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6C5D4F5">
      <w:pPr>
        <w:jc w:val="right"/>
        <w:rPr>
          <w:rFonts w:hint="eastAsia" w:ascii="宋体" w:hAnsi="宋体" w:eastAsia="宋体" w:cs="宋体"/>
          <w:b/>
          <w:bCs/>
          <w:color w:val="auto"/>
          <w:sz w:val="44"/>
          <w:szCs w:val="44"/>
          <w:highlight w:val="none"/>
          <w:lang w:eastAsia="zh-CN"/>
        </w:rPr>
      </w:pPr>
      <w:bookmarkStart w:id="0" w:name="EBc1c964fd06f847058d3fdc2c2ed70bc5"/>
      <w:bookmarkEnd w:id="0"/>
      <w:bookmarkStart w:id="1" w:name="EBaddf5a20ddec4a45badb628643bc3e2d"/>
      <w:bookmarkEnd w:id="1"/>
    </w:p>
    <w:tbl>
      <w:tblPr>
        <w:tblStyle w:val="68"/>
        <w:tblW w:w="8468" w:type="dxa"/>
        <w:jc w:val="center"/>
        <w:tblLayout w:type="autofit"/>
        <w:tblCellMar>
          <w:top w:w="0" w:type="dxa"/>
          <w:left w:w="108" w:type="dxa"/>
          <w:bottom w:w="0" w:type="dxa"/>
          <w:right w:w="108" w:type="dxa"/>
        </w:tblCellMar>
      </w:tblPr>
      <w:tblGrid>
        <w:gridCol w:w="2277"/>
        <w:gridCol w:w="6191"/>
      </w:tblGrid>
      <w:tr w14:paraId="4C4CC385">
        <w:tblPrEx>
          <w:tblCellMar>
            <w:top w:w="0" w:type="dxa"/>
            <w:left w:w="108" w:type="dxa"/>
            <w:bottom w:w="0" w:type="dxa"/>
            <w:right w:w="108" w:type="dxa"/>
          </w:tblCellMar>
        </w:tblPrEx>
        <w:trPr>
          <w:trHeight w:val="593" w:hRule="atLeast"/>
          <w:jc w:val="center"/>
        </w:trPr>
        <w:tc>
          <w:tcPr>
            <w:tcW w:w="2277" w:type="dxa"/>
            <w:noWrap w:val="0"/>
            <w:vAlign w:val="center"/>
          </w:tcPr>
          <w:p w14:paraId="376DAFAD">
            <w:pPr>
              <w:keepNext w:val="0"/>
              <w:keepLines w:val="0"/>
              <w:suppressLineNumbers w:val="0"/>
              <w:autoSpaceDE w:val="0"/>
              <w:autoSpaceDN w:val="0"/>
              <w:adjustRightInd w:val="0"/>
              <w:spacing w:before="0" w:beforeAutospacing="0" w:after="156" w:afterLines="50" w:afterAutospacing="0"/>
              <w:ind w:left="0" w:right="0"/>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项目名称：</w:t>
            </w:r>
          </w:p>
        </w:tc>
        <w:tc>
          <w:tcPr>
            <w:tcW w:w="6191" w:type="dxa"/>
            <w:noWrap w:val="0"/>
            <w:vAlign w:val="top"/>
          </w:tcPr>
          <w:p w14:paraId="52F9772C">
            <w:pPr>
              <w:keepNext w:val="0"/>
              <w:keepLines w:val="0"/>
              <w:suppressLineNumbers w:val="0"/>
              <w:autoSpaceDE w:val="0"/>
              <w:autoSpaceDN w:val="0"/>
              <w:adjustRightInd w:val="0"/>
              <w:spacing w:before="0" w:beforeAutospacing="0" w:after="0" w:afterAutospacing="0" w:line="500" w:lineRule="exact"/>
              <w:ind w:left="0" w:right="0"/>
              <w:jc w:val="center"/>
              <w:rPr>
                <w:rFonts w:hint="eastAsia" w:ascii="宋体" w:hAnsi="宋体" w:eastAsia="宋体" w:cs="宋体"/>
                <w:color w:val="auto"/>
                <w:sz w:val="36"/>
                <w:szCs w:val="36"/>
                <w:highlight w:val="none"/>
                <w:lang w:eastAsia="zh-CN"/>
              </w:rPr>
            </w:pPr>
            <w:r>
              <w:rPr>
                <w:rFonts w:hint="eastAsia" w:ascii="宋体" w:hAnsi="宋体" w:cs="宋体"/>
                <w:color w:val="auto"/>
                <w:sz w:val="36"/>
                <w:szCs w:val="36"/>
                <w:highlight w:val="none"/>
                <w:lang w:val="en-US" w:eastAsia="zh-CN"/>
              </w:rPr>
              <w:t>扬州航务中心高邮界首水上服务区配套等项目</w:t>
            </w:r>
          </w:p>
        </w:tc>
      </w:tr>
      <w:tr w14:paraId="677ED657">
        <w:tblPrEx>
          <w:tblCellMar>
            <w:top w:w="0" w:type="dxa"/>
            <w:left w:w="108" w:type="dxa"/>
            <w:bottom w:w="0" w:type="dxa"/>
            <w:right w:w="108" w:type="dxa"/>
          </w:tblCellMar>
        </w:tblPrEx>
        <w:trPr>
          <w:trHeight w:val="611" w:hRule="atLeast"/>
          <w:jc w:val="center"/>
        </w:trPr>
        <w:tc>
          <w:tcPr>
            <w:tcW w:w="2277" w:type="dxa"/>
            <w:noWrap w:val="0"/>
            <w:vAlign w:val="center"/>
          </w:tcPr>
          <w:p w14:paraId="00F00619">
            <w:pPr>
              <w:keepNext w:val="0"/>
              <w:keepLines w:val="0"/>
              <w:suppressLineNumbers w:val="0"/>
              <w:autoSpaceDE w:val="0"/>
              <w:autoSpaceDN w:val="0"/>
              <w:adjustRightInd w:val="0"/>
              <w:spacing w:before="0" w:beforeAutospacing="0" w:after="156" w:afterLines="50" w:afterAutospacing="0"/>
              <w:ind w:left="0" w:right="0"/>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项目编号：</w:t>
            </w:r>
          </w:p>
        </w:tc>
        <w:tc>
          <w:tcPr>
            <w:tcW w:w="6191" w:type="dxa"/>
            <w:noWrap w:val="0"/>
            <w:vAlign w:val="top"/>
          </w:tcPr>
          <w:p w14:paraId="1E86361E">
            <w:pPr>
              <w:keepNext w:val="0"/>
              <w:keepLines w:val="0"/>
              <w:suppressLineNumbers w:val="0"/>
              <w:autoSpaceDE w:val="0"/>
              <w:autoSpaceDN w:val="0"/>
              <w:adjustRightInd w:val="0"/>
              <w:spacing w:before="0" w:beforeAutospacing="0" w:after="0" w:afterAutospacing="0" w:line="500" w:lineRule="exact"/>
              <w:ind w:left="0" w:right="0"/>
              <w:jc w:val="center"/>
              <w:rPr>
                <w:rFonts w:hint="eastAsia" w:ascii="宋体" w:hAnsi="宋体" w:eastAsia="宋体" w:cs="宋体"/>
                <w:color w:val="auto"/>
                <w:sz w:val="36"/>
                <w:szCs w:val="36"/>
                <w:highlight w:val="none"/>
                <w:lang w:eastAsia="zh-CN"/>
              </w:rPr>
            </w:pPr>
            <w:r>
              <w:rPr>
                <w:rFonts w:hint="eastAsia" w:ascii="宋体" w:hAnsi="宋体" w:eastAsia="宋体" w:cs="宋体"/>
                <w:color w:val="auto"/>
                <w:sz w:val="36"/>
                <w:szCs w:val="36"/>
                <w:highlight w:val="none"/>
                <w:lang w:eastAsia="zh-CN"/>
              </w:rPr>
              <w:t>JSZC-320000-JTZX-G2026-0015</w:t>
            </w:r>
          </w:p>
        </w:tc>
      </w:tr>
    </w:tbl>
    <w:p w14:paraId="14BD25B0">
      <w:pPr>
        <w:rPr>
          <w:rFonts w:hint="eastAsia" w:ascii="宋体" w:hAnsi="宋体" w:eastAsia="宋体" w:cs="宋体"/>
          <w:color w:val="auto"/>
          <w:sz w:val="36"/>
          <w:szCs w:val="36"/>
          <w:highlight w:val="none"/>
        </w:rPr>
      </w:pPr>
    </w:p>
    <w:p w14:paraId="5D15FFA2">
      <w:pPr>
        <w:rPr>
          <w:rFonts w:hint="eastAsia" w:ascii="宋体" w:hAnsi="宋体" w:eastAsia="宋体" w:cs="宋体"/>
          <w:color w:val="auto"/>
          <w:sz w:val="36"/>
          <w:szCs w:val="36"/>
          <w:highlight w:val="none"/>
        </w:rPr>
      </w:pPr>
    </w:p>
    <w:p w14:paraId="53635137">
      <w:pPr>
        <w:rPr>
          <w:rFonts w:hint="eastAsia" w:ascii="宋体" w:hAnsi="宋体" w:eastAsia="宋体" w:cs="宋体"/>
          <w:b/>
          <w:color w:val="auto"/>
          <w:sz w:val="18"/>
          <w:szCs w:val="18"/>
          <w:highlight w:val="none"/>
        </w:rPr>
      </w:pPr>
    </w:p>
    <w:p w14:paraId="4E30CD2B">
      <w:pPr>
        <w:ind w:right="105" w:rightChars="50"/>
        <w:jc w:val="center"/>
        <w:rPr>
          <w:rFonts w:hint="eastAsia" w:ascii="宋体" w:hAnsi="宋体" w:eastAsia="宋体" w:cs="宋体"/>
          <w:color w:val="auto"/>
          <w:sz w:val="82"/>
          <w:szCs w:val="82"/>
          <w:highlight w:val="none"/>
        </w:rPr>
      </w:pPr>
      <w:bookmarkStart w:id="2" w:name="_Toc1170"/>
      <w:bookmarkStart w:id="3" w:name="_Toc17236"/>
    </w:p>
    <w:bookmarkEnd w:id="2"/>
    <w:bookmarkEnd w:id="3"/>
    <w:p w14:paraId="60754DF5">
      <w:pPr>
        <w:ind w:right="105" w:rightChars="50"/>
        <w:jc w:val="center"/>
        <w:rPr>
          <w:rFonts w:hint="eastAsia" w:ascii="宋体" w:hAnsi="宋体" w:eastAsia="宋体" w:cs="宋体"/>
          <w:color w:val="auto"/>
          <w:sz w:val="82"/>
          <w:szCs w:val="82"/>
          <w:highlight w:val="none"/>
          <w:lang w:eastAsia="zh-CN"/>
        </w:rPr>
      </w:pPr>
      <w:r>
        <w:rPr>
          <w:rFonts w:hint="eastAsia" w:ascii="宋体" w:hAnsi="宋体" w:cs="宋体"/>
          <w:color w:val="auto"/>
          <w:sz w:val="82"/>
          <w:szCs w:val="82"/>
          <w:highlight w:val="none"/>
          <w:lang w:val="en-US" w:eastAsia="zh-CN"/>
        </w:rPr>
        <w:t>招标</w:t>
      </w:r>
      <w:r>
        <w:rPr>
          <w:rFonts w:hint="eastAsia" w:ascii="宋体" w:hAnsi="宋体" w:cs="宋体"/>
          <w:color w:val="auto"/>
          <w:sz w:val="82"/>
          <w:szCs w:val="82"/>
          <w:highlight w:val="none"/>
          <w:lang w:eastAsia="zh-CN"/>
        </w:rPr>
        <w:t>文件</w:t>
      </w:r>
    </w:p>
    <w:p w14:paraId="0D9ED5F8">
      <w:pPr>
        <w:autoSpaceDE w:val="0"/>
        <w:autoSpaceDN w:val="0"/>
        <w:adjustRightInd w:val="0"/>
        <w:spacing w:line="500" w:lineRule="exact"/>
        <w:ind w:firstLine="1980" w:firstLineChars="550"/>
        <w:jc w:val="left"/>
        <w:rPr>
          <w:rFonts w:hint="eastAsia" w:ascii="宋体" w:hAnsi="宋体" w:eastAsia="宋体" w:cs="宋体"/>
          <w:color w:val="auto"/>
          <w:sz w:val="36"/>
          <w:szCs w:val="36"/>
          <w:highlight w:val="none"/>
        </w:rPr>
      </w:pPr>
    </w:p>
    <w:p w14:paraId="61B855BF">
      <w:pPr>
        <w:autoSpaceDE w:val="0"/>
        <w:autoSpaceDN w:val="0"/>
        <w:adjustRightInd w:val="0"/>
        <w:spacing w:line="500" w:lineRule="exact"/>
        <w:ind w:firstLine="1980" w:firstLineChars="550"/>
        <w:jc w:val="left"/>
        <w:rPr>
          <w:rFonts w:hint="eastAsia" w:ascii="宋体" w:hAnsi="宋体" w:eastAsia="宋体" w:cs="宋体"/>
          <w:color w:val="auto"/>
          <w:sz w:val="36"/>
          <w:szCs w:val="36"/>
          <w:highlight w:val="none"/>
        </w:rPr>
      </w:pPr>
    </w:p>
    <w:p w14:paraId="0880CC02">
      <w:pPr>
        <w:autoSpaceDE w:val="0"/>
        <w:autoSpaceDN w:val="0"/>
        <w:adjustRightInd w:val="0"/>
        <w:spacing w:line="500" w:lineRule="exact"/>
        <w:ind w:firstLine="1980" w:firstLineChars="550"/>
        <w:jc w:val="left"/>
        <w:rPr>
          <w:rFonts w:hint="eastAsia" w:ascii="宋体" w:hAnsi="宋体" w:eastAsia="宋体" w:cs="宋体"/>
          <w:color w:val="auto"/>
          <w:sz w:val="36"/>
          <w:szCs w:val="36"/>
          <w:highlight w:val="none"/>
        </w:rPr>
      </w:pPr>
    </w:p>
    <w:p w14:paraId="7FFD5722">
      <w:pPr>
        <w:autoSpaceDE w:val="0"/>
        <w:autoSpaceDN w:val="0"/>
        <w:adjustRightInd w:val="0"/>
        <w:spacing w:line="500" w:lineRule="exact"/>
        <w:ind w:firstLine="1980" w:firstLineChars="550"/>
        <w:jc w:val="left"/>
        <w:rPr>
          <w:rFonts w:hint="eastAsia" w:ascii="宋体" w:hAnsi="宋体" w:eastAsia="宋体" w:cs="宋体"/>
          <w:color w:val="auto"/>
          <w:sz w:val="36"/>
          <w:szCs w:val="36"/>
          <w:highlight w:val="none"/>
        </w:rPr>
      </w:pPr>
    </w:p>
    <w:p w14:paraId="26280783">
      <w:pPr>
        <w:autoSpaceDE w:val="0"/>
        <w:autoSpaceDN w:val="0"/>
        <w:adjustRightInd w:val="0"/>
        <w:rPr>
          <w:rFonts w:hint="eastAsia" w:ascii="宋体" w:hAnsi="宋体" w:eastAsia="宋体" w:cs="宋体"/>
          <w:color w:val="auto"/>
          <w:sz w:val="36"/>
          <w:szCs w:val="36"/>
          <w:highlight w:val="none"/>
        </w:rPr>
      </w:pPr>
    </w:p>
    <w:p w14:paraId="5900957E">
      <w:pPr>
        <w:autoSpaceDE w:val="0"/>
        <w:autoSpaceDN w:val="0"/>
        <w:adjustRightInd w:val="0"/>
        <w:rPr>
          <w:rFonts w:hint="eastAsia" w:ascii="宋体" w:hAnsi="宋体" w:eastAsia="宋体" w:cs="宋体"/>
          <w:color w:val="auto"/>
          <w:sz w:val="36"/>
          <w:szCs w:val="36"/>
          <w:highlight w:val="none"/>
        </w:rPr>
      </w:pPr>
    </w:p>
    <w:tbl>
      <w:tblPr>
        <w:tblStyle w:val="68"/>
        <w:tblW w:w="0" w:type="auto"/>
        <w:jc w:val="center"/>
        <w:tblLayout w:type="autofit"/>
        <w:tblCellMar>
          <w:top w:w="0" w:type="dxa"/>
          <w:left w:w="108" w:type="dxa"/>
          <w:bottom w:w="0" w:type="dxa"/>
          <w:right w:w="108" w:type="dxa"/>
        </w:tblCellMar>
      </w:tblPr>
      <w:tblGrid>
        <w:gridCol w:w="2693"/>
        <w:gridCol w:w="5408"/>
      </w:tblGrid>
      <w:tr w14:paraId="4FDF4572">
        <w:tblPrEx>
          <w:tblCellMar>
            <w:top w:w="0" w:type="dxa"/>
            <w:left w:w="108" w:type="dxa"/>
            <w:bottom w:w="0" w:type="dxa"/>
            <w:right w:w="108" w:type="dxa"/>
          </w:tblCellMar>
        </w:tblPrEx>
        <w:trPr>
          <w:jc w:val="center"/>
        </w:trPr>
        <w:tc>
          <w:tcPr>
            <w:tcW w:w="2693" w:type="dxa"/>
            <w:noWrap w:val="0"/>
            <w:vAlign w:val="center"/>
          </w:tcPr>
          <w:p w14:paraId="345166F4">
            <w:pPr>
              <w:keepNext w:val="0"/>
              <w:keepLines w:val="0"/>
              <w:suppressLineNumbers w:val="0"/>
              <w:autoSpaceDE w:val="0"/>
              <w:autoSpaceDN w:val="0"/>
              <w:adjustRightInd w:val="0"/>
              <w:spacing w:before="0" w:beforeAutospacing="0" w:after="156" w:afterLines="50" w:afterAutospacing="0"/>
              <w:ind w:left="0" w:right="0"/>
              <w:rPr>
                <w:rFonts w:hint="eastAsia" w:ascii="宋体" w:hAnsi="宋体" w:eastAsia="宋体" w:cs="宋体"/>
                <w:color w:val="auto"/>
                <w:sz w:val="36"/>
                <w:szCs w:val="36"/>
                <w:highlight w:val="none"/>
              </w:rPr>
            </w:pPr>
            <w:r>
              <w:rPr>
                <w:rFonts w:hint="eastAsia" w:ascii="宋体" w:hAnsi="宋体" w:cs="宋体"/>
                <w:color w:val="auto"/>
                <w:sz w:val="36"/>
                <w:szCs w:val="36"/>
                <w:highlight w:val="none"/>
                <w:lang w:eastAsia="zh-CN"/>
              </w:rPr>
              <w:t>招标人</w:t>
            </w:r>
            <w:r>
              <w:rPr>
                <w:rFonts w:hint="eastAsia" w:ascii="宋体" w:hAnsi="宋体" w:eastAsia="宋体" w:cs="宋体"/>
                <w:color w:val="auto"/>
                <w:sz w:val="36"/>
                <w:szCs w:val="36"/>
                <w:highlight w:val="none"/>
              </w:rPr>
              <w:t>：</w:t>
            </w:r>
          </w:p>
        </w:tc>
        <w:tc>
          <w:tcPr>
            <w:tcW w:w="5408" w:type="dxa"/>
            <w:noWrap w:val="0"/>
            <w:vAlign w:val="center"/>
          </w:tcPr>
          <w:p w14:paraId="29583A8C">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color w:val="auto"/>
                <w:sz w:val="36"/>
                <w:szCs w:val="36"/>
                <w:highlight w:val="none"/>
                <w:lang w:eastAsia="zh-CN"/>
              </w:rPr>
            </w:pPr>
            <w:r>
              <w:rPr>
                <w:rFonts w:hint="eastAsia" w:ascii="宋体" w:hAnsi="宋体" w:cs="宋体"/>
                <w:color w:val="auto"/>
                <w:sz w:val="36"/>
                <w:szCs w:val="36"/>
                <w:highlight w:val="none"/>
                <w:lang w:val="en-US" w:eastAsia="zh-CN"/>
              </w:rPr>
              <w:t>京杭运河江苏省交通运输厅</w:t>
            </w:r>
            <w:r>
              <w:rPr>
                <w:rFonts w:hint="eastAsia" w:ascii="宋体" w:hAnsi="宋体" w:cs="宋体"/>
                <w:color w:val="auto"/>
                <w:sz w:val="36"/>
                <w:szCs w:val="36"/>
                <w:highlight w:val="none"/>
                <w:lang w:eastAsia="zh-CN"/>
              </w:rPr>
              <w:t>苏北航务管理处</w:t>
            </w:r>
          </w:p>
        </w:tc>
      </w:tr>
      <w:tr w14:paraId="770FC551">
        <w:tblPrEx>
          <w:tblCellMar>
            <w:top w:w="0" w:type="dxa"/>
            <w:left w:w="108" w:type="dxa"/>
            <w:bottom w:w="0" w:type="dxa"/>
            <w:right w:w="108" w:type="dxa"/>
          </w:tblCellMar>
        </w:tblPrEx>
        <w:trPr>
          <w:jc w:val="center"/>
        </w:trPr>
        <w:tc>
          <w:tcPr>
            <w:tcW w:w="2693" w:type="dxa"/>
            <w:noWrap w:val="0"/>
            <w:vAlign w:val="center"/>
          </w:tcPr>
          <w:p w14:paraId="4A728F66">
            <w:pPr>
              <w:keepNext w:val="0"/>
              <w:keepLines w:val="0"/>
              <w:suppressLineNumbers w:val="0"/>
              <w:autoSpaceDE w:val="0"/>
              <w:autoSpaceDN w:val="0"/>
              <w:adjustRightInd w:val="0"/>
              <w:spacing w:before="0" w:beforeAutospacing="0" w:after="156" w:afterLines="50" w:afterAutospacing="0"/>
              <w:ind w:left="0" w:right="0"/>
              <w:rPr>
                <w:rFonts w:hint="eastAsia" w:ascii="宋体" w:hAnsi="宋体" w:eastAsia="宋体" w:cs="宋体"/>
                <w:color w:val="auto"/>
                <w:sz w:val="36"/>
                <w:szCs w:val="36"/>
                <w:highlight w:val="none"/>
              </w:rPr>
            </w:pPr>
            <w:r>
              <w:rPr>
                <w:rFonts w:hint="eastAsia" w:ascii="宋体" w:hAnsi="宋体" w:cs="宋体"/>
                <w:color w:val="auto"/>
                <w:sz w:val="36"/>
                <w:szCs w:val="36"/>
                <w:highlight w:val="none"/>
                <w:lang w:eastAsia="zh-CN"/>
              </w:rPr>
              <w:t>招标</w:t>
            </w:r>
            <w:r>
              <w:rPr>
                <w:rFonts w:hint="eastAsia" w:ascii="宋体" w:hAnsi="宋体" w:eastAsia="宋体" w:cs="宋体"/>
                <w:color w:val="auto"/>
                <w:sz w:val="36"/>
                <w:szCs w:val="36"/>
                <w:highlight w:val="none"/>
              </w:rPr>
              <w:t xml:space="preserve">代理机构： </w:t>
            </w:r>
          </w:p>
        </w:tc>
        <w:tc>
          <w:tcPr>
            <w:tcW w:w="5408" w:type="dxa"/>
            <w:noWrap w:val="0"/>
            <w:vAlign w:val="center"/>
          </w:tcPr>
          <w:p w14:paraId="4AC31601">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color w:val="auto"/>
                <w:sz w:val="36"/>
                <w:szCs w:val="36"/>
                <w:highlight w:val="none"/>
                <w:lang w:eastAsia="zh-CN"/>
              </w:rPr>
            </w:pPr>
            <w:r>
              <w:rPr>
                <w:rFonts w:hint="eastAsia" w:ascii="宋体" w:hAnsi="宋体" w:cs="宋体"/>
                <w:color w:val="auto"/>
                <w:sz w:val="36"/>
                <w:szCs w:val="36"/>
                <w:highlight w:val="none"/>
                <w:lang w:eastAsia="zh-CN"/>
              </w:rPr>
              <w:t>江苏交通工程投资咨询有限公司</w:t>
            </w:r>
          </w:p>
        </w:tc>
      </w:tr>
      <w:tr w14:paraId="3A68E9BD">
        <w:tblPrEx>
          <w:tblCellMar>
            <w:top w:w="0" w:type="dxa"/>
            <w:left w:w="108" w:type="dxa"/>
            <w:bottom w:w="0" w:type="dxa"/>
            <w:right w:w="108" w:type="dxa"/>
          </w:tblCellMar>
        </w:tblPrEx>
        <w:trPr>
          <w:jc w:val="center"/>
        </w:trPr>
        <w:tc>
          <w:tcPr>
            <w:tcW w:w="2693" w:type="dxa"/>
            <w:noWrap w:val="0"/>
            <w:vAlign w:val="bottom"/>
          </w:tcPr>
          <w:p w14:paraId="6DD49226">
            <w:pPr>
              <w:keepNext w:val="0"/>
              <w:keepLines w:val="0"/>
              <w:suppressLineNumbers w:val="0"/>
              <w:autoSpaceDE w:val="0"/>
              <w:autoSpaceDN w:val="0"/>
              <w:adjustRightInd w:val="0"/>
              <w:spacing w:before="0" w:beforeAutospacing="0" w:after="156" w:afterLines="50" w:afterAutospacing="0"/>
              <w:ind w:left="0" w:right="0"/>
              <w:jc w:val="both"/>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日  期：</w:t>
            </w:r>
          </w:p>
        </w:tc>
        <w:tc>
          <w:tcPr>
            <w:tcW w:w="5408" w:type="dxa"/>
            <w:noWrap w:val="0"/>
            <w:vAlign w:val="center"/>
          </w:tcPr>
          <w:p w14:paraId="677A2DA9">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color w:val="auto"/>
                <w:sz w:val="36"/>
                <w:szCs w:val="36"/>
                <w:highlight w:val="none"/>
              </w:rPr>
            </w:pPr>
            <w:bookmarkStart w:id="4" w:name="EB19ac746bdc40483fb38331d24be336f4"/>
            <w:r>
              <w:rPr>
                <w:rFonts w:hint="eastAsia" w:ascii="宋体" w:hAnsi="宋体" w:eastAsia="宋体" w:cs="宋体"/>
                <w:color w:val="auto"/>
                <w:sz w:val="36"/>
                <w:szCs w:val="36"/>
                <w:highlight w:val="none"/>
              </w:rPr>
              <w:t>202</w:t>
            </w:r>
            <w:r>
              <w:rPr>
                <w:rFonts w:hint="eastAsia" w:ascii="宋体" w:hAnsi="宋体" w:cs="宋体"/>
                <w:color w:val="auto"/>
                <w:sz w:val="36"/>
                <w:szCs w:val="36"/>
                <w:highlight w:val="none"/>
                <w:lang w:val="en-US" w:eastAsia="zh-CN"/>
              </w:rPr>
              <w:t>6</w:t>
            </w:r>
            <w:r>
              <w:rPr>
                <w:rFonts w:hint="eastAsia" w:ascii="宋体" w:hAnsi="宋体" w:eastAsia="宋体" w:cs="宋体"/>
                <w:color w:val="auto"/>
                <w:sz w:val="36"/>
                <w:szCs w:val="36"/>
                <w:highlight w:val="none"/>
              </w:rPr>
              <w:t>年</w:t>
            </w:r>
            <w:r>
              <w:rPr>
                <w:rFonts w:hint="eastAsia" w:ascii="宋体" w:hAnsi="宋体" w:cs="宋体"/>
                <w:color w:val="auto"/>
                <w:sz w:val="36"/>
                <w:szCs w:val="36"/>
                <w:highlight w:val="none"/>
                <w:lang w:val="en-US" w:eastAsia="zh-CN"/>
              </w:rPr>
              <w:t>9</w:t>
            </w:r>
            <w:r>
              <w:rPr>
                <w:rFonts w:hint="eastAsia" w:ascii="宋体" w:hAnsi="宋体" w:eastAsia="宋体" w:cs="宋体"/>
                <w:color w:val="auto"/>
                <w:sz w:val="36"/>
                <w:szCs w:val="36"/>
                <w:highlight w:val="none"/>
              </w:rPr>
              <w:t>月</w:t>
            </w:r>
            <w:bookmarkEnd w:id="4"/>
          </w:p>
        </w:tc>
      </w:tr>
    </w:tbl>
    <w:p w14:paraId="3529AF3C">
      <w:pPr>
        <w:spacing w:before="312" w:beforeLines="100" w:after="312" w:afterLines="100"/>
        <w:jc w:val="center"/>
        <w:rPr>
          <w:rFonts w:hint="eastAsia" w:ascii="宋体" w:hAnsi="宋体" w:eastAsia="宋体" w:cs="宋体"/>
          <w:b/>
          <w:color w:val="auto"/>
          <w:sz w:val="32"/>
          <w:szCs w:val="32"/>
          <w:highlight w:val="none"/>
        </w:rPr>
        <w:sectPr>
          <w:footerReference r:id="rId3" w:type="default"/>
          <w:footerReference r:id="rId4" w:type="even"/>
          <w:pgSz w:w="11906" w:h="16838"/>
          <w:pgMar w:top="1440" w:right="1474" w:bottom="1440" w:left="1588" w:header="851" w:footer="992" w:gutter="0"/>
          <w:cols w:space="720" w:num="1"/>
          <w:docGrid w:type="lines" w:linePitch="312" w:charSpace="0"/>
        </w:sectPr>
      </w:pPr>
    </w:p>
    <w:p w14:paraId="662C69FE">
      <w:pPr>
        <w:spacing w:before="312" w:beforeLines="100" w:after="312" w:afterLines="100"/>
        <w:jc w:val="center"/>
        <w:rPr>
          <w:rFonts w:hint="eastAsia" w:ascii="宋体" w:hAnsi="宋体" w:eastAsia="宋体" w:cs="宋体"/>
          <w:b/>
          <w:color w:val="auto"/>
          <w:kern w:val="2"/>
          <w:sz w:val="52"/>
          <w:szCs w:val="22"/>
          <w:highlight w:val="none"/>
          <w:lang w:val="en-US" w:eastAsia="zh-CN" w:bidi="ar-SA"/>
        </w:rPr>
      </w:pPr>
      <w:r>
        <w:rPr>
          <w:rFonts w:hint="eastAsia" w:ascii="宋体" w:hAnsi="宋体" w:eastAsia="宋体" w:cs="宋体"/>
          <w:b/>
          <w:color w:val="auto"/>
          <w:sz w:val="32"/>
          <w:szCs w:val="32"/>
          <w:highlight w:val="none"/>
        </w:rPr>
        <w:t>目    录</w:t>
      </w:r>
      <w:r>
        <w:rPr>
          <w:rFonts w:hint="eastAsia" w:ascii="宋体" w:hAnsi="宋体" w:eastAsia="宋体" w:cs="宋体"/>
          <w:b/>
          <w:color w:val="auto"/>
          <w:sz w:val="32"/>
          <w:szCs w:val="32"/>
          <w:highlight w:val="none"/>
        </w:rPr>
        <w:fldChar w:fldCharType="begin"/>
      </w:r>
      <w:r>
        <w:rPr>
          <w:rFonts w:hint="eastAsia" w:ascii="宋体" w:hAnsi="宋体" w:eastAsia="宋体" w:cs="宋体"/>
          <w:b/>
          <w:color w:val="auto"/>
          <w:sz w:val="32"/>
          <w:szCs w:val="32"/>
          <w:highlight w:val="none"/>
        </w:rPr>
        <w:instrText xml:space="preserve"> TOC \o "1-3" \h \z \u </w:instrText>
      </w:r>
      <w:r>
        <w:rPr>
          <w:rFonts w:hint="eastAsia" w:ascii="宋体" w:hAnsi="宋体" w:eastAsia="宋体" w:cs="宋体"/>
          <w:b/>
          <w:color w:val="auto"/>
          <w:sz w:val="32"/>
          <w:szCs w:val="32"/>
          <w:highlight w:val="none"/>
        </w:rPr>
        <w:fldChar w:fldCharType="separate"/>
      </w:r>
    </w:p>
    <w:p w14:paraId="1E090A5E">
      <w:pPr>
        <w:pStyle w:val="47"/>
        <w:tabs>
          <w:tab w:val="right" w:leader="dot" w:pos="8844"/>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_Toc1130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第一部分 </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rPr>
        <w:t>公告</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_Toc1130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02211A0B">
      <w:pPr>
        <w:pStyle w:val="47"/>
        <w:tabs>
          <w:tab w:val="right" w:leader="dot" w:pos="8844"/>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_Toc17354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第二部分 </w:t>
      </w:r>
      <w:r>
        <w:rPr>
          <w:rFonts w:hint="eastAsia" w:ascii="宋体" w:hAnsi="宋体" w:cs="宋体"/>
          <w:color w:val="auto"/>
          <w:sz w:val="24"/>
          <w:szCs w:val="24"/>
          <w:highlight w:val="none"/>
          <w:lang w:eastAsia="zh-CN"/>
        </w:rPr>
        <w:t>投标人</w:t>
      </w:r>
      <w:r>
        <w:rPr>
          <w:rFonts w:hint="eastAsia" w:ascii="宋体" w:hAnsi="宋体" w:eastAsia="宋体" w:cs="宋体"/>
          <w:color w:val="auto"/>
          <w:sz w:val="24"/>
          <w:szCs w:val="24"/>
          <w:highlight w:val="none"/>
        </w:rPr>
        <w:t>须知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_Toc17354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77D12BF7">
      <w:pPr>
        <w:pStyle w:val="47"/>
        <w:tabs>
          <w:tab w:val="right" w:leader="dot" w:pos="8844"/>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第三部分</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_Toc31248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评审方法</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_Toc31248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17</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37D5BC43">
      <w:pPr>
        <w:pStyle w:val="47"/>
        <w:tabs>
          <w:tab w:val="right" w:leader="dot" w:pos="8844"/>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_Toc27739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第四部分 </w:t>
      </w:r>
      <w:r>
        <w:rPr>
          <w:rFonts w:hint="eastAsia" w:ascii="宋体" w:hAnsi="宋体" w:cs="宋体"/>
          <w:color w:val="auto"/>
          <w:sz w:val="24"/>
          <w:szCs w:val="24"/>
          <w:highlight w:val="none"/>
          <w:lang w:eastAsia="zh-CN"/>
        </w:rPr>
        <w:t>招标</w:t>
      </w:r>
      <w:r>
        <w:rPr>
          <w:rFonts w:hint="eastAsia" w:ascii="宋体" w:hAnsi="宋体" w:eastAsia="宋体" w:cs="宋体"/>
          <w:color w:val="auto"/>
          <w:sz w:val="24"/>
          <w:szCs w:val="24"/>
          <w:highlight w:val="none"/>
        </w:rPr>
        <w:t>需求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_Toc27739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23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78AE0EAF">
      <w:pPr>
        <w:pStyle w:val="47"/>
        <w:tabs>
          <w:tab w:val="right" w:leader="dot" w:pos="8844"/>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_Toc29220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第五部分 合同格式及条款</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_Toc29220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27</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44791A9B">
      <w:pPr>
        <w:pStyle w:val="47"/>
        <w:tabs>
          <w:tab w:val="right" w:leader="dot" w:pos="8844"/>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第六部分 </w:t>
      </w:r>
      <w:r>
        <w:rPr>
          <w:rFonts w:hint="eastAsia" w:ascii="宋体" w:hAnsi="宋体" w:cs="宋体"/>
          <w:color w:val="auto"/>
          <w:sz w:val="24"/>
          <w:szCs w:val="24"/>
          <w:highlight w:val="none"/>
          <w:lang w:val="en-US" w:eastAsia="zh-CN"/>
        </w:rPr>
        <w:t>投标文件</w:t>
      </w:r>
      <w:r>
        <w:rPr>
          <w:rFonts w:hint="eastAsia" w:ascii="宋体" w:hAnsi="宋体" w:eastAsia="宋体" w:cs="宋体"/>
          <w:color w:val="auto"/>
          <w:sz w:val="24"/>
          <w:szCs w:val="24"/>
          <w:highlight w:val="none"/>
          <w:lang w:val="en-US" w:eastAsia="zh-CN"/>
        </w:rPr>
        <w:t>格式</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_Toc22726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_Toc22726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58</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2FD69225">
      <w:pPr>
        <w:pStyle w:val="35"/>
        <w:tabs>
          <w:tab w:val="right" w:leader="dot" w:pos="8844"/>
        </w:tabs>
        <w:rPr>
          <w:color w:val="auto"/>
          <w:highlight w:val="none"/>
        </w:rPr>
      </w:pPr>
    </w:p>
    <w:p w14:paraId="0C4FC2F6">
      <w:pPr>
        <w:spacing w:before="312" w:beforeLines="100" w:after="312" w:afterLines="100"/>
        <w:jc w:val="center"/>
        <w:rPr>
          <w:rFonts w:hint="eastAsia" w:ascii="宋体" w:hAnsi="宋体" w:eastAsia="宋体" w:cs="宋体"/>
          <w:bCs/>
          <w:color w:val="auto"/>
          <w:sz w:val="36"/>
          <w:szCs w:val="36"/>
          <w:highlight w:val="none"/>
        </w:rPr>
        <w:sectPr>
          <w:footerReference r:id="rId5" w:type="default"/>
          <w:pgSz w:w="11906" w:h="16838"/>
          <w:pgMar w:top="1440" w:right="1474" w:bottom="1440" w:left="1588" w:header="851" w:footer="992" w:gutter="0"/>
          <w:pgNumType w:start="1"/>
          <w:cols w:space="720" w:num="1"/>
          <w:docGrid w:type="lines" w:linePitch="312" w:charSpace="0"/>
        </w:sectPr>
      </w:pPr>
      <w:r>
        <w:rPr>
          <w:rFonts w:hint="eastAsia" w:ascii="宋体" w:hAnsi="宋体" w:eastAsia="宋体" w:cs="宋体"/>
          <w:b/>
          <w:color w:val="auto"/>
          <w:sz w:val="52"/>
          <w:highlight w:val="none"/>
        </w:rPr>
        <w:fldChar w:fldCharType="end"/>
      </w:r>
    </w:p>
    <w:p w14:paraId="1126C104">
      <w:pPr>
        <w:pStyle w:val="2"/>
        <w:numPr>
          <w:ilvl w:val="0"/>
          <w:numId w:val="4"/>
        </w:numPr>
        <w:spacing w:line="240" w:lineRule="auto"/>
        <w:jc w:val="center"/>
        <w:rPr>
          <w:rFonts w:hint="eastAsia" w:ascii="宋体" w:hAnsi="宋体" w:eastAsia="宋体" w:cs="宋体"/>
          <w:color w:val="auto"/>
          <w:highlight w:val="none"/>
        </w:rPr>
      </w:pPr>
      <w:bookmarkStart w:id="5" w:name="_Toc30538"/>
      <w:r>
        <w:rPr>
          <w:rFonts w:hint="eastAsia" w:ascii="宋体" w:hAnsi="宋体" w:eastAsia="宋体" w:cs="宋体"/>
          <w:color w:val="auto"/>
          <w:highlight w:val="none"/>
        </w:rPr>
        <w:t xml:space="preserve"> </w:t>
      </w:r>
      <w:bookmarkEnd w:id="5"/>
      <w:bookmarkStart w:id="6" w:name="_Toc1130"/>
      <w:r>
        <w:rPr>
          <w:rFonts w:hint="eastAsia" w:ascii="宋体" w:hAnsi="宋体" w:cs="宋体"/>
          <w:color w:val="auto"/>
          <w:highlight w:val="none"/>
          <w:lang w:val="en-US" w:eastAsia="zh-CN"/>
        </w:rPr>
        <w:t>招标</w:t>
      </w:r>
      <w:r>
        <w:rPr>
          <w:rFonts w:hint="eastAsia" w:ascii="宋体" w:hAnsi="宋体" w:eastAsia="宋体" w:cs="宋体"/>
          <w:color w:val="auto"/>
          <w:highlight w:val="none"/>
        </w:rPr>
        <w:t>公告</w:t>
      </w:r>
      <w:bookmarkEnd w:id="6"/>
    </w:p>
    <w:p w14:paraId="3C130AB2">
      <w:pPr>
        <w:spacing w:line="44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受</w:t>
      </w:r>
      <w:r>
        <w:rPr>
          <w:rFonts w:hint="eastAsia" w:ascii="宋体" w:hAnsi="宋体" w:cs="宋体"/>
          <w:color w:val="auto"/>
          <w:kern w:val="0"/>
          <w:sz w:val="24"/>
          <w:szCs w:val="24"/>
          <w:highlight w:val="none"/>
          <w:lang w:eastAsia="zh-CN"/>
        </w:rPr>
        <w:t>京杭运河江苏省交通运输厅苏北航务管理处</w:t>
      </w:r>
      <w:r>
        <w:rPr>
          <w:rFonts w:hint="eastAsia" w:ascii="宋体" w:hAnsi="宋体" w:eastAsia="宋体" w:cs="宋体"/>
          <w:color w:val="auto"/>
          <w:kern w:val="0"/>
          <w:sz w:val="24"/>
          <w:szCs w:val="24"/>
          <w:highlight w:val="none"/>
        </w:rPr>
        <w:t>委托，江苏交通工程投资咨询有限公司对</w:t>
      </w:r>
      <w:r>
        <w:rPr>
          <w:rFonts w:hint="eastAsia" w:ascii="宋体" w:hAnsi="宋体" w:cs="宋体"/>
          <w:color w:val="auto"/>
          <w:kern w:val="0"/>
          <w:sz w:val="24"/>
          <w:szCs w:val="24"/>
          <w:highlight w:val="none"/>
          <w:lang w:val="en-US" w:eastAsia="zh-CN"/>
        </w:rPr>
        <w:t>扬州航务中心高邮界首水上服务区配套等项目</w:t>
      </w:r>
      <w:r>
        <w:rPr>
          <w:rFonts w:hint="eastAsia" w:ascii="宋体" w:hAnsi="宋体" w:eastAsia="宋体" w:cs="宋体"/>
          <w:color w:val="auto"/>
          <w:kern w:val="0"/>
          <w:sz w:val="24"/>
          <w:szCs w:val="24"/>
          <w:highlight w:val="none"/>
        </w:rPr>
        <w:t>以</w:t>
      </w:r>
      <w:r>
        <w:rPr>
          <w:rFonts w:hint="eastAsia" w:ascii="宋体" w:hAnsi="宋体" w:cs="宋体"/>
          <w:color w:val="auto"/>
          <w:kern w:val="0"/>
          <w:sz w:val="24"/>
          <w:szCs w:val="24"/>
          <w:highlight w:val="none"/>
          <w:lang w:val="en-US" w:eastAsia="zh-CN"/>
        </w:rPr>
        <w:t>公开招标</w:t>
      </w:r>
      <w:r>
        <w:rPr>
          <w:rFonts w:hint="eastAsia" w:ascii="宋体" w:hAnsi="宋体" w:eastAsia="宋体" w:cs="宋体"/>
          <w:color w:val="auto"/>
          <w:kern w:val="0"/>
          <w:sz w:val="24"/>
          <w:szCs w:val="24"/>
          <w:highlight w:val="none"/>
        </w:rPr>
        <w:t>方式组织</w:t>
      </w:r>
      <w:r>
        <w:rPr>
          <w:rFonts w:hint="eastAsia" w:ascii="宋体" w:hAnsi="宋体" w:cs="宋体"/>
          <w:color w:val="auto"/>
          <w:kern w:val="0"/>
          <w:sz w:val="24"/>
          <w:szCs w:val="24"/>
          <w:highlight w:val="none"/>
          <w:lang w:eastAsia="zh-CN"/>
        </w:rPr>
        <w:t>招标</w:t>
      </w:r>
      <w:r>
        <w:rPr>
          <w:rFonts w:hint="eastAsia" w:ascii="宋体" w:hAnsi="宋体" w:eastAsia="宋体" w:cs="宋体"/>
          <w:color w:val="auto"/>
          <w:kern w:val="0"/>
          <w:sz w:val="24"/>
          <w:szCs w:val="24"/>
          <w:highlight w:val="none"/>
        </w:rPr>
        <w:t>，欢迎符合条件的</w:t>
      </w:r>
      <w:r>
        <w:rPr>
          <w:rFonts w:hint="eastAsia" w:ascii="宋体" w:hAnsi="宋体" w:cs="宋体"/>
          <w:color w:val="auto"/>
          <w:kern w:val="0"/>
          <w:sz w:val="24"/>
          <w:szCs w:val="24"/>
          <w:highlight w:val="none"/>
          <w:lang w:eastAsia="zh-CN"/>
        </w:rPr>
        <w:t>投标人</w:t>
      </w:r>
      <w:r>
        <w:rPr>
          <w:rFonts w:hint="eastAsia" w:ascii="宋体" w:hAnsi="宋体" w:eastAsia="宋体" w:cs="宋体"/>
          <w:color w:val="auto"/>
          <w:kern w:val="0"/>
          <w:sz w:val="24"/>
          <w:szCs w:val="24"/>
          <w:highlight w:val="none"/>
        </w:rPr>
        <w:t>参加。</w:t>
      </w:r>
    </w:p>
    <w:p w14:paraId="4291FD88">
      <w:pPr>
        <w:pBdr>
          <w:top w:val="single" w:color="auto" w:sz="4" w:space="1"/>
          <w:left w:val="single" w:color="auto" w:sz="4" w:space="4"/>
          <w:bottom w:val="single" w:color="auto" w:sz="4" w:space="1"/>
          <w:right w:val="single" w:color="auto" w:sz="4" w:space="4"/>
        </w:pBd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bCs/>
          <w:iCs/>
          <w:color w:val="auto"/>
          <w:sz w:val="24"/>
          <w:szCs w:val="24"/>
          <w:highlight w:val="none"/>
        </w:rPr>
        <w:t>项目概况</w:t>
      </w:r>
    </w:p>
    <w:p w14:paraId="502D7333">
      <w:pPr>
        <w:pBdr>
          <w:top w:val="single" w:color="auto" w:sz="4" w:space="1"/>
          <w:left w:val="single" w:color="auto" w:sz="4" w:space="4"/>
          <w:bottom w:val="single" w:color="auto" w:sz="4" w:space="1"/>
          <w:right w:val="single" w:color="auto" w:sz="4" w:space="4"/>
        </w:pBdr>
        <w:spacing w:line="440" w:lineRule="exact"/>
        <w:ind w:firstLine="480" w:firstLineChars="200"/>
        <w:rPr>
          <w:rFonts w:hint="eastAsia" w:ascii="宋体" w:hAnsi="宋体" w:eastAsia="宋体" w:cs="宋体"/>
          <w:color w:val="auto"/>
          <w:sz w:val="24"/>
          <w:szCs w:val="24"/>
          <w:highlight w:val="none"/>
        </w:rPr>
      </w:pPr>
      <w:r>
        <w:rPr>
          <w:rFonts w:hint="eastAsia" w:ascii="宋体" w:hAnsi="宋体" w:cs="宋体"/>
          <w:bCs/>
          <w:iCs/>
          <w:color w:val="auto"/>
          <w:sz w:val="24"/>
          <w:szCs w:val="24"/>
          <w:highlight w:val="none"/>
          <w:u w:val="single"/>
          <w:lang w:eastAsia="zh-CN"/>
        </w:rPr>
        <w:t>扬州航务中心高邮界首水上服务区配套等项目</w:t>
      </w:r>
      <w:r>
        <w:rPr>
          <w:rFonts w:hint="eastAsia" w:ascii="宋体" w:hAnsi="宋体" w:eastAsia="宋体" w:cs="宋体"/>
          <w:bCs/>
          <w:iCs/>
          <w:color w:val="auto"/>
          <w:sz w:val="24"/>
          <w:szCs w:val="24"/>
          <w:highlight w:val="none"/>
        </w:rPr>
        <w:t>的潜在</w:t>
      </w:r>
      <w:r>
        <w:rPr>
          <w:rFonts w:hint="eastAsia" w:ascii="宋体" w:hAnsi="宋体" w:cs="宋体"/>
          <w:bCs/>
          <w:iCs/>
          <w:color w:val="auto"/>
          <w:sz w:val="24"/>
          <w:szCs w:val="24"/>
          <w:highlight w:val="none"/>
          <w:lang w:eastAsia="zh-CN"/>
        </w:rPr>
        <w:t>投标人</w:t>
      </w:r>
      <w:r>
        <w:rPr>
          <w:rFonts w:hint="eastAsia" w:ascii="宋体" w:hAnsi="宋体" w:eastAsia="宋体" w:cs="宋体"/>
          <w:bCs/>
          <w:iCs/>
          <w:color w:val="auto"/>
          <w:sz w:val="24"/>
          <w:szCs w:val="24"/>
          <w:highlight w:val="none"/>
        </w:rPr>
        <w:t>应在</w:t>
      </w:r>
      <w:r>
        <w:rPr>
          <w:rFonts w:hint="eastAsia" w:ascii="宋体" w:hAnsi="宋体" w:cs="宋体"/>
          <w:bCs/>
          <w:iCs/>
          <w:color w:val="auto"/>
          <w:sz w:val="24"/>
          <w:szCs w:val="24"/>
          <w:highlight w:val="none"/>
          <w:lang w:val="en-US" w:eastAsia="zh-CN"/>
        </w:rPr>
        <w:t>政府采购一体化平台“苏采云”</w:t>
      </w:r>
      <w:r>
        <w:rPr>
          <w:rFonts w:hint="eastAsia" w:ascii="宋体" w:hAnsi="宋体" w:eastAsia="宋体" w:cs="宋体"/>
          <w:bCs/>
          <w:iCs/>
          <w:color w:val="auto"/>
          <w:sz w:val="24"/>
          <w:szCs w:val="24"/>
          <w:highlight w:val="none"/>
        </w:rPr>
        <w:t>获取</w:t>
      </w:r>
      <w:r>
        <w:rPr>
          <w:rFonts w:hint="eastAsia" w:ascii="宋体" w:hAnsi="宋体" w:cs="宋体"/>
          <w:bCs/>
          <w:iCs/>
          <w:color w:val="auto"/>
          <w:sz w:val="24"/>
          <w:szCs w:val="24"/>
          <w:highlight w:val="none"/>
          <w:lang w:eastAsia="zh-CN"/>
        </w:rPr>
        <w:t>招标文件</w:t>
      </w:r>
      <w:r>
        <w:rPr>
          <w:rFonts w:hint="eastAsia" w:ascii="宋体" w:hAnsi="宋体" w:eastAsia="宋体" w:cs="宋体"/>
          <w:bCs/>
          <w:iCs/>
          <w:color w:val="auto"/>
          <w:sz w:val="24"/>
          <w:szCs w:val="24"/>
          <w:highlight w:val="none"/>
        </w:rPr>
        <w:t>，并于</w:t>
      </w:r>
      <w:bookmarkStart w:id="7" w:name="EB366b849893e24f388dce8feae3c9daef"/>
      <w:r>
        <w:rPr>
          <w:rFonts w:hint="eastAsia" w:ascii="宋体" w:hAnsi="宋体" w:eastAsia="宋体" w:cs="宋体"/>
          <w:bCs/>
          <w:iCs/>
          <w:color w:val="auto"/>
          <w:sz w:val="24"/>
          <w:szCs w:val="24"/>
          <w:highlight w:val="none"/>
          <w:u w:val="single"/>
        </w:rPr>
        <w:t>202</w:t>
      </w:r>
      <w:r>
        <w:rPr>
          <w:rFonts w:hint="eastAsia" w:ascii="宋体" w:hAnsi="宋体" w:cs="宋体"/>
          <w:bCs/>
          <w:iCs/>
          <w:color w:val="auto"/>
          <w:sz w:val="24"/>
          <w:szCs w:val="24"/>
          <w:highlight w:val="none"/>
          <w:u w:val="single"/>
          <w:lang w:val="en-US" w:eastAsia="zh-CN"/>
        </w:rPr>
        <w:t>6</w:t>
      </w:r>
      <w:r>
        <w:rPr>
          <w:rFonts w:hint="eastAsia" w:ascii="宋体" w:hAnsi="宋体" w:eastAsia="宋体" w:cs="宋体"/>
          <w:bCs/>
          <w:iCs/>
          <w:color w:val="auto"/>
          <w:sz w:val="24"/>
          <w:szCs w:val="24"/>
          <w:highlight w:val="none"/>
          <w:u w:val="single"/>
        </w:rPr>
        <w:t>年</w:t>
      </w:r>
      <w:r>
        <w:rPr>
          <w:rFonts w:hint="eastAsia" w:ascii="宋体" w:hAnsi="宋体" w:cs="宋体"/>
          <w:bCs/>
          <w:iCs/>
          <w:color w:val="auto"/>
          <w:sz w:val="24"/>
          <w:szCs w:val="24"/>
          <w:highlight w:val="none"/>
          <w:u w:val="single"/>
          <w:lang w:val="en-US" w:eastAsia="zh-CN"/>
        </w:rPr>
        <w:t>9</w:t>
      </w:r>
      <w:r>
        <w:rPr>
          <w:rFonts w:hint="eastAsia" w:ascii="宋体" w:hAnsi="宋体" w:eastAsia="宋体" w:cs="宋体"/>
          <w:bCs/>
          <w:iCs/>
          <w:color w:val="auto"/>
          <w:sz w:val="24"/>
          <w:szCs w:val="24"/>
          <w:highlight w:val="none"/>
          <w:u w:val="single"/>
        </w:rPr>
        <w:t>月</w:t>
      </w:r>
      <w:r>
        <w:rPr>
          <w:rFonts w:hint="eastAsia" w:ascii="宋体" w:hAnsi="宋体" w:cs="宋体"/>
          <w:bCs/>
          <w:iCs/>
          <w:color w:val="auto"/>
          <w:sz w:val="24"/>
          <w:szCs w:val="24"/>
          <w:highlight w:val="none"/>
          <w:u w:val="single"/>
          <w:lang w:val="en-US" w:eastAsia="zh-CN"/>
        </w:rPr>
        <w:t>29</w:t>
      </w:r>
      <w:r>
        <w:rPr>
          <w:rFonts w:hint="eastAsia" w:ascii="宋体" w:hAnsi="宋体" w:eastAsia="宋体" w:cs="宋体"/>
          <w:bCs/>
          <w:iCs/>
          <w:color w:val="auto"/>
          <w:sz w:val="24"/>
          <w:szCs w:val="24"/>
          <w:highlight w:val="none"/>
          <w:u w:val="single"/>
        </w:rPr>
        <w:t>日1</w:t>
      </w:r>
      <w:r>
        <w:rPr>
          <w:rFonts w:hint="eastAsia" w:ascii="宋体" w:hAnsi="宋体" w:cs="宋体"/>
          <w:bCs/>
          <w:iCs/>
          <w:color w:val="auto"/>
          <w:sz w:val="24"/>
          <w:szCs w:val="24"/>
          <w:highlight w:val="none"/>
          <w:u w:val="single"/>
          <w:lang w:val="en-US" w:eastAsia="zh-CN"/>
        </w:rPr>
        <w:t>4</w:t>
      </w:r>
      <w:r>
        <w:rPr>
          <w:rFonts w:hint="eastAsia" w:ascii="宋体" w:hAnsi="宋体" w:eastAsia="宋体" w:cs="宋体"/>
          <w:bCs/>
          <w:iCs/>
          <w:color w:val="auto"/>
          <w:sz w:val="24"/>
          <w:szCs w:val="24"/>
          <w:highlight w:val="none"/>
          <w:u w:val="single"/>
        </w:rPr>
        <w:t>:</w:t>
      </w:r>
      <w:r>
        <w:rPr>
          <w:rFonts w:hint="eastAsia" w:ascii="宋体" w:hAnsi="宋体" w:eastAsia="宋体" w:cs="宋体"/>
          <w:bCs/>
          <w:iCs/>
          <w:color w:val="auto"/>
          <w:sz w:val="24"/>
          <w:szCs w:val="24"/>
          <w:highlight w:val="none"/>
          <w:u w:val="single"/>
          <w:lang w:val="en-US" w:eastAsia="zh-CN"/>
        </w:rPr>
        <w:t>0</w:t>
      </w:r>
      <w:r>
        <w:rPr>
          <w:rFonts w:hint="eastAsia" w:ascii="宋体" w:hAnsi="宋体" w:eastAsia="宋体" w:cs="宋体"/>
          <w:bCs/>
          <w:iCs/>
          <w:color w:val="auto"/>
          <w:sz w:val="24"/>
          <w:szCs w:val="24"/>
          <w:highlight w:val="none"/>
          <w:u w:val="single"/>
        </w:rPr>
        <w:t>0</w:t>
      </w:r>
      <w:bookmarkEnd w:id="7"/>
      <w:r>
        <w:rPr>
          <w:rFonts w:hint="eastAsia" w:ascii="宋体" w:hAnsi="宋体" w:eastAsia="宋体" w:cs="宋体"/>
          <w:bCs/>
          <w:iCs/>
          <w:color w:val="auto"/>
          <w:sz w:val="24"/>
          <w:szCs w:val="24"/>
          <w:highlight w:val="none"/>
        </w:rPr>
        <w:t>（北京时间）前递交</w:t>
      </w:r>
      <w:r>
        <w:rPr>
          <w:rFonts w:hint="eastAsia" w:ascii="宋体" w:hAnsi="宋体" w:cs="宋体"/>
          <w:bCs/>
          <w:iCs/>
          <w:color w:val="auto"/>
          <w:sz w:val="24"/>
          <w:szCs w:val="24"/>
          <w:highlight w:val="none"/>
          <w:lang w:eastAsia="zh-CN"/>
        </w:rPr>
        <w:t>投标文件</w:t>
      </w:r>
      <w:r>
        <w:rPr>
          <w:rFonts w:hint="eastAsia" w:ascii="宋体" w:hAnsi="宋体" w:eastAsia="宋体" w:cs="宋体"/>
          <w:bCs/>
          <w:iCs/>
          <w:color w:val="auto"/>
          <w:sz w:val="24"/>
          <w:szCs w:val="24"/>
          <w:highlight w:val="none"/>
        </w:rPr>
        <w:t>。</w:t>
      </w:r>
    </w:p>
    <w:p w14:paraId="6AD77C87">
      <w:pPr>
        <w:spacing w:line="440" w:lineRule="exact"/>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一、项目基本情况</w:t>
      </w:r>
    </w:p>
    <w:p w14:paraId="49E938FB">
      <w:pPr>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rPr>
        <w:t>（一）项目编号：JSZC-320000-JTZX-G2026-0015</w:t>
      </w:r>
      <w:bookmarkStart w:id="558" w:name="_GoBack"/>
      <w:bookmarkEnd w:id="558"/>
    </w:p>
    <w:p w14:paraId="69CF46D2">
      <w:pPr>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rPr>
        <w:t>（二）项目名称：</w:t>
      </w:r>
      <w:r>
        <w:rPr>
          <w:rFonts w:hint="eastAsia" w:ascii="宋体" w:hAnsi="宋体" w:cs="宋体"/>
          <w:color w:val="auto"/>
          <w:kern w:val="0"/>
          <w:sz w:val="24"/>
          <w:szCs w:val="24"/>
          <w:highlight w:val="none"/>
          <w:lang w:eastAsia="zh-CN"/>
        </w:rPr>
        <w:t>扬州航务中心高邮界首水上服务区配套等项目</w:t>
      </w:r>
    </w:p>
    <w:p w14:paraId="110F67E5">
      <w:pPr>
        <w:spacing w:line="44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（三）</w:t>
      </w:r>
      <w:r>
        <w:rPr>
          <w:rFonts w:hint="eastAsia" w:ascii="宋体" w:hAnsi="宋体" w:cs="宋体"/>
          <w:color w:val="auto"/>
          <w:kern w:val="0"/>
          <w:sz w:val="24"/>
          <w:szCs w:val="24"/>
          <w:highlight w:val="none"/>
          <w:lang w:eastAsia="zh-CN"/>
        </w:rPr>
        <w:t>招标</w:t>
      </w:r>
      <w:r>
        <w:rPr>
          <w:rFonts w:hint="eastAsia" w:ascii="宋体" w:hAnsi="宋体" w:eastAsia="宋体" w:cs="宋体"/>
          <w:color w:val="auto"/>
          <w:kern w:val="0"/>
          <w:sz w:val="24"/>
          <w:szCs w:val="24"/>
          <w:highlight w:val="none"/>
        </w:rPr>
        <w:t>方式：</w:t>
      </w:r>
      <w:r>
        <w:rPr>
          <w:rFonts w:hint="eastAsia" w:ascii="宋体" w:hAnsi="宋体" w:cs="宋体"/>
          <w:color w:val="auto"/>
          <w:kern w:val="0"/>
          <w:sz w:val="24"/>
          <w:szCs w:val="24"/>
          <w:highlight w:val="none"/>
          <w:lang w:val="en-US" w:eastAsia="zh-CN"/>
        </w:rPr>
        <w:t>公开招标</w:t>
      </w:r>
      <w:r>
        <w:rPr>
          <w:rFonts w:hint="eastAsia" w:ascii="宋体" w:hAnsi="宋体" w:eastAsia="宋体" w:cs="宋体"/>
          <w:color w:val="auto"/>
          <w:kern w:val="0"/>
          <w:sz w:val="24"/>
          <w:szCs w:val="24"/>
          <w:highlight w:val="none"/>
        </w:rPr>
        <w:t>。</w:t>
      </w:r>
    </w:p>
    <w:p w14:paraId="3E2E4D13">
      <w:pPr>
        <w:spacing w:line="44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（四）预算金额：</w:t>
      </w:r>
      <w:bookmarkStart w:id="8" w:name="EB839e973c1f9b45a6b4f805f81d6f9994"/>
      <w:bookmarkEnd w:id="8"/>
      <w:r>
        <w:rPr>
          <w:rFonts w:hint="eastAsia" w:ascii="宋体" w:hAnsi="宋体" w:cs="宋体"/>
          <w:color w:val="auto"/>
          <w:kern w:val="0"/>
          <w:sz w:val="24"/>
          <w:szCs w:val="24"/>
          <w:highlight w:val="none"/>
          <w:lang w:val="en-US" w:eastAsia="zh-CN"/>
        </w:rPr>
        <w:t>170万</w:t>
      </w:r>
      <w:r>
        <w:rPr>
          <w:rFonts w:hint="eastAsia" w:ascii="宋体" w:hAnsi="宋体" w:eastAsia="宋体" w:cs="宋体"/>
          <w:color w:val="auto"/>
          <w:kern w:val="0"/>
          <w:sz w:val="24"/>
          <w:szCs w:val="24"/>
          <w:highlight w:val="none"/>
          <w:lang w:val="en-US" w:eastAsia="zh-CN"/>
        </w:rPr>
        <w:t>元</w:t>
      </w:r>
      <w:r>
        <w:rPr>
          <w:rFonts w:hint="eastAsia" w:ascii="宋体" w:hAnsi="宋体" w:eastAsia="宋体" w:cs="宋体"/>
          <w:color w:val="auto"/>
          <w:kern w:val="0"/>
          <w:sz w:val="24"/>
          <w:szCs w:val="24"/>
          <w:highlight w:val="none"/>
        </w:rPr>
        <w:t>。</w:t>
      </w:r>
    </w:p>
    <w:p w14:paraId="7709BB4E">
      <w:pPr>
        <w:spacing w:line="440" w:lineRule="exact"/>
        <w:ind w:firstLine="480" w:firstLineChars="200"/>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（五）最高限价：</w:t>
      </w:r>
      <w:bookmarkStart w:id="9" w:name="EBf21dd1b813344298b426e0e834c89a00"/>
      <w:bookmarkEnd w:id="9"/>
      <w:r>
        <w:rPr>
          <w:rFonts w:hint="eastAsia" w:ascii="宋体" w:hAnsi="宋体" w:cs="宋体"/>
          <w:color w:val="auto"/>
          <w:kern w:val="0"/>
          <w:sz w:val="24"/>
          <w:szCs w:val="24"/>
          <w:highlight w:val="none"/>
          <w:lang w:val="en-US" w:eastAsia="zh-CN"/>
        </w:rPr>
        <w:t>166.9万元（其中高邮界首水上服务区配套项目最高限价为47万元；施桥二线船闸机房出新项目最高限价为34万元；施桥一线船闸机房内部出新项目最高限价为18万元；邵伯船闸下游远调站接市电及充电桩线路改造最高限价为7.9万元；邵伯船闸便民服务中心周边环境恢复项目最高限价为60万元）。投标人的报价不得超过最高限价（</w:t>
      </w:r>
      <w:r>
        <w:rPr>
          <w:rFonts w:hint="eastAsia" w:ascii="宋体" w:hAnsi="宋体" w:cs="宋体"/>
          <w:color w:val="auto"/>
          <w:kern w:val="0"/>
          <w:sz w:val="24"/>
          <w:szCs w:val="24"/>
          <w:highlight w:val="none"/>
          <w:lang w:val="en-US" w:eastAsia="zh-CN"/>
        </w:rPr>
        <w:t>各分项项目的报价也不得超过各分项项目的最高限价</w:t>
      </w:r>
      <w:r>
        <w:rPr>
          <w:rFonts w:hint="eastAsia" w:ascii="宋体" w:hAnsi="宋体" w:cs="宋体"/>
          <w:color w:val="auto"/>
          <w:kern w:val="0"/>
          <w:sz w:val="24"/>
          <w:szCs w:val="24"/>
          <w:highlight w:val="none"/>
          <w:lang w:val="en-US" w:eastAsia="zh-CN"/>
        </w:rPr>
        <w:t>），否则按未实质响应处理。</w:t>
      </w:r>
    </w:p>
    <w:p w14:paraId="288CC5E7">
      <w:pPr>
        <w:spacing w:line="44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（六）</w:t>
      </w:r>
      <w:r>
        <w:rPr>
          <w:rFonts w:hint="eastAsia" w:ascii="宋体" w:hAnsi="宋体" w:cs="宋体"/>
          <w:color w:val="auto"/>
          <w:kern w:val="0"/>
          <w:sz w:val="24"/>
          <w:szCs w:val="24"/>
          <w:highlight w:val="none"/>
          <w:lang w:eastAsia="zh-CN"/>
        </w:rPr>
        <w:t>招标</w:t>
      </w:r>
      <w:r>
        <w:rPr>
          <w:rFonts w:hint="eastAsia" w:ascii="宋体" w:hAnsi="宋体" w:eastAsia="宋体" w:cs="宋体"/>
          <w:color w:val="auto"/>
          <w:kern w:val="0"/>
          <w:sz w:val="24"/>
          <w:szCs w:val="24"/>
          <w:highlight w:val="none"/>
        </w:rPr>
        <w:t>需求：</w:t>
      </w:r>
      <w:bookmarkStart w:id="10" w:name="EB08d11d6981c74f1abf64ad122e32ebee"/>
      <w:r>
        <w:rPr>
          <w:rFonts w:hint="eastAsia" w:ascii="宋体" w:hAnsi="宋体" w:eastAsia="宋体" w:cs="宋体"/>
          <w:color w:val="auto"/>
          <w:kern w:val="0"/>
          <w:sz w:val="24"/>
          <w:szCs w:val="24"/>
          <w:highlight w:val="none"/>
        </w:rPr>
        <w:t>本项目为5个子项目合并</w:t>
      </w:r>
      <w:r>
        <w:rPr>
          <w:rFonts w:hint="eastAsia" w:ascii="宋体" w:hAnsi="宋体" w:cs="宋体"/>
          <w:color w:val="auto"/>
          <w:kern w:val="0"/>
          <w:sz w:val="24"/>
          <w:szCs w:val="24"/>
          <w:highlight w:val="none"/>
          <w:lang w:eastAsia="zh-CN"/>
        </w:rPr>
        <w:t>招标</w:t>
      </w:r>
      <w:r>
        <w:rPr>
          <w:rFonts w:hint="eastAsia" w:ascii="宋体" w:hAnsi="宋体" w:eastAsia="宋体" w:cs="宋体"/>
          <w:color w:val="auto"/>
          <w:kern w:val="0"/>
          <w:sz w:val="24"/>
          <w:szCs w:val="24"/>
          <w:highlight w:val="none"/>
        </w:rPr>
        <w:t>，分别是：高邮界首水上服务区配套项目、施桥二线船闸机房出新项目、施桥一线船闸机房内部出新项目、</w:t>
      </w:r>
      <w:r>
        <w:rPr>
          <w:rFonts w:hint="eastAsia" w:ascii="宋体" w:hAnsi="宋体" w:cs="宋体"/>
          <w:color w:val="auto"/>
          <w:kern w:val="0"/>
          <w:sz w:val="24"/>
          <w:szCs w:val="24"/>
          <w:highlight w:val="none"/>
          <w:lang w:eastAsia="zh-CN"/>
        </w:rPr>
        <w:t>邵伯船闸下游</w:t>
      </w:r>
      <w:r>
        <w:rPr>
          <w:rFonts w:hint="eastAsia" w:ascii="宋体" w:hAnsi="宋体" w:eastAsia="宋体" w:cs="宋体"/>
          <w:color w:val="auto"/>
          <w:kern w:val="0"/>
          <w:sz w:val="24"/>
          <w:szCs w:val="24"/>
          <w:highlight w:val="none"/>
        </w:rPr>
        <w:t>远调站接市电及充电桩线路改造项目、邵伯船闸便民服务中心周边环境恢复项目。具体内容详见</w:t>
      </w:r>
      <w:r>
        <w:rPr>
          <w:rFonts w:hint="eastAsia" w:ascii="宋体" w:hAnsi="宋体" w:cs="宋体"/>
          <w:color w:val="auto"/>
          <w:kern w:val="0"/>
          <w:sz w:val="24"/>
          <w:szCs w:val="24"/>
          <w:highlight w:val="none"/>
          <w:lang w:eastAsia="zh-CN"/>
        </w:rPr>
        <w:t>招标</w:t>
      </w:r>
      <w:r>
        <w:rPr>
          <w:rFonts w:hint="eastAsia" w:ascii="宋体" w:hAnsi="宋体" w:eastAsia="宋体" w:cs="宋体"/>
          <w:color w:val="auto"/>
          <w:kern w:val="0"/>
          <w:sz w:val="24"/>
          <w:szCs w:val="24"/>
          <w:highlight w:val="none"/>
        </w:rPr>
        <w:t>需求。</w:t>
      </w:r>
    </w:p>
    <w:bookmarkEnd w:id="10"/>
    <w:p w14:paraId="722031AC">
      <w:pPr>
        <w:spacing w:line="44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（七）合同履行期限：</w:t>
      </w:r>
      <w:bookmarkStart w:id="11" w:name="EB5617205c35d84e0d8cf4b7fa4df10bd6"/>
      <w:bookmarkEnd w:id="11"/>
      <w:r>
        <w:rPr>
          <w:rFonts w:hint="eastAsia" w:ascii="宋体" w:hAnsi="宋体" w:cs="宋体"/>
          <w:color w:val="auto"/>
          <w:kern w:val="0"/>
          <w:sz w:val="24"/>
          <w:szCs w:val="24"/>
          <w:highlight w:val="none"/>
          <w:lang w:val="en-US" w:eastAsia="zh-CN"/>
        </w:rPr>
        <w:t>各分项项目工期均为70</w:t>
      </w:r>
      <w:r>
        <w:rPr>
          <w:rFonts w:hint="eastAsia" w:ascii="宋体" w:hAnsi="宋体" w:eastAsia="宋体" w:cs="宋体"/>
          <w:color w:val="auto"/>
          <w:kern w:val="0"/>
          <w:sz w:val="24"/>
          <w:szCs w:val="24"/>
          <w:highlight w:val="none"/>
        </w:rPr>
        <w:t>日历天（</w:t>
      </w:r>
      <w:r>
        <w:rPr>
          <w:rFonts w:hint="eastAsia" w:ascii="宋体" w:hAnsi="宋体" w:cs="宋体"/>
          <w:color w:val="auto"/>
          <w:kern w:val="0"/>
          <w:sz w:val="24"/>
          <w:szCs w:val="24"/>
          <w:highlight w:val="none"/>
          <w:lang w:val="en-US" w:eastAsia="zh-CN"/>
        </w:rPr>
        <w:t>各分项项目的</w:t>
      </w:r>
      <w:r>
        <w:rPr>
          <w:rFonts w:hint="eastAsia" w:ascii="宋体" w:hAnsi="宋体" w:eastAsia="宋体" w:cs="宋体"/>
          <w:color w:val="auto"/>
          <w:kern w:val="0"/>
          <w:sz w:val="24"/>
          <w:szCs w:val="24"/>
          <w:highlight w:val="none"/>
        </w:rPr>
        <w:t>具体开工日期以</w:t>
      </w:r>
      <w:r>
        <w:rPr>
          <w:rFonts w:hint="eastAsia" w:ascii="宋体" w:hAnsi="宋体" w:cs="宋体"/>
          <w:color w:val="auto"/>
          <w:kern w:val="0"/>
          <w:sz w:val="24"/>
          <w:szCs w:val="24"/>
          <w:highlight w:val="none"/>
          <w:lang w:val="en-US" w:eastAsia="zh-CN"/>
        </w:rPr>
        <w:t>发包</w:t>
      </w:r>
      <w:r>
        <w:rPr>
          <w:rFonts w:hint="eastAsia" w:ascii="宋体" w:hAnsi="宋体" w:cs="宋体"/>
          <w:color w:val="auto"/>
          <w:kern w:val="0"/>
          <w:sz w:val="24"/>
          <w:szCs w:val="24"/>
          <w:highlight w:val="none"/>
          <w:lang w:eastAsia="zh-CN"/>
        </w:rPr>
        <w:t>人</w:t>
      </w:r>
      <w:r>
        <w:rPr>
          <w:rFonts w:hint="eastAsia" w:ascii="宋体" w:hAnsi="宋体" w:eastAsia="宋体" w:cs="宋体"/>
          <w:color w:val="auto"/>
          <w:kern w:val="0"/>
          <w:sz w:val="24"/>
          <w:szCs w:val="24"/>
          <w:highlight w:val="none"/>
        </w:rPr>
        <w:t>发出的书面通知为准）</w:t>
      </w:r>
      <w:r>
        <w:rPr>
          <w:rFonts w:hint="eastAsia" w:ascii="宋体" w:hAnsi="宋体" w:cs="宋体"/>
          <w:color w:val="auto"/>
          <w:kern w:val="0"/>
          <w:sz w:val="24"/>
          <w:szCs w:val="24"/>
          <w:highlight w:val="none"/>
          <w:lang w:eastAsia="zh-CN"/>
        </w:rPr>
        <w:t>。</w:t>
      </w:r>
    </w:p>
    <w:p w14:paraId="22FB2F2E">
      <w:pPr>
        <w:spacing w:line="44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（八）本项目</w:t>
      </w:r>
      <w:r>
        <w:rPr>
          <w:rFonts w:hint="eastAsia" w:ascii="宋体" w:hAnsi="宋体" w:cs="宋体"/>
          <w:color w:val="auto"/>
          <w:kern w:val="0"/>
          <w:sz w:val="24"/>
          <w:szCs w:val="24"/>
          <w:highlight w:val="none"/>
          <w:lang w:eastAsia="zh-CN"/>
        </w:rPr>
        <w:t>招标</w:t>
      </w:r>
      <w:r>
        <w:rPr>
          <w:rFonts w:hint="eastAsia" w:ascii="宋体" w:hAnsi="宋体" w:eastAsia="宋体" w:cs="宋体"/>
          <w:color w:val="auto"/>
          <w:kern w:val="0"/>
          <w:sz w:val="24"/>
          <w:szCs w:val="24"/>
          <w:highlight w:val="none"/>
        </w:rPr>
        <w:t>的标的对应的中小企业划分标准所属行业为</w:t>
      </w:r>
      <w:r>
        <w:rPr>
          <w:rFonts w:hint="eastAsia" w:ascii="宋体" w:hAnsi="宋体"/>
          <w:color w:val="auto"/>
          <w:sz w:val="24"/>
          <w:szCs w:val="24"/>
          <w:highlight w:val="none"/>
          <w:u w:val="single"/>
          <w:lang w:val="en-US" w:eastAsia="zh-CN"/>
        </w:rPr>
        <w:t>建筑业</w:t>
      </w:r>
      <w:r>
        <w:rPr>
          <w:rFonts w:hint="eastAsia" w:ascii="宋体" w:hAnsi="宋体" w:eastAsia="宋体" w:cs="宋体"/>
          <w:color w:val="auto"/>
          <w:kern w:val="0"/>
          <w:sz w:val="24"/>
          <w:szCs w:val="24"/>
          <w:highlight w:val="none"/>
        </w:rPr>
        <w:t>。</w:t>
      </w:r>
    </w:p>
    <w:p w14:paraId="7FB8638C">
      <w:pPr>
        <w:spacing w:line="44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（九）本项目不接受联合体。</w:t>
      </w:r>
    </w:p>
    <w:p w14:paraId="706510BE">
      <w:pPr>
        <w:spacing w:line="440" w:lineRule="exact"/>
        <w:ind w:firstLine="480" w:firstLineChars="200"/>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十）</w:t>
      </w:r>
      <w:r>
        <w:rPr>
          <w:rFonts w:hint="eastAsia" w:ascii="宋体" w:hAnsi="宋体" w:eastAsia="宋体" w:cs="宋体"/>
          <w:color w:val="auto"/>
          <w:kern w:val="0"/>
          <w:sz w:val="24"/>
          <w:szCs w:val="24"/>
          <w:highlight w:val="none"/>
        </w:rPr>
        <w:t>落实的政府采购政策：</w:t>
      </w:r>
    </w:p>
    <w:p w14:paraId="31C808E7">
      <w:pPr>
        <w:spacing w:line="44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本项目专门面向中小企业（含监狱企业、残疾人福利企业）。</w:t>
      </w:r>
    </w:p>
    <w:p w14:paraId="2C965361">
      <w:pPr>
        <w:spacing w:line="440" w:lineRule="exact"/>
        <w:ind w:firstLine="482" w:firstLineChars="200"/>
        <w:rPr>
          <w:rFonts w:hint="eastAsia" w:ascii="宋体" w:hAnsi="宋体" w:eastAsia="宋体" w:cs="宋体"/>
          <w:color w:val="auto"/>
          <w:kern w:val="0"/>
          <w:sz w:val="24"/>
          <w:szCs w:val="24"/>
          <w:highlight w:val="none"/>
        </w:rPr>
      </w:pPr>
      <w:r>
        <w:rPr>
          <w:rFonts w:hint="eastAsia" w:ascii="宋体" w:hAnsi="宋体" w:eastAsia="宋体" w:cs="宋体"/>
          <w:b/>
          <w:color w:val="auto"/>
          <w:sz w:val="24"/>
          <w:szCs w:val="24"/>
          <w:highlight w:val="none"/>
        </w:rPr>
        <w:t>二、申请人的资格要求</w:t>
      </w:r>
    </w:p>
    <w:p w14:paraId="403C083E">
      <w:pPr>
        <w:tabs>
          <w:tab w:val="left" w:pos="709"/>
        </w:tabs>
        <w:autoSpaceDE w:val="0"/>
        <w:autoSpaceDN w:val="0"/>
        <w:adjustRightInd w:val="0"/>
        <w:snapToGrid w:val="0"/>
        <w:spacing w:line="360" w:lineRule="auto"/>
        <w:ind w:firstLine="480" w:firstLineChars="200"/>
        <w:textAlignment w:val="baseline"/>
        <w:rPr>
          <w:rFonts w:ascii="宋体" w:hAnsi="宋体" w:eastAsia="宋体" w:cs="黑体"/>
          <w:color w:val="auto"/>
          <w:kern w:val="0"/>
          <w:sz w:val="24"/>
          <w:szCs w:val="24"/>
          <w:highlight w:val="none"/>
        </w:rPr>
      </w:pPr>
      <w:bookmarkStart w:id="12" w:name="EBd56533e2936846b6ad38869e4b724da4"/>
      <w:r>
        <w:rPr>
          <w:rFonts w:hint="eastAsia" w:ascii="宋体" w:hAnsi="宋体" w:eastAsia="宋体" w:cs="黑体"/>
          <w:color w:val="auto"/>
          <w:kern w:val="0"/>
          <w:sz w:val="24"/>
          <w:szCs w:val="24"/>
          <w:highlight w:val="none"/>
        </w:rPr>
        <w:t>1、符合《中华人民共和国政府采购法》第二十二条（一）至（六）的规定，即：</w:t>
      </w:r>
    </w:p>
    <w:p w14:paraId="481CF1E5">
      <w:pPr>
        <w:tabs>
          <w:tab w:val="left" w:pos="709"/>
        </w:tabs>
        <w:autoSpaceDE w:val="0"/>
        <w:autoSpaceDN w:val="0"/>
        <w:adjustRightInd w:val="0"/>
        <w:snapToGrid w:val="0"/>
        <w:spacing w:line="360" w:lineRule="auto"/>
        <w:ind w:firstLine="480" w:firstLineChars="200"/>
        <w:textAlignment w:val="baseline"/>
        <w:rPr>
          <w:rFonts w:ascii="宋体" w:hAnsi="宋体" w:eastAsia="宋体" w:cs="黑体"/>
          <w:color w:val="auto"/>
          <w:kern w:val="0"/>
          <w:sz w:val="24"/>
          <w:szCs w:val="24"/>
          <w:highlight w:val="none"/>
        </w:rPr>
      </w:pPr>
      <w:r>
        <w:rPr>
          <w:rFonts w:hint="eastAsia" w:ascii="宋体" w:hAnsi="宋体" w:eastAsia="宋体" w:cs="黑体"/>
          <w:color w:val="auto"/>
          <w:kern w:val="0"/>
          <w:sz w:val="24"/>
          <w:szCs w:val="24"/>
          <w:highlight w:val="none"/>
        </w:rPr>
        <w:t>（1）具有独立承担民事责任的能力；</w:t>
      </w:r>
    </w:p>
    <w:p w14:paraId="67FEEFAC">
      <w:pPr>
        <w:tabs>
          <w:tab w:val="left" w:pos="709"/>
        </w:tabs>
        <w:autoSpaceDE w:val="0"/>
        <w:autoSpaceDN w:val="0"/>
        <w:adjustRightInd w:val="0"/>
        <w:snapToGrid w:val="0"/>
        <w:spacing w:line="360" w:lineRule="auto"/>
        <w:ind w:firstLine="480" w:firstLineChars="200"/>
        <w:textAlignment w:val="baseline"/>
        <w:rPr>
          <w:rFonts w:ascii="宋体" w:hAnsi="宋体" w:eastAsia="宋体" w:cs="黑体"/>
          <w:color w:val="auto"/>
          <w:kern w:val="0"/>
          <w:sz w:val="24"/>
          <w:szCs w:val="24"/>
          <w:highlight w:val="none"/>
        </w:rPr>
      </w:pPr>
      <w:r>
        <w:rPr>
          <w:rFonts w:hint="eastAsia" w:ascii="宋体" w:hAnsi="宋体" w:eastAsia="宋体" w:cs="黑体"/>
          <w:color w:val="auto"/>
          <w:kern w:val="0"/>
          <w:sz w:val="24"/>
          <w:szCs w:val="24"/>
          <w:highlight w:val="none"/>
        </w:rPr>
        <w:t>（2）具有良好的商业信誉和健全的财务会计制度；</w:t>
      </w:r>
    </w:p>
    <w:p w14:paraId="3B2B7AA2">
      <w:pPr>
        <w:tabs>
          <w:tab w:val="left" w:pos="709"/>
        </w:tabs>
        <w:autoSpaceDE w:val="0"/>
        <w:autoSpaceDN w:val="0"/>
        <w:adjustRightInd w:val="0"/>
        <w:snapToGrid w:val="0"/>
        <w:spacing w:line="360" w:lineRule="auto"/>
        <w:ind w:firstLine="480" w:firstLineChars="200"/>
        <w:textAlignment w:val="baseline"/>
        <w:rPr>
          <w:rFonts w:ascii="宋体" w:hAnsi="宋体" w:eastAsia="宋体" w:cs="黑体"/>
          <w:color w:val="auto"/>
          <w:kern w:val="0"/>
          <w:sz w:val="24"/>
          <w:szCs w:val="24"/>
          <w:highlight w:val="none"/>
        </w:rPr>
      </w:pPr>
      <w:r>
        <w:rPr>
          <w:rFonts w:hint="eastAsia" w:ascii="宋体" w:hAnsi="宋体" w:eastAsia="宋体" w:cs="黑体"/>
          <w:color w:val="auto"/>
          <w:kern w:val="0"/>
          <w:sz w:val="24"/>
          <w:szCs w:val="24"/>
          <w:highlight w:val="none"/>
        </w:rPr>
        <w:t>（3）具有履行合同所必需的设备和专业技术能力；</w:t>
      </w:r>
    </w:p>
    <w:p w14:paraId="04457767">
      <w:pPr>
        <w:tabs>
          <w:tab w:val="left" w:pos="709"/>
        </w:tabs>
        <w:autoSpaceDE w:val="0"/>
        <w:autoSpaceDN w:val="0"/>
        <w:adjustRightInd w:val="0"/>
        <w:snapToGrid w:val="0"/>
        <w:spacing w:line="360" w:lineRule="auto"/>
        <w:ind w:firstLine="480" w:firstLineChars="200"/>
        <w:textAlignment w:val="baseline"/>
        <w:rPr>
          <w:rFonts w:ascii="宋体" w:hAnsi="宋体" w:eastAsia="宋体" w:cs="黑体"/>
          <w:color w:val="auto"/>
          <w:kern w:val="0"/>
          <w:sz w:val="24"/>
          <w:szCs w:val="24"/>
          <w:highlight w:val="none"/>
        </w:rPr>
      </w:pPr>
      <w:r>
        <w:rPr>
          <w:rFonts w:hint="eastAsia" w:ascii="宋体" w:hAnsi="宋体" w:eastAsia="宋体" w:cs="黑体"/>
          <w:color w:val="auto"/>
          <w:kern w:val="0"/>
          <w:sz w:val="24"/>
          <w:szCs w:val="24"/>
          <w:highlight w:val="none"/>
        </w:rPr>
        <w:t>（4）有依法缴纳税收和社会保障资金的良好记录；</w:t>
      </w:r>
    </w:p>
    <w:p w14:paraId="23C14844">
      <w:pPr>
        <w:tabs>
          <w:tab w:val="left" w:pos="709"/>
        </w:tabs>
        <w:autoSpaceDE w:val="0"/>
        <w:autoSpaceDN w:val="0"/>
        <w:adjustRightInd w:val="0"/>
        <w:snapToGrid w:val="0"/>
        <w:spacing w:line="360" w:lineRule="auto"/>
        <w:ind w:firstLine="480" w:firstLineChars="200"/>
        <w:textAlignment w:val="baseline"/>
        <w:rPr>
          <w:rFonts w:ascii="宋体" w:hAnsi="宋体" w:eastAsia="宋体" w:cs="黑体"/>
          <w:color w:val="auto"/>
          <w:kern w:val="0"/>
          <w:sz w:val="24"/>
          <w:szCs w:val="24"/>
          <w:highlight w:val="none"/>
        </w:rPr>
      </w:pPr>
      <w:r>
        <w:rPr>
          <w:rFonts w:hint="eastAsia" w:ascii="宋体" w:hAnsi="宋体" w:eastAsia="宋体" w:cs="黑体"/>
          <w:color w:val="auto"/>
          <w:kern w:val="0"/>
          <w:sz w:val="24"/>
          <w:szCs w:val="24"/>
          <w:highlight w:val="none"/>
        </w:rPr>
        <w:t>（5）参加政府</w:t>
      </w:r>
      <w:r>
        <w:rPr>
          <w:rFonts w:hint="eastAsia" w:ascii="宋体" w:hAnsi="宋体" w:cs="黑体"/>
          <w:color w:val="auto"/>
          <w:kern w:val="0"/>
          <w:sz w:val="24"/>
          <w:szCs w:val="24"/>
          <w:highlight w:val="none"/>
          <w:lang w:eastAsia="zh-CN"/>
        </w:rPr>
        <w:t>招标活动</w:t>
      </w:r>
      <w:r>
        <w:rPr>
          <w:rFonts w:hint="eastAsia" w:ascii="宋体" w:hAnsi="宋体" w:eastAsia="宋体" w:cs="黑体"/>
          <w:color w:val="auto"/>
          <w:kern w:val="0"/>
          <w:sz w:val="24"/>
          <w:szCs w:val="24"/>
          <w:highlight w:val="none"/>
        </w:rPr>
        <w:t>前三年内，在经营活动中没有重大违法记录（重大违法记录是指</w:t>
      </w:r>
      <w:r>
        <w:rPr>
          <w:rFonts w:hint="eastAsia" w:ascii="宋体" w:hAnsi="宋体" w:cs="黑体"/>
          <w:color w:val="auto"/>
          <w:kern w:val="0"/>
          <w:sz w:val="24"/>
          <w:szCs w:val="24"/>
          <w:highlight w:val="none"/>
          <w:lang w:eastAsia="zh-CN"/>
        </w:rPr>
        <w:t>投标人</w:t>
      </w:r>
      <w:r>
        <w:rPr>
          <w:rFonts w:hint="eastAsia" w:ascii="宋体" w:hAnsi="宋体" w:eastAsia="宋体" w:cs="黑体"/>
          <w:color w:val="auto"/>
          <w:kern w:val="0"/>
          <w:sz w:val="24"/>
          <w:szCs w:val="24"/>
          <w:highlight w:val="none"/>
        </w:rPr>
        <w:t>因违法经营受到刑事处罚或者责令停产停业、吊销许可证或者执照、较大数额罚款等行政处罚）；</w:t>
      </w:r>
    </w:p>
    <w:p w14:paraId="03570E4B">
      <w:pPr>
        <w:tabs>
          <w:tab w:val="left" w:pos="709"/>
        </w:tabs>
        <w:autoSpaceDE w:val="0"/>
        <w:autoSpaceDN w:val="0"/>
        <w:adjustRightInd w:val="0"/>
        <w:snapToGrid w:val="0"/>
        <w:spacing w:line="360" w:lineRule="auto"/>
        <w:ind w:firstLine="480" w:firstLineChars="200"/>
        <w:textAlignment w:val="baseline"/>
        <w:rPr>
          <w:rFonts w:ascii="宋体" w:hAnsi="宋体" w:eastAsia="宋体" w:cs="黑体"/>
          <w:color w:val="auto"/>
          <w:kern w:val="0"/>
          <w:sz w:val="24"/>
          <w:szCs w:val="24"/>
          <w:highlight w:val="none"/>
        </w:rPr>
      </w:pPr>
      <w:r>
        <w:rPr>
          <w:rFonts w:hint="eastAsia" w:ascii="宋体" w:hAnsi="宋体" w:eastAsia="宋体" w:cs="黑体"/>
          <w:color w:val="auto"/>
          <w:kern w:val="0"/>
          <w:sz w:val="24"/>
          <w:szCs w:val="24"/>
          <w:highlight w:val="none"/>
        </w:rPr>
        <w:t>（6）法律、行政法规规定的其他条件。</w:t>
      </w:r>
    </w:p>
    <w:p w14:paraId="1D5685AE">
      <w:pPr>
        <w:tabs>
          <w:tab w:val="left" w:pos="709"/>
        </w:tabs>
        <w:autoSpaceDE w:val="0"/>
        <w:autoSpaceDN w:val="0"/>
        <w:adjustRightInd w:val="0"/>
        <w:snapToGrid w:val="0"/>
        <w:spacing w:line="360" w:lineRule="auto"/>
        <w:ind w:firstLine="480" w:firstLineChars="200"/>
        <w:textAlignment w:val="baseline"/>
        <w:rPr>
          <w:rFonts w:hint="eastAsia" w:ascii="宋体" w:hAnsi="宋体" w:eastAsia="宋体" w:cs="黑体"/>
          <w:color w:val="auto"/>
          <w:kern w:val="0"/>
          <w:sz w:val="24"/>
          <w:szCs w:val="24"/>
          <w:highlight w:val="none"/>
          <w:lang w:val="en-US" w:eastAsia="zh-CN"/>
        </w:rPr>
      </w:pPr>
      <w:r>
        <w:rPr>
          <w:rFonts w:hint="eastAsia" w:ascii="宋体" w:hAnsi="宋体" w:eastAsia="宋体" w:cs="黑体"/>
          <w:color w:val="auto"/>
          <w:kern w:val="0"/>
          <w:sz w:val="24"/>
          <w:szCs w:val="24"/>
          <w:highlight w:val="none"/>
        </w:rPr>
        <w:t>2、落实政府采购政策需满足的资格要求：</w:t>
      </w:r>
      <w:r>
        <w:rPr>
          <w:rFonts w:hint="eastAsia" w:ascii="宋体" w:hAnsi="宋体" w:eastAsia="宋体" w:cs="黑体"/>
          <w:color w:val="auto"/>
          <w:kern w:val="0"/>
          <w:sz w:val="24"/>
          <w:szCs w:val="24"/>
          <w:highlight w:val="none"/>
          <w:lang w:val="en-US" w:eastAsia="zh-CN"/>
        </w:rPr>
        <w:t>本项目为专门面向中小企业采购的项目，</w:t>
      </w:r>
      <w:r>
        <w:rPr>
          <w:rFonts w:hint="eastAsia" w:ascii="宋体" w:hAnsi="宋体" w:cs="黑体"/>
          <w:color w:val="auto"/>
          <w:kern w:val="0"/>
          <w:sz w:val="24"/>
          <w:szCs w:val="24"/>
          <w:highlight w:val="none"/>
          <w:lang w:val="en-US" w:eastAsia="zh-CN"/>
        </w:rPr>
        <w:t>投标人</w:t>
      </w:r>
      <w:r>
        <w:rPr>
          <w:rFonts w:hint="eastAsia" w:ascii="宋体" w:hAnsi="宋体" w:eastAsia="宋体" w:cs="黑体"/>
          <w:color w:val="auto"/>
          <w:kern w:val="0"/>
          <w:sz w:val="24"/>
          <w:szCs w:val="24"/>
          <w:highlight w:val="none"/>
          <w:lang w:val="en-US" w:eastAsia="zh-CN"/>
        </w:rPr>
        <w:t>须为中小微企业、监狱企业、残疾人福利性单位（须提供《中小企业或残疾人福利性单位声明函》）。非中小型企业参与本项目投标，将作无效投标处理。</w:t>
      </w:r>
    </w:p>
    <w:p w14:paraId="0D7ABEEC">
      <w:pPr>
        <w:tabs>
          <w:tab w:val="left" w:pos="709"/>
        </w:tabs>
        <w:autoSpaceDE w:val="0"/>
        <w:autoSpaceDN w:val="0"/>
        <w:adjustRightInd w:val="0"/>
        <w:snapToGrid w:val="0"/>
        <w:spacing w:line="360" w:lineRule="auto"/>
        <w:ind w:firstLine="482" w:firstLineChars="200"/>
        <w:textAlignment w:val="baseline"/>
        <w:rPr>
          <w:rFonts w:hint="eastAsia" w:ascii="宋体" w:hAnsi="宋体" w:eastAsia="宋体" w:cs="黑体"/>
          <w:b/>
          <w:bCs/>
          <w:color w:val="auto"/>
          <w:kern w:val="0"/>
          <w:sz w:val="24"/>
          <w:szCs w:val="24"/>
          <w:highlight w:val="none"/>
        </w:rPr>
      </w:pPr>
      <w:r>
        <w:rPr>
          <w:rFonts w:hint="eastAsia" w:ascii="宋体" w:hAnsi="宋体" w:eastAsia="宋体" w:cs="黑体"/>
          <w:b/>
          <w:bCs/>
          <w:color w:val="auto"/>
          <w:kern w:val="0"/>
          <w:sz w:val="24"/>
          <w:szCs w:val="24"/>
          <w:highlight w:val="none"/>
        </w:rPr>
        <w:t>3、本项目的特定资格要求：</w:t>
      </w:r>
    </w:p>
    <w:p w14:paraId="7168B3EB">
      <w:pPr>
        <w:tabs>
          <w:tab w:val="left" w:pos="709"/>
        </w:tabs>
        <w:autoSpaceDE w:val="0"/>
        <w:autoSpaceDN w:val="0"/>
        <w:adjustRightInd w:val="0"/>
        <w:snapToGrid w:val="0"/>
        <w:spacing w:line="360" w:lineRule="auto"/>
        <w:ind w:firstLine="482" w:firstLineChars="200"/>
        <w:textAlignment w:val="baseline"/>
        <w:rPr>
          <w:rFonts w:hint="eastAsia" w:ascii="宋体" w:hAnsi="宋体" w:eastAsia="宋体" w:cs="黑体"/>
          <w:b/>
          <w:bCs/>
          <w:color w:val="auto"/>
          <w:kern w:val="0"/>
          <w:sz w:val="24"/>
          <w:szCs w:val="24"/>
          <w:highlight w:val="none"/>
          <w:lang w:val="en-US" w:eastAsia="zh-CN"/>
        </w:rPr>
      </w:pPr>
      <w:r>
        <w:rPr>
          <w:rFonts w:hint="eastAsia" w:ascii="宋体" w:hAnsi="宋体" w:eastAsia="宋体" w:cs="黑体"/>
          <w:b/>
          <w:bCs/>
          <w:color w:val="auto"/>
          <w:kern w:val="0"/>
          <w:sz w:val="24"/>
          <w:szCs w:val="24"/>
          <w:highlight w:val="none"/>
          <w:lang w:val="en-US" w:eastAsia="zh-CN"/>
        </w:rPr>
        <w:t>3.1、资质要求：具有住建行政主管部门颁</w:t>
      </w:r>
      <w:r>
        <w:rPr>
          <w:rFonts w:hint="eastAsia" w:ascii="宋体" w:hAnsi="宋体" w:cs="黑体"/>
          <w:b/>
          <w:bCs/>
          <w:color w:val="auto"/>
          <w:kern w:val="0"/>
          <w:sz w:val="24"/>
          <w:szCs w:val="24"/>
          <w:highlight w:val="none"/>
          <w:lang w:val="en-US" w:eastAsia="zh-CN"/>
        </w:rPr>
        <w:t>发的</w:t>
      </w:r>
      <w:r>
        <w:rPr>
          <w:rFonts w:hint="eastAsia" w:ascii="宋体" w:hAnsi="宋体" w:cs="黑体"/>
          <w:b/>
          <w:bCs/>
          <w:color w:val="auto"/>
          <w:kern w:val="0"/>
          <w:sz w:val="24"/>
          <w:szCs w:val="24"/>
          <w:highlight w:val="none"/>
          <w:lang w:val="en-US" w:eastAsia="zh-CN"/>
        </w:rPr>
        <w:t>建筑工程施工总承包三级</w:t>
      </w:r>
      <w:r>
        <w:rPr>
          <w:rFonts w:hint="eastAsia" w:ascii="宋体" w:hAnsi="宋体" w:cs="黑体"/>
          <w:b/>
          <w:bCs/>
          <w:color w:val="auto"/>
          <w:kern w:val="0"/>
          <w:sz w:val="24"/>
          <w:szCs w:val="24"/>
          <w:highlight w:val="none"/>
          <w:lang w:val="en-US" w:eastAsia="zh-CN"/>
        </w:rPr>
        <w:t>及以上资质</w:t>
      </w:r>
      <w:r>
        <w:rPr>
          <w:rFonts w:hint="eastAsia" w:ascii="宋体" w:hAnsi="宋体" w:eastAsia="宋体" w:cs="黑体"/>
          <w:b/>
          <w:bCs/>
          <w:color w:val="auto"/>
          <w:kern w:val="0"/>
          <w:sz w:val="24"/>
          <w:szCs w:val="24"/>
          <w:highlight w:val="none"/>
          <w:lang w:val="en-US" w:eastAsia="zh-CN"/>
        </w:rPr>
        <w:t>；并具有建设行政主管部门核发的有效的《安全生产许可证》。</w:t>
      </w:r>
    </w:p>
    <w:p w14:paraId="4B426A5D">
      <w:pPr>
        <w:tabs>
          <w:tab w:val="left" w:pos="709"/>
        </w:tabs>
        <w:autoSpaceDE w:val="0"/>
        <w:autoSpaceDN w:val="0"/>
        <w:adjustRightInd w:val="0"/>
        <w:snapToGrid w:val="0"/>
        <w:spacing w:line="360" w:lineRule="auto"/>
        <w:ind w:firstLine="482" w:firstLineChars="200"/>
        <w:textAlignment w:val="baseline"/>
        <w:rPr>
          <w:rFonts w:hint="eastAsia" w:ascii="宋体" w:hAnsi="宋体" w:eastAsia="宋体" w:cs="黑体"/>
          <w:b/>
          <w:bCs/>
          <w:color w:val="auto"/>
          <w:kern w:val="0"/>
          <w:sz w:val="24"/>
          <w:szCs w:val="24"/>
          <w:highlight w:val="none"/>
          <w:lang w:val="en-US" w:eastAsia="zh-CN"/>
        </w:rPr>
      </w:pPr>
      <w:r>
        <w:rPr>
          <w:rFonts w:hint="eastAsia" w:ascii="宋体" w:hAnsi="宋体" w:eastAsia="宋体" w:cs="黑体"/>
          <w:b/>
          <w:bCs/>
          <w:color w:val="auto"/>
          <w:kern w:val="0"/>
          <w:sz w:val="24"/>
          <w:szCs w:val="24"/>
          <w:highlight w:val="none"/>
          <w:lang w:val="en-US" w:eastAsia="zh-CN"/>
        </w:rPr>
        <w:t>3.2拟投入本项目的项目负责人要求：应具有有效的</w:t>
      </w:r>
      <w:r>
        <w:rPr>
          <w:rFonts w:hint="eastAsia" w:ascii="宋体" w:hAnsi="宋体" w:cs="黑体"/>
          <w:b/>
          <w:bCs/>
          <w:color w:val="auto"/>
          <w:kern w:val="0"/>
          <w:sz w:val="24"/>
          <w:szCs w:val="24"/>
          <w:highlight w:val="none"/>
          <w:lang w:val="en-US" w:eastAsia="zh-CN"/>
        </w:rPr>
        <w:t>建筑</w:t>
      </w:r>
      <w:r>
        <w:rPr>
          <w:rFonts w:hint="eastAsia" w:ascii="宋体" w:hAnsi="宋体" w:eastAsia="宋体" w:cs="黑体"/>
          <w:b/>
          <w:bCs/>
          <w:color w:val="auto"/>
          <w:kern w:val="0"/>
          <w:sz w:val="24"/>
          <w:szCs w:val="24"/>
          <w:highlight w:val="none"/>
          <w:lang w:val="en-US" w:eastAsia="zh-CN"/>
        </w:rPr>
        <w:t>工程专业注册</w:t>
      </w:r>
      <w:r>
        <w:rPr>
          <w:rFonts w:hint="eastAsia" w:ascii="宋体" w:hAnsi="宋体" w:eastAsia="宋体" w:cs="黑体"/>
          <w:b/>
          <w:bCs/>
          <w:color w:val="auto"/>
          <w:kern w:val="0"/>
          <w:sz w:val="24"/>
          <w:szCs w:val="24"/>
          <w:highlight w:val="none"/>
          <w:lang w:val="en-US" w:eastAsia="zh-CN"/>
        </w:rPr>
        <w:t>建造师二级及</w:t>
      </w:r>
      <w:r>
        <w:rPr>
          <w:rFonts w:hint="eastAsia" w:ascii="宋体" w:hAnsi="宋体" w:eastAsia="宋体" w:cs="黑体"/>
          <w:b/>
          <w:bCs/>
          <w:color w:val="auto"/>
          <w:kern w:val="0"/>
          <w:sz w:val="24"/>
          <w:szCs w:val="24"/>
          <w:highlight w:val="none"/>
          <w:lang w:val="en-US" w:eastAsia="zh-CN"/>
        </w:rPr>
        <w:t>以上资格；具有省级（或以上）建设行政主管部门核发的有效的《建筑施工企业项目负责人安全生产考核合格证书》（B证）；</w:t>
      </w:r>
    </w:p>
    <w:p w14:paraId="11F15FA4">
      <w:pPr>
        <w:tabs>
          <w:tab w:val="left" w:pos="709"/>
        </w:tabs>
        <w:autoSpaceDE w:val="0"/>
        <w:autoSpaceDN w:val="0"/>
        <w:adjustRightInd w:val="0"/>
        <w:snapToGrid w:val="0"/>
        <w:spacing w:line="360" w:lineRule="auto"/>
        <w:ind w:firstLine="482" w:firstLineChars="200"/>
        <w:textAlignment w:val="baseline"/>
        <w:rPr>
          <w:rFonts w:hint="default" w:ascii="宋体" w:hAnsi="宋体" w:eastAsia="宋体" w:cs="黑体"/>
          <w:b/>
          <w:bCs/>
          <w:color w:val="auto"/>
          <w:kern w:val="0"/>
          <w:sz w:val="24"/>
          <w:szCs w:val="24"/>
          <w:highlight w:val="none"/>
          <w:lang w:val="en-US" w:eastAsia="zh-CN"/>
        </w:rPr>
      </w:pPr>
      <w:r>
        <w:rPr>
          <w:rFonts w:hint="eastAsia" w:ascii="宋体" w:hAnsi="宋体" w:cs="黑体"/>
          <w:b/>
          <w:bCs/>
          <w:color w:val="auto"/>
          <w:kern w:val="0"/>
          <w:sz w:val="24"/>
          <w:szCs w:val="24"/>
          <w:highlight w:val="none"/>
          <w:lang w:val="en-US" w:eastAsia="zh-CN"/>
        </w:rPr>
        <w:t>注：提供项目经理开标前6个月内任意1个月单位缴纳社保缴纳证明（加盖社保中心章或社保中心参保缴费证明电子专用章）</w:t>
      </w:r>
    </w:p>
    <w:p w14:paraId="52659F6E">
      <w:pPr>
        <w:tabs>
          <w:tab w:val="left" w:pos="709"/>
        </w:tabs>
        <w:autoSpaceDE w:val="0"/>
        <w:autoSpaceDN w:val="0"/>
        <w:adjustRightInd w:val="0"/>
        <w:snapToGrid w:val="0"/>
        <w:spacing w:line="360" w:lineRule="auto"/>
        <w:ind w:firstLine="482" w:firstLineChars="200"/>
        <w:textAlignment w:val="baseline"/>
        <w:rPr>
          <w:rFonts w:hint="eastAsia" w:ascii="宋体" w:hAnsi="宋体" w:cs="黑体"/>
          <w:b/>
          <w:bCs/>
          <w:color w:val="auto"/>
          <w:kern w:val="0"/>
          <w:sz w:val="24"/>
          <w:szCs w:val="24"/>
          <w:highlight w:val="none"/>
          <w:lang w:val="en-US" w:eastAsia="zh-CN"/>
        </w:rPr>
      </w:pPr>
      <w:r>
        <w:rPr>
          <w:rFonts w:hint="eastAsia" w:ascii="宋体" w:hAnsi="宋体" w:eastAsia="宋体" w:cs="黑体"/>
          <w:b/>
          <w:bCs/>
          <w:color w:val="auto"/>
          <w:kern w:val="0"/>
          <w:sz w:val="24"/>
          <w:szCs w:val="24"/>
          <w:highlight w:val="none"/>
          <w:lang w:val="en-US" w:eastAsia="zh-CN"/>
        </w:rPr>
        <w:t>3.3其他人员要求：拟投入本项目的</w:t>
      </w:r>
      <w:r>
        <w:rPr>
          <w:rFonts w:hint="eastAsia" w:ascii="宋体" w:hAnsi="宋体" w:eastAsia="宋体" w:cs="黑体"/>
          <w:b/>
          <w:bCs/>
          <w:color w:val="auto"/>
          <w:kern w:val="0"/>
          <w:sz w:val="24"/>
          <w:szCs w:val="24"/>
          <w:highlight w:val="none"/>
          <w:lang w:val="en-US" w:eastAsia="zh-CN"/>
        </w:rPr>
        <w:t>专职安全员</w:t>
      </w:r>
      <w:r>
        <w:rPr>
          <w:rFonts w:hint="eastAsia" w:ascii="宋体" w:hAnsi="宋体" w:eastAsia="宋体" w:cs="黑体"/>
          <w:b/>
          <w:bCs/>
          <w:color w:val="auto"/>
          <w:kern w:val="0"/>
          <w:sz w:val="24"/>
          <w:szCs w:val="24"/>
          <w:highlight w:val="none"/>
          <w:lang w:val="en-US" w:eastAsia="zh-CN"/>
        </w:rPr>
        <w:t>不少于1人，具有省级（或以上）建设行政主管部门核发的有效的专职安全生产管理安全生产考核合格证书（C证）</w:t>
      </w:r>
      <w:r>
        <w:rPr>
          <w:rFonts w:hint="eastAsia" w:ascii="宋体" w:hAnsi="宋体" w:cs="黑体"/>
          <w:b/>
          <w:bCs/>
          <w:color w:val="auto"/>
          <w:kern w:val="0"/>
          <w:sz w:val="24"/>
          <w:szCs w:val="24"/>
          <w:highlight w:val="none"/>
          <w:lang w:val="en-US" w:eastAsia="zh-CN"/>
        </w:rPr>
        <w:t>。</w:t>
      </w:r>
    </w:p>
    <w:p w14:paraId="0AA5FF5F">
      <w:pPr>
        <w:tabs>
          <w:tab w:val="left" w:pos="709"/>
        </w:tabs>
        <w:autoSpaceDE w:val="0"/>
        <w:autoSpaceDN w:val="0"/>
        <w:adjustRightInd w:val="0"/>
        <w:snapToGrid w:val="0"/>
        <w:spacing w:line="360" w:lineRule="auto"/>
        <w:ind w:firstLine="482" w:firstLineChars="200"/>
        <w:textAlignment w:val="baseline"/>
        <w:rPr>
          <w:rFonts w:hint="default" w:ascii="宋体" w:hAnsi="宋体" w:eastAsia="宋体" w:cs="黑体"/>
          <w:b/>
          <w:bCs/>
          <w:color w:val="auto"/>
          <w:kern w:val="0"/>
          <w:sz w:val="24"/>
          <w:szCs w:val="24"/>
          <w:highlight w:val="none"/>
          <w:lang w:val="en-US" w:eastAsia="zh-CN"/>
        </w:rPr>
      </w:pPr>
      <w:r>
        <w:rPr>
          <w:rFonts w:hint="eastAsia" w:ascii="宋体" w:hAnsi="宋体" w:cs="黑体"/>
          <w:b/>
          <w:bCs/>
          <w:color w:val="auto"/>
          <w:kern w:val="0"/>
          <w:sz w:val="24"/>
          <w:szCs w:val="24"/>
          <w:highlight w:val="none"/>
          <w:lang w:val="en-US" w:eastAsia="zh-CN"/>
        </w:rPr>
        <w:t>注：提供本项目的专职安全员开标前6个月内任意1个月单位缴纳社保缴纳证明（加盖社保中心章或社保中心参保缴费证明电子专用章）</w:t>
      </w:r>
    </w:p>
    <w:p w14:paraId="575FA785">
      <w:pPr>
        <w:tabs>
          <w:tab w:val="left" w:pos="709"/>
        </w:tabs>
        <w:autoSpaceDE w:val="0"/>
        <w:autoSpaceDN w:val="0"/>
        <w:adjustRightInd w:val="0"/>
        <w:snapToGrid w:val="0"/>
        <w:spacing w:line="360" w:lineRule="auto"/>
        <w:ind w:firstLine="480" w:firstLineChars="200"/>
        <w:textAlignment w:val="baseline"/>
        <w:rPr>
          <w:rFonts w:ascii="宋体" w:hAnsi="宋体" w:eastAsia="宋体" w:cs="黑体"/>
          <w:color w:val="auto"/>
          <w:kern w:val="0"/>
          <w:sz w:val="24"/>
          <w:szCs w:val="24"/>
          <w:highlight w:val="none"/>
        </w:rPr>
      </w:pPr>
      <w:r>
        <w:rPr>
          <w:rFonts w:hint="eastAsia" w:ascii="宋体" w:hAnsi="宋体" w:eastAsia="宋体" w:cs="黑体"/>
          <w:color w:val="auto"/>
          <w:kern w:val="0"/>
          <w:sz w:val="24"/>
          <w:szCs w:val="24"/>
          <w:highlight w:val="none"/>
          <w:lang w:val="en-US" w:eastAsia="zh-CN"/>
        </w:rPr>
        <w:t>4、被“信用中国”网站（</w:t>
      </w:r>
      <w:r>
        <w:rPr>
          <w:rFonts w:hint="eastAsia" w:ascii="宋体" w:hAnsi="宋体" w:eastAsia="宋体" w:cs="黑体"/>
          <w:color w:val="auto"/>
          <w:kern w:val="0"/>
          <w:sz w:val="24"/>
          <w:szCs w:val="24"/>
          <w:highlight w:val="none"/>
          <w:lang w:val="en-US" w:eastAsia="zh-CN"/>
        </w:rPr>
        <w:fldChar w:fldCharType="begin"/>
      </w:r>
      <w:r>
        <w:rPr>
          <w:rFonts w:hint="eastAsia" w:ascii="宋体" w:hAnsi="宋体" w:eastAsia="宋体" w:cs="黑体"/>
          <w:color w:val="auto"/>
          <w:kern w:val="0"/>
          <w:sz w:val="24"/>
          <w:szCs w:val="24"/>
          <w:highlight w:val="none"/>
          <w:lang w:val="en-US" w:eastAsia="zh-CN"/>
        </w:rPr>
        <w:instrText xml:space="preserve">HYPERLINK "http://www.creditchina.gov.cn）中列入失信被执行人和/"</w:instrText>
      </w:r>
      <w:r>
        <w:rPr>
          <w:rFonts w:hint="eastAsia" w:ascii="宋体" w:hAnsi="宋体" w:eastAsia="宋体" w:cs="黑体"/>
          <w:color w:val="auto"/>
          <w:kern w:val="0"/>
          <w:sz w:val="24"/>
          <w:szCs w:val="24"/>
          <w:highlight w:val="none"/>
          <w:lang w:val="en-US" w:eastAsia="zh-CN"/>
        </w:rPr>
        <w:fldChar w:fldCharType="separate"/>
      </w:r>
      <w:r>
        <w:rPr>
          <w:rFonts w:hint="eastAsia" w:ascii="宋体" w:hAnsi="宋体" w:eastAsia="宋体" w:cs="黑体"/>
          <w:color w:val="auto"/>
          <w:kern w:val="0"/>
          <w:sz w:val="24"/>
          <w:szCs w:val="24"/>
          <w:highlight w:val="none"/>
          <w:lang w:val="en-US" w:eastAsia="zh-CN"/>
        </w:rPr>
        <w:t>www.creditchina.gov.cn）列入失信被执行人和</w:t>
      </w:r>
      <w:r>
        <w:rPr>
          <w:rFonts w:hint="eastAsia" w:ascii="宋体" w:hAnsi="宋体" w:eastAsia="宋体" w:cs="黑体"/>
          <w:color w:val="auto"/>
          <w:kern w:val="0"/>
          <w:sz w:val="24"/>
          <w:szCs w:val="24"/>
          <w:highlight w:val="none"/>
          <w:lang w:val="en-US" w:eastAsia="zh-CN"/>
        </w:rPr>
        <w:fldChar w:fldCharType="end"/>
      </w:r>
      <w:r>
        <w:rPr>
          <w:rFonts w:hint="eastAsia" w:ascii="宋体" w:hAnsi="宋体" w:eastAsia="宋体" w:cs="黑体"/>
          <w:color w:val="auto"/>
          <w:kern w:val="0"/>
          <w:sz w:val="24"/>
          <w:szCs w:val="24"/>
          <w:highlight w:val="none"/>
          <w:lang w:val="en-US" w:eastAsia="zh-CN"/>
        </w:rPr>
        <w:t>重大税收违法案件当事人名单的</w:t>
      </w:r>
      <w:r>
        <w:rPr>
          <w:rFonts w:hint="eastAsia" w:ascii="宋体" w:hAnsi="宋体" w:cs="黑体"/>
          <w:color w:val="auto"/>
          <w:kern w:val="0"/>
          <w:sz w:val="24"/>
          <w:szCs w:val="24"/>
          <w:highlight w:val="none"/>
          <w:lang w:val="en-US" w:eastAsia="zh-CN"/>
        </w:rPr>
        <w:t>投标人</w:t>
      </w:r>
      <w:r>
        <w:rPr>
          <w:rFonts w:hint="eastAsia" w:ascii="宋体" w:hAnsi="宋体" w:eastAsia="宋体" w:cs="黑体"/>
          <w:color w:val="auto"/>
          <w:kern w:val="0"/>
          <w:sz w:val="24"/>
          <w:szCs w:val="24"/>
          <w:highlight w:val="none"/>
          <w:lang w:val="en-US" w:eastAsia="zh-CN"/>
        </w:rPr>
        <w:t>、被中国政府采购网（www.ccgp.gov.cn）列入政府采购严重违法失信行为记录名单中被财政部门禁止参加政府</w:t>
      </w:r>
      <w:r>
        <w:rPr>
          <w:rFonts w:hint="eastAsia" w:ascii="宋体" w:hAnsi="宋体" w:cs="黑体"/>
          <w:color w:val="auto"/>
          <w:kern w:val="0"/>
          <w:sz w:val="24"/>
          <w:szCs w:val="24"/>
          <w:highlight w:val="none"/>
          <w:lang w:val="en-US" w:eastAsia="zh-CN"/>
        </w:rPr>
        <w:t>招标活动</w:t>
      </w:r>
      <w:r>
        <w:rPr>
          <w:rFonts w:hint="eastAsia" w:ascii="宋体" w:hAnsi="宋体" w:eastAsia="宋体" w:cs="黑体"/>
          <w:color w:val="auto"/>
          <w:kern w:val="0"/>
          <w:sz w:val="24"/>
          <w:szCs w:val="24"/>
          <w:highlight w:val="none"/>
          <w:lang w:val="en-US" w:eastAsia="zh-CN"/>
        </w:rPr>
        <w:t>的</w:t>
      </w:r>
      <w:r>
        <w:rPr>
          <w:rFonts w:hint="eastAsia" w:ascii="宋体" w:hAnsi="宋体" w:cs="黑体"/>
          <w:color w:val="auto"/>
          <w:kern w:val="0"/>
          <w:sz w:val="24"/>
          <w:szCs w:val="24"/>
          <w:highlight w:val="none"/>
          <w:lang w:eastAsia="zh-CN"/>
        </w:rPr>
        <w:t>投标人</w:t>
      </w:r>
      <w:r>
        <w:rPr>
          <w:rFonts w:hint="eastAsia" w:ascii="宋体" w:hAnsi="宋体" w:eastAsia="宋体" w:cs="黑体"/>
          <w:color w:val="auto"/>
          <w:kern w:val="0"/>
          <w:sz w:val="24"/>
          <w:szCs w:val="24"/>
          <w:highlight w:val="none"/>
        </w:rPr>
        <w:t>（处罚决定规定的时间和地域范围内），无资格参加本项目的</w:t>
      </w:r>
      <w:r>
        <w:rPr>
          <w:rFonts w:hint="eastAsia" w:ascii="宋体" w:hAnsi="宋体" w:cs="黑体"/>
          <w:color w:val="auto"/>
          <w:kern w:val="0"/>
          <w:sz w:val="24"/>
          <w:szCs w:val="24"/>
          <w:highlight w:val="none"/>
          <w:lang w:eastAsia="zh-CN"/>
        </w:rPr>
        <w:t>招标活动</w:t>
      </w:r>
      <w:r>
        <w:rPr>
          <w:rFonts w:hint="eastAsia" w:ascii="宋体" w:hAnsi="宋体" w:eastAsia="宋体" w:cs="黑体"/>
          <w:color w:val="auto"/>
          <w:kern w:val="0"/>
          <w:sz w:val="24"/>
          <w:szCs w:val="24"/>
          <w:highlight w:val="none"/>
        </w:rPr>
        <w:t>。</w:t>
      </w:r>
    </w:p>
    <w:p w14:paraId="696974C9">
      <w:pPr>
        <w:tabs>
          <w:tab w:val="left" w:pos="709"/>
        </w:tabs>
        <w:autoSpaceDE w:val="0"/>
        <w:autoSpaceDN w:val="0"/>
        <w:adjustRightInd w:val="0"/>
        <w:snapToGrid w:val="0"/>
        <w:spacing w:line="360" w:lineRule="auto"/>
        <w:ind w:firstLine="480" w:firstLineChars="200"/>
        <w:textAlignment w:val="baseline"/>
        <w:rPr>
          <w:rFonts w:hint="eastAsia" w:ascii="宋体" w:hAnsi="宋体" w:eastAsia="宋体" w:cs="黑体"/>
          <w:color w:val="auto"/>
          <w:kern w:val="0"/>
          <w:sz w:val="24"/>
          <w:szCs w:val="24"/>
          <w:highlight w:val="none"/>
        </w:rPr>
      </w:pPr>
      <w:r>
        <w:rPr>
          <w:rFonts w:hint="eastAsia" w:ascii="宋体" w:hAnsi="宋体" w:eastAsia="宋体" w:cs="黑体"/>
          <w:color w:val="auto"/>
          <w:kern w:val="0"/>
          <w:sz w:val="24"/>
          <w:szCs w:val="24"/>
          <w:highlight w:val="none"/>
        </w:rPr>
        <w:t>5、单位负责人为同一人或者存在控股、管理关系的不同单位，不得同时参加本项目的</w:t>
      </w:r>
      <w:r>
        <w:rPr>
          <w:rFonts w:hint="eastAsia" w:ascii="宋体" w:hAnsi="宋体" w:cs="黑体"/>
          <w:color w:val="auto"/>
          <w:kern w:val="0"/>
          <w:sz w:val="24"/>
          <w:szCs w:val="24"/>
          <w:highlight w:val="none"/>
          <w:lang w:val="en-US" w:eastAsia="zh-CN"/>
        </w:rPr>
        <w:t>采购</w:t>
      </w:r>
      <w:r>
        <w:rPr>
          <w:rFonts w:hint="eastAsia" w:ascii="宋体" w:hAnsi="宋体" w:eastAsia="宋体" w:cs="黑体"/>
          <w:color w:val="auto"/>
          <w:kern w:val="0"/>
          <w:sz w:val="24"/>
          <w:szCs w:val="24"/>
          <w:highlight w:val="none"/>
        </w:rPr>
        <w:t>。除单一来源采购项目外，为本项目提供整体设计、规范编制或者项目管理、监理、检测等服务的</w:t>
      </w:r>
      <w:r>
        <w:rPr>
          <w:rFonts w:hint="eastAsia" w:ascii="宋体" w:hAnsi="宋体" w:cs="黑体"/>
          <w:color w:val="auto"/>
          <w:kern w:val="0"/>
          <w:sz w:val="24"/>
          <w:szCs w:val="24"/>
          <w:highlight w:val="none"/>
          <w:lang w:eastAsia="zh-CN"/>
        </w:rPr>
        <w:t>投标人</w:t>
      </w:r>
      <w:r>
        <w:rPr>
          <w:rFonts w:hint="eastAsia" w:ascii="宋体" w:hAnsi="宋体" w:eastAsia="宋体" w:cs="黑体"/>
          <w:color w:val="auto"/>
          <w:kern w:val="0"/>
          <w:sz w:val="24"/>
          <w:szCs w:val="24"/>
          <w:highlight w:val="none"/>
        </w:rPr>
        <w:t>，不得再参加该采购项目的其他</w:t>
      </w:r>
      <w:r>
        <w:rPr>
          <w:rFonts w:hint="eastAsia" w:ascii="宋体" w:hAnsi="宋体" w:cs="黑体"/>
          <w:color w:val="auto"/>
          <w:kern w:val="0"/>
          <w:sz w:val="24"/>
          <w:szCs w:val="24"/>
          <w:highlight w:val="none"/>
          <w:lang w:eastAsia="zh-CN"/>
        </w:rPr>
        <w:t>招标活动</w:t>
      </w:r>
      <w:r>
        <w:rPr>
          <w:rFonts w:hint="eastAsia" w:ascii="宋体" w:hAnsi="宋体" w:eastAsia="宋体" w:cs="黑体"/>
          <w:color w:val="auto"/>
          <w:kern w:val="0"/>
          <w:sz w:val="24"/>
          <w:szCs w:val="24"/>
          <w:highlight w:val="none"/>
        </w:rPr>
        <w:t>。</w:t>
      </w:r>
    </w:p>
    <w:p w14:paraId="2A0E0FC6">
      <w:pPr>
        <w:tabs>
          <w:tab w:val="left" w:pos="709"/>
        </w:tabs>
        <w:autoSpaceDE w:val="0"/>
        <w:autoSpaceDN w:val="0"/>
        <w:adjustRightInd w:val="0"/>
        <w:snapToGrid w:val="0"/>
        <w:spacing w:line="360" w:lineRule="auto"/>
        <w:ind w:firstLine="480" w:firstLineChars="200"/>
        <w:textAlignment w:val="baseline"/>
        <w:rPr>
          <w:rFonts w:ascii="宋体" w:hAnsi="宋体" w:eastAsia="宋体" w:cs="黑体"/>
          <w:b/>
          <w:color w:val="auto"/>
          <w:kern w:val="0"/>
          <w:sz w:val="24"/>
          <w:szCs w:val="24"/>
          <w:highlight w:val="none"/>
        </w:rPr>
      </w:pPr>
      <w:r>
        <w:rPr>
          <w:rFonts w:hint="eastAsia" w:ascii="宋体" w:hAnsi="宋体" w:eastAsia="宋体" w:cs="黑体"/>
          <w:color w:val="auto"/>
          <w:kern w:val="0"/>
          <w:sz w:val="24"/>
          <w:szCs w:val="24"/>
          <w:highlight w:val="none"/>
        </w:rPr>
        <w:t>6、本项目不接受联合体。</w:t>
      </w:r>
    </w:p>
    <w:p w14:paraId="3B046A21">
      <w:pPr>
        <w:tabs>
          <w:tab w:val="left" w:pos="709"/>
        </w:tabs>
        <w:autoSpaceDE w:val="0"/>
        <w:autoSpaceDN w:val="0"/>
        <w:adjustRightInd w:val="0"/>
        <w:snapToGrid w:val="0"/>
        <w:spacing w:line="360" w:lineRule="auto"/>
        <w:ind w:firstLine="480" w:firstLineChars="200"/>
        <w:textAlignment w:val="baseline"/>
        <w:rPr>
          <w:rFonts w:ascii="宋体" w:hAnsi="宋体" w:eastAsia="宋体" w:cs="黑体"/>
          <w:bCs/>
          <w:i/>
          <w:iCs/>
          <w:color w:val="auto"/>
          <w:kern w:val="0"/>
          <w:sz w:val="24"/>
          <w:szCs w:val="24"/>
          <w:highlight w:val="none"/>
          <w:u w:val="single"/>
        </w:rPr>
      </w:pPr>
      <w:r>
        <w:rPr>
          <w:rFonts w:hint="eastAsia" w:ascii="宋体" w:hAnsi="宋体" w:eastAsia="宋体" w:cs="黑体"/>
          <w:bCs/>
          <w:color w:val="auto"/>
          <w:kern w:val="0"/>
          <w:sz w:val="24"/>
          <w:szCs w:val="24"/>
          <w:highlight w:val="none"/>
        </w:rPr>
        <w:t>7、本项目不允许转包。</w:t>
      </w:r>
    </w:p>
    <w:bookmarkEnd w:id="12"/>
    <w:p w14:paraId="762A0DBC">
      <w:pPr>
        <w:tabs>
          <w:tab w:val="left" w:pos="709"/>
        </w:tabs>
        <w:autoSpaceDE w:val="0"/>
        <w:autoSpaceDN w:val="0"/>
        <w:adjustRightInd w:val="0"/>
        <w:snapToGrid w:val="0"/>
        <w:spacing w:line="360" w:lineRule="auto"/>
        <w:textAlignment w:val="baseline"/>
        <w:rPr>
          <w:rFonts w:hint="eastAsia" w:ascii="宋体" w:hAnsi="宋体" w:eastAsia="宋体" w:cs="黑体"/>
          <w:b/>
          <w:bCs w:val="0"/>
          <w:color w:val="auto"/>
          <w:kern w:val="0"/>
          <w:sz w:val="24"/>
          <w:szCs w:val="24"/>
          <w:highlight w:val="none"/>
          <w:lang w:eastAsia="zh-CN"/>
        </w:rPr>
      </w:pPr>
      <w:bookmarkStart w:id="13" w:name="_Toc35393800"/>
      <w:bookmarkStart w:id="14" w:name="_Toc35393631"/>
      <w:r>
        <w:rPr>
          <w:rFonts w:hint="eastAsia" w:ascii="宋体" w:hAnsi="宋体" w:eastAsia="宋体" w:cs="黑体"/>
          <w:b/>
          <w:bCs w:val="0"/>
          <w:color w:val="auto"/>
          <w:kern w:val="0"/>
          <w:sz w:val="24"/>
          <w:szCs w:val="24"/>
          <w:highlight w:val="none"/>
        </w:rPr>
        <w:t>三、获取</w:t>
      </w:r>
      <w:bookmarkEnd w:id="13"/>
      <w:bookmarkEnd w:id="14"/>
      <w:r>
        <w:rPr>
          <w:rFonts w:hint="eastAsia" w:ascii="宋体" w:hAnsi="宋体" w:cs="黑体"/>
          <w:b/>
          <w:bCs w:val="0"/>
          <w:color w:val="auto"/>
          <w:kern w:val="0"/>
          <w:sz w:val="24"/>
          <w:szCs w:val="24"/>
          <w:highlight w:val="none"/>
          <w:lang w:eastAsia="zh-CN"/>
        </w:rPr>
        <w:t>招标文件</w:t>
      </w:r>
    </w:p>
    <w:p w14:paraId="3B40C993">
      <w:pPr>
        <w:spacing w:line="360" w:lineRule="auto"/>
        <w:ind w:firstLine="480"/>
        <w:rPr>
          <w:rFonts w:hint="eastAsia" w:ascii="宋体" w:hAnsi="宋体" w:eastAsia="宋体" w:cs="Times New Roman"/>
          <w:color w:val="auto"/>
          <w:kern w:val="0"/>
          <w:sz w:val="24"/>
          <w:szCs w:val="24"/>
          <w:highlight w:val="none"/>
          <w:lang w:val="en-US" w:eastAsia="zh-CN"/>
        </w:rPr>
      </w:pPr>
      <w:bookmarkStart w:id="15" w:name="_Toc28359084"/>
      <w:bookmarkStart w:id="16" w:name="_Toc28359007"/>
      <w:bookmarkStart w:id="17" w:name="_Toc35393794"/>
      <w:bookmarkStart w:id="18" w:name="_Toc35393625"/>
      <w:r>
        <w:rPr>
          <w:rFonts w:hint="eastAsia" w:ascii="宋体" w:hAnsi="宋体" w:eastAsia="宋体" w:cs="Times New Roman"/>
          <w:color w:val="auto"/>
          <w:kern w:val="0"/>
          <w:sz w:val="24"/>
          <w:szCs w:val="24"/>
          <w:highlight w:val="none"/>
        </w:rPr>
        <w:t>时间：自招标文件公告发布之日起5个工作日</w:t>
      </w:r>
      <w:r>
        <w:rPr>
          <w:rFonts w:hint="eastAsia" w:ascii="宋体" w:hAnsi="宋体" w:eastAsia="宋体" w:cs="Times New Roman"/>
          <w:color w:val="auto"/>
          <w:kern w:val="0"/>
          <w:sz w:val="24"/>
          <w:szCs w:val="24"/>
          <w:highlight w:val="none"/>
          <w:lang w:eastAsia="zh-CN"/>
        </w:rPr>
        <w:t>。</w:t>
      </w:r>
    </w:p>
    <w:p w14:paraId="6CD5BF3D">
      <w:pPr>
        <w:spacing w:line="360" w:lineRule="auto"/>
        <w:ind w:firstLine="480"/>
        <w:rPr>
          <w:rFonts w:hint="eastAsia" w:ascii="宋体" w:hAnsi="宋体" w:eastAsia="宋体" w:cs="Times New Roman"/>
          <w:color w:val="auto"/>
          <w:kern w:val="0"/>
          <w:sz w:val="24"/>
          <w:szCs w:val="24"/>
          <w:highlight w:val="none"/>
          <w:lang w:eastAsia="zh-CN"/>
        </w:rPr>
      </w:pPr>
      <w:r>
        <w:rPr>
          <w:rFonts w:hint="eastAsia" w:ascii="宋体" w:hAnsi="宋体" w:eastAsia="宋体" w:cs="Times New Roman"/>
          <w:color w:val="auto"/>
          <w:kern w:val="0"/>
          <w:sz w:val="24"/>
          <w:szCs w:val="24"/>
          <w:highlight w:val="none"/>
        </w:rPr>
        <w:t>地点：江苏政府采购网“苏采云”系统</w:t>
      </w:r>
      <w:r>
        <w:rPr>
          <w:rFonts w:hint="eastAsia" w:ascii="宋体" w:hAnsi="宋体" w:eastAsia="宋体" w:cs="Times New Roman"/>
          <w:color w:val="auto"/>
          <w:kern w:val="0"/>
          <w:sz w:val="24"/>
          <w:szCs w:val="24"/>
          <w:highlight w:val="none"/>
          <w:lang w:eastAsia="zh-CN"/>
        </w:rPr>
        <w:t>。</w:t>
      </w:r>
    </w:p>
    <w:p w14:paraId="24D09CBD">
      <w:pPr>
        <w:spacing w:line="360" w:lineRule="auto"/>
        <w:ind w:firstLine="480"/>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方式：投标人登录江苏政府采购网，在网站首页点击“苏采云”系统自行免费下载</w:t>
      </w:r>
    </w:p>
    <w:p w14:paraId="622E75DD">
      <w:pPr>
        <w:spacing w:line="360" w:lineRule="auto"/>
        <w:ind w:firstLine="480"/>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售价：0元。</w:t>
      </w:r>
    </w:p>
    <w:p w14:paraId="61FC99A9">
      <w:pPr>
        <w:spacing w:line="360" w:lineRule="auto"/>
        <w:rPr>
          <w:rFonts w:hint="eastAsia" w:ascii="宋体" w:hAnsi="宋体" w:eastAsia="宋体" w:cs="宋体"/>
          <w:b/>
          <w:bCs/>
          <w:color w:val="auto"/>
          <w:kern w:val="0"/>
          <w:sz w:val="24"/>
          <w:szCs w:val="24"/>
          <w:highlight w:val="none"/>
          <w:lang w:eastAsia="zh-CN"/>
        </w:rPr>
      </w:pPr>
      <w:r>
        <w:rPr>
          <w:rFonts w:hint="eastAsia" w:ascii="宋体" w:hAnsi="宋体" w:eastAsia="宋体" w:cs="宋体"/>
          <w:b/>
          <w:bCs/>
          <w:color w:val="auto"/>
          <w:kern w:val="0"/>
          <w:sz w:val="24"/>
          <w:szCs w:val="24"/>
          <w:highlight w:val="none"/>
          <w:lang w:eastAsia="zh-CN"/>
        </w:rPr>
        <w:t>四、提交投标文件截止时间、开标时间和地点</w:t>
      </w:r>
    </w:p>
    <w:p w14:paraId="11B2D550">
      <w:pPr>
        <w:spacing w:line="360" w:lineRule="auto"/>
        <w:ind w:firstLine="480"/>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1.投标文件递交截止时间及开标时间：</w:t>
      </w:r>
      <w:r>
        <w:rPr>
          <w:rFonts w:hint="eastAsia" w:ascii="宋体" w:hAnsi="宋体" w:eastAsia="宋体" w:cs="Times New Roman"/>
          <w:color w:val="auto"/>
          <w:kern w:val="0"/>
          <w:sz w:val="24"/>
          <w:szCs w:val="24"/>
          <w:highlight w:val="none"/>
        </w:rPr>
        <w:t>202</w:t>
      </w:r>
      <w:r>
        <w:rPr>
          <w:rFonts w:hint="eastAsia" w:ascii="宋体" w:hAnsi="宋体" w:eastAsia="宋体" w:cs="Times New Roman"/>
          <w:color w:val="auto"/>
          <w:kern w:val="0"/>
          <w:sz w:val="24"/>
          <w:szCs w:val="24"/>
          <w:highlight w:val="none"/>
          <w:lang w:val="en-US" w:eastAsia="zh-CN"/>
        </w:rPr>
        <w:t>6</w:t>
      </w:r>
      <w:r>
        <w:rPr>
          <w:rFonts w:hint="eastAsia" w:ascii="宋体" w:hAnsi="宋体" w:eastAsia="宋体" w:cs="Times New Roman"/>
          <w:color w:val="auto"/>
          <w:kern w:val="0"/>
          <w:sz w:val="24"/>
          <w:szCs w:val="24"/>
          <w:highlight w:val="none"/>
        </w:rPr>
        <w:t>年</w:t>
      </w:r>
      <w:r>
        <w:rPr>
          <w:rFonts w:hint="eastAsia" w:ascii="宋体" w:hAnsi="宋体" w:cs="Times New Roman"/>
          <w:color w:val="auto"/>
          <w:kern w:val="0"/>
          <w:sz w:val="24"/>
          <w:szCs w:val="24"/>
          <w:highlight w:val="none"/>
          <w:lang w:val="en-US" w:eastAsia="zh-CN"/>
        </w:rPr>
        <w:t>9</w:t>
      </w:r>
      <w:r>
        <w:rPr>
          <w:rFonts w:hint="eastAsia" w:ascii="宋体" w:hAnsi="宋体" w:eastAsia="宋体" w:cs="Times New Roman"/>
          <w:color w:val="auto"/>
          <w:kern w:val="0"/>
          <w:sz w:val="24"/>
          <w:szCs w:val="24"/>
          <w:highlight w:val="none"/>
        </w:rPr>
        <w:t>月</w:t>
      </w:r>
      <w:r>
        <w:rPr>
          <w:rFonts w:hint="eastAsia" w:ascii="宋体" w:hAnsi="宋体" w:cs="Times New Roman"/>
          <w:color w:val="auto"/>
          <w:kern w:val="0"/>
          <w:sz w:val="24"/>
          <w:szCs w:val="24"/>
          <w:highlight w:val="none"/>
          <w:lang w:val="en-US" w:eastAsia="zh-CN"/>
        </w:rPr>
        <w:t>29</w:t>
      </w:r>
      <w:r>
        <w:rPr>
          <w:rFonts w:hint="eastAsia" w:ascii="宋体" w:hAnsi="宋体" w:eastAsia="宋体" w:cs="Times New Roman"/>
          <w:color w:val="auto"/>
          <w:kern w:val="0"/>
          <w:sz w:val="24"/>
          <w:szCs w:val="24"/>
          <w:highlight w:val="none"/>
        </w:rPr>
        <w:t>日</w:t>
      </w:r>
      <w:r>
        <w:rPr>
          <w:rFonts w:hint="eastAsia" w:ascii="宋体" w:hAnsi="宋体" w:cs="Times New Roman"/>
          <w:color w:val="auto"/>
          <w:kern w:val="0"/>
          <w:sz w:val="24"/>
          <w:szCs w:val="24"/>
          <w:highlight w:val="none"/>
          <w:lang w:val="en-US" w:eastAsia="zh-CN"/>
        </w:rPr>
        <w:t>14</w:t>
      </w:r>
      <w:r>
        <w:rPr>
          <w:rFonts w:hint="eastAsia" w:ascii="宋体" w:hAnsi="宋体" w:eastAsia="宋体" w:cs="Times New Roman"/>
          <w:color w:val="auto"/>
          <w:kern w:val="0"/>
          <w:sz w:val="24"/>
          <w:szCs w:val="24"/>
          <w:highlight w:val="none"/>
        </w:rPr>
        <w:t>：</w:t>
      </w:r>
      <w:r>
        <w:rPr>
          <w:rFonts w:hint="eastAsia" w:ascii="宋体" w:hAnsi="宋体" w:eastAsia="宋体" w:cs="Times New Roman"/>
          <w:color w:val="auto"/>
          <w:kern w:val="0"/>
          <w:sz w:val="24"/>
          <w:szCs w:val="24"/>
          <w:highlight w:val="none"/>
          <w:lang w:val="en-US" w:eastAsia="zh-CN"/>
        </w:rPr>
        <w:t>0</w:t>
      </w:r>
      <w:r>
        <w:rPr>
          <w:rFonts w:hint="eastAsia" w:ascii="宋体" w:hAnsi="宋体" w:eastAsia="宋体" w:cs="Times New Roman"/>
          <w:color w:val="auto"/>
          <w:kern w:val="0"/>
          <w:sz w:val="24"/>
          <w:szCs w:val="24"/>
          <w:highlight w:val="none"/>
        </w:rPr>
        <w:t>0（北京时间）；</w:t>
      </w:r>
    </w:p>
    <w:p w14:paraId="73102B0B">
      <w:pPr>
        <w:spacing w:line="360" w:lineRule="auto"/>
        <w:ind w:firstLine="480"/>
        <w:rPr>
          <w:rFonts w:hint="default"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rPr>
        <w:t>2.提交投标文件地点（开标地点）：</w:t>
      </w:r>
      <w:r>
        <w:rPr>
          <w:rFonts w:hint="eastAsia" w:ascii="宋体" w:hAnsi="宋体" w:eastAsia="宋体" w:cs="Times New Roman"/>
          <w:color w:val="auto"/>
          <w:kern w:val="0"/>
          <w:sz w:val="24"/>
          <w:szCs w:val="24"/>
          <w:highlight w:val="none"/>
          <w:lang w:eastAsia="zh-CN"/>
        </w:rPr>
        <w:t>江苏省政府采购交易系统（以下简称“苏采云系统”）。</w:t>
      </w:r>
    </w:p>
    <w:p w14:paraId="5D7CCFD3">
      <w:pPr>
        <w:keepNext/>
        <w:keepLines/>
        <w:widowControl w:val="0"/>
        <w:spacing w:before="260" w:after="260" w:line="360" w:lineRule="auto"/>
        <w:jc w:val="both"/>
        <w:outlineLvl w:val="1"/>
        <w:rPr>
          <w:rFonts w:hint="eastAsia" w:ascii="宋体" w:hAnsi="宋体" w:eastAsia="宋体" w:cs="宋体"/>
          <w:b/>
          <w:bCs w:val="0"/>
          <w:color w:val="auto"/>
          <w:kern w:val="0"/>
          <w:sz w:val="24"/>
          <w:szCs w:val="24"/>
          <w:highlight w:val="none"/>
          <w:lang w:val="en-US" w:eastAsia="zh-CN" w:bidi="ar-SA"/>
        </w:rPr>
      </w:pPr>
      <w:bookmarkStart w:id="19" w:name="_Toc9286"/>
      <w:bookmarkStart w:id="20" w:name="_Toc8287"/>
      <w:r>
        <w:rPr>
          <w:rFonts w:hint="eastAsia" w:ascii="宋体" w:hAnsi="宋体" w:eastAsia="宋体" w:cs="宋体"/>
          <w:b/>
          <w:bCs w:val="0"/>
          <w:color w:val="auto"/>
          <w:kern w:val="0"/>
          <w:sz w:val="24"/>
          <w:szCs w:val="24"/>
          <w:highlight w:val="none"/>
          <w:lang w:val="en-US" w:eastAsia="zh-CN" w:bidi="ar-SA"/>
        </w:rPr>
        <w:t>五、公告期限</w:t>
      </w:r>
      <w:bookmarkEnd w:id="15"/>
      <w:bookmarkEnd w:id="16"/>
      <w:bookmarkEnd w:id="17"/>
      <w:bookmarkEnd w:id="18"/>
      <w:bookmarkEnd w:id="19"/>
      <w:bookmarkEnd w:id="20"/>
    </w:p>
    <w:p w14:paraId="1537FF0B">
      <w:pPr>
        <w:spacing w:line="360" w:lineRule="auto"/>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自本公告发布之日起5个工作日。</w:t>
      </w:r>
    </w:p>
    <w:p w14:paraId="7201D636">
      <w:pPr>
        <w:keepNext/>
        <w:keepLines/>
        <w:widowControl w:val="0"/>
        <w:spacing w:before="260" w:after="260" w:line="360" w:lineRule="auto"/>
        <w:jc w:val="both"/>
        <w:outlineLvl w:val="1"/>
        <w:rPr>
          <w:rFonts w:hint="eastAsia" w:ascii="宋体" w:hAnsi="宋体" w:eastAsia="宋体" w:cs="宋体"/>
          <w:b/>
          <w:bCs w:val="0"/>
          <w:color w:val="auto"/>
          <w:kern w:val="0"/>
          <w:sz w:val="24"/>
          <w:szCs w:val="24"/>
          <w:highlight w:val="none"/>
          <w:lang w:val="en-US" w:eastAsia="zh-CN" w:bidi="ar-SA"/>
        </w:rPr>
      </w:pPr>
      <w:bookmarkStart w:id="21" w:name="_Toc35393795"/>
      <w:bookmarkStart w:id="22" w:name="_Toc35393626"/>
      <w:bookmarkStart w:id="23" w:name="_Toc39"/>
      <w:bookmarkStart w:id="24" w:name="_Toc16767"/>
      <w:r>
        <w:rPr>
          <w:rFonts w:hint="eastAsia" w:ascii="宋体" w:hAnsi="宋体" w:eastAsia="宋体" w:cs="宋体"/>
          <w:b/>
          <w:bCs w:val="0"/>
          <w:color w:val="auto"/>
          <w:kern w:val="0"/>
          <w:sz w:val="24"/>
          <w:szCs w:val="24"/>
          <w:highlight w:val="none"/>
          <w:lang w:val="en-US" w:eastAsia="zh-CN" w:bidi="ar-SA"/>
        </w:rPr>
        <w:t>六、其他补充事宜</w:t>
      </w:r>
      <w:bookmarkEnd w:id="21"/>
      <w:bookmarkEnd w:id="22"/>
      <w:bookmarkEnd w:id="23"/>
      <w:bookmarkEnd w:id="24"/>
    </w:p>
    <w:p w14:paraId="2BB0C9AD">
      <w:pPr>
        <w:spacing w:line="360" w:lineRule="auto"/>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.公告发布媒</w:t>
      </w:r>
      <w:r>
        <w:rPr>
          <w:rFonts w:hint="eastAsia" w:ascii="宋体" w:hAnsi="宋体" w:eastAsia="宋体" w:cs="宋体"/>
          <w:color w:val="auto"/>
          <w:kern w:val="0"/>
          <w:sz w:val="24"/>
          <w:szCs w:val="24"/>
          <w:highlight w:val="none"/>
          <w:lang w:val="en-US" w:eastAsia="zh-CN"/>
        </w:rPr>
        <w:t>介</w:t>
      </w:r>
      <w:r>
        <w:rPr>
          <w:rFonts w:hint="eastAsia" w:ascii="宋体" w:hAnsi="宋体" w:eastAsia="宋体" w:cs="宋体"/>
          <w:color w:val="auto"/>
          <w:kern w:val="0"/>
          <w:sz w:val="24"/>
          <w:szCs w:val="24"/>
          <w:highlight w:val="none"/>
        </w:rPr>
        <w:t>：</w:t>
      </w:r>
    </w:p>
    <w:p w14:paraId="211966F1">
      <w:pPr>
        <w:spacing w:line="360" w:lineRule="auto"/>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江苏政府采购网（http://www.ccgp-jiangsu.gov.cn）</w:t>
      </w:r>
      <w:r>
        <w:rPr>
          <w:rFonts w:hint="eastAsia" w:ascii="宋体" w:hAnsi="宋体" w:cs="宋体"/>
          <w:color w:val="auto"/>
          <w:kern w:val="0"/>
          <w:sz w:val="24"/>
          <w:szCs w:val="24"/>
          <w:highlight w:val="none"/>
          <w:lang w:eastAsia="zh-CN"/>
        </w:rPr>
        <w:t>、</w:t>
      </w:r>
      <w:r>
        <w:rPr>
          <w:rFonts w:hint="eastAsia" w:ascii="宋体" w:hAnsi="宋体" w:cs="宋体"/>
          <w:b/>
          <w:bCs/>
          <w:i w:val="0"/>
          <w:iCs w:val="0"/>
          <w:color w:val="auto"/>
          <w:kern w:val="0"/>
          <w:sz w:val="24"/>
          <w:szCs w:val="24"/>
          <w:highlight w:val="none"/>
          <w:lang w:val="en-US" w:eastAsia="zh-CN"/>
        </w:rPr>
        <w:t>中国招标投标公共服务平台（http://www.cebpubservice.com）、江苏招标采购服务平台（https://www.jszbcg.com）</w:t>
      </w:r>
      <w:r>
        <w:rPr>
          <w:rFonts w:hint="eastAsia" w:ascii="宋体" w:hAnsi="宋体" w:eastAsia="宋体" w:cs="宋体"/>
          <w:i w:val="0"/>
          <w:iCs w:val="0"/>
          <w:color w:val="auto"/>
          <w:kern w:val="0"/>
          <w:sz w:val="24"/>
          <w:szCs w:val="24"/>
          <w:highlight w:val="none"/>
        </w:rPr>
        <w:t>。</w:t>
      </w:r>
    </w:p>
    <w:p w14:paraId="0E7C2E4B">
      <w:pPr>
        <w:spacing w:line="360" w:lineRule="auto"/>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.政府采购政策</w:t>
      </w:r>
    </w:p>
    <w:p w14:paraId="41FF5AD2">
      <w:pPr>
        <w:spacing w:line="360" w:lineRule="auto"/>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是否</w:t>
      </w:r>
      <w:r>
        <w:rPr>
          <w:rFonts w:hint="eastAsia" w:ascii="宋体" w:hAnsi="宋体" w:eastAsia="宋体" w:cs="宋体"/>
          <w:color w:val="auto"/>
          <w:kern w:val="0"/>
          <w:sz w:val="24"/>
          <w:szCs w:val="24"/>
          <w:highlight w:val="none"/>
        </w:rPr>
        <w:t>专门面向中小企业</w:t>
      </w:r>
      <w:r>
        <w:rPr>
          <w:rFonts w:hint="eastAsia" w:ascii="宋体" w:hAnsi="宋体" w:eastAsia="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是</w:t>
      </w:r>
      <w:r>
        <w:rPr>
          <w:rFonts w:hint="eastAsia" w:ascii="宋体" w:hAnsi="宋体" w:eastAsia="宋体" w:cs="宋体"/>
          <w:color w:val="auto"/>
          <w:kern w:val="0"/>
          <w:sz w:val="24"/>
          <w:szCs w:val="24"/>
          <w:highlight w:val="none"/>
        </w:rPr>
        <w:t>。</w:t>
      </w:r>
    </w:p>
    <w:p w14:paraId="7ED8EBF9">
      <w:pPr>
        <w:spacing w:line="360" w:lineRule="auto"/>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本</w:t>
      </w:r>
      <w:r>
        <w:rPr>
          <w:rFonts w:hint="eastAsia" w:ascii="宋体" w:hAnsi="宋体" w:cs="宋体"/>
          <w:color w:val="auto"/>
          <w:kern w:val="0"/>
          <w:sz w:val="24"/>
          <w:szCs w:val="24"/>
          <w:highlight w:val="none"/>
          <w:lang w:val="en-US" w:eastAsia="zh-CN"/>
        </w:rPr>
        <w:t>招标</w:t>
      </w:r>
      <w:r>
        <w:rPr>
          <w:rFonts w:hint="eastAsia" w:ascii="宋体" w:hAnsi="宋体" w:eastAsia="宋体" w:cs="宋体"/>
          <w:color w:val="auto"/>
          <w:kern w:val="0"/>
          <w:sz w:val="24"/>
          <w:szCs w:val="24"/>
          <w:highlight w:val="none"/>
        </w:rPr>
        <w:t>项目执行</w:t>
      </w:r>
    </w:p>
    <w:p w14:paraId="2211471C">
      <w:pPr>
        <w:spacing w:line="360" w:lineRule="auto"/>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按照《转发财政部工业和信息化部关于印发《政府采购促进中小企业发展管理办法》的通知》（苏财购〔2021〕34号）的规定，落实促进中小企业发展政策。</w:t>
      </w:r>
    </w:p>
    <w:p w14:paraId="4E332B27">
      <w:pPr>
        <w:spacing w:line="360" w:lineRule="auto"/>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按照《财政部、司法部关于政府采购支持监狱企业发展有关问题的通知》（财库〔2014〕68号）的规定，落实支持监狱企业发展政策。</w:t>
      </w:r>
    </w:p>
    <w:p w14:paraId="54740341">
      <w:pPr>
        <w:spacing w:line="360" w:lineRule="auto"/>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按照《三部门联合发布关于促进残疾人就业政府采购政策的通知》（财库〔2017〕141号）的规定，落实支持残疾人福利性单位发展政策。</w:t>
      </w:r>
    </w:p>
    <w:p w14:paraId="4619F2C2">
      <w:pPr>
        <w:spacing w:line="360" w:lineRule="auto"/>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其他事宜</w:t>
      </w:r>
    </w:p>
    <w:p w14:paraId="0E831636">
      <w:pPr>
        <w:spacing w:line="360" w:lineRule="auto"/>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本次</w:t>
      </w:r>
      <w:r>
        <w:rPr>
          <w:rFonts w:hint="eastAsia" w:ascii="宋体" w:hAnsi="宋体" w:eastAsia="宋体" w:cs="宋体"/>
          <w:color w:val="auto"/>
          <w:kern w:val="0"/>
          <w:sz w:val="24"/>
          <w:szCs w:val="24"/>
          <w:highlight w:val="none"/>
          <w:lang w:val="en-US" w:eastAsia="zh-CN"/>
        </w:rPr>
        <w:t>招标</w:t>
      </w:r>
      <w:r>
        <w:rPr>
          <w:rFonts w:hint="eastAsia" w:ascii="宋体" w:hAnsi="宋体" w:eastAsia="宋体" w:cs="宋体"/>
          <w:color w:val="auto"/>
          <w:kern w:val="0"/>
          <w:sz w:val="24"/>
          <w:szCs w:val="24"/>
          <w:highlight w:val="none"/>
        </w:rPr>
        <w:t>不收取</w:t>
      </w:r>
      <w:r>
        <w:rPr>
          <w:rFonts w:hint="eastAsia" w:ascii="宋体" w:hAnsi="宋体" w:eastAsia="宋体" w:cs="宋体"/>
          <w:color w:val="auto"/>
          <w:kern w:val="0"/>
          <w:sz w:val="24"/>
          <w:szCs w:val="24"/>
          <w:highlight w:val="none"/>
          <w:lang w:val="en-US" w:eastAsia="zh-CN"/>
        </w:rPr>
        <w:t>投标</w:t>
      </w:r>
      <w:r>
        <w:rPr>
          <w:rFonts w:hint="eastAsia" w:ascii="宋体" w:hAnsi="宋体" w:eastAsia="宋体" w:cs="宋体"/>
          <w:color w:val="auto"/>
          <w:kern w:val="0"/>
          <w:sz w:val="24"/>
          <w:szCs w:val="24"/>
          <w:highlight w:val="none"/>
        </w:rPr>
        <w:t>保证金。</w:t>
      </w:r>
    </w:p>
    <w:p w14:paraId="1E87B6D1">
      <w:pPr>
        <w:spacing w:line="360" w:lineRule="auto"/>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本项目不组织勘察及答疑，</w:t>
      </w:r>
      <w:r>
        <w:rPr>
          <w:rFonts w:hint="eastAsia" w:ascii="宋体" w:hAnsi="宋体" w:eastAsia="宋体" w:cs="宋体"/>
          <w:color w:val="auto"/>
          <w:kern w:val="0"/>
          <w:sz w:val="24"/>
          <w:szCs w:val="24"/>
          <w:highlight w:val="none"/>
          <w:lang w:val="en-US" w:eastAsia="zh-CN"/>
        </w:rPr>
        <w:t>投标人</w:t>
      </w:r>
      <w:r>
        <w:rPr>
          <w:rFonts w:hint="eastAsia" w:ascii="宋体" w:hAnsi="宋体" w:eastAsia="宋体" w:cs="宋体"/>
          <w:color w:val="auto"/>
          <w:kern w:val="0"/>
          <w:sz w:val="24"/>
          <w:szCs w:val="24"/>
          <w:highlight w:val="none"/>
        </w:rPr>
        <w:t>如对</w:t>
      </w:r>
      <w:r>
        <w:rPr>
          <w:rFonts w:hint="eastAsia" w:ascii="宋体" w:hAnsi="宋体" w:cs="宋体"/>
          <w:color w:val="auto"/>
          <w:kern w:val="0"/>
          <w:sz w:val="24"/>
          <w:szCs w:val="24"/>
          <w:highlight w:val="none"/>
          <w:lang w:val="en-US" w:eastAsia="zh-CN"/>
        </w:rPr>
        <w:t>招标</w:t>
      </w:r>
      <w:r>
        <w:rPr>
          <w:rFonts w:hint="eastAsia" w:ascii="宋体" w:hAnsi="宋体" w:eastAsia="宋体" w:cs="宋体"/>
          <w:color w:val="auto"/>
          <w:kern w:val="0"/>
          <w:sz w:val="24"/>
          <w:szCs w:val="24"/>
          <w:highlight w:val="none"/>
        </w:rPr>
        <w:t>需求有疑问，请咨询采购单位联系人。</w:t>
      </w:r>
    </w:p>
    <w:p w14:paraId="3D9CDF31">
      <w:pPr>
        <w:spacing w:line="360" w:lineRule="auto"/>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投标人</w:t>
      </w:r>
      <w:r>
        <w:rPr>
          <w:rFonts w:hint="eastAsia" w:ascii="宋体" w:hAnsi="宋体" w:eastAsia="宋体" w:cs="宋体"/>
          <w:color w:val="auto"/>
          <w:kern w:val="0"/>
          <w:sz w:val="24"/>
          <w:szCs w:val="24"/>
          <w:highlight w:val="none"/>
        </w:rPr>
        <w:t>通过苏采云系统参与政府采购项目(苏采云系统登录页详见“江苏政府采购网”首页底部)，需要办理江苏省政府采购数字证书及电子签章(详见苏采云系统登录页“CA办理指南”)，进行苏采云系统注册并制作上传电子</w:t>
      </w:r>
      <w:r>
        <w:rPr>
          <w:rFonts w:hint="eastAsia" w:ascii="宋体" w:hAnsi="宋体" w:eastAsia="宋体" w:cs="宋体"/>
          <w:color w:val="auto"/>
          <w:kern w:val="0"/>
          <w:sz w:val="24"/>
          <w:szCs w:val="24"/>
          <w:highlight w:val="none"/>
          <w:lang w:val="en-US" w:eastAsia="zh-CN"/>
        </w:rPr>
        <w:t>投标</w:t>
      </w:r>
      <w:r>
        <w:rPr>
          <w:rFonts w:hint="eastAsia" w:ascii="宋体" w:hAnsi="宋体" w:eastAsia="宋体" w:cs="宋体"/>
          <w:color w:val="auto"/>
          <w:kern w:val="0"/>
          <w:sz w:val="24"/>
          <w:szCs w:val="24"/>
          <w:highlight w:val="none"/>
        </w:rPr>
        <w:t>文件(苏采云系统</w:t>
      </w:r>
      <w:r>
        <w:rPr>
          <w:rFonts w:hint="eastAsia" w:ascii="宋体" w:hAnsi="宋体" w:eastAsia="宋体" w:cs="宋体"/>
          <w:color w:val="auto"/>
          <w:kern w:val="0"/>
          <w:sz w:val="24"/>
          <w:szCs w:val="24"/>
          <w:highlight w:val="none"/>
          <w:lang w:eastAsia="zh-CN"/>
        </w:rPr>
        <w:t>投标人</w:t>
      </w:r>
      <w:r>
        <w:rPr>
          <w:rFonts w:hint="eastAsia" w:ascii="宋体" w:hAnsi="宋体" w:eastAsia="宋体" w:cs="宋体"/>
          <w:color w:val="auto"/>
          <w:kern w:val="0"/>
          <w:sz w:val="24"/>
          <w:szCs w:val="24"/>
          <w:highlight w:val="none"/>
        </w:rPr>
        <w:t>操作指南详见“江苏政府采购网-办事指南-</w:t>
      </w:r>
      <w:r>
        <w:rPr>
          <w:rFonts w:hint="eastAsia" w:ascii="宋体" w:hAnsi="宋体" w:eastAsia="宋体" w:cs="宋体"/>
          <w:color w:val="auto"/>
          <w:kern w:val="0"/>
          <w:sz w:val="24"/>
          <w:szCs w:val="24"/>
          <w:highlight w:val="none"/>
          <w:lang w:val="en-US" w:eastAsia="zh-CN"/>
        </w:rPr>
        <w:t>资料</w:t>
      </w:r>
      <w:r>
        <w:rPr>
          <w:rFonts w:hint="eastAsia" w:ascii="宋体" w:hAnsi="宋体" w:eastAsia="宋体" w:cs="宋体"/>
          <w:color w:val="auto"/>
          <w:kern w:val="0"/>
          <w:sz w:val="24"/>
          <w:szCs w:val="24"/>
          <w:highlight w:val="none"/>
        </w:rPr>
        <w:t>下载”)。</w:t>
      </w:r>
    </w:p>
    <w:p w14:paraId="62B5A765">
      <w:pPr>
        <w:spacing w:line="360" w:lineRule="auto"/>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本项目工程量清单从</w:t>
      </w:r>
      <w:r>
        <w:rPr>
          <w:rFonts w:hint="eastAsia" w:ascii="宋体" w:hAnsi="宋体" w:cs="宋体"/>
          <w:color w:val="auto"/>
          <w:kern w:val="0"/>
          <w:sz w:val="24"/>
          <w:szCs w:val="24"/>
          <w:highlight w:val="none"/>
          <w:lang w:val="en-US" w:eastAsia="zh-CN"/>
        </w:rPr>
        <w:t>招标公告</w:t>
      </w:r>
      <w:r>
        <w:rPr>
          <w:rFonts w:hint="eastAsia" w:ascii="宋体" w:hAnsi="宋体" w:eastAsia="宋体" w:cs="宋体"/>
          <w:color w:val="auto"/>
          <w:kern w:val="0"/>
          <w:sz w:val="24"/>
          <w:szCs w:val="24"/>
          <w:highlight w:val="none"/>
          <w:lang w:val="en-US" w:eastAsia="zh-CN"/>
        </w:rPr>
        <w:t>附件处下载。如有疑问请联系</w:t>
      </w:r>
      <w:r>
        <w:rPr>
          <w:rFonts w:hint="eastAsia" w:ascii="宋体" w:hAnsi="宋体" w:cs="宋体"/>
          <w:color w:val="auto"/>
          <w:kern w:val="0"/>
          <w:sz w:val="24"/>
          <w:szCs w:val="24"/>
          <w:highlight w:val="none"/>
          <w:lang w:val="en-US" w:eastAsia="zh-CN"/>
        </w:rPr>
        <w:t>招标代理</w:t>
      </w:r>
      <w:r>
        <w:rPr>
          <w:rFonts w:hint="eastAsia" w:ascii="宋体" w:hAnsi="宋体" w:eastAsia="宋体" w:cs="宋体"/>
          <w:color w:val="auto"/>
          <w:kern w:val="0"/>
          <w:sz w:val="24"/>
          <w:szCs w:val="24"/>
          <w:highlight w:val="none"/>
          <w:lang w:val="en-US" w:eastAsia="zh-CN"/>
        </w:rPr>
        <w:t>电话</w:t>
      </w:r>
      <w:r>
        <w:rPr>
          <w:rFonts w:hint="eastAsia" w:ascii="宋体" w:hAnsi="宋体" w:eastAsia="宋体" w:cs="宋体"/>
          <w:color w:val="auto"/>
          <w:kern w:val="0"/>
          <w:sz w:val="24"/>
          <w:szCs w:val="24"/>
          <w:highlight w:val="none"/>
        </w:rPr>
        <w:t>0</w:t>
      </w:r>
      <w:r>
        <w:rPr>
          <w:rFonts w:hint="eastAsia" w:ascii="宋体" w:hAnsi="宋体" w:eastAsia="宋体" w:cs="宋体"/>
          <w:color w:val="auto"/>
          <w:kern w:val="0"/>
          <w:sz w:val="24"/>
          <w:szCs w:val="24"/>
          <w:highlight w:val="none"/>
          <w:lang w:val="en-US" w:eastAsia="zh-CN"/>
        </w:rPr>
        <w:t>518-85515121。</w:t>
      </w:r>
    </w:p>
    <w:p w14:paraId="3A801795">
      <w:pPr>
        <w:spacing w:line="360" w:lineRule="auto"/>
        <w:ind w:firstLine="480"/>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.若有关本次</w:t>
      </w:r>
      <w:r>
        <w:rPr>
          <w:rFonts w:hint="eastAsia" w:ascii="宋体" w:hAnsi="宋体" w:eastAsia="宋体" w:cs="宋体"/>
          <w:color w:val="auto"/>
          <w:kern w:val="0"/>
          <w:sz w:val="24"/>
          <w:szCs w:val="24"/>
          <w:highlight w:val="none"/>
          <w:lang w:val="en-US" w:eastAsia="zh-CN"/>
        </w:rPr>
        <w:t>招标</w:t>
      </w:r>
      <w:r>
        <w:rPr>
          <w:rFonts w:hint="eastAsia" w:ascii="宋体" w:hAnsi="宋体" w:eastAsia="宋体" w:cs="宋体"/>
          <w:color w:val="auto"/>
          <w:kern w:val="0"/>
          <w:sz w:val="24"/>
          <w:szCs w:val="24"/>
          <w:highlight w:val="none"/>
        </w:rPr>
        <w:t>存在变动或修改，敬请各</w:t>
      </w:r>
      <w:r>
        <w:rPr>
          <w:rFonts w:hint="eastAsia" w:ascii="宋体" w:hAnsi="宋体" w:eastAsia="宋体" w:cs="宋体"/>
          <w:color w:val="auto"/>
          <w:kern w:val="0"/>
          <w:sz w:val="24"/>
          <w:szCs w:val="24"/>
          <w:highlight w:val="none"/>
          <w:lang w:val="en-US" w:eastAsia="zh-CN"/>
        </w:rPr>
        <w:t>投标人</w:t>
      </w:r>
      <w:r>
        <w:rPr>
          <w:rFonts w:hint="eastAsia" w:ascii="宋体" w:hAnsi="宋体" w:eastAsia="宋体" w:cs="宋体"/>
          <w:color w:val="auto"/>
          <w:kern w:val="0"/>
          <w:sz w:val="24"/>
          <w:szCs w:val="24"/>
          <w:highlight w:val="none"/>
        </w:rPr>
        <w:t>及时关注江苏政府采购网发布的关于其他补充事宜本项目的信息更正公告。</w:t>
      </w:r>
    </w:p>
    <w:p w14:paraId="552A4B9E">
      <w:pPr>
        <w:spacing w:line="440" w:lineRule="exact"/>
        <w:ind w:firstLine="482" w:firstLineChars="200"/>
        <w:rPr>
          <w:rFonts w:hint="eastAsia" w:ascii="宋体" w:hAnsi="宋体" w:eastAsia="宋体" w:cs="宋体"/>
          <w:b/>
          <w:bCs/>
          <w:iCs/>
          <w:color w:val="auto"/>
          <w:sz w:val="24"/>
          <w:szCs w:val="24"/>
          <w:highlight w:val="none"/>
        </w:rPr>
      </w:pPr>
      <w:r>
        <w:rPr>
          <w:rFonts w:hint="eastAsia" w:ascii="宋体" w:hAnsi="宋体" w:cs="宋体"/>
          <w:b/>
          <w:bCs/>
          <w:iCs/>
          <w:color w:val="auto"/>
          <w:sz w:val="24"/>
          <w:szCs w:val="24"/>
          <w:highlight w:val="none"/>
          <w:lang w:val="en-US" w:eastAsia="zh-CN"/>
        </w:rPr>
        <w:t>七</w:t>
      </w:r>
      <w:r>
        <w:rPr>
          <w:rFonts w:hint="eastAsia" w:ascii="宋体" w:hAnsi="宋体" w:eastAsia="宋体" w:cs="宋体"/>
          <w:b/>
          <w:bCs/>
          <w:iCs/>
          <w:color w:val="auto"/>
          <w:sz w:val="24"/>
          <w:szCs w:val="24"/>
          <w:highlight w:val="none"/>
        </w:rPr>
        <w:t>、对本次</w:t>
      </w:r>
      <w:r>
        <w:rPr>
          <w:rFonts w:hint="eastAsia" w:ascii="宋体" w:hAnsi="宋体" w:cs="宋体"/>
          <w:b/>
          <w:bCs/>
          <w:iCs/>
          <w:color w:val="auto"/>
          <w:sz w:val="24"/>
          <w:szCs w:val="24"/>
          <w:highlight w:val="none"/>
          <w:lang w:val="en-US" w:eastAsia="zh-CN"/>
        </w:rPr>
        <w:t>招标</w:t>
      </w:r>
      <w:r>
        <w:rPr>
          <w:rFonts w:hint="eastAsia" w:ascii="宋体" w:hAnsi="宋体" w:eastAsia="宋体" w:cs="宋体"/>
          <w:b/>
          <w:bCs/>
          <w:iCs/>
          <w:color w:val="auto"/>
          <w:sz w:val="24"/>
          <w:szCs w:val="24"/>
          <w:highlight w:val="none"/>
        </w:rPr>
        <w:t>提出询问，请按以下方式联系。</w:t>
      </w:r>
    </w:p>
    <w:p w14:paraId="3E1C616D">
      <w:pPr>
        <w:spacing w:line="50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cs="宋体"/>
          <w:color w:val="auto"/>
          <w:kern w:val="0"/>
          <w:sz w:val="24"/>
          <w:szCs w:val="24"/>
          <w:highlight w:val="none"/>
          <w:lang w:eastAsia="zh-CN"/>
        </w:rPr>
        <w:t>招标人</w:t>
      </w:r>
      <w:r>
        <w:rPr>
          <w:rFonts w:hint="eastAsia" w:ascii="宋体" w:hAnsi="宋体" w:eastAsia="宋体" w:cs="宋体"/>
          <w:color w:val="auto"/>
          <w:kern w:val="0"/>
          <w:sz w:val="24"/>
          <w:szCs w:val="24"/>
          <w:highlight w:val="none"/>
        </w:rPr>
        <w:t>信息</w:t>
      </w:r>
    </w:p>
    <w:p w14:paraId="6DB61AEC">
      <w:pPr>
        <w:widowControl/>
        <w:adjustRightInd w:val="0"/>
        <w:snapToGrid w:val="0"/>
        <w:spacing w:line="460" w:lineRule="exact"/>
        <w:ind w:firstLine="475" w:firstLineChars="198"/>
        <w:rPr>
          <w:rFonts w:hint="eastAsia" w:ascii="宋体" w:hAnsi="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名 </w:t>
      </w:r>
      <w:r>
        <w:rPr>
          <w:rFonts w:ascii="宋体" w:hAnsi="宋体" w:eastAsia="宋体" w:cs="宋体"/>
          <w:color w:val="auto"/>
          <w:sz w:val="24"/>
          <w:szCs w:val="24"/>
          <w:highlight w:val="none"/>
          <w:shd w:val="clear" w:color="auto" w:fill="FFFFFF"/>
          <w:lang w:bidi="ar"/>
        </w:rPr>
        <w:t xml:space="preserve"> </w:t>
      </w:r>
      <w:r>
        <w:rPr>
          <w:rFonts w:hint="eastAsia" w:ascii="宋体" w:hAnsi="宋体" w:eastAsia="宋体" w:cs="宋体"/>
          <w:color w:val="auto"/>
          <w:sz w:val="24"/>
          <w:szCs w:val="24"/>
          <w:highlight w:val="none"/>
          <w:shd w:val="clear" w:color="auto" w:fill="FFFFFF"/>
          <w:lang w:bidi="ar"/>
        </w:rPr>
        <w:t>称：</w:t>
      </w:r>
      <w:r>
        <w:rPr>
          <w:rFonts w:hint="eastAsia" w:ascii="宋体" w:hAnsi="宋体" w:cs="宋体"/>
          <w:color w:val="auto"/>
          <w:sz w:val="24"/>
          <w:szCs w:val="24"/>
          <w:highlight w:val="none"/>
          <w:shd w:val="clear" w:color="auto" w:fill="FFFFFF"/>
          <w:lang w:eastAsia="zh-CN" w:bidi="ar"/>
        </w:rPr>
        <w:t>京杭运河江苏省交通运输厅苏北航务管理处</w:t>
      </w:r>
    </w:p>
    <w:p w14:paraId="5DCD85E9">
      <w:pPr>
        <w:widowControl/>
        <w:adjustRightInd w:val="0"/>
        <w:snapToGrid w:val="0"/>
        <w:spacing w:line="460" w:lineRule="exact"/>
        <w:ind w:firstLine="475" w:firstLineChars="198"/>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地 </w:t>
      </w:r>
      <w:r>
        <w:rPr>
          <w:rFonts w:ascii="宋体" w:hAnsi="宋体" w:eastAsia="宋体" w:cs="宋体"/>
          <w:color w:val="auto"/>
          <w:sz w:val="24"/>
          <w:szCs w:val="24"/>
          <w:highlight w:val="none"/>
          <w:shd w:val="clear" w:color="auto" w:fill="FFFFFF"/>
          <w:lang w:bidi="ar"/>
        </w:rPr>
        <w:t xml:space="preserve"> </w:t>
      </w:r>
      <w:r>
        <w:rPr>
          <w:rFonts w:hint="eastAsia" w:ascii="宋体" w:hAnsi="宋体" w:eastAsia="宋体" w:cs="宋体"/>
          <w:color w:val="auto"/>
          <w:sz w:val="24"/>
          <w:szCs w:val="24"/>
          <w:highlight w:val="none"/>
          <w:shd w:val="clear" w:color="auto" w:fill="FFFFFF"/>
          <w:lang w:bidi="ar"/>
        </w:rPr>
        <w:t>址：</w:t>
      </w:r>
      <w:r>
        <w:rPr>
          <w:rFonts w:hint="eastAsia" w:ascii="宋体" w:hAnsi="宋体" w:eastAsia="宋体" w:cs="宋体"/>
          <w:color w:val="auto"/>
          <w:sz w:val="24"/>
          <w:szCs w:val="24"/>
          <w:highlight w:val="none"/>
          <w:shd w:val="clear" w:color="auto" w:fill="FFFFFF"/>
          <w:lang w:bidi="ar"/>
        </w:rPr>
        <w:t>江苏省淮安市清江浦区延安东路68号</w:t>
      </w:r>
    </w:p>
    <w:p w14:paraId="017AD2B0">
      <w:pPr>
        <w:widowControl/>
        <w:adjustRightInd w:val="0"/>
        <w:snapToGrid w:val="0"/>
        <w:spacing w:line="460" w:lineRule="exact"/>
        <w:ind w:firstLine="475" w:firstLineChars="198"/>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bidi="ar"/>
        </w:rPr>
        <w:t>联系人：</w:t>
      </w:r>
      <w:r>
        <w:rPr>
          <w:rFonts w:hint="eastAsia" w:ascii="宋体" w:hAnsi="宋体" w:cs="宋体"/>
          <w:color w:val="auto"/>
          <w:sz w:val="24"/>
          <w:szCs w:val="24"/>
          <w:highlight w:val="none"/>
          <w:lang w:val="en-US" w:eastAsia="zh-CN" w:bidi="ar"/>
        </w:rPr>
        <w:t>周女士</w:t>
      </w:r>
      <w:r>
        <w:rPr>
          <w:rFonts w:hint="eastAsia" w:ascii="宋体" w:hAnsi="宋体" w:eastAsia="宋体" w:cs="宋体"/>
          <w:color w:val="auto"/>
          <w:sz w:val="24"/>
          <w:szCs w:val="24"/>
          <w:highlight w:val="none"/>
          <w:lang w:bidi="ar"/>
        </w:rPr>
        <w:t xml:space="preserve"> </w:t>
      </w:r>
    </w:p>
    <w:p w14:paraId="4EB18BD8">
      <w:pPr>
        <w:widowControl/>
        <w:adjustRightInd w:val="0"/>
        <w:snapToGrid w:val="0"/>
        <w:spacing w:line="460" w:lineRule="exact"/>
        <w:ind w:firstLine="475" w:firstLineChars="198"/>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联系方式：</w:t>
      </w:r>
      <w:r>
        <w:rPr>
          <w:rFonts w:hint="eastAsia" w:ascii="宋体" w:hAnsi="宋体" w:eastAsia="宋体" w:cs="宋体"/>
          <w:color w:val="auto"/>
          <w:sz w:val="24"/>
          <w:szCs w:val="24"/>
          <w:highlight w:val="none"/>
          <w:lang w:bidi="ar"/>
        </w:rPr>
        <w:t>0514-86783325</w:t>
      </w:r>
    </w:p>
    <w:p w14:paraId="003F4BCD">
      <w:pPr>
        <w:spacing w:line="500" w:lineRule="exact"/>
        <w:ind w:firstLine="480" w:firstLineChars="200"/>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val="en-US" w:eastAsia="zh-CN"/>
        </w:rPr>
        <w:t>发包</w:t>
      </w:r>
      <w:r>
        <w:rPr>
          <w:rFonts w:hint="eastAsia" w:ascii="宋体" w:hAnsi="宋体" w:cs="宋体"/>
          <w:color w:val="auto"/>
          <w:kern w:val="0"/>
          <w:sz w:val="24"/>
          <w:szCs w:val="24"/>
          <w:highlight w:val="none"/>
          <w:lang w:eastAsia="zh-CN"/>
        </w:rPr>
        <w:t>人</w:t>
      </w:r>
      <w:r>
        <w:rPr>
          <w:rFonts w:hint="eastAsia" w:ascii="宋体" w:hAnsi="宋体" w:eastAsia="宋体" w:cs="宋体"/>
          <w:color w:val="auto"/>
          <w:kern w:val="0"/>
          <w:sz w:val="24"/>
          <w:szCs w:val="24"/>
          <w:highlight w:val="none"/>
        </w:rPr>
        <w:t>信息</w:t>
      </w:r>
    </w:p>
    <w:p w14:paraId="65B1CC1C">
      <w:pPr>
        <w:widowControl/>
        <w:adjustRightInd w:val="0"/>
        <w:snapToGrid w:val="0"/>
        <w:spacing w:line="460" w:lineRule="exact"/>
        <w:ind w:firstLine="475" w:firstLineChars="198"/>
        <w:rPr>
          <w:rFonts w:hint="default" w:ascii="宋体" w:hAnsi="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bidi="ar"/>
        </w:rPr>
        <w:t xml:space="preserve">名 </w:t>
      </w:r>
      <w:r>
        <w:rPr>
          <w:rFonts w:ascii="宋体" w:hAnsi="宋体" w:eastAsia="宋体" w:cs="宋体"/>
          <w:color w:val="auto"/>
          <w:sz w:val="24"/>
          <w:szCs w:val="24"/>
          <w:highlight w:val="none"/>
          <w:shd w:val="clear" w:color="auto" w:fill="FFFFFF"/>
          <w:lang w:bidi="ar"/>
        </w:rPr>
        <w:t xml:space="preserve"> </w:t>
      </w:r>
      <w:r>
        <w:rPr>
          <w:rFonts w:hint="eastAsia" w:ascii="宋体" w:hAnsi="宋体" w:eastAsia="宋体" w:cs="宋体"/>
          <w:color w:val="auto"/>
          <w:sz w:val="24"/>
          <w:szCs w:val="24"/>
          <w:highlight w:val="none"/>
          <w:shd w:val="clear" w:color="auto" w:fill="FFFFFF"/>
          <w:lang w:bidi="ar"/>
        </w:rPr>
        <w:t>称：</w:t>
      </w:r>
      <w:r>
        <w:rPr>
          <w:rFonts w:hint="eastAsia" w:ascii="宋体" w:hAnsi="宋体" w:cs="宋体"/>
          <w:color w:val="auto"/>
          <w:sz w:val="24"/>
          <w:szCs w:val="24"/>
          <w:highlight w:val="none"/>
          <w:shd w:val="clear" w:color="auto" w:fill="FFFFFF"/>
          <w:lang w:eastAsia="zh-CN" w:bidi="ar"/>
        </w:rPr>
        <w:t>苏北航务管理处</w:t>
      </w:r>
      <w:r>
        <w:rPr>
          <w:rFonts w:hint="eastAsia" w:ascii="宋体" w:hAnsi="宋体" w:cs="宋体"/>
          <w:color w:val="auto"/>
          <w:sz w:val="24"/>
          <w:szCs w:val="24"/>
          <w:highlight w:val="none"/>
          <w:shd w:val="clear" w:color="auto" w:fill="FFFFFF"/>
          <w:lang w:val="en-US" w:eastAsia="zh-CN" w:bidi="ar"/>
        </w:rPr>
        <w:t>扬州航务中心</w:t>
      </w:r>
    </w:p>
    <w:p w14:paraId="186BBCBB">
      <w:pPr>
        <w:widowControl/>
        <w:adjustRightInd w:val="0"/>
        <w:snapToGrid w:val="0"/>
        <w:spacing w:line="460" w:lineRule="exact"/>
        <w:ind w:firstLine="475" w:firstLineChars="198"/>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地 </w:t>
      </w:r>
      <w:r>
        <w:rPr>
          <w:rFonts w:ascii="宋体" w:hAnsi="宋体" w:eastAsia="宋体" w:cs="宋体"/>
          <w:color w:val="auto"/>
          <w:sz w:val="24"/>
          <w:szCs w:val="24"/>
          <w:highlight w:val="none"/>
          <w:shd w:val="clear" w:color="auto" w:fill="FFFFFF"/>
          <w:lang w:bidi="ar"/>
        </w:rPr>
        <w:t xml:space="preserve"> </w:t>
      </w:r>
      <w:r>
        <w:rPr>
          <w:rFonts w:hint="eastAsia" w:ascii="宋体" w:hAnsi="宋体" w:eastAsia="宋体" w:cs="宋体"/>
          <w:color w:val="auto"/>
          <w:sz w:val="24"/>
          <w:szCs w:val="24"/>
          <w:highlight w:val="none"/>
          <w:shd w:val="clear" w:color="auto" w:fill="FFFFFF"/>
          <w:lang w:bidi="ar"/>
        </w:rPr>
        <w:t>址：</w:t>
      </w:r>
      <w:r>
        <w:rPr>
          <w:rFonts w:hint="eastAsia" w:ascii="宋体" w:hAnsi="宋体" w:eastAsia="宋体" w:cs="宋体"/>
          <w:color w:val="auto"/>
          <w:sz w:val="24"/>
          <w:szCs w:val="24"/>
          <w:highlight w:val="none"/>
          <w:shd w:val="clear" w:color="auto" w:fill="FFFFFF"/>
          <w:lang w:bidi="ar"/>
        </w:rPr>
        <w:t>江苏省扬州市经济开发区吴州东路1号</w:t>
      </w:r>
    </w:p>
    <w:p w14:paraId="244642B4">
      <w:pPr>
        <w:widowControl/>
        <w:adjustRightInd w:val="0"/>
        <w:snapToGrid w:val="0"/>
        <w:spacing w:line="460" w:lineRule="exact"/>
        <w:ind w:firstLine="475" w:firstLineChars="198"/>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bidi="ar"/>
        </w:rPr>
        <w:t>联系人：周</w:t>
      </w:r>
      <w:r>
        <w:rPr>
          <w:rFonts w:hint="eastAsia" w:ascii="宋体" w:hAnsi="宋体" w:cs="宋体"/>
          <w:color w:val="auto"/>
          <w:sz w:val="24"/>
          <w:szCs w:val="24"/>
          <w:highlight w:val="none"/>
          <w:lang w:val="en-US" w:eastAsia="zh-CN" w:bidi="ar"/>
        </w:rPr>
        <w:t>女士</w:t>
      </w:r>
      <w:r>
        <w:rPr>
          <w:rFonts w:hint="eastAsia" w:ascii="宋体" w:hAnsi="宋体" w:eastAsia="宋体" w:cs="宋体"/>
          <w:color w:val="auto"/>
          <w:sz w:val="24"/>
          <w:szCs w:val="24"/>
          <w:highlight w:val="none"/>
          <w:lang w:bidi="ar"/>
        </w:rPr>
        <w:t xml:space="preserve"> </w:t>
      </w:r>
    </w:p>
    <w:p w14:paraId="10F7D157">
      <w:pPr>
        <w:spacing w:line="500" w:lineRule="exact"/>
        <w:ind w:firstLine="480" w:firstLineChars="200"/>
        <w:rPr>
          <w:rFonts w:hint="eastAsia" w:ascii="宋体" w:hAnsi="宋体" w:eastAsia="宋体" w:cs="宋体"/>
          <w:color w:val="auto"/>
          <w:kern w:val="0"/>
          <w:sz w:val="24"/>
          <w:szCs w:val="24"/>
          <w:highlight w:val="none"/>
        </w:rPr>
      </w:pPr>
      <w:r>
        <w:rPr>
          <w:rFonts w:hint="eastAsia" w:ascii="宋体" w:hAnsi="宋体" w:cs="宋体"/>
          <w:color w:val="auto"/>
          <w:sz w:val="24"/>
          <w:szCs w:val="24"/>
          <w:highlight w:val="none"/>
          <w:lang w:val="en-US" w:eastAsia="zh-CN" w:bidi="ar"/>
        </w:rPr>
        <w:t>3</w:t>
      </w: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eastAsia="zh-CN"/>
        </w:rPr>
        <w:t>招标</w:t>
      </w:r>
      <w:r>
        <w:rPr>
          <w:rFonts w:hint="eastAsia" w:ascii="宋体" w:hAnsi="宋体" w:eastAsia="宋体" w:cs="宋体"/>
          <w:color w:val="auto"/>
          <w:kern w:val="0"/>
          <w:sz w:val="24"/>
          <w:szCs w:val="24"/>
          <w:highlight w:val="none"/>
        </w:rPr>
        <w:t>代理机构信息</w:t>
      </w:r>
    </w:p>
    <w:p w14:paraId="1F1F4720">
      <w:pPr>
        <w:spacing w:line="500" w:lineRule="exact"/>
        <w:ind w:firstLine="480" w:firstLineChars="200"/>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代理机构：</w:t>
      </w:r>
      <w:r>
        <w:rPr>
          <w:rFonts w:hint="eastAsia" w:ascii="宋体" w:hAnsi="宋体" w:cs="宋体"/>
          <w:color w:val="auto"/>
          <w:kern w:val="0"/>
          <w:sz w:val="24"/>
          <w:szCs w:val="24"/>
          <w:highlight w:val="none"/>
          <w:lang w:eastAsia="zh-CN"/>
        </w:rPr>
        <w:t>江苏交通工程投资咨询有限公司</w:t>
      </w:r>
    </w:p>
    <w:p w14:paraId="15AD2905">
      <w:pPr>
        <w:spacing w:line="500" w:lineRule="exact"/>
        <w:ind w:firstLine="480" w:firstLineChars="200"/>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代理机构联系人：</w:t>
      </w:r>
      <w:r>
        <w:rPr>
          <w:rFonts w:hint="eastAsia" w:ascii="宋体" w:hAnsi="宋体" w:cs="宋体"/>
          <w:color w:val="auto"/>
          <w:kern w:val="0"/>
          <w:sz w:val="24"/>
          <w:szCs w:val="24"/>
          <w:highlight w:val="none"/>
          <w:lang w:val="en-US" w:eastAsia="zh-CN"/>
        </w:rPr>
        <w:t>贾同彤</w:t>
      </w:r>
    </w:p>
    <w:p w14:paraId="11E1D8CB">
      <w:pPr>
        <w:spacing w:line="500" w:lineRule="exact"/>
        <w:ind w:firstLine="480" w:firstLineChars="200"/>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联系电话：</w:t>
      </w:r>
      <w:r>
        <w:rPr>
          <w:rFonts w:hint="eastAsia" w:ascii="宋体" w:hAnsi="宋体" w:cs="宋体"/>
          <w:color w:val="auto"/>
          <w:kern w:val="0"/>
          <w:sz w:val="24"/>
          <w:szCs w:val="24"/>
          <w:highlight w:val="none"/>
          <w:lang w:val="en-US" w:eastAsia="zh-CN"/>
        </w:rPr>
        <w:t>15251767970</w:t>
      </w:r>
    </w:p>
    <w:p w14:paraId="1E7BD01C">
      <w:pPr>
        <w:spacing w:line="500" w:lineRule="exact"/>
        <w:ind w:firstLine="480" w:firstLineChars="200"/>
        <w:rPr>
          <w:rFonts w:hint="eastAsia" w:ascii="宋体" w:hAnsi="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联系地址：</w:t>
      </w:r>
      <w:r>
        <w:rPr>
          <w:rFonts w:hint="eastAsia" w:ascii="宋体" w:hAnsi="宋体" w:cs="宋体"/>
          <w:color w:val="auto"/>
          <w:kern w:val="0"/>
          <w:sz w:val="24"/>
          <w:szCs w:val="24"/>
          <w:highlight w:val="none"/>
          <w:lang w:val="en-US" w:eastAsia="zh-CN"/>
        </w:rPr>
        <w:t>连云港市德惠商务大厦B座1217室</w:t>
      </w:r>
    </w:p>
    <w:p w14:paraId="40F7D024">
      <w:pPr>
        <w:spacing w:line="500" w:lineRule="exact"/>
        <w:ind w:firstLine="480" w:firstLineChars="200"/>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 xml:space="preserve">4.监督部门      </w:t>
      </w:r>
    </w:p>
    <w:p w14:paraId="2A9270A0">
      <w:pPr>
        <w:spacing w:line="500" w:lineRule="exact"/>
        <w:ind w:firstLine="480" w:firstLineChars="200"/>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名称：苏北航务管理处纪委监察室</w:t>
      </w:r>
    </w:p>
    <w:p w14:paraId="4AB7FFE5">
      <w:pPr>
        <w:spacing w:line="500" w:lineRule="exact"/>
        <w:ind w:firstLine="480" w:firstLineChars="200"/>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地址：</w:t>
      </w:r>
      <w:r>
        <w:rPr>
          <w:rFonts w:hint="eastAsia" w:ascii="宋体" w:hAnsi="宋体" w:cs="宋体"/>
          <w:color w:val="auto"/>
          <w:kern w:val="0"/>
          <w:sz w:val="24"/>
          <w:szCs w:val="24"/>
          <w:highlight w:val="none"/>
          <w:lang w:val="en-US" w:eastAsia="zh-CN"/>
        </w:rPr>
        <w:t>江苏省淮安市清江浦区延安东路68号</w:t>
      </w:r>
      <w:r>
        <w:rPr>
          <w:rFonts w:hint="eastAsia" w:ascii="宋体" w:hAnsi="宋体" w:cs="宋体"/>
          <w:color w:val="auto"/>
          <w:kern w:val="0"/>
          <w:sz w:val="24"/>
          <w:szCs w:val="24"/>
          <w:highlight w:val="none"/>
          <w:lang w:val="en-US" w:eastAsia="zh-CN"/>
        </w:rPr>
        <w:t xml:space="preserve">                  </w:t>
      </w:r>
    </w:p>
    <w:p w14:paraId="4409C3B8">
      <w:pPr>
        <w:spacing w:line="500" w:lineRule="exact"/>
        <w:ind w:firstLine="480" w:firstLineChars="200"/>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联系方式：朱先生    电话：</w:t>
      </w:r>
      <w:r>
        <w:rPr>
          <w:rFonts w:hint="eastAsia" w:ascii="宋体" w:hAnsi="宋体" w:cs="宋体"/>
          <w:color w:val="auto"/>
          <w:kern w:val="0"/>
          <w:sz w:val="24"/>
          <w:szCs w:val="24"/>
          <w:highlight w:val="none"/>
          <w:lang w:val="en-US" w:eastAsia="zh-CN"/>
        </w:rPr>
        <w:t>0517-83530075</w:t>
      </w:r>
    </w:p>
    <w:p w14:paraId="445EC40F">
      <w:pPr>
        <w:pStyle w:val="2"/>
        <w:numPr>
          <w:ilvl w:val="0"/>
          <w:numId w:val="4"/>
        </w:numPr>
        <w:spacing w:line="240" w:lineRule="auto"/>
        <w:ind w:left="0" w:leftChars="0" w:firstLine="0" w:firstLineChars="0"/>
        <w:jc w:val="center"/>
        <w:rPr>
          <w:rFonts w:hint="eastAsia" w:ascii="宋体" w:hAnsi="宋体" w:eastAsia="宋体" w:cs="宋体"/>
          <w:color w:val="auto"/>
          <w:highlight w:val="none"/>
        </w:rPr>
      </w:pPr>
      <w:bookmarkStart w:id="25" w:name="EB6c5d4254c80a4b9cbed1a4ace593426e"/>
      <w:r>
        <w:rPr>
          <w:rFonts w:hint="eastAsia" w:ascii="宋体" w:hAnsi="宋体" w:eastAsia="宋体" w:cs="宋体"/>
          <w:color w:val="auto"/>
          <w:sz w:val="20"/>
          <w:highlight w:val="none"/>
        </w:rPr>
        <w:br w:type="page"/>
      </w:r>
      <w:bookmarkEnd w:id="25"/>
      <w:bookmarkStart w:id="26" w:name="_Toc32743"/>
      <w:r>
        <w:rPr>
          <w:rFonts w:hint="eastAsia" w:ascii="宋体" w:hAnsi="宋体" w:eastAsia="宋体" w:cs="宋体"/>
          <w:color w:val="auto"/>
          <w:highlight w:val="none"/>
        </w:rPr>
        <w:t xml:space="preserve"> </w:t>
      </w:r>
      <w:bookmarkStart w:id="27" w:name="_Toc17354"/>
      <w:r>
        <w:rPr>
          <w:rFonts w:hint="eastAsia" w:ascii="宋体" w:hAnsi="宋体" w:cs="宋体"/>
          <w:color w:val="auto"/>
          <w:highlight w:val="none"/>
          <w:lang w:eastAsia="zh-CN"/>
        </w:rPr>
        <w:t>投标人</w:t>
      </w:r>
      <w:r>
        <w:rPr>
          <w:rFonts w:hint="eastAsia" w:ascii="宋体" w:hAnsi="宋体" w:eastAsia="宋体" w:cs="宋体"/>
          <w:color w:val="auto"/>
          <w:highlight w:val="none"/>
        </w:rPr>
        <w:t>须知</w:t>
      </w:r>
      <w:bookmarkEnd w:id="26"/>
      <w:bookmarkEnd w:id="27"/>
    </w:p>
    <w:p w14:paraId="1B487FB9">
      <w:pPr>
        <w:shd w:val="clear" w:color="auto" w:fill="auto"/>
        <w:jc w:val="center"/>
        <w:rPr>
          <w:rFonts w:hint="default" w:ascii="宋体" w:hAnsi="宋体" w:eastAsia="宋体" w:cs="Times New Roman"/>
          <w:b/>
          <w:bCs/>
          <w:color w:val="auto"/>
          <w:kern w:val="0"/>
          <w:sz w:val="32"/>
          <w:szCs w:val="32"/>
          <w:highlight w:val="none"/>
        </w:rPr>
      </w:pPr>
      <w:bookmarkStart w:id="28" w:name="_Toc184635070"/>
      <w:r>
        <w:rPr>
          <w:rFonts w:hint="eastAsia" w:ascii="宋体" w:hAnsi="宋体" w:eastAsia="宋体" w:cs="Times New Roman"/>
          <w:b/>
          <w:bCs/>
          <w:color w:val="auto"/>
          <w:kern w:val="0"/>
          <w:sz w:val="32"/>
          <w:szCs w:val="32"/>
          <w:highlight w:val="none"/>
        </w:rPr>
        <w:t>投标人须知前附表</w:t>
      </w:r>
      <w:bookmarkEnd w:id="28"/>
    </w:p>
    <w:tbl>
      <w:tblPr>
        <w:tblStyle w:val="68"/>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1039"/>
        <w:gridCol w:w="8159"/>
      </w:tblGrid>
      <w:tr w14:paraId="750B496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688" w:hRule="atLeast"/>
          <w:jc w:val="center"/>
        </w:trPr>
        <w:tc>
          <w:tcPr>
            <w:tcW w:w="1039" w:type="dxa"/>
            <w:noWrap w:val="0"/>
            <w:vAlign w:val="center"/>
          </w:tcPr>
          <w:p w14:paraId="1468117D">
            <w:pPr>
              <w:keepNext w:val="0"/>
              <w:keepLines w:val="0"/>
              <w:pageBreakBefore w:val="0"/>
              <w:widowControl w:val="0"/>
              <w:suppressLineNumbers w:val="0"/>
              <w:shd w:val="clear" w:color="auto" w:fill="auto"/>
              <w:tabs>
                <w:tab w:val="left" w:pos="482"/>
              </w:tabs>
              <w:spacing w:before="0" w:beforeAutospacing="0" w:after="0" w:afterAutospacing="0" w:line="360" w:lineRule="exact"/>
              <w:ind w:left="0" w:right="0"/>
              <w:jc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序号</w:t>
            </w:r>
          </w:p>
        </w:tc>
        <w:tc>
          <w:tcPr>
            <w:tcW w:w="8159" w:type="dxa"/>
            <w:noWrap w:val="0"/>
            <w:vAlign w:val="center"/>
          </w:tcPr>
          <w:p w14:paraId="137BE512">
            <w:pPr>
              <w:keepNext w:val="0"/>
              <w:keepLines w:val="0"/>
              <w:pageBreakBefore w:val="0"/>
              <w:widowControl w:val="0"/>
              <w:suppressLineNumbers w:val="0"/>
              <w:shd w:val="clear" w:color="auto" w:fill="auto"/>
              <w:tabs>
                <w:tab w:val="left" w:pos="482"/>
              </w:tabs>
              <w:spacing w:before="0" w:beforeAutospacing="0" w:after="0" w:afterAutospacing="0" w:line="360" w:lineRule="exact"/>
              <w:ind w:left="0" w:right="0"/>
              <w:jc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主要内容</w:t>
            </w:r>
          </w:p>
        </w:tc>
      </w:tr>
      <w:tr w14:paraId="78E0D45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157" w:hRule="atLeast"/>
          <w:jc w:val="center"/>
        </w:trPr>
        <w:tc>
          <w:tcPr>
            <w:tcW w:w="1039" w:type="dxa"/>
            <w:noWrap w:val="0"/>
            <w:vAlign w:val="center"/>
          </w:tcPr>
          <w:p w14:paraId="1D4EC58D">
            <w:pPr>
              <w:keepNext w:val="0"/>
              <w:keepLines w:val="0"/>
              <w:pageBreakBefore w:val="0"/>
              <w:widowControl w:val="0"/>
              <w:suppressLineNumbers w:val="0"/>
              <w:shd w:val="clear" w:color="auto" w:fill="auto"/>
              <w:tabs>
                <w:tab w:val="left" w:pos="0"/>
              </w:tabs>
              <w:spacing w:before="0" w:beforeAutospacing="0" w:after="0" w:afterAutospacing="0" w:line="360" w:lineRule="exact"/>
              <w:ind w:left="0" w:right="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8159" w:type="dxa"/>
            <w:noWrap w:val="0"/>
            <w:vAlign w:val="center"/>
          </w:tcPr>
          <w:p w14:paraId="01B51F27">
            <w:pPr>
              <w:keepNext w:val="0"/>
              <w:keepLines w:val="0"/>
              <w:pageBreakBefore w:val="0"/>
              <w:widowControl w:val="0"/>
              <w:suppressLineNumbers w:val="0"/>
              <w:shd w:val="clear" w:color="auto" w:fill="auto"/>
              <w:spacing w:before="0" w:beforeAutospacing="0" w:after="0" w:afterAutospacing="0" w:line="360" w:lineRule="exact"/>
              <w:ind w:left="0" w:right="0"/>
              <w:rPr>
                <w:rFonts w:hint="eastAsia" w:ascii="宋体" w:hAnsi="宋体" w:cs="Times New Roman"/>
                <w:color w:val="auto"/>
                <w:kern w:val="0"/>
                <w:sz w:val="24"/>
                <w:szCs w:val="24"/>
                <w:highlight w:val="none"/>
                <w:lang w:val="en-US" w:eastAsia="zh-CN"/>
              </w:rPr>
            </w:pPr>
            <w:r>
              <w:rPr>
                <w:rFonts w:hint="eastAsia" w:ascii="宋体" w:hAnsi="宋体" w:cs="Times New Roman"/>
                <w:color w:val="auto"/>
                <w:kern w:val="0"/>
                <w:sz w:val="24"/>
                <w:szCs w:val="24"/>
                <w:highlight w:val="none"/>
                <w:lang w:val="en-US" w:eastAsia="zh-CN"/>
              </w:rPr>
              <w:t>招标人信息</w:t>
            </w:r>
          </w:p>
          <w:p w14:paraId="72544010">
            <w:pPr>
              <w:keepNext w:val="0"/>
              <w:keepLines w:val="0"/>
              <w:pageBreakBefore w:val="0"/>
              <w:widowControl w:val="0"/>
              <w:suppressLineNumbers w:val="0"/>
              <w:shd w:val="clear" w:color="auto" w:fill="auto"/>
              <w:spacing w:before="0" w:beforeAutospacing="0" w:after="0" w:afterAutospacing="0" w:line="360" w:lineRule="exact"/>
              <w:ind w:left="0" w:right="0"/>
              <w:rPr>
                <w:rFonts w:hint="eastAsia" w:ascii="宋体" w:hAnsi="宋体" w:cs="Times New Roman"/>
                <w:color w:val="auto"/>
                <w:kern w:val="0"/>
                <w:sz w:val="24"/>
                <w:szCs w:val="24"/>
                <w:highlight w:val="none"/>
                <w:lang w:val="en-US" w:eastAsia="zh-CN"/>
              </w:rPr>
            </w:pPr>
            <w:r>
              <w:rPr>
                <w:rFonts w:hint="eastAsia" w:ascii="宋体" w:hAnsi="宋体" w:cs="Times New Roman"/>
                <w:color w:val="auto"/>
                <w:kern w:val="0"/>
                <w:sz w:val="24"/>
                <w:szCs w:val="24"/>
                <w:highlight w:val="none"/>
                <w:lang w:val="en-US" w:eastAsia="zh-CN"/>
              </w:rPr>
              <w:t>名  称：京杭运河江苏省交通运输厅苏北航务管理处</w:t>
            </w:r>
          </w:p>
          <w:p w14:paraId="4A4815F9">
            <w:pPr>
              <w:keepNext w:val="0"/>
              <w:keepLines w:val="0"/>
              <w:pageBreakBefore w:val="0"/>
              <w:widowControl w:val="0"/>
              <w:suppressLineNumbers w:val="0"/>
              <w:shd w:val="clear" w:color="auto" w:fill="auto"/>
              <w:spacing w:before="0" w:beforeAutospacing="0" w:after="0" w:afterAutospacing="0" w:line="360" w:lineRule="exact"/>
              <w:ind w:left="0" w:right="0"/>
              <w:rPr>
                <w:rFonts w:hint="eastAsia" w:ascii="宋体" w:hAnsi="宋体" w:cs="Times New Roman"/>
                <w:color w:val="auto"/>
                <w:kern w:val="0"/>
                <w:sz w:val="24"/>
                <w:szCs w:val="24"/>
                <w:highlight w:val="none"/>
                <w:lang w:val="en-US" w:eastAsia="zh-CN"/>
              </w:rPr>
            </w:pPr>
            <w:r>
              <w:rPr>
                <w:rFonts w:hint="eastAsia" w:ascii="宋体" w:hAnsi="宋体" w:cs="Times New Roman"/>
                <w:color w:val="auto"/>
                <w:kern w:val="0"/>
                <w:sz w:val="24"/>
                <w:szCs w:val="24"/>
                <w:highlight w:val="none"/>
                <w:lang w:val="en-US" w:eastAsia="zh-CN"/>
              </w:rPr>
              <w:t>地  址：江苏省淮安市清江浦区延安东路68号</w:t>
            </w:r>
          </w:p>
          <w:p w14:paraId="73CCD4E0">
            <w:pPr>
              <w:keepNext w:val="0"/>
              <w:keepLines w:val="0"/>
              <w:pageBreakBefore w:val="0"/>
              <w:widowControl w:val="0"/>
              <w:suppressLineNumbers w:val="0"/>
              <w:shd w:val="clear" w:color="auto" w:fill="auto"/>
              <w:spacing w:before="0" w:beforeAutospacing="0" w:after="0" w:afterAutospacing="0" w:line="360" w:lineRule="exact"/>
              <w:ind w:left="0" w:right="0"/>
              <w:rPr>
                <w:rFonts w:hint="eastAsia" w:ascii="宋体" w:hAnsi="宋体" w:cs="Times New Roman"/>
                <w:color w:val="auto"/>
                <w:kern w:val="0"/>
                <w:sz w:val="24"/>
                <w:szCs w:val="24"/>
                <w:highlight w:val="none"/>
                <w:lang w:val="en-US" w:eastAsia="zh-CN"/>
              </w:rPr>
            </w:pPr>
            <w:r>
              <w:rPr>
                <w:rFonts w:hint="eastAsia" w:ascii="宋体" w:hAnsi="宋体" w:cs="Times New Roman"/>
                <w:color w:val="auto"/>
                <w:kern w:val="0"/>
                <w:sz w:val="24"/>
                <w:szCs w:val="24"/>
                <w:highlight w:val="none"/>
                <w:lang w:val="en-US" w:eastAsia="zh-CN"/>
              </w:rPr>
              <w:t xml:space="preserve">联系人：周女士 </w:t>
            </w:r>
          </w:p>
          <w:p w14:paraId="7672F778">
            <w:pPr>
              <w:keepNext w:val="0"/>
              <w:keepLines w:val="0"/>
              <w:pageBreakBefore w:val="0"/>
              <w:widowControl w:val="0"/>
              <w:suppressLineNumbers w:val="0"/>
              <w:shd w:val="clear" w:color="auto" w:fill="auto"/>
              <w:spacing w:before="0" w:beforeAutospacing="0" w:after="0" w:afterAutospacing="0" w:line="360" w:lineRule="exact"/>
              <w:ind w:left="0" w:right="0"/>
              <w:rPr>
                <w:rFonts w:hint="eastAsia" w:ascii="宋体" w:hAnsi="宋体" w:eastAsia="宋体" w:cs="宋体"/>
                <w:color w:val="auto"/>
                <w:kern w:val="0"/>
                <w:sz w:val="24"/>
                <w:szCs w:val="24"/>
                <w:highlight w:val="none"/>
              </w:rPr>
            </w:pPr>
            <w:r>
              <w:rPr>
                <w:rFonts w:hint="eastAsia" w:ascii="宋体" w:hAnsi="宋体" w:cs="Times New Roman"/>
                <w:color w:val="auto"/>
                <w:kern w:val="0"/>
                <w:sz w:val="24"/>
                <w:szCs w:val="24"/>
                <w:highlight w:val="none"/>
                <w:lang w:val="en-US" w:eastAsia="zh-CN"/>
              </w:rPr>
              <w:t>联系方式：0514-86783325</w:t>
            </w:r>
          </w:p>
        </w:tc>
      </w:tr>
      <w:tr w14:paraId="26778DA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077" w:hRule="atLeast"/>
          <w:jc w:val="center"/>
        </w:trPr>
        <w:tc>
          <w:tcPr>
            <w:tcW w:w="1039" w:type="dxa"/>
            <w:noWrap w:val="0"/>
            <w:vAlign w:val="center"/>
          </w:tcPr>
          <w:p w14:paraId="21656A88">
            <w:pPr>
              <w:keepNext w:val="0"/>
              <w:keepLines w:val="0"/>
              <w:pageBreakBefore w:val="0"/>
              <w:widowControl w:val="0"/>
              <w:suppressLineNumbers w:val="0"/>
              <w:shd w:val="clear" w:color="auto" w:fill="auto"/>
              <w:tabs>
                <w:tab w:val="left" w:pos="0"/>
              </w:tabs>
              <w:spacing w:before="0" w:beforeAutospacing="0" w:after="0" w:afterAutospacing="0" w:line="360" w:lineRule="exact"/>
              <w:ind w:left="0" w:right="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8159" w:type="dxa"/>
            <w:noWrap w:val="0"/>
            <w:vAlign w:val="center"/>
          </w:tcPr>
          <w:p w14:paraId="25ED57E5">
            <w:pPr>
              <w:keepNext w:val="0"/>
              <w:keepLines w:val="0"/>
              <w:pageBreakBefore w:val="0"/>
              <w:widowControl w:val="0"/>
              <w:suppressLineNumbers w:val="0"/>
              <w:shd w:val="clear" w:color="auto" w:fill="auto"/>
              <w:tabs>
                <w:tab w:val="left" w:pos="482"/>
              </w:tabs>
              <w:spacing w:before="0" w:beforeAutospacing="0" w:after="0" w:afterAutospacing="0" w:line="360" w:lineRule="exact"/>
              <w:ind w:left="0" w:right="0"/>
              <w:rPr>
                <w:rFonts w:hint="eastAsia" w:ascii="宋体" w:hAnsi="宋体" w:eastAsia="宋体" w:cs="Times New Roman"/>
                <w:bCs/>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招标代理名</w:t>
            </w:r>
            <w:r>
              <w:rPr>
                <w:rFonts w:hint="eastAsia" w:ascii="宋体" w:hAnsi="宋体" w:eastAsia="宋体" w:cs="Times New Roman"/>
                <w:bCs/>
                <w:color w:val="auto"/>
                <w:kern w:val="0"/>
                <w:sz w:val="24"/>
                <w:szCs w:val="24"/>
                <w:highlight w:val="none"/>
                <w:lang w:val="en-US" w:eastAsia="zh-CN"/>
              </w:rPr>
              <w:t>称：江苏交通工程投资咨询有限公司</w:t>
            </w:r>
          </w:p>
          <w:p w14:paraId="52A206A2">
            <w:pPr>
              <w:keepNext w:val="0"/>
              <w:keepLines w:val="0"/>
              <w:pageBreakBefore w:val="0"/>
              <w:widowControl w:val="0"/>
              <w:suppressLineNumbers w:val="0"/>
              <w:shd w:val="clear" w:color="auto" w:fill="auto"/>
              <w:tabs>
                <w:tab w:val="left" w:pos="482"/>
              </w:tabs>
              <w:spacing w:before="0" w:beforeAutospacing="0" w:after="0" w:afterAutospacing="0" w:line="360" w:lineRule="exact"/>
              <w:ind w:left="0" w:right="0"/>
              <w:rPr>
                <w:rFonts w:hint="eastAsia" w:ascii="宋体" w:hAnsi="宋体" w:eastAsia="宋体" w:cs="Times New Roman"/>
                <w:bCs/>
                <w:color w:val="auto"/>
                <w:kern w:val="0"/>
                <w:sz w:val="24"/>
                <w:szCs w:val="24"/>
                <w:highlight w:val="none"/>
                <w:lang w:val="en-US" w:eastAsia="zh-CN"/>
              </w:rPr>
            </w:pPr>
            <w:r>
              <w:rPr>
                <w:rFonts w:hint="eastAsia" w:ascii="宋体" w:hAnsi="宋体" w:eastAsia="宋体" w:cs="Times New Roman"/>
                <w:bCs/>
                <w:color w:val="auto"/>
                <w:kern w:val="0"/>
                <w:sz w:val="24"/>
                <w:szCs w:val="24"/>
                <w:highlight w:val="none"/>
                <w:lang w:val="en-US" w:eastAsia="zh-CN"/>
              </w:rPr>
              <w:t>地址：连云港市海州区德惠商务大厦B座1217室</w:t>
            </w:r>
          </w:p>
          <w:p w14:paraId="57D785A2">
            <w:pPr>
              <w:keepNext w:val="0"/>
              <w:keepLines w:val="0"/>
              <w:pageBreakBefore w:val="0"/>
              <w:widowControl w:val="0"/>
              <w:suppressLineNumbers w:val="0"/>
              <w:shd w:val="clear" w:color="auto" w:fill="auto"/>
              <w:tabs>
                <w:tab w:val="left" w:pos="482"/>
              </w:tabs>
              <w:spacing w:before="0" w:beforeAutospacing="0" w:after="0" w:afterAutospacing="0" w:line="360" w:lineRule="exact"/>
              <w:ind w:left="0" w:right="0"/>
              <w:rPr>
                <w:rFonts w:hint="eastAsia" w:ascii="宋体" w:hAnsi="宋体" w:eastAsia="宋体" w:cs="Times New Roman"/>
                <w:bCs/>
                <w:color w:val="auto"/>
                <w:kern w:val="0"/>
                <w:sz w:val="24"/>
                <w:szCs w:val="24"/>
                <w:highlight w:val="none"/>
                <w:lang w:val="en-US" w:eastAsia="zh-CN"/>
              </w:rPr>
            </w:pPr>
            <w:r>
              <w:rPr>
                <w:rFonts w:hint="eastAsia" w:ascii="宋体" w:hAnsi="宋体" w:eastAsia="宋体" w:cs="Times New Roman"/>
                <w:bCs/>
                <w:color w:val="auto"/>
                <w:kern w:val="0"/>
                <w:sz w:val="24"/>
                <w:szCs w:val="24"/>
                <w:highlight w:val="none"/>
                <w:lang w:val="en-US" w:eastAsia="zh-CN"/>
              </w:rPr>
              <w:t>联系人：贾同彤</w:t>
            </w:r>
          </w:p>
          <w:p w14:paraId="3257ADDF">
            <w:pPr>
              <w:keepNext w:val="0"/>
              <w:keepLines w:val="0"/>
              <w:pageBreakBefore w:val="0"/>
              <w:widowControl w:val="0"/>
              <w:suppressLineNumbers w:val="0"/>
              <w:shd w:val="clear" w:color="auto" w:fill="auto"/>
              <w:tabs>
                <w:tab w:val="left" w:pos="482"/>
              </w:tabs>
              <w:spacing w:before="0" w:beforeAutospacing="0" w:after="0" w:afterAutospacing="0" w:line="360" w:lineRule="exact"/>
              <w:ind w:left="0" w:right="0"/>
              <w:rPr>
                <w:rFonts w:hint="eastAsia" w:ascii="宋体" w:hAnsi="宋体" w:eastAsia="宋体" w:cs="宋体"/>
                <w:color w:val="auto"/>
                <w:kern w:val="0"/>
                <w:sz w:val="24"/>
                <w:szCs w:val="24"/>
                <w:highlight w:val="none"/>
              </w:rPr>
            </w:pPr>
            <w:r>
              <w:rPr>
                <w:rFonts w:hint="eastAsia" w:ascii="宋体" w:hAnsi="宋体" w:eastAsia="宋体" w:cs="Times New Roman"/>
                <w:bCs/>
                <w:color w:val="auto"/>
                <w:kern w:val="0"/>
                <w:sz w:val="24"/>
                <w:szCs w:val="24"/>
                <w:highlight w:val="none"/>
                <w:lang w:val="en-US" w:eastAsia="zh-CN"/>
              </w:rPr>
              <w:t>电话：15251767970</w:t>
            </w:r>
          </w:p>
        </w:tc>
      </w:tr>
      <w:tr w14:paraId="2A171B3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474" w:hRule="atLeast"/>
          <w:jc w:val="center"/>
        </w:trPr>
        <w:tc>
          <w:tcPr>
            <w:tcW w:w="1039" w:type="dxa"/>
            <w:noWrap w:val="0"/>
            <w:vAlign w:val="center"/>
          </w:tcPr>
          <w:p w14:paraId="1372BA84">
            <w:pPr>
              <w:keepNext w:val="0"/>
              <w:keepLines w:val="0"/>
              <w:pageBreakBefore w:val="0"/>
              <w:widowControl w:val="0"/>
              <w:suppressLineNumbers w:val="0"/>
              <w:shd w:val="clear" w:color="auto" w:fill="auto"/>
              <w:tabs>
                <w:tab w:val="left" w:pos="0"/>
              </w:tabs>
              <w:spacing w:before="0" w:beforeAutospacing="0" w:after="0" w:afterAutospacing="0" w:line="360" w:lineRule="exact"/>
              <w:ind w:left="0" w:right="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c>
          <w:tcPr>
            <w:tcW w:w="8159" w:type="dxa"/>
            <w:noWrap w:val="0"/>
            <w:vAlign w:val="center"/>
          </w:tcPr>
          <w:p w14:paraId="6D51ACDE">
            <w:pPr>
              <w:keepNext w:val="0"/>
              <w:keepLines w:val="0"/>
              <w:pageBreakBefore w:val="0"/>
              <w:widowControl w:val="0"/>
              <w:suppressLineNumbers w:val="0"/>
              <w:shd w:val="clear" w:color="auto" w:fill="auto"/>
              <w:tabs>
                <w:tab w:val="left" w:pos="482"/>
              </w:tabs>
              <w:spacing w:before="0" w:beforeAutospacing="0" w:after="0" w:afterAutospacing="0" w:line="360" w:lineRule="exact"/>
              <w:ind w:left="0" w:right="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招标方式：公开招标</w:t>
            </w:r>
          </w:p>
        </w:tc>
      </w:tr>
      <w:tr w14:paraId="7165813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505" w:hRule="atLeast"/>
          <w:jc w:val="center"/>
        </w:trPr>
        <w:tc>
          <w:tcPr>
            <w:tcW w:w="1039" w:type="dxa"/>
            <w:noWrap w:val="0"/>
            <w:vAlign w:val="center"/>
          </w:tcPr>
          <w:p w14:paraId="51E7DEFF">
            <w:pPr>
              <w:keepNext w:val="0"/>
              <w:keepLines w:val="0"/>
              <w:pageBreakBefore w:val="0"/>
              <w:widowControl w:val="0"/>
              <w:suppressLineNumbers w:val="0"/>
              <w:shd w:val="clear" w:color="auto" w:fill="auto"/>
              <w:tabs>
                <w:tab w:val="left" w:pos="0"/>
              </w:tabs>
              <w:spacing w:before="0" w:beforeAutospacing="0" w:after="0" w:afterAutospacing="0" w:line="360" w:lineRule="exact"/>
              <w:ind w:left="0" w:right="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p>
        </w:tc>
        <w:tc>
          <w:tcPr>
            <w:tcW w:w="8159" w:type="dxa"/>
            <w:noWrap w:val="0"/>
            <w:vAlign w:val="center"/>
          </w:tcPr>
          <w:p w14:paraId="611E2C3C">
            <w:pPr>
              <w:keepNext w:val="0"/>
              <w:keepLines w:val="0"/>
              <w:pageBreakBefore w:val="0"/>
              <w:widowControl w:val="0"/>
              <w:suppressLineNumbers w:val="0"/>
              <w:shd w:val="clear" w:color="auto" w:fill="auto"/>
              <w:tabs>
                <w:tab w:val="left" w:pos="482"/>
              </w:tabs>
              <w:spacing w:before="0" w:beforeAutospacing="0" w:after="0" w:afterAutospacing="0" w:line="360" w:lineRule="exact"/>
              <w:ind w:left="0" w:right="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招标内容：详见招标公告</w:t>
            </w:r>
          </w:p>
        </w:tc>
      </w:tr>
      <w:tr w14:paraId="0561E45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505" w:hRule="atLeast"/>
          <w:jc w:val="center"/>
        </w:trPr>
        <w:tc>
          <w:tcPr>
            <w:tcW w:w="1039" w:type="dxa"/>
            <w:noWrap w:val="0"/>
            <w:vAlign w:val="center"/>
          </w:tcPr>
          <w:p w14:paraId="76FC6A49">
            <w:pPr>
              <w:keepNext w:val="0"/>
              <w:keepLines w:val="0"/>
              <w:pageBreakBefore w:val="0"/>
              <w:widowControl w:val="0"/>
              <w:suppressLineNumbers w:val="0"/>
              <w:shd w:val="clear" w:color="auto" w:fill="auto"/>
              <w:tabs>
                <w:tab w:val="left" w:pos="0"/>
              </w:tabs>
              <w:spacing w:before="0" w:beforeAutospacing="0" w:after="0" w:afterAutospacing="0" w:line="360" w:lineRule="exact"/>
              <w:ind w:left="0" w:right="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w:t>
            </w:r>
          </w:p>
        </w:tc>
        <w:tc>
          <w:tcPr>
            <w:tcW w:w="8159" w:type="dxa"/>
            <w:noWrap w:val="0"/>
            <w:vAlign w:val="center"/>
          </w:tcPr>
          <w:p w14:paraId="661D1F62">
            <w:pPr>
              <w:keepNext w:val="0"/>
              <w:keepLines w:val="0"/>
              <w:pageBreakBefore w:val="0"/>
              <w:widowControl w:val="0"/>
              <w:suppressLineNumbers w:val="0"/>
              <w:shd w:val="clear" w:color="auto" w:fill="auto"/>
              <w:tabs>
                <w:tab w:val="left" w:pos="482"/>
              </w:tabs>
              <w:spacing w:before="0" w:beforeAutospacing="0" w:after="0" w:afterAutospacing="0" w:line="360" w:lineRule="exact"/>
              <w:ind w:left="0" w:right="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标前会及现场踏勘：不组织，由投标人自行勘察。</w:t>
            </w:r>
          </w:p>
        </w:tc>
      </w:tr>
      <w:tr w14:paraId="7FA34CD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39" w:type="dxa"/>
            <w:noWrap w:val="0"/>
            <w:vAlign w:val="center"/>
          </w:tcPr>
          <w:p w14:paraId="01093C8F">
            <w:pPr>
              <w:keepNext w:val="0"/>
              <w:keepLines w:val="0"/>
              <w:pageBreakBefore w:val="0"/>
              <w:widowControl w:val="0"/>
              <w:suppressLineNumbers w:val="0"/>
              <w:shd w:val="clear" w:color="auto" w:fill="auto"/>
              <w:tabs>
                <w:tab w:val="left" w:pos="0"/>
              </w:tabs>
              <w:spacing w:before="0" w:beforeAutospacing="0" w:after="0" w:afterAutospacing="0" w:line="360" w:lineRule="exact"/>
              <w:ind w:left="0" w:right="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w:t>
            </w:r>
          </w:p>
        </w:tc>
        <w:tc>
          <w:tcPr>
            <w:tcW w:w="8159" w:type="dxa"/>
            <w:noWrap w:val="0"/>
            <w:vAlign w:val="center"/>
          </w:tcPr>
          <w:p w14:paraId="547275DB">
            <w:pPr>
              <w:keepNext w:val="0"/>
              <w:keepLines w:val="0"/>
              <w:pageBreakBefore w:val="0"/>
              <w:widowControl w:val="0"/>
              <w:suppressLineNumbers w:val="0"/>
              <w:shd w:val="clear" w:color="auto" w:fill="auto"/>
              <w:tabs>
                <w:tab w:val="left" w:pos="482"/>
              </w:tabs>
              <w:spacing w:before="0" w:beforeAutospacing="0" w:after="0" w:afterAutospacing="0" w:line="360" w:lineRule="exact"/>
              <w:ind w:left="0" w:right="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投标货币：本次招标只接受人民币报价。投标语言：中文。</w:t>
            </w:r>
          </w:p>
        </w:tc>
      </w:tr>
      <w:tr w14:paraId="41D472B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60" w:hRule="atLeast"/>
          <w:jc w:val="center"/>
        </w:trPr>
        <w:tc>
          <w:tcPr>
            <w:tcW w:w="1039" w:type="dxa"/>
            <w:noWrap w:val="0"/>
            <w:vAlign w:val="center"/>
          </w:tcPr>
          <w:p w14:paraId="170A199F">
            <w:pPr>
              <w:keepNext w:val="0"/>
              <w:keepLines w:val="0"/>
              <w:pageBreakBefore w:val="0"/>
              <w:widowControl w:val="0"/>
              <w:suppressLineNumbers w:val="0"/>
              <w:shd w:val="clear" w:color="auto" w:fill="auto"/>
              <w:tabs>
                <w:tab w:val="left" w:pos="0"/>
              </w:tabs>
              <w:spacing w:before="0" w:beforeAutospacing="0" w:after="0" w:afterAutospacing="0" w:line="360" w:lineRule="exact"/>
              <w:ind w:left="0" w:right="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w:t>
            </w:r>
          </w:p>
        </w:tc>
        <w:tc>
          <w:tcPr>
            <w:tcW w:w="8159" w:type="dxa"/>
            <w:noWrap w:val="0"/>
            <w:vAlign w:val="center"/>
          </w:tcPr>
          <w:p w14:paraId="70627690">
            <w:pPr>
              <w:keepNext w:val="0"/>
              <w:keepLines w:val="0"/>
              <w:pageBreakBefore w:val="0"/>
              <w:widowControl w:val="0"/>
              <w:suppressLineNumbers w:val="0"/>
              <w:shd w:val="clear" w:color="auto" w:fill="auto"/>
              <w:spacing w:before="0" w:beforeAutospacing="0" w:after="0" w:afterAutospacing="0" w:line="360" w:lineRule="exact"/>
              <w:ind w:left="0" w:right="0"/>
              <w:rPr>
                <w:rFonts w:hint="eastAsia" w:ascii="宋体" w:hAnsi="宋体" w:eastAsia="宋体" w:cs="宋体"/>
                <w:b/>
                <w:color w:val="auto"/>
                <w:kern w:val="0"/>
                <w:sz w:val="24"/>
                <w:szCs w:val="24"/>
                <w:highlight w:val="none"/>
              </w:rPr>
            </w:pPr>
            <w:r>
              <w:rPr>
                <w:rFonts w:hint="eastAsia" w:ascii="宋体" w:hAnsi="宋体" w:eastAsia="宋体" w:cs="宋体"/>
                <w:color w:val="auto"/>
                <w:kern w:val="0"/>
                <w:sz w:val="24"/>
                <w:szCs w:val="24"/>
                <w:highlight w:val="none"/>
              </w:rPr>
              <w:t>投标保证金：本项目不需要投标保证金</w:t>
            </w:r>
          </w:p>
        </w:tc>
      </w:tr>
      <w:tr w14:paraId="3DC8F08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64" w:hRule="atLeast"/>
          <w:jc w:val="center"/>
        </w:trPr>
        <w:tc>
          <w:tcPr>
            <w:tcW w:w="1039" w:type="dxa"/>
            <w:noWrap w:val="0"/>
            <w:vAlign w:val="center"/>
          </w:tcPr>
          <w:p w14:paraId="0F48F3D2">
            <w:pPr>
              <w:keepNext w:val="0"/>
              <w:keepLines w:val="0"/>
              <w:pageBreakBefore w:val="0"/>
              <w:widowControl w:val="0"/>
              <w:suppressLineNumbers w:val="0"/>
              <w:shd w:val="clear" w:color="auto" w:fill="auto"/>
              <w:tabs>
                <w:tab w:val="left" w:pos="0"/>
              </w:tabs>
              <w:spacing w:before="0" w:beforeAutospacing="0" w:after="0" w:afterAutospacing="0" w:line="360" w:lineRule="exact"/>
              <w:ind w:left="0" w:right="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w:t>
            </w:r>
          </w:p>
        </w:tc>
        <w:tc>
          <w:tcPr>
            <w:tcW w:w="8159" w:type="dxa"/>
            <w:noWrap w:val="0"/>
            <w:vAlign w:val="center"/>
          </w:tcPr>
          <w:p w14:paraId="6585032C">
            <w:pPr>
              <w:keepNext w:val="0"/>
              <w:keepLines w:val="0"/>
              <w:pageBreakBefore w:val="0"/>
              <w:widowControl w:val="0"/>
              <w:suppressLineNumbers w:val="0"/>
              <w:shd w:val="clear" w:color="auto" w:fill="auto"/>
              <w:tabs>
                <w:tab w:val="left" w:pos="482"/>
              </w:tabs>
              <w:spacing w:before="0" w:beforeAutospacing="0" w:after="0" w:afterAutospacing="0" w:line="360" w:lineRule="exact"/>
              <w:ind w:left="0" w:right="0"/>
              <w:rPr>
                <w:rFonts w:hint="eastAsia" w:ascii="宋体" w:hAnsi="宋体" w:eastAsia="宋体" w:cs="宋体"/>
                <w:color w:val="auto"/>
                <w:kern w:val="0"/>
                <w:sz w:val="24"/>
                <w:szCs w:val="24"/>
                <w:highlight w:val="none"/>
              </w:rPr>
            </w:pPr>
            <w:r>
              <w:rPr>
                <w:rFonts w:hint="eastAsia" w:ascii="宋体" w:hAnsi="宋体" w:eastAsia="宋体" w:cs="宋体"/>
                <w:bCs/>
                <w:color w:val="auto"/>
                <w:kern w:val="0"/>
                <w:sz w:val="24"/>
                <w:szCs w:val="24"/>
                <w:highlight w:val="none"/>
              </w:rPr>
              <w:t>投标有效期：投标截止日后</w:t>
            </w:r>
            <w:r>
              <w:rPr>
                <w:rFonts w:hint="eastAsia" w:ascii="宋体" w:hAnsi="宋体" w:eastAsia="宋体" w:cs="宋体"/>
                <w:color w:val="auto"/>
                <w:kern w:val="0"/>
                <w:sz w:val="24"/>
                <w:szCs w:val="24"/>
                <w:highlight w:val="none"/>
              </w:rPr>
              <w:t>90天内</w:t>
            </w:r>
          </w:p>
        </w:tc>
      </w:tr>
      <w:tr w14:paraId="52BADDD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65" w:hRule="atLeast"/>
          <w:jc w:val="center"/>
        </w:trPr>
        <w:tc>
          <w:tcPr>
            <w:tcW w:w="1039" w:type="dxa"/>
            <w:noWrap w:val="0"/>
            <w:vAlign w:val="center"/>
          </w:tcPr>
          <w:p w14:paraId="47CD592F">
            <w:pPr>
              <w:keepNext w:val="0"/>
              <w:keepLines w:val="0"/>
              <w:pageBreakBefore w:val="0"/>
              <w:widowControl w:val="0"/>
              <w:suppressLineNumbers w:val="0"/>
              <w:shd w:val="clear" w:color="auto" w:fill="auto"/>
              <w:tabs>
                <w:tab w:val="left" w:pos="0"/>
              </w:tabs>
              <w:spacing w:before="0" w:beforeAutospacing="0" w:after="0" w:afterAutospacing="0" w:line="360" w:lineRule="exact"/>
              <w:ind w:left="0" w:right="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w:t>
            </w:r>
          </w:p>
        </w:tc>
        <w:tc>
          <w:tcPr>
            <w:tcW w:w="8159" w:type="dxa"/>
            <w:noWrap w:val="0"/>
            <w:vAlign w:val="center"/>
          </w:tcPr>
          <w:p w14:paraId="6D68171C">
            <w:pPr>
              <w:keepNext w:val="0"/>
              <w:keepLines w:val="0"/>
              <w:pageBreakBefore w:val="0"/>
              <w:widowControl w:val="0"/>
              <w:suppressLineNumbers w:val="0"/>
              <w:shd w:val="clear" w:color="auto" w:fill="auto"/>
              <w:tabs>
                <w:tab w:val="left" w:pos="482"/>
              </w:tabs>
              <w:spacing w:before="0" w:beforeAutospacing="0" w:after="0" w:afterAutospacing="0" w:line="360" w:lineRule="exact"/>
              <w:ind w:left="0" w:right="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投标</w:t>
            </w:r>
            <w:r>
              <w:rPr>
                <w:rFonts w:hint="eastAsia" w:ascii="宋体" w:hAnsi="宋体" w:eastAsia="宋体" w:cs="宋体"/>
                <w:color w:val="auto"/>
                <w:kern w:val="0"/>
                <w:sz w:val="24"/>
                <w:szCs w:val="24"/>
                <w:highlight w:val="none"/>
              </w:rPr>
              <w:t>文件</w:t>
            </w:r>
            <w:r>
              <w:rPr>
                <w:rFonts w:hint="eastAsia" w:ascii="宋体" w:hAnsi="宋体" w:cs="宋体"/>
                <w:color w:val="auto"/>
                <w:kern w:val="0"/>
                <w:sz w:val="24"/>
                <w:szCs w:val="24"/>
                <w:highlight w:val="none"/>
                <w:lang w:val="en-US" w:eastAsia="zh-CN"/>
              </w:rPr>
              <w:t>份</w:t>
            </w:r>
            <w:r>
              <w:rPr>
                <w:rFonts w:hint="eastAsia" w:ascii="宋体" w:hAnsi="宋体" w:eastAsia="宋体" w:cs="宋体"/>
                <w:color w:val="auto"/>
                <w:kern w:val="0"/>
                <w:sz w:val="24"/>
                <w:szCs w:val="24"/>
                <w:highlight w:val="none"/>
              </w:rPr>
              <w:t>数：1份（电子</w:t>
            </w:r>
            <w:r>
              <w:rPr>
                <w:rFonts w:hint="eastAsia" w:ascii="宋体" w:hAnsi="宋体" w:eastAsia="宋体" w:cs="宋体"/>
                <w:color w:val="auto"/>
                <w:kern w:val="0"/>
                <w:sz w:val="24"/>
                <w:szCs w:val="24"/>
                <w:highlight w:val="none"/>
                <w:lang w:val="en-US" w:eastAsia="zh-CN"/>
              </w:rPr>
              <w:t>投标</w:t>
            </w:r>
            <w:r>
              <w:rPr>
                <w:rFonts w:hint="eastAsia" w:ascii="宋体" w:hAnsi="宋体" w:eastAsia="宋体" w:cs="宋体"/>
                <w:color w:val="auto"/>
                <w:kern w:val="0"/>
                <w:sz w:val="24"/>
                <w:szCs w:val="24"/>
                <w:highlight w:val="none"/>
              </w:rPr>
              <w:t>文件）；</w:t>
            </w:r>
          </w:p>
          <w:p w14:paraId="07ABB6CA">
            <w:pPr>
              <w:keepNext w:val="0"/>
              <w:keepLines w:val="0"/>
              <w:pageBreakBefore w:val="0"/>
              <w:widowControl w:val="0"/>
              <w:suppressLineNumbers w:val="0"/>
              <w:shd w:val="clear" w:color="auto" w:fill="auto"/>
              <w:tabs>
                <w:tab w:val="left" w:pos="482"/>
              </w:tabs>
              <w:spacing w:before="0" w:beforeAutospacing="0" w:after="0" w:afterAutospacing="0" w:line="360" w:lineRule="exact"/>
              <w:ind w:left="0" w:right="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本项目流程为</w:t>
            </w:r>
            <w:r>
              <w:rPr>
                <w:rFonts w:hint="eastAsia" w:ascii="宋体" w:hAnsi="宋体" w:cs="宋体"/>
                <w:color w:val="auto"/>
                <w:kern w:val="0"/>
                <w:sz w:val="24"/>
                <w:szCs w:val="24"/>
                <w:highlight w:val="none"/>
                <w:lang w:eastAsia="zh-CN"/>
              </w:rPr>
              <w:t>线上招标</w:t>
            </w: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val="en-US" w:eastAsia="zh-CN"/>
              </w:rPr>
              <w:t>招标</w:t>
            </w:r>
            <w:r>
              <w:rPr>
                <w:rFonts w:hint="eastAsia" w:ascii="宋体" w:hAnsi="宋体" w:eastAsia="宋体" w:cs="宋体"/>
                <w:color w:val="auto"/>
                <w:kern w:val="0"/>
                <w:sz w:val="24"/>
                <w:szCs w:val="24"/>
                <w:highlight w:val="none"/>
              </w:rPr>
              <w:t>阶段只递交电子</w:t>
            </w:r>
            <w:r>
              <w:rPr>
                <w:rFonts w:hint="eastAsia" w:ascii="宋体" w:hAnsi="宋体" w:eastAsia="宋体" w:cs="宋体"/>
                <w:color w:val="auto"/>
                <w:kern w:val="0"/>
                <w:sz w:val="24"/>
                <w:szCs w:val="24"/>
                <w:highlight w:val="none"/>
                <w:lang w:val="en-US" w:eastAsia="zh-CN"/>
              </w:rPr>
              <w:t>投标</w:t>
            </w:r>
            <w:r>
              <w:rPr>
                <w:rFonts w:hint="eastAsia" w:ascii="宋体" w:hAnsi="宋体" w:eastAsia="宋体" w:cs="宋体"/>
                <w:color w:val="auto"/>
                <w:kern w:val="0"/>
                <w:sz w:val="24"/>
                <w:szCs w:val="24"/>
                <w:highlight w:val="none"/>
              </w:rPr>
              <w:t>文件。</w:t>
            </w:r>
          </w:p>
        </w:tc>
      </w:tr>
      <w:tr w14:paraId="2830882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814" w:hRule="atLeast"/>
          <w:jc w:val="center"/>
        </w:trPr>
        <w:tc>
          <w:tcPr>
            <w:tcW w:w="1039" w:type="dxa"/>
            <w:noWrap w:val="0"/>
            <w:vAlign w:val="center"/>
          </w:tcPr>
          <w:p w14:paraId="2240983F">
            <w:pPr>
              <w:keepNext w:val="0"/>
              <w:keepLines w:val="0"/>
              <w:pageBreakBefore w:val="0"/>
              <w:widowControl w:val="0"/>
              <w:suppressLineNumbers w:val="0"/>
              <w:shd w:val="clear" w:color="auto" w:fill="auto"/>
              <w:tabs>
                <w:tab w:val="left" w:pos="0"/>
              </w:tabs>
              <w:spacing w:before="0" w:beforeAutospacing="0" w:after="0" w:afterAutospacing="0" w:line="360" w:lineRule="exact"/>
              <w:ind w:left="0" w:right="0"/>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en-US" w:eastAsia="zh-CN"/>
              </w:rPr>
              <w:t>0</w:t>
            </w:r>
          </w:p>
        </w:tc>
        <w:tc>
          <w:tcPr>
            <w:tcW w:w="8159" w:type="dxa"/>
            <w:noWrap w:val="0"/>
            <w:vAlign w:val="center"/>
          </w:tcPr>
          <w:p w14:paraId="49949FAC">
            <w:pPr>
              <w:keepNext w:val="0"/>
              <w:keepLines w:val="0"/>
              <w:pageBreakBefore w:val="0"/>
              <w:widowControl w:val="0"/>
              <w:suppressLineNumbers w:val="0"/>
              <w:shd w:val="clear" w:color="auto" w:fill="auto"/>
              <w:tabs>
                <w:tab w:val="left" w:pos="3435"/>
              </w:tabs>
              <w:spacing w:before="0" w:beforeAutospacing="0" w:after="0" w:afterAutospacing="0" w:line="360" w:lineRule="exact"/>
              <w:ind w:left="0" w:right="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资格审查方式：资格后审，开标后根据招标文件中要求的资格条件对各投标人进行资格审查，不符合招标文件要求的投标人作投标无效处理。</w:t>
            </w:r>
          </w:p>
        </w:tc>
      </w:tr>
      <w:tr w14:paraId="69319AB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11" w:hRule="atLeast"/>
          <w:jc w:val="center"/>
        </w:trPr>
        <w:tc>
          <w:tcPr>
            <w:tcW w:w="1039" w:type="dxa"/>
            <w:noWrap w:val="0"/>
            <w:vAlign w:val="center"/>
          </w:tcPr>
          <w:p w14:paraId="485FCC8A">
            <w:pPr>
              <w:keepNext w:val="0"/>
              <w:keepLines w:val="0"/>
              <w:pageBreakBefore w:val="0"/>
              <w:widowControl w:val="0"/>
              <w:suppressLineNumbers w:val="0"/>
              <w:shd w:val="clear" w:color="auto" w:fill="auto"/>
              <w:tabs>
                <w:tab w:val="left" w:pos="0"/>
              </w:tabs>
              <w:spacing w:before="0" w:beforeAutospacing="0" w:after="0" w:afterAutospacing="0" w:line="360" w:lineRule="exact"/>
              <w:ind w:left="0" w:right="0"/>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en-US" w:eastAsia="zh-CN"/>
              </w:rPr>
              <w:t>1</w:t>
            </w:r>
          </w:p>
        </w:tc>
        <w:tc>
          <w:tcPr>
            <w:tcW w:w="8159" w:type="dxa"/>
            <w:noWrap w:val="0"/>
            <w:vAlign w:val="center"/>
          </w:tcPr>
          <w:p w14:paraId="60057B52">
            <w:pPr>
              <w:keepNext w:val="0"/>
              <w:keepLines w:val="0"/>
              <w:pageBreakBefore w:val="0"/>
              <w:widowControl w:val="0"/>
              <w:suppressLineNumbers w:val="0"/>
              <w:shd w:val="clear" w:color="auto" w:fill="auto"/>
              <w:tabs>
                <w:tab w:val="left" w:pos="3435"/>
              </w:tabs>
              <w:spacing w:before="0" w:beforeAutospacing="0" w:after="0" w:afterAutospacing="0" w:line="360" w:lineRule="exact"/>
              <w:ind w:left="0" w:right="0"/>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本项目</w:t>
            </w:r>
            <w:r>
              <w:rPr>
                <w:rFonts w:hint="eastAsia" w:ascii="宋体" w:hAnsi="宋体" w:eastAsia="宋体" w:cs="宋体"/>
                <w:color w:val="auto"/>
                <w:kern w:val="0"/>
                <w:sz w:val="24"/>
                <w:szCs w:val="24"/>
                <w:highlight w:val="none"/>
              </w:rPr>
              <w:t>最高限价：166.9万元（其中高邮界首水上服务区配套项目最高限价为47万元；施桥二线船闸机房出新项目最高限价为34万元；施桥一线船闸机房内部出新项目最高限价为18万元；邵伯船闸下游远调站接市电及充电桩线路改造最高限价为7.9万元；邵伯船闸便民服务中心周边环境恢复项目最高限价为60万元）。</w:t>
            </w:r>
          </w:p>
          <w:p w14:paraId="34AA8C62">
            <w:pPr>
              <w:keepNext w:val="0"/>
              <w:keepLines w:val="0"/>
              <w:pageBreakBefore w:val="0"/>
              <w:widowControl w:val="0"/>
              <w:suppressLineNumbers w:val="0"/>
              <w:shd w:val="clear" w:color="auto" w:fill="auto"/>
              <w:tabs>
                <w:tab w:val="left" w:pos="3435"/>
              </w:tabs>
              <w:spacing w:before="0" w:beforeAutospacing="0" w:after="0" w:afterAutospacing="0" w:line="360" w:lineRule="exact"/>
              <w:ind w:left="0" w:right="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投标人的报价不得超过最高限价（各分项项目的报价也不得超过各分项项目的最高限价），否则按未实质响应处理。</w:t>
            </w:r>
          </w:p>
        </w:tc>
      </w:tr>
      <w:tr w14:paraId="72170A0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11" w:hRule="atLeast"/>
          <w:jc w:val="center"/>
        </w:trPr>
        <w:tc>
          <w:tcPr>
            <w:tcW w:w="1039" w:type="dxa"/>
            <w:noWrap w:val="0"/>
            <w:vAlign w:val="center"/>
          </w:tcPr>
          <w:p w14:paraId="3FB27B8E">
            <w:pPr>
              <w:keepNext w:val="0"/>
              <w:keepLines w:val="0"/>
              <w:pageBreakBefore w:val="0"/>
              <w:widowControl w:val="0"/>
              <w:suppressLineNumbers w:val="0"/>
              <w:shd w:val="clear" w:color="auto" w:fill="auto"/>
              <w:tabs>
                <w:tab w:val="left" w:pos="0"/>
              </w:tabs>
              <w:spacing w:before="0" w:beforeAutospacing="0" w:after="0" w:afterAutospacing="0" w:line="360" w:lineRule="exact"/>
              <w:ind w:left="0" w:right="0"/>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en-US" w:eastAsia="zh-CN"/>
              </w:rPr>
              <w:t>2</w:t>
            </w:r>
          </w:p>
        </w:tc>
        <w:tc>
          <w:tcPr>
            <w:tcW w:w="8159" w:type="dxa"/>
            <w:noWrap w:val="0"/>
            <w:vAlign w:val="center"/>
          </w:tcPr>
          <w:p w14:paraId="31ECFB5D">
            <w:pPr>
              <w:keepNext w:val="0"/>
              <w:keepLines w:val="0"/>
              <w:pageBreakBefore w:val="0"/>
              <w:widowControl w:val="0"/>
              <w:suppressLineNumbers w:val="0"/>
              <w:shd w:val="clear" w:color="auto" w:fill="auto"/>
              <w:tabs>
                <w:tab w:val="left" w:pos="3435"/>
              </w:tabs>
              <w:spacing w:before="0" w:beforeAutospacing="0" w:after="0" w:afterAutospacing="0" w:line="360" w:lineRule="exact"/>
              <w:ind w:left="0" w:right="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评标</w:t>
            </w:r>
            <w:r>
              <w:rPr>
                <w:rFonts w:hint="eastAsia" w:ascii="宋体" w:hAnsi="宋体" w:eastAsia="宋体" w:cs="宋体"/>
                <w:bCs/>
                <w:color w:val="auto"/>
                <w:kern w:val="0"/>
                <w:sz w:val="24"/>
                <w:szCs w:val="24"/>
                <w:highlight w:val="none"/>
                <w:lang w:val="en-US" w:eastAsia="zh-CN"/>
              </w:rPr>
              <w:t>办法</w:t>
            </w:r>
            <w:r>
              <w:rPr>
                <w:rFonts w:hint="eastAsia" w:ascii="宋体" w:hAnsi="宋体" w:eastAsia="宋体" w:cs="宋体"/>
                <w:bCs/>
                <w:color w:val="auto"/>
                <w:kern w:val="0"/>
                <w:sz w:val="24"/>
                <w:szCs w:val="24"/>
                <w:highlight w:val="none"/>
              </w:rPr>
              <w:t>：本项目采用综合评分法。</w:t>
            </w:r>
          </w:p>
        </w:tc>
      </w:tr>
      <w:tr w14:paraId="1F33408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1039" w:type="dxa"/>
            <w:noWrap w:val="0"/>
            <w:vAlign w:val="center"/>
          </w:tcPr>
          <w:p w14:paraId="1F78855F">
            <w:pPr>
              <w:keepNext w:val="0"/>
              <w:keepLines w:val="0"/>
              <w:pageBreakBefore w:val="0"/>
              <w:widowControl w:val="0"/>
              <w:suppressLineNumbers w:val="0"/>
              <w:shd w:val="clear" w:color="auto" w:fill="auto"/>
              <w:tabs>
                <w:tab w:val="left" w:pos="0"/>
              </w:tabs>
              <w:spacing w:before="0" w:beforeAutospacing="0" w:after="0" w:afterAutospacing="0" w:line="360" w:lineRule="exact"/>
              <w:ind w:left="0" w:right="0"/>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en-US" w:eastAsia="zh-CN"/>
              </w:rPr>
              <w:t>3</w:t>
            </w:r>
          </w:p>
        </w:tc>
        <w:tc>
          <w:tcPr>
            <w:tcW w:w="8159" w:type="dxa"/>
            <w:noWrap w:val="0"/>
            <w:vAlign w:val="center"/>
          </w:tcPr>
          <w:p w14:paraId="55FB7756">
            <w:pPr>
              <w:keepNext w:val="0"/>
              <w:keepLines w:val="0"/>
              <w:pageBreakBefore w:val="0"/>
              <w:widowControl w:val="0"/>
              <w:suppressLineNumbers w:val="0"/>
              <w:shd w:val="clear" w:color="auto" w:fill="auto"/>
              <w:tabs>
                <w:tab w:val="left" w:pos="3435"/>
              </w:tabs>
              <w:spacing w:before="0" w:beforeAutospacing="0" w:after="0" w:afterAutospacing="0" w:line="360" w:lineRule="exact"/>
              <w:ind w:left="0" w:right="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中标候选人：按最终得分由高到低排序，推荐不多于3名中标候选人。</w:t>
            </w:r>
          </w:p>
        </w:tc>
      </w:tr>
      <w:tr w14:paraId="22907EF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37" w:hRule="atLeast"/>
          <w:jc w:val="center"/>
        </w:trPr>
        <w:tc>
          <w:tcPr>
            <w:tcW w:w="1039" w:type="dxa"/>
            <w:noWrap w:val="0"/>
            <w:vAlign w:val="center"/>
          </w:tcPr>
          <w:p w14:paraId="68EE1C87">
            <w:pPr>
              <w:keepNext w:val="0"/>
              <w:keepLines w:val="0"/>
              <w:pageBreakBefore w:val="0"/>
              <w:widowControl w:val="0"/>
              <w:suppressLineNumbers w:val="0"/>
              <w:shd w:val="clear" w:color="auto" w:fill="auto"/>
              <w:tabs>
                <w:tab w:val="left" w:pos="0"/>
              </w:tabs>
              <w:spacing w:before="0" w:beforeAutospacing="0" w:after="0" w:afterAutospacing="0" w:line="360" w:lineRule="exact"/>
              <w:ind w:left="0" w:right="0"/>
              <w:jc w:val="center"/>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1</w:t>
            </w:r>
            <w:r>
              <w:rPr>
                <w:rFonts w:hint="eastAsia" w:ascii="宋体" w:hAnsi="宋体" w:eastAsia="宋体" w:cs="宋体"/>
                <w:bCs/>
                <w:color w:val="auto"/>
                <w:kern w:val="0"/>
                <w:sz w:val="24"/>
                <w:szCs w:val="24"/>
                <w:highlight w:val="none"/>
                <w:lang w:val="en-US" w:eastAsia="zh-CN"/>
              </w:rPr>
              <w:t>4</w:t>
            </w:r>
          </w:p>
        </w:tc>
        <w:tc>
          <w:tcPr>
            <w:tcW w:w="8159" w:type="dxa"/>
            <w:noWrap w:val="0"/>
            <w:vAlign w:val="center"/>
          </w:tcPr>
          <w:p w14:paraId="1CFC8382">
            <w:pPr>
              <w:keepNext w:val="0"/>
              <w:keepLines w:val="0"/>
              <w:pageBreakBefore w:val="0"/>
              <w:widowControl w:val="0"/>
              <w:suppressLineNumbers w:val="0"/>
              <w:shd w:val="clear" w:color="auto" w:fill="auto"/>
              <w:tabs>
                <w:tab w:val="left" w:pos="1395"/>
                <w:tab w:val="left" w:pos="3600"/>
                <w:tab w:val="left" w:pos="3780"/>
                <w:tab w:val="left" w:pos="4650"/>
                <w:tab w:val="left" w:pos="5040"/>
                <w:tab w:val="right" w:pos="5904"/>
              </w:tabs>
              <w:spacing w:before="0" w:beforeAutospacing="0" w:after="0" w:afterAutospacing="0" w:line="360" w:lineRule="exact"/>
              <w:ind w:left="0" w:right="0"/>
              <w:rPr>
                <w:rFonts w:hint="eastAsia" w:ascii="宋体" w:hAnsi="宋体" w:eastAsia="宋体" w:cs="宋体"/>
                <w:color w:val="auto"/>
                <w:kern w:val="0"/>
                <w:sz w:val="24"/>
                <w:szCs w:val="24"/>
                <w:highlight w:val="none"/>
              </w:rPr>
            </w:pPr>
            <w:r>
              <w:rPr>
                <w:rFonts w:hint="eastAsia" w:ascii="宋体" w:hAnsi="宋体" w:eastAsia="宋体" w:cs="宋体"/>
                <w:bCs/>
                <w:color w:val="auto"/>
                <w:kern w:val="0"/>
                <w:sz w:val="24"/>
                <w:szCs w:val="24"/>
                <w:highlight w:val="none"/>
              </w:rPr>
              <w:t>合同签订时间：</w:t>
            </w:r>
            <w:r>
              <w:rPr>
                <w:rFonts w:hint="eastAsia" w:ascii="宋体" w:hAnsi="宋体" w:eastAsia="宋体" w:cs="宋体"/>
                <w:color w:val="auto"/>
                <w:kern w:val="0"/>
                <w:sz w:val="24"/>
                <w:szCs w:val="24"/>
                <w:highlight w:val="none"/>
              </w:rPr>
              <w:t>在中标通知书发出后30日之内。</w:t>
            </w:r>
          </w:p>
        </w:tc>
      </w:tr>
      <w:tr w14:paraId="3175526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87" w:hRule="atLeast"/>
          <w:jc w:val="center"/>
        </w:trPr>
        <w:tc>
          <w:tcPr>
            <w:tcW w:w="1039" w:type="dxa"/>
            <w:noWrap w:val="0"/>
            <w:vAlign w:val="center"/>
          </w:tcPr>
          <w:p w14:paraId="5C948208">
            <w:pPr>
              <w:keepNext w:val="0"/>
              <w:keepLines w:val="0"/>
              <w:pageBreakBefore w:val="0"/>
              <w:widowControl w:val="0"/>
              <w:suppressLineNumbers w:val="0"/>
              <w:shd w:val="clear" w:color="auto" w:fill="auto"/>
              <w:tabs>
                <w:tab w:val="left" w:pos="0"/>
              </w:tabs>
              <w:spacing w:before="0" w:beforeAutospacing="0" w:after="0" w:afterAutospacing="0" w:line="360" w:lineRule="exact"/>
              <w:ind w:left="0" w:right="0"/>
              <w:jc w:val="center"/>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1</w:t>
            </w:r>
            <w:r>
              <w:rPr>
                <w:rFonts w:hint="eastAsia" w:ascii="宋体" w:hAnsi="宋体" w:eastAsia="宋体" w:cs="宋体"/>
                <w:bCs/>
                <w:color w:val="auto"/>
                <w:kern w:val="0"/>
                <w:sz w:val="24"/>
                <w:szCs w:val="24"/>
                <w:highlight w:val="none"/>
                <w:lang w:val="en-US" w:eastAsia="zh-CN"/>
              </w:rPr>
              <w:t>5</w:t>
            </w:r>
          </w:p>
        </w:tc>
        <w:tc>
          <w:tcPr>
            <w:tcW w:w="8159" w:type="dxa"/>
            <w:noWrap w:val="0"/>
            <w:vAlign w:val="center"/>
          </w:tcPr>
          <w:p w14:paraId="73F9ACF9">
            <w:pPr>
              <w:keepNext w:val="0"/>
              <w:keepLines w:val="0"/>
              <w:pageBreakBefore w:val="0"/>
              <w:widowControl w:val="0"/>
              <w:suppressLineNumbers w:val="0"/>
              <w:shd w:val="clear" w:color="auto" w:fill="auto"/>
              <w:tabs>
                <w:tab w:val="left" w:pos="1395"/>
                <w:tab w:val="left" w:pos="3600"/>
                <w:tab w:val="left" w:pos="3780"/>
                <w:tab w:val="left" w:pos="4650"/>
                <w:tab w:val="left" w:pos="5040"/>
                <w:tab w:val="right" w:pos="5904"/>
              </w:tabs>
              <w:spacing w:before="0" w:beforeAutospacing="0" w:after="0" w:afterAutospacing="0" w:line="360" w:lineRule="exact"/>
              <w:ind w:left="0" w:right="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rPr>
              <w:t>本项目</w:t>
            </w:r>
            <w:r>
              <w:rPr>
                <w:rFonts w:hint="eastAsia" w:ascii="宋体" w:hAnsi="宋体" w:cs="宋体"/>
                <w:bCs/>
                <w:color w:val="auto"/>
                <w:kern w:val="0"/>
                <w:sz w:val="24"/>
                <w:szCs w:val="24"/>
                <w:highlight w:val="none"/>
                <w:lang w:eastAsia="zh-CN"/>
              </w:rPr>
              <w:t>招标代理</w:t>
            </w:r>
            <w:r>
              <w:rPr>
                <w:rFonts w:hint="eastAsia" w:ascii="宋体" w:hAnsi="宋体" w:eastAsia="宋体" w:cs="宋体"/>
                <w:bCs/>
                <w:color w:val="auto"/>
                <w:kern w:val="0"/>
                <w:sz w:val="24"/>
                <w:szCs w:val="24"/>
                <w:highlight w:val="none"/>
              </w:rPr>
              <w:t>服务费由</w:t>
            </w:r>
            <w:r>
              <w:rPr>
                <w:rFonts w:hint="eastAsia" w:ascii="宋体" w:hAnsi="宋体" w:cs="宋体"/>
                <w:bCs/>
                <w:color w:val="auto"/>
                <w:kern w:val="0"/>
                <w:sz w:val="24"/>
                <w:szCs w:val="24"/>
                <w:highlight w:val="none"/>
                <w:lang w:val="en-US" w:eastAsia="zh-CN"/>
              </w:rPr>
              <w:t>发包</w:t>
            </w:r>
            <w:r>
              <w:rPr>
                <w:rFonts w:hint="eastAsia" w:ascii="宋体" w:hAnsi="宋体" w:cs="宋体"/>
                <w:bCs/>
                <w:color w:val="auto"/>
                <w:kern w:val="0"/>
                <w:sz w:val="24"/>
                <w:szCs w:val="24"/>
                <w:highlight w:val="none"/>
                <w:lang w:eastAsia="zh-CN"/>
              </w:rPr>
              <w:t>人</w:t>
            </w:r>
            <w:r>
              <w:rPr>
                <w:rFonts w:hint="eastAsia" w:ascii="宋体" w:hAnsi="宋体" w:eastAsia="宋体" w:cs="宋体"/>
                <w:bCs/>
                <w:color w:val="auto"/>
                <w:kern w:val="0"/>
                <w:sz w:val="24"/>
                <w:szCs w:val="24"/>
                <w:highlight w:val="none"/>
              </w:rPr>
              <w:t>支付，专家评审费由</w:t>
            </w:r>
            <w:r>
              <w:rPr>
                <w:rFonts w:hint="eastAsia" w:ascii="宋体" w:hAnsi="宋体" w:cs="宋体"/>
                <w:bCs/>
                <w:color w:val="auto"/>
                <w:kern w:val="0"/>
                <w:sz w:val="24"/>
                <w:szCs w:val="24"/>
                <w:highlight w:val="none"/>
                <w:lang w:val="en-US" w:eastAsia="zh-CN"/>
              </w:rPr>
              <w:t>发包</w:t>
            </w:r>
            <w:r>
              <w:rPr>
                <w:rFonts w:hint="eastAsia" w:ascii="宋体" w:hAnsi="宋体" w:cs="宋体"/>
                <w:bCs/>
                <w:color w:val="auto"/>
                <w:kern w:val="0"/>
                <w:sz w:val="24"/>
                <w:szCs w:val="24"/>
                <w:highlight w:val="none"/>
                <w:lang w:eastAsia="zh-CN"/>
              </w:rPr>
              <w:t>人</w:t>
            </w:r>
            <w:r>
              <w:rPr>
                <w:rFonts w:hint="eastAsia" w:ascii="宋体" w:hAnsi="宋体" w:eastAsia="宋体" w:cs="宋体"/>
                <w:bCs/>
                <w:color w:val="auto"/>
                <w:kern w:val="0"/>
                <w:sz w:val="24"/>
                <w:szCs w:val="24"/>
                <w:highlight w:val="none"/>
              </w:rPr>
              <w:t>支付</w:t>
            </w:r>
            <w:r>
              <w:rPr>
                <w:rFonts w:hint="eastAsia" w:ascii="宋体" w:hAnsi="宋体" w:eastAsia="宋体" w:cs="宋体"/>
                <w:bCs/>
                <w:color w:val="auto"/>
                <w:kern w:val="0"/>
                <w:sz w:val="24"/>
                <w:szCs w:val="24"/>
                <w:highlight w:val="none"/>
                <w:lang w:eastAsia="zh-CN"/>
              </w:rPr>
              <w:t>。</w:t>
            </w:r>
          </w:p>
        </w:tc>
      </w:tr>
    </w:tbl>
    <w:p w14:paraId="39A5156D">
      <w:pPr>
        <w:keepNext/>
        <w:keepLines/>
        <w:widowControl w:val="0"/>
        <w:shd w:val="clear" w:color="auto" w:fill="auto"/>
        <w:spacing w:before="0" w:after="0" w:line="360" w:lineRule="auto"/>
        <w:jc w:val="both"/>
        <w:outlineLvl w:val="2"/>
        <w:rPr>
          <w:rFonts w:hint="default" w:ascii="仿宋" w:hAnsi="仿宋" w:eastAsia="仿宋" w:cs="Times New Roman"/>
          <w:b/>
          <w:bCs/>
          <w:color w:val="auto"/>
          <w:kern w:val="0"/>
          <w:sz w:val="24"/>
          <w:szCs w:val="24"/>
          <w:highlight w:val="none"/>
          <w:lang w:val="en-US" w:eastAsia="zh-CN" w:bidi="ar-SA"/>
        </w:rPr>
      </w:pPr>
      <w:bookmarkStart w:id="29" w:name="_Toc184635071"/>
      <w:r>
        <w:rPr>
          <w:rFonts w:hint="default" w:ascii="宋体" w:hAnsi="宋体" w:eastAsia="宋体" w:cs="Times New Roman"/>
          <w:b/>
          <w:bCs/>
          <w:color w:val="auto"/>
          <w:kern w:val="0"/>
          <w:sz w:val="24"/>
          <w:szCs w:val="24"/>
          <w:highlight w:val="none"/>
          <w:lang w:val="en-US" w:eastAsia="zh-CN" w:bidi="ar-SA"/>
        </w:rPr>
        <w:br w:type="page" w:clear="all"/>
      </w:r>
      <w:bookmarkEnd w:id="29"/>
      <w:bookmarkStart w:id="30" w:name="_Toc5660"/>
      <w:bookmarkStart w:id="31" w:name="_Toc67491090"/>
      <w:bookmarkStart w:id="32" w:name="_Toc65840782"/>
      <w:bookmarkStart w:id="33" w:name="_Toc19476"/>
      <w:r>
        <w:rPr>
          <w:rFonts w:hint="eastAsia" w:ascii="宋体" w:hAnsi="宋体" w:eastAsia="宋体" w:cs="Times New Roman"/>
          <w:b/>
          <w:bCs/>
          <w:color w:val="auto"/>
          <w:kern w:val="0"/>
          <w:sz w:val="24"/>
          <w:szCs w:val="24"/>
          <w:highlight w:val="none"/>
          <w:lang w:val="en-US" w:eastAsia="zh-CN" w:bidi="ar-SA"/>
        </w:rPr>
        <w:t>一、总则</w:t>
      </w:r>
      <w:bookmarkEnd w:id="30"/>
      <w:bookmarkEnd w:id="31"/>
      <w:bookmarkEnd w:id="32"/>
    </w:p>
    <w:p w14:paraId="5C13524C">
      <w:pPr>
        <w:shd w:val="clear" w:color="auto" w:fill="auto"/>
        <w:spacing w:line="360" w:lineRule="auto"/>
        <w:ind w:firstLine="420"/>
        <w:rPr>
          <w:rFonts w:hint="eastAsia" w:ascii="宋体" w:hAnsi="宋体" w:eastAsia="宋体" w:cs="Times New Roman"/>
          <w:color w:val="auto"/>
          <w:kern w:val="0"/>
          <w:sz w:val="24"/>
          <w:szCs w:val="24"/>
          <w:highlight w:val="none"/>
        </w:rPr>
      </w:pPr>
      <w:bookmarkStart w:id="34" w:name="_Toc67491091"/>
      <w:bookmarkStart w:id="35" w:name="_Toc65840783"/>
      <w:r>
        <w:rPr>
          <w:rFonts w:hint="eastAsia" w:ascii="宋体" w:hAnsi="宋体" w:eastAsia="宋体" w:cs="Times New Roman"/>
          <w:color w:val="auto"/>
          <w:kern w:val="0"/>
          <w:sz w:val="24"/>
          <w:szCs w:val="24"/>
          <w:highlight w:val="none"/>
        </w:rPr>
        <w:t>（一）招标方式</w:t>
      </w:r>
      <w:bookmarkEnd w:id="34"/>
      <w:bookmarkEnd w:id="35"/>
    </w:p>
    <w:p w14:paraId="2A21BE22">
      <w:pPr>
        <w:pStyle w:val="438"/>
        <w:keepNext w:val="0"/>
        <w:keepLines w:val="0"/>
        <w:pageBreakBefore w:val="0"/>
        <w:widowControl w:val="0"/>
        <w:shd w:val="clear" w:color="auto" w:fill="auto"/>
        <w:spacing w:line="360" w:lineRule="auto"/>
        <w:ind w:firstLine="420"/>
        <w:rPr>
          <w:b w:val="0"/>
          <w:bCs/>
          <w:color w:val="auto"/>
          <w:sz w:val="24"/>
          <w:szCs w:val="24"/>
          <w:highlight w:val="none"/>
        </w:rPr>
      </w:pPr>
      <w:r>
        <w:rPr>
          <w:rFonts w:hint="eastAsia"/>
          <w:b w:val="0"/>
          <w:bCs/>
          <w:color w:val="auto"/>
          <w:sz w:val="24"/>
          <w:szCs w:val="24"/>
          <w:highlight w:val="none"/>
        </w:rPr>
        <w:t>本次招标采取公开招标方式，本招标文件仅适用于招标公告中所述项目。</w:t>
      </w:r>
    </w:p>
    <w:p w14:paraId="063F0F7D">
      <w:pPr>
        <w:shd w:val="clear" w:color="auto" w:fill="auto"/>
        <w:spacing w:line="360" w:lineRule="auto"/>
        <w:ind w:firstLine="420"/>
        <w:rPr>
          <w:rFonts w:hint="eastAsia" w:ascii="宋体" w:hAnsi="宋体" w:eastAsia="宋体" w:cs="Times New Roman"/>
          <w:color w:val="auto"/>
          <w:kern w:val="0"/>
          <w:sz w:val="24"/>
          <w:szCs w:val="24"/>
          <w:highlight w:val="none"/>
        </w:rPr>
      </w:pPr>
      <w:bookmarkStart w:id="36" w:name="_Toc67491092"/>
      <w:bookmarkStart w:id="37" w:name="_Toc65840784"/>
      <w:r>
        <w:rPr>
          <w:rFonts w:hint="eastAsia" w:ascii="宋体" w:hAnsi="宋体" w:eastAsia="宋体" w:cs="Times New Roman"/>
          <w:color w:val="auto"/>
          <w:kern w:val="0"/>
          <w:sz w:val="24"/>
          <w:szCs w:val="24"/>
          <w:highlight w:val="none"/>
        </w:rPr>
        <w:t>（二）合格的投标人</w:t>
      </w:r>
      <w:bookmarkEnd w:id="33"/>
      <w:bookmarkEnd w:id="36"/>
      <w:bookmarkEnd w:id="37"/>
    </w:p>
    <w:p w14:paraId="6A685D13">
      <w:pPr>
        <w:keepNext w:val="0"/>
        <w:keepLines w:val="0"/>
        <w:pageBreakBefore w:val="0"/>
        <w:widowControl w:val="0"/>
        <w:shd w:val="clear" w:color="auto" w:fill="auto"/>
        <w:spacing w:line="360" w:lineRule="auto"/>
        <w:ind w:firstLine="420"/>
        <w:rPr>
          <w:rFonts w:hint="default"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1、</w:t>
      </w:r>
      <w:r>
        <w:rPr>
          <w:rFonts w:hint="eastAsia" w:ascii="宋体" w:hAnsi="宋体" w:eastAsia="宋体" w:cs="Times New Roman"/>
          <w:color w:val="auto"/>
          <w:kern w:val="0"/>
          <w:sz w:val="24"/>
          <w:szCs w:val="24"/>
          <w:highlight w:val="none"/>
        </w:rPr>
        <w:t>合格投标人条件</w:t>
      </w:r>
    </w:p>
    <w:p w14:paraId="3ADA04CB">
      <w:pPr>
        <w:keepNext w:val="0"/>
        <w:keepLines w:val="0"/>
        <w:pageBreakBefore w:val="0"/>
        <w:widowControl w:val="0"/>
        <w:shd w:val="clear" w:color="auto" w:fill="auto"/>
        <w:spacing w:line="360" w:lineRule="auto"/>
        <w:ind w:firstLine="420"/>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合格投标人应完全符合招标文件第一章中规定的投标人资格条件。满足本文件实质性条款的规定。</w:t>
      </w:r>
    </w:p>
    <w:p w14:paraId="5153A4E6">
      <w:pPr>
        <w:keepNext w:val="0"/>
        <w:keepLines w:val="0"/>
        <w:pageBreakBefore w:val="0"/>
        <w:widowControl w:val="0"/>
        <w:shd w:val="clear" w:color="auto" w:fill="auto"/>
        <w:spacing w:line="360" w:lineRule="auto"/>
        <w:ind w:firstLine="420"/>
        <w:rPr>
          <w:rFonts w:hint="default"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2、</w:t>
      </w:r>
      <w:r>
        <w:rPr>
          <w:rFonts w:hint="eastAsia" w:ascii="宋体" w:hAnsi="宋体" w:eastAsia="宋体" w:cs="Times New Roman"/>
          <w:color w:val="auto"/>
          <w:kern w:val="0"/>
          <w:sz w:val="24"/>
          <w:szCs w:val="24"/>
          <w:highlight w:val="none"/>
        </w:rPr>
        <w:t>投标人的风险</w:t>
      </w:r>
    </w:p>
    <w:p w14:paraId="648C95C4">
      <w:pPr>
        <w:keepNext w:val="0"/>
        <w:keepLines w:val="0"/>
        <w:pageBreakBefore w:val="0"/>
        <w:widowControl w:val="0"/>
        <w:shd w:val="clear" w:color="auto" w:fill="auto"/>
        <w:spacing w:line="360" w:lineRule="auto"/>
        <w:ind w:firstLine="420"/>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投标人没有按照招标文件要求提供全部资料，或者投标人没有对招标文件在各方面作出实质性响应，可能导致投标被拒绝或评定为无效投标。</w:t>
      </w:r>
    </w:p>
    <w:p w14:paraId="0C3D1770">
      <w:pPr>
        <w:shd w:val="clear" w:color="auto" w:fill="auto"/>
        <w:spacing w:line="360" w:lineRule="auto"/>
        <w:ind w:firstLine="420"/>
        <w:rPr>
          <w:rFonts w:hint="eastAsia" w:ascii="宋体" w:hAnsi="宋体" w:eastAsia="宋体" w:cs="Times New Roman"/>
          <w:color w:val="auto"/>
          <w:kern w:val="0"/>
          <w:sz w:val="24"/>
          <w:szCs w:val="24"/>
          <w:highlight w:val="none"/>
        </w:rPr>
      </w:pPr>
      <w:bookmarkStart w:id="38" w:name="_Toc67491093"/>
      <w:bookmarkStart w:id="39" w:name="_Toc65840785"/>
      <w:r>
        <w:rPr>
          <w:rFonts w:hint="eastAsia" w:ascii="宋体" w:hAnsi="宋体" w:eastAsia="宋体" w:cs="Times New Roman"/>
          <w:color w:val="auto"/>
          <w:kern w:val="0"/>
          <w:sz w:val="24"/>
          <w:szCs w:val="24"/>
          <w:highlight w:val="none"/>
        </w:rPr>
        <w:t>（三）适用法律</w:t>
      </w:r>
      <w:bookmarkEnd w:id="38"/>
      <w:bookmarkEnd w:id="39"/>
    </w:p>
    <w:p w14:paraId="35081022">
      <w:pPr>
        <w:keepNext w:val="0"/>
        <w:keepLines w:val="0"/>
        <w:pageBreakBefore w:val="0"/>
        <w:widowControl w:val="0"/>
        <w:shd w:val="clear" w:color="auto" w:fill="auto"/>
        <w:spacing w:line="360" w:lineRule="auto"/>
        <w:ind w:firstLine="420"/>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本次招标及由此产生的合同受《中华人民共和国政府采购法》、《中华人民共和国政府采购法实施条例》等有关法律、法规、规章的制约和保护。</w:t>
      </w:r>
    </w:p>
    <w:p w14:paraId="07C1142B">
      <w:pPr>
        <w:shd w:val="clear" w:color="auto" w:fill="auto"/>
        <w:spacing w:line="360" w:lineRule="auto"/>
        <w:ind w:firstLine="420"/>
        <w:rPr>
          <w:rFonts w:hint="eastAsia" w:ascii="宋体" w:hAnsi="宋体" w:eastAsia="宋体" w:cs="Times New Roman"/>
          <w:color w:val="auto"/>
          <w:kern w:val="0"/>
          <w:sz w:val="24"/>
          <w:szCs w:val="24"/>
          <w:highlight w:val="none"/>
        </w:rPr>
      </w:pPr>
      <w:bookmarkStart w:id="40" w:name="_Toc67491094"/>
      <w:bookmarkStart w:id="41" w:name="_Toc65840786"/>
      <w:r>
        <w:rPr>
          <w:rFonts w:hint="eastAsia" w:ascii="宋体" w:hAnsi="宋体" w:eastAsia="宋体" w:cs="Times New Roman"/>
          <w:color w:val="auto"/>
          <w:kern w:val="0"/>
          <w:sz w:val="24"/>
          <w:szCs w:val="24"/>
          <w:highlight w:val="none"/>
        </w:rPr>
        <w:t>（四）投标费用</w:t>
      </w:r>
      <w:bookmarkEnd w:id="40"/>
      <w:bookmarkEnd w:id="41"/>
    </w:p>
    <w:p w14:paraId="5760236E">
      <w:pPr>
        <w:keepNext w:val="0"/>
        <w:keepLines w:val="0"/>
        <w:pageBreakBefore w:val="0"/>
        <w:widowControl w:val="0"/>
        <w:shd w:val="clear" w:color="auto" w:fill="auto"/>
        <w:spacing w:line="360" w:lineRule="auto"/>
        <w:ind w:firstLine="420"/>
        <w:jc w:val="both"/>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投标人应自行承担所有与参加投标有关的费用，无论投标过程中的做法和结果如何，</w:t>
      </w:r>
      <w:r>
        <w:rPr>
          <w:rFonts w:hint="eastAsia" w:ascii="宋体" w:hAnsi="宋体" w:cs="Times New Roman"/>
          <w:color w:val="auto"/>
          <w:sz w:val="24"/>
          <w:szCs w:val="24"/>
          <w:highlight w:val="none"/>
          <w:lang w:val="en-US" w:eastAsia="zh-CN" w:bidi="ar-SA"/>
        </w:rPr>
        <w:t>招标人</w:t>
      </w:r>
      <w:r>
        <w:rPr>
          <w:rFonts w:hint="eastAsia" w:ascii="宋体" w:hAnsi="宋体" w:eastAsia="宋体" w:cs="Times New Roman"/>
          <w:color w:val="auto"/>
          <w:sz w:val="24"/>
          <w:szCs w:val="24"/>
          <w:highlight w:val="none"/>
          <w:lang w:val="en-US" w:eastAsia="zh-CN" w:bidi="ar-SA"/>
        </w:rPr>
        <w:t>和</w:t>
      </w:r>
      <w:r>
        <w:rPr>
          <w:rFonts w:hint="eastAsia" w:ascii="宋体" w:hAnsi="宋体" w:cs="Times New Roman"/>
          <w:color w:val="auto"/>
          <w:sz w:val="24"/>
          <w:szCs w:val="24"/>
          <w:highlight w:val="none"/>
          <w:lang w:val="en-US" w:eastAsia="zh-CN" w:bidi="ar-SA"/>
        </w:rPr>
        <w:t>招标</w:t>
      </w:r>
      <w:r>
        <w:rPr>
          <w:rFonts w:hint="eastAsia" w:ascii="宋体" w:hAnsi="宋体" w:eastAsia="宋体" w:cs="Times New Roman"/>
          <w:color w:val="auto"/>
          <w:sz w:val="24"/>
          <w:szCs w:val="24"/>
          <w:highlight w:val="none"/>
          <w:lang w:val="en-US" w:eastAsia="zh-CN" w:bidi="ar-SA"/>
        </w:rPr>
        <w:t>代理在任何情况下均无义务和责任承担这些费用。</w:t>
      </w:r>
    </w:p>
    <w:p w14:paraId="2E646EE9">
      <w:pPr>
        <w:shd w:val="clear" w:color="auto" w:fill="auto"/>
        <w:spacing w:line="360" w:lineRule="auto"/>
        <w:ind w:firstLine="420"/>
        <w:rPr>
          <w:rFonts w:hint="eastAsia" w:ascii="宋体" w:hAnsi="宋体" w:eastAsia="宋体" w:cs="Times New Roman"/>
          <w:color w:val="auto"/>
          <w:kern w:val="0"/>
          <w:sz w:val="24"/>
          <w:szCs w:val="24"/>
          <w:highlight w:val="none"/>
        </w:rPr>
      </w:pPr>
      <w:bookmarkStart w:id="42" w:name="_Toc65840787"/>
      <w:bookmarkStart w:id="43" w:name="_Toc67491095"/>
      <w:r>
        <w:rPr>
          <w:rFonts w:hint="eastAsia" w:ascii="宋体" w:hAnsi="宋体" w:eastAsia="宋体" w:cs="Times New Roman"/>
          <w:color w:val="auto"/>
          <w:kern w:val="0"/>
          <w:sz w:val="24"/>
          <w:szCs w:val="24"/>
          <w:highlight w:val="none"/>
        </w:rPr>
        <w:t>（五）投标文件的约束力</w:t>
      </w:r>
      <w:bookmarkEnd w:id="42"/>
      <w:bookmarkEnd w:id="43"/>
    </w:p>
    <w:p w14:paraId="769F0A31">
      <w:pPr>
        <w:keepNext w:val="0"/>
        <w:keepLines w:val="0"/>
        <w:pageBreakBefore w:val="0"/>
        <w:widowControl w:val="0"/>
        <w:shd w:val="clear" w:color="auto" w:fill="auto"/>
        <w:spacing w:line="360" w:lineRule="auto"/>
        <w:ind w:firstLine="420"/>
        <w:jc w:val="both"/>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投标人一旦参加本项目</w:t>
      </w:r>
      <w:r>
        <w:rPr>
          <w:rFonts w:hint="eastAsia" w:ascii="宋体" w:hAnsi="宋体" w:cs="Times New Roman"/>
          <w:color w:val="auto"/>
          <w:sz w:val="24"/>
          <w:szCs w:val="24"/>
          <w:highlight w:val="none"/>
          <w:lang w:val="en-US" w:eastAsia="zh-CN" w:bidi="ar-SA"/>
        </w:rPr>
        <w:t>招标</w:t>
      </w:r>
      <w:r>
        <w:rPr>
          <w:rFonts w:hint="default" w:ascii="宋体" w:hAnsi="宋体" w:eastAsia="宋体" w:cs="Times New Roman"/>
          <w:color w:val="auto"/>
          <w:sz w:val="24"/>
          <w:szCs w:val="24"/>
          <w:highlight w:val="none"/>
          <w:lang w:val="en-US" w:eastAsia="zh-CN" w:bidi="ar-SA"/>
        </w:rPr>
        <w:t>活动，即被认为接受了本招标文件的规定和约束。</w:t>
      </w:r>
    </w:p>
    <w:p w14:paraId="40F5E8C0">
      <w:pPr>
        <w:keepNext/>
        <w:keepLines/>
        <w:widowControl w:val="0"/>
        <w:shd w:val="clear" w:color="auto" w:fill="auto"/>
        <w:spacing w:before="0" w:after="0" w:line="360" w:lineRule="auto"/>
        <w:jc w:val="both"/>
        <w:outlineLvl w:val="2"/>
        <w:rPr>
          <w:rFonts w:hint="eastAsia" w:ascii="宋体" w:hAnsi="宋体" w:eastAsia="宋体" w:cs="Times New Roman"/>
          <w:b/>
          <w:bCs/>
          <w:color w:val="auto"/>
          <w:kern w:val="0"/>
          <w:sz w:val="24"/>
          <w:szCs w:val="24"/>
          <w:highlight w:val="none"/>
          <w:lang w:val="en-US" w:eastAsia="zh-CN" w:bidi="ar-SA"/>
        </w:rPr>
      </w:pPr>
      <w:bookmarkStart w:id="44" w:name="_Toc65840788"/>
      <w:bookmarkStart w:id="45" w:name="_Toc13537"/>
      <w:bookmarkStart w:id="46" w:name="_Toc67491096"/>
      <w:bookmarkStart w:id="47" w:name="_Toc3071"/>
      <w:r>
        <w:rPr>
          <w:rFonts w:hint="eastAsia" w:ascii="宋体" w:hAnsi="宋体" w:eastAsia="宋体" w:cs="Times New Roman"/>
          <w:b/>
          <w:bCs/>
          <w:color w:val="auto"/>
          <w:kern w:val="0"/>
          <w:sz w:val="24"/>
          <w:szCs w:val="24"/>
          <w:highlight w:val="none"/>
          <w:lang w:val="en-US" w:eastAsia="zh-CN" w:bidi="ar-SA"/>
        </w:rPr>
        <w:t>二、招标文件</w:t>
      </w:r>
      <w:bookmarkEnd w:id="44"/>
      <w:bookmarkEnd w:id="45"/>
      <w:bookmarkEnd w:id="46"/>
      <w:bookmarkEnd w:id="47"/>
    </w:p>
    <w:p w14:paraId="36FE0D94">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招标文件是投标人编制投标文件的依据，是</w:t>
      </w:r>
      <w:r>
        <w:rPr>
          <w:rFonts w:hint="eastAsia" w:ascii="宋体" w:hAnsi="宋体" w:eastAsia="宋体" w:cs="Times New Roman"/>
          <w:color w:val="auto"/>
          <w:kern w:val="0"/>
          <w:sz w:val="24"/>
          <w:szCs w:val="24"/>
          <w:highlight w:val="none"/>
          <w:lang w:eastAsia="zh-CN"/>
        </w:rPr>
        <w:t>评审委员会</w:t>
      </w:r>
      <w:r>
        <w:rPr>
          <w:rFonts w:hint="eastAsia" w:ascii="宋体" w:hAnsi="宋体" w:eastAsia="宋体" w:cs="Times New Roman"/>
          <w:color w:val="auto"/>
          <w:kern w:val="0"/>
          <w:sz w:val="24"/>
          <w:szCs w:val="24"/>
          <w:highlight w:val="none"/>
        </w:rPr>
        <w:t>评判依据和标准。招标文件也是</w:t>
      </w:r>
      <w:r>
        <w:rPr>
          <w:rFonts w:hint="eastAsia" w:ascii="宋体" w:hAnsi="宋体" w:cs="Times New Roman"/>
          <w:color w:val="auto"/>
          <w:kern w:val="0"/>
          <w:sz w:val="24"/>
          <w:szCs w:val="24"/>
          <w:highlight w:val="none"/>
          <w:lang w:eastAsia="zh-CN"/>
        </w:rPr>
        <w:t>招标人</w:t>
      </w:r>
      <w:r>
        <w:rPr>
          <w:rFonts w:hint="eastAsia" w:ascii="宋体" w:hAnsi="宋体" w:eastAsia="宋体" w:cs="Times New Roman"/>
          <w:color w:val="auto"/>
          <w:kern w:val="0"/>
          <w:sz w:val="24"/>
          <w:szCs w:val="24"/>
          <w:highlight w:val="none"/>
        </w:rPr>
        <w:t>与中标人签订合同的基础。</w:t>
      </w:r>
    </w:p>
    <w:p w14:paraId="467FBA9C">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（一）招标文件构成</w:t>
      </w:r>
    </w:p>
    <w:p w14:paraId="68CC4DD2">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招标文件由招标公告、投标人须知、合同条款及格式、项目技术需求、评标方法与评标标准、投标文件格式等六部分组成。</w:t>
      </w:r>
    </w:p>
    <w:p w14:paraId="2979D9ED">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（二）</w:t>
      </w:r>
      <w:r>
        <w:rPr>
          <w:rFonts w:hint="eastAsia" w:ascii="宋体" w:hAnsi="宋体" w:cs="Times New Roman"/>
          <w:color w:val="auto"/>
          <w:kern w:val="0"/>
          <w:sz w:val="24"/>
          <w:szCs w:val="24"/>
          <w:highlight w:val="none"/>
          <w:lang w:eastAsia="zh-CN"/>
        </w:rPr>
        <w:t>招标</w:t>
      </w:r>
      <w:r>
        <w:rPr>
          <w:rFonts w:hint="eastAsia" w:ascii="宋体" w:hAnsi="宋体" w:eastAsia="宋体" w:cs="Times New Roman"/>
          <w:color w:val="auto"/>
          <w:kern w:val="0"/>
          <w:sz w:val="24"/>
          <w:szCs w:val="24"/>
          <w:highlight w:val="none"/>
        </w:rPr>
        <w:t>代理机构对招标文件所作的一切有效的书面通知、修改及补充，都是招标文件不可分割的部分。</w:t>
      </w:r>
    </w:p>
    <w:p w14:paraId="3B0E64AF">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（三）</w:t>
      </w:r>
      <w:r>
        <w:rPr>
          <w:rFonts w:hint="eastAsia" w:ascii="宋体" w:hAnsi="宋体" w:cs="Times New Roman"/>
          <w:color w:val="auto"/>
          <w:kern w:val="0"/>
          <w:sz w:val="24"/>
          <w:szCs w:val="24"/>
          <w:highlight w:val="none"/>
          <w:lang w:eastAsia="zh-CN"/>
        </w:rPr>
        <w:t>招标代理</w:t>
      </w:r>
      <w:r>
        <w:rPr>
          <w:rFonts w:hint="eastAsia" w:ascii="宋体" w:hAnsi="宋体" w:eastAsia="宋体" w:cs="Times New Roman"/>
          <w:color w:val="auto"/>
          <w:kern w:val="0"/>
          <w:sz w:val="24"/>
          <w:szCs w:val="24"/>
          <w:highlight w:val="none"/>
        </w:rPr>
        <w:t>机构对已发出的招标文件需要进行澄清或修改的，应以书面形式或公告形式通知所有招标文件收受人。该澄清或者修改的内容为招标文件的组成部分。</w:t>
      </w:r>
    </w:p>
    <w:p w14:paraId="2A49F1D3">
      <w:pPr>
        <w:keepNext/>
        <w:keepLines/>
        <w:widowControl w:val="0"/>
        <w:shd w:val="clear" w:color="auto" w:fill="auto"/>
        <w:spacing w:before="0" w:after="0" w:line="360" w:lineRule="auto"/>
        <w:jc w:val="both"/>
        <w:outlineLvl w:val="2"/>
        <w:rPr>
          <w:rFonts w:hint="eastAsia" w:ascii="宋体" w:hAnsi="宋体" w:eastAsia="宋体" w:cs="Times New Roman"/>
          <w:b/>
          <w:bCs/>
          <w:color w:val="auto"/>
          <w:kern w:val="0"/>
          <w:sz w:val="24"/>
          <w:szCs w:val="24"/>
          <w:highlight w:val="none"/>
          <w:lang w:val="en-US" w:eastAsia="zh-CN" w:bidi="ar-SA"/>
        </w:rPr>
      </w:pPr>
      <w:bookmarkStart w:id="48" w:name="_Toc1275"/>
      <w:bookmarkStart w:id="49" w:name="_Toc65840789"/>
      <w:bookmarkStart w:id="50" w:name="_Toc67491097"/>
      <w:bookmarkStart w:id="51" w:name="_Toc3861"/>
      <w:r>
        <w:rPr>
          <w:rFonts w:hint="eastAsia" w:ascii="宋体" w:hAnsi="宋体" w:eastAsia="宋体" w:cs="Times New Roman"/>
          <w:b/>
          <w:bCs/>
          <w:color w:val="auto"/>
          <w:kern w:val="0"/>
          <w:sz w:val="24"/>
          <w:szCs w:val="24"/>
          <w:highlight w:val="none"/>
          <w:lang w:val="en-US" w:eastAsia="zh-CN" w:bidi="ar-SA"/>
        </w:rPr>
        <w:t>三、投标文件</w:t>
      </w:r>
      <w:bookmarkEnd w:id="48"/>
      <w:r>
        <w:rPr>
          <w:rFonts w:hint="eastAsia" w:ascii="宋体" w:hAnsi="宋体" w:eastAsia="宋体" w:cs="Times New Roman"/>
          <w:b/>
          <w:bCs/>
          <w:color w:val="auto"/>
          <w:kern w:val="0"/>
          <w:sz w:val="24"/>
          <w:szCs w:val="24"/>
          <w:highlight w:val="none"/>
          <w:lang w:val="en-US" w:eastAsia="zh-CN" w:bidi="ar-SA"/>
        </w:rPr>
        <w:t>的编制</w:t>
      </w:r>
      <w:bookmarkEnd w:id="49"/>
      <w:bookmarkEnd w:id="50"/>
      <w:bookmarkEnd w:id="51"/>
    </w:p>
    <w:p w14:paraId="4BE2BF0C">
      <w:pPr>
        <w:shd w:val="clear" w:color="auto" w:fill="auto"/>
        <w:spacing w:line="360" w:lineRule="auto"/>
        <w:ind w:firstLine="42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投标人应当按照招标文件的要求编制投标文件，并对招标文件提出的要求和条件作出实质性响应。</w:t>
      </w:r>
    </w:p>
    <w:p w14:paraId="18559709">
      <w:pPr>
        <w:shd w:val="clear" w:color="auto" w:fill="auto"/>
        <w:spacing w:line="360" w:lineRule="auto"/>
        <w:ind w:firstLine="42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（一）投标文件组成</w:t>
      </w:r>
    </w:p>
    <w:p w14:paraId="57A71748">
      <w:pPr>
        <w:shd w:val="clear" w:color="auto" w:fill="auto"/>
        <w:spacing w:line="360" w:lineRule="auto"/>
        <w:ind w:firstLine="42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投标文件由第六篇“投标文件格式”规定的部分和投标人所作的一切有效补充、修改和承诺等文件组成。</w:t>
      </w:r>
    </w:p>
    <w:p w14:paraId="21EEE67D">
      <w:pPr>
        <w:shd w:val="clear" w:color="auto" w:fill="auto"/>
        <w:spacing w:line="360" w:lineRule="auto"/>
        <w:ind w:firstLine="42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（二）联合投标</w:t>
      </w:r>
      <w:r>
        <w:rPr>
          <w:rFonts w:hint="eastAsia" w:ascii="宋体" w:hAnsi="宋体" w:eastAsia="宋体" w:cs="宋体"/>
          <w:color w:val="auto"/>
          <w:kern w:val="0"/>
          <w:sz w:val="24"/>
          <w:szCs w:val="24"/>
          <w:highlight w:val="none"/>
        </w:rPr>
        <w:tab/>
      </w:r>
    </w:p>
    <w:p w14:paraId="132EB372">
      <w:pPr>
        <w:shd w:val="clear" w:color="auto" w:fill="auto"/>
        <w:spacing w:line="360" w:lineRule="auto"/>
        <w:ind w:firstLine="42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不允许。</w:t>
      </w:r>
    </w:p>
    <w:p w14:paraId="023C7F7E">
      <w:pPr>
        <w:shd w:val="clear" w:color="auto" w:fill="auto"/>
        <w:spacing w:line="360" w:lineRule="auto"/>
        <w:ind w:firstLine="42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（三）投标有效期</w:t>
      </w:r>
    </w:p>
    <w:p w14:paraId="7218B577">
      <w:pPr>
        <w:shd w:val="clear" w:color="auto" w:fill="auto"/>
        <w:spacing w:line="360" w:lineRule="auto"/>
        <w:ind w:firstLine="42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投标有效期为投标截止日期后九十天内。</w:t>
      </w:r>
    </w:p>
    <w:p w14:paraId="08BC0D80">
      <w:pPr>
        <w:shd w:val="clear" w:color="auto" w:fill="auto"/>
        <w:spacing w:line="360" w:lineRule="auto"/>
        <w:ind w:firstLine="42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（四）投标保证金:无</w:t>
      </w:r>
    </w:p>
    <w:p w14:paraId="5FC3BF63">
      <w:pPr>
        <w:shd w:val="clear" w:color="auto" w:fill="auto"/>
        <w:spacing w:line="360" w:lineRule="auto"/>
        <w:ind w:firstLine="420"/>
        <w:jc w:val="lef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（五）投标文件的份数和签署</w:t>
      </w:r>
    </w:p>
    <w:p w14:paraId="67EC6948">
      <w:pPr>
        <w:shd w:val="clear" w:color="auto" w:fill="auto"/>
        <w:tabs>
          <w:tab w:val="left" w:pos="0"/>
        </w:tabs>
        <w:spacing w:line="360" w:lineRule="auto"/>
        <w:ind w:firstLine="42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1.投标文件分数：1份（电子投标文件）；本项目流程为</w:t>
      </w:r>
      <w:r>
        <w:rPr>
          <w:rFonts w:hint="eastAsia" w:ascii="宋体" w:hAnsi="宋体" w:cs="宋体"/>
          <w:color w:val="auto"/>
          <w:kern w:val="0"/>
          <w:sz w:val="24"/>
          <w:szCs w:val="24"/>
          <w:highlight w:val="none"/>
          <w:lang w:eastAsia="zh-CN"/>
        </w:rPr>
        <w:t>线上招标</w:t>
      </w:r>
      <w:r>
        <w:rPr>
          <w:rFonts w:hint="eastAsia" w:ascii="宋体" w:hAnsi="宋体" w:eastAsia="宋体" w:cs="宋体"/>
          <w:color w:val="auto"/>
          <w:kern w:val="0"/>
          <w:sz w:val="24"/>
          <w:szCs w:val="24"/>
          <w:highlight w:val="none"/>
        </w:rPr>
        <w:t>，采购阶段只递交电子投标文件。如标书制作工具中</w:t>
      </w:r>
      <w:r>
        <w:rPr>
          <w:rFonts w:hint="eastAsia" w:ascii="宋体" w:hAnsi="宋体" w:eastAsia="宋体" w:cs="宋体"/>
          <w:color w:val="auto"/>
          <w:kern w:val="0"/>
          <w:sz w:val="24"/>
          <w:szCs w:val="24"/>
          <w:highlight w:val="none"/>
          <w:lang w:val="en-US" w:eastAsia="zh-CN"/>
        </w:rPr>
        <w:t>投标</w:t>
      </w:r>
      <w:r>
        <w:rPr>
          <w:rFonts w:hint="eastAsia" w:ascii="宋体" w:hAnsi="宋体" w:eastAsia="宋体" w:cs="宋体"/>
          <w:color w:val="auto"/>
          <w:kern w:val="0"/>
          <w:sz w:val="24"/>
          <w:szCs w:val="24"/>
          <w:highlight w:val="none"/>
        </w:rPr>
        <w:t>文件格式和内容与“江苏政府采购网”发布的</w:t>
      </w:r>
      <w:r>
        <w:rPr>
          <w:rFonts w:hint="eastAsia" w:ascii="宋体" w:hAnsi="宋体" w:eastAsia="宋体" w:cs="宋体"/>
          <w:color w:val="auto"/>
          <w:kern w:val="0"/>
          <w:sz w:val="24"/>
          <w:szCs w:val="24"/>
          <w:highlight w:val="none"/>
          <w:lang w:val="en-US" w:eastAsia="zh-CN"/>
        </w:rPr>
        <w:t>招标</w:t>
      </w:r>
      <w:r>
        <w:rPr>
          <w:rFonts w:hint="eastAsia" w:ascii="宋体" w:hAnsi="宋体" w:eastAsia="宋体" w:cs="宋体"/>
          <w:color w:val="auto"/>
          <w:kern w:val="0"/>
          <w:sz w:val="24"/>
          <w:szCs w:val="24"/>
          <w:highlight w:val="none"/>
        </w:rPr>
        <w:t>文件中</w:t>
      </w:r>
      <w:r>
        <w:rPr>
          <w:rFonts w:hint="eastAsia" w:ascii="宋体" w:hAnsi="宋体" w:eastAsia="宋体" w:cs="宋体"/>
          <w:color w:val="auto"/>
          <w:kern w:val="0"/>
          <w:sz w:val="24"/>
          <w:szCs w:val="24"/>
          <w:highlight w:val="none"/>
          <w:lang w:val="en-US" w:eastAsia="zh-CN"/>
        </w:rPr>
        <w:t>投标</w:t>
      </w:r>
      <w:r>
        <w:rPr>
          <w:rFonts w:hint="eastAsia" w:ascii="宋体" w:hAnsi="宋体" w:eastAsia="宋体" w:cs="宋体"/>
          <w:color w:val="auto"/>
          <w:kern w:val="0"/>
          <w:sz w:val="24"/>
          <w:szCs w:val="24"/>
          <w:highlight w:val="none"/>
        </w:rPr>
        <w:t>文件格式不一致，以“江苏政府采购网”发布的</w:t>
      </w:r>
      <w:r>
        <w:rPr>
          <w:rFonts w:hint="eastAsia" w:ascii="宋体" w:hAnsi="宋体" w:eastAsia="宋体" w:cs="宋体"/>
          <w:color w:val="auto"/>
          <w:kern w:val="0"/>
          <w:sz w:val="24"/>
          <w:szCs w:val="24"/>
          <w:highlight w:val="none"/>
          <w:lang w:val="en-US" w:eastAsia="zh-CN"/>
        </w:rPr>
        <w:t>招标</w:t>
      </w:r>
      <w:r>
        <w:rPr>
          <w:rFonts w:hint="eastAsia" w:ascii="宋体" w:hAnsi="宋体" w:eastAsia="宋体" w:cs="宋体"/>
          <w:color w:val="auto"/>
          <w:kern w:val="0"/>
          <w:sz w:val="24"/>
          <w:szCs w:val="24"/>
          <w:highlight w:val="none"/>
        </w:rPr>
        <w:t>文件中的</w:t>
      </w:r>
      <w:r>
        <w:rPr>
          <w:rFonts w:hint="eastAsia" w:ascii="宋体" w:hAnsi="宋体" w:eastAsia="宋体" w:cs="宋体"/>
          <w:color w:val="auto"/>
          <w:kern w:val="0"/>
          <w:sz w:val="24"/>
          <w:szCs w:val="24"/>
          <w:highlight w:val="none"/>
          <w:lang w:val="en-US" w:eastAsia="zh-CN"/>
        </w:rPr>
        <w:t>投标</w:t>
      </w:r>
      <w:r>
        <w:rPr>
          <w:rFonts w:hint="eastAsia" w:ascii="宋体" w:hAnsi="宋体" w:eastAsia="宋体" w:cs="宋体"/>
          <w:color w:val="auto"/>
          <w:kern w:val="0"/>
          <w:sz w:val="24"/>
          <w:szCs w:val="24"/>
          <w:highlight w:val="none"/>
        </w:rPr>
        <w:t>文件格式为准。</w:t>
      </w:r>
    </w:p>
    <w:p w14:paraId="3FAC742E">
      <w:pPr>
        <w:shd w:val="clear" w:color="auto" w:fill="auto"/>
        <w:spacing w:line="360" w:lineRule="auto"/>
        <w:ind w:firstLine="420"/>
        <w:jc w:val="left"/>
        <w:rPr>
          <w:rFonts w:hint="eastAsia" w:ascii="宋体" w:hAnsi="宋体" w:eastAsia="宋体" w:cs="宋体"/>
          <w:bCs/>
          <w:color w:val="auto"/>
          <w:kern w:val="0"/>
          <w:sz w:val="24"/>
          <w:szCs w:val="24"/>
          <w:highlight w:val="none"/>
          <w:lang w:eastAsia="zh-CN"/>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lang w:val="en-US" w:eastAsia="zh-CN"/>
        </w:rPr>
        <w:t>投标人</w:t>
      </w:r>
      <w:r>
        <w:rPr>
          <w:rFonts w:hint="eastAsia" w:ascii="宋体" w:hAnsi="宋体" w:eastAsia="宋体" w:cs="宋体"/>
          <w:color w:val="auto"/>
          <w:kern w:val="0"/>
          <w:sz w:val="24"/>
          <w:szCs w:val="24"/>
          <w:highlight w:val="none"/>
        </w:rPr>
        <w:t>应按照</w:t>
      </w:r>
      <w:r>
        <w:rPr>
          <w:rFonts w:hint="eastAsia" w:ascii="宋体" w:hAnsi="宋体" w:eastAsia="宋体" w:cs="宋体"/>
          <w:color w:val="auto"/>
          <w:kern w:val="0"/>
          <w:sz w:val="24"/>
          <w:szCs w:val="24"/>
          <w:highlight w:val="none"/>
          <w:lang w:val="en-US" w:eastAsia="zh-CN"/>
        </w:rPr>
        <w:t>招标</w:t>
      </w:r>
      <w:r>
        <w:rPr>
          <w:rFonts w:hint="eastAsia" w:ascii="宋体" w:hAnsi="宋体" w:eastAsia="宋体" w:cs="宋体"/>
          <w:color w:val="auto"/>
          <w:kern w:val="0"/>
          <w:sz w:val="24"/>
          <w:szCs w:val="24"/>
          <w:highlight w:val="none"/>
        </w:rPr>
        <w:t>文件要求加盖电子公章，否则视为无效</w:t>
      </w:r>
      <w:r>
        <w:rPr>
          <w:rFonts w:hint="eastAsia" w:ascii="宋体" w:hAnsi="宋体" w:eastAsia="宋体" w:cs="宋体"/>
          <w:color w:val="auto"/>
          <w:kern w:val="0"/>
          <w:sz w:val="24"/>
          <w:szCs w:val="24"/>
          <w:highlight w:val="none"/>
          <w:lang w:eastAsia="zh-CN"/>
        </w:rPr>
        <w:t>。</w:t>
      </w:r>
    </w:p>
    <w:p w14:paraId="5E37AC6F">
      <w:pPr>
        <w:shd w:val="clear" w:color="auto" w:fill="auto"/>
        <w:spacing w:line="360" w:lineRule="auto"/>
        <w:ind w:firstLine="420"/>
        <w:jc w:val="lef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（六）投标报价</w:t>
      </w:r>
    </w:p>
    <w:p w14:paraId="1D012A22">
      <w:pPr>
        <w:shd w:val="clear" w:color="auto" w:fill="auto"/>
        <w:spacing w:line="360" w:lineRule="auto"/>
        <w:ind w:firstLine="420"/>
        <w:jc w:val="left"/>
        <w:rPr>
          <w:rFonts w:hint="eastAsia" w:ascii="宋体" w:hAnsi="宋体" w:eastAsia="宋体" w:cs="宋体"/>
          <w:color w:val="auto"/>
          <w:kern w:val="0"/>
          <w:sz w:val="24"/>
          <w:szCs w:val="24"/>
          <w:highlight w:val="none"/>
        </w:rPr>
      </w:pPr>
      <w:r>
        <w:rPr>
          <w:rFonts w:hint="eastAsia" w:ascii="宋体" w:hAnsi="宋体" w:eastAsia="宋体" w:cs="宋体"/>
          <w:bCs/>
          <w:color w:val="auto"/>
          <w:kern w:val="0"/>
          <w:sz w:val="24"/>
          <w:szCs w:val="24"/>
          <w:highlight w:val="none"/>
        </w:rPr>
        <w:t>1.投标人应严格按照“投标文件格式”中“</w:t>
      </w:r>
      <w:r>
        <w:rPr>
          <w:rFonts w:hint="eastAsia" w:ascii="宋体" w:hAnsi="宋体" w:cs="宋体"/>
          <w:bCs/>
          <w:color w:val="auto"/>
          <w:kern w:val="0"/>
          <w:sz w:val="24"/>
          <w:szCs w:val="24"/>
          <w:highlight w:val="none"/>
          <w:lang w:val="en-US" w:eastAsia="zh-CN"/>
        </w:rPr>
        <w:t>投标函</w:t>
      </w:r>
      <w:r>
        <w:rPr>
          <w:rFonts w:hint="eastAsia" w:ascii="宋体" w:hAnsi="宋体" w:eastAsia="宋体" w:cs="宋体"/>
          <w:bCs/>
          <w:color w:val="auto"/>
          <w:kern w:val="0"/>
          <w:sz w:val="24"/>
          <w:szCs w:val="24"/>
          <w:highlight w:val="none"/>
        </w:rPr>
        <w:t>”</w:t>
      </w:r>
      <w:r>
        <w:rPr>
          <w:rFonts w:hint="eastAsia" w:ascii="宋体" w:hAnsi="宋体" w:eastAsia="宋体" w:cs="宋体"/>
          <w:color w:val="auto"/>
          <w:kern w:val="0"/>
          <w:sz w:val="24"/>
          <w:szCs w:val="24"/>
          <w:highlight w:val="none"/>
        </w:rPr>
        <w:t>的格式填写报价。</w:t>
      </w:r>
    </w:p>
    <w:p w14:paraId="24931DD3">
      <w:pPr>
        <w:shd w:val="clear" w:color="auto" w:fill="auto"/>
        <w:spacing w:line="360" w:lineRule="auto"/>
        <w:ind w:firstLine="42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2.投标人的报价为一次性报价，即在投标有效期内投标价格固定不变。</w:t>
      </w:r>
    </w:p>
    <w:p w14:paraId="1ACC572B">
      <w:pPr>
        <w:shd w:val="clear" w:color="auto" w:fill="auto"/>
        <w:spacing w:line="360" w:lineRule="auto"/>
        <w:ind w:firstLine="42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3.本项目只接受一个投标报价，有选择的或有条件的报价将不予接受。</w:t>
      </w:r>
    </w:p>
    <w:p w14:paraId="4EEC1534">
      <w:pPr>
        <w:shd w:val="clear" w:color="auto" w:fill="auto"/>
        <w:spacing w:line="360" w:lineRule="auto"/>
        <w:ind w:firstLine="422"/>
        <w:jc w:val="left"/>
        <w:rPr>
          <w:rFonts w:hint="eastAsia" w:ascii="宋体" w:hAnsi="宋体" w:eastAsia="宋体" w:cs="宋体"/>
          <w:b/>
          <w:bCs w:val="0"/>
          <w:color w:val="auto"/>
          <w:kern w:val="0"/>
          <w:sz w:val="24"/>
          <w:szCs w:val="24"/>
          <w:highlight w:val="none"/>
          <w:u w:val="none"/>
        </w:rPr>
      </w:pPr>
      <w:r>
        <w:rPr>
          <w:rFonts w:hint="eastAsia" w:ascii="宋体" w:hAnsi="宋体" w:eastAsia="宋体" w:cs="宋体"/>
          <w:b/>
          <w:bCs w:val="0"/>
          <w:color w:val="auto"/>
          <w:kern w:val="0"/>
          <w:sz w:val="24"/>
          <w:szCs w:val="24"/>
          <w:highlight w:val="none"/>
        </w:rPr>
        <w:t>4.</w:t>
      </w:r>
      <w:r>
        <w:rPr>
          <w:rFonts w:hint="eastAsia" w:ascii="宋体" w:hAnsi="宋体" w:eastAsia="宋体" w:cs="宋体"/>
          <w:b/>
          <w:bCs w:val="0"/>
          <w:color w:val="auto"/>
          <w:kern w:val="0"/>
          <w:sz w:val="24"/>
          <w:szCs w:val="24"/>
          <w:highlight w:val="none"/>
          <w:u w:val="none"/>
        </w:rPr>
        <w:t>报价应包括但不仅限于优质完成本合同所有内容所需的全部费用，应当包括：实施、完成和缺陷修复所需的所有材料费、设备费、运输费、劳务费、拆除及清运费、管理费、成品保护、维护保养费、利润、保险费和所有税费等本</w:t>
      </w:r>
      <w:r>
        <w:rPr>
          <w:rFonts w:hint="eastAsia" w:ascii="宋体" w:hAnsi="宋体" w:cs="宋体"/>
          <w:b/>
          <w:bCs w:val="0"/>
          <w:color w:val="auto"/>
          <w:kern w:val="0"/>
          <w:sz w:val="24"/>
          <w:szCs w:val="24"/>
          <w:highlight w:val="none"/>
          <w:u w:val="none"/>
          <w:lang w:eastAsia="zh-CN"/>
        </w:rPr>
        <w:t>招标文件</w:t>
      </w:r>
      <w:r>
        <w:rPr>
          <w:rFonts w:hint="eastAsia" w:ascii="宋体" w:hAnsi="宋体" w:eastAsia="宋体" w:cs="宋体"/>
          <w:b/>
          <w:bCs w:val="0"/>
          <w:color w:val="auto"/>
          <w:kern w:val="0"/>
          <w:sz w:val="24"/>
          <w:szCs w:val="24"/>
          <w:highlight w:val="none"/>
          <w:u w:val="none"/>
        </w:rPr>
        <w:t>明示或暗示的所有一般风险、责任和义务等费用。合同实施过程中，</w:t>
      </w:r>
      <w:r>
        <w:rPr>
          <w:rFonts w:hint="eastAsia" w:ascii="宋体" w:hAnsi="宋体" w:cs="宋体"/>
          <w:b/>
          <w:bCs w:val="0"/>
          <w:color w:val="auto"/>
          <w:kern w:val="0"/>
          <w:sz w:val="24"/>
          <w:szCs w:val="24"/>
          <w:highlight w:val="none"/>
          <w:u w:val="none"/>
          <w:lang w:eastAsia="zh-CN"/>
        </w:rPr>
        <w:t>投标人</w:t>
      </w:r>
      <w:r>
        <w:rPr>
          <w:rFonts w:hint="eastAsia" w:ascii="宋体" w:hAnsi="宋体" w:eastAsia="宋体" w:cs="宋体"/>
          <w:b/>
          <w:bCs w:val="0"/>
          <w:color w:val="auto"/>
          <w:kern w:val="0"/>
          <w:sz w:val="24"/>
          <w:szCs w:val="24"/>
          <w:highlight w:val="none"/>
          <w:u w:val="none"/>
        </w:rPr>
        <w:t>不得就上述可以预见的风险向</w:t>
      </w:r>
      <w:r>
        <w:rPr>
          <w:rFonts w:hint="eastAsia" w:ascii="宋体" w:hAnsi="宋体" w:cs="宋体"/>
          <w:b/>
          <w:bCs w:val="0"/>
          <w:color w:val="auto"/>
          <w:kern w:val="0"/>
          <w:sz w:val="24"/>
          <w:szCs w:val="24"/>
          <w:highlight w:val="none"/>
          <w:u w:val="none"/>
          <w:lang w:eastAsia="zh-CN"/>
        </w:rPr>
        <w:t>招标人</w:t>
      </w:r>
      <w:r>
        <w:rPr>
          <w:rFonts w:hint="eastAsia" w:ascii="宋体" w:hAnsi="宋体" w:eastAsia="宋体" w:cs="宋体"/>
          <w:b/>
          <w:bCs w:val="0"/>
          <w:color w:val="auto"/>
          <w:kern w:val="0"/>
          <w:sz w:val="24"/>
          <w:szCs w:val="24"/>
          <w:highlight w:val="none"/>
          <w:u w:val="none"/>
        </w:rPr>
        <w:t>索赔或要求调整合同单价或总额价。</w:t>
      </w:r>
      <w:r>
        <w:rPr>
          <w:rFonts w:hint="eastAsia" w:ascii="宋体" w:hAnsi="宋体" w:cs="宋体"/>
          <w:b/>
          <w:bCs w:val="0"/>
          <w:color w:val="auto"/>
          <w:kern w:val="0"/>
          <w:sz w:val="24"/>
          <w:szCs w:val="24"/>
          <w:highlight w:val="none"/>
          <w:u w:val="none"/>
          <w:lang w:eastAsia="zh-CN"/>
        </w:rPr>
        <w:t>投标人</w:t>
      </w:r>
      <w:r>
        <w:rPr>
          <w:rFonts w:hint="eastAsia" w:ascii="宋体" w:hAnsi="宋体" w:eastAsia="宋体" w:cs="宋体"/>
          <w:b/>
          <w:bCs w:val="0"/>
          <w:color w:val="auto"/>
          <w:kern w:val="0"/>
          <w:sz w:val="24"/>
          <w:szCs w:val="24"/>
          <w:highlight w:val="none"/>
          <w:u w:val="none"/>
        </w:rPr>
        <w:t>应用人民币报价。</w:t>
      </w:r>
    </w:p>
    <w:p w14:paraId="5B670336">
      <w:pPr>
        <w:shd w:val="clear" w:color="auto" w:fill="auto"/>
        <w:spacing w:line="360" w:lineRule="auto"/>
        <w:ind w:firstLine="422"/>
        <w:jc w:val="left"/>
        <w:rPr>
          <w:rFonts w:hint="eastAsia" w:ascii="宋体" w:hAnsi="宋体" w:eastAsia="宋体" w:cs="宋体"/>
          <w:b/>
          <w:bCs w:val="0"/>
          <w:color w:val="auto"/>
          <w:kern w:val="0"/>
          <w:sz w:val="24"/>
          <w:szCs w:val="24"/>
          <w:highlight w:val="none"/>
          <w:u w:val="none"/>
        </w:rPr>
      </w:pPr>
      <w:r>
        <w:rPr>
          <w:rFonts w:hint="eastAsia" w:ascii="宋体" w:hAnsi="宋体" w:eastAsia="宋体" w:cs="宋体"/>
          <w:b/>
          <w:bCs w:val="0"/>
          <w:color w:val="auto"/>
          <w:kern w:val="0"/>
          <w:sz w:val="24"/>
          <w:szCs w:val="24"/>
          <w:highlight w:val="none"/>
          <w:u w:val="none"/>
          <w:lang w:val="en-US" w:eastAsia="zh-CN"/>
        </w:rPr>
        <w:t>5.</w:t>
      </w:r>
      <w:r>
        <w:rPr>
          <w:rFonts w:hint="eastAsia" w:ascii="宋体" w:hAnsi="宋体" w:eastAsia="宋体" w:cs="宋体"/>
          <w:b/>
          <w:bCs w:val="0"/>
          <w:color w:val="auto"/>
          <w:kern w:val="0"/>
          <w:sz w:val="24"/>
          <w:szCs w:val="24"/>
          <w:highlight w:val="none"/>
          <w:u w:val="none"/>
        </w:rPr>
        <w:t>本项目为</w:t>
      </w:r>
      <w:r>
        <w:rPr>
          <w:rFonts w:hint="eastAsia" w:ascii="宋体" w:hAnsi="宋体" w:eastAsia="宋体" w:cs="宋体"/>
          <w:b/>
          <w:bCs w:val="0"/>
          <w:color w:val="auto"/>
          <w:kern w:val="0"/>
          <w:sz w:val="24"/>
          <w:szCs w:val="24"/>
          <w:highlight w:val="none"/>
          <w:u w:val="none"/>
          <w:lang w:val="en-US" w:eastAsia="zh-CN"/>
        </w:rPr>
        <w:t>全费用</w:t>
      </w:r>
      <w:r>
        <w:rPr>
          <w:rFonts w:hint="eastAsia" w:ascii="宋体" w:hAnsi="宋体" w:cs="宋体"/>
          <w:b/>
          <w:bCs w:val="0"/>
          <w:color w:val="auto"/>
          <w:kern w:val="0"/>
          <w:sz w:val="24"/>
          <w:szCs w:val="24"/>
          <w:highlight w:val="none"/>
          <w:u w:val="none"/>
          <w:lang w:val="en-US" w:eastAsia="zh-CN"/>
        </w:rPr>
        <w:t>固定</w:t>
      </w:r>
      <w:r>
        <w:rPr>
          <w:rFonts w:hint="eastAsia" w:ascii="宋体" w:hAnsi="宋体" w:eastAsia="宋体" w:cs="宋体"/>
          <w:b/>
          <w:bCs w:val="0"/>
          <w:color w:val="auto"/>
          <w:kern w:val="0"/>
          <w:sz w:val="24"/>
          <w:szCs w:val="24"/>
          <w:highlight w:val="none"/>
          <w:u w:val="none"/>
          <w:lang w:val="en-US" w:eastAsia="zh-CN"/>
        </w:rPr>
        <w:t>单价</w:t>
      </w:r>
      <w:r>
        <w:rPr>
          <w:rFonts w:hint="eastAsia" w:ascii="宋体" w:hAnsi="宋体" w:eastAsia="宋体" w:cs="宋体"/>
          <w:b/>
          <w:bCs w:val="0"/>
          <w:color w:val="auto"/>
          <w:kern w:val="0"/>
          <w:sz w:val="24"/>
          <w:szCs w:val="24"/>
          <w:highlight w:val="none"/>
          <w:u w:val="none"/>
        </w:rPr>
        <w:t>合同</w:t>
      </w:r>
      <w:r>
        <w:rPr>
          <w:rFonts w:hint="eastAsia" w:ascii="宋体" w:hAnsi="宋体" w:eastAsia="宋体" w:cs="宋体"/>
          <w:b/>
          <w:bCs w:val="0"/>
          <w:color w:val="auto"/>
          <w:kern w:val="0"/>
          <w:sz w:val="24"/>
          <w:szCs w:val="24"/>
          <w:highlight w:val="none"/>
          <w:u w:val="none"/>
        </w:rPr>
        <w:t>。投标报价应包括</w:t>
      </w:r>
      <w:r>
        <w:rPr>
          <w:rFonts w:hint="eastAsia" w:ascii="宋体" w:hAnsi="宋体" w:cs="宋体"/>
          <w:b/>
          <w:bCs w:val="0"/>
          <w:color w:val="auto"/>
          <w:kern w:val="0"/>
          <w:sz w:val="24"/>
          <w:szCs w:val="24"/>
          <w:highlight w:val="none"/>
          <w:u w:val="none"/>
          <w:lang w:eastAsia="zh-CN"/>
        </w:rPr>
        <w:t>投标人</w:t>
      </w:r>
      <w:r>
        <w:rPr>
          <w:rFonts w:hint="eastAsia" w:ascii="宋体" w:hAnsi="宋体" w:eastAsia="宋体" w:cs="宋体"/>
          <w:b/>
          <w:bCs w:val="0"/>
          <w:color w:val="auto"/>
          <w:kern w:val="0"/>
          <w:sz w:val="24"/>
          <w:szCs w:val="24"/>
          <w:highlight w:val="none"/>
          <w:u w:val="none"/>
        </w:rPr>
        <w:t>完成本合同所有相关项目的全部费用。</w:t>
      </w:r>
      <w:r>
        <w:rPr>
          <w:rFonts w:hint="eastAsia" w:ascii="宋体" w:hAnsi="宋体" w:cs="宋体"/>
          <w:b/>
          <w:bCs w:val="0"/>
          <w:color w:val="auto"/>
          <w:kern w:val="0"/>
          <w:sz w:val="24"/>
          <w:szCs w:val="24"/>
          <w:highlight w:val="none"/>
          <w:u w:val="none"/>
          <w:lang w:eastAsia="zh-CN"/>
        </w:rPr>
        <w:t>投标人</w:t>
      </w:r>
      <w:r>
        <w:rPr>
          <w:rFonts w:hint="eastAsia" w:ascii="宋体" w:hAnsi="宋体" w:eastAsia="宋体" w:cs="宋体"/>
          <w:b/>
          <w:bCs w:val="0"/>
          <w:color w:val="auto"/>
          <w:kern w:val="0"/>
          <w:sz w:val="24"/>
          <w:szCs w:val="24"/>
          <w:highlight w:val="none"/>
          <w:u w:val="none"/>
        </w:rPr>
        <w:t>在编制投标价时需充分考虑市场风险和国家政策性调整风险等一切因素，并计入投标价中。在合同执行期间，由于</w:t>
      </w:r>
      <w:r>
        <w:rPr>
          <w:rFonts w:hint="eastAsia" w:ascii="宋体" w:hAnsi="宋体" w:eastAsia="宋体" w:cs="宋体"/>
          <w:b/>
          <w:bCs w:val="0"/>
          <w:color w:val="auto"/>
          <w:kern w:val="0"/>
          <w:sz w:val="24"/>
          <w:szCs w:val="24"/>
          <w:highlight w:val="none"/>
          <w:u w:val="none"/>
          <w:lang w:val="en-US" w:eastAsia="zh-CN"/>
        </w:rPr>
        <w:t>工程量增加、</w:t>
      </w:r>
      <w:r>
        <w:rPr>
          <w:rFonts w:hint="eastAsia" w:ascii="宋体" w:hAnsi="宋体" w:eastAsia="宋体" w:cs="宋体"/>
          <w:b/>
          <w:bCs w:val="0"/>
          <w:color w:val="auto"/>
          <w:kern w:val="0"/>
          <w:sz w:val="24"/>
          <w:szCs w:val="24"/>
          <w:highlight w:val="none"/>
          <w:u w:val="none"/>
        </w:rPr>
        <w:t>价格上涨、政策性调整等因素对项目成本的影响，委托人对合同价格不予调整。</w:t>
      </w:r>
    </w:p>
    <w:p w14:paraId="02EA8E83">
      <w:pPr>
        <w:shd w:val="clear" w:color="auto" w:fill="auto"/>
        <w:spacing w:line="360" w:lineRule="auto"/>
        <w:ind w:firstLine="422"/>
        <w:jc w:val="left"/>
        <w:rPr>
          <w:rFonts w:hint="eastAsia" w:ascii="宋体" w:hAnsi="宋体" w:eastAsia="宋体" w:cs="宋体"/>
          <w:b/>
          <w:bCs w:val="0"/>
          <w:color w:val="auto"/>
          <w:kern w:val="0"/>
          <w:sz w:val="24"/>
          <w:szCs w:val="24"/>
          <w:highlight w:val="none"/>
          <w:u w:val="none"/>
        </w:rPr>
      </w:pPr>
      <w:r>
        <w:rPr>
          <w:rFonts w:hint="eastAsia" w:ascii="宋体" w:hAnsi="宋体" w:eastAsia="宋体" w:cs="宋体"/>
          <w:b/>
          <w:bCs w:val="0"/>
          <w:color w:val="auto"/>
          <w:kern w:val="0"/>
          <w:sz w:val="24"/>
          <w:szCs w:val="24"/>
          <w:highlight w:val="none"/>
          <w:u w:val="none"/>
          <w:lang w:val="en-US" w:eastAsia="zh-CN"/>
        </w:rPr>
        <w:t>6.</w:t>
      </w:r>
      <w:r>
        <w:rPr>
          <w:rFonts w:hint="eastAsia" w:ascii="宋体" w:hAnsi="宋体" w:eastAsia="宋体" w:cs="宋体"/>
          <w:b/>
          <w:bCs w:val="0"/>
          <w:color w:val="auto"/>
          <w:kern w:val="0"/>
          <w:sz w:val="24"/>
          <w:szCs w:val="24"/>
          <w:highlight w:val="none"/>
          <w:u w:val="none"/>
        </w:rPr>
        <w:t>工程一切险和第三方责任险及</w:t>
      </w:r>
      <w:r>
        <w:rPr>
          <w:rFonts w:hint="eastAsia" w:ascii="宋体" w:hAnsi="宋体" w:cs="宋体"/>
          <w:b/>
          <w:bCs w:val="0"/>
          <w:color w:val="auto"/>
          <w:kern w:val="0"/>
          <w:sz w:val="24"/>
          <w:szCs w:val="24"/>
          <w:highlight w:val="none"/>
          <w:u w:val="none"/>
          <w:lang w:val="en-US" w:eastAsia="zh-CN"/>
        </w:rPr>
        <w:t>投标人</w:t>
      </w:r>
      <w:r>
        <w:rPr>
          <w:rFonts w:hint="eastAsia" w:ascii="宋体" w:hAnsi="宋体" w:eastAsia="宋体" w:cs="宋体"/>
          <w:b/>
          <w:bCs w:val="0"/>
          <w:color w:val="auto"/>
          <w:kern w:val="0"/>
          <w:sz w:val="24"/>
          <w:szCs w:val="24"/>
          <w:highlight w:val="none"/>
          <w:u w:val="none"/>
        </w:rPr>
        <w:t>的雇员及装备的保险由</w:t>
      </w:r>
      <w:r>
        <w:rPr>
          <w:rFonts w:hint="eastAsia" w:ascii="宋体" w:hAnsi="宋体" w:cs="宋体"/>
          <w:b/>
          <w:bCs w:val="0"/>
          <w:color w:val="auto"/>
          <w:kern w:val="0"/>
          <w:sz w:val="24"/>
          <w:szCs w:val="24"/>
          <w:highlight w:val="none"/>
          <w:u w:val="none"/>
          <w:lang w:eastAsia="zh-CN"/>
        </w:rPr>
        <w:t>投标人</w:t>
      </w:r>
      <w:r>
        <w:rPr>
          <w:rFonts w:hint="eastAsia" w:ascii="宋体" w:hAnsi="宋体" w:eastAsia="宋体" w:cs="宋体"/>
          <w:b/>
          <w:bCs w:val="0"/>
          <w:color w:val="auto"/>
          <w:kern w:val="0"/>
          <w:sz w:val="24"/>
          <w:szCs w:val="24"/>
          <w:highlight w:val="none"/>
          <w:u w:val="none"/>
        </w:rPr>
        <w:t>投保，包含在合同总价中，不单独计量与支付。</w:t>
      </w:r>
      <w:r>
        <w:rPr>
          <w:rFonts w:hint="eastAsia" w:ascii="宋体" w:hAnsi="宋体" w:cs="宋体"/>
          <w:b/>
          <w:bCs w:val="0"/>
          <w:color w:val="auto"/>
          <w:kern w:val="0"/>
          <w:sz w:val="24"/>
          <w:szCs w:val="24"/>
          <w:highlight w:val="none"/>
          <w:u w:val="none"/>
          <w:lang w:eastAsia="zh-CN"/>
        </w:rPr>
        <w:t>投标人</w:t>
      </w:r>
      <w:r>
        <w:rPr>
          <w:rFonts w:hint="eastAsia" w:ascii="宋体" w:hAnsi="宋体" w:eastAsia="宋体" w:cs="宋体"/>
          <w:b/>
          <w:bCs w:val="0"/>
          <w:color w:val="auto"/>
          <w:kern w:val="0"/>
          <w:sz w:val="24"/>
          <w:szCs w:val="24"/>
          <w:highlight w:val="none"/>
          <w:u w:val="none"/>
        </w:rPr>
        <w:t>的雇员及装备的保险由</w:t>
      </w:r>
      <w:r>
        <w:rPr>
          <w:rFonts w:hint="eastAsia" w:ascii="宋体" w:hAnsi="宋体" w:cs="宋体"/>
          <w:b/>
          <w:bCs w:val="0"/>
          <w:color w:val="auto"/>
          <w:kern w:val="0"/>
          <w:sz w:val="24"/>
          <w:szCs w:val="24"/>
          <w:highlight w:val="none"/>
          <w:u w:val="none"/>
          <w:lang w:eastAsia="zh-CN"/>
        </w:rPr>
        <w:t>投标人</w:t>
      </w:r>
      <w:r>
        <w:rPr>
          <w:rFonts w:hint="eastAsia" w:ascii="宋体" w:hAnsi="宋体" w:eastAsia="宋体" w:cs="宋体"/>
          <w:b/>
          <w:bCs w:val="0"/>
          <w:color w:val="auto"/>
          <w:kern w:val="0"/>
          <w:sz w:val="24"/>
          <w:szCs w:val="24"/>
          <w:highlight w:val="none"/>
          <w:u w:val="none"/>
        </w:rPr>
        <w:t>自行投保，包含在合同总价中，不单独计量与支付。</w:t>
      </w:r>
    </w:p>
    <w:p w14:paraId="29A27E51">
      <w:pPr>
        <w:shd w:val="clear" w:color="auto" w:fill="auto"/>
        <w:spacing w:line="360" w:lineRule="auto"/>
        <w:ind w:firstLine="422"/>
        <w:jc w:val="left"/>
        <w:rPr>
          <w:rFonts w:hint="eastAsia" w:ascii="宋体" w:hAnsi="宋体" w:eastAsia="宋体" w:cs="宋体"/>
          <w:b/>
          <w:bCs w:val="0"/>
          <w:color w:val="auto"/>
          <w:kern w:val="0"/>
          <w:sz w:val="24"/>
          <w:szCs w:val="24"/>
          <w:highlight w:val="none"/>
          <w:u w:val="none"/>
        </w:rPr>
      </w:pPr>
      <w:r>
        <w:rPr>
          <w:rFonts w:hint="eastAsia" w:ascii="宋体" w:hAnsi="宋体" w:eastAsia="宋体" w:cs="宋体"/>
          <w:b/>
          <w:bCs w:val="0"/>
          <w:color w:val="auto"/>
          <w:kern w:val="0"/>
          <w:sz w:val="24"/>
          <w:szCs w:val="24"/>
          <w:highlight w:val="none"/>
          <w:u w:val="none"/>
          <w:lang w:val="en-US" w:eastAsia="zh-CN"/>
        </w:rPr>
        <w:t>7.</w:t>
      </w:r>
      <w:r>
        <w:rPr>
          <w:rFonts w:hint="eastAsia" w:ascii="宋体" w:hAnsi="宋体" w:cs="宋体"/>
          <w:b/>
          <w:bCs w:val="0"/>
          <w:color w:val="auto"/>
          <w:kern w:val="0"/>
          <w:sz w:val="24"/>
          <w:szCs w:val="24"/>
          <w:highlight w:val="none"/>
          <w:u w:val="none"/>
          <w:lang w:eastAsia="zh-CN"/>
        </w:rPr>
        <w:t>招标人</w:t>
      </w:r>
      <w:r>
        <w:rPr>
          <w:rFonts w:hint="eastAsia" w:ascii="宋体" w:hAnsi="宋体" w:eastAsia="宋体" w:cs="宋体"/>
          <w:b/>
          <w:bCs w:val="0"/>
          <w:color w:val="auto"/>
          <w:kern w:val="0"/>
          <w:sz w:val="24"/>
          <w:szCs w:val="24"/>
          <w:highlight w:val="none"/>
          <w:u w:val="none"/>
        </w:rPr>
        <w:t>不提供现场办公场所，</w:t>
      </w:r>
      <w:r>
        <w:rPr>
          <w:rFonts w:hint="eastAsia" w:ascii="宋体" w:hAnsi="宋体" w:cs="宋体"/>
          <w:b/>
          <w:bCs w:val="0"/>
          <w:color w:val="auto"/>
          <w:kern w:val="0"/>
          <w:sz w:val="24"/>
          <w:szCs w:val="24"/>
          <w:highlight w:val="none"/>
          <w:u w:val="none"/>
          <w:lang w:eastAsia="zh-CN"/>
        </w:rPr>
        <w:t>投标人</w:t>
      </w:r>
      <w:r>
        <w:rPr>
          <w:rFonts w:hint="eastAsia" w:ascii="宋体" w:hAnsi="宋体" w:eastAsia="宋体" w:cs="宋体"/>
          <w:b/>
          <w:bCs w:val="0"/>
          <w:color w:val="auto"/>
          <w:kern w:val="0"/>
          <w:sz w:val="24"/>
          <w:szCs w:val="24"/>
          <w:highlight w:val="none"/>
          <w:u w:val="none"/>
        </w:rPr>
        <w:t>应满足现场工作需要，相关</w:t>
      </w:r>
      <w:r>
        <w:rPr>
          <w:rFonts w:hint="eastAsia" w:ascii="宋体" w:hAnsi="宋体" w:eastAsia="宋体" w:cs="宋体"/>
          <w:b/>
          <w:bCs w:val="0"/>
          <w:color w:val="auto"/>
          <w:kern w:val="0"/>
          <w:sz w:val="24"/>
          <w:szCs w:val="24"/>
          <w:highlight w:val="none"/>
          <w:u w:val="none"/>
          <w:lang w:val="en-US" w:eastAsia="zh-CN"/>
        </w:rPr>
        <w:t>施工人员</w:t>
      </w:r>
      <w:r>
        <w:rPr>
          <w:rFonts w:hint="eastAsia" w:ascii="宋体" w:hAnsi="宋体" w:eastAsia="宋体" w:cs="宋体"/>
          <w:b/>
          <w:bCs w:val="0"/>
          <w:color w:val="auto"/>
          <w:kern w:val="0"/>
          <w:sz w:val="24"/>
          <w:szCs w:val="24"/>
          <w:highlight w:val="none"/>
          <w:u w:val="none"/>
        </w:rPr>
        <w:t>的差旅费、设备以及交通工具等由</w:t>
      </w:r>
      <w:r>
        <w:rPr>
          <w:rFonts w:hint="eastAsia" w:ascii="宋体" w:hAnsi="宋体" w:cs="宋体"/>
          <w:b/>
          <w:bCs w:val="0"/>
          <w:color w:val="auto"/>
          <w:kern w:val="0"/>
          <w:sz w:val="24"/>
          <w:szCs w:val="24"/>
          <w:highlight w:val="none"/>
          <w:u w:val="none"/>
          <w:lang w:eastAsia="zh-CN"/>
        </w:rPr>
        <w:t>投标人</w:t>
      </w:r>
      <w:r>
        <w:rPr>
          <w:rFonts w:hint="eastAsia" w:ascii="宋体" w:hAnsi="宋体" w:eastAsia="宋体" w:cs="宋体"/>
          <w:b/>
          <w:bCs w:val="0"/>
          <w:color w:val="auto"/>
          <w:kern w:val="0"/>
          <w:sz w:val="24"/>
          <w:szCs w:val="24"/>
          <w:highlight w:val="none"/>
          <w:u w:val="none"/>
        </w:rPr>
        <w:t>自备、自购或租用，其设施费用及维修服务费用包含在合同价格中。</w:t>
      </w:r>
      <w:r>
        <w:rPr>
          <w:rFonts w:hint="eastAsia" w:ascii="宋体" w:hAnsi="宋体" w:cs="宋体"/>
          <w:b/>
          <w:bCs w:val="0"/>
          <w:color w:val="auto"/>
          <w:kern w:val="0"/>
          <w:sz w:val="24"/>
          <w:szCs w:val="24"/>
          <w:highlight w:val="none"/>
          <w:u w:val="none"/>
          <w:lang w:val="en-US" w:eastAsia="zh-CN"/>
        </w:rPr>
        <w:t>工作</w:t>
      </w:r>
      <w:r>
        <w:rPr>
          <w:rFonts w:hint="eastAsia" w:ascii="宋体" w:hAnsi="宋体" w:eastAsia="宋体" w:cs="宋体"/>
          <w:b/>
          <w:bCs w:val="0"/>
          <w:color w:val="auto"/>
          <w:kern w:val="0"/>
          <w:sz w:val="24"/>
          <w:szCs w:val="24"/>
          <w:highlight w:val="none"/>
          <w:u w:val="none"/>
        </w:rPr>
        <w:t>结束后，其产权仍归</w:t>
      </w:r>
      <w:r>
        <w:rPr>
          <w:rFonts w:hint="eastAsia" w:ascii="宋体" w:hAnsi="宋体" w:cs="宋体"/>
          <w:b/>
          <w:bCs w:val="0"/>
          <w:color w:val="auto"/>
          <w:kern w:val="0"/>
          <w:sz w:val="24"/>
          <w:szCs w:val="24"/>
          <w:highlight w:val="none"/>
          <w:u w:val="none"/>
          <w:lang w:eastAsia="zh-CN"/>
        </w:rPr>
        <w:t>投标人</w:t>
      </w:r>
      <w:r>
        <w:rPr>
          <w:rFonts w:hint="eastAsia" w:ascii="宋体" w:hAnsi="宋体" w:eastAsia="宋体" w:cs="宋体"/>
          <w:b/>
          <w:bCs w:val="0"/>
          <w:color w:val="auto"/>
          <w:kern w:val="0"/>
          <w:sz w:val="24"/>
          <w:szCs w:val="24"/>
          <w:highlight w:val="none"/>
          <w:u w:val="none"/>
        </w:rPr>
        <w:t>所有。</w:t>
      </w:r>
    </w:p>
    <w:p w14:paraId="56C0F51F">
      <w:pPr>
        <w:shd w:val="clear" w:color="auto" w:fill="auto"/>
        <w:spacing w:line="360" w:lineRule="auto"/>
        <w:ind w:firstLine="422"/>
        <w:jc w:val="left"/>
        <w:rPr>
          <w:rFonts w:hint="eastAsia" w:ascii="宋体" w:hAnsi="宋体" w:eastAsia="宋体" w:cs="宋体"/>
          <w:b/>
          <w:bCs w:val="0"/>
          <w:color w:val="auto"/>
          <w:kern w:val="0"/>
          <w:sz w:val="24"/>
          <w:szCs w:val="24"/>
          <w:highlight w:val="none"/>
          <w:u w:val="none"/>
        </w:rPr>
      </w:pPr>
      <w:r>
        <w:rPr>
          <w:rFonts w:hint="eastAsia" w:ascii="宋体" w:hAnsi="宋体" w:eastAsia="宋体" w:cs="宋体"/>
          <w:b/>
          <w:bCs w:val="0"/>
          <w:color w:val="auto"/>
          <w:kern w:val="0"/>
          <w:sz w:val="24"/>
          <w:szCs w:val="24"/>
          <w:highlight w:val="none"/>
          <w:u w:val="none"/>
          <w:lang w:val="en-US" w:eastAsia="zh-CN"/>
        </w:rPr>
        <w:t>8.</w:t>
      </w:r>
      <w:r>
        <w:rPr>
          <w:rFonts w:hint="eastAsia" w:ascii="宋体" w:hAnsi="宋体" w:cs="宋体"/>
          <w:b/>
          <w:bCs w:val="0"/>
          <w:color w:val="auto"/>
          <w:kern w:val="0"/>
          <w:sz w:val="24"/>
          <w:szCs w:val="24"/>
          <w:highlight w:val="none"/>
          <w:u w:val="none"/>
          <w:lang w:eastAsia="zh-CN"/>
        </w:rPr>
        <w:t>投标人</w:t>
      </w:r>
      <w:r>
        <w:rPr>
          <w:rFonts w:hint="eastAsia" w:ascii="宋体" w:hAnsi="宋体" w:eastAsia="宋体" w:cs="宋体"/>
          <w:b/>
          <w:bCs w:val="0"/>
          <w:color w:val="auto"/>
          <w:kern w:val="0"/>
          <w:sz w:val="24"/>
          <w:szCs w:val="24"/>
          <w:highlight w:val="none"/>
          <w:u w:val="none"/>
        </w:rPr>
        <w:t>为实施本合同须遵守国家和地方有关规定及行业的有关法律法规并将其措施实施到位。所需费用包含在合同价格中，不单独计量与支付。</w:t>
      </w:r>
    </w:p>
    <w:p w14:paraId="5C4910D7">
      <w:pPr>
        <w:shd w:val="clear" w:color="auto" w:fill="auto"/>
        <w:spacing w:line="360" w:lineRule="auto"/>
        <w:ind w:firstLine="422"/>
        <w:jc w:val="left"/>
        <w:rPr>
          <w:rFonts w:hint="eastAsia" w:ascii="宋体" w:hAnsi="宋体" w:eastAsia="宋体" w:cs="宋体"/>
          <w:b/>
          <w:bCs w:val="0"/>
          <w:color w:val="auto"/>
          <w:kern w:val="0"/>
          <w:sz w:val="24"/>
          <w:szCs w:val="24"/>
          <w:highlight w:val="none"/>
          <w:u w:val="none"/>
        </w:rPr>
      </w:pPr>
      <w:r>
        <w:rPr>
          <w:rFonts w:hint="eastAsia" w:ascii="宋体" w:hAnsi="宋体" w:eastAsia="宋体" w:cs="宋体"/>
          <w:b/>
          <w:bCs w:val="0"/>
          <w:color w:val="auto"/>
          <w:kern w:val="0"/>
          <w:sz w:val="24"/>
          <w:szCs w:val="24"/>
          <w:highlight w:val="none"/>
          <w:u w:val="none"/>
        </w:rPr>
        <w:t>9</w:t>
      </w:r>
      <w:r>
        <w:rPr>
          <w:rFonts w:hint="eastAsia" w:ascii="宋体" w:hAnsi="宋体" w:eastAsia="宋体" w:cs="宋体"/>
          <w:b/>
          <w:bCs w:val="0"/>
          <w:color w:val="auto"/>
          <w:kern w:val="0"/>
          <w:sz w:val="24"/>
          <w:szCs w:val="24"/>
          <w:highlight w:val="none"/>
          <w:u w:val="none"/>
          <w:lang w:val="en-US" w:eastAsia="zh-CN"/>
        </w:rPr>
        <w:t>.</w:t>
      </w:r>
      <w:r>
        <w:rPr>
          <w:rFonts w:hint="eastAsia" w:ascii="宋体" w:hAnsi="宋体" w:eastAsia="宋体" w:cs="宋体"/>
          <w:b/>
          <w:bCs w:val="0"/>
          <w:color w:val="auto"/>
          <w:kern w:val="0"/>
          <w:sz w:val="24"/>
          <w:szCs w:val="24"/>
          <w:highlight w:val="none"/>
          <w:u w:val="none"/>
        </w:rPr>
        <w:t>为实施本合同工程采取的安全保通措施，其中应配备必要的安全负责人，需配置临时交通安全设施，此费用包含在安全生产费用中。管理部门完善相关手续所需的相关费用等包含在合同总价中，不单独计量与支付。</w:t>
      </w:r>
    </w:p>
    <w:p w14:paraId="05E77BA9">
      <w:pPr>
        <w:shd w:val="clear" w:color="auto" w:fill="auto"/>
        <w:spacing w:line="360" w:lineRule="auto"/>
        <w:ind w:firstLine="422"/>
        <w:jc w:val="left"/>
        <w:rPr>
          <w:rFonts w:hint="eastAsia" w:ascii="宋体" w:hAnsi="宋体" w:eastAsia="宋体" w:cs="宋体"/>
          <w:b/>
          <w:bCs w:val="0"/>
          <w:color w:val="auto"/>
          <w:kern w:val="0"/>
          <w:sz w:val="24"/>
          <w:szCs w:val="24"/>
          <w:highlight w:val="none"/>
          <w:u w:val="none"/>
        </w:rPr>
      </w:pPr>
      <w:r>
        <w:rPr>
          <w:rFonts w:hint="eastAsia" w:ascii="宋体" w:hAnsi="宋体" w:eastAsia="宋体" w:cs="宋体"/>
          <w:b/>
          <w:bCs w:val="0"/>
          <w:color w:val="auto"/>
          <w:kern w:val="0"/>
          <w:sz w:val="24"/>
          <w:szCs w:val="24"/>
          <w:highlight w:val="none"/>
          <w:u w:val="none"/>
          <w:lang w:val="en-US" w:eastAsia="zh-CN"/>
        </w:rPr>
        <w:t>10.</w:t>
      </w:r>
      <w:r>
        <w:rPr>
          <w:rFonts w:hint="eastAsia" w:ascii="宋体" w:hAnsi="宋体" w:cs="宋体"/>
          <w:b/>
          <w:bCs w:val="0"/>
          <w:color w:val="auto"/>
          <w:kern w:val="0"/>
          <w:sz w:val="24"/>
          <w:szCs w:val="24"/>
          <w:highlight w:val="none"/>
          <w:u w:val="none"/>
          <w:lang w:eastAsia="zh-CN"/>
        </w:rPr>
        <w:t>投标人</w:t>
      </w:r>
      <w:r>
        <w:rPr>
          <w:rFonts w:hint="eastAsia" w:ascii="宋体" w:hAnsi="宋体" w:eastAsia="宋体" w:cs="宋体"/>
          <w:b/>
          <w:bCs w:val="0"/>
          <w:color w:val="auto"/>
          <w:kern w:val="0"/>
          <w:sz w:val="24"/>
          <w:szCs w:val="24"/>
          <w:highlight w:val="none"/>
          <w:u w:val="none"/>
        </w:rPr>
        <w:t>为实施本合同须遵守国家和地方有关环境保护和水土保持等方面有关法律法规并将其措施实施到位。所需费用包含在合同总价中，不单独计量与支付。</w:t>
      </w:r>
    </w:p>
    <w:p w14:paraId="66CEC98D">
      <w:pPr>
        <w:shd w:val="clear" w:color="auto" w:fill="auto"/>
        <w:spacing w:line="360" w:lineRule="auto"/>
        <w:ind w:firstLine="422"/>
        <w:jc w:val="left"/>
        <w:rPr>
          <w:rFonts w:hint="eastAsia" w:ascii="宋体" w:hAnsi="宋体" w:eastAsia="宋体" w:cs="宋体"/>
          <w:b/>
          <w:bCs w:val="0"/>
          <w:color w:val="auto"/>
          <w:kern w:val="0"/>
          <w:sz w:val="24"/>
          <w:szCs w:val="24"/>
          <w:highlight w:val="none"/>
          <w:u w:val="none"/>
        </w:rPr>
      </w:pPr>
      <w:r>
        <w:rPr>
          <w:rFonts w:hint="eastAsia" w:ascii="宋体" w:hAnsi="宋体" w:eastAsia="宋体" w:cs="宋体"/>
          <w:b/>
          <w:bCs w:val="0"/>
          <w:color w:val="auto"/>
          <w:kern w:val="0"/>
          <w:sz w:val="24"/>
          <w:szCs w:val="24"/>
          <w:highlight w:val="none"/>
          <w:u w:val="none"/>
          <w:lang w:val="en-US" w:eastAsia="zh-CN"/>
        </w:rPr>
        <w:t>11.</w:t>
      </w:r>
      <w:r>
        <w:rPr>
          <w:rFonts w:hint="eastAsia" w:ascii="宋体" w:hAnsi="宋体" w:cs="宋体"/>
          <w:b/>
          <w:bCs w:val="0"/>
          <w:color w:val="auto"/>
          <w:kern w:val="0"/>
          <w:sz w:val="24"/>
          <w:szCs w:val="24"/>
          <w:highlight w:val="none"/>
          <w:u w:val="none"/>
          <w:lang w:eastAsia="zh-CN"/>
        </w:rPr>
        <w:t>投标人</w:t>
      </w:r>
      <w:r>
        <w:rPr>
          <w:rFonts w:hint="eastAsia" w:ascii="宋体" w:hAnsi="宋体" w:eastAsia="宋体" w:cs="宋体"/>
          <w:b/>
          <w:bCs w:val="0"/>
          <w:color w:val="auto"/>
          <w:kern w:val="0"/>
          <w:sz w:val="24"/>
          <w:szCs w:val="24"/>
          <w:highlight w:val="none"/>
          <w:u w:val="none"/>
        </w:rPr>
        <w:t>在实施作业过程中应做到文明</w:t>
      </w:r>
      <w:r>
        <w:rPr>
          <w:rFonts w:hint="eastAsia" w:ascii="宋体" w:hAnsi="宋体" w:eastAsia="宋体" w:cs="宋体"/>
          <w:b/>
          <w:bCs w:val="0"/>
          <w:color w:val="auto"/>
          <w:kern w:val="0"/>
          <w:sz w:val="24"/>
          <w:szCs w:val="24"/>
          <w:highlight w:val="none"/>
          <w:u w:val="none"/>
          <w:lang w:val="en-US" w:eastAsia="zh-CN"/>
        </w:rPr>
        <w:t>施工</w:t>
      </w:r>
      <w:r>
        <w:rPr>
          <w:rFonts w:hint="eastAsia" w:ascii="宋体" w:hAnsi="宋体" w:eastAsia="宋体" w:cs="宋体"/>
          <w:b/>
          <w:bCs w:val="0"/>
          <w:color w:val="auto"/>
          <w:kern w:val="0"/>
          <w:sz w:val="24"/>
          <w:szCs w:val="24"/>
          <w:highlight w:val="none"/>
          <w:u w:val="none"/>
        </w:rPr>
        <w:t>，由此发生的费用包含在合同总价中，不单独报价。</w:t>
      </w:r>
    </w:p>
    <w:p w14:paraId="21BC647C">
      <w:pPr>
        <w:shd w:val="clear" w:color="auto" w:fill="auto"/>
        <w:spacing w:line="360" w:lineRule="auto"/>
        <w:ind w:firstLine="422"/>
        <w:jc w:val="left"/>
        <w:rPr>
          <w:rFonts w:hint="eastAsia" w:ascii="宋体" w:hAnsi="宋体" w:eastAsia="宋体" w:cs="宋体"/>
          <w:b/>
          <w:bCs w:val="0"/>
          <w:color w:val="auto"/>
          <w:kern w:val="0"/>
          <w:sz w:val="24"/>
          <w:szCs w:val="24"/>
          <w:highlight w:val="none"/>
          <w:u w:val="none"/>
        </w:rPr>
      </w:pPr>
      <w:r>
        <w:rPr>
          <w:rFonts w:hint="eastAsia" w:ascii="宋体" w:hAnsi="宋体" w:eastAsia="宋体" w:cs="宋体"/>
          <w:b/>
          <w:bCs w:val="0"/>
          <w:color w:val="auto"/>
          <w:kern w:val="0"/>
          <w:sz w:val="24"/>
          <w:szCs w:val="24"/>
          <w:highlight w:val="none"/>
          <w:u w:val="none"/>
          <w:lang w:val="en-US" w:eastAsia="zh-CN"/>
        </w:rPr>
        <w:t>12.</w:t>
      </w:r>
      <w:r>
        <w:rPr>
          <w:rFonts w:hint="eastAsia" w:ascii="宋体" w:hAnsi="宋体" w:cs="宋体"/>
          <w:b/>
          <w:bCs w:val="0"/>
          <w:color w:val="auto"/>
          <w:kern w:val="0"/>
          <w:sz w:val="24"/>
          <w:szCs w:val="24"/>
          <w:highlight w:val="none"/>
          <w:u w:val="none"/>
          <w:lang w:eastAsia="zh-CN"/>
        </w:rPr>
        <w:t>投标人</w:t>
      </w:r>
      <w:r>
        <w:rPr>
          <w:rFonts w:hint="eastAsia" w:ascii="宋体" w:hAnsi="宋体" w:eastAsia="宋体" w:cs="宋体"/>
          <w:b/>
          <w:bCs w:val="0"/>
          <w:color w:val="auto"/>
          <w:kern w:val="0"/>
          <w:sz w:val="24"/>
          <w:szCs w:val="24"/>
          <w:highlight w:val="none"/>
          <w:u w:val="none"/>
        </w:rPr>
        <w:t>在实施作业过程中，所需临时工程等有关费用包含在合同价格中，不单独计量与支付。</w:t>
      </w:r>
    </w:p>
    <w:p w14:paraId="76DC8A6A">
      <w:pPr>
        <w:shd w:val="clear" w:color="auto" w:fill="auto"/>
        <w:spacing w:line="360" w:lineRule="auto"/>
        <w:ind w:firstLine="422"/>
        <w:jc w:val="left"/>
        <w:rPr>
          <w:rFonts w:hint="eastAsia" w:ascii="宋体" w:hAnsi="宋体" w:eastAsia="宋体" w:cs="宋体"/>
          <w:b/>
          <w:bCs w:val="0"/>
          <w:color w:val="auto"/>
          <w:kern w:val="0"/>
          <w:sz w:val="24"/>
          <w:szCs w:val="24"/>
          <w:highlight w:val="none"/>
          <w:u w:val="none"/>
        </w:rPr>
      </w:pPr>
      <w:r>
        <w:rPr>
          <w:rFonts w:hint="eastAsia" w:ascii="宋体" w:hAnsi="宋体" w:eastAsia="宋体" w:cs="宋体"/>
          <w:b/>
          <w:bCs w:val="0"/>
          <w:color w:val="auto"/>
          <w:kern w:val="0"/>
          <w:sz w:val="24"/>
          <w:szCs w:val="24"/>
          <w:highlight w:val="none"/>
          <w:u w:val="none"/>
          <w:lang w:val="en-US" w:eastAsia="zh-CN"/>
        </w:rPr>
        <w:t>13.</w:t>
      </w:r>
      <w:r>
        <w:rPr>
          <w:rFonts w:hint="eastAsia" w:ascii="宋体" w:hAnsi="宋体" w:eastAsia="宋体" w:cs="宋体"/>
          <w:b/>
          <w:bCs w:val="0"/>
          <w:color w:val="auto"/>
          <w:kern w:val="0"/>
          <w:sz w:val="24"/>
          <w:szCs w:val="24"/>
          <w:highlight w:val="none"/>
          <w:u w:val="none"/>
        </w:rPr>
        <w:t xml:space="preserve"> </w:t>
      </w:r>
      <w:r>
        <w:rPr>
          <w:rFonts w:hint="eastAsia" w:ascii="宋体" w:hAnsi="宋体" w:cs="宋体"/>
          <w:b/>
          <w:bCs w:val="0"/>
          <w:color w:val="auto"/>
          <w:kern w:val="0"/>
          <w:sz w:val="24"/>
          <w:szCs w:val="24"/>
          <w:highlight w:val="none"/>
          <w:u w:val="none"/>
          <w:lang w:eastAsia="zh-CN"/>
        </w:rPr>
        <w:t>投标人</w:t>
      </w:r>
      <w:r>
        <w:rPr>
          <w:rFonts w:hint="eastAsia" w:ascii="宋体" w:hAnsi="宋体" w:eastAsia="宋体" w:cs="宋体"/>
          <w:b/>
          <w:bCs w:val="0"/>
          <w:color w:val="auto"/>
          <w:kern w:val="0"/>
          <w:sz w:val="24"/>
          <w:szCs w:val="24"/>
          <w:highlight w:val="none"/>
          <w:u w:val="none"/>
        </w:rPr>
        <w:t>在投标时应主动查阅本项目的有关设计文件、技术经济等资料。作为一个有经验的</w:t>
      </w:r>
      <w:r>
        <w:rPr>
          <w:rFonts w:hint="eastAsia" w:ascii="宋体" w:hAnsi="宋体" w:cs="宋体"/>
          <w:b/>
          <w:bCs w:val="0"/>
          <w:color w:val="auto"/>
          <w:kern w:val="0"/>
          <w:sz w:val="24"/>
          <w:szCs w:val="24"/>
          <w:highlight w:val="none"/>
          <w:u w:val="none"/>
          <w:lang w:eastAsia="zh-CN"/>
        </w:rPr>
        <w:t>投标人</w:t>
      </w:r>
      <w:r>
        <w:rPr>
          <w:rFonts w:hint="eastAsia" w:ascii="宋体" w:hAnsi="宋体" w:eastAsia="宋体" w:cs="宋体"/>
          <w:b/>
          <w:bCs w:val="0"/>
          <w:color w:val="auto"/>
          <w:kern w:val="0"/>
          <w:sz w:val="24"/>
          <w:szCs w:val="24"/>
          <w:highlight w:val="none"/>
          <w:u w:val="none"/>
        </w:rPr>
        <w:t>，应充分考虑到</w:t>
      </w:r>
      <w:r>
        <w:rPr>
          <w:rFonts w:hint="eastAsia" w:ascii="宋体" w:hAnsi="宋体" w:cs="宋体"/>
          <w:b/>
          <w:bCs w:val="0"/>
          <w:color w:val="auto"/>
          <w:kern w:val="0"/>
          <w:sz w:val="24"/>
          <w:szCs w:val="24"/>
          <w:highlight w:val="none"/>
          <w:u w:val="none"/>
          <w:lang w:eastAsia="zh-CN"/>
        </w:rPr>
        <w:t>招标人</w:t>
      </w:r>
      <w:r>
        <w:rPr>
          <w:rFonts w:hint="eastAsia" w:ascii="宋体" w:hAnsi="宋体" w:eastAsia="宋体" w:cs="宋体"/>
          <w:b/>
          <w:bCs w:val="0"/>
          <w:color w:val="auto"/>
          <w:kern w:val="0"/>
          <w:sz w:val="24"/>
          <w:szCs w:val="24"/>
          <w:highlight w:val="none"/>
          <w:u w:val="none"/>
        </w:rPr>
        <w:t>提供的清单以及相关资料和数据与合同实施过程中存有偏差。</w:t>
      </w:r>
      <w:r>
        <w:rPr>
          <w:rFonts w:hint="eastAsia" w:ascii="宋体" w:hAnsi="宋体" w:cs="宋体"/>
          <w:b/>
          <w:bCs w:val="0"/>
          <w:color w:val="auto"/>
          <w:kern w:val="0"/>
          <w:sz w:val="24"/>
          <w:szCs w:val="24"/>
          <w:highlight w:val="none"/>
          <w:u w:val="none"/>
          <w:lang w:eastAsia="zh-CN"/>
        </w:rPr>
        <w:t>投标人</w:t>
      </w:r>
      <w:r>
        <w:rPr>
          <w:rFonts w:hint="eastAsia" w:ascii="宋体" w:hAnsi="宋体" w:eastAsia="宋体" w:cs="宋体"/>
          <w:b/>
          <w:bCs w:val="0"/>
          <w:color w:val="auto"/>
          <w:kern w:val="0"/>
          <w:sz w:val="24"/>
          <w:szCs w:val="24"/>
          <w:highlight w:val="none"/>
          <w:u w:val="none"/>
        </w:rPr>
        <w:t>应综合考虑到报价中，</w:t>
      </w:r>
      <w:r>
        <w:rPr>
          <w:rFonts w:hint="eastAsia" w:ascii="宋体" w:hAnsi="宋体" w:cs="宋体"/>
          <w:b/>
          <w:bCs w:val="0"/>
          <w:color w:val="auto"/>
          <w:kern w:val="0"/>
          <w:sz w:val="24"/>
          <w:szCs w:val="24"/>
          <w:highlight w:val="none"/>
          <w:u w:val="none"/>
          <w:lang w:eastAsia="zh-CN"/>
        </w:rPr>
        <w:t>招标人</w:t>
      </w:r>
      <w:r>
        <w:rPr>
          <w:rFonts w:hint="eastAsia" w:ascii="宋体" w:hAnsi="宋体" w:eastAsia="宋体" w:cs="宋体"/>
          <w:b/>
          <w:bCs w:val="0"/>
          <w:color w:val="auto"/>
          <w:kern w:val="0"/>
          <w:sz w:val="24"/>
          <w:szCs w:val="24"/>
          <w:highlight w:val="none"/>
          <w:u w:val="none"/>
        </w:rPr>
        <w:t>对</w:t>
      </w:r>
      <w:r>
        <w:rPr>
          <w:rFonts w:hint="eastAsia" w:ascii="宋体" w:hAnsi="宋体" w:cs="宋体"/>
          <w:b/>
          <w:bCs w:val="0"/>
          <w:color w:val="auto"/>
          <w:kern w:val="0"/>
          <w:sz w:val="24"/>
          <w:szCs w:val="24"/>
          <w:highlight w:val="none"/>
          <w:u w:val="none"/>
          <w:lang w:eastAsia="zh-CN"/>
        </w:rPr>
        <w:t>投标人</w:t>
      </w:r>
      <w:r>
        <w:rPr>
          <w:rFonts w:hint="eastAsia" w:ascii="宋体" w:hAnsi="宋体" w:eastAsia="宋体" w:cs="宋体"/>
          <w:b/>
          <w:bCs w:val="0"/>
          <w:color w:val="auto"/>
          <w:kern w:val="0"/>
          <w:sz w:val="24"/>
          <w:szCs w:val="24"/>
          <w:highlight w:val="none"/>
          <w:u w:val="none"/>
        </w:rPr>
        <w:t>的合同价格不因此而进行调整。</w:t>
      </w:r>
    </w:p>
    <w:p w14:paraId="624EF18E">
      <w:pPr>
        <w:shd w:val="clear" w:color="auto" w:fill="auto"/>
        <w:spacing w:line="360" w:lineRule="auto"/>
        <w:ind w:firstLine="422"/>
        <w:jc w:val="left"/>
        <w:rPr>
          <w:rFonts w:hint="eastAsia" w:ascii="宋体" w:hAnsi="宋体" w:eastAsia="宋体" w:cs="宋体"/>
          <w:b/>
          <w:bCs w:val="0"/>
          <w:color w:val="auto"/>
          <w:kern w:val="0"/>
          <w:sz w:val="24"/>
          <w:szCs w:val="24"/>
          <w:highlight w:val="none"/>
          <w:u w:val="none"/>
        </w:rPr>
      </w:pPr>
      <w:r>
        <w:rPr>
          <w:rFonts w:hint="eastAsia" w:ascii="宋体" w:hAnsi="宋体" w:eastAsia="宋体" w:cs="宋体"/>
          <w:b/>
          <w:bCs w:val="0"/>
          <w:color w:val="auto"/>
          <w:kern w:val="0"/>
          <w:sz w:val="24"/>
          <w:szCs w:val="24"/>
          <w:highlight w:val="none"/>
          <w:u w:val="none"/>
          <w:lang w:val="en-US" w:eastAsia="zh-CN"/>
        </w:rPr>
        <w:t>14.</w:t>
      </w:r>
      <w:r>
        <w:rPr>
          <w:rFonts w:hint="eastAsia" w:ascii="宋体" w:hAnsi="宋体" w:cs="宋体"/>
          <w:b/>
          <w:bCs w:val="0"/>
          <w:color w:val="auto"/>
          <w:kern w:val="0"/>
          <w:sz w:val="24"/>
          <w:szCs w:val="24"/>
          <w:highlight w:val="none"/>
          <w:u w:val="none"/>
          <w:lang w:eastAsia="zh-CN"/>
        </w:rPr>
        <w:t>投标人</w:t>
      </w:r>
      <w:r>
        <w:rPr>
          <w:rFonts w:hint="eastAsia" w:ascii="宋体" w:hAnsi="宋体" w:eastAsia="宋体" w:cs="宋体"/>
          <w:b/>
          <w:bCs w:val="0"/>
          <w:color w:val="auto"/>
          <w:kern w:val="0"/>
          <w:sz w:val="24"/>
          <w:szCs w:val="24"/>
          <w:highlight w:val="none"/>
          <w:u w:val="none"/>
        </w:rPr>
        <w:t>应承担其</w:t>
      </w:r>
      <w:r>
        <w:rPr>
          <w:rFonts w:hint="eastAsia" w:ascii="宋体" w:hAnsi="宋体" w:cs="宋体"/>
          <w:b/>
          <w:bCs w:val="0"/>
          <w:color w:val="auto"/>
          <w:kern w:val="0"/>
          <w:sz w:val="24"/>
          <w:szCs w:val="24"/>
          <w:highlight w:val="none"/>
          <w:u w:val="none"/>
          <w:lang w:eastAsia="zh-CN"/>
        </w:rPr>
        <w:t>投标文件</w:t>
      </w:r>
      <w:r>
        <w:rPr>
          <w:rFonts w:hint="eastAsia" w:ascii="宋体" w:hAnsi="宋体" w:eastAsia="宋体" w:cs="宋体"/>
          <w:b/>
          <w:bCs w:val="0"/>
          <w:color w:val="auto"/>
          <w:kern w:val="0"/>
          <w:sz w:val="24"/>
          <w:szCs w:val="24"/>
          <w:highlight w:val="none"/>
          <w:u w:val="none"/>
        </w:rPr>
        <w:t>编制与递交所涉及的一切费用，不管结果如何，</w:t>
      </w:r>
      <w:r>
        <w:rPr>
          <w:rFonts w:hint="eastAsia" w:ascii="宋体" w:hAnsi="宋体" w:cs="宋体"/>
          <w:b/>
          <w:bCs w:val="0"/>
          <w:color w:val="auto"/>
          <w:kern w:val="0"/>
          <w:sz w:val="24"/>
          <w:szCs w:val="24"/>
          <w:highlight w:val="none"/>
          <w:u w:val="none"/>
          <w:lang w:eastAsia="zh-CN"/>
        </w:rPr>
        <w:t>招标人</w:t>
      </w:r>
      <w:r>
        <w:rPr>
          <w:rFonts w:hint="eastAsia" w:ascii="宋体" w:hAnsi="宋体" w:eastAsia="宋体" w:cs="宋体"/>
          <w:b/>
          <w:bCs w:val="0"/>
          <w:color w:val="auto"/>
          <w:kern w:val="0"/>
          <w:sz w:val="24"/>
          <w:szCs w:val="24"/>
          <w:highlight w:val="none"/>
          <w:u w:val="none"/>
        </w:rPr>
        <w:t>对上述费用不负任何责任。</w:t>
      </w:r>
    </w:p>
    <w:p w14:paraId="49CB1D43">
      <w:pPr>
        <w:shd w:val="clear" w:color="auto" w:fill="auto"/>
        <w:spacing w:line="360" w:lineRule="auto"/>
        <w:ind w:firstLine="422"/>
        <w:jc w:val="left"/>
        <w:rPr>
          <w:rFonts w:hint="eastAsia" w:ascii="宋体" w:hAnsi="宋体" w:eastAsia="宋体" w:cs="宋体"/>
          <w:b/>
          <w:bCs w:val="0"/>
          <w:color w:val="auto"/>
          <w:kern w:val="0"/>
          <w:sz w:val="24"/>
          <w:szCs w:val="24"/>
          <w:highlight w:val="none"/>
          <w:u w:val="none"/>
        </w:rPr>
      </w:pPr>
      <w:r>
        <w:rPr>
          <w:rFonts w:hint="eastAsia" w:ascii="宋体" w:hAnsi="宋体" w:eastAsia="宋体" w:cs="宋体"/>
          <w:b/>
          <w:bCs w:val="0"/>
          <w:color w:val="auto"/>
          <w:kern w:val="0"/>
          <w:sz w:val="24"/>
          <w:szCs w:val="24"/>
          <w:highlight w:val="none"/>
          <w:u w:val="none"/>
          <w:lang w:val="en-US" w:eastAsia="zh-CN"/>
        </w:rPr>
        <w:t>15.</w:t>
      </w:r>
      <w:r>
        <w:rPr>
          <w:rFonts w:hint="eastAsia" w:ascii="宋体" w:hAnsi="宋体" w:cs="宋体"/>
          <w:b/>
          <w:bCs w:val="0"/>
          <w:color w:val="auto"/>
          <w:kern w:val="0"/>
          <w:sz w:val="24"/>
          <w:szCs w:val="24"/>
          <w:highlight w:val="none"/>
          <w:u w:val="none"/>
          <w:lang w:eastAsia="zh-CN"/>
        </w:rPr>
        <w:t>投标人</w:t>
      </w:r>
      <w:r>
        <w:rPr>
          <w:rFonts w:hint="eastAsia" w:ascii="宋体" w:hAnsi="宋体" w:eastAsia="宋体" w:cs="宋体"/>
          <w:b/>
          <w:bCs w:val="0"/>
          <w:color w:val="auto"/>
          <w:kern w:val="0"/>
          <w:sz w:val="24"/>
          <w:szCs w:val="24"/>
          <w:highlight w:val="none"/>
          <w:u w:val="none"/>
        </w:rPr>
        <w:t>若发现</w:t>
      </w:r>
      <w:r>
        <w:rPr>
          <w:rFonts w:hint="eastAsia" w:ascii="宋体" w:hAnsi="宋体" w:cs="宋体"/>
          <w:b/>
          <w:bCs w:val="0"/>
          <w:color w:val="auto"/>
          <w:kern w:val="0"/>
          <w:sz w:val="24"/>
          <w:szCs w:val="24"/>
          <w:highlight w:val="none"/>
          <w:u w:val="none"/>
          <w:lang w:eastAsia="zh-CN"/>
        </w:rPr>
        <w:t>招标人</w:t>
      </w:r>
      <w:r>
        <w:rPr>
          <w:rFonts w:hint="eastAsia" w:ascii="宋体" w:hAnsi="宋体" w:eastAsia="宋体" w:cs="宋体"/>
          <w:b/>
          <w:bCs w:val="0"/>
          <w:color w:val="auto"/>
          <w:kern w:val="0"/>
          <w:sz w:val="24"/>
          <w:szCs w:val="24"/>
          <w:highlight w:val="none"/>
          <w:u w:val="none"/>
        </w:rPr>
        <w:t>提供的</w:t>
      </w:r>
      <w:r>
        <w:rPr>
          <w:rFonts w:hint="eastAsia" w:ascii="宋体" w:hAnsi="宋体" w:cs="宋体"/>
          <w:b/>
          <w:bCs w:val="0"/>
          <w:color w:val="auto"/>
          <w:kern w:val="0"/>
          <w:sz w:val="24"/>
          <w:szCs w:val="24"/>
          <w:highlight w:val="none"/>
          <w:u w:val="none"/>
          <w:lang w:val="en-US" w:eastAsia="zh-CN"/>
        </w:rPr>
        <w:t>工程量</w:t>
      </w:r>
      <w:r>
        <w:rPr>
          <w:rFonts w:hint="eastAsia" w:ascii="宋体" w:hAnsi="宋体" w:eastAsia="宋体" w:cs="宋体"/>
          <w:b/>
          <w:bCs w:val="0"/>
          <w:color w:val="auto"/>
          <w:kern w:val="0"/>
          <w:sz w:val="24"/>
          <w:szCs w:val="24"/>
          <w:highlight w:val="none"/>
          <w:u w:val="none"/>
        </w:rPr>
        <w:t>清单存在问题，可书面向</w:t>
      </w:r>
      <w:r>
        <w:rPr>
          <w:rFonts w:hint="eastAsia" w:ascii="宋体" w:hAnsi="宋体" w:cs="宋体"/>
          <w:b/>
          <w:bCs w:val="0"/>
          <w:color w:val="auto"/>
          <w:kern w:val="0"/>
          <w:sz w:val="24"/>
          <w:szCs w:val="24"/>
          <w:highlight w:val="none"/>
          <w:u w:val="none"/>
          <w:lang w:eastAsia="zh-CN"/>
        </w:rPr>
        <w:t>招标人</w:t>
      </w:r>
      <w:r>
        <w:rPr>
          <w:rFonts w:hint="eastAsia" w:ascii="宋体" w:hAnsi="宋体" w:eastAsia="宋体" w:cs="宋体"/>
          <w:b/>
          <w:bCs w:val="0"/>
          <w:color w:val="auto"/>
          <w:kern w:val="0"/>
          <w:sz w:val="24"/>
          <w:szCs w:val="24"/>
          <w:highlight w:val="none"/>
          <w:u w:val="none"/>
        </w:rPr>
        <w:t>提出。但未经</w:t>
      </w:r>
      <w:r>
        <w:rPr>
          <w:rFonts w:hint="eastAsia" w:ascii="宋体" w:hAnsi="宋体" w:cs="宋体"/>
          <w:b/>
          <w:bCs w:val="0"/>
          <w:color w:val="auto"/>
          <w:kern w:val="0"/>
          <w:sz w:val="24"/>
          <w:szCs w:val="24"/>
          <w:highlight w:val="none"/>
          <w:u w:val="none"/>
          <w:lang w:eastAsia="zh-CN"/>
        </w:rPr>
        <w:t>招标人</w:t>
      </w:r>
      <w:r>
        <w:rPr>
          <w:rFonts w:hint="eastAsia" w:ascii="宋体" w:hAnsi="宋体" w:eastAsia="宋体" w:cs="宋体"/>
          <w:b/>
          <w:bCs w:val="0"/>
          <w:color w:val="auto"/>
          <w:kern w:val="0"/>
          <w:sz w:val="24"/>
          <w:szCs w:val="24"/>
          <w:highlight w:val="none"/>
          <w:u w:val="none"/>
        </w:rPr>
        <w:t>书面认可或修改，</w:t>
      </w:r>
      <w:r>
        <w:rPr>
          <w:rFonts w:hint="eastAsia" w:ascii="宋体" w:hAnsi="宋体" w:cs="宋体"/>
          <w:b/>
          <w:bCs w:val="0"/>
          <w:color w:val="auto"/>
          <w:kern w:val="0"/>
          <w:sz w:val="24"/>
          <w:szCs w:val="24"/>
          <w:highlight w:val="none"/>
          <w:u w:val="none"/>
          <w:lang w:eastAsia="zh-CN"/>
        </w:rPr>
        <w:t>投标人</w:t>
      </w:r>
      <w:r>
        <w:rPr>
          <w:rFonts w:hint="eastAsia" w:ascii="宋体" w:hAnsi="宋体" w:eastAsia="宋体" w:cs="宋体"/>
          <w:b/>
          <w:bCs w:val="0"/>
          <w:color w:val="auto"/>
          <w:kern w:val="0"/>
          <w:sz w:val="24"/>
          <w:szCs w:val="24"/>
          <w:highlight w:val="none"/>
          <w:u w:val="none"/>
        </w:rPr>
        <w:t>在投标过程中不得擅自修改。</w:t>
      </w:r>
    </w:p>
    <w:p w14:paraId="138ADBCA">
      <w:pPr>
        <w:shd w:val="clear" w:color="auto" w:fill="auto"/>
        <w:spacing w:line="360" w:lineRule="auto"/>
        <w:ind w:firstLine="422"/>
        <w:jc w:val="left"/>
        <w:rPr>
          <w:rFonts w:hint="eastAsia" w:ascii="宋体" w:hAnsi="宋体" w:eastAsia="宋体" w:cs="宋体"/>
          <w:b/>
          <w:bCs w:val="0"/>
          <w:color w:val="auto"/>
          <w:kern w:val="0"/>
          <w:sz w:val="24"/>
          <w:szCs w:val="24"/>
          <w:highlight w:val="none"/>
          <w:u w:val="none"/>
        </w:rPr>
      </w:pPr>
      <w:r>
        <w:rPr>
          <w:rFonts w:hint="eastAsia" w:ascii="宋体" w:hAnsi="宋体" w:eastAsia="宋体" w:cs="宋体"/>
          <w:b/>
          <w:bCs w:val="0"/>
          <w:color w:val="auto"/>
          <w:kern w:val="0"/>
          <w:sz w:val="24"/>
          <w:szCs w:val="24"/>
          <w:highlight w:val="none"/>
          <w:u w:val="none"/>
          <w:lang w:val="en-US" w:eastAsia="zh-CN"/>
        </w:rPr>
        <w:t>16.</w:t>
      </w:r>
      <w:r>
        <w:rPr>
          <w:rFonts w:hint="eastAsia" w:ascii="宋体" w:hAnsi="宋体" w:cs="宋体"/>
          <w:b/>
          <w:bCs w:val="0"/>
          <w:color w:val="auto"/>
          <w:kern w:val="0"/>
          <w:sz w:val="24"/>
          <w:szCs w:val="24"/>
          <w:highlight w:val="none"/>
          <w:u w:val="none"/>
          <w:lang w:eastAsia="zh-CN"/>
        </w:rPr>
        <w:t>投标人</w:t>
      </w:r>
      <w:r>
        <w:rPr>
          <w:rFonts w:hint="eastAsia" w:ascii="宋体" w:hAnsi="宋体" w:eastAsia="宋体" w:cs="宋体"/>
          <w:b/>
          <w:bCs w:val="0"/>
          <w:color w:val="auto"/>
          <w:kern w:val="0"/>
          <w:sz w:val="24"/>
          <w:szCs w:val="24"/>
          <w:highlight w:val="none"/>
          <w:u w:val="none"/>
        </w:rPr>
        <w:t>的任何错漏、优惠报价不得作为减轻责任、减少服务、增加收费、降低质量的理由。</w:t>
      </w:r>
    </w:p>
    <w:p w14:paraId="1CD4A9E0">
      <w:pPr>
        <w:shd w:val="clear" w:color="auto" w:fill="auto"/>
        <w:spacing w:line="360" w:lineRule="auto"/>
        <w:ind w:firstLine="422"/>
        <w:jc w:val="left"/>
        <w:rPr>
          <w:rFonts w:hint="eastAsia" w:ascii="宋体" w:hAnsi="宋体" w:eastAsia="宋体" w:cs="宋体"/>
          <w:b/>
          <w:bCs w:val="0"/>
          <w:color w:val="auto"/>
          <w:kern w:val="0"/>
          <w:sz w:val="24"/>
          <w:szCs w:val="24"/>
          <w:highlight w:val="none"/>
          <w:u w:val="none"/>
          <w:lang w:val="en-US" w:eastAsia="zh-CN"/>
        </w:rPr>
      </w:pPr>
      <w:r>
        <w:rPr>
          <w:rFonts w:hint="eastAsia" w:ascii="宋体" w:hAnsi="宋体" w:eastAsia="宋体" w:cs="宋体"/>
          <w:b/>
          <w:bCs w:val="0"/>
          <w:color w:val="auto"/>
          <w:kern w:val="0"/>
          <w:sz w:val="24"/>
          <w:szCs w:val="24"/>
          <w:highlight w:val="none"/>
          <w:u w:val="none"/>
          <w:lang w:val="en-US" w:eastAsia="zh-CN"/>
        </w:rPr>
        <w:t>18、</w:t>
      </w:r>
      <w:r>
        <w:rPr>
          <w:rFonts w:hint="eastAsia" w:ascii="宋体" w:hAnsi="宋体" w:eastAsia="宋体" w:cs="宋体"/>
          <w:b/>
          <w:bCs w:val="0"/>
          <w:color w:val="auto"/>
          <w:kern w:val="0"/>
          <w:sz w:val="24"/>
          <w:szCs w:val="24"/>
          <w:highlight w:val="none"/>
          <w:u w:val="none"/>
          <w:lang w:val="en-US" w:eastAsia="zh-CN"/>
        </w:rPr>
        <w:t>本项安全生产费为最高投标限价的1.5%</w:t>
      </w:r>
      <w:r>
        <w:rPr>
          <w:rFonts w:hint="eastAsia" w:ascii="宋体" w:hAnsi="宋体" w:eastAsia="宋体" w:cs="宋体"/>
          <w:b/>
          <w:bCs w:val="0"/>
          <w:color w:val="auto"/>
          <w:kern w:val="0"/>
          <w:sz w:val="24"/>
          <w:szCs w:val="24"/>
          <w:highlight w:val="none"/>
          <w:u w:val="none"/>
          <w:lang w:val="en-US" w:eastAsia="zh-CN"/>
        </w:rPr>
        <w:t>，该费用为不可竞争费用，投标人不得修改。</w:t>
      </w:r>
    </w:p>
    <w:p w14:paraId="3D05E99D">
      <w:pPr>
        <w:shd w:val="clear" w:color="auto" w:fill="auto"/>
        <w:spacing w:line="360" w:lineRule="auto"/>
        <w:ind w:firstLine="422"/>
        <w:jc w:val="left"/>
        <w:rPr>
          <w:rFonts w:hint="eastAsia" w:ascii="宋体" w:hAnsi="宋体" w:eastAsia="宋体" w:cs="宋体"/>
          <w:b/>
          <w:bCs w:val="0"/>
          <w:color w:val="auto"/>
          <w:kern w:val="0"/>
          <w:sz w:val="24"/>
          <w:szCs w:val="24"/>
          <w:highlight w:val="none"/>
          <w:u w:val="none"/>
          <w:lang w:val="en-US" w:eastAsia="zh-CN"/>
        </w:rPr>
      </w:pPr>
      <w:r>
        <w:rPr>
          <w:rFonts w:hint="eastAsia" w:ascii="宋体" w:hAnsi="宋体" w:eastAsia="宋体" w:cs="宋体"/>
          <w:b/>
          <w:bCs w:val="0"/>
          <w:color w:val="auto"/>
          <w:kern w:val="0"/>
          <w:sz w:val="24"/>
          <w:szCs w:val="24"/>
          <w:highlight w:val="none"/>
          <w:u w:val="none"/>
          <w:lang w:val="en-US" w:eastAsia="zh-CN"/>
        </w:rPr>
        <w:t>19、根据《安全生产责任保险实施办法》(应急(2025)27号)的要求，</w:t>
      </w:r>
      <w:r>
        <w:rPr>
          <w:rFonts w:hint="eastAsia" w:ascii="宋体" w:hAnsi="宋体" w:cs="宋体"/>
          <w:b/>
          <w:bCs w:val="0"/>
          <w:color w:val="auto"/>
          <w:kern w:val="0"/>
          <w:sz w:val="24"/>
          <w:szCs w:val="24"/>
          <w:highlight w:val="none"/>
          <w:u w:val="none"/>
          <w:lang w:val="en-US" w:eastAsia="zh-CN"/>
        </w:rPr>
        <w:t>投标人</w:t>
      </w:r>
      <w:r>
        <w:rPr>
          <w:rFonts w:hint="eastAsia" w:ascii="宋体" w:hAnsi="宋体" w:eastAsia="宋体" w:cs="宋体"/>
          <w:b/>
          <w:bCs w:val="0"/>
          <w:color w:val="auto"/>
          <w:kern w:val="0"/>
          <w:sz w:val="24"/>
          <w:szCs w:val="24"/>
          <w:highlight w:val="none"/>
          <w:u w:val="none"/>
          <w:lang w:val="en-US" w:eastAsia="zh-CN"/>
        </w:rPr>
        <w:t>必须投保安全生产责任险</w:t>
      </w:r>
      <w:r>
        <w:rPr>
          <w:rFonts w:hint="eastAsia" w:ascii="宋体" w:hAnsi="宋体" w:eastAsia="宋体" w:cs="宋体"/>
          <w:b/>
          <w:bCs w:val="0"/>
          <w:color w:val="auto"/>
          <w:kern w:val="0"/>
          <w:sz w:val="24"/>
          <w:szCs w:val="24"/>
          <w:highlight w:val="none"/>
          <w:u w:val="none"/>
          <w:lang w:val="en-US" w:eastAsia="zh-CN"/>
        </w:rPr>
        <w:t>，保险费用包含在安全生产费中，据实计量支付，并在施工前提供安全生产责任保险等相关保险证明材料。</w:t>
      </w:r>
    </w:p>
    <w:p w14:paraId="54560BC6">
      <w:pPr>
        <w:shd w:val="clear" w:color="auto" w:fill="auto"/>
        <w:spacing w:line="360" w:lineRule="auto"/>
        <w:ind w:firstLine="422"/>
        <w:jc w:val="left"/>
        <w:rPr>
          <w:rFonts w:hint="default" w:ascii="宋体" w:hAnsi="宋体" w:eastAsia="宋体" w:cs="宋体"/>
          <w:b/>
          <w:bCs w:val="0"/>
          <w:color w:val="auto"/>
          <w:kern w:val="0"/>
          <w:sz w:val="24"/>
          <w:szCs w:val="24"/>
          <w:highlight w:val="none"/>
          <w:u w:val="none"/>
          <w:lang w:val="en-US" w:eastAsia="zh-CN"/>
        </w:rPr>
      </w:pPr>
      <w:r>
        <w:rPr>
          <w:rFonts w:hint="eastAsia" w:ascii="宋体" w:hAnsi="宋体" w:eastAsia="宋体" w:cs="宋体"/>
          <w:b/>
          <w:bCs w:val="0"/>
          <w:color w:val="auto"/>
          <w:kern w:val="0"/>
          <w:sz w:val="24"/>
          <w:szCs w:val="24"/>
          <w:highlight w:val="none"/>
          <w:u w:val="none"/>
          <w:lang w:val="en-US" w:eastAsia="zh-CN"/>
        </w:rPr>
        <w:t>20、根据江苏省交通运输厅苏交建便函[2026]221号的要求，成交</w:t>
      </w:r>
      <w:r>
        <w:rPr>
          <w:rFonts w:hint="eastAsia" w:ascii="宋体" w:hAnsi="宋体" w:cs="宋体"/>
          <w:b/>
          <w:bCs w:val="0"/>
          <w:color w:val="auto"/>
          <w:kern w:val="0"/>
          <w:sz w:val="24"/>
          <w:szCs w:val="24"/>
          <w:highlight w:val="none"/>
          <w:u w:val="none"/>
          <w:lang w:val="en-US" w:eastAsia="zh-CN"/>
        </w:rPr>
        <w:t>投标人</w:t>
      </w:r>
      <w:r>
        <w:rPr>
          <w:rFonts w:hint="eastAsia" w:ascii="宋体" w:hAnsi="宋体" w:eastAsia="宋体" w:cs="宋体"/>
          <w:b/>
          <w:bCs w:val="0"/>
          <w:color w:val="auto"/>
          <w:kern w:val="0"/>
          <w:sz w:val="24"/>
          <w:szCs w:val="24"/>
          <w:highlight w:val="none"/>
          <w:u w:val="none"/>
          <w:lang w:val="en-US" w:eastAsia="zh-CN"/>
        </w:rPr>
        <w:t>应做好建筑垃圾处置工作，不得对环境产生破坏和影响，</w:t>
      </w:r>
      <w:r>
        <w:rPr>
          <w:rFonts w:hint="eastAsia" w:ascii="宋体" w:hAnsi="宋体" w:cs="宋体"/>
          <w:b/>
          <w:bCs w:val="0"/>
          <w:color w:val="auto"/>
          <w:kern w:val="0"/>
          <w:sz w:val="24"/>
          <w:szCs w:val="24"/>
          <w:highlight w:val="none"/>
          <w:u w:val="none"/>
          <w:lang w:val="en-US" w:eastAsia="zh-CN"/>
        </w:rPr>
        <w:t>工程量清单</w:t>
      </w:r>
      <w:r>
        <w:rPr>
          <w:rFonts w:hint="eastAsia" w:ascii="宋体" w:hAnsi="宋体" w:eastAsia="宋体" w:cs="宋体"/>
          <w:b/>
          <w:bCs w:val="0"/>
          <w:color w:val="auto"/>
          <w:kern w:val="0"/>
          <w:sz w:val="24"/>
          <w:szCs w:val="24"/>
          <w:highlight w:val="none"/>
          <w:u w:val="none"/>
          <w:lang w:val="en-US" w:eastAsia="zh-CN"/>
        </w:rPr>
        <w:t>中未单列的，相关费用包含在投标报价中。</w:t>
      </w:r>
    </w:p>
    <w:p w14:paraId="4A7054CE">
      <w:pPr>
        <w:shd w:val="clear" w:color="auto" w:fill="auto"/>
        <w:spacing w:line="360" w:lineRule="auto"/>
        <w:ind w:firstLine="420"/>
        <w:jc w:val="lef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（七）修正错误</w:t>
      </w:r>
    </w:p>
    <w:p w14:paraId="06A437D8">
      <w:pPr>
        <w:shd w:val="clear" w:color="auto" w:fill="auto"/>
        <w:spacing w:line="360" w:lineRule="auto"/>
        <w:ind w:firstLine="420"/>
        <w:jc w:val="lef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若投标文件出现计算或表达上的错误，修正错误的原则如下：</w:t>
      </w:r>
    </w:p>
    <w:p w14:paraId="7A8B3828">
      <w:pPr>
        <w:shd w:val="clear" w:color="auto" w:fill="auto"/>
        <w:spacing w:line="360" w:lineRule="auto"/>
        <w:ind w:firstLine="420"/>
        <w:jc w:val="lef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1.投标文件中</w:t>
      </w:r>
      <w:r>
        <w:rPr>
          <w:rFonts w:hint="eastAsia" w:ascii="宋体" w:hAnsi="宋体" w:cs="宋体"/>
          <w:bCs/>
          <w:color w:val="auto"/>
          <w:kern w:val="0"/>
          <w:sz w:val="24"/>
          <w:szCs w:val="24"/>
          <w:highlight w:val="none"/>
          <w:lang w:val="en-US" w:eastAsia="zh-CN"/>
        </w:rPr>
        <w:t>投标函</w:t>
      </w:r>
      <w:r>
        <w:rPr>
          <w:rFonts w:hint="eastAsia" w:ascii="宋体" w:hAnsi="宋体" w:eastAsia="宋体" w:cs="宋体"/>
          <w:bCs/>
          <w:color w:val="auto"/>
          <w:kern w:val="0"/>
          <w:sz w:val="24"/>
          <w:szCs w:val="24"/>
          <w:highlight w:val="none"/>
        </w:rPr>
        <w:t>（报价表）内容与投标文件中相应内容不一致的，以</w:t>
      </w:r>
      <w:r>
        <w:rPr>
          <w:rFonts w:hint="eastAsia" w:ascii="宋体" w:hAnsi="宋体" w:cs="宋体"/>
          <w:bCs/>
          <w:color w:val="auto"/>
          <w:kern w:val="0"/>
          <w:sz w:val="24"/>
          <w:szCs w:val="24"/>
          <w:highlight w:val="none"/>
          <w:lang w:val="en-US" w:eastAsia="zh-CN"/>
        </w:rPr>
        <w:t>投标函</w:t>
      </w:r>
      <w:r>
        <w:rPr>
          <w:rFonts w:hint="eastAsia" w:ascii="宋体" w:hAnsi="宋体" w:eastAsia="宋体" w:cs="宋体"/>
          <w:bCs/>
          <w:color w:val="auto"/>
          <w:kern w:val="0"/>
          <w:sz w:val="24"/>
          <w:szCs w:val="24"/>
          <w:highlight w:val="none"/>
        </w:rPr>
        <w:t>（报价表）为准；</w:t>
      </w:r>
    </w:p>
    <w:p w14:paraId="24010FE5">
      <w:pPr>
        <w:shd w:val="clear" w:color="auto" w:fill="auto"/>
        <w:spacing w:line="360" w:lineRule="auto"/>
        <w:ind w:firstLine="420"/>
        <w:jc w:val="lef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2.大写金额和小写金额不一致的，以大写金额为准；</w:t>
      </w:r>
    </w:p>
    <w:p w14:paraId="20783334">
      <w:pPr>
        <w:shd w:val="clear" w:color="auto" w:fill="auto"/>
        <w:spacing w:line="360" w:lineRule="auto"/>
        <w:ind w:firstLine="420"/>
        <w:jc w:val="lef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3.单价金额小数点或者百分比有明显错位的，以</w:t>
      </w:r>
      <w:r>
        <w:rPr>
          <w:rFonts w:hint="eastAsia" w:ascii="宋体" w:hAnsi="宋体" w:cs="宋体"/>
          <w:bCs/>
          <w:color w:val="auto"/>
          <w:kern w:val="0"/>
          <w:sz w:val="24"/>
          <w:szCs w:val="24"/>
          <w:highlight w:val="none"/>
          <w:lang w:eastAsia="zh-CN"/>
        </w:rPr>
        <w:t>投标函</w:t>
      </w:r>
      <w:r>
        <w:rPr>
          <w:rFonts w:hint="eastAsia" w:ascii="宋体" w:hAnsi="宋体" w:eastAsia="宋体" w:cs="宋体"/>
          <w:bCs/>
          <w:color w:val="auto"/>
          <w:kern w:val="0"/>
          <w:sz w:val="24"/>
          <w:szCs w:val="24"/>
          <w:highlight w:val="none"/>
        </w:rPr>
        <w:t>的总价为准，并修改单价；</w:t>
      </w:r>
    </w:p>
    <w:p w14:paraId="1A3774BD">
      <w:pPr>
        <w:shd w:val="clear" w:color="auto" w:fill="auto"/>
        <w:spacing w:line="360" w:lineRule="auto"/>
        <w:ind w:firstLine="420"/>
        <w:jc w:val="lef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4.总价金额与按单价汇总金额不一致的，以单价金额计算结果为准。</w:t>
      </w:r>
    </w:p>
    <w:p w14:paraId="41FB8B0C">
      <w:pPr>
        <w:shd w:val="clear" w:color="auto" w:fill="auto"/>
        <w:spacing w:line="360" w:lineRule="auto"/>
        <w:ind w:firstLine="420"/>
        <w:jc w:val="lef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lang w:eastAsia="zh-CN"/>
        </w:rPr>
        <w:t>评审委员会</w:t>
      </w:r>
      <w:r>
        <w:rPr>
          <w:rFonts w:hint="eastAsia" w:ascii="宋体" w:hAnsi="宋体" w:eastAsia="宋体" w:cs="宋体"/>
          <w:bCs/>
          <w:color w:val="auto"/>
          <w:kern w:val="0"/>
          <w:sz w:val="24"/>
          <w:szCs w:val="24"/>
          <w:highlight w:val="none"/>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14:paraId="2EEB39D0">
      <w:pPr>
        <w:pStyle w:val="439"/>
        <w:shd w:val="clear" w:color="auto" w:fil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（八）投标文件的递交</w:t>
      </w:r>
    </w:p>
    <w:p w14:paraId="18BC16DE">
      <w:pPr>
        <w:pStyle w:val="439"/>
        <w:keepNext w:val="0"/>
        <w:keepLines w:val="0"/>
        <w:pageBreakBefore w:val="0"/>
        <w:widowControl w:val="0"/>
        <w:shd w:val="clear" w:color="auto" w:fill="auto"/>
        <w:spacing w:line="440" w:lineRule="exact"/>
        <w:ind w:firstLine="420"/>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1.投标人应当按照《操作手册》规定，在招标公告规定的提交投标文件截止时间前制作并上传电子</w:t>
      </w:r>
      <w:r>
        <w:rPr>
          <w:rFonts w:hint="eastAsia" w:hAnsi="宋体" w:eastAsia="宋体" w:cs="宋体"/>
          <w:bCs/>
          <w:color w:val="auto"/>
          <w:sz w:val="24"/>
          <w:szCs w:val="24"/>
          <w:highlight w:val="none"/>
          <w:lang w:val="en-US" w:eastAsia="zh-CN" w:bidi="ar-SA"/>
        </w:rPr>
        <w:t>投标</w:t>
      </w:r>
      <w:r>
        <w:rPr>
          <w:rFonts w:hint="eastAsia" w:ascii="宋体" w:hAnsi="宋体" w:eastAsia="宋体" w:cs="宋体"/>
          <w:bCs/>
          <w:color w:val="auto"/>
          <w:sz w:val="24"/>
          <w:szCs w:val="24"/>
          <w:highlight w:val="none"/>
          <w:lang w:val="en-US" w:eastAsia="zh-CN" w:bidi="ar-SA"/>
        </w:rPr>
        <w:t>文件。</w:t>
      </w:r>
    </w:p>
    <w:p w14:paraId="68B85C59">
      <w:pPr>
        <w:pStyle w:val="439"/>
        <w:keepNext w:val="0"/>
        <w:keepLines w:val="0"/>
        <w:pageBreakBefore w:val="0"/>
        <w:widowControl w:val="0"/>
        <w:shd w:val="clear" w:color="auto" w:fill="auto"/>
        <w:spacing w:line="440" w:lineRule="exact"/>
        <w:ind w:firstLine="420"/>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2.投标人应充分考虑网络环境、网络带宽等因素可能对</w:t>
      </w:r>
      <w:r>
        <w:rPr>
          <w:rFonts w:hint="eastAsia" w:hAnsi="宋体" w:eastAsia="宋体" w:cs="宋体"/>
          <w:bCs/>
          <w:color w:val="auto"/>
          <w:sz w:val="24"/>
          <w:szCs w:val="24"/>
          <w:highlight w:val="none"/>
          <w:lang w:val="en-US" w:eastAsia="zh-CN" w:bidi="ar-SA"/>
        </w:rPr>
        <w:t>投标</w:t>
      </w:r>
      <w:r>
        <w:rPr>
          <w:rFonts w:hint="eastAsia" w:ascii="宋体" w:hAnsi="宋体" w:eastAsia="宋体" w:cs="宋体"/>
          <w:bCs/>
          <w:color w:val="auto"/>
          <w:sz w:val="24"/>
          <w:szCs w:val="24"/>
          <w:highlight w:val="none"/>
          <w:lang w:val="en-US" w:eastAsia="zh-CN" w:bidi="ar-SA"/>
        </w:rPr>
        <w:t>产生的影响，如因投标人自身原因造成的电子</w:t>
      </w:r>
      <w:r>
        <w:rPr>
          <w:rFonts w:hint="eastAsia" w:hAnsi="宋体" w:eastAsia="宋体" w:cs="宋体"/>
          <w:bCs/>
          <w:color w:val="auto"/>
          <w:sz w:val="24"/>
          <w:szCs w:val="24"/>
          <w:highlight w:val="none"/>
          <w:lang w:val="en-US" w:eastAsia="zh-CN" w:bidi="ar-SA"/>
        </w:rPr>
        <w:t>投标</w:t>
      </w:r>
      <w:r>
        <w:rPr>
          <w:rFonts w:hint="eastAsia" w:ascii="宋体" w:hAnsi="宋体" w:eastAsia="宋体" w:cs="宋体"/>
          <w:bCs/>
          <w:color w:val="auto"/>
          <w:sz w:val="24"/>
          <w:szCs w:val="24"/>
          <w:highlight w:val="none"/>
          <w:lang w:val="en-US" w:eastAsia="zh-CN" w:bidi="ar-SA"/>
        </w:rPr>
        <w:t>文件上传不成功的，做无效</w:t>
      </w:r>
      <w:r>
        <w:rPr>
          <w:rFonts w:hint="eastAsia" w:hAnsi="宋体" w:eastAsia="宋体" w:cs="宋体"/>
          <w:bCs/>
          <w:color w:val="auto"/>
          <w:sz w:val="24"/>
          <w:szCs w:val="24"/>
          <w:highlight w:val="none"/>
          <w:lang w:val="en-US" w:eastAsia="zh-CN" w:bidi="ar-SA"/>
        </w:rPr>
        <w:t>投标</w:t>
      </w:r>
      <w:r>
        <w:rPr>
          <w:rFonts w:hint="eastAsia" w:ascii="宋体" w:hAnsi="宋体" w:eastAsia="宋体" w:cs="宋体"/>
          <w:bCs/>
          <w:color w:val="auto"/>
          <w:sz w:val="24"/>
          <w:szCs w:val="24"/>
          <w:highlight w:val="none"/>
          <w:lang w:val="en-US" w:eastAsia="zh-CN" w:bidi="ar-SA"/>
        </w:rPr>
        <w:t>处理。</w:t>
      </w:r>
    </w:p>
    <w:p w14:paraId="6AD5730B">
      <w:pPr>
        <w:pStyle w:val="439"/>
        <w:keepNext w:val="0"/>
        <w:keepLines w:val="0"/>
        <w:pageBreakBefore w:val="0"/>
        <w:widowControl w:val="0"/>
        <w:shd w:val="clear" w:color="auto" w:fill="auto"/>
        <w:spacing w:line="440" w:lineRule="exact"/>
        <w:ind w:firstLine="420"/>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3.</w:t>
      </w:r>
      <w:r>
        <w:rPr>
          <w:rFonts w:hint="eastAsia" w:hAnsi="宋体" w:cs="宋体"/>
          <w:bCs/>
          <w:color w:val="auto"/>
          <w:sz w:val="24"/>
          <w:szCs w:val="24"/>
          <w:highlight w:val="none"/>
          <w:lang w:val="en-US" w:eastAsia="zh-CN" w:bidi="ar-SA"/>
        </w:rPr>
        <w:t>招标代理</w:t>
      </w:r>
      <w:r>
        <w:rPr>
          <w:rFonts w:hint="eastAsia" w:ascii="宋体" w:hAnsi="宋体" w:eastAsia="宋体" w:cs="宋体"/>
          <w:bCs/>
          <w:color w:val="auto"/>
          <w:sz w:val="24"/>
          <w:szCs w:val="24"/>
          <w:highlight w:val="none"/>
          <w:lang w:val="en-US" w:eastAsia="zh-CN" w:bidi="ar-SA"/>
        </w:rPr>
        <w:t>机构可以按照规定，通过修改</w:t>
      </w:r>
      <w:r>
        <w:rPr>
          <w:rFonts w:hint="eastAsia" w:hAnsi="宋体" w:eastAsia="宋体" w:cs="宋体"/>
          <w:bCs/>
          <w:color w:val="auto"/>
          <w:sz w:val="24"/>
          <w:szCs w:val="24"/>
          <w:highlight w:val="none"/>
          <w:lang w:val="en-US" w:eastAsia="zh-CN" w:bidi="ar-SA"/>
        </w:rPr>
        <w:t>招标</w:t>
      </w:r>
      <w:r>
        <w:rPr>
          <w:rFonts w:hint="eastAsia" w:ascii="宋体" w:hAnsi="宋体" w:eastAsia="宋体" w:cs="宋体"/>
          <w:bCs/>
          <w:color w:val="auto"/>
          <w:sz w:val="24"/>
          <w:szCs w:val="24"/>
          <w:highlight w:val="none"/>
          <w:lang w:val="en-US" w:eastAsia="zh-CN" w:bidi="ar-SA"/>
        </w:rPr>
        <w:t>文件酌情延长提交</w:t>
      </w:r>
      <w:r>
        <w:rPr>
          <w:rFonts w:hint="eastAsia" w:hAnsi="宋体" w:eastAsia="宋体" w:cs="宋体"/>
          <w:bCs/>
          <w:color w:val="auto"/>
          <w:sz w:val="24"/>
          <w:szCs w:val="24"/>
          <w:highlight w:val="none"/>
          <w:lang w:val="en-US" w:eastAsia="zh-CN" w:bidi="ar-SA"/>
        </w:rPr>
        <w:t>投标</w:t>
      </w:r>
      <w:r>
        <w:rPr>
          <w:rFonts w:hint="eastAsia" w:ascii="宋体" w:hAnsi="宋体" w:eastAsia="宋体" w:cs="宋体"/>
          <w:bCs/>
          <w:color w:val="auto"/>
          <w:sz w:val="24"/>
          <w:szCs w:val="24"/>
          <w:highlight w:val="none"/>
          <w:lang w:val="en-US" w:eastAsia="zh-CN" w:bidi="ar-SA"/>
        </w:rPr>
        <w:t>文件截止日期，在此情况下，投标人的所有权利和义务均以延长后新的截止日期为准。</w:t>
      </w:r>
    </w:p>
    <w:p w14:paraId="4476A614">
      <w:pPr>
        <w:keepNext/>
        <w:keepLines/>
        <w:widowControl w:val="0"/>
        <w:shd w:val="clear" w:color="auto" w:fill="auto"/>
        <w:spacing w:before="0" w:after="0" w:line="360" w:lineRule="auto"/>
        <w:jc w:val="both"/>
        <w:outlineLvl w:val="2"/>
        <w:rPr>
          <w:rFonts w:hint="eastAsia" w:ascii="宋体" w:hAnsi="宋体" w:eastAsia="宋体" w:cs="Times New Roman"/>
          <w:b/>
          <w:bCs/>
          <w:color w:val="auto"/>
          <w:kern w:val="0"/>
          <w:sz w:val="24"/>
          <w:szCs w:val="24"/>
          <w:highlight w:val="none"/>
          <w:lang w:val="en-US" w:eastAsia="zh-CN" w:bidi="ar-SA"/>
        </w:rPr>
      </w:pPr>
      <w:bookmarkStart w:id="52" w:name="_Toc13795"/>
      <w:bookmarkStart w:id="53" w:name="_Toc67491098"/>
      <w:bookmarkStart w:id="54" w:name="_Toc28547"/>
      <w:bookmarkStart w:id="55" w:name="_Toc65840790"/>
      <w:r>
        <w:rPr>
          <w:rFonts w:hint="eastAsia" w:ascii="宋体" w:hAnsi="宋体" w:eastAsia="宋体" w:cs="Times New Roman"/>
          <w:b/>
          <w:bCs/>
          <w:color w:val="auto"/>
          <w:kern w:val="0"/>
          <w:sz w:val="24"/>
          <w:szCs w:val="24"/>
          <w:highlight w:val="none"/>
          <w:lang w:val="en-US" w:eastAsia="zh-CN" w:bidi="ar-SA"/>
        </w:rPr>
        <w:t>四、开标</w:t>
      </w:r>
      <w:bookmarkEnd w:id="52"/>
      <w:bookmarkEnd w:id="53"/>
      <w:bookmarkEnd w:id="54"/>
      <w:bookmarkEnd w:id="55"/>
    </w:p>
    <w:p w14:paraId="42C98411">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（一）开标应当在招标文件中“招标公告”确定的时间和地点公开进行。</w:t>
      </w:r>
    </w:p>
    <w:p w14:paraId="35CB0B13">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（二）</w:t>
      </w:r>
      <w:r>
        <w:rPr>
          <w:rFonts w:hint="eastAsia" w:ascii="宋体" w:hAnsi="宋体" w:cs="Times New Roman"/>
          <w:color w:val="auto"/>
          <w:kern w:val="0"/>
          <w:sz w:val="24"/>
          <w:szCs w:val="24"/>
          <w:highlight w:val="none"/>
          <w:lang w:eastAsia="zh-CN"/>
        </w:rPr>
        <w:t>招标代理</w:t>
      </w:r>
      <w:r>
        <w:rPr>
          <w:rFonts w:hint="eastAsia" w:ascii="宋体" w:hAnsi="宋体" w:eastAsia="宋体" w:cs="Times New Roman"/>
          <w:color w:val="auto"/>
          <w:kern w:val="0"/>
          <w:sz w:val="24"/>
          <w:szCs w:val="24"/>
          <w:highlight w:val="none"/>
        </w:rPr>
        <w:t>机构可视采购具体情况，延长投标截止时间和开标时间，但至少在招标文件要求提交投标文件的截止时间三日前，将变更时间书面通知所有招标文件收受人。</w:t>
      </w:r>
    </w:p>
    <w:p w14:paraId="53F09768">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（三）开标由</w:t>
      </w:r>
      <w:r>
        <w:rPr>
          <w:rFonts w:hint="eastAsia" w:ascii="宋体" w:hAnsi="宋体" w:cs="Times New Roman"/>
          <w:color w:val="auto"/>
          <w:kern w:val="0"/>
          <w:sz w:val="24"/>
          <w:szCs w:val="24"/>
          <w:highlight w:val="none"/>
          <w:lang w:eastAsia="zh-CN"/>
        </w:rPr>
        <w:t>招标人</w:t>
      </w:r>
      <w:r>
        <w:rPr>
          <w:rFonts w:hint="eastAsia" w:ascii="宋体" w:hAnsi="宋体" w:eastAsia="宋体" w:cs="Times New Roman"/>
          <w:color w:val="auto"/>
          <w:kern w:val="0"/>
          <w:sz w:val="24"/>
          <w:szCs w:val="24"/>
          <w:highlight w:val="none"/>
        </w:rPr>
        <w:t>或</w:t>
      </w:r>
      <w:r>
        <w:rPr>
          <w:rFonts w:hint="eastAsia" w:ascii="宋体" w:hAnsi="宋体" w:cs="Times New Roman"/>
          <w:color w:val="auto"/>
          <w:kern w:val="0"/>
          <w:sz w:val="24"/>
          <w:szCs w:val="24"/>
          <w:highlight w:val="none"/>
          <w:lang w:eastAsia="zh-CN"/>
        </w:rPr>
        <w:t>招标代理</w:t>
      </w:r>
      <w:r>
        <w:rPr>
          <w:rFonts w:hint="eastAsia" w:ascii="宋体" w:hAnsi="宋体" w:eastAsia="宋体" w:cs="Times New Roman"/>
          <w:color w:val="auto"/>
          <w:kern w:val="0"/>
          <w:sz w:val="24"/>
          <w:szCs w:val="24"/>
          <w:highlight w:val="none"/>
        </w:rPr>
        <w:t>机构主持，投标人和</w:t>
      </w:r>
      <w:r>
        <w:rPr>
          <w:rFonts w:hint="eastAsia" w:ascii="宋体" w:hAnsi="宋体" w:cs="Times New Roman"/>
          <w:color w:val="auto"/>
          <w:kern w:val="0"/>
          <w:sz w:val="24"/>
          <w:szCs w:val="24"/>
          <w:highlight w:val="none"/>
          <w:lang w:eastAsia="zh-CN"/>
        </w:rPr>
        <w:t>招标人</w:t>
      </w:r>
      <w:r>
        <w:rPr>
          <w:rFonts w:hint="eastAsia" w:ascii="宋体" w:hAnsi="宋体" w:eastAsia="宋体" w:cs="Times New Roman"/>
          <w:color w:val="auto"/>
          <w:kern w:val="0"/>
          <w:sz w:val="24"/>
          <w:szCs w:val="24"/>
          <w:highlight w:val="none"/>
        </w:rPr>
        <w:t>代表参加。</w:t>
      </w:r>
    </w:p>
    <w:p w14:paraId="3812A491">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（四）</w:t>
      </w:r>
      <w:r>
        <w:rPr>
          <w:rFonts w:hint="eastAsia" w:ascii="宋体" w:hAnsi="宋体" w:eastAsia="宋体" w:cs="Times New Roman"/>
          <w:color w:val="auto"/>
          <w:kern w:val="0"/>
          <w:sz w:val="24"/>
          <w:szCs w:val="24"/>
          <w:highlight w:val="none"/>
          <w:lang w:val="en-US" w:eastAsia="zh-CN"/>
        </w:rPr>
        <w:t>投标人</w:t>
      </w:r>
      <w:r>
        <w:rPr>
          <w:rFonts w:hint="eastAsia" w:ascii="宋体" w:hAnsi="宋体" w:eastAsia="宋体" w:cs="仿宋"/>
          <w:color w:val="auto"/>
          <w:kern w:val="0"/>
          <w:sz w:val="24"/>
          <w:szCs w:val="24"/>
          <w:highlight w:val="none"/>
        </w:rPr>
        <w:t>在“苏采云”系统规定的时间内成功解密电子</w:t>
      </w:r>
      <w:r>
        <w:rPr>
          <w:rFonts w:hint="eastAsia" w:ascii="宋体" w:hAnsi="宋体" w:cs="仿宋"/>
          <w:color w:val="auto"/>
          <w:kern w:val="0"/>
          <w:sz w:val="24"/>
          <w:szCs w:val="24"/>
          <w:highlight w:val="none"/>
          <w:lang w:eastAsia="zh-CN"/>
        </w:rPr>
        <w:t>投标文件</w:t>
      </w:r>
      <w:r>
        <w:rPr>
          <w:rFonts w:hint="eastAsia" w:ascii="宋体" w:hAnsi="宋体" w:eastAsia="宋体" w:cs="仿宋"/>
          <w:color w:val="auto"/>
          <w:kern w:val="0"/>
          <w:sz w:val="24"/>
          <w:szCs w:val="24"/>
          <w:highlight w:val="none"/>
        </w:rPr>
        <w:t>的，宣布投标人名称、投标价格和《</w:t>
      </w:r>
      <w:r>
        <w:rPr>
          <w:rFonts w:hint="eastAsia" w:ascii="宋体" w:hAnsi="宋体" w:cs="仿宋"/>
          <w:color w:val="auto"/>
          <w:kern w:val="0"/>
          <w:sz w:val="24"/>
          <w:szCs w:val="24"/>
          <w:highlight w:val="none"/>
          <w:lang w:eastAsia="zh-CN"/>
        </w:rPr>
        <w:t>投标函</w:t>
      </w:r>
      <w:r>
        <w:rPr>
          <w:rFonts w:hint="eastAsia" w:ascii="宋体" w:hAnsi="宋体" w:eastAsia="宋体" w:cs="仿宋"/>
          <w:color w:val="auto"/>
          <w:kern w:val="0"/>
          <w:sz w:val="24"/>
          <w:szCs w:val="24"/>
          <w:highlight w:val="none"/>
        </w:rPr>
        <w:t>》规定的需要宣布的其他内容。投标人不足三家的，不得开标。</w:t>
      </w:r>
    </w:p>
    <w:p w14:paraId="511AAF05">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（五）未宣读的投标价格、价格折扣和招标文件允许提供的备选投标方案等实质性内容等，评标时不予承认。</w:t>
      </w:r>
    </w:p>
    <w:p w14:paraId="3ADF4977">
      <w:pPr>
        <w:shd w:val="clear" w:color="auto" w:fill="auto"/>
        <w:spacing w:line="360" w:lineRule="auto"/>
        <w:ind w:firstLine="420"/>
        <w:rPr>
          <w:rFonts w:hint="eastAsia" w:ascii="宋体" w:hAnsi="宋体" w:eastAsia="宋体" w:cs="仿宋"/>
          <w:color w:val="auto"/>
          <w:kern w:val="0"/>
          <w:sz w:val="24"/>
          <w:szCs w:val="24"/>
          <w:highlight w:val="none"/>
        </w:rPr>
      </w:pPr>
      <w:r>
        <w:rPr>
          <w:rFonts w:hint="eastAsia" w:ascii="宋体" w:hAnsi="宋体" w:eastAsia="宋体" w:cs="仿宋"/>
          <w:color w:val="auto"/>
          <w:kern w:val="0"/>
          <w:sz w:val="24"/>
          <w:szCs w:val="24"/>
          <w:highlight w:val="none"/>
        </w:rPr>
        <w:t>（</w:t>
      </w:r>
      <w:r>
        <w:rPr>
          <w:rFonts w:hint="eastAsia" w:ascii="宋体" w:hAnsi="宋体" w:eastAsia="宋体" w:cs="仿宋"/>
          <w:color w:val="auto"/>
          <w:kern w:val="0"/>
          <w:sz w:val="24"/>
          <w:szCs w:val="24"/>
          <w:highlight w:val="none"/>
          <w:lang w:val="en-US" w:eastAsia="zh-CN"/>
        </w:rPr>
        <w:t>六</w:t>
      </w:r>
      <w:r>
        <w:rPr>
          <w:rFonts w:hint="eastAsia" w:ascii="宋体" w:hAnsi="宋体" w:eastAsia="宋体" w:cs="仿宋"/>
          <w:color w:val="auto"/>
          <w:kern w:val="0"/>
          <w:sz w:val="24"/>
          <w:szCs w:val="24"/>
          <w:highlight w:val="none"/>
        </w:rPr>
        <w:t>）投标人未参加开标的，视同认可开标结果。</w:t>
      </w:r>
    </w:p>
    <w:p w14:paraId="694922C5">
      <w:pPr>
        <w:keepNext/>
        <w:keepLines/>
        <w:widowControl w:val="0"/>
        <w:shd w:val="clear" w:color="auto" w:fill="auto"/>
        <w:spacing w:before="0" w:after="0" w:line="360" w:lineRule="auto"/>
        <w:jc w:val="both"/>
        <w:outlineLvl w:val="2"/>
        <w:rPr>
          <w:rFonts w:hint="eastAsia" w:ascii="宋体" w:hAnsi="宋体" w:eastAsia="宋体" w:cs="Times New Roman"/>
          <w:b/>
          <w:bCs/>
          <w:color w:val="auto"/>
          <w:kern w:val="0"/>
          <w:sz w:val="24"/>
          <w:szCs w:val="24"/>
          <w:highlight w:val="none"/>
          <w:lang w:val="en-US" w:eastAsia="zh-CN" w:bidi="ar-SA"/>
        </w:rPr>
      </w:pPr>
      <w:bookmarkStart w:id="56" w:name="_Toc65840791"/>
      <w:bookmarkStart w:id="57" w:name="_Toc67491099"/>
      <w:bookmarkStart w:id="58" w:name="_Toc28776"/>
      <w:bookmarkStart w:id="59" w:name="_Toc22118"/>
      <w:r>
        <w:rPr>
          <w:rFonts w:hint="eastAsia" w:ascii="宋体" w:hAnsi="宋体" w:eastAsia="宋体" w:cs="Times New Roman"/>
          <w:b/>
          <w:bCs/>
          <w:color w:val="auto"/>
          <w:kern w:val="0"/>
          <w:sz w:val="24"/>
          <w:szCs w:val="24"/>
          <w:highlight w:val="none"/>
          <w:lang w:val="en-US" w:eastAsia="zh-CN" w:bidi="ar-SA"/>
        </w:rPr>
        <w:t>五、评标</w:t>
      </w:r>
      <w:bookmarkEnd w:id="56"/>
      <w:bookmarkEnd w:id="57"/>
      <w:bookmarkEnd w:id="58"/>
      <w:bookmarkEnd w:id="59"/>
    </w:p>
    <w:p w14:paraId="64D20F11">
      <w:pPr>
        <w:shd w:val="clear" w:color="auto" w:fill="auto"/>
        <w:spacing w:line="360" w:lineRule="auto"/>
        <w:ind w:firstLine="420"/>
        <w:rPr>
          <w:rFonts w:hint="eastAsia" w:ascii="宋体" w:hAnsi="宋体" w:eastAsia="宋体" w:cs="Times New Roman"/>
          <w:color w:val="auto"/>
          <w:kern w:val="0"/>
          <w:sz w:val="24"/>
          <w:szCs w:val="24"/>
          <w:highlight w:val="none"/>
          <w:lang w:eastAsia="zh-CN"/>
        </w:rPr>
      </w:pPr>
      <w:r>
        <w:rPr>
          <w:rFonts w:hint="eastAsia" w:ascii="宋体" w:hAnsi="宋体" w:eastAsia="宋体" w:cs="Times New Roman"/>
          <w:color w:val="auto"/>
          <w:kern w:val="0"/>
          <w:sz w:val="24"/>
          <w:szCs w:val="24"/>
          <w:highlight w:val="none"/>
        </w:rPr>
        <w:t>（一）</w:t>
      </w:r>
      <w:r>
        <w:rPr>
          <w:rFonts w:hint="eastAsia" w:ascii="宋体" w:hAnsi="宋体" w:eastAsia="宋体" w:cs="Times New Roman"/>
          <w:color w:val="auto"/>
          <w:kern w:val="0"/>
          <w:sz w:val="24"/>
          <w:szCs w:val="24"/>
          <w:highlight w:val="none"/>
          <w:lang w:eastAsia="zh-CN"/>
        </w:rPr>
        <w:t>评审委员会</w:t>
      </w:r>
    </w:p>
    <w:p w14:paraId="57DDE316">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1</w:t>
      </w:r>
      <w:r>
        <w:rPr>
          <w:rFonts w:hint="default" w:ascii="宋体" w:hAnsi="宋体" w:eastAsia="宋体" w:cs="Times New Roman"/>
          <w:bCs/>
          <w:color w:val="auto"/>
          <w:kern w:val="0"/>
          <w:sz w:val="24"/>
          <w:szCs w:val="24"/>
          <w:highlight w:val="none"/>
        </w:rPr>
        <w:t>.</w:t>
      </w:r>
      <w:r>
        <w:rPr>
          <w:rFonts w:hint="default" w:ascii="宋体" w:hAnsi="宋体" w:eastAsia="宋体" w:cs="Times New Roman"/>
          <w:color w:val="auto"/>
          <w:kern w:val="0"/>
          <w:sz w:val="24"/>
          <w:szCs w:val="24"/>
          <w:highlight w:val="none"/>
        </w:rPr>
        <w:t>开标后，</w:t>
      </w:r>
      <w:r>
        <w:rPr>
          <w:rFonts w:hint="eastAsia" w:ascii="宋体" w:hAnsi="宋体" w:eastAsia="宋体" w:cs="Times New Roman"/>
          <w:color w:val="auto"/>
          <w:kern w:val="0"/>
          <w:sz w:val="24"/>
          <w:szCs w:val="24"/>
          <w:highlight w:val="none"/>
        </w:rPr>
        <w:t>代理机构将立即组织</w:t>
      </w:r>
      <w:r>
        <w:rPr>
          <w:rFonts w:hint="eastAsia" w:ascii="宋体" w:hAnsi="宋体" w:eastAsia="宋体" w:cs="Times New Roman"/>
          <w:color w:val="auto"/>
          <w:kern w:val="0"/>
          <w:sz w:val="24"/>
          <w:szCs w:val="24"/>
          <w:highlight w:val="none"/>
          <w:lang w:eastAsia="zh-CN"/>
        </w:rPr>
        <w:t>评审委员会</w:t>
      </w:r>
      <w:r>
        <w:rPr>
          <w:rFonts w:hint="eastAsia" w:ascii="宋体" w:hAnsi="宋体" w:eastAsia="宋体" w:cs="Times New Roman"/>
          <w:color w:val="auto"/>
          <w:kern w:val="0"/>
          <w:sz w:val="24"/>
          <w:szCs w:val="24"/>
          <w:highlight w:val="none"/>
        </w:rPr>
        <w:t>（以下简称评委会）进行评标。</w:t>
      </w:r>
    </w:p>
    <w:p w14:paraId="178B8ADA">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w:t>
      </w:r>
      <w:r>
        <w:rPr>
          <w:rFonts w:hint="default" w:ascii="宋体" w:hAnsi="宋体" w:eastAsia="宋体" w:cs="Times New Roman"/>
          <w:bCs/>
          <w:color w:val="auto"/>
          <w:kern w:val="0"/>
          <w:sz w:val="24"/>
          <w:szCs w:val="24"/>
          <w:highlight w:val="none"/>
        </w:rPr>
        <w:t>.</w:t>
      </w:r>
      <w:r>
        <w:rPr>
          <w:rFonts w:hint="eastAsia" w:ascii="宋体" w:hAnsi="宋体" w:eastAsia="宋体" w:cs="Times New Roman"/>
          <w:color w:val="auto"/>
          <w:kern w:val="0"/>
          <w:sz w:val="24"/>
          <w:szCs w:val="24"/>
          <w:highlight w:val="none"/>
        </w:rPr>
        <w:t>评委会由</w:t>
      </w:r>
      <w:r>
        <w:rPr>
          <w:rFonts w:hint="eastAsia" w:ascii="宋体" w:hAnsi="宋体" w:cs="Times New Roman"/>
          <w:color w:val="auto"/>
          <w:kern w:val="0"/>
          <w:sz w:val="24"/>
          <w:szCs w:val="24"/>
          <w:highlight w:val="none"/>
          <w:lang w:eastAsia="zh-CN"/>
        </w:rPr>
        <w:t>招标人</w:t>
      </w:r>
      <w:r>
        <w:rPr>
          <w:rFonts w:hint="eastAsia" w:ascii="宋体" w:hAnsi="宋体" w:eastAsia="宋体" w:cs="Times New Roman"/>
          <w:color w:val="auto"/>
          <w:kern w:val="0"/>
          <w:sz w:val="24"/>
          <w:szCs w:val="24"/>
          <w:highlight w:val="none"/>
        </w:rPr>
        <w:t>代表和有关技术、经济等方面的专家组成，且人员构成符合政府采购有关规定。</w:t>
      </w:r>
    </w:p>
    <w:p w14:paraId="676D5CDD">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3</w:t>
      </w:r>
      <w:r>
        <w:rPr>
          <w:rFonts w:hint="default" w:ascii="宋体" w:hAnsi="宋体" w:eastAsia="宋体" w:cs="Times New Roman"/>
          <w:bCs/>
          <w:color w:val="auto"/>
          <w:kern w:val="0"/>
          <w:sz w:val="24"/>
          <w:szCs w:val="24"/>
          <w:highlight w:val="none"/>
        </w:rPr>
        <w:t>.</w:t>
      </w:r>
      <w:r>
        <w:rPr>
          <w:rFonts w:hint="default" w:ascii="宋体" w:hAnsi="宋体" w:eastAsia="宋体" w:cs="Times New Roman"/>
          <w:color w:val="auto"/>
          <w:kern w:val="0"/>
          <w:sz w:val="24"/>
          <w:szCs w:val="24"/>
          <w:highlight w:val="none"/>
        </w:rPr>
        <w:t>评委会独立工作，负责评审所有投标文件并确定中标</w:t>
      </w:r>
      <w:r>
        <w:rPr>
          <w:rFonts w:hint="eastAsia" w:ascii="宋体" w:hAnsi="宋体" w:eastAsia="宋体" w:cs="Times New Roman"/>
          <w:color w:val="auto"/>
          <w:kern w:val="0"/>
          <w:sz w:val="24"/>
          <w:szCs w:val="24"/>
          <w:highlight w:val="none"/>
        </w:rPr>
        <w:t>候</w:t>
      </w:r>
      <w:r>
        <w:rPr>
          <w:rFonts w:hint="default" w:ascii="宋体" w:hAnsi="宋体" w:eastAsia="宋体" w:cs="Times New Roman"/>
          <w:color w:val="auto"/>
          <w:kern w:val="0"/>
          <w:sz w:val="24"/>
          <w:szCs w:val="24"/>
          <w:highlight w:val="none"/>
        </w:rPr>
        <w:t>选人。</w:t>
      </w:r>
    </w:p>
    <w:p w14:paraId="3F7429A4">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（二）</w:t>
      </w:r>
      <w:r>
        <w:rPr>
          <w:rFonts w:hint="default" w:ascii="宋体" w:hAnsi="宋体" w:eastAsia="宋体" w:cs="Times New Roman"/>
          <w:color w:val="auto"/>
          <w:kern w:val="0"/>
          <w:sz w:val="24"/>
          <w:szCs w:val="24"/>
          <w:highlight w:val="none"/>
        </w:rPr>
        <w:t>评标过程的保密与公正</w:t>
      </w:r>
    </w:p>
    <w:p w14:paraId="38CBAF69">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1</w:t>
      </w:r>
      <w:r>
        <w:rPr>
          <w:rFonts w:hint="default" w:ascii="宋体" w:hAnsi="宋体" w:eastAsia="宋体" w:cs="Times New Roman"/>
          <w:bCs/>
          <w:color w:val="auto"/>
          <w:kern w:val="0"/>
          <w:sz w:val="24"/>
          <w:szCs w:val="24"/>
          <w:highlight w:val="none"/>
        </w:rPr>
        <w:t>.</w:t>
      </w:r>
      <w:r>
        <w:rPr>
          <w:rFonts w:hint="default" w:ascii="宋体" w:hAnsi="宋体" w:eastAsia="宋体" w:cs="Times New Roman"/>
          <w:color w:val="auto"/>
          <w:kern w:val="0"/>
          <w:sz w:val="24"/>
          <w:szCs w:val="24"/>
          <w:highlight w:val="none"/>
        </w:rPr>
        <w:t>公开开标后，直至向中标的投标人授予合同时止，凡是与审查、澄清、评价和比较投标的有关资料以及授标建议等，</w:t>
      </w:r>
      <w:r>
        <w:rPr>
          <w:rFonts w:hint="eastAsia" w:ascii="宋体" w:hAnsi="宋体" w:cs="Times New Roman"/>
          <w:color w:val="auto"/>
          <w:kern w:val="0"/>
          <w:sz w:val="24"/>
          <w:szCs w:val="24"/>
          <w:highlight w:val="none"/>
          <w:lang w:eastAsia="zh-CN"/>
        </w:rPr>
        <w:t>招标人</w:t>
      </w:r>
      <w:r>
        <w:rPr>
          <w:rFonts w:hint="default" w:ascii="宋体" w:hAnsi="宋体" w:eastAsia="宋体" w:cs="Times New Roman"/>
          <w:color w:val="auto"/>
          <w:kern w:val="0"/>
          <w:sz w:val="24"/>
          <w:szCs w:val="24"/>
          <w:highlight w:val="none"/>
        </w:rPr>
        <w:t>、评委、</w:t>
      </w:r>
      <w:r>
        <w:rPr>
          <w:rFonts w:hint="eastAsia" w:ascii="宋体" w:hAnsi="宋体" w:eastAsia="宋体" w:cs="Times New Roman"/>
          <w:color w:val="auto"/>
          <w:kern w:val="0"/>
          <w:sz w:val="24"/>
          <w:szCs w:val="24"/>
          <w:highlight w:val="none"/>
        </w:rPr>
        <w:t>代理机构均不得向投标人或与评标无关的其他人员透露。</w:t>
      </w:r>
    </w:p>
    <w:p w14:paraId="7C5F8476">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w:t>
      </w:r>
      <w:r>
        <w:rPr>
          <w:rFonts w:hint="default" w:ascii="宋体" w:hAnsi="宋体" w:eastAsia="宋体" w:cs="Times New Roman"/>
          <w:bCs/>
          <w:color w:val="auto"/>
          <w:kern w:val="0"/>
          <w:sz w:val="24"/>
          <w:szCs w:val="24"/>
          <w:highlight w:val="none"/>
        </w:rPr>
        <w:t>.</w:t>
      </w:r>
      <w:r>
        <w:rPr>
          <w:rFonts w:hint="default" w:ascii="宋体" w:hAnsi="宋体" w:eastAsia="宋体" w:cs="Times New Roman"/>
          <w:color w:val="auto"/>
          <w:kern w:val="0"/>
          <w:sz w:val="24"/>
          <w:szCs w:val="24"/>
          <w:highlight w:val="none"/>
        </w:rPr>
        <w:t>在评标过程中，投标人不得以任何行为影响评标过程，否则其投标文件将被作为无效投标文件。</w:t>
      </w:r>
    </w:p>
    <w:p w14:paraId="158946EF">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3</w:t>
      </w:r>
      <w:r>
        <w:rPr>
          <w:rFonts w:hint="default" w:ascii="宋体" w:hAnsi="宋体" w:eastAsia="宋体" w:cs="Times New Roman"/>
          <w:bCs/>
          <w:color w:val="auto"/>
          <w:kern w:val="0"/>
          <w:sz w:val="24"/>
          <w:szCs w:val="24"/>
          <w:highlight w:val="none"/>
        </w:rPr>
        <w:t>.</w:t>
      </w:r>
      <w:r>
        <w:rPr>
          <w:rFonts w:hint="default" w:ascii="宋体" w:hAnsi="宋体" w:eastAsia="宋体" w:cs="Times New Roman"/>
          <w:color w:val="auto"/>
          <w:kern w:val="0"/>
          <w:sz w:val="24"/>
          <w:szCs w:val="24"/>
          <w:highlight w:val="none"/>
        </w:rPr>
        <w:t>在评标期间，</w:t>
      </w:r>
      <w:r>
        <w:rPr>
          <w:rFonts w:hint="eastAsia" w:ascii="宋体" w:hAnsi="宋体" w:cs="Times New Roman"/>
          <w:color w:val="auto"/>
          <w:kern w:val="0"/>
          <w:sz w:val="24"/>
          <w:szCs w:val="24"/>
          <w:highlight w:val="none"/>
          <w:lang w:eastAsia="zh-CN"/>
        </w:rPr>
        <w:t>招标代理</w:t>
      </w:r>
      <w:r>
        <w:rPr>
          <w:rFonts w:hint="default" w:ascii="宋体" w:hAnsi="宋体" w:eastAsia="宋体" w:cs="Times New Roman"/>
          <w:color w:val="auto"/>
          <w:kern w:val="0"/>
          <w:sz w:val="24"/>
          <w:szCs w:val="24"/>
          <w:highlight w:val="none"/>
        </w:rPr>
        <w:t>将设专门人员与投标人联系。</w:t>
      </w:r>
    </w:p>
    <w:p w14:paraId="41D630C5">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4</w:t>
      </w:r>
      <w:r>
        <w:rPr>
          <w:rFonts w:hint="default" w:ascii="宋体" w:hAnsi="宋体" w:eastAsia="宋体" w:cs="Times New Roman"/>
          <w:bCs/>
          <w:color w:val="auto"/>
          <w:kern w:val="0"/>
          <w:sz w:val="24"/>
          <w:szCs w:val="24"/>
          <w:highlight w:val="none"/>
        </w:rPr>
        <w:t>.</w:t>
      </w:r>
      <w:r>
        <w:rPr>
          <w:rFonts w:hint="eastAsia" w:ascii="宋体" w:hAnsi="宋体" w:eastAsia="宋体" w:cs="Times New Roman"/>
          <w:color w:val="auto"/>
          <w:kern w:val="0"/>
          <w:sz w:val="24"/>
          <w:szCs w:val="24"/>
          <w:highlight w:val="none"/>
          <w:lang w:eastAsia="zh-CN"/>
        </w:rPr>
        <w:t>评审委员会</w:t>
      </w:r>
      <w:r>
        <w:rPr>
          <w:rFonts w:hint="eastAsia" w:ascii="宋体" w:hAnsi="宋体" w:eastAsia="宋体" w:cs="Times New Roman"/>
          <w:color w:val="auto"/>
          <w:kern w:val="0"/>
          <w:sz w:val="24"/>
          <w:szCs w:val="24"/>
          <w:highlight w:val="none"/>
        </w:rPr>
        <w:t>不向未中标的投标人解释未中标原因，也不公布评标过程中的相关细节。</w:t>
      </w:r>
    </w:p>
    <w:p w14:paraId="47934BC1">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（三）</w:t>
      </w:r>
      <w:r>
        <w:rPr>
          <w:rFonts w:hint="default" w:ascii="宋体" w:hAnsi="宋体" w:eastAsia="宋体" w:cs="Times New Roman"/>
          <w:color w:val="auto"/>
          <w:kern w:val="0"/>
          <w:sz w:val="24"/>
          <w:szCs w:val="24"/>
          <w:highlight w:val="none"/>
        </w:rPr>
        <w:t>投标的澄清</w:t>
      </w:r>
    </w:p>
    <w:p w14:paraId="4BFD30E5">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1</w:t>
      </w:r>
      <w:r>
        <w:rPr>
          <w:rFonts w:hint="default" w:ascii="宋体" w:hAnsi="宋体" w:eastAsia="宋体" w:cs="Times New Roman"/>
          <w:bCs/>
          <w:color w:val="auto"/>
          <w:kern w:val="0"/>
          <w:sz w:val="24"/>
          <w:szCs w:val="24"/>
          <w:highlight w:val="none"/>
        </w:rPr>
        <w:t>.</w:t>
      </w:r>
      <w:r>
        <w:rPr>
          <w:rFonts w:hint="default" w:ascii="宋体" w:hAnsi="宋体" w:eastAsia="宋体" w:cs="Times New Roman"/>
          <w:color w:val="auto"/>
          <w:kern w:val="0"/>
          <w:sz w:val="24"/>
          <w:szCs w:val="24"/>
          <w:highlight w:val="none"/>
        </w:rPr>
        <w:t>评标期间，为有助于对投标文件的审查、评价和比较，评委会有权以书面形式要求投标人对其投标文件进行澄清，但并非对每个投标人都作澄清要求。</w:t>
      </w:r>
    </w:p>
    <w:p w14:paraId="1869DB4B">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w:t>
      </w:r>
      <w:r>
        <w:rPr>
          <w:rFonts w:hint="default" w:ascii="宋体" w:hAnsi="宋体" w:eastAsia="宋体" w:cs="Times New Roman"/>
          <w:bCs/>
          <w:color w:val="auto"/>
          <w:kern w:val="0"/>
          <w:sz w:val="24"/>
          <w:szCs w:val="24"/>
          <w:highlight w:val="none"/>
        </w:rPr>
        <w:t>.</w:t>
      </w:r>
      <w:r>
        <w:rPr>
          <w:rFonts w:hint="default" w:ascii="宋体" w:hAnsi="宋体" w:eastAsia="宋体" w:cs="Times New Roman"/>
          <w:color w:val="auto"/>
          <w:kern w:val="0"/>
          <w:sz w:val="24"/>
          <w:szCs w:val="24"/>
          <w:highlight w:val="none"/>
        </w:rPr>
        <w:t>接到评委会澄清要求的投标人应派人按评委会通知的时间和地点做出书面澄清，书面澄清的内容须由投标人法人或授权代表签署，并作为投标文件的补充部分，但投标的价格和实质性的内容不得做任何更改。</w:t>
      </w:r>
    </w:p>
    <w:p w14:paraId="2CF36725">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3</w:t>
      </w:r>
      <w:r>
        <w:rPr>
          <w:rFonts w:hint="default" w:ascii="宋体" w:hAnsi="宋体" w:eastAsia="宋体" w:cs="Times New Roman"/>
          <w:bCs/>
          <w:color w:val="auto"/>
          <w:kern w:val="0"/>
          <w:sz w:val="24"/>
          <w:szCs w:val="24"/>
          <w:highlight w:val="none"/>
        </w:rPr>
        <w:t>.</w:t>
      </w:r>
      <w:r>
        <w:rPr>
          <w:rFonts w:hint="eastAsia" w:ascii="宋体" w:hAnsi="宋体" w:eastAsia="宋体" w:cs="Times New Roman"/>
          <w:color w:val="auto"/>
          <w:kern w:val="0"/>
          <w:sz w:val="24"/>
          <w:szCs w:val="24"/>
          <w:highlight w:val="none"/>
        </w:rPr>
        <w:t>接到评委会澄清要求的投标人如未按规定做出澄清，其风险由投标人自行承担。</w:t>
      </w:r>
    </w:p>
    <w:p w14:paraId="4161B166">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（四）</w:t>
      </w:r>
      <w:r>
        <w:rPr>
          <w:rFonts w:hint="default" w:ascii="宋体" w:hAnsi="宋体" w:eastAsia="宋体" w:cs="Times New Roman"/>
          <w:color w:val="auto"/>
          <w:kern w:val="0"/>
          <w:sz w:val="24"/>
          <w:szCs w:val="24"/>
          <w:highlight w:val="none"/>
        </w:rPr>
        <w:t>对投标文件的初审</w:t>
      </w:r>
    </w:p>
    <w:p w14:paraId="6FD0401A">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1.</w:t>
      </w:r>
      <w:r>
        <w:rPr>
          <w:rFonts w:hint="default" w:ascii="宋体" w:hAnsi="宋体" w:eastAsia="宋体" w:cs="Times New Roman"/>
          <w:color w:val="auto"/>
          <w:kern w:val="0"/>
          <w:sz w:val="24"/>
          <w:szCs w:val="24"/>
          <w:highlight w:val="none"/>
        </w:rPr>
        <w:t>投标文件初审分为资格审查和符合性审查。</w:t>
      </w:r>
    </w:p>
    <w:p w14:paraId="1D266D5A">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 xml:space="preserve">1.1 </w:t>
      </w:r>
      <w:r>
        <w:rPr>
          <w:rFonts w:hint="eastAsia" w:ascii="宋体" w:hAnsi="宋体" w:eastAsia="宋体" w:cs="Times New Roman"/>
          <w:color w:val="auto"/>
          <w:kern w:val="0"/>
          <w:sz w:val="24"/>
          <w:szCs w:val="24"/>
          <w:highlight w:val="none"/>
        </w:rPr>
        <w:t>资格审查：依据法律法规和招标文件的规定，由</w:t>
      </w:r>
      <w:r>
        <w:rPr>
          <w:rFonts w:hint="eastAsia" w:ascii="宋体" w:hAnsi="宋体" w:cs="Times New Roman"/>
          <w:color w:val="auto"/>
          <w:kern w:val="0"/>
          <w:sz w:val="24"/>
          <w:szCs w:val="24"/>
          <w:highlight w:val="none"/>
          <w:lang w:val="en-US" w:eastAsia="zh-CN"/>
        </w:rPr>
        <w:t>评标委员会</w:t>
      </w:r>
      <w:r>
        <w:rPr>
          <w:rFonts w:hint="eastAsia" w:ascii="宋体" w:hAnsi="宋体" w:eastAsia="宋体" w:cs="Times New Roman"/>
          <w:color w:val="auto"/>
          <w:kern w:val="0"/>
          <w:sz w:val="24"/>
          <w:szCs w:val="24"/>
          <w:highlight w:val="none"/>
        </w:rPr>
        <w:t>对投标文件中的资格证明文件进行审查。</w:t>
      </w:r>
    </w:p>
    <w:p w14:paraId="01E2F5B1">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eastAsia" w:ascii="宋体" w:hAnsi="宋体" w:cs="Times New Roman"/>
          <w:color w:val="auto"/>
          <w:kern w:val="0"/>
          <w:sz w:val="24"/>
          <w:szCs w:val="24"/>
          <w:highlight w:val="none"/>
          <w:lang w:val="en-US" w:eastAsia="zh-CN"/>
        </w:rPr>
        <w:t>评标委员会</w:t>
      </w:r>
      <w:r>
        <w:rPr>
          <w:rFonts w:hint="eastAsia" w:ascii="宋体" w:hAnsi="宋体" w:eastAsia="宋体" w:cs="Times New Roman"/>
          <w:color w:val="auto"/>
          <w:kern w:val="0"/>
          <w:sz w:val="24"/>
          <w:szCs w:val="24"/>
          <w:highlight w:val="none"/>
        </w:rPr>
        <w:t>在进行资格性审查的同时，将在“信用中国”网站（</w:t>
      </w:r>
      <w:r>
        <w:rPr>
          <w:rFonts w:hint="default" w:ascii="宋体" w:hAnsi="宋体" w:eastAsia="宋体" w:cs="Times New Roman"/>
          <w:color w:val="auto"/>
          <w:kern w:val="0"/>
          <w:sz w:val="24"/>
          <w:szCs w:val="24"/>
          <w:highlight w:val="none"/>
        </w:rPr>
        <w:t>www.creditchina.gov.cn）对投标人是否被列入失信被执行人、重大税收违法案件当事人名单、政府采购严重失信行为记录名单情况进行查询，以确定投标人是否具备投标资格。</w:t>
      </w:r>
    </w:p>
    <w:p w14:paraId="416CE3DF">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 xml:space="preserve">1.2 </w:t>
      </w:r>
      <w:r>
        <w:rPr>
          <w:rFonts w:hint="eastAsia" w:ascii="宋体" w:hAnsi="宋体" w:eastAsia="宋体" w:cs="Times New Roman"/>
          <w:color w:val="auto"/>
          <w:kern w:val="0"/>
          <w:sz w:val="24"/>
          <w:szCs w:val="24"/>
          <w:highlight w:val="none"/>
        </w:rPr>
        <w:t>符合性审查：依据招标文件的规定，由评委会从投标文件的有效性、完整性和对招标文件的响应程度进行审查，以确定是否对招标文件的实质性要求作出响应。</w:t>
      </w:r>
    </w:p>
    <w:p w14:paraId="64C6B0A9">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w:t>
      </w:r>
      <w:r>
        <w:rPr>
          <w:rFonts w:hint="default" w:ascii="宋体" w:hAnsi="宋体" w:eastAsia="宋体" w:cs="Times New Roman"/>
          <w:color w:val="auto"/>
          <w:kern w:val="0"/>
          <w:sz w:val="24"/>
          <w:szCs w:val="24"/>
          <w:highlight w:val="none"/>
        </w:rPr>
        <w:t>在详细评标之前，评委会将首先审查每份投标文件是否实质性响应了招标文件的要求。实质性响应的投标应该是与招标文件要求的全部条款、条件和规格相符，没有重大偏离或保留的投标。</w:t>
      </w:r>
    </w:p>
    <w:p w14:paraId="7B7C0A91">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1438F6E">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3.</w:t>
      </w:r>
      <w:r>
        <w:rPr>
          <w:rFonts w:hint="default" w:ascii="宋体" w:hAnsi="宋体" w:eastAsia="宋体" w:cs="Times New Roman"/>
          <w:color w:val="auto"/>
          <w:kern w:val="0"/>
          <w:sz w:val="24"/>
          <w:szCs w:val="24"/>
          <w:highlight w:val="none"/>
        </w:rPr>
        <w:t>如果投标文件实质上没有响应招标文件的要求，评委会将予以拒绝，投标人不得通过修改或撤销不合要求的偏离或保留而使其投标成为实质性响应的投标。</w:t>
      </w:r>
    </w:p>
    <w:p w14:paraId="0B2545F2">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4.评委会将对确定为实质性响应的投标进行进一步审核，看其是否有计算上或累加上的算术错误，修正错误的原则如下：</w:t>
      </w:r>
    </w:p>
    <w:p w14:paraId="028E5374">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w:t>
      </w:r>
      <w:r>
        <w:rPr>
          <w:rFonts w:hint="default" w:ascii="宋体" w:hAnsi="宋体" w:eastAsia="宋体" w:cs="Times New Roman"/>
          <w:color w:val="auto"/>
          <w:kern w:val="0"/>
          <w:sz w:val="24"/>
          <w:szCs w:val="24"/>
          <w:highlight w:val="none"/>
        </w:rPr>
        <w:t>1）投标文件中</w:t>
      </w:r>
      <w:r>
        <w:rPr>
          <w:rFonts w:hint="eastAsia" w:ascii="宋体" w:hAnsi="宋体" w:cs="Times New Roman"/>
          <w:color w:val="auto"/>
          <w:kern w:val="0"/>
          <w:sz w:val="24"/>
          <w:szCs w:val="24"/>
          <w:highlight w:val="none"/>
          <w:lang w:eastAsia="zh-CN"/>
        </w:rPr>
        <w:t>投标函</w:t>
      </w:r>
      <w:r>
        <w:rPr>
          <w:rFonts w:hint="default" w:ascii="宋体" w:hAnsi="宋体" w:eastAsia="宋体" w:cs="Times New Roman"/>
          <w:color w:val="auto"/>
          <w:kern w:val="0"/>
          <w:sz w:val="24"/>
          <w:szCs w:val="24"/>
          <w:highlight w:val="none"/>
        </w:rPr>
        <w:t>内容与投标文件中相应内容不一致的，以</w:t>
      </w:r>
      <w:r>
        <w:rPr>
          <w:rFonts w:hint="eastAsia" w:ascii="宋体" w:hAnsi="宋体" w:cs="Times New Roman"/>
          <w:color w:val="auto"/>
          <w:kern w:val="0"/>
          <w:sz w:val="24"/>
          <w:szCs w:val="24"/>
          <w:highlight w:val="none"/>
          <w:lang w:eastAsia="zh-CN"/>
        </w:rPr>
        <w:t>投标函</w:t>
      </w:r>
      <w:r>
        <w:rPr>
          <w:rFonts w:hint="default" w:ascii="宋体" w:hAnsi="宋体" w:eastAsia="宋体" w:cs="Times New Roman"/>
          <w:color w:val="auto"/>
          <w:kern w:val="0"/>
          <w:sz w:val="24"/>
          <w:szCs w:val="24"/>
          <w:highlight w:val="none"/>
        </w:rPr>
        <w:t>为准。</w:t>
      </w:r>
    </w:p>
    <w:p w14:paraId="0AF030B4">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w:t>
      </w:r>
      <w:r>
        <w:rPr>
          <w:rFonts w:hint="default" w:ascii="宋体" w:hAnsi="宋体" w:eastAsia="宋体" w:cs="Times New Roman"/>
          <w:color w:val="auto"/>
          <w:kern w:val="0"/>
          <w:sz w:val="24"/>
          <w:szCs w:val="24"/>
          <w:highlight w:val="none"/>
        </w:rPr>
        <w:t>2）大写金额和小写金额不一致的，以大写金额为准。</w:t>
      </w:r>
    </w:p>
    <w:p w14:paraId="6B09804B">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w:t>
      </w:r>
      <w:r>
        <w:rPr>
          <w:rFonts w:hint="default" w:ascii="宋体" w:hAnsi="宋体" w:eastAsia="宋体" w:cs="Times New Roman"/>
          <w:color w:val="auto"/>
          <w:kern w:val="0"/>
          <w:sz w:val="24"/>
          <w:szCs w:val="24"/>
          <w:highlight w:val="none"/>
        </w:rPr>
        <w:t>3）单价金额小数点或者百分比有明显错位的，以</w:t>
      </w:r>
      <w:r>
        <w:rPr>
          <w:rFonts w:hint="eastAsia" w:ascii="宋体" w:hAnsi="宋体" w:cs="Times New Roman"/>
          <w:color w:val="auto"/>
          <w:kern w:val="0"/>
          <w:sz w:val="24"/>
          <w:szCs w:val="24"/>
          <w:highlight w:val="none"/>
          <w:lang w:eastAsia="zh-CN"/>
        </w:rPr>
        <w:t>投标函</w:t>
      </w:r>
      <w:r>
        <w:rPr>
          <w:rFonts w:hint="default" w:ascii="宋体" w:hAnsi="宋体" w:eastAsia="宋体" w:cs="Times New Roman"/>
          <w:color w:val="auto"/>
          <w:kern w:val="0"/>
          <w:sz w:val="24"/>
          <w:szCs w:val="24"/>
          <w:highlight w:val="none"/>
        </w:rPr>
        <w:t>的总价为准，并修改单价。</w:t>
      </w:r>
    </w:p>
    <w:p w14:paraId="58B43C62">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w:t>
      </w:r>
      <w:r>
        <w:rPr>
          <w:rFonts w:hint="default" w:ascii="宋体" w:hAnsi="宋体" w:eastAsia="宋体" w:cs="Times New Roman"/>
          <w:color w:val="auto"/>
          <w:kern w:val="0"/>
          <w:sz w:val="24"/>
          <w:szCs w:val="24"/>
          <w:highlight w:val="none"/>
        </w:rPr>
        <w:t>4）总价金额与按单价汇总金额不一致的，以单价金额计算结果为准。</w:t>
      </w:r>
    </w:p>
    <w:p w14:paraId="51D963D6">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同时出现两种以上错误的，按照前款规定的顺序修正。</w:t>
      </w:r>
    </w:p>
    <w:p w14:paraId="18B9C07E">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5.</w:t>
      </w:r>
      <w:r>
        <w:rPr>
          <w:rFonts w:hint="default" w:ascii="宋体" w:hAnsi="宋体" w:eastAsia="宋体" w:cs="Times New Roman"/>
          <w:color w:val="auto"/>
          <w:kern w:val="0"/>
          <w:sz w:val="24"/>
          <w:szCs w:val="24"/>
          <w:highlight w:val="none"/>
        </w:rPr>
        <w:t>评委会将按上述修正错误的方法调整投标文件中的投标报价，调整后的价格应对投标人具有约束力。如果投标人不接受修正后的价格，则其投标将被拒绝。</w:t>
      </w:r>
    </w:p>
    <w:p w14:paraId="6326FFAA">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6.</w:t>
      </w:r>
      <w:r>
        <w:rPr>
          <w:rFonts w:hint="default" w:ascii="宋体" w:hAnsi="宋体" w:eastAsia="宋体" w:cs="Times New Roman"/>
          <w:color w:val="auto"/>
          <w:kern w:val="0"/>
          <w:sz w:val="24"/>
          <w:szCs w:val="24"/>
          <w:highlight w:val="none"/>
        </w:rPr>
        <w:t>评委会将允许修正投标文件中不构成重大偏离的、微小的、非正规的、不一致的或不规则的地方，但这些修改不能影响任何投标人相应的名次排列。</w:t>
      </w:r>
    </w:p>
    <w:p w14:paraId="7839CA24">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（五）</w:t>
      </w:r>
      <w:r>
        <w:rPr>
          <w:rFonts w:hint="default" w:ascii="宋体" w:hAnsi="宋体" w:eastAsia="宋体" w:cs="Times New Roman"/>
          <w:color w:val="auto"/>
          <w:kern w:val="0"/>
          <w:sz w:val="24"/>
          <w:szCs w:val="24"/>
          <w:highlight w:val="none"/>
        </w:rPr>
        <w:t>无效投标条款和废标条款</w:t>
      </w:r>
    </w:p>
    <w:p w14:paraId="7BF221B8">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5.1无效投标条款</w:t>
      </w:r>
    </w:p>
    <w:p w14:paraId="4261FCAA">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5.1.1未按照招标文件规定要求密封、签署、盖章的。</w:t>
      </w:r>
    </w:p>
    <w:p w14:paraId="513296B3">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5.1.2投标人在报价时采用选择性报价的。</w:t>
      </w:r>
    </w:p>
    <w:p w14:paraId="5047884B">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5.1.3投标人不具备招标文件中规定资格要求的。</w:t>
      </w:r>
    </w:p>
    <w:p w14:paraId="2752FA45">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5.1.4投标人的报价超过了</w:t>
      </w:r>
      <w:r>
        <w:rPr>
          <w:rFonts w:hint="eastAsia" w:ascii="宋体" w:hAnsi="宋体" w:cs="Times New Roman"/>
          <w:color w:val="auto"/>
          <w:kern w:val="0"/>
          <w:sz w:val="24"/>
          <w:szCs w:val="24"/>
          <w:highlight w:val="none"/>
          <w:lang w:val="en-US" w:eastAsia="zh-CN"/>
        </w:rPr>
        <w:t>招标</w:t>
      </w:r>
      <w:r>
        <w:rPr>
          <w:rFonts w:hint="default" w:ascii="宋体" w:hAnsi="宋体" w:eastAsia="宋体" w:cs="Times New Roman"/>
          <w:color w:val="auto"/>
          <w:kern w:val="0"/>
          <w:sz w:val="24"/>
          <w:szCs w:val="24"/>
          <w:highlight w:val="none"/>
        </w:rPr>
        <w:t>预算或最高限价的。</w:t>
      </w:r>
    </w:p>
    <w:p w14:paraId="5873DD71">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5.1.5未通过符合性检查的。</w:t>
      </w:r>
    </w:p>
    <w:p w14:paraId="000C7682">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5.1.6不符合招标文件中规定的其他实质性要求和条件的（本招标文件中斜体且有下划线部分为实质性要求和条件）。</w:t>
      </w:r>
    </w:p>
    <w:p w14:paraId="1AF997B5">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5.1.</w:t>
      </w:r>
      <w:r>
        <w:rPr>
          <w:rFonts w:hint="eastAsia" w:ascii="宋体" w:hAnsi="宋体" w:eastAsia="宋体" w:cs="Times New Roman"/>
          <w:color w:val="auto"/>
          <w:kern w:val="0"/>
          <w:sz w:val="24"/>
          <w:szCs w:val="24"/>
          <w:highlight w:val="none"/>
        </w:rPr>
        <w:t>7投标文件含有</w:t>
      </w:r>
      <w:r>
        <w:rPr>
          <w:rFonts w:hint="eastAsia" w:ascii="宋体" w:hAnsi="宋体" w:cs="Times New Roman"/>
          <w:color w:val="auto"/>
          <w:kern w:val="0"/>
          <w:sz w:val="24"/>
          <w:szCs w:val="24"/>
          <w:highlight w:val="none"/>
          <w:lang w:eastAsia="zh-CN"/>
        </w:rPr>
        <w:t>招标人</w:t>
      </w:r>
      <w:r>
        <w:rPr>
          <w:rFonts w:hint="eastAsia" w:ascii="宋体" w:hAnsi="宋体" w:eastAsia="宋体" w:cs="Times New Roman"/>
          <w:color w:val="auto"/>
          <w:kern w:val="0"/>
          <w:sz w:val="24"/>
          <w:szCs w:val="24"/>
          <w:highlight w:val="none"/>
        </w:rPr>
        <w:t>不能接受的附加条件的。</w:t>
      </w:r>
    </w:p>
    <w:p w14:paraId="72A07190">
      <w:pPr>
        <w:shd w:val="clear" w:color="auto" w:fill="auto"/>
        <w:spacing w:line="360" w:lineRule="auto"/>
        <w:ind w:firstLine="420"/>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5.1.</w:t>
      </w:r>
      <w:r>
        <w:rPr>
          <w:rFonts w:hint="eastAsia" w:ascii="宋体" w:hAnsi="宋体" w:eastAsia="宋体" w:cs="Times New Roman"/>
          <w:color w:val="auto"/>
          <w:kern w:val="0"/>
          <w:sz w:val="24"/>
          <w:szCs w:val="24"/>
          <w:highlight w:val="none"/>
        </w:rPr>
        <w:t>8评审过程中出现下列情形之一的，评审委员会应当启动异常低价响应审查程序：</w:t>
      </w:r>
    </w:p>
    <w:p w14:paraId="0DDF8B32">
      <w:pPr>
        <w:shd w:val="clear" w:color="auto" w:fill="auto"/>
        <w:spacing w:line="360" w:lineRule="auto"/>
        <w:ind w:firstLine="420"/>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（1）</w:t>
      </w:r>
      <w:r>
        <w:rPr>
          <w:rFonts w:hint="eastAsia" w:ascii="宋体" w:hAnsi="宋体" w:cs="Times New Roman"/>
          <w:color w:val="auto"/>
          <w:kern w:val="0"/>
          <w:sz w:val="24"/>
          <w:szCs w:val="24"/>
          <w:highlight w:val="none"/>
          <w:lang w:eastAsia="zh-CN"/>
        </w:rPr>
        <w:t>投标报价</w:t>
      </w:r>
      <w:r>
        <w:rPr>
          <w:rFonts w:hint="eastAsia" w:ascii="宋体" w:hAnsi="宋体" w:eastAsia="宋体" w:cs="Times New Roman"/>
          <w:color w:val="auto"/>
          <w:kern w:val="0"/>
          <w:sz w:val="24"/>
          <w:szCs w:val="24"/>
          <w:highlight w:val="none"/>
        </w:rPr>
        <w:t>低于全部通过符合性审查投标人</w:t>
      </w:r>
      <w:r>
        <w:rPr>
          <w:rFonts w:hint="eastAsia" w:ascii="宋体" w:hAnsi="宋体" w:cs="Times New Roman"/>
          <w:color w:val="auto"/>
          <w:kern w:val="0"/>
          <w:sz w:val="24"/>
          <w:szCs w:val="24"/>
          <w:highlight w:val="none"/>
          <w:lang w:eastAsia="zh-CN"/>
        </w:rPr>
        <w:t>投标报价</w:t>
      </w:r>
      <w:r>
        <w:rPr>
          <w:rFonts w:hint="eastAsia" w:ascii="宋体" w:hAnsi="宋体" w:eastAsia="宋体" w:cs="Times New Roman"/>
          <w:color w:val="auto"/>
          <w:kern w:val="0"/>
          <w:sz w:val="24"/>
          <w:szCs w:val="24"/>
          <w:highlight w:val="none"/>
        </w:rPr>
        <w:t>平均值</w:t>
      </w:r>
      <w:r>
        <w:rPr>
          <w:rFonts w:hint="eastAsia" w:ascii="宋体" w:hAnsi="宋体" w:eastAsia="宋体" w:cs="Times New Roman"/>
          <w:color w:val="auto"/>
          <w:kern w:val="0"/>
          <w:sz w:val="24"/>
          <w:szCs w:val="24"/>
          <w:highlight w:val="none"/>
          <w:lang w:val="en-US" w:eastAsia="zh-CN"/>
        </w:rPr>
        <w:t>65</w:t>
      </w:r>
      <w:r>
        <w:rPr>
          <w:rFonts w:hint="eastAsia" w:ascii="宋体" w:hAnsi="宋体" w:eastAsia="宋体" w:cs="Times New Roman"/>
          <w:color w:val="auto"/>
          <w:kern w:val="0"/>
          <w:sz w:val="24"/>
          <w:szCs w:val="24"/>
          <w:highlight w:val="none"/>
        </w:rPr>
        <w:t>%的，即</w:t>
      </w:r>
      <w:r>
        <w:rPr>
          <w:rFonts w:hint="eastAsia" w:ascii="宋体" w:hAnsi="宋体" w:cs="Times New Roman"/>
          <w:color w:val="auto"/>
          <w:kern w:val="0"/>
          <w:sz w:val="24"/>
          <w:szCs w:val="24"/>
          <w:highlight w:val="none"/>
          <w:lang w:eastAsia="zh-CN"/>
        </w:rPr>
        <w:t>投标报价</w:t>
      </w:r>
      <w:r>
        <w:rPr>
          <w:rFonts w:hint="eastAsia" w:ascii="宋体" w:hAnsi="宋体" w:eastAsia="宋体" w:cs="Times New Roman"/>
          <w:color w:val="auto"/>
          <w:kern w:val="0"/>
          <w:sz w:val="24"/>
          <w:szCs w:val="24"/>
          <w:highlight w:val="none"/>
        </w:rPr>
        <w:t>〈全部通过符合性审查投标人</w:t>
      </w:r>
      <w:r>
        <w:rPr>
          <w:rFonts w:hint="eastAsia" w:ascii="宋体" w:hAnsi="宋体" w:cs="Times New Roman"/>
          <w:color w:val="auto"/>
          <w:kern w:val="0"/>
          <w:sz w:val="24"/>
          <w:szCs w:val="24"/>
          <w:highlight w:val="none"/>
          <w:lang w:eastAsia="zh-CN"/>
        </w:rPr>
        <w:t>投标报价</w:t>
      </w:r>
      <w:r>
        <w:rPr>
          <w:rFonts w:hint="eastAsia" w:ascii="宋体" w:hAnsi="宋体" w:eastAsia="宋体" w:cs="Times New Roman"/>
          <w:color w:val="auto"/>
          <w:kern w:val="0"/>
          <w:sz w:val="24"/>
          <w:szCs w:val="24"/>
          <w:highlight w:val="none"/>
        </w:rPr>
        <w:t>平均值×</w:t>
      </w:r>
      <w:r>
        <w:rPr>
          <w:rFonts w:hint="eastAsia" w:ascii="宋体" w:hAnsi="宋体" w:eastAsia="宋体" w:cs="Times New Roman"/>
          <w:color w:val="auto"/>
          <w:kern w:val="0"/>
          <w:sz w:val="24"/>
          <w:szCs w:val="24"/>
          <w:highlight w:val="none"/>
          <w:lang w:val="en-US" w:eastAsia="zh-CN"/>
        </w:rPr>
        <w:t>65</w:t>
      </w:r>
      <w:r>
        <w:rPr>
          <w:rFonts w:hint="eastAsia" w:ascii="宋体" w:hAnsi="宋体" w:eastAsia="宋体" w:cs="Times New Roman"/>
          <w:color w:val="auto"/>
          <w:kern w:val="0"/>
          <w:sz w:val="24"/>
          <w:szCs w:val="24"/>
          <w:highlight w:val="none"/>
        </w:rPr>
        <w:t>%；</w:t>
      </w:r>
    </w:p>
    <w:p w14:paraId="757236BE">
      <w:pPr>
        <w:shd w:val="clear" w:color="auto" w:fill="auto"/>
        <w:spacing w:line="360" w:lineRule="auto"/>
        <w:ind w:firstLine="420"/>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w:t>
      </w:r>
      <w:r>
        <w:rPr>
          <w:rFonts w:hint="eastAsia" w:ascii="宋体" w:hAnsi="宋体" w:cs="Times New Roman"/>
          <w:color w:val="auto"/>
          <w:kern w:val="0"/>
          <w:sz w:val="24"/>
          <w:szCs w:val="24"/>
          <w:highlight w:val="none"/>
          <w:lang w:eastAsia="zh-CN"/>
        </w:rPr>
        <w:t>投标报价</w:t>
      </w:r>
      <w:r>
        <w:rPr>
          <w:rFonts w:hint="eastAsia" w:ascii="宋体" w:hAnsi="宋体" w:eastAsia="宋体" w:cs="Times New Roman"/>
          <w:color w:val="auto"/>
          <w:kern w:val="0"/>
          <w:sz w:val="24"/>
          <w:szCs w:val="24"/>
          <w:highlight w:val="none"/>
        </w:rPr>
        <w:t>低于通过符合性审查的次低报价投标人</w:t>
      </w:r>
      <w:r>
        <w:rPr>
          <w:rFonts w:hint="eastAsia" w:ascii="宋体" w:hAnsi="宋体" w:cs="Times New Roman"/>
          <w:color w:val="auto"/>
          <w:kern w:val="0"/>
          <w:sz w:val="24"/>
          <w:szCs w:val="24"/>
          <w:highlight w:val="none"/>
          <w:lang w:eastAsia="zh-CN"/>
        </w:rPr>
        <w:t>投标报价</w:t>
      </w:r>
      <w:r>
        <w:rPr>
          <w:rFonts w:hint="eastAsia" w:ascii="宋体" w:hAnsi="宋体" w:cs="Times New Roman"/>
          <w:color w:val="auto"/>
          <w:kern w:val="0"/>
          <w:sz w:val="24"/>
          <w:szCs w:val="24"/>
          <w:highlight w:val="none"/>
          <w:lang w:val="en-US" w:eastAsia="zh-CN"/>
        </w:rPr>
        <w:t>65</w:t>
      </w:r>
      <w:r>
        <w:rPr>
          <w:rFonts w:hint="eastAsia" w:ascii="宋体" w:hAnsi="宋体" w:eastAsia="宋体" w:cs="Times New Roman"/>
          <w:color w:val="auto"/>
          <w:kern w:val="0"/>
          <w:sz w:val="24"/>
          <w:szCs w:val="24"/>
          <w:highlight w:val="none"/>
        </w:rPr>
        <w:t>%的，即</w:t>
      </w:r>
      <w:r>
        <w:rPr>
          <w:rFonts w:hint="eastAsia" w:ascii="宋体" w:hAnsi="宋体" w:cs="Times New Roman"/>
          <w:color w:val="auto"/>
          <w:kern w:val="0"/>
          <w:sz w:val="24"/>
          <w:szCs w:val="24"/>
          <w:highlight w:val="none"/>
          <w:lang w:eastAsia="zh-CN"/>
        </w:rPr>
        <w:t>投标报价</w:t>
      </w:r>
      <w:r>
        <w:rPr>
          <w:rFonts w:hint="eastAsia" w:ascii="宋体" w:hAnsi="宋体" w:eastAsia="宋体" w:cs="Times New Roman"/>
          <w:color w:val="auto"/>
          <w:kern w:val="0"/>
          <w:sz w:val="24"/>
          <w:szCs w:val="24"/>
          <w:highlight w:val="none"/>
        </w:rPr>
        <w:t>〈通过符合性审查的次低报价投标人</w:t>
      </w:r>
      <w:r>
        <w:rPr>
          <w:rFonts w:hint="eastAsia" w:ascii="宋体" w:hAnsi="宋体" w:cs="Times New Roman"/>
          <w:color w:val="auto"/>
          <w:kern w:val="0"/>
          <w:sz w:val="24"/>
          <w:szCs w:val="24"/>
          <w:highlight w:val="none"/>
          <w:lang w:eastAsia="zh-CN"/>
        </w:rPr>
        <w:t>投标报价</w:t>
      </w:r>
      <w:r>
        <w:rPr>
          <w:rFonts w:hint="eastAsia" w:ascii="宋体" w:hAnsi="宋体" w:eastAsia="宋体" w:cs="Times New Roman"/>
          <w:color w:val="auto"/>
          <w:kern w:val="0"/>
          <w:sz w:val="24"/>
          <w:szCs w:val="24"/>
          <w:highlight w:val="none"/>
        </w:rPr>
        <w:t>×</w:t>
      </w:r>
      <w:r>
        <w:rPr>
          <w:rFonts w:hint="eastAsia" w:ascii="宋体" w:hAnsi="宋体" w:eastAsia="宋体" w:cs="Times New Roman"/>
          <w:color w:val="auto"/>
          <w:kern w:val="0"/>
          <w:sz w:val="24"/>
          <w:szCs w:val="24"/>
          <w:highlight w:val="none"/>
          <w:lang w:val="en-US" w:eastAsia="zh-CN"/>
        </w:rPr>
        <w:t>65</w:t>
      </w:r>
      <w:r>
        <w:rPr>
          <w:rFonts w:hint="eastAsia" w:ascii="宋体" w:hAnsi="宋体" w:eastAsia="宋体" w:cs="Times New Roman"/>
          <w:color w:val="auto"/>
          <w:kern w:val="0"/>
          <w:sz w:val="24"/>
          <w:szCs w:val="24"/>
          <w:highlight w:val="none"/>
        </w:rPr>
        <w:t>%；</w:t>
      </w:r>
    </w:p>
    <w:p w14:paraId="1371D82E">
      <w:pPr>
        <w:shd w:val="clear" w:color="auto" w:fill="auto"/>
        <w:spacing w:line="360" w:lineRule="auto"/>
        <w:ind w:firstLine="420"/>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（3）</w:t>
      </w:r>
      <w:r>
        <w:rPr>
          <w:rFonts w:hint="eastAsia" w:ascii="宋体" w:hAnsi="宋体" w:cs="Times New Roman"/>
          <w:color w:val="auto"/>
          <w:kern w:val="0"/>
          <w:sz w:val="24"/>
          <w:szCs w:val="24"/>
          <w:highlight w:val="none"/>
          <w:lang w:eastAsia="zh-CN"/>
        </w:rPr>
        <w:t>投标报价</w:t>
      </w:r>
      <w:r>
        <w:rPr>
          <w:rFonts w:hint="eastAsia" w:ascii="宋体" w:hAnsi="宋体" w:eastAsia="宋体" w:cs="Times New Roman"/>
          <w:color w:val="auto"/>
          <w:kern w:val="0"/>
          <w:sz w:val="24"/>
          <w:szCs w:val="24"/>
          <w:highlight w:val="none"/>
        </w:rPr>
        <w:t>低于采购项目最高限价</w:t>
      </w:r>
      <w:r>
        <w:rPr>
          <w:rFonts w:hint="eastAsia" w:ascii="宋体" w:hAnsi="宋体" w:eastAsia="宋体" w:cs="Times New Roman"/>
          <w:color w:val="auto"/>
          <w:kern w:val="0"/>
          <w:sz w:val="24"/>
          <w:szCs w:val="24"/>
          <w:highlight w:val="none"/>
          <w:lang w:val="en-US" w:eastAsia="zh-CN"/>
        </w:rPr>
        <w:t>65</w:t>
      </w:r>
      <w:r>
        <w:rPr>
          <w:rFonts w:hint="eastAsia" w:ascii="宋体" w:hAnsi="宋体" w:eastAsia="宋体" w:cs="Times New Roman"/>
          <w:color w:val="auto"/>
          <w:kern w:val="0"/>
          <w:sz w:val="24"/>
          <w:szCs w:val="24"/>
          <w:highlight w:val="none"/>
        </w:rPr>
        <w:t>%的，即</w:t>
      </w:r>
      <w:r>
        <w:rPr>
          <w:rFonts w:hint="eastAsia" w:ascii="宋体" w:hAnsi="宋体" w:cs="Times New Roman"/>
          <w:color w:val="auto"/>
          <w:kern w:val="0"/>
          <w:sz w:val="24"/>
          <w:szCs w:val="24"/>
          <w:highlight w:val="none"/>
          <w:lang w:eastAsia="zh-CN"/>
        </w:rPr>
        <w:t>投标报价</w:t>
      </w:r>
      <w:r>
        <w:rPr>
          <w:rFonts w:hint="eastAsia" w:ascii="宋体" w:hAnsi="宋体" w:eastAsia="宋体" w:cs="Times New Roman"/>
          <w:color w:val="auto"/>
          <w:kern w:val="0"/>
          <w:sz w:val="24"/>
          <w:szCs w:val="24"/>
          <w:highlight w:val="none"/>
        </w:rPr>
        <w:t>〈采购项目最高限价×</w:t>
      </w:r>
      <w:r>
        <w:rPr>
          <w:rFonts w:hint="eastAsia" w:ascii="宋体" w:hAnsi="宋体" w:eastAsia="宋体" w:cs="Times New Roman"/>
          <w:color w:val="auto"/>
          <w:kern w:val="0"/>
          <w:sz w:val="24"/>
          <w:szCs w:val="24"/>
          <w:highlight w:val="none"/>
          <w:lang w:val="en-US" w:eastAsia="zh-CN"/>
        </w:rPr>
        <w:t>65</w:t>
      </w:r>
      <w:r>
        <w:rPr>
          <w:rFonts w:hint="eastAsia" w:ascii="宋体" w:hAnsi="宋体" w:eastAsia="宋体" w:cs="Times New Roman"/>
          <w:color w:val="auto"/>
          <w:kern w:val="0"/>
          <w:sz w:val="24"/>
          <w:szCs w:val="24"/>
          <w:highlight w:val="none"/>
        </w:rPr>
        <w:t>%；</w:t>
      </w:r>
    </w:p>
    <w:p w14:paraId="65916888">
      <w:pPr>
        <w:shd w:val="clear" w:color="auto" w:fill="auto"/>
        <w:spacing w:line="360" w:lineRule="auto"/>
        <w:ind w:firstLine="420"/>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（4）</w:t>
      </w:r>
      <w:r>
        <w:rPr>
          <w:rFonts w:hint="eastAsia" w:ascii="宋体" w:hAnsi="宋体" w:cs="Times New Roman"/>
          <w:color w:val="auto"/>
          <w:kern w:val="0"/>
          <w:sz w:val="24"/>
          <w:szCs w:val="24"/>
          <w:highlight w:val="none"/>
          <w:lang w:eastAsia="zh-CN"/>
        </w:rPr>
        <w:t>评审委员会</w:t>
      </w:r>
      <w:r>
        <w:rPr>
          <w:rFonts w:hint="eastAsia" w:ascii="宋体" w:hAnsi="宋体" w:eastAsia="宋体" w:cs="Times New Roman"/>
          <w:color w:val="auto"/>
          <w:kern w:val="0"/>
          <w:sz w:val="24"/>
          <w:szCs w:val="24"/>
          <w:highlight w:val="none"/>
        </w:rPr>
        <w:t>基于专业判断，认为投标人报价过低，有可能影响产品质量或者不能诚信履约的其他情形。</w:t>
      </w:r>
    </w:p>
    <w:p w14:paraId="792C61B0">
      <w:pPr>
        <w:shd w:val="clear" w:color="auto" w:fill="auto"/>
        <w:spacing w:line="360" w:lineRule="auto"/>
        <w:ind w:firstLine="420"/>
        <w:rPr>
          <w:rFonts w:hint="eastAsia" w:ascii="宋体" w:hAnsi="宋体" w:eastAsia="宋体" w:cs="Times New Roman"/>
          <w:color w:val="auto"/>
          <w:kern w:val="0"/>
          <w:sz w:val="24"/>
          <w:szCs w:val="24"/>
          <w:highlight w:val="none"/>
        </w:rPr>
      </w:pPr>
      <w:r>
        <w:rPr>
          <w:rFonts w:hint="eastAsia" w:ascii="宋体" w:hAnsi="宋体" w:cs="Times New Roman"/>
          <w:color w:val="auto"/>
          <w:kern w:val="0"/>
          <w:sz w:val="24"/>
          <w:szCs w:val="24"/>
          <w:highlight w:val="none"/>
          <w:lang w:eastAsia="zh-CN"/>
        </w:rPr>
        <w:t>评审委员会</w:t>
      </w:r>
      <w:r>
        <w:rPr>
          <w:rFonts w:hint="eastAsia" w:ascii="宋体" w:hAnsi="宋体" w:eastAsia="宋体" w:cs="Times New Roman"/>
          <w:color w:val="auto"/>
          <w:kern w:val="0"/>
          <w:sz w:val="24"/>
          <w:szCs w:val="24"/>
          <w:highlight w:val="none"/>
        </w:rPr>
        <w:t>启动异常低价响应审查后，属于前述</w:t>
      </w:r>
      <w:r>
        <w:rPr>
          <w:rFonts w:hint="eastAsia" w:ascii="宋体" w:hAnsi="宋体" w:eastAsia="宋体" w:cs="Times New Roman"/>
          <w:color w:val="auto"/>
          <w:kern w:val="0"/>
          <w:sz w:val="24"/>
          <w:szCs w:val="24"/>
          <w:highlight w:val="none"/>
          <w:lang w:val="en-US" w:eastAsia="zh-CN"/>
        </w:rPr>
        <w:t>第</w:t>
      </w:r>
      <w:r>
        <w:rPr>
          <w:rFonts w:hint="eastAsia" w:ascii="宋体" w:hAnsi="宋体" w:eastAsia="宋体" w:cs="Times New Roman"/>
          <w:color w:val="auto"/>
          <w:kern w:val="0"/>
          <w:sz w:val="24"/>
          <w:szCs w:val="24"/>
          <w:highlight w:val="none"/>
          <w:lang w:eastAsia="zh-CN"/>
        </w:rPr>
        <w:t>（</w:t>
      </w:r>
      <w:r>
        <w:rPr>
          <w:rFonts w:hint="eastAsia" w:ascii="宋体" w:hAnsi="宋体" w:eastAsia="宋体" w:cs="Times New Roman"/>
          <w:color w:val="auto"/>
          <w:kern w:val="0"/>
          <w:sz w:val="24"/>
          <w:szCs w:val="24"/>
          <w:highlight w:val="none"/>
          <w:lang w:val="en-US" w:eastAsia="zh-CN"/>
        </w:rPr>
        <w:t>1</w:t>
      </w:r>
      <w:r>
        <w:rPr>
          <w:rFonts w:hint="eastAsia" w:ascii="宋体" w:hAnsi="宋体" w:eastAsia="宋体" w:cs="Times New Roman"/>
          <w:color w:val="auto"/>
          <w:kern w:val="0"/>
          <w:sz w:val="24"/>
          <w:szCs w:val="24"/>
          <w:highlight w:val="none"/>
          <w:lang w:eastAsia="zh-CN"/>
        </w:rPr>
        <w:t>）（</w:t>
      </w:r>
      <w:r>
        <w:rPr>
          <w:rFonts w:hint="eastAsia" w:ascii="宋体" w:hAnsi="宋体" w:eastAsia="宋体" w:cs="Times New Roman"/>
          <w:color w:val="auto"/>
          <w:kern w:val="0"/>
          <w:sz w:val="24"/>
          <w:szCs w:val="24"/>
          <w:highlight w:val="none"/>
          <w:lang w:val="en-US" w:eastAsia="zh-CN"/>
        </w:rPr>
        <w:t>2</w:t>
      </w:r>
      <w:r>
        <w:rPr>
          <w:rFonts w:hint="eastAsia" w:ascii="宋体" w:hAnsi="宋体" w:eastAsia="宋体" w:cs="Times New Roman"/>
          <w:color w:val="auto"/>
          <w:kern w:val="0"/>
          <w:sz w:val="24"/>
          <w:szCs w:val="24"/>
          <w:highlight w:val="none"/>
          <w:lang w:eastAsia="zh-CN"/>
        </w:rPr>
        <w:t>）（</w:t>
      </w:r>
      <w:r>
        <w:rPr>
          <w:rFonts w:hint="eastAsia" w:ascii="宋体" w:hAnsi="宋体" w:eastAsia="宋体" w:cs="Times New Roman"/>
          <w:color w:val="auto"/>
          <w:kern w:val="0"/>
          <w:sz w:val="24"/>
          <w:szCs w:val="24"/>
          <w:highlight w:val="none"/>
          <w:lang w:val="en-US" w:eastAsia="zh-CN"/>
        </w:rPr>
        <w:t>4</w:t>
      </w:r>
      <w:r>
        <w:rPr>
          <w:rFonts w:hint="eastAsia" w:ascii="宋体" w:hAnsi="宋体" w:eastAsia="宋体" w:cs="Times New Roman"/>
          <w:color w:val="auto"/>
          <w:kern w:val="0"/>
          <w:sz w:val="24"/>
          <w:szCs w:val="24"/>
          <w:highlight w:val="none"/>
          <w:lang w:eastAsia="zh-CN"/>
        </w:rPr>
        <w:t>）</w:t>
      </w:r>
      <w:r>
        <w:rPr>
          <w:rFonts w:hint="eastAsia" w:ascii="宋体" w:hAnsi="宋体" w:eastAsia="宋体" w:cs="Times New Roman"/>
          <w:color w:val="auto"/>
          <w:kern w:val="0"/>
          <w:sz w:val="24"/>
          <w:szCs w:val="24"/>
          <w:highlight w:val="none"/>
          <w:lang w:val="en-US" w:eastAsia="zh-CN"/>
        </w:rPr>
        <w:t>项</w:t>
      </w:r>
      <w:r>
        <w:rPr>
          <w:rFonts w:hint="eastAsia" w:ascii="宋体" w:hAnsi="宋体" w:eastAsia="宋体" w:cs="Times New Roman"/>
          <w:color w:val="auto"/>
          <w:kern w:val="0"/>
          <w:sz w:val="24"/>
          <w:szCs w:val="24"/>
          <w:highlight w:val="none"/>
        </w:rPr>
        <w:t>情形的，应当要求相关投标人在评审现场合理的时间内对响应价格作出解释，并提供项目具体成本测算等与报价合理性相关的书面说明及必要的证明材料，包括但不限于原材料成本、人工成本、制造费用等，给予相关投标人的合理时间一般不少于30分钟。</w:t>
      </w:r>
      <w:r>
        <w:rPr>
          <w:rFonts w:hint="eastAsia" w:ascii="宋体" w:hAnsi="宋体" w:eastAsia="宋体" w:cs="Times New Roman"/>
          <w:b/>
          <w:bCs/>
          <w:color w:val="auto"/>
          <w:kern w:val="0"/>
          <w:sz w:val="24"/>
          <w:szCs w:val="24"/>
          <w:highlight w:val="none"/>
        </w:rPr>
        <w:t>属于第</w:t>
      </w:r>
      <w:r>
        <w:rPr>
          <w:rFonts w:hint="eastAsia" w:ascii="宋体" w:hAnsi="宋体" w:eastAsia="宋体" w:cs="Times New Roman"/>
          <w:b/>
          <w:bCs/>
          <w:color w:val="auto"/>
          <w:kern w:val="0"/>
          <w:sz w:val="24"/>
          <w:szCs w:val="24"/>
          <w:highlight w:val="none"/>
          <w:lang w:eastAsia="zh-CN"/>
        </w:rPr>
        <w:t>（</w:t>
      </w:r>
      <w:r>
        <w:rPr>
          <w:rFonts w:hint="eastAsia" w:ascii="宋体" w:hAnsi="宋体" w:eastAsia="宋体" w:cs="Times New Roman"/>
          <w:b/>
          <w:bCs/>
          <w:color w:val="auto"/>
          <w:kern w:val="0"/>
          <w:sz w:val="24"/>
          <w:szCs w:val="24"/>
          <w:highlight w:val="none"/>
        </w:rPr>
        <w:t>3</w:t>
      </w:r>
      <w:r>
        <w:rPr>
          <w:rFonts w:hint="eastAsia" w:ascii="宋体" w:hAnsi="宋体" w:eastAsia="宋体" w:cs="Times New Roman"/>
          <w:b/>
          <w:bCs/>
          <w:color w:val="auto"/>
          <w:kern w:val="0"/>
          <w:sz w:val="24"/>
          <w:szCs w:val="24"/>
          <w:highlight w:val="none"/>
          <w:lang w:eastAsia="zh-CN"/>
        </w:rPr>
        <w:t>）</w:t>
      </w:r>
      <w:r>
        <w:rPr>
          <w:rFonts w:hint="eastAsia" w:ascii="宋体" w:hAnsi="宋体" w:eastAsia="宋体" w:cs="Times New Roman"/>
          <w:b/>
          <w:bCs/>
          <w:color w:val="auto"/>
          <w:kern w:val="0"/>
          <w:sz w:val="24"/>
          <w:szCs w:val="24"/>
          <w:highlight w:val="none"/>
        </w:rPr>
        <w:t>项情形，投标人</w:t>
      </w:r>
      <w:r>
        <w:rPr>
          <w:rFonts w:hint="eastAsia" w:ascii="宋体" w:hAnsi="宋体" w:eastAsia="宋体" w:cs="Times New Roman"/>
          <w:b/>
          <w:bCs/>
          <w:color w:val="auto"/>
          <w:kern w:val="0"/>
          <w:sz w:val="24"/>
          <w:szCs w:val="24"/>
          <w:highlight w:val="none"/>
          <w:lang w:val="en-US" w:eastAsia="zh-CN"/>
        </w:rPr>
        <w:t>应</w:t>
      </w:r>
      <w:r>
        <w:rPr>
          <w:rFonts w:hint="eastAsia" w:ascii="宋体" w:hAnsi="宋体" w:eastAsia="宋体" w:cs="Times New Roman"/>
          <w:b/>
          <w:bCs/>
          <w:color w:val="auto"/>
          <w:kern w:val="0"/>
          <w:sz w:val="24"/>
          <w:szCs w:val="24"/>
          <w:highlight w:val="none"/>
        </w:rPr>
        <w:t>随</w:t>
      </w:r>
      <w:r>
        <w:rPr>
          <w:rFonts w:hint="eastAsia" w:ascii="宋体" w:hAnsi="宋体" w:eastAsia="宋体" w:cs="Times New Roman"/>
          <w:b/>
          <w:bCs/>
          <w:color w:val="auto"/>
          <w:kern w:val="0"/>
          <w:sz w:val="24"/>
          <w:szCs w:val="24"/>
          <w:highlight w:val="none"/>
          <w:lang w:val="en-US" w:eastAsia="zh-CN"/>
        </w:rPr>
        <w:t>投标</w:t>
      </w:r>
      <w:r>
        <w:rPr>
          <w:rFonts w:hint="eastAsia" w:ascii="宋体" w:hAnsi="宋体" w:eastAsia="宋体" w:cs="Times New Roman"/>
          <w:b/>
          <w:bCs/>
          <w:color w:val="auto"/>
          <w:kern w:val="0"/>
          <w:sz w:val="24"/>
          <w:szCs w:val="24"/>
          <w:highlight w:val="none"/>
        </w:rPr>
        <w:t>文件一并提交相关书面说明及必要的证明材料的，在评审现场不再</w:t>
      </w:r>
      <w:r>
        <w:rPr>
          <w:rFonts w:hint="eastAsia" w:ascii="宋体" w:hAnsi="宋体" w:eastAsia="宋体" w:cs="Times New Roman"/>
          <w:b/>
          <w:bCs/>
          <w:color w:val="auto"/>
          <w:kern w:val="0"/>
          <w:sz w:val="24"/>
          <w:szCs w:val="24"/>
          <w:highlight w:val="none"/>
          <w:lang w:val="en-US" w:eastAsia="zh-CN"/>
        </w:rPr>
        <w:t>接收证明材料</w:t>
      </w:r>
      <w:r>
        <w:rPr>
          <w:rFonts w:hint="eastAsia" w:ascii="宋体" w:hAnsi="宋体" w:eastAsia="宋体" w:cs="Times New Roman"/>
          <w:color w:val="auto"/>
          <w:kern w:val="0"/>
          <w:sz w:val="24"/>
          <w:szCs w:val="24"/>
          <w:highlight w:val="none"/>
        </w:rPr>
        <w:t>。</w:t>
      </w:r>
    </w:p>
    <w:p w14:paraId="2089AB4C">
      <w:pPr>
        <w:shd w:val="clear" w:color="auto" w:fill="auto"/>
        <w:spacing w:line="360" w:lineRule="auto"/>
        <w:ind w:firstLine="420"/>
        <w:rPr>
          <w:rFonts w:hint="eastAsia" w:ascii="宋体" w:hAnsi="宋体" w:eastAsia="宋体" w:cs="Times New Roman"/>
          <w:color w:val="auto"/>
          <w:kern w:val="0"/>
          <w:sz w:val="24"/>
          <w:szCs w:val="24"/>
          <w:highlight w:val="none"/>
        </w:rPr>
      </w:pPr>
      <w:r>
        <w:rPr>
          <w:rFonts w:hint="eastAsia" w:ascii="宋体" w:hAnsi="宋体" w:cs="Times New Roman"/>
          <w:color w:val="auto"/>
          <w:kern w:val="0"/>
          <w:sz w:val="24"/>
          <w:szCs w:val="24"/>
          <w:highlight w:val="none"/>
          <w:lang w:eastAsia="zh-CN"/>
        </w:rPr>
        <w:t>评审委员会</w:t>
      </w:r>
      <w:r>
        <w:rPr>
          <w:rFonts w:hint="eastAsia" w:ascii="宋体" w:hAnsi="宋体" w:eastAsia="宋体" w:cs="Times New Roman"/>
          <w:color w:val="auto"/>
          <w:kern w:val="0"/>
          <w:sz w:val="24"/>
          <w:szCs w:val="24"/>
          <w:highlight w:val="none"/>
        </w:rPr>
        <w:t>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cs="Times New Roman"/>
          <w:color w:val="auto"/>
          <w:kern w:val="0"/>
          <w:sz w:val="24"/>
          <w:szCs w:val="24"/>
          <w:highlight w:val="none"/>
          <w:lang w:eastAsia="zh-CN"/>
        </w:rPr>
        <w:t>评审委员会</w:t>
      </w:r>
      <w:r>
        <w:rPr>
          <w:rFonts w:hint="eastAsia" w:ascii="宋体" w:hAnsi="宋体" w:eastAsia="宋体" w:cs="Times New Roman"/>
          <w:color w:val="auto"/>
          <w:kern w:val="0"/>
          <w:sz w:val="24"/>
          <w:szCs w:val="24"/>
          <w:highlight w:val="none"/>
        </w:rPr>
        <w:t>应当将其作为无效响应处理。</w:t>
      </w:r>
    </w:p>
    <w:p w14:paraId="0BD3E17F">
      <w:pPr>
        <w:shd w:val="clear" w:color="auto" w:fill="auto"/>
        <w:spacing w:line="360" w:lineRule="auto"/>
        <w:ind w:firstLine="420"/>
        <w:rPr>
          <w:rFonts w:hint="eastAsia" w:ascii="宋体" w:hAnsi="宋体" w:eastAsia="宋体" w:cs="Times New Roman"/>
          <w:color w:val="auto"/>
          <w:kern w:val="0"/>
          <w:sz w:val="24"/>
          <w:szCs w:val="24"/>
          <w:highlight w:val="none"/>
        </w:rPr>
      </w:pPr>
      <w:r>
        <w:rPr>
          <w:rFonts w:hint="eastAsia" w:ascii="宋体" w:hAnsi="宋体" w:cs="Times New Roman"/>
          <w:color w:val="auto"/>
          <w:kern w:val="0"/>
          <w:sz w:val="24"/>
          <w:szCs w:val="24"/>
          <w:highlight w:val="none"/>
          <w:lang w:eastAsia="zh-CN"/>
        </w:rPr>
        <w:t>招标人</w:t>
      </w:r>
      <w:r>
        <w:rPr>
          <w:rFonts w:hint="eastAsia" w:ascii="宋体" w:hAnsi="宋体" w:eastAsia="宋体" w:cs="Times New Roman"/>
          <w:color w:val="auto"/>
          <w:kern w:val="0"/>
          <w:sz w:val="24"/>
          <w:szCs w:val="24"/>
          <w:highlight w:val="none"/>
        </w:rPr>
        <w:t>、</w:t>
      </w:r>
      <w:r>
        <w:rPr>
          <w:rFonts w:hint="eastAsia" w:ascii="宋体" w:hAnsi="宋体" w:cs="Times New Roman"/>
          <w:color w:val="auto"/>
          <w:kern w:val="0"/>
          <w:sz w:val="24"/>
          <w:szCs w:val="24"/>
          <w:highlight w:val="none"/>
          <w:lang w:eastAsia="zh-CN"/>
        </w:rPr>
        <w:t>招标代理</w:t>
      </w:r>
      <w:r>
        <w:rPr>
          <w:rFonts w:hint="eastAsia" w:ascii="宋体" w:hAnsi="宋体" w:eastAsia="宋体" w:cs="Times New Roman"/>
          <w:color w:val="auto"/>
          <w:kern w:val="0"/>
          <w:sz w:val="24"/>
          <w:szCs w:val="24"/>
          <w:highlight w:val="none"/>
        </w:rPr>
        <w:t>机构应当为</w:t>
      </w:r>
      <w:r>
        <w:rPr>
          <w:rFonts w:hint="eastAsia" w:ascii="宋体" w:hAnsi="宋体" w:cs="Times New Roman"/>
          <w:color w:val="auto"/>
          <w:kern w:val="0"/>
          <w:sz w:val="24"/>
          <w:szCs w:val="24"/>
          <w:highlight w:val="none"/>
          <w:lang w:eastAsia="zh-CN"/>
        </w:rPr>
        <w:t>评审委员会</w:t>
      </w:r>
      <w:r>
        <w:rPr>
          <w:rFonts w:hint="eastAsia" w:ascii="宋体" w:hAnsi="宋体" w:eastAsia="宋体" w:cs="Times New Roman"/>
          <w:color w:val="auto"/>
          <w:kern w:val="0"/>
          <w:sz w:val="24"/>
          <w:szCs w:val="24"/>
          <w:highlight w:val="none"/>
        </w:rPr>
        <w:t>在评审现场及时获取同类项目中标（成交）价格、类似产品市场价格水平、行业人工费用标准、国家有关部门指导行业协会发布的行业平均成本等相关信息资料提供便利。</w:t>
      </w:r>
      <w:r>
        <w:rPr>
          <w:rFonts w:hint="eastAsia" w:ascii="宋体" w:hAnsi="宋体" w:cs="Times New Roman"/>
          <w:color w:val="auto"/>
          <w:kern w:val="0"/>
          <w:sz w:val="24"/>
          <w:szCs w:val="24"/>
          <w:highlight w:val="none"/>
          <w:lang w:eastAsia="zh-CN"/>
        </w:rPr>
        <w:t>评审委员会</w:t>
      </w:r>
      <w:r>
        <w:rPr>
          <w:rFonts w:hint="eastAsia" w:ascii="宋体" w:hAnsi="宋体" w:eastAsia="宋体" w:cs="Times New Roman"/>
          <w:color w:val="auto"/>
          <w:kern w:val="0"/>
          <w:sz w:val="24"/>
          <w:szCs w:val="24"/>
          <w:highlight w:val="none"/>
        </w:rPr>
        <w:t>借助互联网等渠道查询相关信息的，应当严格遵守评审工作纪律，不得实施影响评审公正的行为。</w:t>
      </w:r>
    </w:p>
    <w:p w14:paraId="130DE841">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异常低价响应审查的启动原因、审查意见和审查结果应当在评审报告中记录，并随投标人提供的相关书面说明及证明材料，以及</w:t>
      </w:r>
      <w:r>
        <w:rPr>
          <w:rFonts w:hint="eastAsia" w:ascii="宋体" w:hAnsi="宋体" w:cs="Times New Roman"/>
          <w:color w:val="auto"/>
          <w:kern w:val="0"/>
          <w:sz w:val="24"/>
          <w:szCs w:val="24"/>
          <w:highlight w:val="none"/>
          <w:lang w:eastAsia="zh-CN"/>
        </w:rPr>
        <w:t>评审委员会</w:t>
      </w:r>
      <w:r>
        <w:rPr>
          <w:rFonts w:hint="eastAsia" w:ascii="宋体" w:hAnsi="宋体" w:eastAsia="宋体" w:cs="Times New Roman"/>
          <w:color w:val="auto"/>
          <w:kern w:val="0"/>
          <w:sz w:val="24"/>
          <w:szCs w:val="24"/>
          <w:highlight w:val="none"/>
        </w:rPr>
        <w:t>有关互联网浏览、查询历史一并归档。</w:t>
      </w:r>
    </w:p>
    <w:p w14:paraId="5CA40BE6">
      <w:pPr>
        <w:shd w:val="clear" w:color="auto" w:fill="auto"/>
        <w:spacing w:line="360" w:lineRule="auto"/>
        <w:ind w:firstLine="420"/>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5.1.</w:t>
      </w:r>
      <w:r>
        <w:rPr>
          <w:rFonts w:hint="eastAsia" w:ascii="宋体" w:hAnsi="宋体" w:eastAsia="宋体" w:cs="Times New Roman"/>
          <w:color w:val="auto"/>
          <w:kern w:val="0"/>
          <w:sz w:val="24"/>
          <w:szCs w:val="24"/>
          <w:highlight w:val="none"/>
        </w:rPr>
        <w:t>9</w:t>
      </w:r>
      <w:r>
        <w:rPr>
          <w:rFonts w:hint="eastAsia" w:ascii="宋体" w:hAnsi="宋体" w:eastAsia="宋体" w:cs="Times New Roman"/>
          <w:color w:val="auto"/>
          <w:kern w:val="0"/>
          <w:sz w:val="24"/>
          <w:szCs w:val="24"/>
          <w:highlight w:val="none"/>
          <w:lang w:val="en-US" w:eastAsia="zh-CN"/>
        </w:rPr>
        <w:t>投标人</w:t>
      </w:r>
      <w:r>
        <w:rPr>
          <w:rFonts w:hint="eastAsia" w:ascii="宋体" w:hAnsi="宋体" w:eastAsia="宋体" w:cs="Times New Roman"/>
          <w:color w:val="auto"/>
          <w:kern w:val="0"/>
          <w:sz w:val="24"/>
          <w:szCs w:val="24"/>
          <w:highlight w:val="none"/>
        </w:rPr>
        <w:t>在“苏采云”系统规定的时间内未成功解密电子</w:t>
      </w:r>
      <w:r>
        <w:rPr>
          <w:rFonts w:hint="eastAsia" w:ascii="宋体" w:hAnsi="宋体" w:eastAsia="宋体" w:cs="Times New Roman"/>
          <w:color w:val="auto"/>
          <w:kern w:val="0"/>
          <w:sz w:val="24"/>
          <w:szCs w:val="24"/>
          <w:highlight w:val="none"/>
          <w:lang w:val="en-US" w:eastAsia="zh-CN"/>
        </w:rPr>
        <w:t>投标</w:t>
      </w:r>
      <w:r>
        <w:rPr>
          <w:rFonts w:hint="eastAsia" w:ascii="宋体" w:hAnsi="宋体" w:eastAsia="宋体" w:cs="Times New Roman"/>
          <w:color w:val="auto"/>
          <w:kern w:val="0"/>
          <w:sz w:val="24"/>
          <w:szCs w:val="24"/>
          <w:highlight w:val="none"/>
        </w:rPr>
        <w:t>文件的；</w:t>
      </w:r>
    </w:p>
    <w:p w14:paraId="5588B367">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5.1.</w:t>
      </w:r>
      <w:r>
        <w:rPr>
          <w:rFonts w:hint="eastAsia" w:ascii="宋体" w:hAnsi="宋体" w:eastAsia="宋体" w:cs="Times New Roman"/>
          <w:color w:val="auto"/>
          <w:kern w:val="0"/>
          <w:sz w:val="24"/>
          <w:szCs w:val="24"/>
          <w:highlight w:val="none"/>
          <w:lang w:val="en-US" w:eastAsia="zh-CN"/>
        </w:rPr>
        <w:t>10</w:t>
      </w:r>
      <w:r>
        <w:rPr>
          <w:rFonts w:hint="default" w:ascii="宋体" w:hAnsi="宋体" w:eastAsia="宋体" w:cs="Times New Roman"/>
          <w:color w:val="auto"/>
          <w:kern w:val="0"/>
          <w:sz w:val="24"/>
          <w:szCs w:val="24"/>
          <w:highlight w:val="none"/>
        </w:rPr>
        <w:t>其他法律、法规及本招标文件规定的属无效投标的情形。</w:t>
      </w:r>
    </w:p>
    <w:p w14:paraId="74696917">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5.2废标条款：</w:t>
      </w:r>
    </w:p>
    <w:p w14:paraId="7A72B336">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5.2.1符合专业条件的投标人或者对招标文件作实质响应的投标人不足三家的。</w:t>
      </w:r>
    </w:p>
    <w:p w14:paraId="1BDDAAD0">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5.2.2出现影响</w:t>
      </w:r>
      <w:r>
        <w:rPr>
          <w:rFonts w:hint="eastAsia" w:ascii="宋体" w:hAnsi="宋体" w:cs="Times New Roman"/>
          <w:color w:val="auto"/>
          <w:kern w:val="0"/>
          <w:sz w:val="24"/>
          <w:szCs w:val="24"/>
          <w:highlight w:val="none"/>
          <w:lang w:val="en-US" w:eastAsia="zh-CN"/>
        </w:rPr>
        <w:t>招标</w:t>
      </w:r>
      <w:r>
        <w:rPr>
          <w:rFonts w:hint="default" w:ascii="宋体" w:hAnsi="宋体" w:eastAsia="宋体" w:cs="Times New Roman"/>
          <w:color w:val="auto"/>
          <w:kern w:val="0"/>
          <w:sz w:val="24"/>
          <w:szCs w:val="24"/>
          <w:highlight w:val="none"/>
        </w:rPr>
        <w:t>公正的违法、违规行为的。</w:t>
      </w:r>
    </w:p>
    <w:p w14:paraId="55322FDD">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5.2.3因重大变故，</w:t>
      </w:r>
      <w:r>
        <w:rPr>
          <w:rFonts w:hint="eastAsia" w:ascii="宋体" w:hAnsi="宋体" w:cs="Times New Roman"/>
          <w:color w:val="auto"/>
          <w:kern w:val="0"/>
          <w:sz w:val="24"/>
          <w:szCs w:val="24"/>
          <w:highlight w:val="none"/>
          <w:lang w:val="en-US" w:eastAsia="zh-CN"/>
        </w:rPr>
        <w:t>招标</w:t>
      </w:r>
      <w:r>
        <w:rPr>
          <w:rFonts w:hint="default" w:ascii="宋体" w:hAnsi="宋体" w:eastAsia="宋体" w:cs="Times New Roman"/>
          <w:color w:val="auto"/>
          <w:kern w:val="0"/>
          <w:sz w:val="24"/>
          <w:szCs w:val="24"/>
          <w:highlight w:val="none"/>
        </w:rPr>
        <w:t>任务取消的。</w:t>
      </w:r>
    </w:p>
    <w:p w14:paraId="65FAB1E0">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5.2.4</w:t>
      </w:r>
      <w:r>
        <w:rPr>
          <w:rFonts w:hint="eastAsia" w:ascii="宋体" w:hAnsi="宋体" w:eastAsia="宋体" w:cs="Times New Roman"/>
          <w:color w:val="auto"/>
          <w:kern w:val="0"/>
          <w:sz w:val="24"/>
          <w:szCs w:val="24"/>
          <w:highlight w:val="none"/>
          <w:lang w:eastAsia="zh-CN"/>
        </w:rPr>
        <w:t>评审委员会</w:t>
      </w:r>
      <w:r>
        <w:rPr>
          <w:rFonts w:hint="default" w:ascii="宋体" w:hAnsi="宋体" w:eastAsia="宋体" w:cs="Times New Roman"/>
          <w:color w:val="auto"/>
          <w:kern w:val="0"/>
          <w:sz w:val="24"/>
          <w:szCs w:val="24"/>
          <w:highlight w:val="none"/>
        </w:rPr>
        <w:t>认定招标文件存在歧义、重大缺陷导致评审工作无法进行。</w:t>
      </w:r>
    </w:p>
    <w:p w14:paraId="3EBDBCE8">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 xml:space="preserve">5.3 </w:t>
      </w:r>
      <w:r>
        <w:rPr>
          <w:rFonts w:hint="eastAsia" w:ascii="宋体" w:hAnsi="宋体" w:eastAsia="宋体" w:cs="Times New Roman"/>
          <w:color w:val="auto"/>
          <w:kern w:val="0"/>
          <w:sz w:val="24"/>
          <w:szCs w:val="24"/>
          <w:highlight w:val="none"/>
        </w:rPr>
        <w:t>投标截止时间结束后参加投标的投标人不足三家的处理：</w:t>
      </w:r>
    </w:p>
    <w:p w14:paraId="3752B9EB">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5.3.1如出现投标截止时间结束后参加投标的投标人或者在评标期间对招标文件做出实质响应的投标人不足三家情况，按政府采购相关规定执行。</w:t>
      </w:r>
    </w:p>
    <w:p w14:paraId="2ADA998A">
      <w:pPr>
        <w:keepNext/>
        <w:keepLines/>
        <w:widowControl w:val="0"/>
        <w:shd w:val="clear" w:color="auto" w:fill="auto"/>
        <w:spacing w:before="0" w:after="0" w:line="360" w:lineRule="auto"/>
        <w:jc w:val="both"/>
        <w:outlineLvl w:val="2"/>
        <w:rPr>
          <w:rFonts w:hint="eastAsia" w:ascii="宋体" w:hAnsi="宋体" w:eastAsia="宋体" w:cs="Times New Roman"/>
          <w:b/>
          <w:bCs/>
          <w:color w:val="auto"/>
          <w:kern w:val="0"/>
          <w:sz w:val="24"/>
          <w:szCs w:val="24"/>
          <w:highlight w:val="none"/>
          <w:lang w:val="en-US" w:eastAsia="zh-CN" w:bidi="ar-SA"/>
        </w:rPr>
      </w:pPr>
      <w:bookmarkStart w:id="60" w:name="_Toc67491100"/>
      <w:bookmarkStart w:id="61" w:name="_Toc22150"/>
      <w:bookmarkStart w:id="62" w:name="_Toc10607"/>
      <w:bookmarkStart w:id="63" w:name="_Toc65840792"/>
      <w:r>
        <w:rPr>
          <w:rFonts w:hint="eastAsia" w:ascii="宋体" w:hAnsi="宋体" w:eastAsia="宋体" w:cs="Times New Roman"/>
          <w:b/>
          <w:bCs/>
          <w:color w:val="auto"/>
          <w:kern w:val="0"/>
          <w:sz w:val="24"/>
          <w:szCs w:val="24"/>
          <w:highlight w:val="none"/>
          <w:lang w:val="en-US" w:eastAsia="zh-CN" w:bidi="ar-SA"/>
        </w:rPr>
        <w:t>六、定标</w:t>
      </w:r>
      <w:bookmarkEnd w:id="60"/>
      <w:bookmarkEnd w:id="61"/>
      <w:bookmarkEnd w:id="62"/>
      <w:bookmarkEnd w:id="63"/>
    </w:p>
    <w:p w14:paraId="64684120">
      <w:pPr>
        <w:keepNext w:val="0"/>
        <w:keepLines w:val="0"/>
        <w:pageBreakBefore w:val="0"/>
        <w:widowControl w:val="0"/>
        <w:shd w:val="clear" w:color="auto" w:fill="auto"/>
        <w:spacing w:line="360" w:lineRule="auto"/>
        <w:ind w:firstLine="420"/>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（一）定标原则</w:t>
      </w:r>
    </w:p>
    <w:p w14:paraId="02EA2E38">
      <w:pPr>
        <w:keepNext w:val="0"/>
        <w:keepLines w:val="0"/>
        <w:pageBreakBefore w:val="0"/>
        <w:widowControl w:val="0"/>
        <w:shd w:val="clear" w:color="auto" w:fill="auto"/>
        <w:spacing w:line="360" w:lineRule="auto"/>
        <w:ind w:firstLine="420"/>
        <w:rPr>
          <w:rFonts w:hint="default" w:ascii="宋体" w:hAnsi="宋体" w:eastAsia="宋体" w:cs="Times New Roman"/>
          <w:color w:val="auto"/>
          <w:kern w:val="0"/>
          <w:sz w:val="24"/>
          <w:szCs w:val="24"/>
          <w:highlight w:val="none"/>
        </w:rPr>
      </w:pPr>
      <w:r>
        <w:rPr>
          <w:rFonts w:hint="eastAsia" w:ascii="宋体" w:hAnsi="宋体" w:cs="Times New Roman"/>
          <w:color w:val="auto"/>
          <w:kern w:val="0"/>
          <w:sz w:val="24"/>
          <w:szCs w:val="24"/>
          <w:highlight w:val="none"/>
          <w:lang w:eastAsia="zh-CN"/>
        </w:rPr>
        <w:t>招标人</w:t>
      </w:r>
      <w:r>
        <w:rPr>
          <w:rFonts w:hint="eastAsia" w:ascii="宋体" w:hAnsi="宋体" w:eastAsia="宋体" w:cs="Times New Roman"/>
          <w:color w:val="auto"/>
          <w:kern w:val="0"/>
          <w:sz w:val="24"/>
          <w:szCs w:val="24"/>
          <w:highlight w:val="none"/>
        </w:rPr>
        <w:t>或其授权的</w:t>
      </w:r>
      <w:r>
        <w:rPr>
          <w:rFonts w:hint="eastAsia" w:ascii="宋体" w:hAnsi="宋体" w:eastAsia="宋体" w:cs="Times New Roman"/>
          <w:color w:val="auto"/>
          <w:kern w:val="0"/>
          <w:sz w:val="24"/>
          <w:szCs w:val="24"/>
          <w:highlight w:val="none"/>
          <w:lang w:eastAsia="zh-CN"/>
        </w:rPr>
        <w:t>评审委员会</w:t>
      </w:r>
      <w:r>
        <w:rPr>
          <w:rFonts w:hint="eastAsia" w:ascii="宋体" w:hAnsi="宋体" w:eastAsia="宋体" w:cs="Times New Roman"/>
          <w:color w:val="auto"/>
          <w:kern w:val="0"/>
          <w:sz w:val="24"/>
          <w:szCs w:val="24"/>
          <w:highlight w:val="none"/>
        </w:rPr>
        <w:t>应按照评标报告中推荐的中标候选人排名顺序确定中标人。</w:t>
      </w:r>
    </w:p>
    <w:p w14:paraId="3E9196E8">
      <w:pPr>
        <w:shd w:val="clear" w:color="auto" w:fill="auto"/>
        <w:spacing w:line="360" w:lineRule="auto"/>
        <w:ind w:firstLine="420"/>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（二）定标程序</w:t>
      </w:r>
    </w:p>
    <w:p w14:paraId="63582193">
      <w:pPr>
        <w:shd w:val="clear" w:color="auto" w:fill="auto"/>
        <w:spacing w:line="360" w:lineRule="auto"/>
        <w:ind w:firstLine="420"/>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1.</w:t>
      </w:r>
      <w:r>
        <w:rPr>
          <w:rFonts w:hint="eastAsia" w:ascii="宋体" w:hAnsi="宋体" w:cs="Times New Roman"/>
          <w:color w:val="auto"/>
          <w:kern w:val="0"/>
          <w:sz w:val="24"/>
          <w:szCs w:val="24"/>
          <w:highlight w:val="none"/>
          <w:lang w:eastAsia="zh-CN"/>
        </w:rPr>
        <w:t>招标代理</w:t>
      </w:r>
      <w:r>
        <w:rPr>
          <w:rFonts w:hint="eastAsia" w:ascii="宋体" w:hAnsi="宋体" w:eastAsia="宋体" w:cs="Times New Roman"/>
          <w:color w:val="auto"/>
          <w:kern w:val="0"/>
          <w:sz w:val="24"/>
          <w:szCs w:val="24"/>
          <w:highlight w:val="none"/>
        </w:rPr>
        <w:t>机构应当在评标结束后2个工作日内将评标报告送</w:t>
      </w:r>
      <w:r>
        <w:rPr>
          <w:rFonts w:hint="eastAsia" w:ascii="宋体" w:hAnsi="宋体" w:cs="Times New Roman"/>
          <w:color w:val="auto"/>
          <w:kern w:val="0"/>
          <w:sz w:val="24"/>
          <w:szCs w:val="24"/>
          <w:highlight w:val="none"/>
          <w:lang w:eastAsia="zh-CN"/>
        </w:rPr>
        <w:t>招标人</w:t>
      </w:r>
      <w:r>
        <w:rPr>
          <w:rFonts w:hint="eastAsia" w:ascii="宋体" w:hAnsi="宋体" w:eastAsia="宋体" w:cs="Times New Roman"/>
          <w:color w:val="auto"/>
          <w:kern w:val="0"/>
          <w:sz w:val="24"/>
          <w:szCs w:val="24"/>
          <w:highlight w:val="none"/>
        </w:rPr>
        <w:t>。</w:t>
      </w:r>
    </w:p>
    <w:p w14:paraId="65120B87">
      <w:pPr>
        <w:shd w:val="clear" w:color="auto" w:fill="auto"/>
        <w:spacing w:line="360" w:lineRule="auto"/>
        <w:ind w:firstLine="420"/>
        <w:rPr>
          <w:rFonts w:hint="eastAsia" w:ascii="宋体" w:hAnsi="宋体" w:eastAsia="宋体" w:cs="Times New Roman"/>
          <w:color w:val="auto"/>
          <w:kern w:val="0"/>
          <w:sz w:val="24"/>
          <w:szCs w:val="24"/>
          <w:highlight w:val="none"/>
          <w:lang w:eastAsia="zh-TW"/>
        </w:rPr>
      </w:pPr>
      <w:r>
        <w:rPr>
          <w:rFonts w:hint="eastAsia" w:ascii="宋体" w:hAnsi="宋体" w:eastAsia="宋体" w:cs="Times New Roman"/>
          <w:color w:val="auto"/>
          <w:kern w:val="0"/>
          <w:sz w:val="24"/>
          <w:szCs w:val="24"/>
          <w:highlight w:val="none"/>
        </w:rPr>
        <w:t>2.</w:t>
      </w:r>
      <w:r>
        <w:rPr>
          <w:rFonts w:hint="eastAsia" w:ascii="宋体" w:hAnsi="宋体" w:cs="Times New Roman"/>
          <w:color w:val="auto"/>
          <w:kern w:val="0"/>
          <w:sz w:val="24"/>
          <w:szCs w:val="24"/>
          <w:highlight w:val="none"/>
          <w:lang w:eastAsia="zh-CN"/>
        </w:rPr>
        <w:t>招标人</w:t>
      </w:r>
      <w:r>
        <w:rPr>
          <w:rFonts w:hint="eastAsia" w:ascii="宋体" w:hAnsi="宋体" w:eastAsia="宋体" w:cs="Times New Roman"/>
          <w:color w:val="auto"/>
          <w:kern w:val="0"/>
          <w:sz w:val="24"/>
          <w:szCs w:val="24"/>
          <w:highlight w:val="none"/>
        </w:rPr>
        <w:t>应当自收到评标报告之日起5个工作日内，在评标报告确定的中标候选人名单中按顺序确定中标人。中标候选人并列的，由</w:t>
      </w:r>
      <w:r>
        <w:rPr>
          <w:rFonts w:hint="eastAsia" w:ascii="宋体" w:hAnsi="宋体" w:cs="Times New Roman"/>
          <w:color w:val="auto"/>
          <w:kern w:val="0"/>
          <w:sz w:val="24"/>
          <w:szCs w:val="24"/>
          <w:highlight w:val="none"/>
          <w:lang w:eastAsia="zh-CN"/>
        </w:rPr>
        <w:t>招标人</w:t>
      </w:r>
      <w:r>
        <w:rPr>
          <w:rFonts w:hint="eastAsia" w:ascii="宋体" w:hAnsi="宋体" w:eastAsia="宋体" w:cs="Times New Roman"/>
          <w:color w:val="auto"/>
          <w:kern w:val="0"/>
          <w:sz w:val="24"/>
          <w:szCs w:val="24"/>
          <w:highlight w:val="none"/>
        </w:rPr>
        <w:t>或者</w:t>
      </w:r>
      <w:r>
        <w:rPr>
          <w:rFonts w:hint="eastAsia" w:ascii="宋体" w:hAnsi="宋体" w:cs="Times New Roman"/>
          <w:color w:val="auto"/>
          <w:kern w:val="0"/>
          <w:sz w:val="24"/>
          <w:szCs w:val="24"/>
          <w:highlight w:val="none"/>
          <w:lang w:eastAsia="zh-CN"/>
        </w:rPr>
        <w:t>招标人</w:t>
      </w:r>
      <w:r>
        <w:rPr>
          <w:rFonts w:hint="eastAsia" w:ascii="宋体" w:hAnsi="宋体" w:eastAsia="宋体" w:cs="Times New Roman"/>
          <w:color w:val="auto"/>
          <w:kern w:val="0"/>
          <w:sz w:val="24"/>
          <w:szCs w:val="24"/>
          <w:highlight w:val="none"/>
        </w:rPr>
        <w:t>委托</w:t>
      </w:r>
      <w:r>
        <w:rPr>
          <w:rFonts w:hint="eastAsia" w:ascii="宋体" w:hAnsi="宋体" w:eastAsia="宋体" w:cs="Times New Roman"/>
          <w:color w:val="auto"/>
          <w:kern w:val="0"/>
          <w:sz w:val="24"/>
          <w:szCs w:val="24"/>
          <w:highlight w:val="none"/>
          <w:lang w:eastAsia="zh-CN"/>
        </w:rPr>
        <w:t>评审委员会</w:t>
      </w:r>
      <w:r>
        <w:rPr>
          <w:rFonts w:hint="eastAsia" w:ascii="宋体" w:hAnsi="宋体" w:eastAsia="宋体" w:cs="Times New Roman"/>
          <w:color w:val="auto"/>
          <w:kern w:val="0"/>
          <w:sz w:val="24"/>
          <w:szCs w:val="24"/>
          <w:highlight w:val="none"/>
        </w:rPr>
        <w:t>按照招标文件规定的方式确定中标人；招标文件未规定的，采取随机抽取的方式确定。</w:t>
      </w:r>
    </w:p>
    <w:p w14:paraId="7A92E085">
      <w:pPr>
        <w:shd w:val="clear" w:color="auto" w:fill="auto"/>
        <w:spacing w:line="360" w:lineRule="auto"/>
        <w:ind w:firstLine="420"/>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3.</w:t>
      </w:r>
      <w:r>
        <w:rPr>
          <w:rFonts w:hint="eastAsia" w:ascii="宋体" w:hAnsi="宋体" w:cs="Times New Roman"/>
          <w:color w:val="auto"/>
          <w:kern w:val="0"/>
          <w:sz w:val="24"/>
          <w:szCs w:val="24"/>
          <w:highlight w:val="none"/>
          <w:lang w:eastAsia="zh-CN"/>
        </w:rPr>
        <w:t>招标人</w:t>
      </w:r>
      <w:r>
        <w:rPr>
          <w:rFonts w:hint="eastAsia" w:ascii="宋体" w:hAnsi="宋体" w:eastAsia="宋体" w:cs="Times New Roman"/>
          <w:color w:val="auto"/>
          <w:kern w:val="0"/>
          <w:sz w:val="24"/>
          <w:szCs w:val="24"/>
          <w:highlight w:val="none"/>
        </w:rPr>
        <w:t>或者</w:t>
      </w:r>
      <w:r>
        <w:rPr>
          <w:rFonts w:hint="eastAsia" w:ascii="宋体" w:hAnsi="宋体" w:cs="Times New Roman"/>
          <w:color w:val="auto"/>
          <w:kern w:val="0"/>
          <w:sz w:val="24"/>
          <w:szCs w:val="24"/>
          <w:highlight w:val="none"/>
          <w:lang w:eastAsia="zh-CN"/>
        </w:rPr>
        <w:t>招标代理</w:t>
      </w:r>
      <w:r>
        <w:rPr>
          <w:rFonts w:hint="eastAsia" w:ascii="宋体" w:hAnsi="宋体" w:eastAsia="宋体" w:cs="Times New Roman"/>
          <w:color w:val="auto"/>
          <w:kern w:val="0"/>
          <w:sz w:val="24"/>
          <w:szCs w:val="24"/>
          <w:highlight w:val="none"/>
        </w:rPr>
        <w:t>机构应当自中标人确定之日起2个工作日内，在江苏政府采购网上公告中标结果。中标公告期限为1个工作日。</w:t>
      </w:r>
    </w:p>
    <w:p w14:paraId="1F7AFE6D">
      <w:pPr>
        <w:shd w:val="clear" w:color="auto" w:fill="auto"/>
        <w:spacing w:line="360" w:lineRule="auto"/>
        <w:ind w:firstLine="420"/>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4.中标人变更</w:t>
      </w:r>
    </w:p>
    <w:p w14:paraId="7E16E2A6">
      <w:pPr>
        <w:shd w:val="clear" w:color="auto" w:fill="auto"/>
        <w:spacing w:line="360" w:lineRule="auto"/>
        <w:ind w:firstLine="420"/>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中标人拒绝与</w:t>
      </w:r>
      <w:r>
        <w:rPr>
          <w:rFonts w:hint="eastAsia" w:ascii="宋体" w:hAnsi="宋体" w:cs="Times New Roman"/>
          <w:color w:val="auto"/>
          <w:kern w:val="0"/>
          <w:sz w:val="24"/>
          <w:szCs w:val="24"/>
          <w:highlight w:val="none"/>
          <w:lang w:eastAsia="zh-CN"/>
        </w:rPr>
        <w:t>招标人</w:t>
      </w:r>
      <w:r>
        <w:rPr>
          <w:rFonts w:hint="eastAsia" w:ascii="宋体" w:hAnsi="宋体" w:eastAsia="宋体" w:cs="Times New Roman"/>
          <w:color w:val="auto"/>
          <w:kern w:val="0"/>
          <w:sz w:val="24"/>
          <w:szCs w:val="24"/>
          <w:highlight w:val="none"/>
        </w:rPr>
        <w:t>签订合同的，</w:t>
      </w:r>
      <w:r>
        <w:rPr>
          <w:rFonts w:hint="eastAsia" w:ascii="宋体" w:hAnsi="宋体" w:cs="Times New Roman"/>
          <w:color w:val="auto"/>
          <w:kern w:val="0"/>
          <w:sz w:val="24"/>
          <w:szCs w:val="24"/>
          <w:highlight w:val="none"/>
          <w:lang w:eastAsia="zh-CN"/>
        </w:rPr>
        <w:t>招标人</w:t>
      </w:r>
      <w:r>
        <w:rPr>
          <w:rFonts w:hint="eastAsia" w:ascii="宋体" w:hAnsi="宋体" w:eastAsia="宋体" w:cs="Times New Roman"/>
          <w:color w:val="auto"/>
          <w:kern w:val="0"/>
          <w:sz w:val="24"/>
          <w:szCs w:val="24"/>
          <w:highlight w:val="none"/>
        </w:rPr>
        <w:t>可以按照评标报告推荐的中标候选人顺序，确定排名下一位的候选人为中标人，也可以重新开展政府</w:t>
      </w:r>
      <w:r>
        <w:rPr>
          <w:rFonts w:hint="eastAsia" w:ascii="宋体" w:hAnsi="宋体" w:cs="Times New Roman"/>
          <w:color w:val="auto"/>
          <w:kern w:val="0"/>
          <w:sz w:val="24"/>
          <w:szCs w:val="24"/>
          <w:highlight w:val="none"/>
          <w:lang w:eastAsia="zh-CN"/>
        </w:rPr>
        <w:t>招标活动</w:t>
      </w:r>
      <w:r>
        <w:rPr>
          <w:rFonts w:hint="eastAsia" w:ascii="宋体" w:hAnsi="宋体" w:eastAsia="宋体" w:cs="Times New Roman"/>
          <w:color w:val="auto"/>
          <w:kern w:val="0"/>
          <w:sz w:val="24"/>
          <w:szCs w:val="24"/>
          <w:highlight w:val="none"/>
        </w:rPr>
        <w:t>。</w:t>
      </w:r>
    </w:p>
    <w:p w14:paraId="3A7AC793">
      <w:pPr>
        <w:keepNext/>
        <w:keepLines/>
        <w:widowControl w:val="0"/>
        <w:shd w:val="clear" w:color="auto" w:fill="auto"/>
        <w:spacing w:before="0" w:after="0" w:line="360" w:lineRule="auto"/>
        <w:jc w:val="both"/>
        <w:outlineLvl w:val="2"/>
        <w:rPr>
          <w:rFonts w:hint="eastAsia" w:ascii="宋体" w:hAnsi="宋体" w:eastAsia="宋体" w:cs="Times New Roman"/>
          <w:b/>
          <w:bCs/>
          <w:color w:val="auto"/>
          <w:kern w:val="0"/>
          <w:sz w:val="24"/>
          <w:szCs w:val="24"/>
          <w:highlight w:val="none"/>
          <w:lang w:val="en-US" w:eastAsia="zh-CN" w:bidi="ar-SA"/>
        </w:rPr>
      </w:pPr>
      <w:bookmarkStart w:id="64" w:name="_Toc65840793"/>
      <w:bookmarkStart w:id="65" w:name="_Toc5028"/>
      <w:bookmarkStart w:id="66" w:name="_Toc67491101"/>
      <w:bookmarkStart w:id="67" w:name="_Toc4062"/>
      <w:r>
        <w:rPr>
          <w:rFonts w:hint="eastAsia" w:ascii="宋体" w:hAnsi="宋体" w:eastAsia="宋体" w:cs="Times New Roman"/>
          <w:b/>
          <w:bCs/>
          <w:color w:val="auto"/>
          <w:kern w:val="0"/>
          <w:sz w:val="24"/>
          <w:szCs w:val="24"/>
          <w:highlight w:val="none"/>
          <w:lang w:val="en-US" w:eastAsia="zh-CN" w:bidi="ar-SA"/>
        </w:rPr>
        <w:t>七、中标通知书</w:t>
      </w:r>
      <w:bookmarkEnd w:id="64"/>
      <w:bookmarkEnd w:id="65"/>
      <w:bookmarkEnd w:id="66"/>
      <w:bookmarkEnd w:id="67"/>
    </w:p>
    <w:p w14:paraId="788C6B74">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（一）</w:t>
      </w:r>
      <w:r>
        <w:rPr>
          <w:rFonts w:hint="eastAsia" w:ascii="宋体" w:hAnsi="宋体" w:cs="Times New Roman"/>
          <w:color w:val="auto"/>
          <w:kern w:val="0"/>
          <w:sz w:val="24"/>
          <w:szCs w:val="24"/>
          <w:highlight w:val="none"/>
          <w:lang w:eastAsia="zh-CN"/>
        </w:rPr>
        <w:t>招标人</w:t>
      </w:r>
      <w:r>
        <w:rPr>
          <w:rFonts w:hint="eastAsia" w:ascii="宋体" w:hAnsi="宋体" w:eastAsia="宋体" w:cs="Times New Roman"/>
          <w:color w:val="auto"/>
          <w:kern w:val="0"/>
          <w:sz w:val="24"/>
          <w:szCs w:val="24"/>
          <w:highlight w:val="none"/>
        </w:rPr>
        <w:t>依法确定中标人后，</w:t>
      </w:r>
      <w:r>
        <w:rPr>
          <w:rFonts w:hint="eastAsia" w:ascii="宋体" w:hAnsi="宋体" w:cs="Times New Roman"/>
          <w:color w:val="auto"/>
          <w:kern w:val="0"/>
          <w:sz w:val="24"/>
          <w:szCs w:val="24"/>
          <w:highlight w:val="none"/>
          <w:lang w:eastAsia="zh-CN"/>
        </w:rPr>
        <w:t>招标代理</w:t>
      </w:r>
      <w:r>
        <w:rPr>
          <w:rFonts w:hint="eastAsia" w:ascii="宋体" w:hAnsi="宋体" w:eastAsia="宋体" w:cs="Times New Roman"/>
          <w:color w:val="auto"/>
          <w:kern w:val="0"/>
          <w:sz w:val="24"/>
          <w:szCs w:val="24"/>
          <w:highlight w:val="none"/>
        </w:rPr>
        <w:t>机构以书面形式同时发出中标通知书。</w:t>
      </w:r>
    </w:p>
    <w:p w14:paraId="0151E785">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（二）中标通知书发出后，</w:t>
      </w:r>
      <w:r>
        <w:rPr>
          <w:rFonts w:hint="eastAsia" w:ascii="宋体" w:hAnsi="宋体" w:cs="Times New Roman"/>
          <w:color w:val="auto"/>
          <w:kern w:val="0"/>
          <w:sz w:val="24"/>
          <w:szCs w:val="24"/>
          <w:highlight w:val="none"/>
          <w:lang w:eastAsia="zh-CN"/>
        </w:rPr>
        <w:t>招标人</w:t>
      </w:r>
      <w:r>
        <w:rPr>
          <w:rFonts w:hint="eastAsia" w:ascii="宋体" w:hAnsi="宋体" w:eastAsia="宋体" w:cs="Times New Roman"/>
          <w:color w:val="auto"/>
          <w:kern w:val="0"/>
          <w:sz w:val="24"/>
          <w:szCs w:val="24"/>
          <w:highlight w:val="none"/>
        </w:rPr>
        <w:t>改变中标结果，或者中标人放弃中标，应当承担相应的法律责任。</w:t>
      </w:r>
    </w:p>
    <w:p w14:paraId="5BE10505">
      <w:pPr>
        <w:keepNext/>
        <w:keepLines/>
        <w:widowControl w:val="0"/>
        <w:shd w:val="clear" w:color="auto" w:fill="auto"/>
        <w:spacing w:before="0" w:after="0" w:line="360" w:lineRule="auto"/>
        <w:jc w:val="both"/>
        <w:outlineLvl w:val="2"/>
        <w:rPr>
          <w:rFonts w:hint="eastAsia" w:ascii="宋体" w:hAnsi="宋体" w:eastAsia="宋体" w:cs="Times New Roman"/>
          <w:b/>
          <w:bCs/>
          <w:color w:val="auto"/>
          <w:kern w:val="0"/>
          <w:sz w:val="24"/>
          <w:szCs w:val="24"/>
          <w:highlight w:val="none"/>
          <w:lang w:val="en-US" w:eastAsia="zh-CN" w:bidi="ar-SA"/>
        </w:rPr>
      </w:pPr>
      <w:bookmarkStart w:id="68" w:name="_Toc23198"/>
      <w:bookmarkStart w:id="69" w:name="_Toc65840794"/>
      <w:bookmarkStart w:id="70" w:name="_Toc67491102"/>
      <w:bookmarkStart w:id="71" w:name="_Toc31704"/>
      <w:r>
        <w:rPr>
          <w:rFonts w:hint="eastAsia" w:ascii="宋体" w:hAnsi="宋体" w:eastAsia="宋体" w:cs="Times New Roman"/>
          <w:b/>
          <w:bCs/>
          <w:color w:val="auto"/>
          <w:kern w:val="0"/>
          <w:sz w:val="24"/>
          <w:szCs w:val="24"/>
          <w:highlight w:val="none"/>
          <w:lang w:val="en-US" w:eastAsia="zh-CN" w:bidi="ar-SA"/>
        </w:rPr>
        <w:t>八、询问、质疑和投诉</w:t>
      </w:r>
      <w:bookmarkEnd w:id="68"/>
      <w:bookmarkEnd w:id="69"/>
      <w:bookmarkEnd w:id="70"/>
      <w:bookmarkEnd w:id="71"/>
    </w:p>
    <w:p w14:paraId="782BAF7C">
      <w:pPr>
        <w:shd w:val="clear" w:color="auto" w:fill="auto"/>
        <w:spacing w:line="360" w:lineRule="auto"/>
        <w:ind w:firstLine="420"/>
        <w:rPr>
          <w:rFonts w:hint="default" w:ascii="宋体" w:hAnsi="宋体" w:eastAsia="宋体" w:cs="仿宋"/>
          <w:color w:val="auto"/>
          <w:kern w:val="0"/>
          <w:sz w:val="24"/>
          <w:szCs w:val="24"/>
          <w:highlight w:val="none"/>
        </w:rPr>
      </w:pPr>
      <w:r>
        <w:rPr>
          <w:rFonts w:hint="eastAsia" w:ascii="宋体" w:hAnsi="宋体" w:eastAsia="宋体" w:cs="仿宋"/>
          <w:color w:val="auto"/>
          <w:kern w:val="0"/>
          <w:sz w:val="24"/>
          <w:szCs w:val="24"/>
          <w:highlight w:val="none"/>
        </w:rPr>
        <w:t>（一）询问</w:t>
      </w:r>
    </w:p>
    <w:p w14:paraId="357B8D7E">
      <w:pPr>
        <w:shd w:val="clear" w:color="auto" w:fill="auto"/>
        <w:spacing w:line="360" w:lineRule="auto"/>
        <w:ind w:firstLine="420"/>
        <w:rPr>
          <w:rFonts w:hint="default" w:ascii="宋体" w:hAnsi="宋体" w:eastAsia="宋体" w:cs="仿宋"/>
          <w:color w:val="auto"/>
          <w:kern w:val="0"/>
          <w:sz w:val="24"/>
          <w:szCs w:val="24"/>
          <w:highlight w:val="none"/>
        </w:rPr>
      </w:pPr>
      <w:r>
        <w:rPr>
          <w:rFonts w:hint="eastAsia" w:ascii="宋体" w:hAnsi="宋体" w:cs="仿宋"/>
          <w:color w:val="auto"/>
          <w:kern w:val="0"/>
          <w:sz w:val="24"/>
          <w:szCs w:val="24"/>
          <w:highlight w:val="none"/>
          <w:lang w:eastAsia="zh-CN"/>
        </w:rPr>
        <w:t>招标人</w:t>
      </w:r>
      <w:r>
        <w:rPr>
          <w:rFonts w:hint="eastAsia" w:ascii="宋体" w:hAnsi="宋体" w:eastAsia="宋体" w:cs="仿宋"/>
          <w:color w:val="auto"/>
          <w:kern w:val="0"/>
          <w:sz w:val="24"/>
          <w:szCs w:val="24"/>
          <w:highlight w:val="none"/>
        </w:rPr>
        <w:t>或者</w:t>
      </w:r>
      <w:r>
        <w:rPr>
          <w:rFonts w:hint="eastAsia" w:ascii="宋体" w:hAnsi="宋体" w:cs="仿宋"/>
          <w:color w:val="auto"/>
          <w:kern w:val="0"/>
          <w:sz w:val="24"/>
          <w:szCs w:val="24"/>
          <w:highlight w:val="none"/>
          <w:lang w:eastAsia="zh-CN"/>
        </w:rPr>
        <w:t>招标代理</w:t>
      </w:r>
      <w:r>
        <w:rPr>
          <w:rFonts w:hint="eastAsia" w:ascii="宋体" w:hAnsi="宋体" w:eastAsia="宋体" w:cs="仿宋"/>
          <w:color w:val="auto"/>
          <w:kern w:val="0"/>
          <w:sz w:val="24"/>
          <w:szCs w:val="24"/>
          <w:highlight w:val="none"/>
        </w:rPr>
        <w:t>机构应当在</w:t>
      </w:r>
      <w:r>
        <w:rPr>
          <w:rFonts w:hint="default" w:ascii="宋体" w:hAnsi="宋体" w:eastAsia="宋体" w:cs="仿宋"/>
          <w:color w:val="auto"/>
          <w:kern w:val="0"/>
          <w:sz w:val="24"/>
          <w:szCs w:val="24"/>
          <w:highlight w:val="none"/>
        </w:rPr>
        <w:t>3个工作日内对投标人依法提出的询问作出答复。投标人询问可以是口头或书面形式。</w:t>
      </w:r>
    </w:p>
    <w:p w14:paraId="30887F7A">
      <w:pPr>
        <w:shd w:val="clear" w:color="auto" w:fill="auto"/>
        <w:spacing w:line="360" w:lineRule="auto"/>
        <w:ind w:firstLine="420"/>
        <w:rPr>
          <w:rFonts w:hint="default" w:ascii="宋体" w:hAnsi="宋体" w:eastAsia="宋体" w:cs="仿宋"/>
          <w:color w:val="auto"/>
          <w:kern w:val="0"/>
          <w:sz w:val="24"/>
          <w:szCs w:val="24"/>
          <w:highlight w:val="none"/>
        </w:rPr>
      </w:pPr>
      <w:r>
        <w:rPr>
          <w:rFonts w:hint="eastAsia" w:ascii="宋体" w:hAnsi="宋体" w:eastAsia="宋体" w:cs="仿宋"/>
          <w:color w:val="auto"/>
          <w:kern w:val="0"/>
          <w:sz w:val="24"/>
          <w:szCs w:val="24"/>
          <w:highlight w:val="none"/>
        </w:rPr>
        <w:t>（二）质疑</w:t>
      </w:r>
    </w:p>
    <w:p w14:paraId="5B5E2413">
      <w:pPr>
        <w:shd w:val="clear" w:color="auto" w:fill="auto"/>
        <w:spacing w:line="360" w:lineRule="auto"/>
        <w:ind w:firstLine="420"/>
        <w:rPr>
          <w:rFonts w:hint="default" w:ascii="宋体" w:hAnsi="宋体" w:eastAsia="宋体" w:cs="仿宋"/>
          <w:color w:val="auto"/>
          <w:kern w:val="0"/>
          <w:sz w:val="24"/>
          <w:szCs w:val="24"/>
          <w:highlight w:val="none"/>
        </w:rPr>
      </w:pPr>
      <w:r>
        <w:rPr>
          <w:rFonts w:hint="default" w:ascii="宋体" w:hAnsi="宋体" w:eastAsia="宋体" w:cs="仿宋"/>
          <w:color w:val="auto"/>
          <w:kern w:val="0"/>
          <w:sz w:val="24"/>
          <w:szCs w:val="24"/>
          <w:highlight w:val="none"/>
        </w:rPr>
        <w:t>1.质疑内容、时限</w:t>
      </w:r>
    </w:p>
    <w:p w14:paraId="345A9B8E">
      <w:pPr>
        <w:shd w:val="clear" w:color="auto" w:fill="auto"/>
        <w:spacing w:line="360" w:lineRule="auto"/>
        <w:ind w:firstLine="420"/>
        <w:rPr>
          <w:rFonts w:hint="default" w:ascii="宋体" w:hAnsi="宋体" w:eastAsia="宋体" w:cs="仿宋"/>
          <w:color w:val="auto"/>
          <w:kern w:val="0"/>
          <w:sz w:val="24"/>
          <w:szCs w:val="24"/>
          <w:highlight w:val="none"/>
        </w:rPr>
      </w:pPr>
      <w:r>
        <w:rPr>
          <w:rFonts w:hint="default" w:ascii="宋体" w:hAnsi="宋体" w:eastAsia="宋体" w:cs="仿宋"/>
          <w:color w:val="auto"/>
          <w:kern w:val="0"/>
          <w:sz w:val="24"/>
          <w:szCs w:val="24"/>
          <w:highlight w:val="none"/>
        </w:rPr>
        <w:t>1.1招标文件公告期限为</w:t>
      </w:r>
      <w:r>
        <w:rPr>
          <w:rFonts w:hint="eastAsia" w:ascii="宋体" w:hAnsi="宋体" w:cs="仿宋"/>
          <w:color w:val="auto"/>
          <w:kern w:val="0"/>
          <w:sz w:val="24"/>
          <w:szCs w:val="24"/>
          <w:highlight w:val="none"/>
          <w:lang w:eastAsia="zh-CN"/>
        </w:rPr>
        <w:t>招标公告</w:t>
      </w:r>
      <w:r>
        <w:rPr>
          <w:rFonts w:hint="default" w:ascii="宋体" w:hAnsi="宋体" w:eastAsia="宋体" w:cs="仿宋"/>
          <w:color w:val="auto"/>
          <w:kern w:val="0"/>
          <w:sz w:val="24"/>
          <w:szCs w:val="24"/>
          <w:highlight w:val="none"/>
        </w:rPr>
        <w:t>发出之日起五个工作日，投标人对招标文件提出质疑的，应在招标文件公告期限届满之日起七个工作日内以书面形式向</w:t>
      </w:r>
      <w:r>
        <w:rPr>
          <w:rFonts w:hint="eastAsia" w:ascii="宋体" w:hAnsi="宋体" w:cs="仿宋"/>
          <w:color w:val="auto"/>
          <w:kern w:val="0"/>
          <w:sz w:val="24"/>
          <w:szCs w:val="24"/>
          <w:highlight w:val="none"/>
          <w:lang w:eastAsia="zh-CN"/>
        </w:rPr>
        <w:t>招标人</w:t>
      </w:r>
      <w:r>
        <w:rPr>
          <w:rFonts w:hint="default" w:ascii="宋体" w:hAnsi="宋体" w:eastAsia="宋体" w:cs="仿宋"/>
          <w:color w:val="auto"/>
          <w:kern w:val="0"/>
          <w:sz w:val="24"/>
          <w:szCs w:val="24"/>
          <w:highlight w:val="none"/>
        </w:rPr>
        <w:t>、</w:t>
      </w:r>
      <w:r>
        <w:rPr>
          <w:rFonts w:hint="eastAsia" w:ascii="宋体" w:hAnsi="宋体" w:cs="仿宋"/>
          <w:color w:val="auto"/>
          <w:kern w:val="0"/>
          <w:sz w:val="24"/>
          <w:szCs w:val="24"/>
          <w:highlight w:val="none"/>
          <w:lang w:eastAsia="zh-CN"/>
        </w:rPr>
        <w:t>招标代理</w:t>
      </w:r>
      <w:r>
        <w:rPr>
          <w:rFonts w:hint="default" w:ascii="宋体" w:hAnsi="宋体" w:eastAsia="宋体" w:cs="仿宋"/>
          <w:color w:val="auto"/>
          <w:kern w:val="0"/>
          <w:sz w:val="24"/>
          <w:szCs w:val="24"/>
          <w:highlight w:val="none"/>
        </w:rPr>
        <w:t>机构提出，并附相关证明材料。</w:t>
      </w:r>
    </w:p>
    <w:p w14:paraId="33E79DB0">
      <w:pPr>
        <w:shd w:val="clear" w:color="auto" w:fill="auto"/>
        <w:spacing w:line="360" w:lineRule="auto"/>
        <w:ind w:firstLine="420"/>
        <w:rPr>
          <w:rFonts w:hint="default" w:ascii="宋体" w:hAnsi="宋体" w:eastAsia="宋体" w:cs="仿宋"/>
          <w:color w:val="auto"/>
          <w:kern w:val="0"/>
          <w:sz w:val="24"/>
          <w:szCs w:val="24"/>
          <w:highlight w:val="none"/>
        </w:rPr>
      </w:pPr>
      <w:r>
        <w:rPr>
          <w:rFonts w:hint="default" w:ascii="宋体" w:hAnsi="宋体" w:eastAsia="宋体" w:cs="仿宋"/>
          <w:color w:val="auto"/>
          <w:kern w:val="0"/>
          <w:sz w:val="24"/>
          <w:szCs w:val="24"/>
          <w:highlight w:val="none"/>
        </w:rPr>
        <w:t xml:space="preserve">1.2 </w:t>
      </w:r>
      <w:r>
        <w:rPr>
          <w:rFonts w:hint="eastAsia" w:ascii="宋体" w:hAnsi="宋体" w:eastAsia="宋体" w:cs="仿宋"/>
          <w:color w:val="auto"/>
          <w:kern w:val="0"/>
          <w:sz w:val="24"/>
          <w:szCs w:val="24"/>
          <w:highlight w:val="none"/>
        </w:rPr>
        <w:t>投标人对采购过程提出质疑的，应在各</w:t>
      </w:r>
      <w:r>
        <w:rPr>
          <w:rFonts w:hint="eastAsia" w:ascii="宋体" w:hAnsi="宋体" w:cs="仿宋"/>
          <w:color w:val="auto"/>
          <w:kern w:val="0"/>
          <w:sz w:val="24"/>
          <w:szCs w:val="24"/>
          <w:highlight w:val="none"/>
          <w:lang w:val="en-US" w:eastAsia="zh-CN"/>
        </w:rPr>
        <w:t>招标</w:t>
      </w:r>
      <w:r>
        <w:rPr>
          <w:rFonts w:hint="eastAsia" w:ascii="宋体" w:hAnsi="宋体" w:eastAsia="宋体" w:cs="仿宋"/>
          <w:color w:val="auto"/>
          <w:kern w:val="0"/>
          <w:sz w:val="24"/>
          <w:szCs w:val="24"/>
          <w:highlight w:val="none"/>
        </w:rPr>
        <w:t>程序环节结束之日起七个工作日内以书面形式向</w:t>
      </w:r>
      <w:r>
        <w:rPr>
          <w:rFonts w:hint="eastAsia" w:ascii="宋体" w:hAnsi="宋体" w:cs="仿宋"/>
          <w:color w:val="auto"/>
          <w:kern w:val="0"/>
          <w:sz w:val="24"/>
          <w:szCs w:val="24"/>
          <w:highlight w:val="none"/>
          <w:lang w:eastAsia="zh-CN"/>
        </w:rPr>
        <w:t>招标人</w:t>
      </w:r>
      <w:r>
        <w:rPr>
          <w:rFonts w:hint="eastAsia" w:ascii="宋体" w:hAnsi="宋体" w:eastAsia="宋体" w:cs="仿宋"/>
          <w:color w:val="auto"/>
          <w:kern w:val="0"/>
          <w:sz w:val="24"/>
          <w:szCs w:val="24"/>
          <w:highlight w:val="none"/>
        </w:rPr>
        <w:t>、</w:t>
      </w:r>
      <w:r>
        <w:rPr>
          <w:rFonts w:hint="eastAsia" w:ascii="宋体" w:hAnsi="宋体" w:cs="仿宋"/>
          <w:color w:val="auto"/>
          <w:kern w:val="0"/>
          <w:sz w:val="24"/>
          <w:szCs w:val="24"/>
          <w:highlight w:val="none"/>
          <w:lang w:eastAsia="zh-CN"/>
        </w:rPr>
        <w:t>招标代理</w:t>
      </w:r>
      <w:r>
        <w:rPr>
          <w:rFonts w:hint="eastAsia" w:ascii="宋体" w:hAnsi="宋体" w:eastAsia="宋体" w:cs="仿宋"/>
          <w:color w:val="auto"/>
          <w:kern w:val="0"/>
          <w:sz w:val="24"/>
          <w:szCs w:val="24"/>
          <w:highlight w:val="none"/>
        </w:rPr>
        <w:t>机构提出，并附相关证明材料。</w:t>
      </w:r>
    </w:p>
    <w:p w14:paraId="1295CC98">
      <w:pPr>
        <w:shd w:val="clear" w:color="auto" w:fill="auto"/>
        <w:spacing w:line="360" w:lineRule="auto"/>
        <w:ind w:firstLine="420"/>
        <w:rPr>
          <w:rFonts w:hint="default" w:ascii="宋体" w:hAnsi="宋体" w:eastAsia="宋体" w:cs="仿宋"/>
          <w:color w:val="auto"/>
          <w:kern w:val="0"/>
          <w:sz w:val="24"/>
          <w:szCs w:val="24"/>
          <w:highlight w:val="none"/>
        </w:rPr>
      </w:pPr>
      <w:r>
        <w:rPr>
          <w:rFonts w:hint="default" w:ascii="宋体" w:hAnsi="宋体" w:eastAsia="宋体" w:cs="仿宋"/>
          <w:color w:val="auto"/>
          <w:kern w:val="0"/>
          <w:sz w:val="24"/>
          <w:szCs w:val="24"/>
          <w:highlight w:val="none"/>
        </w:rPr>
        <w:t>1.3中标结果公告期限为中标结果公告发出之日起一个工作日，投标人对中标结果如有异议的，应当在中标结果公告期限届满之日起七个工作日内以书面形式向</w:t>
      </w:r>
      <w:r>
        <w:rPr>
          <w:rFonts w:hint="eastAsia" w:ascii="宋体" w:hAnsi="宋体" w:cs="仿宋"/>
          <w:color w:val="auto"/>
          <w:kern w:val="0"/>
          <w:sz w:val="24"/>
          <w:szCs w:val="24"/>
          <w:highlight w:val="none"/>
          <w:lang w:eastAsia="zh-CN"/>
        </w:rPr>
        <w:t>招标人</w:t>
      </w:r>
      <w:r>
        <w:rPr>
          <w:rFonts w:hint="default" w:ascii="宋体" w:hAnsi="宋体" w:eastAsia="宋体" w:cs="仿宋"/>
          <w:color w:val="auto"/>
          <w:kern w:val="0"/>
          <w:sz w:val="24"/>
          <w:szCs w:val="24"/>
          <w:highlight w:val="none"/>
        </w:rPr>
        <w:t>或</w:t>
      </w:r>
      <w:r>
        <w:rPr>
          <w:rFonts w:hint="eastAsia" w:ascii="宋体" w:hAnsi="宋体" w:cs="仿宋"/>
          <w:color w:val="auto"/>
          <w:kern w:val="0"/>
          <w:sz w:val="24"/>
          <w:szCs w:val="24"/>
          <w:highlight w:val="none"/>
          <w:lang w:eastAsia="zh-CN"/>
        </w:rPr>
        <w:t>招标代理</w:t>
      </w:r>
      <w:r>
        <w:rPr>
          <w:rFonts w:hint="default" w:ascii="宋体" w:hAnsi="宋体" w:eastAsia="宋体" w:cs="仿宋"/>
          <w:color w:val="auto"/>
          <w:kern w:val="0"/>
          <w:sz w:val="24"/>
          <w:szCs w:val="24"/>
          <w:highlight w:val="none"/>
        </w:rPr>
        <w:t>机构提出质疑，并附相关证明材料。</w:t>
      </w:r>
    </w:p>
    <w:p w14:paraId="5260EB0B">
      <w:pPr>
        <w:shd w:val="clear" w:color="auto" w:fill="auto"/>
        <w:spacing w:line="360" w:lineRule="auto"/>
        <w:ind w:firstLine="420"/>
        <w:rPr>
          <w:rFonts w:hint="default" w:ascii="宋体" w:hAnsi="宋体" w:eastAsia="宋体" w:cs="仿宋"/>
          <w:color w:val="auto"/>
          <w:kern w:val="0"/>
          <w:sz w:val="24"/>
          <w:szCs w:val="24"/>
          <w:highlight w:val="none"/>
        </w:rPr>
      </w:pPr>
      <w:r>
        <w:rPr>
          <w:rFonts w:hint="default" w:ascii="宋体" w:hAnsi="宋体" w:eastAsia="宋体" w:cs="仿宋"/>
          <w:color w:val="auto"/>
          <w:kern w:val="0"/>
          <w:sz w:val="24"/>
          <w:szCs w:val="24"/>
          <w:highlight w:val="none"/>
        </w:rPr>
        <w:t>1.4投标人对招标文件中的投标人特定资格条件、技术质量和商务要求、评审标准有异议的，应主要向</w:t>
      </w:r>
      <w:r>
        <w:rPr>
          <w:rFonts w:hint="eastAsia" w:ascii="宋体" w:hAnsi="宋体" w:cs="仿宋"/>
          <w:color w:val="auto"/>
          <w:kern w:val="0"/>
          <w:sz w:val="24"/>
          <w:szCs w:val="24"/>
          <w:highlight w:val="none"/>
          <w:lang w:eastAsia="zh-CN"/>
        </w:rPr>
        <w:t>招标人</w:t>
      </w:r>
      <w:r>
        <w:rPr>
          <w:rFonts w:hint="default" w:ascii="宋体" w:hAnsi="宋体" w:eastAsia="宋体" w:cs="仿宋"/>
          <w:color w:val="auto"/>
          <w:kern w:val="0"/>
          <w:sz w:val="24"/>
          <w:szCs w:val="24"/>
          <w:highlight w:val="none"/>
        </w:rPr>
        <w:t>提出质疑，其他问题可向</w:t>
      </w:r>
      <w:r>
        <w:rPr>
          <w:rFonts w:hint="eastAsia" w:ascii="宋体" w:hAnsi="宋体" w:cs="仿宋"/>
          <w:color w:val="auto"/>
          <w:kern w:val="0"/>
          <w:sz w:val="24"/>
          <w:szCs w:val="24"/>
          <w:highlight w:val="none"/>
          <w:lang w:eastAsia="zh-CN"/>
        </w:rPr>
        <w:t>招标代理</w:t>
      </w:r>
      <w:r>
        <w:rPr>
          <w:rFonts w:hint="default" w:ascii="宋体" w:hAnsi="宋体" w:eastAsia="宋体" w:cs="仿宋"/>
          <w:color w:val="auto"/>
          <w:kern w:val="0"/>
          <w:sz w:val="24"/>
          <w:szCs w:val="24"/>
          <w:highlight w:val="none"/>
        </w:rPr>
        <w:t>机构提出质疑。</w:t>
      </w:r>
    </w:p>
    <w:p w14:paraId="260A8D73">
      <w:pPr>
        <w:shd w:val="clear" w:color="auto" w:fill="auto"/>
        <w:spacing w:line="360" w:lineRule="auto"/>
        <w:ind w:firstLine="420"/>
        <w:rPr>
          <w:rFonts w:hint="default" w:ascii="宋体" w:hAnsi="宋体" w:eastAsia="宋体" w:cs="仿宋"/>
          <w:color w:val="auto"/>
          <w:kern w:val="0"/>
          <w:sz w:val="24"/>
          <w:szCs w:val="24"/>
          <w:highlight w:val="none"/>
        </w:rPr>
      </w:pPr>
      <w:r>
        <w:rPr>
          <w:rFonts w:hint="default" w:ascii="宋体" w:hAnsi="宋体" w:eastAsia="宋体" w:cs="仿宋"/>
          <w:color w:val="auto"/>
          <w:kern w:val="0"/>
          <w:sz w:val="24"/>
          <w:szCs w:val="24"/>
          <w:highlight w:val="none"/>
        </w:rPr>
        <w:t>2.质疑答复</w:t>
      </w:r>
    </w:p>
    <w:p w14:paraId="0766FE88">
      <w:pPr>
        <w:shd w:val="clear" w:color="auto" w:fill="auto"/>
        <w:spacing w:line="360" w:lineRule="auto"/>
        <w:ind w:firstLine="420"/>
        <w:rPr>
          <w:rFonts w:hint="default" w:ascii="宋体" w:hAnsi="宋体" w:eastAsia="宋体" w:cs="仿宋"/>
          <w:color w:val="auto"/>
          <w:kern w:val="0"/>
          <w:sz w:val="24"/>
          <w:szCs w:val="24"/>
          <w:highlight w:val="none"/>
        </w:rPr>
      </w:pPr>
      <w:r>
        <w:rPr>
          <w:rFonts w:hint="eastAsia" w:ascii="宋体" w:hAnsi="宋体" w:cs="仿宋"/>
          <w:color w:val="auto"/>
          <w:kern w:val="0"/>
          <w:sz w:val="24"/>
          <w:szCs w:val="24"/>
          <w:highlight w:val="none"/>
          <w:lang w:eastAsia="zh-CN"/>
        </w:rPr>
        <w:t>招标人</w:t>
      </w:r>
      <w:r>
        <w:rPr>
          <w:rFonts w:hint="eastAsia" w:ascii="宋体" w:hAnsi="宋体" w:eastAsia="宋体" w:cs="仿宋"/>
          <w:color w:val="auto"/>
          <w:kern w:val="0"/>
          <w:sz w:val="24"/>
          <w:szCs w:val="24"/>
          <w:highlight w:val="none"/>
        </w:rPr>
        <w:t>、</w:t>
      </w:r>
      <w:r>
        <w:rPr>
          <w:rFonts w:hint="eastAsia" w:ascii="宋体" w:hAnsi="宋体" w:cs="仿宋"/>
          <w:color w:val="auto"/>
          <w:kern w:val="0"/>
          <w:sz w:val="24"/>
          <w:szCs w:val="24"/>
          <w:highlight w:val="none"/>
          <w:lang w:eastAsia="zh-CN"/>
        </w:rPr>
        <w:t>招标代理</w:t>
      </w:r>
      <w:r>
        <w:rPr>
          <w:rFonts w:hint="eastAsia" w:ascii="宋体" w:hAnsi="宋体" w:eastAsia="宋体" w:cs="仿宋"/>
          <w:color w:val="auto"/>
          <w:kern w:val="0"/>
          <w:sz w:val="24"/>
          <w:szCs w:val="24"/>
          <w:highlight w:val="none"/>
        </w:rPr>
        <w:t>机构应当在收到投标人的书面质疑后七个工作日内作出答复，并以书面形式通知质疑投标人和其他有关投标人。</w:t>
      </w:r>
    </w:p>
    <w:p w14:paraId="5041563F">
      <w:pPr>
        <w:shd w:val="clear" w:color="auto" w:fill="auto"/>
        <w:spacing w:line="360" w:lineRule="auto"/>
        <w:ind w:firstLine="420"/>
        <w:rPr>
          <w:rFonts w:hint="default" w:ascii="宋体" w:hAnsi="宋体" w:eastAsia="宋体" w:cs="仿宋"/>
          <w:color w:val="auto"/>
          <w:kern w:val="0"/>
          <w:sz w:val="24"/>
          <w:szCs w:val="24"/>
          <w:highlight w:val="none"/>
        </w:rPr>
      </w:pPr>
      <w:r>
        <w:rPr>
          <w:rFonts w:hint="eastAsia" w:ascii="宋体" w:hAnsi="宋体" w:eastAsia="宋体" w:cs="仿宋"/>
          <w:color w:val="auto"/>
          <w:kern w:val="0"/>
          <w:sz w:val="24"/>
          <w:szCs w:val="24"/>
          <w:highlight w:val="none"/>
        </w:rPr>
        <w:t>（三）投诉</w:t>
      </w:r>
    </w:p>
    <w:p w14:paraId="542636B1">
      <w:pPr>
        <w:shd w:val="clear" w:color="auto" w:fill="auto"/>
        <w:spacing w:line="360" w:lineRule="auto"/>
        <w:ind w:firstLine="420"/>
        <w:rPr>
          <w:rFonts w:hint="default" w:ascii="宋体" w:hAnsi="宋体" w:eastAsia="宋体" w:cs="仿宋"/>
          <w:color w:val="auto"/>
          <w:kern w:val="0"/>
          <w:sz w:val="24"/>
          <w:szCs w:val="24"/>
          <w:highlight w:val="none"/>
        </w:rPr>
      </w:pPr>
      <w:r>
        <w:rPr>
          <w:rFonts w:hint="default" w:ascii="宋体" w:hAnsi="宋体" w:eastAsia="宋体" w:cs="仿宋"/>
          <w:color w:val="auto"/>
          <w:kern w:val="0"/>
          <w:sz w:val="24"/>
          <w:szCs w:val="24"/>
          <w:highlight w:val="none"/>
        </w:rPr>
        <w:t>1.投标人对</w:t>
      </w:r>
      <w:r>
        <w:rPr>
          <w:rFonts w:hint="eastAsia" w:ascii="宋体" w:hAnsi="宋体" w:cs="仿宋"/>
          <w:color w:val="auto"/>
          <w:kern w:val="0"/>
          <w:sz w:val="24"/>
          <w:szCs w:val="24"/>
          <w:highlight w:val="none"/>
          <w:lang w:eastAsia="zh-CN"/>
        </w:rPr>
        <w:t>招标人</w:t>
      </w:r>
      <w:r>
        <w:rPr>
          <w:rFonts w:hint="default" w:ascii="宋体" w:hAnsi="宋体" w:eastAsia="宋体" w:cs="仿宋"/>
          <w:color w:val="auto"/>
          <w:kern w:val="0"/>
          <w:sz w:val="24"/>
          <w:szCs w:val="24"/>
          <w:highlight w:val="none"/>
        </w:rPr>
        <w:t>、</w:t>
      </w:r>
      <w:r>
        <w:rPr>
          <w:rFonts w:hint="eastAsia" w:ascii="宋体" w:hAnsi="宋体" w:cs="仿宋"/>
          <w:color w:val="auto"/>
          <w:kern w:val="0"/>
          <w:sz w:val="24"/>
          <w:szCs w:val="24"/>
          <w:highlight w:val="none"/>
          <w:lang w:eastAsia="zh-CN"/>
        </w:rPr>
        <w:t>招标代理</w:t>
      </w:r>
      <w:r>
        <w:rPr>
          <w:rFonts w:hint="default" w:ascii="宋体" w:hAnsi="宋体" w:eastAsia="宋体" w:cs="仿宋"/>
          <w:color w:val="auto"/>
          <w:kern w:val="0"/>
          <w:sz w:val="24"/>
          <w:szCs w:val="24"/>
          <w:highlight w:val="none"/>
        </w:rPr>
        <w:t>机构的答复不满意，或者</w:t>
      </w:r>
      <w:r>
        <w:rPr>
          <w:rFonts w:hint="eastAsia" w:ascii="宋体" w:hAnsi="宋体" w:cs="仿宋"/>
          <w:color w:val="auto"/>
          <w:kern w:val="0"/>
          <w:sz w:val="24"/>
          <w:szCs w:val="24"/>
          <w:highlight w:val="none"/>
          <w:lang w:eastAsia="zh-CN"/>
        </w:rPr>
        <w:t>招标人</w:t>
      </w:r>
      <w:r>
        <w:rPr>
          <w:rFonts w:hint="default" w:ascii="宋体" w:hAnsi="宋体" w:eastAsia="宋体" w:cs="仿宋"/>
          <w:color w:val="auto"/>
          <w:kern w:val="0"/>
          <w:sz w:val="24"/>
          <w:szCs w:val="24"/>
          <w:highlight w:val="none"/>
        </w:rPr>
        <w:t>、</w:t>
      </w:r>
      <w:r>
        <w:rPr>
          <w:rFonts w:hint="eastAsia" w:ascii="宋体" w:hAnsi="宋体" w:cs="仿宋"/>
          <w:color w:val="auto"/>
          <w:kern w:val="0"/>
          <w:sz w:val="24"/>
          <w:szCs w:val="24"/>
          <w:highlight w:val="none"/>
          <w:lang w:eastAsia="zh-CN"/>
        </w:rPr>
        <w:t>招标代理</w:t>
      </w:r>
      <w:r>
        <w:rPr>
          <w:rFonts w:hint="default" w:ascii="宋体" w:hAnsi="宋体" w:eastAsia="宋体" w:cs="仿宋"/>
          <w:color w:val="auto"/>
          <w:kern w:val="0"/>
          <w:sz w:val="24"/>
          <w:szCs w:val="24"/>
          <w:highlight w:val="none"/>
        </w:rPr>
        <w:t>机构未在规定时间内答复的，可在答复期满后十五个工作日内按有关规定，向同级财政部门投诉。</w:t>
      </w:r>
    </w:p>
    <w:p w14:paraId="3F509E01">
      <w:pPr>
        <w:shd w:val="clear" w:color="auto" w:fill="auto"/>
        <w:spacing w:line="360" w:lineRule="auto"/>
        <w:ind w:firstLine="420"/>
        <w:rPr>
          <w:rFonts w:hint="default" w:ascii="宋体" w:hAnsi="宋体" w:eastAsia="宋体" w:cs="仿宋"/>
          <w:color w:val="auto"/>
          <w:kern w:val="0"/>
          <w:sz w:val="24"/>
          <w:szCs w:val="24"/>
          <w:highlight w:val="none"/>
        </w:rPr>
      </w:pPr>
      <w:r>
        <w:rPr>
          <w:rFonts w:hint="default" w:ascii="宋体" w:hAnsi="宋体" w:eastAsia="宋体" w:cs="仿宋"/>
          <w:color w:val="auto"/>
          <w:kern w:val="0"/>
          <w:sz w:val="24"/>
          <w:szCs w:val="24"/>
          <w:highlight w:val="none"/>
        </w:rPr>
        <w:t>2.在提出投诉时，应附送相关证明材料。投诉书及证明材料为外文的，应同时提供其中文译本；中文与外文意思不一致的，以中文为准。</w:t>
      </w:r>
    </w:p>
    <w:p w14:paraId="2C235E93">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default" w:ascii="宋体" w:hAnsi="宋体" w:eastAsia="宋体" w:cs="仿宋"/>
          <w:color w:val="auto"/>
          <w:kern w:val="0"/>
          <w:sz w:val="24"/>
          <w:szCs w:val="24"/>
          <w:highlight w:val="none"/>
        </w:rPr>
        <w:t>3.在确定受理投诉后，财政部门自受理投诉之日起三十个工作日内（进行调查取证或者组织质证时间除外）对投诉事项做出处理决定，并将投诉处理决定书送达投诉人、被投诉人和其他与投诉处理决定有利害关系的政府采购相关当事人。</w:t>
      </w:r>
    </w:p>
    <w:p w14:paraId="3A3CC171">
      <w:pPr>
        <w:keepNext/>
        <w:keepLines/>
        <w:widowControl w:val="0"/>
        <w:shd w:val="clear" w:color="auto" w:fill="auto"/>
        <w:spacing w:before="0" w:after="0" w:line="360" w:lineRule="auto"/>
        <w:jc w:val="both"/>
        <w:outlineLvl w:val="2"/>
        <w:rPr>
          <w:rFonts w:hint="eastAsia" w:ascii="宋体" w:hAnsi="宋体" w:eastAsia="宋体" w:cs="Times New Roman"/>
          <w:b/>
          <w:bCs/>
          <w:color w:val="auto"/>
          <w:kern w:val="0"/>
          <w:sz w:val="24"/>
          <w:szCs w:val="24"/>
          <w:highlight w:val="none"/>
          <w:lang w:val="en-US" w:eastAsia="zh-CN" w:bidi="ar-SA"/>
        </w:rPr>
      </w:pPr>
      <w:bookmarkStart w:id="72" w:name="_Toc23221"/>
      <w:bookmarkStart w:id="73" w:name="_Toc67491103"/>
      <w:bookmarkStart w:id="74" w:name="_Toc65840795"/>
      <w:bookmarkStart w:id="75" w:name="_Toc27191"/>
      <w:r>
        <w:rPr>
          <w:rFonts w:hint="eastAsia" w:ascii="宋体" w:hAnsi="宋体" w:eastAsia="宋体" w:cs="Times New Roman"/>
          <w:b/>
          <w:bCs/>
          <w:color w:val="auto"/>
          <w:kern w:val="0"/>
          <w:sz w:val="24"/>
          <w:szCs w:val="24"/>
          <w:highlight w:val="none"/>
          <w:lang w:val="en-US" w:eastAsia="zh-CN" w:bidi="ar-SA"/>
        </w:rPr>
        <w:t>九、签订合同</w:t>
      </w:r>
      <w:bookmarkEnd w:id="72"/>
      <w:bookmarkEnd w:id="73"/>
      <w:bookmarkEnd w:id="74"/>
      <w:bookmarkEnd w:id="75"/>
    </w:p>
    <w:p w14:paraId="0D87AD4B">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（一）</w:t>
      </w:r>
      <w:r>
        <w:rPr>
          <w:rFonts w:hint="eastAsia" w:ascii="宋体" w:hAnsi="宋体" w:cs="Times New Roman"/>
          <w:color w:val="auto"/>
          <w:kern w:val="0"/>
          <w:sz w:val="24"/>
          <w:szCs w:val="24"/>
          <w:highlight w:val="none"/>
          <w:lang w:eastAsia="zh-CN"/>
        </w:rPr>
        <w:t>招标人</w:t>
      </w:r>
      <w:r>
        <w:rPr>
          <w:rFonts w:hint="eastAsia" w:ascii="宋体" w:hAnsi="宋体" w:eastAsia="宋体" w:cs="Times New Roman"/>
          <w:color w:val="auto"/>
          <w:kern w:val="0"/>
          <w:sz w:val="24"/>
          <w:szCs w:val="24"/>
          <w:highlight w:val="none"/>
        </w:rPr>
        <w:t>应当自中标通知书发出之日起三十日内，按照招标文件和中标人投标文件的约定，与中标人签订书面合同。所签订的合同不得对招标文件和中标人投标文件作实质性修改。</w:t>
      </w:r>
    </w:p>
    <w:p w14:paraId="359F21A1">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（二）招标文件、中标人的投标文件及澄清文件等，均为签订政府采购合同的依据。</w:t>
      </w:r>
    </w:p>
    <w:p w14:paraId="4A888F6D">
      <w:pPr>
        <w:shd w:val="clear" w:color="auto" w:fill="auto"/>
        <w:spacing w:line="360" w:lineRule="auto"/>
        <w:ind w:firstLine="420"/>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（三）合同生效条款由供需双方约定，法律、行政法规规定应当办理批准、登记等手续后生效的合同，依照其规定。</w:t>
      </w:r>
    </w:p>
    <w:p w14:paraId="295BFC5F">
      <w:pPr>
        <w:keepNext/>
        <w:keepLines/>
        <w:widowControl w:val="0"/>
        <w:shd w:val="clear" w:color="auto" w:fill="auto"/>
        <w:spacing w:before="0" w:after="0" w:line="360" w:lineRule="auto"/>
        <w:jc w:val="both"/>
        <w:outlineLvl w:val="2"/>
        <w:rPr>
          <w:rFonts w:hint="eastAsia" w:ascii="宋体" w:hAnsi="宋体" w:eastAsia="宋体" w:cs="Times New Roman"/>
          <w:b/>
          <w:bCs/>
          <w:color w:val="auto"/>
          <w:kern w:val="0"/>
          <w:sz w:val="24"/>
          <w:szCs w:val="24"/>
          <w:highlight w:val="none"/>
          <w:lang w:val="en-US" w:eastAsia="zh-CN" w:bidi="ar-SA"/>
        </w:rPr>
      </w:pPr>
      <w:bookmarkStart w:id="76" w:name="_Toc5090"/>
      <w:bookmarkStart w:id="77" w:name="_Toc67491104"/>
      <w:bookmarkStart w:id="78" w:name="_Toc65840796"/>
      <w:bookmarkStart w:id="79" w:name="_Toc12111"/>
      <w:r>
        <w:rPr>
          <w:rFonts w:hint="eastAsia" w:ascii="宋体" w:hAnsi="宋体" w:eastAsia="宋体" w:cs="Times New Roman"/>
          <w:b/>
          <w:bCs/>
          <w:color w:val="auto"/>
          <w:kern w:val="0"/>
          <w:sz w:val="24"/>
          <w:szCs w:val="24"/>
          <w:highlight w:val="none"/>
          <w:lang w:val="en-US" w:eastAsia="zh-CN" w:bidi="ar-SA"/>
        </w:rPr>
        <w:t>十、费用</w:t>
      </w:r>
      <w:bookmarkEnd w:id="76"/>
      <w:bookmarkEnd w:id="77"/>
      <w:bookmarkEnd w:id="78"/>
      <w:bookmarkEnd w:id="79"/>
    </w:p>
    <w:p w14:paraId="4A9F6C49">
      <w:pPr>
        <w:numPr>
          <w:ilvl w:val="0"/>
          <w:numId w:val="0"/>
        </w:numPr>
        <w:ind w:leftChars="0"/>
        <w:rPr>
          <w:rFonts w:hint="eastAsia"/>
          <w:color w:val="auto"/>
          <w:sz w:val="24"/>
          <w:szCs w:val="24"/>
          <w:highlight w:val="none"/>
        </w:rPr>
      </w:pPr>
      <w:r>
        <w:rPr>
          <w:rFonts w:hint="eastAsia" w:ascii="宋体" w:hAnsi="宋体" w:eastAsia="宋体" w:cs="Times New Roman"/>
          <w:color w:val="auto"/>
          <w:kern w:val="0"/>
          <w:sz w:val="24"/>
          <w:szCs w:val="24"/>
          <w:highlight w:val="none"/>
          <w:lang w:eastAsia="zh-CN"/>
        </w:rPr>
        <w:t>本项目</w:t>
      </w:r>
      <w:r>
        <w:rPr>
          <w:rFonts w:hint="eastAsia" w:ascii="宋体" w:hAnsi="宋体" w:cs="Times New Roman"/>
          <w:color w:val="auto"/>
          <w:kern w:val="0"/>
          <w:sz w:val="24"/>
          <w:szCs w:val="24"/>
          <w:highlight w:val="none"/>
          <w:lang w:eastAsia="zh-CN"/>
        </w:rPr>
        <w:t>招标代理</w:t>
      </w:r>
      <w:r>
        <w:rPr>
          <w:rFonts w:hint="eastAsia" w:ascii="宋体" w:hAnsi="宋体" w:eastAsia="宋体" w:cs="Times New Roman"/>
          <w:color w:val="auto"/>
          <w:kern w:val="0"/>
          <w:sz w:val="24"/>
          <w:szCs w:val="24"/>
          <w:highlight w:val="none"/>
          <w:lang w:eastAsia="zh-CN"/>
        </w:rPr>
        <w:t>服务费由</w:t>
      </w:r>
      <w:r>
        <w:rPr>
          <w:rFonts w:hint="eastAsia" w:ascii="宋体" w:hAnsi="宋体" w:cs="Times New Roman"/>
          <w:color w:val="auto"/>
          <w:kern w:val="0"/>
          <w:sz w:val="24"/>
          <w:szCs w:val="24"/>
          <w:highlight w:val="none"/>
          <w:lang w:val="en-US" w:eastAsia="zh-CN"/>
        </w:rPr>
        <w:t>发包人</w:t>
      </w:r>
      <w:r>
        <w:rPr>
          <w:rFonts w:hint="eastAsia" w:ascii="宋体" w:hAnsi="宋体" w:eastAsia="宋体" w:cs="Times New Roman"/>
          <w:color w:val="auto"/>
          <w:kern w:val="0"/>
          <w:sz w:val="24"/>
          <w:szCs w:val="24"/>
          <w:highlight w:val="none"/>
          <w:lang w:eastAsia="zh-CN"/>
        </w:rPr>
        <w:t>支付，专家评审费由</w:t>
      </w:r>
      <w:r>
        <w:rPr>
          <w:rFonts w:hint="eastAsia" w:ascii="宋体" w:hAnsi="宋体" w:cs="Times New Roman"/>
          <w:color w:val="auto"/>
          <w:kern w:val="0"/>
          <w:sz w:val="24"/>
          <w:szCs w:val="24"/>
          <w:highlight w:val="none"/>
          <w:lang w:val="en-US" w:eastAsia="zh-CN"/>
        </w:rPr>
        <w:t>发包人</w:t>
      </w:r>
      <w:r>
        <w:rPr>
          <w:rFonts w:hint="eastAsia" w:ascii="宋体" w:hAnsi="宋体" w:eastAsia="宋体" w:cs="Times New Roman"/>
          <w:color w:val="auto"/>
          <w:kern w:val="0"/>
          <w:sz w:val="24"/>
          <w:szCs w:val="24"/>
          <w:highlight w:val="none"/>
          <w:lang w:eastAsia="zh-CN"/>
        </w:rPr>
        <w:t>支付</w:t>
      </w:r>
      <w:r>
        <w:rPr>
          <w:rFonts w:hint="eastAsia" w:ascii="宋体" w:hAnsi="宋体" w:eastAsia="宋体" w:cs="Times New Roman"/>
          <w:color w:val="auto"/>
          <w:kern w:val="0"/>
          <w:sz w:val="24"/>
          <w:szCs w:val="24"/>
          <w:highlight w:val="none"/>
          <w:lang w:eastAsia="zh-CN"/>
        </w:rPr>
        <w:t>。</w:t>
      </w:r>
    </w:p>
    <w:p w14:paraId="5E3B7FE6">
      <w:pPr>
        <w:rPr>
          <w:rFonts w:hint="eastAsia" w:ascii="宋体" w:hAnsi="宋体" w:eastAsia="宋体" w:cs="宋体"/>
          <w:color w:val="auto"/>
          <w:sz w:val="24"/>
          <w:szCs w:val="24"/>
          <w:highlight w:val="none"/>
        </w:rPr>
      </w:pPr>
      <w:bookmarkStart w:id="80" w:name="EB154f34bfcea5417199f8cf429c255bfe"/>
      <w:r>
        <w:rPr>
          <w:rFonts w:hint="eastAsia" w:ascii="宋体" w:hAnsi="宋体" w:eastAsia="宋体" w:cs="宋体"/>
          <w:color w:val="auto"/>
          <w:sz w:val="24"/>
          <w:szCs w:val="24"/>
          <w:highlight w:val="none"/>
        </w:rPr>
        <w:t xml:space="preserve"> </w:t>
      </w:r>
      <w:bookmarkEnd w:id="80"/>
      <w:bookmarkStart w:id="81" w:name="EBa8c69c4726824205bbf6fbe49f912e2d"/>
      <w:r>
        <w:rPr>
          <w:rFonts w:hint="eastAsia" w:ascii="宋体" w:hAnsi="宋体" w:eastAsia="宋体" w:cs="宋体"/>
          <w:color w:val="auto"/>
          <w:sz w:val="24"/>
          <w:szCs w:val="24"/>
          <w:highlight w:val="none"/>
        </w:rPr>
        <w:t xml:space="preserve"> </w:t>
      </w:r>
      <w:bookmarkEnd w:id="81"/>
    </w:p>
    <w:p w14:paraId="040347F1">
      <w:pPr>
        <w:rPr>
          <w:rFonts w:hint="eastAsia" w:ascii="宋体" w:hAnsi="宋体" w:eastAsia="宋体" w:cs="宋体"/>
          <w:b/>
          <w:bCs/>
          <w:color w:val="auto"/>
          <w:sz w:val="36"/>
          <w:szCs w:val="40"/>
          <w:highlight w:val="none"/>
        </w:rPr>
      </w:pPr>
      <w:bookmarkStart w:id="82" w:name="_Toc18208"/>
      <w:bookmarkStart w:id="83" w:name="_Toc6022"/>
      <w:bookmarkStart w:id="84" w:name="EB3dfb2d4b0d1a4c49b19eebbcbcf2070f"/>
      <w:r>
        <w:rPr>
          <w:rFonts w:hint="eastAsia" w:ascii="宋体" w:hAnsi="宋体" w:eastAsia="宋体" w:cs="宋体"/>
          <w:b/>
          <w:bCs/>
          <w:color w:val="auto"/>
          <w:sz w:val="36"/>
          <w:szCs w:val="40"/>
          <w:highlight w:val="none"/>
        </w:rPr>
        <w:br w:type="page"/>
      </w:r>
    </w:p>
    <w:p w14:paraId="14252D55">
      <w:pPr>
        <w:shd w:val="clear" w:color="auto" w:fill="auto"/>
        <w:spacing w:line="360" w:lineRule="auto"/>
        <w:ind w:firstLine="420"/>
        <w:jc w:val="center"/>
        <w:rPr>
          <w:rFonts w:hint="eastAsia" w:ascii="宋体" w:hAnsi="宋体" w:cs="宋体"/>
          <w:color w:val="auto"/>
          <w:sz w:val="24"/>
          <w:szCs w:val="24"/>
          <w:highlight w:val="none"/>
          <w:lang w:val="en-US" w:eastAsia="zh-CN"/>
        </w:rPr>
      </w:pPr>
      <w:r>
        <w:rPr>
          <w:rFonts w:hint="eastAsia" w:ascii="宋体" w:hAnsi="宋体" w:eastAsia="宋体" w:cs="宋体"/>
          <w:b/>
          <w:bCs/>
          <w:color w:val="auto"/>
          <w:sz w:val="36"/>
          <w:szCs w:val="40"/>
          <w:highlight w:val="none"/>
        </w:rPr>
        <w:t xml:space="preserve">第三部分  </w:t>
      </w:r>
      <w:bookmarkEnd w:id="82"/>
      <w:r>
        <w:rPr>
          <w:rFonts w:hint="eastAsia" w:ascii="宋体" w:hAnsi="宋体" w:cs="宋体"/>
          <w:b/>
          <w:bCs/>
          <w:color w:val="auto"/>
          <w:sz w:val="36"/>
          <w:szCs w:val="40"/>
          <w:highlight w:val="none"/>
          <w:lang w:eastAsia="zh-CN"/>
        </w:rPr>
        <w:t>评审方法和评审标准</w:t>
      </w:r>
    </w:p>
    <w:p w14:paraId="6657DA93">
      <w:pPr>
        <w:tabs>
          <w:tab w:val="left" w:pos="993"/>
        </w:tabs>
        <w:autoSpaceDE w:val="0"/>
        <w:autoSpaceDN w:val="0"/>
        <w:adjustRightInd w:val="0"/>
        <w:snapToGrid w:val="0"/>
        <w:spacing w:line="360" w:lineRule="auto"/>
        <w:textAlignment w:val="baseline"/>
        <w:outlineLvl w:val="1"/>
        <w:rPr>
          <w:rFonts w:ascii="黑体" w:hAnsi="TimesNewRomanPSMT" w:eastAsia="黑体" w:cs="TimesNewRomanPSMT"/>
          <w:color w:val="auto"/>
          <w:kern w:val="0"/>
          <w:sz w:val="24"/>
          <w:szCs w:val="24"/>
          <w:highlight w:val="none"/>
        </w:rPr>
      </w:pPr>
      <w:bookmarkStart w:id="85" w:name="_Toc9333232"/>
      <w:bookmarkStart w:id="86" w:name="_Toc35"/>
      <w:bookmarkStart w:id="87" w:name="_Toc31248"/>
      <w:r>
        <w:rPr>
          <w:rFonts w:hint="eastAsia" w:ascii="黑体" w:hAnsi="TimesNewRomanPSMT" w:eastAsia="黑体" w:cs="TimesNewRomanPSMT"/>
          <w:color w:val="auto"/>
          <w:kern w:val="0"/>
          <w:sz w:val="24"/>
          <w:szCs w:val="24"/>
          <w:highlight w:val="none"/>
        </w:rPr>
        <w:t>一、评审方法</w:t>
      </w:r>
      <w:bookmarkEnd w:id="85"/>
      <w:bookmarkEnd w:id="86"/>
      <w:bookmarkEnd w:id="87"/>
    </w:p>
    <w:p w14:paraId="737BC8D8">
      <w:pPr>
        <w:tabs>
          <w:tab w:val="left" w:pos="993"/>
        </w:tabs>
        <w:autoSpaceDE w:val="0"/>
        <w:autoSpaceDN w:val="0"/>
        <w:adjustRightInd w:val="0"/>
        <w:snapToGrid w:val="0"/>
        <w:spacing w:line="360" w:lineRule="auto"/>
        <w:ind w:firstLine="480" w:firstLineChars="200"/>
        <w:textAlignment w:val="baseline"/>
        <w:rPr>
          <w:rFonts w:ascii="宋体" w:hAnsi="宋体" w:eastAsia="宋体" w:cs="TimesNewRomanPSMT"/>
          <w:color w:val="auto"/>
          <w:kern w:val="0"/>
          <w:sz w:val="24"/>
          <w:szCs w:val="24"/>
          <w:highlight w:val="none"/>
        </w:rPr>
      </w:pPr>
      <w:r>
        <w:rPr>
          <w:rFonts w:hint="eastAsia" w:ascii="宋体" w:hAnsi="宋体" w:eastAsia="宋体" w:cs="TimesNewRomanPSMT"/>
          <w:color w:val="auto"/>
          <w:kern w:val="0"/>
          <w:sz w:val="24"/>
          <w:szCs w:val="24"/>
          <w:highlight w:val="none"/>
        </w:rPr>
        <w:t>1、本项目采用综合评分法，评分统计方法采用百分制（满分100分），将全部评委评分直接进行算术平均，小数点后保留2位。按评审后得分由高到低顺序排列，得分相同的，按投标报价由低到高顺序排列，得分且投标报价相同的并列。</w:t>
      </w:r>
    </w:p>
    <w:p w14:paraId="40200741">
      <w:pPr>
        <w:tabs>
          <w:tab w:val="left" w:pos="993"/>
        </w:tabs>
        <w:autoSpaceDE w:val="0"/>
        <w:autoSpaceDN w:val="0"/>
        <w:adjustRightInd w:val="0"/>
        <w:snapToGrid w:val="0"/>
        <w:spacing w:line="360" w:lineRule="auto"/>
        <w:ind w:firstLine="480" w:firstLineChars="200"/>
        <w:textAlignment w:val="baseline"/>
        <w:rPr>
          <w:rFonts w:ascii="宋体" w:hAnsi="宋体" w:eastAsia="宋体" w:cs="TimesNewRomanPSMT"/>
          <w:color w:val="auto"/>
          <w:kern w:val="0"/>
          <w:sz w:val="24"/>
          <w:szCs w:val="24"/>
          <w:highlight w:val="none"/>
        </w:rPr>
      </w:pPr>
      <w:bookmarkStart w:id="88" w:name="_Toc20156"/>
      <w:bookmarkStart w:id="89" w:name="_Toc9333233"/>
      <w:r>
        <w:rPr>
          <w:rFonts w:hint="eastAsia" w:ascii="宋体" w:hAnsi="宋体" w:eastAsia="宋体" w:cs="TimesNewRomanPSMT"/>
          <w:color w:val="auto"/>
          <w:kern w:val="0"/>
          <w:sz w:val="24"/>
          <w:szCs w:val="24"/>
          <w:highlight w:val="none"/>
        </w:rPr>
        <w:t>2、政府采购政策功能落实</w:t>
      </w:r>
    </w:p>
    <w:p w14:paraId="6FF749AB">
      <w:pPr>
        <w:tabs>
          <w:tab w:val="left" w:pos="993"/>
        </w:tabs>
        <w:autoSpaceDE w:val="0"/>
        <w:autoSpaceDN w:val="0"/>
        <w:adjustRightInd w:val="0"/>
        <w:snapToGrid w:val="0"/>
        <w:spacing w:line="360" w:lineRule="auto"/>
        <w:ind w:firstLine="482" w:firstLineChars="200"/>
        <w:textAlignment w:val="baseline"/>
        <w:rPr>
          <w:rFonts w:ascii="宋体" w:hAnsi="宋体" w:eastAsia="宋体" w:cs="TimesNewRomanPSMT"/>
          <w:b/>
          <w:bCs/>
          <w:color w:val="auto"/>
          <w:kern w:val="0"/>
          <w:sz w:val="24"/>
          <w:szCs w:val="24"/>
          <w:highlight w:val="none"/>
        </w:rPr>
      </w:pPr>
      <w:r>
        <w:rPr>
          <w:rFonts w:hint="eastAsia" w:ascii="宋体" w:hAnsi="宋体" w:eastAsia="宋体" w:cs="TimesNewRomanPSMT"/>
          <w:b/>
          <w:bCs/>
          <w:color w:val="auto"/>
          <w:kern w:val="0"/>
          <w:sz w:val="24"/>
          <w:szCs w:val="24"/>
          <w:highlight w:val="none"/>
        </w:rPr>
        <w:t>本项目为专门面向中小企业采购的项目，不再执行价格评审优惠的扶持政策。</w:t>
      </w:r>
    </w:p>
    <w:p w14:paraId="769EC972">
      <w:pPr>
        <w:tabs>
          <w:tab w:val="left" w:pos="993"/>
        </w:tabs>
        <w:autoSpaceDE w:val="0"/>
        <w:autoSpaceDN w:val="0"/>
        <w:adjustRightInd w:val="0"/>
        <w:snapToGrid w:val="0"/>
        <w:spacing w:line="360" w:lineRule="auto"/>
        <w:textAlignment w:val="baseline"/>
        <w:outlineLvl w:val="1"/>
        <w:rPr>
          <w:rFonts w:ascii="黑体" w:hAnsi="TimesNewRomanPSMT" w:eastAsia="黑体" w:cs="TimesNewRomanPSMT"/>
          <w:color w:val="auto"/>
          <w:kern w:val="0"/>
          <w:sz w:val="24"/>
          <w:szCs w:val="24"/>
          <w:highlight w:val="none"/>
        </w:rPr>
      </w:pPr>
      <w:bookmarkStart w:id="90" w:name="_Toc10908"/>
      <w:r>
        <w:rPr>
          <w:rFonts w:hint="eastAsia" w:ascii="黑体" w:hAnsi="TimesNewRomanPSMT" w:eastAsia="黑体" w:cs="TimesNewRomanPSMT"/>
          <w:color w:val="auto"/>
          <w:kern w:val="0"/>
          <w:sz w:val="24"/>
          <w:szCs w:val="24"/>
          <w:highlight w:val="none"/>
        </w:rPr>
        <w:t>二、评审标准</w:t>
      </w:r>
      <w:bookmarkEnd w:id="88"/>
      <w:bookmarkEnd w:id="89"/>
      <w:bookmarkEnd w:id="90"/>
    </w:p>
    <w:tbl>
      <w:tblPr>
        <w:tblStyle w:val="68"/>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5"/>
        <w:gridCol w:w="1441"/>
        <w:gridCol w:w="969"/>
        <w:gridCol w:w="6369"/>
      </w:tblGrid>
      <w:tr w14:paraId="1E52C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0" w:hRule="atLeast"/>
          <w:jc w:val="center"/>
        </w:trPr>
        <w:tc>
          <w:tcPr>
            <w:tcW w:w="643" w:type="pct"/>
            <w:noWrap w:val="0"/>
            <w:vAlign w:val="center"/>
          </w:tcPr>
          <w:p w14:paraId="64F183DB">
            <w:pPr>
              <w:keepNext w:val="0"/>
              <w:keepLines w:val="0"/>
              <w:suppressLineNumbers w:val="0"/>
              <w:adjustRightInd w:val="0"/>
              <w:spacing w:before="0" w:beforeAutospacing="0" w:after="0" w:afterAutospacing="0" w:line="420" w:lineRule="exact"/>
              <w:ind w:left="0" w:right="0"/>
              <w:jc w:val="center"/>
              <w:textAlignment w:val="baseline"/>
              <w:rPr>
                <w:rFonts w:hint="eastAsia" w:ascii="宋体" w:hAnsi="宋体" w:eastAsia="宋体" w:cs="宋体"/>
                <w:b/>
                <w:bCs/>
                <w:color w:val="auto"/>
                <w:sz w:val="24"/>
                <w:szCs w:val="24"/>
                <w:highlight w:val="none"/>
              </w:rPr>
            </w:pPr>
            <w:bookmarkStart w:id="91" w:name="_Toc9333234"/>
            <w:r>
              <w:rPr>
                <w:rFonts w:hint="eastAsia" w:ascii="宋体" w:hAnsi="宋体" w:eastAsia="宋体" w:cs="宋体"/>
                <w:b/>
                <w:bCs/>
                <w:color w:val="auto"/>
                <w:sz w:val="24"/>
                <w:szCs w:val="24"/>
                <w:highlight w:val="none"/>
              </w:rPr>
              <w:t>序号</w:t>
            </w:r>
          </w:p>
        </w:tc>
        <w:tc>
          <w:tcPr>
            <w:tcW w:w="715" w:type="pct"/>
            <w:noWrap w:val="0"/>
            <w:vAlign w:val="center"/>
          </w:tcPr>
          <w:p w14:paraId="29E45F3C">
            <w:pPr>
              <w:keepNext w:val="0"/>
              <w:keepLines w:val="0"/>
              <w:suppressLineNumbers w:val="0"/>
              <w:adjustRightInd w:val="0"/>
              <w:spacing w:before="0" w:beforeAutospacing="0" w:after="0" w:afterAutospacing="0" w:line="420" w:lineRule="exact"/>
              <w:ind w:left="0" w:right="0"/>
              <w:jc w:val="center"/>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评审因素</w:t>
            </w:r>
          </w:p>
        </w:tc>
        <w:tc>
          <w:tcPr>
            <w:tcW w:w="481" w:type="pct"/>
            <w:noWrap w:val="0"/>
            <w:vAlign w:val="center"/>
          </w:tcPr>
          <w:p w14:paraId="0CDE84D1">
            <w:pPr>
              <w:keepNext w:val="0"/>
              <w:keepLines w:val="0"/>
              <w:suppressLineNumbers w:val="0"/>
              <w:adjustRightInd w:val="0"/>
              <w:spacing w:before="0" w:beforeAutospacing="0" w:after="0" w:afterAutospacing="0" w:line="420" w:lineRule="exact"/>
              <w:ind w:left="0" w:right="0"/>
              <w:jc w:val="center"/>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分值</w:t>
            </w:r>
          </w:p>
        </w:tc>
        <w:tc>
          <w:tcPr>
            <w:tcW w:w="3161" w:type="pct"/>
            <w:noWrap w:val="0"/>
            <w:vAlign w:val="center"/>
          </w:tcPr>
          <w:p w14:paraId="09C4B96C">
            <w:pPr>
              <w:keepNext w:val="0"/>
              <w:keepLines w:val="0"/>
              <w:suppressLineNumbers w:val="0"/>
              <w:adjustRightInd w:val="0"/>
              <w:spacing w:before="0" w:beforeAutospacing="0" w:after="0" w:afterAutospacing="0" w:line="420" w:lineRule="exact"/>
              <w:ind w:left="0" w:right="0"/>
              <w:jc w:val="center"/>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评审内容</w:t>
            </w:r>
          </w:p>
        </w:tc>
      </w:tr>
      <w:tr w14:paraId="57F3B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643" w:type="pct"/>
            <w:noWrap w:val="0"/>
            <w:vAlign w:val="center"/>
          </w:tcPr>
          <w:p w14:paraId="002F0DB8">
            <w:pPr>
              <w:keepNext w:val="0"/>
              <w:keepLines w:val="0"/>
              <w:suppressLineNumbers w:val="0"/>
              <w:adjustRightInd w:val="0"/>
              <w:spacing w:before="0" w:beforeAutospacing="0" w:after="0" w:afterAutospacing="0" w:line="420" w:lineRule="exact"/>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报价部分</w:t>
            </w:r>
          </w:p>
        </w:tc>
        <w:tc>
          <w:tcPr>
            <w:tcW w:w="715" w:type="pct"/>
            <w:noWrap w:val="0"/>
            <w:vAlign w:val="center"/>
          </w:tcPr>
          <w:p w14:paraId="0D32DDA6">
            <w:pPr>
              <w:keepNext w:val="0"/>
              <w:keepLines w:val="0"/>
              <w:suppressLineNumbers w:val="0"/>
              <w:adjustRightInd w:val="0"/>
              <w:spacing w:before="0" w:beforeAutospacing="0" w:after="0" w:afterAutospacing="0" w:line="420" w:lineRule="exact"/>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w:t>
            </w:r>
          </w:p>
        </w:tc>
        <w:tc>
          <w:tcPr>
            <w:tcW w:w="481" w:type="pct"/>
            <w:noWrap w:val="0"/>
            <w:vAlign w:val="center"/>
          </w:tcPr>
          <w:p w14:paraId="26C00BF7">
            <w:pPr>
              <w:keepNext w:val="0"/>
              <w:keepLines w:val="0"/>
              <w:suppressLineNumbers w:val="0"/>
              <w:adjustRightInd w:val="0"/>
              <w:spacing w:before="0" w:beforeAutospacing="0" w:after="0" w:afterAutospacing="0" w:line="420" w:lineRule="exact"/>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w:t>
            </w:r>
          </w:p>
        </w:tc>
        <w:tc>
          <w:tcPr>
            <w:tcW w:w="3161" w:type="pct"/>
            <w:noWrap w:val="0"/>
            <w:vAlign w:val="center"/>
          </w:tcPr>
          <w:p w14:paraId="10F1BD07">
            <w:pPr>
              <w:keepNext w:val="0"/>
              <w:keepLines w:val="0"/>
              <w:suppressLineNumbers w:val="0"/>
              <w:adjustRightInd w:val="0"/>
              <w:spacing w:before="0" w:beforeAutospacing="0" w:after="0" w:afterAutospacing="0" w:line="420" w:lineRule="exact"/>
              <w:ind w:left="0" w:right="0" w:firstLine="480" w:firstLineChars="200"/>
              <w:jc w:val="left"/>
              <w:textAlignment w:val="baseline"/>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满足</w:t>
            </w:r>
            <w:r>
              <w:rPr>
                <w:rFonts w:hint="eastAsia" w:ascii="宋体" w:hAnsi="宋体" w:cs="宋体"/>
                <w:color w:val="auto"/>
                <w:sz w:val="24"/>
                <w:szCs w:val="24"/>
                <w:highlight w:val="none"/>
                <w:lang w:eastAsia="zh-CN" w:bidi="ar"/>
              </w:rPr>
              <w:t>招标文件</w:t>
            </w:r>
            <w:r>
              <w:rPr>
                <w:rFonts w:hint="eastAsia" w:ascii="宋体" w:hAnsi="宋体" w:eastAsia="宋体" w:cs="宋体"/>
                <w:color w:val="auto"/>
                <w:sz w:val="24"/>
                <w:szCs w:val="24"/>
                <w:highlight w:val="none"/>
                <w:lang w:bidi="ar"/>
              </w:rPr>
              <w:t>要求且报价最低的为评审基准价，其价格分为满分。其他</w:t>
            </w:r>
            <w:r>
              <w:rPr>
                <w:rFonts w:hint="eastAsia" w:ascii="宋体" w:hAnsi="宋体" w:cs="宋体"/>
                <w:color w:val="auto"/>
                <w:sz w:val="24"/>
                <w:szCs w:val="24"/>
                <w:highlight w:val="none"/>
                <w:lang w:eastAsia="zh-CN" w:bidi="ar"/>
              </w:rPr>
              <w:t>投标人</w:t>
            </w:r>
            <w:r>
              <w:rPr>
                <w:rFonts w:hint="eastAsia" w:ascii="宋体" w:hAnsi="宋体" w:eastAsia="宋体" w:cs="宋体"/>
                <w:color w:val="auto"/>
                <w:sz w:val="24"/>
                <w:szCs w:val="24"/>
                <w:highlight w:val="none"/>
                <w:lang w:bidi="ar"/>
              </w:rPr>
              <w:t>的价格统一按照下列公式计算：报价得分＝（评审基准价</w:t>
            </w:r>
            <w:r>
              <w:rPr>
                <w:rFonts w:hint="default" w:ascii="宋体" w:hAnsi="宋体" w:eastAsia="宋体" w:cs="宋体"/>
                <w:color w:val="auto"/>
                <w:sz w:val="24"/>
                <w:szCs w:val="24"/>
                <w:highlight w:val="none"/>
                <w:lang w:bidi="ar"/>
              </w:rPr>
              <w:t>/</w:t>
            </w:r>
            <w:r>
              <w:rPr>
                <w:rFonts w:hint="eastAsia" w:ascii="宋体" w:hAnsi="宋体" w:cs="宋体"/>
                <w:color w:val="auto"/>
                <w:sz w:val="24"/>
                <w:szCs w:val="24"/>
                <w:highlight w:val="none"/>
                <w:lang w:eastAsia="zh-CN" w:bidi="ar"/>
              </w:rPr>
              <w:t>投标报价</w:t>
            </w:r>
            <w:r>
              <w:rPr>
                <w:rFonts w:hint="eastAsia" w:ascii="宋体" w:hAnsi="宋体" w:eastAsia="宋体" w:cs="宋体"/>
                <w:color w:val="auto"/>
                <w:sz w:val="24"/>
                <w:szCs w:val="24"/>
                <w:highlight w:val="none"/>
                <w:lang w:bidi="ar"/>
              </w:rPr>
              <w:t>）×</w:t>
            </w:r>
            <w:r>
              <w:rPr>
                <w:rFonts w:hint="default" w:ascii="宋体" w:hAnsi="宋体" w:eastAsia="宋体" w:cs="宋体"/>
                <w:color w:val="auto"/>
                <w:sz w:val="24"/>
                <w:szCs w:val="24"/>
                <w:highlight w:val="none"/>
                <w:lang w:bidi="ar"/>
              </w:rPr>
              <w:t>30</w:t>
            </w:r>
            <w:r>
              <w:rPr>
                <w:rFonts w:hint="eastAsia" w:ascii="宋体" w:hAnsi="宋体" w:eastAsia="宋体" w:cs="宋体"/>
                <w:color w:val="auto"/>
                <w:sz w:val="24"/>
                <w:szCs w:val="24"/>
                <w:highlight w:val="none"/>
                <w:lang w:bidi="ar"/>
              </w:rPr>
              <w:t>。</w:t>
            </w:r>
          </w:p>
        </w:tc>
      </w:tr>
      <w:tr w14:paraId="6DE1D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643" w:type="pct"/>
            <w:vMerge w:val="restart"/>
            <w:noWrap w:val="0"/>
            <w:vAlign w:val="center"/>
          </w:tcPr>
          <w:p w14:paraId="236D2DE8">
            <w:pPr>
              <w:keepNext w:val="0"/>
              <w:keepLines w:val="0"/>
              <w:suppressLineNumbers w:val="0"/>
              <w:adjustRightInd w:val="0"/>
              <w:spacing w:before="0" w:beforeAutospacing="0" w:after="0" w:afterAutospacing="0" w:line="420" w:lineRule="exact"/>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商务部分</w:t>
            </w:r>
          </w:p>
        </w:tc>
        <w:tc>
          <w:tcPr>
            <w:tcW w:w="715" w:type="pct"/>
            <w:noWrap w:val="0"/>
            <w:vAlign w:val="center"/>
          </w:tcPr>
          <w:p w14:paraId="23848F92">
            <w:pPr>
              <w:keepNext w:val="0"/>
              <w:keepLines w:val="0"/>
              <w:suppressLineNumbers w:val="0"/>
              <w:adjustRightInd w:val="0"/>
              <w:spacing w:before="0" w:beforeAutospacing="0" w:after="0" w:afterAutospacing="0" w:line="420" w:lineRule="exact"/>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主要人员</w:t>
            </w:r>
          </w:p>
        </w:tc>
        <w:tc>
          <w:tcPr>
            <w:tcW w:w="481" w:type="pct"/>
            <w:noWrap w:val="0"/>
            <w:vAlign w:val="center"/>
          </w:tcPr>
          <w:p w14:paraId="3B4FB5DE">
            <w:pPr>
              <w:keepNext w:val="0"/>
              <w:keepLines w:val="0"/>
              <w:suppressLineNumbers w:val="0"/>
              <w:adjustRightInd w:val="0"/>
              <w:spacing w:before="0" w:beforeAutospacing="0" w:after="0" w:afterAutospacing="0" w:line="420" w:lineRule="exact"/>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w:t>
            </w:r>
          </w:p>
        </w:tc>
        <w:tc>
          <w:tcPr>
            <w:tcW w:w="3161" w:type="pct"/>
            <w:noWrap w:val="0"/>
            <w:vAlign w:val="center"/>
          </w:tcPr>
          <w:p w14:paraId="08F8B193">
            <w:pPr>
              <w:keepNext w:val="0"/>
              <w:keepLines w:val="0"/>
              <w:suppressLineNumbers w:val="0"/>
              <w:adjustRightInd w:val="0"/>
              <w:spacing w:before="0" w:beforeAutospacing="0" w:after="0" w:afterAutospacing="0" w:line="420" w:lineRule="exact"/>
              <w:ind w:left="0" w:right="0" w:firstLine="480" w:firstLineChars="200"/>
              <w:jc w:val="left"/>
              <w:textAlignment w:val="baseline"/>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w:t>
            </w:r>
            <w:r>
              <w:rPr>
                <w:rFonts w:hint="default" w:ascii="宋体" w:hAnsi="宋体" w:eastAsia="宋体" w:cs="宋体"/>
                <w:color w:val="auto"/>
                <w:sz w:val="24"/>
                <w:szCs w:val="24"/>
                <w:highlight w:val="none"/>
                <w:lang w:bidi="ar"/>
              </w:rPr>
              <w:t>1</w:t>
            </w:r>
            <w:r>
              <w:rPr>
                <w:rFonts w:hint="eastAsia" w:ascii="宋体" w:hAnsi="宋体" w:eastAsia="宋体" w:cs="宋体"/>
                <w:color w:val="auto"/>
                <w:sz w:val="24"/>
                <w:szCs w:val="24"/>
                <w:highlight w:val="none"/>
                <w:lang w:bidi="ar"/>
              </w:rPr>
              <w:t>）项目经理具有中级技术职称，得</w:t>
            </w:r>
            <w:r>
              <w:rPr>
                <w:rFonts w:hint="default" w:ascii="宋体" w:hAnsi="宋体" w:eastAsia="宋体" w:cs="宋体"/>
                <w:color w:val="auto"/>
                <w:sz w:val="24"/>
                <w:szCs w:val="24"/>
                <w:highlight w:val="none"/>
                <w:lang w:bidi="ar"/>
              </w:rPr>
              <w:t>2</w:t>
            </w:r>
            <w:r>
              <w:rPr>
                <w:rFonts w:hint="eastAsia" w:ascii="宋体" w:hAnsi="宋体" w:eastAsia="宋体" w:cs="宋体"/>
                <w:color w:val="auto"/>
                <w:sz w:val="24"/>
                <w:szCs w:val="24"/>
                <w:highlight w:val="none"/>
                <w:lang w:bidi="ar"/>
              </w:rPr>
              <w:t>分；具有副高级及以上技术职称，得</w:t>
            </w:r>
            <w:r>
              <w:rPr>
                <w:rFonts w:hint="default" w:ascii="宋体" w:hAnsi="宋体" w:eastAsia="宋体" w:cs="宋体"/>
                <w:color w:val="auto"/>
                <w:sz w:val="24"/>
                <w:szCs w:val="24"/>
                <w:highlight w:val="none"/>
                <w:lang w:bidi="ar"/>
              </w:rPr>
              <w:t>3</w:t>
            </w:r>
            <w:r>
              <w:rPr>
                <w:rFonts w:hint="eastAsia" w:ascii="宋体" w:hAnsi="宋体" w:eastAsia="宋体" w:cs="宋体"/>
                <w:color w:val="auto"/>
                <w:sz w:val="24"/>
                <w:szCs w:val="24"/>
                <w:highlight w:val="none"/>
                <w:lang w:bidi="ar"/>
              </w:rPr>
              <w:t>分。</w:t>
            </w:r>
          </w:p>
          <w:p w14:paraId="2F6362D4">
            <w:pPr>
              <w:keepNext w:val="0"/>
              <w:keepLines w:val="0"/>
              <w:suppressLineNumbers w:val="0"/>
              <w:adjustRightInd w:val="0"/>
              <w:spacing w:before="0" w:beforeAutospacing="0" w:after="0" w:afterAutospacing="0" w:line="420" w:lineRule="exact"/>
              <w:ind w:left="0" w:right="0" w:firstLine="480" w:firstLineChars="200"/>
              <w:jc w:val="left"/>
              <w:textAlignment w:val="baseline"/>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w:t>
            </w:r>
            <w:r>
              <w:rPr>
                <w:rFonts w:hint="default" w:ascii="宋体" w:hAnsi="宋体" w:eastAsia="宋体" w:cs="宋体"/>
                <w:color w:val="auto"/>
                <w:sz w:val="24"/>
                <w:szCs w:val="24"/>
                <w:highlight w:val="none"/>
                <w:lang w:bidi="ar"/>
              </w:rPr>
              <w:t>2</w:t>
            </w:r>
            <w:r>
              <w:rPr>
                <w:rFonts w:hint="eastAsia" w:ascii="宋体" w:hAnsi="宋体" w:eastAsia="宋体" w:cs="宋体"/>
                <w:color w:val="auto"/>
                <w:sz w:val="24"/>
                <w:szCs w:val="24"/>
                <w:highlight w:val="none"/>
                <w:lang w:bidi="ar"/>
              </w:rPr>
              <w:t>）项目经理自</w:t>
            </w:r>
            <w:r>
              <w:rPr>
                <w:rFonts w:hint="default" w:ascii="宋体" w:hAnsi="宋体" w:eastAsia="宋体" w:cs="宋体"/>
                <w:color w:val="auto"/>
                <w:sz w:val="24"/>
                <w:szCs w:val="24"/>
                <w:highlight w:val="none"/>
                <w:lang w:bidi="ar"/>
              </w:rPr>
              <w:t>202</w:t>
            </w:r>
            <w:r>
              <w:rPr>
                <w:rFonts w:hint="eastAsia" w:ascii="宋体" w:hAnsi="宋体" w:eastAsia="宋体" w:cs="宋体"/>
                <w:color w:val="auto"/>
                <w:sz w:val="24"/>
                <w:szCs w:val="24"/>
                <w:highlight w:val="none"/>
                <w:lang w:bidi="ar"/>
              </w:rPr>
              <w:t>3年</w:t>
            </w:r>
            <w:r>
              <w:rPr>
                <w:rFonts w:hint="eastAsia" w:ascii="宋体" w:hAnsi="宋体" w:eastAsia="宋体" w:cs="宋体"/>
                <w:color w:val="auto"/>
                <w:sz w:val="24"/>
                <w:szCs w:val="24"/>
                <w:highlight w:val="none"/>
                <w:lang w:val="en-US" w:eastAsia="zh-CN" w:bidi="ar"/>
              </w:rPr>
              <w:t>1</w:t>
            </w:r>
            <w:r>
              <w:rPr>
                <w:rFonts w:hint="eastAsia" w:ascii="宋体" w:hAnsi="宋体" w:eastAsia="宋体" w:cs="宋体"/>
                <w:color w:val="auto"/>
                <w:sz w:val="24"/>
                <w:szCs w:val="24"/>
                <w:highlight w:val="none"/>
                <w:lang w:bidi="ar"/>
              </w:rPr>
              <w:t>月</w:t>
            </w:r>
            <w:r>
              <w:rPr>
                <w:rFonts w:hint="default" w:ascii="宋体" w:hAnsi="宋体" w:eastAsia="宋体" w:cs="宋体"/>
                <w:color w:val="auto"/>
                <w:sz w:val="24"/>
                <w:szCs w:val="24"/>
                <w:highlight w:val="none"/>
                <w:lang w:bidi="ar"/>
              </w:rPr>
              <w:t>1</w:t>
            </w:r>
            <w:r>
              <w:rPr>
                <w:rFonts w:hint="eastAsia" w:ascii="宋体" w:hAnsi="宋体" w:eastAsia="宋体" w:cs="宋体"/>
                <w:color w:val="auto"/>
                <w:sz w:val="24"/>
                <w:szCs w:val="24"/>
                <w:highlight w:val="none"/>
                <w:lang w:bidi="ar"/>
              </w:rPr>
              <w:t>日以来担任过</w:t>
            </w:r>
            <w:r>
              <w:rPr>
                <w:rFonts w:hint="eastAsia" w:ascii="宋体" w:hAnsi="宋体" w:eastAsia="宋体" w:cs="宋体"/>
                <w:color w:val="auto"/>
                <w:sz w:val="24"/>
                <w:szCs w:val="24"/>
                <w:highlight w:val="none"/>
                <w:lang w:val="en-US" w:eastAsia="zh-CN" w:bidi="ar"/>
              </w:rPr>
              <w:t>建筑工程</w:t>
            </w:r>
            <w:r>
              <w:rPr>
                <w:rFonts w:hint="eastAsia" w:ascii="宋体" w:hAnsi="宋体" w:eastAsia="宋体" w:cs="宋体"/>
                <w:color w:val="auto"/>
                <w:sz w:val="24"/>
                <w:szCs w:val="24"/>
                <w:highlight w:val="none"/>
                <w:lang w:bidi="ar"/>
              </w:rPr>
              <w:t>施工项目的项目经理，每提供一个得</w:t>
            </w:r>
            <w:r>
              <w:rPr>
                <w:rFonts w:hint="default" w:ascii="宋体" w:hAnsi="宋体" w:eastAsia="宋体" w:cs="宋体"/>
                <w:color w:val="auto"/>
                <w:sz w:val="24"/>
                <w:szCs w:val="24"/>
                <w:highlight w:val="none"/>
                <w:lang w:bidi="ar"/>
              </w:rPr>
              <w:t>3</w:t>
            </w:r>
            <w:r>
              <w:rPr>
                <w:rFonts w:hint="eastAsia" w:ascii="宋体" w:hAnsi="宋体" w:eastAsia="宋体" w:cs="宋体"/>
                <w:color w:val="auto"/>
                <w:sz w:val="24"/>
                <w:szCs w:val="24"/>
                <w:highlight w:val="none"/>
                <w:lang w:bidi="ar"/>
              </w:rPr>
              <w:t>分，本项最多得</w:t>
            </w:r>
            <w:r>
              <w:rPr>
                <w:rFonts w:hint="default" w:ascii="宋体" w:hAnsi="宋体" w:eastAsia="宋体" w:cs="宋体"/>
                <w:color w:val="auto"/>
                <w:sz w:val="24"/>
                <w:szCs w:val="24"/>
                <w:highlight w:val="none"/>
                <w:lang w:bidi="ar"/>
              </w:rPr>
              <w:t>9</w:t>
            </w:r>
            <w:r>
              <w:rPr>
                <w:rFonts w:hint="eastAsia" w:ascii="宋体" w:hAnsi="宋体" w:eastAsia="宋体" w:cs="宋体"/>
                <w:color w:val="auto"/>
                <w:sz w:val="24"/>
                <w:szCs w:val="24"/>
                <w:highlight w:val="none"/>
                <w:lang w:bidi="ar"/>
              </w:rPr>
              <w:t>分。</w:t>
            </w:r>
          </w:p>
          <w:p w14:paraId="39E18A25">
            <w:pPr>
              <w:keepNext w:val="0"/>
              <w:keepLines w:val="0"/>
              <w:suppressLineNumbers w:val="0"/>
              <w:adjustRightInd w:val="0"/>
              <w:spacing w:before="0" w:beforeAutospacing="0" w:after="0" w:afterAutospacing="0" w:line="420" w:lineRule="exact"/>
              <w:ind w:left="0" w:right="0" w:firstLine="480" w:firstLineChars="200"/>
              <w:jc w:val="left"/>
              <w:textAlignment w:val="baseline"/>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w:t>
            </w:r>
            <w:r>
              <w:rPr>
                <w:rFonts w:hint="default" w:ascii="宋体" w:hAnsi="宋体" w:eastAsia="宋体" w:cs="宋体"/>
                <w:color w:val="auto"/>
                <w:sz w:val="24"/>
                <w:szCs w:val="24"/>
                <w:highlight w:val="none"/>
                <w:lang w:bidi="ar"/>
              </w:rPr>
              <w:t>3</w:t>
            </w:r>
            <w:r>
              <w:rPr>
                <w:rFonts w:hint="eastAsia" w:ascii="宋体" w:hAnsi="宋体" w:eastAsia="宋体" w:cs="宋体"/>
                <w:color w:val="auto"/>
                <w:sz w:val="24"/>
                <w:szCs w:val="24"/>
                <w:highlight w:val="none"/>
                <w:lang w:bidi="ar"/>
              </w:rPr>
              <w:t>）配备了技术负责人，且技术负责人具有中级及以上专业技术职称，得</w:t>
            </w:r>
            <w:r>
              <w:rPr>
                <w:rFonts w:hint="default" w:ascii="宋体" w:hAnsi="宋体" w:eastAsia="宋体" w:cs="宋体"/>
                <w:color w:val="auto"/>
                <w:sz w:val="24"/>
                <w:szCs w:val="24"/>
                <w:highlight w:val="none"/>
                <w:lang w:bidi="ar"/>
              </w:rPr>
              <w:t>2</w:t>
            </w:r>
            <w:r>
              <w:rPr>
                <w:rFonts w:hint="eastAsia" w:ascii="宋体" w:hAnsi="宋体" w:eastAsia="宋体" w:cs="宋体"/>
                <w:color w:val="auto"/>
                <w:sz w:val="24"/>
                <w:szCs w:val="24"/>
                <w:highlight w:val="none"/>
                <w:lang w:bidi="ar"/>
              </w:rPr>
              <w:t>分。</w:t>
            </w:r>
          </w:p>
          <w:p w14:paraId="4D469DA8">
            <w:pPr>
              <w:keepNext w:val="0"/>
              <w:keepLines w:val="0"/>
              <w:suppressLineNumbers w:val="0"/>
              <w:adjustRightInd w:val="0"/>
              <w:spacing w:before="0" w:beforeAutospacing="0" w:after="0" w:afterAutospacing="0" w:line="420" w:lineRule="exact"/>
              <w:ind w:left="0" w:right="0" w:firstLine="480" w:firstLineChars="200"/>
              <w:jc w:val="left"/>
              <w:textAlignment w:val="baseline"/>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w:t>
            </w:r>
            <w:r>
              <w:rPr>
                <w:rFonts w:hint="default" w:ascii="宋体" w:hAnsi="宋体" w:eastAsia="宋体" w:cs="宋体"/>
                <w:color w:val="auto"/>
                <w:sz w:val="24"/>
                <w:szCs w:val="24"/>
                <w:highlight w:val="none"/>
                <w:lang w:bidi="ar"/>
              </w:rPr>
              <w:t>4</w:t>
            </w:r>
            <w:r>
              <w:rPr>
                <w:rFonts w:hint="eastAsia" w:ascii="宋体" w:hAnsi="宋体" w:eastAsia="宋体" w:cs="宋体"/>
                <w:color w:val="auto"/>
                <w:sz w:val="24"/>
                <w:szCs w:val="24"/>
                <w:highlight w:val="none"/>
                <w:lang w:bidi="ar"/>
              </w:rPr>
              <w:t>）技术负责人自</w:t>
            </w:r>
            <w:r>
              <w:rPr>
                <w:rFonts w:hint="default" w:ascii="宋体" w:hAnsi="宋体" w:eastAsia="宋体" w:cs="宋体"/>
                <w:color w:val="auto"/>
                <w:sz w:val="24"/>
                <w:szCs w:val="24"/>
                <w:highlight w:val="none"/>
                <w:lang w:bidi="ar"/>
              </w:rPr>
              <w:t>202</w:t>
            </w:r>
            <w:r>
              <w:rPr>
                <w:rFonts w:hint="eastAsia" w:ascii="宋体" w:hAnsi="宋体" w:eastAsia="宋体" w:cs="宋体"/>
                <w:color w:val="auto"/>
                <w:sz w:val="24"/>
                <w:szCs w:val="24"/>
                <w:highlight w:val="none"/>
                <w:lang w:bidi="ar"/>
              </w:rPr>
              <w:t>3年</w:t>
            </w:r>
            <w:r>
              <w:rPr>
                <w:rFonts w:hint="eastAsia" w:ascii="宋体" w:hAnsi="宋体" w:eastAsia="宋体" w:cs="宋体"/>
                <w:color w:val="auto"/>
                <w:sz w:val="24"/>
                <w:szCs w:val="24"/>
                <w:highlight w:val="none"/>
                <w:lang w:val="en-US" w:eastAsia="zh-CN" w:bidi="ar"/>
              </w:rPr>
              <w:t>1</w:t>
            </w:r>
            <w:r>
              <w:rPr>
                <w:rFonts w:hint="eastAsia" w:ascii="宋体" w:hAnsi="宋体" w:eastAsia="宋体" w:cs="宋体"/>
                <w:color w:val="auto"/>
                <w:sz w:val="24"/>
                <w:szCs w:val="24"/>
                <w:highlight w:val="none"/>
                <w:lang w:bidi="ar"/>
              </w:rPr>
              <w:t>月</w:t>
            </w:r>
            <w:r>
              <w:rPr>
                <w:rFonts w:hint="default" w:ascii="宋体" w:hAnsi="宋体" w:eastAsia="宋体" w:cs="宋体"/>
                <w:color w:val="auto"/>
                <w:sz w:val="24"/>
                <w:szCs w:val="24"/>
                <w:highlight w:val="none"/>
                <w:lang w:bidi="ar"/>
              </w:rPr>
              <w:t>1</w:t>
            </w:r>
            <w:r>
              <w:rPr>
                <w:rFonts w:hint="eastAsia" w:ascii="宋体" w:hAnsi="宋体" w:eastAsia="宋体" w:cs="宋体"/>
                <w:color w:val="auto"/>
                <w:sz w:val="24"/>
                <w:szCs w:val="24"/>
                <w:highlight w:val="none"/>
                <w:lang w:bidi="ar"/>
              </w:rPr>
              <w:t>日以来担任过</w:t>
            </w:r>
            <w:r>
              <w:rPr>
                <w:rFonts w:hint="eastAsia" w:ascii="宋体" w:hAnsi="宋体" w:eastAsia="宋体" w:cs="宋体"/>
                <w:color w:val="auto"/>
                <w:sz w:val="24"/>
                <w:szCs w:val="24"/>
                <w:highlight w:val="none"/>
                <w:lang w:val="en-US" w:eastAsia="zh-CN" w:bidi="ar"/>
              </w:rPr>
              <w:t>建筑工程</w:t>
            </w:r>
            <w:r>
              <w:rPr>
                <w:rFonts w:hint="eastAsia" w:ascii="宋体" w:hAnsi="宋体" w:eastAsia="宋体" w:cs="宋体"/>
                <w:color w:val="auto"/>
                <w:sz w:val="24"/>
                <w:szCs w:val="24"/>
                <w:highlight w:val="none"/>
                <w:lang w:bidi="ar"/>
              </w:rPr>
              <w:t>施工项目的项目经理（含副职）或技术负责人的，每提供一个得</w:t>
            </w:r>
            <w:r>
              <w:rPr>
                <w:rFonts w:hint="default" w:ascii="宋体" w:hAnsi="宋体" w:eastAsia="宋体" w:cs="宋体"/>
                <w:color w:val="auto"/>
                <w:sz w:val="24"/>
                <w:szCs w:val="24"/>
                <w:highlight w:val="none"/>
                <w:lang w:bidi="ar"/>
              </w:rPr>
              <w:t>2</w:t>
            </w:r>
            <w:r>
              <w:rPr>
                <w:rFonts w:hint="eastAsia" w:ascii="宋体" w:hAnsi="宋体" w:eastAsia="宋体" w:cs="宋体"/>
                <w:color w:val="auto"/>
                <w:sz w:val="24"/>
                <w:szCs w:val="24"/>
                <w:highlight w:val="none"/>
                <w:lang w:bidi="ar"/>
              </w:rPr>
              <w:t>分，本项最多得</w:t>
            </w:r>
            <w:r>
              <w:rPr>
                <w:rFonts w:hint="default" w:ascii="宋体" w:hAnsi="宋体" w:eastAsia="宋体" w:cs="宋体"/>
                <w:color w:val="auto"/>
                <w:sz w:val="24"/>
                <w:szCs w:val="24"/>
                <w:highlight w:val="none"/>
                <w:lang w:bidi="ar"/>
              </w:rPr>
              <w:t>6</w:t>
            </w:r>
            <w:r>
              <w:rPr>
                <w:rFonts w:hint="eastAsia" w:ascii="宋体" w:hAnsi="宋体" w:eastAsia="宋体" w:cs="宋体"/>
                <w:color w:val="auto"/>
                <w:sz w:val="24"/>
                <w:szCs w:val="24"/>
                <w:highlight w:val="none"/>
                <w:lang w:bidi="ar"/>
              </w:rPr>
              <w:t>分。</w:t>
            </w:r>
          </w:p>
          <w:p w14:paraId="4217DB57">
            <w:pPr>
              <w:keepNext w:val="0"/>
              <w:keepLines w:val="0"/>
              <w:suppressLineNumbers w:val="0"/>
              <w:adjustRightInd w:val="0"/>
              <w:spacing w:before="0" w:beforeAutospacing="0" w:after="0" w:afterAutospacing="0" w:line="420" w:lineRule="exact"/>
              <w:ind w:left="0" w:right="0" w:firstLine="482" w:firstLineChars="200"/>
              <w:jc w:val="left"/>
              <w:textAlignment w:val="baseline"/>
              <w:rPr>
                <w:rFonts w:hint="default"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（须提供人员相关职称证书，人员业绩须同时提供合同、交</w:t>
            </w:r>
            <w:r>
              <w:rPr>
                <w:rFonts w:hint="default" w:ascii="宋体" w:hAnsi="宋体" w:eastAsia="宋体" w:cs="宋体"/>
                <w:b/>
                <w:bCs/>
                <w:color w:val="auto"/>
                <w:sz w:val="24"/>
                <w:szCs w:val="24"/>
                <w:highlight w:val="none"/>
                <w:lang w:bidi="ar"/>
              </w:rPr>
              <w:t>/</w:t>
            </w:r>
            <w:r>
              <w:rPr>
                <w:rFonts w:hint="eastAsia" w:ascii="宋体" w:hAnsi="宋体" w:eastAsia="宋体" w:cs="宋体"/>
                <w:b/>
                <w:bCs/>
                <w:color w:val="auto"/>
                <w:sz w:val="24"/>
                <w:szCs w:val="24"/>
                <w:highlight w:val="none"/>
                <w:lang w:bidi="ar"/>
              </w:rPr>
              <w:t>竣工验收证明等业绩证明材料，业绩证明资料须能体现人员职务信息，若上述资料不能体现相关信息，则需提供发包人出具的任职证明，否则不予认可。时间以交</w:t>
            </w:r>
            <w:r>
              <w:rPr>
                <w:rFonts w:hint="default" w:ascii="宋体" w:hAnsi="宋体" w:eastAsia="宋体" w:cs="宋体"/>
                <w:b/>
                <w:bCs/>
                <w:color w:val="auto"/>
                <w:sz w:val="24"/>
                <w:szCs w:val="24"/>
                <w:highlight w:val="none"/>
                <w:lang w:bidi="ar"/>
              </w:rPr>
              <w:t>/</w:t>
            </w:r>
            <w:r>
              <w:rPr>
                <w:rFonts w:hint="eastAsia" w:ascii="宋体" w:hAnsi="宋体" w:eastAsia="宋体" w:cs="宋体"/>
                <w:b/>
                <w:bCs/>
                <w:color w:val="auto"/>
                <w:sz w:val="24"/>
                <w:szCs w:val="24"/>
                <w:highlight w:val="none"/>
                <w:lang w:bidi="ar"/>
              </w:rPr>
              <w:t>竣工验收时间为准，未提供不得分。）</w:t>
            </w:r>
          </w:p>
          <w:p w14:paraId="4742E3CD">
            <w:pPr>
              <w:keepNext w:val="0"/>
              <w:keepLines w:val="0"/>
              <w:suppressLineNumbers w:val="0"/>
              <w:adjustRightInd w:val="0"/>
              <w:spacing w:before="0" w:beforeAutospacing="0" w:after="0" w:afterAutospacing="0" w:line="420" w:lineRule="exact"/>
              <w:ind w:left="0" w:right="0" w:firstLine="482" w:firstLineChars="200"/>
              <w:jc w:val="left"/>
              <w:textAlignment w:val="baseline"/>
              <w:rPr>
                <w:rFonts w:hint="default"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注：①项目经理、</w:t>
            </w:r>
            <w:r>
              <w:rPr>
                <w:rFonts w:hint="default" w:ascii="宋体" w:hAnsi="宋体" w:eastAsia="宋体" w:cs="宋体"/>
                <w:b/>
                <w:bCs/>
                <w:color w:val="auto"/>
                <w:sz w:val="24"/>
                <w:szCs w:val="24"/>
                <w:highlight w:val="none"/>
                <w:lang w:bidi="ar"/>
              </w:rPr>
              <w:t>技术负责人</w:t>
            </w:r>
            <w:r>
              <w:rPr>
                <w:rFonts w:hint="eastAsia" w:ascii="宋体" w:hAnsi="宋体" w:eastAsia="宋体" w:cs="宋体"/>
                <w:b/>
                <w:bCs/>
                <w:color w:val="auto"/>
                <w:sz w:val="24"/>
                <w:szCs w:val="24"/>
                <w:highlight w:val="none"/>
                <w:lang w:bidi="ar"/>
              </w:rPr>
              <w:t>业绩与企业业绩可重复加分。</w:t>
            </w:r>
          </w:p>
          <w:p w14:paraId="3CB23CD4">
            <w:pPr>
              <w:keepNext w:val="0"/>
              <w:keepLines w:val="0"/>
              <w:suppressLineNumbers w:val="0"/>
              <w:adjustRightInd w:val="0"/>
              <w:spacing w:before="0" w:beforeAutospacing="0" w:after="0" w:afterAutospacing="0" w:line="420" w:lineRule="exact"/>
              <w:ind w:left="0" w:right="0" w:firstLine="482" w:firstLineChars="200"/>
              <w:jc w:val="left"/>
              <w:textAlignment w:val="baseline"/>
              <w:rPr>
                <w:rFonts w:hint="eastAsia" w:ascii="宋体" w:hAnsi="宋体" w:eastAsia="宋体" w:cs="宋体"/>
                <w:color w:val="auto"/>
                <w:sz w:val="24"/>
                <w:szCs w:val="24"/>
                <w:highlight w:val="none"/>
                <w:lang w:bidi="ar"/>
              </w:rPr>
            </w:pPr>
            <w:r>
              <w:rPr>
                <w:rFonts w:hint="default" w:ascii="宋体" w:hAnsi="宋体" w:eastAsia="宋体" w:cs="宋体"/>
                <w:b/>
                <w:bCs/>
                <w:color w:val="auto"/>
                <w:sz w:val="24"/>
                <w:szCs w:val="24"/>
                <w:highlight w:val="none"/>
                <w:lang w:bidi="ar"/>
              </w:rPr>
              <w:t>*</w:t>
            </w:r>
            <w:r>
              <w:rPr>
                <w:rFonts w:hint="eastAsia" w:ascii="宋体" w:hAnsi="宋体" w:eastAsia="宋体" w:cs="宋体"/>
                <w:b/>
                <w:bCs/>
                <w:color w:val="auto"/>
                <w:sz w:val="24"/>
                <w:szCs w:val="24"/>
                <w:highlight w:val="none"/>
                <w:lang w:bidi="ar"/>
              </w:rPr>
              <w:t>②项目经理、</w:t>
            </w:r>
            <w:r>
              <w:rPr>
                <w:rFonts w:hint="default" w:ascii="宋体" w:hAnsi="宋体" w:eastAsia="宋体" w:cs="宋体"/>
                <w:b/>
                <w:bCs/>
                <w:color w:val="auto"/>
                <w:sz w:val="24"/>
                <w:szCs w:val="24"/>
                <w:highlight w:val="none"/>
                <w:lang w:bidi="ar"/>
              </w:rPr>
              <w:t>技术负责人</w:t>
            </w:r>
            <w:r>
              <w:rPr>
                <w:rFonts w:hint="eastAsia" w:ascii="宋体" w:hAnsi="宋体" w:eastAsia="宋体" w:cs="宋体"/>
                <w:b/>
                <w:bCs/>
                <w:color w:val="auto"/>
                <w:sz w:val="24"/>
                <w:szCs w:val="24"/>
                <w:highlight w:val="none"/>
                <w:lang w:bidi="ar"/>
              </w:rPr>
              <w:t>业绩评审以“主要人员经历表”为准，未在表中填报的业绩不予评审。</w:t>
            </w:r>
          </w:p>
        </w:tc>
      </w:tr>
      <w:tr w14:paraId="705F3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643" w:type="pct"/>
            <w:vMerge w:val="continue"/>
            <w:noWrap w:val="0"/>
            <w:vAlign w:val="center"/>
          </w:tcPr>
          <w:p w14:paraId="13A2D716">
            <w:pPr>
              <w:keepNext w:val="0"/>
              <w:keepLines w:val="0"/>
              <w:suppressLineNumbers w:val="0"/>
              <w:adjustRightInd w:val="0"/>
              <w:spacing w:before="0" w:beforeAutospacing="0" w:after="0" w:afterAutospacing="0" w:line="420" w:lineRule="exact"/>
              <w:ind w:left="0" w:right="0"/>
              <w:jc w:val="center"/>
              <w:textAlignment w:val="baseline"/>
              <w:rPr>
                <w:rFonts w:hint="eastAsia" w:ascii="宋体" w:hAnsi="宋体" w:eastAsia="宋体" w:cs="宋体"/>
                <w:color w:val="auto"/>
                <w:sz w:val="24"/>
                <w:szCs w:val="24"/>
                <w:highlight w:val="none"/>
              </w:rPr>
            </w:pPr>
          </w:p>
        </w:tc>
        <w:tc>
          <w:tcPr>
            <w:tcW w:w="715" w:type="pct"/>
            <w:noWrap w:val="0"/>
            <w:vAlign w:val="center"/>
          </w:tcPr>
          <w:p w14:paraId="3C981223">
            <w:pPr>
              <w:keepNext w:val="0"/>
              <w:keepLines w:val="0"/>
              <w:suppressLineNumbers w:val="0"/>
              <w:adjustRightInd w:val="0"/>
              <w:spacing w:before="0" w:beforeAutospacing="0" w:after="0" w:afterAutospacing="0" w:line="420" w:lineRule="exact"/>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企业业绩</w:t>
            </w:r>
          </w:p>
        </w:tc>
        <w:tc>
          <w:tcPr>
            <w:tcW w:w="481" w:type="pct"/>
            <w:noWrap w:val="0"/>
            <w:vAlign w:val="center"/>
          </w:tcPr>
          <w:p w14:paraId="716297D5">
            <w:pPr>
              <w:keepNext w:val="0"/>
              <w:keepLines w:val="0"/>
              <w:suppressLineNumbers w:val="0"/>
              <w:adjustRightInd w:val="0"/>
              <w:spacing w:before="0" w:beforeAutospacing="0" w:after="0" w:afterAutospacing="0" w:line="420" w:lineRule="exact"/>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w:t>
            </w:r>
          </w:p>
        </w:tc>
        <w:tc>
          <w:tcPr>
            <w:tcW w:w="3161" w:type="pct"/>
            <w:noWrap w:val="0"/>
            <w:vAlign w:val="center"/>
          </w:tcPr>
          <w:p w14:paraId="641B0712">
            <w:pPr>
              <w:keepNext w:val="0"/>
              <w:keepLines w:val="0"/>
              <w:suppressLineNumbers w:val="0"/>
              <w:adjustRightInd w:val="0"/>
              <w:spacing w:before="0" w:beforeAutospacing="0" w:after="0" w:afterAutospacing="0" w:line="420" w:lineRule="exact"/>
              <w:ind w:left="0" w:right="0" w:firstLine="480" w:firstLineChars="200"/>
              <w:jc w:val="left"/>
              <w:textAlignment w:val="baseline"/>
              <w:rPr>
                <w:rFonts w:hint="default" w:ascii="宋体" w:hAnsi="宋体" w:eastAsia="宋体" w:cs="宋体"/>
                <w:color w:val="auto"/>
                <w:sz w:val="24"/>
                <w:szCs w:val="24"/>
                <w:highlight w:val="none"/>
                <w:lang w:bidi="ar"/>
              </w:rPr>
            </w:pPr>
            <w:r>
              <w:rPr>
                <w:rFonts w:hint="eastAsia" w:ascii="宋体" w:hAnsi="宋体" w:cs="宋体"/>
                <w:color w:val="auto"/>
                <w:sz w:val="24"/>
                <w:szCs w:val="24"/>
                <w:highlight w:val="none"/>
                <w:lang w:eastAsia="zh-CN" w:bidi="ar"/>
              </w:rPr>
              <w:t>投标人</w:t>
            </w:r>
            <w:r>
              <w:rPr>
                <w:rFonts w:hint="eastAsia" w:ascii="宋体" w:hAnsi="宋体" w:eastAsia="宋体" w:cs="宋体"/>
                <w:color w:val="auto"/>
                <w:sz w:val="24"/>
                <w:szCs w:val="24"/>
                <w:highlight w:val="none"/>
                <w:lang w:bidi="ar"/>
              </w:rPr>
              <w:t>自</w:t>
            </w:r>
            <w:r>
              <w:rPr>
                <w:rFonts w:hint="default" w:ascii="宋体" w:hAnsi="宋体" w:eastAsia="宋体" w:cs="宋体"/>
                <w:color w:val="auto"/>
                <w:sz w:val="24"/>
                <w:szCs w:val="24"/>
                <w:highlight w:val="none"/>
                <w:lang w:bidi="ar"/>
              </w:rPr>
              <w:t>202</w:t>
            </w:r>
            <w:r>
              <w:rPr>
                <w:rFonts w:hint="eastAsia" w:ascii="宋体" w:hAnsi="宋体" w:eastAsia="宋体" w:cs="宋体"/>
                <w:color w:val="auto"/>
                <w:sz w:val="24"/>
                <w:szCs w:val="24"/>
                <w:highlight w:val="none"/>
                <w:lang w:bidi="ar"/>
              </w:rPr>
              <w:t>3年</w:t>
            </w:r>
            <w:r>
              <w:rPr>
                <w:rFonts w:hint="default" w:ascii="宋体" w:hAnsi="宋体" w:eastAsia="宋体" w:cs="宋体"/>
                <w:color w:val="auto"/>
                <w:sz w:val="24"/>
                <w:szCs w:val="24"/>
                <w:highlight w:val="none"/>
                <w:lang w:bidi="ar"/>
              </w:rPr>
              <w:t>1</w:t>
            </w:r>
            <w:r>
              <w:rPr>
                <w:rFonts w:hint="eastAsia" w:ascii="宋体" w:hAnsi="宋体" w:eastAsia="宋体" w:cs="宋体"/>
                <w:color w:val="auto"/>
                <w:sz w:val="24"/>
                <w:szCs w:val="24"/>
                <w:highlight w:val="none"/>
                <w:lang w:bidi="ar"/>
              </w:rPr>
              <w:t>月</w:t>
            </w:r>
            <w:r>
              <w:rPr>
                <w:rFonts w:hint="default" w:ascii="宋体" w:hAnsi="宋体" w:eastAsia="宋体" w:cs="宋体"/>
                <w:color w:val="auto"/>
                <w:sz w:val="24"/>
                <w:szCs w:val="24"/>
                <w:highlight w:val="none"/>
                <w:lang w:bidi="ar"/>
              </w:rPr>
              <w:t>1</w:t>
            </w:r>
            <w:r>
              <w:rPr>
                <w:rFonts w:hint="eastAsia" w:ascii="宋体" w:hAnsi="宋体" w:eastAsia="宋体" w:cs="宋体"/>
                <w:color w:val="auto"/>
                <w:sz w:val="24"/>
                <w:szCs w:val="24"/>
                <w:highlight w:val="none"/>
                <w:lang w:bidi="ar"/>
              </w:rPr>
              <w:t>日以来完成过</w:t>
            </w:r>
            <w:r>
              <w:rPr>
                <w:rFonts w:hint="eastAsia" w:ascii="宋体" w:hAnsi="宋体" w:eastAsia="宋体" w:cs="宋体"/>
                <w:color w:val="auto"/>
                <w:sz w:val="24"/>
                <w:szCs w:val="24"/>
                <w:highlight w:val="none"/>
                <w:lang w:val="en-US" w:eastAsia="zh-CN" w:bidi="ar"/>
              </w:rPr>
              <w:t>建筑工程</w:t>
            </w:r>
            <w:r>
              <w:rPr>
                <w:rFonts w:hint="eastAsia" w:ascii="宋体" w:hAnsi="宋体" w:eastAsia="宋体" w:cs="宋体"/>
                <w:color w:val="auto"/>
                <w:sz w:val="24"/>
                <w:szCs w:val="24"/>
                <w:highlight w:val="none"/>
                <w:lang w:bidi="ar"/>
              </w:rPr>
              <w:t>施工项目</w:t>
            </w:r>
            <w:r>
              <w:rPr>
                <w:rFonts w:hint="eastAsia" w:ascii="宋体" w:hAnsi="宋体" w:eastAsia="宋体" w:cs="宋体"/>
                <w:color w:val="auto"/>
                <w:sz w:val="24"/>
                <w:szCs w:val="24"/>
                <w:highlight w:val="none"/>
                <w:lang w:bidi="ar"/>
              </w:rPr>
              <w:t>的，每提供一个得</w:t>
            </w:r>
            <w:r>
              <w:rPr>
                <w:rFonts w:hint="default" w:ascii="宋体" w:hAnsi="宋体" w:eastAsia="宋体" w:cs="宋体"/>
                <w:color w:val="auto"/>
                <w:sz w:val="24"/>
                <w:szCs w:val="24"/>
                <w:highlight w:val="none"/>
                <w:lang w:bidi="ar"/>
              </w:rPr>
              <w:t>5</w:t>
            </w:r>
            <w:r>
              <w:rPr>
                <w:rFonts w:hint="eastAsia" w:ascii="宋体" w:hAnsi="宋体" w:eastAsia="宋体" w:cs="宋体"/>
                <w:color w:val="auto"/>
                <w:sz w:val="24"/>
                <w:szCs w:val="24"/>
                <w:highlight w:val="none"/>
                <w:lang w:bidi="ar"/>
              </w:rPr>
              <w:t>分，本项最多得</w:t>
            </w:r>
            <w:r>
              <w:rPr>
                <w:rFonts w:hint="default" w:ascii="宋体" w:hAnsi="宋体" w:eastAsia="宋体" w:cs="宋体"/>
                <w:color w:val="auto"/>
                <w:sz w:val="24"/>
                <w:szCs w:val="24"/>
                <w:highlight w:val="none"/>
                <w:lang w:bidi="ar"/>
              </w:rPr>
              <w:t>20</w:t>
            </w:r>
            <w:r>
              <w:rPr>
                <w:rFonts w:hint="eastAsia" w:ascii="宋体" w:hAnsi="宋体" w:eastAsia="宋体" w:cs="宋体"/>
                <w:color w:val="auto"/>
                <w:sz w:val="24"/>
                <w:szCs w:val="24"/>
                <w:highlight w:val="none"/>
                <w:lang w:bidi="ar"/>
              </w:rPr>
              <w:t>分。</w:t>
            </w:r>
          </w:p>
          <w:p w14:paraId="50E3C59C">
            <w:pPr>
              <w:keepNext w:val="0"/>
              <w:keepLines w:val="0"/>
              <w:suppressLineNumbers w:val="0"/>
              <w:adjustRightInd w:val="0"/>
              <w:spacing w:before="0" w:beforeAutospacing="0" w:after="0" w:afterAutospacing="0" w:line="420" w:lineRule="exact"/>
              <w:ind w:left="0" w:right="0" w:firstLine="482" w:firstLineChars="200"/>
              <w:jc w:val="left"/>
              <w:textAlignment w:val="baseline"/>
              <w:rPr>
                <w:rFonts w:hint="default"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（须同时提供合同、交</w:t>
            </w:r>
            <w:r>
              <w:rPr>
                <w:rFonts w:hint="default" w:ascii="宋体" w:hAnsi="宋体" w:eastAsia="宋体" w:cs="宋体"/>
                <w:b/>
                <w:bCs/>
                <w:color w:val="auto"/>
                <w:sz w:val="24"/>
                <w:szCs w:val="24"/>
                <w:highlight w:val="none"/>
                <w:lang w:bidi="ar"/>
              </w:rPr>
              <w:t>/</w:t>
            </w:r>
            <w:r>
              <w:rPr>
                <w:rFonts w:hint="eastAsia" w:ascii="宋体" w:hAnsi="宋体" w:eastAsia="宋体" w:cs="宋体"/>
                <w:b/>
                <w:bCs/>
                <w:color w:val="auto"/>
                <w:sz w:val="24"/>
                <w:szCs w:val="24"/>
                <w:highlight w:val="none"/>
                <w:lang w:bidi="ar"/>
              </w:rPr>
              <w:t>竣工验收证明等业绩证明材料，时间以交</w:t>
            </w:r>
            <w:r>
              <w:rPr>
                <w:rFonts w:hint="default" w:ascii="宋体" w:hAnsi="宋体" w:eastAsia="宋体" w:cs="宋体"/>
                <w:b/>
                <w:bCs/>
                <w:color w:val="auto"/>
                <w:sz w:val="24"/>
                <w:szCs w:val="24"/>
                <w:highlight w:val="none"/>
                <w:lang w:bidi="ar"/>
              </w:rPr>
              <w:t>/</w:t>
            </w:r>
            <w:r>
              <w:rPr>
                <w:rFonts w:hint="eastAsia" w:ascii="宋体" w:hAnsi="宋体" w:eastAsia="宋体" w:cs="宋体"/>
                <w:b/>
                <w:bCs/>
                <w:color w:val="auto"/>
                <w:sz w:val="24"/>
                <w:szCs w:val="24"/>
                <w:highlight w:val="none"/>
                <w:lang w:bidi="ar"/>
              </w:rPr>
              <w:t>竣工验收时间为准</w:t>
            </w:r>
            <w:r>
              <w:rPr>
                <w:rFonts w:hint="eastAsia" w:ascii="宋体" w:hAnsi="宋体" w:eastAsia="宋体" w:cs="宋体"/>
                <w:b/>
                <w:bCs/>
                <w:color w:val="auto"/>
                <w:sz w:val="24"/>
                <w:szCs w:val="24"/>
                <w:highlight w:val="none"/>
                <w:lang w:val="en-US" w:eastAsia="zh-CN" w:bidi="ar"/>
              </w:rPr>
              <w:t>，</w:t>
            </w:r>
            <w:r>
              <w:rPr>
                <w:rFonts w:hint="eastAsia" w:ascii="宋体" w:hAnsi="宋体" w:eastAsia="宋体" w:cs="宋体"/>
                <w:b/>
                <w:bCs/>
                <w:color w:val="auto"/>
                <w:sz w:val="24"/>
                <w:szCs w:val="24"/>
                <w:highlight w:val="none"/>
                <w:lang w:bidi="ar"/>
              </w:rPr>
              <w:t>未提供不得分。）</w:t>
            </w:r>
          </w:p>
          <w:p w14:paraId="5188D255">
            <w:pPr>
              <w:keepNext w:val="0"/>
              <w:keepLines w:val="0"/>
              <w:suppressLineNumbers w:val="0"/>
              <w:adjustRightInd w:val="0"/>
              <w:spacing w:before="0" w:beforeAutospacing="0" w:after="0" w:afterAutospacing="0" w:line="420" w:lineRule="exact"/>
              <w:ind w:left="0" w:right="0" w:firstLine="482" w:firstLineChars="200"/>
              <w:jc w:val="left"/>
              <w:textAlignment w:val="baseline"/>
              <w:rPr>
                <w:rFonts w:hint="default"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注：①项目经理、</w:t>
            </w:r>
            <w:r>
              <w:rPr>
                <w:rFonts w:hint="default" w:ascii="宋体" w:hAnsi="宋体" w:eastAsia="宋体" w:cs="宋体"/>
                <w:b/>
                <w:bCs/>
                <w:color w:val="auto"/>
                <w:sz w:val="24"/>
                <w:szCs w:val="24"/>
                <w:highlight w:val="none"/>
                <w:lang w:bidi="ar"/>
              </w:rPr>
              <w:t>技术负责人</w:t>
            </w:r>
            <w:r>
              <w:rPr>
                <w:rFonts w:hint="eastAsia" w:ascii="宋体" w:hAnsi="宋体" w:eastAsia="宋体" w:cs="宋体"/>
                <w:b/>
                <w:bCs/>
                <w:color w:val="auto"/>
                <w:sz w:val="24"/>
                <w:szCs w:val="24"/>
                <w:highlight w:val="none"/>
                <w:lang w:bidi="ar"/>
              </w:rPr>
              <w:t>业绩与企业业绩可重复加分。</w:t>
            </w:r>
          </w:p>
          <w:p w14:paraId="14E87989">
            <w:pPr>
              <w:keepNext w:val="0"/>
              <w:keepLines w:val="0"/>
              <w:suppressLineNumbers w:val="0"/>
              <w:adjustRightInd w:val="0"/>
              <w:spacing w:before="0" w:beforeAutospacing="0" w:after="0" w:afterAutospacing="0" w:line="420" w:lineRule="exact"/>
              <w:ind w:left="0" w:right="0" w:firstLine="482" w:firstLineChars="200"/>
              <w:jc w:val="left"/>
              <w:textAlignment w:val="baseline"/>
              <w:rPr>
                <w:rFonts w:hint="eastAsia" w:ascii="宋体" w:hAnsi="宋体" w:eastAsia="宋体" w:cs="宋体"/>
                <w:color w:val="auto"/>
                <w:sz w:val="24"/>
                <w:szCs w:val="24"/>
                <w:highlight w:val="none"/>
                <w:lang w:bidi="ar"/>
              </w:rPr>
            </w:pPr>
            <w:r>
              <w:rPr>
                <w:rFonts w:hint="default" w:ascii="宋体" w:hAnsi="宋体" w:eastAsia="宋体" w:cs="宋体"/>
                <w:b/>
                <w:bCs/>
                <w:color w:val="auto"/>
                <w:sz w:val="24"/>
                <w:szCs w:val="24"/>
                <w:highlight w:val="none"/>
                <w:lang w:bidi="ar"/>
              </w:rPr>
              <w:t>*</w:t>
            </w:r>
            <w:r>
              <w:rPr>
                <w:rFonts w:hint="eastAsia" w:ascii="宋体" w:hAnsi="宋体" w:eastAsia="宋体" w:cs="宋体"/>
                <w:b/>
                <w:bCs/>
                <w:color w:val="auto"/>
                <w:sz w:val="24"/>
                <w:szCs w:val="24"/>
                <w:highlight w:val="none"/>
                <w:lang w:bidi="ar"/>
              </w:rPr>
              <w:t>②企业业绩评审以“企业代表工程表”为准，未在表中填报的业绩不予评审。</w:t>
            </w:r>
          </w:p>
        </w:tc>
      </w:tr>
      <w:tr w14:paraId="1F2F7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3" w:type="pct"/>
            <w:vMerge w:val="restart"/>
            <w:noWrap w:val="0"/>
            <w:vAlign w:val="center"/>
          </w:tcPr>
          <w:p w14:paraId="1E3C864E">
            <w:pPr>
              <w:keepNext w:val="0"/>
              <w:keepLines w:val="0"/>
              <w:suppressLineNumbers w:val="0"/>
              <w:adjustRightInd w:val="0"/>
              <w:spacing w:before="0" w:beforeAutospacing="0" w:after="0" w:afterAutospacing="0" w:line="420" w:lineRule="exact"/>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技术部分</w:t>
            </w:r>
          </w:p>
        </w:tc>
        <w:tc>
          <w:tcPr>
            <w:tcW w:w="715" w:type="pct"/>
            <w:noWrap w:val="0"/>
            <w:vAlign w:val="center"/>
          </w:tcPr>
          <w:p w14:paraId="673819DE">
            <w:pPr>
              <w:keepNext w:val="0"/>
              <w:keepLines w:val="0"/>
              <w:suppressLineNumbers w:val="0"/>
              <w:adjustRightInd w:val="0"/>
              <w:snapToGrid w:val="0"/>
              <w:spacing w:before="0" w:beforeAutospacing="0" w:after="0" w:afterAutospacing="0" w:line="420" w:lineRule="exact"/>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总体施工方案</w:t>
            </w:r>
          </w:p>
        </w:tc>
        <w:tc>
          <w:tcPr>
            <w:tcW w:w="481" w:type="pct"/>
            <w:noWrap w:val="0"/>
            <w:vAlign w:val="center"/>
          </w:tcPr>
          <w:p w14:paraId="7C85D08D">
            <w:pPr>
              <w:keepNext w:val="0"/>
              <w:keepLines w:val="0"/>
              <w:suppressLineNumbers w:val="0"/>
              <w:adjustRightInd w:val="0"/>
              <w:spacing w:before="0" w:beforeAutospacing="0" w:after="0" w:afterAutospacing="0" w:line="420" w:lineRule="exact"/>
              <w:ind w:left="0" w:right="0"/>
              <w:jc w:val="center"/>
              <w:textAlignment w:val="baseline"/>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10</w:t>
            </w:r>
          </w:p>
        </w:tc>
        <w:tc>
          <w:tcPr>
            <w:tcW w:w="3161" w:type="pct"/>
            <w:noWrap w:val="0"/>
            <w:vAlign w:val="center"/>
          </w:tcPr>
          <w:p w14:paraId="27D2474F">
            <w:pPr>
              <w:keepNext w:val="0"/>
              <w:keepLines w:val="0"/>
              <w:suppressLineNumbers w:val="0"/>
              <w:adjustRightInd w:val="0"/>
              <w:spacing w:before="0" w:beforeAutospacing="0" w:after="0" w:afterAutospacing="0" w:line="420" w:lineRule="exact"/>
              <w:ind w:left="0" w:right="0" w:firstLine="480" w:firstLineChars="200"/>
              <w:jc w:val="left"/>
              <w:textAlignment w:val="baseline"/>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根据</w:t>
            </w:r>
            <w:r>
              <w:rPr>
                <w:rFonts w:hint="eastAsia" w:ascii="宋体" w:hAnsi="宋体" w:cs="宋体"/>
                <w:color w:val="auto"/>
                <w:sz w:val="24"/>
                <w:szCs w:val="24"/>
                <w:highlight w:val="none"/>
                <w:lang w:eastAsia="zh-CN"/>
              </w:rPr>
              <w:t>投标人</w:t>
            </w:r>
            <w:r>
              <w:rPr>
                <w:rFonts w:hint="eastAsia" w:ascii="宋体" w:hAnsi="宋体" w:eastAsia="宋体" w:cs="宋体"/>
                <w:color w:val="auto"/>
                <w:sz w:val="24"/>
                <w:szCs w:val="24"/>
                <w:highlight w:val="none"/>
              </w:rPr>
              <w:t>的施工方案内容；提出合理化建议的情况并对施工过程中可能出现的安全、质量问题的事前控制措施；特殊情况的影响及采取的施工安排和措施，总工期目标的实现保证措施进行评价：</w:t>
            </w:r>
          </w:p>
          <w:p w14:paraId="1740458B">
            <w:pPr>
              <w:keepNext w:val="0"/>
              <w:keepLines w:val="0"/>
              <w:suppressLineNumbers w:val="0"/>
              <w:adjustRightInd w:val="0"/>
              <w:spacing w:before="0" w:beforeAutospacing="0" w:after="0" w:afterAutospacing="0" w:line="420" w:lineRule="exact"/>
              <w:ind w:left="0" w:right="0" w:firstLine="480" w:firstLineChars="200"/>
              <w:jc w:val="left"/>
              <w:textAlignment w:val="baseline"/>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总体施工组织、施工方案逻辑清晰、全面、准确、有可操作性、可执行性，同时结合施工方法（含顺序）、人力资源、主要施工机具，拟采取对策和解决措施细致、扎实、有效且内容完整且详实，优于项目需求的，得</w:t>
            </w:r>
            <w:r>
              <w:rPr>
                <w:rFonts w:hint="default" w:ascii="宋体" w:hAnsi="宋体" w:eastAsia="宋体" w:cs="宋体"/>
                <w:color w:val="auto"/>
                <w:sz w:val="24"/>
                <w:szCs w:val="24"/>
                <w:highlight w:val="none"/>
              </w:rPr>
              <w:t>10</w:t>
            </w:r>
            <w:r>
              <w:rPr>
                <w:rFonts w:hint="eastAsia" w:ascii="宋体" w:hAnsi="宋体" w:eastAsia="宋体" w:cs="宋体"/>
                <w:color w:val="auto"/>
                <w:sz w:val="24"/>
                <w:szCs w:val="24"/>
                <w:highlight w:val="none"/>
              </w:rPr>
              <w:t>分；</w:t>
            </w:r>
          </w:p>
          <w:p w14:paraId="7BB8A8E3">
            <w:pPr>
              <w:keepNext w:val="0"/>
              <w:keepLines w:val="0"/>
              <w:suppressLineNumbers w:val="0"/>
              <w:adjustRightInd w:val="0"/>
              <w:spacing w:before="0" w:beforeAutospacing="0" w:after="0" w:afterAutospacing="0" w:line="420" w:lineRule="exact"/>
              <w:ind w:left="0" w:right="0" w:firstLine="480" w:firstLineChars="200"/>
              <w:jc w:val="left"/>
              <w:textAlignment w:val="baseline"/>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符合项目需求的，得</w:t>
            </w:r>
            <w:r>
              <w:rPr>
                <w:rFonts w:hint="default" w:ascii="宋体" w:hAnsi="宋体" w:eastAsia="宋体" w:cs="宋体"/>
                <w:color w:val="auto"/>
                <w:sz w:val="24"/>
                <w:szCs w:val="24"/>
                <w:highlight w:val="none"/>
              </w:rPr>
              <w:t>8</w:t>
            </w:r>
            <w:r>
              <w:rPr>
                <w:rFonts w:hint="eastAsia" w:ascii="宋体" w:hAnsi="宋体" w:eastAsia="宋体" w:cs="宋体"/>
                <w:color w:val="auto"/>
                <w:sz w:val="24"/>
                <w:szCs w:val="24"/>
                <w:highlight w:val="none"/>
              </w:rPr>
              <w:t>分；</w:t>
            </w:r>
          </w:p>
          <w:p w14:paraId="68F107D3">
            <w:pPr>
              <w:keepNext w:val="0"/>
              <w:keepLines w:val="0"/>
              <w:suppressLineNumbers w:val="0"/>
              <w:adjustRightInd w:val="0"/>
              <w:spacing w:before="0" w:beforeAutospacing="0" w:after="0" w:afterAutospacing="0" w:line="420" w:lineRule="exact"/>
              <w:ind w:left="0" w:right="0" w:firstLine="480" w:firstLineChars="200"/>
              <w:jc w:val="left"/>
              <w:textAlignment w:val="baseline"/>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施工方案不完整，得</w:t>
            </w:r>
            <w:r>
              <w:rPr>
                <w:rFonts w:hint="default" w:ascii="宋体" w:hAnsi="宋体" w:eastAsia="宋体" w:cs="宋体"/>
                <w:color w:val="auto"/>
                <w:sz w:val="24"/>
                <w:szCs w:val="24"/>
                <w:highlight w:val="none"/>
              </w:rPr>
              <w:t>6</w:t>
            </w:r>
            <w:r>
              <w:rPr>
                <w:rFonts w:hint="eastAsia" w:ascii="宋体" w:hAnsi="宋体" w:eastAsia="宋体" w:cs="宋体"/>
                <w:color w:val="auto"/>
                <w:sz w:val="24"/>
                <w:szCs w:val="24"/>
                <w:highlight w:val="none"/>
              </w:rPr>
              <w:t>分；</w:t>
            </w:r>
          </w:p>
          <w:p w14:paraId="60FB87A5">
            <w:pPr>
              <w:keepNext w:val="0"/>
              <w:keepLines w:val="0"/>
              <w:suppressLineNumbers w:val="0"/>
              <w:adjustRightInd w:val="0"/>
              <w:spacing w:before="0" w:beforeAutospacing="0" w:after="0" w:afterAutospacing="0" w:line="420" w:lineRule="exact"/>
              <w:ind w:left="0" w:right="0" w:firstLine="480" w:firstLineChars="20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不符合项目需求或未提供的不得分。</w:t>
            </w:r>
          </w:p>
        </w:tc>
      </w:tr>
      <w:tr w14:paraId="54F13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3" w:type="pct"/>
            <w:vMerge w:val="continue"/>
            <w:noWrap w:val="0"/>
            <w:vAlign w:val="center"/>
          </w:tcPr>
          <w:p w14:paraId="13C5BBF4">
            <w:pPr>
              <w:keepNext w:val="0"/>
              <w:keepLines w:val="0"/>
              <w:suppressLineNumbers w:val="0"/>
              <w:adjustRightInd w:val="0"/>
              <w:spacing w:before="0" w:beforeAutospacing="0" w:after="0" w:afterAutospacing="0" w:line="420" w:lineRule="exact"/>
              <w:ind w:left="0" w:right="0"/>
              <w:jc w:val="center"/>
              <w:textAlignment w:val="baseline"/>
              <w:rPr>
                <w:rFonts w:hint="eastAsia" w:ascii="宋体" w:hAnsi="宋体" w:eastAsia="宋体" w:cs="宋体"/>
                <w:color w:val="auto"/>
                <w:sz w:val="24"/>
                <w:szCs w:val="24"/>
                <w:highlight w:val="none"/>
              </w:rPr>
            </w:pPr>
          </w:p>
        </w:tc>
        <w:tc>
          <w:tcPr>
            <w:tcW w:w="715" w:type="pct"/>
            <w:noWrap w:val="0"/>
            <w:vAlign w:val="center"/>
          </w:tcPr>
          <w:p w14:paraId="6D93C452">
            <w:pPr>
              <w:keepNext w:val="0"/>
              <w:keepLines w:val="0"/>
              <w:suppressLineNumbers w:val="0"/>
              <w:adjustRightInd w:val="0"/>
              <w:snapToGrid w:val="0"/>
              <w:spacing w:before="0" w:beforeAutospacing="0" w:after="0" w:afterAutospacing="0" w:line="420" w:lineRule="exact"/>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重、难点分析</w:t>
            </w:r>
          </w:p>
        </w:tc>
        <w:tc>
          <w:tcPr>
            <w:tcW w:w="481" w:type="pct"/>
            <w:noWrap w:val="0"/>
            <w:vAlign w:val="center"/>
          </w:tcPr>
          <w:p w14:paraId="4CA06197">
            <w:pPr>
              <w:keepNext w:val="0"/>
              <w:keepLines w:val="0"/>
              <w:suppressLineNumbers w:val="0"/>
              <w:adjustRightInd w:val="0"/>
              <w:spacing w:before="0" w:beforeAutospacing="0" w:after="0" w:afterAutospacing="0" w:line="420" w:lineRule="exact"/>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3161" w:type="pct"/>
            <w:noWrap w:val="0"/>
            <w:vAlign w:val="center"/>
          </w:tcPr>
          <w:p w14:paraId="172D2FEA">
            <w:pPr>
              <w:keepNext w:val="0"/>
              <w:keepLines w:val="0"/>
              <w:suppressLineNumbers w:val="0"/>
              <w:adjustRightInd w:val="0"/>
              <w:spacing w:before="0" w:beforeAutospacing="0" w:after="0" w:afterAutospacing="0" w:line="420" w:lineRule="exact"/>
              <w:ind w:left="0" w:right="0" w:firstLine="480" w:firstLineChars="200"/>
              <w:jc w:val="left"/>
              <w:textAlignment w:val="baseline"/>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根据</w:t>
            </w:r>
            <w:r>
              <w:rPr>
                <w:rFonts w:hint="eastAsia" w:ascii="宋体" w:hAnsi="宋体" w:cs="宋体"/>
                <w:color w:val="auto"/>
                <w:sz w:val="24"/>
                <w:szCs w:val="24"/>
                <w:highlight w:val="none"/>
                <w:lang w:eastAsia="zh-CN"/>
              </w:rPr>
              <w:t>投标人</w:t>
            </w:r>
            <w:r>
              <w:rPr>
                <w:rFonts w:hint="eastAsia" w:ascii="宋体" w:hAnsi="宋体" w:eastAsia="宋体" w:cs="宋体"/>
                <w:color w:val="auto"/>
                <w:sz w:val="24"/>
                <w:szCs w:val="24"/>
                <w:highlight w:val="none"/>
              </w:rPr>
              <w:t>提供的重点</w:t>
            </w:r>
            <w:r>
              <w:rPr>
                <w:rFonts w:hint="default" w:ascii="宋体" w:hAnsi="宋体" w:eastAsia="宋体" w:cs="宋体"/>
                <w:color w:val="auto"/>
                <w:sz w:val="24"/>
                <w:szCs w:val="24"/>
                <w:highlight w:val="none"/>
              </w:rPr>
              <w:t>(</w:t>
            </w:r>
            <w:r>
              <w:rPr>
                <w:rFonts w:hint="eastAsia" w:ascii="宋体" w:hAnsi="宋体" w:eastAsia="宋体" w:cs="宋体"/>
                <w:color w:val="auto"/>
                <w:sz w:val="24"/>
                <w:szCs w:val="24"/>
                <w:highlight w:val="none"/>
              </w:rPr>
              <w:t>关键</w:t>
            </w:r>
            <w:r>
              <w:rPr>
                <w:rFonts w:hint="default" w:ascii="宋体" w:hAnsi="宋体" w:eastAsia="宋体" w:cs="宋体"/>
                <w:color w:val="auto"/>
                <w:sz w:val="24"/>
                <w:szCs w:val="24"/>
                <w:highlight w:val="none"/>
              </w:rPr>
              <w:t>)</w:t>
            </w:r>
            <w:r>
              <w:rPr>
                <w:rFonts w:hint="eastAsia" w:ascii="宋体" w:hAnsi="宋体" w:eastAsia="宋体" w:cs="宋体"/>
                <w:color w:val="auto"/>
                <w:sz w:val="24"/>
                <w:szCs w:val="24"/>
                <w:highlight w:val="none"/>
              </w:rPr>
              <w:t>和难点工程的分析及所采取的方案、措施是否可行、是否有较详细的施工工艺流程图进行评价：</w:t>
            </w:r>
          </w:p>
          <w:p w14:paraId="2A04E565">
            <w:pPr>
              <w:keepNext w:val="0"/>
              <w:keepLines w:val="0"/>
              <w:suppressLineNumbers w:val="0"/>
              <w:adjustRightInd w:val="0"/>
              <w:spacing w:before="0" w:beforeAutospacing="0" w:after="0" w:afterAutospacing="0" w:line="420" w:lineRule="exact"/>
              <w:ind w:left="0" w:right="0" w:firstLine="480" w:firstLineChars="200"/>
              <w:jc w:val="left"/>
              <w:textAlignment w:val="baseline"/>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根据工程项目特点、</w:t>
            </w:r>
            <w:r>
              <w:rPr>
                <w:rFonts w:hint="eastAsia" w:ascii="宋体" w:hAnsi="宋体" w:cs="宋体"/>
                <w:color w:val="auto"/>
                <w:sz w:val="24"/>
                <w:szCs w:val="24"/>
                <w:highlight w:val="none"/>
                <w:lang w:eastAsia="zh-CN"/>
              </w:rPr>
              <w:t>投标人</w:t>
            </w:r>
            <w:r>
              <w:rPr>
                <w:rFonts w:hint="eastAsia" w:ascii="宋体" w:hAnsi="宋体" w:eastAsia="宋体" w:cs="宋体"/>
                <w:color w:val="auto"/>
                <w:sz w:val="24"/>
                <w:szCs w:val="24"/>
                <w:highlight w:val="none"/>
              </w:rPr>
              <w:t>施工能力和施工条件分析并提出相应的对策和解决措施。对项目存在的重点难点问题进行分析，解决好船闸通航和施工作业矛盾的有效解决方案及合理化建议，重点难点分析逻辑清晰、全面、准确，以及拟采取对策和解决措施细致、扎实、有效，具有可执行性、可操作性和相对合理性，优于项目需求的，得</w:t>
            </w:r>
            <w:r>
              <w:rPr>
                <w:rFonts w:hint="default" w:ascii="宋体" w:hAnsi="宋体" w:eastAsia="宋体" w:cs="宋体"/>
                <w:color w:val="auto"/>
                <w:sz w:val="24"/>
                <w:szCs w:val="24"/>
                <w:highlight w:val="none"/>
              </w:rPr>
              <w:t>10</w:t>
            </w:r>
            <w:r>
              <w:rPr>
                <w:rFonts w:hint="eastAsia" w:ascii="宋体" w:hAnsi="宋体" w:eastAsia="宋体" w:cs="宋体"/>
                <w:color w:val="auto"/>
                <w:sz w:val="24"/>
                <w:szCs w:val="24"/>
                <w:highlight w:val="none"/>
              </w:rPr>
              <w:t>分；</w:t>
            </w:r>
          </w:p>
          <w:p w14:paraId="0E97FAF1">
            <w:pPr>
              <w:keepNext w:val="0"/>
              <w:keepLines w:val="0"/>
              <w:suppressLineNumbers w:val="0"/>
              <w:adjustRightInd w:val="0"/>
              <w:spacing w:before="0" w:beforeAutospacing="0" w:after="0" w:afterAutospacing="0" w:line="420" w:lineRule="exact"/>
              <w:ind w:left="0" w:right="0" w:firstLine="480" w:firstLineChars="200"/>
              <w:jc w:val="left"/>
              <w:textAlignment w:val="baseline"/>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符合项目需求的，得</w:t>
            </w:r>
            <w:r>
              <w:rPr>
                <w:rFonts w:hint="default" w:ascii="宋体" w:hAnsi="宋体" w:eastAsia="宋体" w:cs="宋体"/>
                <w:color w:val="auto"/>
                <w:sz w:val="24"/>
                <w:szCs w:val="24"/>
                <w:highlight w:val="none"/>
              </w:rPr>
              <w:t>8</w:t>
            </w:r>
            <w:r>
              <w:rPr>
                <w:rFonts w:hint="eastAsia" w:ascii="宋体" w:hAnsi="宋体" w:eastAsia="宋体" w:cs="宋体"/>
                <w:color w:val="auto"/>
                <w:sz w:val="24"/>
                <w:szCs w:val="24"/>
                <w:highlight w:val="none"/>
              </w:rPr>
              <w:t>分；</w:t>
            </w:r>
          </w:p>
          <w:p w14:paraId="04A3DB26">
            <w:pPr>
              <w:keepNext w:val="0"/>
              <w:keepLines w:val="0"/>
              <w:suppressLineNumbers w:val="0"/>
              <w:adjustRightInd w:val="0"/>
              <w:spacing w:before="0" w:beforeAutospacing="0" w:after="0" w:afterAutospacing="0" w:line="420" w:lineRule="exact"/>
              <w:ind w:left="0" w:right="0" w:firstLine="480" w:firstLineChars="200"/>
              <w:jc w:val="left"/>
              <w:textAlignment w:val="baseline"/>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重、难点分析不全面，提供的应对措施不完整，得</w:t>
            </w:r>
            <w:r>
              <w:rPr>
                <w:rFonts w:hint="default" w:ascii="宋体" w:hAnsi="宋体" w:eastAsia="宋体" w:cs="宋体"/>
                <w:color w:val="auto"/>
                <w:sz w:val="24"/>
                <w:szCs w:val="24"/>
                <w:highlight w:val="none"/>
              </w:rPr>
              <w:t>6</w:t>
            </w:r>
            <w:r>
              <w:rPr>
                <w:rFonts w:hint="eastAsia" w:ascii="宋体" w:hAnsi="宋体" w:eastAsia="宋体" w:cs="宋体"/>
                <w:color w:val="auto"/>
                <w:sz w:val="24"/>
                <w:szCs w:val="24"/>
                <w:highlight w:val="none"/>
              </w:rPr>
              <w:t>分；</w:t>
            </w:r>
          </w:p>
          <w:p w14:paraId="45C975BF">
            <w:pPr>
              <w:keepNext w:val="0"/>
              <w:keepLines w:val="0"/>
              <w:suppressLineNumbers w:val="0"/>
              <w:adjustRightInd w:val="0"/>
              <w:spacing w:before="0" w:beforeAutospacing="0" w:after="0" w:afterAutospacing="0" w:line="420" w:lineRule="exact"/>
              <w:ind w:left="0" w:right="0" w:firstLine="480" w:firstLineChars="20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不符合项目需求或未提供的不得分。</w:t>
            </w:r>
          </w:p>
        </w:tc>
      </w:tr>
      <w:tr w14:paraId="232FD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3" w:type="pct"/>
            <w:vMerge w:val="continue"/>
            <w:noWrap w:val="0"/>
            <w:vAlign w:val="center"/>
          </w:tcPr>
          <w:p w14:paraId="51F825D9">
            <w:pPr>
              <w:keepNext w:val="0"/>
              <w:keepLines w:val="0"/>
              <w:suppressLineNumbers w:val="0"/>
              <w:adjustRightInd w:val="0"/>
              <w:spacing w:before="0" w:beforeAutospacing="0" w:after="0" w:afterAutospacing="0" w:line="420" w:lineRule="exact"/>
              <w:ind w:left="0" w:right="0"/>
              <w:jc w:val="center"/>
              <w:textAlignment w:val="baseline"/>
              <w:rPr>
                <w:rFonts w:hint="eastAsia" w:ascii="宋体" w:hAnsi="宋体" w:eastAsia="宋体" w:cs="宋体"/>
                <w:color w:val="auto"/>
                <w:sz w:val="24"/>
                <w:szCs w:val="24"/>
                <w:highlight w:val="none"/>
              </w:rPr>
            </w:pPr>
          </w:p>
        </w:tc>
        <w:tc>
          <w:tcPr>
            <w:tcW w:w="715" w:type="pct"/>
            <w:noWrap w:val="0"/>
            <w:vAlign w:val="center"/>
          </w:tcPr>
          <w:p w14:paraId="3A6A7A8E">
            <w:pPr>
              <w:keepNext w:val="0"/>
              <w:keepLines w:val="0"/>
              <w:suppressLineNumbers w:val="0"/>
              <w:adjustRightInd w:val="0"/>
              <w:spacing w:before="0" w:beforeAutospacing="0" w:after="0" w:afterAutospacing="0" w:line="400" w:lineRule="exact"/>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质量、进度、</w:t>
            </w:r>
            <w:r>
              <w:rPr>
                <w:rFonts w:hint="eastAsia" w:ascii="宋体" w:hAnsi="宋体" w:cs="宋体"/>
                <w:color w:val="auto"/>
                <w:sz w:val="24"/>
                <w:szCs w:val="24"/>
                <w:highlight w:val="none"/>
                <w:lang w:val="en-US" w:eastAsia="zh-CN"/>
              </w:rPr>
              <w:t>安全、</w:t>
            </w:r>
            <w:r>
              <w:rPr>
                <w:rFonts w:hint="eastAsia" w:ascii="宋体" w:hAnsi="宋体" w:eastAsia="宋体" w:cs="宋体"/>
                <w:color w:val="auto"/>
                <w:sz w:val="24"/>
                <w:szCs w:val="24"/>
                <w:highlight w:val="none"/>
              </w:rPr>
              <w:t>环保等措施及合理化建议</w:t>
            </w:r>
          </w:p>
        </w:tc>
        <w:tc>
          <w:tcPr>
            <w:tcW w:w="481" w:type="pct"/>
            <w:noWrap w:val="0"/>
            <w:vAlign w:val="center"/>
          </w:tcPr>
          <w:p w14:paraId="0A9D24DA">
            <w:pPr>
              <w:keepNext w:val="0"/>
              <w:keepLines w:val="0"/>
              <w:suppressLineNumbers w:val="0"/>
              <w:adjustRightInd w:val="0"/>
              <w:spacing w:before="0" w:beforeAutospacing="0" w:after="0" w:afterAutospacing="0" w:line="420" w:lineRule="exact"/>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3161" w:type="pct"/>
            <w:noWrap w:val="0"/>
            <w:vAlign w:val="center"/>
          </w:tcPr>
          <w:p w14:paraId="173A506B">
            <w:pPr>
              <w:keepNext w:val="0"/>
              <w:keepLines w:val="0"/>
              <w:suppressLineNumbers w:val="0"/>
              <w:adjustRightInd w:val="0"/>
              <w:spacing w:before="0" w:beforeAutospacing="0" w:after="0" w:afterAutospacing="0" w:line="420" w:lineRule="exact"/>
              <w:ind w:left="0" w:right="0" w:firstLine="480" w:firstLineChars="200"/>
              <w:textAlignment w:val="baseline"/>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提出合理化建议的情况；对施工过程中可能出现的安全、质量问题是否有较细致的事前控制措施；是否对保证工程进度和完善的交通组织安排提出具体可靠的方案；是否考虑对环境、交通等造成影响；是否已考虑了特殊情况的影响及相关施工安排和措施；各分部、分项工程安排的前后顺序有无矛盾；工期是否满足</w:t>
            </w:r>
            <w:r>
              <w:rPr>
                <w:rFonts w:hint="eastAsia" w:ascii="宋体" w:hAnsi="宋体" w:cs="宋体"/>
                <w:color w:val="auto"/>
                <w:sz w:val="24"/>
                <w:szCs w:val="24"/>
                <w:highlight w:val="none"/>
                <w:lang w:eastAsia="zh-CN"/>
              </w:rPr>
              <w:t>招标文件</w:t>
            </w:r>
            <w:r>
              <w:rPr>
                <w:rFonts w:hint="eastAsia" w:ascii="宋体" w:hAnsi="宋体" w:eastAsia="宋体" w:cs="宋体"/>
                <w:color w:val="auto"/>
                <w:sz w:val="24"/>
                <w:szCs w:val="24"/>
                <w:highlight w:val="none"/>
              </w:rPr>
              <w:t>要求的总工期及是否有阶段性目标计划等方面进行评价：</w:t>
            </w:r>
          </w:p>
          <w:p w14:paraId="5CD6A88F">
            <w:pPr>
              <w:keepNext w:val="0"/>
              <w:keepLines w:val="0"/>
              <w:suppressLineNumbers w:val="0"/>
              <w:adjustRightInd w:val="0"/>
              <w:spacing w:before="0" w:beforeAutospacing="0" w:after="0" w:afterAutospacing="0" w:line="420" w:lineRule="exact"/>
              <w:ind w:left="0" w:right="0" w:firstLine="480" w:firstLineChars="200"/>
              <w:textAlignment w:val="baseline"/>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质量、进度、</w:t>
            </w:r>
            <w:r>
              <w:rPr>
                <w:rFonts w:hint="eastAsia" w:ascii="宋体" w:hAnsi="宋体" w:eastAsia="宋体" w:cs="宋体"/>
                <w:color w:val="auto"/>
                <w:sz w:val="24"/>
                <w:szCs w:val="24"/>
                <w:highlight w:val="none"/>
              </w:rPr>
              <w:t>安全</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环</w:t>
            </w:r>
            <w:r>
              <w:rPr>
                <w:rFonts w:hint="eastAsia" w:ascii="宋体" w:hAnsi="宋体" w:eastAsia="宋体" w:cs="宋体"/>
                <w:color w:val="auto"/>
                <w:sz w:val="24"/>
                <w:szCs w:val="24"/>
                <w:highlight w:val="none"/>
              </w:rPr>
              <w:t>保措施</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含建筑垃圾处置</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逻辑清晰、全面、准确、有可操作性、内容完整且详实，同时有关键阶段和任务，无遗漏项，进度计划符合项目实际情况，包括资源、人力、时间等方面的合理性，进度计划是否具有弹性，能够应对项目变更或不可预见因素的，优于项目需求的，得</w:t>
            </w:r>
            <w:r>
              <w:rPr>
                <w:rFonts w:hint="default" w:ascii="宋体" w:hAnsi="宋体" w:eastAsia="宋体" w:cs="宋体"/>
                <w:color w:val="auto"/>
                <w:sz w:val="24"/>
                <w:szCs w:val="24"/>
                <w:highlight w:val="none"/>
              </w:rPr>
              <w:t>10</w:t>
            </w:r>
            <w:r>
              <w:rPr>
                <w:rFonts w:hint="eastAsia" w:ascii="宋体" w:hAnsi="宋体" w:eastAsia="宋体" w:cs="宋体"/>
                <w:color w:val="auto"/>
                <w:sz w:val="24"/>
                <w:szCs w:val="24"/>
                <w:highlight w:val="none"/>
              </w:rPr>
              <w:t>分；</w:t>
            </w:r>
          </w:p>
          <w:p w14:paraId="66BEEE26">
            <w:pPr>
              <w:keepNext w:val="0"/>
              <w:keepLines w:val="0"/>
              <w:suppressLineNumbers w:val="0"/>
              <w:adjustRightInd w:val="0"/>
              <w:spacing w:before="0" w:beforeAutospacing="0" w:after="0" w:afterAutospacing="0" w:line="420" w:lineRule="exact"/>
              <w:ind w:left="0" w:right="0" w:firstLine="480" w:firstLineChars="200"/>
              <w:textAlignment w:val="baseline"/>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符合项目需求的，得</w:t>
            </w:r>
            <w:r>
              <w:rPr>
                <w:rFonts w:hint="default" w:ascii="宋体" w:hAnsi="宋体" w:eastAsia="宋体" w:cs="宋体"/>
                <w:color w:val="auto"/>
                <w:sz w:val="24"/>
                <w:szCs w:val="24"/>
                <w:highlight w:val="none"/>
              </w:rPr>
              <w:t>8</w:t>
            </w:r>
            <w:r>
              <w:rPr>
                <w:rFonts w:hint="eastAsia" w:ascii="宋体" w:hAnsi="宋体" w:eastAsia="宋体" w:cs="宋体"/>
                <w:color w:val="auto"/>
                <w:sz w:val="24"/>
                <w:szCs w:val="24"/>
                <w:highlight w:val="none"/>
              </w:rPr>
              <w:t>分；</w:t>
            </w:r>
          </w:p>
          <w:p w14:paraId="64B83506">
            <w:pPr>
              <w:keepNext w:val="0"/>
              <w:keepLines w:val="0"/>
              <w:suppressLineNumbers w:val="0"/>
              <w:adjustRightInd w:val="0"/>
              <w:spacing w:before="0" w:beforeAutospacing="0" w:after="0" w:afterAutospacing="0" w:line="420" w:lineRule="exact"/>
              <w:ind w:left="0" w:right="0" w:firstLine="480" w:firstLineChars="200"/>
              <w:textAlignment w:val="baseline"/>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质量、进度、</w:t>
            </w:r>
            <w:r>
              <w:rPr>
                <w:rFonts w:hint="eastAsia" w:ascii="宋体" w:hAnsi="宋体" w:cs="宋体"/>
                <w:color w:val="auto"/>
                <w:sz w:val="24"/>
                <w:szCs w:val="24"/>
                <w:highlight w:val="none"/>
                <w:lang w:val="en-US" w:eastAsia="zh-CN"/>
              </w:rPr>
              <w:t>安全、</w:t>
            </w:r>
            <w:r>
              <w:rPr>
                <w:rFonts w:hint="eastAsia" w:ascii="宋体" w:hAnsi="宋体" w:eastAsia="宋体" w:cs="宋体"/>
                <w:color w:val="auto"/>
                <w:sz w:val="24"/>
                <w:szCs w:val="24"/>
                <w:highlight w:val="none"/>
              </w:rPr>
              <w:t>环保等措施不完善的，得</w:t>
            </w:r>
            <w:r>
              <w:rPr>
                <w:rFonts w:hint="default" w:ascii="宋体" w:hAnsi="宋体" w:eastAsia="宋体" w:cs="宋体"/>
                <w:color w:val="auto"/>
                <w:sz w:val="24"/>
                <w:szCs w:val="24"/>
                <w:highlight w:val="none"/>
              </w:rPr>
              <w:t>6</w:t>
            </w:r>
            <w:r>
              <w:rPr>
                <w:rFonts w:hint="eastAsia" w:ascii="宋体" w:hAnsi="宋体" w:eastAsia="宋体" w:cs="宋体"/>
                <w:color w:val="auto"/>
                <w:sz w:val="24"/>
                <w:szCs w:val="24"/>
                <w:highlight w:val="none"/>
              </w:rPr>
              <w:t>分；</w:t>
            </w:r>
          </w:p>
          <w:p w14:paraId="45340408">
            <w:pPr>
              <w:keepNext w:val="0"/>
              <w:keepLines w:val="0"/>
              <w:suppressLineNumbers w:val="0"/>
              <w:adjustRightInd w:val="0"/>
              <w:spacing w:before="0" w:beforeAutospacing="0" w:after="0" w:afterAutospacing="0" w:line="420" w:lineRule="exact"/>
              <w:ind w:left="0" w:righ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不符合项目需求或未提供的不得分。</w:t>
            </w:r>
          </w:p>
        </w:tc>
      </w:tr>
    </w:tbl>
    <w:p w14:paraId="4403EF64">
      <w:pPr>
        <w:tabs>
          <w:tab w:val="left" w:pos="1077"/>
          <w:tab w:val="left" w:pos="1134"/>
          <w:tab w:val="left" w:pos="1418"/>
          <w:tab w:val="left" w:pos="1560"/>
        </w:tabs>
        <w:autoSpaceDE w:val="0"/>
        <w:autoSpaceDN w:val="0"/>
        <w:adjustRightInd w:val="0"/>
        <w:snapToGrid w:val="0"/>
        <w:spacing w:line="360" w:lineRule="auto"/>
        <w:ind w:firstLine="480" w:firstLineChars="200"/>
        <w:jc w:val="left"/>
        <w:textAlignment w:val="baseline"/>
        <w:rPr>
          <w:rFonts w:ascii="宋体" w:hAnsi="宋体" w:eastAsia="宋体" w:cs="TimesNewRomanPSMT"/>
          <w:color w:val="auto"/>
          <w:kern w:val="0"/>
          <w:sz w:val="24"/>
          <w:szCs w:val="24"/>
          <w:highlight w:val="none"/>
        </w:rPr>
      </w:pPr>
      <w:r>
        <w:rPr>
          <w:rFonts w:hint="eastAsia" w:ascii="宋体" w:hAnsi="宋体" w:eastAsia="宋体" w:cs="TimesNewRomanPSMT"/>
          <w:color w:val="auto"/>
          <w:kern w:val="0"/>
          <w:sz w:val="24"/>
          <w:szCs w:val="24"/>
          <w:highlight w:val="none"/>
        </w:rPr>
        <w:t>说明：（</w:t>
      </w:r>
      <w:r>
        <w:rPr>
          <w:rFonts w:ascii="宋体" w:hAnsi="宋体" w:eastAsia="宋体" w:cs="TimesNewRomanPSMT"/>
          <w:color w:val="auto"/>
          <w:kern w:val="0"/>
          <w:sz w:val="24"/>
          <w:szCs w:val="24"/>
          <w:highlight w:val="none"/>
        </w:rPr>
        <w:t>1</w:t>
      </w:r>
      <w:r>
        <w:rPr>
          <w:rFonts w:hint="eastAsia" w:ascii="宋体" w:hAnsi="宋体" w:eastAsia="宋体" w:cs="TimesNewRomanPSMT"/>
          <w:color w:val="auto"/>
          <w:kern w:val="0"/>
          <w:sz w:val="24"/>
          <w:szCs w:val="24"/>
          <w:highlight w:val="none"/>
        </w:rPr>
        <w:t>）评分分值及计算结果精确到小数点后二位，第三位四舍五入；</w:t>
      </w:r>
    </w:p>
    <w:p w14:paraId="6CBF0C93">
      <w:pPr>
        <w:tabs>
          <w:tab w:val="left" w:pos="1077"/>
          <w:tab w:val="left" w:pos="1134"/>
          <w:tab w:val="left" w:pos="1418"/>
          <w:tab w:val="left" w:pos="1560"/>
        </w:tabs>
        <w:autoSpaceDE w:val="0"/>
        <w:autoSpaceDN w:val="0"/>
        <w:adjustRightInd w:val="0"/>
        <w:snapToGrid w:val="0"/>
        <w:spacing w:line="360" w:lineRule="auto"/>
        <w:ind w:firstLine="480" w:firstLineChars="200"/>
        <w:jc w:val="left"/>
        <w:textAlignment w:val="baseline"/>
        <w:rPr>
          <w:rFonts w:ascii="宋体" w:hAnsi="宋体" w:eastAsia="宋体" w:cs="TimesNewRomanPSMT"/>
          <w:color w:val="auto"/>
          <w:kern w:val="0"/>
          <w:sz w:val="24"/>
          <w:szCs w:val="24"/>
          <w:highlight w:val="none"/>
        </w:rPr>
      </w:pPr>
      <w:r>
        <w:rPr>
          <w:rFonts w:hint="eastAsia" w:ascii="宋体" w:hAnsi="宋体" w:eastAsia="宋体" w:cs="TimesNewRomanPSMT"/>
          <w:color w:val="auto"/>
          <w:kern w:val="0"/>
          <w:sz w:val="24"/>
          <w:szCs w:val="24"/>
          <w:highlight w:val="none"/>
        </w:rPr>
        <w:t>（</w:t>
      </w:r>
      <w:r>
        <w:rPr>
          <w:rFonts w:ascii="宋体" w:hAnsi="宋体" w:eastAsia="宋体" w:cs="TimesNewRomanPSMT"/>
          <w:color w:val="auto"/>
          <w:kern w:val="0"/>
          <w:sz w:val="24"/>
          <w:szCs w:val="24"/>
          <w:highlight w:val="none"/>
        </w:rPr>
        <w:t>2</w:t>
      </w:r>
      <w:r>
        <w:rPr>
          <w:rFonts w:hint="eastAsia" w:ascii="宋体" w:hAnsi="宋体" w:eastAsia="宋体" w:cs="TimesNewRomanPSMT"/>
          <w:color w:val="auto"/>
          <w:kern w:val="0"/>
          <w:sz w:val="24"/>
          <w:szCs w:val="24"/>
          <w:highlight w:val="none"/>
        </w:rPr>
        <w:t>）评审时，</w:t>
      </w:r>
      <w:r>
        <w:rPr>
          <w:rFonts w:hint="eastAsia" w:ascii="宋体" w:hAnsi="宋体" w:cs="TimesNewRomanPSMT"/>
          <w:color w:val="auto"/>
          <w:kern w:val="0"/>
          <w:sz w:val="24"/>
          <w:szCs w:val="24"/>
          <w:highlight w:val="none"/>
          <w:lang w:eastAsia="zh-CN"/>
        </w:rPr>
        <w:t>评审委员会</w:t>
      </w:r>
      <w:r>
        <w:rPr>
          <w:rFonts w:hint="eastAsia" w:ascii="宋体" w:hAnsi="宋体" w:eastAsia="宋体" w:cs="TimesNewRomanPSMT"/>
          <w:color w:val="auto"/>
          <w:kern w:val="0"/>
          <w:sz w:val="24"/>
          <w:szCs w:val="24"/>
          <w:highlight w:val="none"/>
        </w:rPr>
        <w:t>各成员应当独立对每个有效</w:t>
      </w:r>
      <w:r>
        <w:rPr>
          <w:rFonts w:hint="eastAsia" w:ascii="宋体" w:hAnsi="宋体" w:cs="TimesNewRomanPSMT"/>
          <w:color w:val="auto"/>
          <w:kern w:val="0"/>
          <w:sz w:val="24"/>
          <w:szCs w:val="24"/>
          <w:highlight w:val="none"/>
          <w:lang w:eastAsia="zh-CN"/>
        </w:rPr>
        <w:t>投标人</w:t>
      </w:r>
      <w:r>
        <w:rPr>
          <w:rFonts w:hint="eastAsia" w:ascii="宋体" w:hAnsi="宋体" w:eastAsia="宋体" w:cs="TimesNewRomanPSMT"/>
          <w:color w:val="auto"/>
          <w:kern w:val="0"/>
          <w:sz w:val="24"/>
          <w:szCs w:val="24"/>
          <w:highlight w:val="none"/>
        </w:rPr>
        <w:t>的报价文件进行评价、打分，然后汇总每个</w:t>
      </w:r>
      <w:r>
        <w:rPr>
          <w:rFonts w:hint="eastAsia" w:ascii="宋体" w:hAnsi="宋体" w:cs="TimesNewRomanPSMT"/>
          <w:color w:val="auto"/>
          <w:kern w:val="0"/>
          <w:sz w:val="24"/>
          <w:szCs w:val="24"/>
          <w:highlight w:val="none"/>
          <w:lang w:eastAsia="zh-CN"/>
        </w:rPr>
        <w:t>投标人</w:t>
      </w:r>
      <w:r>
        <w:rPr>
          <w:rFonts w:hint="eastAsia" w:ascii="宋体" w:hAnsi="宋体" w:eastAsia="宋体" w:cs="TimesNewRomanPSMT"/>
          <w:color w:val="auto"/>
          <w:kern w:val="0"/>
          <w:sz w:val="24"/>
          <w:szCs w:val="24"/>
          <w:highlight w:val="none"/>
        </w:rPr>
        <w:t>每项评分因素的得分，取</w:t>
      </w:r>
      <w:r>
        <w:rPr>
          <w:rFonts w:hint="eastAsia" w:ascii="宋体" w:hAnsi="宋体" w:cs="TimesNewRomanPSMT"/>
          <w:color w:val="auto"/>
          <w:kern w:val="0"/>
          <w:sz w:val="24"/>
          <w:szCs w:val="24"/>
          <w:highlight w:val="none"/>
          <w:lang w:eastAsia="zh-CN"/>
        </w:rPr>
        <w:t>评审委员会</w:t>
      </w:r>
      <w:r>
        <w:rPr>
          <w:rFonts w:hint="eastAsia" w:ascii="宋体" w:hAnsi="宋体" w:eastAsia="宋体" w:cs="TimesNewRomanPSMT"/>
          <w:color w:val="auto"/>
          <w:kern w:val="0"/>
          <w:sz w:val="24"/>
          <w:szCs w:val="24"/>
          <w:highlight w:val="none"/>
        </w:rPr>
        <w:t>各成员评分的算术平均数作为</w:t>
      </w:r>
      <w:r>
        <w:rPr>
          <w:rFonts w:hint="eastAsia" w:ascii="宋体" w:hAnsi="宋体" w:cs="TimesNewRomanPSMT"/>
          <w:color w:val="auto"/>
          <w:kern w:val="0"/>
          <w:sz w:val="24"/>
          <w:szCs w:val="24"/>
          <w:highlight w:val="none"/>
          <w:lang w:eastAsia="zh-CN"/>
        </w:rPr>
        <w:t>投标人</w:t>
      </w:r>
      <w:r>
        <w:rPr>
          <w:rFonts w:hint="eastAsia" w:ascii="宋体" w:hAnsi="宋体" w:eastAsia="宋体" w:cs="TimesNewRomanPSMT"/>
          <w:color w:val="auto"/>
          <w:kern w:val="0"/>
          <w:sz w:val="24"/>
          <w:szCs w:val="24"/>
          <w:highlight w:val="none"/>
        </w:rPr>
        <w:t>的评审最后得分，并以此作为排序、推荐的基础。</w:t>
      </w:r>
    </w:p>
    <w:p w14:paraId="56E65E73">
      <w:pPr>
        <w:adjustRightInd w:val="0"/>
        <w:spacing w:line="360" w:lineRule="auto"/>
        <w:ind w:firstLine="480" w:firstLineChars="200"/>
        <w:jc w:val="left"/>
        <w:textAlignment w:val="baseline"/>
        <w:rPr>
          <w:rFonts w:ascii="宋体" w:hAnsi="宋体" w:eastAsia="Times New Roman" w:cs="Times New Roman"/>
          <w:b/>
          <w:color w:val="auto"/>
          <w:sz w:val="24"/>
          <w:szCs w:val="24"/>
          <w:highlight w:val="none"/>
        </w:rPr>
      </w:pPr>
    </w:p>
    <w:bookmarkEnd w:id="91"/>
    <w:p w14:paraId="64594B51">
      <w:pPr>
        <w:rPr>
          <w:rFonts w:ascii="宋体" w:hAnsi="宋体" w:eastAsia="宋体" w:cs="TimesNewRomanPSMT"/>
          <w:color w:val="auto"/>
          <w:kern w:val="0"/>
          <w:sz w:val="24"/>
          <w:highlight w:val="none"/>
        </w:rPr>
      </w:pPr>
      <w:r>
        <w:rPr>
          <w:rFonts w:ascii="宋体" w:hAnsi="宋体" w:eastAsia="宋体" w:cs="TimesNewRomanPSMT"/>
          <w:color w:val="auto"/>
          <w:kern w:val="0"/>
          <w:sz w:val="24"/>
          <w:highlight w:val="none"/>
        </w:rPr>
        <w:br w:type="page"/>
      </w:r>
    </w:p>
    <w:p w14:paraId="57BE679D">
      <w:pPr>
        <w:rPr>
          <w:rFonts w:ascii="宋体" w:hAnsi="宋体" w:eastAsia="宋体" w:cs="TimesNewRomanPSMT"/>
          <w:color w:val="auto"/>
          <w:kern w:val="0"/>
          <w:sz w:val="24"/>
          <w:highlight w:val="none"/>
        </w:rPr>
      </w:pPr>
    </w:p>
    <w:p w14:paraId="3912F234">
      <w:pPr>
        <w:tabs>
          <w:tab w:val="left" w:pos="-94"/>
          <w:tab w:val="left" w:pos="428"/>
        </w:tabs>
        <w:adjustRightInd w:val="0"/>
        <w:snapToGrid w:val="0"/>
        <w:spacing w:line="360" w:lineRule="auto"/>
        <w:ind w:firstLine="562" w:firstLineChars="200"/>
        <w:jc w:val="center"/>
        <w:textAlignment w:val="baseline"/>
        <w:outlineLvl w:val="1"/>
        <w:rPr>
          <w:rFonts w:ascii="宋体" w:hAnsi="宋体" w:eastAsia="宋体" w:cs="宋体"/>
          <w:color w:val="auto"/>
          <w:sz w:val="24"/>
          <w:szCs w:val="21"/>
          <w:highlight w:val="none"/>
        </w:rPr>
      </w:pPr>
      <w:bookmarkStart w:id="92" w:name="_Toc2491"/>
      <w:r>
        <w:rPr>
          <w:rFonts w:ascii="宋体" w:hAnsi="宋体" w:eastAsia="宋体" w:cs="宋体"/>
          <w:b/>
          <w:color w:val="auto"/>
          <w:sz w:val="28"/>
          <w:szCs w:val="28"/>
          <w:highlight w:val="none"/>
        </w:rPr>
        <w:t>附表一</w:t>
      </w:r>
      <w:r>
        <w:rPr>
          <w:rFonts w:hint="eastAsia" w:ascii="宋体" w:hAnsi="宋体" w:eastAsia="宋体" w:cs="宋体"/>
          <w:b/>
          <w:color w:val="auto"/>
          <w:sz w:val="28"/>
          <w:szCs w:val="28"/>
          <w:highlight w:val="none"/>
        </w:rPr>
        <w:t xml:space="preserve"> </w:t>
      </w:r>
      <w:r>
        <w:rPr>
          <w:rFonts w:ascii="宋体" w:hAnsi="宋体" w:eastAsia="宋体" w:cs="宋体"/>
          <w:b/>
          <w:color w:val="auto"/>
          <w:sz w:val="28"/>
          <w:szCs w:val="28"/>
          <w:highlight w:val="none"/>
        </w:rPr>
        <w:t xml:space="preserve"> </w:t>
      </w:r>
      <w:r>
        <w:rPr>
          <w:rFonts w:hint="eastAsia" w:ascii="宋体" w:hAnsi="宋体" w:eastAsia="宋体" w:cs="宋体"/>
          <w:b/>
          <w:color w:val="auto"/>
          <w:sz w:val="28"/>
          <w:szCs w:val="28"/>
          <w:highlight w:val="none"/>
        </w:rPr>
        <w:t>资格审查表</w:t>
      </w:r>
      <w:bookmarkEnd w:id="92"/>
    </w:p>
    <w:tbl>
      <w:tblPr>
        <w:tblStyle w:val="6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8"/>
        <w:gridCol w:w="2496"/>
        <w:gridCol w:w="6670"/>
      </w:tblGrid>
      <w:tr w14:paraId="5E7A1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8" w:type="pct"/>
            <w:noWrap w:val="0"/>
            <w:vAlign w:val="center"/>
          </w:tcPr>
          <w:p w14:paraId="29604B2F">
            <w:pPr>
              <w:keepNext w:val="0"/>
              <w:keepLines w:val="0"/>
              <w:suppressLineNumbers w:val="0"/>
              <w:adjustRightInd w:val="0"/>
              <w:snapToGrid w:val="0"/>
              <w:spacing w:before="0" w:beforeAutospacing="0" w:after="0" w:afterAutospacing="0" w:line="360" w:lineRule="atLeast"/>
              <w:ind w:left="0" w:right="0"/>
              <w:jc w:val="center"/>
              <w:textAlignment w:val="baseline"/>
              <w:rPr>
                <w:rFonts w:hint="default" w:ascii="宋体" w:hAnsi="宋体" w:eastAsia="宋体" w:cs="Times New Roman"/>
                <w:b/>
                <w:color w:val="auto"/>
                <w:sz w:val="24"/>
                <w:szCs w:val="21"/>
                <w:highlight w:val="none"/>
              </w:rPr>
            </w:pPr>
            <w:r>
              <w:rPr>
                <w:rFonts w:hint="default" w:ascii="宋体" w:hAnsi="宋体" w:eastAsia="宋体" w:cs="Times New Roman"/>
                <w:b/>
                <w:color w:val="auto"/>
                <w:sz w:val="24"/>
                <w:szCs w:val="21"/>
                <w:highlight w:val="none"/>
              </w:rPr>
              <w:t>序号</w:t>
            </w:r>
          </w:p>
        </w:tc>
        <w:tc>
          <w:tcPr>
            <w:tcW w:w="1232" w:type="pct"/>
            <w:noWrap w:val="0"/>
            <w:vAlign w:val="center"/>
          </w:tcPr>
          <w:p w14:paraId="012FBB8C">
            <w:pPr>
              <w:keepNext w:val="0"/>
              <w:keepLines w:val="0"/>
              <w:suppressLineNumbers w:val="0"/>
              <w:adjustRightInd w:val="0"/>
              <w:snapToGrid w:val="0"/>
              <w:spacing w:before="0" w:beforeAutospacing="0" w:after="0" w:afterAutospacing="0" w:line="360" w:lineRule="atLeast"/>
              <w:ind w:left="0" w:right="0"/>
              <w:jc w:val="center"/>
              <w:textAlignment w:val="baseline"/>
              <w:rPr>
                <w:rFonts w:hint="default" w:ascii="宋体" w:hAnsi="宋体" w:eastAsia="宋体" w:cs="Times New Roman"/>
                <w:b/>
                <w:color w:val="auto"/>
                <w:sz w:val="24"/>
                <w:szCs w:val="21"/>
                <w:highlight w:val="none"/>
              </w:rPr>
            </w:pPr>
            <w:r>
              <w:rPr>
                <w:rFonts w:hint="default" w:ascii="宋体" w:hAnsi="宋体" w:eastAsia="宋体" w:cs="Times New Roman"/>
                <w:b/>
                <w:color w:val="auto"/>
                <w:sz w:val="24"/>
                <w:szCs w:val="21"/>
                <w:highlight w:val="none"/>
              </w:rPr>
              <w:t>评审内容</w:t>
            </w:r>
          </w:p>
        </w:tc>
        <w:tc>
          <w:tcPr>
            <w:tcW w:w="3309" w:type="pct"/>
            <w:noWrap w:val="0"/>
            <w:vAlign w:val="center"/>
          </w:tcPr>
          <w:p w14:paraId="30C3AD4B">
            <w:pPr>
              <w:keepNext w:val="0"/>
              <w:keepLines w:val="0"/>
              <w:suppressLineNumbers w:val="0"/>
              <w:adjustRightInd w:val="0"/>
              <w:snapToGrid w:val="0"/>
              <w:spacing w:before="0" w:beforeAutospacing="0" w:after="0" w:afterAutospacing="0" w:line="360" w:lineRule="atLeast"/>
              <w:ind w:left="0" w:right="0"/>
              <w:jc w:val="center"/>
              <w:textAlignment w:val="baseline"/>
              <w:rPr>
                <w:rFonts w:hint="default"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rPr>
              <w:t>评审合格标准</w:t>
            </w:r>
          </w:p>
        </w:tc>
      </w:tr>
      <w:tr w14:paraId="18AF4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8" w:type="pct"/>
            <w:noWrap w:val="0"/>
            <w:vAlign w:val="center"/>
          </w:tcPr>
          <w:p w14:paraId="3D91E142">
            <w:pPr>
              <w:keepNext w:val="0"/>
              <w:keepLines w:val="0"/>
              <w:suppressLineNumbers w:val="0"/>
              <w:adjustRightInd w:val="0"/>
              <w:snapToGrid w:val="0"/>
              <w:spacing w:before="0" w:beforeAutospacing="0" w:after="0" w:afterAutospacing="0" w:line="360" w:lineRule="atLeast"/>
              <w:ind w:left="0" w:right="0"/>
              <w:jc w:val="center"/>
              <w:textAlignment w:val="baseline"/>
              <w:rPr>
                <w:rFonts w:hint="default" w:ascii="宋体" w:hAnsi="宋体" w:eastAsia="宋体" w:cs="Times New Roman"/>
                <w:b/>
                <w:color w:val="auto"/>
                <w:sz w:val="24"/>
                <w:szCs w:val="21"/>
                <w:highlight w:val="none"/>
              </w:rPr>
            </w:pPr>
            <w:r>
              <w:rPr>
                <w:rFonts w:hint="eastAsia" w:ascii="宋体" w:hAnsi="宋体" w:eastAsia="宋体" w:cs="Times New Roman"/>
                <w:color w:val="auto"/>
                <w:sz w:val="24"/>
                <w:szCs w:val="21"/>
                <w:highlight w:val="none"/>
              </w:rPr>
              <w:t>1</w:t>
            </w:r>
          </w:p>
        </w:tc>
        <w:tc>
          <w:tcPr>
            <w:tcW w:w="1232" w:type="pct"/>
            <w:noWrap w:val="0"/>
            <w:vAlign w:val="center"/>
          </w:tcPr>
          <w:p w14:paraId="7E49D361">
            <w:pPr>
              <w:keepNext w:val="0"/>
              <w:keepLines w:val="0"/>
              <w:suppressLineNumbers w:val="0"/>
              <w:adjustRightInd w:val="0"/>
              <w:snapToGrid w:val="0"/>
              <w:spacing w:before="0" w:beforeAutospacing="0" w:after="0" w:afterAutospacing="0" w:line="360" w:lineRule="atLeast"/>
              <w:ind w:left="0" w:right="0"/>
              <w:jc w:val="center"/>
              <w:textAlignment w:val="baseline"/>
              <w:rPr>
                <w:rFonts w:hint="default" w:ascii="宋体" w:hAnsi="宋体" w:eastAsia="宋体" w:cs="Times New Roman"/>
                <w:b/>
                <w:color w:val="auto"/>
                <w:sz w:val="24"/>
                <w:szCs w:val="21"/>
                <w:highlight w:val="none"/>
              </w:rPr>
            </w:pPr>
            <w:r>
              <w:rPr>
                <w:rFonts w:hint="eastAsia" w:ascii="宋体" w:hAnsi="宋体" w:cs="Times New Roman"/>
                <w:color w:val="auto"/>
                <w:sz w:val="24"/>
                <w:szCs w:val="21"/>
                <w:highlight w:val="none"/>
                <w:lang w:eastAsia="zh-CN"/>
              </w:rPr>
              <w:t>投标人</w:t>
            </w:r>
            <w:r>
              <w:rPr>
                <w:rFonts w:hint="eastAsia" w:ascii="宋体" w:hAnsi="宋体" w:eastAsia="宋体" w:cs="Times New Roman"/>
                <w:color w:val="auto"/>
                <w:sz w:val="24"/>
                <w:szCs w:val="21"/>
                <w:highlight w:val="none"/>
              </w:rPr>
              <w:t>名称</w:t>
            </w:r>
          </w:p>
        </w:tc>
        <w:tc>
          <w:tcPr>
            <w:tcW w:w="3309" w:type="pct"/>
            <w:noWrap w:val="0"/>
            <w:vAlign w:val="center"/>
          </w:tcPr>
          <w:p w14:paraId="5555D0AA">
            <w:pPr>
              <w:keepNext w:val="0"/>
              <w:keepLines w:val="0"/>
              <w:suppressLineNumbers w:val="0"/>
              <w:adjustRightInd w:val="0"/>
              <w:snapToGrid w:val="0"/>
              <w:spacing w:before="0" w:beforeAutospacing="0" w:after="0" w:afterAutospacing="0" w:line="360" w:lineRule="atLeast"/>
              <w:ind w:left="0" w:right="0"/>
              <w:jc w:val="left"/>
              <w:textAlignment w:val="baseline"/>
              <w:rPr>
                <w:rFonts w:hint="default" w:ascii="宋体" w:hAnsi="宋体" w:eastAsia="宋体" w:cs="Times New Roman"/>
                <w:b/>
                <w:color w:val="auto"/>
                <w:sz w:val="24"/>
                <w:szCs w:val="21"/>
                <w:highlight w:val="none"/>
              </w:rPr>
            </w:pPr>
            <w:r>
              <w:rPr>
                <w:rFonts w:hint="eastAsia" w:ascii="宋体" w:hAnsi="宋体" w:eastAsia="宋体" w:cs="Times New Roman"/>
                <w:color w:val="auto"/>
                <w:sz w:val="24"/>
                <w:szCs w:val="21"/>
                <w:highlight w:val="none"/>
              </w:rPr>
              <w:t>与营业执照或事业单位法人证书一致（符合法定工商变更程序除外）</w:t>
            </w:r>
          </w:p>
        </w:tc>
      </w:tr>
      <w:tr w14:paraId="739F8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8" w:type="pct"/>
            <w:noWrap w:val="0"/>
            <w:vAlign w:val="center"/>
          </w:tcPr>
          <w:p w14:paraId="59A35E5B">
            <w:pPr>
              <w:keepNext w:val="0"/>
              <w:keepLines w:val="0"/>
              <w:suppressLineNumbers w:val="0"/>
              <w:adjustRightInd w:val="0"/>
              <w:snapToGrid w:val="0"/>
              <w:spacing w:before="0" w:beforeAutospacing="0" w:after="0" w:afterAutospacing="0" w:line="360" w:lineRule="atLeast"/>
              <w:ind w:left="0" w:right="0"/>
              <w:jc w:val="center"/>
              <w:textAlignment w:val="baseline"/>
              <w:rPr>
                <w:rFonts w:hint="default"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2</w:t>
            </w:r>
          </w:p>
        </w:tc>
        <w:tc>
          <w:tcPr>
            <w:tcW w:w="1232" w:type="pct"/>
            <w:noWrap w:val="0"/>
            <w:vAlign w:val="center"/>
          </w:tcPr>
          <w:p w14:paraId="5F6C087A">
            <w:pPr>
              <w:keepNext w:val="0"/>
              <w:keepLines w:val="0"/>
              <w:suppressLineNumbers w:val="0"/>
              <w:adjustRightInd w:val="0"/>
              <w:snapToGrid w:val="0"/>
              <w:spacing w:before="0" w:beforeAutospacing="0" w:after="0" w:afterAutospacing="0" w:line="360" w:lineRule="atLeast"/>
              <w:ind w:left="0" w:right="0"/>
              <w:jc w:val="center"/>
              <w:textAlignment w:val="baseline"/>
              <w:rPr>
                <w:rFonts w:hint="default" w:ascii="宋体" w:hAnsi="宋体" w:eastAsia="宋体" w:cs="Times New Roman"/>
                <w:color w:val="auto"/>
                <w:sz w:val="24"/>
                <w:szCs w:val="21"/>
                <w:highlight w:val="none"/>
              </w:rPr>
            </w:pPr>
            <w:r>
              <w:rPr>
                <w:rFonts w:hint="eastAsia" w:ascii="宋体" w:hAnsi="宋体" w:eastAsia="宋体" w:cs="黑体"/>
                <w:color w:val="auto"/>
                <w:kern w:val="0"/>
                <w:sz w:val="24"/>
                <w:szCs w:val="24"/>
                <w:highlight w:val="none"/>
              </w:rPr>
              <w:t>《中华人民共和国政府采购法》第二十二条（一）至（六）的规定</w:t>
            </w:r>
          </w:p>
        </w:tc>
        <w:tc>
          <w:tcPr>
            <w:tcW w:w="3309" w:type="pct"/>
            <w:noWrap w:val="0"/>
            <w:vAlign w:val="center"/>
          </w:tcPr>
          <w:p w14:paraId="4E766F63">
            <w:pPr>
              <w:keepNext w:val="0"/>
              <w:keepLines w:val="0"/>
              <w:suppressLineNumbers w:val="0"/>
              <w:adjustRightInd w:val="0"/>
              <w:snapToGrid w:val="0"/>
              <w:spacing w:before="0" w:beforeAutospacing="0" w:after="0" w:afterAutospacing="0" w:line="360" w:lineRule="atLeast"/>
              <w:ind w:left="0" w:right="0"/>
              <w:jc w:val="left"/>
              <w:textAlignment w:val="baseline"/>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按</w:t>
            </w:r>
            <w:r>
              <w:rPr>
                <w:rFonts w:hint="eastAsia" w:ascii="宋体" w:hAnsi="宋体" w:cs="Times New Roman"/>
                <w:color w:val="auto"/>
                <w:sz w:val="24"/>
                <w:szCs w:val="21"/>
                <w:highlight w:val="none"/>
                <w:lang w:eastAsia="zh-CN"/>
              </w:rPr>
              <w:t>招标文件</w:t>
            </w:r>
            <w:r>
              <w:rPr>
                <w:rFonts w:hint="default" w:ascii="宋体" w:hAnsi="宋体" w:eastAsia="宋体" w:cs="Times New Roman"/>
                <w:color w:val="auto"/>
                <w:sz w:val="24"/>
                <w:szCs w:val="21"/>
                <w:highlight w:val="none"/>
              </w:rPr>
              <w:t>规定提供了承诺书</w:t>
            </w:r>
          </w:p>
        </w:tc>
      </w:tr>
      <w:tr w14:paraId="22CE6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8" w:type="pct"/>
            <w:noWrap w:val="0"/>
            <w:vAlign w:val="center"/>
          </w:tcPr>
          <w:p w14:paraId="406E07BF">
            <w:pPr>
              <w:keepNext w:val="0"/>
              <w:keepLines w:val="0"/>
              <w:suppressLineNumbers w:val="0"/>
              <w:adjustRightInd w:val="0"/>
              <w:snapToGrid w:val="0"/>
              <w:spacing w:before="0" w:beforeAutospacing="0" w:after="0" w:afterAutospacing="0" w:line="360" w:lineRule="atLeast"/>
              <w:ind w:left="0" w:right="0"/>
              <w:jc w:val="center"/>
              <w:textAlignment w:val="baseline"/>
              <w:rPr>
                <w:rFonts w:hint="default"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3</w:t>
            </w:r>
          </w:p>
        </w:tc>
        <w:tc>
          <w:tcPr>
            <w:tcW w:w="1232" w:type="pct"/>
            <w:noWrap w:val="0"/>
            <w:vAlign w:val="center"/>
          </w:tcPr>
          <w:p w14:paraId="3675DAFF">
            <w:pPr>
              <w:keepNext w:val="0"/>
              <w:keepLines w:val="0"/>
              <w:suppressLineNumbers w:val="0"/>
              <w:adjustRightInd w:val="0"/>
              <w:snapToGrid w:val="0"/>
              <w:spacing w:before="0" w:beforeAutospacing="0" w:after="0" w:afterAutospacing="0" w:line="360" w:lineRule="atLeast"/>
              <w:ind w:left="0" w:right="0"/>
              <w:jc w:val="center"/>
              <w:textAlignment w:val="baseline"/>
              <w:rPr>
                <w:rFonts w:hint="default"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“信用中国”网站和中国政府采购网（www.ccgp.gov.cn）查询记录</w:t>
            </w:r>
          </w:p>
        </w:tc>
        <w:tc>
          <w:tcPr>
            <w:tcW w:w="3309" w:type="pct"/>
            <w:noWrap w:val="0"/>
            <w:vAlign w:val="center"/>
          </w:tcPr>
          <w:p w14:paraId="229E8E4E">
            <w:pPr>
              <w:keepNext w:val="0"/>
              <w:keepLines w:val="0"/>
              <w:suppressLineNumbers w:val="0"/>
              <w:adjustRightInd w:val="0"/>
              <w:snapToGrid w:val="0"/>
              <w:spacing w:before="0" w:beforeAutospacing="0" w:after="0" w:afterAutospacing="0" w:line="360" w:lineRule="atLeast"/>
              <w:ind w:left="0" w:right="0"/>
              <w:jc w:val="left"/>
              <w:textAlignment w:val="baseline"/>
              <w:rPr>
                <w:rFonts w:hint="default"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代理机构现场查询</w:t>
            </w:r>
          </w:p>
        </w:tc>
      </w:tr>
      <w:tr w14:paraId="7C6D3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8" w:type="pct"/>
            <w:noWrap w:val="0"/>
            <w:vAlign w:val="center"/>
          </w:tcPr>
          <w:p w14:paraId="6286AB23">
            <w:pPr>
              <w:keepNext w:val="0"/>
              <w:keepLines w:val="0"/>
              <w:suppressLineNumbers w:val="0"/>
              <w:adjustRightInd w:val="0"/>
              <w:snapToGrid w:val="0"/>
              <w:spacing w:before="0" w:beforeAutospacing="0" w:after="0" w:afterAutospacing="0" w:line="360" w:lineRule="atLeast"/>
              <w:ind w:left="0" w:right="0"/>
              <w:jc w:val="center"/>
              <w:textAlignment w:val="baseline"/>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4</w:t>
            </w:r>
          </w:p>
        </w:tc>
        <w:tc>
          <w:tcPr>
            <w:tcW w:w="1232" w:type="pct"/>
            <w:noWrap w:val="0"/>
            <w:vAlign w:val="center"/>
          </w:tcPr>
          <w:p w14:paraId="43657B89">
            <w:pPr>
              <w:keepNext w:val="0"/>
              <w:keepLines w:val="0"/>
              <w:suppressLineNumbers w:val="0"/>
              <w:adjustRightInd w:val="0"/>
              <w:snapToGrid w:val="0"/>
              <w:spacing w:before="0" w:beforeAutospacing="0" w:after="0" w:afterAutospacing="0" w:line="360" w:lineRule="atLeast"/>
              <w:ind w:left="0" w:right="0"/>
              <w:jc w:val="center"/>
              <w:textAlignment w:val="baseline"/>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本项目不接受联合体</w:t>
            </w:r>
          </w:p>
        </w:tc>
        <w:tc>
          <w:tcPr>
            <w:tcW w:w="3309" w:type="pct"/>
            <w:noWrap w:val="0"/>
            <w:vAlign w:val="center"/>
          </w:tcPr>
          <w:p w14:paraId="04D7638D">
            <w:pPr>
              <w:keepNext w:val="0"/>
              <w:keepLines w:val="0"/>
              <w:suppressLineNumbers w:val="0"/>
              <w:adjustRightInd w:val="0"/>
              <w:snapToGrid w:val="0"/>
              <w:spacing w:before="0" w:beforeAutospacing="0" w:after="0" w:afterAutospacing="0" w:line="360" w:lineRule="atLeast"/>
              <w:ind w:left="0" w:right="0"/>
              <w:jc w:val="left"/>
              <w:textAlignment w:val="baseline"/>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本项目未采用联合体参与响应</w:t>
            </w:r>
          </w:p>
        </w:tc>
      </w:tr>
      <w:tr w14:paraId="0D1D6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8" w:type="pct"/>
            <w:noWrap w:val="0"/>
            <w:vAlign w:val="center"/>
          </w:tcPr>
          <w:p w14:paraId="5C4A5C41">
            <w:pPr>
              <w:keepNext w:val="0"/>
              <w:keepLines w:val="0"/>
              <w:suppressLineNumbers w:val="0"/>
              <w:adjustRightInd w:val="0"/>
              <w:snapToGrid w:val="0"/>
              <w:spacing w:before="0" w:beforeAutospacing="0" w:after="0" w:afterAutospacing="0" w:line="360" w:lineRule="atLeast"/>
              <w:ind w:left="0" w:right="0"/>
              <w:jc w:val="center"/>
              <w:textAlignment w:val="baseline"/>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5</w:t>
            </w:r>
          </w:p>
        </w:tc>
        <w:tc>
          <w:tcPr>
            <w:tcW w:w="1232" w:type="pct"/>
            <w:noWrap w:val="0"/>
            <w:vAlign w:val="center"/>
          </w:tcPr>
          <w:p w14:paraId="48D4A9FC">
            <w:pPr>
              <w:keepNext w:val="0"/>
              <w:keepLines w:val="0"/>
              <w:suppressLineNumbers w:val="0"/>
              <w:adjustRightInd w:val="0"/>
              <w:snapToGrid w:val="0"/>
              <w:spacing w:before="0" w:beforeAutospacing="0" w:after="0" w:afterAutospacing="0" w:line="360" w:lineRule="atLeast"/>
              <w:ind w:left="0" w:right="0"/>
              <w:jc w:val="left"/>
              <w:textAlignment w:val="baseline"/>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落实政府采购政策需满足的资格要求</w:t>
            </w:r>
          </w:p>
        </w:tc>
        <w:tc>
          <w:tcPr>
            <w:tcW w:w="3309" w:type="pct"/>
            <w:noWrap w:val="0"/>
            <w:vAlign w:val="center"/>
          </w:tcPr>
          <w:p w14:paraId="43F26648">
            <w:pPr>
              <w:keepNext w:val="0"/>
              <w:keepLines w:val="0"/>
              <w:suppressLineNumbers w:val="0"/>
              <w:adjustRightInd w:val="0"/>
              <w:snapToGrid w:val="0"/>
              <w:spacing w:before="0" w:beforeAutospacing="0" w:after="0" w:afterAutospacing="0" w:line="360" w:lineRule="atLeast"/>
              <w:ind w:left="0" w:right="0"/>
              <w:jc w:val="left"/>
              <w:textAlignment w:val="baseline"/>
              <w:rPr>
                <w:rFonts w:hint="eastAsia" w:ascii="宋体" w:hAnsi="宋体" w:eastAsia="宋体" w:cs="Times New Roman"/>
                <w:color w:val="auto"/>
                <w:sz w:val="24"/>
                <w:szCs w:val="21"/>
                <w:highlight w:val="none"/>
              </w:rPr>
            </w:pPr>
            <w:r>
              <w:rPr>
                <w:rFonts w:hint="eastAsia" w:ascii="宋体" w:hAnsi="宋体" w:cs="Times New Roman"/>
                <w:color w:val="auto"/>
                <w:sz w:val="24"/>
                <w:szCs w:val="21"/>
                <w:highlight w:val="none"/>
                <w:lang w:eastAsia="zh-CN"/>
              </w:rPr>
              <w:t>投标人</w:t>
            </w:r>
            <w:r>
              <w:rPr>
                <w:rFonts w:hint="eastAsia" w:ascii="宋体" w:hAnsi="宋体" w:eastAsia="宋体" w:cs="Times New Roman"/>
                <w:color w:val="auto"/>
                <w:sz w:val="24"/>
                <w:szCs w:val="21"/>
                <w:highlight w:val="none"/>
              </w:rPr>
              <w:t>提供了满足落实政府采购政策资格要求的证明材料。</w:t>
            </w:r>
          </w:p>
        </w:tc>
      </w:tr>
      <w:tr w14:paraId="417A7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8" w:type="pct"/>
            <w:noWrap w:val="0"/>
            <w:vAlign w:val="center"/>
          </w:tcPr>
          <w:p w14:paraId="4056B3A5">
            <w:pPr>
              <w:keepNext w:val="0"/>
              <w:keepLines w:val="0"/>
              <w:suppressLineNumbers w:val="0"/>
              <w:adjustRightInd w:val="0"/>
              <w:snapToGrid w:val="0"/>
              <w:spacing w:before="0" w:beforeAutospacing="0" w:after="0" w:afterAutospacing="0" w:line="360" w:lineRule="atLeast"/>
              <w:ind w:left="0" w:right="0"/>
              <w:jc w:val="center"/>
              <w:textAlignment w:val="baseline"/>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6</w:t>
            </w:r>
          </w:p>
        </w:tc>
        <w:tc>
          <w:tcPr>
            <w:tcW w:w="1232" w:type="pct"/>
            <w:noWrap w:val="0"/>
            <w:vAlign w:val="center"/>
          </w:tcPr>
          <w:p w14:paraId="0C14B611">
            <w:pPr>
              <w:keepNext w:val="0"/>
              <w:keepLines w:val="0"/>
              <w:suppressLineNumbers w:val="0"/>
              <w:adjustRightInd w:val="0"/>
              <w:snapToGrid w:val="0"/>
              <w:spacing w:before="0" w:beforeAutospacing="0" w:after="0" w:afterAutospacing="0" w:line="360" w:lineRule="atLeast"/>
              <w:ind w:left="0" w:right="0"/>
              <w:jc w:val="center"/>
              <w:textAlignment w:val="baseline"/>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本项目的特定资格要求</w:t>
            </w:r>
          </w:p>
        </w:tc>
        <w:tc>
          <w:tcPr>
            <w:tcW w:w="3309" w:type="pct"/>
            <w:noWrap w:val="0"/>
            <w:vAlign w:val="center"/>
          </w:tcPr>
          <w:p w14:paraId="2CB09C2C">
            <w:pPr>
              <w:keepNext w:val="0"/>
              <w:keepLines w:val="0"/>
              <w:suppressLineNumbers w:val="0"/>
              <w:adjustRightInd w:val="0"/>
              <w:snapToGrid w:val="0"/>
              <w:spacing w:before="0" w:beforeAutospacing="0" w:after="0" w:afterAutospacing="0" w:line="360" w:lineRule="atLeast"/>
              <w:ind w:left="0" w:right="0"/>
              <w:jc w:val="left"/>
              <w:textAlignment w:val="baseline"/>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3.1、资质要求：具有住建行政主管部门颁发建筑工程施工总承包三级及以上资质；并具有建设行政主管部门核发的有效的《安全生产许可证》。</w:t>
            </w:r>
          </w:p>
          <w:p w14:paraId="48BF4DAC">
            <w:pPr>
              <w:keepNext w:val="0"/>
              <w:keepLines w:val="0"/>
              <w:suppressLineNumbers w:val="0"/>
              <w:adjustRightInd w:val="0"/>
              <w:snapToGrid w:val="0"/>
              <w:spacing w:before="0" w:beforeAutospacing="0" w:after="0" w:afterAutospacing="0" w:line="360" w:lineRule="atLeast"/>
              <w:ind w:left="0" w:right="0"/>
              <w:jc w:val="left"/>
              <w:textAlignment w:val="baseline"/>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3.2拟投入本项目的项目负责人要求：应具有有效的建筑工程专业注册建造师二级及以上资格；具有省级（或以上）建设行政主管部门核发的有效的《建筑施工企业项目负责人安全生产考核合格证书》（B证）；</w:t>
            </w:r>
          </w:p>
          <w:p w14:paraId="7045AD6F">
            <w:pPr>
              <w:keepNext w:val="0"/>
              <w:keepLines w:val="0"/>
              <w:suppressLineNumbers w:val="0"/>
              <w:adjustRightInd w:val="0"/>
              <w:snapToGrid w:val="0"/>
              <w:spacing w:before="0" w:beforeAutospacing="0" w:after="0" w:afterAutospacing="0" w:line="360" w:lineRule="atLeast"/>
              <w:ind w:left="0" w:right="0"/>
              <w:jc w:val="left"/>
              <w:textAlignment w:val="baseline"/>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注：提供项目经理</w:t>
            </w:r>
            <w:r>
              <w:rPr>
                <w:rFonts w:hint="eastAsia" w:ascii="宋体" w:hAnsi="宋体" w:cs="Times New Roman"/>
                <w:color w:val="auto"/>
                <w:sz w:val="24"/>
                <w:szCs w:val="21"/>
                <w:highlight w:val="none"/>
                <w:lang w:val="en-US" w:eastAsia="zh-CN"/>
              </w:rPr>
              <w:t>开标</w:t>
            </w:r>
            <w:r>
              <w:rPr>
                <w:rFonts w:hint="eastAsia" w:ascii="宋体" w:hAnsi="宋体" w:eastAsia="宋体" w:cs="Times New Roman"/>
                <w:color w:val="auto"/>
                <w:sz w:val="24"/>
                <w:szCs w:val="21"/>
                <w:highlight w:val="none"/>
              </w:rPr>
              <w:t>前6个月内任意1个月单位缴纳社保缴纳证明（加盖社保中心章或社保中心参保缴费证明电子专用章）</w:t>
            </w:r>
          </w:p>
          <w:p w14:paraId="76AA4AD3">
            <w:pPr>
              <w:keepNext w:val="0"/>
              <w:keepLines w:val="0"/>
              <w:suppressLineNumbers w:val="0"/>
              <w:adjustRightInd w:val="0"/>
              <w:snapToGrid w:val="0"/>
              <w:spacing w:before="0" w:beforeAutospacing="0" w:after="0" w:afterAutospacing="0" w:line="360" w:lineRule="atLeast"/>
              <w:ind w:left="0" w:right="0"/>
              <w:jc w:val="left"/>
              <w:textAlignment w:val="baseline"/>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3.3其他人员要求：拟投入本项目的专职安全员不少于1人，具有省级（或以上）建设行政主管部门核发的有效的专职安全生产管理安全生产考核合格证书（C证）。</w:t>
            </w:r>
          </w:p>
          <w:p w14:paraId="2D0C2F33">
            <w:pPr>
              <w:keepNext w:val="0"/>
              <w:keepLines w:val="0"/>
              <w:suppressLineNumbers w:val="0"/>
              <w:adjustRightInd w:val="0"/>
              <w:snapToGrid w:val="0"/>
              <w:spacing w:before="0" w:beforeAutospacing="0" w:after="0" w:afterAutospacing="0" w:line="360" w:lineRule="atLeast"/>
              <w:ind w:left="0" w:right="0"/>
              <w:jc w:val="left"/>
              <w:textAlignment w:val="baseline"/>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注：提供本项目的专职安全员</w:t>
            </w:r>
            <w:r>
              <w:rPr>
                <w:rFonts w:hint="eastAsia" w:ascii="宋体" w:hAnsi="宋体" w:cs="Times New Roman"/>
                <w:color w:val="auto"/>
                <w:sz w:val="24"/>
                <w:szCs w:val="21"/>
                <w:highlight w:val="none"/>
                <w:lang w:val="en-US" w:eastAsia="zh-CN"/>
              </w:rPr>
              <w:t>开标</w:t>
            </w:r>
            <w:r>
              <w:rPr>
                <w:rFonts w:hint="eastAsia" w:ascii="宋体" w:hAnsi="宋体" w:eastAsia="宋体" w:cs="Times New Roman"/>
                <w:color w:val="auto"/>
                <w:sz w:val="24"/>
                <w:szCs w:val="21"/>
                <w:highlight w:val="none"/>
              </w:rPr>
              <w:t>前6个月内任意1个月单位缴纳社保缴纳证明（加盖社保中心章或社保中心参保缴费证明电子专用章）</w:t>
            </w:r>
          </w:p>
        </w:tc>
      </w:tr>
    </w:tbl>
    <w:p w14:paraId="35A15110">
      <w:pPr>
        <w:adjustRightInd w:val="0"/>
        <w:snapToGrid w:val="0"/>
        <w:spacing w:line="360" w:lineRule="auto"/>
        <w:ind w:firstLine="420" w:firstLineChars="200"/>
        <w:textAlignment w:val="baseline"/>
        <w:rPr>
          <w:rFonts w:hint="eastAsia" w:ascii="宋体" w:hAnsi="宋体" w:eastAsia="宋体" w:cs="Times New Roman"/>
          <w:color w:val="auto"/>
          <w:szCs w:val="21"/>
          <w:highlight w:val="none"/>
        </w:rPr>
      </w:pPr>
    </w:p>
    <w:p w14:paraId="791708DA">
      <w:pPr>
        <w:tabs>
          <w:tab w:val="left" w:pos="-94"/>
          <w:tab w:val="left" w:pos="428"/>
        </w:tabs>
        <w:snapToGrid w:val="0"/>
        <w:spacing w:line="360" w:lineRule="auto"/>
        <w:ind w:firstLine="562" w:firstLineChars="200"/>
        <w:jc w:val="center"/>
        <w:rPr>
          <w:b/>
          <w:color w:val="auto"/>
          <w:sz w:val="28"/>
          <w:szCs w:val="28"/>
          <w:highlight w:val="none"/>
        </w:rPr>
        <w:sectPr>
          <w:footerReference r:id="rId6" w:type="default"/>
          <w:pgSz w:w="11910" w:h="16840"/>
          <w:pgMar w:top="1600" w:right="1020" w:bottom="980" w:left="1020" w:header="850" w:footer="992" w:gutter="0"/>
          <w:pgNumType w:fmt="decimal" w:start="1"/>
          <w:cols w:space="720" w:num="1"/>
          <w:docGrid w:linePitch="286" w:charSpace="0"/>
        </w:sectPr>
      </w:pPr>
      <w:bookmarkStart w:id="93" w:name="_Toc9333239"/>
    </w:p>
    <w:p w14:paraId="0A1F7344">
      <w:pPr>
        <w:tabs>
          <w:tab w:val="left" w:pos="-94"/>
          <w:tab w:val="left" w:pos="428"/>
        </w:tabs>
        <w:adjustRightInd w:val="0"/>
        <w:snapToGrid w:val="0"/>
        <w:spacing w:line="360" w:lineRule="auto"/>
        <w:ind w:firstLine="560" w:firstLineChars="200"/>
        <w:jc w:val="center"/>
        <w:textAlignment w:val="baseline"/>
        <w:outlineLvl w:val="1"/>
        <w:rPr>
          <w:rFonts w:ascii="Times New Roman" w:hAnsi="Times New Roman" w:eastAsia="Times New Roman" w:cs="Times New Roman"/>
          <w:b/>
          <w:color w:val="auto"/>
          <w:sz w:val="28"/>
          <w:szCs w:val="28"/>
          <w:highlight w:val="none"/>
        </w:rPr>
      </w:pPr>
      <w:bookmarkStart w:id="94" w:name="_Toc28808"/>
      <w:r>
        <w:rPr>
          <w:rFonts w:hint="eastAsia" w:ascii="Times New Roman" w:hAnsi="Times New Roman" w:eastAsia="Times New Roman" w:cs="Times New Roman"/>
          <w:b/>
          <w:color w:val="auto"/>
          <w:sz w:val="28"/>
          <w:szCs w:val="28"/>
          <w:highlight w:val="none"/>
        </w:rPr>
        <w:t xml:space="preserve">附表二 </w:t>
      </w:r>
      <w:r>
        <w:rPr>
          <w:rFonts w:ascii="Times New Roman" w:hAnsi="Times New Roman" w:eastAsia="Times New Roman" w:cs="Times New Roman"/>
          <w:b/>
          <w:color w:val="auto"/>
          <w:sz w:val="28"/>
          <w:szCs w:val="28"/>
          <w:highlight w:val="none"/>
        </w:rPr>
        <w:t xml:space="preserve">  </w:t>
      </w:r>
      <w:r>
        <w:rPr>
          <w:rFonts w:hint="eastAsia" w:ascii="Times New Roman" w:hAnsi="Times New Roman" w:eastAsia="Times New Roman" w:cs="Times New Roman"/>
          <w:b/>
          <w:color w:val="auto"/>
          <w:sz w:val="28"/>
          <w:szCs w:val="28"/>
          <w:highlight w:val="none"/>
        </w:rPr>
        <w:t>形式与响应性</w:t>
      </w:r>
      <w:r>
        <w:rPr>
          <w:rFonts w:ascii="Times New Roman" w:hAnsi="Times New Roman" w:eastAsia="Times New Roman" w:cs="Times New Roman"/>
          <w:b/>
          <w:color w:val="auto"/>
          <w:sz w:val="28"/>
          <w:szCs w:val="28"/>
          <w:highlight w:val="none"/>
        </w:rPr>
        <w:t>审查表</w:t>
      </w:r>
      <w:bookmarkEnd w:id="93"/>
      <w:bookmarkEnd w:id="94"/>
    </w:p>
    <w:tbl>
      <w:tblPr>
        <w:tblStyle w:val="68"/>
        <w:tblW w:w="49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862"/>
        <w:gridCol w:w="2236"/>
        <w:gridCol w:w="6528"/>
      </w:tblGrid>
      <w:tr w14:paraId="78DE60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9" w:hRule="atLeast"/>
          <w:jc w:val="center"/>
        </w:trPr>
        <w:tc>
          <w:tcPr>
            <w:tcW w:w="448" w:type="pct"/>
            <w:noWrap w:val="0"/>
            <w:vAlign w:val="center"/>
          </w:tcPr>
          <w:p w14:paraId="3B2BBBB6">
            <w:pPr>
              <w:keepNext w:val="0"/>
              <w:keepLines w:val="0"/>
              <w:suppressLineNumbers w:val="0"/>
              <w:tabs>
                <w:tab w:val="left" w:pos="1260"/>
                <w:tab w:val="left" w:pos="1620"/>
              </w:tabs>
              <w:adjustRightInd w:val="0"/>
              <w:snapToGrid w:val="0"/>
              <w:spacing w:before="0" w:beforeAutospacing="0" w:after="0" w:afterAutospacing="0" w:line="360" w:lineRule="atLeast"/>
              <w:ind w:left="0" w:right="0"/>
              <w:jc w:val="center"/>
              <w:textAlignment w:val="baseline"/>
              <w:rPr>
                <w:rFonts w:hint="default" w:ascii="宋体" w:hAnsi="宋体" w:eastAsia="宋体" w:cs="Times New Roman"/>
                <w:b/>
                <w:caps/>
                <w:color w:val="auto"/>
                <w:sz w:val="24"/>
                <w:szCs w:val="21"/>
                <w:highlight w:val="none"/>
              </w:rPr>
            </w:pPr>
            <w:r>
              <w:rPr>
                <w:rFonts w:hint="default" w:ascii="宋体" w:hAnsi="宋体" w:eastAsia="宋体" w:cs="Times New Roman"/>
                <w:b/>
                <w:caps/>
                <w:color w:val="auto"/>
                <w:sz w:val="24"/>
                <w:szCs w:val="21"/>
                <w:highlight w:val="none"/>
              </w:rPr>
              <w:t>序号</w:t>
            </w:r>
          </w:p>
        </w:tc>
        <w:tc>
          <w:tcPr>
            <w:tcW w:w="1161" w:type="pct"/>
            <w:noWrap w:val="0"/>
            <w:vAlign w:val="center"/>
          </w:tcPr>
          <w:p w14:paraId="21EA7D7C">
            <w:pPr>
              <w:keepNext w:val="0"/>
              <w:keepLines w:val="0"/>
              <w:suppressLineNumbers w:val="0"/>
              <w:tabs>
                <w:tab w:val="left" w:pos="1260"/>
                <w:tab w:val="left" w:pos="1620"/>
              </w:tabs>
              <w:adjustRightInd w:val="0"/>
              <w:snapToGrid w:val="0"/>
              <w:spacing w:before="0" w:beforeAutospacing="0" w:after="0" w:afterAutospacing="0" w:line="360" w:lineRule="atLeast"/>
              <w:ind w:left="0" w:right="0"/>
              <w:jc w:val="center"/>
              <w:textAlignment w:val="baseline"/>
              <w:rPr>
                <w:rFonts w:hint="default" w:ascii="宋体" w:hAnsi="宋体" w:eastAsia="宋体" w:cs="Times New Roman"/>
                <w:b/>
                <w:caps/>
                <w:color w:val="auto"/>
                <w:sz w:val="24"/>
                <w:szCs w:val="21"/>
                <w:highlight w:val="none"/>
              </w:rPr>
            </w:pPr>
            <w:r>
              <w:rPr>
                <w:rFonts w:hint="eastAsia" w:ascii="宋体" w:hAnsi="宋体" w:eastAsia="宋体" w:cs="Times New Roman"/>
                <w:b/>
                <w:caps/>
                <w:color w:val="auto"/>
                <w:sz w:val="24"/>
                <w:szCs w:val="21"/>
                <w:highlight w:val="none"/>
              </w:rPr>
              <w:t>评审项目</w:t>
            </w:r>
          </w:p>
        </w:tc>
        <w:tc>
          <w:tcPr>
            <w:tcW w:w="3390" w:type="pct"/>
            <w:noWrap w:val="0"/>
            <w:vAlign w:val="center"/>
          </w:tcPr>
          <w:p w14:paraId="594257AF">
            <w:pPr>
              <w:keepNext w:val="0"/>
              <w:keepLines w:val="0"/>
              <w:suppressLineNumbers w:val="0"/>
              <w:tabs>
                <w:tab w:val="left" w:pos="1260"/>
                <w:tab w:val="left" w:pos="1620"/>
              </w:tabs>
              <w:adjustRightInd w:val="0"/>
              <w:snapToGrid w:val="0"/>
              <w:spacing w:before="0" w:beforeAutospacing="0" w:after="0" w:afterAutospacing="0" w:line="360" w:lineRule="atLeast"/>
              <w:ind w:left="0" w:right="0"/>
              <w:jc w:val="center"/>
              <w:textAlignment w:val="baseline"/>
              <w:rPr>
                <w:rFonts w:hint="default" w:ascii="宋体" w:hAnsi="宋体" w:eastAsia="宋体" w:cs="Times New Roman"/>
                <w:b/>
                <w:caps/>
                <w:color w:val="auto"/>
                <w:sz w:val="24"/>
                <w:szCs w:val="21"/>
                <w:highlight w:val="none"/>
              </w:rPr>
            </w:pPr>
            <w:r>
              <w:rPr>
                <w:rFonts w:hint="eastAsia" w:ascii="宋体" w:hAnsi="宋体" w:eastAsia="宋体" w:cs="Times New Roman"/>
                <w:b/>
                <w:caps/>
                <w:color w:val="auto"/>
                <w:sz w:val="24"/>
                <w:szCs w:val="21"/>
                <w:highlight w:val="none"/>
              </w:rPr>
              <w:t>评审标准</w:t>
            </w:r>
          </w:p>
        </w:tc>
      </w:tr>
      <w:tr w14:paraId="3B81A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9" w:hRule="atLeast"/>
          <w:jc w:val="center"/>
        </w:trPr>
        <w:tc>
          <w:tcPr>
            <w:tcW w:w="448" w:type="pct"/>
            <w:noWrap w:val="0"/>
            <w:vAlign w:val="center"/>
          </w:tcPr>
          <w:p w14:paraId="44F2A4C1">
            <w:pPr>
              <w:keepNext w:val="0"/>
              <w:keepLines w:val="0"/>
              <w:suppressLineNumbers w:val="0"/>
              <w:tabs>
                <w:tab w:val="left" w:pos="1260"/>
                <w:tab w:val="left" w:pos="1620"/>
              </w:tabs>
              <w:adjustRightInd w:val="0"/>
              <w:snapToGrid w:val="0"/>
              <w:spacing w:before="0" w:beforeAutospacing="0" w:after="0" w:afterAutospacing="0" w:line="360" w:lineRule="atLeast"/>
              <w:ind w:left="0" w:right="0"/>
              <w:jc w:val="center"/>
              <w:textAlignment w:val="baseline"/>
              <w:rPr>
                <w:rFonts w:hint="default"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1</w:t>
            </w:r>
          </w:p>
        </w:tc>
        <w:tc>
          <w:tcPr>
            <w:tcW w:w="1161" w:type="pct"/>
            <w:noWrap w:val="0"/>
            <w:vAlign w:val="center"/>
          </w:tcPr>
          <w:p w14:paraId="37C244B7">
            <w:pPr>
              <w:keepNext w:val="0"/>
              <w:keepLines w:val="0"/>
              <w:suppressLineNumbers w:val="0"/>
              <w:tabs>
                <w:tab w:val="left" w:pos="1260"/>
                <w:tab w:val="left" w:pos="1620"/>
              </w:tabs>
              <w:adjustRightInd w:val="0"/>
              <w:snapToGrid w:val="0"/>
              <w:spacing w:before="0" w:beforeAutospacing="0" w:after="0" w:afterAutospacing="0" w:line="360" w:lineRule="atLeast"/>
              <w:ind w:left="0" w:right="0"/>
              <w:jc w:val="center"/>
              <w:textAlignment w:val="baseline"/>
              <w:rPr>
                <w:rFonts w:hint="default" w:ascii="宋体" w:hAnsi="宋体" w:eastAsia="宋体" w:cs="Times New Roman"/>
                <w:color w:val="auto"/>
                <w:sz w:val="24"/>
                <w:szCs w:val="21"/>
                <w:highlight w:val="none"/>
              </w:rPr>
            </w:pPr>
            <w:r>
              <w:rPr>
                <w:rFonts w:hint="eastAsia" w:ascii="宋体" w:hAnsi="宋体" w:cs="Times New Roman"/>
                <w:color w:val="auto"/>
                <w:sz w:val="24"/>
                <w:szCs w:val="21"/>
                <w:highlight w:val="none"/>
                <w:lang w:eastAsia="zh-CN"/>
              </w:rPr>
              <w:t>投标文件</w:t>
            </w:r>
            <w:r>
              <w:rPr>
                <w:rFonts w:hint="eastAsia" w:ascii="宋体" w:hAnsi="宋体" w:eastAsia="宋体" w:cs="Times New Roman"/>
                <w:color w:val="auto"/>
                <w:sz w:val="24"/>
                <w:szCs w:val="21"/>
                <w:highlight w:val="none"/>
              </w:rPr>
              <w:t>签署盖章</w:t>
            </w:r>
          </w:p>
        </w:tc>
        <w:tc>
          <w:tcPr>
            <w:tcW w:w="3390" w:type="pct"/>
            <w:noWrap w:val="0"/>
            <w:vAlign w:val="center"/>
          </w:tcPr>
          <w:p w14:paraId="076DBAF0">
            <w:pPr>
              <w:keepNext w:val="0"/>
              <w:keepLines w:val="0"/>
              <w:suppressLineNumbers w:val="0"/>
              <w:tabs>
                <w:tab w:val="left" w:pos="1260"/>
                <w:tab w:val="left" w:pos="1620"/>
              </w:tabs>
              <w:adjustRightInd w:val="0"/>
              <w:snapToGrid w:val="0"/>
              <w:spacing w:before="0" w:beforeAutospacing="0" w:after="0" w:afterAutospacing="0" w:line="360" w:lineRule="atLeast"/>
              <w:ind w:left="0" w:right="0"/>
              <w:textAlignment w:val="baseline"/>
              <w:rPr>
                <w:rFonts w:hint="default" w:ascii="宋体" w:hAnsi="宋体" w:eastAsia="宋体" w:cs="Times New Roman"/>
                <w:color w:val="auto"/>
                <w:sz w:val="24"/>
                <w:szCs w:val="21"/>
                <w:highlight w:val="none"/>
              </w:rPr>
            </w:pPr>
            <w:r>
              <w:rPr>
                <w:rFonts w:hint="eastAsia" w:ascii="宋体" w:hAnsi="宋体" w:cs="Times New Roman"/>
                <w:color w:val="auto"/>
                <w:sz w:val="24"/>
                <w:szCs w:val="21"/>
                <w:highlight w:val="none"/>
                <w:lang w:eastAsia="zh-CN"/>
              </w:rPr>
              <w:t>投标文件</w:t>
            </w:r>
            <w:r>
              <w:rPr>
                <w:rFonts w:hint="eastAsia" w:ascii="宋体" w:hAnsi="宋体" w:eastAsia="宋体" w:cs="Times New Roman"/>
                <w:color w:val="auto"/>
                <w:sz w:val="24"/>
                <w:szCs w:val="21"/>
                <w:highlight w:val="none"/>
              </w:rPr>
              <w:t>格式中明确要求</w:t>
            </w:r>
            <w:r>
              <w:rPr>
                <w:rFonts w:hint="eastAsia" w:ascii="宋体" w:hAnsi="宋体" w:cs="Times New Roman"/>
                <w:color w:val="auto"/>
                <w:sz w:val="24"/>
                <w:szCs w:val="21"/>
                <w:highlight w:val="none"/>
                <w:lang w:eastAsia="zh-CN"/>
              </w:rPr>
              <w:t>投标人</w:t>
            </w:r>
            <w:r>
              <w:rPr>
                <w:rFonts w:hint="eastAsia" w:ascii="宋体" w:hAnsi="宋体" w:eastAsia="宋体" w:cs="Times New Roman"/>
                <w:color w:val="auto"/>
                <w:sz w:val="24"/>
                <w:szCs w:val="21"/>
                <w:highlight w:val="none"/>
              </w:rPr>
              <w:t>法定代表人或其委托代理人签字或盖单位公章之处，</w:t>
            </w:r>
            <w:r>
              <w:rPr>
                <w:rFonts w:hint="eastAsia" w:ascii="宋体" w:hAnsi="宋体" w:cs="Times New Roman"/>
                <w:color w:val="auto"/>
                <w:sz w:val="24"/>
                <w:szCs w:val="21"/>
                <w:highlight w:val="none"/>
                <w:lang w:eastAsia="zh-CN"/>
              </w:rPr>
              <w:t>投标人</w:t>
            </w:r>
            <w:r>
              <w:rPr>
                <w:rFonts w:hint="eastAsia" w:ascii="宋体" w:hAnsi="宋体" w:eastAsia="宋体" w:cs="Times New Roman"/>
                <w:color w:val="auto"/>
                <w:sz w:val="24"/>
                <w:szCs w:val="21"/>
                <w:highlight w:val="none"/>
              </w:rPr>
              <w:t>可选择以下两种方式处理：一是由法定代表人或委托代理人亲笔签名、盖单位公章后扫描上传；二是直接在电子</w:t>
            </w:r>
            <w:r>
              <w:rPr>
                <w:rFonts w:hint="eastAsia" w:ascii="宋体" w:hAnsi="宋体" w:cs="Times New Roman"/>
                <w:color w:val="auto"/>
                <w:sz w:val="24"/>
                <w:szCs w:val="21"/>
                <w:highlight w:val="none"/>
                <w:lang w:eastAsia="zh-CN"/>
              </w:rPr>
              <w:t>投标文件</w:t>
            </w:r>
            <w:r>
              <w:rPr>
                <w:rFonts w:hint="eastAsia" w:ascii="宋体" w:hAnsi="宋体" w:eastAsia="宋体" w:cs="Times New Roman"/>
                <w:color w:val="auto"/>
                <w:sz w:val="24"/>
                <w:szCs w:val="21"/>
                <w:highlight w:val="none"/>
              </w:rPr>
              <w:t>中加盖法定代表人、委托代理人或单位的电子签章。</w:t>
            </w:r>
          </w:p>
        </w:tc>
      </w:tr>
      <w:tr w14:paraId="661550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9" w:hRule="atLeast"/>
          <w:jc w:val="center"/>
        </w:trPr>
        <w:tc>
          <w:tcPr>
            <w:tcW w:w="448" w:type="pct"/>
            <w:noWrap w:val="0"/>
            <w:vAlign w:val="center"/>
          </w:tcPr>
          <w:p w14:paraId="735F1690">
            <w:pPr>
              <w:keepNext w:val="0"/>
              <w:keepLines w:val="0"/>
              <w:suppressLineNumbers w:val="0"/>
              <w:tabs>
                <w:tab w:val="left" w:pos="1260"/>
                <w:tab w:val="left" w:pos="1620"/>
              </w:tabs>
              <w:adjustRightInd w:val="0"/>
              <w:snapToGrid w:val="0"/>
              <w:spacing w:before="0" w:beforeAutospacing="0" w:after="0" w:afterAutospacing="0" w:line="360" w:lineRule="atLeast"/>
              <w:ind w:left="0" w:right="0"/>
              <w:jc w:val="center"/>
              <w:textAlignment w:val="baseline"/>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2</w:t>
            </w:r>
          </w:p>
        </w:tc>
        <w:tc>
          <w:tcPr>
            <w:tcW w:w="1161" w:type="pct"/>
            <w:noWrap w:val="0"/>
            <w:vAlign w:val="center"/>
          </w:tcPr>
          <w:p w14:paraId="4F037054">
            <w:pPr>
              <w:keepNext w:val="0"/>
              <w:keepLines w:val="0"/>
              <w:suppressLineNumbers w:val="0"/>
              <w:tabs>
                <w:tab w:val="left" w:pos="1260"/>
                <w:tab w:val="left" w:pos="1620"/>
              </w:tabs>
              <w:adjustRightInd w:val="0"/>
              <w:snapToGrid w:val="0"/>
              <w:spacing w:before="0" w:beforeAutospacing="0" w:after="0" w:afterAutospacing="0" w:line="360" w:lineRule="atLeast"/>
              <w:ind w:left="0" w:right="0"/>
              <w:jc w:val="center"/>
              <w:textAlignment w:val="baseline"/>
              <w:rPr>
                <w:rFonts w:hint="eastAsia" w:ascii="宋体" w:hAnsi="宋体" w:eastAsia="宋体" w:cs="Times New Roman"/>
                <w:color w:val="auto"/>
                <w:sz w:val="24"/>
                <w:szCs w:val="21"/>
                <w:highlight w:val="none"/>
              </w:rPr>
            </w:pPr>
            <w:r>
              <w:rPr>
                <w:rFonts w:hint="eastAsia" w:ascii="宋体" w:hAnsi="宋体" w:cs="宋体"/>
                <w:color w:val="auto"/>
                <w:sz w:val="24"/>
                <w:szCs w:val="24"/>
                <w:highlight w:val="none"/>
                <w:lang w:eastAsia="zh-CN"/>
              </w:rPr>
              <w:t>投标文件</w:t>
            </w:r>
            <w:r>
              <w:rPr>
                <w:rFonts w:hint="eastAsia" w:ascii="宋体" w:hAnsi="宋体" w:eastAsia="宋体" w:cs="宋体"/>
                <w:color w:val="auto"/>
                <w:sz w:val="24"/>
                <w:szCs w:val="24"/>
                <w:highlight w:val="none"/>
              </w:rPr>
              <w:t>格式内容</w:t>
            </w:r>
          </w:p>
        </w:tc>
        <w:tc>
          <w:tcPr>
            <w:tcW w:w="3390" w:type="pct"/>
            <w:noWrap w:val="0"/>
            <w:vAlign w:val="center"/>
          </w:tcPr>
          <w:p w14:paraId="6616225B">
            <w:pPr>
              <w:keepNext w:val="0"/>
              <w:keepLines w:val="0"/>
              <w:suppressLineNumbers w:val="0"/>
              <w:tabs>
                <w:tab w:val="left" w:pos="1260"/>
                <w:tab w:val="left" w:pos="1620"/>
              </w:tabs>
              <w:adjustRightInd w:val="0"/>
              <w:snapToGrid w:val="0"/>
              <w:spacing w:before="0" w:beforeAutospacing="0" w:after="0" w:afterAutospacing="0" w:line="360" w:lineRule="atLeast"/>
              <w:ind w:left="0" w:right="0"/>
              <w:textAlignment w:val="baseline"/>
              <w:rPr>
                <w:rFonts w:hint="eastAsia" w:ascii="宋体" w:hAnsi="宋体" w:eastAsia="宋体" w:cs="Times New Roman"/>
                <w:color w:val="auto"/>
                <w:sz w:val="24"/>
                <w:szCs w:val="21"/>
                <w:highlight w:val="none"/>
              </w:rPr>
            </w:pPr>
            <w:r>
              <w:rPr>
                <w:rFonts w:hint="eastAsia" w:ascii="宋体" w:hAnsi="宋体" w:cs="宋体"/>
                <w:color w:val="auto"/>
                <w:sz w:val="24"/>
                <w:szCs w:val="24"/>
                <w:highlight w:val="none"/>
                <w:lang w:eastAsia="zh-CN"/>
              </w:rPr>
              <w:t>投标文件</w:t>
            </w:r>
            <w:r>
              <w:rPr>
                <w:rFonts w:hint="eastAsia" w:ascii="宋体" w:hAnsi="宋体" w:eastAsia="宋体" w:cs="宋体"/>
                <w:color w:val="auto"/>
                <w:sz w:val="24"/>
                <w:szCs w:val="24"/>
                <w:highlight w:val="none"/>
              </w:rPr>
              <w:t>按照</w:t>
            </w:r>
            <w:r>
              <w:rPr>
                <w:rFonts w:hint="eastAsia" w:ascii="宋体" w:hAnsi="宋体" w:cs="宋体"/>
                <w:color w:val="auto"/>
                <w:sz w:val="24"/>
                <w:szCs w:val="24"/>
                <w:highlight w:val="none"/>
                <w:lang w:eastAsia="zh-CN"/>
              </w:rPr>
              <w:t>招标文件</w:t>
            </w:r>
            <w:r>
              <w:rPr>
                <w:rFonts w:hint="eastAsia" w:ascii="宋体" w:hAnsi="宋体" w:eastAsia="宋体" w:cs="宋体"/>
                <w:color w:val="auto"/>
                <w:sz w:val="24"/>
                <w:szCs w:val="24"/>
                <w:highlight w:val="none"/>
              </w:rPr>
              <w:t>规定的格式、内容填写，字迹清晰可辨。</w:t>
            </w:r>
          </w:p>
        </w:tc>
      </w:tr>
      <w:tr w14:paraId="5E910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9" w:hRule="atLeast"/>
          <w:jc w:val="center"/>
        </w:trPr>
        <w:tc>
          <w:tcPr>
            <w:tcW w:w="448" w:type="pct"/>
            <w:noWrap w:val="0"/>
            <w:vAlign w:val="center"/>
          </w:tcPr>
          <w:p w14:paraId="5AFC618A">
            <w:pPr>
              <w:keepNext w:val="0"/>
              <w:keepLines w:val="0"/>
              <w:suppressLineNumbers w:val="0"/>
              <w:tabs>
                <w:tab w:val="left" w:pos="1260"/>
                <w:tab w:val="left" w:pos="1620"/>
              </w:tabs>
              <w:adjustRightInd w:val="0"/>
              <w:snapToGrid w:val="0"/>
              <w:spacing w:before="0" w:beforeAutospacing="0" w:after="0" w:afterAutospacing="0" w:line="360" w:lineRule="atLeast"/>
              <w:ind w:left="0" w:right="0"/>
              <w:jc w:val="center"/>
              <w:textAlignment w:val="baseline"/>
              <w:rPr>
                <w:rFonts w:hint="default"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3</w:t>
            </w:r>
          </w:p>
        </w:tc>
        <w:tc>
          <w:tcPr>
            <w:tcW w:w="1161" w:type="pct"/>
            <w:noWrap w:val="0"/>
            <w:vAlign w:val="center"/>
          </w:tcPr>
          <w:p w14:paraId="4FD5FF18">
            <w:pPr>
              <w:keepNext w:val="0"/>
              <w:keepLines w:val="0"/>
              <w:suppressLineNumbers w:val="0"/>
              <w:tabs>
                <w:tab w:val="left" w:pos="1260"/>
                <w:tab w:val="left" w:pos="1620"/>
              </w:tabs>
              <w:adjustRightInd w:val="0"/>
              <w:snapToGrid w:val="0"/>
              <w:spacing w:before="0" w:beforeAutospacing="0" w:after="0" w:afterAutospacing="0" w:line="360" w:lineRule="atLeast"/>
              <w:ind w:left="0" w:right="0"/>
              <w:jc w:val="center"/>
              <w:textAlignment w:val="baseline"/>
              <w:rPr>
                <w:rFonts w:hint="default"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报价</w:t>
            </w:r>
          </w:p>
        </w:tc>
        <w:tc>
          <w:tcPr>
            <w:tcW w:w="3390" w:type="pct"/>
            <w:noWrap w:val="0"/>
            <w:vAlign w:val="center"/>
          </w:tcPr>
          <w:p w14:paraId="483A2214">
            <w:pPr>
              <w:keepNext w:val="0"/>
              <w:keepLines w:val="0"/>
              <w:suppressLineNumbers w:val="0"/>
              <w:tabs>
                <w:tab w:val="left" w:pos="1260"/>
                <w:tab w:val="left" w:pos="1620"/>
              </w:tabs>
              <w:adjustRightInd w:val="0"/>
              <w:snapToGrid w:val="0"/>
              <w:spacing w:before="0" w:beforeAutospacing="0" w:after="0" w:afterAutospacing="0" w:line="360" w:lineRule="atLeast"/>
              <w:ind w:left="0" w:right="0"/>
              <w:textAlignment w:val="baseline"/>
              <w:rPr>
                <w:rFonts w:hint="default" w:ascii="宋体" w:hAnsi="宋体" w:eastAsia="宋体" w:cs="Times New Roman"/>
                <w:color w:val="auto"/>
                <w:sz w:val="24"/>
                <w:szCs w:val="21"/>
                <w:highlight w:val="none"/>
              </w:rPr>
            </w:pPr>
            <w:r>
              <w:rPr>
                <w:rFonts w:hint="eastAsia" w:ascii="宋体" w:hAnsi="宋体" w:cs="Times New Roman"/>
                <w:color w:val="auto"/>
                <w:sz w:val="24"/>
                <w:szCs w:val="21"/>
                <w:highlight w:val="none"/>
                <w:lang w:eastAsia="zh-CN"/>
              </w:rPr>
              <w:t>投标人</w:t>
            </w:r>
            <w:r>
              <w:rPr>
                <w:rFonts w:hint="eastAsia" w:ascii="宋体" w:hAnsi="宋体" w:eastAsia="宋体" w:cs="Times New Roman"/>
                <w:color w:val="auto"/>
                <w:sz w:val="24"/>
                <w:szCs w:val="21"/>
                <w:highlight w:val="none"/>
              </w:rPr>
              <w:t>报价是固定价且未超过预算金额（</w:t>
            </w:r>
            <w:r>
              <w:rPr>
                <w:rFonts w:hint="eastAsia" w:ascii="宋体" w:hAnsi="宋体" w:cs="Times New Roman"/>
                <w:color w:val="auto"/>
                <w:sz w:val="24"/>
                <w:szCs w:val="21"/>
                <w:highlight w:val="none"/>
                <w:lang w:val="en-US" w:eastAsia="zh-CN"/>
              </w:rPr>
              <w:t>招标文件</w:t>
            </w:r>
            <w:r>
              <w:rPr>
                <w:rFonts w:hint="eastAsia" w:ascii="宋体" w:hAnsi="宋体" w:eastAsia="宋体" w:cs="Times New Roman"/>
                <w:color w:val="auto"/>
                <w:sz w:val="24"/>
                <w:szCs w:val="21"/>
                <w:highlight w:val="none"/>
              </w:rPr>
              <w:t>有最高限价的，报价未超过最高限价）。</w:t>
            </w:r>
          </w:p>
        </w:tc>
      </w:tr>
      <w:tr w14:paraId="11D5F6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9" w:hRule="atLeast"/>
          <w:jc w:val="center"/>
        </w:trPr>
        <w:tc>
          <w:tcPr>
            <w:tcW w:w="448" w:type="pct"/>
            <w:noWrap w:val="0"/>
            <w:vAlign w:val="center"/>
          </w:tcPr>
          <w:p w14:paraId="074DD236">
            <w:pPr>
              <w:keepNext w:val="0"/>
              <w:keepLines w:val="0"/>
              <w:suppressLineNumbers w:val="0"/>
              <w:tabs>
                <w:tab w:val="left" w:pos="1260"/>
                <w:tab w:val="left" w:pos="1620"/>
              </w:tabs>
              <w:adjustRightInd w:val="0"/>
              <w:snapToGrid w:val="0"/>
              <w:spacing w:before="0" w:beforeAutospacing="0" w:after="0" w:afterAutospacing="0" w:line="360" w:lineRule="atLeast"/>
              <w:ind w:left="0" w:right="0"/>
              <w:jc w:val="center"/>
              <w:textAlignment w:val="baseline"/>
              <w:rPr>
                <w:rFonts w:hint="default"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4</w:t>
            </w:r>
          </w:p>
        </w:tc>
        <w:tc>
          <w:tcPr>
            <w:tcW w:w="1161" w:type="pct"/>
            <w:noWrap w:val="0"/>
            <w:vAlign w:val="center"/>
          </w:tcPr>
          <w:p w14:paraId="097B22FC">
            <w:pPr>
              <w:keepNext w:val="0"/>
              <w:keepLines w:val="0"/>
              <w:suppressLineNumbers w:val="0"/>
              <w:tabs>
                <w:tab w:val="left" w:pos="1260"/>
                <w:tab w:val="left" w:pos="1620"/>
              </w:tabs>
              <w:adjustRightInd w:val="0"/>
              <w:snapToGrid w:val="0"/>
              <w:spacing w:before="0" w:beforeAutospacing="0" w:after="0" w:afterAutospacing="0" w:line="360" w:lineRule="atLeast"/>
              <w:ind w:left="0" w:right="0"/>
              <w:jc w:val="center"/>
              <w:textAlignment w:val="baseline"/>
              <w:rPr>
                <w:rFonts w:hint="default"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附加条件</w:t>
            </w:r>
          </w:p>
        </w:tc>
        <w:tc>
          <w:tcPr>
            <w:tcW w:w="3390" w:type="pct"/>
            <w:noWrap w:val="0"/>
            <w:vAlign w:val="center"/>
          </w:tcPr>
          <w:p w14:paraId="1BF34E3D">
            <w:pPr>
              <w:keepNext w:val="0"/>
              <w:keepLines w:val="0"/>
              <w:suppressLineNumbers w:val="0"/>
              <w:tabs>
                <w:tab w:val="left" w:pos="1260"/>
                <w:tab w:val="left" w:pos="1620"/>
              </w:tabs>
              <w:adjustRightInd w:val="0"/>
              <w:snapToGrid w:val="0"/>
              <w:spacing w:before="0" w:beforeAutospacing="0" w:after="0" w:afterAutospacing="0" w:line="360" w:lineRule="atLeast"/>
              <w:ind w:left="0" w:right="0"/>
              <w:textAlignment w:val="baseline"/>
              <w:rPr>
                <w:rFonts w:hint="default" w:ascii="宋体" w:hAnsi="宋体" w:eastAsia="宋体" w:cs="Times New Roman"/>
                <w:color w:val="auto"/>
                <w:sz w:val="24"/>
                <w:szCs w:val="21"/>
                <w:highlight w:val="none"/>
              </w:rPr>
            </w:pPr>
            <w:r>
              <w:rPr>
                <w:rFonts w:hint="eastAsia" w:ascii="宋体" w:hAnsi="宋体" w:cs="Times New Roman"/>
                <w:color w:val="auto"/>
                <w:sz w:val="24"/>
                <w:szCs w:val="21"/>
                <w:highlight w:val="none"/>
                <w:lang w:eastAsia="zh-CN"/>
              </w:rPr>
              <w:t>投标文件</w:t>
            </w:r>
            <w:r>
              <w:rPr>
                <w:rFonts w:hint="eastAsia" w:ascii="宋体" w:hAnsi="宋体" w:eastAsia="宋体" w:cs="Times New Roman"/>
                <w:color w:val="auto"/>
                <w:sz w:val="24"/>
                <w:szCs w:val="21"/>
                <w:highlight w:val="none"/>
              </w:rPr>
              <w:t>未含有</w:t>
            </w:r>
            <w:r>
              <w:rPr>
                <w:rFonts w:hint="eastAsia" w:ascii="宋体" w:hAnsi="宋体" w:cs="Times New Roman"/>
                <w:color w:val="auto"/>
                <w:sz w:val="24"/>
                <w:szCs w:val="21"/>
                <w:highlight w:val="none"/>
                <w:lang w:eastAsia="zh-CN"/>
              </w:rPr>
              <w:t>招标人</w:t>
            </w:r>
            <w:r>
              <w:rPr>
                <w:rFonts w:hint="eastAsia" w:ascii="宋体" w:hAnsi="宋体" w:eastAsia="宋体" w:cs="Times New Roman"/>
                <w:color w:val="auto"/>
                <w:sz w:val="24"/>
                <w:szCs w:val="21"/>
                <w:highlight w:val="none"/>
              </w:rPr>
              <w:t>不能接受的附加条件。</w:t>
            </w:r>
          </w:p>
        </w:tc>
      </w:tr>
      <w:tr w14:paraId="12D42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9" w:hRule="atLeast"/>
          <w:jc w:val="center"/>
        </w:trPr>
        <w:tc>
          <w:tcPr>
            <w:tcW w:w="448" w:type="pct"/>
            <w:noWrap w:val="0"/>
            <w:vAlign w:val="center"/>
          </w:tcPr>
          <w:p w14:paraId="1DACA637">
            <w:pPr>
              <w:keepNext w:val="0"/>
              <w:keepLines w:val="0"/>
              <w:suppressLineNumbers w:val="0"/>
              <w:tabs>
                <w:tab w:val="left" w:pos="1260"/>
                <w:tab w:val="left" w:pos="1620"/>
              </w:tabs>
              <w:adjustRightInd w:val="0"/>
              <w:snapToGrid w:val="0"/>
              <w:spacing w:before="0" w:beforeAutospacing="0" w:after="0" w:afterAutospacing="0" w:line="360" w:lineRule="atLeast"/>
              <w:ind w:left="0" w:right="0"/>
              <w:jc w:val="center"/>
              <w:textAlignment w:val="baseline"/>
              <w:rPr>
                <w:rFonts w:hint="default"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5</w:t>
            </w:r>
          </w:p>
        </w:tc>
        <w:tc>
          <w:tcPr>
            <w:tcW w:w="1161" w:type="pct"/>
            <w:noWrap w:val="0"/>
            <w:vAlign w:val="center"/>
          </w:tcPr>
          <w:p w14:paraId="3D7DF07D">
            <w:pPr>
              <w:keepNext w:val="0"/>
              <w:keepLines w:val="0"/>
              <w:suppressLineNumbers w:val="0"/>
              <w:tabs>
                <w:tab w:val="left" w:pos="1260"/>
                <w:tab w:val="left" w:pos="1620"/>
              </w:tabs>
              <w:adjustRightInd w:val="0"/>
              <w:snapToGrid w:val="0"/>
              <w:spacing w:before="0" w:beforeAutospacing="0" w:after="0" w:afterAutospacing="0" w:line="360" w:lineRule="atLeast"/>
              <w:ind w:left="0" w:right="0"/>
              <w:jc w:val="center"/>
              <w:textAlignment w:val="baseline"/>
              <w:rPr>
                <w:rFonts w:hint="default"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公平竞争</w:t>
            </w:r>
          </w:p>
        </w:tc>
        <w:tc>
          <w:tcPr>
            <w:tcW w:w="3390" w:type="pct"/>
            <w:noWrap w:val="0"/>
            <w:vAlign w:val="center"/>
          </w:tcPr>
          <w:p w14:paraId="66E2F996">
            <w:pPr>
              <w:keepNext w:val="0"/>
              <w:keepLines w:val="0"/>
              <w:suppressLineNumbers w:val="0"/>
              <w:tabs>
                <w:tab w:val="left" w:pos="1260"/>
                <w:tab w:val="left" w:pos="1620"/>
              </w:tabs>
              <w:adjustRightInd w:val="0"/>
              <w:snapToGrid w:val="0"/>
              <w:spacing w:before="0" w:beforeAutospacing="0" w:after="0" w:afterAutospacing="0" w:line="360" w:lineRule="atLeast"/>
              <w:ind w:left="0" w:right="0"/>
              <w:textAlignment w:val="baseline"/>
              <w:rPr>
                <w:rFonts w:hint="default"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遵循公平竞争的原则，没有弄虚作假、恶意串通或妨碍其他</w:t>
            </w:r>
            <w:r>
              <w:rPr>
                <w:rFonts w:hint="eastAsia" w:ascii="宋体" w:hAnsi="宋体" w:cs="Times New Roman"/>
                <w:color w:val="auto"/>
                <w:sz w:val="24"/>
                <w:szCs w:val="21"/>
                <w:highlight w:val="none"/>
                <w:lang w:eastAsia="zh-CN"/>
              </w:rPr>
              <w:t>投标人</w:t>
            </w:r>
            <w:r>
              <w:rPr>
                <w:rFonts w:hint="eastAsia" w:ascii="宋体" w:hAnsi="宋体" w:eastAsia="宋体" w:cs="Times New Roman"/>
                <w:color w:val="auto"/>
                <w:sz w:val="24"/>
                <w:szCs w:val="21"/>
                <w:highlight w:val="none"/>
              </w:rPr>
              <w:t>的竞争行为，损害</w:t>
            </w:r>
            <w:r>
              <w:rPr>
                <w:rFonts w:hint="eastAsia" w:ascii="宋体" w:hAnsi="宋体" w:cs="Times New Roman"/>
                <w:color w:val="auto"/>
                <w:sz w:val="24"/>
                <w:szCs w:val="21"/>
                <w:highlight w:val="none"/>
                <w:lang w:eastAsia="zh-CN"/>
              </w:rPr>
              <w:t>招标人</w:t>
            </w:r>
            <w:r>
              <w:rPr>
                <w:rFonts w:hint="eastAsia" w:ascii="宋体" w:hAnsi="宋体" w:eastAsia="宋体" w:cs="Times New Roman"/>
                <w:color w:val="auto"/>
                <w:sz w:val="24"/>
                <w:szCs w:val="21"/>
                <w:highlight w:val="none"/>
              </w:rPr>
              <w:t>或者其他</w:t>
            </w:r>
            <w:r>
              <w:rPr>
                <w:rFonts w:hint="eastAsia" w:ascii="宋体" w:hAnsi="宋体" w:cs="Times New Roman"/>
                <w:color w:val="auto"/>
                <w:sz w:val="24"/>
                <w:szCs w:val="21"/>
                <w:highlight w:val="none"/>
                <w:lang w:eastAsia="zh-CN"/>
              </w:rPr>
              <w:t>投标人</w:t>
            </w:r>
            <w:r>
              <w:rPr>
                <w:rFonts w:hint="eastAsia" w:ascii="宋体" w:hAnsi="宋体" w:eastAsia="宋体" w:cs="Times New Roman"/>
                <w:color w:val="auto"/>
                <w:sz w:val="24"/>
                <w:szCs w:val="21"/>
                <w:highlight w:val="none"/>
              </w:rPr>
              <w:t>的合法权益；弄虚作假、相互串通的情形见附注。</w:t>
            </w:r>
          </w:p>
        </w:tc>
      </w:tr>
      <w:tr w14:paraId="769AD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9" w:hRule="atLeast"/>
          <w:jc w:val="center"/>
        </w:trPr>
        <w:tc>
          <w:tcPr>
            <w:tcW w:w="448" w:type="pct"/>
            <w:noWrap w:val="0"/>
            <w:vAlign w:val="center"/>
          </w:tcPr>
          <w:p w14:paraId="424B15A5">
            <w:pPr>
              <w:keepNext w:val="0"/>
              <w:keepLines w:val="0"/>
              <w:suppressLineNumbers w:val="0"/>
              <w:tabs>
                <w:tab w:val="left" w:pos="1260"/>
                <w:tab w:val="left" w:pos="1620"/>
              </w:tabs>
              <w:adjustRightInd w:val="0"/>
              <w:snapToGrid w:val="0"/>
              <w:spacing w:before="0" w:beforeAutospacing="0" w:after="0" w:afterAutospacing="0" w:line="360" w:lineRule="atLeast"/>
              <w:ind w:left="0" w:right="0"/>
              <w:jc w:val="center"/>
              <w:textAlignment w:val="baseline"/>
              <w:rPr>
                <w:rFonts w:hint="default"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6</w:t>
            </w:r>
          </w:p>
        </w:tc>
        <w:tc>
          <w:tcPr>
            <w:tcW w:w="1161" w:type="pct"/>
            <w:noWrap w:val="0"/>
            <w:vAlign w:val="center"/>
          </w:tcPr>
          <w:p w14:paraId="7491567B">
            <w:pPr>
              <w:keepNext w:val="0"/>
              <w:keepLines w:val="0"/>
              <w:suppressLineNumbers w:val="0"/>
              <w:tabs>
                <w:tab w:val="left" w:pos="1260"/>
                <w:tab w:val="left" w:pos="1620"/>
              </w:tabs>
              <w:adjustRightInd w:val="0"/>
              <w:snapToGrid w:val="0"/>
              <w:spacing w:before="0" w:beforeAutospacing="0" w:after="0" w:afterAutospacing="0" w:line="360" w:lineRule="atLeast"/>
              <w:ind w:left="0" w:right="0"/>
              <w:jc w:val="center"/>
              <w:textAlignment w:val="baseline"/>
              <w:rPr>
                <w:rFonts w:hint="default"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其他无效情形</w:t>
            </w:r>
          </w:p>
        </w:tc>
        <w:tc>
          <w:tcPr>
            <w:tcW w:w="3390" w:type="pct"/>
            <w:noWrap w:val="0"/>
            <w:vAlign w:val="center"/>
          </w:tcPr>
          <w:p w14:paraId="4C5182E6">
            <w:pPr>
              <w:keepNext w:val="0"/>
              <w:keepLines w:val="0"/>
              <w:suppressLineNumbers w:val="0"/>
              <w:tabs>
                <w:tab w:val="left" w:pos="1260"/>
                <w:tab w:val="left" w:pos="1620"/>
              </w:tabs>
              <w:adjustRightInd w:val="0"/>
              <w:snapToGrid w:val="0"/>
              <w:spacing w:before="0" w:beforeAutospacing="0" w:after="0" w:afterAutospacing="0" w:line="360" w:lineRule="atLeast"/>
              <w:ind w:left="0" w:right="0"/>
              <w:textAlignment w:val="baseline"/>
              <w:rPr>
                <w:rFonts w:hint="default"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无法律、法规和</w:t>
            </w:r>
            <w:r>
              <w:rPr>
                <w:rFonts w:hint="eastAsia" w:ascii="宋体" w:hAnsi="宋体" w:cs="Times New Roman"/>
                <w:color w:val="auto"/>
                <w:sz w:val="24"/>
                <w:szCs w:val="21"/>
                <w:highlight w:val="none"/>
                <w:lang w:val="en-US" w:eastAsia="zh-CN"/>
              </w:rPr>
              <w:t>招标文件</w:t>
            </w:r>
            <w:r>
              <w:rPr>
                <w:rFonts w:hint="eastAsia" w:ascii="宋体" w:hAnsi="宋体" w:eastAsia="宋体" w:cs="Times New Roman"/>
                <w:color w:val="auto"/>
                <w:sz w:val="24"/>
                <w:szCs w:val="21"/>
                <w:highlight w:val="none"/>
              </w:rPr>
              <w:t>规定的其他无效情形。</w:t>
            </w:r>
          </w:p>
        </w:tc>
      </w:tr>
    </w:tbl>
    <w:p w14:paraId="34E0E806">
      <w:pPr>
        <w:adjustRightInd w:val="0"/>
        <w:snapToGrid w:val="0"/>
        <w:spacing w:line="360" w:lineRule="auto"/>
        <w:ind w:firstLine="422" w:firstLineChars="200"/>
        <w:textAlignment w:val="baseline"/>
        <w:rPr>
          <w:rFonts w:ascii="宋体" w:hAnsi="宋体" w:eastAsia="宋体" w:cs="Times New Roman"/>
          <w:b/>
          <w:color w:val="auto"/>
          <w:szCs w:val="21"/>
          <w:highlight w:val="none"/>
        </w:rPr>
      </w:pPr>
    </w:p>
    <w:p w14:paraId="588A3988">
      <w:pPr>
        <w:adjustRightInd w:val="0"/>
        <w:snapToGrid w:val="0"/>
        <w:spacing w:line="360" w:lineRule="auto"/>
        <w:ind w:firstLine="422" w:firstLineChars="200"/>
        <w:textAlignment w:val="baseline"/>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注：</w:t>
      </w:r>
    </w:p>
    <w:p w14:paraId="1C7BC406">
      <w:pPr>
        <w:adjustRightInd w:val="0"/>
        <w:snapToGrid w:val="0"/>
        <w:spacing w:line="360" w:lineRule="auto"/>
        <w:ind w:firstLine="422" w:firstLineChars="200"/>
        <w:textAlignment w:val="baseline"/>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1、有一项不符合要求，结论为不合格。</w:t>
      </w:r>
    </w:p>
    <w:p w14:paraId="7D94D53D">
      <w:pPr>
        <w:adjustRightInd w:val="0"/>
        <w:snapToGrid w:val="0"/>
        <w:spacing w:line="360" w:lineRule="auto"/>
        <w:ind w:firstLine="422" w:firstLineChars="200"/>
        <w:textAlignment w:val="baseline"/>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2、有下列情形之一的，视为</w:t>
      </w:r>
      <w:r>
        <w:rPr>
          <w:rFonts w:hint="eastAsia" w:ascii="宋体" w:hAnsi="宋体" w:cs="Times New Roman"/>
          <w:b/>
          <w:color w:val="auto"/>
          <w:szCs w:val="21"/>
          <w:highlight w:val="none"/>
          <w:lang w:eastAsia="zh-CN"/>
        </w:rPr>
        <w:t>投标人</w:t>
      </w:r>
      <w:r>
        <w:rPr>
          <w:rFonts w:hint="eastAsia" w:ascii="宋体" w:hAnsi="宋体" w:eastAsia="宋体" w:cs="Times New Roman"/>
          <w:b/>
          <w:color w:val="auto"/>
          <w:szCs w:val="21"/>
          <w:highlight w:val="none"/>
        </w:rPr>
        <w:t>相互串通：</w:t>
      </w:r>
    </w:p>
    <w:p w14:paraId="31AC861D">
      <w:pPr>
        <w:adjustRightInd w:val="0"/>
        <w:snapToGrid w:val="0"/>
        <w:spacing w:line="360" w:lineRule="auto"/>
        <w:ind w:firstLine="422" w:firstLineChars="200"/>
        <w:textAlignment w:val="baseline"/>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（1）不同</w:t>
      </w:r>
      <w:r>
        <w:rPr>
          <w:rFonts w:hint="eastAsia" w:ascii="宋体" w:hAnsi="宋体" w:cs="Times New Roman"/>
          <w:b/>
          <w:color w:val="auto"/>
          <w:szCs w:val="21"/>
          <w:highlight w:val="none"/>
          <w:lang w:eastAsia="zh-CN"/>
        </w:rPr>
        <w:t>投标人</w:t>
      </w:r>
      <w:r>
        <w:rPr>
          <w:rFonts w:hint="eastAsia" w:ascii="宋体" w:hAnsi="宋体" w:eastAsia="宋体" w:cs="Times New Roman"/>
          <w:b/>
          <w:color w:val="auto"/>
          <w:szCs w:val="21"/>
          <w:highlight w:val="none"/>
        </w:rPr>
        <w:t>的</w:t>
      </w:r>
      <w:r>
        <w:rPr>
          <w:rFonts w:hint="eastAsia" w:ascii="宋体" w:hAnsi="宋体" w:cs="Times New Roman"/>
          <w:b/>
          <w:color w:val="auto"/>
          <w:szCs w:val="21"/>
          <w:highlight w:val="none"/>
          <w:lang w:eastAsia="zh-CN"/>
        </w:rPr>
        <w:t>投标文件</w:t>
      </w:r>
      <w:r>
        <w:rPr>
          <w:rFonts w:hint="eastAsia" w:ascii="宋体" w:hAnsi="宋体" w:eastAsia="宋体" w:cs="Times New Roman"/>
          <w:b/>
          <w:color w:val="auto"/>
          <w:szCs w:val="21"/>
          <w:highlight w:val="none"/>
        </w:rPr>
        <w:t>由同一单位或者个人编制；</w:t>
      </w:r>
    </w:p>
    <w:p w14:paraId="5E1E34FC">
      <w:pPr>
        <w:adjustRightInd w:val="0"/>
        <w:snapToGrid w:val="0"/>
        <w:spacing w:line="360" w:lineRule="auto"/>
        <w:ind w:firstLine="422" w:firstLineChars="200"/>
        <w:textAlignment w:val="baseline"/>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（2）不同</w:t>
      </w:r>
      <w:r>
        <w:rPr>
          <w:rFonts w:hint="eastAsia" w:ascii="宋体" w:hAnsi="宋体" w:cs="Times New Roman"/>
          <w:b/>
          <w:color w:val="auto"/>
          <w:szCs w:val="21"/>
          <w:highlight w:val="none"/>
          <w:lang w:eastAsia="zh-CN"/>
        </w:rPr>
        <w:t>投标人</w:t>
      </w:r>
      <w:r>
        <w:rPr>
          <w:rFonts w:hint="eastAsia" w:ascii="宋体" w:hAnsi="宋体" w:eastAsia="宋体" w:cs="Times New Roman"/>
          <w:b/>
          <w:color w:val="auto"/>
          <w:szCs w:val="21"/>
          <w:highlight w:val="none"/>
        </w:rPr>
        <w:t>委托同一单位或者个人办理参与</w:t>
      </w:r>
      <w:r>
        <w:rPr>
          <w:rFonts w:hint="eastAsia" w:ascii="宋体" w:hAnsi="宋体" w:cs="Times New Roman"/>
          <w:b/>
          <w:color w:val="auto"/>
          <w:szCs w:val="21"/>
          <w:highlight w:val="none"/>
          <w:lang w:val="en-US" w:eastAsia="zh-CN"/>
        </w:rPr>
        <w:t>采购</w:t>
      </w:r>
      <w:r>
        <w:rPr>
          <w:rFonts w:hint="eastAsia" w:ascii="宋体" w:hAnsi="宋体" w:eastAsia="宋体" w:cs="Times New Roman"/>
          <w:b/>
          <w:color w:val="auto"/>
          <w:szCs w:val="21"/>
          <w:highlight w:val="none"/>
        </w:rPr>
        <w:t>事宜；</w:t>
      </w:r>
    </w:p>
    <w:p w14:paraId="63660573">
      <w:pPr>
        <w:adjustRightInd w:val="0"/>
        <w:snapToGrid w:val="0"/>
        <w:spacing w:line="360" w:lineRule="auto"/>
        <w:ind w:firstLine="422" w:firstLineChars="200"/>
        <w:textAlignment w:val="baseline"/>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（3）不同</w:t>
      </w:r>
      <w:r>
        <w:rPr>
          <w:rFonts w:hint="eastAsia" w:ascii="宋体" w:hAnsi="宋体" w:cs="Times New Roman"/>
          <w:b/>
          <w:color w:val="auto"/>
          <w:szCs w:val="21"/>
          <w:highlight w:val="none"/>
          <w:lang w:eastAsia="zh-CN"/>
        </w:rPr>
        <w:t>投标人</w:t>
      </w:r>
      <w:r>
        <w:rPr>
          <w:rFonts w:hint="eastAsia" w:ascii="宋体" w:hAnsi="宋体" w:eastAsia="宋体" w:cs="Times New Roman"/>
          <w:b/>
          <w:color w:val="auto"/>
          <w:szCs w:val="21"/>
          <w:highlight w:val="none"/>
        </w:rPr>
        <w:t>的</w:t>
      </w:r>
      <w:r>
        <w:rPr>
          <w:rFonts w:hint="eastAsia" w:ascii="宋体" w:hAnsi="宋体" w:cs="Times New Roman"/>
          <w:b/>
          <w:color w:val="auto"/>
          <w:szCs w:val="21"/>
          <w:highlight w:val="none"/>
          <w:lang w:eastAsia="zh-CN"/>
        </w:rPr>
        <w:t>投标文件</w:t>
      </w:r>
      <w:r>
        <w:rPr>
          <w:rFonts w:hint="eastAsia" w:ascii="宋体" w:hAnsi="宋体" w:eastAsia="宋体" w:cs="Times New Roman"/>
          <w:b/>
          <w:color w:val="auto"/>
          <w:szCs w:val="21"/>
          <w:highlight w:val="none"/>
        </w:rPr>
        <w:t>载明的项目管理成员或者联系人员为同一人；</w:t>
      </w:r>
    </w:p>
    <w:p w14:paraId="1479D90D">
      <w:pPr>
        <w:adjustRightInd w:val="0"/>
        <w:snapToGrid w:val="0"/>
        <w:spacing w:line="360" w:lineRule="auto"/>
        <w:ind w:firstLine="422" w:firstLineChars="200"/>
        <w:textAlignment w:val="baseline"/>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（4）不同</w:t>
      </w:r>
      <w:r>
        <w:rPr>
          <w:rFonts w:hint="eastAsia" w:ascii="宋体" w:hAnsi="宋体" w:cs="Times New Roman"/>
          <w:b/>
          <w:color w:val="auto"/>
          <w:szCs w:val="21"/>
          <w:highlight w:val="none"/>
          <w:lang w:eastAsia="zh-CN"/>
        </w:rPr>
        <w:t>投标人</w:t>
      </w:r>
      <w:r>
        <w:rPr>
          <w:rFonts w:hint="eastAsia" w:ascii="宋体" w:hAnsi="宋体" w:eastAsia="宋体" w:cs="Times New Roman"/>
          <w:b/>
          <w:color w:val="auto"/>
          <w:szCs w:val="21"/>
          <w:highlight w:val="none"/>
        </w:rPr>
        <w:t>的</w:t>
      </w:r>
      <w:r>
        <w:rPr>
          <w:rFonts w:hint="eastAsia" w:ascii="宋体" w:hAnsi="宋体" w:cs="Times New Roman"/>
          <w:b/>
          <w:color w:val="auto"/>
          <w:szCs w:val="21"/>
          <w:highlight w:val="none"/>
          <w:lang w:eastAsia="zh-CN"/>
        </w:rPr>
        <w:t>投标文件</w:t>
      </w:r>
      <w:r>
        <w:rPr>
          <w:rFonts w:hint="eastAsia" w:ascii="宋体" w:hAnsi="宋体" w:eastAsia="宋体" w:cs="Times New Roman"/>
          <w:b/>
          <w:color w:val="auto"/>
          <w:szCs w:val="21"/>
          <w:highlight w:val="none"/>
        </w:rPr>
        <w:t>异常一致或者报价呈规律性差异；</w:t>
      </w:r>
    </w:p>
    <w:p w14:paraId="4E4A01D2">
      <w:pPr>
        <w:adjustRightInd w:val="0"/>
        <w:snapToGrid w:val="0"/>
        <w:spacing w:line="360" w:lineRule="auto"/>
        <w:ind w:firstLine="422" w:firstLineChars="200"/>
        <w:textAlignment w:val="baseline"/>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（5）不同</w:t>
      </w:r>
      <w:r>
        <w:rPr>
          <w:rFonts w:hint="eastAsia" w:ascii="宋体" w:hAnsi="宋体" w:cs="Times New Roman"/>
          <w:b/>
          <w:color w:val="auto"/>
          <w:szCs w:val="21"/>
          <w:highlight w:val="none"/>
          <w:lang w:eastAsia="zh-CN"/>
        </w:rPr>
        <w:t>投标人</w:t>
      </w:r>
      <w:r>
        <w:rPr>
          <w:rFonts w:hint="eastAsia" w:ascii="宋体" w:hAnsi="宋体" w:eastAsia="宋体" w:cs="Times New Roman"/>
          <w:b/>
          <w:color w:val="auto"/>
          <w:szCs w:val="21"/>
          <w:highlight w:val="none"/>
        </w:rPr>
        <w:t>的</w:t>
      </w:r>
      <w:r>
        <w:rPr>
          <w:rFonts w:hint="eastAsia" w:ascii="宋体" w:hAnsi="宋体" w:cs="Times New Roman"/>
          <w:b/>
          <w:color w:val="auto"/>
          <w:szCs w:val="21"/>
          <w:highlight w:val="none"/>
          <w:lang w:eastAsia="zh-CN"/>
        </w:rPr>
        <w:t>投标文件</w:t>
      </w:r>
      <w:r>
        <w:rPr>
          <w:rFonts w:hint="eastAsia" w:ascii="宋体" w:hAnsi="宋体" w:eastAsia="宋体" w:cs="Times New Roman"/>
          <w:b/>
          <w:color w:val="auto"/>
          <w:szCs w:val="21"/>
          <w:highlight w:val="none"/>
        </w:rPr>
        <w:t>相互混装；</w:t>
      </w:r>
    </w:p>
    <w:p w14:paraId="7A1DF0A3">
      <w:pPr>
        <w:adjustRightInd w:val="0"/>
        <w:snapToGrid w:val="0"/>
        <w:spacing w:line="360" w:lineRule="auto"/>
        <w:ind w:firstLine="422" w:firstLineChars="200"/>
        <w:textAlignment w:val="baseline"/>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3、有下列情形之一的，属于提供虚假材料谋取成交的行为：</w:t>
      </w:r>
    </w:p>
    <w:p w14:paraId="54BDFAB5">
      <w:pPr>
        <w:adjustRightInd w:val="0"/>
        <w:snapToGrid w:val="0"/>
        <w:spacing w:line="360" w:lineRule="auto"/>
        <w:ind w:firstLine="422" w:firstLineChars="200"/>
        <w:textAlignment w:val="baseline"/>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（1）使用伪造、变造的许可证件；</w:t>
      </w:r>
    </w:p>
    <w:p w14:paraId="44CA5327">
      <w:pPr>
        <w:adjustRightInd w:val="0"/>
        <w:snapToGrid w:val="0"/>
        <w:spacing w:line="360" w:lineRule="auto"/>
        <w:ind w:firstLine="422" w:firstLineChars="200"/>
        <w:textAlignment w:val="baseline"/>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（2）提供虚假的财务状况或者业绩；</w:t>
      </w:r>
    </w:p>
    <w:p w14:paraId="1AEA3004">
      <w:pPr>
        <w:adjustRightInd w:val="0"/>
        <w:snapToGrid w:val="0"/>
        <w:spacing w:line="360" w:lineRule="auto"/>
        <w:ind w:firstLine="422" w:firstLineChars="200"/>
        <w:textAlignment w:val="baseline"/>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（3）提供虚假的人员简历、劳动关系证明；</w:t>
      </w:r>
    </w:p>
    <w:p w14:paraId="6E9C793A">
      <w:pPr>
        <w:adjustRightInd w:val="0"/>
        <w:snapToGrid w:val="0"/>
        <w:spacing w:line="360" w:lineRule="auto"/>
        <w:ind w:firstLine="422" w:firstLineChars="200"/>
        <w:textAlignment w:val="baseline"/>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（4）提供虚假的信用状况；</w:t>
      </w:r>
    </w:p>
    <w:p w14:paraId="320FA2C8">
      <w:pPr>
        <w:adjustRightInd w:val="0"/>
        <w:snapToGrid w:val="0"/>
        <w:spacing w:line="360" w:lineRule="auto"/>
        <w:ind w:firstLine="422" w:firstLineChars="200"/>
        <w:textAlignment w:val="baseline"/>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（5）其他弄虚作假的行为。</w:t>
      </w:r>
    </w:p>
    <w:p w14:paraId="686F4F13">
      <w:pPr>
        <w:numPr>
          <w:ilvl w:val="2"/>
          <w:numId w:val="5"/>
        </w:numPr>
        <w:tabs>
          <w:tab w:val="left" w:pos="1134"/>
          <w:tab w:val="left" w:pos="1560"/>
        </w:tabs>
        <w:autoSpaceDE w:val="0"/>
        <w:autoSpaceDN w:val="0"/>
        <w:snapToGrid w:val="0"/>
        <w:spacing w:line="360" w:lineRule="auto"/>
        <w:ind w:left="0" w:firstLine="480" w:firstLineChars="200"/>
        <w:rPr>
          <w:rFonts w:ascii="宋体" w:hAnsi="宋体" w:eastAsia="宋体" w:cs="TimesNewRomanPSMT"/>
          <w:color w:val="auto"/>
          <w:kern w:val="0"/>
          <w:sz w:val="24"/>
          <w:highlight w:val="none"/>
        </w:rPr>
        <w:sectPr>
          <w:footerReference r:id="rId7" w:type="default"/>
          <w:pgSz w:w="11906" w:h="16838"/>
          <w:pgMar w:top="1440" w:right="1247" w:bottom="1361" w:left="1247" w:header="851" w:footer="992" w:gutter="0"/>
          <w:pgNumType w:fmt="decimal"/>
          <w:cols w:space="720" w:num="1"/>
          <w:docGrid w:type="lines" w:linePitch="312" w:charSpace="0"/>
        </w:sectPr>
      </w:pPr>
    </w:p>
    <w:p w14:paraId="7D362FB3">
      <w:pPr>
        <w:pStyle w:val="2"/>
        <w:spacing w:line="240" w:lineRule="auto"/>
        <w:jc w:val="center"/>
        <w:rPr>
          <w:rFonts w:hint="eastAsia" w:ascii="宋体" w:hAnsi="宋体" w:eastAsia="宋体" w:cs="宋体"/>
          <w:color w:val="auto"/>
          <w:highlight w:val="none"/>
          <w:lang w:val="en-US" w:eastAsia="zh-CN"/>
        </w:rPr>
      </w:pPr>
      <w:bookmarkStart w:id="95" w:name="_Toc27739"/>
      <w:r>
        <w:rPr>
          <w:rFonts w:hint="eastAsia" w:ascii="宋体" w:hAnsi="宋体" w:eastAsia="宋体" w:cs="宋体"/>
          <w:color w:val="auto"/>
          <w:highlight w:val="none"/>
        </w:rPr>
        <w:t xml:space="preserve">第四部分  </w:t>
      </w:r>
      <w:bookmarkEnd w:id="83"/>
      <w:bookmarkEnd w:id="95"/>
      <w:bookmarkStart w:id="96" w:name="EB9808651db01c4c9e8a9e9b446004ffc2"/>
      <w:r>
        <w:rPr>
          <w:rFonts w:hint="eastAsia" w:ascii="宋体" w:hAnsi="宋体" w:cs="宋体"/>
          <w:color w:val="auto"/>
          <w:highlight w:val="none"/>
          <w:lang w:eastAsia="zh-CN"/>
        </w:rPr>
        <w:t>招标需求</w:t>
      </w:r>
    </w:p>
    <w:bookmarkEnd w:id="84"/>
    <w:bookmarkEnd w:id="96"/>
    <w:p w14:paraId="237EAF67">
      <w:pPr>
        <w:tabs>
          <w:tab w:val="left" w:pos="0"/>
        </w:tabs>
        <w:snapToGrid w:val="0"/>
        <w:spacing w:line="500" w:lineRule="exact"/>
        <w:rPr>
          <w:rFonts w:hint="eastAsia" w:ascii="宋体" w:hAnsi="宋体" w:eastAsia="宋体" w:cs="宋体"/>
          <w:b/>
          <w:bCs/>
          <w:color w:val="auto"/>
          <w:sz w:val="24"/>
          <w:szCs w:val="24"/>
          <w:highlight w:val="none"/>
        </w:rPr>
      </w:pPr>
      <w:bookmarkStart w:id="97" w:name="_Toc8035"/>
      <w:r>
        <w:rPr>
          <w:rFonts w:hint="eastAsia" w:ascii="宋体" w:hAnsi="宋体" w:eastAsia="宋体" w:cs="宋体"/>
          <w:b/>
          <w:bCs/>
          <w:color w:val="auto"/>
          <w:sz w:val="24"/>
          <w:szCs w:val="24"/>
          <w:highlight w:val="none"/>
        </w:rPr>
        <w:t>一、</w:t>
      </w:r>
      <w:r>
        <w:rPr>
          <w:rFonts w:hint="eastAsia" w:ascii="宋体" w:hAnsi="宋体" w:eastAsia="宋体" w:cs="宋体"/>
          <w:color w:val="auto"/>
          <w:sz w:val="24"/>
          <w:highlight w:val="none"/>
        </w:rPr>
        <w:t>项目概况</w:t>
      </w:r>
      <w:r>
        <w:rPr>
          <w:rFonts w:hint="eastAsia" w:ascii="宋体" w:hAnsi="宋体" w:eastAsia="宋体" w:cs="宋体"/>
          <w:b/>
          <w:bCs/>
          <w:color w:val="auto"/>
          <w:sz w:val="24"/>
          <w:szCs w:val="24"/>
          <w:highlight w:val="none"/>
        </w:rPr>
        <w:t>：</w:t>
      </w:r>
    </w:p>
    <w:p w14:paraId="605BEC2E">
      <w:pPr>
        <w:spacing w:line="500" w:lineRule="exact"/>
        <w:ind w:firstLine="480" w:firstLineChars="20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项目名称：</w:t>
      </w:r>
      <w:r>
        <w:rPr>
          <w:rFonts w:hint="eastAsia" w:ascii="宋体" w:hAnsi="宋体" w:cs="宋体"/>
          <w:color w:val="auto"/>
          <w:sz w:val="24"/>
          <w:szCs w:val="24"/>
          <w:highlight w:val="none"/>
          <w:lang w:eastAsia="zh-CN"/>
        </w:rPr>
        <w:t>扬州航务中心高邮界首水上服务区配套等项目</w:t>
      </w:r>
    </w:p>
    <w:p w14:paraId="51FA6575">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招标编号</w:t>
      </w:r>
      <w:r>
        <w:rPr>
          <w:rFonts w:hint="eastAsia" w:ascii="宋体" w:hAnsi="宋体" w:eastAsia="宋体" w:cs="宋体"/>
          <w:color w:val="auto"/>
          <w:sz w:val="24"/>
          <w:szCs w:val="24"/>
          <w:highlight w:val="none"/>
        </w:rPr>
        <w:t>：</w:t>
      </w:r>
    </w:p>
    <w:p w14:paraId="2274B42E">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2、本项目主要内容：</w:t>
      </w:r>
    </w:p>
    <w:p w14:paraId="482D7007">
      <w:pPr>
        <w:spacing w:line="500" w:lineRule="exact"/>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本项目为5个子项目合并</w:t>
      </w:r>
      <w:r>
        <w:rPr>
          <w:rFonts w:hint="eastAsia" w:ascii="宋体" w:hAnsi="宋体" w:cs="宋体"/>
          <w:color w:val="auto"/>
          <w:sz w:val="24"/>
          <w:highlight w:val="none"/>
          <w:lang w:val="en-US" w:eastAsia="zh-CN"/>
        </w:rPr>
        <w:t>招标</w:t>
      </w:r>
      <w:r>
        <w:rPr>
          <w:rFonts w:hint="eastAsia" w:ascii="宋体" w:hAnsi="宋体" w:eastAsia="宋体" w:cs="宋体"/>
          <w:color w:val="auto"/>
          <w:sz w:val="24"/>
          <w:highlight w:val="none"/>
          <w:lang w:eastAsia="zh-CN"/>
        </w:rPr>
        <w:t>，分别是：高邮界首水上服务区配套项目、施桥二线船闸机房出新项目、施桥一线船闸机房内部出新项目、</w:t>
      </w:r>
      <w:r>
        <w:rPr>
          <w:rFonts w:hint="eastAsia" w:ascii="宋体" w:hAnsi="宋体" w:cs="宋体"/>
          <w:color w:val="auto"/>
          <w:sz w:val="24"/>
          <w:highlight w:val="none"/>
          <w:lang w:eastAsia="zh-CN"/>
        </w:rPr>
        <w:t>邵伯船闸下游</w:t>
      </w:r>
      <w:r>
        <w:rPr>
          <w:rFonts w:hint="eastAsia" w:ascii="宋体" w:hAnsi="宋体" w:eastAsia="宋体" w:cs="宋体"/>
          <w:color w:val="auto"/>
          <w:sz w:val="24"/>
          <w:highlight w:val="none"/>
          <w:lang w:eastAsia="zh-CN"/>
        </w:rPr>
        <w:t>远调站接市电及充电桩线路改造项目、邵伯船闸便民服务中心周边环境恢复项目</w:t>
      </w:r>
      <w:r>
        <w:rPr>
          <w:rFonts w:hint="eastAsia" w:ascii="宋体" w:hAnsi="宋体" w:eastAsia="宋体" w:cs="宋体"/>
          <w:color w:val="auto"/>
          <w:sz w:val="24"/>
          <w:highlight w:val="none"/>
          <w:lang w:eastAsia="zh-CN"/>
        </w:rPr>
        <w:t>。</w:t>
      </w:r>
    </w:p>
    <w:p w14:paraId="42E1F15F">
      <w:pPr>
        <w:spacing w:line="500" w:lineRule="exact"/>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具体详见工程量清单及图纸。</w:t>
      </w:r>
    </w:p>
    <w:p w14:paraId="03FC6284">
      <w:pPr>
        <w:numPr>
          <w:ilvl w:val="0"/>
          <w:numId w:val="0"/>
        </w:num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kern w:val="2"/>
          <w:sz w:val="24"/>
          <w:szCs w:val="22"/>
          <w:highlight w:val="none"/>
          <w:lang w:val="en-US" w:eastAsia="zh-CN" w:bidi="ar-SA"/>
        </w:rPr>
        <w:t>3、</w:t>
      </w:r>
      <w:r>
        <w:rPr>
          <w:rFonts w:hint="eastAsia" w:ascii="宋体" w:hAnsi="宋体" w:eastAsia="宋体" w:cs="宋体"/>
          <w:color w:val="auto"/>
          <w:sz w:val="24"/>
          <w:highlight w:val="none"/>
        </w:rPr>
        <w:t>工期：</w:t>
      </w:r>
      <w:r>
        <w:rPr>
          <w:rFonts w:hint="eastAsia" w:ascii="宋体" w:hAnsi="宋体" w:cs="宋体"/>
          <w:color w:val="auto"/>
          <w:kern w:val="0"/>
          <w:sz w:val="24"/>
          <w:szCs w:val="24"/>
          <w:highlight w:val="none"/>
          <w:lang w:val="en-US" w:eastAsia="zh-CN"/>
        </w:rPr>
        <w:t>各分项项目工期均为70</w:t>
      </w:r>
      <w:r>
        <w:rPr>
          <w:rFonts w:hint="eastAsia" w:ascii="宋体" w:hAnsi="宋体" w:eastAsia="宋体" w:cs="宋体"/>
          <w:color w:val="auto"/>
          <w:kern w:val="0"/>
          <w:sz w:val="24"/>
          <w:szCs w:val="24"/>
          <w:highlight w:val="none"/>
        </w:rPr>
        <w:t>日历天（</w:t>
      </w:r>
      <w:r>
        <w:rPr>
          <w:rFonts w:hint="eastAsia" w:ascii="宋体" w:hAnsi="宋体" w:cs="宋体"/>
          <w:color w:val="auto"/>
          <w:kern w:val="0"/>
          <w:sz w:val="24"/>
          <w:szCs w:val="24"/>
          <w:highlight w:val="none"/>
          <w:lang w:val="en-US" w:eastAsia="zh-CN"/>
        </w:rPr>
        <w:t>各分项项目的</w:t>
      </w:r>
      <w:r>
        <w:rPr>
          <w:rFonts w:hint="eastAsia" w:ascii="宋体" w:hAnsi="宋体" w:eastAsia="宋体" w:cs="宋体"/>
          <w:color w:val="auto"/>
          <w:kern w:val="0"/>
          <w:sz w:val="24"/>
          <w:szCs w:val="24"/>
          <w:highlight w:val="none"/>
        </w:rPr>
        <w:t>具体开工日期以</w:t>
      </w:r>
      <w:r>
        <w:rPr>
          <w:rFonts w:hint="eastAsia" w:ascii="宋体" w:hAnsi="宋体" w:cs="宋体"/>
          <w:color w:val="auto"/>
          <w:kern w:val="0"/>
          <w:sz w:val="24"/>
          <w:szCs w:val="24"/>
          <w:highlight w:val="none"/>
          <w:lang w:val="en-US" w:eastAsia="zh-CN"/>
        </w:rPr>
        <w:t>发包</w:t>
      </w:r>
      <w:r>
        <w:rPr>
          <w:rFonts w:hint="eastAsia" w:ascii="宋体" w:hAnsi="宋体" w:cs="宋体"/>
          <w:color w:val="auto"/>
          <w:kern w:val="0"/>
          <w:sz w:val="24"/>
          <w:szCs w:val="24"/>
          <w:highlight w:val="none"/>
          <w:lang w:eastAsia="zh-CN"/>
        </w:rPr>
        <w:t>人</w:t>
      </w:r>
      <w:r>
        <w:rPr>
          <w:rFonts w:hint="eastAsia" w:ascii="宋体" w:hAnsi="宋体" w:eastAsia="宋体" w:cs="宋体"/>
          <w:color w:val="auto"/>
          <w:kern w:val="0"/>
          <w:sz w:val="24"/>
          <w:szCs w:val="24"/>
          <w:highlight w:val="none"/>
        </w:rPr>
        <w:t>发出的书面通知为准）</w:t>
      </w:r>
    </w:p>
    <w:p w14:paraId="4A3CE687">
      <w:pPr>
        <w:numPr>
          <w:ilvl w:val="0"/>
          <w:numId w:val="0"/>
        </w:num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kern w:val="2"/>
          <w:sz w:val="24"/>
          <w:szCs w:val="22"/>
          <w:highlight w:val="none"/>
          <w:lang w:val="en-US" w:eastAsia="zh-CN" w:bidi="ar-SA"/>
        </w:rPr>
        <w:t>4、</w:t>
      </w:r>
      <w:r>
        <w:rPr>
          <w:rFonts w:hint="eastAsia" w:ascii="宋体" w:hAnsi="宋体" w:eastAsia="宋体" w:cs="宋体"/>
          <w:color w:val="auto"/>
          <w:sz w:val="24"/>
          <w:highlight w:val="none"/>
        </w:rPr>
        <w:t>承包方式：包工包料。</w:t>
      </w:r>
    </w:p>
    <w:p w14:paraId="36B55004">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、质量标准及具体要求：</w:t>
      </w:r>
    </w:p>
    <w:p w14:paraId="4E20A160">
      <w:pPr>
        <w:spacing w:line="500" w:lineRule="exact"/>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5.1</w:t>
      </w:r>
      <w:r>
        <w:rPr>
          <w:rFonts w:hint="eastAsia" w:ascii="宋体" w:hAnsi="宋体" w:eastAsia="宋体" w:cs="宋体"/>
          <w:color w:val="auto"/>
          <w:sz w:val="24"/>
          <w:highlight w:val="none"/>
        </w:rPr>
        <w:t>施工要求的质量标准：满足国家和现行最新规范及有关标准、委托方有关技术要求，达到工程合格标准</w:t>
      </w:r>
      <w:r>
        <w:rPr>
          <w:rFonts w:hint="eastAsia" w:ascii="宋体" w:hAnsi="宋体" w:eastAsia="宋体" w:cs="宋体"/>
          <w:color w:val="auto"/>
          <w:sz w:val="24"/>
          <w:highlight w:val="none"/>
          <w:lang w:eastAsia="zh-CN"/>
        </w:rPr>
        <w:t>。</w:t>
      </w:r>
    </w:p>
    <w:p w14:paraId="40F580C9">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5.2</w:t>
      </w:r>
      <w:r>
        <w:rPr>
          <w:rFonts w:hint="eastAsia" w:ascii="宋体" w:hAnsi="宋体" w:eastAsia="宋体" w:cs="宋体"/>
          <w:color w:val="auto"/>
          <w:sz w:val="24"/>
          <w:highlight w:val="none"/>
        </w:rPr>
        <w:t>物资质量标准：包括工程所有设施、材料、设备、构配件等产品质量须符合相关标准规范的要求，合格率达到100%。</w:t>
      </w:r>
    </w:p>
    <w:p w14:paraId="2C8D7CE2">
      <w:pPr>
        <w:spacing w:line="500" w:lineRule="exact"/>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二</w:t>
      </w:r>
      <w:r>
        <w:rPr>
          <w:rFonts w:hint="eastAsia" w:ascii="宋体" w:hAnsi="宋体" w:eastAsia="宋体" w:cs="宋体"/>
          <w:color w:val="auto"/>
          <w:sz w:val="24"/>
          <w:highlight w:val="none"/>
        </w:rPr>
        <w:t>、工程量清单</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图纸（如有）</w:t>
      </w:r>
      <w:r>
        <w:rPr>
          <w:rFonts w:hint="eastAsia" w:ascii="宋体" w:hAnsi="宋体" w:eastAsia="宋体" w:cs="宋体"/>
          <w:color w:val="auto"/>
          <w:sz w:val="24"/>
          <w:highlight w:val="none"/>
        </w:rPr>
        <w:t>：另附。</w:t>
      </w:r>
    </w:p>
    <w:p w14:paraId="28FCA768">
      <w:pPr>
        <w:spacing w:line="500" w:lineRule="exact"/>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三</w:t>
      </w:r>
      <w:r>
        <w:rPr>
          <w:rFonts w:hint="eastAsia" w:ascii="宋体" w:hAnsi="宋体" w:eastAsia="宋体" w:cs="宋体"/>
          <w:color w:val="auto"/>
          <w:sz w:val="24"/>
          <w:highlight w:val="none"/>
        </w:rPr>
        <w:t>、报价要求：</w:t>
      </w:r>
    </w:p>
    <w:p w14:paraId="330A7616">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1、报价内容</w:t>
      </w:r>
    </w:p>
    <w:p w14:paraId="586E433A">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w:t>
      </w:r>
      <w:r>
        <w:rPr>
          <w:rFonts w:hint="eastAsia" w:ascii="宋体" w:hAnsi="宋体" w:cs="宋体"/>
          <w:color w:val="auto"/>
          <w:sz w:val="24"/>
          <w:highlight w:val="none"/>
          <w:lang w:eastAsia="zh-CN"/>
        </w:rPr>
        <w:t>投标报价</w:t>
      </w:r>
      <w:r>
        <w:rPr>
          <w:rFonts w:hint="eastAsia" w:ascii="宋体" w:hAnsi="宋体" w:eastAsia="宋体" w:cs="宋体"/>
          <w:color w:val="auto"/>
          <w:sz w:val="24"/>
          <w:highlight w:val="none"/>
        </w:rPr>
        <w:t>应包括</w:t>
      </w:r>
      <w:r>
        <w:rPr>
          <w:rFonts w:hint="eastAsia" w:ascii="宋体" w:hAnsi="宋体" w:cs="宋体"/>
          <w:color w:val="auto"/>
          <w:sz w:val="24"/>
          <w:highlight w:val="none"/>
          <w:lang w:eastAsia="zh-CN"/>
        </w:rPr>
        <w:t>招标文件</w:t>
      </w:r>
      <w:r>
        <w:rPr>
          <w:rFonts w:hint="eastAsia" w:ascii="宋体" w:hAnsi="宋体" w:eastAsia="宋体" w:cs="宋体"/>
          <w:color w:val="auto"/>
          <w:sz w:val="24"/>
          <w:highlight w:val="none"/>
        </w:rPr>
        <w:t>中所确定的范围内工程量清单及施工图中所含项目的全部内容，以及为完成上述内容所需的全部费用。其根据为</w:t>
      </w:r>
      <w:r>
        <w:rPr>
          <w:rFonts w:hint="eastAsia" w:ascii="宋体" w:hAnsi="宋体" w:cs="宋体"/>
          <w:color w:val="auto"/>
          <w:sz w:val="24"/>
          <w:highlight w:val="none"/>
          <w:lang w:eastAsia="zh-CN"/>
        </w:rPr>
        <w:t>投标人</w:t>
      </w:r>
      <w:r>
        <w:rPr>
          <w:rFonts w:hint="eastAsia" w:ascii="宋体" w:hAnsi="宋体" w:eastAsia="宋体" w:cs="宋体"/>
          <w:color w:val="auto"/>
          <w:sz w:val="24"/>
          <w:highlight w:val="none"/>
        </w:rPr>
        <w:t>提交的已标价的工程量清单及附表。</w:t>
      </w:r>
    </w:p>
    <w:p w14:paraId="5F6BBC1C">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1.2</w:t>
      </w:r>
      <w:r>
        <w:rPr>
          <w:rFonts w:hint="eastAsia" w:ascii="宋体" w:hAnsi="宋体" w:cs="宋体"/>
          <w:color w:val="auto"/>
          <w:sz w:val="24"/>
          <w:highlight w:val="none"/>
          <w:lang w:eastAsia="zh-CN"/>
        </w:rPr>
        <w:t>投标人</w:t>
      </w:r>
      <w:r>
        <w:rPr>
          <w:rFonts w:hint="eastAsia" w:ascii="宋体" w:hAnsi="宋体" w:eastAsia="宋体" w:cs="宋体"/>
          <w:color w:val="auto"/>
          <w:sz w:val="24"/>
          <w:highlight w:val="none"/>
        </w:rPr>
        <w:t>应按</w:t>
      </w:r>
      <w:r>
        <w:rPr>
          <w:rFonts w:hint="eastAsia" w:ascii="宋体" w:hAnsi="宋体" w:cs="宋体"/>
          <w:color w:val="auto"/>
          <w:sz w:val="24"/>
          <w:highlight w:val="none"/>
          <w:lang w:eastAsia="zh-CN"/>
        </w:rPr>
        <w:t>招标人</w:t>
      </w:r>
      <w:r>
        <w:rPr>
          <w:rFonts w:hint="eastAsia" w:ascii="宋体" w:hAnsi="宋体" w:eastAsia="宋体" w:cs="宋体"/>
          <w:color w:val="auto"/>
          <w:sz w:val="24"/>
          <w:highlight w:val="none"/>
        </w:rPr>
        <w:t>提供的工程量清单填报价格。填写的项目名称、项目特征、计量单位、工程量必须与</w:t>
      </w:r>
      <w:r>
        <w:rPr>
          <w:rFonts w:hint="eastAsia" w:ascii="宋体" w:hAnsi="宋体" w:cs="宋体"/>
          <w:color w:val="auto"/>
          <w:sz w:val="24"/>
          <w:highlight w:val="none"/>
          <w:lang w:eastAsia="zh-CN"/>
        </w:rPr>
        <w:t>招标人</w:t>
      </w:r>
      <w:r>
        <w:rPr>
          <w:rFonts w:hint="eastAsia" w:ascii="宋体" w:hAnsi="宋体" w:eastAsia="宋体" w:cs="宋体"/>
          <w:color w:val="auto"/>
          <w:sz w:val="24"/>
          <w:highlight w:val="none"/>
        </w:rPr>
        <w:t>提供的一致。</w:t>
      </w:r>
    </w:p>
    <w:p w14:paraId="07AC1F0F">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w:t>
      </w:r>
      <w:r>
        <w:rPr>
          <w:rFonts w:hint="eastAsia" w:ascii="宋体" w:hAnsi="宋体" w:cs="宋体"/>
          <w:color w:val="auto"/>
          <w:sz w:val="24"/>
          <w:highlight w:val="none"/>
          <w:lang w:eastAsia="zh-CN"/>
        </w:rPr>
        <w:t>投标人</w:t>
      </w:r>
      <w:r>
        <w:rPr>
          <w:rFonts w:hint="eastAsia" w:ascii="宋体" w:hAnsi="宋体" w:eastAsia="宋体" w:cs="宋体"/>
          <w:color w:val="auto"/>
          <w:sz w:val="24"/>
          <w:highlight w:val="none"/>
        </w:rPr>
        <w:t>应按</w:t>
      </w:r>
      <w:r>
        <w:rPr>
          <w:rFonts w:hint="eastAsia" w:ascii="宋体" w:hAnsi="宋体" w:cs="宋体"/>
          <w:color w:val="auto"/>
          <w:sz w:val="24"/>
          <w:highlight w:val="none"/>
          <w:lang w:eastAsia="zh-CN"/>
        </w:rPr>
        <w:t>招标人</w:t>
      </w:r>
      <w:r>
        <w:rPr>
          <w:rFonts w:hint="eastAsia" w:ascii="宋体" w:hAnsi="宋体" w:eastAsia="宋体" w:cs="宋体"/>
          <w:color w:val="auto"/>
          <w:sz w:val="24"/>
          <w:highlight w:val="none"/>
        </w:rPr>
        <w:t>提供的工程量计算工程项目的单价和合价。工程量清单中的每一单项均需计算填写单价和合价，</w:t>
      </w:r>
      <w:r>
        <w:rPr>
          <w:rFonts w:hint="eastAsia" w:ascii="宋体" w:hAnsi="宋体" w:cs="宋体"/>
          <w:color w:val="auto"/>
          <w:sz w:val="24"/>
          <w:highlight w:val="none"/>
          <w:lang w:eastAsia="zh-CN"/>
        </w:rPr>
        <w:t>投标人</w:t>
      </w:r>
      <w:r>
        <w:rPr>
          <w:rFonts w:hint="eastAsia" w:ascii="宋体" w:hAnsi="宋体" w:eastAsia="宋体" w:cs="宋体"/>
          <w:color w:val="auto"/>
          <w:sz w:val="24"/>
          <w:highlight w:val="none"/>
        </w:rPr>
        <w:t>没有填写单价和合价的项目将被认为此项费用已包括在工程量清单的其他单价和合价中。</w:t>
      </w:r>
    </w:p>
    <w:p w14:paraId="762198D4">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1.4响应的</w:t>
      </w:r>
      <w:r>
        <w:rPr>
          <w:rFonts w:hint="eastAsia" w:ascii="宋体" w:hAnsi="宋体" w:cs="宋体"/>
          <w:color w:val="auto"/>
          <w:sz w:val="24"/>
          <w:highlight w:val="none"/>
          <w:lang w:eastAsia="zh-CN"/>
        </w:rPr>
        <w:t>投标人</w:t>
      </w:r>
      <w:r>
        <w:rPr>
          <w:rFonts w:hint="eastAsia" w:ascii="宋体" w:hAnsi="宋体" w:eastAsia="宋体" w:cs="宋体"/>
          <w:color w:val="auto"/>
          <w:sz w:val="24"/>
          <w:highlight w:val="none"/>
        </w:rPr>
        <w:t>必须按统一的工程量清单报价，成交后，在施工过程中，不论由于工程量清单有误或漏项，还是由于设计变更、现场变更、签证引起的工程量清单项目或清单项目工程数量的增减，均按实调整。</w:t>
      </w:r>
    </w:p>
    <w:p w14:paraId="22422CC0">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1.5项目实施方案所描述的技术措施所发生的费用，视为已体现在</w:t>
      </w:r>
      <w:r>
        <w:rPr>
          <w:rFonts w:hint="eastAsia" w:ascii="宋体" w:hAnsi="宋体" w:cs="宋体"/>
          <w:color w:val="auto"/>
          <w:sz w:val="24"/>
          <w:highlight w:val="none"/>
          <w:lang w:eastAsia="zh-CN"/>
        </w:rPr>
        <w:t>投标人</w:t>
      </w:r>
      <w:r>
        <w:rPr>
          <w:rFonts w:hint="eastAsia" w:ascii="宋体" w:hAnsi="宋体" w:eastAsia="宋体" w:cs="宋体"/>
          <w:color w:val="auto"/>
          <w:sz w:val="24"/>
          <w:highlight w:val="none"/>
        </w:rPr>
        <w:t>报价的非实体性消耗所发生的费用中。</w:t>
      </w:r>
    </w:p>
    <w:p w14:paraId="21582927">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1.6</w:t>
      </w:r>
      <w:r>
        <w:rPr>
          <w:rFonts w:hint="eastAsia" w:ascii="宋体" w:hAnsi="宋体" w:cs="宋体"/>
          <w:color w:val="auto"/>
          <w:sz w:val="24"/>
          <w:highlight w:val="none"/>
          <w:lang w:eastAsia="zh-CN"/>
        </w:rPr>
        <w:t>投标人</w:t>
      </w:r>
      <w:r>
        <w:rPr>
          <w:rFonts w:hint="eastAsia" w:ascii="宋体" w:hAnsi="宋体" w:eastAsia="宋体" w:cs="宋体"/>
          <w:color w:val="auto"/>
          <w:sz w:val="24"/>
          <w:highlight w:val="none"/>
        </w:rPr>
        <w:t>自行勘察，了解周边原有建筑、设施，事先视察工地，充分了解工程位置、邻近建筑物、工地情况、开挖的土质，通路、储存空间、起卸限制、及任何</w:t>
      </w:r>
      <w:r>
        <w:rPr>
          <w:rFonts w:hint="eastAsia" w:ascii="宋体" w:hAnsi="宋体" w:eastAsia="宋体" w:cs="宋体"/>
          <w:color w:val="auto"/>
          <w:sz w:val="24"/>
          <w:highlight w:val="none"/>
          <w:lang w:eastAsia="zh-CN"/>
        </w:rPr>
        <w:t>其他</w:t>
      </w:r>
      <w:r>
        <w:rPr>
          <w:rFonts w:hint="eastAsia" w:ascii="宋体" w:hAnsi="宋体" w:eastAsia="宋体" w:cs="宋体"/>
          <w:color w:val="auto"/>
          <w:sz w:val="24"/>
          <w:highlight w:val="none"/>
        </w:rPr>
        <w:t>足以影响报价之情况，</w:t>
      </w:r>
      <w:r>
        <w:rPr>
          <w:rFonts w:hint="eastAsia" w:ascii="宋体" w:hAnsi="宋体" w:cs="宋体"/>
          <w:color w:val="auto"/>
          <w:sz w:val="24"/>
          <w:highlight w:val="none"/>
          <w:lang w:eastAsia="zh-CN"/>
        </w:rPr>
        <w:t>投标人</w:t>
      </w:r>
      <w:r>
        <w:rPr>
          <w:rFonts w:hint="eastAsia" w:ascii="宋体" w:hAnsi="宋体" w:eastAsia="宋体" w:cs="宋体"/>
          <w:color w:val="auto"/>
          <w:sz w:val="24"/>
          <w:highlight w:val="none"/>
        </w:rPr>
        <w:t>须按接收工地日的现况，接收工地及自费清理任何遗留在工地上之废物，施工过程中因工地特殊情况而引起二次搬运、安全防护等。</w:t>
      </w:r>
      <w:r>
        <w:rPr>
          <w:rFonts w:hint="eastAsia" w:ascii="宋体" w:hAnsi="宋体" w:cs="宋体"/>
          <w:color w:val="auto"/>
          <w:sz w:val="24"/>
          <w:highlight w:val="none"/>
          <w:lang w:eastAsia="zh-CN"/>
        </w:rPr>
        <w:t>投标人</w:t>
      </w:r>
      <w:r>
        <w:rPr>
          <w:rFonts w:hint="eastAsia" w:ascii="宋体" w:hAnsi="宋体" w:eastAsia="宋体" w:cs="宋体"/>
          <w:color w:val="auto"/>
          <w:sz w:val="24"/>
          <w:highlight w:val="none"/>
        </w:rPr>
        <w:t>在</w:t>
      </w:r>
      <w:r>
        <w:rPr>
          <w:rFonts w:hint="eastAsia" w:ascii="宋体" w:hAnsi="宋体" w:cs="宋体"/>
          <w:color w:val="auto"/>
          <w:sz w:val="24"/>
          <w:highlight w:val="none"/>
          <w:lang w:eastAsia="zh-CN"/>
        </w:rPr>
        <w:t>投标报价</w:t>
      </w:r>
      <w:r>
        <w:rPr>
          <w:rFonts w:hint="eastAsia" w:ascii="宋体" w:hAnsi="宋体" w:eastAsia="宋体" w:cs="宋体"/>
          <w:color w:val="auto"/>
          <w:sz w:val="24"/>
          <w:highlight w:val="none"/>
        </w:rPr>
        <w:t>时应考虑这样因素，并在</w:t>
      </w:r>
      <w:r>
        <w:rPr>
          <w:rFonts w:hint="eastAsia" w:ascii="宋体" w:hAnsi="宋体" w:cs="宋体"/>
          <w:color w:val="auto"/>
          <w:sz w:val="24"/>
          <w:highlight w:val="none"/>
          <w:lang w:eastAsia="zh-CN"/>
        </w:rPr>
        <w:t>投标报价</w:t>
      </w:r>
      <w:r>
        <w:rPr>
          <w:rFonts w:hint="eastAsia" w:ascii="宋体" w:hAnsi="宋体" w:eastAsia="宋体" w:cs="宋体"/>
          <w:color w:val="auto"/>
          <w:sz w:val="24"/>
          <w:highlight w:val="none"/>
        </w:rPr>
        <w:t>中予以考虑，</w:t>
      </w:r>
      <w:r>
        <w:rPr>
          <w:rFonts w:hint="eastAsia" w:ascii="宋体" w:hAnsi="宋体" w:cs="宋体"/>
          <w:color w:val="auto"/>
          <w:sz w:val="24"/>
          <w:highlight w:val="none"/>
          <w:lang w:eastAsia="zh-CN"/>
        </w:rPr>
        <w:t>招标人</w:t>
      </w:r>
      <w:r>
        <w:rPr>
          <w:rFonts w:hint="eastAsia" w:ascii="宋体" w:hAnsi="宋体" w:eastAsia="宋体" w:cs="宋体"/>
          <w:color w:val="auto"/>
          <w:sz w:val="24"/>
          <w:highlight w:val="none"/>
        </w:rPr>
        <w:t>不接受</w:t>
      </w:r>
      <w:r>
        <w:rPr>
          <w:rFonts w:hint="eastAsia" w:ascii="宋体" w:hAnsi="宋体" w:cs="宋体"/>
          <w:color w:val="auto"/>
          <w:sz w:val="24"/>
          <w:highlight w:val="none"/>
          <w:lang w:eastAsia="zh-CN"/>
        </w:rPr>
        <w:t>投标人</w:t>
      </w:r>
      <w:r>
        <w:rPr>
          <w:rFonts w:hint="eastAsia" w:ascii="宋体" w:hAnsi="宋体" w:eastAsia="宋体" w:cs="宋体"/>
          <w:color w:val="auto"/>
          <w:sz w:val="24"/>
          <w:highlight w:val="none"/>
        </w:rPr>
        <w:t>关于此类费用的任何诉讼或索赔。</w:t>
      </w:r>
    </w:p>
    <w:p w14:paraId="4A80E64A">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1.7安全文明施工是</w:t>
      </w:r>
      <w:r>
        <w:rPr>
          <w:rFonts w:hint="eastAsia" w:ascii="宋体" w:hAnsi="宋体" w:cs="宋体"/>
          <w:color w:val="auto"/>
          <w:sz w:val="24"/>
          <w:highlight w:val="none"/>
          <w:lang w:eastAsia="zh-CN"/>
        </w:rPr>
        <w:t>投标人</w:t>
      </w:r>
      <w:r>
        <w:rPr>
          <w:rFonts w:hint="eastAsia" w:ascii="宋体" w:hAnsi="宋体" w:eastAsia="宋体" w:cs="宋体"/>
          <w:color w:val="auto"/>
          <w:sz w:val="24"/>
          <w:highlight w:val="none"/>
        </w:rPr>
        <w:t>的责任，</w:t>
      </w:r>
      <w:r>
        <w:rPr>
          <w:rFonts w:hint="eastAsia" w:ascii="宋体" w:hAnsi="宋体" w:cs="宋体"/>
          <w:color w:val="auto"/>
          <w:sz w:val="24"/>
          <w:highlight w:val="none"/>
          <w:lang w:eastAsia="zh-CN"/>
        </w:rPr>
        <w:t>招标人</w:t>
      </w:r>
      <w:r>
        <w:rPr>
          <w:rFonts w:hint="eastAsia" w:ascii="宋体" w:hAnsi="宋体" w:eastAsia="宋体" w:cs="宋体"/>
          <w:color w:val="auto"/>
          <w:sz w:val="24"/>
          <w:highlight w:val="none"/>
        </w:rPr>
        <w:t>不接受任何由于</w:t>
      </w:r>
      <w:r>
        <w:rPr>
          <w:rFonts w:hint="eastAsia" w:ascii="宋体" w:hAnsi="宋体" w:cs="宋体"/>
          <w:color w:val="auto"/>
          <w:sz w:val="24"/>
          <w:highlight w:val="none"/>
          <w:lang w:eastAsia="zh-CN"/>
        </w:rPr>
        <w:t>投标人</w:t>
      </w:r>
      <w:r>
        <w:rPr>
          <w:rFonts w:hint="eastAsia" w:ascii="宋体" w:hAnsi="宋体" w:eastAsia="宋体" w:cs="宋体"/>
          <w:color w:val="auto"/>
          <w:sz w:val="24"/>
          <w:highlight w:val="none"/>
        </w:rPr>
        <w:t>施工而导致的扰民或</w:t>
      </w:r>
      <w:r>
        <w:rPr>
          <w:rFonts w:hint="eastAsia" w:ascii="宋体" w:hAnsi="宋体" w:eastAsia="宋体" w:cs="宋体"/>
          <w:color w:val="auto"/>
          <w:sz w:val="24"/>
          <w:highlight w:val="none"/>
          <w:lang w:eastAsia="zh-CN"/>
        </w:rPr>
        <w:t>扰民</w:t>
      </w:r>
      <w:r>
        <w:rPr>
          <w:rFonts w:hint="eastAsia" w:ascii="宋体" w:hAnsi="宋体" w:eastAsia="宋体" w:cs="宋体"/>
          <w:color w:val="auto"/>
          <w:sz w:val="24"/>
          <w:highlight w:val="none"/>
        </w:rPr>
        <w:t>引起的诉讼或索赔。</w:t>
      </w:r>
      <w:r>
        <w:rPr>
          <w:rFonts w:hint="eastAsia" w:ascii="宋体" w:hAnsi="宋体" w:cs="宋体"/>
          <w:color w:val="auto"/>
          <w:sz w:val="24"/>
          <w:highlight w:val="none"/>
          <w:lang w:eastAsia="zh-CN"/>
        </w:rPr>
        <w:t>投标人</w:t>
      </w:r>
      <w:r>
        <w:rPr>
          <w:rFonts w:hint="eastAsia" w:ascii="宋体" w:hAnsi="宋体" w:eastAsia="宋体" w:cs="宋体"/>
          <w:color w:val="auto"/>
          <w:sz w:val="24"/>
          <w:highlight w:val="none"/>
        </w:rPr>
        <w:t>应在其</w:t>
      </w:r>
      <w:r>
        <w:rPr>
          <w:rFonts w:hint="eastAsia" w:ascii="宋体" w:hAnsi="宋体" w:cs="宋体"/>
          <w:color w:val="auto"/>
          <w:sz w:val="24"/>
          <w:highlight w:val="none"/>
          <w:lang w:eastAsia="zh-CN"/>
        </w:rPr>
        <w:t>投标报价</w:t>
      </w:r>
      <w:r>
        <w:rPr>
          <w:rFonts w:hint="eastAsia" w:ascii="宋体" w:hAnsi="宋体" w:eastAsia="宋体" w:cs="宋体"/>
          <w:color w:val="auto"/>
          <w:sz w:val="24"/>
          <w:highlight w:val="none"/>
        </w:rPr>
        <w:t>时充分考虑因扰民与</w:t>
      </w:r>
      <w:r>
        <w:rPr>
          <w:rFonts w:hint="eastAsia" w:ascii="宋体" w:hAnsi="宋体" w:eastAsia="宋体" w:cs="宋体"/>
          <w:color w:val="auto"/>
          <w:sz w:val="24"/>
          <w:highlight w:val="none"/>
          <w:lang w:eastAsia="zh-CN"/>
        </w:rPr>
        <w:t>扰民</w:t>
      </w:r>
      <w:r>
        <w:rPr>
          <w:rFonts w:hint="eastAsia" w:ascii="宋体" w:hAnsi="宋体" w:eastAsia="宋体" w:cs="宋体"/>
          <w:color w:val="auto"/>
          <w:sz w:val="24"/>
          <w:highlight w:val="none"/>
        </w:rPr>
        <w:t>而造成的工期影响与费用增加，在报价予以考虑，</w:t>
      </w:r>
      <w:r>
        <w:rPr>
          <w:rFonts w:hint="eastAsia" w:ascii="宋体" w:hAnsi="宋体" w:cs="宋体"/>
          <w:color w:val="auto"/>
          <w:sz w:val="24"/>
          <w:highlight w:val="none"/>
          <w:lang w:eastAsia="zh-CN"/>
        </w:rPr>
        <w:t>招标人</w:t>
      </w:r>
      <w:r>
        <w:rPr>
          <w:rFonts w:hint="eastAsia" w:ascii="宋体" w:hAnsi="宋体" w:eastAsia="宋体" w:cs="宋体"/>
          <w:color w:val="auto"/>
          <w:sz w:val="24"/>
          <w:highlight w:val="none"/>
        </w:rPr>
        <w:t>不接受任何由于</w:t>
      </w:r>
      <w:r>
        <w:rPr>
          <w:rFonts w:hint="eastAsia" w:ascii="宋体" w:hAnsi="宋体" w:cs="宋体"/>
          <w:color w:val="auto"/>
          <w:sz w:val="24"/>
          <w:highlight w:val="none"/>
          <w:lang w:eastAsia="zh-CN"/>
        </w:rPr>
        <w:t>投标人</w:t>
      </w:r>
      <w:r>
        <w:rPr>
          <w:rFonts w:hint="eastAsia" w:ascii="宋体" w:hAnsi="宋体" w:eastAsia="宋体" w:cs="宋体"/>
          <w:color w:val="auto"/>
          <w:sz w:val="24"/>
          <w:highlight w:val="none"/>
        </w:rPr>
        <w:t>考虑不周为由而提出的任何索赔。</w:t>
      </w:r>
    </w:p>
    <w:p w14:paraId="7E4AFEA7">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1.8由</w:t>
      </w:r>
      <w:r>
        <w:rPr>
          <w:rFonts w:hint="eastAsia" w:ascii="宋体" w:hAnsi="宋体" w:cs="宋体"/>
          <w:color w:val="auto"/>
          <w:sz w:val="24"/>
          <w:highlight w:val="none"/>
          <w:lang w:eastAsia="zh-CN"/>
        </w:rPr>
        <w:t>投标人</w:t>
      </w:r>
      <w:r>
        <w:rPr>
          <w:rFonts w:hint="eastAsia" w:ascii="宋体" w:hAnsi="宋体" w:eastAsia="宋体" w:cs="宋体"/>
          <w:color w:val="auto"/>
          <w:sz w:val="24"/>
          <w:highlight w:val="none"/>
        </w:rPr>
        <w:t>负责办理相关建设、城管、市政、安全、环保、交通等部门的手续，施工</w:t>
      </w:r>
      <w:r>
        <w:rPr>
          <w:rFonts w:hint="eastAsia" w:ascii="宋体" w:hAnsi="宋体" w:cs="宋体"/>
          <w:color w:val="auto"/>
          <w:sz w:val="24"/>
          <w:highlight w:val="none"/>
          <w:lang w:eastAsia="zh-CN"/>
        </w:rPr>
        <w:t>投标人</w:t>
      </w:r>
      <w:r>
        <w:rPr>
          <w:rFonts w:hint="eastAsia" w:ascii="宋体" w:hAnsi="宋体" w:eastAsia="宋体" w:cs="宋体"/>
          <w:color w:val="auto"/>
          <w:sz w:val="24"/>
          <w:highlight w:val="none"/>
        </w:rPr>
        <w:t>在</w:t>
      </w:r>
      <w:r>
        <w:rPr>
          <w:rFonts w:hint="eastAsia" w:ascii="宋体" w:hAnsi="宋体" w:cs="宋体"/>
          <w:color w:val="auto"/>
          <w:sz w:val="24"/>
          <w:highlight w:val="none"/>
          <w:lang w:eastAsia="zh-CN"/>
        </w:rPr>
        <w:t>投标报价</w:t>
      </w:r>
      <w:r>
        <w:rPr>
          <w:rFonts w:hint="eastAsia" w:ascii="宋体" w:hAnsi="宋体" w:eastAsia="宋体" w:cs="宋体"/>
          <w:color w:val="auto"/>
          <w:sz w:val="24"/>
          <w:highlight w:val="none"/>
        </w:rPr>
        <w:t>时应考虑</w:t>
      </w:r>
      <w:r>
        <w:rPr>
          <w:rFonts w:hint="eastAsia" w:ascii="宋体" w:hAnsi="宋体" w:eastAsia="宋体" w:cs="宋体"/>
          <w:color w:val="auto"/>
          <w:sz w:val="24"/>
          <w:highlight w:val="none"/>
          <w:lang w:eastAsia="zh-CN"/>
        </w:rPr>
        <w:t>这些</w:t>
      </w:r>
      <w:r>
        <w:rPr>
          <w:rFonts w:hint="eastAsia" w:ascii="宋体" w:hAnsi="宋体" w:eastAsia="宋体" w:cs="宋体"/>
          <w:color w:val="auto"/>
          <w:sz w:val="24"/>
          <w:highlight w:val="none"/>
        </w:rPr>
        <w:t>因素，费用包含在报价中，</w:t>
      </w:r>
      <w:r>
        <w:rPr>
          <w:rFonts w:hint="eastAsia" w:ascii="宋体" w:hAnsi="宋体" w:cs="宋体"/>
          <w:color w:val="auto"/>
          <w:sz w:val="24"/>
          <w:highlight w:val="none"/>
          <w:lang w:eastAsia="zh-CN"/>
        </w:rPr>
        <w:t>招标人</w:t>
      </w:r>
      <w:r>
        <w:rPr>
          <w:rFonts w:hint="eastAsia" w:ascii="宋体" w:hAnsi="宋体" w:eastAsia="宋体" w:cs="宋体"/>
          <w:color w:val="auto"/>
          <w:sz w:val="24"/>
          <w:highlight w:val="none"/>
        </w:rPr>
        <w:t>不接受</w:t>
      </w:r>
      <w:r>
        <w:rPr>
          <w:rFonts w:hint="eastAsia" w:ascii="宋体" w:hAnsi="宋体" w:cs="宋体"/>
          <w:color w:val="auto"/>
          <w:sz w:val="24"/>
          <w:highlight w:val="none"/>
          <w:lang w:eastAsia="zh-CN"/>
        </w:rPr>
        <w:t>投标人</w:t>
      </w:r>
      <w:r>
        <w:rPr>
          <w:rFonts w:hint="eastAsia" w:ascii="宋体" w:hAnsi="宋体" w:eastAsia="宋体" w:cs="宋体"/>
          <w:color w:val="auto"/>
          <w:sz w:val="24"/>
          <w:highlight w:val="none"/>
        </w:rPr>
        <w:t>关于此类费用的任何诉讼或索赔。</w:t>
      </w:r>
    </w:p>
    <w:p w14:paraId="6191E165">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1.9垃圾外运，运距及运输方式</w:t>
      </w:r>
      <w:r>
        <w:rPr>
          <w:rFonts w:hint="eastAsia" w:ascii="宋体" w:hAnsi="宋体" w:cs="宋体"/>
          <w:color w:val="auto"/>
          <w:sz w:val="24"/>
          <w:highlight w:val="none"/>
          <w:lang w:eastAsia="zh-CN"/>
        </w:rPr>
        <w:t>投标人</w:t>
      </w:r>
      <w:r>
        <w:rPr>
          <w:rFonts w:hint="eastAsia" w:ascii="宋体" w:hAnsi="宋体" w:eastAsia="宋体" w:cs="宋体"/>
          <w:color w:val="auto"/>
          <w:sz w:val="24"/>
          <w:highlight w:val="none"/>
        </w:rPr>
        <w:t>自行考虑</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垃圾消纳应符合国家</w:t>
      </w:r>
      <w:r>
        <w:rPr>
          <w:rFonts w:hint="eastAsia" w:ascii="宋体" w:hAnsi="宋体" w:eastAsia="宋体" w:cs="宋体"/>
          <w:color w:val="auto"/>
          <w:sz w:val="24"/>
          <w:highlight w:val="none"/>
          <w:lang w:val="en-US" w:eastAsia="zh-CN"/>
        </w:rPr>
        <w:t>及江苏省</w:t>
      </w:r>
      <w:r>
        <w:rPr>
          <w:rFonts w:hint="eastAsia" w:ascii="宋体" w:hAnsi="宋体" w:eastAsia="宋体" w:cs="宋体"/>
          <w:color w:val="auto"/>
          <w:sz w:val="24"/>
          <w:highlight w:val="none"/>
        </w:rPr>
        <w:t>相关要求。根据江苏省交通运输厅苏交建便函[2026]221号的要求，成交</w:t>
      </w:r>
      <w:r>
        <w:rPr>
          <w:rFonts w:hint="eastAsia" w:ascii="宋体" w:hAnsi="宋体" w:cs="宋体"/>
          <w:color w:val="auto"/>
          <w:sz w:val="24"/>
          <w:highlight w:val="none"/>
          <w:lang w:eastAsia="zh-CN"/>
        </w:rPr>
        <w:t>投标人</w:t>
      </w:r>
      <w:r>
        <w:rPr>
          <w:rFonts w:hint="eastAsia" w:ascii="宋体" w:hAnsi="宋体" w:eastAsia="宋体" w:cs="宋体"/>
          <w:color w:val="auto"/>
          <w:sz w:val="24"/>
          <w:highlight w:val="none"/>
        </w:rPr>
        <w:t>应做好建筑垃圾处置工作，不得对环境产生破坏和影响，</w:t>
      </w:r>
      <w:r>
        <w:rPr>
          <w:rFonts w:hint="eastAsia" w:ascii="宋体" w:hAnsi="宋体" w:cs="宋体"/>
          <w:color w:val="auto"/>
          <w:sz w:val="24"/>
          <w:highlight w:val="none"/>
          <w:lang w:eastAsia="zh-CN"/>
        </w:rPr>
        <w:t>工程量清单</w:t>
      </w:r>
      <w:r>
        <w:rPr>
          <w:rFonts w:hint="eastAsia" w:ascii="宋体" w:hAnsi="宋体" w:eastAsia="宋体" w:cs="宋体"/>
          <w:color w:val="auto"/>
          <w:sz w:val="24"/>
          <w:highlight w:val="none"/>
        </w:rPr>
        <w:t>中未单列的，相关费用包含在</w:t>
      </w:r>
      <w:r>
        <w:rPr>
          <w:rFonts w:hint="eastAsia" w:ascii="宋体" w:hAnsi="宋体" w:cs="宋体"/>
          <w:color w:val="auto"/>
          <w:sz w:val="24"/>
          <w:highlight w:val="none"/>
          <w:lang w:val="en-US" w:eastAsia="zh-CN"/>
        </w:rPr>
        <w:t>投标</w:t>
      </w:r>
      <w:r>
        <w:rPr>
          <w:rFonts w:hint="eastAsia" w:ascii="宋体" w:hAnsi="宋体" w:eastAsia="宋体" w:cs="宋体"/>
          <w:color w:val="auto"/>
          <w:sz w:val="24"/>
          <w:highlight w:val="none"/>
        </w:rPr>
        <w:t>报价中。</w:t>
      </w:r>
    </w:p>
    <w:p w14:paraId="1E1BEA1D">
      <w:pPr>
        <w:spacing w:line="500" w:lineRule="exact"/>
        <w:ind w:firstLine="480" w:firstLineChars="20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1.10残值回收，统一存放在甲方指定地点</w:t>
      </w:r>
      <w:r>
        <w:rPr>
          <w:rFonts w:hint="eastAsia" w:ascii="宋体" w:hAnsi="宋体" w:cs="宋体"/>
          <w:color w:val="auto"/>
          <w:sz w:val="24"/>
          <w:highlight w:val="none"/>
          <w:lang w:val="en-US" w:eastAsia="zh-CN"/>
        </w:rPr>
        <w:t>。</w:t>
      </w:r>
    </w:p>
    <w:p w14:paraId="134021A5">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2、报价方式</w:t>
      </w:r>
    </w:p>
    <w:p w14:paraId="4BE2E20E">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2.1本工程采用</w:t>
      </w:r>
      <w:r>
        <w:rPr>
          <w:rFonts w:hint="eastAsia" w:ascii="宋体" w:hAnsi="宋体" w:cs="宋体"/>
          <w:color w:val="auto"/>
          <w:sz w:val="24"/>
          <w:highlight w:val="none"/>
          <w:lang w:val="en-US" w:eastAsia="zh-CN"/>
        </w:rPr>
        <w:t>全费用</w:t>
      </w:r>
      <w:r>
        <w:rPr>
          <w:rFonts w:hint="eastAsia" w:ascii="宋体" w:hAnsi="宋体" w:eastAsia="宋体" w:cs="宋体"/>
          <w:color w:val="auto"/>
          <w:sz w:val="24"/>
          <w:highlight w:val="none"/>
        </w:rPr>
        <w:t>固定单价合同（除另有规定外）</w:t>
      </w:r>
      <w:r>
        <w:rPr>
          <w:rFonts w:hint="eastAsia" w:ascii="宋体" w:hAnsi="宋体" w:eastAsia="宋体" w:cs="宋体"/>
          <w:color w:val="auto"/>
          <w:sz w:val="24"/>
          <w:highlight w:val="none"/>
        </w:rPr>
        <w:t>。</w:t>
      </w:r>
      <w:r>
        <w:rPr>
          <w:rFonts w:hint="eastAsia" w:ascii="宋体" w:hAnsi="宋体" w:cs="宋体"/>
          <w:color w:val="auto"/>
          <w:sz w:val="24"/>
          <w:highlight w:val="none"/>
          <w:lang w:eastAsia="zh-CN"/>
        </w:rPr>
        <w:t>投标人</w:t>
      </w:r>
      <w:r>
        <w:rPr>
          <w:rFonts w:hint="eastAsia" w:ascii="宋体" w:hAnsi="宋体" w:eastAsia="宋体" w:cs="宋体"/>
          <w:color w:val="auto"/>
          <w:sz w:val="24"/>
          <w:highlight w:val="none"/>
        </w:rPr>
        <w:t>应充分考虑施工期间各类建材的市场风险，并计入总报价，</w:t>
      </w:r>
      <w:r>
        <w:rPr>
          <w:rFonts w:hint="eastAsia" w:ascii="宋体" w:hAnsi="宋体" w:cs="宋体"/>
          <w:color w:val="auto"/>
          <w:sz w:val="24"/>
          <w:highlight w:val="none"/>
          <w:lang w:eastAsia="zh-CN"/>
        </w:rPr>
        <w:t>投标人</w:t>
      </w:r>
      <w:r>
        <w:rPr>
          <w:rFonts w:hint="eastAsia" w:ascii="宋体" w:hAnsi="宋体" w:eastAsia="宋体" w:cs="宋体"/>
          <w:color w:val="auto"/>
          <w:sz w:val="24"/>
          <w:highlight w:val="none"/>
        </w:rPr>
        <w:t>在计算报价时应考虑一定的风险系数。</w:t>
      </w:r>
      <w:r>
        <w:rPr>
          <w:rFonts w:hint="eastAsia" w:ascii="宋体" w:hAnsi="宋体" w:eastAsia="宋体" w:cs="宋体"/>
          <w:color w:val="auto"/>
          <w:sz w:val="24"/>
          <w:highlight w:val="none"/>
        </w:rPr>
        <w:t>承包人的报价，应是工程量清单所列的工程细目全部的标价，并以投标人在工程量清单中提出的单价或总额价为根据。承包人报价应包括承包人承担本合同项目全部工程的实施、完成和缺陷修复所需的所有材料费、设备费、运输费、劳务费、拆除及清运费、管理费、成品保护、维护保养费、利润、保险费和所有税费以及合同明示或暗示的所有一般风险、责任和义务费用。</w:t>
      </w:r>
    </w:p>
    <w:p w14:paraId="4E07FAFA">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本工程工期较短结算时材料价格不予调整。</w:t>
      </w:r>
    </w:p>
    <w:p w14:paraId="5DDC5617">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2.2材料风险约定：</w:t>
      </w:r>
    </w:p>
    <w:p w14:paraId="07D9008D">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2.2.1对于法律、法规、规章或有关政策出台导致工程税金、规费等发生变化的，应按照有关规定执行。</w:t>
      </w:r>
    </w:p>
    <w:p w14:paraId="36117AB4">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2.2.2本工程对材料风险约定如下：</w:t>
      </w:r>
      <w:r>
        <w:rPr>
          <w:rFonts w:hint="eastAsia" w:ascii="宋体" w:hAnsi="宋体" w:cs="宋体"/>
          <w:color w:val="auto"/>
          <w:sz w:val="24"/>
          <w:highlight w:val="none"/>
          <w:lang w:eastAsia="zh-CN"/>
        </w:rPr>
        <w:t>投标人</w:t>
      </w:r>
      <w:r>
        <w:rPr>
          <w:rFonts w:hint="eastAsia" w:ascii="宋体" w:hAnsi="宋体" w:eastAsia="宋体" w:cs="宋体"/>
          <w:color w:val="auto"/>
          <w:sz w:val="24"/>
          <w:highlight w:val="none"/>
        </w:rPr>
        <w:t>应充分考虑施工期间各类建材的市场风险，充分考虑政策性关于人工、机械费用等方面调整，并计入总报价，</w:t>
      </w:r>
      <w:r>
        <w:rPr>
          <w:rFonts w:hint="eastAsia" w:ascii="宋体" w:hAnsi="宋体" w:cs="宋体"/>
          <w:color w:val="auto"/>
          <w:sz w:val="24"/>
          <w:highlight w:val="none"/>
          <w:lang w:eastAsia="zh-CN"/>
        </w:rPr>
        <w:t>投标人</w:t>
      </w:r>
      <w:r>
        <w:rPr>
          <w:rFonts w:hint="eastAsia" w:ascii="宋体" w:hAnsi="宋体" w:eastAsia="宋体" w:cs="宋体"/>
          <w:color w:val="auto"/>
          <w:sz w:val="24"/>
          <w:highlight w:val="none"/>
        </w:rPr>
        <w:t>所填写的单价和合价在合同实施期间不因市场变化因素而变动，结算不再调整。</w:t>
      </w:r>
    </w:p>
    <w:p w14:paraId="041310E6">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3、报价的计价方法</w:t>
      </w:r>
    </w:p>
    <w:p w14:paraId="7EF2BBF0">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本工程项目采用工程量清单计价。</w:t>
      </w:r>
      <w:r>
        <w:rPr>
          <w:rFonts w:hint="eastAsia" w:ascii="宋体" w:hAnsi="宋体" w:cs="宋体"/>
          <w:color w:val="auto"/>
          <w:sz w:val="24"/>
          <w:highlight w:val="none"/>
          <w:lang w:eastAsia="zh-CN"/>
        </w:rPr>
        <w:t>投标人</w:t>
      </w:r>
      <w:r>
        <w:rPr>
          <w:rFonts w:hint="eastAsia" w:ascii="宋体" w:hAnsi="宋体" w:eastAsia="宋体" w:cs="宋体"/>
          <w:color w:val="auto"/>
          <w:sz w:val="24"/>
          <w:highlight w:val="none"/>
        </w:rPr>
        <w:t>应根据</w:t>
      </w:r>
      <w:r>
        <w:rPr>
          <w:rFonts w:hint="eastAsia" w:ascii="宋体" w:hAnsi="宋体" w:cs="宋体"/>
          <w:color w:val="auto"/>
          <w:sz w:val="24"/>
          <w:highlight w:val="none"/>
          <w:lang w:eastAsia="zh-CN"/>
        </w:rPr>
        <w:t>招标人</w:t>
      </w:r>
      <w:r>
        <w:rPr>
          <w:rFonts w:hint="eastAsia" w:ascii="宋体" w:hAnsi="宋体" w:eastAsia="宋体" w:cs="宋体"/>
          <w:color w:val="auto"/>
          <w:sz w:val="24"/>
          <w:highlight w:val="none"/>
        </w:rPr>
        <w:t>提供的工程量清单计算工程项目的单价、合价。工程量清单中每一个子目和单项均需计算填写单价、合价。若</w:t>
      </w:r>
      <w:r>
        <w:rPr>
          <w:rFonts w:hint="eastAsia" w:ascii="宋体" w:hAnsi="宋体" w:cs="宋体"/>
          <w:color w:val="auto"/>
          <w:sz w:val="24"/>
          <w:highlight w:val="none"/>
          <w:lang w:eastAsia="zh-CN"/>
        </w:rPr>
        <w:t>投标人</w:t>
      </w:r>
      <w:r>
        <w:rPr>
          <w:rFonts w:hint="eastAsia" w:ascii="宋体" w:hAnsi="宋体" w:eastAsia="宋体" w:cs="宋体"/>
          <w:color w:val="auto"/>
          <w:sz w:val="24"/>
          <w:highlight w:val="none"/>
        </w:rPr>
        <w:t>没有填写单价、合价的项目</w:t>
      </w:r>
      <w:r>
        <w:rPr>
          <w:rFonts w:hint="eastAsia" w:ascii="宋体" w:hAnsi="宋体" w:cs="宋体"/>
          <w:color w:val="auto"/>
          <w:sz w:val="24"/>
          <w:highlight w:val="none"/>
          <w:lang w:eastAsia="zh-CN"/>
        </w:rPr>
        <w:t>招标人</w:t>
      </w:r>
      <w:r>
        <w:rPr>
          <w:rFonts w:hint="eastAsia" w:ascii="宋体" w:hAnsi="宋体" w:eastAsia="宋体" w:cs="宋体"/>
          <w:color w:val="auto"/>
          <w:sz w:val="24"/>
          <w:highlight w:val="none"/>
        </w:rPr>
        <w:t>将不予支付，并认为此项费用已包括在工程量清单的</w:t>
      </w:r>
      <w:r>
        <w:rPr>
          <w:rFonts w:hint="eastAsia" w:ascii="宋体" w:hAnsi="宋体" w:eastAsia="宋体" w:cs="宋体"/>
          <w:color w:val="auto"/>
          <w:sz w:val="24"/>
          <w:highlight w:val="none"/>
          <w:lang w:eastAsia="zh-CN"/>
        </w:rPr>
        <w:t>其他</w:t>
      </w:r>
      <w:r>
        <w:rPr>
          <w:rFonts w:hint="eastAsia" w:ascii="宋体" w:hAnsi="宋体" w:eastAsia="宋体" w:cs="宋体"/>
          <w:color w:val="auto"/>
          <w:sz w:val="24"/>
          <w:highlight w:val="none"/>
        </w:rPr>
        <w:t>单价、合价中。</w:t>
      </w:r>
    </w:p>
    <w:p w14:paraId="4C5A1D78">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4、报价编制依据及要求：详见清单。</w:t>
      </w:r>
    </w:p>
    <w:p w14:paraId="4E0E3256">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cs="宋体"/>
          <w:color w:val="auto"/>
          <w:sz w:val="24"/>
          <w:highlight w:val="none"/>
          <w:lang w:eastAsia="zh-CN"/>
        </w:rPr>
        <w:t>投标文件</w:t>
      </w:r>
      <w:r>
        <w:rPr>
          <w:rFonts w:hint="eastAsia" w:ascii="宋体" w:hAnsi="宋体" w:eastAsia="宋体" w:cs="宋体"/>
          <w:color w:val="auto"/>
          <w:sz w:val="24"/>
          <w:highlight w:val="none"/>
        </w:rPr>
        <w:t>报价要求：</w:t>
      </w:r>
    </w:p>
    <w:p w14:paraId="22E96530">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5.1首次</w:t>
      </w:r>
      <w:r>
        <w:rPr>
          <w:rFonts w:hint="eastAsia" w:ascii="宋体" w:hAnsi="宋体" w:cs="宋体"/>
          <w:color w:val="auto"/>
          <w:sz w:val="24"/>
          <w:highlight w:val="none"/>
          <w:lang w:eastAsia="zh-CN"/>
        </w:rPr>
        <w:t>投标文件</w:t>
      </w:r>
      <w:r>
        <w:rPr>
          <w:rFonts w:hint="eastAsia" w:ascii="宋体" w:hAnsi="宋体" w:eastAsia="宋体" w:cs="宋体"/>
          <w:color w:val="auto"/>
          <w:sz w:val="24"/>
          <w:highlight w:val="none"/>
        </w:rPr>
        <w:t>中提供《已标价的工程量清单》文件。</w:t>
      </w:r>
    </w:p>
    <w:p w14:paraId="1D4DB4BF">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5.2按照《工程量清单》编制《已标价的工程量清单》。</w:t>
      </w:r>
    </w:p>
    <w:p w14:paraId="588C0426">
      <w:pPr>
        <w:spacing w:line="500" w:lineRule="exact"/>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四</w:t>
      </w:r>
      <w:r>
        <w:rPr>
          <w:rFonts w:hint="eastAsia" w:ascii="宋体" w:hAnsi="宋体" w:eastAsia="宋体" w:cs="宋体"/>
          <w:color w:val="auto"/>
          <w:sz w:val="24"/>
          <w:highlight w:val="none"/>
        </w:rPr>
        <w:t>、项目实施要求</w:t>
      </w:r>
    </w:p>
    <w:p w14:paraId="2A1C288C">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1、工程质量保修期：</w:t>
      </w:r>
      <w:r>
        <w:rPr>
          <w:rFonts w:hint="eastAsia" w:ascii="宋体" w:hAnsi="宋体" w:cs="宋体"/>
          <w:color w:val="auto"/>
          <w:sz w:val="24"/>
          <w:highlight w:val="none"/>
          <w:lang w:val="en-US" w:eastAsia="zh-CN"/>
        </w:rPr>
        <w:t>2年</w:t>
      </w:r>
      <w:r>
        <w:rPr>
          <w:rFonts w:hint="eastAsia" w:ascii="宋体" w:hAnsi="宋体" w:eastAsia="宋体" w:cs="宋体"/>
          <w:color w:val="auto"/>
          <w:sz w:val="24"/>
          <w:highlight w:val="none"/>
        </w:rPr>
        <w:t>。</w:t>
      </w:r>
    </w:p>
    <w:p w14:paraId="479FCE53">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2、技术标准：现行国家及本省、市的有关标准、规范及其他适用于本工程的最新技术标准、规范。</w:t>
      </w:r>
    </w:p>
    <w:p w14:paraId="0F267FD6">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cs="宋体"/>
          <w:color w:val="auto"/>
          <w:sz w:val="24"/>
          <w:highlight w:val="none"/>
          <w:lang w:eastAsia="zh-CN"/>
        </w:rPr>
        <w:t>投标文件</w:t>
      </w:r>
      <w:r>
        <w:rPr>
          <w:rFonts w:hint="eastAsia" w:ascii="宋体" w:hAnsi="宋体" w:eastAsia="宋体" w:cs="宋体"/>
          <w:color w:val="auto"/>
          <w:sz w:val="24"/>
          <w:highlight w:val="none"/>
        </w:rPr>
        <w:t>中提供要求《项目实施方案》，包含施工方案、施工保障措施、</w:t>
      </w:r>
      <w:r>
        <w:rPr>
          <w:rFonts w:hint="eastAsia" w:ascii="宋体" w:hAnsi="宋体" w:cs="宋体"/>
          <w:color w:val="auto"/>
          <w:sz w:val="24"/>
          <w:highlight w:val="none"/>
          <w:lang w:eastAsia="zh-CN"/>
        </w:rPr>
        <w:t>投标人</w:t>
      </w:r>
      <w:r>
        <w:rPr>
          <w:rFonts w:hint="eastAsia" w:ascii="宋体" w:hAnsi="宋体" w:eastAsia="宋体" w:cs="宋体"/>
          <w:color w:val="auto"/>
          <w:sz w:val="24"/>
          <w:highlight w:val="none"/>
        </w:rPr>
        <w:t>认为其他需要说明的内容等。</w:t>
      </w:r>
    </w:p>
    <w:p w14:paraId="1FDD8672">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4、施工要求</w:t>
      </w:r>
    </w:p>
    <w:p w14:paraId="27E4DB25">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4.1</w:t>
      </w:r>
      <w:r>
        <w:rPr>
          <w:rFonts w:hint="eastAsia" w:ascii="宋体" w:hAnsi="宋体" w:cs="宋体"/>
          <w:color w:val="auto"/>
          <w:sz w:val="24"/>
          <w:highlight w:val="none"/>
          <w:lang w:eastAsia="zh-CN"/>
        </w:rPr>
        <w:t>投标人</w:t>
      </w:r>
      <w:r>
        <w:rPr>
          <w:rFonts w:hint="eastAsia" w:ascii="宋体" w:hAnsi="宋体" w:eastAsia="宋体" w:cs="宋体"/>
          <w:color w:val="auto"/>
          <w:sz w:val="24"/>
          <w:highlight w:val="none"/>
        </w:rPr>
        <w:t>必须遵从</w:t>
      </w:r>
      <w:r>
        <w:rPr>
          <w:rFonts w:hint="eastAsia" w:ascii="宋体" w:hAnsi="宋体" w:cs="宋体"/>
          <w:color w:val="auto"/>
          <w:sz w:val="24"/>
          <w:highlight w:val="none"/>
          <w:lang w:eastAsia="zh-CN"/>
        </w:rPr>
        <w:t>招标人</w:t>
      </w:r>
      <w:r>
        <w:rPr>
          <w:rFonts w:hint="eastAsia" w:ascii="宋体" w:hAnsi="宋体" w:eastAsia="宋体" w:cs="宋体"/>
          <w:color w:val="auto"/>
          <w:sz w:val="24"/>
          <w:highlight w:val="none"/>
        </w:rPr>
        <w:t>相关安全保卫制度、安全文明施工。</w:t>
      </w:r>
    </w:p>
    <w:p w14:paraId="33677B06">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4.2施工改造不得破坏现有设施设备，否则免费原样恢复，造成重大事故的由施工单位承担相关责任。</w:t>
      </w:r>
    </w:p>
    <w:p w14:paraId="47151960">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4.3根据施工现场实际情况，</w:t>
      </w:r>
      <w:r>
        <w:rPr>
          <w:rFonts w:hint="eastAsia" w:ascii="宋体" w:hAnsi="宋体" w:cs="宋体"/>
          <w:color w:val="auto"/>
          <w:sz w:val="24"/>
          <w:highlight w:val="none"/>
          <w:lang w:eastAsia="zh-CN"/>
        </w:rPr>
        <w:t>招标人</w:t>
      </w:r>
      <w:r>
        <w:rPr>
          <w:rFonts w:hint="eastAsia" w:ascii="宋体" w:hAnsi="宋体" w:eastAsia="宋体" w:cs="宋体"/>
          <w:color w:val="auto"/>
          <w:sz w:val="24"/>
          <w:highlight w:val="none"/>
        </w:rPr>
        <w:t>有权利对部分工程项目及工程量进行增减或调整，</w:t>
      </w:r>
      <w:r>
        <w:rPr>
          <w:rFonts w:hint="eastAsia" w:ascii="宋体" w:hAnsi="宋体" w:cs="宋体"/>
          <w:color w:val="auto"/>
          <w:sz w:val="24"/>
          <w:highlight w:val="none"/>
          <w:lang w:eastAsia="zh-CN"/>
        </w:rPr>
        <w:t>投标人</w:t>
      </w:r>
      <w:r>
        <w:rPr>
          <w:rFonts w:hint="eastAsia" w:ascii="宋体" w:hAnsi="宋体" w:eastAsia="宋体" w:cs="宋体"/>
          <w:color w:val="auto"/>
          <w:sz w:val="24"/>
          <w:highlight w:val="none"/>
        </w:rPr>
        <w:t>必须认可</w:t>
      </w:r>
      <w:r>
        <w:rPr>
          <w:rFonts w:hint="eastAsia" w:ascii="宋体" w:hAnsi="宋体" w:cs="宋体"/>
          <w:color w:val="auto"/>
          <w:sz w:val="24"/>
          <w:highlight w:val="none"/>
          <w:lang w:eastAsia="zh-CN"/>
        </w:rPr>
        <w:t>招标人</w:t>
      </w:r>
      <w:r>
        <w:rPr>
          <w:rFonts w:hint="eastAsia" w:ascii="宋体" w:hAnsi="宋体" w:eastAsia="宋体" w:cs="宋体"/>
          <w:color w:val="auto"/>
          <w:sz w:val="24"/>
          <w:highlight w:val="none"/>
        </w:rPr>
        <w:t>对部分工程项目及工程量进行增减或调整的内容。</w:t>
      </w:r>
    </w:p>
    <w:p w14:paraId="78871825">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4.4重点区域或重点部位的施工要</w:t>
      </w:r>
      <w:r>
        <w:rPr>
          <w:rFonts w:hint="eastAsia" w:ascii="宋体" w:hAnsi="宋体" w:eastAsia="宋体" w:cs="宋体"/>
          <w:color w:val="auto"/>
          <w:sz w:val="24"/>
          <w:highlight w:val="none"/>
          <w:lang w:val="en-US" w:eastAsia="zh-CN"/>
        </w:rPr>
        <w:t>根据现场运行要求</w:t>
      </w:r>
      <w:r>
        <w:rPr>
          <w:rFonts w:hint="eastAsia" w:ascii="宋体" w:hAnsi="宋体" w:eastAsia="宋体" w:cs="宋体"/>
          <w:color w:val="auto"/>
          <w:sz w:val="24"/>
          <w:highlight w:val="none"/>
        </w:rPr>
        <w:t>采取弹性工作时间，服从</w:t>
      </w:r>
      <w:r>
        <w:rPr>
          <w:rFonts w:hint="eastAsia" w:ascii="宋体" w:hAnsi="宋体" w:cs="宋体"/>
          <w:color w:val="auto"/>
          <w:sz w:val="24"/>
          <w:highlight w:val="none"/>
          <w:lang w:eastAsia="zh-CN"/>
        </w:rPr>
        <w:t>招标人</w:t>
      </w:r>
      <w:r>
        <w:rPr>
          <w:rFonts w:hint="eastAsia" w:ascii="宋体" w:hAnsi="宋体" w:eastAsia="宋体" w:cs="宋体"/>
          <w:color w:val="auto"/>
          <w:sz w:val="24"/>
          <w:highlight w:val="none"/>
        </w:rPr>
        <w:t>的安排。</w:t>
      </w:r>
    </w:p>
    <w:p w14:paraId="5E37C938">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4.5拆除原设施如为保护性拆除，不得随意损坏。否则，造成损坏的要无偿修复或按工程清单中价格赔偿。赔偿款从工程款中扣除。</w:t>
      </w:r>
    </w:p>
    <w:p w14:paraId="53AB1397">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5、情况说明：</w:t>
      </w:r>
    </w:p>
    <w:p w14:paraId="0C045AFB">
      <w:pPr>
        <w:spacing w:line="500" w:lineRule="exact"/>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5.1本工程为</w:t>
      </w:r>
      <w:r>
        <w:rPr>
          <w:rFonts w:hint="eastAsia" w:ascii="宋体" w:hAnsi="宋体" w:cs="宋体"/>
          <w:color w:val="auto"/>
          <w:sz w:val="24"/>
          <w:highlight w:val="none"/>
          <w:lang w:val="en-US" w:eastAsia="zh-CN"/>
        </w:rPr>
        <w:t>扬州航务中心高邮界首水上服务区配套等项目</w:t>
      </w:r>
      <w:r>
        <w:rPr>
          <w:rFonts w:hint="eastAsia" w:ascii="宋体" w:hAnsi="宋体" w:eastAsia="宋体" w:cs="宋体"/>
          <w:color w:val="auto"/>
          <w:sz w:val="24"/>
          <w:highlight w:val="none"/>
        </w:rPr>
        <w:t>。</w:t>
      </w:r>
    </w:p>
    <w:p w14:paraId="5ACC77CA">
      <w:pPr>
        <w:spacing w:line="500" w:lineRule="exact"/>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5.2根据施工现场实际情况，</w:t>
      </w:r>
      <w:r>
        <w:rPr>
          <w:rFonts w:hint="eastAsia" w:ascii="宋体" w:hAnsi="宋体" w:cs="宋体"/>
          <w:color w:val="auto"/>
          <w:sz w:val="24"/>
          <w:highlight w:val="none"/>
          <w:lang w:eastAsia="zh-CN"/>
        </w:rPr>
        <w:t>招标人</w:t>
      </w:r>
      <w:r>
        <w:rPr>
          <w:rFonts w:hint="eastAsia" w:ascii="宋体" w:hAnsi="宋体" w:eastAsia="宋体" w:cs="宋体"/>
          <w:color w:val="auto"/>
          <w:sz w:val="24"/>
          <w:highlight w:val="none"/>
        </w:rPr>
        <w:t>有权利对部分工程项目及工程量进行增减或调整，</w:t>
      </w:r>
      <w:r>
        <w:rPr>
          <w:rFonts w:hint="eastAsia" w:ascii="宋体" w:hAnsi="宋体" w:cs="宋体"/>
          <w:color w:val="auto"/>
          <w:sz w:val="24"/>
          <w:highlight w:val="none"/>
          <w:lang w:eastAsia="zh-CN"/>
        </w:rPr>
        <w:t>投标人</w:t>
      </w:r>
      <w:r>
        <w:rPr>
          <w:rFonts w:hint="eastAsia" w:ascii="宋体" w:hAnsi="宋体" w:eastAsia="宋体" w:cs="宋体"/>
          <w:color w:val="auto"/>
          <w:sz w:val="24"/>
          <w:highlight w:val="none"/>
        </w:rPr>
        <w:t>必须认可</w:t>
      </w:r>
      <w:r>
        <w:rPr>
          <w:rFonts w:hint="eastAsia" w:ascii="宋体" w:hAnsi="宋体" w:cs="宋体"/>
          <w:color w:val="auto"/>
          <w:sz w:val="24"/>
          <w:highlight w:val="none"/>
          <w:lang w:eastAsia="zh-CN"/>
        </w:rPr>
        <w:t>招标人</w:t>
      </w:r>
      <w:r>
        <w:rPr>
          <w:rFonts w:hint="eastAsia" w:ascii="宋体" w:hAnsi="宋体" w:eastAsia="宋体" w:cs="宋体"/>
          <w:color w:val="auto"/>
          <w:sz w:val="24"/>
          <w:highlight w:val="none"/>
        </w:rPr>
        <w:t>对部分工程项目及工程量进行增减或调整的内容。</w:t>
      </w:r>
    </w:p>
    <w:p w14:paraId="52459AF7">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5.3变更、现场签证、新增减工程等变更均须经监理工程师和</w:t>
      </w:r>
      <w:r>
        <w:rPr>
          <w:rFonts w:hint="eastAsia" w:ascii="宋体" w:hAnsi="宋体" w:cs="宋体"/>
          <w:color w:val="auto"/>
          <w:sz w:val="24"/>
          <w:highlight w:val="none"/>
          <w:lang w:eastAsia="zh-CN"/>
        </w:rPr>
        <w:t>招标人</w:t>
      </w:r>
      <w:r>
        <w:rPr>
          <w:rFonts w:hint="eastAsia" w:ascii="宋体" w:hAnsi="宋体" w:eastAsia="宋体" w:cs="宋体"/>
          <w:color w:val="auto"/>
          <w:sz w:val="24"/>
          <w:highlight w:val="none"/>
        </w:rPr>
        <w:t>代表签字认可并加盖公章，否则不作为结算调整依据。</w:t>
      </w:r>
      <w:r>
        <w:rPr>
          <w:rFonts w:hint="eastAsia" w:ascii="宋体" w:hAnsi="宋体" w:cs="宋体"/>
          <w:color w:val="auto"/>
          <w:sz w:val="24"/>
          <w:highlight w:val="none"/>
          <w:lang w:eastAsia="zh-CN"/>
        </w:rPr>
        <w:t>投标人</w:t>
      </w:r>
      <w:r>
        <w:rPr>
          <w:rFonts w:hint="eastAsia" w:ascii="宋体" w:hAnsi="宋体" w:eastAsia="宋体" w:cs="宋体"/>
          <w:color w:val="auto"/>
          <w:sz w:val="24"/>
          <w:highlight w:val="none"/>
        </w:rPr>
        <w:t>根据</w:t>
      </w:r>
      <w:r>
        <w:rPr>
          <w:rFonts w:hint="eastAsia" w:ascii="宋体" w:hAnsi="宋体" w:cs="宋体"/>
          <w:color w:val="auto"/>
          <w:sz w:val="24"/>
          <w:highlight w:val="none"/>
          <w:lang w:eastAsia="zh-CN"/>
        </w:rPr>
        <w:t>招标人</w:t>
      </w:r>
      <w:r>
        <w:rPr>
          <w:rFonts w:hint="eastAsia" w:ascii="宋体" w:hAnsi="宋体" w:eastAsia="宋体" w:cs="宋体"/>
          <w:color w:val="auto"/>
          <w:sz w:val="24"/>
          <w:highlight w:val="none"/>
        </w:rPr>
        <w:t>书面确认的变更文件予以变更。变更文件中须明确原做法、变更后做法及工艺、材料名称等标注要清晰。</w:t>
      </w:r>
    </w:p>
    <w:p w14:paraId="4C3118F6">
      <w:pPr>
        <w:numPr>
          <w:ilvl w:val="0"/>
          <w:numId w:val="0"/>
        </w:numPr>
        <w:spacing w:line="500" w:lineRule="exact"/>
        <w:ind w:firstLine="480" w:firstLineChars="200"/>
        <w:rPr>
          <w:rFonts w:hint="eastAsia" w:ascii="宋体" w:hAnsi="宋体" w:eastAsia="宋体" w:cs="宋体"/>
          <w:color w:val="auto"/>
          <w:sz w:val="24"/>
          <w:highlight w:val="none"/>
        </w:rPr>
      </w:pPr>
      <w:r>
        <w:rPr>
          <w:rFonts w:hint="eastAsia" w:ascii="宋体" w:hAnsi="宋体" w:cs="宋体"/>
          <w:color w:val="auto"/>
          <w:kern w:val="2"/>
          <w:sz w:val="24"/>
          <w:szCs w:val="22"/>
          <w:highlight w:val="none"/>
          <w:lang w:val="en-US" w:eastAsia="zh-CN" w:bidi="ar-SA"/>
        </w:rPr>
        <w:t>五</w:t>
      </w:r>
      <w:r>
        <w:rPr>
          <w:rFonts w:hint="eastAsia" w:ascii="宋体" w:hAnsi="宋体" w:eastAsia="宋体" w:cs="宋体"/>
          <w:color w:val="auto"/>
          <w:kern w:val="2"/>
          <w:sz w:val="24"/>
          <w:szCs w:val="22"/>
          <w:highlight w:val="none"/>
          <w:lang w:val="en-US" w:eastAsia="zh-CN" w:bidi="ar-SA"/>
        </w:rPr>
        <w:t>、</w:t>
      </w:r>
      <w:r>
        <w:rPr>
          <w:rFonts w:hint="eastAsia" w:ascii="宋体" w:hAnsi="宋体" w:eastAsia="宋体" w:cs="宋体"/>
          <w:color w:val="auto"/>
          <w:sz w:val="24"/>
          <w:highlight w:val="none"/>
        </w:rPr>
        <w:t>其他要求：其他要求见</w:t>
      </w:r>
      <w:r>
        <w:rPr>
          <w:rFonts w:hint="eastAsia" w:ascii="宋体" w:hAnsi="宋体" w:cs="宋体"/>
          <w:color w:val="auto"/>
          <w:sz w:val="24"/>
          <w:highlight w:val="none"/>
          <w:lang w:val="en-US" w:eastAsia="zh-CN"/>
        </w:rPr>
        <w:t>招标文件</w:t>
      </w:r>
      <w:r>
        <w:rPr>
          <w:rFonts w:hint="eastAsia" w:ascii="宋体" w:hAnsi="宋体" w:eastAsia="宋体" w:cs="宋体"/>
          <w:color w:val="auto"/>
          <w:sz w:val="24"/>
          <w:highlight w:val="none"/>
        </w:rPr>
        <w:t>合同条款。</w:t>
      </w:r>
    </w:p>
    <w:p w14:paraId="3C24CF4C">
      <w:pPr>
        <w:pStyle w:val="2"/>
        <w:keepNext/>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br w:type="page"/>
      </w:r>
      <w:bookmarkStart w:id="98" w:name="_Toc29220"/>
      <w:r>
        <w:rPr>
          <w:rFonts w:hint="eastAsia" w:ascii="宋体" w:hAnsi="宋体" w:eastAsia="宋体" w:cs="宋体"/>
          <w:color w:val="auto"/>
          <w:highlight w:val="none"/>
        </w:rPr>
        <w:t>第五部分  合同格式及条款</w:t>
      </w:r>
      <w:bookmarkEnd w:id="97"/>
      <w:bookmarkEnd w:id="98"/>
      <w:bookmarkStart w:id="99" w:name="_Toc331685783"/>
    </w:p>
    <w:bookmarkEnd w:id="99"/>
    <w:p w14:paraId="4A85804B">
      <w:pPr>
        <w:pStyle w:val="433"/>
        <w:spacing w:line="700" w:lineRule="exact"/>
        <w:jc w:val="center"/>
        <w:rPr>
          <w:rFonts w:hint="eastAsia" w:ascii="宋体" w:hAnsi="宋体" w:eastAsia="宋体" w:cs="宋体"/>
          <w:b/>
          <w:bCs/>
          <w:color w:val="auto"/>
          <w:sz w:val="44"/>
          <w:szCs w:val="44"/>
          <w:highlight w:val="none"/>
          <w:lang w:eastAsia="zh-CN"/>
        </w:rPr>
      </w:pPr>
      <w:bookmarkStart w:id="100" w:name="_Toc27252"/>
      <w:bookmarkStart w:id="101" w:name="_Toc477287606"/>
      <w:r>
        <w:rPr>
          <w:rFonts w:hint="eastAsia" w:ascii="宋体" w:hAnsi="宋体" w:cs="宋体"/>
          <w:b/>
          <w:bCs/>
          <w:color w:val="auto"/>
          <w:sz w:val="44"/>
          <w:szCs w:val="44"/>
          <w:highlight w:val="none"/>
          <w:lang w:eastAsia="zh-CN"/>
        </w:rPr>
        <w:t>扬州航务中心高邮界首水上服务区配套等项目</w:t>
      </w:r>
    </w:p>
    <w:p w14:paraId="7CB3EBB6">
      <w:pPr>
        <w:pStyle w:val="433"/>
        <w:spacing w:line="700" w:lineRule="exact"/>
        <w:jc w:val="center"/>
        <w:rPr>
          <w:rFonts w:hint="eastAsia" w:ascii="宋体" w:hAnsi="宋体" w:eastAsia="宋体" w:cs="宋体"/>
          <w:color w:val="auto"/>
          <w:sz w:val="36"/>
          <w:szCs w:val="36"/>
          <w:highlight w:val="none"/>
        </w:rPr>
      </w:pPr>
      <w:r>
        <w:rPr>
          <w:rFonts w:hint="eastAsia" w:ascii="宋体" w:hAnsi="宋体" w:eastAsia="宋体" w:cs="宋体"/>
          <w:b/>
          <w:bCs/>
          <w:color w:val="auto"/>
          <w:sz w:val="44"/>
          <w:szCs w:val="44"/>
          <w:highlight w:val="none"/>
        </w:rPr>
        <w:t>项目编号：</w:t>
      </w:r>
    </w:p>
    <w:p w14:paraId="06FC1D5C">
      <w:pPr>
        <w:pStyle w:val="433"/>
        <w:spacing w:line="720" w:lineRule="auto"/>
        <w:jc w:val="center"/>
        <w:rPr>
          <w:rStyle w:val="421"/>
          <w:rFonts w:hint="eastAsia" w:ascii="宋体" w:hAnsi="宋体" w:eastAsia="宋体" w:cs="宋体"/>
          <w:b/>
          <w:bCs/>
          <w:color w:val="auto"/>
          <w:sz w:val="72"/>
          <w:szCs w:val="72"/>
          <w:highlight w:val="none"/>
        </w:rPr>
      </w:pPr>
    </w:p>
    <w:p w14:paraId="11307982">
      <w:pPr>
        <w:pStyle w:val="433"/>
        <w:jc w:val="center"/>
        <w:rPr>
          <w:rStyle w:val="421"/>
          <w:rFonts w:hint="eastAsia" w:ascii="宋体" w:hAnsi="宋体" w:eastAsia="宋体" w:cs="宋体"/>
          <w:b/>
          <w:bCs/>
          <w:color w:val="auto"/>
          <w:sz w:val="56"/>
          <w:szCs w:val="56"/>
          <w:highlight w:val="none"/>
        </w:rPr>
      </w:pPr>
      <w:r>
        <w:rPr>
          <w:rStyle w:val="421"/>
          <w:rFonts w:hint="eastAsia" w:ascii="宋体" w:hAnsi="宋体" w:eastAsia="宋体" w:cs="宋体"/>
          <w:b/>
          <w:bCs/>
          <w:color w:val="auto"/>
          <w:sz w:val="56"/>
          <w:szCs w:val="56"/>
          <w:highlight w:val="none"/>
        </w:rPr>
        <w:t>采</w:t>
      </w:r>
    </w:p>
    <w:p w14:paraId="42624F28">
      <w:pPr>
        <w:pStyle w:val="433"/>
        <w:jc w:val="center"/>
        <w:rPr>
          <w:rStyle w:val="421"/>
          <w:rFonts w:hint="eastAsia" w:ascii="宋体" w:hAnsi="宋体" w:eastAsia="宋体" w:cs="宋体"/>
          <w:b/>
          <w:bCs/>
          <w:color w:val="auto"/>
          <w:sz w:val="36"/>
          <w:szCs w:val="36"/>
          <w:highlight w:val="none"/>
        </w:rPr>
      </w:pPr>
    </w:p>
    <w:p w14:paraId="7268670C">
      <w:pPr>
        <w:pStyle w:val="433"/>
        <w:jc w:val="center"/>
        <w:rPr>
          <w:rStyle w:val="421"/>
          <w:rFonts w:hint="eastAsia" w:ascii="宋体" w:hAnsi="宋体" w:eastAsia="宋体" w:cs="宋体"/>
          <w:b/>
          <w:bCs/>
          <w:color w:val="auto"/>
          <w:sz w:val="56"/>
          <w:szCs w:val="56"/>
          <w:highlight w:val="none"/>
        </w:rPr>
      </w:pPr>
      <w:r>
        <w:rPr>
          <w:rStyle w:val="421"/>
          <w:rFonts w:hint="eastAsia" w:ascii="宋体" w:hAnsi="宋体" w:eastAsia="宋体" w:cs="宋体"/>
          <w:b/>
          <w:bCs/>
          <w:color w:val="auto"/>
          <w:sz w:val="56"/>
          <w:szCs w:val="56"/>
          <w:highlight w:val="none"/>
        </w:rPr>
        <w:t>购</w:t>
      </w:r>
    </w:p>
    <w:p w14:paraId="3F9236CB">
      <w:pPr>
        <w:pStyle w:val="433"/>
        <w:jc w:val="center"/>
        <w:rPr>
          <w:rStyle w:val="421"/>
          <w:rFonts w:hint="eastAsia" w:ascii="宋体" w:hAnsi="宋体" w:eastAsia="宋体" w:cs="宋体"/>
          <w:b/>
          <w:bCs/>
          <w:color w:val="auto"/>
          <w:sz w:val="44"/>
          <w:szCs w:val="44"/>
          <w:highlight w:val="none"/>
        </w:rPr>
      </w:pPr>
    </w:p>
    <w:p w14:paraId="019BA2A5">
      <w:pPr>
        <w:pStyle w:val="433"/>
        <w:jc w:val="center"/>
        <w:rPr>
          <w:rStyle w:val="421"/>
          <w:rFonts w:hint="eastAsia" w:ascii="宋体" w:hAnsi="宋体" w:eastAsia="宋体" w:cs="宋体"/>
          <w:b/>
          <w:bCs/>
          <w:color w:val="auto"/>
          <w:sz w:val="56"/>
          <w:szCs w:val="56"/>
          <w:highlight w:val="none"/>
        </w:rPr>
      </w:pPr>
      <w:r>
        <w:rPr>
          <w:rStyle w:val="421"/>
          <w:rFonts w:hint="eastAsia" w:ascii="宋体" w:hAnsi="宋体" w:eastAsia="宋体" w:cs="宋体"/>
          <w:b/>
          <w:bCs/>
          <w:color w:val="auto"/>
          <w:sz w:val="56"/>
          <w:szCs w:val="56"/>
          <w:highlight w:val="none"/>
        </w:rPr>
        <w:t>合</w:t>
      </w:r>
    </w:p>
    <w:p w14:paraId="09AEF5AD">
      <w:pPr>
        <w:pStyle w:val="433"/>
        <w:jc w:val="center"/>
        <w:rPr>
          <w:rStyle w:val="421"/>
          <w:rFonts w:hint="eastAsia" w:ascii="宋体" w:hAnsi="宋体" w:eastAsia="宋体" w:cs="宋体"/>
          <w:b/>
          <w:bCs/>
          <w:color w:val="auto"/>
          <w:sz w:val="52"/>
          <w:szCs w:val="52"/>
          <w:highlight w:val="none"/>
        </w:rPr>
      </w:pPr>
    </w:p>
    <w:p w14:paraId="176BD8B0">
      <w:pPr>
        <w:pStyle w:val="433"/>
        <w:jc w:val="center"/>
        <w:rPr>
          <w:rStyle w:val="421"/>
          <w:rFonts w:hint="eastAsia" w:ascii="宋体" w:hAnsi="宋体" w:eastAsia="宋体" w:cs="宋体"/>
          <w:b/>
          <w:bCs/>
          <w:color w:val="auto"/>
          <w:sz w:val="72"/>
          <w:szCs w:val="72"/>
          <w:highlight w:val="none"/>
        </w:rPr>
      </w:pPr>
      <w:r>
        <w:rPr>
          <w:rStyle w:val="421"/>
          <w:rFonts w:hint="eastAsia" w:ascii="宋体" w:hAnsi="宋体" w:eastAsia="宋体" w:cs="宋体"/>
          <w:b/>
          <w:bCs/>
          <w:color w:val="auto"/>
          <w:sz w:val="56"/>
          <w:szCs w:val="56"/>
          <w:highlight w:val="none"/>
        </w:rPr>
        <w:t>同</w:t>
      </w:r>
    </w:p>
    <w:p w14:paraId="428D3469">
      <w:pPr>
        <w:pStyle w:val="433"/>
        <w:spacing w:line="720" w:lineRule="auto"/>
        <w:jc w:val="center"/>
        <w:rPr>
          <w:rStyle w:val="421"/>
          <w:rFonts w:hint="eastAsia" w:ascii="宋体" w:hAnsi="宋体" w:eastAsia="宋体" w:cs="宋体"/>
          <w:b/>
          <w:bCs/>
          <w:color w:val="auto"/>
          <w:sz w:val="72"/>
          <w:szCs w:val="72"/>
          <w:highlight w:val="none"/>
        </w:rPr>
      </w:pPr>
    </w:p>
    <w:p w14:paraId="0D335BDA">
      <w:pPr>
        <w:pStyle w:val="433"/>
        <w:spacing w:line="700" w:lineRule="exact"/>
        <w:jc w:val="center"/>
        <w:rPr>
          <w:rStyle w:val="421"/>
          <w:rFonts w:hint="eastAsia" w:ascii="宋体" w:hAnsi="宋体" w:eastAsia="宋体" w:cs="宋体"/>
          <w:b/>
          <w:bCs/>
          <w:color w:val="auto"/>
          <w:sz w:val="28"/>
          <w:szCs w:val="28"/>
          <w:highlight w:val="none"/>
        </w:rPr>
      </w:pPr>
      <w:r>
        <w:rPr>
          <w:rStyle w:val="421"/>
          <w:rFonts w:hint="eastAsia" w:ascii="宋体" w:hAnsi="宋体" w:eastAsia="宋体" w:cs="宋体"/>
          <w:b/>
          <w:bCs/>
          <w:color w:val="auto"/>
          <w:sz w:val="28"/>
          <w:szCs w:val="28"/>
          <w:highlight w:val="none"/>
        </w:rPr>
        <w:t>签订日期：  年   月   日</w:t>
      </w:r>
    </w:p>
    <w:p w14:paraId="56785709">
      <w:pPr>
        <w:keepNext w:val="0"/>
        <w:keepLines w:val="0"/>
        <w:pageBreakBefore w:val="0"/>
        <w:widowControl w:val="0"/>
        <w:kinsoku w:val="0"/>
        <w:wordWrap/>
        <w:overflowPunct/>
        <w:topLinePunct w:val="0"/>
        <w:autoSpaceDE w:val="0"/>
        <w:autoSpaceDN w:val="0"/>
        <w:bidi w:val="0"/>
        <w:adjustRightInd w:val="0"/>
        <w:snapToGrid w:val="0"/>
        <w:spacing w:line="360" w:lineRule="auto"/>
        <w:ind w:firstLine="0" w:firstLineChars="0"/>
        <w:jc w:val="center"/>
        <w:textAlignment w:val="baseline"/>
        <w:outlineLvl w:val="2"/>
        <w:rPr>
          <w:rFonts w:hint="eastAsia" w:ascii="宋体" w:hAnsi="宋体" w:eastAsia="宋体" w:cs="宋体"/>
          <w:b/>
          <w:bCs/>
          <w:color w:val="auto"/>
          <w:kern w:val="0"/>
          <w:sz w:val="24"/>
          <w:szCs w:val="24"/>
          <w:highlight w:val="none"/>
        </w:rPr>
      </w:pPr>
      <w:bookmarkStart w:id="102" w:name="_Toc12647"/>
      <w:r>
        <w:rPr>
          <w:rFonts w:hint="eastAsia" w:ascii="宋体" w:hAnsi="宋体" w:eastAsia="宋体" w:cs="宋体"/>
          <w:b/>
          <w:bCs/>
          <w:color w:val="auto"/>
          <w:kern w:val="0"/>
          <w:sz w:val="24"/>
          <w:szCs w:val="24"/>
          <w:highlight w:val="none"/>
        </w:rPr>
        <w:br w:type="page"/>
      </w:r>
      <w:bookmarkStart w:id="103" w:name="_Toc5934"/>
      <w:r>
        <w:rPr>
          <w:rFonts w:hint="eastAsia" w:ascii="宋体" w:hAnsi="宋体" w:eastAsia="宋体" w:cs="宋体"/>
          <w:b/>
          <w:bCs/>
          <w:color w:val="auto"/>
          <w:kern w:val="0"/>
          <w:sz w:val="24"/>
          <w:szCs w:val="24"/>
          <w:highlight w:val="none"/>
        </w:rPr>
        <w:t>第一部分合同协议书</w:t>
      </w:r>
      <w:bookmarkEnd w:id="102"/>
      <w:bookmarkEnd w:id="103"/>
    </w:p>
    <w:p w14:paraId="2ABABC84">
      <w:pPr>
        <w:keepNext w:val="0"/>
        <w:keepLines w:val="0"/>
        <w:pageBreakBefore w:val="0"/>
        <w:widowControl w:val="0"/>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color w:val="auto"/>
          <w:kern w:val="0"/>
          <w:sz w:val="22"/>
          <w:szCs w:val="22"/>
          <w:highlight w:val="none"/>
        </w:rPr>
      </w:pPr>
    </w:p>
    <w:p w14:paraId="53E91506">
      <w:pPr>
        <w:keepNext w:val="0"/>
        <w:keepLines w:val="0"/>
        <w:pageBreakBefore w:val="0"/>
        <w:widowControl w:val="0"/>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发包人（全称）：</w:t>
      </w:r>
      <w:r>
        <w:rPr>
          <w:rFonts w:hint="eastAsia" w:ascii="宋体" w:hAnsi="宋体" w:eastAsia="宋体" w:cs="宋体"/>
          <w:color w:val="auto"/>
          <w:kern w:val="0"/>
          <w:sz w:val="22"/>
          <w:szCs w:val="22"/>
          <w:highlight w:val="none"/>
          <w:u w:val="single"/>
          <w:lang w:val="en-US" w:eastAsia="zh-CN"/>
        </w:rPr>
        <w:t xml:space="preserve">        </w:t>
      </w:r>
      <w:r>
        <w:rPr>
          <w:rFonts w:hint="eastAsia" w:ascii="宋体" w:hAnsi="宋体" w:eastAsia="宋体" w:cs="宋体"/>
          <w:color w:val="auto"/>
          <w:kern w:val="0"/>
          <w:sz w:val="22"/>
          <w:szCs w:val="22"/>
          <w:highlight w:val="none"/>
        </w:rPr>
        <w:t>（简称甲方）</w:t>
      </w:r>
    </w:p>
    <w:p w14:paraId="5FEFB730">
      <w:pPr>
        <w:keepNext w:val="0"/>
        <w:keepLines w:val="0"/>
        <w:pageBreakBefore w:val="0"/>
        <w:widowControl w:val="0"/>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承包人（全称）：</w:t>
      </w:r>
      <w:r>
        <w:rPr>
          <w:rFonts w:hint="eastAsia" w:ascii="宋体" w:hAnsi="宋体" w:eastAsia="宋体" w:cs="宋体"/>
          <w:color w:val="auto"/>
          <w:kern w:val="0"/>
          <w:sz w:val="22"/>
          <w:szCs w:val="22"/>
          <w:highlight w:val="none"/>
          <w:u w:val="single"/>
          <w:lang w:val="en-US" w:eastAsia="zh-CN"/>
        </w:rPr>
        <w:t xml:space="preserve">        </w:t>
      </w:r>
      <w:r>
        <w:rPr>
          <w:rFonts w:hint="eastAsia" w:ascii="宋体" w:hAnsi="宋体" w:eastAsia="宋体" w:cs="宋体"/>
          <w:color w:val="auto"/>
          <w:kern w:val="0"/>
          <w:sz w:val="22"/>
          <w:szCs w:val="22"/>
          <w:highlight w:val="none"/>
        </w:rPr>
        <w:t>（简称乙方）</w:t>
      </w:r>
    </w:p>
    <w:p w14:paraId="5DB13914">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依照《中华人民共和国民法典》、《中华人民共和国建筑法》及其他有关法律、行政法规，遵循平等、自愿、公平和诚实信用的原则，双方就本工程施工事项协商一致，共同达成如下协议。</w:t>
      </w:r>
    </w:p>
    <w:p w14:paraId="36D81A05">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一、工程概况</w:t>
      </w:r>
    </w:p>
    <w:p w14:paraId="736D8D85">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1.工程名称：</w:t>
      </w:r>
      <w:r>
        <w:rPr>
          <w:rFonts w:hint="eastAsia" w:ascii="宋体" w:hAnsi="宋体" w:eastAsia="宋体" w:cs="宋体"/>
          <w:color w:val="auto"/>
          <w:kern w:val="0"/>
          <w:sz w:val="22"/>
          <w:szCs w:val="22"/>
          <w:highlight w:val="none"/>
          <w:u w:val="single"/>
          <w:lang w:val="en-US" w:eastAsia="zh-CN"/>
        </w:rPr>
        <w:t xml:space="preserve">        </w:t>
      </w:r>
      <w:r>
        <w:rPr>
          <w:rFonts w:hint="eastAsia" w:ascii="宋体" w:hAnsi="宋体" w:eastAsia="宋体" w:cs="宋体"/>
          <w:color w:val="auto"/>
          <w:kern w:val="0"/>
          <w:sz w:val="22"/>
          <w:szCs w:val="22"/>
          <w:highlight w:val="none"/>
        </w:rPr>
        <w:t>；</w:t>
      </w:r>
    </w:p>
    <w:p w14:paraId="198A5A16">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2.工程地点：</w:t>
      </w:r>
      <w:r>
        <w:rPr>
          <w:rFonts w:hint="eastAsia" w:ascii="宋体" w:hAnsi="宋体" w:eastAsia="宋体" w:cs="宋体"/>
          <w:color w:val="auto"/>
          <w:kern w:val="0"/>
          <w:sz w:val="22"/>
          <w:szCs w:val="22"/>
          <w:highlight w:val="none"/>
          <w:u w:val="single"/>
          <w:lang w:val="en-US" w:eastAsia="zh-CN"/>
        </w:rPr>
        <w:t xml:space="preserve"> </w:t>
      </w:r>
      <w:r>
        <w:rPr>
          <w:rFonts w:hint="eastAsia" w:ascii="宋体" w:hAnsi="宋体" w:cs="宋体"/>
          <w:color w:val="auto"/>
          <w:kern w:val="0"/>
          <w:sz w:val="22"/>
          <w:szCs w:val="22"/>
          <w:highlight w:val="none"/>
          <w:u w:val="single"/>
          <w:lang w:val="en-US" w:eastAsia="zh-CN"/>
        </w:rPr>
        <w:t>各分项项目实施地点分别在扬州市经开区施桥镇、扬州市江都区邵伯镇、高邮市界首镇</w:t>
      </w:r>
      <w:r>
        <w:rPr>
          <w:rFonts w:hint="eastAsia" w:ascii="宋体" w:hAnsi="宋体" w:eastAsia="宋体" w:cs="宋体"/>
          <w:color w:val="auto"/>
          <w:kern w:val="0"/>
          <w:sz w:val="22"/>
          <w:szCs w:val="22"/>
          <w:highlight w:val="none"/>
          <w:u w:val="single"/>
          <w:lang w:val="en-US" w:eastAsia="zh-CN"/>
        </w:rPr>
        <w:t xml:space="preserve">   </w:t>
      </w:r>
      <w:r>
        <w:rPr>
          <w:rFonts w:hint="eastAsia" w:ascii="宋体" w:hAnsi="宋体" w:eastAsia="宋体" w:cs="宋体"/>
          <w:color w:val="auto"/>
          <w:kern w:val="0"/>
          <w:sz w:val="22"/>
          <w:szCs w:val="22"/>
          <w:highlight w:val="none"/>
        </w:rPr>
        <w:t>；</w:t>
      </w:r>
    </w:p>
    <w:p w14:paraId="44517E9F">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val="en-US" w:eastAsia="zh-CN"/>
        </w:rPr>
        <w:t>3</w:t>
      </w:r>
      <w:r>
        <w:rPr>
          <w:rFonts w:hint="eastAsia" w:ascii="宋体" w:hAnsi="宋体" w:eastAsia="宋体" w:cs="宋体"/>
          <w:color w:val="auto"/>
          <w:kern w:val="0"/>
          <w:sz w:val="22"/>
          <w:szCs w:val="22"/>
          <w:highlight w:val="none"/>
        </w:rPr>
        <w:t>.工程承包范围：</w:t>
      </w:r>
      <w:r>
        <w:rPr>
          <w:rFonts w:hint="eastAsia" w:ascii="宋体" w:hAnsi="宋体" w:eastAsia="宋体" w:cs="宋体"/>
          <w:color w:val="auto"/>
          <w:kern w:val="0"/>
          <w:sz w:val="22"/>
          <w:szCs w:val="22"/>
          <w:highlight w:val="none"/>
          <w:u w:val="single"/>
          <w:lang w:val="en-US" w:eastAsia="zh-CN"/>
        </w:rPr>
        <w:t xml:space="preserve"> 图纸及工程量清单所含的全部内容   </w:t>
      </w:r>
      <w:r>
        <w:rPr>
          <w:rFonts w:hint="eastAsia" w:ascii="宋体" w:hAnsi="宋体" w:eastAsia="宋体" w:cs="宋体"/>
          <w:color w:val="auto"/>
          <w:kern w:val="0"/>
          <w:sz w:val="22"/>
          <w:szCs w:val="22"/>
          <w:highlight w:val="none"/>
        </w:rPr>
        <w:t>。</w:t>
      </w:r>
    </w:p>
    <w:p w14:paraId="5E69468A">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二、合同工期</w:t>
      </w:r>
    </w:p>
    <w:p w14:paraId="0E9192A5">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eastAsia"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lang w:val="en-US" w:eastAsia="zh-CN"/>
        </w:rPr>
        <w:t>1.</w:t>
      </w:r>
      <w:r>
        <w:rPr>
          <w:rFonts w:hint="eastAsia" w:ascii="宋体" w:hAnsi="宋体" w:eastAsia="宋体" w:cs="宋体"/>
          <w:color w:val="auto"/>
          <w:kern w:val="0"/>
          <w:sz w:val="22"/>
          <w:szCs w:val="22"/>
          <w:highlight w:val="none"/>
        </w:rPr>
        <w:t>计划开工日期：</w:t>
      </w:r>
      <w:r>
        <w:rPr>
          <w:rFonts w:hint="eastAsia" w:ascii="宋体" w:hAnsi="宋体" w:eastAsia="宋体" w:cs="宋体"/>
          <w:color w:val="auto"/>
          <w:kern w:val="0"/>
          <w:sz w:val="22"/>
          <w:szCs w:val="22"/>
          <w:highlight w:val="none"/>
          <w:lang w:val="en-US" w:eastAsia="zh-CN"/>
        </w:rPr>
        <w:t>以批准的开工报告日期为准；</w:t>
      </w:r>
    </w:p>
    <w:p w14:paraId="160331B0">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val="en-US" w:eastAsia="zh-CN"/>
        </w:rPr>
        <w:t>2.</w:t>
      </w:r>
      <w:r>
        <w:rPr>
          <w:rFonts w:hint="eastAsia" w:ascii="宋体" w:hAnsi="宋体" w:eastAsia="宋体" w:cs="宋体"/>
          <w:color w:val="auto"/>
          <w:kern w:val="0"/>
          <w:sz w:val="22"/>
          <w:szCs w:val="22"/>
          <w:highlight w:val="none"/>
        </w:rPr>
        <w:t>工期总日历天数：</w:t>
      </w:r>
      <w:r>
        <w:rPr>
          <w:rFonts w:hint="eastAsia" w:ascii="宋体" w:hAnsi="宋体" w:eastAsia="宋体" w:cs="宋体"/>
          <w:color w:val="auto"/>
          <w:kern w:val="0"/>
          <w:sz w:val="22"/>
          <w:szCs w:val="22"/>
          <w:highlight w:val="none"/>
          <w:u w:val="single"/>
          <w:lang w:val="en-US" w:eastAsia="zh-CN"/>
        </w:rPr>
        <w:t xml:space="preserve">     </w:t>
      </w:r>
      <w:r>
        <w:rPr>
          <w:rFonts w:hint="eastAsia" w:ascii="宋体" w:hAnsi="宋体" w:eastAsia="宋体" w:cs="宋体"/>
          <w:color w:val="auto"/>
          <w:kern w:val="0"/>
          <w:sz w:val="22"/>
          <w:szCs w:val="22"/>
          <w:highlight w:val="none"/>
        </w:rPr>
        <w:t>日历天。</w:t>
      </w:r>
    </w:p>
    <w:p w14:paraId="175FE00B">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三、质量标准</w:t>
      </w:r>
    </w:p>
    <w:p w14:paraId="698000F6">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工程质量标准：</w:t>
      </w:r>
      <w:r>
        <w:rPr>
          <w:rFonts w:hint="eastAsia" w:ascii="宋体" w:hAnsi="宋体" w:eastAsia="宋体" w:cs="宋体"/>
          <w:color w:val="auto"/>
          <w:kern w:val="0"/>
          <w:sz w:val="22"/>
          <w:szCs w:val="22"/>
          <w:highlight w:val="none"/>
          <w:u w:val="single"/>
        </w:rPr>
        <w:t>合格</w:t>
      </w:r>
      <w:r>
        <w:rPr>
          <w:rFonts w:hint="eastAsia" w:ascii="宋体" w:hAnsi="宋体" w:eastAsia="宋体" w:cs="宋体"/>
          <w:color w:val="auto"/>
          <w:kern w:val="0"/>
          <w:sz w:val="22"/>
          <w:szCs w:val="22"/>
          <w:highlight w:val="none"/>
        </w:rPr>
        <w:t>。</w:t>
      </w:r>
    </w:p>
    <w:p w14:paraId="0952DB6F">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四、合同价款</w:t>
      </w:r>
    </w:p>
    <w:p w14:paraId="1137FDF5">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default"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rPr>
        <w:t>1.金额人民币（大写）：</w:t>
      </w:r>
      <w:r>
        <w:rPr>
          <w:rFonts w:hint="eastAsia" w:ascii="宋体" w:hAnsi="宋体" w:eastAsia="宋体" w:cs="宋体"/>
          <w:color w:val="auto"/>
          <w:kern w:val="0"/>
          <w:sz w:val="22"/>
          <w:szCs w:val="22"/>
          <w:highlight w:val="none"/>
          <w:u w:val="single"/>
          <w:lang w:val="en-US" w:eastAsia="zh-CN"/>
        </w:rPr>
        <w:t xml:space="preserve">          </w:t>
      </w:r>
      <w:r>
        <w:rPr>
          <w:rFonts w:hint="eastAsia" w:ascii="宋体" w:hAnsi="宋体" w:eastAsia="宋体" w:cs="宋体"/>
          <w:color w:val="auto"/>
          <w:kern w:val="0"/>
          <w:sz w:val="22"/>
          <w:szCs w:val="22"/>
          <w:highlight w:val="none"/>
        </w:rPr>
        <w:t>元，（小写）¥</w:t>
      </w:r>
      <w:r>
        <w:rPr>
          <w:rFonts w:hint="eastAsia" w:ascii="宋体" w:hAnsi="宋体" w:eastAsia="宋体" w:cs="宋体"/>
          <w:color w:val="auto"/>
          <w:kern w:val="0"/>
          <w:sz w:val="22"/>
          <w:szCs w:val="22"/>
          <w:highlight w:val="none"/>
          <w:u w:val="single"/>
          <w:lang w:val="en-US" w:eastAsia="zh-CN"/>
        </w:rPr>
        <w:t xml:space="preserve">          </w:t>
      </w:r>
      <w:r>
        <w:rPr>
          <w:rFonts w:hint="eastAsia" w:ascii="宋体" w:hAnsi="宋体" w:eastAsia="宋体" w:cs="宋体"/>
          <w:color w:val="auto"/>
          <w:kern w:val="0"/>
          <w:sz w:val="22"/>
          <w:szCs w:val="22"/>
          <w:highlight w:val="none"/>
        </w:rPr>
        <w:t>元；</w:t>
      </w:r>
      <w:r>
        <w:rPr>
          <w:rFonts w:hint="eastAsia" w:ascii="宋体" w:hAnsi="宋体" w:cs="宋体"/>
          <w:color w:val="auto"/>
          <w:kern w:val="0"/>
          <w:sz w:val="22"/>
          <w:szCs w:val="22"/>
          <w:highlight w:val="none"/>
          <w:lang w:eastAsia="zh-CN"/>
        </w:rPr>
        <w:t>（</w:t>
      </w:r>
      <w:r>
        <w:rPr>
          <w:rFonts w:hint="eastAsia" w:ascii="宋体" w:hAnsi="宋体" w:cs="宋体"/>
          <w:color w:val="auto"/>
          <w:kern w:val="0"/>
          <w:sz w:val="22"/>
          <w:szCs w:val="22"/>
          <w:highlight w:val="none"/>
          <w:lang w:val="en-US" w:eastAsia="zh-CN"/>
        </w:rPr>
        <w:t>其中高邮界首水上服务区配套项目</w:t>
      </w:r>
      <w:r>
        <w:rPr>
          <w:rFonts w:hint="eastAsia" w:ascii="宋体" w:hAnsi="宋体" w:eastAsia="宋体" w:cs="宋体"/>
          <w:color w:val="auto"/>
          <w:kern w:val="0"/>
          <w:sz w:val="22"/>
          <w:szCs w:val="22"/>
          <w:highlight w:val="none"/>
        </w:rPr>
        <w:t>人民币（大写）：</w:t>
      </w:r>
      <w:r>
        <w:rPr>
          <w:rFonts w:hint="eastAsia" w:ascii="宋体" w:hAnsi="宋体" w:eastAsia="宋体" w:cs="宋体"/>
          <w:color w:val="auto"/>
          <w:kern w:val="0"/>
          <w:sz w:val="22"/>
          <w:szCs w:val="22"/>
          <w:highlight w:val="none"/>
          <w:u w:val="single"/>
          <w:lang w:val="en-US" w:eastAsia="zh-CN"/>
        </w:rPr>
        <w:t xml:space="preserve">     </w:t>
      </w:r>
      <w:r>
        <w:rPr>
          <w:rFonts w:hint="eastAsia" w:ascii="宋体" w:hAnsi="宋体" w:eastAsia="宋体" w:cs="宋体"/>
          <w:color w:val="auto"/>
          <w:kern w:val="0"/>
          <w:sz w:val="22"/>
          <w:szCs w:val="22"/>
          <w:highlight w:val="none"/>
        </w:rPr>
        <w:t>元，（小写）¥</w:t>
      </w:r>
      <w:r>
        <w:rPr>
          <w:rFonts w:hint="eastAsia" w:ascii="宋体" w:hAnsi="宋体" w:eastAsia="宋体" w:cs="宋体"/>
          <w:color w:val="auto"/>
          <w:kern w:val="0"/>
          <w:sz w:val="22"/>
          <w:szCs w:val="22"/>
          <w:highlight w:val="none"/>
          <w:u w:val="single"/>
          <w:lang w:val="en-US" w:eastAsia="zh-CN"/>
        </w:rPr>
        <w:t xml:space="preserve">     </w:t>
      </w:r>
      <w:r>
        <w:rPr>
          <w:rFonts w:hint="eastAsia" w:ascii="宋体" w:hAnsi="宋体" w:eastAsia="宋体" w:cs="宋体"/>
          <w:color w:val="auto"/>
          <w:kern w:val="0"/>
          <w:sz w:val="22"/>
          <w:szCs w:val="22"/>
          <w:highlight w:val="none"/>
        </w:rPr>
        <w:t>元</w:t>
      </w:r>
      <w:r>
        <w:rPr>
          <w:rFonts w:hint="eastAsia" w:ascii="宋体" w:hAnsi="宋体" w:cs="宋体"/>
          <w:color w:val="auto"/>
          <w:kern w:val="0"/>
          <w:sz w:val="22"/>
          <w:szCs w:val="22"/>
          <w:highlight w:val="none"/>
          <w:lang w:val="en-US" w:eastAsia="zh-CN"/>
        </w:rPr>
        <w:t>；施桥二线船闸机房出新项目</w:t>
      </w:r>
      <w:r>
        <w:rPr>
          <w:rFonts w:hint="eastAsia" w:ascii="宋体" w:hAnsi="宋体" w:eastAsia="宋体" w:cs="宋体"/>
          <w:color w:val="auto"/>
          <w:kern w:val="0"/>
          <w:sz w:val="22"/>
          <w:szCs w:val="22"/>
          <w:highlight w:val="none"/>
        </w:rPr>
        <w:t>人民币（大写）：</w:t>
      </w:r>
      <w:r>
        <w:rPr>
          <w:rFonts w:hint="eastAsia" w:ascii="宋体" w:hAnsi="宋体" w:eastAsia="宋体" w:cs="宋体"/>
          <w:color w:val="auto"/>
          <w:kern w:val="0"/>
          <w:sz w:val="22"/>
          <w:szCs w:val="22"/>
          <w:highlight w:val="none"/>
          <w:u w:val="single"/>
          <w:lang w:val="en-US" w:eastAsia="zh-CN"/>
        </w:rPr>
        <w:t xml:space="preserve">     </w:t>
      </w:r>
      <w:r>
        <w:rPr>
          <w:rFonts w:hint="eastAsia" w:ascii="宋体" w:hAnsi="宋体" w:eastAsia="宋体" w:cs="宋体"/>
          <w:color w:val="auto"/>
          <w:kern w:val="0"/>
          <w:sz w:val="22"/>
          <w:szCs w:val="22"/>
          <w:highlight w:val="none"/>
        </w:rPr>
        <w:t>元，（小写）¥</w:t>
      </w:r>
      <w:r>
        <w:rPr>
          <w:rFonts w:hint="eastAsia" w:ascii="宋体" w:hAnsi="宋体" w:eastAsia="宋体" w:cs="宋体"/>
          <w:color w:val="auto"/>
          <w:kern w:val="0"/>
          <w:sz w:val="22"/>
          <w:szCs w:val="22"/>
          <w:highlight w:val="none"/>
          <w:u w:val="single"/>
          <w:lang w:val="en-US" w:eastAsia="zh-CN"/>
        </w:rPr>
        <w:t xml:space="preserve">      </w:t>
      </w:r>
      <w:r>
        <w:rPr>
          <w:rFonts w:hint="eastAsia" w:ascii="宋体" w:hAnsi="宋体" w:eastAsia="宋体" w:cs="宋体"/>
          <w:color w:val="auto"/>
          <w:kern w:val="0"/>
          <w:sz w:val="22"/>
          <w:szCs w:val="22"/>
          <w:highlight w:val="none"/>
        </w:rPr>
        <w:t>元</w:t>
      </w:r>
      <w:r>
        <w:rPr>
          <w:rFonts w:hint="eastAsia" w:ascii="宋体" w:hAnsi="宋体" w:cs="宋体"/>
          <w:color w:val="auto"/>
          <w:kern w:val="0"/>
          <w:sz w:val="22"/>
          <w:szCs w:val="22"/>
          <w:highlight w:val="none"/>
          <w:lang w:val="en-US" w:eastAsia="zh-CN"/>
        </w:rPr>
        <w:t>；施桥一线船闸机房内部出新项目</w:t>
      </w:r>
      <w:r>
        <w:rPr>
          <w:rFonts w:hint="eastAsia" w:ascii="宋体" w:hAnsi="宋体" w:eastAsia="宋体" w:cs="宋体"/>
          <w:color w:val="auto"/>
          <w:kern w:val="0"/>
          <w:sz w:val="22"/>
          <w:szCs w:val="22"/>
          <w:highlight w:val="none"/>
        </w:rPr>
        <w:t>人民币（大写）：</w:t>
      </w:r>
      <w:r>
        <w:rPr>
          <w:rFonts w:hint="eastAsia" w:ascii="宋体" w:hAnsi="宋体" w:eastAsia="宋体" w:cs="宋体"/>
          <w:color w:val="auto"/>
          <w:kern w:val="0"/>
          <w:sz w:val="22"/>
          <w:szCs w:val="22"/>
          <w:highlight w:val="none"/>
          <w:u w:val="single"/>
          <w:lang w:val="en-US" w:eastAsia="zh-CN"/>
        </w:rPr>
        <w:t xml:space="preserve">      </w:t>
      </w:r>
      <w:r>
        <w:rPr>
          <w:rFonts w:hint="eastAsia" w:ascii="宋体" w:hAnsi="宋体" w:eastAsia="宋体" w:cs="宋体"/>
          <w:color w:val="auto"/>
          <w:kern w:val="0"/>
          <w:sz w:val="22"/>
          <w:szCs w:val="22"/>
          <w:highlight w:val="none"/>
        </w:rPr>
        <w:t>元，（小写）¥</w:t>
      </w:r>
      <w:r>
        <w:rPr>
          <w:rFonts w:hint="eastAsia" w:ascii="宋体" w:hAnsi="宋体" w:eastAsia="宋体" w:cs="宋体"/>
          <w:color w:val="auto"/>
          <w:kern w:val="0"/>
          <w:sz w:val="22"/>
          <w:szCs w:val="22"/>
          <w:highlight w:val="none"/>
          <w:u w:val="single"/>
          <w:lang w:val="en-US" w:eastAsia="zh-CN"/>
        </w:rPr>
        <w:t xml:space="preserve">     </w:t>
      </w:r>
      <w:r>
        <w:rPr>
          <w:rFonts w:hint="eastAsia" w:ascii="宋体" w:hAnsi="宋体" w:eastAsia="宋体" w:cs="宋体"/>
          <w:color w:val="auto"/>
          <w:kern w:val="0"/>
          <w:sz w:val="22"/>
          <w:szCs w:val="22"/>
          <w:highlight w:val="none"/>
        </w:rPr>
        <w:t>元</w:t>
      </w:r>
      <w:r>
        <w:rPr>
          <w:rFonts w:hint="eastAsia" w:ascii="宋体" w:hAnsi="宋体" w:cs="宋体"/>
          <w:color w:val="auto"/>
          <w:kern w:val="0"/>
          <w:sz w:val="22"/>
          <w:szCs w:val="22"/>
          <w:highlight w:val="none"/>
          <w:lang w:val="en-US" w:eastAsia="zh-CN"/>
        </w:rPr>
        <w:t>；邵伯船闸下游远调站接市电及充电桩线路改造项目</w:t>
      </w:r>
      <w:r>
        <w:rPr>
          <w:rFonts w:hint="eastAsia" w:ascii="宋体" w:hAnsi="宋体" w:eastAsia="宋体" w:cs="宋体"/>
          <w:color w:val="auto"/>
          <w:kern w:val="0"/>
          <w:sz w:val="22"/>
          <w:szCs w:val="22"/>
          <w:highlight w:val="none"/>
        </w:rPr>
        <w:t>人民币（大写）：</w:t>
      </w:r>
      <w:r>
        <w:rPr>
          <w:rFonts w:hint="eastAsia" w:ascii="宋体" w:hAnsi="宋体" w:eastAsia="宋体" w:cs="宋体"/>
          <w:color w:val="auto"/>
          <w:kern w:val="0"/>
          <w:sz w:val="22"/>
          <w:szCs w:val="22"/>
          <w:highlight w:val="none"/>
          <w:u w:val="single"/>
          <w:lang w:val="en-US" w:eastAsia="zh-CN"/>
        </w:rPr>
        <w:t xml:space="preserve">      </w:t>
      </w:r>
      <w:r>
        <w:rPr>
          <w:rFonts w:hint="eastAsia" w:ascii="宋体" w:hAnsi="宋体" w:eastAsia="宋体" w:cs="宋体"/>
          <w:color w:val="auto"/>
          <w:kern w:val="0"/>
          <w:sz w:val="22"/>
          <w:szCs w:val="22"/>
          <w:highlight w:val="none"/>
        </w:rPr>
        <w:t>元，（小写）¥</w:t>
      </w:r>
      <w:r>
        <w:rPr>
          <w:rFonts w:hint="eastAsia" w:ascii="宋体" w:hAnsi="宋体" w:eastAsia="宋体" w:cs="宋体"/>
          <w:color w:val="auto"/>
          <w:kern w:val="0"/>
          <w:sz w:val="22"/>
          <w:szCs w:val="22"/>
          <w:highlight w:val="none"/>
          <w:u w:val="single"/>
          <w:lang w:val="en-US" w:eastAsia="zh-CN"/>
        </w:rPr>
        <w:t xml:space="preserve">      </w:t>
      </w:r>
      <w:r>
        <w:rPr>
          <w:rFonts w:hint="eastAsia" w:ascii="宋体" w:hAnsi="宋体" w:eastAsia="宋体" w:cs="宋体"/>
          <w:color w:val="auto"/>
          <w:kern w:val="0"/>
          <w:sz w:val="22"/>
          <w:szCs w:val="22"/>
          <w:highlight w:val="none"/>
        </w:rPr>
        <w:t>元</w:t>
      </w:r>
      <w:r>
        <w:rPr>
          <w:rFonts w:hint="eastAsia" w:ascii="宋体" w:hAnsi="宋体" w:cs="宋体"/>
          <w:color w:val="auto"/>
          <w:kern w:val="0"/>
          <w:sz w:val="22"/>
          <w:szCs w:val="22"/>
          <w:highlight w:val="none"/>
          <w:lang w:val="en-US" w:eastAsia="zh-CN"/>
        </w:rPr>
        <w:t>；邵伯船闸便民服务中心周边环境恢复项目</w:t>
      </w:r>
      <w:r>
        <w:rPr>
          <w:rFonts w:hint="eastAsia" w:ascii="宋体" w:hAnsi="宋体" w:eastAsia="宋体" w:cs="宋体"/>
          <w:color w:val="auto"/>
          <w:kern w:val="0"/>
          <w:sz w:val="22"/>
          <w:szCs w:val="22"/>
          <w:highlight w:val="none"/>
        </w:rPr>
        <w:t>人民币（大写）：</w:t>
      </w:r>
      <w:r>
        <w:rPr>
          <w:rFonts w:hint="eastAsia" w:ascii="宋体" w:hAnsi="宋体" w:eastAsia="宋体" w:cs="宋体"/>
          <w:color w:val="auto"/>
          <w:kern w:val="0"/>
          <w:sz w:val="22"/>
          <w:szCs w:val="22"/>
          <w:highlight w:val="none"/>
          <w:u w:val="single"/>
          <w:lang w:val="en-US" w:eastAsia="zh-CN"/>
        </w:rPr>
        <w:t xml:space="preserve">      </w:t>
      </w:r>
      <w:r>
        <w:rPr>
          <w:rFonts w:hint="eastAsia" w:ascii="宋体" w:hAnsi="宋体" w:eastAsia="宋体" w:cs="宋体"/>
          <w:color w:val="auto"/>
          <w:kern w:val="0"/>
          <w:sz w:val="22"/>
          <w:szCs w:val="22"/>
          <w:highlight w:val="none"/>
        </w:rPr>
        <w:t>元，（小写）¥</w:t>
      </w:r>
      <w:r>
        <w:rPr>
          <w:rFonts w:hint="eastAsia" w:ascii="宋体" w:hAnsi="宋体" w:eastAsia="宋体" w:cs="宋体"/>
          <w:color w:val="auto"/>
          <w:kern w:val="0"/>
          <w:sz w:val="22"/>
          <w:szCs w:val="22"/>
          <w:highlight w:val="none"/>
          <w:u w:val="single"/>
          <w:lang w:val="en-US" w:eastAsia="zh-CN"/>
        </w:rPr>
        <w:t xml:space="preserve">    </w:t>
      </w:r>
      <w:r>
        <w:rPr>
          <w:rFonts w:hint="eastAsia" w:ascii="宋体" w:hAnsi="宋体" w:eastAsia="宋体" w:cs="宋体"/>
          <w:color w:val="auto"/>
          <w:kern w:val="0"/>
          <w:sz w:val="22"/>
          <w:szCs w:val="22"/>
          <w:highlight w:val="none"/>
        </w:rPr>
        <w:t>元</w:t>
      </w:r>
      <w:r>
        <w:rPr>
          <w:rFonts w:hint="eastAsia" w:ascii="宋体" w:hAnsi="宋体" w:cs="宋体"/>
          <w:color w:val="auto"/>
          <w:kern w:val="0"/>
          <w:sz w:val="22"/>
          <w:szCs w:val="22"/>
          <w:highlight w:val="none"/>
          <w:lang w:val="en-US" w:eastAsia="zh-CN"/>
        </w:rPr>
        <w:t>）。</w:t>
      </w:r>
    </w:p>
    <w:p w14:paraId="2984AC3B">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2.合同形式：</w:t>
      </w:r>
      <w:r>
        <w:rPr>
          <w:rFonts w:hint="eastAsia" w:ascii="宋体" w:hAnsi="宋体" w:cs="宋体"/>
          <w:color w:val="auto"/>
          <w:kern w:val="0"/>
          <w:sz w:val="22"/>
          <w:szCs w:val="22"/>
          <w:highlight w:val="none"/>
          <w:lang w:val="en-US" w:eastAsia="zh-CN"/>
        </w:rPr>
        <w:t>全费用固定</w:t>
      </w:r>
      <w:r>
        <w:rPr>
          <w:rFonts w:hint="eastAsia" w:ascii="宋体" w:hAnsi="宋体" w:eastAsia="宋体" w:cs="宋体"/>
          <w:color w:val="auto"/>
          <w:kern w:val="0"/>
          <w:sz w:val="22"/>
          <w:szCs w:val="22"/>
          <w:highlight w:val="none"/>
        </w:rPr>
        <w:t>单价合同。</w:t>
      </w:r>
      <w:r>
        <w:rPr>
          <w:rFonts w:hint="eastAsia" w:ascii="宋体" w:hAnsi="宋体" w:cs="宋体"/>
          <w:color w:val="auto"/>
          <w:kern w:val="0"/>
          <w:sz w:val="22"/>
          <w:szCs w:val="22"/>
          <w:highlight w:val="none"/>
          <w:lang w:val="en-US" w:eastAsia="zh-CN"/>
        </w:rPr>
        <w:t>承包人</w:t>
      </w:r>
      <w:r>
        <w:rPr>
          <w:rFonts w:hint="eastAsia" w:ascii="宋体" w:hAnsi="宋体" w:eastAsia="宋体" w:cs="宋体"/>
          <w:color w:val="auto"/>
          <w:kern w:val="0"/>
          <w:sz w:val="22"/>
          <w:szCs w:val="22"/>
          <w:highlight w:val="none"/>
        </w:rPr>
        <w:t>的报价，应是工程量清单所列的工程细目全部的标价，并以投标人在工程量清单中提出的单价或总额价为根据。</w:t>
      </w:r>
      <w:r>
        <w:rPr>
          <w:rFonts w:hint="eastAsia" w:ascii="宋体" w:hAnsi="宋体" w:cs="宋体"/>
          <w:color w:val="auto"/>
          <w:kern w:val="0"/>
          <w:sz w:val="22"/>
          <w:szCs w:val="22"/>
          <w:highlight w:val="none"/>
          <w:lang w:val="en-US" w:eastAsia="zh-CN"/>
        </w:rPr>
        <w:t>承包人</w:t>
      </w:r>
      <w:r>
        <w:rPr>
          <w:rFonts w:hint="eastAsia" w:ascii="宋体" w:hAnsi="宋体" w:eastAsia="宋体" w:cs="宋体"/>
          <w:color w:val="auto"/>
          <w:kern w:val="0"/>
          <w:sz w:val="22"/>
          <w:szCs w:val="22"/>
          <w:highlight w:val="none"/>
        </w:rPr>
        <w:t>报价应包括承包人承担本合同项目全部工程的实施、完成和缺陷修复所需的所有材料费、设备费、运输费、劳务费、拆除及清运费、管理费、</w:t>
      </w:r>
      <w:r>
        <w:rPr>
          <w:rFonts w:hint="eastAsia" w:ascii="宋体" w:hAnsi="宋体" w:cs="宋体"/>
          <w:color w:val="auto"/>
          <w:kern w:val="0"/>
          <w:sz w:val="22"/>
          <w:szCs w:val="22"/>
          <w:highlight w:val="none"/>
          <w:lang w:eastAsia="zh-CN"/>
        </w:rPr>
        <w:t>成品保护、</w:t>
      </w:r>
      <w:r>
        <w:rPr>
          <w:rFonts w:hint="eastAsia" w:ascii="宋体" w:hAnsi="宋体" w:eastAsia="宋体" w:cs="宋体"/>
          <w:color w:val="auto"/>
          <w:kern w:val="0"/>
          <w:sz w:val="22"/>
          <w:szCs w:val="22"/>
          <w:highlight w:val="none"/>
        </w:rPr>
        <w:t>维护保养费、利润、保险费和所有税费以及合同明示或暗示的所有一般风险、责任和义务费用。</w:t>
      </w:r>
    </w:p>
    <w:p w14:paraId="32AB68CD">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五、项目经理</w:t>
      </w:r>
    </w:p>
    <w:p w14:paraId="0AA87D8D">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eastAsia" w:ascii="宋体" w:hAnsi="宋体" w:eastAsia="宋体" w:cs="宋体"/>
          <w:color w:val="auto"/>
          <w:kern w:val="0"/>
          <w:sz w:val="22"/>
          <w:szCs w:val="22"/>
          <w:highlight w:val="none"/>
          <w:u w:val="none"/>
          <w:lang w:val="en-US" w:eastAsia="zh-CN"/>
        </w:rPr>
      </w:pPr>
      <w:r>
        <w:rPr>
          <w:rFonts w:hint="eastAsia" w:ascii="宋体" w:hAnsi="宋体" w:eastAsia="宋体" w:cs="宋体"/>
          <w:color w:val="auto"/>
          <w:kern w:val="0"/>
          <w:sz w:val="22"/>
          <w:szCs w:val="22"/>
          <w:highlight w:val="none"/>
        </w:rPr>
        <w:t>项目经理</w:t>
      </w:r>
      <w:r>
        <w:rPr>
          <w:rFonts w:hint="eastAsia" w:ascii="宋体" w:hAnsi="宋体" w:eastAsia="宋体" w:cs="宋体"/>
          <w:color w:val="auto"/>
          <w:kern w:val="0"/>
          <w:sz w:val="22"/>
          <w:szCs w:val="22"/>
          <w:highlight w:val="none"/>
          <w:lang w:eastAsia="zh-CN"/>
        </w:rPr>
        <w:t>：</w:t>
      </w:r>
      <w:r>
        <w:rPr>
          <w:rFonts w:hint="eastAsia" w:ascii="宋体" w:hAnsi="宋体" w:eastAsia="宋体" w:cs="宋体"/>
          <w:color w:val="auto"/>
          <w:kern w:val="0"/>
          <w:sz w:val="22"/>
          <w:szCs w:val="22"/>
          <w:highlight w:val="none"/>
          <w:u w:val="none"/>
          <w:lang w:val="en-US" w:eastAsia="zh-CN"/>
        </w:rPr>
        <w:t xml:space="preserve">                   </w:t>
      </w:r>
    </w:p>
    <w:p w14:paraId="1DFC8C96">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eastAsia" w:ascii="宋体" w:hAnsi="宋体" w:eastAsia="宋体" w:cs="宋体"/>
          <w:color w:val="auto"/>
          <w:kern w:val="0"/>
          <w:sz w:val="22"/>
          <w:szCs w:val="22"/>
          <w:highlight w:val="none"/>
          <w:u w:val="none"/>
        </w:rPr>
      </w:pPr>
      <w:r>
        <w:rPr>
          <w:rFonts w:hint="eastAsia" w:ascii="宋体" w:hAnsi="宋体" w:eastAsia="宋体" w:cs="宋体"/>
          <w:color w:val="auto"/>
          <w:kern w:val="0"/>
          <w:sz w:val="22"/>
          <w:szCs w:val="22"/>
          <w:highlight w:val="none"/>
          <w:u w:val="none"/>
          <w:lang w:val="en-US" w:eastAsia="zh-CN"/>
        </w:rPr>
        <w:t xml:space="preserve">联系电话：      </w:t>
      </w:r>
    </w:p>
    <w:p w14:paraId="52CE7833">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六、合同文件构成</w:t>
      </w:r>
    </w:p>
    <w:p w14:paraId="12E84522">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本协议与下列文件一起构成合同文件：</w:t>
      </w:r>
    </w:p>
    <w:p w14:paraId="0F592FC3">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1.本合同协议书</w:t>
      </w:r>
    </w:p>
    <w:p w14:paraId="60980254">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2.</w:t>
      </w:r>
      <w:r>
        <w:rPr>
          <w:rFonts w:hint="eastAsia" w:ascii="宋体" w:hAnsi="宋体" w:cs="宋体"/>
          <w:color w:val="auto"/>
          <w:kern w:val="0"/>
          <w:sz w:val="22"/>
          <w:szCs w:val="22"/>
          <w:highlight w:val="none"/>
          <w:lang w:eastAsia="zh-CN"/>
        </w:rPr>
        <w:t>招标文件</w:t>
      </w:r>
      <w:r>
        <w:rPr>
          <w:rFonts w:hint="eastAsia" w:ascii="宋体" w:hAnsi="宋体" w:eastAsia="宋体" w:cs="宋体"/>
          <w:color w:val="auto"/>
          <w:kern w:val="0"/>
          <w:sz w:val="22"/>
          <w:szCs w:val="22"/>
          <w:highlight w:val="none"/>
        </w:rPr>
        <w:t>和成交通知书</w:t>
      </w:r>
    </w:p>
    <w:p w14:paraId="3B32C47B">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3.</w:t>
      </w:r>
      <w:r>
        <w:rPr>
          <w:rFonts w:hint="eastAsia" w:ascii="宋体" w:hAnsi="宋体" w:cs="宋体"/>
          <w:color w:val="auto"/>
          <w:kern w:val="0"/>
          <w:sz w:val="22"/>
          <w:szCs w:val="22"/>
          <w:highlight w:val="none"/>
          <w:lang w:eastAsia="zh-CN"/>
        </w:rPr>
        <w:t>投标文件</w:t>
      </w:r>
      <w:r>
        <w:rPr>
          <w:rFonts w:hint="eastAsia" w:ascii="宋体" w:hAnsi="宋体" w:eastAsia="宋体" w:cs="宋体"/>
          <w:color w:val="auto"/>
          <w:kern w:val="0"/>
          <w:sz w:val="22"/>
          <w:szCs w:val="22"/>
          <w:highlight w:val="none"/>
        </w:rPr>
        <w:t>及其附件</w:t>
      </w:r>
    </w:p>
    <w:p w14:paraId="7092A20B">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4.本合同专用条款、通用条款</w:t>
      </w:r>
    </w:p>
    <w:p w14:paraId="1A326A60">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5.施工图纸（如有）、工程量清单</w:t>
      </w:r>
    </w:p>
    <w:p w14:paraId="05F12F92">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6.工程量清单报价表</w:t>
      </w:r>
    </w:p>
    <w:p w14:paraId="004A12B5">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7.明确双方权利、义务的纪要、协议</w:t>
      </w:r>
    </w:p>
    <w:p w14:paraId="7F25AE83">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8.标准、规范及有关技术文件、技术要求</w:t>
      </w:r>
    </w:p>
    <w:p w14:paraId="010F9A8E">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双方有关工程的洽商、变更等书面协议或文件视为本合同的组成部分。</w:t>
      </w:r>
    </w:p>
    <w:p w14:paraId="03378F90">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上述各项合同文件包括合同当事人就该项合同文件所作出的补充和修改，属于同一类内容的文件，应以最新签署的为准。专用合同条款及其附件须经合同当事人签字或盖章。</w:t>
      </w:r>
    </w:p>
    <w:p w14:paraId="7B6BF51D">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七、承诺</w:t>
      </w:r>
    </w:p>
    <w:p w14:paraId="4370B030">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1.发包人承诺按照法律规定履行项目审批手续、筹集工程建设资金并按照合同约定的期限和方式支付合同价款。</w:t>
      </w:r>
    </w:p>
    <w:p w14:paraId="72EB9429">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2.承包人承诺按照法律规定及合同约定组织完成工程施工，确保工程质量和安全，不进行转包及违法分包，并在缺陷责任期及保修期内承担相应的工程维修责任。</w:t>
      </w:r>
    </w:p>
    <w:p w14:paraId="2ECB2D50">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3.发包人和承包人通过招投标形式签订合同的，双方理解并承诺不再就同一工程另行签订与合同实质性内容相背离的协议。</w:t>
      </w:r>
    </w:p>
    <w:p w14:paraId="54B9149A">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八、词语含义</w:t>
      </w:r>
    </w:p>
    <w:p w14:paraId="7EF4FE54">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本协议书中词语含义与第二部分通用合同条款中赋予的含义相同。</w:t>
      </w:r>
    </w:p>
    <w:p w14:paraId="7A9A895E">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九、签订时间</w:t>
      </w:r>
    </w:p>
    <w:p w14:paraId="68783300">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本合同于</w:t>
      </w:r>
      <w:r>
        <w:rPr>
          <w:rFonts w:hint="eastAsia" w:ascii="宋体" w:hAnsi="宋体" w:cs="宋体"/>
          <w:color w:val="auto"/>
          <w:kern w:val="0"/>
          <w:sz w:val="22"/>
          <w:szCs w:val="22"/>
          <w:highlight w:val="none"/>
          <w:u w:val="single"/>
          <w:lang w:val="en-US" w:eastAsia="zh-CN"/>
        </w:rPr>
        <w:t xml:space="preserve">    </w:t>
      </w:r>
      <w:r>
        <w:rPr>
          <w:rFonts w:hint="eastAsia" w:ascii="宋体" w:hAnsi="宋体" w:eastAsia="宋体" w:cs="宋体"/>
          <w:color w:val="auto"/>
          <w:kern w:val="0"/>
          <w:sz w:val="22"/>
          <w:szCs w:val="22"/>
          <w:highlight w:val="none"/>
          <w:u w:val="single"/>
        </w:rPr>
        <w:t>年</w:t>
      </w:r>
      <w:r>
        <w:rPr>
          <w:rFonts w:hint="eastAsia" w:ascii="宋体" w:hAnsi="宋体" w:cs="宋体"/>
          <w:color w:val="auto"/>
          <w:kern w:val="0"/>
          <w:sz w:val="22"/>
          <w:szCs w:val="22"/>
          <w:highlight w:val="none"/>
          <w:u w:val="single"/>
          <w:lang w:val="en-US" w:eastAsia="zh-CN"/>
        </w:rPr>
        <w:t xml:space="preserve">  </w:t>
      </w:r>
      <w:r>
        <w:rPr>
          <w:rFonts w:hint="eastAsia" w:ascii="宋体" w:hAnsi="宋体" w:eastAsia="宋体" w:cs="宋体"/>
          <w:color w:val="auto"/>
          <w:kern w:val="0"/>
          <w:sz w:val="22"/>
          <w:szCs w:val="22"/>
          <w:highlight w:val="none"/>
          <w:u w:val="single"/>
        </w:rPr>
        <w:t>月</w:t>
      </w:r>
      <w:r>
        <w:rPr>
          <w:rFonts w:hint="eastAsia" w:ascii="宋体" w:hAnsi="宋体" w:cs="宋体"/>
          <w:color w:val="auto"/>
          <w:kern w:val="0"/>
          <w:sz w:val="22"/>
          <w:szCs w:val="22"/>
          <w:highlight w:val="none"/>
          <w:u w:val="single"/>
          <w:lang w:val="en-US" w:eastAsia="zh-CN"/>
        </w:rPr>
        <w:t xml:space="preserve">  </w:t>
      </w:r>
      <w:r>
        <w:rPr>
          <w:rFonts w:hint="eastAsia" w:ascii="宋体" w:hAnsi="宋体" w:eastAsia="宋体" w:cs="宋体"/>
          <w:color w:val="auto"/>
          <w:kern w:val="0"/>
          <w:sz w:val="22"/>
          <w:szCs w:val="22"/>
          <w:highlight w:val="none"/>
          <w:u w:val="single"/>
        </w:rPr>
        <w:t>日</w:t>
      </w:r>
      <w:r>
        <w:rPr>
          <w:rFonts w:hint="eastAsia" w:ascii="宋体" w:hAnsi="宋体" w:eastAsia="宋体" w:cs="宋体"/>
          <w:color w:val="auto"/>
          <w:kern w:val="0"/>
          <w:sz w:val="22"/>
          <w:szCs w:val="22"/>
          <w:highlight w:val="none"/>
        </w:rPr>
        <w:t>签订。</w:t>
      </w:r>
    </w:p>
    <w:p w14:paraId="446CDD56">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十、签订地点</w:t>
      </w:r>
    </w:p>
    <w:p w14:paraId="1220864B">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本合同在</w:t>
      </w:r>
      <w:r>
        <w:rPr>
          <w:rFonts w:hint="eastAsia" w:ascii="宋体" w:hAnsi="宋体" w:cs="宋体"/>
          <w:color w:val="auto"/>
          <w:kern w:val="0"/>
          <w:sz w:val="22"/>
          <w:szCs w:val="22"/>
          <w:highlight w:val="none"/>
          <w:u w:val="single"/>
          <w:lang w:val="en-US" w:eastAsia="zh-CN"/>
        </w:rPr>
        <w:t xml:space="preserve">       </w:t>
      </w:r>
      <w:r>
        <w:rPr>
          <w:rFonts w:hint="eastAsia" w:ascii="宋体" w:hAnsi="宋体" w:cs="宋体"/>
          <w:color w:val="auto"/>
          <w:kern w:val="0"/>
          <w:sz w:val="22"/>
          <w:szCs w:val="22"/>
          <w:highlight w:val="none"/>
          <w:lang w:val="en-US" w:eastAsia="zh-CN"/>
        </w:rPr>
        <w:t xml:space="preserve"> </w:t>
      </w:r>
      <w:r>
        <w:rPr>
          <w:rFonts w:hint="eastAsia" w:ascii="宋体" w:hAnsi="宋体" w:eastAsia="宋体" w:cs="宋体"/>
          <w:color w:val="auto"/>
          <w:kern w:val="0"/>
          <w:sz w:val="22"/>
          <w:szCs w:val="22"/>
          <w:highlight w:val="none"/>
        </w:rPr>
        <w:t>签订。</w:t>
      </w:r>
    </w:p>
    <w:p w14:paraId="31A668B1">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十一、补充协议</w:t>
      </w:r>
    </w:p>
    <w:p w14:paraId="7FCEE326">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合同未尽事宜，合同当事人另行签订补充协议，补充协议是合同的组成部分。</w:t>
      </w:r>
    </w:p>
    <w:p w14:paraId="6E921949">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十二、合同生效</w:t>
      </w:r>
    </w:p>
    <w:p w14:paraId="32AA954F">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本合同自甲乙双方签字盖章后生效。</w:t>
      </w:r>
    </w:p>
    <w:p w14:paraId="68F10A93">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十三、合同份数</w:t>
      </w:r>
    </w:p>
    <w:p w14:paraId="3D73179A">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本合同一式</w:t>
      </w:r>
      <w:r>
        <w:rPr>
          <w:rFonts w:hint="eastAsia" w:ascii="宋体" w:hAnsi="宋体" w:eastAsia="宋体" w:cs="宋体"/>
          <w:color w:val="auto"/>
          <w:kern w:val="0"/>
          <w:sz w:val="22"/>
          <w:szCs w:val="22"/>
          <w:highlight w:val="none"/>
          <w:u w:val="single"/>
          <w:lang w:val="en-US" w:eastAsia="zh-CN"/>
        </w:rPr>
        <w:t xml:space="preserve"> </w:t>
      </w:r>
      <w:r>
        <w:rPr>
          <w:rFonts w:hint="eastAsia" w:ascii="宋体" w:hAnsi="宋体" w:cs="宋体"/>
          <w:color w:val="auto"/>
          <w:kern w:val="0"/>
          <w:sz w:val="22"/>
          <w:szCs w:val="22"/>
          <w:highlight w:val="none"/>
          <w:u w:val="single"/>
          <w:lang w:val="en-US" w:eastAsia="zh-CN"/>
        </w:rPr>
        <w:t xml:space="preserve">  10  </w:t>
      </w:r>
      <w:r>
        <w:rPr>
          <w:rFonts w:hint="eastAsia" w:ascii="宋体" w:hAnsi="宋体" w:eastAsia="宋体" w:cs="宋体"/>
          <w:color w:val="auto"/>
          <w:kern w:val="0"/>
          <w:sz w:val="22"/>
          <w:szCs w:val="22"/>
          <w:highlight w:val="none"/>
          <w:u w:val="single"/>
          <w:lang w:val="en-US" w:eastAsia="zh-CN"/>
        </w:rPr>
        <w:t xml:space="preserve"> </w:t>
      </w:r>
      <w:r>
        <w:rPr>
          <w:rFonts w:hint="eastAsia" w:ascii="宋体" w:hAnsi="宋体" w:eastAsia="宋体" w:cs="宋体"/>
          <w:color w:val="auto"/>
          <w:kern w:val="0"/>
          <w:sz w:val="22"/>
          <w:szCs w:val="22"/>
          <w:highlight w:val="none"/>
        </w:rPr>
        <w:t>份，发包人</w:t>
      </w:r>
      <w:r>
        <w:rPr>
          <w:rFonts w:hint="eastAsia" w:ascii="宋体" w:hAnsi="宋体" w:cs="宋体"/>
          <w:color w:val="auto"/>
          <w:kern w:val="0"/>
          <w:sz w:val="22"/>
          <w:szCs w:val="22"/>
          <w:highlight w:val="none"/>
          <w:lang w:val="en-US" w:eastAsia="zh-CN"/>
        </w:rPr>
        <w:t>8份</w:t>
      </w:r>
      <w:r>
        <w:rPr>
          <w:rFonts w:hint="eastAsia" w:ascii="宋体" w:hAnsi="宋体" w:eastAsia="宋体" w:cs="宋体"/>
          <w:color w:val="auto"/>
          <w:kern w:val="0"/>
          <w:sz w:val="22"/>
          <w:szCs w:val="22"/>
          <w:highlight w:val="none"/>
        </w:rPr>
        <w:t>、承包人执</w:t>
      </w:r>
      <w:r>
        <w:rPr>
          <w:rFonts w:hint="eastAsia" w:ascii="宋体" w:hAnsi="宋体" w:eastAsia="宋体" w:cs="宋体"/>
          <w:color w:val="auto"/>
          <w:kern w:val="0"/>
          <w:sz w:val="22"/>
          <w:szCs w:val="22"/>
          <w:highlight w:val="none"/>
          <w:u w:val="single"/>
          <w:lang w:val="en-US" w:eastAsia="zh-CN"/>
        </w:rPr>
        <w:t xml:space="preserve"> </w:t>
      </w:r>
      <w:r>
        <w:rPr>
          <w:rFonts w:hint="eastAsia" w:ascii="宋体" w:hAnsi="宋体" w:cs="宋体"/>
          <w:color w:val="auto"/>
          <w:kern w:val="0"/>
          <w:sz w:val="22"/>
          <w:szCs w:val="22"/>
          <w:highlight w:val="none"/>
          <w:u w:val="single"/>
          <w:lang w:val="en-US" w:eastAsia="zh-CN"/>
        </w:rPr>
        <w:t xml:space="preserve">  2 </w:t>
      </w:r>
      <w:r>
        <w:rPr>
          <w:rFonts w:hint="eastAsia" w:ascii="宋体" w:hAnsi="宋体" w:eastAsia="宋体" w:cs="宋体"/>
          <w:color w:val="auto"/>
          <w:kern w:val="0"/>
          <w:sz w:val="22"/>
          <w:szCs w:val="22"/>
          <w:highlight w:val="none"/>
          <w:u w:val="single"/>
          <w:lang w:val="en-US" w:eastAsia="zh-CN"/>
        </w:rPr>
        <w:t xml:space="preserve"> </w:t>
      </w:r>
      <w:r>
        <w:rPr>
          <w:rFonts w:hint="eastAsia" w:ascii="宋体" w:hAnsi="宋体" w:eastAsia="宋体" w:cs="宋体"/>
          <w:color w:val="auto"/>
          <w:kern w:val="0"/>
          <w:sz w:val="22"/>
          <w:szCs w:val="22"/>
          <w:highlight w:val="none"/>
        </w:rPr>
        <w:t>份。</w:t>
      </w:r>
    </w:p>
    <w:p w14:paraId="1A9D99E7">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default"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lang w:val="en-US" w:eastAsia="zh-CN"/>
        </w:rPr>
        <w:t>十四、专用条款未规定的内容，遵照通用条款执行。</w:t>
      </w:r>
    </w:p>
    <w:p w14:paraId="0C21F023">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eastAsia" w:ascii="宋体" w:hAnsi="宋体" w:eastAsia="宋体" w:cs="宋体"/>
          <w:color w:val="auto"/>
          <w:kern w:val="0"/>
          <w:sz w:val="22"/>
          <w:szCs w:val="22"/>
          <w:highlight w:val="none"/>
        </w:rPr>
      </w:pPr>
    </w:p>
    <w:p w14:paraId="3C5C34A5">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发包人（公章）：</w:t>
      </w:r>
      <w:r>
        <w:rPr>
          <w:rFonts w:hint="eastAsia" w:ascii="宋体" w:hAnsi="宋体" w:eastAsia="宋体" w:cs="宋体"/>
          <w:color w:val="auto"/>
          <w:kern w:val="0"/>
          <w:sz w:val="22"/>
          <w:szCs w:val="22"/>
          <w:highlight w:val="none"/>
          <w:lang w:val="en-US" w:eastAsia="zh-CN"/>
        </w:rPr>
        <w:tab/>
      </w:r>
      <w:r>
        <w:rPr>
          <w:rFonts w:hint="eastAsia" w:ascii="宋体" w:hAnsi="宋体" w:eastAsia="宋体" w:cs="宋体"/>
          <w:color w:val="auto"/>
          <w:kern w:val="0"/>
          <w:sz w:val="22"/>
          <w:szCs w:val="22"/>
          <w:highlight w:val="none"/>
          <w:lang w:val="en-US" w:eastAsia="zh-CN"/>
        </w:rPr>
        <w:tab/>
      </w:r>
      <w:r>
        <w:rPr>
          <w:rFonts w:hint="eastAsia" w:ascii="宋体" w:hAnsi="宋体" w:eastAsia="宋体" w:cs="宋体"/>
          <w:color w:val="auto"/>
          <w:kern w:val="0"/>
          <w:sz w:val="22"/>
          <w:szCs w:val="22"/>
          <w:highlight w:val="none"/>
          <w:lang w:val="en-US" w:eastAsia="zh-CN"/>
        </w:rPr>
        <w:tab/>
      </w:r>
      <w:r>
        <w:rPr>
          <w:rFonts w:hint="eastAsia" w:ascii="宋体" w:hAnsi="宋体" w:eastAsia="宋体" w:cs="宋体"/>
          <w:color w:val="auto"/>
          <w:kern w:val="0"/>
          <w:sz w:val="22"/>
          <w:szCs w:val="22"/>
          <w:highlight w:val="none"/>
          <w:lang w:val="en-US" w:eastAsia="zh-CN"/>
        </w:rPr>
        <w:tab/>
      </w:r>
      <w:r>
        <w:rPr>
          <w:rFonts w:hint="eastAsia" w:ascii="宋体" w:hAnsi="宋体" w:eastAsia="宋体" w:cs="宋体"/>
          <w:color w:val="auto"/>
          <w:kern w:val="0"/>
          <w:sz w:val="22"/>
          <w:szCs w:val="22"/>
          <w:highlight w:val="none"/>
          <w:lang w:val="en-US" w:eastAsia="zh-CN"/>
        </w:rPr>
        <w:tab/>
      </w:r>
      <w:r>
        <w:rPr>
          <w:rFonts w:hint="eastAsia" w:ascii="宋体" w:hAnsi="宋体" w:eastAsia="宋体" w:cs="宋体"/>
          <w:color w:val="auto"/>
          <w:kern w:val="0"/>
          <w:sz w:val="22"/>
          <w:szCs w:val="22"/>
          <w:highlight w:val="none"/>
        </w:rPr>
        <w:t>承包人（公章）：</w:t>
      </w:r>
    </w:p>
    <w:p w14:paraId="7A540D5D">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eastAsia" w:ascii="宋体" w:hAnsi="宋体" w:eastAsia="宋体" w:cs="宋体"/>
          <w:color w:val="auto"/>
          <w:kern w:val="0"/>
          <w:sz w:val="22"/>
          <w:szCs w:val="22"/>
          <w:highlight w:val="none"/>
        </w:rPr>
      </w:pPr>
    </w:p>
    <w:p w14:paraId="459E2F3D">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法定代表人或委托代理人</w:t>
      </w:r>
      <w:r>
        <w:rPr>
          <w:rFonts w:hint="eastAsia" w:ascii="宋体" w:hAnsi="宋体" w:eastAsia="宋体" w:cs="宋体"/>
          <w:color w:val="auto"/>
          <w:kern w:val="0"/>
          <w:sz w:val="22"/>
          <w:szCs w:val="22"/>
          <w:highlight w:val="none"/>
          <w:lang w:val="en-US" w:eastAsia="zh-CN"/>
        </w:rPr>
        <w:tab/>
      </w:r>
      <w:r>
        <w:rPr>
          <w:rFonts w:hint="eastAsia" w:ascii="宋体" w:hAnsi="宋体" w:eastAsia="宋体" w:cs="宋体"/>
          <w:color w:val="auto"/>
          <w:kern w:val="0"/>
          <w:sz w:val="22"/>
          <w:szCs w:val="22"/>
          <w:highlight w:val="none"/>
          <w:lang w:val="en-US" w:eastAsia="zh-CN"/>
        </w:rPr>
        <w:tab/>
      </w:r>
      <w:r>
        <w:rPr>
          <w:rFonts w:hint="eastAsia" w:ascii="宋体" w:hAnsi="宋体" w:eastAsia="宋体" w:cs="宋体"/>
          <w:color w:val="auto"/>
          <w:kern w:val="0"/>
          <w:sz w:val="22"/>
          <w:szCs w:val="22"/>
          <w:highlight w:val="none"/>
          <w:lang w:val="en-US" w:eastAsia="zh-CN"/>
        </w:rPr>
        <w:tab/>
      </w:r>
      <w:r>
        <w:rPr>
          <w:rFonts w:hint="eastAsia" w:ascii="宋体" w:hAnsi="宋体" w:eastAsia="宋体" w:cs="宋体"/>
          <w:color w:val="auto"/>
          <w:kern w:val="0"/>
          <w:sz w:val="22"/>
          <w:szCs w:val="22"/>
          <w:highlight w:val="none"/>
        </w:rPr>
        <w:t>法定代表人或委托代理人</w:t>
      </w:r>
    </w:p>
    <w:p w14:paraId="3E74979C">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（签字或盖章）：</w:t>
      </w:r>
      <w:r>
        <w:rPr>
          <w:rFonts w:hint="eastAsia" w:ascii="宋体" w:hAnsi="宋体" w:eastAsia="宋体" w:cs="宋体"/>
          <w:color w:val="auto"/>
          <w:kern w:val="0"/>
          <w:sz w:val="22"/>
          <w:szCs w:val="22"/>
          <w:highlight w:val="none"/>
          <w:lang w:val="en-US" w:eastAsia="zh-CN"/>
        </w:rPr>
        <w:tab/>
      </w:r>
      <w:r>
        <w:rPr>
          <w:rFonts w:hint="eastAsia" w:ascii="宋体" w:hAnsi="宋体" w:eastAsia="宋体" w:cs="宋体"/>
          <w:color w:val="auto"/>
          <w:kern w:val="0"/>
          <w:sz w:val="22"/>
          <w:szCs w:val="22"/>
          <w:highlight w:val="none"/>
          <w:lang w:val="en-US" w:eastAsia="zh-CN"/>
        </w:rPr>
        <w:tab/>
      </w:r>
      <w:r>
        <w:rPr>
          <w:rFonts w:hint="eastAsia" w:ascii="宋体" w:hAnsi="宋体" w:eastAsia="宋体" w:cs="宋体"/>
          <w:color w:val="auto"/>
          <w:kern w:val="0"/>
          <w:sz w:val="22"/>
          <w:szCs w:val="22"/>
          <w:highlight w:val="none"/>
          <w:lang w:val="en-US" w:eastAsia="zh-CN"/>
        </w:rPr>
        <w:tab/>
      </w:r>
      <w:r>
        <w:rPr>
          <w:rFonts w:hint="eastAsia" w:ascii="宋体" w:hAnsi="宋体" w:eastAsia="宋体" w:cs="宋体"/>
          <w:color w:val="auto"/>
          <w:kern w:val="0"/>
          <w:sz w:val="22"/>
          <w:szCs w:val="22"/>
          <w:highlight w:val="none"/>
          <w:lang w:val="en-US" w:eastAsia="zh-CN"/>
        </w:rPr>
        <w:tab/>
      </w:r>
      <w:r>
        <w:rPr>
          <w:rFonts w:hint="eastAsia" w:ascii="宋体" w:hAnsi="宋体" w:eastAsia="宋体" w:cs="宋体"/>
          <w:color w:val="auto"/>
          <w:kern w:val="0"/>
          <w:sz w:val="22"/>
          <w:szCs w:val="22"/>
          <w:highlight w:val="none"/>
          <w:lang w:val="en-US" w:eastAsia="zh-CN"/>
        </w:rPr>
        <w:tab/>
      </w:r>
      <w:r>
        <w:rPr>
          <w:rFonts w:hint="eastAsia" w:ascii="宋体" w:hAnsi="宋体" w:eastAsia="宋体" w:cs="宋体"/>
          <w:color w:val="auto"/>
          <w:kern w:val="0"/>
          <w:sz w:val="22"/>
          <w:szCs w:val="22"/>
          <w:highlight w:val="none"/>
        </w:rPr>
        <w:t>（签字或盖章）：</w:t>
      </w:r>
    </w:p>
    <w:p w14:paraId="4615FF1C">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40" w:firstLineChars="200"/>
        <w:jc w:val="both"/>
        <w:textAlignment w:val="baseline"/>
        <w:rPr>
          <w:rFonts w:hint="eastAsia" w:ascii="宋体" w:hAnsi="宋体" w:eastAsia="宋体" w:cs="宋体"/>
          <w:color w:val="auto"/>
          <w:sz w:val="22"/>
          <w:szCs w:val="22"/>
          <w:highlight w:val="none"/>
        </w:rPr>
        <w:sectPr>
          <w:footerReference r:id="rId8" w:type="default"/>
          <w:pgSz w:w="11906" w:h="16839"/>
          <w:pgMar w:top="1327" w:right="1557" w:bottom="1150" w:left="1605" w:header="0" w:footer="987" w:gutter="0"/>
          <w:pgNumType w:fmt="decimal"/>
          <w:cols w:space="720" w:num="1"/>
        </w:sectPr>
      </w:pPr>
    </w:p>
    <w:p w14:paraId="4B022D95">
      <w:pPr>
        <w:keepNext w:val="0"/>
        <w:keepLines w:val="0"/>
        <w:pageBreakBefore w:val="0"/>
        <w:widowControl w:val="0"/>
        <w:kinsoku w:val="0"/>
        <w:wordWrap/>
        <w:overflowPunct/>
        <w:topLinePunct w:val="0"/>
        <w:autoSpaceDE w:val="0"/>
        <w:autoSpaceDN w:val="0"/>
        <w:bidi w:val="0"/>
        <w:adjustRightInd w:val="0"/>
        <w:snapToGrid w:val="0"/>
        <w:spacing w:line="360" w:lineRule="auto"/>
        <w:ind w:firstLine="0" w:firstLineChars="0"/>
        <w:jc w:val="center"/>
        <w:textAlignment w:val="baseline"/>
        <w:outlineLvl w:val="2"/>
        <w:rPr>
          <w:rFonts w:hint="eastAsia" w:ascii="宋体" w:hAnsi="宋体" w:eastAsia="宋体" w:cs="宋体"/>
          <w:b/>
          <w:bCs/>
          <w:color w:val="auto"/>
          <w:kern w:val="0"/>
          <w:sz w:val="22"/>
          <w:szCs w:val="22"/>
          <w:highlight w:val="none"/>
        </w:rPr>
      </w:pPr>
      <w:bookmarkStart w:id="104" w:name="_Toc489"/>
      <w:bookmarkStart w:id="105" w:name="_Toc24138"/>
      <w:r>
        <w:rPr>
          <w:rFonts w:hint="eastAsia" w:ascii="宋体" w:hAnsi="宋体" w:eastAsia="宋体" w:cs="宋体"/>
          <w:b/>
          <w:bCs/>
          <w:color w:val="auto"/>
          <w:kern w:val="0"/>
          <w:sz w:val="22"/>
          <w:szCs w:val="22"/>
          <w:highlight w:val="none"/>
        </w:rPr>
        <w:t>第二部分通用合同条款</w:t>
      </w:r>
      <w:bookmarkEnd w:id="104"/>
      <w:bookmarkEnd w:id="105"/>
    </w:p>
    <w:p w14:paraId="2BCB6399">
      <w:pPr>
        <w:keepNext w:val="0"/>
        <w:keepLines w:val="0"/>
        <w:pageBreakBefore w:val="0"/>
        <w:widowControl w:val="0"/>
        <w:kinsoku/>
        <w:wordWrap/>
        <w:overflowPunct/>
        <w:topLinePunct w:val="0"/>
        <w:autoSpaceDE/>
        <w:autoSpaceDN/>
        <w:bidi w:val="0"/>
        <w:adjustRightInd/>
        <w:snapToGrid/>
        <w:spacing w:line="360" w:lineRule="auto"/>
        <w:ind w:left="0" w:firstLine="430" w:firstLineChars="200"/>
        <w:textAlignment w:val="auto"/>
        <w:rPr>
          <w:rFonts w:hint="eastAsia" w:ascii="宋体" w:hAnsi="宋体" w:eastAsia="宋体" w:cs="宋体"/>
          <w:color w:val="auto"/>
          <w:kern w:val="0"/>
          <w:sz w:val="22"/>
          <w:szCs w:val="22"/>
          <w:highlight w:val="none"/>
        </w:rPr>
      </w:pPr>
      <w:r>
        <w:rPr>
          <w:rFonts w:hint="eastAsia" w:ascii="宋体" w:hAnsi="宋体" w:eastAsia="宋体" w:cs="宋体"/>
          <w:b/>
          <w:bCs/>
          <w:color w:val="auto"/>
          <w:spacing w:val="-3"/>
          <w:kern w:val="0"/>
          <w:sz w:val="22"/>
          <w:szCs w:val="22"/>
          <w:highlight w:val="none"/>
        </w:rPr>
        <w:t>采用《建设工程施工合同（示范文本）》（GF—2017—0201）。</w:t>
      </w:r>
    </w:p>
    <w:p w14:paraId="1B1F458F">
      <w:pPr>
        <w:keepNext w:val="0"/>
        <w:keepLines w:val="0"/>
        <w:pageBreakBefore w:val="0"/>
        <w:widowControl w:val="0"/>
        <w:wordWrap/>
        <w:topLinePunct w:val="0"/>
        <w:bidi w:val="0"/>
        <w:spacing w:line="360" w:lineRule="auto"/>
        <w:jc w:val="center"/>
        <w:rPr>
          <w:rFonts w:hint="eastAsia" w:ascii="宋体" w:hAnsi="宋体" w:eastAsia="宋体" w:cs="宋体"/>
          <w:b/>
          <w:bCs/>
          <w:color w:val="auto"/>
          <w:kern w:val="0"/>
          <w:sz w:val="22"/>
          <w:szCs w:val="22"/>
          <w:highlight w:val="none"/>
        </w:rPr>
      </w:pPr>
      <w:r>
        <w:rPr>
          <w:rFonts w:hint="eastAsia" w:ascii="宋体" w:hAnsi="宋体" w:eastAsia="宋体" w:cs="宋体"/>
          <w:b/>
          <w:bCs/>
          <w:color w:val="auto"/>
          <w:spacing w:val="-6"/>
          <w:kern w:val="0"/>
          <w:sz w:val="22"/>
          <w:szCs w:val="22"/>
          <w:highlight w:val="none"/>
        </w:rPr>
        <w:br w:type="page"/>
      </w:r>
      <w:bookmarkStart w:id="106" w:name="_Toc2738"/>
      <w:r>
        <w:rPr>
          <w:rFonts w:hint="eastAsia" w:ascii="宋体" w:hAnsi="宋体" w:eastAsia="宋体" w:cs="宋体"/>
          <w:b/>
          <w:bCs/>
          <w:color w:val="auto"/>
          <w:kern w:val="0"/>
          <w:sz w:val="22"/>
          <w:szCs w:val="22"/>
          <w:highlight w:val="none"/>
        </w:rPr>
        <w:t>第三部分</w:t>
      </w:r>
      <w:r>
        <w:rPr>
          <w:rFonts w:hint="eastAsia" w:ascii="宋体" w:hAnsi="宋体" w:eastAsia="宋体" w:cs="宋体"/>
          <w:b/>
          <w:bCs/>
          <w:color w:val="auto"/>
          <w:kern w:val="0"/>
          <w:sz w:val="22"/>
          <w:szCs w:val="22"/>
          <w:highlight w:val="none"/>
          <w:lang w:val="en-US" w:eastAsia="zh-CN"/>
        </w:rPr>
        <w:t xml:space="preserve"> </w:t>
      </w:r>
      <w:r>
        <w:rPr>
          <w:rFonts w:hint="eastAsia" w:ascii="宋体" w:hAnsi="宋体" w:eastAsia="宋体" w:cs="宋体"/>
          <w:b/>
          <w:bCs/>
          <w:color w:val="auto"/>
          <w:kern w:val="0"/>
          <w:sz w:val="22"/>
          <w:szCs w:val="22"/>
          <w:highlight w:val="none"/>
        </w:rPr>
        <w:t>专用合同条款</w:t>
      </w:r>
      <w:bookmarkEnd w:id="106"/>
    </w:p>
    <w:p w14:paraId="6935975E">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bCs/>
          <w:color w:val="auto"/>
          <w:kern w:val="2"/>
          <w:sz w:val="22"/>
          <w:szCs w:val="22"/>
          <w:highlight w:val="none"/>
        </w:rPr>
      </w:pPr>
      <w:r>
        <w:rPr>
          <w:rFonts w:hint="eastAsia" w:ascii="宋体" w:hAnsi="宋体" w:eastAsia="宋体" w:cs="宋体"/>
          <w:bCs/>
          <w:color w:val="auto"/>
          <w:kern w:val="2"/>
          <w:sz w:val="22"/>
          <w:szCs w:val="22"/>
          <w:highlight w:val="none"/>
        </w:rPr>
        <w:t>1</w:t>
      </w:r>
      <w:bookmarkStart w:id="107" w:name="_Toc296503156"/>
      <w:bookmarkStart w:id="108" w:name="_Toc296944495"/>
      <w:bookmarkStart w:id="109" w:name="_Toc296346657"/>
      <w:bookmarkStart w:id="110" w:name="_Toc296347155"/>
      <w:bookmarkStart w:id="111" w:name="_Toc292559866"/>
      <w:bookmarkStart w:id="112" w:name="_Toc296891196"/>
      <w:bookmarkStart w:id="113" w:name="_Toc297120456"/>
      <w:bookmarkStart w:id="114" w:name="_Toc292559361"/>
      <w:bookmarkStart w:id="115" w:name="_Toc296890984"/>
      <w:bookmarkStart w:id="116" w:name="_Toc297048342"/>
      <w:r>
        <w:rPr>
          <w:rFonts w:hint="eastAsia" w:ascii="宋体" w:hAnsi="宋体" w:eastAsia="宋体" w:cs="宋体"/>
          <w:bCs/>
          <w:color w:val="auto"/>
          <w:kern w:val="2"/>
          <w:sz w:val="22"/>
          <w:szCs w:val="22"/>
          <w:highlight w:val="none"/>
        </w:rPr>
        <w:t>. 一般约定</w:t>
      </w:r>
    </w:p>
    <w:bookmarkEnd w:id="107"/>
    <w:bookmarkEnd w:id="108"/>
    <w:bookmarkEnd w:id="109"/>
    <w:bookmarkEnd w:id="110"/>
    <w:bookmarkEnd w:id="111"/>
    <w:bookmarkEnd w:id="112"/>
    <w:bookmarkEnd w:id="113"/>
    <w:bookmarkEnd w:id="114"/>
    <w:bookmarkEnd w:id="115"/>
    <w:bookmarkEnd w:id="116"/>
    <w:p w14:paraId="3AF809D2">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1.1 词语定义</w:t>
      </w:r>
    </w:p>
    <w:p w14:paraId="790C09D7">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1.1.1合同</w:t>
      </w:r>
    </w:p>
    <w:p w14:paraId="753BEADB">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1.1.1.10其他合同文件包括：</w:t>
      </w:r>
      <w:r>
        <w:rPr>
          <w:rFonts w:hint="eastAsia" w:ascii="宋体" w:hAnsi="宋体" w:eastAsia="宋体" w:cs="宋体"/>
          <w:color w:val="auto"/>
          <w:kern w:val="0"/>
          <w:sz w:val="22"/>
          <w:szCs w:val="22"/>
          <w:highlight w:val="none"/>
          <w:u w:val="single"/>
        </w:rPr>
        <w:t xml:space="preserve"> （1）</w:t>
      </w:r>
      <w:r>
        <w:rPr>
          <w:rFonts w:hint="eastAsia" w:ascii="宋体" w:hAnsi="宋体" w:eastAsia="宋体" w:cs="宋体"/>
          <w:color w:val="auto"/>
          <w:kern w:val="0"/>
          <w:sz w:val="22"/>
          <w:szCs w:val="22"/>
          <w:highlight w:val="none"/>
          <w:u w:val="single"/>
          <w:lang w:eastAsia="zh-CN"/>
        </w:rPr>
        <w:t>成交通知书</w:t>
      </w:r>
      <w:r>
        <w:rPr>
          <w:rFonts w:hint="eastAsia" w:ascii="宋体" w:hAnsi="宋体" w:eastAsia="宋体" w:cs="宋体"/>
          <w:color w:val="auto"/>
          <w:kern w:val="0"/>
          <w:sz w:val="22"/>
          <w:szCs w:val="22"/>
          <w:highlight w:val="none"/>
          <w:u w:val="single"/>
        </w:rPr>
        <w:t>；（2）投标书</w:t>
      </w:r>
      <w:r>
        <w:rPr>
          <w:rFonts w:hint="eastAsia" w:ascii="宋体" w:hAnsi="宋体" w:cs="宋体"/>
          <w:color w:val="auto"/>
          <w:kern w:val="0"/>
          <w:sz w:val="22"/>
          <w:szCs w:val="22"/>
          <w:highlight w:val="none"/>
          <w:u w:val="single"/>
          <w:lang w:eastAsia="zh-CN"/>
        </w:rPr>
        <w:t>（</w:t>
      </w:r>
      <w:r>
        <w:rPr>
          <w:rFonts w:hint="eastAsia" w:ascii="宋体" w:hAnsi="宋体" w:cs="宋体"/>
          <w:color w:val="auto"/>
          <w:kern w:val="0"/>
          <w:sz w:val="22"/>
          <w:szCs w:val="22"/>
          <w:highlight w:val="none"/>
          <w:u w:val="single"/>
          <w:lang w:val="en-US" w:eastAsia="zh-CN"/>
        </w:rPr>
        <w:t>投标文件</w:t>
      </w:r>
      <w:r>
        <w:rPr>
          <w:rFonts w:hint="eastAsia" w:ascii="宋体" w:hAnsi="宋体" w:cs="宋体"/>
          <w:color w:val="auto"/>
          <w:kern w:val="0"/>
          <w:sz w:val="22"/>
          <w:szCs w:val="22"/>
          <w:highlight w:val="none"/>
          <w:u w:val="single"/>
          <w:lang w:eastAsia="zh-CN"/>
        </w:rPr>
        <w:t>）</w:t>
      </w:r>
      <w:r>
        <w:rPr>
          <w:rFonts w:hint="eastAsia" w:ascii="宋体" w:hAnsi="宋体" w:eastAsia="宋体" w:cs="宋体"/>
          <w:color w:val="auto"/>
          <w:kern w:val="0"/>
          <w:sz w:val="22"/>
          <w:szCs w:val="22"/>
          <w:highlight w:val="none"/>
          <w:u w:val="single"/>
        </w:rPr>
        <w:t>及其附件；（3）标准、规范及有关技术文件；（4）图纸</w:t>
      </w:r>
      <w:r>
        <w:rPr>
          <w:rFonts w:hint="eastAsia" w:ascii="宋体" w:hAnsi="宋体" w:eastAsia="宋体" w:cs="宋体"/>
          <w:color w:val="auto"/>
          <w:kern w:val="0"/>
          <w:sz w:val="22"/>
          <w:szCs w:val="22"/>
          <w:highlight w:val="none"/>
          <w:u w:val="single"/>
          <w:lang w:eastAsia="zh-CN"/>
        </w:rPr>
        <w:t>（</w:t>
      </w:r>
      <w:r>
        <w:rPr>
          <w:rFonts w:hint="eastAsia" w:ascii="宋体" w:hAnsi="宋体" w:eastAsia="宋体" w:cs="宋体"/>
          <w:color w:val="auto"/>
          <w:kern w:val="0"/>
          <w:sz w:val="22"/>
          <w:szCs w:val="22"/>
          <w:highlight w:val="none"/>
          <w:u w:val="single"/>
          <w:lang w:val="en-US" w:eastAsia="zh-CN"/>
        </w:rPr>
        <w:t>如有</w:t>
      </w:r>
      <w:r>
        <w:rPr>
          <w:rFonts w:hint="eastAsia" w:ascii="宋体" w:hAnsi="宋体" w:eastAsia="宋体" w:cs="宋体"/>
          <w:color w:val="auto"/>
          <w:kern w:val="0"/>
          <w:sz w:val="22"/>
          <w:szCs w:val="22"/>
          <w:highlight w:val="none"/>
          <w:u w:val="single"/>
          <w:lang w:eastAsia="zh-CN"/>
        </w:rPr>
        <w:t>）</w:t>
      </w:r>
      <w:r>
        <w:rPr>
          <w:rFonts w:hint="eastAsia" w:ascii="宋体" w:hAnsi="宋体" w:eastAsia="宋体" w:cs="宋体"/>
          <w:color w:val="auto"/>
          <w:kern w:val="0"/>
          <w:sz w:val="22"/>
          <w:szCs w:val="22"/>
          <w:highlight w:val="none"/>
          <w:u w:val="single"/>
        </w:rPr>
        <w:t>；（5）工程量清单；（6）工程报价单</w:t>
      </w:r>
      <w:r>
        <w:rPr>
          <w:rFonts w:hint="eastAsia" w:ascii="宋体" w:hAnsi="宋体" w:eastAsia="宋体" w:cs="宋体"/>
          <w:color w:val="auto"/>
          <w:kern w:val="0"/>
          <w:sz w:val="22"/>
          <w:szCs w:val="22"/>
          <w:highlight w:val="none"/>
          <w:u w:val="single"/>
          <w:lang w:eastAsia="zh-CN"/>
        </w:rPr>
        <w:t>；</w:t>
      </w:r>
      <w:r>
        <w:rPr>
          <w:rFonts w:hint="eastAsia" w:ascii="宋体" w:hAnsi="宋体" w:eastAsia="宋体" w:cs="宋体"/>
          <w:color w:val="auto"/>
          <w:kern w:val="0"/>
          <w:sz w:val="22"/>
          <w:szCs w:val="22"/>
          <w:highlight w:val="none"/>
          <w:u w:val="single"/>
        </w:rPr>
        <w:t xml:space="preserve">（7）履行合同过程中双方书面确认的会议纪要、签证、设计变更等资料 </w:t>
      </w:r>
      <w:r>
        <w:rPr>
          <w:rFonts w:hint="eastAsia" w:ascii="宋体" w:hAnsi="宋体" w:eastAsia="宋体" w:cs="宋体"/>
          <w:color w:val="auto"/>
          <w:kern w:val="0"/>
          <w:sz w:val="22"/>
          <w:szCs w:val="22"/>
          <w:highlight w:val="none"/>
        </w:rPr>
        <w:t>。</w:t>
      </w:r>
    </w:p>
    <w:p w14:paraId="68164A8A">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1.1.2 合同当事人及其他相关方</w:t>
      </w:r>
    </w:p>
    <w:p w14:paraId="706E66DD">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rPr>
        <w:t>1.1.2.4监理人：</w:t>
      </w:r>
    </w:p>
    <w:p w14:paraId="53226378">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rPr>
        <w:t>名    称：</w:t>
      </w:r>
      <w:r>
        <w:rPr>
          <w:rFonts w:hint="eastAsia" w:ascii="宋体" w:hAnsi="宋体" w:eastAsia="宋体" w:cs="宋体"/>
          <w:color w:val="auto"/>
          <w:kern w:val="0"/>
          <w:sz w:val="22"/>
          <w:szCs w:val="22"/>
          <w:highlight w:val="none"/>
          <w:u w:val="single"/>
        </w:rPr>
        <w:t xml:space="preserve">                           </w:t>
      </w:r>
    </w:p>
    <w:p w14:paraId="4CB35759">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rPr>
        <w:t xml:space="preserve">资质类别和等级： </w:t>
      </w:r>
      <w:r>
        <w:rPr>
          <w:rFonts w:hint="eastAsia" w:ascii="宋体" w:hAnsi="宋体" w:eastAsia="宋体" w:cs="宋体"/>
          <w:color w:val="auto"/>
          <w:kern w:val="0"/>
          <w:sz w:val="22"/>
          <w:szCs w:val="22"/>
          <w:highlight w:val="none"/>
          <w:u w:val="single"/>
        </w:rPr>
        <w:t xml:space="preserve">                    </w:t>
      </w:r>
    </w:p>
    <w:p w14:paraId="472EEF8C">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联系电话：</w:t>
      </w:r>
      <w:r>
        <w:rPr>
          <w:rFonts w:hint="eastAsia" w:ascii="宋体" w:hAnsi="宋体" w:eastAsia="宋体" w:cs="宋体"/>
          <w:color w:val="auto"/>
          <w:kern w:val="0"/>
          <w:sz w:val="22"/>
          <w:szCs w:val="22"/>
          <w:highlight w:val="none"/>
          <w:u w:val="single"/>
        </w:rPr>
        <w:t xml:space="preserve">                           </w:t>
      </w:r>
      <w:r>
        <w:rPr>
          <w:rFonts w:hint="eastAsia" w:ascii="宋体" w:hAnsi="宋体" w:eastAsia="宋体" w:cs="宋体"/>
          <w:color w:val="auto"/>
          <w:kern w:val="0"/>
          <w:sz w:val="22"/>
          <w:szCs w:val="22"/>
          <w:highlight w:val="none"/>
        </w:rPr>
        <w:t xml:space="preserve"> </w:t>
      </w:r>
    </w:p>
    <w:p w14:paraId="6A9A80C1">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rPr>
        <w:t>电子信箱：</w:t>
      </w:r>
      <w:r>
        <w:rPr>
          <w:rFonts w:hint="eastAsia" w:ascii="宋体" w:hAnsi="宋体" w:eastAsia="宋体" w:cs="宋体"/>
          <w:color w:val="auto"/>
          <w:kern w:val="0"/>
          <w:sz w:val="22"/>
          <w:szCs w:val="22"/>
          <w:highlight w:val="none"/>
          <w:u w:val="single"/>
        </w:rPr>
        <w:t xml:space="preserve">                           </w:t>
      </w:r>
    </w:p>
    <w:p w14:paraId="62F940FD">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rPr>
        <w:t xml:space="preserve">通信地址： </w:t>
      </w:r>
      <w:r>
        <w:rPr>
          <w:rFonts w:hint="eastAsia" w:ascii="宋体" w:hAnsi="宋体" w:eastAsia="宋体" w:cs="宋体"/>
          <w:color w:val="auto"/>
          <w:kern w:val="0"/>
          <w:sz w:val="22"/>
          <w:szCs w:val="22"/>
          <w:highlight w:val="none"/>
          <w:u w:val="single"/>
        </w:rPr>
        <w:t xml:space="preserve">                           </w:t>
      </w:r>
    </w:p>
    <w:p w14:paraId="175FBA09">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1.1.2.5 设计人：</w:t>
      </w:r>
    </w:p>
    <w:p w14:paraId="79FD8458">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名    称：</w:t>
      </w:r>
      <w:r>
        <w:rPr>
          <w:rFonts w:hint="eastAsia" w:ascii="宋体" w:hAnsi="宋体" w:eastAsia="宋体" w:cs="宋体"/>
          <w:color w:val="auto"/>
          <w:kern w:val="0"/>
          <w:sz w:val="22"/>
          <w:szCs w:val="22"/>
          <w:highlight w:val="none"/>
          <w:u w:val="single"/>
        </w:rPr>
        <w:t xml:space="preserve">                           </w:t>
      </w:r>
      <w:r>
        <w:rPr>
          <w:rFonts w:hint="eastAsia" w:ascii="宋体" w:hAnsi="宋体" w:eastAsia="宋体" w:cs="宋体"/>
          <w:color w:val="auto"/>
          <w:kern w:val="0"/>
          <w:sz w:val="22"/>
          <w:szCs w:val="22"/>
          <w:highlight w:val="none"/>
        </w:rPr>
        <w:t xml:space="preserve"> </w:t>
      </w:r>
    </w:p>
    <w:p w14:paraId="443D93A6">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资质类别和等级：</w:t>
      </w:r>
      <w:r>
        <w:rPr>
          <w:rFonts w:hint="eastAsia" w:ascii="宋体" w:hAnsi="宋体" w:eastAsia="宋体" w:cs="宋体"/>
          <w:color w:val="auto"/>
          <w:kern w:val="0"/>
          <w:sz w:val="22"/>
          <w:szCs w:val="22"/>
          <w:highlight w:val="none"/>
          <w:u w:val="single"/>
        </w:rPr>
        <w:t xml:space="preserve">                      </w:t>
      </w:r>
      <w:r>
        <w:rPr>
          <w:rFonts w:hint="eastAsia" w:ascii="宋体" w:hAnsi="宋体" w:eastAsia="宋体" w:cs="宋体"/>
          <w:color w:val="auto"/>
          <w:kern w:val="0"/>
          <w:sz w:val="22"/>
          <w:szCs w:val="22"/>
          <w:highlight w:val="none"/>
        </w:rPr>
        <w:t xml:space="preserve"> </w:t>
      </w:r>
    </w:p>
    <w:p w14:paraId="42B3A0A0">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联系电话：</w:t>
      </w:r>
      <w:r>
        <w:rPr>
          <w:rFonts w:hint="eastAsia" w:ascii="宋体" w:hAnsi="宋体" w:eastAsia="宋体" w:cs="宋体"/>
          <w:color w:val="auto"/>
          <w:kern w:val="0"/>
          <w:sz w:val="22"/>
          <w:szCs w:val="22"/>
          <w:highlight w:val="none"/>
          <w:u w:val="single"/>
        </w:rPr>
        <w:t xml:space="preserve">                            </w:t>
      </w:r>
      <w:r>
        <w:rPr>
          <w:rFonts w:hint="eastAsia" w:ascii="宋体" w:hAnsi="宋体" w:eastAsia="宋体" w:cs="宋体"/>
          <w:color w:val="auto"/>
          <w:kern w:val="0"/>
          <w:sz w:val="22"/>
          <w:szCs w:val="22"/>
          <w:highlight w:val="none"/>
        </w:rPr>
        <w:t xml:space="preserve"> </w:t>
      </w:r>
    </w:p>
    <w:p w14:paraId="0F438430">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电子信箱：</w:t>
      </w:r>
      <w:r>
        <w:rPr>
          <w:rFonts w:hint="eastAsia" w:ascii="宋体" w:hAnsi="宋体" w:eastAsia="宋体" w:cs="宋体"/>
          <w:color w:val="auto"/>
          <w:kern w:val="0"/>
          <w:sz w:val="22"/>
          <w:szCs w:val="22"/>
          <w:highlight w:val="none"/>
          <w:u w:val="single"/>
        </w:rPr>
        <w:t xml:space="preserve">                            </w:t>
      </w:r>
      <w:r>
        <w:rPr>
          <w:rFonts w:hint="eastAsia" w:ascii="宋体" w:hAnsi="宋体" w:eastAsia="宋体" w:cs="宋体"/>
          <w:color w:val="auto"/>
          <w:kern w:val="0"/>
          <w:sz w:val="22"/>
          <w:szCs w:val="22"/>
          <w:highlight w:val="none"/>
        </w:rPr>
        <w:t xml:space="preserve"> </w:t>
      </w:r>
    </w:p>
    <w:p w14:paraId="691879D5">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rPr>
        <w:t xml:space="preserve">通信地址： </w:t>
      </w:r>
      <w:r>
        <w:rPr>
          <w:rFonts w:hint="eastAsia" w:ascii="宋体" w:hAnsi="宋体" w:eastAsia="宋体" w:cs="宋体"/>
          <w:color w:val="auto"/>
          <w:kern w:val="0"/>
          <w:sz w:val="22"/>
          <w:szCs w:val="22"/>
          <w:highlight w:val="none"/>
          <w:u w:val="single"/>
        </w:rPr>
        <w:t xml:space="preserve">                           </w:t>
      </w:r>
    </w:p>
    <w:p w14:paraId="68E4C084">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 xml:space="preserve">1.3法律 </w:t>
      </w:r>
    </w:p>
    <w:p w14:paraId="5B974074">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适用于合同的其他规范性文件：</w:t>
      </w:r>
      <w:r>
        <w:rPr>
          <w:rFonts w:hint="eastAsia" w:ascii="宋体" w:hAnsi="宋体" w:eastAsia="宋体" w:cs="宋体"/>
          <w:color w:val="auto"/>
          <w:kern w:val="0"/>
          <w:sz w:val="22"/>
          <w:szCs w:val="22"/>
          <w:highlight w:val="none"/>
          <w:u w:val="single"/>
        </w:rPr>
        <w:t>《中华人民共和国建筑法》、《</w:t>
      </w:r>
      <w:r>
        <w:rPr>
          <w:rFonts w:hint="eastAsia" w:ascii="宋体" w:hAnsi="宋体" w:eastAsia="宋体" w:cs="宋体"/>
          <w:color w:val="auto"/>
          <w:kern w:val="0"/>
          <w:sz w:val="22"/>
          <w:szCs w:val="22"/>
          <w:highlight w:val="none"/>
          <w:u w:val="single"/>
          <w:lang w:eastAsia="zh-CN"/>
        </w:rPr>
        <w:t>中华人民共和国民法典</w:t>
      </w:r>
      <w:r>
        <w:rPr>
          <w:rFonts w:hint="eastAsia" w:ascii="宋体" w:hAnsi="宋体" w:eastAsia="宋体" w:cs="宋体"/>
          <w:color w:val="auto"/>
          <w:kern w:val="0"/>
          <w:sz w:val="22"/>
          <w:szCs w:val="22"/>
          <w:highlight w:val="none"/>
          <w:u w:val="single"/>
        </w:rPr>
        <w:t>》、《</w:t>
      </w:r>
      <w:r>
        <w:rPr>
          <w:rFonts w:hint="eastAsia" w:ascii="宋体" w:hAnsi="宋体" w:eastAsia="宋体" w:cs="宋体"/>
          <w:color w:val="auto"/>
          <w:kern w:val="0"/>
          <w:sz w:val="22"/>
          <w:szCs w:val="22"/>
          <w:highlight w:val="none"/>
          <w:u w:val="single"/>
        </w:rPr>
        <w:t>中华人民共和国</w:t>
      </w:r>
      <w:r>
        <w:rPr>
          <w:rFonts w:hint="eastAsia" w:ascii="宋体" w:hAnsi="宋体" w:cs="宋体"/>
          <w:color w:val="auto"/>
          <w:kern w:val="0"/>
          <w:sz w:val="22"/>
          <w:szCs w:val="22"/>
          <w:highlight w:val="none"/>
          <w:u w:val="single"/>
          <w:lang w:val="en-US" w:eastAsia="zh-CN"/>
        </w:rPr>
        <w:t>政府采购法</w:t>
      </w:r>
      <w:r>
        <w:rPr>
          <w:rFonts w:hint="eastAsia" w:ascii="宋体" w:hAnsi="宋体" w:eastAsia="宋体" w:cs="宋体"/>
          <w:color w:val="auto"/>
          <w:kern w:val="0"/>
          <w:sz w:val="22"/>
          <w:szCs w:val="22"/>
          <w:highlight w:val="none"/>
          <w:u w:val="single"/>
        </w:rPr>
        <w:t>》、《建筑工程质量管理条例》、《建筑工程安全生产管理条例》及江苏省现行的相关管理条例、规定。</w:t>
      </w:r>
    </w:p>
    <w:p w14:paraId="513F73BF">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1.4 标准和规范</w:t>
      </w:r>
    </w:p>
    <w:p w14:paraId="1EE6A1E7">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1.4.1适用于工程的标准规范包括：</w:t>
      </w:r>
      <w:r>
        <w:rPr>
          <w:rFonts w:hint="eastAsia" w:ascii="宋体" w:hAnsi="宋体" w:eastAsia="宋体" w:cs="宋体"/>
          <w:color w:val="auto"/>
          <w:kern w:val="0"/>
          <w:sz w:val="22"/>
          <w:szCs w:val="22"/>
          <w:highlight w:val="none"/>
          <w:u w:val="single"/>
        </w:rPr>
        <w:t>设计有要求的按设计要求执行，设计没有要求的执行现行国家及本省、市有关标准、规范及其他适用于本工程的技术标准、规范、规程</w:t>
      </w:r>
      <w:r>
        <w:rPr>
          <w:rFonts w:hint="eastAsia" w:ascii="宋体" w:hAnsi="宋体" w:eastAsia="宋体" w:cs="宋体"/>
          <w:color w:val="auto"/>
          <w:kern w:val="0"/>
          <w:sz w:val="22"/>
          <w:szCs w:val="22"/>
          <w:highlight w:val="none"/>
        </w:rPr>
        <w:t>。</w:t>
      </w:r>
    </w:p>
    <w:p w14:paraId="563D195C">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1.4.3发包人对工程的技术标准和功能要求的特殊要求：</w:t>
      </w:r>
      <w:r>
        <w:rPr>
          <w:rFonts w:hint="eastAsia" w:ascii="宋体" w:hAnsi="宋体" w:eastAsia="宋体" w:cs="宋体"/>
          <w:color w:val="auto"/>
          <w:kern w:val="0"/>
          <w:sz w:val="22"/>
          <w:szCs w:val="22"/>
          <w:highlight w:val="none"/>
          <w:u w:val="single"/>
        </w:rPr>
        <w:t xml:space="preserve">符合有关行业主管部门及发包人的要求 </w:t>
      </w:r>
      <w:r>
        <w:rPr>
          <w:rFonts w:hint="eastAsia" w:ascii="宋体" w:hAnsi="宋体" w:eastAsia="宋体" w:cs="宋体"/>
          <w:color w:val="auto"/>
          <w:kern w:val="0"/>
          <w:sz w:val="22"/>
          <w:szCs w:val="22"/>
          <w:highlight w:val="none"/>
        </w:rPr>
        <w:t>。</w:t>
      </w:r>
    </w:p>
    <w:p w14:paraId="70880757">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1.5 合同文件的优先顺序</w:t>
      </w:r>
    </w:p>
    <w:p w14:paraId="481220C3">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合同文件组成及优先顺序为：</w:t>
      </w:r>
    </w:p>
    <w:p w14:paraId="24CA6A0A">
      <w:pPr>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440" w:firstLineChars="200"/>
        <w:jc w:val="both"/>
        <w:textAlignment w:val="baseline"/>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eastAsia="zh-CN"/>
        </w:rPr>
        <w:t>（</w:t>
      </w:r>
      <w:r>
        <w:rPr>
          <w:rFonts w:hint="eastAsia" w:ascii="宋体" w:hAnsi="宋体" w:eastAsia="宋体" w:cs="宋体"/>
          <w:color w:val="auto"/>
          <w:kern w:val="0"/>
          <w:sz w:val="22"/>
          <w:szCs w:val="22"/>
          <w:highlight w:val="none"/>
          <w:lang w:val="en-US" w:eastAsia="zh-CN"/>
        </w:rPr>
        <w:t>1</w:t>
      </w:r>
      <w:r>
        <w:rPr>
          <w:rFonts w:hint="eastAsia" w:ascii="宋体" w:hAnsi="宋体" w:eastAsia="宋体" w:cs="宋体"/>
          <w:color w:val="auto"/>
          <w:kern w:val="0"/>
          <w:sz w:val="22"/>
          <w:szCs w:val="22"/>
          <w:highlight w:val="none"/>
          <w:lang w:eastAsia="zh-CN"/>
        </w:rPr>
        <w:t>）</w:t>
      </w:r>
      <w:r>
        <w:rPr>
          <w:rFonts w:hint="eastAsia" w:ascii="宋体" w:hAnsi="宋体" w:eastAsia="宋体" w:cs="宋体"/>
          <w:color w:val="auto"/>
          <w:kern w:val="0"/>
          <w:sz w:val="22"/>
          <w:szCs w:val="22"/>
          <w:highlight w:val="none"/>
        </w:rPr>
        <w:t>本合同协议书</w:t>
      </w:r>
    </w:p>
    <w:p w14:paraId="30E4E8BD">
      <w:pPr>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440" w:firstLineChars="200"/>
        <w:jc w:val="both"/>
        <w:textAlignment w:val="baseline"/>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eastAsia="zh-CN"/>
        </w:rPr>
        <w:t>（</w:t>
      </w:r>
      <w:r>
        <w:rPr>
          <w:rFonts w:hint="eastAsia" w:ascii="宋体" w:hAnsi="宋体" w:eastAsia="宋体" w:cs="宋体"/>
          <w:color w:val="auto"/>
          <w:kern w:val="0"/>
          <w:sz w:val="22"/>
          <w:szCs w:val="22"/>
          <w:highlight w:val="none"/>
          <w:lang w:val="en-US" w:eastAsia="zh-CN"/>
        </w:rPr>
        <w:t>2</w:t>
      </w:r>
      <w:r>
        <w:rPr>
          <w:rFonts w:hint="eastAsia" w:ascii="宋体" w:hAnsi="宋体" w:eastAsia="宋体" w:cs="宋体"/>
          <w:color w:val="auto"/>
          <w:kern w:val="0"/>
          <w:sz w:val="22"/>
          <w:szCs w:val="22"/>
          <w:highlight w:val="none"/>
          <w:lang w:eastAsia="zh-CN"/>
        </w:rPr>
        <w:t>）</w:t>
      </w:r>
      <w:r>
        <w:rPr>
          <w:rFonts w:hint="eastAsia" w:ascii="宋体" w:hAnsi="宋体" w:cs="宋体"/>
          <w:color w:val="auto"/>
          <w:kern w:val="0"/>
          <w:sz w:val="22"/>
          <w:szCs w:val="22"/>
          <w:highlight w:val="none"/>
          <w:lang w:eastAsia="zh-CN"/>
        </w:rPr>
        <w:t>招标文件</w:t>
      </w:r>
      <w:r>
        <w:rPr>
          <w:rFonts w:hint="eastAsia" w:ascii="宋体" w:hAnsi="宋体" w:eastAsia="宋体" w:cs="宋体"/>
          <w:color w:val="auto"/>
          <w:kern w:val="0"/>
          <w:sz w:val="22"/>
          <w:szCs w:val="22"/>
          <w:highlight w:val="none"/>
        </w:rPr>
        <w:t>和成交通知书</w:t>
      </w:r>
    </w:p>
    <w:p w14:paraId="5C76DDA2">
      <w:pPr>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440" w:firstLineChars="200"/>
        <w:jc w:val="both"/>
        <w:textAlignment w:val="baseline"/>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eastAsia="zh-CN"/>
        </w:rPr>
        <w:t>（</w:t>
      </w:r>
      <w:r>
        <w:rPr>
          <w:rFonts w:hint="eastAsia" w:ascii="宋体" w:hAnsi="宋体" w:eastAsia="宋体" w:cs="宋体"/>
          <w:color w:val="auto"/>
          <w:kern w:val="0"/>
          <w:sz w:val="22"/>
          <w:szCs w:val="22"/>
          <w:highlight w:val="none"/>
          <w:lang w:val="en-US" w:eastAsia="zh-CN"/>
        </w:rPr>
        <w:t>3</w:t>
      </w:r>
      <w:r>
        <w:rPr>
          <w:rFonts w:hint="eastAsia" w:ascii="宋体" w:hAnsi="宋体" w:eastAsia="宋体" w:cs="宋体"/>
          <w:color w:val="auto"/>
          <w:kern w:val="0"/>
          <w:sz w:val="22"/>
          <w:szCs w:val="22"/>
          <w:highlight w:val="none"/>
          <w:lang w:eastAsia="zh-CN"/>
        </w:rPr>
        <w:t>）</w:t>
      </w:r>
      <w:r>
        <w:rPr>
          <w:rFonts w:hint="eastAsia" w:ascii="宋体" w:hAnsi="宋体" w:cs="宋体"/>
          <w:color w:val="auto"/>
          <w:kern w:val="0"/>
          <w:sz w:val="22"/>
          <w:szCs w:val="22"/>
          <w:highlight w:val="none"/>
          <w:lang w:eastAsia="zh-CN"/>
        </w:rPr>
        <w:t>投标文件</w:t>
      </w:r>
      <w:r>
        <w:rPr>
          <w:rFonts w:hint="eastAsia" w:ascii="宋体" w:hAnsi="宋体" w:eastAsia="宋体" w:cs="宋体"/>
          <w:color w:val="auto"/>
          <w:kern w:val="0"/>
          <w:sz w:val="22"/>
          <w:szCs w:val="22"/>
          <w:highlight w:val="none"/>
        </w:rPr>
        <w:t>及其附件</w:t>
      </w:r>
    </w:p>
    <w:p w14:paraId="6EABAD97">
      <w:pPr>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440" w:firstLineChars="200"/>
        <w:jc w:val="both"/>
        <w:textAlignment w:val="baseline"/>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eastAsia="zh-CN"/>
        </w:rPr>
        <w:t>（</w:t>
      </w:r>
      <w:r>
        <w:rPr>
          <w:rFonts w:hint="eastAsia" w:ascii="宋体" w:hAnsi="宋体" w:eastAsia="宋体" w:cs="宋体"/>
          <w:color w:val="auto"/>
          <w:kern w:val="0"/>
          <w:sz w:val="22"/>
          <w:szCs w:val="22"/>
          <w:highlight w:val="none"/>
          <w:lang w:val="en-US" w:eastAsia="zh-CN"/>
        </w:rPr>
        <w:t>4</w:t>
      </w:r>
      <w:r>
        <w:rPr>
          <w:rFonts w:hint="eastAsia" w:ascii="宋体" w:hAnsi="宋体" w:eastAsia="宋体" w:cs="宋体"/>
          <w:color w:val="auto"/>
          <w:kern w:val="0"/>
          <w:sz w:val="22"/>
          <w:szCs w:val="22"/>
          <w:highlight w:val="none"/>
          <w:lang w:eastAsia="zh-CN"/>
        </w:rPr>
        <w:t>）</w:t>
      </w:r>
      <w:r>
        <w:rPr>
          <w:rFonts w:hint="eastAsia" w:ascii="宋体" w:hAnsi="宋体" w:eastAsia="宋体" w:cs="宋体"/>
          <w:color w:val="auto"/>
          <w:kern w:val="0"/>
          <w:sz w:val="22"/>
          <w:szCs w:val="22"/>
          <w:highlight w:val="none"/>
        </w:rPr>
        <w:t>本合同专用条款、通用条款</w:t>
      </w:r>
    </w:p>
    <w:p w14:paraId="4CCB2BB5">
      <w:pPr>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440" w:firstLineChars="200"/>
        <w:jc w:val="both"/>
        <w:textAlignment w:val="baseline"/>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eastAsia="zh-CN"/>
        </w:rPr>
        <w:t>（</w:t>
      </w:r>
      <w:r>
        <w:rPr>
          <w:rFonts w:hint="eastAsia" w:ascii="宋体" w:hAnsi="宋体" w:eastAsia="宋体" w:cs="宋体"/>
          <w:color w:val="auto"/>
          <w:kern w:val="0"/>
          <w:sz w:val="22"/>
          <w:szCs w:val="22"/>
          <w:highlight w:val="none"/>
          <w:lang w:val="en-US" w:eastAsia="zh-CN"/>
        </w:rPr>
        <w:t>5</w:t>
      </w:r>
      <w:r>
        <w:rPr>
          <w:rFonts w:hint="eastAsia" w:ascii="宋体" w:hAnsi="宋体" w:eastAsia="宋体" w:cs="宋体"/>
          <w:color w:val="auto"/>
          <w:kern w:val="0"/>
          <w:sz w:val="22"/>
          <w:szCs w:val="22"/>
          <w:highlight w:val="none"/>
          <w:lang w:eastAsia="zh-CN"/>
        </w:rPr>
        <w:t>）</w:t>
      </w:r>
      <w:r>
        <w:rPr>
          <w:rFonts w:hint="eastAsia" w:ascii="宋体" w:hAnsi="宋体" w:eastAsia="宋体" w:cs="宋体"/>
          <w:color w:val="auto"/>
          <w:kern w:val="0"/>
          <w:sz w:val="22"/>
          <w:szCs w:val="22"/>
          <w:highlight w:val="none"/>
        </w:rPr>
        <w:t>施工图纸（如有）、工程量清单</w:t>
      </w:r>
    </w:p>
    <w:p w14:paraId="65A257A2">
      <w:pPr>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440" w:firstLineChars="200"/>
        <w:jc w:val="both"/>
        <w:textAlignment w:val="baseline"/>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eastAsia="zh-CN"/>
        </w:rPr>
        <w:t>（</w:t>
      </w:r>
      <w:r>
        <w:rPr>
          <w:rFonts w:hint="eastAsia" w:ascii="宋体" w:hAnsi="宋体" w:eastAsia="宋体" w:cs="宋体"/>
          <w:color w:val="auto"/>
          <w:kern w:val="0"/>
          <w:sz w:val="22"/>
          <w:szCs w:val="22"/>
          <w:highlight w:val="none"/>
          <w:lang w:val="en-US" w:eastAsia="zh-CN"/>
        </w:rPr>
        <w:t>6</w:t>
      </w:r>
      <w:r>
        <w:rPr>
          <w:rFonts w:hint="eastAsia" w:ascii="宋体" w:hAnsi="宋体" w:eastAsia="宋体" w:cs="宋体"/>
          <w:color w:val="auto"/>
          <w:kern w:val="0"/>
          <w:sz w:val="22"/>
          <w:szCs w:val="22"/>
          <w:highlight w:val="none"/>
          <w:lang w:eastAsia="zh-CN"/>
        </w:rPr>
        <w:t>）</w:t>
      </w:r>
      <w:r>
        <w:rPr>
          <w:rFonts w:hint="eastAsia" w:ascii="宋体" w:hAnsi="宋体" w:eastAsia="宋体" w:cs="宋体"/>
          <w:color w:val="auto"/>
          <w:kern w:val="0"/>
          <w:sz w:val="22"/>
          <w:szCs w:val="22"/>
          <w:highlight w:val="none"/>
        </w:rPr>
        <w:t>工程量清单报价表</w:t>
      </w:r>
    </w:p>
    <w:p w14:paraId="45ACD134">
      <w:pPr>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440" w:firstLineChars="200"/>
        <w:jc w:val="both"/>
        <w:textAlignment w:val="baseline"/>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eastAsia="zh-CN"/>
        </w:rPr>
        <w:t>（</w:t>
      </w:r>
      <w:r>
        <w:rPr>
          <w:rFonts w:hint="eastAsia" w:ascii="宋体" w:hAnsi="宋体" w:eastAsia="宋体" w:cs="宋体"/>
          <w:color w:val="auto"/>
          <w:kern w:val="0"/>
          <w:sz w:val="22"/>
          <w:szCs w:val="22"/>
          <w:highlight w:val="none"/>
          <w:lang w:val="en-US" w:eastAsia="zh-CN"/>
        </w:rPr>
        <w:t>7</w:t>
      </w:r>
      <w:r>
        <w:rPr>
          <w:rFonts w:hint="eastAsia" w:ascii="宋体" w:hAnsi="宋体" w:eastAsia="宋体" w:cs="宋体"/>
          <w:color w:val="auto"/>
          <w:kern w:val="0"/>
          <w:sz w:val="22"/>
          <w:szCs w:val="22"/>
          <w:highlight w:val="none"/>
          <w:lang w:eastAsia="zh-CN"/>
        </w:rPr>
        <w:t>）</w:t>
      </w:r>
      <w:r>
        <w:rPr>
          <w:rFonts w:hint="eastAsia" w:ascii="宋体" w:hAnsi="宋体" w:eastAsia="宋体" w:cs="宋体"/>
          <w:color w:val="auto"/>
          <w:kern w:val="0"/>
          <w:sz w:val="22"/>
          <w:szCs w:val="22"/>
          <w:highlight w:val="none"/>
        </w:rPr>
        <w:t>明确双方权利、义务的纪要、协议</w:t>
      </w:r>
    </w:p>
    <w:p w14:paraId="3F8F9D4D">
      <w:pPr>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440" w:firstLineChars="200"/>
        <w:jc w:val="both"/>
        <w:textAlignment w:val="baseline"/>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eastAsia="zh-CN"/>
        </w:rPr>
        <w:t>（</w:t>
      </w:r>
      <w:r>
        <w:rPr>
          <w:rFonts w:hint="eastAsia" w:ascii="宋体" w:hAnsi="宋体" w:eastAsia="宋体" w:cs="宋体"/>
          <w:color w:val="auto"/>
          <w:kern w:val="0"/>
          <w:sz w:val="22"/>
          <w:szCs w:val="22"/>
          <w:highlight w:val="none"/>
          <w:lang w:val="en-US" w:eastAsia="zh-CN"/>
        </w:rPr>
        <w:t>8</w:t>
      </w:r>
      <w:r>
        <w:rPr>
          <w:rFonts w:hint="eastAsia" w:ascii="宋体" w:hAnsi="宋体" w:eastAsia="宋体" w:cs="宋体"/>
          <w:color w:val="auto"/>
          <w:kern w:val="0"/>
          <w:sz w:val="22"/>
          <w:szCs w:val="22"/>
          <w:highlight w:val="none"/>
          <w:lang w:eastAsia="zh-CN"/>
        </w:rPr>
        <w:t>）</w:t>
      </w:r>
      <w:r>
        <w:rPr>
          <w:rFonts w:hint="eastAsia" w:ascii="宋体" w:hAnsi="宋体" w:eastAsia="宋体" w:cs="宋体"/>
          <w:color w:val="auto"/>
          <w:kern w:val="0"/>
          <w:sz w:val="22"/>
          <w:szCs w:val="22"/>
          <w:highlight w:val="none"/>
        </w:rPr>
        <w:t>标准、规范及有关技术文件、技术要求</w:t>
      </w:r>
    </w:p>
    <w:p w14:paraId="3921C0BF">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上述各项合同文件包括合同当事人就该项合同文件所作出的补充和修改，属于同一类内容的文件，应以最新签署的为准。</w:t>
      </w:r>
    </w:p>
    <w:p w14:paraId="1174F30C">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在合同订立及履行过程中形成的与合同有关的文件如会议纪要、工程变更、工程洽商、签证、通知、信函、数据电文等均构成合同文件组成部分，并根据其性质确定优先解释顺序。</w:t>
      </w:r>
    </w:p>
    <w:p w14:paraId="01953C49">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1.6 图纸和承包人文件</w:t>
      </w:r>
      <w:r>
        <w:rPr>
          <w:rFonts w:hint="eastAsia" w:ascii="宋体" w:hAnsi="宋体" w:eastAsia="宋体" w:cs="宋体"/>
          <w:color w:val="auto"/>
          <w:kern w:val="0"/>
          <w:sz w:val="22"/>
          <w:szCs w:val="22"/>
          <w:highlight w:val="none"/>
        </w:rPr>
        <w:tab/>
      </w:r>
    </w:p>
    <w:p w14:paraId="128FCCD6">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1.6.1 图纸的提供</w:t>
      </w:r>
      <w:r>
        <w:rPr>
          <w:rFonts w:hint="eastAsia" w:ascii="宋体" w:hAnsi="宋体" w:eastAsia="宋体" w:cs="宋体"/>
          <w:color w:val="auto"/>
          <w:kern w:val="0"/>
          <w:sz w:val="22"/>
          <w:szCs w:val="22"/>
          <w:highlight w:val="none"/>
          <w:lang w:eastAsia="zh-CN"/>
        </w:rPr>
        <w:t>（</w:t>
      </w:r>
      <w:r>
        <w:rPr>
          <w:rFonts w:hint="eastAsia" w:ascii="宋体" w:hAnsi="宋体" w:eastAsia="宋体" w:cs="宋体"/>
          <w:color w:val="auto"/>
          <w:kern w:val="0"/>
          <w:sz w:val="22"/>
          <w:szCs w:val="22"/>
          <w:highlight w:val="none"/>
          <w:lang w:val="en-US" w:eastAsia="zh-CN"/>
        </w:rPr>
        <w:t>如有</w:t>
      </w:r>
      <w:r>
        <w:rPr>
          <w:rFonts w:hint="eastAsia" w:ascii="宋体" w:hAnsi="宋体" w:eastAsia="宋体" w:cs="宋体"/>
          <w:color w:val="auto"/>
          <w:kern w:val="0"/>
          <w:sz w:val="22"/>
          <w:szCs w:val="22"/>
          <w:highlight w:val="none"/>
          <w:lang w:eastAsia="zh-CN"/>
        </w:rPr>
        <w:t>）</w:t>
      </w:r>
    </w:p>
    <w:p w14:paraId="1606C116">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发包人向承包人提供图纸的期限：</w:t>
      </w:r>
      <w:r>
        <w:rPr>
          <w:rFonts w:hint="eastAsia" w:ascii="宋体" w:hAnsi="宋体" w:eastAsia="宋体" w:cs="宋体"/>
          <w:color w:val="auto"/>
          <w:kern w:val="0"/>
          <w:sz w:val="22"/>
          <w:szCs w:val="22"/>
          <w:highlight w:val="none"/>
          <w:u w:val="single"/>
        </w:rPr>
        <w:t>合同签订后3日内提供图纸</w:t>
      </w:r>
      <w:r>
        <w:rPr>
          <w:rFonts w:hint="eastAsia" w:ascii="宋体" w:hAnsi="宋体" w:eastAsia="宋体" w:cs="宋体"/>
          <w:color w:val="auto"/>
          <w:kern w:val="0"/>
          <w:sz w:val="22"/>
          <w:szCs w:val="22"/>
          <w:highlight w:val="none"/>
        </w:rPr>
        <w:t>；</w:t>
      </w:r>
    </w:p>
    <w:p w14:paraId="7DF62C1A">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发包人向承包人提供图纸的数量：</w:t>
      </w:r>
      <w:r>
        <w:rPr>
          <w:rFonts w:hint="eastAsia" w:ascii="宋体" w:hAnsi="宋体" w:eastAsia="宋体" w:cs="宋体"/>
          <w:color w:val="auto"/>
          <w:kern w:val="0"/>
          <w:sz w:val="22"/>
          <w:szCs w:val="22"/>
          <w:highlight w:val="none"/>
          <w:u w:val="single"/>
        </w:rPr>
        <w:t>二套</w:t>
      </w:r>
      <w:r>
        <w:rPr>
          <w:rFonts w:hint="eastAsia" w:ascii="宋体" w:hAnsi="宋体" w:eastAsia="宋体" w:cs="宋体"/>
          <w:color w:val="auto"/>
          <w:kern w:val="0"/>
          <w:sz w:val="22"/>
          <w:szCs w:val="22"/>
          <w:highlight w:val="none"/>
          <w:u w:val="single"/>
        </w:rPr>
        <w:t>，如承包人需增加施工图纸，由发包人与设计院联系费用由承包人承担</w:t>
      </w:r>
      <w:r>
        <w:rPr>
          <w:rFonts w:hint="eastAsia" w:ascii="宋体" w:hAnsi="宋体" w:eastAsia="宋体" w:cs="宋体"/>
          <w:color w:val="auto"/>
          <w:kern w:val="0"/>
          <w:sz w:val="22"/>
          <w:szCs w:val="22"/>
          <w:highlight w:val="none"/>
        </w:rPr>
        <w:t>；</w:t>
      </w:r>
      <w:r>
        <w:rPr>
          <w:rFonts w:hint="eastAsia" w:ascii="宋体" w:hAnsi="宋体" w:eastAsia="宋体" w:cs="宋体"/>
          <w:color w:val="auto"/>
          <w:kern w:val="0"/>
          <w:sz w:val="22"/>
          <w:szCs w:val="22"/>
          <w:highlight w:val="none"/>
          <w:u w:val="single"/>
        </w:rPr>
        <w:t>设计文件和图纸由发包人统一提供，承包人不得直接接收设计单位提供的设计文件和图纸。</w:t>
      </w:r>
    </w:p>
    <w:p w14:paraId="772BE2DD">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图纸的错误：</w:t>
      </w:r>
    </w:p>
    <w:p w14:paraId="6D38155A">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承包人收到设计文件和图纸后，要根据技术标准、设计规范、标准设计图、通用图和有关规定，对设计文件和图纸认真审查。发现有关的工程设计、技术规范、图纸或其他资料中的任何差错、遗漏或缺陷后及时以书面形式报告发包人。否则，因设计文件和图纸差错造成的损失，由承包人承担。</w:t>
      </w:r>
    </w:p>
    <w:p w14:paraId="237A17E6">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发包人向承包人提供图纸的内容：</w:t>
      </w:r>
      <w:r>
        <w:rPr>
          <w:rFonts w:hint="eastAsia" w:ascii="宋体" w:hAnsi="宋体" w:eastAsia="宋体" w:cs="宋体"/>
          <w:color w:val="auto"/>
          <w:kern w:val="0"/>
          <w:sz w:val="22"/>
          <w:szCs w:val="22"/>
          <w:highlight w:val="none"/>
          <w:u w:val="single"/>
        </w:rPr>
        <w:t>通过图纸审查的全套施工图纸，</w:t>
      </w:r>
      <w:r>
        <w:rPr>
          <w:rFonts w:hint="eastAsia" w:ascii="宋体" w:hAnsi="宋体" w:eastAsia="宋体" w:cs="宋体"/>
          <w:color w:val="auto"/>
          <w:kern w:val="2"/>
          <w:sz w:val="22"/>
          <w:szCs w:val="22"/>
          <w:highlight w:val="none"/>
          <w:u w:val="single"/>
        </w:rPr>
        <w:t>并向承包人进行技术交底</w:t>
      </w:r>
      <w:r>
        <w:rPr>
          <w:rFonts w:hint="eastAsia" w:ascii="宋体" w:hAnsi="宋体" w:eastAsia="宋体" w:cs="宋体"/>
          <w:color w:val="auto"/>
          <w:kern w:val="0"/>
          <w:sz w:val="22"/>
          <w:szCs w:val="22"/>
          <w:highlight w:val="none"/>
        </w:rPr>
        <w:t>。</w:t>
      </w:r>
    </w:p>
    <w:p w14:paraId="7F7FBAC0">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1.6.4 承包人文件</w:t>
      </w:r>
    </w:p>
    <w:p w14:paraId="48BAFB85">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rPr>
        <w:t>需要由承包人提供的文件，包括：①</w:t>
      </w:r>
      <w:r>
        <w:rPr>
          <w:rFonts w:hint="eastAsia" w:ascii="宋体" w:hAnsi="宋体" w:eastAsia="宋体" w:cs="宋体"/>
          <w:color w:val="auto"/>
          <w:kern w:val="0"/>
          <w:sz w:val="22"/>
          <w:szCs w:val="22"/>
          <w:highlight w:val="none"/>
          <w:u w:val="single"/>
        </w:rPr>
        <w:t>编制施工组织设计、施工措施计划、施工方案等与工程施工有关的文件报监理人审核和发包人确认；</w:t>
      </w:r>
    </w:p>
    <w:p w14:paraId="7840CCC2">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②由承包人办理的许可和批准的办理结果书面报送监理人审核和发包人确认、留存；</w:t>
      </w:r>
    </w:p>
    <w:p w14:paraId="66D5471B">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③拟制施工人员名册（动态），并与为其办理工伤保险的有效证明一起报送监理人审核和发包人确认；</w:t>
      </w:r>
    </w:p>
    <w:p w14:paraId="3EF41035">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④承包人项目管理机构、职责及施工现场人员安排的报告和主要施工管理人员与承包人之间的劳动关系证明和缴纳社会保险的有效证明，报送监理人审核和发包人确认；</w:t>
      </w:r>
    </w:p>
    <w:p w14:paraId="7DD90370">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⑤特殊工种作业人员资格证明报送监理人审核和发包人确认；</w:t>
      </w:r>
    </w:p>
    <w:p w14:paraId="30785A9E">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⑥项目经理的姓名、职称、注册建造师的编号、联系方式、授权范围等事项，和与承包人之间的正式聘用劳动合同、承包人为其缴纳社会保险的有效证明，一起报送监理人审核和发包人确认；</w:t>
      </w:r>
    </w:p>
    <w:p w14:paraId="24CE7A89">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⑦工程质量管理体系及措施文件、质量检查制度、质量控制文件，报送监理人审核和发包人确认；</w:t>
      </w:r>
    </w:p>
    <w:p w14:paraId="4D9662C7">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⑧工程安全管理体系及措施文件、安全检查制度、安全控制文件，报送监理人审核和发包人确认；</w:t>
      </w:r>
    </w:p>
    <w:p w14:paraId="73849782">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⑨发包人管理需要的其他文件。</w:t>
      </w:r>
    </w:p>
    <w:p w14:paraId="61C08A63">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⑩上述文件如发包人因管理需增加时，承包人有义务按发包人提出的形式、格式、数量、时间等要求提供。</w:t>
      </w:r>
    </w:p>
    <w:p w14:paraId="197DDF67">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承包人提供的文件的期限为：</w:t>
      </w:r>
      <w:r>
        <w:rPr>
          <w:rFonts w:hint="eastAsia" w:ascii="宋体" w:hAnsi="宋体" w:eastAsia="宋体" w:cs="宋体"/>
          <w:color w:val="auto"/>
          <w:kern w:val="0"/>
          <w:sz w:val="22"/>
          <w:szCs w:val="22"/>
          <w:highlight w:val="none"/>
          <w:u w:val="single"/>
        </w:rPr>
        <w:t>合同签定后 5日内</w:t>
      </w:r>
      <w:r>
        <w:rPr>
          <w:rFonts w:hint="eastAsia" w:ascii="宋体" w:hAnsi="宋体" w:eastAsia="宋体" w:cs="宋体"/>
          <w:color w:val="auto"/>
          <w:kern w:val="0"/>
          <w:sz w:val="22"/>
          <w:szCs w:val="22"/>
          <w:highlight w:val="none"/>
        </w:rPr>
        <w:t>；</w:t>
      </w:r>
    </w:p>
    <w:p w14:paraId="67C036F5">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承包人提供的文件的数量为：</w:t>
      </w:r>
      <w:r>
        <w:rPr>
          <w:rFonts w:hint="eastAsia" w:ascii="宋体" w:hAnsi="宋体" w:eastAsia="宋体" w:cs="宋体"/>
          <w:color w:val="auto"/>
          <w:kern w:val="0"/>
          <w:sz w:val="22"/>
          <w:szCs w:val="22"/>
          <w:highlight w:val="none"/>
          <w:u w:val="single"/>
        </w:rPr>
        <w:t>纸质版肆套，电子版一套</w:t>
      </w:r>
      <w:r>
        <w:rPr>
          <w:rFonts w:hint="eastAsia" w:ascii="宋体" w:hAnsi="宋体" w:eastAsia="宋体" w:cs="宋体"/>
          <w:color w:val="auto"/>
          <w:kern w:val="0"/>
          <w:sz w:val="22"/>
          <w:szCs w:val="22"/>
          <w:highlight w:val="none"/>
        </w:rPr>
        <w:t>；</w:t>
      </w:r>
    </w:p>
    <w:p w14:paraId="6BD00330">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承包人提供的文件的形式为：</w:t>
      </w:r>
      <w:r>
        <w:rPr>
          <w:rFonts w:hint="eastAsia" w:ascii="宋体" w:hAnsi="宋体" w:eastAsia="宋体" w:cs="宋体"/>
          <w:color w:val="auto"/>
          <w:kern w:val="0"/>
          <w:sz w:val="22"/>
          <w:szCs w:val="22"/>
          <w:highlight w:val="none"/>
          <w:u w:val="single"/>
        </w:rPr>
        <w:t>加盖承包人鲜章（公章）的书面文件，电子版</w:t>
      </w:r>
      <w:r>
        <w:rPr>
          <w:rFonts w:hint="eastAsia" w:ascii="宋体" w:hAnsi="宋体" w:eastAsia="宋体" w:cs="宋体"/>
          <w:color w:val="auto"/>
          <w:kern w:val="0"/>
          <w:sz w:val="22"/>
          <w:szCs w:val="22"/>
          <w:highlight w:val="none"/>
        </w:rPr>
        <w:t>；</w:t>
      </w:r>
    </w:p>
    <w:p w14:paraId="22A4112D">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发包人审批承包人文件的期限：</w:t>
      </w:r>
      <w:r>
        <w:rPr>
          <w:rFonts w:hint="eastAsia" w:ascii="宋体" w:hAnsi="宋体" w:eastAsia="宋体" w:cs="宋体"/>
          <w:color w:val="auto"/>
          <w:kern w:val="0"/>
          <w:sz w:val="22"/>
          <w:szCs w:val="22"/>
          <w:highlight w:val="none"/>
          <w:u w:val="single"/>
        </w:rPr>
        <w:t>7日</w:t>
      </w:r>
      <w:r>
        <w:rPr>
          <w:rFonts w:hint="eastAsia" w:ascii="宋体" w:hAnsi="宋体" w:eastAsia="宋体" w:cs="宋体"/>
          <w:color w:val="auto"/>
          <w:kern w:val="0"/>
          <w:sz w:val="22"/>
          <w:szCs w:val="22"/>
          <w:highlight w:val="none"/>
        </w:rPr>
        <w:t>。</w:t>
      </w:r>
    </w:p>
    <w:p w14:paraId="2EFAAFD2">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1.6.5 现场图纸准备</w:t>
      </w:r>
    </w:p>
    <w:p w14:paraId="58D020D4">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关于现场图纸准备的约定：</w:t>
      </w:r>
      <w:r>
        <w:rPr>
          <w:rFonts w:hint="eastAsia" w:ascii="宋体" w:hAnsi="宋体" w:eastAsia="宋体" w:cs="宋体"/>
          <w:color w:val="auto"/>
          <w:kern w:val="0"/>
          <w:sz w:val="22"/>
          <w:szCs w:val="22"/>
          <w:highlight w:val="none"/>
          <w:u w:val="single"/>
        </w:rPr>
        <w:t>提供全套施工图二套，如承包人需增加图纸份数，发包人可代为复制，复制费用由承包人承担</w:t>
      </w:r>
      <w:r>
        <w:rPr>
          <w:rFonts w:hint="eastAsia" w:ascii="宋体" w:hAnsi="宋体" w:eastAsia="宋体" w:cs="宋体"/>
          <w:color w:val="auto"/>
          <w:kern w:val="0"/>
          <w:sz w:val="22"/>
          <w:szCs w:val="22"/>
          <w:highlight w:val="none"/>
        </w:rPr>
        <w:t>。</w:t>
      </w:r>
    </w:p>
    <w:p w14:paraId="684724FD">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1.7 联络</w:t>
      </w:r>
    </w:p>
    <w:p w14:paraId="28DA536B">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1.7.1发包人和承包人应当在</w:t>
      </w:r>
      <w:r>
        <w:rPr>
          <w:rFonts w:hint="eastAsia" w:ascii="宋体" w:hAnsi="宋体" w:eastAsia="宋体" w:cs="宋体"/>
          <w:color w:val="auto"/>
          <w:kern w:val="0"/>
          <w:sz w:val="22"/>
          <w:szCs w:val="22"/>
          <w:highlight w:val="none"/>
          <w:u w:val="single"/>
        </w:rPr>
        <w:t>7</w:t>
      </w:r>
      <w:r>
        <w:rPr>
          <w:rFonts w:hint="eastAsia" w:ascii="宋体" w:hAnsi="宋体" w:eastAsia="宋体" w:cs="宋体"/>
          <w:color w:val="auto"/>
          <w:kern w:val="0"/>
          <w:sz w:val="22"/>
          <w:szCs w:val="22"/>
          <w:highlight w:val="none"/>
        </w:rPr>
        <w:t>天内将与合同有关的通知、批准、证明、证书、指示、指令、要求、请求、同意、意见、确定和决定等书面函件送达对方当事人。</w:t>
      </w:r>
    </w:p>
    <w:p w14:paraId="2D26E037">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1.10 交通运输</w:t>
      </w:r>
    </w:p>
    <w:p w14:paraId="4CAFF7B3">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w:t>
      </w:r>
      <w:bookmarkStart w:id="117" w:name="_Toc303539100"/>
      <w:bookmarkStart w:id="118" w:name="_Toc300934943"/>
      <w:bookmarkStart w:id="119" w:name="_Toc304295521"/>
      <w:bookmarkStart w:id="120" w:name="_Toc312677986"/>
      <w:bookmarkStart w:id="121" w:name="_Toc318581155"/>
      <w:r>
        <w:rPr>
          <w:rFonts w:hint="eastAsia" w:ascii="宋体" w:hAnsi="宋体" w:eastAsia="宋体" w:cs="宋体"/>
          <w:color w:val="auto"/>
          <w:kern w:val="0"/>
          <w:sz w:val="22"/>
          <w:szCs w:val="22"/>
          <w:highlight w:val="none"/>
        </w:rPr>
        <w:t>.10.1 出入现场的权利</w:t>
      </w:r>
    </w:p>
    <w:p w14:paraId="0BF4A521">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rPr>
        <w:t>关于出入现场的权利的约定：</w:t>
      </w:r>
      <w:r>
        <w:rPr>
          <w:rFonts w:hint="eastAsia" w:ascii="宋体" w:hAnsi="宋体" w:eastAsia="宋体" w:cs="宋体"/>
          <w:color w:val="auto"/>
          <w:kern w:val="0"/>
          <w:sz w:val="22"/>
          <w:szCs w:val="22"/>
          <w:highlight w:val="none"/>
          <w:u w:val="single"/>
        </w:rPr>
        <w:t>承包人应在订立合同前查勘施工现场，并根据工程规模及技术参数合理预见工程施工所需的进出施工现场的方式、手段、路径等。因承包人未合理预见所增加的费用和（或）延误的工期由承包人承担。</w:t>
      </w:r>
    </w:p>
    <w:bookmarkEnd w:id="117"/>
    <w:bookmarkEnd w:id="118"/>
    <w:bookmarkEnd w:id="119"/>
    <w:bookmarkEnd w:id="120"/>
    <w:bookmarkEnd w:id="121"/>
    <w:p w14:paraId="5DC9A79F">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w:t>
      </w:r>
      <w:bookmarkStart w:id="122" w:name="_Toc312677987"/>
      <w:bookmarkStart w:id="123" w:name="_Toc304295522"/>
      <w:bookmarkStart w:id="124" w:name="_Toc303539101"/>
      <w:bookmarkStart w:id="125" w:name="_Toc318581156"/>
      <w:bookmarkStart w:id="126" w:name="_Toc300934944"/>
      <w:r>
        <w:rPr>
          <w:rFonts w:hint="eastAsia" w:ascii="宋体" w:hAnsi="宋体" w:eastAsia="宋体" w:cs="宋体"/>
          <w:color w:val="auto"/>
          <w:kern w:val="0"/>
          <w:sz w:val="22"/>
          <w:szCs w:val="22"/>
          <w:highlight w:val="none"/>
        </w:rPr>
        <w:t>.10.3 场内交通</w:t>
      </w:r>
    </w:p>
    <w:p w14:paraId="04B04BF8">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关于场外交通和场内交通的边界的约定：</w:t>
      </w:r>
      <w:r>
        <w:rPr>
          <w:rFonts w:hint="eastAsia" w:ascii="宋体" w:hAnsi="宋体" w:eastAsia="宋体" w:cs="宋体"/>
          <w:color w:val="auto"/>
          <w:kern w:val="0"/>
          <w:sz w:val="22"/>
          <w:szCs w:val="22"/>
          <w:highlight w:val="none"/>
          <w:u w:val="single"/>
        </w:rPr>
        <w:t>以现场实际施工条件为准</w:t>
      </w:r>
      <w:r>
        <w:rPr>
          <w:rFonts w:hint="eastAsia" w:ascii="宋体" w:hAnsi="宋体" w:eastAsia="宋体" w:cs="宋体"/>
          <w:color w:val="auto"/>
          <w:kern w:val="0"/>
          <w:sz w:val="22"/>
          <w:szCs w:val="22"/>
          <w:highlight w:val="none"/>
        </w:rPr>
        <w:t>。</w:t>
      </w:r>
    </w:p>
    <w:p w14:paraId="532E2EA8">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rPr>
        <w:t>关于发包人向承包人免费提供满足工程施工需要的场内道路和交通设施的约定：</w:t>
      </w:r>
      <w:bookmarkEnd w:id="122"/>
      <w:bookmarkEnd w:id="123"/>
      <w:bookmarkEnd w:id="124"/>
      <w:bookmarkEnd w:id="125"/>
      <w:bookmarkEnd w:id="126"/>
      <w:bookmarkStart w:id="127" w:name="_Toc318581157"/>
      <w:r>
        <w:rPr>
          <w:rFonts w:hint="eastAsia" w:ascii="宋体" w:hAnsi="宋体" w:eastAsia="宋体" w:cs="宋体"/>
          <w:color w:val="auto"/>
          <w:kern w:val="2"/>
          <w:sz w:val="22"/>
          <w:szCs w:val="22"/>
          <w:highlight w:val="none"/>
          <w:u w:val="single"/>
        </w:rPr>
        <w:t>承包人应根据合同工程的施工需要，负责办理取得出入施工场地的专用和临时道路的通行权，以及取得为工程建设所需修建场外设施的权利，并承担有关费用。</w:t>
      </w:r>
    </w:p>
    <w:bookmarkEnd w:id="127"/>
    <w:p w14:paraId="3508B8E1">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1.13工程量清单错误的修正</w:t>
      </w:r>
    </w:p>
    <w:p w14:paraId="7BCC6A83">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允许调整合同价格的工程量偏差范围：</w:t>
      </w:r>
      <w:r>
        <w:rPr>
          <w:rFonts w:hint="eastAsia" w:ascii="宋体" w:hAnsi="宋体" w:cs="宋体"/>
          <w:color w:val="auto"/>
          <w:kern w:val="0"/>
          <w:sz w:val="22"/>
          <w:szCs w:val="22"/>
          <w:highlight w:val="none"/>
          <w:u w:val="single"/>
          <w:lang w:val="en-US" w:eastAsia="zh-CN"/>
        </w:rPr>
        <w:t>本项目不调整价格</w:t>
      </w:r>
      <w:r>
        <w:rPr>
          <w:rFonts w:hint="eastAsia" w:ascii="宋体" w:hAnsi="宋体" w:eastAsia="宋体" w:cs="宋体"/>
          <w:color w:val="auto"/>
          <w:kern w:val="0"/>
          <w:sz w:val="22"/>
          <w:szCs w:val="22"/>
          <w:highlight w:val="none"/>
        </w:rPr>
        <w:t>。</w:t>
      </w:r>
      <w:bookmarkStart w:id="128" w:name="_Toc351203634"/>
    </w:p>
    <w:p w14:paraId="66EC2C80">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2</w:t>
      </w:r>
      <w:bookmarkStart w:id="129" w:name="_Toc292559867"/>
      <w:bookmarkStart w:id="130" w:name="_Toc296347156"/>
      <w:bookmarkStart w:id="131" w:name="_Toc297048343"/>
      <w:bookmarkStart w:id="132" w:name="_Toc297120457"/>
      <w:bookmarkStart w:id="133" w:name="_Toc296346658"/>
      <w:bookmarkStart w:id="134" w:name="_Toc296503157"/>
      <w:bookmarkStart w:id="135" w:name="_Toc296891197"/>
      <w:bookmarkStart w:id="136" w:name="_Toc296890985"/>
      <w:bookmarkStart w:id="137" w:name="_Toc292559362"/>
      <w:bookmarkStart w:id="138" w:name="_Toc296944496"/>
      <w:r>
        <w:rPr>
          <w:rFonts w:hint="eastAsia" w:ascii="宋体" w:hAnsi="宋体" w:eastAsia="宋体" w:cs="宋体"/>
          <w:color w:val="auto"/>
          <w:kern w:val="0"/>
          <w:sz w:val="22"/>
          <w:szCs w:val="22"/>
          <w:highlight w:val="none"/>
        </w:rPr>
        <w:t>. 发包人</w:t>
      </w:r>
      <w:bookmarkEnd w:id="128"/>
      <w:bookmarkEnd w:id="129"/>
      <w:bookmarkEnd w:id="130"/>
      <w:bookmarkEnd w:id="131"/>
      <w:bookmarkEnd w:id="132"/>
      <w:bookmarkEnd w:id="133"/>
      <w:bookmarkEnd w:id="134"/>
      <w:bookmarkEnd w:id="135"/>
      <w:bookmarkEnd w:id="136"/>
      <w:bookmarkEnd w:id="137"/>
      <w:bookmarkEnd w:id="138"/>
    </w:p>
    <w:p w14:paraId="4D8DC2AA">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2.2 发包人代表</w:t>
      </w:r>
    </w:p>
    <w:p w14:paraId="0E258473">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rPr>
        <w:t>发包人代表：</w:t>
      </w:r>
      <w:r>
        <w:rPr>
          <w:rFonts w:hint="eastAsia" w:ascii="宋体" w:hAnsi="宋体" w:eastAsia="宋体" w:cs="宋体"/>
          <w:color w:val="auto"/>
          <w:kern w:val="0"/>
          <w:sz w:val="22"/>
          <w:szCs w:val="22"/>
          <w:highlight w:val="none"/>
          <w:u w:val="single"/>
        </w:rPr>
        <w:t xml:space="preserve">                               </w:t>
      </w:r>
      <w:r>
        <w:rPr>
          <w:rFonts w:hint="eastAsia" w:ascii="宋体" w:hAnsi="宋体" w:eastAsia="宋体" w:cs="宋体"/>
          <w:color w:val="auto"/>
          <w:kern w:val="0"/>
          <w:sz w:val="22"/>
          <w:szCs w:val="22"/>
          <w:highlight w:val="none"/>
        </w:rPr>
        <w:t>；</w:t>
      </w:r>
    </w:p>
    <w:p w14:paraId="478174D3">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rPr>
        <w:t>姓    名：</w:t>
      </w:r>
      <w:r>
        <w:rPr>
          <w:rFonts w:hint="eastAsia" w:ascii="宋体" w:hAnsi="宋体" w:eastAsia="宋体" w:cs="宋体"/>
          <w:color w:val="auto"/>
          <w:kern w:val="0"/>
          <w:sz w:val="22"/>
          <w:szCs w:val="22"/>
          <w:highlight w:val="none"/>
          <w:u w:val="single"/>
        </w:rPr>
        <w:t xml:space="preserve">                                 </w:t>
      </w:r>
      <w:r>
        <w:rPr>
          <w:rFonts w:hint="eastAsia" w:ascii="宋体" w:hAnsi="宋体" w:eastAsia="宋体" w:cs="宋体"/>
          <w:color w:val="auto"/>
          <w:kern w:val="0"/>
          <w:sz w:val="22"/>
          <w:szCs w:val="22"/>
          <w:highlight w:val="none"/>
        </w:rPr>
        <w:t>；</w:t>
      </w:r>
    </w:p>
    <w:p w14:paraId="03BE227F">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身份证号：</w:t>
      </w:r>
      <w:r>
        <w:rPr>
          <w:rFonts w:hint="eastAsia" w:ascii="宋体" w:hAnsi="宋体" w:eastAsia="宋体" w:cs="宋体"/>
          <w:color w:val="auto"/>
          <w:kern w:val="0"/>
          <w:sz w:val="22"/>
          <w:szCs w:val="22"/>
          <w:highlight w:val="none"/>
          <w:u w:val="single"/>
        </w:rPr>
        <w:t xml:space="preserve">                                 </w:t>
      </w:r>
      <w:r>
        <w:rPr>
          <w:rFonts w:hint="eastAsia" w:ascii="宋体" w:hAnsi="宋体" w:eastAsia="宋体" w:cs="宋体"/>
          <w:color w:val="auto"/>
          <w:kern w:val="0"/>
          <w:sz w:val="22"/>
          <w:szCs w:val="22"/>
          <w:highlight w:val="none"/>
        </w:rPr>
        <w:t>；</w:t>
      </w:r>
    </w:p>
    <w:p w14:paraId="7CA774CF">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职    务：</w:t>
      </w:r>
      <w:r>
        <w:rPr>
          <w:rFonts w:hint="eastAsia" w:ascii="宋体" w:hAnsi="宋体" w:eastAsia="宋体" w:cs="宋体"/>
          <w:color w:val="auto"/>
          <w:kern w:val="0"/>
          <w:sz w:val="22"/>
          <w:szCs w:val="22"/>
          <w:highlight w:val="none"/>
          <w:u w:val="single"/>
        </w:rPr>
        <w:t>项目负责人</w:t>
      </w:r>
      <w:r>
        <w:rPr>
          <w:rFonts w:hint="eastAsia" w:ascii="宋体" w:hAnsi="宋体" w:eastAsia="宋体" w:cs="宋体"/>
          <w:color w:val="auto"/>
          <w:kern w:val="0"/>
          <w:sz w:val="22"/>
          <w:szCs w:val="22"/>
          <w:highlight w:val="none"/>
        </w:rPr>
        <w:t>；</w:t>
      </w:r>
    </w:p>
    <w:p w14:paraId="4D61E4EA">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联系电话：</w:t>
      </w:r>
      <w:r>
        <w:rPr>
          <w:rFonts w:hint="eastAsia" w:ascii="宋体" w:hAnsi="宋体" w:eastAsia="宋体" w:cs="宋体"/>
          <w:color w:val="auto"/>
          <w:kern w:val="0"/>
          <w:sz w:val="22"/>
          <w:szCs w:val="22"/>
          <w:highlight w:val="none"/>
          <w:u w:val="single"/>
        </w:rPr>
        <w:t xml:space="preserve">                                 </w:t>
      </w:r>
      <w:r>
        <w:rPr>
          <w:rFonts w:hint="eastAsia" w:ascii="宋体" w:hAnsi="宋体" w:eastAsia="宋体" w:cs="宋体"/>
          <w:color w:val="auto"/>
          <w:kern w:val="0"/>
          <w:sz w:val="22"/>
          <w:szCs w:val="22"/>
          <w:highlight w:val="none"/>
        </w:rPr>
        <w:t>；</w:t>
      </w:r>
    </w:p>
    <w:p w14:paraId="4B13B2BB">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电子信箱：</w:t>
      </w:r>
      <w:r>
        <w:rPr>
          <w:rFonts w:hint="eastAsia" w:ascii="宋体" w:hAnsi="宋体" w:eastAsia="宋体" w:cs="宋体"/>
          <w:color w:val="auto"/>
          <w:kern w:val="0"/>
          <w:sz w:val="22"/>
          <w:szCs w:val="22"/>
          <w:highlight w:val="none"/>
          <w:u w:val="single"/>
        </w:rPr>
        <w:t xml:space="preserve">                                </w:t>
      </w:r>
      <w:r>
        <w:rPr>
          <w:rFonts w:hint="eastAsia" w:ascii="宋体" w:hAnsi="宋体" w:eastAsia="宋体" w:cs="宋体"/>
          <w:color w:val="auto"/>
          <w:kern w:val="0"/>
          <w:sz w:val="22"/>
          <w:szCs w:val="22"/>
          <w:highlight w:val="none"/>
        </w:rPr>
        <w:t xml:space="preserve"> ；</w:t>
      </w:r>
    </w:p>
    <w:p w14:paraId="7A410EC1">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通信地址：</w:t>
      </w:r>
      <w:r>
        <w:rPr>
          <w:rFonts w:hint="eastAsia" w:ascii="宋体" w:hAnsi="宋体" w:eastAsia="宋体" w:cs="宋体"/>
          <w:color w:val="auto"/>
          <w:kern w:val="0"/>
          <w:sz w:val="22"/>
          <w:szCs w:val="22"/>
          <w:highlight w:val="none"/>
          <w:u w:val="single"/>
        </w:rPr>
        <w:t xml:space="preserve">                                  </w:t>
      </w:r>
      <w:r>
        <w:rPr>
          <w:rFonts w:hint="eastAsia" w:ascii="宋体" w:hAnsi="宋体" w:eastAsia="宋体" w:cs="宋体"/>
          <w:color w:val="auto"/>
          <w:kern w:val="0"/>
          <w:sz w:val="22"/>
          <w:szCs w:val="22"/>
          <w:highlight w:val="none"/>
        </w:rPr>
        <w:t xml:space="preserve"> ；</w:t>
      </w:r>
    </w:p>
    <w:p w14:paraId="03920990">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rPr>
        <w:t>发包人对发包人代表的授权范围如下：</w:t>
      </w:r>
      <w:r>
        <w:rPr>
          <w:rFonts w:hint="eastAsia" w:ascii="宋体" w:hAnsi="宋体" w:eastAsia="宋体" w:cs="宋体"/>
          <w:color w:val="auto"/>
          <w:kern w:val="0"/>
          <w:sz w:val="22"/>
          <w:szCs w:val="22"/>
          <w:highlight w:val="none"/>
          <w:u w:val="single"/>
        </w:rPr>
        <w:t>代表发包人行使权利和履行义务，主持开展施工现场的全面工作，现场管理。</w:t>
      </w:r>
    </w:p>
    <w:p w14:paraId="55C62E1E">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2.4 施工现场、施工条件和基础资料的提供</w:t>
      </w:r>
    </w:p>
    <w:p w14:paraId="12A68477">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2.4.1 提供施工现场</w:t>
      </w:r>
    </w:p>
    <w:p w14:paraId="60B0888E">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关于发包人移交施工现场的期限要求：</w:t>
      </w:r>
      <w:r>
        <w:rPr>
          <w:rFonts w:hint="eastAsia" w:ascii="宋体" w:hAnsi="宋体" w:eastAsia="宋体" w:cs="宋体"/>
          <w:color w:val="auto"/>
          <w:kern w:val="0"/>
          <w:sz w:val="22"/>
          <w:szCs w:val="22"/>
          <w:highlight w:val="none"/>
          <w:u w:val="single"/>
        </w:rPr>
        <w:t>开工通知载明的开工日期7日前。</w:t>
      </w:r>
    </w:p>
    <w:p w14:paraId="4A46A64D">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2.4.2 提供施工条件</w:t>
      </w:r>
    </w:p>
    <w:p w14:paraId="781A15B3">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rPr>
        <w:t>关于发包人应负责提供施工所需要的条件，</w:t>
      </w:r>
      <w:r>
        <w:rPr>
          <w:rFonts w:hint="eastAsia" w:ascii="宋体" w:hAnsi="宋体" w:eastAsia="宋体" w:cs="宋体"/>
          <w:color w:val="auto"/>
          <w:kern w:val="0"/>
          <w:sz w:val="22"/>
          <w:szCs w:val="22"/>
          <w:highlight w:val="none"/>
          <w:u w:val="single"/>
        </w:rPr>
        <w:t>包括发包人负责提供电源，由承包人从接点接入施工现场。从发包人提供的电源至施工用电设备线路的安装由承包人负责实施，安装费、线路、设备</w:t>
      </w:r>
      <w:r>
        <w:rPr>
          <w:rFonts w:hint="eastAsia" w:ascii="宋体" w:hAnsi="宋体" w:eastAsia="宋体" w:cs="宋体"/>
          <w:color w:val="auto"/>
          <w:kern w:val="0"/>
          <w:sz w:val="22"/>
          <w:szCs w:val="22"/>
          <w:highlight w:val="none"/>
          <w:u w:val="single"/>
          <w:lang w:val="en-US" w:eastAsia="zh-CN"/>
        </w:rPr>
        <w:t>购置</w:t>
      </w:r>
      <w:r>
        <w:rPr>
          <w:rFonts w:hint="eastAsia" w:ascii="宋体" w:hAnsi="宋体" w:eastAsia="宋体" w:cs="宋体"/>
          <w:color w:val="auto"/>
          <w:kern w:val="0"/>
          <w:sz w:val="22"/>
          <w:szCs w:val="22"/>
          <w:highlight w:val="none"/>
          <w:u w:val="single"/>
        </w:rPr>
        <w:t xml:space="preserve">费及施工过程中发生的所有电费，无论承包人是否在投标报价中单独列支，发包人均认为此项费用包含在投标报价中。承包人的实际用电费用（含分摊的线路损耗费用）由承包人自行缴纳。承包人逾期缴纳，发包人有权从工程款中直接扣除。 </w:t>
      </w:r>
    </w:p>
    <w:p w14:paraId="54EE8086">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lang w:val="en"/>
        </w:rPr>
      </w:pPr>
      <w:r>
        <w:rPr>
          <w:rFonts w:hint="eastAsia" w:ascii="宋体" w:hAnsi="宋体" w:eastAsia="宋体" w:cs="宋体"/>
          <w:color w:val="auto"/>
          <w:kern w:val="0"/>
          <w:sz w:val="22"/>
          <w:szCs w:val="22"/>
          <w:highlight w:val="none"/>
          <w:u w:val="single"/>
        </w:rPr>
        <w:t>发包人负责提供水源，由承包人从接点接入施工现场，其安装费、管材、设备 购置费及施工过程中发生的所有水费，无论承包人是否在投标报价中单独列支，发包人均认为此项费用包含在投标报价中。承包人的实际用水费用（含分摊的水费损耗费用）由其缴纳。承包人逾期缴</w:t>
      </w:r>
      <w:r>
        <w:rPr>
          <w:rFonts w:hint="eastAsia" w:ascii="宋体" w:hAnsi="宋体" w:eastAsia="宋体" w:cs="宋体"/>
          <w:color w:val="auto"/>
          <w:kern w:val="0"/>
          <w:sz w:val="22"/>
          <w:szCs w:val="22"/>
          <w:highlight w:val="none"/>
          <w:u w:val="single"/>
          <w:lang w:val="en"/>
        </w:rPr>
        <w:t>合同价(即成交价)款 中已含，与合同价款同期支付。</w:t>
      </w:r>
    </w:p>
    <w:p w14:paraId="788A1E93">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lang w:val="en-US" w:eastAsia="zh-CN"/>
        </w:rPr>
        <w:t>若无缴</w:t>
      </w:r>
      <w:r>
        <w:rPr>
          <w:rFonts w:hint="eastAsia" w:ascii="宋体" w:hAnsi="宋体" w:eastAsia="宋体" w:cs="宋体"/>
          <w:color w:val="auto"/>
          <w:kern w:val="0"/>
          <w:sz w:val="22"/>
          <w:szCs w:val="22"/>
          <w:highlight w:val="none"/>
          <w:u w:val="single"/>
        </w:rPr>
        <w:t>纳，发包人有权从承包人工程款中直接扣除 。</w:t>
      </w:r>
    </w:p>
    <w:p w14:paraId="38DE7ED5">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图纸会审和设计交底时间：开工前一周内。</w:t>
      </w:r>
    </w:p>
    <w:p w14:paraId="5219D7CC">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bookmarkStart w:id="139" w:name="_Toc351203635"/>
      <w:r>
        <w:rPr>
          <w:rFonts w:hint="eastAsia" w:ascii="宋体" w:hAnsi="宋体" w:eastAsia="宋体" w:cs="宋体"/>
          <w:color w:val="auto"/>
          <w:kern w:val="0"/>
          <w:sz w:val="22"/>
          <w:szCs w:val="22"/>
          <w:highlight w:val="none"/>
        </w:rPr>
        <w:t>3</w:t>
      </w:r>
      <w:bookmarkStart w:id="140" w:name="_Toc296891198"/>
      <w:bookmarkStart w:id="141" w:name="_Toc296346659"/>
      <w:bookmarkStart w:id="142" w:name="_Toc296347157"/>
      <w:bookmarkStart w:id="143" w:name="_Toc297120458"/>
      <w:bookmarkStart w:id="144" w:name="_Toc296944497"/>
      <w:bookmarkStart w:id="145" w:name="_Toc297048344"/>
      <w:bookmarkStart w:id="146" w:name="_Toc296890986"/>
      <w:bookmarkStart w:id="147" w:name="_Toc296503158"/>
      <w:bookmarkStart w:id="148" w:name="_Toc292559868"/>
      <w:bookmarkStart w:id="149" w:name="_Toc292559363"/>
      <w:r>
        <w:rPr>
          <w:rFonts w:hint="eastAsia" w:ascii="宋体" w:hAnsi="宋体" w:eastAsia="宋体" w:cs="宋体"/>
          <w:color w:val="auto"/>
          <w:kern w:val="0"/>
          <w:sz w:val="22"/>
          <w:szCs w:val="22"/>
          <w:highlight w:val="none"/>
        </w:rPr>
        <w:t>.承包人</w:t>
      </w:r>
      <w:bookmarkEnd w:id="139"/>
      <w:bookmarkEnd w:id="140"/>
      <w:bookmarkEnd w:id="141"/>
      <w:bookmarkEnd w:id="142"/>
      <w:bookmarkEnd w:id="143"/>
      <w:bookmarkEnd w:id="144"/>
      <w:bookmarkEnd w:id="145"/>
      <w:bookmarkEnd w:id="146"/>
      <w:bookmarkEnd w:id="147"/>
      <w:bookmarkEnd w:id="148"/>
      <w:bookmarkEnd w:id="149"/>
    </w:p>
    <w:p w14:paraId="5571FC4E">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3.1 承包人的一般义务</w:t>
      </w:r>
    </w:p>
    <w:p w14:paraId="0638CCBC">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u w:val="single"/>
        </w:rPr>
        <w:t>3.1.1按合同约定完成工程，并在保修期内承担保修义务；</w:t>
      </w:r>
    </w:p>
    <w:p w14:paraId="5FC5A059">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3.1.2施工过程中采取施工安全和环境保护措施，办理工伤保险，确保工程及人员、材料、设备和设施的安全；确保工程及其人员、材料、设备和设施的安全，防止因工程施工造成的人身伤害和财产损失。</w:t>
      </w:r>
    </w:p>
    <w:p w14:paraId="5CD44ACE">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 2 小时内上报发包人妥善处理。 </w:t>
      </w:r>
    </w:p>
    <w:p w14:paraId="5798C68A">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 xml:space="preserve">施工过程中的排污、环卫、市容、城建、城管、治安、人口管理、夜间施工、渣土许可等相关手续由承包人按规定负责办理，对临近办公人的影响由承包人负责处理并承担相应费用。 </w:t>
      </w:r>
    </w:p>
    <w:p w14:paraId="15DD49DA">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 xml:space="preserve">3.1.3 承包人负责采取有效措施对原有成品（根据发包人要求）及本项目已完成工程成品的保护，费用由承包人承担。保护期间发生的损坏承包人自费予以修理。损坏其他单位所承担的施工内容，由承包人负责赔偿，并承担修复费用。 </w:t>
      </w:r>
    </w:p>
    <w:p w14:paraId="593339D9">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 xml:space="preserve">3.1.4 承包人按规定做好施工场地周围地下管线和邻近建筑物的保护。 </w:t>
      </w:r>
    </w:p>
    <w:p w14:paraId="2A5B30CE">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3.1.5 符合有关部门规定的标准化施工现场要求，同时应满足市政、市容等相关主管部门的有关规定。施工工地一律实行封闭施工、</w:t>
      </w:r>
      <w:r>
        <w:rPr>
          <w:rFonts w:hint="eastAsia" w:ascii="宋体" w:hAnsi="宋体" w:eastAsia="宋体" w:cs="宋体"/>
          <w:color w:val="auto"/>
          <w:kern w:val="0"/>
          <w:sz w:val="22"/>
          <w:szCs w:val="22"/>
          <w:highlight w:val="none"/>
          <w:u w:val="single"/>
          <w:lang w:eastAsia="zh-CN"/>
        </w:rPr>
        <w:t>防坠网搭建、</w:t>
      </w:r>
      <w:r>
        <w:rPr>
          <w:rFonts w:hint="eastAsia" w:ascii="宋体" w:hAnsi="宋体" w:eastAsia="宋体" w:cs="宋体"/>
          <w:color w:val="auto"/>
          <w:kern w:val="0"/>
          <w:sz w:val="22"/>
          <w:szCs w:val="22"/>
          <w:highlight w:val="none"/>
          <w:u w:val="single"/>
        </w:rPr>
        <w:t>防尘网覆盖、定时洒水，控制扬尘污染等安全文明施工措施。承包人违反规定所造成的损失和处罚由承包人承担。</w:t>
      </w:r>
    </w:p>
    <w:p w14:paraId="02663C5A">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承包人需要提交的竣工资料套数：</w:t>
      </w:r>
      <w:r>
        <w:rPr>
          <w:rFonts w:hint="eastAsia" w:ascii="宋体" w:hAnsi="宋体" w:eastAsia="宋体" w:cs="宋体"/>
          <w:color w:val="auto"/>
          <w:kern w:val="0"/>
          <w:sz w:val="22"/>
          <w:szCs w:val="22"/>
          <w:highlight w:val="none"/>
          <w:u w:val="single"/>
        </w:rPr>
        <w:t>向发包人提交盖承包人公章和工程竣工资料专用章的纸质版资料</w:t>
      </w:r>
      <w:r>
        <w:rPr>
          <w:rFonts w:hint="eastAsia" w:ascii="宋体" w:hAnsi="宋体" w:cs="宋体"/>
          <w:color w:val="auto"/>
          <w:kern w:val="0"/>
          <w:sz w:val="22"/>
          <w:szCs w:val="22"/>
          <w:highlight w:val="none"/>
          <w:u w:val="single"/>
          <w:lang w:val="en-US" w:eastAsia="zh-CN"/>
        </w:rPr>
        <w:t>肆</w:t>
      </w:r>
      <w:r>
        <w:rPr>
          <w:rFonts w:hint="eastAsia" w:ascii="宋体" w:hAnsi="宋体" w:eastAsia="宋体" w:cs="宋体"/>
          <w:color w:val="auto"/>
          <w:kern w:val="0"/>
          <w:sz w:val="22"/>
          <w:szCs w:val="22"/>
          <w:highlight w:val="none"/>
          <w:u w:val="single"/>
        </w:rPr>
        <w:t>套、电子文档资料一套</w:t>
      </w:r>
      <w:r>
        <w:rPr>
          <w:rFonts w:hint="eastAsia" w:ascii="宋体" w:hAnsi="宋体" w:eastAsia="宋体" w:cs="宋体"/>
          <w:color w:val="auto"/>
          <w:kern w:val="0"/>
          <w:sz w:val="22"/>
          <w:szCs w:val="22"/>
          <w:highlight w:val="none"/>
        </w:rPr>
        <w:t>。</w:t>
      </w:r>
    </w:p>
    <w:p w14:paraId="14E49DF4">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承包人提交的竣工资料的费用承担：</w:t>
      </w:r>
      <w:r>
        <w:rPr>
          <w:rFonts w:hint="eastAsia" w:ascii="宋体" w:hAnsi="宋体" w:eastAsia="宋体" w:cs="宋体"/>
          <w:color w:val="auto"/>
          <w:kern w:val="0"/>
          <w:sz w:val="22"/>
          <w:szCs w:val="22"/>
          <w:highlight w:val="none"/>
          <w:u w:val="single"/>
        </w:rPr>
        <w:t xml:space="preserve">承包人承担  </w:t>
      </w:r>
      <w:r>
        <w:rPr>
          <w:rFonts w:hint="eastAsia" w:ascii="宋体" w:hAnsi="宋体" w:eastAsia="宋体" w:cs="宋体"/>
          <w:color w:val="auto"/>
          <w:kern w:val="0"/>
          <w:sz w:val="22"/>
          <w:szCs w:val="22"/>
          <w:highlight w:val="none"/>
        </w:rPr>
        <w:t>。</w:t>
      </w:r>
    </w:p>
    <w:p w14:paraId="509BE5C9">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承包人提交的竣工资料移交时间：</w:t>
      </w:r>
      <w:r>
        <w:rPr>
          <w:rFonts w:hint="eastAsia" w:ascii="宋体" w:hAnsi="宋体" w:eastAsia="宋体" w:cs="宋体"/>
          <w:color w:val="auto"/>
          <w:kern w:val="0"/>
          <w:sz w:val="22"/>
          <w:szCs w:val="22"/>
          <w:highlight w:val="none"/>
          <w:u w:val="single"/>
        </w:rPr>
        <w:t xml:space="preserve">工程竣工验收合格之日起 30 日历天内完成移交   </w:t>
      </w:r>
      <w:r>
        <w:rPr>
          <w:rFonts w:hint="eastAsia" w:ascii="宋体" w:hAnsi="宋体" w:eastAsia="宋体" w:cs="宋体"/>
          <w:color w:val="auto"/>
          <w:kern w:val="0"/>
          <w:sz w:val="22"/>
          <w:szCs w:val="22"/>
          <w:highlight w:val="none"/>
        </w:rPr>
        <w:t>。</w:t>
      </w:r>
    </w:p>
    <w:p w14:paraId="05C97230">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承包人提交的竣工资料形式要求：</w:t>
      </w:r>
      <w:r>
        <w:rPr>
          <w:rFonts w:hint="eastAsia" w:ascii="宋体" w:hAnsi="宋体" w:eastAsia="宋体" w:cs="宋体"/>
          <w:color w:val="auto"/>
          <w:kern w:val="0"/>
          <w:sz w:val="22"/>
          <w:szCs w:val="22"/>
          <w:highlight w:val="none"/>
          <w:u w:val="single"/>
        </w:rPr>
        <w:t>立卷、装订成册的纸质文档和电子文档</w:t>
      </w:r>
      <w:r>
        <w:rPr>
          <w:rFonts w:hint="eastAsia" w:ascii="宋体" w:hAnsi="宋体" w:eastAsia="宋体" w:cs="宋体"/>
          <w:color w:val="auto"/>
          <w:kern w:val="0"/>
          <w:sz w:val="22"/>
          <w:szCs w:val="22"/>
          <w:highlight w:val="none"/>
          <w:u w:val="single"/>
        </w:rPr>
        <w:t xml:space="preserve">  </w:t>
      </w:r>
      <w:r>
        <w:rPr>
          <w:rFonts w:hint="eastAsia" w:ascii="宋体" w:hAnsi="宋体" w:eastAsia="宋体" w:cs="宋体"/>
          <w:color w:val="auto"/>
          <w:kern w:val="0"/>
          <w:sz w:val="22"/>
          <w:szCs w:val="22"/>
          <w:highlight w:val="none"/>
        </w:rPr>
        <w:t>。</w:t>
      </w:r>
    </w:p>
    <w:p w14:paraId="3492F5C6">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lang w:eastAsia="zh-CN"/>
        </w:rPr>
        <w:t>（</w:t>
      </w:r>
      <w:r>
        <w:rPr>
          <w:rFonts w:hint="eastAsia" w:ascii="宋体" w:hAnsi="宋体" w:eastAsia="宋体" w:cs="宋体"/>
          <w:color w:val="auto"/>
          <w:kern w:val="0"/>
          <w:sz w:val="22"/>
          <w:szCs w:val="22"/>
          <w:highlight w:val="none"/>
          <w:lang w:val="en-US" w:eastAsia="zh-CN"/>
        </w:rPr>
        <w:t>10</w:t>
      </w:r>
      <w:r>
        <w:rPr>
          <w:rFonts w:hint="eastAsia" w:ascii="宋体" w:hAnsi="宋体" w:eastAsia="宋体" w:cs="宋体"/>
          <w:color w:val="auto"/>
          <w:kern w:val="0"/>
          <w:sz w:val="22"/>
          <w:szCs w:val="22"/>
          <w:highlight w:val="none"/>
          <w:lang w:eastAsia="zh-CN"/>
        </w:rPr>
        <w:t>）</w:t>
      </w:r>
      <w:r>
        <w:rPr>
          <w:rFonts w:hint="eastAsia" w:ascii="宋体" w:hAnsi="宋体" w:eastAsia="宋体" w:cs="宋体"/>
          <w:color w:val="auto"/>
          <w:kern w:val="0"/>
          <w:sz w:val="22"/>
          <w:szCs w:val="22"/>
          <w:highlight w:val="none"/>
        </w:rPr>
        <w:t>承包人应履行的其他义务：</w:t>
      </w:r>
    </w:p>
    <w:p w14:paraId="4B72DCBF">
      <w:pPr>
        <w:keepNext w:val="0"/>
        <w:keepLines w:val="0"/>
        <w:pageBreakBefore w:val="0"/>
        <w:widowControl w:val="0"/>
        <w:kinsoku/>
        <w:wordWrap/>
        <w:overflowPunct w:val="0"/>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2"/>
          <w:sz w:val="22"/>
          <w:szCs w:val="22"/>
          <w:highlight w:val="none"/>
          <w:u w:val="single"/>
        </w:rPr>
      </w:pPr>
      <w:r>
        <w:rPr>
          <w:rFonts w:hint="eastAsia" w:ascii="宋体" w:hAnsi="宋体" w:eastAsia="宋体" w:cs="宋体"/>
          <w:color w:val="auto"/>
          <w:kern w:val="0"/>
          <w:sz w:val="22"/>
          <w:szCs w:val="22"/>
          <w:highlight w:val="none"/>
          <w:u w:val="single"/>
        </w:rPr>
        <w:t>①</w:t>
      </w:r>
      <w:r>
        <w:rPr>
          <w:rFonts w:hint="eastAsia" w:ascii="宋体" w:hAnsi="宋体" w:eastAsia="宋体" w:cs="宋体"/>
          <w:color w:val="auto"/>
          <w:kern w:val="2"/>
          <w:sz w:val="22"/>
          <w:szCs w:val="22"/>
          <w:highlight w:val="none"/>
          <w:u w:val="single"/>
        </w:rPr>
        <w:t>承包人负责在竣工验收合格后十日内将施工现场彻底清洁完毕并撤离现场，承包人拒绝清洁的，发包人有权安排其他施工单位修复，所需费用从承包人工程款中扣除；</w:t>
      </w:r>
    </w:p>
    <w:p w14:paraId="73FD605B">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②水源及电源设施在开工后由承包人负责保管，如出现损坏（包括天气原因）修理恢复的一切费用由承包人承担；</w:t>
      </w:r>
    </w:p>
    <w:p w14:paraId="5236E24A">
      <w:pPr>
        <w:keepNext w:val="0"/>
        <w:keepLines w:val="0"/>
        <w:pageBreakBefore w:val="0"/>
        <w:widowControl w:val="0"/>
        <w:kinsoku/>
        <w:wordWrap/>
        <w:overflowPunct w:val="0"/>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2"/>
          <w:sz w:val="22"/>
          <w:szCs w:val="22"/>
          <w:highlight w:val="none"/>
          <w:u w:val="single"/>
        </w:rPr>
      </w:pPr>
      <w:r>
        <w:rPr>
          <w:rFonts w:hint="eastAsia" w:ascii="宋体" w:hAnsi="宋体" w:eastAsia="宋体" w:cs="宋体"/>
          <w:color w:val="auto"/>
          <w:kern w:val="2"/>
          <w:sz w:val="22"/>
          <w:szCs w:val="22"/>
          <w:highlight w:val="none"/>
          <w:u w:val="single"/>
        </w:rPr>
        <w:t>③承担施工过程中的相关材料检验及最终工程验收及相关费用。</w:t>
      </w:r>
    </w:p>
    <w:p w14:paraId="0B9F9927">
      <w:pPr>
        <w:keepNext w:val="0"/>
        <w:keepLines w:val="0"/>
        <w:pageBreakBefore w:val="0"/>
        <w:widowControl w:val="0"/>
        <w:kinsoku/>
        <w:wordWrap/>
        <w:overflowPunct w:val="0"/>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2"/>
          <w:sz w:val="22"/>
          <w:szCs w:val="22"/>
          <w:highlight w:val="none"/>
          <w:u w:val="single"/>
        </w:rPr>
      </w:pPr>
      <w:r>
        <w:rPr>
          <w:rFonts w:hint="eastAsia" w:ascii="宋体" w:hAnsi="宋体" w:eastAsia="宋体" w:cs="宋体"/>
          <w:color w:val="auto"/>
          <w:kern w:val="2"/>
          <w:sz w:val="22"/>
          <w:szCs w:val="22"/>
          <w:highlight w:val="none"/>
          <w:u w:val="single"/>
        </w:rPr>
        <w:t>承包人应严格执行</w:t>
      </w:r>
      <w:r>
        <w:rPr>
          <w:rFonts w:hint="eastAsia" w:ascii="宋体" w:hAnsi="宋体" w:cs="宋体"/>
          <w:color w:val="auto"/>
          <w:kern w:val="2"/>
          <w:sz w:val="22"/>
          <w:szCs w:val="22"/>
          <w:highlight w:val="none"/>
          <w:u w:val="single"/>
          <w:lang w:eastAsia="zh-CN"/>
        </w:rPr>
        <w:t>招标文件</w:t>
      </w:r>
      <w:r>
        <w:rPr>
          <w:rFonts w:hint="eastAsia" w:ascii="宋体" w:hAnsi="宋体" w:eastAsia="宋体" w:cs="宋体"/>
          <w:color w:val="auto"/>
          <w:kern w:val="2"/>
          <w:sz w:val="22"/>
          <w:szCs w:val="22"/>
          <w:highlight w:val="none"/>
          <w:u w:val="single"/>
        </w:rPr>
        <w:t>技术规范对施工标准化提出的具体要求，结合本单位施工能力和技术优势，积极采取有利于标准化施工的组织方式和工艺流程，加强工地建设、工艺控制、人员管理和内业资料管理，强化对施工一线操作人员的培训，改善职工生产生活条件，与此相关的费用包含在投标报价中。</w:t>
      </w:r>
    </w:p>
    <w:p w14:paraId="359D1ACE">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3.2 项目经理</w:t>
      </w:r>
    </w:p>
    <w:p w14:paraId="170966F5">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rPr>
        <w:t>3.2.1 项目经理：</w:t>
      </w:r>
      <w:r>
        <w:rPr>
          <w:rFonts w:hint="eastAsia" w:ascii="宋体" w:hAnsi="宋体" w:eastAsia="宋体" w:cs="宋体"/>
          <w:color w:val="auto"/>
          <w:kern w:val="0"/>
          <w:sz w:val="22"/>
          <w:szCs w:val="22"/>
          <w:highlight w:val="none"/>
          <w:u w:val="single"/>
        </w:rPr>
        <w:t xml:space="preserve">                                </w:t>
      </w:r>
      <w:r>
        <w:rPr>
          <w:rFonts w:hint="eastAsia" w:ascii="宋体" w:hAnsi="宋体" w:eastAsia="宋体" w:cs="宋体"/>
          <w:color w:val="auto"/>
          <w:kern w:val="0"/>
          <w:sz w:val="22"/>
          <w:szCs w:val="22"/>
          <w:highlight w:val="none"/>
        </w:rPr>
        <w:t>；</w:t>
      </w:r>
    </w:p>
    <w:p w14:paraId="59935048">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姓    名：</w:t>
      </w:r>
      <w:r>
        <w:rPr>
          <w:rFonts w:hint="eastAsia" w:ascii="宋体" w:hAnsi="宋体" w:eastAsia="宋体" w:cs="宋体"/>
          <w:color w:val="auto"/>
          <w:kern w:val="0"/>
          <w:sz w:val="22"/>
          <w:szCs w:val="22"/>
          <w:highlight w:val="none"/>
          <w:u w:val="single"/>
        </w:rPr>
        <w:t xml:space="preserve">                                      </w:t>
      </w:r>
      <w:r>
        <w:rPr>
          <w:rFonts w:hint="eastAsia" w:ascii="宋体" w:hAnsi="宋体" w:eastAsia="宋体" w:cs="宋体"/>
          <w:color w:val="auto"/>
          <w:kern w:val="0"/>
          <w:sz w:val="22"/>
          <w:szCs w:val="22"/>
          <w:highlight w:val="none"/>
        </w:rPr>
        <w:t>；</w:t>
      </w:r>
    </w:p>
    <w:p w14:paraId="144AEA45">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身份证号：</w:t>
      </w:r>
      <w:r>
        <w:rPr>
          <w:rFonts w:hint="eastAsia" w:ascii="宋体" w:hAnsi="宋体" w:eastAsia="宋体" w:cs="宋体"/>
          <w:color w:val="auto"/>
          <w:kern w:val="0"/>
          <w:sz w:val="22"/>
          <w:szCs w:val="22"/>
          <w:highlight w:val="none"/>
          <w:u w:val="single"/>
        </w:rPr>
        <w:t xml:space="preserve">                                      </w:t>
      </w:r>
      <w:r>
        <w:rPr>
          <w:rFonts w:hint="eastAsia" w:ascii="宋体" w:hAnsi="宋体" w:eastAsia="宋体" w:cs="宋体"/>
          <w:color w:val="auto"/>
          <w:kern w:val="0"/>
          <w:sz w:val="22"/>
          <w:szCs w:val="22"/>
          <w:highlight w:val="none"/>
        </w:rPr>
        <w:t>；</w:t>
      </w:r>
    </w:p>
    <w:p w14:paraId="23C2D04E">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建造师执业资格等级：</w:t>
      </w:r>
      <w:r>
        <w:rPr>
          <w:rFonts w:hint="eastAsia" w:ascii="宋体" w:hAnsi="宋体" w:eastAsia="宋体" w:cs="宋体"/>
          <w:color w:val="auto"/>
          <w:kern w:val="0"/>
          <w:sz w:val="22"/>
          <w:szCs w:val="22"/>
          <w:highlight w:val="none"/>
          <w:u w:val="single"/>
        </w:rPr>
        <w:t xml:space="preserve">                            </w:t>
      </w:r>
      <w:r>
        <w:rPr>
          <w:rFonts w:hint="eastAsia" w:ascii="宋体" w:hAnsi="宋体" w:eastAsia="宋体" w:cs="宋体"/>
          <w:color w:val="auto"/>
          <w:kern w:val="0"/>
          <w:sz w:val="22"/>
          <w:szCs w:val="22"/>
          <w:highlight w:val="none"/>
        </w:rPr>
        <w:t>；</w:t>
      </w:r>
    </w:p>
    <w:p w14:paraId="63B316A9">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建造师注册证书号：</w:t>
      </w:r>
      <w:r>
        <w:rPr>
          <w:rFonts w:hint="eastAsia" w:ascii="宋体" w:hAnsi="宋体" w:eastAsia="宋体" w:cs="宋体"/>
          <w:color w:val="auto"/>
          <w:kern w:val="0"/>
          <w:sz w:val="22"/>
          <w:szCs w:val="22"/>
          <w:highlight w:val="none"/>
          <w:u w:val="single"/>
        </w:rPr>
        <w:t xml:space="preserve">                              </w:t>
      </w:r>
      <w:r>
        <w:rPr>
          <w:rFonts w:hint="eastAsia" w:ascii="宋体" w:hAnsi="宋体" w:eastAsia="宋体" w:cs="宋体"/>
          <w:color w:val="auto"/>
          <w:kern w:val="0"/>
          <w:sz w:val="22"/>
          <w:szCs w:val="22"/>
          <w:highlight w:val="none"/>
        </w:rPr>
        <w:t>；</w:t>
      </w:r>
    </w:p>
    <w:p w14:paraId="58C3BA10">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建造师执业印章号：</w:t>
      </w:r>
      <w:r>
        <w:rPr>
          <w:rFonts w:hint="eastAsia" w:ascii="宋体" w:hAnsi="宋体" w:eastAsia="宋体" w:cs="宋体"/>
          <w:color w:val="auto"/>
          <w:kern w:val="0"/>
          <w:sz w:val="22"/>
          <w:szCs w:val="22"/>
          <w:highlight w:val="none"/>
          <w:u w:val="single"/>
        </w:rPr>
        <w:t xml:space="preserve">                              </w:t>
      </w:r>
      <w:r>
        <w:rPr>
          <w:rFonts w:hint="eastAsia" w:ascii="宋体" w:hAnsi="宋体" w:eastAsia="宋体" w:cs="宋体"/>
          <w:color w:val="auto"/>
          <w:kern w:val="0"/>
          <w:sz w:val="22"/>
          <w:szCs w:val="22"/>
          <w:highlight w:val="none"/>
        </w:rPr>
        <w:t>；</w:t>
      </w:r>
    </w:p>
    <w:p w14:paraId="7A7E4D68">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安全生产考核合格证书号：</w:t>
      </w:r>
      <w:r>
        <w:rPr>
          <w:rFonts w:hint="eastAsia" w:ascii="宋体" w:hAnsi="宋体" w:eastAsia="宋体" w:cs="宋体"/>
          <w:color w:val="auto"/>
          <w:kern w:val="0"/>
          <w:sz w:val="22"/>
          <w:szCs w:val="22"/>
          <w:highlight w:val="none"/>
          <w:u w:val="single"/>
        </w:rPr>
        <w:t xml:space="preserve">                        </w:t>
      </w:r>
      <w:r>
        <w:rPr>
          <w:rFonts w:hint="eastAsia" w:ascii="宋体" w:hAnsi="宋体" w:eastAsia="宋体" w:cs="宋体"/>
          <w:color w:val="auto"/>
          <w:kern w:val="0"/>
          <w:sz w:val="22"/>
          <w:szCs w:val="22"/>
          <w:highlight w:val="none"/>
        </w:rPr>
        <w:t>；</w:t>
      </w:r>
    </w:p>
    <w:p w14:paraId="04AA4F08">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联系电话：</w:t>
      </w:r>
      <w:r>
        <w:rPr>
          <w:rFonts w:hint="eastAsia" w:ascii="宋体" w:hAnsi="宋体" w:eastAsia="宋体" w:cs="宋体"/>
          <w:color w:val="auto"/>
          <w:kern w:val="0"/>
          <w:sz w:val="22"/>
          <w:szCs w:val="22"/>
          <w:highlight w:val="none"/>
          <w:u w:val="single"/>
        </w:rPr>
        <w:t xml:space="preserve">                                      </w:t>
      </w:r>
      <w:r>
        <w:rPr>
          <w:rFonts w:hint="eastAsia" w:ascii="宋体" w:hAnsi="宋体" w:eastAsia="宋体" w:cs="宋体"/>
          <w:color w:val="auto"/>
          <w:kern w:val="0"/>
          <w:sz w:val="22"/>
          <w:szCs w:val="22"/>
          <w:highlight w:val="none"/>
        </w:rPr>
        <w:t>；</w:t>
      </w:r>
    </w:p>
    <w:p w14:paraId="5F52FAD7">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电子信箱：</w:t>
      </w:r>
      <w:r>
        <w:rPr>
          <w:rFonts w:hint="eastAsia" w:ascii="宋体" w:hAnsi="宋体" w:eastAsia="宋体" w:cs="宋体"/>
          <w:color w:val="auto"/>
          <w:kern w:val="0"/>
          <w:sz w:val="22"/>
          <w:szCs w:val="22"/>
          <w:highlight w:val="none"/>
          <w:u w:val="single"/>
        </w:rPr>
        <w:t xml:space="preserve">                                      </w:t>
      </w:r>
      <w:r>
        <w:rPr>
          <w:rFonts w:hint="eastAsia" w:ascii="宋体" w:hAnsi="宋体" w:eastAsia="宋体" w:cs="宋体"/>
          <w:color w:val="auto"/>
          <w:kern w:val="0"/>
          <w:sz w:val="22"/>
          <w:szCs w:val="22"/>
          <w:highlight w:val="none"/>
        </w:rPr>
        <w:t>；</w:t>
      </w:r>
    </w:p>
    <w:p w14:paraId="632928B4">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通信地址：</w:t>
      </w:r>
      <w:r>
        <w:rPr>
          <w:rFonts w:hint="eastAsia" w:ascii="宋体" w:hAnsi="宋体" w:eastAsia="宋体" w:cs="宋体"/>
          <w:color w:val="auto"/>
          <w:kern w:val="0"/>
          <w:sz w:val="22"/>
          <w:szCs w:val="22"/>
          <w:highlight w:val="none"/>
          <w:u w:val="single"/>
        </w:rPr>
        <w:t xml:space="preserve">                                      </w:t>
      </w:r>
      <w:r>
        <w:rPr>
          <w:rFonts w:hint="eastAsia" w:ascii="宋体" w:hAnsi="宋体" w:eastAsia="宋体" w:cs="宋体"/>
          <w:color w:val="auto"/>
          <w:kern w:val="0"/>
          <w:sz w:val="22"/>
          <w:szCs w:val="22"/>
          <w:highlight w:val="none"/>
        </w:rPr>
        <w:t>；</w:t>
      </w:r>
    </w:p>
    <w:p w14:paraId="158CAE28">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rPr>
        <w:t>承包人对项目经理的授权范围如下：</w:t>
      </w:r>
      <w:r>
        <w:rPr>
          <w:rFonts w:hint="eastAsia" w:ascii="宋体" w:hAnsi="宋体" w:eastAsia="宋体" w:cs="宋体"/>
          <w:color w:val="auto"/>
          <w:kern w:val="0"/>
          <w:sz w:val="22"/>
          <w:szCs w:val="22"/>
          <w:highlight w:val="none"/>
          <w:u w:val="single"/>
        </w:rPr>
        <w:t>对工程质量、安全、进度和文明施工全面负责，并完成承包人应做的各项工作。</w:t>
      </w:r>
    </w:p>
    <w:p w14:paraId="28CA9A9C">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关于项目经理每月在施工现场的时间要求：</w:t>
      </w:r>
      <w:r>
        <w:rPr>
          <w:rFonts w:hint="eastAsia" w:ascii="宋体" w:hAnsi="宋体" w:eastAsia="宋体" w:cs="宋体"/>
          <w:color w:val="auto"/>
          <w:kern w:val="0"/>
          <w:sz w:val="22"/>
          <w:szCs w:val="22"/>
          <w:highlight w:val="none"/>
          <w:u w:val="single"/>
        </w:rPr>
        <w:t>项目经理必须亲临施工现场组织本工程项目的施工，必须严格遵循现行的有关法律、法规，切实履行自己的权利和义务。项目实施期间，项目经理应全程驻守，每月在现场办公不少于22天，每日在现场不得少于8小时，离开施工现场应向发包人驻工地代表请假。项目经理擅离职守，每发现一次，将向发包人支付3000元违约金，罚金三日内上交，不交纳罚金甲方将从乙方工程款中双倍扣除</w:t>
      </w:r>
      <w:r>
        <w:rPr>
          <w:rFonts w:hint="eastAsia" w:ascii="宋体" w:hAnsi="宋体" w:eastAsia="宋体" w:cs="宋体"/>
          <w:color w:val="auto"/>
          <w:kern w:val="0"/>
          <w:sz w:val="22"/>
          <w:szCs w:val="22"/>
          <w:highlight w:val="none"/>
          <w:u w:val="single"/>
        </w:rPr>
        <w:t>。</w:t>
      </w:r>
    </w:p>
    <w:p w14:paraId="59A4AE4B">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rPr>
        <w:t>承包人未提交劳动合同，以及没有为项目经理缴纳社会保险证明的违约责任：</w:t>
      </w:r>
      <w:r>
        <w:rPr>
          <w:rFonts w:hint="eastAsia" w:ascii="宋体" w:hAnsi="宋体" w:eastAsia="宋体" w:cs="宋体"/>
          <w:color w:val="auto"/>
          <w:kern w:val="0"/>
          <w:sz w:val="22"/>
          <w:szCs w:val="22"/>
          <w:highlight w:val="none"/>
          <w:u w:val="single"/>
        </w:rPr>
        <w:t>由承包人自行承担 。</w:t>
      </w:r>
    </w:p>
    <w:p w14:paraId="1057F05D">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3.2.3 承包人擅自更换项目经理的违约责任：</w:t>
      </w:r>
      <w:r>
        <w:rPr>
          <w:rFonts w:hint="eastAsia" w:ascii="宋体" w:hAnsi="宋体" w:eastAsia="宋体" w:cs="宋体"/>
          <w:color w:val="auto"/>
          <w:kern w:val="0"/>
          <w:sz w:val="22"/>
          <w:szCs w:val="22"/>
          <w:highlight w:val="none"/>
          <w:u w:val="single"/>
        </w:rPr>
        <w:t>项目经理及项目部其他主要组成人员（施工员、质量员、安全员等）应与承包人承诺的名单一致，并保持稳定，不应无故不到位或被替换。以上人员的变更，必须经发包人同意。未征得发包人同意撤换项目经理，需向发包人</w:t>
      </w:r>
      <w:r>
        <w:rPr>
          <w:rFonts w:hint="eastAsia" w:ascii="宋体" w:hAnsi="宋体" w:eastAsia="宋体" w:cs="宋体"/>
          <w:color w:val="auto"/>
          <w:kern w:val="0"/>
          <w:sz w:val="22"/>
          <w:szCs w:val="22"/>
          <w:highlight w:val="none"/>
          <w:u w:val="single"/>
        </w:rPr>
        <w:t>支付</w:t>
      </w:r>
      <w:r>
        <w:rPr>
          <w:rFonts w:hint="eastAsia" w:ascii="宋体" w:hAnsi="宋体" w:cs="宋体"/>
          <w:b/>
          <w:bCs/>
          <w:color w:val="auto"/>
          <w:kern w:val="0"/>
          <w:sz w:val="22"/>
          <w:szCs w:val="22"/>
          <w:highlight w:val="none"/>
          <w:u w:val="single"/>
          <w:lang w:val="en-US" w:eastAsia="zh-CN"/>
        </w:rPr>
        <w:t>10万</w:t>
      </w:r>
      <w:r>
        <w:rPr>
          <w:rFonts w:hint="eastAsia" w:ascii="宋体" w:hAnsi="宋体" w:eastAsia="宋体" w:cs="宋体"/>
          <w:color w:val="auto"/>
          <w:kern w:val="0"/>
          <w:sz w:val="22"/>
          <w:szCs w:val="22"/>
          <w:highlight w:val="none"/>
          <w:u w:val="single"/>
        </w:rPr>
        <w:t>元</w:t>
      </w:r>
      <w:r>
        <w:rPr>
          <w:rFonts w:hint="eastAsia" w:ascii="宋体" w:hAnsi="宋体" w:eastAsia="宋体" w:cs="宋体"/>
          <w:color w:val="auto"/>
          <w:kern w:val="0"/>
          <w:sz w:val="22"/>
          <w:szCs w:val="22"/>
          <w:highlight w:val="none"/>
          <w:u w:val="single"/>
        </w:rPr>
        <w:t>违约金，且发包人有权单方面取消或终止合同，由此造成的一切损失均由承包人承担 。</w:t>
      </w:r>
    </w:p>
    <w:p w14:paraId="17F7FE7C">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rPr>
        <w:t>3.2.4 承包人无正当理由拒绝更换项目经理的违约责任：</w:t>
      </w:r>
      <w:r>
        <w:rPr>
          <w:rFonts w:hint="eastAsia" w:ascii="宋体" w:hAnsi="宋体" w:eastAsia="宋体" w:cs="宋体"/>
          <w:color w:val="auto"/>
          <w:kern w:val="0"/>
          <w:sz w:val="22"/>
          <w:szCs w:val="22"/>
          <w:highlight w:val="none"/>
          <w:u w:val="single"/>
        </w:rPr>
        <w:t>若发包人认为承包人委派的项目经理工作能力和业务水平不称职，承包人应尽快撤回项目经理，并重新委派具备相应工作能力及业务水平的项目经理，委派人员应书面报监理人审核确认，并书面报送发包人存档备查，否则视为违约，发包人有权扣除</w:t>
      </w:r>
      <w:r>
        <w:rPr>
          <w:rFonts w:hint="eastAsia" w:ascii="宋体" w:hAnsi="宋体" w:eastAsia="宋体" w:cs="宋体"/>
          <w:color w:val="auto"/>
          <w:kern w:val="0"/>
          <w:sz w:val="22"/>
          <w:szCs w:val="22"/>
          <w:highlight w:val="none"/>
          <w:u w:val="single"/>
          <w:lang w:eastAsia="zh-CN"/>
        </w:rPr>
        <w:t>成交</w:t>
      </w:r>
      <w:r>
        <w:rPr>
          <w:rFonts w:hint="eastAsia" w:ascii="宋体" w:hAnsi="宋体" w:eastAsia="宋体" w:cs="宋体"/>
          <w:color w:val="auto"/>
          <w:kern w:val="0"/>
          <w:sz w:val="22"/>
          <w:szCs w:val="22"/>
          <w:highlight w:val="none"/>
          <w:u w:val="single"/>
        </w:rPr>
        <w:t>价的2%的违约金直至终止施工合同，由此所造成的一切经济损失及后果均由承包人承担。</w:t>
      </w:r>
    </w:p>
    <w:p w14:paraId="073C6945">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如承包人拒绝执行发包人的合理指令，发包人有权另行委托第三方执行指令，视情节轻，承包人向发包人</w:t>
      </w:r>
      <w:r>
        <w:rPr>
          <w:rFonts w:hint="eastAsia" w:ascii="宋体" w:hAnsi="宋体" w:eastAsia="宋体" w:cs="宋体"/>
          <w:color w:val="auto"/>
          <w:kern w:val="0"/>
          <w:sz w:val="22"/>
          <w:szCs w:val="22"/>
          <w:highlight w:val="none"/>
          <w:u w:val="single"/>
        </w:rPr>
        <w:t>支付1000-3000元/次</w:t>
      </w:r>
      <w:r>
        <w:rPr>
          <w:rFonts w:hint="eastAsia" w:ascii="宋体" w:hAnsi="宋体" w:eastAsia="宋体" w:cs="宋体"/>
          <w:color w:val="auto"/>
          <w:kern w:val="0"/>
          <w:sz w:val="22"/>
          <w:szCs w:val="22"/>
          <w:highlight w:val="none"/>
          <w:u w:val="single"/>
        </w:rPr>
        <w:t>的违约金，且执行指令的费用由承包人支付；若承包人拒绝支付，则发包人有权从承包人工程款中扣除。</w:t>
      </w:r>
    </w:p>
    <w:p w14:paraId="5BDA0A76">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3.3 承包人人员</w:t>
      </w:r>
    </w:p>
    <w:p w14:paraId="1AE9B965">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3.3.1 承包人提交项目管理机构及施工现场管理人员安排报告的期限：</w:t>
      </w:r>
      <w:r>
        <w:rPr>
          <w:rFonts w:hint="eastAsia" w:ascii="宋体" w:hAnsi="宋体" w:eastAsia="宋体" w:cs="宋体"/>
          <w:color w:val="auto"/>
          <w:kern w:val="0"/>
          <w:sz w:val="22"/>
          <w:szCs w:val="22"/>
          <w:highlight w:val="none"/>
          <w:u w:val="single"/>
        </w:rPr>
        <w:t xml:space="preserve">合同签订后开工前7日内 </w:t>
      </w:r>
      <w:r>
        <w:rPr>
          <w:rFonts w:hint="eastAsia" w:ascii="宋体" w:hAnsi="宋体" w:eastAsia="宋体" w:cs="宋体"/>
          <w:color w:val="auto"/>
          <w:kern w:val="0"/>
          <w:sz w:val="22"/>
          <w:szCs w:val="22"/>
          <w:highlight w:val="none"/>
        </w:rPr>
        <w:t>。</w:t>
      </w:r>
    </w:p>
    <w:p w14:paraId="139D19C8">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rPr>
        <w:t>3.3.3 承包人无正当理由拒绝撤换主要施工管理人员的违约责任：</w:t>
      </w:r>
      <w:r>
        <w:rPr>
          <w:rFonts w:hint="eastAsia" w:ascii="宋体" w:hAnsi="宋体" w:eastAsia="宋体" w:cs="宋体"/>
          <w:color w:val="auto"/>
          <w:kern w:val="0"/>
          <w:sz w:val="22"/>
          <w:szCs w:val="22"/>
          <w:highlight w:val="none"/>
          <w:u w:val="single"/>
        </w:rPr>
        <w:t>若发包人认为承包人委派的人员的工作能力和业务水平不称职，承包人应尽快撤回上述人员，并重新委派具备相应工作能力及业务水平的称职人员，委派人员应书面报监理人审核确认，并书面报送发包人存档备查，否则视为违约，发包人有权扣除</w:t>
      </w:r>
      <w:r>
        <w:rPr>
          <w:rFonts w:hint="eastAsia" w:ascii="宋体" w:hAnsi="宋体" w:eastAsia="宋体" w:cs="宋体"/>
          <w:color w:val="auto"/>
          <w:kern w:val="0"/>
          <w:sz w:val="22"/>
          <w:szCs w:val="22"/>
          <w:highlight w:val="none"/>
          <w:u w:val="single"/>
          <w:lang w:eastAsia="zh-CN"/>
        </w:rPr>
        <w:t>成交</w:t>
      </w:r>
      <w:r>
        <w:rPr>
          <w:rFonts w:hint="eastAsia" w:ascii="宋体" w:hAnsi="宋体" w:eastAsia="宋体" w:cs="宋体"/>
          <w:color w:val="auto"/>
          <w:kern w:val="0"/>
          <w:sz w:val="22"/>
          <w:szCs w:val="22"/>
          <w:highlight w:val="none"/>
          <w:u w:val="single"/>
        </w:rPr>
        <w:t>价的2%的违约金直至终止施工合同，由不称职人员所造成的一切经济损失及后果均由承包人承担。</w:t>
      </w:r>
    </w:p>
    <w:p w14:paraId="247A0BEF">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3.3.4 承包人主要施工管理人员（施工员、安全员）离开施工现场的批准要求：</w:t>
      </w:r>
      <w:r>
        <w:rPr>
          <w:rFonts w:hint="eastAsia" w:ascii="宋体" w:hAnsi="宋体" w:eastAsia="宋体" w:cs="宋体"/>
          <w:color w:val="auto"/>
          <w:kern w:val="0"/>
          <w:sz w:val="22"/>
          <w:szCs w:val="22"/>
          <w:highlight w:val="none"/>
          <w:u w:val="single"/>
        </w:rPr>
        <w:t>提前报请监理人、发包人同意后方可离场</w:t>
      </w:r>
      <w:r>
        <w:rPr>
          <w:rFonts w:hint="eastAsia" w:ascii="宋体" w:hAnsi="宋体" w:eastAsia="宋体" w:cs="宋体"/>
          <w:color w:val="auto"/>
          <w:kern w:val="0"/>
          <w:sz w:val="22"/>
          <w:szCs w:val="22"/>
          <w:highlight w:val="none"/>
        </w:rPr>
        <w:t>。</w:t>
      </w:r>
    </w:p>
    <w:p w14:paraId="47A40992">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rPr>
        <w:t>3.3.5承包人擅自更换主要施工管理人员的违约责任：</w:t>
      </w:r>
      <w:r>
        <w:rPr>
          <w:rFonts w:hint="eastAsia" w:ascii="宋体" w:hAnsi="宋体" w:eastAsia="宋体" w:cs="宋体"/>
          <w:color w:val="auto"/>
          <w:kern w:val="0"/>
          <w:sz w:val="22"/>
          <w:szCs w:val="22"/>
          <w:highlight w:val="none"/>
          <w:u w:val="single"/>
        </w:rPr>
        <w:t>施工期间承包人派驻现场的主要施工管理人员（施工员、安全员）必须与投标书中的人员名单保持一致,如不一致，按照</w:t>
      </w:r>
      <w:r>
        <w:rPr>
          <w:rFonts w:hint="eastAsia" w:ascii="宋体" w:hAnsi="宋体" w:eastAsia="宋体" w:cs="宋体"/>
          <w:color w:val="auto"/>
          <w:kern w:val="0"/>
          <w:sz w:val="22"/>
          <w:szCs w:val="22"/>
          <w:highlight w:val="none"/>
          <w:u w:val="single"/>
        </w:rPr>
        <w:t>10000元/人</w:t>
      </w:r>
      <w:r>
        <w:rPr>
          <w:rFonts w:hint="eastAsia" w:ascii="宋体" w:hAnsi="宋体" w:eastAsia="宋体" w:cs="宋体"/>
          <w:color w:val="auto"/>
          <w:kern w:val="0"/>
          <w:sz w:val="22"/>
          <w:szCs w:val="22"/>
          <w:highlight w:val="none"/>
          <w:u w:val="single"/>
        </w:rPr>
        <w:t>的标准支付违约金。如有特殊情况确需调整人员配置，承包人应报请监理人、发包人同意后方可调整。</w:t>
      </w:r>
    </w:p>
    <w:p w14:paraId="0F956B47">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承</w:t>
      </w:r>
      <w:r>
        <w:rPr>
          <w:rFonts w:hint="eastAsia" w:ascii="宋体" w:hAnsi="宋体" w:eastAsia="宋体" w:cs="宋体"/>
          <w:color w:val="auto"/>
          <w:kern w:val="0"/>
          <w:sz w:val="22"/>
          <w:szCs w:val="22"/>
          <w:highlight w:val="none"/>
        </w:rPr>
        <w:t>包人主要施工管理人员（</w:t>
      </w:r>
      <w:r>
        <w:rPr>
          <w:rFonts w:hint="eastAsia" w:ascii="宋体" w:hAnsi="宋体" w:eastAsia="宋体" w:cs="宋体"/>
          <w:color w:val="auto"/>
          <w:kern w:val="0"/>
          <w:sz w:val="22"/>
          <w:szCs w:val="22"/>
          <w:highlight w:val="none"/>
          <w:u w:val="single"/>
        </w:rPr>
        <w:t>施工员、安全员</w:t>
      </w:r>
      <w:r>
        <w:rPr>
          <w:rFonts w:hint="eastAsia" w:ascii="宋体" w:hAnsi="宋体" w:eastAsia="宋体" w:cs="宋体"/>
          <w:color w:val="auto"/>
          <w:kern w:val="0"/>
          <w:sz w:val="22"/>
          <w:szCs w:val="22"/>
          <w:highlight w:val="none"/>
        </w:rPr>
        <w:t>）擅自离开施工现场的违约责任</w:t>
      </w:r>
      <w:r>
        <w:rPr>
          <w:rFonts w:hint="eastAsia" w:ascii="宋体" w:hAnsi="宋体" w:eastAsia="宋体" w:cs="宋体"/>
          <w:color w:val="auto"/>
          <w:kern w:val="0"/>
          <w:sz w:val="22"/>
          <w:szCs w:val="22"/>
          <w:highlight w:val="none"/>
          <w:u w:val="single"/>
        </w:rPr>
        <w:t>：每查实一次支付违约金</w:t>
      </w:r>
      <w:r>
        <w:rPr>
          <w:rFonts w:hint="eastAsia" w:ascii="宋体" w:hAnsi="宋体" w:eastAsia="宋体" w:cs="宋体"/>
          <w:color w:val="auto"/>
          <w:kern w:val="0"/>
          <w:sz w:val="22"/>
          <w:szCs w:val="22"/>
          <w:highlight w:val="none"/>
          <w:u w:val="single"/>
        </w:rPr>
        <w:t>2000</w:t>
      </w:r>
      <w:r>
        <w:rPr>
          <w:rFonts w:hint="eastAsia" w:ascii="宋体" w:hAnsi="宋体" w:eastAsia="宋体" w:cs="宋体"/>
          <w:color w:val="auto"/>
          <w:kern w:val="0"/>
          <w:sz w:val="22"/>
          <w:szCs w:val="22"/>
          <w:highlight w:val="none"/>
          <w:u w:val="single"/>
        </w:rPr>
        <w:t>元/人次，罚金三日内上交，不交纳罚金甲方将从乙方工程款中双倍扣除。如有特殊情况离开现场，应提前报请监理人、发包人同意。</w:t>
      </w:r>
    </w:p>
    <w:p w14:paraId="5AAC3115">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bCs/>
          <w:color w:val="auto"/>
          <w:kern w:val="0"/>
          <w:sz w:val="22"/>
          <w:szCs w:val="22"/>
          <w:highlight w:val="none"/>
        </w:rPr>
      </w:pPr>
      <w:r>
        <w:rPr>
          <w:rFonts w:hint="eastAsia" w:ascii="宋体" w:hAnsi="宋体" w:eastAsia="宋体" w:cs="宋体"/>
          <w:color w:val="auto"/>
          <w:kern w:val="0"/>
          <w:sz w:val="22"/>
          <w:szCs w:val="22"/>
          <w:highlight w:val="none"/>
        </w:rPr>
        <w:t>3.4</w:t>
      </w:r>
      <w:r>
        <w:rPr>
          <w:rFonts w:hint="eastAsia" w:ascii="宋体" w:hAnsi="宋体" w:eastAsia="宋体" w:cs="宋体"/>
          <w:bCs/>
          <w:color w:val="auto"/>
          <w:kern w:val="0"/>
          <w:sz w:val="22"/>
          <w:szCs w:val="22"/>
          <w:highlight w:val="none"/>
        </w:rPr>
        <w:t xml:space="preserve">承包人现场查勘    </w:t>
      </w:r>
    </w:p>
    <w:p w14:paraId="0A2869DD">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发包人提供的本合同工程的水文、地质、气象和料场分布、取土场、弃土场位置等资料均属于参考资料，并不构成合同文件的组成部分，承包人应对自己就上述资料的解释、推论和应用负责，发包人不对承包人据此作出的判断和决策承担任何责任。</w:t>
      </w:r>
    </w:p>
    <w:p w14:paraId="755934B0">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3</w:t>
      </w:r>
      <w:bookmarkStart w:id="150" w:name="_Toc303539102"/>
      <w:bookmarkStart w:id="151" w:name="_Toc296503159"/>
      <w:bookmarkStart w:id="152" w:name="_Toc292559869"/>
      <w:bookmarkStart w:id="153" w:name="_Toc297048345"/>
      <w:bookmarkStart w:id="154" w:name="_Toc292559364"/>
      <w:bookmarkStart w:id="155" w:name="_Toc296891199"/>
      <w:bookmarkStart w:id="156" w:name="_Toc297120459"/>
      <w:bookmarkStart w:id="157" w:name="_Toc296346660"/>
      <w:bookmarkStart w:id="158" w:name="_Toc297123492"/>
      <w:bookmarkStart w:id="159" w:name="_Toc296347158"/>
      <w:bookmarkStart w:id="160" w:name="_Toc312677988"/>
      <w:bookmarkStart w:id="161" w:name="_Toc300934945"/>
      <w:bookmarkStart w:id="162" w:name="_Toc296944498"/>
      <w:bookmarkStart w:id="163" w:name="_Toc296890987"/>
      <w:bookmarkStart w:id="164" w:name="_Toc297216151"/>
      <w:bookmarkStart w:id="165" w:name="_Toc304295523"/>
      <w:r>
        <w:rPr>
          <w:rFonts w:hint="eastAsia" w:ascii="宋体" w:hAnsi="宋体" w:eastAsia="宋体" w:cs="宋体"/>
          <w:color w:val="auto"/>
          <w:kern w:val="0"/>
          <w:sz w:val="22"/>
          <w:szCs w:val="22"/>
          <w:highlight w:val="none"/>
        </w:rPr>
        <w:t>.5 分包</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49620F8E">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3</w:t>
      </w:r>
      <w:bookmarkStart w:id="166" w:name="_Toc297048346"/>
      <w:bookmarkStart w:id="167" w:name="_Toc312677989"/>
      <w:bookmarkStart w:id="168" w:name="_Toc297120460"/>
      <w:bookmarkStart w:id="169" w:name="_Toc296346661"/>
      <w:bookmarkStart w:id="170" w:name="_Toc292559365"/>
      <w:bookmarkStart w:id="171" w:name="_Toc296347159"/>
      <w:bookmarkStart w:id="172" w:name="_Toc297216152"/>
      <w:bookmarkStart w:id="173" w:name="_Toc296891200"/>
      <w:bookmarkStart w:id="174" w:name="_Toc292559870"/>
      <w:bookmarkStart w:id="175" w:name="_Toc304295524"/>
      <w:bookmarkStart w:id="176" w:name="_Toc300934946"/>
      <w:bookmarkStart w:id="177" w:name="_Toc296503160"/>
      <w:bookmarkStart w:id="178" w:name="_Toc296890988"/>
      <w:bookmarkStart w:id="179" w:name="_Toc318581158"/>
      <w:bookmarkStart w:id="180" w:name="_Toc297123493"/>
      <w:bookmarkStart w:id="181" w:name="_Toc303539103"/>
      <w:bookmarkStart w:id="182" w:name="_Toc296944499"/>
      <w:r>
        <w:rPr>
          <w:rFonts w:hint="eastAsia" w:ascii="宋体" w:hAnsi="宋体" w:eastAsia="宋体" w:cs="宋体"/>
          <w:color w:val="auto"/>
          <w:kern w:val="0"/>
          <w:sz w:val="22"/>
          <w:szCs w:val="22"/>
          <w:highlight w:val="none"/>
        </w:rPr>
        <w:t>.5.1 分包的一般约定</w:t>
      </w:r>
    </w:p>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14:paraId="7ABA9AF1">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cs="宋体"/>
          <w:color w:val="auto"/>
          <w:kern w:val="0"/>
          <w:sz w:val="22"/>
          <w:szCs w:val="22"/>
          <w:highlight w:val="none"/>
          <w:lang w:val="en-US" w:eastAsia="zh-CN"/>
        </w:rPr>
      </w:pPr>
      <w:r>
        <w:rPr>
          <w:rFonts w:hint="eastAsia" w:ascii="宋体" w:hAnsi="宋体" w:cs="宋体"/>
          <w:color w:val="auto"/>
          <w:kern w:val="0"/>
          <w:sz w:val="22"/>
          <w:szCs w:val="22"/>
          <w:highlight w:val="none"/>
          <w:lang w:val="en-US" w:eastAsia="zh-CN"/>
        </w:rPr>
        <w:t>允许分包。</w:t>
      </w:r>
    </w:p>
    <w:p w14:paraId="1F87DDF8">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3.6 工程照管与成品、半成品保护：</w:t>
      </w:r>
      <w:r>
        <w:rPr>
          <w:rFonts w:hint="eastAsia" w:ascii="宋体" w:hAnsi="宋体" w:eastAsia="宋体" w:cs="宋体"/>
          <w:color w:val="auto"/>
          <w:kern w:val="0"/>
          <w:sz w:val="22"/>
          <w:szCs w:val="22"/>
          <w:highlight w:val="none"/>
          <w:u w:val="single"/>
        </w:rPr>
        <w:t>承包人负责照管工程及工程相关的材料、工程设备。</w:t>
      </w:r>
    </w:p>
    <w:p w14:paraId="234D6C2B">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bookmarkStart w:id="183" w:name="_Toc351203636"/>
      <w:r>
        <w:rPr>
          <w:rFonts w:hint="eastAsia" w:ascii="宋体" w:hAnsi="宋体" w:eastAsia="宋体" w:cs="宋体"/>
          <w:color w:val="auto"/>
          <w:kern w:val="0"/>
          <w:sz w:val="22"/>
          <w:szCs w:val="22"/>
          <w:highlight w:val="none"/>
        </w:rPr>
        <w:t>3.7 履约担保</w:t>
      </w:r>
    </w:p>
    <w:p w14:paraId="6879C23D">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承包人是否提供履约担保：</w:t>
      </w:r>
      <w:r>
        <w:rPr>
          <w:rFonts w:hint="eastAsia" w:ascii="宋体" w:hAnsi="宋体" w:eastAsia="宋体" w:cs="宋体"/>
          <w:color w:val="auto"/>
          <w:kern w:val="0"/>
          <w:sz w:val="22"/>
          <w:szCs w:val="22"/>
          <w:highlight w:val="none"/>
          <w:u w:val="single"/>
        </w:rPr>
        <w:t xml:space="preserve">  </w:t>
      </w:r>
      <w:r>
        <w:rPr>
          <w:rFonts w:hint="eastAsia" w:ascii="宋体" w:hAnsi="宋体" w:eastAsia="宋体" w:cs="宋体"/>
          <w:color w:val="auto"/>
          <w:kern w:val="0"/>
          <w:sz w:val="22"/>
          <w:szCs w:val="22"/>
          <w:highlight w:val="none"/>
          <w:u w:val="single"/>
        </w:rPr>
        <w:t xml:space="preserve"> </w:t>
      </w:r>
      <w:r>
        <w:rPr>
          <w:rFonts w:hint="eastAsia" w:ascii="宋体" w:hAnsi="宋体" w:cs="宋体"/>
          <w:color w:val="auto"/>
          <w:kern w:val="0"/>
          <w:sz w:val="22"/>
          <w:szCs w:val="22"/>
          <w:highlight w:val="none"/>
          <w:u w:val="single"/>
          <w:lang w:val="en-US" w:eastAsia="zh-CN"/>
        </w:rPr>
        <w:t>否</w:t>
      </w:r>
      <w:r>
        <w:rPr>
          <w:rFonts w:hint="eastAsia" w:ascii="宋体" w:hAnsi="宋体" w:eastAsia="宋体" w:cs="宋体"/>
          <w:color w:val="auto"/>
          <w:kern w:val="0"/>
          <w:sz w:val="22"/>
          <w:szCs w:val="22"/>
          <w:highlight w:val="none"/>
          <w:u w:val="single"/>
        </w:rPr>
        <w:t xml:space="preserve">   </w:t>
      </w:r>
      <w:r>
        <w:rPr>
          <w:rFonts w:hint="eastAsia" w:ascii="宋体" w:hAnsi="宋体" w:eastAsia="宋体" w:cs="宋体"/>
          <w:color w:val="auto"/>
          <w:kern w:val="0"/>
          <w:sz w:val="22"/>
          <w:szCs w:val="22"/>
          <w:highlight w:val="none"/>
        </w:rPr>
        <w:t>。</w:t>
      </w:r>
    </w:p>
    <w:p w14:paraId="41004C82">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 xml:space="preserve">承包人提供履约担保的形式、金额及期限的： </w:t>
      </w:r>
    </w:p>
    <w:p w14:paraId="66C21370">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履约保证金的形式：</w:t>
      </w:r>
      <w:r>
        <w:rPr>
          <w:rFonts w:hint="eastAsia" w:ascii="宋体" w:hAnsi="宋体" w:eastAsia="宋体" w:cs="宋体"/>
          <w:color w:val="auto"/>
          <w:kern w:val="0"/>
          <w:sz w:val="22"/>
          <w:szCs w:val="22"/>
          <w:highlight w:val="none"/>
          <w:u w:val="single"/>
        </w:rPr>
        <w:t xml:space="preserve"> </w:t>
      </w:r>
      <w:r>
        <w:rPr>
          <w:rFonts w:hint="eastAsia" w:ascii="宋体" w:hAnsi="宋体" w:cs="宋体"/>
          <w:color w:val="auto"/>
          <w:kern w:val="0"/>
          <w:sz w:val="22"/>
          <w:szCs w:val="22"/>
          <w:highlight w:val="none"/>
          <w:u w:val="single"/>
          <w:lang w:val="en-US" w:eastAsia="zh-CN"/>
        </w:rPr>
        <w:t>/</w:t>
      </w:r>
      <w:r>
        <w:rPr>
          <w:rFonts w:hint="eastAsia" w:ascii="宋体" w:hAnsi="宋体" w:eastAsia="宋体" w:cs="宋体"/>
          <w:color w:val="auto"/>
          <w:kern w:val="0"/>
          <w:sz w:val="22"/>
          <w:szCs w:val="22"/>
          <w:highlight w:val="none"/>
          <w:u w:val="single"/>
        </w:rPr>
        <w:t>。</w:t>
      </w:r>
      <w:r>
        <w:rPr>
          <w:rFonts w:hint="eastAsia" w:ascii="宋体" w:hAnsi="宋体" w:eastAsia="宋体" w:cs="宋体"/>
          <w:color w:val="auto"/>
          <w:kern w:val="0"/>
          <w:sz w:val="22"/>
          <w:szCs w:val="22"/>
          <w:highlight w:val="none"/>
        </w:rPr>
        <w:t xml:space="preserve">  </w:t>
      </w:r>
    </w:p>
    <w:p w14:paraId="0DDD2786">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2"/>
          <w:sz w:val="22"/>
          <w:szCs w:val="22"/>
          <w:highlight w:val="none"/>
          <w:u w:val="single"/>
        </w:rPr>
      </w:pPr>
      <w:r>
        <w:rPr>
          <w:rFonts w:hint="eastAsia" w:ascii="宋体" w:hAnsi="宋体" w:eastAsia="宋体" w:cs="宋体"/>
          <w:color w:val="auto"/>
          <w:kern w:val="0"/>
          <w:sz w:val="22"/>
          <w:szCs w:val="22"/>
          <w:highlight w:val="none"/>
        </w:rPr>
        <w:t>履约保证金的金额：</w:t>
      </w:r>
      <w:r>
        <w:rPr>
          <w:rFonts w:hint="eastAsia" w:ascii="宋体" w:hAnsi="宋体" w:eastAsia="宋体" w:cs="宋体"/>
          <w:color w:val="auto"/>
          <w:kern w:val="0"/>
          <w:sz w:val="22"/>
          <w:szCs w:val="22"/>
          <w:highlight w:val="none"/>
          <w:u w:val="single"/>
        </w:rPr>
        <w:t xml:space="preserve"> </w:t>
      </w:r>
      <w:r>
        <w:rPr>
          <w:rFonts w:hint="eastAsia" w:ascii="宋体" w:hAnsi="宋体" w:cs="宋体"/>
          <w:color w:val="auto"/>
          <w:kern w:val="0"/>
          <w:sz w:val="22"/>
          <w:szCs w:val="22"/>
          <w:highlight w:val="none"/>
          <w:u w:val="single"/>
          <w:lang w:val="en-US" w:eastAsia="zh-CN"/>
        </w:rPr>
        <w:t>/</w:t>
      </w:r>
      <w:r>
        <w:rPr>
          <w:rFonts w:hint="eastAsia" w:ascii="宋体" w:hAnsi="宋体" w:eastAsia="宋体" w:cs="宋体"/>
          <w:color w:val="auto"/>
          <w:kern w:val="0"/>
          <w:sz w:val="22"/>
          <w:szCs w:val="22"/>
          <w:highlight w:val="none"/>
          <w:u w:val="single"/>
        </w:rPr>
        <w:t>。</w:t>
      </w:r>
    </w:p>
    <w:p w14:paraId="508BE92F">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rPr>
        <w:t>履约保证金的返还：</w:t>
      </w:r>
      <w:r>
        <w:rPr>
          <w:rFonts w:hint="eastAsia" w:ascii="宋体" w:hAnsi="宋体" w:eastAsia="宋体" w:cs="宋体"/>
          <w:color w:val="auto"/>
          <w:kern w:val="0"/>
          <w:sz w:val="22"/>
          <w:szCs w:val="22"/>
          <w:highlight w:val="none"/>
          <w:u w:val="single"/>
        </w:rPr>
        <w:t xml:space="preserve"> </w:t>
      </w:r>
      <w:r>
        <w:rPr>
          <w:rFonts w:hint="eastAsia" w:ascii="宋体" w:hAnsi="宋体" w:cs="宋体"/>
          <w:color w:val="auto"/>
          <w:kern w:val="0"/>
          <w:sz w:val="22"/>
          <w:szCs w:val="22"/>
          <w:highlight w:val="none"/>
          <w:u w:val="single"/>
          <w:lang w:val="en-US" w:eastAsia="zh-CN"/>
        </w:rPr>
        <w:t>/</w:t>
      </w:r>
      <w:r>
        <w:rPr>
          <w:rFonts w:hint="eastAsia" w:ascii="宋体" w:hAnsi="宋体" w:eastAsia="宋体" w:cs="宋体"/>
          <w:color w:val="auto"/>
          <w:kern w:val="0"/>
          <w:sz w:val="22"/>
          <w:szCs w:val="22"/>
          <w:highlight w:val="none"/>
          <w:u w:val="single"/>
        </w:rPr>
        <w:t>。</w:t>
      </w:r>
    </w:p>
    <w:bookmarkEnd w:id="183"/>
    <w:p w14:paraId="7048884F">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4.2 监理人员</w:t>
      </w:r>
    </w:p>
    <w:p w14:paraId="5D30F458">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总监理工程师：</w:t>
      </w:r>
    </w:p>
    <w:p w14:paraId="29C6793D">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关于监理人的其他约定：</w:t>
      </w:r>
      <w:r>
        <w:rPr>
          <w:rFonts w:hint="eastAsia" w:ascii="宋体" w:hAnsi="宋体" w:eastAsia="宋体" w:cs="宋体"/>
          <w:color w:val="auto"/>
          <w:kern w:val="0"/>
          <w:sz w:val="22"/>
          <w:szCs w:val="22"/>
          <w:highlight w:val="none"/>
          <w:u w:val="single"/>
        </w:rPr>
        <w:t xml:space="preserve">               </w:t>
      </w:r>
      <w:r>
        <w:rPr>
          <w:rFonts w:hint="eastAsia" w:ascii="宋体" w:hAnsi="宋体" w:eastAsia="宋体" w:cs="宋体"/>
          <w:color w:val="auto"/>
          <w:kern w:val="0"/>
          <w:sz w:val="22"/>
          <w:szCs w:val="22"/>
          <w:highlight w:val="none"/>
        </w:rPr>
        <w:t>。</w:t>
      </w:r>
    </w:p>
    <w:p w14:paraId="444C0142">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4.4 商定或确定</w:t>
      </w:r>
      <w:bookmarkStart w:id="184" w:name="_Toc267251418"/>
    </w:p>
    <w:p w14:paraId="06F7E0AD">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在发包人和承包人不能通过协商达成一致意见时，发包人授权监理人对以下事项进行确定：</w:t>
      </w:r>
      <w:r>
        <w:rPr>
          <w:rFonts w:hint="eastAsia" w:ascii="宋体" w:hAnsi="宋体" w:eastAsia="宋体" w:cs="宋体"/>
          <w:color w:val="auto"/>
          <w:kern w:val="0"/>
          <w:sz w:val="22"/>
          <w:szCs w:val="22"/>
          <w:highlight w:val="none"/>
          <w:u w:val="single"/>
          <w:lang w:val="en-US" w:eastAsia="zh-CN"/>
        </w:rPr>
        <w:t xml:space="preserve">            </w:t>
      </w:r>
      <w:r>
        <w:rPr>
          <w:rFonts w:hint="eastAsia" w:ascii="宋体" w:hAnsi="宋体" w:eastAsia="宋体" w:cs="宋体"/>
          <w:color w:val="auto"/>
          <w:kern w:val="0"/>
          <w:sz w:val="22"/>
          <w:szCs w:val="22"/>
          <w:highlight w:val="none"/>
          <w:lang w:val="en-US" w:eastAsia="zh-CN"/>
        </w:rPr>
        <w:t>。</w:t>
      </w:r>
    </w:p>
    <w:p w14:paraId="01D57EAC">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bookmarkStart w:id="185" w:name="_Toc351203637"/>
      <w:r>
        <w:rPr>
          <w:rFonts w:hint="eastAsia" w:ascii="宋体" w:hAnsi="宋体" w:eastAsia="宋体" w:cs="宋体"/>
          <w:color w:val="auto"/>
          <w:kern w:val="0"/>
          <w:sz w:val="22"/>
          <w:szCs w:val="22"/>
          <w:highlight w:val="none"/>
        </w:rPr>
        <w:t>5</w:t>
      </w:r>
      <w:bookmarkEnd w:id="184"/>
      <w:bookmarkStart w:id="186" w:name="_Toc292559872"/>
      <w:bookmarkStart w:id="187" w:name="_Toc296503163"/>
      <w:bookmarkStart w:id="188" w:name="_Toc292559367"/>
      <w:bookmarkStart w:id="189" w:name="_Toc296347162"/>
      <w:bookmarkStart w:id="190" w:name="_Toc296346664"/>
      <w:bookmarkStart w:id="191" w:name="_Toc296944502"/>
      <w:bookmarkStart w:id="192" w:name="_Toc297120463"/>
      <w:bookmarkStart w:id="193" w:name="_Toc296891203"/>
      <w:bookmarkStart w:id="194" w:name="_Toc296890991"/>
      <w:bookmarkStart w:id="195" w:name="_Toc297048349"/>
      <w:r>
        <w:rPr>
          <w:rFonts w:hint="eastAsia" w:ascii="宋体" w:hAnsi="宋体" w:eastAsia="宋体" w:cs="宋体"/>
          <w:color w:val="auto"/>
          <w:kern w:val="0"/>
          <w:sz w:val="22"/>
          <w:szCs w:val="22"/>
          <w:highlight w:val="none"/>
        </w:rPr>
        <w:t>. 工程质量</w:t>
      </w:r>
      <w:bookmarkEnd w:id="185"/>
    </w:p>
    <w:p w14:paraId="28BFD3B7">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5.1  质量要求：</w:t>
      </w:r>
      <w:r>
        <w:rPr>
          <w:rFonts w:hint="eastAsia" w:ascii="宋体" w:hAnsi="宋体" w:eastAsia="宋体" w:cs="宋体"/>
          <w:color w:val="auto"/>
          <w:kern w:val="0"/>
          <w:sz w:val="22"/>
          <w:szCs w:val="22"/>
          <w:highlight w:val="none"/>
          <w:u w:val="single"/>
        </w:rPr>
        <w:t>合格</w:t>
      </w:r>
      <w:r>
        <w:rPr>
          <w:rFonts w:hint="eastAsia" w:ascii="宋体" w:hAnsi="宋体" w:eastAsia="宋体" w:cs="宋体"/>
          <w:color w:val="auto"/>
          <w:kern w:val="0"/>
          <w:sz w:val="22"/>
          <w:szCs w:val="22"/>
          <w:highlight w:val="none"/>
        </w:rPr>
        <w:t>。</w:t>
      </w:r>
    </w:p>
    <w:p w14:paraId="6CEE2A38">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5</w:t>
      </w:r>
      <w:bookmarkStart w:id="196" w:name="_Toc297216155"/>
      <w:bookmarkStart w:id="197" w:name="_Toc303539106"/>
      <w:bookmarkStart w:id="198" w:name="_Toc318581164"/>
      <w:bookmarkStart w:id="199" w:name="_Toc304295527"/>
      <w:bookmarkStart w:id="200" w:name="_Toc300934949"/>
      <w:bookmarkStart w:id="201" w:name="_Toc297123496"/>
      <w:bookmarkStart w:id="202" w:name="_Toc312677997"/>
      <w:r>
        <w:rPr>
          <w:rFonts w:hint="eastAsia" w:ascii="宋体" w:hAnsi="宋体" w:eastAsia="宋体" w:cs="宋体"/>
          <w:color w:val="auto"/>
          <w:kern w:val="0"/>
          <w:sz w:val="22"/>
          <w:szCs w:val="22"/>
          <w:highlight w:val="none"/>
        </w:rPr>
        <w:t>.1.1 特殊质量标准和要求：</w:t>
      </w:r>
      <w:r>
        <w:rPr>
          <w:rFonts w:hint="eastAsia" w:ascii="宋体" w:hAnsi="宋体" w:eastAsia="宋体" w:cs="宋体"/>
          <w:color w:val="auto"/>
          <w:kern w:val="0"/>
          <w:sz w:val="22"/>
          <w:szCs w:val="22"/>
          <w:highlight w:val="none"/>
          <w:u w:val="single"/>
        </w:rPr>
        <w:t>严格按照国家现行最新《建筑工程施工质量验收统一标准》</w:t>
      </w:r>
      <w:r>
        <w:rPr>
          <w:rFonts w:hint="eastAsia" w:ascii="宋体" w:hAnsi="宋体" w:eastAsia="宋体" w:cs="宋体"/>
          <w:color w:val="auto"/>
          <w:kern w:val="0"/>
          <w:sz w:val="22"/>
          <w:szCs w:val="22"/>
          <w:highlight w:val="none"/>
          <w:u w:val="single"/>
          <w:lang w:eastAsia="zh-CN"/>
        </w:rPr>
        <w:t>、《</w:t>
      </w:r>
      <w:r>
        <w:rPr>
          <w:rFonts w:hint="eastAsia" w:ascii="宋体" w:hAnsi="宋体" w:eastAsia="宋体" w:cs="宋体"/>
          <w:color w:val="auto"/>
          <w:kern w:val="0"/>
          <w:sz w:val="22"/>
          <w:szCs w:val="22"/>
          <w:highlight w:val="none"/>
          <w:u w:val="single"/>
          <w:lang w:val="en-US" w:eastAsia="zh-CN"/>
        </w:rPr>
        <w:t>水运工程质量检验标准</w:t>
      </w:r>
      <w:r>
        <w:rPr>
          <w:rFonts w:hint="eastAsia" w:ascii="宋体" w:hAnsi="宋体" w:eastAsia="宋体" w:cs="宋体"/>
          <w:color w:val="auto"/>
          <w:kern w:val="0"/>
          <w:sz w:val="22"/>
          <w:szCs w:val="22"/>
          <w:highlight w:val="none"/>
          <w:u w:val="single"/>
          <w:lang w:eastAsia="zh-CN"/>
        </w:rPr>
        <w:t>》</w:t>
      </w:r>
      <w:r>
        <w:rPr>
          <w:rFonts w:hint="eastAsia" w:ascii="宋体" w:hAnsi="宋体" w:eastAsia="宋体" w:cs="宋体"/>
          <w:color w:val="auto"/>
          <w:kern w:val="0"/>
          <w:sz w:val="22"/>
          <w:szCs w:val="22"/>
          <w:highlight w:val="none"/>
          <w:u w:val="single"/>
          <w:lang w:val="en-US" w:eastAsia="zh-CN"/>
        </w:rPr>
        <w:t>等</w:t>
      </w:r>
      <w:r>
        <w:rPr>
          <w:rFonts w:hint="eastAsia" w:ascii="宋体" w:hAnsi="宋体" w:eastAsia="宋体" w:cs="宋体"/>
          <w:color w:val="auto"/>
          <w:kern w:val="0"/>
          <w:sz w:val="22"/>
          <w:szCs w:val="22"/>
          <w:highlight w:val="none"/>
          <w:u w:val="single"/>
        </w:rPr>
        <w:t>执行。对不符合国家现行质量验收标准及图纸要求，所发生的一切责任和费用以及由此给发包人造成的经济损失由承包人承担</w:t>
      </w:r>
      <w:r>
        <w:rPr>
          <w:rFonts w:hint="eastAsia" w:ascii="宋体" w:hAnsi="宋体" w:eastAsia="宋体" w:cs="宋体"/>
          <w:color w:val="auto"/>
          <w:kern w:val="0"/>
          <w:sz w:val="22"/>
          <w:szCs w:val="22"/>
          <w:highlight w:val="none"/>
        </w:rPr>
        <w:t>。</w:t>
      </w:r>
    </w:p>
    <w:p w14:paraId="3071D57A">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5.3 隐蔽工程检查</w:t>
      </w:r>
    </w:p>
    <w:p w14:paraId="29189BEB">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 xml:space="preserve">承包人应当严格按照工程设计图纸、施工技术标准和合同约定施工，对原材料、混合料、构配件、工程实体、机电设备等进行检验；按规定施行班组自检、工序交接检、专职质检员检验的质量控制程序；对分项工程、分部工程和单位工程进行质量自评。检验或者自评不合格的，不得进入下道工序或者投入使用。   </w:t>
      </w:r>
    </w:p>
    <w:p w14:paraId="1134EC03">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bCs/>
          <w:color w:val="auto"/>
          <w:kern w:val="0"/>
          <w:sz w:val="22"/>
          <w:szCs w:val="22"/>
          <w:highlight w:val="none"/>
          <w:u w:val="single"/>
        </w:rPr>
      </w:pPr>
      <w:r>
        <w:rPr>
          <w:rFonts w:hint="eastAsia" w:ascii="宋体" w:hAnsi="宋体" w:eastAsia="宋体" w:cs="宋体"/>
          <w:bCs/>
          <w:color w:val="auto"/>
          <w:kern w:val="0"/>
          <w:sz w:val="22"/>
          <w:szCs w:val="22"/>
          <w:highlight w:val="none"/>
          <w:u w:val="single"/>
        </w:rPr>
        <w:t>清除不合格工程：</w:t>
      </w:r>
    </w:p>
    <w:p w14:paraId="17CBDBC3">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1）承包人使用不合格材料、工程设备，或采用不适当的施工工艺，或施工不当，造成工程不合格的，监理人可以随时发出指示，要求承包人立即采取措施进行替换、补救或拆除重建，直至达到合同要求的质量标准，由此增加的费用和（或）工期延误由承包人承担。</w:t>
      </w:r>
    </w:p>
    <w:p w14:paraId="14AB5F9D">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（2）如果承包人未在规定时间内执行监理人的指示，发包人有权雇用他人执行，由此增加的费用和（或）工期延误由承包人承担。</w:t>
      </w:r>
    </w:p>
    <w:p w14:paraId="4E3E7068">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5.3.2承包人提前通知监理人隐蔽工程检查的期限的约定：</w:t>
      </w:r>
      <w:r>
        <w:rPr>
          <w:rFonts w:hint="eastAsia" w:ascii="宋体" w:hAnsi="宋体" w:eastAsia="宋体" w:cs="宋体"/>
          <w:color w:val="auto"/>
          <w:kern w:val="0"/>
          <w:sz w:val="22"/>
          <w:szCs w:val="22"/>
          <w:highlight w:val="none"/>
          <w:u w:val="single"/>
        </w:rPr>
        <w:t xml:space="preserve">应提前 24小时提交  </w:t>
      </w:r>
      <w:r>
        <w:rPr>
          <w:rFonts w:hint="eastAsia" w:ascii="宋体" w:hAnsi="宋体" w:eastAsia="宋体" w:cs="宋体"/>
          <w:color w:val="auto"/>
          <w:kern w:val="0"/>
          <w:sz w:val="22"/>
          <w:szCs w:val="22"/>
          <w:highlight w:val="none"/>
        </w:rPr>
        <w:t>。</w:t>
      </w:r>
    </w:p>
    <w:p w14:paraId="4DD2F4DE">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监理人不能按时进行检查时，应提前</w:t>
      </w:r>
      <w:r>
        <w:rPr>
          <w:rFonts w:hint="eastAsia" w:ascii="宋体" w:hAnsi="宋体" w:eastAsia="宋体" w:cs="宋体"/>
          <w:color w:val="auto"/>
          <w:kern w:val="0"/>
          <w:sz w:val="22"/>
          <w:szCs w:val="22"/>
          <w:highlight w:val="none"/>
          <w:u w:val="single"/>
        </w:rPr>
        <w:t xml:space="preserve"> 24</w:t>
      </w:r>
      <w:r>
        <w:rPr>
          <w:rFonts w:hint="eastAsia" w:ascii="宋体" w:hAnsi="宋体" w:eastAsia="宋体" w:cs="宋体"/>
          <w:color w:val="auto"/>
          <w:kern w:val="0"/>
          <w:sz w:val="22"/>
          <w:szCs w:val="22"/>
          <w:highlight w:val="none"/>
          <w:u w:val="single"/>
          <w:lang w:val="en-US" w:eastAsia="zh-CN"/>
        </w:rPr>
        <w:t xml:space="preserve"> </w:t>
      </w:r>
      <w:r>
        <w:rPr>
          <w:rFonts w:hint="eastAsia" w:ascii="宋体" w:hAnsi="宋体" w:eastAsia="宋体" w:cs="宋体"/>
          <w:color w:val="auto"/>
          <w:kern w:val="0"/>
          <w:sz w:val="22"/>
          <w:szCs w:val="22"/>
          <w:highlight w:val="none"/>
        </w:rPr>
        <w:t>小时提交书面延期要求。</w:t>
      </w:r>
    </w:p>
    <w:p w14:paraId="62C72298">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关于延期最长不得超过：</w:t>
      </w:r>
      <w:r>
        <w:rPr>
          <w:rFonts w:hint="eastAsia" w:ascii="宋体" w:hAnsi="宋体" w:eastAsia="宋体" w:cs="宋体"/>
          <w:color w:val="auto"/>
          <w:kern w:val="0"/>
          <w:sz w:val="22"/>
          <w:szCs w:val="22"/>
          <w:highlight w:val="none"/>
          <w:u w:val="single"/>
        </w:rPr>
        <w:t xml:space="preserve"> 24 </w:t>
      </w:r>
      <w:r>
        <w:rPr>
          <w:rFonts w:hint="eastAsia" w:ascii="宋体" w:hAnsi="宋体" w:eastAsia="宋体" w:cs="宋体"/>
          <w:color w:val="auto"/>
          <w:kern w:val="0"/>
          <w:sz w:val="22"/>
          <w:szCs w:val="22"/>
          <w:highlight w:val="none"/>
        </w:rPr>
        <w:t>小时。</w:t>
      </w:r>
      <w:bookmarkStart w:id="203" w:name="_Toc351203638"/>
    </w:p>
    <w:p w14:paraId="44BDCA33">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6. 安全文明施工与环境保护</w:t>
      </w:r>
      <w:bookmarkEnd w:id="203"/>
    </w:p>
    <w:p w14:paraId="4026952D">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6.1安全文明施工</w:t>
      </w:r>
    </w:p>
    <w:p w14:paraId="733FA3C1">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rPr>
        <w:t>6.1.1 项目安全生产的达标目标及相应事项的约定：</w:t>
      </w:r>
      <w:r>
        <w:rPr>
          <w:rFonts w:hint="eastAsia" w:ascii="宋体" w:hAnsi="宋体" w:eastAsia="宋体" w:cs="宋体"/>
          <w:color w:val="auto"/>
          <w:kern w:val="0"/>
          <w:sz w:val="22"/>
          <w:szCs w:val="22"/>
          <w:highlight w:val="none"/>
          <w:u w:val="single"/>
        </w:rPr>
        <w:t>安全文明施工费用已经含在合同价款(即</w:t>
      </w:r>
      <w:r>
        <w:rPr>
          <w:rFonts w:hint="eastAsia" w:ascii="宋体" w:hAnsi="宋体" w:eastAsia="宋体" w:cs="宋体"/>
          <w:color w:val="auto"/>
          <w:kern w:val="0"/>
          <w:sz w:val="22"/>
          <w:szCs w:val="22"/>
          <w:highlight w:val="none"/>
          <w:u w:val="single"/>
          <w:lang w:eastAsia="zh-CN"/>
        </w:rPr>
        <w:t>成交</w:t>
      </w:r>
      <w:r>
        <w:rPr>
          <w:rFonts w:hint="eastAsia" w:ascii="宋体" w:hAnsi="宋体" w:eastAsia="宋体" w:cs="宋体"/>
          <w:color w:val="auto"/>
          <w:kern w:val="0"/>
          <w:sz w:val="22"/>
          <w:szCs w:val="22"/>
          <w:highlight w:val="none"/>
          <w:u w:val="single"/>
        </w:rPr>
        <w:t>价)内。安全生产费用应用于施工安全防护用具及设施的采购和更新、安全施工措施的落实、安全生产条件的改善，不得挪作他用。如承包人在此基础上增加安全生产费用以满足项目施工需要，则承包人应在本项目工程量清单其他相关子目的单价或总额价中予以考虑，发包人不再另行支付。</w:t>
      </w:r>
      <w:r>
        <w:rPr>
          <w:rFonts w:hint="eastAsia" w:ascii="宋体" w:hAnsi="宋体" w:eastAsia="宋体" w:cs="宋体"/>
          <w:color w:val="auto"/>
          <w:kern w:val="0"/>
          <w:sz w:val="22"/>
          <w:szCs w:val="22"/>
          <w:highlight w:val="none"/>
          <w:u w:val="single"/>
          <w:lang w:val="en-US" w:eastAsia="zh-CN"/>
        </w:rPr>
        <w:t>安全生产费</w:t>
      </w:r>
      <w:r>
        <w:rPr>
          <w:rFonts w:hint="eastAsia" w:ascii="宋体" w:hAnsi="宋体" w:cs="宋体"/>
          <w:color w:val="auto"/>
          <w:kern w:val="0"/>
          <w:sz w:val="22"/>
          <w:szCs w:val="22"/>
          <w:highlight w:val="none"/>
          <w:u w:val="single"/>
          <w:lang w:val="en-US" w:eastAsia="zh-CN"/>
        </w:rPr>
        <w:t>为最高限价的1.5%，</w:t>
      </w:r>
      <w:r>
        <w:rPr>
          <w:rFonts w:hint="eastAsia" w:ascii="宋体" w:hAnsi="宋体" w:eastAsia="宋体" w:cs="宋体"/>
          <w:color w:val="auto"/>
          <w:kern w:val="0"/>
          <w:sz w:val="22"/>
          <w:szCs w:val="22"/>
          <w:highlight w:val="none"/>
          <w:u w:val="single"/>
          <w:lang w:val="en-US" w:eastAsia="zh-CN"/>
        </w:rPr>
        <w:t>安全生产费</w:t>
      </w:r>
      <w:r>
        <w:rPr>
          <w:rFonts w:hint="eastAsia" w:ascii="宋体" w:hAnsi="宋体" w:cs="宋体"/>
          <w:color w:val="auto"/>
          <w:kern w:val="0"/>
          <w:sz w:val="22"/>
          <w:szCs w:val="22"/>
          <w:highlight w:val="none"/>
          <w:u w:val="single"/>
          <w:lang w:val="en-US" w:eastAsia="zh-CN"/>
        </w:rPr>
        <w:t>的</w:t>
      </w:r>
      <w:r>
        <w:rPr>
          <w:rFonts w:hint="eastAsia" w:ascii="宋体" w:hAnsi="宋体" w:eastAsia="宋体" w:cs="宋体"/>
          <w:color w:val="auto"/>
          <w:kern w:val="0"/>
          <w:sz w:val="22"/>
          <w:szCs w:val="22"/>
          <w:highlight w:val="none"/>
          <w:u w:val="single"/>
          <w:lang w:val="en-US" w:eastAsia="zh-CN"/>
        </w:rPr>
        <w:t>计量参照《江苏省公路水运工程安全生产费用管理办法》苏交规〔2025〕1号第二十条</w:t>
      </w:r>
      <w:r>
        <w:rPr>
          <w:rFonts w:hint="eastAsia" w:ascii="宋体" w:hAnsi="宋体" w:cs="宋体"/>
          <w:color w:val="auto"/>
          <w:kern w:val="0"/>
          <w:sz w:val="22"/>
          <w:szCs w:val="22"/>
          <w:highlight w:val="none"/>
          <w:u w:val="single"/>
          <w:lang w:val="en-US" w:eastAsia="zh-CN"/>
        </w:rPr>
        <w:t>执行。</w:t>
      </w:r>
    </w:p>
    <w:p w14:paraId="2DBA59CD">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承包人应充分关注和保障所有在现场工作的人员的安全，采取以下有效措施，使现场和本合同工程的实施保持有条不紊，以免使上述人员的安全受到威胁。</w:t>
      </w:r>
    </w:p>
    <w:p w14:paraId="05133719">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（1）按《公路水运工程安全生产监督管理办法》规定的最低数量和资质条件配备专职安全生产管理人员；</w:t>
      </w:r>
    </w:p>
    <w:p w14:paraId="76C812EE">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2）承包人的垂直运输机械作业人员、施工船舶作业人员、爆破作业人员、安装拆卸工、起重信号工、电工、焊工等国家规定的特种作业人员，必须按照国家规定经过专门的安全作业培训，并取得特种作业操作资格证书后，方可上岗作业；</w:t>
      </w:r>
    </w:p>
    <w:p w14:paraId="1831B27C">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（3）所有施工机具设备和高空作业设备均应定期检查，并有安全员的签字记录；</w:t>
      </w:r>
    </w:p>
    <w:p w14:paraId="66CFC157">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（4）在通航水域施工时，承包人应与当地主管部门取得联系，设置必要的</w:t>
      </w:r>
      <w:r>
        <w:rPr>
          <w:rFonts w:hint="eastAsia" w:ascii="宋体" w:hAnsi="宋体" w:eastAsia="宋体" w:cs="宋体"/>
          <w:color w:val="auto"/>
          <w:kern w:val="0"/>
          <w:sz w:val="22"/>
          <w:szCs w:val="22"/>
          <w:highlight w:val="none"/>
          <w:u w:val="single"/>
          <w:lang w:val="en-US" w:eastAsia="zh-CN"/>
        </w:rPr>
        <w:t>助</w:t>
      </w:r>
      <w:r>
        <w:rPr>
          <w:rFonts w:hint="eastAsia" w:ascii="宋体" w:hAnsi="宋体" w:eastAsia="宋体" w:cs="宋体"/>
          <w:color w:val="auto"/>
          <w:kern w:val="0"/>
          <w:sz w:val="22"/>
          <w:szCs w:val="22"/>
          <w:highlight w:val="none"/>
          <w:u w:val="single"/>
        </w:rPr>
        <w:t>航标志，及时发布航行通告，确保施工水域安全。</w:t>
      </w:r>
    </w:p>
    <w:p w14:paraId="5EAC0649">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 xml:space="preserve">承包人负责在工程施工至竣工前及保修过程中施工现场全部承包方及相应工作人员的安全。发包人不承担承包人及其分包单位雇工或其他人员的伤亡赔偿或补偿责任。 </w:t>
      </w:r>
    </w:p>
    <w:p w14:paraId="2E026C30">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 xml:space="preserve">承包人在施工现场的安全管理、教育和安全事故的责任皆由承包人自行承担。 </w:t>
      </w:r>
    </w:p>
    <w:p w14:paraId="211C8744">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 xml:space="preserve">承包人违反安全施工的有关规定，其责任及所发生的一切费用由承包人自行承担。 </w:t>
      </w:r>
    </w:p>
    <w:p w14:paraId="3AFA9104">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lang w:eastAsia="zh-CN"/>
        </w:rPr>
        <w:t>（</w:t>
      </w:r>
      <w:r>
        <w:rPr>
          <w:rFonts w:hint="eastAsia" w:ascii="宋体" w:hAnsi="宋体" w:eastAsia="宋体" w:cs="宋体"/>
          <w:color w:val="auto"/>
          <w:kern w:val="0"/>
          <w:sz w:val="22"/>
          <w:szCs w:val="22"/>
          <w:highlight w:val="none"/>
          <w:u w:val="single"/>
          <w:lang w:val="en-US" w:eastAsia="zh-CN"/>
        </w:rPr>
        <w:t>5</w:t>
      </w:r>
      <w:r>
        <w:rPr>
          <w:rFonts w:hint="eastAsia" w:ascii="宋体" w:hAnsi="宋体" w:eastAsia="宋体" w:cs="宋体"/>
          <w:color w:val="auto"/>
          <w:kern w:val="0"/>
          <w:sz w:val="22"/>
          <w:szCs w:val="22"/>
          <w:highlight w:val="none"/>
          <w:u w:val="single"/>
          <w:lang w:eastAsia="zh-CN"/>
        </w:rPr>
        <w:t>）</w:t>
      </w:r>
      <w:r>
        <w:rPr>
          <w:rFonts w:hint="eastAsia" w:ascii="宋体" w:hAnsi="宋体" w:eastAsia="宋体" w:cs="宋体"/>
          <w:color w:val="auto"/>
          <w:kern w:val="0"/>
          <w:sz w:val="22"/>
          <w:szCs w:val="22"/>
          <w:highlight w:val="none"/>
          <w:u w:val="single"/>
        </w:rPr>
        <w:t>承包人需根据《安全生产责任保险实施办法》的通知（应急〔2025〕27号）要求，履行安全生产责任险投保义务。</w:t>
      </w:r>
    </w:p>
    <w:p w14:paraId="1C6197A4">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6.1.4 关于治安保卫的特别约定：</w:t>
      </w:r>
      <w:r>
        <w:rPr>
          <w:rFonts w:hint="eastAsia" w:ascii="宋体" w:hAnsi="宋体" w:eastAsia="宋体" w:cs="宋体"/>
          <w:color w:val="auto"/>
          <w:kern w:val="0"/>
          <w:sz w:val="22"/>
          <w:szCs w:val="22"/>
          <w:highlight w:val="none"/>
          <w:u w:val="single"/>
        </w:rPr>
        <w:t>执行通用条款，并根据发包人和监理人批准的施工组织设计和工程的具体情况采取相应的防护措施承担施工安全保卫工作及夜间施工照明的责任，费用由承包方负责。</w:t>
      </w:r>
    </w:p>
    <w:p w14:paraId="64A06063">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关于编制施工场地治安管理计划的约定：</w:t>
      </w:r>
      <w:r>
        <w:rPr>
          <w:rFonts w:hint="eastAsia" w:ascii="宋体" w:hAnsi="宋体" w:eastAsia="宋体" w:cs="宋体"/>
          <w:color w:val="auto"/>
          <w:kern w:val="0"/>
          <w:sz w:val="22"/>
          <w:szCs w:val="22"/>
          <w:highlight w:val="none"/>
          <w:u w:val="single"/>
        </w:rPr>
        <w:t>承包人编制，开工通知载明的开工日期7天前提交施工场地治安管理计划</w:t>
      </w:r>
      <w:r>
        <w:rPr>
          <w:rFonts w:hint="eastAsia" w:ascii="宋体" w:hAnsi="宋体" w:eastAsia="宋体" w:cs="宋体"/>
          <w:color w:val="auto"/>
          <w:kern w:val="0"/>
          <w:sz w:val="22"/>
          <w:szCs w:val="22"/>
          <w:highlight w:val="none"/>
        </w:rPr>
        <w:t>。</w:t>
      </w:r>
    </w:p>
    <w:p w14:paraId="0A563EDA">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6.1.5 文明施工</w:t>
      </w:r>
    </w:p>
    <w:p w14:paraId="721B20F1">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合同当事人对文明施工的要求：</w:t>
      </w:r>
      <w:r>
        <w:rPr>
          <w:rFonts w:hint="eastAsia" w:ascii="宋体" w:hAnsi="宋体" w:eastAsia="宋体" w:cs="宋体"/>
          <w:color w:val="auto"/>
          <w:kern w:val="0"/>
          <w:sz w:val="22"/>
          <w:szCs w:val="22"/>
          <w:highlight w:val="none"/>
          <w:u w:val="single"/>
        </w:rPr>
        <w:t>满足甲方要求</w:t>
      </w:r>
      <w:r>
        <w:rPr>
          <w:rFonts w:hint="eastAsia" w:ascii="宋体" w:hAnsi="宋体" w:eastAsia="宋体" w:cs="宋体"/>
          <w:color w:val="auto"/>
          <w:kern w:val="0"/>
          <w:sz w:val="22"/>
          <w:szCs w:val="22"/>
          <w:highlight w:val="none"/>
        </w:rPr>
        <w:t>。</w:t>
      </w:r>
    </w:p>
    <w:p w14:paraId="0322B1D2">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rPr>
        <w:t>6.1.6 关于安全文明施工费支付比例和支付期限的约定：</w:t>
      </w:r>
      <w:r>
        <w:rPr>
          <w:rFonts w:hint="eastAsia" w:ascii="宋体" w:hAnsi="宋体" w:eastAsia="宋体" w:cs="宋体"/>
          <w:color w:val="auto"/>
          <w:kern w:val="0"/>
          <w:sz w:val="22"/>
          <w:szCs w:val="22"/>
          <w:highlight w:val="none"/>
          <w:u w:val="single"/>
        </w:rPr>
        <w:t>合同价(即</w:t>
      </w:r>
      <w:r>
        <w:rPr>
          <w:rFonts w:hint="eastAsia" w:ascii="宋体" w:hAnsi="宋体" w:eastAsia="宋体" w:cs="宋体"/>
          <w:color w:val="auto"/>
          <w:kern w:val="0"/>
          <w:sz w:val="22"/>
          <w:szCs w:val="22"/>
          <w:highlight w:val="none"/>
          <w:u w:val="single"/>
          <w:lang w:eastAsia="zh-CN"/>
        </w:rPr>
        <w:t>成交</w:t>
      </w:r>
      <w:r>
        <w:rPr>
          <w:rFonts w:hint="eastAsia" w:ascii="宋体" w:hAnsi="宋体" w:eastAsia="宋体" w:cs="宋体"/>
          <w:color w:val="auto"/>
          <w:kern w:val="0"/>
          <w:sz w:val="22"/>
          <w:szCs w:val="22"/>
          <w:highlight w:val="none"/>
          <w:u w:val="single"/>
        </w:rPr>
        <w:t>价)款中已含，</w:t>
      </w:r>
      <w:bookmarkEnd w:id="196"/>
      <w:bookmarkEnd w:id="197"/>
      <w:bookmarkEnd w:id="198"/>
      <w:bookmarkEnd w:id="199"/>
      <w:bookmarkEnd w:id="200"/>
      <w:bookmarkEnd w:id="201"/>
      <w:bookmarkEnd w:id="202"/>
      <w:bookmarkStart w:id="204" w:name="_Toc351203639"/>
      <w:r>
        <w:rPr>
          <w:rFonts w:hint="eastAsia" w:ascii="宋体" w:hAnsi="宋体" w:eastAsia="宋体" w:cs="宋体"/>
          <w:color w:val="auto"/>
          <w:kern w:val="0"/>
          <w:sz w:val="22"/>
          <w:szCs w:val="22"/>
          <w:highlight w:val="none"/>
          <w:u w:val="single"/>
          <w:lang w:val="en-US" w:eastAsia="zh-CN"/>
        </w:rPr>
        <w:t>根据工程进度款同期办理安全生产文明施工费用计量支付。</w:t>
      </w:r>
    </w:p>
    <w:p w14:paraId="4DE9D6CC">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7. 工期和进度</w:t>
      </w:r>
      <w:bookmarkEnd w:id="204"/>
    </w:p>
    <w:p w14:paraId="21BAEBA4">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7.1 施工组织设计</w:t>
      </w:r>
    </w:p>
    <w:p w14:paraId="4B98EDD7">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7.1.1 合同当事人约定的施工组织设计应包括的其他内容：</w:t>
      </w:r>
    </w:p>
    <w:p w14:paraId="020BC852">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 xml:space="preserve">（1）施工方案；              </w:t>
      </w:r>
    </w:p>
    <w:p w14:paraId="6361A763">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 xml:space="preserve">（2）施工现场平面布置图；    </w:t>
      </w:r>
    </w:p>
    <w:p w14:paraId="5F3616C2">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（3）施工进度计划和保证措施；</w:t>
      </w:r>
    </w:p>
    <w:p w14:paraId="0A2220EF">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 xml:space="preserve">（4）劳动力及材料供应计划；  </w:t>
      </w:r>
    </w:p>
    <w:p w14:paraId="1AA4B013">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 xml:space="preserve">（5）施工机械设备的选用；    </w:t>
      </w:r>
    </w:p>
    <w:p w14:paraId="6AD0B77D">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 xml:space="preserve">（6）质量保证体系及措施；    </w:t>
      </w:r>
    </w:p>
    <w:p w14:paraId="31C4D7E5">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（7）安全生产、文明施工措施；</w:t>
      </w:r>
    </w:p>
    <w:p w14:paraId="3B84B81E">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（8）环境保护、成本控制措施；</w:t>
      </w:r>
    </w:p>
    <w:p w14:paraId="054848E9">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（9）本项目需要编制专项施工方案的工程包括但不限于以下内容：</w:t>
      </w:r>
    </w:p>
    <w:p w14:paraId="018AC095">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①不良地质条件下有潜在危险性的土方、石方开挖；</w:t>
      </w:r>
    </w:p>
    <w:p w14:paraId="2AD07AD7">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②滑坡和高边坡处理；</w:t>
      </w:r>
    </w:p>
    <w:p w14:paraId="1E082EB3">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③桩基础、挡墙基础、深水基础及围堰工程；</w:t>
      </w:r>
    </w:p>
    <w:p w14:paraId="3FE661FD">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④水上工程中的打桩船作业、施工船作业、外海孤岛作业、边通航边施工作业等；</w:t>
      </w:r>
    </w:p>
    <w:p w14:paraId="6D24A3F4">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⑤水下工程中的水下焊接、混凝土浇筑、爆破工程等；</w:t>
      </w:r>
    </w:p>
    <w:p w14:paraId="6CD98B8A">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⑥爆破工程；</w:t>
      </w:r>
    </w:p>
    <w:p w14:paraId="461855F9">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⑦大型临时工程中的大型支架、模板、便桥的架设与拆除；桥梁、码头的加固与拆除；</w:t>
      </w:r>
    </w:p>
    <w:p w14:paraId="37B2D407">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⑧其他危险性较大的工程。</w:t>
      </w:r>
    </w:p>
    <w:p w14:paraId="0D18B342">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7.1.2 施工组织设计的提交和修改</w:t>
      </w:r>
    </w:p>
    <w:p w14:paraId="2D0AA8B7">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承包人提交详细施工组织设计的期限的约定：</w:t>
      </w:r>
      <w:r>
        <w:rPr>
          <w:rFonts w:hint="eastAsia" w:ascii="宋体" w:hAnsi="宋体" w:eastAsia="宋体" w:cs="宋体"/>
          <w:color w:val="auto"/>
          <w:kern w:val="0"/>
          <w:sz w:val="22"/>
          <w:szCs w:val="22"/>
          <w:highlight w:val="none"/>
          <w:u w:val="single"/>
        </w:rPr>
        <w:t>开工通知载明的开工日期7天前</w:t>
      </w:r>
      <w:r>
        <w:rPr>
          <w:rFonts w:hint="eastAsia" w:ascii="宋体" w:hAnsi="宋体" w:eastAsia="宋体" w:cs="宋体"/>
          <w:color w:val="auto"/>
          <w:kern w:val="0"/>
          <w:sz w:val="22"/>
          <w:szCs w:val="22"/>
          <w:highlight w:val="none"/>
        </w:rPr>
        <w:t>。</w:t>
      </w:r>
    </w:p>
    <w:p w14:paraId="6CF34787">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发包人和监理人在收到详细的施工组织设计后确认或提出修改意见的期限：</w:t>
      </w:r>
      <w:r>
        <w:rPr>
          <w:rFonts w:hint="eastAsia" w:ascii="宋体" w:hAnsi="宋体" w:eastAsia="宋体" w:cs="宋体"/>
          <w:color w:val="auto"/>
          <w:kern w:val="0"/>
          <w:sz w:val="22"/>
          <w:szCs w:val="22"/>
          <w:highlight w:val="none"/>
          <w:u w:val="single"/>
        </w:rPr>
        <w:t>收到后7天内</w:t>
      </w:r>
      <w:r>
        <w:rPr>
          <w:rFonts w:hint="eastAsia" w:ascii="宋体" w:hAnsi="宋体" w:eastAsia="宋体" w:cs="宋体"/>
          <w:color w:val="auto"/>
          <w:kern w:val="0"/>
          <w:sz w:val="22"/>
          <w:szCs w:val="22"/>
          <w:highlight w:val="none"/>
        </w:rPr>
        <w:t>。</w:t>
      </w:r>
    </w:p>
    <w:p w14:paraId="15275EA3">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7</w:t>
      </w:r>
      <w:bookmarkStart w:id="205" w:name="_Toc312678005"/>
      <w:bookmarkStart w:id="206" w:name="_Toc300934966"/>
      <w:bookmarkStart w:id="207" w:name="_Toc297216173"/>
      <w:bookmarkStart w:id="208" w:name="_Toc297123514"/>
      <w:bookmarkStart w:id="209" w:name="_Toc303539123"/>
      <w:bookmarkStart w:id="210" w:name="_Toc304295541"/>
      <w:bookmarkStart w:id="211" w:name="_Toc312677479"/>
      <w:r>
        <w:rPr>
          <w:rFonts w:hint="eastAsia" w:ascii="宋体" w:hAnsi="宋体" w:eastAsia="宋体" w:cs="宋体"/>
          <w:color w:val="auto"/>
          <w:kern w:val="0"/>
          <w:sz w:val="22"/>
          <w:szCs w:val="22"/>
          <w:highlight w:val="none"/>
        </w:rPr>
        <w:t>.2 施工进度计划</w:t>
      </w:r>
    </w:p>
    <w:p w14:paraId="1DF310CA">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7.2.2 施工进度计划的修订</w:t>
      </w:r>
    </w:p>
    <w:p w14:paraId="3DD2D5ED">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发包人和监理人在收到修订的施工进度计划后确认或提出修改意见的期限：</w:t>
      </w:r>
      <w:r>
        <w:rPr>
          <w:rFonts w:hint="eastAsia" w:ascii="宋体" w:hAnsi="宋体" w:eastAsia="宋体" w:cs="宋体"/>
          <w:color w:val="auto"/>
          <w:kern w:val="0"/>
          <w:sz w:val="22"/>
          <w:szCs w:val="22"/>
          <w:highlight w:val="none"/>
          <w:u w:val="single"/>
        </w:rPr>
        <w:t xml:space="preserve">收到后7天内  </w:t>
      </w:r>
      <w:r>
        <w:rPr>
          <w:rFonts w:hint="eastAsia" w:ascii="宋体" w:hAnsi="宋体" w:eastAsia="宋体" w:cs="宋体"/>
          <w:color w:val="auto"/>
          <w:kern w:val="0"/>
          <w:sz w:val="22"/>
          <w:szCs w:val="22"/>
          <w:highlight w:val="none"/>
        </w:rPr>
        <w:t>。</w:t>
      </w:r>
    </w:p>
    <w:p w14:paraId="2DF2CA68">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7.3 开工</w:t>
      </w:r>
    </w:p>
    <w:p w14:paraId="455B8EA2">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7.3.1 开工准备</w:t>
      </w:r>
    </w:p>
    <w:p w14:paraId="60BC7AF2">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关于承包人提交工程开工报审表的期限：</w:t>
      </w:r>
      <w:r>
        <w:rPr>
          <w:rFonts w:hint="eastAsia" w:ascii="宋体" w:hAnsi="宋体" w:eastAsia="宋体" w:cs="宋体"/>
          <w:color w:val="auto"/>
          <w:kern w:val="0"/>
          <w:sz w:val="22"/>
          <w:szCs w:val="22"/>
          <w:highlight w:val="none"/>
          <w:u w:val="single"/>
        </w:rPr>
        <w:t>合同签订后</w:t>
      </w:r>
      <w:r>
        <w:rPr>
          <w:rFonts w:hint="eastAsia" w:ascii="宋体" w:hAnsi="宋体" w:eastAsia="宋体" w:cs="宋体"/>
          <w:color w:val="auto"/>
          <w:kern w:val="0"/>
          <w:sz w:val="22"/>
          <w:szCs w:val="22"/>
          <w:highlight w:val="none"/>
          <w:u w:val="single"/>
          <w:lang w:val="en-US" w:eastAsia="zh-CN"/>
        </w:rPr>
        <w:t>7日内</w:t>
      </w:r>
      <w:r>
        <w:rPr>
          <w:rFonts w:hint="eastAsia" w:ascii="宋体" w:hAnsi="宋体" w:eastAsia="宋体" w:cs="宋体"/>
          <w:color w:val="auto"/>
          <w:kern w:val="0"/>
          <w:sz w:val="22"/>
          <w:szCs w:val="22"/>
          <w:highlight w:val="none"/>
        </w:rPr>
        <w:t>。</w:t>
      </w:r>
    </w:p>
    <w:p w14:paraId="2B57CFB3">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关于发包人应完成的其他开工准备工作及期限：</w:t>
      </w:r>
      <w:r>
        <w:rPr>
          <w:rFonts w:hint="eastAsia" w:ascii="宋体" w:hAnsi="宋体" w:eastAsia="宋体" w:cs="宋体"/>
          <w:color w:val="auto"/>
          <w:kern w:val="0"/>
          <w:sz w:val="22"/>
          <w:szCs w:val="22"/>
          <w:highlight w:val="none"/>
          <w:u w:val="single"/>
        </w:rPr>
        <w:t>合同签订后</w:t>
      </w:r>
      <w:r>
        <w:rPr>
          <w:rFonts w:hint="eastAsia" w:ascii="宋体" w:hAnsi="宋体" w:eastAsia="宋体" w:cs="宋体"/>
          <w:color w:val="auto"/>
          <w:kern w:val="0"/>
          <w:sz w:val="22"/>
          <w:szCs w:val="22"/>
          <w:highlight w:val="none"/>
          <w:u w:val="single"/>
          <w:lang w:val="en-US" w:eastAsia="zh-CN"/>
        </w:rPr>
        <w:t>7日内</w:t>
      </w:r>
      <w:r>
        <w:rPr>
          <w:rFonts w:hint="eastAsia" w:ascii="宋体" w:hAnsi="宋体" w:eastAsia="宋体" w:cs="宋体"/>
          <w:color w:val="auto"/>
          <w:kern w:val="0"/>
          <w:sz w:val="22"/>
          <w:szCs w:val="22"/>
          <w:highlight w:val="none"/>
        </w:rPr>
        <w:t>。</w:t>
      </w:r>
    </w:p>
    <w:p w14:paraId="1FE90B78">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关于承包人应完成的其他开工准备工作及期限：</w:t>
      </w:r>
      <w:r>
        <w:rPr>
          <w:rFonts w:hint="eastAsia" w:ascii="宋体" w:hAnsi="宋体" w:eastAsia="宋体" w:cs="宋体"/>
          <w:color w:val="auto"/>
          <w:kern w:val="0"/>
          <w:sz w:val="22"/>
          <w:szCs w:val="22"/>
          <w:highlight w:val="none"/>
          <w:u w:val="single"/>
        </w:rPr>
        <w:t>合同签订后</w:t>
      </w:r>
      <w:r>
        <w:rPr>
          <w:rFonts w:hint="eastAsia" w:ascii="宋体" w:hAnsi="宋体" w:eastAsia="宋体" w:cs="宋体"/>
          <w:color w:val="auto"/>
          <w:kern w:val="0"/>
          <w:sz w:val="22"/>
          <w:szCs w:val="22"/>
          <w:highlight w:val="none"/>
          <w:u w:val="single"/>
          <w:lang w:val="en-US" w:eastAsia="zh-CN"/>
        </w:rPr>
        <w:t>7日内</w:t>
      </w:r>
      <w:r>
        <w:rPr>
          <w:rFonts w:hint="eastAsia" w:ascii="宋体" w:hAnsi="宋体" w:eastAsia="宋体" w:cs="宋体"/>
          <w:color w:val="auto"/>
          <w:kern w:val="0"/>
          <w:sz w:val="22"/>
          <w:szCs w:val="22"/>
          <w:highlight w:val="none"/>
        </w:rPr>
        <w:t>。</w:t>
      </w:r>
    </w:p>
    <w:p w14:paraId="3852C931">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7.3.2开工通知</w:t>
      </w:r>
    </w:p>
    <w:p w14:paraId="4DC28C9D">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因发包人原因造成监理人未能在计划开工日期之日起</w:t>
      </w:r>
      <w:r>
        <w:rPr>
          <w:rFonts w:hint="eastAsia" w:ascii="宋体" w:hAnsi="宋体" w:eastAsia="宋体" w:cs="宋体"/>
          <w:color w:val="auto"/>
          <w:kern w:val="0"/>
          <w:sz w:val="22"/>
          <w:szCs w:val="22"/>
          <w:highlight w:val="none"/>
          <w:u w:val="single"/>
        </w:rPr>
        <w:t xml:space="preserve"> 28 </w:t>
      </w:r>
      <w:r>
        <w:rPr>
          <w:rFonts w:hint="eastAsia" w:ascii="宋体" w:hAnsi="宋体" w:eastAsia="宋体" w:cs="宋体"/>
          <w:color w:val="auto"/>
          <w:kern w:val="0"/>
          <w:sz w:val="22"/>
          <w:szCs w:val="22"/>
          <w:highlight w:val="none"/>
        </w:rPr>
        <w:t>天内发出开工通知的，承包人有权提出价格调整要求，或者解除合同。</w:t>
      </w:r>
      <w:bookmarkEnd w:id="205"/>
      <w:bookmarkEnd w:id="206"/>
      <w:bookmarkEnd w:id="207"/>
      <w:bookmarkEnd w:id="208"/>
      <w:bookmarkEnd w:id="209"/>
      <w:bookmarkEnd w:id="210"/>
      <w:bookmarkEnd w:id="211"/>
    </w:p>
    <w:p w14:paraId="48CB234C">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7.4 测量放线</w:t>
      </w:r>
    </w:p>
    <w:p w14:paraId="21B1BA75">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rPr>
        <w:t>7.4.1发包人通过监理人向承包人提供测量基准点、基准线和水准点及其书面资料的期限：</w:t>
      </w:r>
      <w:r>
        <w:rPr>
          <w:rFonts w:hint="eastAsia" w:ascii="宋体" w:hAnsi="宋体" w:eastAsia="宋体" w:cs="宋体"/>
          <w:color w:val="auto"/>
          <w:kern w:val="0"/>
          <w:sz w:val="22"/>
          <w:szCs w:val="22"/>
          <w:highlight w:val="none"/>
          <w:u w:val="single"/>
        </w:rPr>
        <w:t>开工前提供，由发包人、承包人、监理人现场交验。监理工程师对放样、线形或标高的核查，均不能免除承包人对其准确性所负的责任。</w:t>
      </w:r>
    </w:p>
    <w:p w14:paraId="2414482B">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7</w:t>
      </w:r>
      <w:bookmarkStart w:id="212" w:name="_Toc304295546"/>
      <w:bookmarkStart w:id="213" w:name="_Toc297123516"/>
      <w:bookmarkStart w:id="214" w:name="_Toc303539125"/>
      <w:bookmarkStart w:id="215" w:name="_Toc300934968"/>
      <w:bookmarkStart w:id="216" w:name="_Toc312677484"/>
      <w:bookmarkStart w:id="217" w:name="_Toc297216175"/>
      <w:bookmarkStart w:id="218" w:name="_Toc312678010"/>
      <w:r>
        <w:rPr>
          <w:rFonts w:hint="eastAsia" w:ascii="宋体" w:hAnsi="宋体" w:eastAsia="宋体" w:cs="宋体"/>
          <w:color w:val="auto"/>
          <w:kern w:val="0"/>
          <w:sz w:val="22"/>
          <w:szCs w:val="22"/>
          <w:highlight w:val="none"/>
        </w:rPr>
        <w:t>.5 工期延误</w:t>
      </w:r>
      <w:bookmarkEnd w:id="212"/>
      <w:bookmarkEnd w:id="213"/>
      <w:bookmarkEnd w:id="214"/>
      <w:bookmarkEnd w:id="215"/>
      <w:bookmarkEnd w:id="216"/>
      <w:bookmarkEnd w:id="217"/>
      <w:bookmarkEnd w:id="218"/>
    </w:p>
    <w:p w14:paraId="3D383745">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7.5.1 因发包人原因导致工期延误</w:t>
      </w:r>
    </w:p>
    <w:p w14:paraId="56AE9360">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（7）因发包人原因导致工期延误的其他情形：</w:t>
      </w:r>
      <w:r>
        <w:rPr>
          <w:rFonts w:hint="eastAsia" w:ascii="宋体" w:hAnsi="宋体" w:eastAsia="宋体" w:cs="宋体"/>
          <w:color w:val="auto"/>
          <w:kern w:val="0"/>
          <w:sz w:val="22"/>
          <w:szCs w:val="22"/>
          <w:highlight w:val="none"/>
          <w:u w:val="single"/>
        </w:rPr>
        <w:t>发包人的延误仅顺延工期,合同工期作相应调整,材料差价调整按合同相应条款执行(不可抗力原因除外)，承包人不得提出任何其他补偿或索赔费用。</w:t>
      </w:r>
    </w:p>
    <w:p w14:paraId="03F23F70">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7</w:t>
      </w:r>
      <w:bookmarkStart w:id="219" w:name="_Toc312677486"/>
      <w:bookmarkStart w:id="220" w:name="_Toc318581169"/>
      <w:bookmarkStart w:id="221" w:name="_Toc312678012"/>
      <w:bookmarkStart w:id="222" w:name="_Toc297216177"/>
      <w:bookmarkStart w:id="223" w:name="_Toc303539127"/>
      <w:bookmarkStart w:id="224" w:name="_Toc297123518"/>
      <w:bookmarkStart w:id="225" w:name="_Toc304295548"/>
      <w:bookmarkStart w:id="226" w:name="_Toc300934970"/>
      <w:r>
        <w:rPr>
          <w:rFonts w:hint="eastAsia" w:ascii="宋体" w:hAnsi="宋体" w:eastAsia="宋体" w:cs="宋体"/>
          <w:color w:val="auto"/>
          <w:kern w:val="0"/>
          <w:sz w:val="22"/>
          <w:szCs w:val="22"/>
          <w:highlight w:val="none"/>
        </w:rPr>
        <w:t>.5.2 因承包人原因导致工期延误</w:t>
      </w:r>
      <w:bookmarkEnd w:id="219"/>
      <w:bookmarkEnd w:id="220"/>
      <w:bookmarkEnd w:id="221"/>
    </w:p>
    <w:p w14:paraId="6C79FD65">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因</w:t>
      </w:r>
      <w:bookmarkStart w:id="227" w:name="_Toc318581170"/>
      <w:bookmarkStart w:id="228" w:name="_Toc312677487"/>
      <w:bookmarkStart w:id="229" w:name="_Toc312678013"/>
      <w:r>
        <w:rPr>
          <w:rFonts w:hint="eastAsia" w:ascii="宋体" w:hAnsi="宋体" w:eastAsia="宋体" w:cs="宋体"/>
          <w:color w:val="auto"/>
          <w:kern w:val="0"/>
          <w:sz w:val="22"/>
          <w:szCs w:val="22"/>
          <w:highlight w:val="none"/>
        </w:rPr>
        <w:t>承包人原因造成工期延误，逾期竣工违约金的计算方法为：</w:t>
      </w:r>
    </w:p>
    <w:bookmarkEnd w:id="222"/>
    <w:bookmarkEnd w:id="223"/>
    <w:bookmarkEnd w:id="224"/>
    <w:bookmarkEnd w:id="225"/>
    <w:bookmarkEnd w:id="226"/>
    <w:bookmarkEnd w:id="227"/>
    <w:bookmarkEnd w:id="228"/>
    <w:bookmarkEnd w:id="229"/>
    <w:p w14:paraId="3F792729">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因承包人原因造成工期延误，逾</w:t>
      </w:r>
      <w:bookmarkStart w:id="230" w:name="_Toc312678014"/>
      <w:bookmarkStart w:id="231" w:name="_Toc318581171"/>
      <w:r>
        <w:rPr>
          <w:rFonts w:hint="eastAsia" w:ascii="宋体" w:hAnsi="宋体" w:eastAsia="宋体" w:cs="宋体"/>
          <w:color w:val="auto"/>
          <w:kern w:val="0"/>
          <w:sz w:val="22"/>
          <w:szCs w:val="22"/>
          <w:highlight w:val="none"/>
        </w:rPr>
        <w:t>期竣工违约金的上限：</w:t>
      </w:r>
      <w:r>
        <w:rPr>
          <w:rFonts w:hint="eastAsia" w:ascii="宋体" w:hAnsi="宋体" w:cs="宋体"/>
          <w:color w:val="auto"/>
          <w:kern w:val="0"/>
          <w:sz w:val="22"/>
          <w:szCs w:val="22"/>
          <w:highlight w:val="none"/>
          <w:u w:val="single"/>
          <w:lang w:val="en-US" w:eastAsia="zh-CN"/>
        </w:rPr>
        <w:t>各分项项目</w:t>
      </w:r>
      <w:r>
        <w:rPr>
          <w:rFonts w:hint="eastAsia" w:ascii="宋体" w:hAnsi="宋体" w:eastAsia="宋体" w:cs="宋体"/>
          <w:color w:val="auto"/>
          <w:kern w:val="0"/>
          <w:sz w:val="22"/>
          <w:szCs w:val="22"/>
          <w:highlight w:val="none"/>
          <w:u w:val="single"/>
        </w:rPr>
        <w:t>每逾期1天，</w:t>
      </w:r>
      <w:r>
        <w:rPr>
          <w:rFonts w:hint="eastAsia" w:ascii="宋体" w:hAnsi="宋体" w:cs="宋体"/>
          <w:color w:val="auto"/>
          <w:kern w:val="0"/>
          <w:sz w:val="22"/>
          <w:szCs w:val="22"/>
          <w:highlight w:val="none"/>
          <w:u w:val="single"/>
          <w:lang w:val="en-US" w:eastAsia="zh-CN"/>
        </w:rPr>
        <w:t>扣除1000元/天</w:t>
      </w:r>
      <w:r>
        <w:rPr>
          <w:rFonts w:hint="eastAsia" w:ascii="宋体" w:hAnsi="宋体" w:eastAsia="宋体" w:cs="宋体"/>
          <w:color w:val="auto"/>
          <w:kern w:val="0"/>
          <w:sz w:val="22"/>
          <w:szCs w:val="22"/>
          <w:highlight w:val="none"/>
          <w:u w:val="single"/>
        </w:rPr>
        <w:t>违约金</w:t>
      </w:r>
      <w:r>
        <w:rPr>
          <w:rFonts w:hint="eastAsia" w:ascii="宋体" w:hAnsi="宋体" w:cs="宋体"/>
          <w:color w:val="auto"/>
          <w:kern w:val="0"/>
          <w:sz w:val="22"/>
          <w:szCs w:val="22"/>
          <w:highlight w:val="none"/>
          <w:u w:val="single"/>
          <w:lang w:eastAsia="zh-CN"/>
        </w:rPr>
        <w:t>，</w:t>
      </w:r>
      <w:r>
        <w:rPr>
          <w:rFonts w:hint="eastAsia" w:ascii="宋体" w:hAnsi="宋体" w:cs="宋体"/>
          <w:color w:val="auto"/>
          <w:kern w:val="0"/>
          <w:sz w:val="22"/>
          <w:szCs w:val="22"/>
          <w:highlight w:val="none"/>
          <w:u w:val="single"/>
          <w:lang w:val="en-US" w:eastAsia="zh-CN"/>
        </w:rPr>
        <w:t>各分项项目违约金总额</w:t>
      </w:r>
      <w:r>
        <w:rPr>
          <w:rFonts w:hint="eastAsia" w:ascii="宋体" w:hAnsi="宋体" w:eastAsia="宋体" w:cs="宋体"/>
          <w:color w:val="auto"/>
          <w:kern w:val="0"/>
          <w:sz w:val="22"/>
          <w:szCs w:val="22"/>
          <w:highlight w:val="none"/>
          <w:u w:val="single"/>
        </w:rPr>
        <w:t>不超过</w:t>
      </w:r>
      <w:r>
        <w:rPr>
          <w:rFonts w:hint="eastAsia" w:ascii="宋体" w:hAnsi="宋体" w:cs="宋体"/>
          <w:color w:val="auto"/>
          <w:kern w:val="0"/>
          <w:sz w:val="22"/>
          <w:szCs w:val="22"/>
          <w:highlight w:val="none"/>
          <w:u w:val="single"/>
          <w:lang w:val="en-US" w:eastAsia="zh-CN"/>
        </w:rPr>
        <w:t>各对应分项项目合同</w:t>
      </w:r>
      <w:r>
        <w:rPr>
          <w:rFonts w:hint="eastAsia" w:ascii="宋体" w:hAnsi="宋体" w:eastAsia="宋体" w:cs="宋体"/>
          <w:color w:val="auto"/>
          <w:kern w:val="0"/>
          <w:sz w:val="22"/>
          <w:szCs w:val="22"/>
          <w:highlight w:val="none"/>
          <w:u w:val="single"/>
        </w:rPr>
        <w:t>价款的</w:t>
      </w:r>
      <w:r>
        <w:rPr>
          <w:rFonts w:hint="eastAsia" w:ascii="宋体" w:hAnsi="宋体" w:cs="宋体"/>
          <w:color w:val="auto"/>
          <w:kern w:val="0"/>
          <w:sz w:val="22"/>
          <w:szCs w:val="22"/>
          <w:highlight w:val="none"/>
          <w:u w:val="single"/>
          <w:lang w:val="en-US" w:eastAsia="zh-CN"/>
        </w:rPr>
        <w:t>5</w:t>
      </w:r>
      <w:r>
        <w:rPr>
          <w:rFonts w:hint="eastAsia" w:ascii="宋体" w:hAnsi="宋体" w:eastAsia="宋体" w:cs="宋体"/>
          <w:color w:val="auto"/>
          <w:kern w:val="0"/>
          <w:sz w:val="22"/>
          <w:szCs w:val="22"/>
          <w:highlight w:val="none"/>
          <w:u w:val="single"/>
        </w:rPr>
        <w:t>%</w:t>
      </w:r>
      <w:r>
        <w:rPr>
          <w:rFonts w:hint="eastAsia" w:ascii="宋体" w:hAnsi="宋体" w:eastAsia="宋体" w:cs="宋体"/>
          <w:color w:val="auto"/>
          <w:kern w:val="0"/>
          <w:sz w:val="22"/>
          <w:szCs w:val="22"/>
          <w:highlight w:val="none"/>
        </w:rPr>
        <w:t>。</w:t>
      </w:r>
      <w:bookmarkEnd w:id="230"/>
      <w:bookmarkEnd w:id="231"/>
    </w:p>
    <w:p w14:paraId="2F085F6A">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rPr>
      </w:pPr>
      <w:bookmarkStart w:id="232" w:name="_Toc351203640"/>
      <w:r>
        <w:rPr>
          <w:rFonts w:hint="eastAsia" w:ascii="宋体" w:hAnsi="宋体" w:eastAsia="宋体" w:cs="宋体"/>
          <w:color w:val="auto"/>
          <w:kern w:val="0"/>
          <w:sz w:val="22"/>
          <w:szCs w:val="22"/>
          <w:highlight w:val="none"/>
        </w:rPr>
        <w:t>8. 材料与设备</w:t>
      </w:r>
      <w:bookmarkEnd w:id="186"/>
      <w:bookmarkEnd w:id="187"/>
      <w:bookmarkEnd w:id="188"/>
      <w:bookmarkEnd w:id="189"/>
      <w:bookmarkEnd w:id="190"/>
      <w:bookmarkEnd w:id="191"/>
      <w:bookmarkEnd w:id="192"/>
      <w:bookmarkEnd w:id="193"/>
      <w:bookmarkEnd w:id="194"/>
      <w:bookmarkEnd w:id="195"/>
      <w:bookmarkEnd w:id="232"/>
    </w:p>
    <w:p w14:paraId="32C71536">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8.1</w:t>
      </w:r>
      <w:r>
        <w:rPr>
          <w:rFonts w:hint="eastAsia" w:ascii="宋体" w:hAnsi="宋体" w:eastAsia="宋体" w:cs="宋体"/>
          <w:color w:val="auto"/>
          <w:kern w:val="0"/>
          <w:sz w:val="22"/>
          <w:szCs w:val="22"/>
          <w:highlight w:val="none"/>
          <w:u w:val="single"/>
          <w:lang w:val="en-US" w:eastAsia="zh-CN"/>
        </w:rPr>
        <w:t xml:space="preserve"> </w:t>
      </w:r>
      <w:r>
        <w:rPr>
          <w:rFonts w:hint="eastAsia" w:ascii="宋体" w:hAnsi="宋体" w:eastAsia="宋体" w:cs="宋体"/>
          <w:color w:val="auto"/>
          <w:kern w:val="0"/>
          <w:sz w:val="22"/>
          <w:szCs w:val="22"/>
          <w:highlight w:val="none"/>
          <w:u w:val="single"/>
        </w:rPr>
        <w:t>本工程无甲供材。</w:t>
      </w:r>
      <w:r>
        <w:rPr>
          <w:rFonts w:hint="eastAsia" w:ascii="宋体" w:hAnsi="宋体" w:eastAsia="宋体" w:cs="宋体"/>
          <w:color w:val="auto"/>
          <w:kern w:val="0"/>
          <w:sz w:val="22"/>
          <w:szCs w:val="22"/>
          <w:highlight w:val="none"/>
        </w:rPr>
        <w:t xml:space="preserve"> </w:t>
      </w:r>
    </w:p>
    <w:p w14:paraId="64A8FB65">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rPr>
      </w:pPr>
      <w:bookmarkStart w:id="233" w:name="_Toc296890996"/>
      <w:bookmarkStart w:id="234" w:name="_Toc312677494"/>
      <w:bookmarkStart w:id="235" w:name="_Toc318581173"/>
      <w:bookmarkStart w:id="236" w:name="_Toc296944507"/>
      <w:bookmarkStart w:id="237" w:name="_Toc297216187"/>
      <w:bookmarkStart w:id="238" w:name="_Toc296346669"/>
      <w:bookmarkStart w:id="239" w:name="_Toc303539137"/>
      <w:bookmarkStart w:id="240" w:name="_Toc296503168"/>
      <w:bookmarkStart w:id="241" w:name="_Toc297123528"/>
      <w:bookmarkStart w:id="242" w:name="_Toc297048354"/>
      <w:bookmarkStart w:id="243" w:name="_Toc312678020"/>
      <w:bookmarkStart w:id="244" w:name="_Toc304295557"/>
      <w:bookmarkStart w:id="245" w:name="_Toc297120468"/>
      <w:bookmarkStart w:id="246" w:name="_Toc296347167"/>
      <w:bookmarkStart w:id="247" w:name="_Toc300934980"/>
      <w:bookmarkStart w:id="248" w:name="_Toc296891208"/>
      <w:bookmarkStart w:id="249" w:name="_Toc267251424"/>
      <w:bookmarkStart w:id="250" w:name="_Toc280868656"/>
      <w:bookmarkStart w:id="251" w:name="_Toc280868655"/>
      <w:r>
        <w:rPr>
          <w:rFonts w:hint="eastAsia" w:ascii="宋体" w:hAnsi="宋体" w:eastAsia="宋体" w:cs="宋体"/>
          <w:color w:val="auto"/>
          <w:kern w:val="0"/>
          <w:sz w:val="22"/>
          <w:szCs w:val="22"/>
          <w:highlight w:val="none"/>
        </w:rPr>
        <w:t>8.6 样品</w:t>
      </w:r>
    </w:p>
    <w:p w14:paraId="20673C96">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8.6.1样品的报送与封存</w:t>
      </w:r>
    </w:p>
    <w:p w14:paraId="4E4222E3">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rPr>
        <w:t>需要承包人报送样品的材料或工程设备，样品的种类、名称、规格、数量要求：</w:t>
      </w:r>
      <w:r>
        <w:rPr>
          <w:rFonts w:hint="eastAsia" w:ascii="宋体" w:hAnsi="宋体" w:eastAsia="宋体" w:cs="宋体"/>
          <w:color w:val="auto"/>
          <w:kern w:val="0"/>
          <w:sz w:val="22"/>
          <w:szCs w:val="22"/>
          <w:highlight w:val="none"/>
          <w:u w:val="single"/>
        </w:rPr>
        <w:t>承包人在采购材料、设备前须提供与施工图纸及发包方要求的规格相符的样品至少1份，样品应在订购制造此样品材料的7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w:t>
      </w:r>
    </w:p>
    <w:p w14:paraId="2912B9D8">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8.8 施工设备和临时设施</w:t>
      </w:r>
    </w:p>
    <w:p w14:paraId="5870D154">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8.8.1 承包人提供的施工设备和临时设施</w:t>
      </w:r>
    </w:p>
    <w:p w14:paraId="7FE40C0E">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关于修建临时设施费用承担的约定：</w:t>
      </w:r>
      <w:r>
        <w:rPr>
          <w:rFonts w:hint="eastAsia" w:ascii="宋体" w:hAnsi="宋体" w:eastAsia="宋体" w:cs="宋体"/>
          <w:color w:val="auto"/>
          <w:kern w:val="0"/>
          <w:sz w:val="22"/>
          <w:szCs w:val="22"/>
          <w:highlight w:val="none"/>
          <w:u w:val="single"/>
        </w:rPr>
        <w:t>承包人承担</w:t>
      </w:r>
      <w:r>
        <w:rPr>
          <w:rFonts w:hint="eastAsia" w:ascii="宋体" w:hAnsi="宋体" w:eastAsia="宋体" w:cs="宋体"/>
          <w:color w:val="auto"/>
          <w:kern w:val="0"/>
          <w:sz w:val="22"/>
          <w:szCs w:val="22"/>
          <w:highlight w:val="none"/>
        </w:rPr>
        <w:t>。</w:t>
      </w:r>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Start w:id="252" w:name="_Toc351203641"/>
    </w:p>
    <w:p w14:paraId="10FB5C58">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8.10.承包人采购材料设备</w:t>
      </w:r>
    </w:p>
    <w:p w14:paraId="329C9E65">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rPr>
        <w:t>8.10.1 承包人采购材料设备的约定：</w:t>
      </w:r>
      <w:r>
        <w:rPr>
          <w:rFonts w:hint="eastAsia" w:ascii="宋体" w:hAnsi="宋体" w:eastAsia="宋体" w:cs="宋体"/>
          <w:color w:val="auto"/>
          <w:kern w:val="0"/>
          <w:sz w:val="22"/>
          <w:szCs w:val="22"/>
          <w:highlight w:val="none"/>
          <w:u w:val="single"/>
        </w:rPr>
        <w:t>承包人采购所有主材按质量环保合格要求采购（必须符合规范标准、设计要求及甲方有关规定）</w:t>
      </w:r>
    </w:p>
    <w:p w14:paraId="2227D702">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9</w:t>
      </w:r>
      <w:bookmarkEnd w:id="249"/>
      <w:bookmarkEnd w:id="250"/>
      <w:bookmarkEnd w:id="251"/>
      <w:bookmarkStart w:id="253" w:name="_Toc303539139"/>
      <w:bookmarkStart w:id="254" w:name="_Toc304295559"/>
      <w:bookmarkStart w:id="255" w:name="_Toc312677495"/>
      <w:bookmarkStart w:id="256" w:name="_Toc312678021"/>
      <w:bookmarkStart w:id="257" w:name="_Toc297123533"/>
      <w:bookmarkStart w:id="258" w:name="_Toc297216192"/>
      <w:bookmarkStart w:id="259" w:name="_Toc300934982"/>
      <w:bookmarkStart w:id="260" w:name="_Toc296346674"/>
      <w:bookmarkStart w:id="261" w:name="_Toc297120473"/>
      <w:bookmarkStart w:id="262" w:name="_Toc296891213"/>
      <w:bookmarkStart w:id="263" w:name="_Toc292559883"/>
      <w:bookmarkStart w:id="264" w:name="_Toc296347172"/>
      <w:bookmarkStart w:id="265" w:name="_Toc297048359"/>
      <w:bookmarkStart w:id="266" w:name="_Toc292559378"/>
      <w:bookmarkStart w:id="267" w:name="_Toc296891001"/>
      <w:bookmarkStart w:id="268" w:name="_Toc267251427"/>
      <w:bookmarkStart w:id="269" w:name="_Toc296503173"/>
      <w:bookmarkStart w:id="270" w:name="_Toc267251428"/>
      <w:bookmarkStart w:id="271" w:name="_Toc296944512"/>
      <w:r>
        <w:rPr>
          <w:rFonts w:hint="eastAsia" w:ascii="宋体" w:hAnsi="宋体" w:eastAsia="宋体" w:cs="宋体"/>
          <w:color w:val="auto"/>
          <w:kern w:val="0"/>
          <w:sz w:val="22"/>
          <w:szCs w:val="22"/>
          <w:highlight w:val="none"/>
        </w:rPr>
        <w:t>. 试验与检验</w:t>
      </w:r>
      <w:bookmarkEnd w:id="252"/>
      <w:bookmarkEnd w:id="253"/>
      <w:bookmarkEnd w:id="254"/>
      <w:bookmarkEnd w:id="255"/>
      <w:bookmarkEnd w:id="256"/>
      <w:bookmarkEnd w:id="257"/>
      <w:bookmarkEnd w:id="258"/>
      <w:bookmarkEnd w:id="259"/>
    </w:p>
    <w:p w14:paraId="6FBF0640">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9</w:t>
      </w:r>
      <w:bookmarkStart w:id="272" w:name="_Toc297216193"/>
      <w:bookmarkStart w:id="273" w:name="_Toc304295560"/>
      <w:bookmarkStart w:id="274" w:name="_Toc300934983"/>
      <w:bookmarkStart w:id="275" w:name="_Toc312677496"/>
      <w:bookmarkStart w:id="276" w:name="_Toc303539140"/>
      <w:bookmarkStart w:id="277" w:name="_Toc312678022"/>
      <w:bookmarkStart w:id="278" w:name="_Toc297123534"/>
      <w:r>
        <w:rPr>
          <w:rFonts w:hint="eastAsia" w:ascii="宋体" w:hAnsi="宋体" w:eastAsia="宋体" w:cs="宋体"/>
          <w:color w:val="auto"/>
          <w:kern w:val="0"/>
          <w:sz w:val="22"/>
          <w:szCs w:val="22"/>
          <w:highlight w:val="none"/>
        </w:rPr>
        <w:t>.1试验设备与试验人员</w:t>
      </w:r>
      <w:bookmarkEnd w:id="272"/>
      <w:bookmarkEnd w:id="273"/>
      <w:bookmarkEnd w:id="274"/>
      <w:bookmarkEnd w:id="275"/>
      <w:bookmarkEnd w:id="276"/>
      <w:bookmarkEnd w:id="277"/>
      <w:bookmarkEnd w:id="278"/>
    </w:p>
    <w:p w14:paraId="24860A03">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9</w:t>
      </w:r>
      <w:bookmarkStart w:id="279" w:name="_Toc297216194"/>
      <w:bookmarkStart w:id="280" w:name="_Toc303539141"/>
      <w:bookmarkStart w:id="281" w:name="_Toc297123535"/>
      <w:bookmarkStart w:id="282" w:name="_Toc300934984"/>
      <w:bookmarkStart w:id="283" w:name="_Toc312678023"/>
      <w:bookmarkStart w:id="284" w:name="_Toc304295561"/>
      <w:bookmarkStart w:id="285" w:name="_Toc312677497"/>
      <w:bookmarkStart w:id="286" w:name="_Toc318581174"/>
      <w:r>
        <w:rPr>
          <w:rFonts w:hint="eastAsia" w:ascii="宋体" w:hAnsi="宋体" w:eastAsia="宋体" w:cs="宋体"/>
          <w:color w:val="auto"/>
          <w:kern w:val="0"/>
          <w:sz w:val="22"/>
          <w:szCs w:val="22"/>
          <w:highlight w:val="none"/>
        </w:rPr>
        <w:t>.1.2 试验设备</w:t>
      </w:r>
    </w:p>
    <w:p w14:paraId="095A7B9D">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rPr>
        <w:t>施工现场需要配置的试验场所：</w:t>
      </w:r>
      <w:bookmarkEnd w:id="279"/>
      <w:bookmarkEnd w:id="280"/>
      <w:bookmarkEnd w:id="281"/>
      <w:bookmarkEnd w:id="282"/>
      <w:bookmarkEnd w:id="283"/>
      <w:bookmarkEnd w:id="284"/>
      <w:bookmarkEnd w:id="285"/>
      <w:bookmarkStart w:id="287" w:name="_Toc303539142"/>
      <w:bookmarkStart w:id="288" w:name="_Toc312678024"/>
      <w:bookmarkStart w:id="289" w:name="_Toc297123536"/>
      <w:bookmarkStart w:id="290" w:name="_Toc312677498"/>
      <w:bookmarkStart w:id="291" w:name="_Toc304295562"/>
      <w:bookmarkStart w:id="292" w:name="_Toc297216195"/>
      <w:bookmarkStart w:id="293" w:name="_Toc300934985"/>
      <w:r>
        <w:rPr>
          <w:rFonts w:hint="eastAsia" w:ascii="宋体" w:hAnsi="宋体" w:eastAsia="宋体" w:cs="宋体"/>
          <w:color w:val="auto"/>
          <w:kern w:val="0"/>
          <w:sz w:val="22"/>
          <w:szCs w:val="22"/>
          <w:highlight w:val="none"/>
          <w:u w:val="single"/>
        </w:rPr>
        <w:t>符合相关规范规定，满足施工材料、施工工序自检需要</w:t>
      </w:r>
      <w:r>
        <w:rPr>
          <w:rFonts w:hint="eastAsia" w:ascii="宋体" w:hAnsi="宋体" w:eastAsia="宋体" w:cs="宋体"/>
          <w:color w:val="auto"/>
          <w:kern w:val="0"/>
          <w:sz w:val="22"/>
          <w:szCs w:val="22"/>
          <w:highlight w:val="none"/>
        </w:rPr>
        <w:t>。</w:t>
      </w:r>
    </w:p>
    <w:p w14:paraId="6621A9D6">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施工现场需要配备的试验设备：</w:t>
      </w:r>
      <w:r>
        <w:rPr>
          <w:rFonts w:hint="eastAsia" w:ascii="宋体" w:hAnsi="宋体" w:eastAsia="宋体" w:cs="宋体"/>
          <w:color w:val="auto"/>
          <w:kern w:val="0"/>
          <w:sz w:val="22"/>
          <w:szCs w:val="22"/>
          <w:highlight w:val="none"/>
          <w:u w:val="single"/>
        </w:rPr>
        <w:t>符合相关规范规定，满足施工材料、施工工序自检需要。</w:t>
      </w:r>
    </w:p>
    <w:p w14:paraId="29BD0C48">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施工现场需要具备的其他试验条件：</w:t>
      </w:r>
      <w:r>
        <w:rPr>
          <w:rFonts w:hint="eastAsia" w:ascii="宋体" w:hAnsi="宋体" w:eastAsia="宋体" w:cs="宋体"/>
          <w:color w:val="auto"/>
          <w:kern w:val="0"/>
          <w:sz w:val="22"/>
          <w:szCs w:val="22"/>
          <w:highlight w:val="none"/>
          <w:u w:val="single"/>
        </w:rPr>
        <w:t>符合相关规范规定，满足施工材料、施工工序自检需要。</w:t>
      </w:r>
    </w:p>
    <w:p w14:paraId="670BBD60">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 xml:space="preserve">9.4 现场工艺试验 </w:t>
      </w:r>
    </w:p>
    <w:p w14:paraId="36A6AA2C">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rPr>
        <w:t>现场工艺试验的有关约定：</w:t>
      </w:r>
      <w:bookmarkEnd w:id="286"/>
      <w:bookmarkEnd w:id="287"/>
      <w:bookmarkEnd w:id="288"/>
      <w:bookmarkEnd w:id="289"/>
      <w:bookmarkEnd w:id="290"/>
      <w:bookmarkEnd w:id="291"/>
      <w:bookmarkEnd w:id="292"/>
      <w:bookmarkEnd w:id="293"/>
      <w:bookmarkStart w:id="294" w:name="_Toc351203642"/>
      <w:r>
        <w:rPr>
          <w:rFonts w:hint="eastAsia" w:ascii="宋体" w:hAnsi="宋体" w:eastAsia="宋体" w:cs="宋体"/>
          <w:color w:val="auto"/>
          <w:kern w:val="0"/>
          <w:sz w:val="22"/>
          <w:szCs w:val="22"/>
          <w:highlight w:val="none"/>
          <w:u w:val="single"/>
        </w:rPr>
        <w:t>承包人根据相关法律、标准和规范及按照监理人指示进行试验并承担</w:t>
      </w:r>
      <w:r>
        <w:rPr>
          <w:rFonts w:hint="eastAsia" w:ascii="宋体" w:hAnsi="宋体" w:cs="宋体"/>
          <w:color w:val="auto"/>
          <w:kern w:val="0"/>
          <w:sz w:val="22"/>
          <w:szCs w:val="22"/>
          <w:highlight w:val="none"/>
          <w:u w:val="single"/>
          <w:lang w:val="en-US" w:eastAsia="zh-CN"/>
        </w:rPr>
        <w:t>相关</w:t>
      </w:r>
      <w:r>
        <w:rPr>
          <w:rFonts w:hint="eastAsia" w:ascii="宋体" w:hAnsi="宋体" w:eastAsia="宋体" w:cs="宋体"/>
          <w:color w:val="auto"/>
          <w:kern w:val="0"/>
          <w:sz w:val="22"/>
          <w:szCs w:val="22"/>
          <w:highlight w:val="none"/>
          <w:u w:val="single"/>
        </w:rPr>
        <w:t>费用。</w:t>
      </w:r>
    </w:p>
    <w:p w14:paraId="312ADF96">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w:t>
      </w:r>
      <w:bookmarkEnd w:id="260"/>
      <w:bookmarkEnd w:id="261"/>
      <w:bookmarkEnd w:id="262"/>
      <w:bookmarkEnd w:id="263"/>
      <w:bookmarkEnd w:id="264"/>
      <w:bookmarkEnd w:id="265"/>
      <w:bookmarkEnd w:id="266"/>
      <w:bookmarkEnd w:id="267"/>
      <w:bookmarkEnd w:id="268"/>
      <w:bookmarkEnd w:id="269"/>
      <w:bookmarkEnd w:id="270"/>
      <w:bookmarkEnd w:id="271"/>
      <w:bookmarkStart w:id="295" w:name="_Toc296944532"/>
      <w:bookmarkStart w:id="296" w:name="_Toc297120493"/>
      <w:bookmarkStart w:id="297" w:name="_Toc296346694"/>
      <w:bookmarkStart w:id="298" w:name="_Toc296891021"/>
      <w:bookmarkStart w:id="299" w:name="_Toc292559903"/>
      <w:bookmarkStart w:id="300" w:name="_Toc297048379"/>
      <w:bookmarkStart w:id="301" w:name="_Toc297216199"/>
      <w:bookmarkStart w:id="302" w:name="_Toc297123540"/>
      <w:bookmarkStart w:id="303" w:name="_Toc304295566"/>
      <w:bookmarkStart w:id="304" w:name="_Toc303539146"/>
      <w:bookmarkStart w:id="305" w:name="_Toc312677499"/>
      <w:bookmarkStart w:id="306" w:name="_Toc296503193"/>
      <w:bookmarkStart w:id="307" w:name="_Toc296347192"/>
      <w:bookmarkStart w:id="308" w:name="_Toc296891233"/>
      <w:bookmarkStart w:id="309" w:name="_Toc300934989"/>
      <w:bookmarkStart w:id="310" w:name="_Toc292559398"/>
      <w:bookmarkStart w:id="311" w:name="_Toc312678025"/>
      <w:bookmarkStart w:id="312" w:name="_Toc267251435"/>
      <w:bookmarkStart w:id="313" w:name="_Toc267251437"/>
      <w:bookmarkStart w:id="314" w:name="_Toc267251433"/>
      <w:bookmarkStart w:id="315" w:name="_Toc267251440"/>
      <w:bookmarkStart w:id="316" w:name="_Toc267251439"/>
      <w:bookmarkStart w:id="317" w:name="_Toc267251441"/>
      <w:bookmarkStart w:id="318" w:name="_Toc267251442"/>
      <w:r>
        <w:rPr>
          <w:rFonts w:hint="eastAsia" w:ascii="宋体" w:hAnsi="宋体" w:eastAsia="宋体" w:cs="宋体"/>
          <w:color w:val="auto"/>
          <w:kern w:val="0"/>
          <w:sz w:val="22"/>
          <w:szCs w:val="22"/>
          <w:highlight w:val="none"/>
        </w:rPr>
        <w:t>0. 变更</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654C0988">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w:t>
      </w:r>
      <w:bookmarkStart w:id="319" w:name="_Toc292559399"/>
      <w:bookmarkStart w:id="320" w:name="_Toc300934990"/>
      <w:bookmarkStart w:id="321" w:name="_Toc297216200"/>
      <w:bookmarkStart w:id="322" w:name="_Toc296347193"/>
      <w:bookmarkStart w:id="323" w:name="_Toc312678026"/>
      <w:bookmarkStart w:id="324" w:name="_Toc296891022"/>
      <w:bookmarkStart w:id="325" w:name="_Toc297120494"/>
      <w:bookmarkStart w:id="326" w:name="_Toc296891234"/>
      <w:bookmarkStart w:id="327" w:name="_Toc297123541"/>
      <w:bookmarkStart w:id="328" w:name="_Toc303539147"/>
      <w:bookmarkStart w:id="329" w:name="_Toc292559904"/>
      <w:bookmarkStart w:id="330" w:name="_Toc297048380"/>
      <w:bookmarkStart w:id="331" w:name="_Toc296944533"/>
      <w:bookmarkStart w:id="332" w:name="_Toc296503194"/>
      <w:bookmarkStart w:id="333" w:name="_Toc296346695"/>
      <w:bookmarkStart w:id="334" w:name="_Toc312677500"/>
      <w:bookmarkStart w:id="335" w:name="_Toc304295567"/>
      <w:r>
        <w:rPr>
          <w:rFonts w:hint="eastAsia" w:ascii="宋体" w:hAnsi="宋体" w:eastAsia="宋体" w:cs="宋体"/>
          <w:color w:val="auto"/>
          <w:kern w:val="0"/>
          <w:sz w:val="22"/>
          <w:szCs w:val="22"/>
          <w:highlight w:val="none"/>
        </w:rPr>
        <w:t>0.1变更的范围</w:t>
      </w:r>
    </w:p>
    <w:p w14:paraId="6765D2A7">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关于变更的范围的约定：</w:t>
      </w:r>
      <w:r>
        <w:rPr>
          <w:rFonts w:hint="eastAsia" w:ascii="宋体" w:hAnsi="宋体" w:eastAsia="宋体" w:cs="宋体"/>
          <w:color w:val="auto"/>
          <w:kern w:val="0"/>
          <w:sz w:val="22"/>
          <w:szCs w:val="22"/>
          <w:highlight w:val="none"/>
          <w:u w:val="single"/>
        </w:rPr>
        <w:t>除设计变更、现场签证和新增(减)工程外,其余均不作调整</w:t>
      </w:r>
      <w:r>
        <w:rPr>
          <w:rFonts w:hint="eastAsia" w:ascii="宋体" w:hAnsi="宋体" w:eastAsia="宋体" w:cs="宋体"/>
          <w:color w:val="auto"/>
          <w:kern w:val="0"/>
          <w:sz w:val="22"/>
          <w:szCs w:val="22"/>
          <w:highlight w:val="none"/>
          <w:u w:val="single"/>
        </w:rPr>
        <w:t>;设计变更、现场签证、新增(减)工程均须经监理工程师和发包人代表签字确认</w:t>
      </w:r>
      <w:r>
        <w:rPr>
          <w:rFonts w:hint="eastAsia" w:ascii="宋体" w:hAnsi="宋体" w:eastAsia="宋体" w:cs="宋体"/>
          <w:color w:val="auto"/>
          <w:kern w:val="0"/>
          <w:sz w:val="22"/>
          <w:szCs w:val="22"/>
          <w:highlight w:val="none"/>
        </w:rPr>
        <w:t>。</w:t>
      </w:r>
    </w:p>
    <w:p w14:paraId="502AF8DE">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10.4 变更估价</w:t>
      </w:r>
    </w:p>
    <w:p w14:paraId="35E1B785">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10.4.1 变更估价原则</w:t>
      </w:r>
    </w:p>
    <w:p w14:paraId="28327F58">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default" w:ascii="宋体" w:hAnsi="宋体" w:eastAsia="宋体" w:cs="宋体"/>
          <w:color w:val="auto"/>
          <w:kern w:val="0"/>
          <w:sz w:val="22"/>
          <w:szCs w:val="22"/>
          <w:highlight w:val="none"/>
          <w:u w:val="single"/>
          <w:lang w:val="en-US" w:eastAsia="zh-CN"/>
        </w:rPr>
      </w:pPr>
      <w:r>
        <w:rPr>
          <w:rFonts w:hint="eastAsia" w:ascii="宋体" w:hAnsi="宋体" w:eastAsia="宋体" w:cs="宋体"/>
          <w:color w:val="auto"/>
          <w:kern w:val="0"/>
          <w:sz w:val="22"/>
          <w:szCs w:val="22"/>
          <w:highlight w:val="none"/>
          <w:u w:val="single"/>
        </w:rPr>
        <w:t>本工程对于工程价款调整约定如下：</w:t>
      </w:r>
      <w:r>
        <w:rPr>
          <w:rFonts w:hint="eastAsia" w:ascii="宋体" w:hAnsi="宋体" w:cs="宋体"/>
          <w:color w:val="auto"/>
          <w:kern w:val="0"/>
          <w:sz w:val="22"/>
          <w:szCs w:val="22"/>
          <w:highlight w:val="none"/>
          <w:u w:val="single"/>
          <w:lang w:val="en-US" w:eastAsia="zh-CN"/>
        </w:rPr>
        <w:t>本项目不调价</w:t>
      </w:r>
    </w:p>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14:paraId="6D5E5EC1">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contextualSpacing/>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w:t>
      </w:r>
      <w:bookmarkStart w:id="336" w:name="_Toc296891239"/>
      <w:bookmarkStart w:id="337" w:name="_Toc296944538"/>
      <w:bookmarkStart w:id="338" w:name="_Toc296347198"/>
      <w:bookmarkStart w:id="339" w:name="_Toc297120499"/>
      <w:bookmarkStart w:id="340" w:name="_Toc303539154"/>
      <w:bookmarkStart w:id="341" w:name="_Toc300934997"/>
      <w:bookmarkStart w:id="342" w:name="_Toc296503199"/>
      <w:bookmarkStart w:id="343" w:name="_Toc304295574"/>
      <w:bookmarkStart w:id="344" w:name="_Toc292559909"/>
      <w:bookmarkStart w:id="345" w:name="_Toc297123548"/>
      <w:bookmarkStart w:id="346" w:name="_Toc296891027"/>
      <w:bookmarkStart w:id="347" w:name="_Toc297048385"/>
      <w:bookmarkStart w:id="348" w:name="_Toc296346700"/>
      <w:bookmarkStart w:id="349" w:name="_Toc297216207"/>
      <w:bookmarkStart w:id="350" w:name="_Toc292559404"/>
      <w:bookmarkStart w:id="351" w:name="_Toc312678033"/>
      <w:bookmarkStart w:id="352" w:name="_Toc312677507"/>
      <w:r>
        <w:rPr>
          <w:rFonts w:hint="eastAsia" w:ascii="宋体" w:hAnsi="宋体" w:eastAsia="宋体" w:cs="宋体"/>
          <w:color w:val="auto"/>
          <w:kern w:val="0"/>
          <w:sz w:val="22"/>
          <w:szCs w:val="22"/>
          <w:highlight w:val="none"/>
        </w:rPr>
        <w:t>0.7 暂估价</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14:paraId="2930D4D1">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lang w:val="en-US" w:eastAsia="zh-CN"/>
        </w:rPr>
        <w:t>无。</w:t>
      </w:r>
    </w:p>
    <w:p w14:paraId="3053856E">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color w:val="auto"/>
          <w:highlight w:val="none"/>
        </w:rPr>
      </w:pPr>
      <w:r>
        <w:rPr>
          <w:rFonts w:hint="eastAsia" w:ascii="宋体" w:hAnsi="宋体" w:eastAsia="宋体" w:cs="宋体"/>
          <w:color w:val="auto"/>
          <w:kern w:val="0"/>
          <w:sz w:val="22"/>
          <w:szCs w:val="22"/>
          <w:highlight w:val="none"/>
        </w:rPr>
        <w:t>10.8 暂列金额</w:t>
      </w:r>
    </w:p>
    <w:p w14:paraId="74F798A7">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20" w:firstLineChars="200"/>
        <w:jc w:val="both"/>
        <w:textAlignment w:val="auto"/>
        <w:outlineLvl w:val="9"/>
        <w:rPr>
          <w:rFonts w:hint="eastAsia"/>
          <w:color w:val="auto"/>
          <w:highlight w:val="none"/>
          <w:lang w:val="en-US" w:eastAsia="zh-CN"/>
        </w:rPr>
      </w:pPr>
      <w:r>
        <w:rPr>
          <w:rFonts w:hint="eastAsia"/>
          <w:color w:val="auto"/>
          <w:highlight w:val="none"/>
          <w:lang w:val="en-US" w:eastAsia="zh-CN"/>
        </w:rPr>
        <w:t>无。</w:t>
      </w:r>
    </w:p>
    <w:p w14:paraId="52F88B03">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合同当事人关于暂列金额使用的约定：</w:t>
      </w:r>
      <w:r>
        <w:rPr>
          <w:rFonts w:hint="eastAsia" w:ascii="宋体" w:hAnsi="宋体" w:eastAsia="宋体" w:cs="宋体"/>
          <w:color w:val="auto"/>
          <w:kern w:val="0"/>
          <w:sz w:val="22"/>
          <w:szCs w:val="22"/>
          <w:highlight w:val="none"/>
          <w:u w:val="single"/>
        </w:rPr>
        <w:t>按照发包人的要求使用</w:t>
      </w:r>
      <w:r>
        <w:rPr>
          <w:rFonts w:hint="eastAsia" w:ascii="宋体" w:hAnsi="宋体" w:eastAsia="宋体" w:cs="宋体"/>
          <w:color w:val="auto"/>
          <w:kern w:val="0"/>
          <w:sz w:val="22"/>
          <w:szCs w:val="22"/>
          <w:highlight w:val="none"/>
        </w:rPr>
        <w:t>。</w:t>
      </w:r>
    </w:p>
    <w:p w14:paraId="561B15EE">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bCs/>
          <w:color w:val="auto"/>
          <w:kern w:val="2"/>
          <w:sz w:val="22"/>
          <w:szCs w:val="22"/>
          <w:highlight w:val="none"/>
        </w:rPr>
      </w:pPr>
      <w:bookmarkStart w:id="353" w:name="_Toc351203643"/>
      <w:r>
        <w:rPr>
          <w:rFonts w:hint="eastAsia" w:ascii="宋体" w:hAnsi="宋体" w:eastAsia="宋体" w:cs="宋体"/>
          <w:bCs/>
          <w:color w:val="auto"/>
          <w:kern w:val="2"/>
          <w:sz w:val="22"/>
          <w:szCs w:val="22"/>
          <w:highlight w:val="none"/>
        </w:rPr>
        <w:t>11. 价格调整</w:t>
      </w:r>
      <w:bookmarkEnd w:id="353"/>
    </w:p>
    <w:p w14:paraId="5E23FAA3">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bookmarkStart w:id="354" w:name="_Toc297123550"/>
      <w:bookmarkStart w:id="355" w:name="_Toc297048387"/>
      <w:bookmarkStart w:id="356" w:name="_Toc296347200"/>
      <w:bookmarkStart w:id="357" w:name="_Toc297120501"/>
      <w:bookmarkStart w:id="358" w:name="_Toc292559911"/>
      <w:bookmarkStart w:id="359" w:name="_Toc296944540"/>
      <w:bookmarkStart w:id="360" w:name="_Toc296503201"/>
      <w:bookmarkStart w:id="361" w:name="_Toc296891241"/>
      <w:bookmarkStart w:id="362" w:name="_Toc303539157"/>
      <w:bookmarkStart w:id="363" w:name="_Toc304295577"/>
      <w:bookmarkStart w:id="364" w:name="_Toc297216209"/>
      <w:bookmarkStart w:id="365" w:name="_Toc296891029"/>
      <w:bookmarkStart w:id="366" w:name="_Toc296346702"/>
      <w:bookmarkStart w:id="367" w:name="_Toc312678039"/>
      <w:bookmarkStart w:id="368" w:name="_Toc300935000"/>
      <w:bookmarkStart w:id="369" w:name="_Toc292559406"/>
      <w:r>
        <w:rPr>
          <w:rFonts w:hint="eastAsia" w:ascii="宋体" w:hAnsi="宋体" w:eastAsia="宋体" w:cs="宋体"/>
          <w:color w:val="auto"/>
          <w:kern w:val="0"/>
          <w:sz w:val="22"/>
          <w:szCs w:val="22"/>
          <w:highlight w:val="none"/>
        </w:rPr>
        <w:t>11.1 市场价格波动引起的调整</w:t>
      </w:r>
    </w:p>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14:paraId="75B1E313">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rPr>
        <w:t>市场价格波动是否调整合同价格的约定：</w:t>
      </w:r>
      <w:r>
        <w:rPr>
          <w:rFonts w:hint="eastAsia" w:ascii="宋体" w:hAnsi="宋体" w:eastAsia="宋体" w:cs="宋体"/>
          <w:color w:val="auto"/>
          <w:kern w:val="0"/>
          <w:sz w:val="22"/>
          <w:szCs w:val="22"/>
          <w:highlight w:val="none"/>
          <w:u w:val="single"/>
        </w:rPr>
        <w:t>本工程工期短，在合同执行期间（包括工期拖延期间）由于各类建材价格的上涨而引起工程施工成本增加的风险由承包人自行承担，合同价格不会因此而调整。</w:t>
      </w:r>
    </w:p>
    <w:bookmarkEnd w:id="312"/>
    <w:bookmarkEnd w:id="313"/>
    <w:bookmarkEnd w:id="314"/>
    <w:bookmarkEnd w:id="315"/>
    <w:bookmarkEnd w:id="316"/>
    <w:bookmarkEnd w:id="317"/>
    <w:p w14:paraId="16D48EAE">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bCs/>
          <w:color w:val="auto"/>
          <w:kern w:val="2"/>
          <w:sz w:val="22"/>
          <w:szCs w:val="22"/>
          <w:highlight w:val="none"/>
        </w:rPr>
      </w:pPr>
      <w:bookmarkStart w:id="370" w:name="_Toc292559410"/>
      <w:bookmarkStart w:id="371" w:name="_Toc296503205"/>
      <w:bookmarkStart w:id="372" w:name="_Toc297120505"/>
      <w:bookmarkStart w:id="373" w:name="_Toc292559915"/>
      <w:bookmarkStart w:id="374" w:name="_Toc297048391"/>
      <w:bookmarkStart w:id="375" w:name="_Toc296891245"/>
      <w:bookmarkStart w:id="376" w:name="_Toc296944544"/>
      <w:bookmarkStart w:id="377" w:name="_Toc296347204"/>
      <w:bookmarkStart w:id="378" w:name="_Toc296346706"/>
      <w:bookmarkStart w:id="379" w:name="_Toc296891033"/>
      <w:bookmarkStart w:id="380" w:name="_Toc351203644"/>
      <w:bookmarkStart w:id="381" w:name="_Toc303539159"/>
      <w:bookmarkStart w:id="382" w:name="_Toc297216211"/>
      <w:bookmarkStart w:id="383" w:name="_Toc300935002"/>
      <w:bookmarkStart w:id="384" w:name="_Toc304295579"/>
      <w:bookmarkStart w:id="385" w:name="_Toc297123552"/>
      <w:bookmarkStart w:id="386" w:name="_Toc312678040"/>
      <w:r>
        <w:rPr>
          <w:rFonts w:hint="eastAsia" w:ascii="宋体" w:hAnsi="宋体" w:eastAsia="宋体" w:cs="宋体"/>
          <w:bCs/>
          <w:color w:val="auto"/>
          <w:kern w:val="2"/>
          <w:sz w:val="22"/>
          <w:szCs w:val="22"/>
          <w:highlight w:val="none"/>
        </w:rPr>
        <w:t xml:space="preserve">12. </w:t>
      </w:r>
      <w:bookmarkEnd w:id="370"/>
      <w:bookmarkEnd w:id="371"/>
      <w:bookmarkEnd w:id="372"/>
      <w:bookmarkEnd w:id="373"/>
      <w:bookmarkEnd w:id="374"/>
      <w:bookmarkEnd w:id="375"/>
      <w:bookmarkEnd w:id="376"/>
      <w:bookmarkEnd w:id="377"/>
      <w:bookmarkEnd w:id="378"/>
      <w:bookmarkEnd w:id="379"/>
      <w:r>
        <w:rPr>
          <w:rFonts w:hint="eastAsia" w:ascii="宋体" w:hAnsi="宋体" w:eastAsia="宋体" w:cs="宋体"/>
          <w:bCs/>
          <w:color w:val="auto"/>
          <w:kern w:val="2"/>
          <w:sz w:val="22"/>
          <w:szCs w:val="22"/>
          <w:highlight w:val="none"/>
        </w:rPr>
        <w:t>合同价格、计量与支付</w:t>
      </w:r>
      <w:bookmarkEnd w:id="380"/>
    </w:p>
    <w:bookmarkEnd w:id="381"/>
    <w:bookmarkEnd w:id="382"/>
    <w:bookmarkEnd w:id="383"/>
    <w:bookmarkEnd w:id="384"/>
    <w:bookmarkEnd w:id="385"/>
    <w:bookmarkEnd w:id="386"/>
    <w:p w14:paraId="356FF299">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bookmarkStart w:id="387" w:name="_Toc292559916"/>
      <w:bookmarkStart w:id="388" w:name="_Toc292559411"/>
      <w:bookmarkStart w:id="389" w:name="_Toc267251461"/>
      <w:bookmarkStart w:id="390" w:name="_Toc296347205"/>
      <w:bookmarkStart w:id="391" w:name="_Toc296346707"/>
      <w:bookmarkStart w:id="392" w:name="_Toc296891034"/>
      <w:bookmarkStart w:id="393" w:name="_Toc297120506"/>
      <w:bookmarkStart w:id="394" w:name="_Toc296503206"/>
      <w:bookmarkStart w:id="395" w:name="_Toc296944545"/>
      <w:bookmarkStart w:id="396" w:name="_Toc297048392"/>
      <w:bookmarkStart w:id="397" w:name="_Toc296891246"/>
      <w:bookmarkStart w:id="398" w:name="_Toc297123553"/>
      <w:bookmarkStart w:id="399" w:name="_Toc303539160"/>
      <w:bookmarkStart w:id="400" w:name="_Toc312678041"/>
      <w:bookmarkStart w:id="401" w:name="_Toc304295580"/>
      <w:bookmarkStart w:id="402" w:name="_Toc297216212"/>
      <w:bookmarkStart w:id="403" w:name="_Toc300935003"/>
      <w:r>
        <w:rPr>
          <w:rFonts w:hint="eastAsia" w:ascii="宋体" w:hAnsi="宋体" w:eastAsia="宋体" w:cs="宋体"/>
          <w:color w:val="auto"/>
          <w:kern w:val="0"/>
          <w:sz w:val="22"/>
          <w:szCs w:val="22"/>
          <w:highlight w:val="none"/>
        </w:rPr>
        <w:t>12.1 合</w:t>
      </w:r>
      <w:bookmarkEnd w:id="387"/>
      <w:bookmarkEnd w:id="388"/>
      <w:bookmarkEnd w:id="389"/>
      <w:r>
        <w:rPr>
          <w:rFonts w:hint="eastAsia" w:ascii="宋体" w:hAnsi="宋体" w:eastAsia="宋体" w:cs="宋体"/>
          <w:color w:val="auto"/>
          <w:kern w:val="0"/>
          <w:sz w:val="22"/>
          <w:szCs w:val="22"/>
          <w:highlight w:val="none"/>
        </w:rPr>
        <w:t>同价</w:t>
      </w:r>
      <w:bookmarkEnd w:id="390"/>
      <w:bookmarkEnd w:id="391"/>
      <w:bookmarkEnd w:id="392"/>
      <w:bookmarkEnd w:id="393"/>
      <w:bookmarkEnd w:id="394"/>
      <w:bookmarkEnd w:id="395"/>
      <w:bookmarkEnd w:id="396"/>
      <w:bookmarkEnd w:id="397"/>
      <w:r>
        <w:rPr>
          <w:rFonts w:hint="eastAsia" w:ascii="宋体" w:hAnsi="宋体" w:eastAsia="宋体" w:cs="宋体"/>
          <w:color w:val="auto"/>
          <w:kern w:val="0"/>
          <w:sz w:val="22"/>
          <w:szCs w:val="22"/>
          <w:highlight w:val="none"/>
        </w:rPr>
        <w:t>格形式</w:t>
      </w:r>
    </w:p>
    <w:bookmarkEnd w:id="398"/>
    <w:bookmarkEnd w:id="399"/>
    <w:bookmarkEnd w:id="400"/>
    <w:bookmarkEnd w:id="401"/>
    <w:bookmarkEnd w:id="402"/>
    <w:bookmarkEnd w:id="403"/>
    <w:p w14:paraId="3E62FD72">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w:t>
      </w:r>
      <w:r>
        <w:rPr>
          <w:rFonts w:hint="eastAsia" w:ascii="宋体" w:hAnsi="宋体" w:cs="宋体"/>
          <w:color w:val="auto"/>
          <w:kern w:val="0"/>
          <w:sz w:val="22"/>
          <w:szCs w:val="22"/>
          <w:highlight w:val="none"/>
          <w:lang w:val="en-US" w:eastAsia="zh-CN"/>
        </w:rPr>
        <w:t>全费用固定</w:t>
      </w:r>
      <w:r>
        <w:rPr>
          <w:rFonts w:hint="eastAsia" w:ascii="宋体" w:hAnsi="宋体" w:eastAsia="宋体" w:cs="宋体"/>
          <w:color w:val="auto"/>
          <w:kern w:val="0"/>
          <w:sz w:val="22"/>
          <w:szCs w:val="22"/>
          <w:highlight w:val="none"/>
        </w:rPr>
        <w:t>单价合同。</w:t>
      </w:r>
    </w:p>
    <w:p w14:paraId="23E0F73C">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综合单价包含的风险范围：</w:t>
      </w:r>
    </w:p>
    <w:p w14:paraId="22509358">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1、投标报价应包括</w:t>
      </w:r>
      <w:r>
        <w:rPr>
          <w:rFonts w:hint="eastAsia" w:ascii="宋体" w:hAnsi="宋体" w:cs="宋体"/>
          <w:color w:val="auto"/>
          <w:kern w:val="0"/>
          <w:sz w:val="22"/>
          <w:szCs w:val="22"/>
          <w:highlight w:val="none"/>
          <w:u w:val="single"/>
          <w:lang w:eastAsia="zh-CN"/>
        </w:rPr>
        <w:t>招标文件</w:t>
      </w:r>
      <w:r>
        <w:rPr>
          <w:rFonts w:hint="eastAsia" w:ascii="宋体" w:hAnsi="宋体" w:eastAsia="宋体" w:cs="宋体"/>
          <w:color w:val="auto"/>
          <w:kern w:val="0"/>
          <w:sz w:val="22"/>
          <w:szCs w:val="22"/>
          <w:highlight w:val="none"/>
          <w:u w:val="single"/>
        </w:rPr>
        <w:t>所确定的</w:t>
      </w:r>
      <w:r>
        <w:rPr>
          <w:rFonts w:hint="eastAsia" w:ascii="宋体" w:hAnsi="宋体" w:cs="宋体"/>
          <w:color w:val="auto"/>
          <w:kern w:val="0"/>
          <w:sz w:val="22"/>
          <w:szCs w:val="22"/>
          <w:highlight w:val="none"/>
          <w:u w:val="single"/>
          <w:lang w:eastAsia="zh-CN"/>
        </w:rPr>
        <w:t>采购</w:t>
      </w:r>
      <w:r>
        <w:rPr>
          <w:rFonts w:hint="eastAsia" w:ascii="宋体" w:hAnsi="宋体" w:eastAsia="宋体" w:cs="宋体"/>
          <w:color w:val="auto"/>
          <w:kern w:val="0"/>
          <w:sz w:val="22"/>
          <w:szCs w:val="22"/>
          <w:highlight w:val="none"/>
          <w:u w:val="single"/>
        </w:rPr>
        <w:t>范围内工程量清单及施工图中所含项目的全部内容，以及为完成上述内容所需的全部费用，其根据为承包人提交的已标价的工程量清单及附表。</w:t>
      </w:r>
    </w:p>
    <w:p w14:paraId="1403D522">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2、实行工程量清单</w:t>
      </w:r>
      <w:r>
        <w:rPr>
          <w:rFonts w:hint="eastAsia" w:ascii="宋体" w:hAnsi="宋体" w:cs="宋体"/>
          <w:color w:val="auto"/>
          <w:kern w:val="0"/>
          <w:sz w:val="22"/>
          <w:szCs w:val="22"/>
          <w:highlight w:val="none"/>
          <w:u w:val="single"/>
          <w:lang w:eastAsia="zh-CN"/>
        </w:rPr>
        <w:t>采购</w:t>
      </w:r>
      <w:r>
        <w:rPr>
          <w:rFonts w:hint="eastAsia" w:ascii="宋体" w:hAnsi="宋体" w:eastAsia="宋体" w:cs="宋体"/>
          <w:color w:val="auto"/>
          <w:kern w:val="0"/>
          <w:sz w:val="22"/>
          <w:szCs w:val="22"/>
          <w:highlight w:val="none"/>
          <w:u w:val="single"/>
        </w:rPr>
        <w:t>的工程建设项目，量的风险由发包人承担，价的风险在约定风险范围内的，由承包人承担，风险范围以外的按合同约定。</w:t>
      </w:r>
    </w:p>
    <w:p w14:paraId="71BA5673">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3、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w:t>
      </w:r>
      <w:r>
        <w:rPr>
          <w:rFonts w:hint="eastAsia" w:ascii="宋体" w:hAnsi="宋体" w:cs="宋体"/>
          <w:color w:val="auto"/>
          <w:kern w:val="0"/>
          <w:sz w:val="22"/>
          <w:szCs w:val="22"/>
          <w:highlight w:val="none"/>
          <w:u w:val="single"/>
          <w:lang w:eastAsia="zh-CN"/>
        </w:rPr>
        <w:t>招标文件</w:t>
      </w:r>
      <w:r>
        <w:rPr>
          <w:rFonts w:hint="eastAsia" w:ascii="宋体" w:hAnsi="宋体" w:eastAsia="宋体" w:cs="宋体"/>
          <w:color w:val="auto"/>
          <w:kern w:val="0"/>
          <w:sz w:val="22"/>
          <w:szCs w:val="22"/>
          <w:highlight w:val="none"/>
          <w:u w:val="single"/>
        </w:rPr>
        <w:t>及合同明确约定给予调整的情形外的其他一切风险。</w:t>
      </w:r>
    </w:p>
    <w:p w14:paraId="1A2C316B">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lang w:val="en-US" w:eastAsia="zh-CN"/>
        </w:rPr>
        <w:t>4</w:t>
      </w:r>
      <w:r>
        <w:rPr>
          <w:rFonts w:hint="eastAsia" w:ascii="宋体" w:hAnsi="宋体" w:eastAsia="宋体" w:cs="宋体"/>
          <w:color w:val="auto"/>
          <w:kern w:val="0"/>
          <w:sz w:val="22"/>
          <w:szCs w:val="22"/>
          <w:highlight w:val="none"/>
          <w:u w:val="single"/>
        </w:rPr>
        <w:t>、承包人作为一个有经验的承包商，施工时自行采取措施保护项目周边现有建筑物、构筑物及设施、设备等，施工时需做好防护措施保证周边安全，因承包人保障不利对</w:t>
      </w:r>
      <w:r>
        <w:rPr>
          <w:rFonts w:hint="eastAsia" w:ascii="宋体" w:hAnsi="宋体" w:cs="宋体"/>
          <w:color w:val="auto"/>
          <w:kern w:val="0"/>
          <w:sz w:val="22"/>
          <w:szCs w:val="22"/>
          <w:highlight w:val="none"/>
          <w:u w:val="single"/>
          <w:lang w:eastAsia="zh-CN"/>
        </w:rPr>
        <w:t>招标人</w:t>
      </w:r>
      <w:r>
        <w:rPr>
          <w:rFonts w:hint="eastAsia" w:ascii="宋体" w:hAnsi="宋体" w:eastAsia="宋体" w:cs="宋体"/>
          <w:color w:val="auto"/>
          <w:kern w:val="0"/>
          <w:sz w:val="22"/>
          <w:szCs w:val="22"/>
          <w:highlight w:val="none"/>
          <w:u w:val="single"/>
        </w:rPr>
        <w:t>或第三方造成损失的，赔偿责任全部由承包人承担。</w:t>
      </w:r>
    </w:p>
    <w:p w14:paraId="26F061E7">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风险费用的计算方法：</w:t>
      </w:r>
      <w:r>
        <w:rPr>
          <w:rFonts w:hint="eastAsia" w:ascii="宋体" w:hAnsi="宋体" w:eastAsia="宋体" w:cs="宋体"/>
          <w:color w:val="auto"/>
          <w:kern w:val="0"/>
          <w:sz w:val="22"/>
          <w:szCs w:val="22"/>
          <w:highlight w:val="none"/>
          <w:u w:val="single"/>
        </w:rPr>
        <w:t xml:space="preserve">风险费用已包含在合同价中  </w:t>
      </w:r>
      <w:r>
        <w:rPr>
          <w:rFonts w:hint="eastAsia" w:ascii="宋体" w:hAnsi="宋体" w:eastAsia="宋体" w:cs="宋体"/>
          <w:color w:val="auto"/>
          <w:kern w:val="0"/>
          <w:sz w:val="22"/>
          <w:szCs w:val="22"/>
          <w:highlight w:val="none"/>
        </w:rPr>
        <w:t>。</w:t>
      </w:r>
    </w:p>
    <w:p w14:paraId="06E86317">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rPr>
        <w:t>风险范围以外合同价格的调整方法：</w:t>
      </w:r>
      <w:r>
        <w:rPr>
          <w:rFonts w:hint="eastAsia" w:ascii="宋体" w:hAnsi="宋体" w:eastAsia="宋体" w:cs="宋体"/>
          <w:color w:val="auto"/>
          <w:kern w:val="0"/>
          <w:sz w:val="22"/>
          <w:szCs w:val="22"/>
          <w:highlight w:val="none"/>
          <w:u w:val="single"/>
        </w:rPr>
        <w:t xml:space="preserve">无 </w:t>
      </w:r>
    </w:p>
    <w:p w14:paraId="168B3E02">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bookmarkStart w:id="404" w:name="_Toc304295581"/>
      <w:bookmarkStart w:id="405" w:name="_Toc312678042"/>
      <w:bookmarkStart w:id="406" w:name="_Toc297123554"/>
      <w:bookmarkStart w:id="407" w:name="_Toc303539161"/>
      <w:bookmarkStart w:id="408" w:name="_Toc300935004"/>
      <w:bookmarkStart w:id="409" w:name="_Toc297216213"/>
      <w:bookmarkStart w:id="410" w:name="_Toc292559412"/>
      <w:bookmarkStart w:id="411" w:name="_Toc292559917"/>
      <w:bookmarkStart w:id="412" w:name="_Toc297120507"/>
      <w:bookmarkStart w:id="413" w:name="_Toc296891035"/>
      <w:bookmarkStart w:id="414" w:name="_Toc296944546"/>
      <w:bookmarkStart w:id="415" w:name="_Toc296347206"/>
      <w:bookmarkStart w:id="416" w:name="_Toc296503207"/>
      <w:bookmarkStart w:id="417" w:name="_Toc296891247"/>
      <w:bookmarkStart w:id="418" w:name="_Toc297048393"/>
      <w:bookmarkStart w:id="419" w:name="_Toc296346708"/>
      <w:r>
        <w:rPr>
          <w:rFonts w:hint="eastAsia" w:ascii="宋体" w:hAnsi="宋体" w:eastAsia="宋体" w:cs="宋体"/>
          <w:color w:val="auto"/>
          <w:kern w:val="0"/>
          <w:sz w:val="22"/>
          <w:szCs w:val="22"/>
          <w:highlight w:val="none"/>
        </w:rPr>
        <w:t>12.2 预付款</w:t>
      </w:r>
    </w:p>
    <w:bookmarkEnd w:id="404"/>
    <w:bookmarkEnd w:id="405"/>
    <w:bookmarkEnd w:id="406"/>
    <w:bookmarkEnd w:id="407"/>
    <w:bookmarkEnd w:id="408"/>
    <w:bookmarkEnd w:id="409"/>
    <w:p w14:paraId="37D46E53">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12.2.1 预付款的支付</w:t>
      </w:r>
    </w:p>
    <w:p w14:paraId="1C8C07F9">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预付款支付比例或金额：</w:t>
      </w:r>
      <w:r>
        <w:rPr>
          <w:rFonts w:hint="eastAsia" w:ascii="宋体" w:hAnsi="宋体" w:eastAsia="宋体" w:cs="宋体"/>
          <w:color w:val="auto"/>
          <w:kern w:val="0"/>
          <w:sz w:val="22"/>
          <w:szCs w:val="22"/>
          <w:highlight w:val="none"/>
          <w:u w:val="single"/>
        </w:rPr>
        <w:t xml:space="preserve"> 无</w:t>
      </w:r>
      <w:r>
        <w:rPr>
          <w:rFonts w:hint="eastAsia" w:ascii="宋体" w:hAnsi="宋体" w:eastAsia="宋体" w:cs="宋体"/>
          <w:color w:val="auto"/>
          <w:kern w:val="0"/>
          <w:sz w:val="22"/>
          <w:szCs w:val="22"/>
          <w:highlight w:val="none"/>
        </w:rPr>
        <w:t>。</w:t>
      </w:r>
    </w:p>
    <w:bookmarkEnd w:id="410"/>
    <w:bookmarkEnd w:id="411"/>
    <w:bookmarkEnd w:id="412"/>
    <w:bookmarkEnd w:id="413"/>
    <w:bookmarkEnd w:id="414"/>
    <w:bookmarkEnd w:id="415"/>
    <w:bookmarkEnd w:id="416"/>
    <w:bookmarkEnd w:id="417"/>
    <w:bookmarkEnd w:id="418"/>
    <w:bookmarkEnd w:id="419"/>
    <w:p w14:paraId="6FFBED97">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12.3 计量</w:t>
      </w:r>
    </w:p>
    <w:p w14:paraId="265B202C">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12.3.1 计量原则：</w:t>
      </w:r>
      <w:r>
        <w:rPr>
          <w:rFonts w:hint="eastAsia" w:ascii="宋体" w:hAnsi="宋体" w:eastAsia="宋体" w:cs="宋体"/>
          <w:color w:val="auto"/>
          <w:kern w:val="0"/>
          <w:sz w:val="22"/>
          <w:szCs w:val="22"/>
          <w:highlight w:val="none"/>
          <w:u w:val="single"/>
        </w:rPr>
        <w:t>依据相关的国家标准、行业标准等</w:t>
      </w:r>
      <w:r>
        <w:rPr>
          <w:rFonts w:hint="eastAsia" w:ascii="宋体" w:hAnsi="宋体" w:eastAsia="宋体" w:cs="宋体"/>
          <w:color w:val="auto"/>
          <w:kern w:val="0"/>
          <w:sz w:val="22"/>
          <w:szCs w:val="22"/>
          <w:highlight w:val="none"/>
        </w:rPr>
        <w:t>。</w:t>
      </w:r>
    </w:p>
    <w:p w14:paraId="7D87FAFA">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12.4 工程进度款支付</w:t>
      </w:r>
    </w:p>
    <w:p w14:paraId="04A93664">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bookmarkStart w:id="420" w:name="_Toc292559416"/>
      <w:bookmarkStart w:id="421" w:name="_Toc296944550"/>
      <w:bookmarkStart w:id="422" w:name="_Toc296347210"/>
      <w:bookmarkStart w:id="423" w:name="_Toc296503211"/>
      <w:bookmarkStart w:id="424" w:name="_Toc292559921"/>
      <w:bookmarkStart w:id="425" w:name="_Toc296891251"/>
      <w:bookmarkStart w:id="426" w:name="_Toc300935006"/>
      <w:bookmarkStart w:id="427" w:name="_Toc296346712"/>
      <w:bookmarkStart w:id="428" w:name="_Toc297120511"/>
      <w:bookmarkStart w:id="429" w:name="_Toc297216215"/>
      <w:bookmarkStart w:id="430" w:name="_Toc303539163"/>
      <w:bookmarkStart w:id="431" w:name="_Toc297048397"/>
      <w:bookmarkStart w:id="432" w:name="_Toc297123556"/>
      <w:bookmarkStart w:id="433" w:name="_Toc296891039"/>
      <w:r>
        <w:rPr>
          <w:rFonts w:hint="eastAsia" w:ascii="宋体" w:hAnsi="宋体" w:eastAsia="宋体" w:cs="宋体"/>
          <w:color w:val="auto"/>
          <w:kern w:val="0"/>
          <w:sz w:val="22"/>
          <w:szCs w:val="22"/>
          <w:highlight w:val="none"/>
        </w:rPr>
        <w:t>12.4.1 付款周期</w:t>
      </w:r>
    </w:p>
    <w:p w14:paraId="4C0E1543">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2" w:firstLineChars="200"/>
        <w:jc w:val="both"/>
        <w:textAlignment w:val="auto"/>
        <w:outlineLvl w:val="9"/>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rPr>
        <w:t>关于付款周期的约定：</w:t>
      </w:r>
    </w:p>
    <w:p w14:paraId="0D00168A">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2" w:firstLineChars="200"/>
        <w:jc w:val="both"/>
        <w:textAlignment w:val="auto"/>
        <w:outlineLvl w:val="9"/>
        <w:rPr>
          <w:rFonts w:hint="eastAsia" w:ascii="宋体" w:hAnsi="宋体" w:eastAsia="宋体" w:cs="宋体"/>
          <w:b/>
          <w:bCs/>
          <w:color w:val="auto"/>
          <w:kern w:val="0"/>
          <w:sz w:val="22"/>
          <w:szCs w:val="22"/>
          <w:highlight w:val="none"/>
          <w:u w:val="single"/>
        </w:rPr>
      </w:pPr>
      <w:r>
        <w:rPr>
          <w:rFonts w:hint="eastAsia" w:ascii="宋体" w:hAnsi="宋体" w:eastAsia="宋体" w:cs="宋体"/>
          <w:b/>
          <w:bCs/>
          <w:color w:val="auto"/>
          <w:kern w:val="0"/>
          <w:sz w:val="22"/>
          <w:szCs w:val="22"/>
          <w:highlight w:val="none"/>
          <w:u w:val="single"/>
          <w:lang w:eastAsia="zh-CN"/>
        </w:rPr>
        <w:t>（</w:t>
      </w:r>
      <w:r>
        <w:rPr>
          <w:rFonts w:hint="eastAsia" w:ascii="宋体" w:hAnsi="宋体" w:eastAsia="宋体" w:cs="宋体"/>
          <w:b/>
          <w:bCs/>
          <w:color w:val="auto"/>
          <w:kern w:val="0"/>
          <w:sz w:val="22"/>
          <w:szCs w:val="22"/>
          <w:highlight w:val="none"/>
          <w:u w:val="single"/>
          <w:lang w:val="en-US" w:eastAsia="zh-CN"/>
        </w:rPr>
        <w:t>1</w:t>
      </w:r>
      <w:r>
        <w:rPr>
          <w:rFonts w:hint="eastAsia" w:ascii="宋体" w:hAnsi="宋体" w:eastAsia="宋体" w:cs="宋体"/>
          <w:b/>
          <w:bCs/>
          <w:color w:val="auto"/>
          <w:kern w:val="0"/>
          <w:sz w:val="22"/>
          <w:szCs w:val="22"/>
          <w:highlight w:val="none"/>
          <w:u w:val="single"/>
          <w:lang w:eastAsia="zh-CN"/>
        </w:rPr>
        <w:t>）</w:t>
      </w:r>
      <w:r>
        <w:rPr>
          <w:rFonts w:hint="eastAsia" w:ascii="宋体" w:hAnsi="宋体" w:eastAsia="宋体" w:cs="宋体"/>
          <w:b/>
          <w:bCs/>
          <w:color w:val="auto"/>
          <w:kern w:val="0"/>
          <w:sz w:val="22"/>
          <w:szCs w:val="22"/>
          <w:highlight w:val="none"/>
          <w:u w:val="single"/>
          <w:lang w:val="en-US" w:eastAsia="zh-CN"/>
        </w:rPr>
        <w:t>本工程无预付款</w:t>
      </w:r>
      <w:r>
        <w:rPr>
          <w:rFonts w:hint="eastAsia" w:ascii="宋体" w:hAnsi="宋体" w:eastAsia="宋体" w:cs="宋体"/>
          <w:b/>
          <w:bCs/>
          <w:color w:val="auto"/>
          <w:kern w:val="0"/>
          <w:sz w:val="22"/>
          <w:szCs w:val="22"/>
          <w:highlight w:val="none"/>
          <w:u w:val="single"/>
        </w:rPr>
        <w:t>。</w:t>
      </w:r>
    </w:p>
    <w:p w14:paraId="004C8D4F">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2" w:firstLineChars="200"/>
        <w:jc w:val="both"/>
        <w:textAlignment w:val="auto"/>
        <w:outlineLvl w:val="9"/>
        <w:rPr>
          <w:rFonts w:hint="eastAsia" w:ascii="宋体" w:hAnsi="宋体" w:cs="宋体"/>
          <w:b/>
          <w:bCs/>
          <w:color w:val="auto"/>
          <w:kern w:val="0"/>
          <w:sz w:val="22"/>
          <w:szCs w:val="22"/>
          <w:highlight w:val="none"/>
          <w:u w:val="single"/>
          <w:lang w:val="en-US" w:eastAsia="zh-CN"/>
        </w:rPr>
      </w:pPr>
      <w:r>
        <w:rPr>
          <w:rFonts w:hint="eastAsia" w:ascii="宋体" w:hAnsi="宋体" w:eastAsia="宋体" w:cs="宋体"/>
          <w:b/>
          <w:bCs/>
          <w:color w:val="auto"/>
          <w:kern w:val="0"/>
          <w:sz w:val="22"/>
          <w:szCs w:val="22"/>
          <w:highlight w:val="none"/>
          <w:u w:val="single"/>
          <w:lang w:eastAsia="zh-CN"/>
        </w:rPr>
        <w:t>（</w:t>
      </w:r>
      <w:r>
        <w:rPr>
          <w:rFonts w:hint="eastAsia" w:ascii="宋体" w:hAnsi="宋体" w:eastAsia="宋体" w:cs="宋体"/>
          <w:b/>
          <w:bCs/>
          <w:color w:val="auto"/>
          <w:kern w:val="0"/>
          <w:sz w:val="22"/>
          <w:szCs w:val="22"/>
          <w:highlight w:val="none"/>
          <w:u w:val="single"/>
          <w:lang w:val="en-US" w:eastAsia="zh-CN"/>
        </w:rPr>
        <w:t>2</w:t>
      </w:r>
      <w:r>
        <w:rPr>
          <w:rFonts w:hint="eastAsia" w:ascii="宋体" w:hAnsi="宋体" w:eastAsia="宋体" w:cs="宋体"/>
          <w:b/>
          <w:bCs/>
          <w:color w:val="auto"/>
          <w:kern w:val="0"/>
          <w:sz w:val="22"/>
          <w:szCs w:val="22"/>
          <w:highlight w:val="none"/>
          <w:u w:val="single"/>
          <w:lang w:eastAsia="zh-CN"/>
        </w:rPr>
        <w:t>）</w:t>
      </w:r>
      <w:r>
        <w:rPr>
          <w:rFonts w:hint="eastAsia" w:ascii="宋体" w:hAnsi="宋体" w:cs="宋体"/>
          <w:b/>
          <w:bCs/>
          <w:color w:val="auto"/>
          <w:kern w:val="0"/>
          <w:sz w:val="22"/>
          <w:szCs w:val="22"/>
          <w:highlight w:val="none"/>
          <w:u w:val="single"/>
          <w:lang w:val="en-US" w:eastAsia="zh-CN"/>
        </w:rPr>
        <w:t>本工程</w:t>
      </w:r>
      <w:r>
        <w:rPr>
          <w:rFonts w:hint="eastAsia" w:ascii="宋体" w:hAnsi="宋体" w:eastAsia="宋体" w:cs="宋体"/>
          <w:b/>
          <w:bCs/>
          <w:color w:val="auto"/>
          <w:kern w:val="0"/>
          <w:sz w:val="22"/>
          <w:szCs w:val="22"/>
          <w:highlight w:val="none"/>
          <w:u w:val="single"/>
          <w:lang w:eastAsia="zh-CN"/>
        </w:rPr>
        <w:t>5个</w:t>
      </w:r>
      <w:r>
        <w:rPr>
          <w:rFonts w:hint="eastAsia" w:ascii="宋体" w:hAnsi="宋体" w:cs="宋体"/>
          <w:b/>
          <w:bCs/>
          <w:color w:val="auto"/>
          <w:kern w:val="0"/>
          <w:sz w:val="22"/>
          <w:szCs w:val="22"/>
          <w:highlight w:val="none"/>
          <w:u w:val="single"/>
          <w:lang w:val="en-US" w:eastAsia="zh-CN"/>
        </w:rPr>
        <w:t>子</w:t>
      </w:r>
      <w:r>
        <w:rPr>
          <w:rFonts w:hint="eastAsia" w:ascii="宋体" w:hAnsi="宋体" w:eastAsia="宋体" w:cs="宋体"/>
          <w:b/>
          <w:bCs/>
          <w:color w:val="auto"/>
          <w:kern w:val="0"/>
          <w:sz w:val="22"/>
          <w:szCs w:val="22"/>
          <w:highlight w:val="none"/>
          <w:u w:val="single"/>
          <w:lang w:eastAsia="zh-CN"/>
        </w:rPr>
        <w:t>项目</w:t>
      </w:r>
      <w:r>
        <w:rPr>
          <w:rFonts w:hint="eastAsia" w:ascii="宋体" w:hAnsi="宋体" w:cs="宋体"/>
          <w:b/>
          <w:bCs/>
          <w:color w:val="auto"/>
          <w:kern w:val="0"/>
          <w:sz w:val="22"/>
          <w:szCs w:val="22"/>
          <w:highlight w:val="none"/>
          <w:u w:val="single"/>
          <w:lang w:eastAsia="zh-CN"/>
        </w:rPr>
        <w:t>（高邮界首水上服务区配套项目、施桥二线船闸机房出新项目、施桥一线船闸机房内部出新项目、邵伯船闸下游远调站接市电及充电桩线路改造项目、邵伯船闸便民服务中心周边环境恢复项目）</w:t>
      </w:r>
      <w:r>
        <w:rPr>
          <w:rFonts w:hint="eastAsia" w:ascii="宋体" w:hAnsi="宋体" w:eastAsia="宋体" w:cs="宋体"/>
          <w:b/>
          <w:bCs/>
          <w:color w:val="auto"/>
          <w:kern w:val="0"/>
          <w:sz w:val="22"/>
          <w:szCs w:val="22"/>
          <w:highlight w:val="none"/>
          <w:u w:val="single"/>
          <w:lang w:eastAsia="zh-CN"/>
        </w:rPr>
        <w:t>分开单独付款</w:t>
      </w:r>
      <w:r>
        <w:rPr>
          <w:rFonts w:hint="eastAsia" w:ascii="宋体" w:hAnsi="宋体" w:cs="宋体"/>
          <w:b/>
          <w:bCs/>
          <w:color w:val="auto"/>
          <w:kern w:val="0"/>
          <w:sz w:val="22"/>
          <w:szCs w:val="22"/>
          <w:highlight w:val="none"/>
          <w:u w:val="single"/>
          <w:lang w:eastAsia="zh-CN"/>
        </w:rPr>
        <w:t>，</w:t>
      </w:r>
      <w:r>
        <w:rPr>
          <w:rFonts w:hint="eastAsia" w:ascii="宋体" w:hAnsi="宋体" w:cs="宋体"/>
          <w:b/>
          <w:bCs/>
          <w:color w:val="auto"/>
          <w:kern w:val="0"/>
          <w:sz w:val="22"/>
          <w:szCs w:val="22"/>
          <w:highlight w:val="none"/>
          <w:u w:val="single"/>
          <w:lang w:val="en-US" w:eastAsia="zh-CN"/>
        </w:rPr>
        <w:t>付款方式为：</w:t>
      </w:r>
    </w:p>
    <w:p w14:paraId="763B3FC1">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2" w:firstLineChars="200"/>
        <w:jc w:val="both"/>
        <w:textAlignment w:val="auto"/>
        <w:outlineLvl w:val="9"/>
        <w:rPr>
          <w:rFonts w:hint="eastAsia" w:ascii="宋体" w:hAnsi="宋体" w:eastAsia="宋体" w:cs="宋体"/>
          <w:b/>
          <w:bCs/>
          <w:color w:val="auto"/>
          <w:kern w:val="0"/>
          <w:sz w:val="22"/>
          <w:szCs w:val="22"/>
          <w:highlight w:val="none"/>
          <w:u w:val="single"/>
          <w:lang w:eastAsia="zh-CN"/>
        </w:rPr>
      </w:pPr>
      <w:r>
        <w:rPr>
          <w:rFonts w:hint="eastAsia" w:ascii="宋体" w:hAnsi="宋体" w:cs="宋体"/>
          <w:b/>
          <w:bCs/>
          <w:color w:val="auto"/>
          <w:kern w:val="0"/>
          <w:sz w:val="22"/>
          <w:szCs w:val="22"/>
          <w:highlight w:val="none"/>
          <w:u w:val="single"/>
          <w:lang w:val="en-US" w:eastAsia="zh-CN"/>
        </w:rPr>
        <w:t>①</w:t>
      </w:r>
      <w:r>
        <w:rPr>
          <w:rFonts w:hint="eastAsia" w:ascii="宋体" w:hAnsi="宋体" w:cs="宋体"/>
          <w:b/>
          <w:bCs/>
          <w:color w:val="auto"/>
          <w:kern w:val="0"/>
          <w:sz w:val="22"/>
          <w:szCs w:val="22"/>
          <w:highlight w:val="none"/>
          <w:u w:val="single"/>
          <w:lang w:eastAsia="zh-CN"/>
        </w:rPr>
        <w:t>高邮界首水上服务区配套项目、施桥二线船闸机房出新项目、邵伯船闸便民服务中心周边环境恢复项目</w:t>
      </w:r>
      <w:r>
        <w:rPr>
          <w:rFonts w:hint="eastAsia" w:ascii="宋体" w:hAnsi="宋体" w:cs="宋体"/>
          <w:b/>
          <w:bCs/>
          <w:color w:val="auto"/>
          <w:kern w:val="0"/>
          <w:sz w:val="22"/>
          <w:szCs w:val="22"/>
          <w:highlight w:val="none"/>
          <w:u w:val="single"/>
          <w:lang w:val="en-US" w:eastAsia="zh-CN"/>
        </w:rPr>
        <w:t>：</w:t>
      </w:r>
      <w:r>
        <w:rPr>
          <w:rFonts w:hint="eastAsia" w:ascii="宋体" w:hAnsi="宋体" w:eastAsia="宋体" w:cs="宋体"/>
          <w:b/>
          <w:bCs/>
          <w:color w:val="auto"/>
          <w:kern w:val="0"/>
          <w:sz w:val="22"/>
          <w:szCs w:val="22"/>
          <w:highlight w:val="none"/>
          <w:u w:val="single"/>
          <w:lang w:eastAsia="zh-CN"/>
        </w:rPr>
        <w:t>工程验收合格,经申请,支付至合同价的90％；</w:t>
      </w:r>
      <w:r>
        <w:rPr>
          <w:rFonts w:hint="eastAsia" w:ascii="宋体" w:hAnsi="宋体" w:eastAsia="宋体" w:cs="宋体"/>
          <w:b/>
          <w:bCs/>
          <w:color w:val="auto"/>
          <w:kern w:val="0"/>
          <w:sz w:val="22"/>
          <w:szCs w:val="22"/>
          <w:highlight w:val="none"/>
          <w:u w:val="single"/>
          <w:lang w:eastAsia="zh-CN"/>
        </w:rPr>
        <w:t>经</w:t>
      </w:r>
      <w:r>
        <w:rPr>
          <w:rFonts w:hint="eastAsia" w:ascii="宋体" w:hAnsi="宋体" w:cs="宋体"/>
          <w:b/>
          <w:bCs/>
          <w:color w:val="auto"/>
          <w:kern w:val="0"/>
          <w:sz w:val="22"/>
          <w:szCs w:val="22"/>
          <w:highlight w:val="none"/>
          <w:u w:val="single"/>
          <w:lang w:val="en-US" w:eastAsia="zh-CN"/>
        </w:rPr>
        <w:t>发包人组织审计</w:t>
      </w:r>
      <w:r>
        <w:rPr>
          <w:rFonts w:hint="eastAsia" w:ascii="宋体" w:hAnsi="宋体" w:eastAsia="宋体" w:cs="宋体"/>
          <w:b/>
          <w:bCs/>
          <w:color w:val="auto"/>
          <w:kern w:val="0"/>
          <w:sz w:val="22"/>
          <w:szCs w:val="22"/>
          <w:highlight w:val="none"/>
          <w:u w:val="single"/>
          <w:lang w:eastAsia="zh-CN"/>
        </w:rPr>
        <w:t>,且承包人提交了符合要求的质量保证金后,发包人支付至审定价的100％</w:t>
      </w:r>
      <w:r>
        <w:rPr>
          <w:rFonts w:hint="eastAsia" w:ascii="宋体" w:hAnsi="宋体" w:cs="宋体"/>
          <w:b/>
          <w:bCs/>
          <w:color w:val="auto"/>
          <w:kern w:val="0"/>
          <w:sz w:val="22"/>
          <w:szCs w:val="22"/>
          <w:highlight w:val="none"/>
          <w:u w:val="single"/>
          <w:lang w:eastAsia="zh-CN"/>
        </w:rPr>
        <w:t>。</w:t>
      </w:r>
    </w:p>
    <w:p w14:paraId="3A178D63">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2" w:firstLineChars="200"/>
        <w:jc w:val="both"/>
        <w:textAlignment w:val="auto"/>
        <w:outlineLvl w:val="9"/>
        <w:rPr>
          <w:rFonts w:hint="eastAsia" w:ascii="宋体" w:hAnsi="宋体" w:eastAsia="宋体" w:cs="宋体"/>
          <w:b/>
          <w:bCs/>
          <w:color w:val="auto"/>
          <w:kern w:val="0"/>
          <w:sz w:val="22"/>
          <w:szCs w:val="22"/>
          <w:highlight w:val="none"/>
          <w:u w:val="single"/>
          <w:lang w:eastAsia="zh-CN"/>
        </w:rPr>
      </w:pPr>
      <w:r>
        <w:rPr>
          <w:rFonts w:hint="eastAsia" w:ascii="宋体" w:hAnsi="宋体" w:cs="宋体"/>
          <w:b/>
          <w:bCs/>
          <w:color w:val="auto"/>
          <w:kern w:val="0"/>
          <w:sz w:val="22"/>
          <w:szCs w:val="22"/>
          <w:highlight w:val="none"/>
          <w:u w:val="single"/>
          <w:lang w:val="en-US" w:eastAsia="zh-CN"/>
        </w:rPr>
        <w:t>②</w:t>
      </w:r>
      <w:r>
        <w:rPr>
          <w:rFonts w:hint="eastAsia" w:ascii="宋体" w:hAnsi="宋体" w:cs="宋体"/>
          <w:b/>
          <w:bCs/>
          <w:color w:val="auto"/>
          <w:kern w:val="0"/>
          <w:sz w:val="22"/>
          <w:szCs w:val="22"/>
          <w:highlight w:val="none"/>
          <w:u w:val="single"/>
          <w:lang w:eastAsia="zh-CN"/>
        </w:rPr>
        <w:t>施桥一线船闸机房内部出新项目、邵伯船闸下游远调站接市电及充电桩线路改造项目</w:t>
      </w:r>
      <w:r>
        <w:rPr>
          <w:rFonts w:hint="eastAsia" w:ascii="宋体" w:hAnsi="宋体" w:cs="宋体"/>
          <w:b/>
          <w:bCs/>
          <w:color w:val="auto"/>
          <w:kern w:val="0"/>
          <w:sz w:val="22"/>
          <w:szCs w:val="22"/>
          <w:highlight w:val="none"/>
          <w:u w:val="single"/>
          <w:lang w:val="en-US" w:eastAsia="zh-CN"/>
        </w:rPr>
        <w:t>：</w:t>
      </w:r>
      <w:r>
        <w:rPr>
          <w:rFonts w:hint="eastAsia" w:ascii="宋体" w:hAnsi="宋体" w:cs="宋体"/>
          <w:b/>
          <w:bCs/>
          <w:color w:val="auto"/>
          <w:kern w:val="0"/>
          <w:sz w:val="22"/>
          <w:szCs w:val="22"/>
          <w:highlight w:val="none"/>
          <w:u w:val="single"/>
          <w:lang w:val="en-US" w:eastAsia="zh-CN"/>
        </w:rPr>
        <w:t>工程验收合格，且承包人提交了符合要求的质量保证金后，发包人支付至结算价的100%。</w:t>
      </w:r>
    </w:p>
    <w:p w14:paraId="20909CB8">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2" w:firstLineChars="200"/>
        <w:jc w:val="both"/>
        <w:textAlignment w:val="auto"/>
        <w:outlineLvl w:val="9"/>
        <w:rPr>
          <w:rFonts w:hint="eastAsia" w:ascii="宋体" w:hAnsi="宋体" w:eastAsia="宋体" w:cs="宋体"/>
          <w:b/>
          <w:bCs/>
          <w:color w:val="auto"/>
          <w:kern w:val="0"/>
          <w:sz w:val="22"/>
          <w:szCs w:val="22"/>
          <w:highlight w:val="none"/>
          <w:u w:val="single"/>
        </w:rPr>
      </w:pPr>
      <w:r>
        <w:rPr>
          <w:rFonts w:hint="eastAsia" w:ascii="宋体" w:hAnsi="宋体" w:eastAsia="宋体" w:cs="宋体"/>
          <w:b/>
          <w:bCs/>
          <w:color w:val="auto"/>
          <w:kern w:val="0"/>
          <w:sz w:val="22"/>
          <w:szCs w:val="22"/>
          <w:highlight w:val="none"/>
          <w:u w:val="single"/>
          <w:lang w:eastAsia="zh-CN"/>
        </w:rPr>
        <w:t>质量保证金:工程验收合格后,承包人向</w:t>
      </w:r>
      <w:r>
        <w:rPr>
          <w:rFonts w:hint="eastAsia" w:ascii="宋体" w:hAnsi="宋体" w:cs="宋体"/>
          <w:b/>
          <w:bCs/>
          <w:color w:val="auto"/>
          <w:kern w:val="0"/>
          <w:sz w:val="22"/>
          <w:szCs w:val="22"/>
          <w:highlight w:val="none"/>
          <w:u w:val="single"/>
          <w:lang w:val="en-US" w:eastAsia="zh-CN"/>
        </w:rPr>
        <w:t>招标</w:t>
      </w:r>
      <w:r>
        <w:rPr>
          <w:rFonts w:hint="eastAsia" w:ascii="宋体" w:hAnsi="宋体" w:eastAsia="宋体" w:cs="宋体"/>
          <w:b/>
          <w:bCs/>
          <w:color w:val="auto"/>
          <w:kern w:val="0"/>
          <w:sz w:val="22"/>
          <w:szCs w:val="22"/>
          <w:highlight w:val="none"/>
          <w:u w:val="single"/>
          <w:lang w:eastAsia="zh-CN"/>
        </w:rPr>
        <w:t>人递交审定价</w:t>
      </w:r>
      <w:r>
        <w:rPr>
          <w:rFonts w:hint="eastAsia" w:ascii="宋体" w:hAnsi="宋体" w:cs="宋体"/>
          <w:b/>
          <w:bCs/>
          <w:color w:val="auto"/>
          <w:kern w:val="0"/>
          <w:sz w:val="22"/>
          <w:szCs w:val="22"/>
          <w:highlight w:val="none"/>
          <w:u w:val="single"/>
          <w:lang w:eastAsia="zh-CN"/>
        </w:rPr>
        <w:t>（</w:t>
      </w:r>
      <w:r>
        <w:rPr>
          <w:rFonts w:hint="eastAsia" w:ascii="宋体" w:hAnsi="宋体" w:cs="宋体"/>
          <w:b/>
          <w:bCs/>
          <w:color w:val="auto"/>
          <w:kern w:val="0"/>
          <w:sz w:val="22"/>
          <w:szCs w:val="22"/>
          <w:highlight w:val="none"/>
          <w:u w:val="single"/>
          <w:lang w:val="en-US" w:eastAsia="zh-CN"/>
        </w:rPr>
        <w:t>结算价</w:t>
      </w:r>
      <w:r>
        <w:rPr>
          <w:rFonts w:hint="eastAsia" w:ascii="宋体" w:hAnsi="宋体" w:cs="宋体"/>
          <w:b/>
          <w:bCs/>
          <w:color w:val="auto"/>
          <w:kern w:val="0"/>
          <w:sz w:val="22"/>
          <w:szCs w:val="22"/>
          <w:highlight w:val="none"/>
          <w:u w:val="single"/>
          <w:lang w:eastAsia="zh-CN"/>
        </w:rPr>
        <w:t>）</w:t>
      </w:r>
      <w:r>
        <w:rPr>
          <w:rFonts w:hint="eastAsia" w:ascii="宋体" w:hAnsi="宋体" w:eastAsia="宋体" w:cs="宋体"/>
          <w:b/>
          <w:bCs/>
          <w:color w:val="auto"/>
          <w:kern w:val="0"/>
          <w:sz w:val="22"/>
          <w:szCs w:val="22"/>
          <w:highlight w:val="none"/>
          <w:u w:val="single"/>
          <w:lang w:eastAsia="zh-CN"/>
        </w:rPr>
        <w:t>的3％作为质量保证金(可采用银行保函或现金、支票等形式,银行出具的银行保函且须为 “见索即付”的银行保函):在2年缺陷责任期满后,质量保证金扣除维修费用(如有)后付清(不计利息) (或退还质量保证金保函)。</w:t>
      </w:r>
    </w:p>
    <w:p w14:paraId="7BC04F45">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2" w:firstLineChars="200"/>
        <w:jc w:val="both"/>
        <w:textAlignment w:val="auto"/>
        <w:outlineLvl w:val="9"/>
        <w:rPr>
          <w:rFonts w:hint="default" w:ascii="宋体" w:hAnsi="宋体" w:eastAsia="宋体" w:cs="宋体"/>
          <w:b/>
          <w:bCs/>
          <w:color w:val="auto"/>
          <w:kern w:val="0"/>
          <w:sz w:val="22"/>
          <w:szCs w:val="22"/>
          <w:highlight w:val="none"/>
          <w:u w:val="single"/>
          <w:lang w:val="en-US" w:eastAsia="zh-CN"/>
        </w:rPr>
      </w:pPr>
      <w:r>
        <w:rPr>
          <w:rFonts w:hint="eastAsia" w:ascii="宋体" w:hAnsi="宋体" w:eastAsia="宋体" w:cs="宋体"/>
          <w:b/>
          <w:bCs/>
          <w:color w:val="auto"/>
          <w:kern w:val="0"/>
          <w:sz w:val="22"/>
          <w:szCs w:val="22"/>
          <w:highlight w:val="none"/>
          <w:u w:val="single"/>
          <w:lang w:eastAsia="zh-CN"/>
        </w:rPr>
        <w:t>（</w:t>
      </w:r>
      <w:r>
        <w:rPr>
          <w:rFonts w:hint="eastAsia" w:ascii="宋体" w:hAnsi="宋体" w:eastAsia="宋体" w:cs="宋体"/>
          <w:b/>
          <w:bCs/>
          <w:color w:val="auto"/>
          <w:kern w:val="0"/>
          <w:sz w:val="22"/>
          <w:szCs w:val="22"/>
          <w:highlight w:val="none"/>
          <w:u w:val="single"/>
          <w:lang w:val="en-US" w:eastAsia="zh-CN"/>
        </w:rPr>
        <w:t>3</w:t>
      </w:r>
      <w:r>
        <w:rPr>
          <w:rFonts w:hint="eastAsia" w:ascii="宋体" w:hAnsi="宋体" w:eastAsia="宋体" w:cs="宋体"/>
          <w:b/>
          <w:bCs/>
          <w:color w:val="auto"/>
          <w:kern w:val="0"/>
          <w:sz w:val="22"/>
          <w:szCs w:val="22"/>
          <w:highlight w:val="none"/>
          <w:u w:val="single"/>
          <w:lang w:eastAsia="zh-CN"/>
        </w:rPr>
        <w:t>）</w:t>
      </w:r>
      <w:r>
        <w:rPr>
          <w:rFonts w:hint="eastAsia" w:ascii="宋体" w:hAnsi="宋体" w:eastAsia="宋体" w:cs="宋体"/>
          <w:b/>
          <w:bCs/>
          <w:color w:val="auto"/>
          <w:kern w:val="0"/>
          <w:sz w:val="22"/>
          <w:szCs w:val="22"/>
          <w:highlight w:val="none"/>
          <w:u w:val="single"/>
          <w:lang w:val="en-US" w:eastAsia="zh-CN"/>
        </w:rPr>
        <w:t>农民工工资按照国家</w:t>
      </w:r>
      <w:r>
        <w:rPr>
          <w:rFonts w:hint="eastAsia" w:ascii="宋体" w:hAnsi="宋体" w:cs="宋体"/>
          <w:b/>
          <w:bCs/>
          <w:color w:val="auto"/>
          <w:kern w:val="0"/>
          <w:sz w:val="22"/>
          <w:szCs w:val="22"/>
          <w:highlight w:val="none"/>
          <w:u w:val="single"/>
          <w:lang w:val="en-US" w:eastAsia="zh-CN"/>
        </w:rPr>
        <w:t>、省</w:t>
      </w:r>
      <w:r>
        <w:rPr>
          <w:rFonts w:hint="eastAsia" w:ascii="宋体" w:hAnsi="宋体" w:eastAsia="宋体" w:cs="宋体"/>
          <w:b/>
          <w:bCs/>
          <w:color w:val="auto"/>
          <w:kern w:val="0"/>
          <w:sz w:val="22"/>
          <w:szCs w:val="22"/>
          <w:highlight w:val="none"/>
          <w:u w:val="single"/>
          <w:lang w:val="en-US" w:eastAsia="zh-CN"/>
        </w:rPr>
        <w:t>有关法律法规及相关政策制度执行。发包人在每次付款前，承包人应提供相应农民工工资发放凭证并加盖公章，否则发包人将拒绝支付相应款项。</w:t>
      </w:r>
    </w:p>
    <w:p w14:paraId="66C6680E">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2" w:firstLineChars="200"/>
        <w:jc w:val="both"/>
        <w:textAlignment w:val="auto"/>
        <w:outlineLvl w:val="9"/>
        <w:rPr>
          <w:rFonts w:hint="eastAsia" w:ascii="宋体" w:hAnsi="宋体" w:eastAsia="宋体" w:cs="宋体"/>
          <w:b/>
          <w:bCs/>
          <w:color w:val="auto"/>
          <w:kern w:val="0"/>
          <w:sz w:val="22"/>
          <w:szCs w:val="22"/>
          <w:highlight w:val="none"/>
          <w:u w:val="single"/>
        </w:rPr>
      </w:pPr>
      <w:r>
        <w:rPr>
          <w:rFonts w:hint="eastAsia" w:ascii="宋体" w:hAnsi="宋体" w:eastAsia="宋体" w:cs="宋体"/>
          <w:b/>
          <w:bCs/>
          <w:color w:val="auto"/>
          <w:kern w:val="0"/>
          <w:sz w:val="22"/>
          <w:szCs w:val="22"/>
          <w:highlight w:val="none"/>
          <w:u w:val="single"/>
        </w:rPr>
        <w:t>注：</w:t>
      </w:r>
    </w:p>
    <w:p w14:paraId="0A322789">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2" w:firstLineChars="200"/>
        <w:jc w:val="both"/>
        <w:textAlignment w:val="auto"/>
        <w:outlineLvl w:val="9"/>
        <w:rPr>
          <w:rFonts w:hint="eastAsia" w:ascii="宋体" w:hAnsi="宋体" w:eastAsia="宋体" w:cs="宋体"/>
          <w:b/>
          <w:bCs/>
          <w:color w:val="auto"/>
          <w:kern w:val="0"/>
          <w:sz w:val="22"/>
          <w:szCs w:val="22"/>
          <w:highlight w:val="none"/>
          <w:u w:val="single"/>
        </w:rPr>
      </w:pPr>
      <w:r>
        <w:rPr>
          <w:rFonts w:hint="eastAsia" w:ascii="宋体" w:hAnsi="宋体" w:eastAsia="宋体" w:cs="宋体"/>
          <w:b/>
          <w:bCs/>
          <w:color w:val="auto"/>
          <w:kern w:val="0"/>
          <w:sz w:val="22"/>
          <w:szCs w:val="22"/>
          <w:highlight w:val="none"/>
          <w:u w:val="single"/>
          <w:lang w:val="en-US" w:eastAsia="en-US"/>
        </w:rPr>
        <w:t>1、</w:t>
      </w:r>
      <w:r>
        <w:rPr>
          <w:rFonts w:hint="eastAsia" w:ascii="宋体" w:hAnsi="宋体" w:eastAsia="宋体" w:cs="宋体"/>
          <w:b/>
          <w:bCs/>
          <w:color w:val="auto"/>
          <w:kern w:val="0"/>
          <w:sz w:val="22"/>
          <w:szCs w:val="22"/>
          <w:highlight w:val="none"/>
          <w:u w:val="single"/>
        </w:rPr>
        <w:t xml:space="preserve">发包人在每次付款前，承包人应提交符合税务要求的合法合规票据，否则发包人有权拒付，由此造成的法律后果由承包人承担。 </w:t>
      </w:r>
    </w:p>
    <w:p w14:paraId="1C1236F4">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2" w:firstLineChars="200"/>
        <w:jc w:val="both"/>
        <w:textAlignment w:val="auto"/>
        <w:outlineLvl w:val="9"/>
        <w:rPr>
          <w:rFonts w:hint="eastAsia" w:ascii="宋体" w:hAnsi="宋体" w:eastAsia="宋体" w:cs="宋体"/>
          <w:b/>
          <w:bCs/>
          <w:color w:val="auto"/>
          <w:kern w:val="0"/>
          <w:sz w:val="22"/>
          <w:szCs w:val="22"/>
          <w:highlight w:val="none"/>
          <w:u w:val="single"/>
        </w:rPr>
      </w:pPr>
      <w:r>
        <w:rPr>
          <w:rFonts w:hint="eastAsia" w:ascii="宋体" w:hAnsi="宋体" w:eastAsia="宋体" w:cs="宋体"/>
          <w:b/>
          <w:bCs/>
          <w:color w:val="auto"/>
          <w:kern w:val="0"/>
          <w:sz w:val="22"/>
          <w:szCs w:val="22"/>
          <w:highlight w:val="none"/>
          <w:u w:val="single"/>
          <w:lang w:val="en-US" w:eastAsia="en-US"/>
        </w:rPr>
        <w:t>2、</w:t>
      </w:r>
      <w:r>
        <w:rPr>
          <w:rFonts w:hint="eastAsia" w:ascii="宋体" w:hAnsi="宋体" w:eastAsia="宋体" w:cs="宋体"/>
          <w:b/>
          <w:bCs/>
          <w:color w:val="auto"/>
          <w:kern w:val="0"/>
          <w:sz w:val="22"/>
          <w:szCs w:val="22"/>
          <w:highlight w:val="none"/>
          <w:u w:val="single"/>
        </w:rPr>
        <w:t>以上各阶段付款，发包人有权在付款中扣除涉及承包人的所有违约金、赔偿金及承包人依据合同所应承担的其他费用。</w:t>
      </w:r>
    </w:p>
    <w:p w14:paraId="51D20BB1">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u w:val="single"/>
        </w:rPr>
        <w:t>支付程序遵循发包人工程付款程序。</w:t>
      </w:r>
    </w:p>
    <w:p w14:paraId="77B4BC0A">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12.4.2 进度付款申请单的编制</w:t>
      </w:r>
    </w:p>
    <w:p w14:paraId="00D05CEE">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关于进度付款申请单编制的约定：</w:t>
      </w:r>
      <w:r>
        <w:rPr>
          <w:rFonts w:hint="eastAsia" w:ascii="宋体" w:hAnsi="宋体" w:eastAsia="宋体" w:cs="宋体"/>
          <w:color w:val="auto"/>
          <w:kern w:val="0"/>
          <w:sz w:val="22"/>
          <w:szCs w:val="22"/>
          <w:highlight w:val="none"/>
          <w:u w:val="single"/>
        </w:rPr>
        <w:t>符合发包人要求</w:t>
      </w:r>
      <w:r>
        <w:rPr>
          <w:rFonts w:hint="eastAsia" w:ascii="宋体" w:hAnsi="宋体" w:eastAsia="宋体" w:cs="宋体"/>
          <w:color w:val="auto"/>
          <w:kern w:val="0"/>
          <w:sz w:val="22"/>
          <w:szCs w:val="22"/>
          <w:highlight w:val="none"/>
        </w:rPr>
        <w:t>。</w:t>
      </w:r>
    </w:p>
    <w:p w14:paraId="57F05CE2">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r>
        <w:rPr>
          <w:rFonts w:hint="eastAsia" w:ascii="宋体" w:hAnsi="宋体" w:eastAsia="宋体" w:cs="宋体"/>
          <w:color w:val="auto"/>
          <w:kern w:val="0"/>
          <w:sz w:val="22"/>
          <w:szCs w:val="22"/>
          <w:highlight w:val="none"/>
        </w:rPr>
        <w:t>2.4.3 进度付款申请单的提交</w:t>
      </w:r>
    </w:p>
    <w:p w14:paraId="54FB5E03">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rPr>
        <w:t>（1）单价合同进度付款申请单提交的约定：</w:t>
      </w:r>
      <w:r>
        <w:rPr>
          <w:rFonts w:hint="eastAsia" w:ascii="宋体" w:hAnsi="宋体" w:eastAsia="宋体" w:cs="宋体"/>
          <w:color w:val="auto"/>
          <w:kern w:val="0"/>
          <w:sz w:val="22"/>
          <w:szCs w:val="22"/>
          <w:highlight w:val="none"/>
          <w:u w:val="single"/>
        </w:rPr>
        <w:t>按发包人工程款支付管理规定和本合同约定执行</w:t>
      </w:r>
      <w:r>
        <w:rPr>
          <w:rFonts w:hint="eastAsia" w:ascii="宋体" w:hAnsi="宋体" w:eastAsia="宋体" w:cs="宋体"/>
          <w:color w:val="auto"/>
          <w:kern w:val="0"/>
          <w:sz w:val="22"/>
          <w:szCs w:val="22"/>
          <w:highlight w:val="none"/>
        </w:rPr>
        <w:t>。</w:t>
      </w:r>
    </w:p>
    <w:p w14:paraId="42630CC4">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12.4.4 进度款审核和支付</w:t>
      </w:r>
    </w:p>
    <w:p w14:paraId="60E1C6A8">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rPr>
        <w:t>（1）监理人审查并报送发包人的期限：</w:t>
      </w:r>
      <w:r>
        <w:rPr>
          <w:rFonts w:hint="eastAsia" w:ascii="宋体" w:hAnsi="宋体" w:cs="宋体"/>
          <w:color w:val="auto"/>
          <w:kern w:val="0"/>
          <w:sz w:val="22"/>
          <w:szCs w:val="22"/>
          <w:highlight w:val="none"/>
          <w:u w:val="single"/>
          <w:lang w:val="en-US" w:eastAsia="zh-CN"/>
        </w:rPr>
        <w:t>/</w:t>
      </w:r>
      <w:r>
        <w:rPr>
          <w:rFonts w:hint="eastAsia" w:ascii="宋体" w:hAnsi="宋体" w:eastAsia="宋体" w:cs="宋体"/>
          <w:color w:val="auto"/>
          <w:kern w:val="0"/>
          <w:sz w:val="22"/>
          <w:szCs w:val="22"/>
          <w:highlight w:val="none"/>
        </w:rPr>
        <w:t>。</w:t>
      </w:r>
    </w:p>
    <w:p w14:paraId="7D34D3FC">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发包人完成审批并签发进度款支付证书的期限：</w:t>
      </w:r>
      <w:r>
        <w:rPr>
          <w:rFonts w:hint="eastAsia" w:ascii="宋体" w:hAnsi="宋体" w:cs="宋体"/>
          <w:color w:val="auto"/>
          <w:kern w:val="0"/>
          <w:sz w:val="22"/>
          <w:szCs w:val="22"/>
          <w:highlight w:val="none"/>
          <w:u w:val="single"/>
          <w:lang w:val="en-US" w:eastAsia="zh-CN"/>
        </w:rPr>
        <w:t>/</w:t>
      </w:r>
      <w:r>
        <w:rPr>
          <w:rFonts w:hint="eastAsia" w:ascii="宋体" w:hAnsi="宋体" w:eastAsia="宋体" w:cs="宋体"/>
          <w:color w:val="auto"/>
          <w:kern w:val="0"/>
          <w:sz w:val="22"/>
          <w:szCs w:val="22"/>
          <w:highlight w:val="none"/>
        </w:rPr>
        <w:t>。</w:t>
      </w:r>
    </w:p>
    <w:p w14:paraId="1F993C0E">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（2）发包人支付进度款的期限：</w:t>
      </w:r>
      <w:r>
        <w:rPr>
          <w:rFonts w:hint="eastAsia" w:ascii="宋体" w:hAnsi="宋体" w:cs="宋体"/>
          <w:color w:val="auto"/>
          <w:kern w:val="0"/>
          <w:sz w:val="22"/>
          <w:szCs w:val="22"/>
          <w:highlight w:val="none"/>
          <w:u w:val="single"/>
          <w:lang w:val="en-US" w:eastAsia="zh-CN"/>
        </w:rPr>
        <w:t>/</w:t>
      </w:r>
      <w:r>
        <w:rPr>
          <w:rFonts w:hint="eastAsia" w:ascii="宋体" w:hAnsi="宋体" w:eastAsia="宋体" w:cs="宋体"/>
          <w:color w:val="auto"/>
          <w:kern w:val="0"/>
          <w:sz w:val="22"/>
          <w:szCs w:val="22"/>
          <w:highlight w:val="none"/>
          <w:u w:val="single"/>
        </w:rPr>
        <w:t>。</w:t>
      </w:r>
    </w:p>
    <w:bookmarkEnd w:id="318"/>
    <w:p w14:paraId="3DD274B6">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bCs/>
          <w:color w:val="auto"/>
          <w:kern w:val="2"/>
          <w:sz w:val="22"/>
          <w:szCs w:val="22"/>
          <w:highlight w:val="none"/>
        </w:rPr>
      </w:pPr>
      <w:bookmarkStart w:id="434" w:name="_Toc351203645"/>
      <w:bookmarkStart w:id="435" w:name="_Toc297216223"/>
      <w:bookmarkStart w:id="436" w:name="_Toc296346720"/>
      <w:bookmarkStart w:id="437" w:name="_Toc297048405"/>
      <w:bookmarkStart w:id="438" w:name="_Toc303539172"/>
      <w:bookmarkStart w:id="439" w:name="_Toc296347218"/>
      <w:bookmarkStart w:id="440" w:name="_Toc297120519"/>
      <w:bookmarkStart w:id="441" w:name="_Toc296944558"/>
      <w:bookmarkStart w:id="442" w:name="_Toc297123564"/>
      <w:bookmarkStart w:id="443" w:name="_Toc296891047"/>
      <w:bookmarkStart w:id="444" w:name="_Toc296891259"/>
      <w:bookmarkStart w:id="445" w:name="_Toc296503219"/>
      <w:bookmarkStart w:id="446" w:name="_Toc292559929"/>
      <w:bookmarkStart w:id="447" w:name="_Toc312678053"/>
      <w:bookmarkStart w:id="448" w:name="_Toc300935015"/>
      <w:bookmarkStart w:id="449" w:name="_Toc292559424"/>
      <w:bookmarkStart w:id="450" w:name="_Toc304295593"/>
      <w:r>
        <w:rPr>
          <w:rFonts w:hint="eastAsia" w:ascii="宋体" w:hAnsi="宋体" w:eastAsia="宋体" w:cs="宋体"/>
          <w:bCs/>
          <w:color w:val="auto"/>
          <w:kern w:val="2"/>
          <w:sz w:val="22"/>
          <w:szCs w:val="22"/>
          <w:highlight w:val="none"/>
        </w:rPr>
        <w:t>13. 验收和工程试车</w:t>
      </w:r>
      <w:bookmarkEnd w:id="434"/>
    </w:p>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p w14:paraId="28D57E3E">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13.1 分部分项工程验收</w:t>
      </w:r>
    </w:p>
    <w:p w14:paraId="6A64FEC0">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13.1.2监理人不能按时进行验收时，应提前</w:t>
      </w:r>
      <w:r>
        <w:rPr>
          <w:rFonts w:hint="eastAsia" w:ascii="宋体" w:hAnsi="宋体" w:eastAsia="宋体" w:cs="宋体"/>
          <w:color w:val="auto"/>
          <w:kern w:val="0"/>
          <w:sz w:val="22"/>
          <w:szCs w:val="22"/>
          <w:highlight w:val="none"/>
          <w:u w:val="single"/>
        </w:rPr>
        <w:t>24</w:t>
      </w:r>
      <w:r>
        <w:rPr>
          <w:rFonts w:hint="eastAsia" w:ascii="宋体" w:hAnsi="宋体" w:eastAsia="宋体" w:cs="宋体"/>
          <w:color w:val="auto"/>
          <w:kern w:val="0"/>
          <w:sz w:val="22"/>
          <w:szCs w:val="22"/>
          <w:highlight w:val="none"/>
        </w:rPr>
        <w:t>小时提交书面延期要求。</w:t>
      </w:r>
    </w:p>
    <w:p w14:paraId="46E086DE">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b/>
          <w:color w:val="auto"/>
          <w:kern w:val="0"/>
          <w:sz w:val="22"/>
          <w:szCs w:val="22"/>
          <w:highlight w:val="none"/>
        </w:rPr>
      </w:pPr>
      <w:r>
        <w:rPr>
          <w:rFonts w:hint="eastAsia" w:ascii="宋体" w:hAnsi="宋体" w:eastAsia="宋体" w:cs="宋体"/>
          <w:color w:val="auto"/>
          <w:kern w:val="0"/>
          <w:sz w:val="22"/>
          <w:szCs w:val="22"/>
          <w:highlight w:val="none"/>
        </w:rPr>
        <w:t>关于延期最长不得超过：</w:t>
      </w:r>
      <w:r>
        <w:rPr>
          <w:rFonts w:hint="eastAsia" w:ascii="宋体" w:hAnsi="宋体" w:eastAsia="宋体" w:cs="宋体"/>
          <w:color w:val="auto"/>
          <w:kern w:val="0"/>
          <w:sz w:val="22"/>
          <w:szCs w:val="22"/>
          <w:highlight w:val="none"/>
          <w:u w:val="single"/>
        </w:rPr>
        <w:t>48</w:t>
      </w:r>
      <w:r>
        <w:rPr>
          <w:rFonts w:hint="eastAsia" w:ascii="宋体" w:hAnsi="宋体" w:eastAsia="宋体" w:cs="宋体"/>
          <w:color w:val="auto"/>
          <w:kern w:val="0"/>
          <w:sz w:val="22"/>
          <w:szCs w:val="22"/>
          <w:highlight w:val="none"/>
        </w:rPr>
        <w:t>小时。</w:t>
      </w:r>
    </w:p>
    <w:p w14:paraId="642FCD07">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bookmarkStart w:id="451" w:name="_Toc297120523"/>
      <w:bookmarkStart w:id="452" w:name="_Toc296891263"/>
      <w:bookmarkStart w:id="453" w:name="_Toc292559428"/>
      <w:bookmarkStart w:id="454" w:name="_Toc296891051"/>
      <w:bookmarkStart w:id="455" w:name="_Toc296346724"/>
      <w:bookmarkStart w:id="456" w:name="_Toc292559933"/>
      <w:bookmarkStart w:id="457" w:name="_Toc296347222"/>
      <w:bookmarkStart w:id="458" w:name="_Toc296503223"/>
      <w:bookmarkStart w:id="459" w:name="_Toc300935016"/>
      <w:bookmarkStart w:id="460" w:name="_Toc297216224"/>
      <w:bookmarkStart w:id="461" w:name="_Toc303539173"/>
      <w:bookmarkStart w:id="462" w:name="_Toc312678056"/>
      <w:bookmarkStart w:id="463" w:name="_Toc296944562"/>
      <w:bookmarkStart w:id="464" w:name="_Toc297048409"/>
      <w:bookmarkStart w:id="465" w:name="_Toc304295596"/>
      <w:bookmarkStart w:id="466" w:name="_Toc297123565"/>
      <w:bookmarkStart w:id="467" w:name="_Toc267251470"/>
      <w:bookmarkStart w:id="468" w:name="_Toc267251472"/>
      <w:bookmarkStart w:id="469" w:name="_Toc267251474"/>
      <w:bookmarkStart w:id="470" w:name="_Toc267251473"/>
      <w:bookmarkStart w:id="471" w:name="_Toc267251471"/>
      <w:bookmarkStart w:id="472" w:name="_Toc267251475"/>
      <w:bookmarkStart w:id="473" w:name="_Toc267251476"/>
      <w:r>
        <w:rPr>
          <w:rFonts w:hint="eastAsia" w:ascii="宋体" w:hAnsi="宋体" w:eastAsia="宋体" w:cs="宋体"/>
          <w:color w:val="auto"/>
          <w:kern w:val="0"/>
          <w:sz w:val="22"/>
          <w:szCs w:val="22"/>
          <w:highlight w:val="none"/>
        </w:rPr>
        <w:t>13.2 竣工验收</w:t>
      </w:r>
    </w:p>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p w14:paraId="239E1E3A">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bookmarkStart w:id="474" w:name="_Toc280868704"/>
      <w:bookmarkStart w:id="475" w:name="_Toc280868706"/>
      <w:bookmarkStart w:id="476" w:name="_Toc280868707"/>
      <w:bookmarkStart w:id="477" w:name="_Toc280868705"/>
      <w:bookmarkStart w:id="478" w:name="_Toc280868708"/>
      <w:bookmarkStart w:id="479" w:name="_Toc280868709"/>
      <w:r>
        <w:rPr>
          <w:rFonts w:hint="eastAsia" w:ascii="宋体" w:hAnsi="宋体" w:eastAsia="宋体" w:cs="宋体"/>
          <w:color w:val="auto"/>
          <w:kern w:val="0"/>
          <w:sz w:val="22"/>
          <w:szCs w:val="22"/>
          <w:highlight w:val="none"/>
        </w:rPr>
        <w:t>13.2.2竣工验收程序</w:t>
      </w:r>
    </w:p>
    <w:bookmarkEnd w:id="474"/>
    <w:p w14:paraId="4DC9914F">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关于竣工验收程序的约定：</w:t>
      </w:r>
      <w:r>
        <w:rPr>
          <w:rFonts w:hint="eastAsia" w:ascii="宋体" w:hAnsi="宋体" w:eastAsia="宋体" w:cs="宋体"/>
          <w:color w:val="auto"/>
          <w:kern w:val="0"/>
          <w:sz w:val="22"/>
          <w:szCs w:val="22"/>
          <w:highlight w:val="none"/>
          <w:u w:val="single"/>
        </w:rPr>
        <w:t>按通用条款执行。</w:t>
      </w:r>
    </w:p>
    <w:p w14:paraId="3183A8B9">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发包人不按照本项约定组织竣工验收、颁发工程接收证书的违约金的计算方法：</w:t>
      </w:r>
      <w:r>
        <w:rPr>
          <w:rFonts w:hint="eastAsia" w:ascii="宋体" w:hAnsi="宋体" w:eastAsia="宋体" w:cs="宋体"/>
          <w:color w:val="auto"/>
          <w:kern w:val="0"/>
          <w:sz w:val="22"/>
          <w:szCs w:val="22"/>
          <w:highlight w:val="none"/>
          <w:u w:val="single"/>
        </w:rPr>
        <w:t>执行通用条款</w:t>
      </w:r>
      <w:r>
        <w:rPr>
          <w:rFonts w:hint="eastAsia" w:ascii="宋体" w:hAnsi="宋体" w:eastAsia="宋体" w:cs="宋体"/>
          <w:color w:val="auto"/>
          <w:kern w:val="0"/>
          <w:sz w:val="22"/>
          <w:szCs w:val="22"/>
          <w:highlight w:val="none"/>
        </w:rPr>
        <w:t>。</w:t>
      </w:r>
    </w:p>
    <w:bookmarkEnd w:id="475"/>
    <w:bookmarkEnd w:id="476"/>
    <w:bookmarkEnd w:id="477"/>
    <w:p w14:paraId="33E6FBAC">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13.3 工程试车</w:t>
      </w:r>
      <w:r>
        <w:rPr>
          <w:rFonts w:hint="eastAsia" w:ascii="宋体" w:hAnsi="宋体" w:eastAsia="宋体" w:cs="宋体"/>
          <w:color w:val="auto"/>
          <w:kern w:val="0"/>
          <w:sz w:val="22"/>
          <w:szCs w:val="22"/>
          <w:highlight w:val="none"/>
          <w:lang w:eastAsia="zh-CN"/>
        </w:rPr>
        <w:t>（</w:t>
      </w:r>
      <w:r>
        <w:rPr>
          <w:rFonts w:hint="eastAsia" w:ascii="宋体" w:hAnsi="宋体" w:eastAsia="宋体" w:cs="宋体"/>
          <w:color w:val="auto"/>
          <w:kern w:val="0"/>
          <w:sz w:val="22"/>
          <w:szCs w:val="22"/>
          <w:highlight w:val="none"/>
          <w:lang w:val="en-US" w:eastAsia="zh-CN"/>
        </w:rPr>
        <w:t>如有</w:t>
      </w:r>
      <w:r>
        <w:rPr>
          <w:rFonts w:hint="eastAsia" w:ascii="宋体" w:hAnsi="宋体" w:eastAsia="宋体" w:cs="宋体"/>
          <w:color w:val="auto"/>
          <w:kern w:val="0"/>
          <w:sz w:val="22"/>
          <w:szCs w:val="22"/>
          <w:highlight w:val="none"/>
          <w:lang w:eastAsia="zh-CN"/>
        </w:rPr>
        <w:t>）</w:t>
      </w:r>
    </w:p>
    <w:bookmarkEnd w:id="478"/>
    <w:p w14:paraId="1B74CA01">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13.3.1 试车程序</w:t>
      </w:r>
    </w:p>
    <w:p w14:paraId="3A89D191">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rPr>
        <w:t>工程试车内容：</w:t>
      </w:r>
      <w:r>
        <w:rPr>
          <w:rFonts w:hint="eastAsia" w:ascii="宋体" w:hAnsi="宋体" w:eastAsia="宋体" w:cs="宋体"/>
          <w:color w:val="auto"/>
          <w:kern w:val="0"/>
          <w:sz w:val="22"/>
          <w:szCs w:val="22"/>
          <w:highlight w:val="none"/>
          <w:u w:val="single"/>
        </w:rPr>
        <w:t>工程在设备完工并经交工测试合格后，为考核设备和系统的运行技术性能、稳定性、可靠性，承包人应配合进行工程及工程设备试运行，并负责提供必要的人员、器材等条件，同时承担相关费用。在试运行期间，承包人应对系统和所有设备的缺陷负有全部责任。</w:t>
      </w:r>
    </w:p>
    <w:p w14:paraId="2A279FE5">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13.6 竣工退场</w:t>
      </w:r>
    </w:p>
    <w:p w14:paraId="7160CDD9">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13.6.1 竣工退场</w:t>
      </w:r>
    </w:p>
    <w:p w14:paraId="1BB1D154">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承包人完成竣工退场的期限：</w:t>
      </w:r>
      <w:r>
        <w:rPr>
          <w:rFonts w:hint="eastAsia" w:ascii="宋体" w:hAnsi="宋体" w:eastAsia="宋体" w:cs="宋体"/>
          <w:color w:val="auto"/>
          <w:kern w:val="0"/>
          <w:sz w:val="22"/>
          <w:szCs w:val="22"/>
          <w:highlight w:val="none"/>
          <w:u w:val="single"/>
        </w:rPr>
        <w:t>移交手续办理完毕14日内</w:t>
      </w:r>
      <w:r>
        <w:rPr>
          <w:rFonts w:hint="eastAsia" w:ascii="宋体" w:hAnsi="宋体" w:eastAsia="宋体" w:cs="宋体"/>
          <w:color w:val="auto"/>
          <w:kern w:val="0"/>
          <w:sz w:val="22"/>
          <w:szCs w:val="22"/>
          <w:highlight w:val="none"/>
        </w:rPr>
        <w:t>。</w:t>
      </w:r>
    </w:p>
    <w:p w14:paraId="6E655944">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bCs/>
          <w:color w:val="auto"/>
          <w:kern w:val="2"/>
          <w:sz w:val="22"/>
          <w:szCs w:val="22"/>
          <w:highlight w:val="none"/>
        </w:rPr>
      </w:pPr>
      <w:bookmarkStart w:id="480" w:name="_Toc351203646"/>
      <w:r>
        <w:rPr>
          <w:rFonts w:hint="eastAsia" w:ascii="宋体" w:hAnsi="宋体" w:eastAsia="宋体" w:cs="宋体"/>
          <w:bCs/>
          <w:color w:val="auto"/>
          <w:kern w:val="2"/>
          <w:sz w:val="22"/>
          <w:szCs w:val="22"/>
          <w:highlight w:val="none"/>
        </w:rPr>
        <w:t>14. 竣工结算</w:t>
      </w:r>
      <w:bookmarkEnd w:id="480"/>
    </w:p>
    <w:p w14:paraId="714C399E">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14.1 竣工结算申请</w:t>
      </w:r>
    </w:p>
    <w:p w14:paraId="5E6A8251">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rPr>
        <w:t>承包人提交竣工结算申请单的期限：</w:t>
      </w:r>
      <w:r>
        <w:rPr>
          <w:rFonts w:hint="eastAsia" w:ascii="宋体" w:hAnsi="宋体" w:eastAsia="宋体" w:cs="宋体"/>
          <w:color w:val="auto"/>
          <w:kern w:val="0"/>
          <w:sz w:val="22"/>
          <w:szCs w:val="22"/>
          <w:highlight w:val="none"/>
          <w:u w:val="single"/>
        </w:rPr>
        <w:t>工程竣工验收合格后</w:t>
      </w:r>
      <w:r>
        <w:rPr>
          <w:rFonts w:hint="eastAsia" w:ascii="宋体" w:hAnsi="宋体" w:eastAsia="宋体" w:cs="宋体"/>
          <w:color w:val="auto"/>
          <w:kern w:val="0"/>
          <w:sz w:val="22"/>
          <w:szCs w:val="22"/>
          <w:highlight w:val="none"/>
          <w:u w:val="single"/>
        </w:rPr>
        <w:t>28天内</w:t>
      </w:r>
      <w:r>
        <w:rPr>
          <w:rFonts w:hint="eastAsia" w:ascii="宋体" w:hAnsi="宋体" w:eastAsia="宋体" w:cs="宋体"/>
          <w:color w:val="auto"/>
          <w:kern w:val="0"/>
          <w:sz w:val="22"/>
          <w:szCs w:val="22"/>
          <w:highlight w:val="none"/>
          <w:u w:val="single"/>
        </w:rPr>
        <w:t>提交符合发包人要求的完整结算资料  。</w:t>
      </w:r>
    </w:p>
    <w:p w14:paraId="1EC32658">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rPr>
        <w:t>竣工结算申请单应包括的内容：</w:t>
      </w:r>
      <w:r>
        <w:rPr>
          <w:rFonts w:hint="eastAsia" w:ascii="宋体" w:hAnsi="宋体" w:cs="宋体"/>
          <w:color w:val="auto"/>
          <w:kern w:val="0"/>
          <w:sz w:val="22"/>
          <w:szCs w:val="22"/>
          <w:highlight w:val="none"/>
          <w:u w:val="single"/>
          <w:lang w:eastAsia="zh-CN"/>
        </w:rPr>
        <w:t>招标文件</w:t>
      </w:r>
      <w:r>
        <w:rPr>
          <w:rFonts w:hint="eastAsia" w:ascii="宋体" w:hAnsi="宋体" w:eastAsia="宋体" w:cs="宋体"/>
          <w:color w:val="auto"/>
          <w:kern w:val="0"/>
          <w:sz w:val="22"/>
          <w:szCs w:val="22"/>
          <w:highlight w:val="none"/>
          <w:u w:val="single"/>
        </w:rPr>
        <w:t>、</w:t>
      </w:r>
      <w:r>
        <w:rPr>
          <w:rFonts w:hint="eastAsia" w:ascii="宋体" w:hAnsi="宋体" w:cs="宋体"/>
          <w:color w:val="auto"/>
          <w:kern w:val="0"/>
          <w:sz w:val="22"/>
          <w:szCs w:val="22"/>
          <w:highlight w:val="none"/>
          <w:u w:val="single"/>
          <w:lang w:eastAsia="zh-CN"/>
        </w:rPr>
        <w:t>投标文件</w:t>
      </w:r>
      <w:r>
        <w:rPr>
          <w:rFonts w:hint="eastAsia" w:ascii="宋体" w:hAnsi="宋体" w:eastAsia="宋体" w:cs="宋体"/>
          <w:color w:val="auto"/>
          <w:kern w:val="0"/>
          <w:sz w:val="22"/>
          <w:szCs w:val="22"/>
          <w:highlight w:val="none"/>
          <w:u w:val="single"/>
        </w:rPr>
        <w:t>、</w:t>
      </w:r>
      <w:r>
        <w:rPr>
          <w:rFonts w:hint="eastAsia" w:ascii="宋体" w:hAnsi="宋体" w:eastAsia="宋体" w:cs="宋体"/>
          <w:color w:val="auto"/>
          <w:kern w:val="0"/>
          <w:sz w:val="22"/>
          <w:szCs w:val="22"/>
          <w:highlight w:val="none"/>
          <w:u w:val="single"/>
          <w:lang w:eastAsia="zh-CN"/>
        </w:rPr>
        <w:t>成交通知书</w:t>
      </w:r>
      <w:r>
        <w:rPr>
          <w:rFonts w:hint="eastAsia" w:ascii="宋体" w:hAnsi="宋体" w:eastAsia="宋体" w:cs="宋体"/>
          <w:color w:val="auto"/>
          <w:kern w:val="0"/>
          <w:sz w:val="22"/>
          <w:szCs w:val="22"/>
          <w:highlight w:val="none"/>
          <w:u w:val="single"/>
        </w:rPr>
        <w:t>；合同文本；开、竣工报告；竣工验收合格证明书；签证变更资料；甲控材料认价单；竣工图；监理人、发包人签收的满足档案管理要求的工程竣工资料（含竣工图）的交接单以及承包人已全部提交竣工结算资料的承诺书。</w:t>
      </w:r>
    </w:p>
    <w:p w14:paraId="468C61F1">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14.2 竣工结算审核</w:t>
      </w:r>
    </w:p>
    <w:p w14:paraId="6B1C33A7">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发包人审批竣工付款申请单的期限：</w:t>
      </w:r>
      <w:r>
        <w:rPr>
          <w:rFonts w:hint="eastAsia" w:ascii="宋体" w:hAnsi="宋体" w:cs="宋体"/>
          <w:color w:val="auto"/>
          <w:kern w:val="0"/>
          <w:sz w:val="22"/>
          <w:szCs w:val="22"/>
          <w:highlight w:val="none"/>
          <w:u w:val="single"/>
          <w:lang w:val="en-US" w:eastAsia="zh-CN"/>
        </w:rPr>
        <w:t>/</w:t>
      </w:r>
      <w:r>
        <w:rPr>
          <w:rFonts w:hint="eastAsia" w:ascii="宋体" w:hAnsi="宋体" w:eastAsia="宋体" w:cs="宋体"/>
          <w:color w:val="auto"/>
          <w:kern w:val="0"/>
          <w:sz w:val="22"/>
          <w:szCs w:val="22"/>
          <w:highlight w:val="none"/>
        </w:rPr>
        <w:t>。</w:t>
      </w:r>
    </w:p>
    <w:p w14:paraId="3C9A0548">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发包人完成竣工付款的期限：</w:t>
      </w:r>
      <w:r>
        <w:rPr>
          <w:rFonts w:hint="eastAsia" w:ascii="宋体" w:hAnsi="宋体" w:cs="宋体"/>
          <w:color w:val="auto"/>
          <w:kern w:val="0"/>
          <w:sz w:val="22"/>
          <w:szCs w:val="22"/>
          <w:highlight w:val="none"/>
          <w:u w:val="single"/>
          <w:lang w:val="en-US" w:eastAsia="zh-CN"/>
        </w:rPr>
        <w:t>/</w:t>
      </w:r>
      <w:r>
        <w:rPr>
          <w:rFonts w:hint="eastAsia" w:ascii="宋体" w:hAnsi="宋体" w:eastAsia="宋体" w:cs="宋体"/>
          <w:color w:val="auto"/>
          <w:kern w:val="0"/>
          <w:sz w:val="22"/>
          <w:szCs w:val="22"/>
          <w:highlight w:val="none"/>
        </w:rPr>
        <w:t>。</w:t>
      </w:r>
    </w:p>
    <w:bookmarkEnd w:id="467"/>
    <w:bookmarkEnd w:id="468"/>
    <w:bookmarkEnd w:id="469"/>
    <w:bookmarkEnd w:id="470"/>
    <w:bookmarkEnd w:id="471"/>
    <w:bookmarkEnd w:id="472"/>
    <w:bookmarkEnd w:id="473"/>
    <w:bookmarkEnd w:id="479"/>
    <w:p w14:paraId="1EBF4CCE">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bCs/>
          <w:color w:val="auto"/>
          <w:kern w:val="2"/>
          <w:sz w:val="22"/>
          <w:szCs w:val="22"/>
          <w:highlight w:val="none"/>
        </w:rPr>
      </w:pPr>
      <w:bookmarkStart w:id="481" w:name="_Toc351203647"/>
      <w:bookmarkStart w:id="482" w:name="_Toc267251483"/>
      <w:bookmarkStart w:id="483" w:name="_Toc267251482"/>
      <w:bookmarkStart w:id="484" w:name="_Toc267251484"/>
      <w:bookmarkStart w:id="485" w:name="_Toc267251485"/>
      <w:bookmarkStart w:id="486" w:name="_Toc267251488"/>
      <w:bookmarkStart w:id="487" w:name="_Toc267251489"/>
      <w:bookmarkStart w:id="488" w:name="_Toc267251490"/>
      <w:bookmarkStart w:id="489" w:name="_Toc267251486"/>
      <w:bookmarkStart w:id="490" w:name="_Toc267251503"/>
      <w:bookmarkStart w:id="491" w:name="_Toc267251498"/>
      <w:bookmarkStart w:id="492" w:name="_Toc267251491"/>
      <w:bookmarkStart w:id="493" w:name="_Toc267251493"/>
      <w:bookmarkStart w:id="494" w:name="_Toc267251494"/>
      <w:bookmarkStart w:id="495" w:name="_Toc267251501"/>
      <w:bookmarkStart w:id="496" w:name="_Toc267251495"/>
      <w:bookmarkStart w:id="497" w:name="_Toc267251499"/>
      <w:bookmarkStart w:id="498" w:name="_Toc267251497"/>
      <w:bookmarkStart w:id="499" w:name="_Toc267251496"/>
      <w:bookmarkStart w:id="500" w:name="_Toc267251502"/>
      <w:bookmarkStart w:id="501" w:name="_Toc267251492"/>
      <w:bookmarkStart w:id="502" w:name="_Toc267251506"/>
      <w:bookmarkStart w:id="503" w:name="_Toc267251504"/>
      <w:bookmarkStart w:id="504" w:name="_Toc267251507"/>
      <w:bookmarkStart w:id="505" w:name="_Toc267251508"/>
      <w:bookmarkStart w:id="506" w:name="_Toc267251509"/>
      <w:bookmarkStart w:id="507" w:name="_Toc267251515"/>
      <w:bookmarkStart w:id="508" w:name="_Toc267251510"/>
      <w:bookmarkStart w:id="509" w:name="_Toc267251511"/>
      <w:bookmarkStart w:id="510" w:name="_Toc267251514"/>
      <w:bookmarkStart w:id="511" w:name="_Toc267251513"/>
      <w:r>
        <w:rPr>
          <w:rFonts w:hint="eastAsia" w:ascii="宋体" w:hAnsi="宋体" w:eastAsia="宋体" w:cs="宋体"/>
          <w:bCs/>
          <w:color w:val="auto"/>
          <w:kern w:val="2"/>
          <w:sz w:val="22"/>
          <w:szCs w:val="22"/>
          <w:highlight w:val="none"/>
        </w:rPr>
        <w:t>15. 缺陷责任期与保修</w:t>
      </w:r>
      <w:bookmarkEnd w:id="481"/>
    </w:p>
    <w:p w14:paraId="54A1F6D6">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15.2缺陷责任期</w:t>
      </w:r>
      <w:bookmarkEnd w:id="482"/>
    </w:p>
    <w:p w14:paraId="74D2AB2F">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缺陷责任期的具体期限：</w:t>
      </w:r>
      <w:r>
        <w:rPr>
          <w:rFonts w:hint="eastAsia" w:ascii="宋体" w:hAnsi="宋体" w:eastAsia="宋体" w:cs="宋体"/>
          <w:color w:val="auto"/>
          <w:kern w:val="0"/>
          <w:sz w:val="22"/>
          <w:szCs w:val="22"/>
          <w:highlight w:val="none"/>
          <w:u w:val="single"/>
        </w:rPr>
        <w:t>工程竣工验收合格之日起24个月</w:t>
      </w:r>
      <w:r>
        <w:rPr>
          <w:rFonts w:hint="eastAsia" w:ascii="宋体" w:hAnsi="宋体" w:eastAsia="宋体" w:cs="宋体"/>
          <w:color w:val="auto"/>
          <w:kern w:val="0"/>
          <w:sz w:val="22"/>
          <w:szCs w:val="22"/>
          <w:highlight w:val="none"/>
        </w:rPr>
        <w:t>。</w:t>
      </w:r>
    </w:p>
    <w:bookmarkEnd w:id="483"/>
    <w:bookmarkEnd w:id="484"/>
    <w:p w14:paraId="43E01A38">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15.4保修</w:t>
      </w:r>
    </w:p>
    <w:bookmarkEnd w:id="485"/>
    <w:p w14:paraId="63514570">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15.4.1 保修责任</w:t>
      </w:r>
    </w:p>
    <w:p w14:paraId="4DBE65D6">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工程保修期为：</w:t>
      </w:r>
      <w:r>
        <w:rPr>
          <w:rFonts w:hint="eastAsia" w:ascii="宋体" w:hAnsi="宋体" w:eastAsia="宋体" w:cs="宋体"/>
          <w:color w:val="auto"/>
          <w:kern w:val="0"/>
          <w:sz w:val="22"/>
          <w:szCs w:val="22"/>
          <w:highlight w:val="none"/>
          <w:u w:val="single"/>
        </w:rPr>
        <w:t>自工程竣工验收合格后资料、手续齐备并移交发包人之日起计算，具体期限详见《工程质量保修书》</w:t>
      </w:r>
      <w:r>
        <w:rPr>
          <w:rFonts w:hint="eastAsia" w:ascii="宋体" w:hAnsi="宋体" w:eastAsia="宋体" w:cs="宋体"/>
          <w:color w:val="auto"/>
          <w:kern w:val="0"/>
          <w:sz w:val="22"/>
          <w:szCs w:val="22"/>
          <w:highlight w:val="none"/>
        </w:rPr>
        <w:t>。</w:t>
      </w:r>
    </w:p>
    <w:p w14:paraId="7CC3A9B3">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15.4.3 修复通知</w:t>
      </w:r>
    </w:p>
    <w:p w14:paraId="75DBE683">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承包人收到保修通知并到达工程现场的合理时间：</w:t>
      </w:r>
      <w:r>
        <w:rPr>
          <w:rFonts w:hint="eastAsia" w:ascii="宋体" w:hAnsi="宋体" w:eastAsia="宋体" w:cs="宋体"/>
          <w:color w:val="auto"/>
          <w:kern w:val="0"/>
          <w:sz w:val="22"/>
          <w:szCs w:val="22"/>
          <w:highlight w:val="none"/>
          <w:u w:val="single"/>
        </w:rPr>
        <w:t>承包人应在缺陷责任期内安排专人负责缺陷责任期的管理工作，并确保在接到发包人（或运行管理机构）要求处理有关缺陷事项的通知后24小时内到达现场，到达现场后随即采取有效措施解决工程遗留的缺陷或</w:t>
      </w:r>
      <w:r>
        <w:rPr>
          <w:rFonts w:hint="eastAsia" w:ascii="宋体" w:hAnsi="宋体" w:eastAsia="宋体" w:cs="宋体"/>
          <w:color w:val="auto"/>
          <w:kern w:val="0"/>
          <w:sz w:val="22"/>
          <w:szCs w:val="22"/>
          <w:highlight w:val="none"/>
          <w:u w:val="single"/>
          <w:lang w:eastAsia="zh-CN"/>
        </w:rPr>
        <w:t>其他</w:t>
      </w:r>
      <w:r>
        <w:rPr>
          <w:rFonts w:hint="eastAsia" w:ascii="宋体" w:hAnsi="宋体" w:eastAsia="宋体" w:cs="宋体"/>
          <w:color w:val="auto"/>
          <w:kern w:val="0"/>
          <w:sz w:val="22"/>
          <w:szCs w:val="22"/>
          <w:highlight w:val="none"/>
          <w:u w:val="single"/>
        </w:rPr>
        <w:t>问题。</w:t>
      </w:r>
    </w:p>
    <w:bookmarkEnd w:id="486"/>
    <w:bookmarkEnd w:id="487"/>
    <w:bookmarkEnd w:id="488"/>
    <w:bookmarkEnd w:id="489"/>
    <w:p w14:paraId="17DB5194">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bCs/>
          <w:color w:val="auto"/>
          <w:kern w:val="2"/>
          <w:sz w:val="22"/>
          <w:szCs w:val="22"/>
          <w:highlight w:val="none"/>
        </w:rPr>
      </w:pPr>
      <w:bookmarkStart w:id="512" w:name="_Toc351203648"/>
      <w:bookmarkStart w:id="513" w:name="_Toc280868717"/>
      <w:bookmarkStart w:id="514" w:name="_Toc280868718"/>
      <w:r>
        <w:rPr>
          <w:rFonts w:hint="eastAsia" w:ascii="宋体" w:hAnsi="宋体" w:eastAsia="宋体" w:cs="宋体"/>
          <w:bCs/>
          <w:color w:val="auto"/>
          <w:kern w:val="2"/>
          <w:sz w:val="22"/>
          <w:szCs w:val="22"/>
          <w:highlight w:val="none"/>
        </w:rPr>
        <w:t>16. 违约</w:t>
      </w:r>
      <w:bookmarkEnd w:id="512"/>
    </w:p>
    <w:p w14:paraId="276A43AC">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16.2 承包人违约</w:t>
      </w:r>
    </w:p>
    <w:p w14:paraId="2C4B1BAB">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16.2.2承包人违约的责任</w:t>
      </w:r>
    </w:p>
    <w:p w14:paraId="0D737C25">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rPr>
        <w:t>承包人违约责任的承担方式和计算方法：</w:t>
      </w:r>
      <w:r>
        <w:rPr>
          <w:rFonts w:hint="eastAsia" w:ascii="宋体" w:hAnsi="宋体" w:eastAsia="宋体" w:cs="宋体"/>
          <w:color w:val="auto"/>
          <w:kern w:val="0"/>
          <w:sz w:val="22"/>
          <w:szCs w:val="22"/>
          <w:highlight w:val="none"/>
          <w:u w:val="single"/>
        </w:rPr>
        <w:t>如在施工过程中出现质量事故、质量责任或不合格情况，发包人有权拒付相应工程款，由承包人承担全部费用并承担相关法律责任，直至达到合同要求的质量标准，工期不顺延。</w:t>
      </w:r>
    </w:p>
    <w:p w14:paraId="37EA4E8E">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16.2.3 因承包人违约解除合同</w:t>
      </w:r>
    </w:p>
    <w:p w14:paraId="6D17B5DB">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关于承包人违约解除合同的特别约定：</w:t>
      </w:r>
      <w:r>
        <w:rPr>
          <w:rFonts w:hint="eastAsia" w:ascii="宋体" w:hAnsi="宋体" w:eastAsia="宋体" w:cs="宋体"/>
          <w:color w:val="auto"/>
          <w:kern w:val="0"/>
          <w:sz w:val="22"/>
          <w:szCs w:val="22"/>
          <w:highlight w:val="none"/>
          <w:u w:val="single"/>
        </w:rPr>
        <w:t>按通用条款执行</w:t>
      </w:r>
      <w:r>
        <w:rPr>
          <w:rFonts w:hint="eastAsia" w:ascii="宋体" w:hAnsi="宋体" w:eastAsia="宋体" w:cs="宋体"/>
          <w:color w:val="auto"/>
          <w:kern w:val="0"/>
          <w:sz w:val="22"/>
          <w:szCs w:val="22"/>
          <w:highlight w:val="none"/>
        </w:rPr>
        <w:t>。</w:t>
      </w:r>
    </w:p>
    <w:p w14:paraId="7FE71723">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auto"/>
          <w:kern w:val="0"/>
          <w:sz w:val="22"/>
          <w:szCs w:val="22"/>
          <w:highlight w:val="none"/>
          <w:u w:val="single"/>
        </w:rPr>
        <w:t>另行协商</w:t>
      </w:r>
      <w:r>
        <w:rPr>
          <w:rFonts w:hint="eastAsia" w:ascii="宋体" w:hAnsi="宋体" w:eastAsia="宋体" w:cs="宋体"/>
          <w:color w:val="auto"/>
          <w:kern w:val="0"/>
          <w:sz w:val="22"/>
          <w:szCs w:val="22"/>
          <w:highlight w:val="none"/>
        </w:rPr>
        <w:t>。</w:t>
      </w:r>
    </w:p>
    <w:p w14:paraId="5469E94C">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bCs/>
          <w:color w:val="auto"/>
          <w:kern w:val="2"/>
          <w:sz w:val="22"/>
          <w:szCs w:val="22"/>
          <w:highlight w:val="none"/>
        </w:rPr>
      </w:pPr>
      <w:bookmarkStart w:id="515" w:name="_Toc351203649"/>
      <w:r>
        <w:rPr>
          <w:rFonts w:hint="eastAsia" w:ascii="宋体" w:hAnsi="宋体" w:eastAsia="宋体" w:cs="宋体"/>
          <w:bCs/>
          <w:color w:val="auto"/>
          <w:kern w:val="2"/>
          <w:sz w:val="22"/>
          <w:szCs w:val="22"/>
          <w:highlight w:val="none"/>
        </w:rPr>
        <w:t>17. 不可抗力</w:t>
      </w:r>
      <w:bookmarkEnd w:id="513"/>
      <w:bookmarkEnd w:id="515"/>
    </w:p>
    <w:p w14:paraId="60BF8183">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17.1 不可抗力的确认</w:t>
      </w:r>
    </w:p>
    <w:p w14:paraId="364C75FB">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rPr>
        <w:t>除通用合同条款约定的不可抗力事件之外，视为不可抗力的其他情形：</w:t>
      </w:r>
      <w:r>
        <w:rPr>
          <w:rFonts w:hint="eastAsia" w:ascii="宋体" w:hAnsi="宋体" w:eastAsia="宋体" w:cs="宋体"/>
          <w:color w:val="auto"/>
          <w:kern w:val="0"/>
          <w:sz w:val="22"/>
          <w:szCs w:val="22"/>
          <w:highlight w:val="none"/>
          <w:u w:val="single"/>
        </w:rPr>
        <w:t xml:space="preserve">不可抗力包括因战争、动乱、空中飞行物体坠落或其他非发包人承包人责任造成的爆炸、火灾，以及以下方面的自然灾害： </w:t>
      </w:r>
    </w:p>
    <w:p w14:paraId="5131DA83">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 xml:space="preserve">（1）烈度为6级以上的地震； </w:t>
      </w:r>
    </w:p>
    <w:p w14:paraId="3DD08748">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 xml:space="preserve">（2）6级以上持续24小时的大风； </w:t>
      </w:r>
    </w:p>
    <w:p w14:paraId="5975E6D3">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 xml:space="preserve">（3）持续降雨24小时且降雨量200mm以上；下雪为30mm以上； </w:t>
      </w:r>
    </w:p>
    <w:p w14:paraId="6818C5F4">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（4）40℃及以上持续24小时的高温。</w:t>
      </w:r>
    </w:p>
    <w:p w14:paraId="02DABAAD">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17.4 因不可抗力解除合同</w:t>
      </w:r>
    </w:p>
    <w:p w14:paraId="70E1CE27">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合同解除后，发包人应在商定或确定发包人应支付款项后</w:t>
      </w:r>
      <w:r>
        <w:rPr>
          <w:rFonts w:hint="eastAsia" w:ascii="宋体" w:hAnsi="宋体" w:eastAsia="宋体" w:cs="宋体"/>
          <w:color w:val="auto"/>
          <w:kern w:val="0"/>
          <w:sz w:val="22"/>
          <w:szCs w:val="22"/>
          <w:highlight w:val="none"/>
          <w:u w:val="single"/>
          <w:lang w:val="en-US" w:eastAsia="zh-CN"/>
        </w:rPr>
        <w:t>30</w:t>
      </w:r>
      <w:r>
        <w:rPr>
          <w:rFonts w:hint="eastAsia" w:ascii="宋体" w:hAnsi="宋体" w:eastAsia="宋体" w:cs="宋体"/>
          <w:color w:val="auto"/>
          <w:kern w:val="0"/>
          <w:sz w:val="22"/>
          <w:szCs w:val="22"/>
          <w:highlight w:val="none"/>
        </w:rPr>
        <w:t>天内完成款项的支付。</w:t>
      </w:r>
    </w:p>
    <w:p w14:paraId="5D96B0EB">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bCs/>
          <w:color w:val="auto"/>
          <w:kern w:val="2"/>
          <w:sz w:val="22"/>
          <w:szCs w:val="22"/>
          <w:highlight w:val="none"/>
        </w:rPr>
      </w:pPr>
      <w:bookmarkStart w:id="516" w:name="_Toc351203650"/>
      <w:r>
        <w:rPr>
          <w:rFonts w:hint="eastAsia" w:ascii="宋体" w:hAnsi="宋体" w:eastAsia="宋体" w:cs="宋体"/>
          <w:bCs/>
          <w:color w:val="auto"/>
          <w:kern w:val="2"/>
          <w:sz w:val="22"/>
          <w:szCs w:val="22"/>
          <w:highlight w:val="none"/>
        </w:rPr>
        <w:t>18. 保险</w:t>
      </w:r>
      <w:bookmarkEnd w:id="516"/>
    </w:p>
    <w:bookmarkEnd w:id="514"/>
    <w:p w14:paraId="0E419C17">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18.1 工程保险</w:t>
      </w:r>
    </w:p>
    <w:p w14:paraId="060286BA">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rPr>
        <w:t>关于工程保险的特别约定：</w:t>
      </w:r>
      <w:r>
        <w:rPr>
          <w:rFonts w:hint="eastAsia" w:ascii="宋体" w:hAnsi="宋体" w:eastAsia="宋体" w:cs="宋体"/>
          <w:color w:val="auto"/>
          <w:kern w:val="0"/>
          <w:sz w:val="22"/>
          <w:szCs w:val="22"/>
          <w:highlight w:val="none"/>
          <w:u w:val="single"/>
        </w:rPr>
        <w:t>承包人必须按照工程所在地相关规定要求执行,并承担保险费用。</w:t>
      </w:r>
    </w:p>
    <w:p w14:paraId="48A47D29">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18.3 其他保险</w:t>
      </w:r>
    </w:p>
    <w:p w14:paraId="72BFC41D">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rPr>
        <w:t>关于其他保险的约定：</w:t>
      </w:r>
      <w:r>
        <w:rPr>
          <w:rFonts w:hint="eastAsia" w:ascii="宋体" w:hAnsi="宋体" w:eastAsia="宋体" w:cs="宋体"/>
          <w:color w:val="auto"/>
          <w:kern w:val="0"/>
          <w:sz w:val="22"/>
          <w:szCs w:val="22"/>
          <w:highlight w:val="none"/>
          <w:u w:val="single"/>
        </w:rPr>
        <w:t>根据《安全生产责任保险实施办法》(应急(2025)27号)的要求，</w:t>
      </w:r>
      <w:r>
        <w:rPr>
          <w:rFonts w:hint="eastAsia" w:ascii="宋体" w:hAnsi="宋体" w:cs="宋体"/>
          <w:color w:val="auto"/>
          <w:kern w:val="0"/>
          <w:sz w:val="22"/>
          <w:szCs w:val="22"/>
          <w:highlight w:val="none"/>
          <w:u w:val="single"/>
          <w:lang w:eastAsia="zh-CN"/>
        </w:rPr>
        <w:t>投标人</w:t>
      </w:r>
      <w:r>
        <w:rPr>
          <w:rFonts w:hint="eastAsia" w:ascii="宋体" w:hAnsi="宋体" w:eastAsia="宋体" w:cs="宋体"/>
          <w:color w:val="auto"/>
          <w:kern w:val="0"/>
          <w:sz w:val="22"/>
          <w:szCs w:val="22"/>
          <w:highlight w:val="none"/>
          <w:u w:val="single"/>
        </w:rPr>
        <w:t>必须投保安全生产责任险，保险费用包含在安全生产费中，据实计量支付，并在施工前提供安全生产责任保险等相关保险证明材料。</w:t>
      </w:r>
    </w:p>
    <w:p w14:paraId="1A942B8A">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18.7 通知义务</w:t>
      </w:r>
    </w:p>
    <w:p w14:paraId="69E17516">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关于变更保险合同时的通知义务的约定：</w:t>
      </w:r>
      <w:r>
        <w:rPr>
          <w:rFonts w:hint="eastAsia" w:ascii="宋体" w:hAnsi="宋体" w:eastAsia="宋体" w:cs="宋体"/>
          <w:color w:val="auto"/>
          <w:kern w:val="0"/>
          <w:sz w:val="22"/>
          <w:szCs w:val="22"/>
          <w:highlight w:val="none"/>
          <w:u w:val="single"/>
        </w:rPr>
        <w:t>按通用条款执行</w:t>
      </w:r>
      <w:r>
        <w:rPr>
          <w:rFonts w:hint="eastAsia" w:ascii="宋体" w:hAnsi="宋体" w:eastAsia="宋体" w:cs="宋体"/>
          <w:color w:val="auto"/>
          <w:kern w:val="0"/>
          <w:sz w:val="22"/>
          <w:szCs w:val="22"/>
          <w:highlight w:val="none"/>
        </w:rPr>
        <w:t>。</w:t>
      </w:r>
    </w:p>
    <w:bookmarkEnd w:id="490"/>
    <w:bookmarkEnd w:id="491"/>
    <w:bookmarkEnd w:id="492"/>
    <w:bookmarkEnd w:id="493"/>
    <w:bookmarkEnd w:id="494"/>
    <w:bookmarkEnd w:id="495"/>
    <w:bookmarkEnd w:id="496"/>
    <w:bookmarkEnd w:id="497"/>
    <w:bookmarkEnd w:id="498"/>
    <w:bookmarkEnd w:id="499"/>
    <w:bookmarkEnd w:id="500"/>
    <w:bookmarkEnd w:id="501"/>
    <w:p w14:paraId="27840ED8">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bCs/>
          <w:color w:val="auto"/>
          <w:kern w:val="2"/>
          <w:sz w:val="22"/>
          <w:szCs w:val="22"/>
          <w:highlight w:val="none"/>
        </w:rPr>
      </w:pPr>
      <w:bookmarkStart w:id="517" w:name="_Toc351203651"/>
      <w:r>
        <w:rPr>
          <w:rFonts w:hint="eastAsia" w:ascii="宋体" w:hAnsi="宋体" w:eastAsia="宋体" w:cs="宋体"/>
          <w:bCs/>
          <w:color w:val="auto"/>
          <w:kern w:val="2"/>
          <w:sz w:val="22"/>
          <w:szCs w:val="22"/>
          <w:highlight w:val="none"/>
        </w:rPr>
        <w:t>20. 争议解决</w:t>
      </w:r>
      <w:bookmarkEnd w:id="517"/>
    </w:p>
    <w:bookmarkEnd w:id="502"/>
    <w:bookmarkEnd w:id="503"/>
    <w:p w14:paraId="50F3FF63">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20.3 争</w:t>
      </w:r>
      <w:bookmarkEnd w:id="504"/>
      <w:r>
        <w:rPr>
          <w:rFonts w:hint="eastAsia" w:ascii="宋体" w:hAnsi="宋体" w:eastAsia="宋体" w:cs="宋体"/>
          <w:color w:val="auto"/>
          <w:kern w:val="0"/>
          <w:sz w:val="22"/>
          <w:szCs w:val="22"/>
          <w:highlight w:val="none"/>
        </w:rPr>
        <w:t>议评审</w:t>
      </w:r>
    </w:p>
    <w:p w14:paraId="1A4F4C18">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合同当事人是否同意将工程争议提交争议</w:t>
      </w:r>
      <w:r>
        <w:rPr>
          <w:rFonts w:hint="eastAsia" w:ascii="宋体" w:hAnsi="宋体" w:cs="宋体"/>
          <w:color w:val="auto"/>
          <w:kern w:val="0"/>
          <w:sz w:val="22"/>
          <w:szCs w:val="22"/>
          <w:highlight w:val="none"/>
          <w:lang w:eastAsia="zh-CN"/>
        </w:rPr>
        <w:t>评审委员会</w:t>
      </w:r>
      <w:r>
        <w:rPr>
          <w:rFonts w:hint="eastAsia" w:ascii="宋体" w:hAnsi="宋体" w:eastAsia="宋体" w:cs="宋体"/>
          <w:color w:val="auto"/>
          <w:kern w:val="0"/>
          <w:sz w:val="22"/>
          <w:szCs w:val="22"/>
          <w:highlight w:val="none"/>
        </w:rPr>
        <w:t>决定：</w:t>
      </w:r>
      <w:r>
        <w:rPr>
          <w:rFonts w:hint="eastAsia" w:ascii="宋体" w:hAnsi="宋体" w:eastAsia="宋体" w:cs="宋体"/>
          <w:color w:val="auto"/>
          <w:kern w:val="0"/>
          <w:sz w:val="22"/>
          <w:szCs w:val="22"/>
          <w:highlight w:val="none"/>
          <w:u w:val="single"/>
        </w:rPr>
        <w:t>否</w:t>
      </w:r>
      <w:r>
        <w:rPr>
          <w:rFonts w:hint="eastAsia" w:ascii="宋体" w:hAnsi="宋体" w:eastAsia="宋体" w:cs="宋体"/>
          <w:color w:val="auto"/>
          <w:kern w:val="0"/>
          <w:sz w:val="22"/>
          <w:szCs w:val="22"/>
          <w:highlight w:val="none"/>
        </w:rPr>
        <w:t xml:space="preserve">。  </w:t>
      </w:r>
    </w:p>
    <w:p w14:paraId="1025C0C7">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20.4仲裁或诉讼</w:t>
      </w:r>
      <w:bookmarkEnd w:id="505"/>
    </w:p>
    <w:p w14:paraId="19B3CB95">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因合同及合同有关事项发生的争议，按下列第2种方式解决：</w:t>
      </w:r>
    </w:p>
    <w:p w14:paraId="32E84978">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（1）向</w:t>
      </w:r>
      <w:r>
        <w:rPr>
          <w:rFonts w:hint="eastAsia" w:ascii="宋体" w:hAnsi="宋体" w:eastAsia="宋体" w:cs="宋体"/>
          <w:color w:val="auto"/>
          <w:kern w:val="0"/>
          <w:sz w:val="22"/>
          <w:szCs w:val="22"/>
          <w:highlight w:val="none"/>
          <w:u w:val="single"/>
        </w:rPr>
        <w:t>/</w:t>
      </w:r>
      <w:r>
        <w:rPr>
          <w:rFonts w:hint="eastAsia" w:ascii="宋体" w:hAnsi="宋体" w:eastAsia="宋体" w:cs="宋体"/>
          <w:color w:val="auto"/>
          <w:kern w:val="0"/>
          <w:sz w:val="22"/>
          <w:szCs w:val="22"/>
          <w:highlight w:val="none"/>
        </w:rPr>
        <w:t>仲裁委员会申请仲裁；</w:t>
      </w:r>
    </w:p>
    <w:p w14:paraId="3F159AD8">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（2）向</w:t>
      </w:r>
      <w:r>
        <w:rPr>
          <w:rFonts w:hint="eastAsia" w:ascii="宋体" w:hAnsi="宋体" w:eastAsia="宋体" w:cs="宋体"/>
          <w:color w:val="auto"/>
          <w:kern w:val="0"/>
          <w:sz w:val="22"/>
          <w:szCs w:val="22"/>
          <w:highlight w:val="none"/>
          <w:u w:val="single"/>
        </w:rPr>
        <w:t>工程所在地</w:t>
      </w:r>
      <w:r>
        <w:rPr>
          <w:rFonts w:hint="eastAsia" w:ascii="宋体" w:hAnsi="宋体" w:eastAsia="宋体" w:cs="宋体"/>
          <w:color w:val="auto"/>
          <w:kern w:val="0"/>
          <w:sz w:val="22"/>
          <w:szCs w:val="22"/>
          <w:highlight w:val="none"/>
        </w:rPr>
        <w:t>人民法院起诉。</w:t>
      </w:r>
      <w:bookmarkEnd w:id="506"/>
      <w:bookmarkEnd w:id="507"/>
      <w:bookmarkEnd w:id="508"/>
      <w:bookmarkEnd w:id="509"/>
      <w:bookmarkEnd w:id="510"/>
      <w:bookmarkEnd w:id="511"/>
    </w:p>
    <w:p w14:paraId="0B2F125D">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21.补充条款</w:t>
      </w:r>
    </w:p>
    <w:p w14:paraId="15BDFCF5">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21.1承包人不得虚报工程量和冒算。</w:t>
      </w:r>
    </w:p>
    <w:p w14:paraId="581D1BE8">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21.2廉洁管理条款：承包人不得对发包人的工作人员和监理人员有请吃、送礼行为。如有违反按有关法律规定送交有关机关处理。</w:t>
      </w:r>
    </w:p>
    <w:p w14:paraId="4791EAB7">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lang w:val="en-US" w:eastAsia="zh-CN"/>
        </w:rPr>
        <w:t>21.3</w:t>
      </w:r>
      <w:r>
        <w:rPr>
          <w:rFonts w:hint="eastAsia" w:ascii="宋体" w:hAnsi="宋体" w:eastAsia="宋体" w:cs="宋体"/>
          <w:color w:val="auto"/>
          <w:kern w:val="0"/>
          <w:sz w:val="22"/>
          <w:szCs w:val="22"/>
          <w:highlight w:val="none"/>
          <w:u w:val="single"/>
        </w:rPr>
        <w:t>本合同工程严格执行国家、部、省、厅的关于工程建设管理的各项规定。</w:t>
      </w:r>
    </w:p>
    <w:p w14:paraId="6DF57A8D">
      <w:pPr>
        <w:keepNext w:val="0"/>
        <w:keepLines w:val="0"/>
        <w:pageBreakBefore w:val="0"/>
        <w:widowControl w:val="0"/>
        <w:kinsoku/>
        <w:wordWrap/>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p>
    <w:p w14:paraId="4D586E31">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专用合同条款附件：</w:t>
      </w:r>
    </w:p>
    <w:p w14:paraId="2849118D">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附件1：工程质量保修书</w:t>
      </w:r>
    </w:p>
    <w:p w14:paraId="0095406E">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附件2：承包人主要施工管理人员表</w:t>
      </w:r>
    </w:p>
    <w:p w14:paraId="70F770E7">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附件3：安全生产合同</w:t>
      </w:r>
    </w:p>
    <w:p w14:paraId="39B0020E">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附件4：廉政合同</w:t>
      </w:r>
    </w:p>
    <w:p w14:paraId="004ABFA4">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firstLine="440" w:firstLineChars="200"/>
        <w:jc w:val="both"/>
        <w:textAlignment w:val="auto"/>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附件</w:t>
      </w:r>
      <w:r>
        <w:rPr>
          <w:rFonts w:hint="eastAsia" w:ascii="宋体" w:hAnsi="宋体" w:cs="宋体"/>
          <w:color w:val="auto"/>
          <w:kern w:val="0"/>
          <w:sz w:val="22"/>
          <w:szCs w:val="22"/>
          <w:highlight w:val="none"/>
          <w:lang w:val="en-US" w:eastAsia="zh-CN"/>
        </w:rPr>
        <w:t>5</w:t>
      </w:r>
      <w:r>
        <w:rPr>
          <w:rFonts w:hint="eastAsia" w:ascii="宋体" w:hAnsi="宋体" w:eastAsia="宋体" w:cs="宋体"/>
          <w:color w:val="auto"/>
          <w:kern w:val="0"/>
          <w:sz w:val="22"/>
          <w:szCs w:val="22"/>
          <w:highlight w:val="none"/>
        </w:rPr>
        <w:t>：不拖欠农民工工资承诺书</w:t>
      </w:r>
    </w:p>
    <w:p w14:paraId="1D264D4C">
      <w:pPr>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440" w:firstLineChars="200"/>
        <w:jc w:val="both"/>
        <w:textAlignment w:val="baseline"/>
        <w:outlineLvl w:val="9"/>
        <w:rPr>
          <w:rFonts w:hint="eastAsia" w:ascii="宋体" w:hAnsi="宋体" w:eastAsia="宋体" w:cs="宋体"/>
          <w:color w:val="auto"/>
          <w:sz w:val="22"/>
          <w:szCs w:val="22"/>
          <w:highlight w:val="none"/>
        </w:rPr>
        <w:sectPr>
          <w:footerReference r:id="rId9" w:type="default"/>
          <w:pgSz w:w="11906" w:h="16839"/>
          <w:pgMar w:top="1327" w:right="1785" w:bottom="1150" w:left="1599" w:header="0" w:footer="987" w:gutter="0"/>
          <w:pgNumType w:fmt="decimal"/>
          <w:cols w:space="720" w:num="1"/>
        </w:sectPr>
      </w:pPr>
    </w:p>
    <w:p w14:paraId="7230E58E">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both"/>
        <w:textAlignment w:val="auto"/>
        <w:outlineLvl w:val="3"/>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附</w:t>
      </w:r>
      <w:bookmarkStart w:id="518" w:name="_Toc296891053"/>
      <w:bookmarkStart w:id="519" w:name="_Toc296891265"/>
      <w:bookmarkStart w:id="520" w:name="_Toc296346726"/>
      <w:bookmarkStart w:id="521" w:name="_Toc296347224"/>
      <w:bookmarkStart w:id="522" w:name="_Toc267261692"/>
      <w:bookmarkStart w:id="523" w:name="_Toc296503225"/>
      <w:bookmarkStart w:id="524" w:name="_Toc296944564"/>
      <w:r>
        <w:rPr>
          <w:rFonts w:hint="eastAsia" w:ascii="宋体" w:hAnsi="宋体" w:eastAsia="宋体" w:cs="宋体"/>
          <w:color w:val="auto"/>
          <w:kern w:val="0"/>
          <w:sz w:val="22"/>
          <w:szCs w:val="22"/>
          <w:highlight w:val="none"/>
        </w:rPr>
        <w:t>件1：</w:t>
      </w:r>
      <w:bookmarkEnd w:id="518"/>
      <w:bookmarkEnd w:id="519"/>
      <w:bookmarkEnd w:id="520"/>
      <w:bookmarkEnd w:id="521"/>
      <w:bookmarkEnd w:id="522"/>
      <w:bookmarkEnd w:id="523"/>
      <w:bookmarkEnd w:id="524"/>
      <w:r>
        <w:rPr>
          <w:rFonts w:hint="eastAsia" w:ascii="宋体" w:hAnsi="宋体" w:eastAsia="宋体" w:cs="宋体"/>
          <w:color w:val="auto"/>
          <w:kern w:val="0"/>
          <w:sz w:val="22"/>
          <w:szCs w:val="22"/>
          <w:highlight w:val="none"/>
        </w:rPr>
        <w:t>工程质量保修书</w:t>
      </w:r>
    </w:p>
    <w:p w14:paraId="7DA6BE4F">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rPr>
        <w:t>工程质量保修书</w:t>
      </w:r>
    </w:p>
    <w:p w14:paraId="56A0C9C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center"/>
        <w:textAlignment w:val="auto"/>
        <w:rPr>
          <w:rFonts w:hint="eastAsia" w:ascii="宋体" w:hAnsi="宋体" w:eastAsia="宋体" w:cs="宋体"/>
          <w:color w:val="auto"/>
          <w:kern w:val="0"/>
          <w:sz w:val="22"/>
          <w:szCs w:val="22"/>
          <w:highlight w:val="none"/>
        </w:rPr>
      </w:pPr>
    </w:p>
    <w:p w14:paraId="30586946">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both"/>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 xml:space="preserve">发包人（全称）： </w:t>
      </w:r>
    </w:p>
    <w:p w14:paraId="04FBCF49">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both"/>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承包人（全称）：</w:t>
      </w:r>
    </w:p>
    <w:p w14:paraId="65FCC91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both"/>
        <w:textAlignment w:val="auto"/>
        <w:rPr>
          <w:rFonts w:hint="eastAsia" w:ascii="宋体" w:hAnsi="宋体" w:eastAsia="宋体" w:cs="宋体"/>
          <w:color w:val="auto"/>
          <w:kern w:val="0"/>
          <w:sz w:val="22"/>
          <w:szCs w:val="22"/>
          <w:highlight w:val="none"/>
        </w:rPr>
      </w:pPr>
    </w:p>
    <w:p w14:paraId="5ADE8AF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both"/>
        <w:textAlignment w:val="auto"/>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rPr>
        <w:t>发包人和承包人根据《中华人民共和国建筑法》和《建设工程质量管理条例》，经协商一致就</w:t>
      </w:r>
      <w:r>
        <w:rPr>
          <w:rFonts w:hint="eastAsia" w:ascii="宋体" w:hAnsi="宋体" w:eastAsia="宋体" w:cs="宋体"/>
          <w:color w:val="auto"/>
          <w:kern w:val="0"/>
          <w:sz w:val="22"/>
          <w:szCs w:val="22"/>
          <w:highlight w:val="none"/>
          <w:u w:val="single"/>
        </w:rPr>
        <w:t xml:space="preserve">   </w:t>
      </w:r>
      <w:r>
        <w:rPr>
          <w:rFonts w:hint="eastAsia" w:ascii="宋体" w:hAnsi="宋体" w:eastAsia="宋体" w:cs="宋体"/>
          <w:color w:val="auto"/>
          <w:kern w:val="0"/>
          <w:sz w:val="22"/>
          <w:szCs w:val="22"/>
          <w:highlight w:val="none"/>
        </w:rPr>
        <w:t>（工程全称）签订工程质量保修书。</w:t>
      </w:r>
    </w:p>
    <w:p w14:paraId="56DD31F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both"/>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一、工程质量保修范围和内容</w:t>
      </w:r>
    </w:p>
    <w:p w14:paraId="5C561B6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both"/>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承包人在质量保修期内，按照有关法律规定和合同约定，承担工程质量保修责任。</w:t>
      </w:r>
    </w:p>
    <w:p w14:paraId="0EA5612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both"/>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质量保修范围包括：</w:t>
      </w:r>
      <w:r>
        <w:rPr>
          <w:rFonts w:hint="eastAsia" w:ascii="宋体" w:hAnsi="宋体" w:eastAsia="宋体" w:cs="宋体"/>
          <w:color w:val="auto"/>
          <w:kern w:val="0"/>
          <w:sz w:val="22"/>
          <w:szCs w:val="22"/>
          <w:highlight w:val="none"/>
          <w:u w:val="single"/>
        </w:rPr>
        <w:t>承包人承包范围内的所有内容</w:t>
      </w:r>
      <w:r>
        <w:rPr>
          <w:rFonts w:hint="eastAsia" w:ascii="宋体" w:hAnsi="宋体" w:eastAsia="宋体" w:cs="宋体"/>
          <w:color w:val="auto"/>
          <w:kern w:val="0"/>
          <w:sz w:val="22"/>
          <w:szCs w:val="22"/>
          <w:highlight w:val="none"/>
        </w:rPr>
        <w:t>。</w:t>
      </w:r>
    </w:p>
    <w:p w14:paraId="0934DE49">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both"/>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二、质量保修期</w:t>
      </w:r>
    </w:p>
    <w:p w14:paraId="4585BEBE">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both"/>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根据《建设工程质量管理条例》及有关规定，工程的质量保修期如下：</w:t>
      </w:r>
    </w:p>
    <w:p w14:paraId="358CBD2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both"/>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1．主体工程为设计文件规定的工程合理使用年限；</w:t>
      </w:r>
    </w:p>
    <w:p w14:paraId="44C64346">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both"/>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2．屋面防水工程、有防水要求的卫生间、房间和外墙面的防渗为</w:t>
      </w:r>
      <w:r>
        <w:rPr>
          <w:rFonts w:hint="eastAsia" w:ascii="宋体" w:hAnsi="宋体" w:eastAsia="宋体" w:cs="宋体"/>
          <w:color w:val="auto"/>
          <w:kern w:val="0"/>
          <w:sz w:val="22"/>
          <w:szCs w:val="22"/>
          <w:highlight w:val="none"/>
          <w:u w:val="single"/>
        </w:rPr>
        <w:t xml:space="preserve">  5  </w:t>
      </w:r>
      <w:r>
        <w:rPr>
          <w:rFonts w:hint="eastAsia" w:ascii="宋体" w:hAnsi="宋体" w:eastAsia="宋体" w:cs="宋体"/>
          <w:color w:val="auto"/>
          <w:kern w:val="0"/>
          <w:sz w:val="22"/>
          <w:szCs w:val="22"/>
          <w:highlight w:val="none"/>
        </w:rPr>
        <w:t>年；</w:t>
      </w:r>
    </w:p>
    <w:p w14:paraId="1422DA6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both"/>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3．装修工程为</w:t>
      </w:r>
      <w:r>
        <w:rPr>
          <w:rFonts w:hint="eastAsia" w:ascii="宋体" w:hAnsi="宋体" w:eastAsia="宋体" w:cs="宋体"/>
          <w:color w:val="auto"/>
          <w:kern w:val="0"/>
          <w:sz w:val="22"/>
          <w:szCs w:val="22"/>
          <w:highlight w:val="none"/>
          <w:u w:val="single"/>
        </w:rPr>
        <w:t xml:space="preserve"> 2</w:t>
      </w:r>
      <w:r>
        <w:rPr>
          <w:rFonts w:hint="eastAsia" w:ascii="宋体" w:hAnsi="宋体" w:eastAsia="宋体" w:cs="宋体"/>
          <w:color w:val="auto"/>
          <w:kern w:val="0"/>
          <w:sz w:val="22"/>
          <w:szCs w:val="22"/>
          <w:highlight w:val="none"/>
        </w:rPr>
        <w:t>年；</w:t>
      </w:r>
    </w:p>
    <w:p w14:paraId="648B2FC9">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both"/>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4．电气管线、给排水管道、设备安装工程为</w:t>
      </w:r>
      <w:r>
        <w:rPr>
          <w:rFonts w:hint="eastAsia" w:ascii="宋体" w:hAnsi="宋体" w:eastAsia="宋体" w:cs="宋体"/>
          <w:color w:val="auto"/>
          <w:kern w:val="0"/>
          <w:sz w:val="22"/>
          <w:szCs w:val="22"/>
          <w:highlight w:val="none"/>
          <w:u w:val="single"/>
        </w:rPr>
        <w:t xml:space="preserve"> 2 </w:t>
      </w:r>
      <w:r>
        <w:rPr>
          <w:rFonts w:hint="eastAsia" w:ascii="宋体" w:hAnsi="宋体" w:eastAsia="宋体" w:cs="宋体"/>
          <w:color w:val="auto"/>
          <w:kern w:val="0"/>
          <w:sz w:val="22"/>
          <w:szCs w:val="22"/>
          <w:highlight w:val="none"/>
        </w:rPr>
        <w:t>年；</w:t>
      </w:r>
    </w:p>
    <w:p w14:paraId="7699234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both"/>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5．其他项目保修期限约定如下：</w:t>
      </w:r>
    </w:p>
    <w:p w14:paraId="55A9CCD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both"/>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u w:val="single"/>
        </w:rPr>
        <w:t xml:space="preserve">除以上保修期限外，本工程的其他质量保修期为2年，自工程办理交付之日起计算 </w:t>
      </w:r>
      <w:r>
        <w:rPr>
          <w:rFonts w:hint="eastAsia" w:ascii="宋体" w:hAnsi="宋体" w:eastAsia="宋体" w:cs="宋体"/>
          <w:color w:val="auto"/>
          <w:kern w:val="0"/>
          <w:sz w:val="22"/>
          <w:szCs w:val="22"/>
          <w:highlight w:val="none"/>
        </w:rPr>
        <w:t>。</w:t>
      </w:r>
    </w:p>
    <w:p w14:paraId="0505150A">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both"/>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三、缺陷责任期</w:t>
      </w:r>
    </w:p>
    <w:p w14:paraId="4F9EB572">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both"/>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本工程缺陷责任期为</w:t>
      </w:r>
      <w:r>
        <w:rPr>
          <w:rFonts w:hint="eastAsia" w:ascii="宋体" w:hAnsi="宋体" w:eastAsia="宋体" w:cs="宋体"/>
          <w:color w:val="auto"/>
          <w:kern w:val="0"/>
          <w:sz w:val="22"/>
          <w:szCs w:val="22"/>
          <w:highlight w:val="none"/>
          <w:lang w:val="en-US" w:eastAsia="zh-CN"/>
        </w:rPr>
        <w:t>24</w:t>
      </w:r>
      <w:r>
        <w:rPr>
          <w:rFonts w:hint="eastAsia" w:ascii="宋体" w:hAnsi="宋体" w:eastAsia="宋体" w:cs="宋体"/>
          <w:color w:val="auto"/>
          <w:kern w:val="0"/>
          <w:sz w:val="22"/>
          <w:szCs w:val="22"/>
          <w:highlight w:val="none"/>
        </w:rPr>
        <w:t>个月，缺陷责任期自单位工程竣工验收合格之日起计算。</w:t>
      </w:r>
    </w:p>
    <w:p w14:paraId="469E087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both"/>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 xml:space="preserve">    四、质量保修责任</w:t>
      </w:r>
    </w:p>
    <w:p w14:paraId="16FB8D15">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both"/>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1．属于保修范围、内容的项目，承包人应当在接到保修通知之日起7天内派人保修。承包人不在约定期限内派人保修的，发包人可以委托他人修理。</w:t>
      </w:r>
    </w:p>
    <w:p w14:paraId="70205165">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both"/>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2．发生紧急事故需抢修的，承包人在接到事故通知后，应当立即到达事故现场抢修。</w:t>
      </w:r>
    </w:p>
    <w:p w14:paraId="58F1510A">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both"/>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2D5017EA">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both"/>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4．质量保修完成后，由发包人组织验收。</w:t>
      </w:r>
    </w:p>
    <w:p w14:paraId="60969F9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both"/>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5.工程保修服务承诺</w:t>
      </w:r>
    </w:p>
    <w:p w14:paraId="2B20E7E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both"/>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1）建立回访制，进行定期、不定期回访，每年内工程回访不少于两次，认真听取建设单位意见，并形成回访记录。</w:t>
      </w:r>
    </w:p>
    <w:p w14:paraId="7806D52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both"/>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2）建立维修工程专班专人负责制，由公司工程部、技术部派人负责。</w:t>
      </w:r>
    </w:p>
    <w:p w14:paraId="34808ADA">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both"/>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 xml:space="preserve">3）在质保期内承包人做到： </w:t>
      </w:r>
    </w:p>
    <w:p w14:paraId="1D73C7CA">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both"/>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A、免费提供所需的工作人员和材料进行维修。针对现场破坏程度，制定相关处理方案，得到业主同意后，对工程进行维护修复工作。</w:t>
      </w:r>
    </w:p>
    <w:p w14:paraId="27FDACE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both"/>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B、负责对工程进行日常一般性的定期维修保养，同时提供日夜24小时应答的紧急维修服务。</w:t>
      </w:r>
    </w:p>
    <w:p w14:paraId="12B9963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both"/>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4）工程保修原则及质量回访计划</w:t>
      </w:r>
    </w:p>
    <w:p w14:paraId="647703EC">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both"/>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A、工程保修原则</w:t>
      </w:r>
    </w:p>
    <w:p w14:paraId="012D2FA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both"/>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①在保修期间，承包人将本着“向发包人负责，让用户满意”的态度，以有效的制度及措施，以优质迅速的维修质量维护承包人利益。</w:t>
      </w:r>
    </w:p>
    <w:p w14:paraId="530B524C">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both"/>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②由承包人原因造成的任何损伤和损坏，承包人将对所有缺陷的进行无偿检修，并承担由此造成的发包人的损失。</w:t>
      </w:r>
    </w:p>
    <w:p w14:paraId="420097B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both"/>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B、工程保修回访计划</w:t>
      </w:r>
    </w:p>
    <w:p w14:paraId="6E0E06AC">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both"/>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工程移交后三个月即进行工程质量回访，缺陷责任期内每3个月，缺陷责任期届满后每6个月进行工程质量回访，并对存在的问题形成回访书面记录，制定检修方案，进行彻底的整改，直至发包人验收合格。</w:t>
      </w:r>
    </w:p>
    <w:p w14:paraId="11657B4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40" w:firstLineChars="200"/>
        <w:jc w:val="both"/>
        <w:textAlignment w:val="auto"/>
        <w:rPr>
          <w:rFonts w:hint="eastAsia"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lang w:val="en-US" w:eastAsia="zh-CN" w:bidi="ar-SA"/>
        </w:rPr>
        <w:t>五、</w:t>
      </w:r>
      <w:r>
        <w:rPr>
          <w:rFonts w:hint="eastAsia" w:ascii="宋体" w:hAnsi="宋体" w:eastAsia="宋体" w:cs="宋体"/>
          <w:color w:val="auto"/>
          <w:kern w:val="0"/>
          <w:sz w:val="22"/>
          <w:szCs w:val="22"/>
          <w:highlight w:val="none"/>
        </w:rPr>
        <w:t>保修费用</w:t>
      </w:r>
    </w:p>
    <w:p w14:paraId="48E072B6">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both"/>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保修费用由造成质量缺陷的责任方承担。</w:t>
      </w:r>
    </w:p>
    <w:p w14:paraId="6C03DC36">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both"/>
        <w:textAlignment w:val="auto"/>
        <w:rPr>
          <w:rFonts w:hint="eastAsia" w:ascii="宋体" w:hAnsi="宋体" w:eastAsia="宋体" w:cs="宋体"/>
          <w:b w:val="0"/>
          <w:bCs/>
          <w:color w:val="auto"/>
          <w:kern w:val="0"/>
          <w:sz w:val="22"/>
          <w:szCs w:val="22"/>
          <w:highlight w:val="none"/>
        </w:rPr>
      </w:pPr>
      <w:r>
        <w:rPr>
          <w:rFonts w:hint="eastAsia" w:ascii="宋体" w:hAnsi="宋体" w:eastAsia="宋体" w:cs="宋体"/>
          <w:b w:val="0"/>
          <w:bCs/>
          <w:color w:val="auto"/>
          <w:kern w:val="0"/>
          <w:sz w:val="22"/>
          <w:szCs w:val="22"/>
          <w:highlight w:val="none"/>
        </w:rPr>
        <w:t>六、双方约定的其他工程质量保修事项：</w:t>
      </w:r>
      <w:r>
        <w:rPr>
          <w:rFonts w:hint="eastAsia" w:ascii="宋体" w:hAnsi="宋体" w:eastAsia="宋体" w:cs="宋体"/>
          <w:b w:val="0"/>
          <w:bCs/>
          <w:color w:val="auto"/>
          <w:kern w:val="0"/>
          <w:sz w:val="22"/>
          <w:szCs w:val="22"/>
          <w:highlight w:val="none"/>
          <w:u w:val="single"/>
        </w:rPr>
        <w:t>/</w:t>
      </w:r>
      <w:r>
        <w:rPr>
          <w:rFonts w:hint="eastAsia" w:ascii="宋体" w:hAnsi="宋体" w:eastAsia="宋体" w:cs="宋体"/>
          <w:b w:val="0"/>
          <w:bCs/>
          <w:color w:val="auto"/>
          <w:kern w:val="0"/>
          <w:sz w:val="22"/>
          <w:szCs w:val="22"/>
          <w:highlight w:val="none"/>
        </w:rPr>
        <w:t>。</w:t>
      </w:r>
    </w:p>
    <w:p w14:paraId="04985C6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both"/>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工程质量保修书由发包人、承包人在工程竣工验收前共同签署，作为施工合同附件，其有效期限至保修期满。</w:t>
      </w:r>
    </w:p>
    <w:p w14:paraId="420DE13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both"/>
        <w:textAlignment w:val="auto"/>
        <w:rPr>
          <w:rFonts w:hint="eastAsia" w:ascii="宋体" w:hAnsi="宋体" w:eastAsia="宋体" w:cs="宋体"/>
          <w:color w:val="auto"/>
          <w:kern w:val="0"/>
          <w:sz w:val="22"/>
          <w:szCs w:val="22"/>
          <w:highlight w:val="none"/>
        </w:rPr>
      </w:pPr>
    </w:p>
    <w:p w14:paraId="18F197A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both"/>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发包人(公章)：                     承包人(公章)：</w:t>
      </w:r>
    </w:p>
    <w:p w14:paraId="0777E03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both"/>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地  址：                           地  址：</w:t>
      </w:r>
    </w:p>
    <w:p w14:paraId="1D344A5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both"/>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法定代表人</w:t>
      </w:r>
      <w:r>
        <w:rPr>
          <w:rFonts w:hint="eastAsia" w:ascii="宋体" w:hAnsi="宋体" w:cs="宋体"/>
          <w:color w:val="auto"/>
          <w:kern w:val="0"/>
          <w:sz w:val="22"/>
          <w:szCs w:val="22"/>
          <w:highlight w:val="none"/>
          <w:lang w:val="en-US" w:eastAsia="zh-CN"/>
        </w:rPr>
        <w:t>或</w:t>
      </w:r>
      <w:r>
        <w:rPr>
          <w:rFonts w:hint="eastAsia" w:ascii="宋体" w:hAnsi="宋体" w:eastAsia="宋体" w:cs="宋体"/>
          <w:color w:val="auto"/>
          <w:kern w:val="0"/>
          <w:sz w:val="22"/>
          <w:szCs w:val="22"/>
          <w:highlight w:val="none"/>
        </w:rPr>
        <w:t xml:space="preserve">                 </w:t>
      </w:r>
      <w:r>
        <w:rPr>
          <w:rFonts w:hint="eastAsia" w:ascii="宋体" w:hAnsi="宋体" w:cs="宋体"/>
          <w:color w:val="auto"/>
          <w:kern w:val="0"/>
          <w:sz w:val="22"/>
          <w:szCs w:val="22"/>
          <w:highlight w:val="none"/>
          <w:lang w:val="en-US" w:eastAsia="zh-CN"/>
        </w:rPr>
        <w:t xml:space="preserve">      </w:t>
      </w:r>
      <w:r>
        <w:rPr>
          <w:rFonts w:hint="eastAsia" w:ascii="宋体" w:hAnsi="宋体" w:eastAsia="宋体" w:cs="宋体"/>
          <w:color w:val="auto"/>
          <w:kern w:val="0"/>
          <w:sz w:val="22"/>
          <w:szCs w:val="22"/>
          <w:highlight w:val="none"/>
        </w:rPr>
        <w:t>法定代表人</w:t>
      </w:r>
      <w:r>
        <w:rPr>
          <w:rFonts w:hint="eastAsia" w:ascii="宋体" w:hAnsi="宋体" w:cs="宋体"/>
          <w:color w:val="auto"/>
          <w:kern w:val="0"/>
          <w:sz w:val="22"/>
          <w:szCs w:val="22"/>
          <w:highlight w:val="none"/>
          <w:lang w:val="en-US" w:eastAsia="zh-CN"/>
        </w:rPr>
        <w:t>或</w:t>
      </w:r>
    </w:p>
    <w:p w14:paraId="4EAF654F">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both"/>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委托代理人(签字)：                 委托代理人(签字)：</w:t>
      </w:r>
    </w:p>
    <w:p w14:paraId="68C5C61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both"/>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电  话：                           电  话：</w:t>
      </w:r>
    </w:p>
    <w:p w14:paraId="1D30800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both"/>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传  真：                           传  真：</w:t>
      </w:r>
    </w:p>
    <w:p w14:paraId="5F6163FA">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both"/>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开户银行：                         开户银行：</w:t>
      </w:r>
    </w:p>
    <w:p w14:paraId="52A54CBF">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both"/>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账  号：                           账  号：</w:t>
      </w:r>
    </w:p>
    <w:p w14:paraId="2F4030BC">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both"/>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邮政编码：                         邮政编码：</w:t>
      </w:r>
    </w:p>
    <w:p w14:paraId="4C63A8F0">
      <w:pPr>
        <w:spacing w:line="360" w:lineRule="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br w:type="page"/>
      </w:r>
      <w:r>
        <w:rPr>
          <w:rFonts w:hint="eastAsia" w:ascii="宋体" w:hAnsi="宋体" w:eastAsia="宋体" w:cs="宋体"/>
          <w:color w:val="auto"/>
          <w:kern w:val="0"/>
          <w:sz w:val="22"/>
          <w:szCs w:val="22"/>
          <w:highlight w:val="none"/>
        </w:rPr>
        <w:t>附件2：承包人主要施工管理人员表</w:t>
      </w:r>
    </w:p>
    <w:p w14:paraId="302890AC">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rPr>
        <w:t>2-1承包人主要施工管理人员表</w:t>
      </w:r>
    </w:p>
    <w:tbl>
      <w:tblPr>
        <w:tblStyle w:val="68"/>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54F7E0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3FE50824">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r>
              <w:rPr>
                <w:rFonts w:hint="eastAsia" w:ascii="宋体" w:hAnsi="宋体" w:eastAsia="宋体" w:cs="宋体"/>
                <w:color w:val="auto"/>
                <w:kern w:val="2"/>
                <w:sz w:val="22"/>
                <w:szCs w:val="22"/>
                <w:highlight w:val="none"/>
              </w:rPr>
              <w:t>名    称</w:t>
            </w:r>
          </w:p>
        </w:tc>
        <w:tc>
          <w:tcPr>
            <w:tcW w:w="1418" w:type="dxa"/>
            <w:tcBorders>
              <w:top w:val="single" w:color="auto" w:sz="12" w:space="0"/>
              <w:bottom w:val="double" w:color="auto" w:sz="6" w:space="0"/>
            </w:tcBorders>
            <w:noWrap w:val="0"/>
            <w:vAlign w:val="center"/>
          </w:tcPr>
          <w:p w14:paraId="6C3BA47A">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r>
              <w:rPr>
                <w:rFonts w:hint="eastAsia" w:ascii="宋体" w:hAnsi="宋体" w:eastAsia="宋体" w:cs="宋体"/>
                <w:color w:val="auto"/>
                <w:kern w:val="2"/>
                <w:sz w:val="22"/>
                <w:szCs w:val="22"/>
                <w:highlight w:val="none"/>
              </w:rPr>
              <w:t>姓名</w:t>
            </w:r>
          </w:p>
        </w:tc>
        <w:tc>
          <w:tcPr>
            <w:tcW w:w="1134" w:type="dxa"/>
            <w:tcBorders>
              <w:top w:val="single" w:color="auto" w:sz="12" w:space="0"/>
              <w:bottom w:val="double" w:color="auto" w:sz="6" w:space="0"/>
            </w:tcBorders>
            <w:noWrap w:val="0"/>
            <w:vAlign w:val="center"/>
          </w:tcPr>
          <w:p w14:paraId="0992FE5B">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r>
              <w:rPr>
                <w:rFonts w:hint="eastAsia" w:ascii="宋体" w:hAnsi="宋体" w:eastAsia="宋体" w:cs="宋体"/>
                <w:color w:val="auto"/>
                <w:kern w:val="2"/>
                <w:sz w:val="22"/>
                <w:szCs w:val="22"/>
                <w:highlight w:val="none"/>
              </w:rPr>
              <w:t>职务</w:t>
            </w:r>
          </w:p>
        </w:tc>
        <w:tc>
          <w:tcPr>
            <w:tcW w:w="1134" w:type="dxa"/>
            <w:tcBorders>
              <w:top w:val="single" w:color="auto" w:sz="12" w:space="0"/>
              <w:bottom w:val="double" w:color="auto" w:sz="6" w:space="0"/>
            </w:tcBorders>
            <w:noWrap w:val="0"/>
            <w:vAlign w:val="center"/>
          </w:tcPr>
          <w:p w14:paraId="75E94F1E">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r>
              <w:rPr>
                <w:rFonts w:hint="eastAsia" w:ascii="宋体" w:hAnsi="宋体" w:eastAsia="宋体" w:cs="宋体"/>
                <w:color w:val="auto"/>
                <w:kern w:val="2"/>
                <w:sz w:val="22"/>
                <w:szCs w:val="22"/>
                <w:highlight w:val="none"/>
              </w:rPr>
              <w:t>职称</w:t>
            </w:r>
          </w:p>
        </w:tc>
        <w:tc>
          <w:tcPr>
            <w:tcW w:w="4252" w:type="dxa"/>
            <w:tcBorders>
              <w:top w:val="single" w:color="auto" w:sz="12" w:space="0"/>
              <w:bottom w:val="double" w:color="auto" w:sz="6" w:space="0"/>
            </w:tcBorders>
            <w:noWrap w:val="0"/>
            <w:vAlign w:val="center"/>
          </w:tcPr>
          <w:p w14:paraId="7209BA7F">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r>
              <w:rPr>
                <w:rFonts w:hint="eastAsia" w:ascii="宋体" w:hAnsi="宋体" w:eastAsia="宋体" w:cs="宋体"/>
                <w:color w:val="auto"/>
                <w:kern w:val="2"/>
                <w:sz w:val="22"/>
                <w:szCs w:val="22"/>
                <w:highlight w:val="none"/>
              </w:rPr>
              <w:t>主要资历、经验及承担过的项目</w:t>
            </w:r>
          </w:p>
        </w:tc>
      </w:tr>
      <w:tr w14:paraId="278246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437A5415">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r>
              <w:rPr>
                <w:rFonts w:hint="eastAsia" w:ascii="宋体" w:hAnsi="宋体" w:eastAsia="宋体" w:cs="宋体"/>
                <w:color w:val="auto"/>
                <w:kern w:val="2"/>
                <w:sz w:val="22"/>
                <w:szCs w:val="22"/>
                <w:highlight w:val="none"/>
              </w:rPr>
              <w:t>现场人员</w:t>
            </w:r>
          </w:p>
        </w:tc>
      </w:tr>
      <w:tr w14:paraId="2FCFD9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E8D870D">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r>
              <w:rPr>
                <w:rFonts w:hint="eastAsia" w:ascii="宋体" w:hAnsi="宋体" w:eastAsia="宋体" w:cs="宋体"/>
                <w:color w:val="auto"/>
                <w:kern w:val="2"/>
                <w:sz w:val="22"/>
                <w:szCs w:val="22"/>
                <w:highlight w:val="none"/>
              </w:rPr>
              <w:t>项目经理</w:t>
            </w:r>
          </w:p>
        </w:tc>
        <w:tc>
          <w:tcPr>
            <w:tcW w:w="1418" w:type="dxa"/>
            <w:noWrap w:val="0"/>
            <w:vAlign w:val="center"/>
          </w:tcPr>
          <w:p w14:paraId="33F2A833">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c>
          <w:tcPr>
            <w:tcW w:w="1134" w:type="dxa"/>
            <w:noWrap w:val="0"/>
            <w:vAlign w:val="center"/>
          </w:tcPr>
          <w:p w14:paraId="02FB107E">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c>
          <w:tcPr>
            <w:tcW w:w="1134" w:type="dxa"/>
            <w:noWrap w:val="0"/>
            <w:vAlign w:val="center"/>
          </w:tcPr>
          <w:p w14:paraId="5344FE15">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c>
          <w:tcPr>
            <w:tcW w:w="4252" w:type="dxa"/>
            <w:noWrap w:val="0"/>
            <w:vAlign w:val="center"/>
          </w:tcPr>
          <w:p w14:paraId="55A34B88">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r>
      <w:tr w14:paraId="1DE884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51A178A">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r>
              <w:rPr>
                <w:rFonts w:hint="eastAsia" w:ascii="宋体" w:hAnsi="宋体" w:eastAsia="宋体" w:cs="宋体"/>
                <w:color w:val="auto"/>
                <w:kern w:val="2"/>
                <w:sz w:val="22"/>
                <w:szCs w:val="22"/>
                <w:highlight w:val="none"/>
              </w:rPr>
              <w:t>项目副经理</w:t>
            </w:r>
          </w:p>
        </w:tc>
        <w:tc>
          <w:tcPr>
            <w:tcW w:w="1418" w:type="dxa"/>
            <w:noWrap w:val="0"/>
            <w:vAlign w:val="center"/>
          </w:tcPr>
          <w:p w14:paraId="773CB154">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c>
          <w:tcPr>
            <w:tcW w:w="1134" w:type="dxa"/>
            <w:noWrap w:val="0"/>
            <w:vAlign w:val="center"/>
          </w:tcPr>
          <w:p w14:paraId="26B688A2">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c>
          <w:tcPr>
            <w:tcW w:w="1134" w:type="dxa"/>
            <w:noWrap w:val="0"/>
            <w:vAlign w:val="center"/>
          </w:tcPr>
          <w:p w14:paraId="771FE45F">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c>
          <w:tcPr>
            <w:tcW w:w="4252" w:type="dxa"/>
            <w:noWrap w:val="0"/>
            <w:vAlign w:val="center"/>
          </w:tcPr>
          <w:p w14:paraId="25B23E15">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r>
      <w:tr w14:paraId="7FB216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70096E4">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r>
              <w:rPr>
                <w:rFonts w:hint="eastAsia" w:ascii="宋体" w:hAnsi="宋体" w:eastAsia="宋体" w:cs="宋体"/>
                <w:color w:val="auto"/>
                <w:kern w:val="2"/>
                <w:sz w:val="22"/>
                <w:szCs w:val="22"/>
                <w:highlight w:val="none"/>
              </w:rPr>
              <w:t>技术负责人</w:t>
            </w:r>
          </w:p>
        </w:tc>
        <w:tc>
          <w:tcPr>
            <w:tcW w:w="1418" w:type="dxa"/>
            <w:noWrap w:val="0"/>
            <w:vAlign w:val="center"/>
          </w:tcPr>
          <w:p w14:paraId="6239B5A6">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c>
          <w:tcPr>
            <w:tcW w:w="1134" w:type="dxa"/>
            <w:noWrap w:val="0"/>
            <w:vAlign w:val="center"/>
          </w:tcPr>
          <w:p w14:paraId="0F163C45">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c>
          <w:tcPr>
            <w:tcW w:w="1134" w:type="dxa"/>
            <w:noWrap w:val="0"/>
            <w:vAlign w:val="center"/>
          </w:tcPr>
          <w:p w14:paraId="6243D85F">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c>
          <w:tcPr>
            <w:tcW w:w="4252" w:type="dxa"/>
            <w:noWrap w:val="0"/>
            <w:vAlign w:val="center"/>
          </w:tcPr>
          <w:p w14:paraId="6DF760C2">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r>
      <w:tr w14:paraId="3E41AB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386B26C">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r>
              <w:rPr>
                <w:rFonts w:hint="eastAsia" w:ascii="宋体" w:hAnsi="宋体" w:eastAsia="宋体" w:cs="宋体"/>
                <w:color w:val="auto"/>
                <w:kern w:val="2"/>
                <w:sz w:val="22"/>
                <w:szCs w:val="22"/>
                <w:highlight w:val="none"/>
              </w:rPr>
              <w:t>造价管理</w:t>
            </w:r>
          </w:p>
        </w:tc>
        <w:tc>
          <w:tcPr>
            <w:tcW w:w="1418" w:type="dxa"/>
            <w:noWrap w:val="0"/>
            <w:vAlign w:val="center"/>
          </w:tcPr>
          <w:p w14:paraId="6703ECCA">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c>
          <w:tcPr>
            <w:tcW w:w="1134" w:type="dxa"/>
            <w:noWrap w:val="0"/>
            <w:vAlign w:val="center"/>
          </w:tcPr>
          <w:p w14:paraId="0C8B789C">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c>
          <w:tcPr>
            <w:tcW w:w="1134" w:type="dxa"/>
            <w:noWrap w:val="0"/>
            <w:vAlign w:val="center"/>
          </w:tcPr>
          <w:p w14:paraId="13E6DFE1">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c>
          <w:tcPr>
            <w:tcW w:w="4252" w:type="dxa"/>
            <w:noWrap w:val="0"/>
            <w:vAlign w:val="center"/>
          </w:tcPr>
          <w:p w14:paraId="19E392BD">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r>
      <w:tr w14:paraId="0AE75A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4624959">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r>
              <w:rPr>
                <w:rFonts w:hint="eastAsia" w:ascii="宋体" w:hAnsi="宋体" w:eastAsia="宋体" w:cs="宋体"/>
                <w:color w:val="auto"/>
                <w:kern w:val="2"/>
                <w:sz w:val="22"/>
                <w:szCs w:val="22"/>
                <w:highlight w:val="none"/>
              </w:rPr>
              <w:t>质量管理</w:t>
            </w:r>
          </w:p>
        </w:tc>
        <w:tc>
          <w:tcPr>
            <w:tcW w:w="1418" w:type="dxa"/>
            <w:noWrap w:val="0"/>
            <w:vAlign w:val="center"/>
          </w:tcPr>
          <w:p w14:paraId="28B85B9B">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c>
          <w:tcPr>
            <w:tcW w:w="1134" w:type="dxa"/>
            <w:noWrap w:val="0"/>
            <w:vAlign w:val="center"/>
          </w:tcPr>
          <w:p w14:paraId="005DB5F9">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c>
          <w:tcPr>
            <w:tcW w:w="1134" w:type="dxa"/>
            <w:noWrap w:val="0"/>
            <w:vAlign w:val="center"/>
          </w:tcPr>
          <w:p w14:paraId="43A8DFD2">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c>
          <w:tcPr>
            <w:tcW w:w="4252" w:type="dxa"/>
            <w:noWrap w:val="0"/>
            <w:vAlign w:val="center"/>
          </w:tcPr>
          <w:p w14:paraId="2B32FF04">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r>
      <w:tr w14:paraId="380772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38029A5">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r>
              <w:rPr>
                <w:rFonts w:hint="eastAsia" w:ascii="宋体" w:hAnsi="宋体" w:eastAsia="宋体" w:cs="宋体"/>
                <w:color w:val="auto"/>
                <w:kern w:val="2"/>
                <w:sz w:val="22"/>
                <w:szCs w:val="22"/>
                <w:highlight w:val="none"/>
              </w:rPr>
              <w:t>材料管理</w:t>
            </w:r>
          </w:p>
        </w:tc>
        <w:tc>
          <w:tcPr>
            <w:tcW w:w="1418" w:type="dxa"/>
            <w:noWrap w:val="0"/>
            <w:vAlign w:val="center"/>
          </w:tcPr>
          <w:p w14:paraId="056A0507">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c>
          <w:tcPr>
            <w:tcW w:w="1134" w:type="dxa"/>
            <w:noWrap w:val="0"/>
            <w:vAlign w:val="center"/>
          </w:tcPr>
          <w:p w14:paraId="2F5F04D4">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c>
          <w:tcPr>
            <w:tcW w:w="1134" w:type="dxa"/>
            <w:noWrap w:val="0"/>
            <w:vAlign w:val="center"/>
          </w:tcPr>
          <w:p w14:paraId="409F5659">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c>
          <w:tcPr>
            <w:tcW w:w="4252" w:type="dxa"/>
            <w:noWrap w:val="0"/>
            <w:vAlign w:val="center"/>
          </w:tcPr>
          <w:p w14:paraId="516EEF7E">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r>
      <w:tr w14:paraId="07FE61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FD74996">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r>
              <w:rPr>
                <w:rFonts w:hint="eastAsia" w:ascii="宋体" w:hAnsi="宋体" w:eastAsia="宋体" w:cs="宋体"/>
                <w:color w:val="auto"/>
                <w:kern w:val="2"/>
                <w:sz w:val="22"/>
                <w:szCs w:val="22"/>
                <w:highlight w:val="none"/>
              </w:rPr>
              <w:t>计划管理</w:t>
            </w:r>
          </w:p>
        </w:tc>
        <w:tc>
          <w:tcPr>
            <w:tcW w:w="1418" w:type="dxa"/>
            <w:noWrap w:val="0"/>
            <w:vAlign w:val="center"/>
          </w:tcPr>
          <w:p w14:paraId="5B743D79">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c>
          <w:tcPr>
            <w:tcW w:w="1134" w:type="dxa"/>
            <w:noWrap w:val="0"/>
            <w:vAlign w:val="center"/>
          </w:tcPr>
          <w:p w14:paraId="5C2EBCF7">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c>
          <w:tcPr>
            <w:tcW w:w="1134" w:type="dxa"/>
            <w:noWrap w:val="0"/>
            <w:vAlign w:val="center"/>
          </w:tcPr>
          <w:p w14:paraId="2049B88B">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c>
          <w:tcPr>
            <w:tcW w:w="4252" w:type="dxa"/>
            <w:noWrap w:val="0"/>
            <w:vAlign w:val="center"/>
          </w:tcPr>
          <w:p w14:paraId="502C4D26">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r>
      <w:tr w14:paraId="2C91E4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73392B5">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r>
              <w:rPr>
                <w:rFonts w:hint="eastAsia" w:ascii="宋体" w:hAnsi="宋体" w:eastAsia="宋体" w:cs="宋体"/>
                <w:color w:val="auto"/>
                <w:kern w:val="2"/>
                <w:sz w:val="22"/>
                <w:szCs w:val="22"/>
                <w:highlight w:val="none"/>
              </w:rPr>
              <w:t>安全管理</w:t>
            </w:r>
          </w:p>
        </w:tc>
        <w:tc>
          <w:tcPr>
            <w:tcW w:w="1418" w:type="dxa"/>
            <w:noWrap w:val="0"/>
            <w:vAlign w:val="center"/>
          </w:tcPr>
          <w:p w14:paraId="7AA178EF">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c>
          <w:tcPr>
            <w:tcW w:w="1134" w:type="dxa"/>
            <w:noWrap w:val="0"/>
            <w:vAlign w:val="center"/>
          </w:tcPr>
          <w:p w14:paraId="1DDD7C42">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c>
          <w:tcPr>
            <w:tcW w:w="1134" w:type="dxa"/>
            <w:noWrap w:val="0"/>
            <w:vAlign w:val="center"/>
          </w:tcPr>
          <w:p w14:paraId="3BEE043E">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c>
          <w:tcPr>
            <w:tcW w:w="4252" w:type="dxa"/>
            <w:noWrap w:val="0"/>
            <w:vAlign w:val="center"/>
          </w:tcPr>
          <w:p w14:paraId="3ABB8869">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r>
      <w:tr w14:paraId="3E3799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5B581666">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r>
              <w:rPr>
                <w:rFonts w:hint="eastAsia" w:ascii="宋体" w:hAnsi="宋体" w:eastAsia="宋体" w:cs="宋体"/>
                <w:color w:val="auto"/>
                <w:kern w:val="2"/>
                <w:sz w:val="22"/>
                <w:szCs w:val="22"/>
                <w:highlight w:val="none"/>
              </w:rPr>
              <w:t>其他人员</w:t>
            </w:r>
          </w:p>
        </w:tc>
        <w:tc>
          <w:tcPr>
            <w:tcW w:w="1418" w:type="dxa"/>
            <w:noWrap w:val="0"/>
            <w:vAlign w:val="center"/>
          </w:tcPr>
          <w:p w14:paraId="0E0EE419">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c>
          <w:tcPr>
            <w:tcW w:w="1134" w:type="dxa"/>
            <w:noWrap w:val="0"/>
            <w:vAlign w:val="center"/>
          </w:tcPr>
          <w:p w14:paraId="52F6AD15">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c>
          <w:tcPr>
            <w:tcW w:w="1134" w:type="dxa"/>
            <w:noWrap w:val="0"/>
            <w:vAlign w:val="center"/>
          </w:tcPr>
          <w:p w14:paraId="0CA260C4">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c>
          <w:tcPr>
            <w:tcW w:w="4252" w:type="dxa"/>
            <w:noWrap w:val="0"/>
            <w:vAlign w:val="center"/>
          </w:tcPr>
          <w:p w14:paraId="18C7D06B">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r>
      <w:tr w14:paraId="7975D4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65CC78B8">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c>
          <w:tcPr>
            <w:tcW w:w="1418" w:type="dxa"/>
            <w:tcBorders>
              <w:bottom w:val="nil"/>
            </w:tcBorders>
            <w:noWrap w:val="0"/>
            <w:vAlign w:val="center"/>
          </w:tcPr>
          <w:p w14:paraId="542AC03F">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c>
          <w:tcPr>
            <w:tcW w:w="1134" w:type="dxa"/>
            <w:tcBorders>
              <w:bottom w:val="nil"/>
            </w:tcBorders>
            <w:noWrap w:val="0"/>
            <w:vAlign w:val="center"/>
          </w:tcPr>
          <w:p w14:paraId="7B765ACF">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c>
          <w:tcPr>
            <w:tcW w:w="1134" w:type="dxa"/>
            <w:tcBorders>
              <w:bottom w:val="nil"/>
            </w:tcBorders>
            <w:noWrap w:val="0"/>
            <w:vAlign w:val="center"/>
          </w:tcPr>
          <w:p w14:paraId="7B578C37">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c>
          <w:tcPr>
            <w:tcW w:w="4252" w:type="dxa"/>
            <w:tcBorders>
              <w:bottom w:val="nil"/>
            </w:tcBorders>
            <w:noWrap w:val="0"/>
            <w:vAlign w:val="center"/>
          </w:tcPr>
          <w:p w14:paraId="0C66A070">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r>
      <w:tr w14:paraId="12B0F4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2BF77021">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c>
          <w:tcPr>
            <w:tcW w:w="1418" w:type="dxa"/>
            <w:noWrap w:val="0"/>
            <w:vAlign w:val="center"/>
          </w:tcPr>
          <w:p w14:paraId="6F937EFD">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c>
          <w:tcPr>
            <w:tcW w:w="1134" w:type="dxa"/>
            <w:noWrap w:val="0"/>
            <w:vAlign w:val="center"/>
          </w:tcPr>
          <w:p w14:paraId="423DDA9E">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c>
          <w:tcPr>
            <w:tcW w:w="1134" w:type="dxa"/>
            <w:noWrap w:val="0"/>
            <w:vAlign w:val="center"/>
          </w:tcPr>
          <w:p w14:paraId="3D2596A5">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c>
          <w:tcPr>
            <w:tcW w:w="4252" w:type="dxa"/>
            <w:noWrap w:val="0"/>
            <w:vAlign w:val="center"/>
          </w:tcPr>
          <w:p w14:paraId="6838B477">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r>
      <w:tr w14:paraId="119C53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39971964">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c>
          <w:tcPr>
            <w:tcW w:w="1418" w:type="dxa"/>
            <w:noWrap w:val="0"/>
            <w:vAlign w:val="center"/>
          </w:tcPr>
          <w:p w14:paraId="120A71DF">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c>
          <w:tcPr>
            <w:tcW w:w="1134" w:type="dxa"/>
            <w:noWrap w:val="0"/>
            <w:vAlign w:val="center"/>
          </w:tcPr>
          <w:p w14:paraId="77170467">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c>
          <w:tcPr>
            <w:tcW w:w="1134" w:type="dxa"/>
            <w:noWrap w:val="0"/>
            <w:vAlign w:val="center"/>
          </w:tcPr>
          <w:p w14:paraId="2F1536C6">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c>
          <w:tcPr>
            <w:tcW w:w="4252" w:type="dxa"/>
            <w:noWrap w:val="0"/>
            <w:vAlign w:val="center"/>
          </w:tcPr>
          <w:p w14:paraId="7EBD4DC7">
            <w:pPr>
              <w:keepNext w:val="0"/>
              <w:keepLines w:val="0"/>
              <w:pageBreakBefore w:val="0"/>
              <w:widowControl w:val="0"/>
              <w:suppressLineNumbers w:val="0"/>
              <w:kinsoku/>
              <w:wordWrap/>
              <w:overflowPunct/>
              <w:topLinePunct w:val="0"/>
              <w:autoSpaceDE/>
              <w:autoSpaceDN/>
              <w:bidi w:val="0"/>
              <w:adjustRightInd w:val="0"/>
              <w:spacing w:before="0" w:beforeAutospacing="0" w:after="60" w:afterAutospacing="0" w:line="360" w:lineRule="auto"/>
              <w:ind w:left="63" w:leftChars="30" w:right="63" w:rightChars="30"/>
              <w:jc w:val="center"/>
              <w:textAlignment w:val="baseline"/>
              <w:rPr>
                <w:rFonts w:hint="eastAsia" w:ascii="宋体" w:hAnsi="宋体" w:eastAsia="宋体" w:cs="宋体"/>
                <w:color w:val="auto"/>
                <w:kern w:val="2"/>
                <w:sz w:val="22"/>
                <w:szCs w:val="22"/>
                <w:highlight w:val="none"/>
              </w:rPr>
            </w:pPr>
          </w:p>
        </w:tc>
      </w:tr>
    </w:tbl>
    <w:p w14:paraId="6DE3F9F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rPr>
        <w:br w:type="page"/>
      </w:r>
      <w:r>
        <w:rPr>
          <w:rFonts w:hint="eastAsia" w:ascii="宋体" w:hAnsi="宋体" w:eastAsia="宋体" w:cs="宋体"/>
          <w:b/>
          <w:bCs/>
          <w:color w:val="auto"/>
          <w:kern w:val="0"/>
          <w:sz w:val="22"/>
          <w:szCs w:val="22"/>
          <w:highlight w:val="none"/>
        </w:rPr>
        <w:t>2-2项目经理委任书</w:t>
      </w:r>
    </w:p>
    <w:p w14:paraId="1DDA503A">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（承包人全称）</w:t>
      </w:r>
    </w:p>
    <w:p w14:paraId="5D74E246">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u w:val="single"/>
        </w:rPr>
        <w:t xml:space="preserve">      </w:t>
      </w:r>
      <w:r>
        <w:rPr>
          <w:rFonts w:hint="eastAsia" w:ascii="宋体" w:hAnsi="宋体" w:eastAsia="宋体" w:cs="宋体"/>
          <w:color w:val="auto"/>
          <w:kern w:val="0"/>
          <w:sz w:val="22"/>
          <w:szCs w:val="22"/>
          <w:highlight w:val="none"/>
        </w:rPr>
        <w:t>项目经理委任书</w:t>
      </w:r>
    </w:p>
    <w:p w14:paraId="4D63A01C">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color w:val="auto"/>
          <w:kern w:val="0"/>
          <w:sz w:val="22"/>
          <w:szCs w:val="22"/>
          <w:highlight w:val="none"/>
        </w:rPr>
      </w:pPr>
    </w:p>
    <w:p w14:paraId="127B32A5">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color w:val="auto"/>
          <w:kern w:val="0"/>
          <w:sz w:val="22"/>
          <w:szCs w:val="22"/>
          <w:highlight w:val="none"/>
          <w:u w:val="single"/>
          <w:lang w:eastAsia="zh-CN"/>
        </w:rPr>
      </w:pPr>
      <w:r>
        <w:rPr>
          <w:rFonts w:hint="eastAsia" w:ascii="宋体" w:hAnsi="宋体" w:eastAsia="宋体" w:cs="宋体"/>
          <w:color w:val="auto"/>
          <w:kern w:val="0"/>
          <w:sz w:val="22"/>
          <w:szCs w:val="22"/>
          <w:highlight w:val="none"/>
        </w:rPr>
        <w:t>致：</w:t>
      </w:r>
      <w:r>
        <w:rPr>
          <w:rFonts w:hint="eastAsia" w:ascii="宋体" w:hAnsi="宋体" w:cs="宋体"/>
          <w:color w:val="auto"/>
          <w:kern w:val="0"/>
          <w:sz w:val="22"/>
          <w:szCs w:val="22"/>
          <w:highlight w:val="none"/>
          <w:u w:val="single"/>
          <w:lang w:eastAsia="zh-CN"/>
        </w:rPr>
        <w:t>苏北航务管理处扬州航务中心</w:t>
      </w:r>
    </w:p>
    <w:p w14:paraId="30BDF90C">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color w:val="auto"/>
          <w:kern w:val="0"/>
          <w:sz w:val="22"/>
          <w:szCs w:val="22"/>
          <w:highlight w:val="none"/>
          <w:u w:val="single"/>
        </w:rPr>
      </w:pPr>
    </w:p>
    <w:p w14:paraId="06064920">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u w:val="single"/>
        </w:rPr>
        <w:t xml:space="preserve">  （承包人全称） </w:t>
      </w:r>
      <w:r>
        <w:rPr>
          <w:rFonts w:hint="eastAsia" w:ascii="宋体" w:hAnsi="宋体" w:eastAsia="宋体" w:cs="宋体"/>
          <w:color w:val="auto"/>
          <w:kern w:val="0"/>
          <w:sz w:val="22"/>
          <w:szCs w:val="22"/>
          <w:highlight w:val="none"/>
        </w:rPr>
        <w:t>法定代表人</w:t>
      </w:r>
      <w:r>
        <w:rPr>
          <w:rFonts w:hint="eastAsia" w:ascii="宋体" w:hAnsi="宋体" w:eastAsia="宋体" w:cs="宋体"/>
          <w:color w:val="auto"/>
          <w:kern w:val="0"/>
          <w:sz w:val="22"/>
          <w:szCs w:val="22"/>
          <w:highlight w:val="none"/>
          <w:u w:val="single"/>
        </w:rPr>
        <w:t xml:space="preserve"> （职务、姓名） </w:t>
      </w:r>
      <w:r>
        <w:rPr>
          <w:rFonts w:hint="eastAsia" w:ascii="宋体" w:hAnsi="宋体" w:eastAsia="宋体" w:cs="宋体"/>
          <w:color w:val="auto"/>
          <w:kern w:val="0"/>
          <w:sz w:val="22"/>
          <w:szCs w:val="22"/>
          <w:highlight w:val="none"/>
        </w:rPr>
        <w:t>代表本单位委任</w:t>
      </w:r>
      <w:r>
        <w:rPr>
          <w:rFonts w:hint="eastAsia" w:ascii="宋体" w:hAnsi="宋体" w:eastAsia="宋体" w:cs="宋体"/>
          <w:color w:val="auto"/>
          <w:kern w:val="0"/>
          <w:sz w:val="22"/>
          <w:szCs w:val="22"/>
          <w:highlight w:val="none"/>
          <w:u w:val="single"/>
        </w:rPr>
        <w:t xml:space="preserve"> （职务、姓名） </w:t>
      </w:r>
      <w:r>
        <w:rPr>
          <w:rFonts w:hint="eastAsia" w:ascii="宋体" w:hAnsi="宋体" w:eastAsia="宋体" w:cs="宋体"/>
          <w:color w:val="auto"/>
          <w:kern w:val="0"/>
          <w:sz w:val="22"/>
          <w:szCs w:val="22"/>
          <w:highlight w:val="none"/>
        </w:rPr>
        <w:t>为</w:t>
      </w:r>
      <w:r>
        <w:rPr>
          <w:rFonts w:hint="eastAsia" w:ascii="宋体" w:hAnsi="宋体" w:eastAsia="宋体" w:cs="宋体"/>
          <w:color w:val="auto"/>
          <w:kern w:val="0"/>
          <w:sz w:val="22"/>
          <w:szCs w:val="22"/>
          <w:highlight w:val="none"/>
          <w:u w:val="single"/>
        </w:rPr>
        <w:t>（合同工程名称）</w:t>
      </w:r>
      <w:r>
        <w:rPr>
          <w:rFonts w:hint="eastAsia" w:ascii="宋体" w:hAnsi="宋体" w:eastAsia="宋体" w:cs="宋体"/>
          <w:color w:val="auto"/>
          <w:kern w:val="0"/>
          <w:sz w:val="22"/>
          <w:szCs w:val="22"/>
          <w:highlight w:val="none"/>
        </w:rPr>
        <w:t>的项目经理。凡本合同执行中的有关技术、工程进度、现场管理、质量检验、结算与支付等方面工作，由</w:t>
      </w:r>
      <w:r>
        <w:rPr>
          <w:rFonts w:hint="eastAsia" w:ascii="宋体" w:hAnsi="宋体" w:eastAsia="宋体" w:cs="宋体"/>
          <w:color w:val="auto"/>
          <w:kern w:val="0"/>
          <w:sz w:val="22"/>
          <w:szCs w:val="22"/>
          <w:highlight w:val="none"/>
          <w:u w:val="single"/>
        </w:rPr>
        <w:t xml:space="preserve">  （姓名） </w:t>
      </w:r>
      <w:r>
        <w:rPr>
          <w:rFonts w:hint="eastAsia" w:ascii="宋体" w:hAnsi="宋体" w:eastAsia="宋体" w:cs="宋体"/>
          <w:color w:val="auto"/>
          <w:kern w:val="0"/>
          <w:sz w:val="22"/>
          <w:szCs w:val="22"/>
          <w:highlight w:val="none"/>
        </w:rPr>
        <w:t>代表本单位全面负责。</w:t>
      </w:r>
    </w:p>
    <w:p w14:paraId="318DE633">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color w:val="auto"/>
          <w:kern w:val="0"/>
          <w:sz w:val="22"/>
          <w:szCs w:val="22"/>
          <w:highlight w:val="none"/>
        </w:rPr>
      </w:pPr>
    </w:p>
    <w:p w14:paraId="01E0EFE0">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 xml:space="preserve">                               承包人：</w:t>
      </w:r>
      <w:r>
        <w:rPr>
          <w:rFonts w:hint="eastAsia" w:ascii="宋体" w:hAnsi="宋体" w:eastAsia="宋体" w:cs="宋体"/>
          <w:color w:val="auto"/>
          <w:kern w:val="0"/>
          <w:sz w:val="22"/>
          <w:szCs w:val="22"/>
          <w:highlight w:val="none"/>
          <w:u w:val="single"/>
        </w:rPr>
        <w:t xml:space="preserve">                 </w:t>
      </w:r>
      <w:r>
        <w:rPr>
          <w:rFonts w:hint="eastAsia" w:ascii="宋体" w:hAnsi="宋体" w:eastAsia="宋体" w:cs="宋体"/>
          <w:color w:val="auto"/>
          <w:kern w:val="0"/>
          <w:sz w:val="22"/>
          <w:szCs w:val="22"/>
          <w:highlight w:val="none"/>
        </w:rPr>
        <w:t>（盖单位章）</w:t>
      </w:r>
    </w:p>
    <w:p w14:paraId="5EC3EAC9">
      <w:pPr>
        <w:keepNext w:val="0"/>
        <w:keepLines w:val="0"/>
        <w:pageBreakBefore w:val="0"/>
        <w:widowControl w:val="0"/>
        <w:kinsoku/>
        <w:wordWrap/>
        <w:overflowPunct/>
        <w:topLinePunct w:val="0"/>
        <w:autoSpaceDE/>
        <w:autoSpaceDN/>
        <w:bidi w:val="0"/>
        <w:spacing w:line="360" w:lineRule="auto"/>
        <w:ind w:firstLine="3520" w:firstLineChars="1600"/>
        <w:textAlignment w:val="auto"/>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rPr>
        <w:t>法定代表人（签字）：</w:t>
      </w:r>
      <w:r>
        <w:rPr>
          <w:rFonts w:hint="eastAsia" w:ascii="宋体" w:hAnsi="宋体" w:eastAsia="宋体" w:cs="宋体"/>
          <w:color w:val="auto"/>
          <w:kern w:val="0"/>
          <w:sz w:val="22"/>
          <w:szCs w:val="22"/>
          <w:highlight w:val="none"/>
          <w:u w:val="single"/>
        </w:rPr>
        <w:t xml:space="preserve">               </w:t>
      </w:r>
    </w:p>
    <w:p w14:paraId="6B6E9FAA">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 xml:space="preserve">                                       </w:t>
      </w:r>
      <w:r>
        <w:rPr>
          <w:rFonts w:hint="eastAsia" w:ascii="宋体" w:hAnsi="宋体" w:eastAsia="宋体" w:cs="宋体"/>
          <w:color w:val="auto"/>
          <w:kern w:val="0"/>
          <w:sz w:val="22"/>
          <w:szCs w:val="22"/>
          <w:highlight w:val="none"/>
          <w:u w:val="single"/>
        </w:rPr>
        <w:t xml:space="preserve">       </w:t>
      </w:r>
      <w:r>
        <w:rPr>
          <w:rFonts w:hint="eastAsia" w:ascii="宋体" w:hAnsi="宋体" w:eastAsia="宋体" w:cs="宋体"/>
          <w:color w:val="auto"/>
          <w:kern w:val="0"/>
          <w:sz w:val="22"/>
          <w:szCs w:val="22"/>
          <w:highlight w:val="none"/>
        </w:rPr>
        <w:t>年</w:t>
      </w:r>
      <w:r>
        <w:rPr>
          <w:rFonts w:hint="eastAsia" w:ascii="宋体" w:hAnsi="宋体" w:eastAsia="宋体" w:cs="宋体"/>
          <w:color w:val="auto"/>
          <w:kern w:val="0"/>
          <w:sz w:val="22"/>
          <w:szCs w:val="22"/>
          <w:highlight w:val="none"/>
          <w:u w:val="single"/>
        </w:rPr>
        <w:t xml:space="preserve">     </w:t>
      </w:r>
      <w:r>
        <w:rPr>
          <w:rFonts w:hint="eastAsia" w:ascii="宋体" w:hAnsi="宋体" w:eastAsia="宋体" w:cs="宋体"/>
          <w:color w:val="auto"/>
          <w:kern w:val="0"/>
          <w:sz w:val="22"/>
          <w:szCs w:val="22"/>
          <w:highlight w:val="none"/>
        </w:rPr>
        <w:t>月</w:t>
      </w:r>
      <w:r>
        <w:rPr>
          <w:rFonts w:hint="eastAsia" w:ascii="宋体" w:hAnsi="宋体" w:eastAsia="宋体" w:cs="宋体"/>
          <w:color w:val="auto"/>
          <w:kern w:val="0"/>
          <w:sz w:val="22"/>
          <w:szCs w:val="22"/>
          <w:highlight w:val="none"/>
          <w:u w:val="single"/>
        </w:rPr>
        <w:t xml:space="preserve">     </w:t>
      </w:r>
      <w:r>
        <w:rPr>
          <w:rFonts w:hint="eastAsia" w:ascii="宋体" w:hAnsi="宋体" w:eastAsia="宋体" w:cs="宋体"/>
          <w:color w:val="auto"/>
          <w:kern w:val="0"/>
          <w:sz w:val="22"/>
          <w:szCs w:val="22"/>
          <w:highlight w:val="none"/>
        </w:rPr>
        <w:t>日</w:t>
      </w:r>
    </w:p>
    <w:p w14:paraId="7D075BE7">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 xml:space="preserve">  </w:t>
      </w:r>
    </w:p>
    <w:p w14:paraId="42AB04A3">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color w:val="auto"/>
          <w:kern w:val="0"/>
          <w:sz w:val="22"/>
          <w:szCs w:val="22"/>
          <w:highlight w:val="none"/>
        </w:rPr>
      </w:pPr>
    </w:p>
    <w:p w14:paraId="7AD8A274">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 xml:space="preserve">抄送：  （监理人）  </w:t>
      </w:r>
    </w:p>
    <w:p w14:paraId="7C3D142B">
      <w:pPr>
        <w:keepNext w:val="0"/>
        <w:keepLines w:val="0"/>
        <w:pageBreakBefore w:val="0"/>
        <w:widowControl w:val="0"/>
        <w:kinsoku/>
        <w:wordWrap/>
        <w:overflowPunct/>
        <w:topLinePunct w:val="0"/>
        <w:autoSpaceDE/>
        <w:autoSpaceDN/>
        <w:bidi w:val="0"/>
        <w:adjustRightInd w:val="0"/>
        <w:snapToGrid w:val="0"/>
        <w:spacing w:line="360" w:lineRule="auto"/>
        <w:ind w:firstLine="640"/>
        <w:textAlignment w:val="auto"/>
        <w:rPr>
          <w:rFonts w:hint="eastAsia" w:ascii="宋体" w:hAnsi="宋体" w:eastAsia="宋体" w:cs="宋体"/>
          <w:color w:val="auto"/>
          <w:sz w:val="22"/>
          <w:szCs w:val="22"/>
          <w:highlight w:val="none"/>
        </w:rPr>
        <w:sectPr>
          <w:footerReference r:id="rId10" w:type="default"/>
          <w:pgSz w:w="11906" w:h="16838"/>
          <w:pgMar w:top="1440" w:right="1080" w:bottom="1440" w:left="1080" w:header="851" w:footer="992" w:gutter="0"/>
          <w:pgNumType w:fmt="decimal"/>
          <w:cols w:space="720" w:num="1"/>
          <w:docGrid w:type="lines" w:linePitch="312" w:charSpace="0"/>
        </w:sectPr>
      </w:pPr>
    </w:p>
    <w:p w14:paraId="25B4417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jc w:val="both"/>
        <w:textAlignment w:val="auto"/>
        <w:outlineLvl w:val="3"/>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附件3：安全生产合同</w:t>
      </w:r>
    </w:p>
    <w:p w14:paraId="6F5EB1E9">
      <w:pPr>
        <w:pStyle w:val="4"/>
        <w:spacing w:before="0" w:after="0" w:line="360" w:lineRule="auto"/>
        <w:jc w:val="center"/>
        <w:rPr>
          <w:rFonts w:hint="eastAsia" w:ascii="宋体" w:hAnsi="宋体"/>
          <w:b w:val="0"/>
          <w:color w:val="auto"/>
          <w:sz w:val="28"/>
          <w:szCs w:val="28"/>
          <w:highlight w:val="none"/>
        </w:rPr>
      </w:pPr>
      <w:r>
        <w:rPr>
          <w:rFonts w:hint="eastAsia" w:ascii="宋体" w:hAnsi="宋体" w:cs="宋体"/>
          <w:b w:val="0"/>
          <w:bCs w:val="0"/>
          <w:color w:val="auto"/>
          <w:sz w:val="36"/>
          <w:szCs w:val="36"/>
          <w:highlight w:val="none"/>
        </w:rPr>
        <w:t>安全生产合同</w:t>
      </w:r>
    </w:p>
    <w:p w14:paraId="1AC64EDA">
      <w:pPr>
        <w:pStyle w:val="80"/>
        <w:spacing w:line="360" w:lineRule="auto"/>
        <w:ind w:firstLine="480"/>
        <w:rPr>
          <w:rFonts w:ascii="宋体" w:hAnsi="宋体" w:eastAsia="宋体"/>
          <w:color w:val="auto"/>
          <w:highlight w:val="none"/>
        </w:rPr>
      </w:pPr>
    </w:p>
    <w:p w14:paraId="09172487">
      <w:pPr>
        <w:pStyle w:val="80"/>
        <w:spacing w:line="360" w:lineRule="auto"/>
        <w:ind w:firstLine="480"/>
        <w:rPr>
          <w:rFonts w:hint="eastAsia" w:ascii="宋体" w:hAnsi="宋体" w:eastAsia="宋体"/>
          <w:color w:val="auto"/>
          <w:highlight w:val="none"/>
        </w:rPr>
      </w:pPr>
      <w:r>
        <w:rPr>
          <w:rFonts w:hint="eastAsia" w:ascii="宋体" w:hAnsi="宋体" w:eastAsia="宋体"/>
          <w:color w:val="auto"/>
          <w:highlight w:val="none"/>
        </w:rPr>
        <w:t>发包人（全称）</w:t>
      </w:r>
      <w:r>
        <w:rPr>
          <w:rFonts w:hint="eastAsia" w:ascii="宋体" w:hAnsi="宋体" w:eastAsia="宋体"/>
          <w:color w:val="auto"/>
          <w:highlight w:val="none"/>
          <w:u w:val="single"/>
        </w:rPr>
        <w:t xml:space="preserve">                            </w:t>
      </w:r>
      <w:r>
        <w:rPr>
          <w:rFonts w:hint="eastAsia" w:ascii="宋体" w:hAnsi="宋体" w:eastAsia="宋体"/>
          <w:color w:val="auto"/>
          <w:highlight w:val="none"/>
        </w:rPr>
        <w:t>（简称甲方）</w:t>
      </w:r>
    </w:p>
    <w:p w14:paraId="50D5C455">
      <w:pPr>
        <w:pStyle w:val="80"/>
        <w:spacing w:line="360" w:lineRule="auto"/>
        <w:ind w:firstLine="480"/>
        <w:rPr>
          <w:rFonts w:hint="eastAsia" w:ascii="宋体" w:hAnsi="宋体" w:eastAsia="宋体"/>
          <w:color w:val="auto"/>
          <w:highlight w:val="none"/>
        </w:rPr>
      </w:pPr>
      <w:r>
        <w:rPr>
          <w:rFonts w:hint="eastAsia" w:ascii="宋体" w:hAnsi="宋体" w:eastAsia="宋体"/>
          <w:color w:val="auto"/>
          <w:highlight w:val="none"/>
        </w:rPr>
        <w:t>承包人（全称）</w:t>
      </w:r>
      <w:r>
        <w:rPr>
          <w:rFonts w:hint="eastAsia" w:ascii="宋体" w:hAnsi="宋体" w:eastAsia="宋体"/>
          <w:color w:val="auto"/>
          <w:highlight w:val="none"/>
          <w:u w:val="single"/>
        </w:rPr>
        <w:t xml:space="preserve">                            </w:t>
      </w:r>
      <w:r>
        <w:rPr>
          <w:rFonts w:hint="eastAsia" w:ascii="宋体" w:hAnsi="宋体" w:eastAsia="宋体"/>
          <w:color w:val="auto"/>
          <w:highlight w:val="none"/>
        </w:rPr>
        <w:t xml:space="preserve">（简称乙方）     </w:t>
      </w:r>
    </w:p>
    <w:p w14:paraId="0FF78B34">
      <w:pPr>
        <w:pStyle w:val="80"/>
        <w:spacing w:line="360" w:lineRule="auto"/>
        <w:ind w:firstLine="480"/>
        <w:rPr>
          <w:rFonts w:hint="eastAsia" w:ascii="宋体" w:hAnsi="宋体" w:eastAsia="宋体"/>
          <w:color w:val="auto"/>
          <w:highlight w:val="none"/>
        </w:rPr>
      </w:pPr>
      <w:r>
        <w:rPr>
          <w:rFonts w:hint="eastAsia" w:ascii="宋体" w:hAnsi="宋体" w:eastAsia="宋体"/>
          <w:color w:val="auto"/>
          <w:highlight w:val="none"/>
        </w:rPr>
        <w:t>为在施工合同的实施过程中创造安全、高效的施工环境，切实搞好本项目的安全管理工作，保持良好的工作秩序和作业场所的卫生环境，维护甲乙双方的共同利益，经甲乙双方平等协商，签订本施工安全生产合同。</w:t>
      </w:r>
    </w:p>
    <w:p w14:paraId="7BA6EC6B">
      <w:pPr>
        <w:pStyle w:val="80"/>
        <w:spacing w:line="360" w:lineRule="auto"/>
        <w:ind w:firstLine="482"/>
        <w:rPr>
          <w:rFonts w:hint="eastAsia" w:ascii="宋体" w:hAnsi="宋体" w:eastAsia="宋体"/>
          <w:color w:val="auto"/>
          <w:highlight w:val="none"/>
        </w:rPr>
      </w:pPr>
      <w:r>
        <w:rPr>
          <w:rFonts w:hint="eastAsia" w:ascii="宋体" w:hAnsi="宋体" w:eastAsia="宋体"/>
          <w:b/>
          <w:bCs/>
          <w:color w:val="auto"/>
          <w:highlight w:val="none"/>
        </w:rPr>
        <w:t>一、项目名称：</w:t>
      </w:r>
      <w:r>
        <w:rPr>
          <w:rFonts w:hint="eastAsia" w:ascii="宋体" w:hAnsi="宋体" w:eastAsia="宋体"/>
          <w:color w:val="auto"/>
          <w:highlight w:val="none"/>
        </w:rPr>
        <w:t xml:space="preserve"> </w:t>
      </w:r>
    </w:p>
    <w:p w14:paraId="1F729ADE">
      <w:pPr>
        <w:pStyle w:val="80"/>
        <w:spacing w:line="360" w:lineRule="auto"/>
        <w:ind w:firstLine="480"/>
        <w:rPr>
          <w:rFonts w:hint="eastAsia" w:ascii="宋体" w:hAnsi="宋体" w:eastAsia="宋体"/>
          <w:bCs/>
          <w:color w:val="auto"/>
          <w:highlight w:val="none"/>
        </w:rPr>
      </w:pPr>
      <w:r>
        <w:rPr>
          <w:rFonts w:hint="eastAsia" w:ascii="宋体" w:hAnsi="宋体" w:eastAsia="宋体"/>
          <w:color w:val="auto"/>
          <w:highlight w:val="none"/>
        </w:rPr>
        <w:t>二</w:t>
      </w:r>
      <w:r>
        <w:rPr>
          <w:rFonts w:hint="eastAsia" w:ascii="宋体" w:hAnsi="宋体" w:eastAsia="宋体"/>
          <w:b/>
          <w:bCs/>
          <w:color w:val="auto"/>
          <w:highlight w:val="none"/>
        </w:rPr>
        <w:t>、作业地点：</w:t>
      </w:r>
      <w:r>
        <w:rPr>
          <w:rFonts w:hint="eastAsia" w:ascii="宋体" w:hAnsi="宋体" w:cs="宋体"/>
          <w:color w:val="auto"/>
          <w:kern w:val="0"/>
          <w:sz w:val="22"/>
          <w:szCs w:val="22"/>
          <w:highlight w:val="none"/>
          <w:u w:val="single"/>
          <w:lang w:val="en-US" w:eastAsia="zh-CN"/>
        </w:rPr>
        <w:t>各分项项目实施地点分别在扬州市经开区施桥镇、扬州市江都区邵伯镇、高邮市界首镇。</w:t>
      </w:r>
    </w:p>
    <w:p w14:paraId="5E6B314D">
      <w:pPr>
        <w:pStyle w:val="80"/>
        <w:spacing w:line="360" w:lineRule="auto"/>
        <w:ind w:firstLine="482"/>
        <w:rPr>
          <w:rFonts w:hint="eastAsia" w:ascii="宋体" w:hAnsi="宋体" w:eastAsia="宋体"/>
          <w:b/>
          <w:bCs/>
          <w:color w:val="auto"/>
          <w:highlight w:val="none"/>
        </w:rPr>
      </w:pPr>
      <w:r>
        <w:rPr>
          <w:rFonts w:hint="eastAsia" w:ascii="宋体" w:hAnsi="宋体" w:eastAsia="宋体"/>
          <w:b/>
          <w:bCs/>
          <w:color w:val="auto"/>
          <w:highlight w:val="none"/>
          <w:lang w:val="en-US" w:eastAsia="zh-CN"/>
        </w:rPr>
        <w:t>三</w:t>
      </w:r>
      <w:r>
        <w:rPr>
          <w:rFonts w:hint="eastAsia" w:ascii="宋体" w:hAnsi="宋体" w:eastAsia="宋体"/>
          <w:b/>
          <w:bCs/>
          <w:color w:val="auto"/>
          <w:highlight w:val="none"/>
        </w:rPr>
        <w:t xml:space="preserve">、甲方职责    </w:t>
      </w:r>
    </w:p>
    <w:p w14:paraId="4BF8CC9C">
      <w:pPr>
        <w:pStyle w:val="80"/>
        <w:spacing w:line="360" w:lineRule="auto"/>
        <w:ind w:firstLine="480"/>
        <w:rPr>
          <w:rFonts w:hint="eastAsia" w:ascii="宋体" w:hAnsi="宋体" w:eastAsia="宋体"/>
          <w:color w:val="auto"/>
          <w:highlight w:val="none"/>
        </w:rPr>
      </w:pPr>
      <w:r>
        <w:rPr>
          <w:rFonts w:hint="eastAsia" w:ascii="宋体" w:hAnsi="宋体" w:eastAsia="宋体"/>
          <w:color w:val="auto"/>
          <w:highlight w:val="none"/>
        </w:rPr>
        <w:t>1、遵守国家有关安全生产的法律法规，认真执行工程承包合同中的有关安全要求。</w:t>
      </w:r>
    </w:p>
    <w:p w14:paraId="44F13315">
      <w:pPr>
        <w:pStyle w:val="80"/>
        <w:spacing w:line="360" w:lineRule="auto"/>
        <w:ind w:firstLine="480"/>
        <w:rPr>
          <w:rFonts w:hint="eastAsia" w:ascii="宋体" w:hAnsi="宋体" w:eastAsia="宋体"/>
          <w:color w:val="auto"/>
          <w:highlight w:val="none"/>
        </w:rPr>
      </w:pPr>
      <w:r>
        <w:rPr>
          <w:rFonts w:hint="eastAsia" w:ascii="宋体" w:hAnsi="宋体" w:eastAsia="宋体"/>
          <w:color w:val="auto"/>
          <w:highlight w:val="none"/>
        </w:rPr>
        <w:t>2、按照“安全第一、预防为主、综合治理”和坚持“管生产必须管安全”的原则进行安全生产管理，做到生产与安全工作同时计划、布置、检查、总结和评比。</w:t>
      </w:r>
    </w:p>
    <w:p w14:paraId="2FEF91F6">
      <w:pPr>
        <w:pStyle w:val="80"/>
        <w:spacing w:line="360" w:lineRule="auto"/>
        <w:ind w:firstLine="480"/>
        <w:rPr>
          <w:rFonts w:hint="eastAsia" w:ascii="宋体" w:hAnsi="宋体" w:eastAsia="宋体"/>
          <w:color w:val="auto"/>
          <w:highlight w:val="none"/>
        </w:rPr>
      </w:pPr>
      <w:r>
        <w:rPr>
          <w:rFonts w:hint="eastAsia" w:ascii="宋体" w:hAnsi="宋体" w:eastAsia="宋体"/>
          <w:color w:val="auto"/>
          <w:highlight w:val="none"/>
        </w:rPr>
        <w:t>3、定期召开安全生产会议，及时传送上级及地方有关安全生产的精神。</w:t>
      </w:r>
    </w:p>
    <w:p w14:paraId="6B7D15BD">
      <w:pPr>
        <w:pStyle w:val="80"/>
        <w:spacing w:line="360" w:lineRule="auto"/>
        <w:ind w:firstLine="480"/>
        <w:rPr>
          <w:rFonts w:hint="eastAsia" w:ascii="宋体" w:hAnsi="宋体" w:eastAsia="宋体"/>
          <w:color w:val="auto"/>
          <w:highlight w:val="none"/>
        </w:rPr>
      </w:pPr>
      <w:r>
        <w:rPr>
          <w:rFonts w:hint="eastAsia" w:ascii="宋体" w:hAnsi="宋体" w:eastAsia="宋体"/>
          <w:color w:val="auto"/>
          <w:highlight w:val="none"/>
        </w:rPr>
        <w:t>4、组织对乙方施工现场安全生产检查，监督乙方及时处理发现的各项安全隐患。</w:t>
      </w:r>
    </w:p>
    <w:p w14:paraId="6227DE06">
      <w:pPr>
        <w:pStyle w:val="80"/>
        <w:spacing w:line="360" w:lineRule="auto"/>
        <w:ind w:firstLine="480"/>
        <w:rPr>
          <w:rFonts w:hint="eastAsia" w:ascii="宋体" w:hAnsi="宋体" w:eastAsia="宋体"/>
          <w:color w:val="auto"/>
          <w:highlight w:val="none"/>
        </w:rPr>
      </w:pPr>
      <w:r>
        <w:rPr>
          <w:rFonts w:hint="eastAsia" w:ascii="宋体" w:hAnsi="宋体" w:eastAsia="宋体"/>
          <w:color w:val="auto"/>
          <w:highlight w:val="none"/>
        </w:rPr>
        <w:t>5、作业过程中甲方实行安全监督检查制度，甲方有权随时进行检查，有权制止违章作业，有权对违反安全规定的行为进行处罚或责令施工队伍停工整顿。</w:t>
      </w:r>
    </w:p>
    <w:p w14:paraId="7997DA19">
      <w:pPr>
        <w:pStyle w:val="80"/>
        <w:spacing w:line="360" w:lineRule="auto"/>
        <w:ind w:firstLine="482"/>
        <w:rPr>
          <w:rFonts w:hint="eastAsia" w:ascii="宋体" w:hAnsi="宋体" w:eastAsia="宋体"/>
          <w:b/>
          <w:bCs/>
          <w:color w:val="auto"/>
          <w:highlight w:val="none"/>
        </w:rPr>
      </w:pPr>
      <w:r>
        <w:rPr>
          <w:rFonts w:hint="eastAsia" w:ascii="宋体" w:hAnsi="宋体" w:eastAsia="宋体"/>
          <w:b/>
          <w:bCs/>
          <w:color w:val="auto"/>
          <w:highlight w:val="none"/>
          <w:lang w:val="en-US" w:eastAsia="zh-CN"/>
        </w:rPr>
        <w:t>四</w:t>
      </w:r>
      <w:r>
        <w:rPr>
          <w:rFonts w:hint="eastAsia" w:ascii="宋体" w:hAnsi="宋体" w:eastAsia="宋体"/>
          <w:b/>
          <w:bCs/>
          <w:color w:val="auto"/>
          <w:highlight w:val="none"/>
        </w:rPr>
        <w:t>、乙方职责</w:t>
      </w:r>
    </w:p>
    <w:p w14:paraId="2CB76FF0">
      <w:pPr>
        <w:pStyle w:val="80"/>
        <w:spacing w:line="360" w:lineRule="auto"/>
        <w:ind w:firstLine="480"/>
        <w:rPr>
          <w:rFonts w:hint="eastAsia" w:ascii="宋体" w:hAnsi="宋体" w:eastAsia="宋体"/>
          <w:color w:val="auto"/>
          <w:highlight w:val="none"/>
        </w:rPr>
      </w:pPr>
      <w:r>
        <w:rPr>
          <w:rFonts w:hint="eastAsia" w:ascii="宋体" w:hAnsi="宋体" w:eastAsia="宋体"/>
          <w:color w:val="auto"/>
          <w:highlight w:val="none"/>
        </w:rPr>
        <w:t>1、严格遵守国家有关安全生产的法律法规和有关安全生产的规定，认真执行工程承包合同中的有关安全要求。</w:t>
      </w:r>
    </w:p>
    <w:p w14:paraId="21E937F9">
      <w:pPr>
        <w:pStyle w:val="80"/>
        <w:spacing w:line="360" w:lineRule="auto"/>
        <w:ind w:firstLine="480"/>
        <w:rPr>
          <w:rFonts w:hint="eastAsia" w:ascii="宋体" w:hAnsi="宋体" w:eastAsia="宋体"/>
          <w:color w:val="auto"/>
          <w:highlight w:val="none"/>
        </w:rPr>
      </w:pPr>
      <w:r>
        <w:rPr>
          <w:rFonts w:hint="eastAsia" w:ascii="宋体" w:hAnsi="宋体" w:eastAsia="宋体"/>
          <w:color w:val="auto"/>
          <w:highlight w:val="none"/>
        </w:rPr>
        <w:t>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p>
    <w:p w14:paraId="5C8427DD">
      <w:pPr>
        <w:pStyle w:val="80"/>
        <w:spacing w:line="360" w:lineRule="auto"/>
        <w:ind w:firstLine="480"/>
        <w:rPr>
          <w:rFonts w:hint="eastAsia" w:ascii="宋体" w:hAnsi="宋体" w:eastAsia="宋体"/>
          <w:color w:val="auto"/>
          <w:highlight w:val="none"/>
        </w:rPr>
      </w:pPr>
      <w:r>
        <w:rPr>
          <w:rFonts w:hint="eastAsia" w:ascii="宋体" w:hAnsi="宋体" w:eastAsia="宋体"/>
          <w:color w:val="auto"/>
          <w:highlight w:val="none"/>
        </w:rPr>
        <w:t>3、建立健全安全生产责任制。现场设置的安全机构、配备安全员，专职负责所有员工的安全和治安保卫工作及预防事故的发生。安全机构人员，有权按有关规定发布指令，并采取保护性措施防止事故发生。</w:t>
      </w:r>
    </w:p>
    <w:p w14:paraId="68640A58">
      <w:pPr>
        <w:pStyle w:val="80"/>
        <w:spacing w:line="360" w:lineRule="auto"/>
        <w:ind w:firstLine="480"/>
        <w:rPr>
          <w:rFonts w:hint="eastAsia" w:ascii="宋体" w:hAnsi="宋体" w:eastAsia="宋体"/>
          <w:color w:val="auto"/>
          <w:highlight w:val="none"/>
        </w:rPr>
      </w:pPr>
      <w:r>
        <w:rPr>
          <w:rFonts w:hint="eastAsia" w:ascii="宋体" w:hAnsi="宋体" w:eastAsia="宋体"/>
          <w:color w:val="auto"/>
          <w:highlight w:val="none"/>
        </w:rPr>
        <w:t>4、乙方在任何时候都应采取各种合理的预防措施，防止其员工发生任何违法、违禁、暴力或妨碍治安的行为。</w:t>
      </w:r>
    </w:p>
    <w:p w14:paraId="178B2868">
      <w:pPr>
        <w:pStyle w:val="80"/>
        <w:spacing w:line="360" w:lineRule="auto"/>
        <w:ind w:firstLine="480"/>
        <w:rPr>
          <w:rFonts w:hint="eastAsia" w:ascii="宋体" w:hAnsi="宋体" w:eastAsia="宋体"/>
          <w:color w:val="auto"/>
          <w:highlight w:val="none"/>
        </w:rPr>
      </w:pPr>
      <w:r>
        <w:rPr>
          <w:rFonts w:hint="eastAsia" w:ascii="宋体" w:hAnsi="宋体" w:eastAsia="宋体"/>
          <w:color w:val="auto"/>
          <w:highlight w:val="none"/>
        </w:rPr>
        <w:t>5、乙方必须为本项目配置具备资质的专业安全员，参加施工的人员，必须接受安全技术教育，熟知和遵守本工种的各项安全技术操作规程．定期进行安全技术考核，合格者方准上岗操作。对于从事特殊工种的人员，必须持证上岗。</w:t>
      </w:r>
    </w:p>
    <w:p w14:paraId="48896828">
      <w:pPr>
        <w:pStyle w:val="80"/>
        <w:spacing w:line="360" w:lineRule="auto"/>
        <w:ind w:firstLine="480"/>
        <w:rPr>
          <w:rFonts w:hint="eastAsia" w:ascii="宋体" w:hAnsi="宋体" w:eastAsia="宋体"/>
          <w:color w:val="auto"/>
          <w:highlight w:val="none"/>
        </w:rPr>
      </w:pPr>
      <w:r>
        <w:rPr>
          <w:rFonts w:hint="eastAsia" w:ascii="宋体" w:hAnsi="宋体" w:eastAsia="宋体"/>
          <w:color w:val="auto"/>
          <w:highlight w:val="none"/>
        </w:rPr>
        <w:t>6、施工负责人和安全检查员应随时检查劳动防护用品的穿戴情况，不按规定穿戴防护用品的人员不得上岗。</w:t>
      </w:r>
    </w:p>
    <w:p w14:paraId="41A90C15">
      <w:pPr>
        <w:pStyle w:val="80"/>
        <w:spacing w:line="360" w:lineRule="auto"/>
        <w:ind w:firstLine="480"/>
        <w:rPr>
          <w:rFonts w:hint="eastAsia" w:ascii="宋体" w:hAnsi="宋体" w:eastAsia="宋体"/>
          <w:color w:val="auto"/>
          <w:highlight w:val="none"/>
        </w:rPr>
      </w:pPr>
      <w:r>
        <w:rPr>
          <w:rFonts w:hint="eastAsia" w:ascii="宋体" w:hAnsi="宋体" w:eastAsia="宋体"/>
          <w:color w:val="auto"/>
          <w:highlight w:val="none"/>
        </w:rPr>
        <w:t>7、所有施工机具设备和高空作业设备均应定期检查，并有安全员的签字记录，保证其经常处于完好状态；不合格的机具、设备和劳动保护用品严禁使用。</w:t>
      </w:r>
    </w:p>
    <w:p w14:paraId="3A50F83D">
      <w:pPr>
        <w:pStyle w:val="80"/>
        <w:spacing w:line="360" w:lineRule="auto"/>
        <w:ind w:firstLine="480"/>
        <w:rPr>
          <w:rFonts w:hint="eastAsia" w:ascii="宋体" w:hAnsi="宋体" w:eastAsia="宋体"/>
          <w:color w:val="auto"/>
          <w:highlight w:val="none"/>
        </w:rPr>
      </w:pPr>
      <w:r>
        <w:rPr>
          <w:rFonts w:hint="eastAsia" w:ascii="宋体" w:hAnsi="宋体" w:eastAsia="宋体"/>
          <w:color w:val="auto"/>
          <w:highlight w:val="none"/>
        </w:rPr>
        <w:t>8、乙方必须按照本工程项目特点，组织制定本工程实施中的生产安全事故应急救援预案。</w:t>
      </w:r>
    </w:p>
    <w:p w14:paraId="4B9307C0">
      <w:pPr>
        <w:pStyle w:val="80"/>
        <w:spacing w:line="360" w:lineRule="auto"/>
        <w:ind w:firstLine="480"/>
        <w:rPr>
          <w:rFonts w:hint="eastAsia" w:ascii="宋体" w:hAnsi="宋体" w:eastAsia="宋体"/>
          <w:color w:val="auto"/>
          <w:highlight w:val="none"/>
        </w:rPr>
      </w:pPr>
      <w:r>
        <w:rPr>
          <w:rFonts w:hint="eastAsia" w:ascii="宋体" w:hAnsi="宋体" w:eastAsia="宋体"/>
          <w:color w:val="auto"/>
          <w:highlight w:val="none"/>
        </w:rPr>
        <w:t>9、乙方必须接受和服从甲方的安全生产监督管理，乙方应当加强安全日常基础管理工作，建立安全生产基础资料管理档案。</w:t>
      </w:r>
    </w:p>
    <w:p w14:paraId="0EE060C2">
      <w:pPr>
        <w:pStyle w:val="80"/>
        <w:spacing w:line="360" w:lineRule="auto"/>
        <w:ind w:firstLine="480"/>
        <w:rPr>
          <w:rFonts w:hint="eastAsia" w:ascii="宋体" w:hAnsi="宋体" w:eastAsia="宋体"/>
          <w:color w:val="auto"/>
          <w:highlight w:val="none"/>
        </w:rPr>
      </w:pPr>
      <w:r>
        <w:rPr>
          <w:rFonts w:hint="eastAsia" w:ascii="宋体" w:hAnsi="宋体" w:eastAsia="宋体"/>
          <w:color w:val="auto"/>
          <w:highlight w:val="none"/>
        </w:rPr>
        <w:t>10、乙方作业过程中，对外发生的污染、交通等意外事故由乙方负责；由乙方原因造成的一切安全生产事故所产生的损失和后果，由乙方自己承担。</w:t>
      </w:r>
    </w:p>
    <w:p w14:paraId="61F8246F">
      <w:pPr>
        <w:pStyle w:val="80"/>
        <w:spacing w:line="360" w:lineRule="auto"/>
        <w:ind w:firstLine="480"/>
        <w:rPr>
          <w:rFonts w:hint="eastAsia" w:ascii="宋体" w:hAnsi="宋体" w:eastAsia="宋体"/>
          <w:color w:val="auto"/>
          <w:highlight w:val="none"/>
        </w:rPr>
      </w:pPr>
      <w:r>
        <w:rPr>
          <w:rFonts w:hint="eastAsia" w:ascii="宋体" w:hAnsi="宋体" w:eastAsia="宋体"/>
          <w:color w:val="auto"/>
          <w:highlight w:val="none"/>
        </w:rPr>
        <w:t>11、乙方必须加强工程施工安全管理，做好工程实施期间必要的安全管理措施，确保无重大安全事故和死亡事故。因安全管理不到位造成人员、设备、财产等损失，一切责任由乙方承担。</w:t>
      </w:r>
    </w:p>
    <w:p w14:paraId="78F09D87">
      <w:pPr>
        <w:pStyle w:val="80"/>
        <w:spacing w:line="360" w:lineRule="auto"/>
        <w:ind w:firstLine="480"/>
        <w:rPr>
          <w:rFonts w:hint="eastAsia" w:ascii="宋体" w:hAnsi="宋体" w:eastAsia="宋体"/>
          <w:b/>
          <w:bCs/>
          <w:color w:val="auto"/>
          <w:highlight w:val="none"/>
        </w:rPr>
      </w:pPr>
      <w:r>
        <w:rPr>
          <w:rFonts w:hint="eastAsia" w:ascii="宋体" w:hAnsi="宋体" w:eastAsia="宋体"/>
          <w:color w:val="auto"/>
          <w:highlight w:val="none"/>
        </w:rPr>
        <w:t>12、</w:t>
      </w:r>
      <w:r>
        <w:rPr>
          <w:rFonts w:hint="eastAsia" w:ascii="宋体" w:hAnsi="宋体" w:eastAsia="宋体"/>
          <w:color w:val="auto"/>
          <w:highlight w:val="none"/>
          <w:u w:val="single"/>
        </w:rPr>
        <w:t>乙方必须按照甲方要求现场布置安全文明标牌、标识，施工区域按甲方要求采取围挡，减少安全隐患，若乙方不按甲方要求落实各项安全措施，所造成的一切后果，由乙方自己承担</w:t>
      </w:r>
      <w:r>
        <w:rPr>
          <w:rFonts w:hint="eastAsia" w:ascii="宋体" w:hAnsi="宋体" w:eastAsia="宋体"/>
          <w:b/>
          <w:bCs/>
          <w:color w:val="auto"/>
          <w:highlight w:val="none"/>
        </w:rPr>
        <w:t>。</w:t>
      </w:r>
    </w:p>
    <w:p w14:paraId="4B2424FE">
      <w:pPr>
        <w:pStyle w:val="80"/>
        <w:spacing w:line="360" w:lineRule="auto"/>
        <w:ind w:firstLine="482"/>
        <w:rPr>
          <w:rFonts w:hint="eastAsia" w:ascii="宋体" w:hAnsi="宋体" w:eastAsia="宋体"/>
          <w:b/>
          <w:bCs/>
          <w:color w:val="auto"/>
          <w:highlight w:val="none"/>
        </w:rPr>
      </w:pPr>
      <w:r>
        <w:rPr>
          <w:rFonts w:hint="eastAsia" w:ascii="宋体" w:hAnsi="宋体" w:eastAsia="宋体"/>
          <w:b/>
          <w:bCs/>
          <w:color w:val="auto"/>
          <w:highlight w:val="none"/>
        </w:rPr>
        <w:t xml:space="preserve">六、违约责任    </w:t>
      </w:r>
    </w:p>
    <w:p w14:paraId="30F5AA0E">
      <w:pPr>
        <w:pStyle w:val="80"/>
        <w:spacing w:line="360" w:lineRule="auto"/>
        <w:ind w:firstLine="480"/>
        <w:rPr>
          <w:rFonts w:hint="eastAsia" w:ascii="宋体" w:hAnsi="宋体" w:eastAsia="宋体"/>
          <w:color w:val="auto"/>
          <w:highlight w:val="none"/>
        </w:rPr>
      </w:pPr>
      <w:r>
        <w:rPr>
          <w:rFonts w:hint="eastAsia" w:ascii="宋体" w:hAnsi="宋体" w:eastAsia="宋体"/>
          <w:color w:val="auto"/>
          <w:highlight w:val="none"/>
        </w:rPr>
        <w:t>如因甲方或乙方违约造成安全事故，将依法追究责任。</w:t>
      </w:r>
    </w:p>
    <w:p w14:paraId="09DEADED">
      <w:pPr>
        <w:pStyle w:val="80"/>
        <w:spacing w:line="360" w:lineRule="auto"/>
        <w:ind w:firstLine="480"/>
        <w:rPr>
          <w:rFonts w:hint="eastAsia" w:ascii="宋体" w:hAnsi="宋体" w:eastAsia="宋体"/>
          <w:color w:val="auto"/>
          <w:highlight w:val="none"/>
        </w:rPr>
      </w:pPr>
      <w:r>
        <w:rPr>
          <w:rFonts w:hint="eastAsia" w:ascii="宋体" w:hAnsi="宋体" w:eastAsia="宋体" w:cs="宋体"/>
          <w:color w:val="auto"/>
          <w:kern w:val="0"/>
          <w:sz w:val="22"/>
          <w:szCs w:val="22"/>
          <w:highlight w:val="none"/>
        </w:rPr>
        <w:t>本合同一式</w:t>
      </w:r>
      <w:r>
        <w:rPr>
          <w:rFonts w:hint="eastAsia" w:ascii="宋体" w:hAnsi="宋体" w:eastAsia="宋体" w:cs="宋体"/>
          <w:color w:val="auto"/>
          <w:kern w:val="0"/>
          <w:sz w:val="22"/>
          <w:szCs w:val="22"/>
          <w:highlight w:val="none"/>
          <w:u w:val="single"/>
          <w:lang w:val="en-US" w:eastAsia="zh-CN"/>
        </w:rPr>
        <w:t xml:space="preserve"> </w:t>
      </w:r>
      <w:r>
        <w:rPr>
          <w:rFonts w:hint="eastAsia" w:ascii="宋体" w:hAnsi="宋体" w:cs="宋体"/>
          <w:color w:val="auto"/>
          <w:kern w:val="0"/>
          <w:sz w:val="22"/>
          <w:szCs w:val="22"/>
          <w:highlight w:val="none"/>
          <w:u w:val="single"/>
          <w:lang w:val="en-US" w:eastAsia="zh-CN"/>
        </w:rPr>
        <w:t xml:space="preserve">  10  </w:t>
      </w:r>
      <w:r>
        <w:rPr>
          <w:rFonts w:hint="eastAsia" w:ascii="宋体" w:hAnsi="宋体" w:eastAsia="宋体" w:cs="宋体"/>
          <w:color w:val="auto"/>
          <w:kern w:val="0"/>
          <w:sz w:val="22"/>
          <w:szCs w:val="22"/>
          <w:highlight w:val="none"/>
          <w:u w:val="single"/>
          <w:lang w:val="en-US" w:eastAsia="zh-CN"/>
        </w:rPr>
        <w:t xml:space="preserve"> </w:t>
      </w:r>
      <w:r>
        <w:rPr>
          <w:rFonts w:hint="eastAsia" w:ascii="宋体" w:hAnsi="宋体" w:eastAsia="宋体" w:cs="宋体"/>
          <w:color w:val="auto"/>
          <w:kern w:val="0"/>
          <w:sz w:val="22"/>
          <w:szCs w:val="22"/>
          <w:highlight w:val="none"/>
        </w:rPr>
        <w:t>份，发包人</w:t>
      </w:r>
      <w:r>
        <w:rPr>
          <w:rFonts w:hint="eastAsia" w:ascii="宋体" w:hAnsi="宋体" w:cs="宋体"/>
          <w:color w:val="auto"/>
          <w:kern w:val="0"/>
          <w:sz w:val="22"/>
          <w:szCs w:val="22"/>
          <w:highlight w:val="none"/>
          <w:lang w:val="en-US" w:eastAsia="zh-CN"/>
        </w:rPr>
        <w:t>执</w:t>
      </w:r>
      <w:r>
        <w:rPr>
          <w:rFonts w:hint="eastAsia" w:ascii="宋体" w:hAnsi="宋体" w:cs="宋体"/>
          <w:color w:val="auto"/>
          <w:kern w:val="0"/>
          <w:sz w:val="22"/>
          <w:szCs w:val="22"/>
          <w:highlight w:val="none"/>
          <w:u w:val="single"/>
          <w:lang w:val="en-US" w:eastAsia="zh-CN"/>
        </w:rPr>
        <w:t xml:space="preserve">   8  </w:t>
      </w:r>
      <w:r>
        <w:rPr>
          <w:rFonts w:hint="eastAsia" w:ascii="宋体" w:hAnsi="宋体" w:cs="宋体"/>
          <w:color w:val="auto"/>
          <w:kern w:val="0"/>
          <w:sz w:val="22"/>
          <w:szCs w:val="22"/>
          <w:highlight w:val="none"/>
          <w:lang w:val="en-US" w:eastAsia="zh-CN"/>
        </w:rPr>
        <w:t>份</w:t>
      </w:r>
      <w:r>
        <w:rPr>
          <w:rFonts w:hint="eastAsia" w:ascii="宋体" w:hAnsi="宋体" w:eastAsia="宋体" w:cs="宋体"/>
          <w:color w:val="auto"/>
          <w:kern w:val="0"/>
          <w:sz w:val="22"/>
          <w:szCs w:val="22"/>
          <w:highlight w:val="none"/>
        </w:rPr>
        <w:t>、承包人执</w:t>
      </w:r>
      <w:r>
        <w:rPr>
          <w:rFonts w:hint="eastAsia" w:ascii="宋体" w:hAnsi="宋体" w:eastAsia="宋体" w:cs="宋体"/>
          <w:color w:val="auto"/>
          <w:kern w:val="0"/>
          <w:sz w:val="22"/>
          <w:szCs w:val="22"/>
          <w:highlight w:val="none"/>
          <w:u w:val="single"/>
          <w:lang w:val="en-US" w:eastAsia="zh-CN"/>
        </w:rPr>
        <w:t xml:space="preserve"> </w:t>
      </w:r>
      <w:r>
        <w:rPr>
          <w:rFonts w:hint="eastAsia" w:ascii="宋体" w:hAnsi="宋体" w:cs="宋体"/>
          <w:color w:val="auto"/>
          <w:kern w:val="0"/>
          <w:sz w:val="22"/>
          <w:szCs w:val="22"/>
          <w:highlight w:val="none"/>
          <w:u w:val="single"/>
          <w:lang w:val="en-US" w:eastAsia="zh-CN"/>
        </w:rPr>
        <w:t xml:space="preserve">  2 </w:t>
      </w:r>
      <w:r>
        <w:rPr>
          <w:rFonts w:hint="eastAsia" w:ascii="宋体" w:hAnsi="宋体" w:eastAsia="宋体" w:cs="宋体"/>
          <w:color w:val="auto"/>
          <w:kern w:val="0"/>
          <w:sz w:val="22"/>
          <w:szCs w:val="22"/>
          <w:highlight w:val="none"/>
          <w:u w:val="single"/>
          <w:lang w:val="en-US" w:eastAsia="zh-CN"/>
        </w:rPr>
        <w:t xml:space="preserve"> </w:t>
      </w:r>
      <w:r>
        <w:rPr>
          <w:rFonts w:hint="eastAsia" w:ascii="宋体" w:hAnsi="宋体" w:eastAsia="宋体" w:cs="宋体"/>
          <w:color w:val="auto"/>
          <w:kern w:val="0"/>
          <w:sz w:val="22"/>
          <w:szCs w:val="22"/>
          <w:highlight w:val="none"/>
        </w:rPr>
        <w:t>份。</w:t>
      </w:r>
      <w:r>
        <w:rPr>
          <w:rFonts w:hint="eastAsia" w:ascii="宋体" w:hAnsi="宋体" w:eastAsia="宋体"/>
          <w:color w:val="auto"/>
          <w:highlight w:val="none"/>
        </w:rPr>
        <w:t>由双方法定代表人或其授权的代理人签署与加盖公章后生效，全部工程竣工验收后失效。</w:t>
      </w:r>
    </w:p>
    <w:p w14:paraId="44C811E2">
      <w:pPr>
        <w:pStyle w:val="80"/>
        <w:spacing w:line="360" w:lineRule="auto"/>
        <w:ind w:firstLine="480"/>
        <w:rPr>
          <w:rFonts w:ascii="宋体" w:hAnsi="宋体" w:eastAsia="宋体"/>
          <w:color w:val="auto"/>
          <w:highlight w:val="none"/>
        </w:rPr>
      </w:pPr>
    </w:p>
    <w:p w14:paraId="236C0572">
      <w:pPr>
        <w:pStyle w:val="80"/>
        <w:spacing w:line="360" w:lineRule="auto"/>
        <w:ind w:firstLine="480"/>
        <w:rPr>
          <w:rFonts w:hint="eastAsia" w:ascii="宋体" w:hAnsi="宋体" w:eastAsia="宋体"/>
          <w:color w:val="auto"/>
          <w:highlight w:val="none"/>
        </w:rPr>
      </w:pPr>
      <w:r>
        <w:rPr>
          <w:rFonts w:hint="eastAsia" w:ascii="宋体" w:hAnsi="宋体" w:eastAsia="宋体"/>
          <w:color w:val="auto"/>
          <w:highlight w:val="none"/>
        </w:rPr>
        <w:t>甲方单位（盖章）：                         乙方单位（盖章）：</w:t>
      </w:r>
    </w:p>
    <w:p w14:paraId="192C8F95">
      <w:pPr>
        <w:pStyle w:val="80"/>
        <w:spacing w:line="360" w:lineRule="auto"/>
        <w:ind w:firstLine="480"/>
        <w:rPr>
          <w:rFonts w:hint="eastAsia" w:ascii="宋体" w:hAnsi="宋体" w:eastAsia="宋体"/>
          <w:color w:val="auto"/>
          <w:highlight w:val="none"/>
        </w:rPr>
      </w:pPr>
      <w:r>
        <w:rPr>
          <w:rFonts w:hint="eastAsia" w:ascii="宋体" w:hAnsi="宋体" w:eastAsia="宋体"/>
          <w:color w:val="auto"/>
          <w:highlight w:val="none"/>
        </w:rPr>
        <w:t xml:space="preserve">法定代表人                                 法定代表人 </w:t>
      </w:r>
    </w:p>
    <w:p w14:paraId="0D221EE6">
      <w:pPr>
        <w:pStyle w:val="80"/>
        <w:spacing w:line="360" w:lineRule="auto"/>
        <w:ind w:firstLine="480"/>
        <w:rPr>
          <w:rFonts w:hint="eastAsia" w:ascii="宋体" w:hAnsi="宋体" w:eastAsia="宋体"/>
          <w:color w:val="auto"/>
          <w:highlight w:val="none"/>
          <w:u w:val="single"/>
        </w:rPr>
      </w:pPr>
      <w:r>
        <w:rPr>
          <w:rFonts w:hint="eastAsia" w:ascii="宋体" w:hAnsi="宋体" w:eastAsia="宋体"/>
          <w:color w:val="auto"/>
          <w:highlight w:val="none"/>
        </w:rPr>
        <w:t xml:space="preserve">或其授权代理人（委托）：                   或其授权的代理人（委托）：      </w:t>
      </w:r>
    </w:p>
    <w:p w14:paraId="3F8CCF96">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eastAsia="宋体" w:cs="宋体"/>
          <w:b/>
          <w:bCs/>
          <w:color w:val="auto"/>
          <w:kern w:val="0"/>
          <w:sz w:val="22"/>
          <w:szCs w:val="22"/>
          <w:highlight w:val="none"/>
        </w:rPr>
      </w:pPr>
      <w:r>
        <w:rPr>
          <w:rFonts w:hint="eastAsia" w:ascii="宋体" w:hAnsi="宋体" w:eastAsia="宋体"/>
          <w:color w:val="auto"/>
          <w:highlight w:val="none"/>
        </w:rPr>
        <w:t xml:space="preserve">日期：                                     日期： </w:t>
      </w:r>
      <w:r>
        <w:rPr>
          <w:rFonts w:hint="eastAsia" w:ascii="宋体" w:hAnsi="宋体"/>
          <w:color w:val="auto"/>
          <w:highlight w:val="none"/>
        </w:rPr>
        <w:t xml:space="preserve">                                     </w:t>
      </w:r>
      <w:r>
        <w:rPr>
          <w:rFonts w:hint="eastAsia" w:ascii="宋体" w:hAnsi="宋体"/>
          <w:color w:val="auto"/>
          <w:highlight w:val="none"/>
          <w:u w:val="single"/>
        </w:rPr>
        <w:t xml:space="preserve">                       </w:t>
      </w:r>
      <w:r>
        <w:rPr>
          <w:rFonts w:hint="eastAsia" w:ascii="宋体" w:hAnsi="宋体" w:eastAsia="宋体" w:cs="宋体"/>
          <w:color w:val="auto"/>
          <w:kern w:val="0"/>
          <w:sz w:val="21"/>
          <w:szCs w:val="21"/>
          <w:highlight w:val="none"/>
        </w:rPr>
        <w:br w:type="page"/>
      </w:r>
      <w:r>
        <w:rPr>
          <w:rFonts w:hint="eastAsia" w:ascii="宋体" w:hAnsi="宋体" w:eastAsia="宋体" w:cs="宋体"/>
          <w:b/>
          <w:bCs/>
          <w:color w:val="auto"/>
          <w:kern w:val="0"/>
          <w:sz w:val="22"/>
          <w:szCs w:val="22"/>
          <w:highlight w:val="none"/>
        </w:rPr>
        <w:t>附件4：廉政合同</w:t>
      </w:r>
    </w:p>
    <w:p w14:paraId="7BC3C139">
      <w:pPr>
        <w:spacing w:line="360" w:lineRule="auto"/>
        <w:ind w:firstLine="643" w:firstLineChars="200"/>
        <w:jc w:val="center"/>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t>廉</w:t>
      </w:r>
      <w:r>
        <w:rPr>
          <w:rFonts w:ascii="宋体" w:hAnsi="宋体" w:eastAsia="宋体"/>
          <w:b/>
          <w:bCs/>
          <w:color w:val="auto"/>
          <w:sz w:val="32"/>
          <w:szCs w:val="32"/>
          <w:highlight w:val="none"/>
        </w:rPr>
        <w:t xml:space="preserve"> </w:t>
      </w:r>
      <w:r>
        <w:rPr>
          <w:rFonts w:hint="eastAsia" w:ascii="宋体" w:hAnsi="宋体" w:eastAsia="宋体"/>
          <w:b/>
          <w:bCs/>
          <w:color w:val="auto"/>
          <w:sz w:val="32"/>
          <w:szCs w:val="32"/>
          <w:highlight w:val="none"/>
        </w:rPr>
        <w:t>政</w:t>
      </w:r>
      <w:r>
        <w:rPr>
          <w:rFonts w:ascii="宋体" w:hAnsi="宋体" w:eastAsia="宋体"/>
          <w:b/>
          <w:bCs/>
          <w:color w:val="auto"/>
          <w:sz w:val="32"/>
          <w:szCs w:val="32"/>
          <w:highlight w:val="none"/>
        </w:rPr>
        <w:t xml:space="preserve"> </w:t>
      </w:r>
      <w:r>
        <w:rPr>
          <w:rFonts w:hint="eastAsia" w:ascii="宋体" w:hAnsi="宋体" w:eastAsia="宋体"/>
          <w:b/>
          <w:bCs/>
          <w:color w:val="auto"/>
          <w:sz w:val="32"/>
          <w:szCs w:val="32"/>
          <w:highlight w:val="none"/>
        </w:rPr>
        <w:t>合</w:t>
      </w:r>
      <w:r>
        <w:rPr>
          <w:rFonts w:ascii="宋体" w:hAnsi="宋体" w:eastAsia="宋体"/>
          <w:b/>
          <w:bCs/>
          <w:color w:val="auto"/>
          <w:sz w:val="32"/>
          <w:szCs w:val="32"/>
          <w:highlight w:val="none"/>
        </w:rPr>
        <w:t xml:space="preserve"> </w:t>
      </w:r>
      <w:r>
        <w:rPr>
          <w:rFonts w:hint="eastAsia" w:ascii="宋体" w:hAnsi="宋体" w:eastAsia="宋体"/>
          <w:b/>
          <w:bCs/>
          <w:color w:val="auto"/>
          <w:sz w:val="32"/>
          <w:szCs w:val="32"/>
          <w:highlight w:val="none"/>
        </w:rPr>
        <w:t>同</w:t>
      </w:r>
    </w:p>
    <w:p w14:paraId="3E463403">
      <w:pPr>
        <w:spacing w:line="360" w:lineRule="auto"/>
        <w:ind w:firstLine="643" w:firstLineChars="200"/>
        <w:jc w:val="center"/>
        <w:rPr>
          <w:rFonts w:hint="eastAsia" w:ascii="宋体" w:hAnsi="宋体" w:eastAsia="宋体"/>
          <w:b/>
          <w:bCs/>
          <w:color w:val="auto"/>
          <w:sz w:val="32"/>
          <w:szCs w:val="32"/>
          <w:highlight w:val="none"/>
        </w:rPr>
      </w:pPr>
    </w:p>
    <w:p w14:paraId="224CD7A5">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为了贯彻落实党中央、国务院《关于实行党风廉政建设责任制的规定》和交通部《关于在交通基础设施建设中加强廉政建设的若干意见》等有关工程建设、廉政建设的法律法规，加强工程建设中的党风廉政建设，保证</w:t>
      </w:r>
      <w:r>
        <w:rPr>
          <w:rFonts w:hint="eastAsia" w:ascii="宋体" w:hAnsi="宋体"/>
          <w:color w:val="auto"/>
          <w:sz w:val="24"/>
          <w:highlight w:val="none"/>
          <w:lang w:val="en-US" w:eastAsia="zh-CN"/>
        </w:rPr>
        <w:t xml:space="preserve"> </w:t>
      </w:r>
      <w:r>
        <w:rPr>
          <w:rFonts w:hint="eastAsia" w:ascii="宋体" w:hAnsi="宋体"/>
          <w:color w:val="auto"/>
          <w:sz w:val="24"/>
          <w:highlight w:val="none"/>
          <w:u w:val="single"/>
          <w:lang w:val="en-US" w:eastAsia="zh-CN"/>
        </w:rPr>
        <w:t xml:space="preserve">                     项目</w:t>
      </w:r>
      <w:r>
        <w:rPr>
          <w:rFonts w:hint="eastAsia" w:ascii="宋体" w:hAnsi="宋体" w:eastAsia="宋体"/>
          <w:color w:val="auto"/>
          <w:sz w:val="24"/>
          <w:highlight w:val="none"/>
        </w:rPr>
        <w:t>优质、高效、健康、有序地进行，苏北航务管理处扬州航务中心（以下统称“甲方”），与承担的</w:t>
      </w:r>
      <w:r>
        <w:rPr>
          <w:rFonts w:hint="eastAsia" w:ascii="宋体" w:hAnsi="宋体" w:eastAsia="宋体"/>
          <w:color w:val="auto"/>
          <w:sz w:val="24"/>
          <w:highlight w:val="none"/>
          <w:u w:val="single"/>
        </w:rPr>
        <w:t xml:space="preserve">       </w:t>
      </w:r>
      <w:r>
        <w:rPr>
          <w:rFonts w:hint="eastAsia" w:ascii="宋体" w:hAnsi="宋体" w:eastAsia="宋体"/>
          <w:color w:val="auto"/>
          <w:sz w:val="24"/>
          <w:highlight w:val="none"/>
        </w:rPr>
        <w:t>（以下称“乙方”）特订立如下合同。</w:t>
      </w:r>
    </w:p>
    <w:p w14:paraId="4A0B51BE">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一、甲乙双方约定</w:t>
      </w:r>
    </w:p>
    <w:p w14:paraId="447B7EE4">
      <w:pPr>
        <w:spacing w:line="360" w:lineRule="auto"/>
        <w:ind w:firstLine="480" w:firstLineChars="200"/>
        <w:rPr>
          <w:rFonts w:ascii="宋体" w:hAnsi="宋体" w:eastAsia="宋体"/>
          <w:color w:val="auto"/>
          <w:sz w:val="24"/>
          <w:highlight w:val="none"/>
        </w:rPr>
      </w:pPr>
      <w:r>
        <w:rPr>
          <w:rFonts w:ascii="宋体" w:hAnsi="宋体" w:eastAsia="宋体"/>
          <w:color w:val="auto"/>
          <w:sz w:val="24"/>
          <w:highlight w:val="none"/>
        </w:rPr>
        <w:t>1</w:t>
      </w:r>
      <w:r>
        <w:rPr>
          <w:rFonts w:hint="eastAsia" w:ascii="宋体" w:hAnsi="宋体" w:eastAsia="宋体"/>
          <w:color w:val="auto"/>
          <w:sz w:val="24"/>
          <w:highlight w:val="none"/>
        </w:rPr>
        <w:t>、甲乙双方应共同遵守国家和省、市以及行业主管部门关于党风廉政建设的各项规定。</w:t>
      </w:r>
    </w:p>
    <w:p w14:paraId="4215F6B2">
      <w:pPr>
        <w:spacing w:line="360" w:lineRule="auto"/>
        <w:ind w:firstLine="480" w:firstLineChars="200"/>
        <w:rPr>
          <w:rFonts w:ascii="宋体" w:hAnsi="宋体" w:eastAsia="宋体"/>
          <w:color w:val="auto"/>
          <w:sz w:val="24"/>
          <w:highlight w:val="none"/>
        </w:rPr>
      </w:pPr>
      <w:r>
        <w:rPr>
          <w:rFonts w:ascii="宋体" w:hAnsi="宋体" w:eastAsia="宋体"/>
          <w:color w:val="auto"/>
          <w:sz w:val="24"/>
          <w:highlight w:val="none"/>
        </w:rPr>
        <w:t>2</w:t>
      </w:r>
      <w:r>
        <w:rPr>
          <w:rFonts w:hint="eastAsia" w:ascii="宋体" w:hAnsi="宋体" w:eastAsia="宋体"/>
          <w:color w:val="auto"/>
          <w:sz w:val="24"/>
          <w:highlight w:val="none"/>
        </w:rPr>
        <w:t>、甲乙双方应认真执行本项目的合同文件，自觉按合同办事。</w:t>
      </w:r>
    </w:p>
    <w:p w14:paraId="607E1883">
      <w:pPr>
        <w:spacing w:line="360" w:lineRule="auto"/>
        <w:ind w:firstLine="480" w:firstLineChars="200"/>
        <w:rPr>
          <w:rFonts w:ascii="宋体" w:hAnsi="宋体" w:eastAsia="宋体"/>
          <w:color w:val="auto"/>
          <w:sz w:val="24"/>
          <w:highlight w:val="none"/>
        </w:rPr>
      </w:pPr>
      <w:r>
        <w:rPr>
          <w:rFonts w:ascii="宋体" w:hAnsi="宋体" w:eastAsia="宋体"/>
          <w:color w:val="auto"/>
          <w:sz w:val="24"/>
          <w:highlight w:val="none"/>
        </w:rPr>
        <w:t>3</w:t>
      </w:r>
      <w:r>
        <w:rPr>
          <w:rFonts w:hint="eastAsia" w:ascii="宋体" w:hAnsi="宋体" w:eastAsia="宋体"/>
          <w:color w:val="auto"/>
          <w:sz w:val="24"/>
          <w:highlight w:val="none"/>
        </w:rPr>
        <w:t>、除非法律认定的商业秘密和合同文件另有规定之外，甲乙双方的业务活动应坚持公开、公正、透明的原则，严禁搞损害国家和集体利益、违反工程建设管理规章制度的不正当交易。</w:t>
      </w:r>
    </w:p>
    <w:p w14:paraId="7913018B">
      <w:pPr>
        <w:spacing w:line="360" w:lineRule="auto"/>
        <w:ind w:firstLine="480" w:firstLineChars="200"/>
        <w:rPr>
          <w:rFonts w:ascii="宋体" w:hAnsi="宋体" w:eastAsia="宋体"/>
          <w:color w:val="auto"/>
          <w:sz w:val="24"/>
          <w:highlight w:val="none"/>
        </w:rPr>
      </w:pPr>
      <w:r>
        <w:rPr>
          <w:rFonts w:ascii="宋体" w:hAnsi="宋体" w:eastAsia="宋体"/>
          <w:color w:val="auto"/>
          <w:sz w:val="24"/>
          <w:highlight w:val="none"/>
        </w:rPr>
        <w:t>4</w:t>
      </w:r>
      <w:r>
        <w:rPr>
          <w:rFonts w:hint="eastAsia" w:ascii="宋体" w:hAnsi="宋体" w:eastAsia="宋体"/>
          <w:color w:val="auto"/>
          <w:sz w:val="24"/>
          <w:highlight w:val="none"/>
        </w:rPr>
        <w:t>、甲乙双方应加强对本方人员的廉政监督，建立和健全廉政制度，认真查处本方的违法违纪行为。</w:t>
      </w:r>
    </w:p>
    <w:p w14:paraId="62238FF5">
      <w:pPr>
        <w:spacing w:line="360" w:lineRule="auto"/>
        <w:ind w:firstLine="480" w:firstLineChars="200"/>
        <w:rPr>
          <w:rFonts w:ascii="宋体" w:hAnsi="宋体" w:eastAsia="宋体"/>
          <w:color w:val="auto"/>
          <w:sz w:val="24"/>
          <w:highlight w:val="none"/>
        </w:rPr>
      </w:pPr>
      <w:r>
        <w:rPr>
          <w:rFonts w:ascii="宋体" w:hAnsi="宋体" w:eastAsia="宋体"/>
          <w:color w:val="auto"/>
          <w:sz w:val="24"/>
          <w:highlight w:val="none"/>
        </w:rPr>
        <w:t>5</w:t>
      </w:r>
      <w:r>
        <w:rPr>
          <w:rFonts w:hint="eastAsia" w:ascii="宋体" w:hAnsi="宋体" w:eastAsia="宋体"/>
          <w:color w:val="auto"/>
          <w:sz w:val="24"/>
          <w:highlight w:val="none"/>
        </w:rPr>
        <w:t>、甲乙双方有对本方人员开展廉政告知、廉政教育和职业道德教育的义务。</w:t>
      </w:r>
    </w:p>
    <w:p w14:paraId="393E670D">
      <w:pPr>
        <w:spacing w:line="360" w:lineRule="auto"/>
        <w:ind w:firstLine="480" w:firstLineChars="200"/>
        <w:rPr>
          <w:rFonts w:ascii="宋体" w:hAnsi="宋体" w:eastAsia="宋体"/>
          <w:color w:val="auto"/>
          <w:sz w:val="24"/>
          <w:highlight w:val="none"/>
        </w:rPr>
      </w:pPr>
      <w:r>
        <w:rPr>
          <w:rFonts w:ascii="宋体" w:hAnsi="宋体" w:eastAsia="宋体"/>
          <w:color w:val="auto"/>
          <w:sz w:val="24"/>
          <w:highlight w:val="none"/>
        </w:rPr>
        <w:t>6</w:t>
      </w:r>
      <w:r>
        <w:rPr>
          <w:rFonts w:hint="eastAsia" w:ascii="宋体" w:hAnsi="宋体" w:eastAsia="宋体"/>
          <w:color w:val="auto"/>
          <w:sz w:val="24"/>
          <w:highlight w:val="none"/>
        </w:rPr>
        <w:t>、甲乙双方如发现对方在业务活动中有不廉洁行为，有及时提醒对方并督促其纠正的权利和义务。</w:t>
      </w:r>
    </w:p>
    <w:p w14:paraId="4FFAB6D9">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二、甲方在廉政建设方面的责任</w:t>
      </w:r>
    </w:p>
    <w:p w14:paraId="6CA544A8">
      <w:pPr>
        <w:spacing w:line="360" w:lineRule="auto"/>
        <w:ind w:firstLine="480" w:firstLineChars="200"/>
        <w:rPr>
          <w:rFonts w:ascii="宋体" w:hAnsi="宋体" w:eastAsia="宋体"/>
          <w:color w:val="auto"/>
          <w:sz w:val="24"/>
          <w:highlight w:val="none"/>
        </w:rPr>
      </w:pPr>
      <w:r>
        <w:rPr>
          <w:rFonts w:ascii="宋体" w:hAnsi="宋体" w:eastAsia="宋体"/>
          <w:color w:val="auto"/>
          <w:sz w:val="24"/>
          <w:highlight w:val="none"/>
        </w:rPr>
        <w:t>1</w:t>
      </w:r>
      <w:r>
        <w:rPr>
          <w:rFonts w:hint="eastAsia" w:ascii="宋体" w:hAnsi="宋体" w:eastAsia="宋体"/>
          <w:color w:val="auto"/>
          <w:sz w:val="24"/>
          <w:highlight w:val="none"/>
        </w:rPr>
        <w:t>、甲方及其工作人员不得以任何形式向乙方索要和收受回扣。</w:t>
      </w:r>
    </w:p>
    <w:p w14:paraId="00C85F31">
      <w:pPr>
        <w:spacing w:line="360" w:lineRule="auto"/>
        <w:ind w:firstLine="480" w:firstLineChars="200"/>
        <w:rPr>
          <w:rFonts w:ascii="宋体" w:hAnsi="宋体" w:eastAsia="宋体"/>
          <w:color w:val="auto"/>
          <w:sz w:val="24"/>
          <w:highlight w:val="none"/>
        </w:rPr>
      </w:pPr>
      <w:r>
        <w:rPr>
          <w:rFonts w:ascii="宋体" w:hAnsi="宋体" w:eastAsia="宋体"/>
          <w:color w:val="auto"/>
          <w:sz w:val="24"/>
          <w:highlight w:val="none"/>
        </w:rPr>
        <w:t>2</w:t>
      </w:r>
      <w:r>
        <w:rPr>
          <w:rFonts w:hint="eastAsia" w:ascii="宋体" w:hAnsi="宋体" w:eastAsia="宋体"/>
          <w:color w:val="auto"/>
          <w:sz w:val="24"/>
          <w:highlight w:val="none"/>
        </w:rPr>
        <w:t>、甲方及其工作人员不得接受乙方的礼金、有价证券和贵重物品，不得在乙方报销任何应由个人支付的费用。</w:t>
      </w:r>
    </w:p>
    <w:p w14:paraId="4F8A0FA8">
      <w:pPr>
        <w:spacing w:line="360" w:lineRule="auto"/>
        <w:ind w:firstLine="480" w:firstLineChars="200"/>
        <w:rPr>
          <w:rFonts w:ascii="宋体" w:hAnsi="宋体" w:eastAsia="宋体"/>
          <w:color w:val="auto"/>
          <w:sz w:val="24"/>
          <w:highlight w:val="none"/>
        </w:rPr>
      </w:pPr>
      <w:r>
        <w:rPr>
          <w:rFonts w:ascii="宋体" w:hAnsi="宋体" w:eastAsia="宋体"/>
          <w:color w:val="auto"/>
          <w:sz w:val="24"/>
          <w:highlight w:val="none"/>
        </w:rPr>
        <w:t>3</w:t>
      </w:r>
      <w:r>
        <w:rPr>
          <w:rFonts w:hint="eastAsia" w:ascii="宋体" w:hAnsi="宋体" w:eastAsia="宋体"/>
          <w:color w:val="auto"/>
          <w:sz w:val="24"/>
          <w:highlight w:val="none"/>
        </w:rPr>
        <w:t>、甲方工作人员不得参加可能对公正执行公务有影响的宴请和娱乐、旅游活动。</w:t>
      </w:r>
    </w:p>
    <w:p w14:paraId="5838AF62">
      <w:pPr>
        <w:spacing w:line="360" w:lineRule="auto"/>
        <w:ind w:firstLine="480" w:firstLineChars="200"/>
        <w:rPr>
          <w:rFonts w:ascii="宋体" w:hAnsi="宋体" w:eastAsia="宋体"/>
          <w:color w:val="auto"/>
          <w:sz w:val="24"/>
          <w:highlight w:val="none"/>
        </w:rPr>
      </w:pPr>
      <w:r>
        <w:rPr>
          <w:rFonts w:ascii="宋体" w:hAnsi="宋体" w:eastAsia="宋体"/>
          <w:color w:val="auto"/>
          <w:sz w:val="24"/>
          <w:highlight w:val="none"/>
        </w:rPr>
        <w:t>4</w:t>
      </w:r>
      <w:r>
        <w:rPr>
          <w:rFonts w:hint="eastAsia" w:ascii="宋体" w:hAnsi="宋体" w:eastAsia="宋体"/>
          <w:color w:val="auto"/>
          <w:sz w:val="24"/>
          <w:highlight w:val="none"/>
        </w:rPr>
        <w:t>、甲方及其工作人员不得要求或者接受乙方为其住房装修、婚丧嫁娶、家属子女的工作安排以及出国等提供方便。</w:t>
      </w:r>
    </w:p>
    <w:p w14:paraId="74089A6D">
      <w:pPr>
        <w:spacing w:line="360" w:lineRule="auto"/>
        <w:ind w:firstLine="480" w:firstLineChars="200"/>
        <w:rPr>
          <w:rFonts w:ascii="宋体" w:hAnsi="宋体" w:eastAsia="宋体"/>
          <w:color w:val="auto"/>
          <w:sz w:val="24"/>
          <w:highlight w:val="none"/>
        </w:rPr>
      </w:pPr>
      <w:r>
        <w:rPr>
          <w:rFonts w:ascii="宋体" w:hAnsi="宋体" w:eastAsia="宋体"/>
          <w:color w:val="auto"/>
          <w:sz w:val="24"/>
          <w:highlight w:val="none"/>
        </w:rPr>
        <w:t>5</w:t>
      </w:r>
      <w:r>
        <w:rPr>
          <w:rFonts w:hint="eastAsia" w:ascii="宋体" w:hAnsi="宋体" w:eastAsia="宋体"/>
          <w:color w:val="auto"/>
          <w:sz w:val="24"/>
          <w:highlight w:val="none"/>
        </w:rPr>
        <w:t>、甲方及其工作人员不得向乙方介绍家属、亲友从事与甲方工程有关的材料设备供应、工程分包、劳务等经济活动。</w:t>
      </w:r>
    </w:p>
    <w:p w14:paraId="176B5102">
      <w:pPr>
        <w:spacing w:line="360" w:lineRule="auto"/>
        <w:ind w:firstLine="480" w:firstLineChars="200"/>
        <w:rPr>
          <w:rFonts w:ascii="宋体" w:hAnsi="宋体" w:eastAsia="宋体"/>
          <w:color w:val="auto"/>
          <w:sz w:val="24"/>
          <w:highlight w:val="none"/>
        </w:rPr>
      </w:pPr>
      <w:r>
        <w:rPr>
          <w:rFonts w:ascii="宋体" w:hAnsi="宋体" w:eastAsia="宋体"/>
          <w:color w:val="auto"/>
          <w:sz w:val="24"/>
          <w:highlight w:val="none"/>
        </w:rPr>
        <w:t>6</w:t>
      </w:r>
      <w:r>
        <w:rPr>
          <w:rFonts w:hint="eastAsia" w:ascii="宋体" w:hAnsi="宋体" w:eastAsia="宋体"/>
          <w:color w:val="auto"/>
          <w:sz w:val="24"/>
          <w:highlight w:val="none"/>
        </w:rPr>
        <w:t>、甲方及其工作人员不得以任何理由向乙方强行推荐分包单位，不得强行要求乙方购买合同规定外的材料和设备。</w:t>
      </w:r>
    </w:p>
    <w:p w14:paraId="0A106D54">
      <w:pPr>
        <w:spacing w:line="360" w:lineRule="auto"/>
        <w:ind w:firstLine="480" w:firstLineChars="200"/>
        <w:rPr>
          <w:rFonts w:ascii="宋体" w:hAnsi="宋体" w:eastAsia="宋体"/>
          <w:color w:val="auto"/>
          <w:sz w:val="24"/>
          <w:highlight w:val="none"/>
        </w:rPr>
      </w:pPr>
      <w:r>
        <w:rPr>
          <w:rFonts w:ascii="宋体" w:hAnsi="宋体" w:eastAsia="宋体"/>
          <w:color w:val="auto"/>
          <w:sz w:val="24"/>
          <w:highlight w:val="none"/>
        </w:rPr>
        <w:t>7</w:t>
      </w:r>
      <w:r>
        <w:rPr>
          <w:rFonts w:hint="eastAsia" w:ascii="宋体" w:hAnsi="宋体" w:eastAsia="宋体"/>
          <w:color w:val="auto"/>
          <w:sz w:val="24"/>
          <w:highlight w:val="none"/>
        </w:rPr>
        <w:t>、甲方工作人员不得在家里接待乙方有关工程事项的询访。</w:t>
      </w:r>
    </w:p>
    <w:p w14:paraId="195C3127">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三、乙方在廉政建设方面的责任</w:t>
      </w:r>
    </w:p>
    <w:p w14:paraId="2CF098F6">
      <w:pPr>
        <w:spacing w:line="360" w:lineRule="auto"/>
        <w:ind w:firstLine="480" w:firstLineChars="200"/>
        <w:rPr>
          <w:rFonts w:ascii="宋体" w:hAnsi="宋体" w:eastAsia="宋体"/>
          <w:color w:val="auto"/>
          <w:sz w:val="24"/>
          <w:highlight w:val="none"/>
        </w:rPr>
      </w:pPr>
      <w:r>
        <w:rPr>
          <w:rFonts w:ascii="宋体" w:hAnsi="宋体" w:eastAsia="宋体"/>
          <w:color w:val="auto"/>
          <w:sz w:val="24"/>
          <w:highlight w:val="none"/>
        </w:rPr>
        <w:t>1</w:t>
      </w:r>
      <w:r>
        <w:rPr>
          <w:rFonts w:hint="eastAsia" w:ascii="宋体" w:hAnsi="宋体" w:eastAsia="宋体"/>
          <w:color w:val="auto"/>
          <w:sz w:val="24"/>
          <w:highlight w:val="none"/>
        </w:rPr>
        <w:t>、乙方不得以任何理由向甲方及其工作人员行贿或馈赠礼品。</w:t>
      </w:r>
    </w:p>
    <w:p w14:paraId="2358FE73">
      <w:pPr>
        <w:spacing w:line="360" w:lineRule="auto"/>
        <w:ind w:firstLine="480" w:firstLineChars="200"/>
        <w:rPr>
          <w:rFonts w:ascii="宋体" w:hAnsi="宋体" w:eastAsia="宋体"/>
          <w:color w:val="auto"/>
          <w:sz w:val="24"/>
          <w:highlight w:val="none"/>
        </w:rPr>
      </w:pPr>
      <w:r>
        <w:rPr>
          <w:rFonts w:ascii="宋体" w:hAnsi="宋体" w:eastAsia="宋体"/>
          <w:color w:val="auto"/>
          <w:sz w:val="24"/>
          <w:highlight w:val="none"/>
        </w:rPr>
        <w:t>2</w:t>
      </w:r>
      <w:r>
        <w:rPr>
          <w:rFonts w:hint="eastAsia" w:ascii="宋体" w:hAnsi="宋体" w:eastAsia="宋体"/>
          <w:color w:val="auto"/>
          <w:sz w:val="24"/>
          <w:highlight w:val="none"/>
        </w:rPr>
        <w:t>、乙方不得以任何名义为甲方及其工作人员报支需由其个人支付的任何费用。</w:t>
      </w:r>
    </w:p>
    <w:p w14:paraId="4EDAD087">
      <w:pPr>
        <w:spacing w:line="360" w:lineRule="auto"/>
        <w:ind w:firstLine="480" w:firstLineChars="200"/>
        <w:rPr>
          <w:rFonts w:ascii="宋体" w:hAnsi="宋体" w:eastAsia="宋体"/>
          <w:color w:val="auto"/>
          <w:sz w:val="24"/>
          <w:highlight w:val="none"/>
        </w:rPr>
      </w:pPr>
      <w:r>
        <w:rPr>
          <w:rFonts w:ascii="宋体" w:hAnsi="宋体" w:eastAsia="宋体"/>
          <w:color w:val="auto"/>
          <w:sz w:val="24"/>
          <w:highlight w:val="none"/>
        </w:rPr>
        <w:t>3</w:t>
      </w:r>
      <w:r>
        <w:rPr>
          <w:rFonts w:hint="eastAsia" w:ascii="宋体" w:hAnsi="宋体" w:eastAsia="宋体"/>
          <w:color w:val="auto"/>
          <w:sz w:val="24"/>
          <w:highlight w:val="none"/>
        </w:rPr>
        <w:t>、乙方不得以任何理由邀请甲方工作人员参加用公款支付的娱乐性等活动。</w:t>
      </w:r>
    </w:p>
    <w:p w14:paraId="3F366610">
      <w:pPr>
        <w:spacing w:line="360" w:lineRule="auto"/>
        <w:ind w:firstLine="480" w:firstLineChars="200"/>
        <w:rPr>
          <w:rFonts w:ascii="宋体" w:hAnsi="宋体" w:eastAsia="宋体"/>
          <w:color w:val="auto"/>
          <w:sz w:val="24"/>
          <w:highlight w:val="none"/>
        </w:rPr>
      </w:pPr>
      <w:r>
        <w:rPr>
          <w:rFonts w:ascii="宋体" w:hAnsi="宋体" w:eastAsia="宋体"/>
          <w:color w:val="auto"/>
          <w:sz w:val="24"/>
          <w:highlight w:val="none"/>
        </w:rPr>
        <w:t>4</w:t>
      </w:r>
      <w:r>
        <w:rPr>
          <w:rFonts w:hint="eastAsia" w:ascii="宋体" w:hAnsi="宋体" w:eastAsia="宋体"/>
          <w:color w:val="auto"/>
          <w:sz w:val="24"/>
          <w:highlight w:val="none"/>
        </w:rPr>
        <w:t>、乙方不得为甲方单位和个人购置或提供通讯工具、交通工具、家电和高档办公用品。</w:t>
      </w:r>
    </w:p>
    <w:p w14:paraId="41CFA6E1">
      <w:pPr>
        <w:spacing w:line="360" w:lineRule="auto"/>
        <w:ind w:firstLine="480" w:firstLineChars="200"/>
        <w:rPr>
          <w:rFonts w:ascii="宋体" w:hAnsi="宋体" w:eastAsia="宋体"/>
          <w:color w:val="auto"/>
          <w:sz w:val="24"/>
          <w:highlight w:val="none"/>
        </w:rPr>
      </w:pPr>
      <w:r>
        <w:rPr>
          <w:rFonts w:ascii="宋体" w:hAnsi="宋体" w:eastAsia="宋体"/>
          <w:color w:val="auto"/>
          <w:sz w:val="24"/>
          <w:highlight w:val="none"/>
        </w:rPr>
        <w:t>5</w:t>
      </w:r>
      <w:r>
        <w:rPr>
          <w:rFonts w:hint="eastAsia" w:ascii="宋体" w:hAnsi="宋体" w:eastAsia="宋体"/>
          <w:color w:val="auto"/>
          <w:sz w:val="24"/>
          <w:highlight w:val="none"/>
        </w:rPr>
        <w:t>、乙方人员不得到甲方人员家里询访有关本项目的事项。</w:t>
      </w:r>
    </w:p>
    <w:p w14:paraId="1D8C0C30">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四、违约责任</w:t>
      </w:r>
    </w:p>
    <w:p w14:paraId="11DA4E4C">
      <w:pPr>
        <w:spacing w:line="360" w:lineRule="auto"/>
        <w:ind w:firstLine="480" w:firstLineChars="200"/>
        <w:rPr>
          <w:rFonts w:ascii="宋体" w:hAnsi="宋体" w:eastAsia="宋体"/>
          <w:color w:val="auto"/>
          <w:sz w:val="24"/>
          <w:highlight w:val="none"/>
        </w:rPr>
      </w:pPr>
      <w:r>
        <w:rPr>
          <w:rFonts w:ascii="宋体" w:hAnsi="宋体" w:eastAsia="宋体"/>
          <w:color w:val="auto"/>
          <w:sz w:val="24"/>
          <w:highlight w:val="none"/>
        </w:rPr>
        <w:t>1</w:t>
      </w:r>
      <w:r>
        <w:rPr>
          <w:rFonts w:hint="eastAsia" w:ascii="宋体" w:hAnsi="宋体" w:eastAsia="宋体"/>
          <w:color w:val="auto"/>
          <w:sz w:val="24"/>
          <w:highlight w:val="none"/>
        </w:rPr>
        <w:t>、甲方有违反本“合同”第一条第</w:t>
      </w:r>
      <w:r>
        <w:rPr>
          <w:rFonts w:ascii="宋体" w:hAnsi="宋体" w:eastAsia="宋体"/>
          <w:color w:val="auto"/>
          <w:sz w:val="24"/>
          <w:highlight w:val="none"/>
        </w:rPr>
        <w:t>1</w:t>
      </w:r>
      <w:r>
        <w:rPr>
          <w:rFonts w:hint="eastAsia" w:ascii="宋体" w:hAnsi="宋体" w:eastAsia="宋体"/>
          <w:color w:val="auto"/>
          <w:sz w:val="24"/>
          <w:highlight w:val="none"/>
        </w:rPr>
        <w:t>至</w:t>
      </w:r>
      <w:r>
        <w:rPr>
          <w:rFonts w:ascii="宋体" w:hAnsi="宋体" w:eastAsia="宋体"/>
          <w:color w:val="auto"/>
          <w:sz w:val="24"/>
          <w:highlight w:val="none"/>
        </w:rPr>
        <w:t>6</w:t>
      </w:r>
      <w:r>
        <w:rPr>
          <w:rFonts w:hint="eastAsia" w:ascii="宋体" w:hAnsi="宋体" w:eastAsia="宋体"/>
          <w:color w:val="auto"/>
          <w:sz w:val="24"/>
          <w:highlight w:val="none"/>
        </w:rPr>
        <w:t>款和第二条的，除按甲方单位的廉政建设规定处罚外，另外罚款</w:t>
      </w:r>
      <w:r>
        <w:rPr>
          <w:rFonts w:ascii="宋体" w:hAnsi="宋体" w:eastAsia="宋体"/>
          <w:color w:val="auto"/>
          <w:sz w:val="24"/>
          <w:highlight w:val="none"/>
        </w:rPr>
        <w:t>2000</w:t>
      </w:r>
      <w:r>
        <w:rPr>
          <w:rFonts w:hint="eastAsia" w:ascii="宋体" w:hAnsi="宋体" w:eastAsia="宋体"/>
          <w:color w:val="auto"/>
          <w:sz w:val="24"/>
          <w:highlight w:val="none"/>
        </w:rPr>
        <w:t>元至</w:t>
      </w:r>
      <w:r>
        <w:rPr>
          <w:rFonts w:ascii="宋体" w:hAnsi="宋体" w:eastAsia="宋体"/>
          <w:color w:val="auto"/>
          <w:sz w:val="24"/>
          <w:highlight w:val="none"/>
        </w:rPr>
        <w:t>4000</w:t>
      </w:r>
      <w:r>
        <w:rPr>
          <w:rFonts w:hint="eastAsia" w:ascii="宋体" w:hAnsi="宋体" w:eastAsia="宋体"/>
          <w:color w:val="auto"/>
          <w:sz w:val="24"/>
          <w:highlight w:val="none"/>
        </w:rPr>
        <w:t>元；给乙方单位造成损失的，应予以赔偿。</w:t>
      </w:r>
    </w:p>
    <w:p w14:paraId="463813A8">
      <w:pPr>
        <w:spacing w:line="360" w:lineRule="auto"/>
        <w:ind w:firstLine="480" w:firstLineChars="200"/>
        <w:rPr>
          <w:rFonts w:ascii="宋体" w:hAnsi="宋体" w:eastAsia="宋体"/>
          <w:color w:val="auto"/>
          <w:sz w:val="24"/>
          <w:highlight w:val="none"/>
        </w:rPr>
      </w:pPr>
      <w:r>
        <w:rPr>
          <w:rFonts w:ascii="宋体" w:hAnsi="宋体" w:eastAsia="宋体"/>
          <w:color w:val="auto"/>
          <w:sz w:val="24"/>
          <w:highlight w:val="none"/>
        </w:rPr>
        <w:t>2</w:t>
      </w:r>
      <w:r>
        <w:rPr>
          <w:rFonts w:hint="eastAsia" w:ascii="宋体" w:hAnsi="宋体" w:eastAsia="宋体"/>
          <w:color w:val="auto"/>
          <w:sz w:val="24"/>
          <w:highlight w:val="none"/>
        </w:rPr>
        <w:t>、乙方有违反本“合同”第一条第</w:t>
      </w:r>
      <w:r>
        <w:rPr>
          <w:rFonts w:ascii="宋体" w:hAnsi="宋体" w:eastAsia="宋体"/>
          <w:color w:val="auto"/>
          <w:sz w:val="24"/>
          <w:highlight w:val="none"/>
        </w:rPr>
        <w:t>1</w:t>
      </w:r>
      <w:r>
        <w:rPr>
          <w:rFonts w:hint="eastAsia" w:ascii="宋体" w:hAnsi="宋体" w:eastAsia="宋体"/>
          <w:color w:val="auto"/>
          <w:sz w:val="24"/>
          <w:highlight w:val="none"/>
        </w:rPr>
        <w:t>至第</w:t>
      </w:r>
      <w:r>
        <w:rPr>
          <w:rFonts w:ascii="宋体" w:hAnsi="宋体" w:eastAsia="宋体"/>
          <w:color w:val="auto"/>
          <w:sz w:val="24"/>
          <w:highlight w:val="none"/>
        </w:rPr>
        <w:t>6</w:t>
      </w:r>
      <w:r>
        <w:rPr>
          <w:rFonts w:hint="eastAsia" w:ascii="宋体" w:hAnsi="宋体" w:eastAsia="宋体"/>
          <w:color w:val="auto"/>
          <w:sz w:val="24"/>
          <w:highlight w:val="none"/>
        </w:rPr>
        <w:t>款和第三条的，除乙方单位的廉政建设规定处罚外，视情节轻重和造成损失大小分别给予</w:t>
      </w:r>
      <w:r>
        <w:rPr>
          <w:rFonts w:ascii="宋体" w:hAnsi="宋体" w:eastAsia="宋体"/>
          <w:color w:val="auto"/>
          <w:sz w:val="24"/>
          <w:highlight w:val="none"/>
        </w:rPr>
        <w:t>1</w:t>
      </w:r>
      <w:r>
        <w:rPr>
          <w:rFonts w:hint="eastAsia" w:ascii="宋体" w:hAnsi="宋体" w:eastAsia="宋体"/>
          <w:color w:val="auto"/>
          <w:sz w:val="24"/>
          <w:highlight w:val="none"/>
        </w:rPr>
        <w:t>万元至</w:t>
      </w:r>
      <w:r>
        <w:rPr>
          <w:rFonts w:ascii="宋体" w:hAnsi="宋体" w:eastAsia="宋体"/>
          <w:color w:val="auto"/>
          <w:sz w:val="24"/>
          <w:highlight w:val="none"/>
        </w:rPr>
        <w:t>5</w:t>
      </w:r>
      <w:r>
        <w:rPr>
          <w:rFonts w:hint="eastAsia" w:ascii="宋体" w:hAnsi="宋体" w:eastAsia="宋体"/>
          <w:color w:val="auto"/>
          <w:sz w:val="24"/>
          <w:highlight w:val="none"/>
        </w:rPr>
        <w:t>万元的违约罚款的处罚。</w:t>
      </w:r>
    </w:p>
    <w:p w14:paraId="0F8DFE59">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五、对见证单位的约定和授权</w:t>
      </w:r>
    </w:p>
    <w:p w14:paraId="75553C64">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双方约定：本“合同”的监督部门为</w:t>
      </w:r>
      <w:r>
        <w:rPr>
          <w:rFonts w:hint="eastAsia" w:ascii="宋体" w:hAnsi="宋体" w:eastAsia="宋体"/>
          <w:b/>
          <w:bCs/>
          <w:color w:val="auto"/>
          <w:sz w:val="24"/>
          <w:highlight w:val="none"/>
          <w:u w:val="single"/>
        </w:rPr>
        <w:t>苏北航务管理处纪委监察室</w:t>
      </w:r>
      <w:r>
        <w:rPr>
          <w:rFonts w:hint="eastAsia" w:ascii="宋体" w:hAnsi="宋体" w:eastAsia="宋体"/>
          <w:color w:val="auto"/>
          <w:sz w:val="24"/>
          <w:highlight w:val="none"/>
        </w:rPr>
        <w:t>，双方授权监督部门主持本“合同”执行情况的检查，提出在本合同规定范围内的裁定意见，执行本“合同”第四条所规定的处罚。</w:t>
      </w:r>
    </w:p>
    <w:p w14:paraId="5EC0C59C">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六、检查方式</w:t>
      </w:r>
    </w:p>
    <w:p w14:paraId="170027E2">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本“合同”的履约情况检查由监督部门主持，甲乙双方共同派人参加，检查方式为座谈、问卷调查、查看资料或由各方约定的其他方式等。检查时间、次数、检查方式、检查结论和处罚意见等由各方协商确定，如无法达成一致的，由见证单位依据事实裁定。</w:t>
      </w:r>
    </w:p>
    <w:p w14:paraId="2DDB3976">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七、本“合同”有效期为甲乙双方签署之日起至该工程项目验收后止。</w:t>
      </w:r>
    </w:p>
    <w:p w14:paraId="394B357D">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八、本“合同”作为施工合同的附件，与主合同具有同等的法律效力，经协议双方签署后立即生效。</w:t>
      </w:r>
    </w:p>
    <w:p w14:paraId="08DD0427">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九、</w:t>
      </w:r>
      <w:r>
        <w:rPr>
          <w:rFonts w:hint="eastAsia" w:ascii="宋体" w:hAnsi="宋体" w:eastAsia="宋体" w:cs="宋体"/>
          <w:color w:val="auto"/>
          <w:kern w:val="0"/>
          <w:sz w:val="22"/>
          <w:szCs w:val="22"/>
          <w:highlight w:val="none"/>
        </w:rPr>
        <w:t>本合同一式</w:t>
      </w:r>
      <w:r>
        <w:rPr>
          <w:rFonts w:hint="eastAsia" w:ascii="宋体" w:hAnsi="宋体" w:eastAsia="宋体" w:cs="宋体"/>
          <w:color w:val="auto"/>
          <w:kern w:val="0"/>
          <w:sz w:val="22"/>
          <w:szCs w:val="22"/>
          <w:highlight w:val="none"/>
          <w:u w:val="single"/>
          <w:lang w:val="en-US" w:eastAsia="zh-CN"/>
        </w:rPr>
        <w:t xml:space="preserve"> </w:t>
      </w:r>
      <w:r>
        <w:rPr>
          <w:rFonts w:hint="eastAsia" w:ascii="宋体" w:hAnsi="宋体" w:cs="宋体"/>
          <w:color w:val="auto"/>
          <w:kern w:val="0"/>
          <w:sz w:val="22"/>
          <w:szCs w:val="22"/>
          <w:highlight w:val="none"/>
          <w:u w:val="single"/>
          <w:lang w:val="en-US" w:eastAsia="zh-CN"/>
        </w:rPr>
        <w:t xml:space="preserve">  12  </w:t>
      </w:r>
      <w:r>
        <w:rPr>
          <w:rFonts w:hint="eastAsia" w:ascii="宋体" w:hAnsi="宋体" w:eastAsia="宋体" w:cs="宋体"/>
          <w:color w:val="auto"/>
          <w:kern w:val="0"/>
          <w:sz w:val="22"/>
          <w:szCs w:val="22"/>
          <w:highlight w:val="none"/>
          <w:u w:val="single"/>
          <w:lang w:val="en-US" w:eastAsia="zh-CN"/>
        </w:rPr>
        <w:t xml:space="preserve"> </w:t>
      </w:r>
      <w:r>
        <w:rPr>
          <w:rFonts w:hint="eastAsia" w:ascii="宋体" w:hAnsi="宋体" w:eastAsia="宋体" w:cs="宋体"/>
          <w:color w:val="auto"/>
          <w:kern w:val="0"/>
          <w:sz w:val="22"/>
          <w:szCs w:val="22"/>
          <w:highlight w:val="none"/>
        </w:rPr>
        <w:t>份，发包人</w:t>
      </w:r>
      <w:r>
        <w:rPr>
          <w:rFonts w:hint="eastAsia" w:ascii="宋体" w:hAnsi="宋体" w:cs="宋体"/>
          <w:color w:val="auto"/>
          <w:kern w:val="0"/>
          <w:sz w:val="22"/>
          <w:szCs w:val="22"/>
          <w:highlight w:val="none"/>
          <w:lang w:val="en-US" w:eastAsia="zh-CN"/>
        </w:rPr>
        <w:t>8份</w:t>
      </w:r>
      <w:r>
        <w:rPr>
          <w:rFonts w:hint="eastAsia" w:ascii="宋体" w:hAnsi="宋体" w:eastAsia="宋体" w:cs="宋体"/>
          <w:color w:val="auto"/>
          <w:kern w:val="0"/>
          <w:sz w:val="22"/>
          <w:szCs w:val="22"/>
          <w:highlight w:val="none"/>
        </w:rPr>
        <w:t>、承包人执</w:t>
      </w:r>
      <w:r>
        <w:rPr>
          <w:rFonts w:hint="eastAsia" w:ascii="宋体" w:hAnsi="宋体" w:eastAsia="宋体" w:cs="宋体"/>
          <w:color w:val="auto"/>
          <w:kern w:val="0"/>
          <w:sz w:val="22"/>
          <w:szCs w:val="22"/>
          <w:highlight w:val="none"/>
          <w:u w:val="single"/>
          <w:lang w:val="en-US" w:eastAsia="zh-CN"/>
        </w:rPr>
        <w:t xml:space="preserve"> </w:t>
      </w:r>
      <w:r>
        <w:rPr>
          <w:rFonts w:hint="eastAsia" w:ascii="宋体" w:hAnsi="宋体" w:cs="宋体"/>
          <w:color w:val="auto"/>
          <w:kern w:val="0"/>
          <w:sz w:val="22"/>
          <w:szCs w:val="22"/>
          <w:highlight w:val="none"/>
          <w:u w:val="single"/>
          <w:lang w:val="en-US" w:eastAsia="zh-CN"/>
        </w:rPr>
        <w:t xml:space="preserve"> 2 </w:t>
      </w:r>
      <w:r>
        <w:rPr>
          <w:rFonts w:hint="eastAsia" w:ascii="宋体" w:hAnsi="宋体" w:eastAsia="宋体" w:cs="宋体"/>
          <w:color w:val="auto"/>
          <w:kern w:val="0"/>
          <w:sz w:val="22"/>
          <w:szCs w:val="22"/>
          <w:highlight w:val="none"/>
          <w:u w:val="single"/>
          <w:lang w:val="en-US" w:eastAsia="zh-CN"/>
        </w:rPr>
        <w:t xml:space="preserve"> </w:t>
      </w:r>
      <w:r>
        <w:rPr>
          <w:rFonts w:hint="eastAsia" w:ascii="宋体" w:hAnsi="宋体" w:eastAsia="宋体" w:cs="宋体"/>
          <w:color w:val="auto"/>
          <w:kern w:val="0"/>
          <w:sz w:val="22"/>
          <w:szCs w:val="22"/>
          <w:highlight w:val="none"/>
        </w:rPr>
        <w:t>份。</w:t>
      </w:r>
      <w:r>
        <w:rPr>
          <w:rFonts w:hint="eastAsia" w:ascii="宋体" w:hAnsi="宋体" w:eastAsia="宋体"/>
          <w:color w:val="auto"/>
          <w:sz w:val="24"/>
          <w:highlight w:val="none"/>
        </w:rPr>
        <w:t>，送交监督部门</w:t>
      </w:r>
      <w:r>
        <w:rPr>
          <w:rFonts w:hint="eastAsia" w:ascii="宋体" w:hAnsi="宋体"/>
          <w:color w:val="auto"/>
          <w:sz w:val="24"/>
          <w:highlight w:val="none"/>
          <w:u w:val="single"/>
          <w:lang w:val="en-US" w:eastAsia="zh-CN"/>
        </w:rPr>
        <w:t>2</w:t>
      </w:r>
      <w:r>
        <w:rPr>
          <w:rFonts w:hint="eastAsia" w:ascii="宋体" w:hAnsi="宋体" w:eastAsia="宋体"/>
          <w:color w:val="auto"/>
          <w:sz w:val="24"/>
          <w:highlight w:val="none"/>
        </w:rPr>
        <w:t>份。</w:t>
      </w:r>
    </w:p>
    <w:p w14:paraId="0E909FF1">
      <w:pPr>
        <w:spacing w:line="360" w:lineRule="auto"/>
        <w:ind w:firstLine="480" w:firstLineChars="200"/>
        <w:rPr>
          <w:rFonts w:hint="eastAsia" w:ascii="宋体" w:hAnsi="宋体" w:eastAsia="宋体" w:cs="方正仿宋_GBK"/>
          <w:color w:val="auto"/>
          <w:sz w:val="24"/>
          <w:highlight w:val="none"/>
        </w:rPr>
      </w:pPr>
      <w:r>
        <w:rPr>
          <w:rFonts w:hint="eastAsia" w:ascii="宋体" w:hAnsi="宋体" w:eastAsia="宋体" w:cs="方正仿宋_GBK"/>
          <w:color w:val="auto"/>
          <w:sz w:val="24"/>
          <w:highlight w:val="none"/>
        </w:rPr>
        <w:t xml:space="preserve">甲方：                                    乙方： </w:t>
      </w:r>
    </w:p>
    <w:p w14:paraId="3CC62EA4">
      <w:pPr>
        <w:spacing w:line="360" w:lineRule="auto"/>
        <w:rPr>
          <w:rFonts w:ascii="宋体" w:hAnsi="宋体" w:eastAsia="宋体" w:cs="方正仿宋_GBK"/>
          <w:color w:val="auto"/>
          <w:sz w:val="24"/>
          <w:highlight w:val="none"/>
        </w:rPr>
      </w:pPr>
    </w:p>
    <w:p w14:paraId="145CBF1F">
      <w:pPr>
        <w:spacing w:line="360" w:lineRule="auto"/>
        <w:ind w:firstLine="480" w:firstLineChars="200"/>
        <w:rPr>
          <w:rFonts w:ascii="宋体" w:hAnsi="宋体" w:eastAsia="宋体" w:cs="方正仿宋_GBK"/>
          <w:color w:val="auto"/>
          <w:sz w:val="24"/>
          <w:highlight w:val="none"/>
        </w:rPr>
      </w:pPr>
      <w:r>
        <w:rPr>
          <w:rFonts w:hint="eastAsia" w:ascii="宋体" w:hAnsi="宋体" w:eastAsia="宋体" w:cs="方正仿宋_GBK"/>
          <w:color w:val="auto"/>
          <w:sz w:val="24"/>
          <w:highlight w:val="none"/>
        </w:rPr>
        <w:t>法定代表人                               法定代表人</w:t>
      </w:r>
    </w:p>
    <w:p w14:paraId="2E1CB4BD">
      <w:pPr>
        <w:spacing w:line="360" w:lineRule="auto"/>
        <w:ind w:firstLine="480" w:firstLineChars="200"/>
        <w:rPr>
          <w:rFonts w:ascii="宋体" w:hAnsi="宋体" w:eastAsia="宋体" w:cs="方正仿宋_GBK"/>
          <w:color w:val="auto"/>
          <w:sz w:val="24"/>
          <w:highlight w:val="none"/>
        </w:rPr>
      </w:pPr>
      <w:r>
        <w:rPr>
          <w:rFonts w:hint="eastAsia" w:ascii="宋体" w:hAnsi="宋体" w:eastAsia="宋体" w:cs="方正仿宋_GBK"/>
          <w:color w:val="auto"/>
          <w:sz w:val="24"/>
          <w:highlight w:val="none"/>
        </w:rPr>
        <w:t xml:space="preserve">或其委托代理人：                         或其委托代理人：  </w:t>
      </w:r>
    </w:p>
    <w:p w14:paraId="04F0736A">
      <w:pPr>
        <w:pStyle w:val="4"/>
        <w:spacing w:line="360" w:lineRule="auto"/>
        <w:ind w:firstLine="480" w:firstLineChars="200"/>
        <w:rPr>
          <w:rFonts w:hint="eastAsia" w:ascii="宋体" w:hAnsi="宋体" w:cs="方正仿宋_GBK"/>
          <w:b w:val="0"/>
          <w:bCs w:val="0"/>
          <w:color w:val="auto"/>
          <w:sz w:val="24"/>
          <w:highlight w:val="none"/>
        </w:rPr>
      </w:pPr>
      <w:r>
        <w:rPr>
          <w:rFonts w:hint="eastAsia" w:ascii="宋体" w:hAnsi="宋体" w:cs="方正仿宋_GBK"/>
          <w:b w:val="0"/>
          <w:bCs w:val="0"/>
          <w:color w:val="auto"/>
          <w:sz w:val="24"/>
          <w:highlight w:val="none"/>
        </w:rPr>
        <w:t>签约日期：      年  月  日               签约日期：    年  月  日</w:t>
      </w:r>
    </w:p>
    <w:p w14:paraId="4E990A4A">
      <w:pPr>
        <w:spacing w:line="480" w:lineRule="exact"/>
        <w:rPr>
          <w:rFonts w:hint="eastAsia" w:ascii="宋体" w:hAnsi="宋体" w:eastAsia="宋体" w:cs="宋体"/>
          <w:b/>
          <w:color w:val="auto"/>
          <w:sz w:val="22"/>
          <w:szCs w:val="22"/>
          <w:highlight w:val="none"/>
        </w:rPr>
      </w:pPr>
      <w:r>
        <w:rPr>
          <w:rFonts w:hint="eastAsia" w:ascii="宋体" w:hAnsi="宋体" w:eastAsia="宋体" w:cs="宋体"/>
          <w:color w:val="auto"/>
          <w:kern w:val="0"/>
          <w:sz w:val="22"/>
          <w:szCs w:val="22"/>
          <w:highlight w:val="none"/>
        </w:rPr>
        <w:br w:type="page"/>
      </w:r>
      <w:r>
        <w:rPr>
          <w:rFonts w:hint="eastAsia" w:ascii="宋体" w:hAnsi="宋体" w:eastAsia="宋体" w:cs="宋体"/>
          <w:b/>
          <w:color w:val="auto"/>
          <w:sz w:val="22"/>
          <w:szCs w:val="22"/>
          <w:highlight w:val="none"/>
          <w:lang w:bidi="ar"/>
        </w:rPr>
        <w:t>附件</w:t>
      </w:r>
      <w:r>
        <w:rPr>
          <w:rFonts w:hint="eastAsia" w:ascii="宋体" w:hAnsi="宋体" w:cs="宋体"/>
          <w:b/>
          <w:color w:val="auto"/>
          <w:sz w:val="22"/>
          <w:szCs w:val="22"/>
          <w:highlight w:val="none"/>
          <w:lang w:val="en-US" w:eastAsia="zh-CN" w:bidi="ar"/>
        </w:rPr>
        <w:t>5</w:t>
      </w:r>
      <w:r>
        <w:rPr>
          <w:rFonts w:hint="eastAsia" w:ascii="宋体" w:hAnsi="宋体" w:eastAsia="宋体" w:cs="宋体"/>
          <w:b/>
          <w:color w:val="auto"/>
          <w:sz w:val="22"/>
          <w:szCs w:val="22"/>
          <w:highlight w:val="none"/>
          <w:lang w:bidi="ar"/>
        </w:rPr>
        <w:t>：</w:t>
      </w:r>
    </w:p>
    <w:p w14:paraId="490E81AA">
      <w:pPr>
        <w:spacing w:line="480" w:lineRule="exact"/>
        <w:ind w:left="1"/>
        <w:jc w:val="center"/>
        <w:outlineLvl w:val="3"/>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bidi="ar"/>
        </w:rPr>
        <w:t>不拖欠农民工工资承诺书</w:t>
      </w:r>
    </w:p>
    <w:p w14:paraId="5BDA8457">
      <w:pPr>
        <w:pStyle w:val="436"/>
        <w:snapToGrid w:val="0"/>
        <w:spacing w:before="0" w:after="0" w:line="360" w:lineRule="auto"/>
        <w:ind w:left="249" w:right="23" w:firstLine="156" w:firstLineChars="71"/>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致：</w:t>
      </w:r>
      <w:r>
        <w:rPr>
          <w:rFonts w:hint="eastAsia" w:ascii="宋体" w:hAnsi="宋体" w:eastAsia="宋体" w:cs="Times New Roman"/>
          <w:color w:val="auto"/>
          <w:sz w:val="22"/>
          <w:szCs w:val="22"/>
          <w:highlight w:val="none"/>
          <w:u w:val="single"/>
        </w:rPr>
        <w:t xml:space="preserve">                      </w:t>
      </w:r>
    </w:p>
    <w:p w14:paraId="36CDEB3E">
      <w:pPr>
        <w:pStyle w:val="436"/>
        <w:snapToGrid w:val="0"/>
        <w:spacing w:before="0" w:after="0" w:line="360" w:lineRule="auto"/>
        <w:ind w:left="250" w:leftChars="119" w:right="23" w:firstLine="440" w:firstLineChars="200"/>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为保护农民工的合法权益，不拖欠农民工工资，本人</w:t>
      </w:r>
      <w:r>
        <w:rPr>
          <w:rFonts w:hint="eastAsia" w:ascii="宋体" w:hAnsi="宋体" w:eastAsia="宋体" w:cs="Times New Roman"/>
          <w:color w:val="auto"/>
          <w:sz w:val="22"/>
          <w:szCs w:val="22"/>
          <w:highlight w:val="none"/>
          <w:u w:val="single"/>
        </w:rPr>
        <w:t xml:space="preserve">        </w:t>
      </w:r>
      <w:r>
        <w:rPr>
          <w:rFonts w:hint="eastAsia" w:ascii="宋体" w:hAnsi="宋体" w:eastAsia="宋体" w:cs="Times New Roman"/>
          <w:color w:val="auto"/>
          <w:sz w:val="22"/>
          <w:szCs w:val="22"/>
          <w:highlight w:val="none"/>
        </w:rPr>
        <w:t>（法定代表人姓名）以</w:t>
      </w:r>
      <w:r>
        <w:rPr>
          <w:rFonts w:hint="eastAsia" w:ascii="宋体" w:hAnsi="宋体" w:eastAsia="宋体" w:cs="Times New Roman"/>
          <w:color w:val="auto"/>
          <w:sz w:val="22"/>
          <w:szCs w:val="22"/>
          <w:highlight w:val="none"/>
          <w:u w:val="single"/>
        </w:rPr>
        <w:t xml:space="preserve">                                 </w:t>
      </w:r>
      <w:r>
        <w:rPr>
          <w:rFonts w:hint="eastAsia" w:ascii="宋体" w:hAnsi="宋体" w:eastAsia="宋体" w:cs="Times New Roman"/>
          <w:color w:val="auto"/>
          <w:sz w:val="22"/>
          <w:szCs w:val="22"/>
          <w:highlight w:val="none"/>
        </w:rPr>
        <w:t>（承包人全称）法定代表人的资格，郑重承诺：</w:t>
      </w:r>
    </w:p>
    <w:p w14:paraId="530CD1FB">
      <w:pPr>
        <w:pStyle w:val="436"/>
        <w:snapToGrid w:val="0"/>
        <w:spacing w:before="0" w:after="0" w:line="360" w:lineRule="auto"/>
        <w:ind w:left="250" w:leftChars="119" w:right="23" w:firstLine="440" w:firstLineChars="200"/>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本单位中标承建</w:t>
      </w:r>
      <w:r>
        <w:rPr>
          <w:rFonts w:hint="eastAsia" w:ascii="宋体" w:hAnsi="宋体" w:eastAsia="宋体" w:cs="Times New Roman"/>
          <w:color w:val="auto"/>
          <w:sz w:val="22"/>
          <w:szCs w:val="22"/>
          <w:highlight w:val="none"/>
          <w:u w:val="single"/>
        </w:rPr>
        <w:t xml:space="preserve">                       </w:t>
      </w:r>
      <w:r>
        <w:rPr>
          <w:rFonts w:hint="eastAsia" w:ascii="宋体" w:hAnsi="宋体" w:eastAsia="宋体" w:cs="Times New Roman"/>
          <w:color w:val="auto"/>
          <w:sz w:val="22"/>
          <w:szCs w:val="22"/>
          <w:highlight w:val="none"/>
        </w:rPr>
        <w:t>（项目名称）需要使用农民工时，将保证做到：</w:t>
      </w:r>
    </w:p>
    <w:p w14:paraId="2A80D528">
      <w:pPr>
        <w:pStyle w:val="436"/>
        <w:snapToGrid w:val="0"/>
        <w:spacing w:before="0" w:after="0" w:line="360" w:lineRule="auto"/>
        <w:ind w:left="250" w:leftChars="119" w:right="23" w:firstLine="440" w:firstLineChars="200"/>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1、按照《劳动法》规定</w:t>
      </w:r>
      <w:r>
        <w:rPr>
          <w:rFonts w:hint="eastAsia" w:ascii="宋体" w:hAnsi="宋体" w:eastAsia="宋体" w:cs="Times New Roman"/>
          <w:color w:val="auto"/>
          <w:sz w:val="22"/>
          <w:szCs w:val="22"/>
          <w:highlight w:val="none"/>
          <w:lang w:eastAsia="zh-CN"/>
        </w:rPr>
        <w:t>雇佣</w:t>
      </w:r>
      <w:r>
        <w:rPr>
          <w:rFonts w:hint="eastAsia" w:ascii="宋体" w:hAnsi="宋体" w:eastAsia="宋体" w:cs="Times New Roman"/>
          <w:color w:val="auto"/>
          <w:sz w:val="22"/>
          <w:szCs w:val="22"/>
          <w:highlight w:val="none"/>
        </w:rPr>
        <w:t>和使用农民工，工资将直接发给农民工本人，严禁发放给“包工头”。</w:t>
      </w:r>
    </w:p>
    <w:p w14:paraId="6215DF4B">
      <w:pPr>
        <w:pStyle w:val="436"/>
        <w:snapToGrid w:val="0"/>
        <w:spacing w:before="0" w:after="0" w:line="360" w:lineRule="auto"/>
        <w:ind w:left="250" w:leftChars="119" w:right="23" w:firstLine="440" w:firstLineChars="200"/>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p>
    <w:p w14:paraId="4BF8872C">
      <w:pPr>
        <w:pStyle w:val="436"/>
        <w:snapToGrid w:val="0"/>
        <w:spacing w:before="0" w:after="0" w:line="360" w:lineRule="auto"/>
        <w:ind w:left="250" w:leftChars="119" w:right="23" w:firstLine="440" w:firstLineChars="200"/>
        <w:outlineLvl w:val="2"/>
        <w:rPr>
          <w:rFonts w:hint="eastAsia" w:ascii="宋体" w:hAnsi="宋体" w:eastAsia="宋体" w:cs="Times New Roman"/>
          <w:color w:val="auto"/>
          <w:sz w:val="22"/>
          <w:szCs w:val="22"/>
          <w:highlight w:val="none"/>
        </w:rPr>
      </w:pPr>
      <w:bookmarkStart w:id="525" w:name="_Toc6653"/>
      <w:r>
        <w:rPr>
          <w:rFonts w:hint="eastAsia" w:ascii="宋体" w:hAnsi="宋体" w:eastAsia="宋体" w:cs="Times New Roman"/>
          <w:color w:val="auto"/>
          <w:sz w:val="22"/>
          <w:szCs w:val="22"/>
          <w:highlight w:val="none"/>
        </w:rPr>
        <w:t>3、严格遵守国家和地方关于农民工工资的其他有关规定。</w:t>
      </w:r>
      <w:bookmarkEnd w:id="525"/>
    </w:p>
    <w:p w14:paraId="112AF923">
      <w:pPr>
        <w:pStyle w:val="436"/>
        <w:snapToGrid w:val="0"/>
        <w:spacing w:before="0" w:after="0" w:line="360" w:lineRule="auto"/>
        <w:ind w:left="250" w:leftChars="119" w:right="23" w:firstLine="440" w:firstLineChars="200"/>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4、如果发生违反规定拖欠或克扣农民工工资行为，造成农民工上访，本单位愿意无条件接受发包人采取的经济等处罚，同时愿意接受交通行政主管部门依照有关规定作出的其它处罚决定。</w:t>
      </w:r>
    </w:p>
    <w:p w14:paraId="4A62601A">
      <w:pPr>
        <w:pStyle w:val="436"/>
        <w:snapToGrid w:val="0"/>
        <w:spacing w:before="0" w:after="0" w:line="360" w:lineRule="auto"/>
        <w:ind w:left="-359" w:leftChars="-171" w:right="-334" w:firstLine="440" w:firstLineChars="200"/>
        <w:rPr>
          <w:rFonts w:hint="eastAsia" w:ascii="宋体" w:hAnsi="宋体" w:eastAsia="宋体" w:cs="Times New Roman"/>
          <w:color w:val="auto"/>
          <w:sz w:val="22"/>
          <w:szCs w:val="22"/>
          <w:highlight w:val="none"/>
        </w:rPr>
      </w:pPr>
    </w:p>
    <w:p w14:paraId="3A104BFD">
      <w:pPr>
        <w:pStyle w:val="436"/>
        <w:snapToGrid w:val="0"/>
        <w:spacing w:before="0" w:after="0" w:line="360" w:lineRule="auto"/>
        <w:ind w:left="-359" w:leftChars="-171" w:right="-334" w:firstLine="440" w:firstLineChars="200"/>
        <w:rPr>
          <w:rFonts w:hint="eastAsia" w:ascii="宋体" w:hAnsi="宋体" w:eastAsia="宋体" w:cs="Times New Roman"/>
          <w:color w:val="auto"/>
          <w:sz w:val="22"/>
          <w:szCs w:val="22"/>
          <w:highlight w:val="none"/>
        </w:rPr>
      </w:pPr>
    </w:p>
    <w:p w14:paraId="000BD432">
      <w:pPr>
        <w:pStyle w:val="436"/>
        <w:snapToGrid w:val="0"/>
        <w:spacing w:before="0" w:after="0" w:line="360" w:lineRule="auto"/>
        <w:ind w:left="-359" w:leftChars="-171" w:right="-334" w:firstLine="1100" w:firstLineChars="500"/>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承包人（公章）： </w:t>
      </w:r>
    </w:p>
    <w:p w14:paraId="22225AA2">
      <w:pPr>
        <w:pStyle w:val="436"/>
        <w:snapToGrid w:val="0"/>
        <w:spacing w:before="0" w:after="0" w:line="360" w:lineRule="auto"/>
        <w:ind w:left="359" w:leftChars="171" w:right="23" w:firstLine="440" w:firstLineChars="200"/>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法定代表人（签字）：</w:t>
      </w:r>
    </w:p>
    <w:p w14:paraId="4C75B174">
      <w:pPr>
        <w:pStyle w:val="436"/>
        <w:snapToGrid w:val="0"/>
        <w:spacing w:before="0" w:after="0" w:line="360" w:lineRule="auto"/>
        <w:ind w:right="23" w:firstLine="440" w:firstLineChars="200"/>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日  期：     年  月   日</w:t>
      </w:r>
    </w:p>
    <w:p w14:paraId="10B697E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0"/>
          <w:sz w:val="22"/>
          <w:szCs w:val="22"/>
          <w:highlight w:val="none"/>
        </w:rPr>
      </w:pPr>
    </w:p>
    <w:p w14:paraId="7D4AC3B5">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br w:type="page"/>
      </w:r>
      <w:r>
        <w:rPr>
          <w:rFonts w:hint="eastAsia" w:ascii="宋体" w:hAnsi="宋体" w:eastAsia="宋体" w:cs="宋体"/>
          <w:color w:val="auto"/>
          <w:highlight w:val="none"/>
        </w:rPr>
        <w:t xml:space="preserve">第六部分  </w:t>
      </w:r>
      <w:r>
        <w:rPr>
          <w:rFonts w:hint="eastAsia" w:ascii="宋体" w:hAnsi="宋体" w:cs="宋体"/>
          <w:color w:val="auto"/>
          <w:highlight w:val="none"/>
          <w:lang w:eastAsia="zh-CN"/>
        </w:rPr>
        <w:t>投标文件</w:t>
      </w:r>
      <w:r>
        <w:rPr>
          <w:rFonts w:hint="eastAsia" w:ascii="宋体" w:hAnsi="宋体" w:eastAsia="宋体" w:cs="宋体"/>
          <w:color w:val="auto"/>
          <w:highlight w:val="none"/>
        </w:rPr>
        <w:t>格式</w:t>
      </w:r>
      <w:bookmarkEnd w:id="100"/>
      <w:bookmarkEnd w:id="101"/>
    </w:p>
    <w:p w14:paraId="5C85E30A">
      <w:pPr>
        <w:pStyle w:val="356"/>
        <w:jc w:val="center"/>
        <w:outlineLvl w:val="1"/>
        <w:rPr>
          <w:rFonts w:hint="eastAsia" w:ascii="宋体" w:hAnsi="宋体" w:eastAsia="宋体" w:cs="宋体"/>
          <w:color w:val="auto"/>
          <w:highlight w:val="none"/>
        </w:rPr>
      </w:pPr>
      <w:bookmarkStart w:id="526" w:name="EB3827dedcd9dd4c1d8a9b7196a5dd847c"/>
    </w:p>
    <w:p w14:paraId="2B2984CF">
      <w:pPr>
        <w:rPr>
          <w:rFonts w:hint="eastAsia" w:ascii="宋体" w:hAnsi="宋体" w:eastAsia="宋体" w:cs="宋体"/>
          <w:color w:val="auto"/>
          <w:highlight w:val="none"/>
        </w:rPr>
      </w:pPr>
    </w:p>
    <w:p w14:paraId="1B26ED59">
      <w:pPr>
        <w:pStyle w:val="408"/>
        <w:outlineLvl w:val="1"/>
        <w:rPr>
          <w:rFonts w:hint="eastAsia" w:ascii="宋体" w:hAnsi="宋体" w:eastAsia="宋体" w:cs="宋体"/>
          <w:color w:val="auto"/>
          <w:highlight w:val="none"/>
        </w:rPr>
      </w:pPr>
      <w:bookmarkStart w:id="527" w:name="_Toc22726"/>
      <w:bookmarkStart w:id="528" w:name="_Toc2045"/>
      <w:r>
        <w:rPr>
          <w:rFonts w:hint="eastAsia" w:ascii="宋体" w:hAnsi="宋体" w:eastAsia="宋体" w:cs="宋体"/>
          <w:color w:val="auto"/>
          <w:highlight w:val="none"/>
        </w:rPr>
        <w:t>封面</w:t>
      </w:r>
      <w:bookmarkEnd w:id="527"/>
      <w:bookmarkEnd w:id="528"/>
    </w:p>
    <w:p w14:paraId="601213B7">
      <w:pPr>
        <w:pStyle w:val="409"/>
        <w:autoSpaceDE w:val="0"/>
        <w:autoSpaceDN w:val="0"/>
        <w:adjustRightInd w:val="0"/>
        <w:jc w:val="center"/>
        <w:rPr>
          <w:rFonts w:hint="eastAsia" w:ascii="宋体" w:hAnsi="宋体" w:eastAsia="宋体" w:cs="宋体"/>
          <w:color w:val="auto"/>
          <w:kern w:val="0"/>
          <w:sz w:val="32"/>
          <w:szCs w:val="32"/>
          <w:highlight w:val="none"/>
        </w:rPr>
      </w:pPr>
    </w:p>
    <w:p w14:paraId="50E44600">
      <w:pPr>
        <w:pStyle w:val="409"/>
        <w:autoSpaceDE w:val="0"/>
        <w:autoSpaceDN w:val="0"/>
        <w:adjustRightInd w:val="0"/>
        <w:rPr>
          <w:rFonts w:hint="eastAsia" w:ascii="宋体" w:hAnsi="宋体" w:eastAsia="宋体" w:cs="宋体"/>
          <w:color w:val="auto"/>
          <w:kern w:val="0"/>
          <w:sz w:val="44"/>
          <w:szCs w:val="44"/>
          <w:highlight w:val="none"/>
          <w:u w:val="single"/>
        </w:rPr>
      </w:pPr>
      <w:r>
        <w:rPr>
          <w:rFonts w:hint="eastAsia" w:ascii="宋体" w:hAnsi="宋体" w:eastAsia="宋体" w:cs="宋体"/>
          <w:color w:val="auto"/>
          <w:kern w:val="0"/>
          <w:sz w:val="44"/>
          <w:szCs w:val="44"/>
          <w:highlight w:val="none"/>
        </w:rPr>
        <w:t xml:space="preserve"> </w:t>
      </w:r>
      <w:r>
        <w:rPr>
          <w:rFonts w:hint="eastAsia" w:ascii="宋体" w:hAnsi="宋体" w:eastAsia="宋体" w:cs="宋体"/>
          <w:color w:val="auto"/>
          <w:kern w:val="0"/>
          <w:sz w:val="44"/>
          <w:szCs w:val="44"/>
          <w:highlight w:val="none"/>
          <w:u w:val="single"/>
        </w:rPr>
        <w:t xml:space="preserve">           （项目名称）           </w:t>
      </w:r>
    </w:p>
    <w:p w14:paraId="7D29A191">
      <w:pPr>
        <w:pStyle w:val="409"/>
        <w:autoSpaceDE w:val="0"/>
        <w:autoSpaceDN w:val="0"/>
        <w:adjustRightInd w:val="0"/>
        <w:jc w:val="center"/>
        <w:rPr>
          <w:rFonts w:hint="eastAsia" w:ascii="宋体" w:hAnsi="宋体" w:eastAsia="宋体" w:cs="宋体"/>
          <w:color w:val="auto"/>
          <w:kern w:val="0"/>
          <w:sz w:val="52"/>
          <w:szCs w:val="52"/>
          <w:highlight w:val="none"/>
        </w:rPr>
      </w:pPr>
    </w:p>
    <w:p w14:paraId="32507F80">
      <w:pPr>
        <w:pStyle w:val="409"/>
        <w:autoSpaceDE w:val="0"/>
        <w:autoSpaceDN w:val="0"/>
        <w:adjustRightInd w:val="0"/>
        <w:jc w:val="center"/>
        <w:rPr>
          <w:rFonts w:hint="eastAsia" w:ascii="宋体" w:hAnsi="宋体" w:eastAsia="宋体" w:cs="宋体"/>
          <w:color w:val="auto"/>
          <w:kern w:val="0"/>
          <w:sz w:val="72"/>
          <w:szCs w:val="72"/>
          <w:highlight w:val="none"/>
        </w:rPr>
      </w:pPr>
      <w:r>
        <w:rPr>
          <w:rFonts w:hint="eastAsia" w:ascii="宋体" w:hAnsi="宋体" w:cs="宋体"/>
          <w:color w:val="auto"/>
          <w:kern w:val="0"/>
          <w:sz w:val="72"/>
          <w:szCs w:val="72"/>
          <w:highlight w:val="none"/>
          <w:lang w:val="en-US" w:eastAsia="zh-CN"/>
        </w:rPr>
        <w:t>投</w:t>
      </w:r>
      <w:r>
        <w:rPr>
          <w:rFonts w:hint="eastAsia" w:ascii="宋体" w:hAnsi="宋体" w:eastAsia="宋体" w:cs="宋体"/>
          <w:color w:val="auto"/>
          <w:kern w:val="0"/>
          <w:sz w:val="72"/>
          <w:szCs w:val="72"/>
          <w:highlight w:val="none"/>
        </w:rPr>
        <w:t xml:space="preserve"> </w:t>
      </w:r>
      <w:r>
        <w:rPr>
          <w:rFonts w:hint="eastAsia" w:ascii="宋体" w:hAnsi="宋体" w:cs="宋体"/>
          <w:color w:val="auto"/>
          <w:kern w:val="0"/>
          <w:sz w:val="72"/>
          <w:szCs w:val="72"/>
          <w:highlight w:val="none"/>
          <w:lang w:val="en-US" w:eastAsia="zh-CN"/>
        </w:rPr>
        <w:t>标</w:t>
      </w:r>
      <w:r>
        <w:rPr>
          <w:rFonts w:hint="eastAsia" w:ascii="宋体" w:hAnsi="宋体" w:eastAsia="宋体" w:cs="宋体"/>
          <w:color w:val="auto"/>
          <w:kern w:val="0"/>
          <w:sz w:val="72"/>
          <w:szCs w:val="72"/>
          <w:highlight w:val="none"/>
        </w:rPr>
        <w:t xml:space="preserve"> 文 件</w:t>
      </w:r>
    </w:p>
    <w:p w14:paraId="0DE3EE86">
      <w:pPr>
        <w:pStyle w:val="409"/>
        <w:autoSpaceDE w:val="0"/>
        <w:autoSpaceDN w:val="0"/>
        <w:adjustRightInd w:val="0"/>
        <w:jc w:val="left"/>
        <w:rPr>
          <w:rFonts w:hint="eastAsia" w:ascii="宋体" w:hAnsi="宋体" w:eastAsia="宋体" w:cs="宋体"/>
          <w:color w:val="auto"/>
          <w:kern w:val="0"/>
          <w:sz w:val="28"/>
          <w:szCs w:val="28"/>
          <w:highlight w:val="none"/>
        </w:rPr>
      </w:pPr>
    </w:p>
    <w:p w14:paraId="6FF55827">
      <w:pPr>
        <w:pStyle w:val="409"/>
        <w:autoSpaceDE w:val="0"/>
        <w:autoSpaceDN w:val="0"/>
        <w:adjustRightInd w:val="0"/>
        <w:jc w:val="left"/>
        <w:rPr>
          <w:rFonts w:hint="eastAsia" w:ascii="宋体" w:hAnsi="宋体" w:eastAsia="宋体" w:cs="宋体"/>
          <w:color w:val="auto"/>
          <w:kern w:val="0"/>
          <w:sz w:val="28"/>
          <w:szCs w:val="28"/>
          <w:highlight w:val="none"/>
        </w:rPr>
      </w:pPr>
    </w:p>
    <w:p w14:paraId="69EA5750">
      <w:pPr>
        <w:pStyle w:val="409"/>
        <w:autoSpaceDE w:val="0"/>
        <w:autoSpaceDN w:val="0"/>
        <w:adjustRightInd w:val="0"/>
        <w:jc w:val="left"/>
        <w:rPr>
          <w:rFonts w:hint="eastAsia" w:ascii="宋体" w:hAnsi="宋体" w:eastAsia="宋体" w:cs="宋体"/>
          <w:color w:val="auto"/>
          <w:kern w:val="0"/>
          <w:sz w:val="28"/>
          <w:szCs w:val="28"/>
          <w:highlight w:val="none"/>
        </w:rPr>
      </w:pPr>
    </w:p>
    <w:p w14:paraId="6600AF8B">
      <w:pPr>
        <w:pStyle w:val="409"/>
        <w:autoSpaceDE w:val="0"/>
        <w:autoSpaceDN w:val="0"/>
        <w:adjustRightInd w:val="0"/>
        <w:jc w:val="left"/>
        <w:rPr>
          <w:rFonts w:hint="eastAsia" w:ascii="宋体" w:hAnsi="宋体" w:eastAsia="宋体" w:cs="宋体"/>
          <w:color w:val="auto"/>
          <w:kern w:val="0"/>
          <w:sz w:val="28"/>
          <w:szCs w:val="28"/>
          <w:highlight w:val="none"/>
        </w:rPr>
      </w:pPr>
    </w:p>
    <w:p w14:paraId="5ED88033">
      <w:pPr>
        <w:pStyle w:val="409"/>
        <w:autoSpaceDE w:val="0"/>
        <w:autoSpaceDN w:val="0"/>
        <w:adjustRightInd w:val="0"/>
        <w:jc w:val="left"/>
        <w:rPr>
          <w:rFonts w:hint="eastAsia" w:ascii="宋体" w:hAnsi="宋体" w:eastAsia="宋体" w:cs="宋体"/>
          <w:color w:val="auto"/>
          <w:kern w:val="0"/>
          <w:sz w:val="28"/>
          <w:szCs w:val="28"/>
          <w:highlight w:val="none"/>
        </w:rPr>
      </w:pPr>
    </w:p>
    <w:p w14:paraId="30CC5102">
      <w:pPr>
        <w:pStyle w:val="409"/>
        <w:autoSpaceDE w:val="0"/>
        <w:autoSpaceDN w:val="0"/>
        <w:adjustRightInd w:val="0"/>
        <w:jc w:val="left"/>
        <w:rPr>
          <w:rFonts w:hint="eastAsia" w:ascii="宋体" w:hAnsi="宋体" w:eastAsia="宋体" w:cs="宋体"/>
          <w:color w:val="auto"/>
          <w:kern w:val="0"/>
          <w:sz w:val="28"/>
          <w:szCs w:val="28"/>
          <w:highlight w:val="none"/>
        </w:rPr>
      </w:pPr>
    </w:p>
    <w:p w14:paraId="0A765351">
      <w:pPr>
        <w:pStyle w:val="409"/>
        <w:autoSpaceDE w:val="0"/>
        <w:autoSpaceDN w:val="0"/>
        <w:adjustRightInd w:val="0"/>
        <w:jc w:val="left"/>
        <w:rPr>
          <w:rFonts w:hint="eastAsia" w:ascii="宋体" w:hAnsi="宋体" w:eastAsia="宋体" w:cs="宋体"/>
          <w:color w:val="auto"/>
          <w:kern w:val="0"/>
          <w:sz w:val="28"/>
          <w:szCs w:val="28"/>
          <w:highlight w:val="none"/>
        </w:rPr>
      </w:pPr>
    </w:p>
    <w:p w14:paraId="06667C7C">
      <w:pPr>
        <w:pStyle w:val="409"/>
        <w:autoSpaceDE w:val="0"/>
        <w:autoSpaceDN w:val="0"/>
        <w:adjustRightInd w:val="0"/>
        <w:jc w:val="center"/>
        <w:rPr>
          <w:rFonts w:hint="eastAsia" w:ascii="宋体" w:hAnsi="宋体" w:eastAsia="宋体" w:cs="宋体"/>
          <w:color w:val="auto"/>
          <w:kern w:val="0"/>
          <w:sz w:val="28"/>
          <w:szCs w:val="28"/>
          <w:highlight w:val="none"/>
        </w:rPr>
      </w:pPr>
    </w:p>
    <w:p w14:paraId="46ABB85E">
      <w:pPr>
        <w:pStyle w:val="409"/>
        <w:autoSpaceDE w:val="0"/>
        <w:autoSpaceDN w:val="0"/>
        <w:adjustRightInd w:val="0"/>
        <w:spacing w:line="360" w:lineRule="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 xml:space="preserve">                  </w:t>
      </w:r>
      <w:r>
        <w:rPr>
          <w:rFonts w:hint="eastAsia" w:ascii="宋体" w:hAnsi="宋体" w:cs="宋体"/>
          <w:color w:val="auto"/>
          <w:kern w:val="0"/>
          <w:sz w:val="28"/>
          <w:szCs w:val="28"/>
          <w:highlight w:val="none"/>
          <w:lang w:eastAsia="zh-CN"/>
        </w:rPr>
        <w:t>投标人</w:t>
      </w:r>
      <w:r>
        <w:rPr>
          <w:rFonts w:hint="eastAsia" w:ascii="宋体" w:hAnsi="宋体" w:eastAsia="宋体" w:cs="宋体"/>
          <w:color w:val="auto"/>
          <w:kern w:val="0"/>
          <w:sz w:val="28"/>
          <w:szCs w:val="28"/>
          <w:highlight w:val="none"/>
        </w:rPr>
        <w:t>：</w:t>
      </w:r>
      <w:r>
        <w:rPr>
          <w:rFonts w:hint="eastAsia" w:ascii="宋体" w:hAnsi="宋体" w:eastAsia="宋体" w:cs="宋体"/>
          <w:color w:val="auto"/>
          <w:kern w:val="0"/>
          <w:sz w:val="28"/>
          <w:szCs w:val="28"/>
          <w:highlight w:val="none"/>
          <w:u w:val="single"/>
        </w:rPr>
        <w:t xml:space="preserve">          </w:t>
      </w:r>
      <w:r>
        <w:rPr>
          <w:rFonts w:hint="eastAsia" w:ascii="宋体" w:hAnsi="宋体" w:eastAsia="宋体" w:cs="宋体"/>
          <w:color w:val="auto"/>
          <w:kern w:val="0"/>
          <w:sz w:val="28"/>
          <w:szCs w:val="28"/>
          <w:highlight w:val="none"/>
        </w:rPr>
        <w:t>（盖章）</w:t>
      </w:r>
    </w:p>
    <w:p w14:paraId="3DB0E88A">
      <w:pPr>
        <w:pStyle w:val="409"/>
        <w:autoSpaceDE w:val="0"/>
        <w:autoSpaceDN w:val="0"/>
        <w:adjustRightInd w:val="0"/>
        <w:spacing w:line="360" w:lineRule="auto"/>
        <w:ind w:right="420"/>
        <w:jc w:val="center"/>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法定代表人：</w:t>
      </w:r>
      <w:r>
        <w:rPr>
          <w:rFonts w:hint="eastAsia" w:ascii="宋体" w:hAnsi="宋体" w:eastAsia="宋体" w:cs="宋体"/>
          <w:color w:val="auto"/>
          <w:kern w:val="0"/>
          <w:sz w:val="28"/>
          <w:szCs w:val="28"/>
          <w:highlight w:val="none"/>
          <w:u w:val="single"/>
        </w:rPr>
        <w:t xml:space="preserve">             </w:t>
      </w:r>
      <w:r>
        <w:rPr>
          <w:rFonts w:hint="eastAsia" w:ascii="宋体" w:hAnsi="宋体" w:eastAsia="宋体" w:cs="宋体"/>
          <w:color w:val="auto"/>
          <w:kern w:val="0"/>
          <w:sz w:val="28"/>
          <w:szCs w:val="28"/>
          <w:highlight w:val="none"/>
        </w:rPr>
        <w:t>（签字或盖章）</w:t>
      </w:r>
    </w:p>
    <w:p w14:paraId="78681F8F">
      <w:pPr>
        <w:pStyle w:val="409"/>
        <w:autoSpaceDE w:val="0"/>
        <w:autoSpaceDN w:val="0"/>
        <w:adjustRightInd w:val="0"/>
        <w:spacing w:line="360" w:lineRule="auto"/>
        <w:ind w:right="980"/>
        <w:jc w:val="center"/>
        <w:rPr>
          <w:rFonts w:hint="eastAsia" w:ascii="宋体" w:hAnsi="宋体" w:eastAsia="宋体" w:cs="宋体"/>
          <w:color w:val="auto"/>
          <w:highlight w:val="none"/>
        </w:rPr>
      </w:pPr>
      <w:r>
        <w:rPr>
          <w:rFonts w:hint="eastAsia" w:ascii="宋体" w:hAnsi="宋体" w:eastAsia="宋体" w:cs="宋体"/>
          <w:color w:val="auto"/>
          <w:kern w:val="0"/>
          <w:sz w:val="28"/>
          <w:szCs w:val="28"/>
          <w:highlight w:val="none"/>
        </w:rPr>
        <w:t>年    月    日</w:t>
      </w:r>
    </w:p>
    <w:p w14:paraId="02B77869">
      <w:pPr>
        <w:rPr>
          <w:rFonts w:hint="eastAsia" w:ascii="宋体" w:hAnsi="宋体" w:eastAsia="宋体" w:cs="宋体"/>
          <w:color w:val="auto"/>
          <w:highlight w:val="none"/>
        </w:rPr>
      </w:pPr>
    </w:p>
    <w:p w14:paraId="06A4F4FA">
      <w:pPr>
        <w:spacing w:line="480" w:lineRule="auto"/>
        <w:jc w:val="center"/>
        <w:outlineLvl w:val="2"/>
        <w:rPr>
          <w:rFonts w:hint="eastAsia" w:ascii="宋体" w:hAnsi="宋体" w:eastAsia="宋体" w:cs="Times New Roman"/>
          <w:b/>
          <w:color w:val="auto"/>
          <w:kern w:val="0"/>
          <w:sz w:val="44"/>
          <w:szCs w:val="44"/>
          <w:highlight w:val="none"/>
        </w:rPr>
      </w:pPr>
      <w:r>
        <w:rPr>
          <w:rFonts w:hint="eastAsia" w:ascii="宋体" w:hAnsi="宋体" w:eastAsia="宋体" w:cs="宋体"/>
          <w:color w:val="auto"/>
          <w:highlight w:val="none"/>
        </w:rPr>
        <w:br w:type="page"/>
      </w:r>
      <w:bookmarkEnd w:id="526"/>
      <w:bookmarkStart w:id="529" w:name="_Toc503901977"/>
      <w:bookmarkStart w:id="530" w:name="_Toc503307474"/>
      <w:bookmarkStart w:id="531" w:name="_Toc432244526"/>
      <w:bookmarkStart w:id="532" w:name="_Toc6131"/>
      <w:r>
        <w:rPr>
          <w:rFonts w:hint="eastAsia" w:ascii="宋体" w:hAnsi="宋体" w:eastAsia="宋体" w:cs="Times New Roman"/>
          <w:b/>
          <w:color w:val="auto"/>
          <w:kern w:val="0"/>
          <w:sz w:val="44"/>
          <w:szCs w:val="44"/>
          <w:highlight w:val="none"/>
        </w:rPr>
        <w:t xml:space="preserve">目 </w:t>
      </w:r>
      <w:r>
        <w:rPr>
          <w:rFonts w:hint="default" w:ascii="宋体" w:hAnsi="宋体" w:eastAsia="宋体" w:cs="Times New Roman"/>
          <w:b/>
          <w:color w:val="auto"/>
          <w:kern w:val="0"/>
          <w:sz w:val="44"/>
          <w:szCs w:val="44"/>
          <w:highlight w:val="none"/>
        </w:rPr>
        <w:t xml:space="preserve"> </w:t>
      </w:r>
      <w:r>
        <w:rPr>
          <w:rFonts w:hint="eastAsia" w:ascii="宋体" w:hAnsi="宋体" w:eastAsia="宋体" w:cs="Times New Roman"/>
          <w:b/>
          <w:color w:val="auto"/>
          <w:kern w:val="0"/>
          <w:sz w:val="44"/>
          <w:szCs w:val="44"/>
          <w:highlight w:val="none"/>
        </w:rPr>
        <w:t>录</w:t>
      </w:r>
      <w:bookmarkEnd w:id="529"/>
      <w:bookmarkEnd w:id="530"/>
      <w:bookmarkEnd w:id="531"/>
      <w:bookmarkEnd w:id="532"/>
    </w:p>
    <w:p w14:paraId="38109952">
      <w:pPr>
        <w:spacing w:line="400" w:lineRule="exact"/>
        <w:jc w:val="center"/>
        <w:rPr>
          <w:rFonts w:hint="eastAsia" w:ascii="宋体" w:hAnsi="宋体" w:eastAsia="宋体" w:cs="Times New Roman"/>
          <w:b/>
          <w:color w:val="auto"/>
          <w:kern w:val="0"/>
          <w:sz w:val="36"/>
          <w:szCs w:val="36"/>
          <w:highlight w:val="none"/>
        </w:rPr>
      </w:pPr>
    </w:p>
    <w:p w14:paraId="0EBA6DF2">
      <w:pPr>
        <w:spacing w:line="360" w:lineRule="auto"/>
        <w:jc w:val="left"/>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一、投标函</w:t>
      </w:r>
    </w:p>
    <w:p w14:paraId="6901EF33">
      <w:pPr>
        <w:spacing w:line="360" w:lineRule="auto"/>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二、法定代表人身份证明及授权委托书</w:t>
      </w:r>
    </w:p>
    <w:p w14:paraId="544F4C76">
      <w:pPr>
        <w:spacing w:line="360" w:lineRule="auto"/>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三、投标保证金</w:t>
      </w:r>
    </w:p>
    <w:p w14:paraId="5BEFFBEF">
      <w:pPr>
        <w:spacing w:line="360" w:lineRule="auto"/>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四、已标价</w:t>
      </w:r>
      <w:r>
        <w:rPr>
          <w:rFonts w:hint="eastAsia" w:ascii="宋体" w:hAnsi="宋体" w:cs="Times New Roman"/>
          <w:color w:val="auto"/>
          <w:kern w:val="0"/>
          <w:sz w:val="24"/>
          <w:szCs w:val="24"/>
          <w:highlight w:val="none"/>
          <w:lang w:val="en-US" w:eastAsia="zh-CN"/>
        </w:rPr>
        <w:t>工程量</w:t>
      </w:r>
      <w:r>
        <w:rPr>
          <w:rFonts w:hint="eastAsia" w:ascii="宋体" w:hAnsi="宋体" w:eastAsia="宋体" w:cs="Times New Roman"/>
          <w:color w:val="auto"/>
          <w:kern w:val="0"/>
          <w:sz w:val="24"/>
          <w:szCs w:val="24"/>
          <w:highlight w:val="none"/>
        </w:rPr>
        <w:t>清单</w:t>
      </w:r>
    </w:p>
    <w:p w14:paraId="250AF698">
      <w:pPr>
        <w:spacing w:line="360" w:lineRule="auto"/>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五、</w:t>
      </w:r>
      <w:r>
        <w:rPr>
          <w:rFonts w:hint="eastAsia" w:ascii="宋体" w:hAnsi="宋体" w:cs="Times New Roman"/>
          <w:color w:val="auto"/>
          <w:kern w:val="0"/>
          <w:sz w:val="24"/>
          <w:szCs w:val="24"/>
          <w:highlight w:val="none"/>
          <w:lang w:val="en-US" w:eastAsia="zh-CN"/>
        </w:rPr>
        <w:t>施工</w:t>
      </w:r>
      <w:r>
        <w:rPr>
          <w:rFonts w:hint="eastAsia" w:ascii="宋体" w:hAnsi="宋体" w:eastAsia="宋体" w:cs="Times New Roman"/>
          <w:color w:val="auto"/>
          <w:kern w:val="0"/>
          <w:sz w:val="24"/>
          <w:szCs w:val="24"/>
          <w:highlight w:val="none"/>
        </w:rPr>
        <w:t>方案</w:t>
      </w:r>
    </w:p>
    <w:p w14:paraId="4D79CE2D">
      <w:pPr>
        <w:spacing w:line="360" w:lineRule="auto"/>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六、资格证明文件</w:t>
      </w:r>
    </w:p>
    <w:p w14:paraId="156AFA7A">
      <w:pPr>
        <w:spacing w:line="360" w:lineRule="auto"/>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七、附件</w:t>
      </w:r>
    </w:p>
    <w:p w14:paraId="52534BA5">
      <w:pPr>
        <w:spacing w:line="360" w:lineRule="auto"/>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八、</w:t>
      </w:r>
      <w:r>
        <w:rPr>
          <w:rFonts w:hint="eastAsia" w:ascii="宋体" w:hAnsi="宋体" w:cs="Times New Roman"/>
          <w:color w:val="auto"/>
          <w:kern w:val="0"/>
          <w:sz w:val="24"/>
          <w:szCs w:val="24"/>
          <w:highlight w:val="none"/>
          <w:lang w:eastAsia="zh-CN"/>
        </w:rPr>
        <w:t>投标人</w:t>
      </w:r>
      <w:r>
        <w:rPr>
          <w:rFonts w:hint="eastAsia" w:ascii="宋体" w:hAnsi="宋体" w:eastAsia="宋体" w:cs="Times New Roman"/>
          <w:color w:val="auto"/>
          <w:kern w:val="0"/>
          <w:sz w:val="24"/>
          <w:szCs w:val="24"/>
          <w:highlight w:val="none"/>
        </w:rPr>
        <w:t>认为需要提供的其他文件</w:t>
      </w:r>
    </w:p>
    <w:p w14:paraId="45D610E4">
      <w:pPr>
        <w:spacing w:line="360" w:lineRule="auto"/>
        <w:ind w:firstLine="3000"/>
        <w:rPr>
          <w:rFonts w:hint="eastAsia" w:ascii="宋体" w:hAnsi="宋体" w:eastAsia="宋体" w:cs="Times New Roman"/>
          <w:color w:val="auto"/>
          <w:kern w:val="0"/>
          <w:sz w:val="24"/>
          <w:szCs w:val="24"/>
          <w:highlight w:val="none"/>
        </w:rPr>
      </w:pPr>
    </w:p>
    <w:p w14:paraId="4C7CF733">
      <w:pPr>
        <w:widowControl/>
        <w:spacing w:line="360" w:lineRule="auto"/>
        <w:jc w:val="left"/>
        <w:rPr>
          <w:rFonts w:hint="eastAsia" w:ascii="宋体" w:hAnsi="宋体"/>
          <w:color w:val="auto"/>
          <w:sz w:val="24"/>
          <w:highlight w:val="none"/>
        </w:rPr>
        <w:sectPr>
          <w:pgSz w:w="11906" w:h="16838"/>
          <w:pgMar w:top="1361" w:right="1304" w:bottom="1361" w:left="1474" w:header="851" w:footer="992" w:gutter="0"/>
          <w:pgNumType w:fmt="decimal"/>
          <w:cols w:space="1701" w:num="1"/>
          <w:docGrid w:linePitch="360" w:charSpace="0"/>
        </w:sectPr>
      </w:pPr>
    </w:p>
    <w:p w14:paraId="6D31A14C">
      <w:pPr>
        <w:spacing w:line="400" w:lineRule="exact"/>
        <w:jc w:val="center"/>
        <w:outlineLvl w:val="2"/>
        <w:rPr>
          <w:rFonts w:hint="eastAsia" w:ascii="宋体" w:hAnsi="宋体" w:eastAsia="宋体" w:cs="Times New Roman"/>
          <w:b/>
          <w:color w:val="auto"/>
          <w:kern w:val="0"/>
          <w:sz w:val="30"/>
          <w:szCs w:val="30"/>
          <w:highlight w:val="none"/>
        </w:rPr>
      </w:pPr>
      <w:bookmarkStart w:id="533" w:name="_Toc503307475"/>
      <w:bookmarkStart w:id="534" w:name="_Toc503901978"/>
      <w:bookmarkStart w:id="535" w:name="_Toc13379"/>
      <w:bookmarkStart w:id="536" w:name="_Toc432244527"/>
      <w:r>
        <w:rPr>
          <w:rFonts w:hint="eastAsia" w:ascii="宋体" w:hAnsi="宋体" w:eastAsia="宋体" w:cs="Times New Roman"/>
          <w:b/>
          <w:color w:val="auto"/>
          <w:kern w:val="0"/>
          <w:sz w:val="30"/>
          <w:szCs w:val="30"/>
          <w:highlight w:val="none"/>
        </w:rPr>
        <w:t>一、投标函</w:t>
      </w:r>
      <w:bookmarkEnd w:id="533"/>
      <w:bookmarkEnd w:id="534"/>
      <w:bookmarkEnd w:id="535"/>
      <w:bookmarkEnd w:id="536"/>
    </w:p>
    <w:p w14:paraId="2EA35579">
      <w:pPr>
        <w:spacing w:line="360" w:lineRule="auto"/>
        <w:rPr>
          <w:rFonts w:hint="eastAsia" w:ascii="宋体" w:hAnsi="宋体" w:eastAsia="宋体" w:cs="Times New Roman"/>
          <w:b/>
          <w:color w:val="auto"/>
          <w:kern w:val="0"/>
          <w:sz w:val="36"/>
          <w:szCs w:val="36"/>
          <w:highlight w:val="none"/>
        </w:rPr>
      </w:pPr>
    </w:p>
    <w:p w14:paraId="1D7BB2DB">
      <w:pPr>
        <w:spacing w:line="360" w:lineRule="auto"/>
        <w:rPr>
          <w:rFonts w:hint="default" w:ascii="宋体" w:hAnsi="Times New Roman" w:eastAsia="宋体" w:cs="Times New Roman"/>
          <w:color w:val="auto"/>
          <w:kern w:val="0"/>
          <w:sz w:val="24"/>
          <w:szCs w:val="24"/>
          <w:highlight w:val="none"/>
          <w:lang w:val="zh-CN"/>
        </w:rPr>
      </w:pPr>
      <w:r>
        <w:rPr>
          <w:rFonts w:hint="eastAsia" w:ascii="宋体" w:hAnsi="Times New Roman" w:eastAsia="宋体" w:cs="Times New Roman"/>
          <w:color w:val="auto"/>
          <w:kern w:val="0"/>
          <w:sz w:val="24"/>
          <w:szCs w:val="24"/>
          <w:highlight w:val="none"/>
          <w:lang w:val="zh-CN"/>
        </w:rPr>
        <w:t>致</w:t>
      </w:r>
      <w:r>
        <w:rPr>
          <w:rFonts w:hint="eastAsia" w:ascii="宋体" w:hAnsi="Times New Roman" w:eastAsia="宋体" w:cs="Times New Roman"/>
          <w:color w:val="auto"/>
          <w:kern w:val="0"/>
          <w:sz w:val="24"/>
          <w:szCs w:val="24"/>
          <w:highlight w:val="none"/>
          <w:u w:val="single"/>
          <w:lang w:val="zh-CN"/>
        </w:rPr>
        <w:t>京杭运河江苏省交通运输厅苏北航务管理处</w:t>
      </w:r>
      <w:r>
        <w:rPr>
          <w:rFonts w:hint="eastAsia" w:ascii="宋体" w:hAnsi="Times New Roman" w:eastAsia="宋体" w:cs="Times New Roman"/>
          <w:color w:val="auto"/>
          <w:kern w:val="0"/>
          <w:sz w:val="24"/>
          <w:szCs w:val="24"/>
          <w:highlight w:val="none"/>
          <w:lang w:val="zh-CN"/>
        </w:rPr>
        <w:t>：</w:t>
      </w:r>
    </w:p>
    <w:p w14:paraId="6A6B2233">
      <w:pPr>
        <w:spacing w:line="360" w:lineRule="auto"/>
        <w:ind w:firstLine="420"/>
        <w:rPr>
          <w:rFonts w:hint="default" w:ascii="宋体" w:hAnsi="Times New Roman" w:eastAsia="宋体" w:cs="Times New Roman"/>
          <w:color w:val="auto"/>
          <w:kern w:val="0"/>
          <w:sz w:val="24"/>
          <w:szCs w:val="24"/>
          <w:highlight w:val="none"/>
          <w:lang w:val="zh-CN"/>
        </w:rPr>
      </w:pPr>
      <w:r>
        <w:rPr>
          <w:rFonts w:hint="eastAsia" w:ascii="宋体" w:hAnsi="Times New Roman" w:eastAsia="宋体" w:cs="Times New Roman"/>
          <w:color w:val="auto"/>
          <w:kern w:val="0"/>
          <w:sz w:val="24"/>
          <w:szCs w:val="24"/>
          <w:highlight w:val="none"/>
          <w:lang w:val="zh-CN"/>
        </w:rPr>
        <w:t>根据贵方</w:t>
      </w:r>
      <w:r>
        <w:rPr>
          <w:rFonts w:hint="eastAsia" w:ascii="宋体" w:hAnsi="Times New Roman" w:eastAsia="宋体" w:cs="Times New Roman"/>
          <w:color w:val="auto"/>
          <w:kern w:val="0"/>
          <w:sz w:val="24"/>
          <w:szCs w:val="24"/>
          <w:highlight w:val="none"/>
          <w:u w:val="single"/>
          <w:lang w:val="zh-CN"/>
        </w:rPr>
        <w:t xml:space="preserve">                     </w:t>
      </w:r>
      <w:r>
        <w:rPr>
          <w:rFonts w:hint="eastAsia" w:ascii="宋体" w:hAnsi="Times New Roman" w:eastAsia="宋体" w:cs="Times New Roman"/>
          <w:color w:val="auto"/>
          <w:kern w:val="0"/>
          <w:sz w:val="24"/>
          <w:szCs w:val="24"/>
          <w:highlight w:val="none"/>
          <w:lang w:val="zh-CN"/>
        </w:rPr>
        <w:t>（项目名称）</w:t>
      </w:r>
      <w:r>
        <w:rPr>
          <w:rFonts w:hint="eastAsia" w:ascii="宋体" w:hAnsi="Times New Roman" w:cs="Times New Roman"/>
          <w:color w:val="auto"/>
          <w:kern w:val="0"/>
          <w:sz w:val="24"/>
          <w:szCs w:val="24"/>
          <w:highlight w:val="none"/>
          <w:lang w:val="zh-CN"/>
        </w:rPr>
        <w:t>招标公告</w:t>
      </w:r>
      <w:r>
        <w:rPr>
          <w:rFonts w:hint="eastAsia" w:ascii="宋体" w:hAnsi="Times New Roman" w:eastAsia="宋体" w:cs="Times New Roman"/>
          <w:color w:val="auto"/>
          <w:kern w:val="0"/>
          <w:sz w:val="24"/>
          <w:szCs w:val="24"/>
          <w:highlight w:val="none"/>
          <w:lang w:val="zh-CN"/>
        </w:rPr>
        <w:t>，正式授权下述签字</w:t>
      </w:r>
      <w:r>
        <w:rPr>
          <w:rFonts w:hint="default" w:ascii="宋体" w:hAnsi="Times New Roman" w:eastAsia="宋体" w:cs="Times New Roman"/>
          <w:color w:val="auto"/>
          <w:kern w:val="0"/>
          <w:sz w:val="24"/>
          <w:szCs w:val="24"/>
          <w:highlight w:val="none"/>
          <w:u w:val="single"/>
          <w:lang w:val="zh-CN"/>
        </w:rPr>
        <w:t xml:space="preserve">           </w:t>
      </w:r>
      <w:r>
        <w:rPr>
          <w:rFonts w:hint="default" w:ascii="宋体" w:hAnsi="Times New Roman" w:eastAsia="宋体" w:cs="Times New Roman"/>
          <w:color w:val="auto"/>
          <w:kern w:val="0"/>
          <w:sz w:val="24"/>
          <w:szCs w:val="24"/>
          <w:highlight w:val="none"/>
          <w:lang w:val="zh-CN"/>
        </w:rPr>
        <w:t>(</w:t>
      </w:r>
      <w:r>
        <w:rPr>
          <w:rFonts w:hint="eastAsia" w:ascii="宋体" w:hAnsi="Times New Roman" w:eastAsia="宋体" w:cs="Times New Roman"/>
          <w:color w:val="auto"/>
          <w:kern w:val="0"/>
          <w:sz w:val="24"/>
          <w:szCs w:val="24"/>
          <w:highlight w:val="none"/>
          <w:lang w:val="zh-CN"/>
        </w:rPr>
        <w:t>姓名和职务</w:t>
      </w:r>
      <w:r>
        <w:rPr>
          <w:rFonts w:hint="default" w:ascii="宋体" w:hAnsi="Times New Roman" w:eastAsia="宋体" w:cs="Times New Roman"/>
          <w:color w:val="auto"/>
          <w:kern w:val="0"/>
          <w:sz w:val="24"/>
          <w:szCs w:val="24"/>
          <w:highlight w:val="none"/>
          <w:lang w:val="zh-CN"/>
        </w:rPr>
        <w:t>)</w:t>
      </w:r>
      <w:r>
        <w:rPr>
          <w:rFonts w:hint="eastAsia" w:ascii="宋体" w:hAnsi="Times New Roman" w:eastAsia="宋体" w:cs="Times New Roman"/>
          <w:color w:val="auto"/>
          <w:kern w:val="0"/>
          <w:sz w:val="24"/>
          <w:szCs w:val="24"/>
          <w:highlight w:val="none"/>
          <w:lang w:val="zh-CN"/>
        </w:rPr>
        <w:t>代表</w:t>
      </w:r>
      <w:r>
        <w:rPr>
          <w:rFonts w:hint="default" w:ascii="宋体" w:hAnsi="Times New Roman" w:eastAsia="宋体" w:cs="Times New Roman"/>
          <w:color w:val="auto"/>
          <w:kern w:val="0"/>
          <w:sz w:val="24"/>
          <w:szCs w:val="24"/>
          <w:highlight w:val="none"/>
          <w:u w:val="single"/>
          <w:lang w:val="zh-CN"/>
        </w:rPr>
        <w:t xml:space="preserve">                     </w:t>
      </w:r>
      <w:r>
        <w:rPr>
          <w:rFonts w:hint="eastAsia" w:ascii="宋体" w:hAnsi="Times New Roman" w:eastAsia="宋体" w:cs="Times New Roman"/>
          <w:color w:val="auto"/>
          <w:kern w:val="0"/>
          <w:sz w:val="24"/>
          <w:szCs w:val="24"/>
          <w:highlight w:val="none"/>
          <w:lang w:val="zh-CN"/>
        </w:rPr>
        <w:t>（</w:t>
      </w:r>
      <w:r>
        <w:rPr>
          <w:rFonts w:hint="eastAsia" w:ascii="宋体" w:hAnsi="Times New Roman" w:cs="Times New Roman"/>
          <w:color w:val="auto"/>
          <w:kern w:val="0"/>
          <w:sz w:val="24"/>
          <w:szCs w:val="24"/>
          <w:highlight w:val="none"/>
          <w:lang w:val="zh-CN"/>
        </w:rPr>
        <w:t>投标人</w:t>
      </w:r>
      <w:r>
        <w:rPr>
          <w:rFonts w:hint="eastAsia" w:ascii="宋体" w:hAnsi="Times New Roman" w:eastAsia="宋体" w:cs="Times New Roman"/>
          <w:color w:val="auto"/>
          <w:kern w:val="0"/>
          <w:sz w:val="24"/>
          <w:szCs w:val="24"/>
          <w:highlight w:val="none"/>
          <w:lang w:val="zh-CN"/>
        </w:rPr>
        <w:t>名称），提交</w:t>
      </w:r>
      <w:r>
        <w:rPr>
          <w:rFonts w:hint="eastAsia" w:ascii="宋体" w:hAnsi="Times New Roman" w:cs="Times New Roman"/>
          <w:color w:val="auto"/>
          <w:kern w:val="0"/>
          <w:sz w:val="24"/>
          <w:szCs w:val="24"/>
          <w:highlight w:val="none"/>
          <w:lang w:val="zh-CN"/>
        </w:rPr>
        <w:t>投标文件</w:t>
      </w:r>
      <w:r>
        <w:rPr>
          <w:rFonts w:hint="eastAsia" w:ascii="宋体" w:hAnsi="Times New Roman" w:eastAsia="宋体" w:cs="Times New Roman"/>
          <w:color w:val="auto"/>
          <w:kern w:val="0"/>
          <w:sz w:val="24"/>
          <w:szCs w:val="24"/>
          <w:highlight w:val="none"/>
          <w:lang w:val="zh-CN"/>
        </w:rPr>
        <w:t>。</w:t>
      </w:r>
    </w:p>
    <w:p w14:paraId="4E35111A">
      <w:pPr>
        <w:spacing w:line="360" w:lineRule="auto"/>
        <w:ind w:firstLine="480"/>
        <w:rPr>
          <w:rFonts w:hint="eastAsia" w:ascii="宋体" w:hAnsi="宋体" w:eastAsia="宋体" w:cs="Times New Roman"/>
          <w:color w:val="auto"/>
          <w:kern w:val="0"/>
          <w:sz w:val="24"/>
          <w:szCs w:val="32"/>
          <w:highlight w:val="none"/>
        </w:rPr>
      </w:pPr>
      <w:r>
        <w:rPr>
          <w:rFonts w:hint="eastAsia" w:ascii="宋体" w:hAnsi="宋体" w:eastAsia="宋体" w:cs="Times New Roman"/>
          <w:color w:val="auto"/>
          <w:kern w:val="0"/>
          <w:sz w:val="24"/>
          <w:szCs w:val="32"/>
          <w:highlight w:val="none"/>
        </w:rPr>
        <w:t>据此函，签字人兹宣布同意如下：</w:t>
      </w:r>
    </w:p>
    <w:p w14:paraId="240DDAA3">
      <w:pPr>
        <w:spacing w:line="360" w:lineRule="auto"/>
        <w:ind w:firstLine="480"/>
        <w:rPr>
          <w:rFonts w:hint="eastAsia" w:ascii="宋体" w:hAnsi="宋体" w:eastAsia="宋体" w:cs="Times New Roman"/>
          <w:color w:val="auto"/>
          <w:kern w:val="0"/>
          <w:sz w:val="24"/>
          <w:szCs w:val="32"/>
          <w:highlight w:val="none"/>
        </w:rPr>
      </w:pPr>
      <w:r>
        <w:rPr>
          <w:rFonts w:hint="eastAsia" w:ascii="宋体" w:hAnsi="宋体" w:eastAsia="宋体" w:cs="Times New Roman"/>
          <w:color w:val="auto"/>
          <w:kern w:val="0"/>
          <w:sz w:val="24"/>
          <w:szCs w:val="32"/>
          <w:highlight w:val="none"/>
        </w:rPr>
        <w:t>1、</w:t>
      </w:r>
      <w:r>
        <w:rPr>
          <w:rFonts w:hint="eastAsia" w:ascii="宋体" w:hAnsi="Times New Roman" w:eastAsia="宋体" w:cs="Times New Roman"/>
          <w:b/>
          <w:color w:val="auto"/>
          <w:kern w:val="0"/>
          <w:sz w:val="24"/>
          <w:szCs w:val="24"/>
          <w:highlight w:val="none"/>
          <w:lang w:val="zh-CN"/>
        </w:rPr>
        <w:t>我们的资格条件完全符合政府采购法和本次</w:t>
      </w:r>
      <w:r>
        <w:rPr>
          <w:rFonts w:hint="eastAsia" w:ascii="宋体" w:hAnsi="Times New Roman" w:cs="Times New Roman"/>
          <w:b/>
          <w:color w:val="auto"/>
          <w:kern w:val="0"/>
          <w:sz w:val="24"/>
          <w:szCs w:val="24"/>
          <w:highlight w:val="none"/>
          <w:lang w:val="en-US" w:eastAsia="zh-CN"/>
        </w:rPr>
        <w:t>招标</w:t>
      </w:r>
      <w:r>
        <w:rPr>
          <w:rFonts w:hint="eastAsia" w:ascii="宋体" w:hAnsi="Times New Roman" w:eastAsia="宋体" w:cs="Times New Roman"/>
          <w:b/>
          <w:color w:val="auto"/>
          <w:kern w:val="0"/>
          <w:sz w:val="24"/>
          <w:szCs w:val="24"/>
          <w:highlight w:val="none"/>
          <w:lang w:val="zh-CN"/>
        </w:rPr>
        <w:t>要求</w:t>
      </w:r>
      <w:r>
        <w:rPr>
          <w:rFonts w:hint="eastAsia" w:ascii="宋体" w:hAnsi="Times New Roman" w:eastAsia="宋体" w:cs="Times New Roman"/>
          <w:color w:val="auto"/>
          <w:kern w:val="0"/>
          <w:sz w:val="24"/>
          <w:szCs w:val="24"/>
          <w:highlight w:val="none"/>
          <w:lang w:val="zh-CN"/>
        </w:rPr>
        <w:t>，</w:t>
      </w:r>
      <w:r>
        <w:rPr>
          <w:rFonts w:hint="eastAsia" w:ascii="Times New Roman" w:hAnsi="Times New Roman" w:eastAsia="宋体" w:cs="Times New Roman"/>
          <w:color w:val="auto"/>
          <w:kern w:val="0"/>
          <w:sz w:val="24"/>
          <w:szCs w:val="32"/>
          <w:highlight w:val="none"/>
        </w:rPr>
        <w:t>我们</w:t>
      </w:r>
      <w:r>
        <w:rPr>
          <w:rFonts w:hint="eastAsia" w:ascii="宋体" w:hAnsi="Times New Roman" w:eastAsia="宋体" w:cs="Times New Roman"/>
          <w:color w:val="auto"/>
          <w:kern w:val="0"/>
          <w:sz w:val="24"/>
          <w:szCs w:val="24"/>
          <w:highlight w:val="none"/>
          <w:lang w:val="zh-CN"/>
        </w:rPr>
        <w:t>同意并向贵方提供了与本次</w:t>
      </w:r>
      <w:r>
        <w:rPr>
          <w:rFonts w:hint="eastAsia" w:ascii="宋体" w:hAnsi="Times New Roman" w:cs="Times New Roman"/>
          <w:color w:val="auto"/>
          <w:kern w:val="0"/>
          <w:sz w:val="24"/>
          <w:szCs w:val="24"/>
          <w:highlight w:val="none"/>
          <w:lang w:val="zh-CN"/>
        </w:rPr>
        <w:t>招标活动</w:t>
      </w:r>
      <w:r>
        <w:rPr>
          <w:rFonts w:hint="eastAsia" w:ascii="宋体" w:hAnsi="Times New Roman" w:eastAsia="宋体" w:cs="Times New Roman"/>
          <w:color w:val="auto"/>
          <w:kern w:val="0"/>
          <w:sz w:val="24"/>
          <w:szCs w:val="24"/>
          <w:highlight w:val="none"/>
          <w:lang w:val="zh-CN"/>
        </w:rPr>
        <w:t>有关的所有证据和资料</w:t>
      </w:r>
      <w:r>
        <w:rPr>
          <w:rFonts w:hint="eastAsia" w:ascii="宋体" w:hAnsi="宋体" w:eastAsia="宋体" w:cs="Times New Roman"/>
          <w:color w:val="auto"/>
          <w:kern w:val="0"/>
          <w:sz w:val="24"/>
          <w:szCs w:val="32"/>
          <w:highlight w:val="none"/>
        </w:rPr>
        <w:t>。</w:t>
      </w:r>
    </w:p>
    <w:p w14:paraId="0AA47183">
      <w:pPr>
        <w:spacing w:line="360" w:lineRule="auto"/>
        <w:ind w:firstLine="480"/>
        <w:rPr>
          <w:rFonts w:hint="eastAsia" w:ascii="宋体" w:hAnsi="宋体" w:eastAsia="宋体" w:cs="Times New Roman"/>
          <w:color w:val="auto"/>
          <w:kern w:val="0"/>
          <w:sz w:val="24"/>
          <w:szCs w:val="32"/>
          <w:highlight w:val="none"/>
        </w:rPr>
      </w:pPr>
      <w:r>
        <w:rPr>
          <w:rFonts w:hint="eastAsia" w:ascii="宋体" w:hAnsi="宋体" w:eastAsia="宋体" w:cs="Times New Roman"/>
          <w:color w:val="auto"/>
          <w:kern w:val="0"/>
          <w:sz w:val="24"/>
          <w:szCs w:val="32"/>
          <w:highlight w:val="none"/>
        </w:rPr>
        <w:t>2、</w:t>
      </w:r>
      <w:r>
        <w:rPr>
          <w:rFonts w:hint="eastAsia" w:ascii="宋体" w:hAnsi="Times New Roman" w:eastAsia="宋体" w:cs="Times New Roman"/>
          <w:color w:val="auto"/>
          <w:kern w:val="0"/>
          <w:sz w:val="24"/>
          <w:szCs w:val="24"/>
          <w:highlight w:val="none"/>
          <w:lang w:val="zh-CN"/>
        </w:rPr>
        <w:t>我们的</w:t>
      </w:r>
      <w:r>
        <w:rPr>
          <w:rFonts w:hint="eastAsia" w:ascii="宋体" w:hAnsi="宋体" w:eastAsia="宋体" w:cs="Times New Roman"/>
          <w:color w:val="auto"/>
          <w:kern w:val="0"/>
          <w:sz w:val="24"/>
          <w:szCs w:val="32"/>
          <w:highlight w:val="none"/>
        </w:rPr>
        <w:t>总报价为（大写）</w:t>
      </w:r>
      <w:r>
        <w:rPr>
          <w:rFonts w:hint="eastAsia" w:ascii="宋体" w:hAnsi="宋体" w:eastAsia="宋体" w:cs="Times New Roman"/>
          <w:b/>
          <w:bCs/>
          <w:color w:val="auto"/>
          <w:kern w:val="0"/>
          <w:sz w:val="24"/>
          <w:szCs w:val="32"/>
          <w:highlight w:val="none"/>
          <w:u w:val="single"/>
        </w:rPr>
        <w:t xml:space="preserve">             </w:t>
      </w:r>
      <w:r>
        <w:rPr>
          <w:rFonts w:hint="eastAsia" w:ascii="宋体" w:hAnsi="宋体" w:eastAsia="宋体" w:cs="Times New Roman"/>
          <w:color w:val="auto"/>
          <w:kern w:val="0"/>
          <w:sz w:val="24"/>
          <w:szCs w:val="32"/>
          <w:highlight w:val="none"/>
        </w:rPr>
        <w:t>元人民币，</w:t>
      </w:r>
      <w:r>
        <w:rPr>
          <w:rFonts w:hint="eastAsia" w:ascii="宋体" w:hAnsi="宋体" w:cs="Times New Roman"/>
          <w:bCs/>
          <w:color w:val="auto"/>
          <w:kern w:val="0"/>
          <w:sz w:val="24"/>
          <w:szCs w:val="32"/>
          <w:highlight w:val="none"/>
          <w:lang w:val="en-US" w:eastAsia="zh-CN"/>
        </w:rPr>
        <w:t>工</w:t>
      </w:r>
      <w:r>
        <w:rPr>
          <w:rFonts w:hint="eastAsia" w:ascii="宋体" w:hAnsi="宋体" w:eastAsia="宋体" w:cs="Times New Roman"/>
          <w:bCs/>
          <w:color w:val="auto"/>
          <w:kern w:val="0"/>
          <w:sz w:val="24"/>
          <w:szCs w:val="32"/>
          <w:highlight w:val="none"/>
        </w:rPr>
        <w:t>期：</w:t>
      </w:r>
      <w:r>
        <w:rPr>
          <w:rFonts w:hint="eastAsia" w:ascii="宋体" w:hAnsi="宋体" w:eastAsia="宋体" w:cs="Times New Roman"/>
          <w:bCs/>
          <w:color w:val="auto"/>
          <w:kern w:val="0"/>
          <w:sz w:val="24"/>
          <w:szCs w:val="32"/>
          <w:highlight w:val="none"/>
          <w:u w:val="single"/>
        </w:rPr>
        <w:t xml:space="preserve">       </w:t>
      </w:r>
      <w:r>
        <w:rPr>
          <w:rFonts w:hint="eastAsia" w:ascii="宋体" w:hAnsi="宋体" w:eastAsia="宋体" w:cs="Times New Roman"/>
          <w:bCs/>
          <w:color w:val="auto"/>
          <w:kern w:val="0"/>
          <w:sz w:val="24"/>
          <w:szCs w:val="32"/>
          <w:highlight w:val="none"/>
        </w:rPr>
        <w:t xml:space="preserve"> 。</w:t>
      </w:r>
    </w:p>
    <w:p w14:paraId="60CF63E4">
      <w:pPr>
        <w:spacing w:line="360" w:lineRule="auto"/>
        <w:ind w:firstLine="480"/>
        <w:rPr>
          <w:rFonts w:hint="eastAsia" w:ascii="宋体" w:hAnsi="宋体" w:eastAsia="宋体" w:cs="Times New Roman"/>
          <w:color w:val="auto"/>
          <w:kern w:val="0"/>
          <w:sz w:val="24"/>
          <w:szCs w:val="32"/>
          <w:highlight w:val="none"/>
        </w:rPr>
      </w:pPr>
      <w:r>
        <w:rPr>
          <w:rFonts w:hint="eastAsia" w:ascii="宋体" w:hAnsi="宋体" w:eastAsia="宋体" w:cs="Times New Roman"/>
          <w:color w:val="auto"/>
          <w:kern w:val="0"/>
          <w:sz w:val="24"/>
          <w:szCs w:val="32"/>
          <w:highlight w:val="none"/>
        </w:rPr>
        <w:t>3、</w:t>
      </w:r>
      <w:r>
        <w:rPr>
          <w:rFonts w:hint="eastAsia" w:ascii="宋体" w:hAnsi="Times New Roman" w:eastAsia="宋体" w:cs="Times New Roman"/>
          <w:color w:val="auto"/>
          <w:kern w:val="0"/>
          <w:sz w:val="24"/>
          <w:szCs w:val="24"/>
          <w:highlight w:val="none"/>
          <w:lang w:val="zh-CN"/>
        </w:rPr>
        <w:t>我们已详细审核全部</w:t>
      </w:r>
      <w:r>
        <w:rPr>
          <w:rFonts w:hint="eastAsia" w:ascii="宋体" w:hAnsi="Times New Roman" w:cs="Times New Roman"/>
          <w:color w:val="auto"/>
          <w:kern w:val="0"/>
          <w:sz w:val="24"/>
          <w:szCs w:val="24"/>
          <w:highlight w:val="none"/>
          <w:lang w:val="zh-CN"/>
        </w:rPr>
        <w:t>招标文件</w:t>
      </w:r>
      <w:r>
        <w:rPr>
          <w:rFonts w:hint="eastAsia" w:ascii="宋体" w:hAnsi="Times New Roman" w:eastAsia="宋体" w:cs="Times New Roman"/>
          <w:color w:val="auto"/>
          <w:kern w:val="0"/>
          <w:sz w:val="24"/>
          <w:szCs w:val="24"/>
          <w:highlight w:val="none"/>
          <w:lang w:val="zh-CN"/>
        </w:rPr>
        <w:t>及其有效补充文件，我们放弃对</w:t>
      </w:r>
      <w:r>
        <w:rPr>
          <w:rFonts w:hint="eastAsia" w:ascii="宋体" w:hAnsi="Times New Roman" w:cs="Times New Roman"/>
          <w:color w:val="auto"/>
          <w:kern w:val="0"/>
          <w:sz w:val="24"/>
          <w:szCs w:val="24"/>
          <w:highlight w:val="none"/>
          <w:lang w:val="zh-CN"/>
        </w:rPr>
        <w:t>招标文件</w:t>
      </w:r>
      <w:r>
        <w:rPr>
          <w:rFonts w:hint="eastAsia" w:ascii="宋体" w:hAnsi="Times New Roman" w:eastAsia="宋体" w:cs="Times New Roman"/>
          <w:color w:val="auto"/>
          <w:kern w:val="0"/>
          <w:sz w:val="24"/>
          <w:szCs w:val="24"/>
          <w:highlight w:val="none"/>
          <w:lang w:val="zh-CN"/>
        </w:rPr>
        <w:t>任何误解的权利，提交</w:t>
      </w:r>
      <w:r>
        <w:rPr>
          <w:rFonts w:hint="eastAsia" w:ascii="宋体" w:hAnsi="Times New Roman" w:cs="Times New Roman"/>
          <w:color w:val="auto"/>
          <w:kern w:val="0"/>
          <w:sz w:val="24"/>
          <w:szCs w:val="24"/>
          <w:highlight w:val="none"/>
          <w:lang w:val="zh-CN"/>
        </w:rPr>
        <w:t>投标文件</w:t>
      </w:r>
      <w:r>
        <w:rPr>
          <w:rFonts w:hint="eastAsia" w:ascii="宋体" w:hAnsi="Times New Roman" w:eastAsia="宋体" w:cs="Times New Roman"/>
          <w:color w:val="auto"/>
          <w:kern w:val="0"/>
          <w:sz w:val="24"/>
          <w:szCs w:val="24"/>
          <w:highlight w:val="none"/>
          <w:lang w:val="zh-CN"/>
        </w:rPr>
        <w:t>后，不对</w:t>
      </w:r>
      <w:r>
        <w:rPr>
          <w:rFonts w:hint="eastAsia" w:ascii="宋体" w:hAnsi="Times New Roman" w:cs="Times New Roman"/>
          <w:color w:val="auto"/>
          <w:kern w:val="0"/>
          <w:sz w:val="24"/>
          <w:szCs w:val="24"/>
          <w:highlight w:val="none"/>
          <w:lang w:val="zh-CN"/>
        </w:rPr>
        <w:t>招标文件</w:t>
      </w:r>
      <w:r>
        <w:rPr>
          <w:rFonts w:hint="eastAsia" w:ascii="宋体" w:hAnsi="Times New Roman" w:eastAsia="宋体" w:cs="Times New Roman"/>
          <w:color w:val="auto"/>
          <w:kern w:val="0"/>
          <w:sz w:val="24"/>
          <w:szCs w:val="24"/>
          <w:highlight w:val="none"/>
          <w:lang w:val="zh-CN"/>
        </w:rPr>
        <w:t>本身提出质疑。否则，属于不诚信和故意扰乱政府</w:t>
      </w:r>
      <w:r>
        <w:rPr>
          <w:rFonts w:hint="eastAsia" w:ascii="宋体" w:hAnsi="Times New Roman" w:cs="Times New Roman"/>
          <w:color w:val="auto"/>
          <w:kern w:val="0"/>
          <w:sz w:val="24"/>
          <w:szCs w:val="24"/>
          <w:highlight w:val="none"/>
          <w:lang w:val="zh-CN"/>
        </w:rPr>
        <w:t>招标活动</w:t>
      </w:r>
      <w:r>
        <w:rPr>
          <w:rFonts w:hint="eastAsia" w:ascii="宋体" w:hAnsi="Times New Roman" w:eastAsia="宋体" w:cs="Times New Roman"/>
          <w:color w:val="auto"/>
          <w:kern w:val="0"/>
          <w:sz w:val="24"/>
          <w:szCs w:val="24"/>
          <w:highlight w:val="none"/>
          <w:lang w:val="zh-CN"/>
        </w:rPr>
        <w:t>行为，我们将无条件接受处罚。</w:t>
      </w:r>
    </w:p>
    <w:p w14:paraId="11950471">
      <w:pPr>
        <w:spacing w:line="360" w:lineRule="auto"/>
        <w:ind w:firstLine="480"/>
        <w:rPr>
          <w:rFonts w:hint="eastAsia" w:ascii="宋体" w:hAnsi="宋体" w:eastAsia="宋体" w:cs="Times New Roman"/>
          <w:color w:val="auto"/>
          <w:kern w:val="0"/>
          <w:sz w:val="24"/>
          <w:szCs w:val="32"/>
          <w:highlight w:val="none"/>
        </w:rPr>
      </w:pPr>
      <w:r>
        <w:rPr>
          <w:rFonts w:hint="eastAsia" w:ascii="宋体" w:hAnsi="宋体" w:eastAsia="宋体" w:cs="Times New Roman"/>
          <w:color w:val="auto"/>
          <w:kern w:val="0"/>
          <w:sz w:val="24"/>
          <w:szCs w:val="32"/>
          <w:highlight w:val="none"/>
        </w:rPr>
        <w:t>4、一旦我方中标，我方将根据</w:t>
      </w:r>
      <w:r>
        <w:rPr>
          <w:rFonts w:hint="eastAsia" w:ascii="宋体" w:hAnsi="宋体" w:cs="Times New Roman"/>
          <w:color w:val="auto"/>
          <w:kern w:val="0"/>
          <w:sz w:val="24"/>
          <w:szCs w:val="32"/>
          <w:highlight w:val="none"/>
          <w:lang w:eastAsia="zh-CN"/>
        </w:rPr>
        <w:t>招标文件</w:t>
      </w:r>
      <w:r>
        <w:rPr>
          <w:rFonts w:hint="eastAsia" w:ascii="宋体" w:hAnsi="宋体" w:eastAsia="宋体" w:cs="Times New Roman"/>
          <w:color w:val="auto"/>
          <w:kern w:val="0"/>
          <w:sz w:val="24"/>
          <w:szCs w:val="32"/>
          <w:highlight w:val="none"/>
        </w:rPr>
        <w:t>的规定，严格履行合同，保证于承诺的时间内完成本项目规定的货物、服务和工程内容。</w:t>
      </w:r>
    </w:p>
    <w:p w14:paraId="16659878">
      <w:pPr>
        <w:spacing w:line="360" w:lineRule="auto"/>
        <w:ind w:firstLine="480"/>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32"/>
          <w:highlight w:val="none"/>
        </w:rPr>
        <w:t>5、我方决不</w:t>
      </w:r>
      <w:r>
        <w:rPr>
          <w:rFonts w:hint="eastAsia" w:ascii="宋体" w:hAnsi="宋体" w:eastAsia="宋体" w:cs="Times New Roman"/>
          <w:color w:val="auto"/>
          <w:kern w:val="0"/>
          <w:sz w:val="24"/>
          <w:szCs w:val="24"/>
          <w:highlight w:val="none"/>
        </w:rPr>
        <w:t>提供虚假材料谋取中标、</w:t>
      </w:r>
      <w:r>
        <w:rPr>
          <w:rFonts w:hint="eastAsia" w:ascii="宋体" w:hAnsi="宋体" w:eastAsia="宋体" w:cs="Times New Roman"/>
          <w:color w:val="auto"/>
          <w:kern w:val="0"/>
          <w:sz w:val="24"/>
          <w:szCs w:val="32"/>
          <w:highlight w:val="none"/>
        </w:rPr>
        <w:t>决不</w:t>
      </w:r>
      <w:r>
        <w:rPr>
          <w:rFonts w:hint="eastAsia" w:ascii="宋体" w:hAnsi="宋体" w:eastAsia="宋体" w:cs="Times New Roman"/>
          <w:color w:val="auto"/>
          <w:kern w:val="0"/>
          <w:sz w:val="24"/>
          <w:szCs w:val="24"/>
          <w:highlight w:val="none"/>
        </w:rPr>
        <w:t>采取不正当手段诋毁、排挤其他</w:t>
      </w:r>
      <w:r>
        <w:rPr>
          <w:rFonts w:hint="eastAsia" w:ascii="宋体" w:hAnsi="宋体" w:cs="Times New Roman"/>
          <w:color w:val="auto"/>
          <w:kern w:val="0"/>
          <w:sz w:val="24"/>
          <w:szCs w:val="24"/>
          <w:highlight w:val="none"/>
          <w:lang w:eastAsia="zh-CN"/>
        </w:rPr>
        <w:t>投标人</w:t>
      </w:r>
      <w:r>
        <w:rPr>
          <w:rFonts w:hint="eastAsia" w:ascii="宋体" w:hAnsi="宋体" w:eastAsia="宋体" w:cs="Times New Roman"/>
          <w:color w:val="auto"/>
          <w:kern w:val="0"/>
          <w:sz w:val="24"/>
          <w:szCs w:val="24"/>
          <w:highlight w:val="none"/>
        </w:rPr>
        <w:t>、</w:t>
      </w:r>
      <w:r>
        <w:rPr>
          <w:rFonts w:hint="eastAsia" w:ascii="宋体" w:hAnsi="宋体" w:eastAsia="宋体" w:cs="Times New Roman"/>
          <w:color w:val="auto"/>
          <w:kern w:val="0"/>
          <w:sz w:val="24"/>
          <w:szCs w:val="32"/>
          <w:highlight w:val="none"/>
        </w:rPr>
        <w:t>决不</w:t>
      </w:r>
      <w:r>
        <w:rPr>
          <w:rFonts w:hint="eastAsia" w:ascii="宋体" w:hAnsi="宋体" w:eastAsia="宋体" w:cs="Times New Roman"/>
          <w:color w:val="auto"/>
          <w:kern w:val="0"/>
          <w:sz w:val="24"/>
          <w:szCs w:val="24"/>
          <w:highlight w:val="none"/>
        </w:rPr>
        <w:t>与</w:t>
      </w:r>
      <w:r>
        <w:rPr>
          <w:rFonts w:hint="eastAsia" w:ascii="宋体" w:hAnsi="宋体" w:cs="Times New Roman"/>
          <w:color w:val="auto"/>
          <w:kern w:val="0"/>
          <w:sz w:val="24"/>
          <w:szCs w:val="24"/>
          <w:highlight w:val="none"/>
          <w:lang w:eastAsia="zh-CN"/>
        </w:rPr>
        <w:t>招标人</w:t>
      </w:r>
      <w:r>
        <w:rPr>
          <w:rFonts w:hint="eastAsia" w:ascii="宋体" w:hAnsi="宋体" w:eastAsia="宋体" w:cs="Times New Roman"/>
          <w:color w:val="auto"/>
          <w:kern w:val="0"/>
          <w:sz w:val="24"/>
          <w:szCs w:val="24"/>
          <w:highlight w:val="none"/>
        </w:rPr>
        <w:t>、其它</w:t>
      </w:r>
      <w:r>
        <w:rPr>
          <w:rFonts w:hint="eastAsia" w:ascii="宋体" w:hAnsi="宋体" w:cs="Times New Roman"/>
          <w:color w:val="auto"/>
          <w:kern w:val="0"/>
          <w:sz w:val="24"/>
          <w:szCs w:val="24"/>
          <w:highlight w:val="none"/>
          <w:lang w:eastAsia="zh-CN"/>
        </w:rPr>
        <w:t>投标人</w:t>
      </w:r>
      <w:r>
        <w:rPr>
          <w:rFonts w:hint="eastAsia" w:ascii="宋体" w:hAnsi="宋体" w:eastAsia="宋体" w:cs="Times New Roman"/>
          <w:color w:val="auto"/>
          <w:kern w:val="0"/>
          <w:sz w:val="24"/>
          <w:szCs w:val="24"/>
          <w:highlight w:val="none"/>
        </w:rPr>
        <w:t>恶意串通、</w:t>
      </w:r>
      <w:r>
        <w:rPr>
          <w:rFonts w:hint="eastAsia" w:ascii="宋体" w:hAnsi="宋体" w:eastAsia="宋体" w:cs="Times New Roman"/>
          <w:color w:val="auto"/>
          <w:kern w:val="0"/>
          <w:sz w:val="24"/>
          <w:szCs w:val="32"/>
          <w:highlight w:val="none"/>
        </w:rPr>
        <w:t>决不</w:t>
      </w:r>
      <w:r>
        <w:rPr>
          <w:rFonts w:hint="eastAsia" w:ascii="宋体" w:hAnsi="宋体" w:eastAsia="宋体" w:cs="Times New Roman"/>
          <w:color w:val="auto"/>
          <w:kern w:val="0"/>
          <w:sz w:val="24"/>
          <w:szCs w:val="24"/>
          <w:highlight w:val="none"/>
        </w:rPr>
        <w:t>向</w:t>
      </w:r>
      <w:r>
        <w:rPr>
          <w:rFonts w:hint="eastAsia" w:ascii="宋体" w:hAnsi="宋体" w:cs="Times New Roman"/>
          <w:color w:val="auto"/>
          <w:kern w:val="0"/>
          <w:sz w:val="24"/>
          <w:szCs w:val="32"/>
          <w:highlight w:val="none"/>
          <w:lang w:eastAsia="zh-CN"/>
        </w:rPr>
        <w:t>招标人</w:t>
      </w:r>
      <w:r>
        <w:rPr>
          <w:rFonts w:hint="eastAsia" w:ascii="宋体" w:hAnsi="宋体" w:eastAsia="宋体" w:cs="Times New Roman"/>
          <w:color w:val="auto"/>
          <w:kern w:val="0"/>
          <w:sz w:val="24"/>
          <w:szCs w:val="32"/>
          <w:highlight w:val="none"/>
        </w:rPr>
        <w:t>、</w:t>
      </w:r>
      <w:r>
        <w:rPr>
          <w:rFonts w:hint="eastAsia" w:ascii="宋体" w:hAnsi="宋体" w:cs="Times New Roman"/>
          <w:color w:val="auto"/>
          <w:kern w:val="0"/>
          <w:sz w:val="24"/>
          <w:szCs w:val="32"/>
          <w:highlight w:val="none"/>
          <w:lang w:eastAsia="zh-CN"/>
        </w:rPr>
        <w:t>招标代理</w:t>
      </w:r>
      <w:r>
        <w:rPr>
          <w:rFonts w:hint="eastAsia" w:ascii="宋体" w:hAnsi="宋体" w:eastAsia="宋体" w:cs="Times New Roman"/>
          <w:color w:val="auto"/>
          <w:kern w:val="0"/>
          <w:sz w:val="24"/>
          <w:szCs w:val="32"/>
          <w:highlight w:val="none"/>
        </w:rPr>
        <w:t>机构和评标委员会进行商业贿赂</w:t>
      </w:r>
      <w:r>
        <w:rPr>
          <w:rFonts w:hint="eastAsia" w:ascii="宋体" w:hAnsi="宋体" w:eastAsia="宋体" w:cs="Times New Roman"/>
          <w:color w:val="auto"/>
          <w:kern w:val="0"/>
          <w:sz w:val="24"/>
          <w:szCs w:val="24"/>
          <w:highlight w:val="none"/>
        </w:rPr>
        <w:t>、决不拒绝有关部门监督检查或提供虚假情况，如有违反，</w:t>
      </w:r>
      <w:r>
        <w:rPr>
          <w:rFonts w:hint="eastAsia" w:ascii="宋体" w:hAnsi="宋体" w:eastAsia="宋体" w:cs="Times New Roman"/>
          <w:color w:val="auto"/>
          <w:kern w:val="0"/>
          <w:sz w:val="24"/>
          <w:szCs w:val="32"/>
          <w:highlight w:val="none"/>
        </w:rPr>
        <w:t>无条件接受贵方及相关管理部门的处罚。</w:t>
      </w:r>
    </w:p>
    <w:p w14:paraId="225EA6CE">
      <w:pPr>
        <w:spacing w:line="360" w:lineRule="auto"/>
        <w:ind w:firstLine="480"/>
        <w:rPr>
          <w:rFonts w:hint="eastAsia" w:ascii="宋体" w:hAnsi="宋体" w:eastAsia="宋体" w:cs="Times New Roman"/>
          <w:color w:val="auto"/>
          <w:kern w:val="0"/>
          <w:sz w:val="24"/>
          <w:szCs w:val="32"/>
          <w:highlight w:val="none"/>
        </w:rPr>
      </w:pPr>
      <w:r>
        <w:rPr>
          <w:rFonts w:hint="eastAsia" w:ascii="宋体" w:hAnsi="宋体" w:eastAsia="宋体" w:cs="Times New Roman"/>
          <w:color w:val="auto"/>
          <w:kern w:val="0"/>
          <w:sz w:val="24"/>
          <w:szCs w:val="32"/>
          <w:highlight w:val="none"/>
        </w:rPr>
        <w:t>6、我方正式通讯方式为：</w:t>
      </w:r>
    </w:p>
    <w:p w14:paraId="7B38D0A1">
      <w:pPr>
        <w:spacing w:line="360" w:lineRule="auto"/>
        <w:ind w:firstLine="480"/>
        <w:rPr>
          <w:rFonts w:hint="eastAsia" w:ascii="宋体" w:hAnsi="宋体" w:eastAsia="宋体" w:cs="Times New Roman"/>
          <w:color w:val="auto"/>
          <w:kern w:val="0"/>
          <w:sz w:val="24"/>
          <w:szCs w:val="32"/>
          <w:highlight w:val="none"/>
          <w:u w:val="single"/>
        </w:rPr>
      </w:pPr>
      <w:r>
        <w:rPr>
          <w:rFonts w:hint="eastAsia" w:ascii="宋体" w:hAnsi="宋体" w:eastAsia="宋体" w:cs="Times New Roman"/>
          <w:color w:val="auto"/>
          <w:kern w:val="0"/>
          <w:sz w:val="24"/>
          <w:szCs w:val="32"/>
          <w:highlight w:val="none"/>
        </w:rPr>
        <w:t>地   址：</w:t>
      </w:r>
      <w:r>
        <w:rPr>
          <w:rFonts w:hint="eastAsia" w:ascii="宋体" w:hAnsi="宋体" w:eastAsia="宋体" w:cs="Times New Roman"/>
          <w:color w:val="auto"/>
          <w:kern w:val="0"/>
          <w:sz w:val="24"/>
          <w:szCs w:val="32"/>
          <w:highlight w:val="none"/>
          <w:u w:val="single"/>
        </w:rPr>
        <w:t xml:space="preserve">                       </w:t>
      </w:r>
    </w:p>
    <w:p w14:paraId="6546289F">
      <w:pPr>
        <w:spacing w:line="360" w:lineRule="auto"/>
        <w:ind w:firstLine="480"/>
        <w:rPr>
          <w:rFonts w:hint="eastAsia" w:ascii="宋体" w:hAnsi="宋体" w:eastAsia="宋体" w:cs="Times New Roman"/>
          <w:color w:val="auto"/>
          <w:kern w:val="0"/>
          <w:sz w:val="24"/>
          <w:szCs w:val="32"/>
          <w:highlight w:val="none"/>
          <w:u w:val="single"/>
        </w:rPr>
      </w:pPr>
      <w:r>
        <w:rPr>
          <w:rFonts w:hint="eastAsia" w:ascii="宋体" w:hAnsi="宋体" w:eastAsia="宋体" w:cs="Times New Roman"/>
          <w:color w:val="auto"/>
          <w:kern w:val="0"/>
          <w:sz w:val="24"/>
          <w:szCs w:val="32"/>
          <w:highlight w:val="none"/>
        </w:rPr>
        <w:t>电   话：</w:t>
      </w:r>
      <w:r>
        <w:rPr>
          <w:rFonts w:hint="eastAsia" w:ascii="宋体" w:hAnsi="宋体" w:eastAsia="宋体" w:cs="Times New Roman"/>
          <w:color w:val="auto"/>
          <w:kern w:val="0"/>
          <w:sz w:val="24"/>
          <w:szCs w:val="32"/>
          <w:highlight w:val="none"/>
          <w:u w:val="single"/>
        </w:rPr>
        <w:t xml:space="preserve">                       </w:t>
      </w:r>
    </w:p>
    <w:p w14:paraId="7780D197">
      <w:pPr>
        <w:spacing w:line="360" w:lineRule="auto"/>
        <w:ind w:firstLine="480"/>
        <w:rPr>
          <w:rFonts w:hint="eastAsia" w:ascii="宋体" w:hAnsi="宋体" w:eastAsia="宋体" w:cs="Times New Roman"/>
          <w:color w:val="auto"/>
          <w:kern w:val="0"/>
          <w:sz w:val="24"/>
          <w:szCs w:val="32"/>
          <w:highlight w:val="none"/>
          <w:u w:val="single"/>
        </w:rPr>
      </w:pPr>
      <w:r>
        <w:rPr>
          <w:rFonts w:hint="eastAsia" w:ascii="宋体" w:hAnsi="宋体" w:eastAsia="宋体" w:cs="Times New Roman"/>
          <w:color w:val="auto"/>
          <w:kern w:val="0"/>
          <w:sz w:val="24"/>
          <w:szCs w:val="32"/>
          <w:highlight w:val="none"/>
        </w:rPr>
        <w:t>传   真：</w:t>
      </w:r>
      <w:r>
        <w:rPr>
          <w:rFonts w:hint="eastAsia" w:ascii="宋体" w:hAnsi="宋体" w:eastAsia="宋体" w:cs="Times New Roman"/>
          <w:color w:val="auto"/>
          <w:kern w:val="0"/>
          <w:sz w:val="24"/>
          <w:szCs w:val="32"/>
          <w:highlight w:val="none"/>
          <w:u w:val="single"/>
        </w:rPr>
        <w:t xml:space="preserve">                       </w:t>
      </w:r>
    </w:p>
    <w:p w14:paraId="0807C326">
      <w:pPr>
        <w:spacing w:line="360" w:lineRule="auto"/>
        <w:ind w:firstLine="480"/>
        <w:rPr>
          <w:rFonts w:hint="eastAsia" w:ascii="宋体" w:hAnsi="宋体" w:eastAsia="宋体" w:cs="Times New Roman"/>
          <w:color w:val="auto"/>
          <w:kern w:val="0"/>
          <w:sz w:val="24"/>
          <w:szCs w:val="32"/>
          <w:highlight w:val="none"/>
        </w:rPr>
      </w:pPr>
      <w:r>
        <w:rPr>
          <w:rFonts w:hint="eastAsia" w:ascii="宋体" w:hAnsi="宋体" w:eastAsia="宋体" w:cs="Times New Roman"/>
          <w:color w:val="auto"/>
          <w:kern w:val="0"/>
          <w:sz w:val="24"/>
          <w:szCs w:val="32"/>
          <w:highlight w:val="none"/>
        </w:rPr>
        <w:t>7、我方正式开户银行和帐号为：</w:t>
      </w:r>
    </w:p>
    <w:p w14:paraId="3AD69D7A">
      <w:pPr>
        <w:spacing w:line="360" w:lineRule="auto"/>
        <w:ind w:firstLine="480"/>
        <w:rPr>
          <w:rFonts w:hint="eastAsia" w:ascii="宋体" w:hAnsi="宋体" w:eastAsia="宋体" w:cs="Times New Roman"/>
          <w:color w:val="auto"/>
          <w:kern w:val="0"/>
          <w:sz w:val="24"/>
          <w:szCs w:val="32"/>
          <w:highlight w:val="none"/>
          <w:u w:val="single"/>
        </w:rPr>
      </w:pPr>
      <w:r>
        <w:rPr>
          <w:rFonts w:hint="eastAsia" w:ascii="宋体" w:hAnsi="宋体" w:eastAsia="宋体" w:cs="Times New Roman"/>
          <w:color w:val="auto"/>
          <w:kern w:val="0"/>
          <w:sz w:val="24"/>
          <w:szCs w:val="32"/>
          <w:highlight w:val="none"/>
        </w:rPr>
        <w:t>开户银行：</w:t>
      </w:r>
      <w:r>
        <w:rPr>
          <w:rFonts w:hint="eastAsia" w:ascii="宋体" w:hAnsi="宋体" w:eastAsia="宋体" w:cs="Times New Roman"/>
          <w:color w:val="auto"/>
          <w:kern w:val="0"/>
          <w:sz w:val="24"/>
          <w:szCs w:val="32"/>
          <w:highlight w:val="none"/>
          <w:u w:val="single"/>
        </w:rPr>
        <w:t xml:space="preserve">                       </w:t>
      </w:r>
    </w:p>
    <w:p w14:paraId="19B3EDF3">
      <w:pPr>
        <w:spacing w:line="360" w:lineRule="auto"/>
        <w:ind w:firstLine="480"/>
        <w:rPr>
          <w:rFonts w:hint="eastAsia" w:ascii="宋体" w:hAnsi="宋体" w:eastAsia="宋体" w:cs="Times New Roman"/>
          <w:color w:val="auto"/>
          <w:kern w:val="0"/>
          <w:sz w:val="24"/>
          <w:szCs w:val="32"/>
          <w:highlight w:val="none"/>
        </w:rPr>
      </w:pPr>
      <w:r>
        <w:rPr>
          <w:rFonts w:hint="eastAsia" w:ascii="宋体" w:hAnsi="宋体" w:eastAsia="宋体" w:cs="Times New Roman"/>
          <w:color w:val="auto"/>
          <w:kern w:val="0"/>
          <w:sz w:val="24"/>
          <w:szCs w:val="32"/>
          <w:highlight w:val="none"/>
        </w:rPr>
        <w:t>帐    号：</w:t>
      </w:r>
      <w:r>
        <w:rPr>
          <w:rFonts w:hint="eastAsia" w:ascii="宋体" w:hAnsi="宋体" w:eastAsia="宋体" w:cs="Times New Roman"/>
          <w:color w:val="auto"/>
          <w:kern w:val="0"/>
          <w:sz w:val="24"/>
          <w:szCs w:val="32"/>
          <w:highlight w:val="none"/>
          <w:u w:val="single"/>
        </w:rPr>
        <w:t xml:space="preserve">                       </w:t>
      </w:r>
    </w:p>
    <w:p w14:paraId="275F76C4">
      <w:pPr>
        <w:spacing w:line="360" w:lineRule="auto"/>
        <w:ind w:firstLine="480"/>
        <w:rPr>
          <w:rFonts w:hint="eastAsia" w:ascii="宋体" w:hAnsi="宋体" w:eastAsia="宋体" w:cs="Times New Roman"/>
          <w:color w:val="auto"/>
          <w:kern w:val="0"/>
          <w:sz w:val="24"/>
          <w:szCs w:val="32"/>
          <w:highlight w:val="none"/>
          <w:u w:val="single"/>
        </w:rPr>
      </w:pPr>
      <w:r>
        <w:rPr>
          <w:rFonts w:hint="eastAsia" w:ascii="宋体" w:hAnsi="宋体" w:cs="Times New Roman"/>
          <w:color w:val="auto"/>
          <w:kern w:val="0"/>
          <w:sz w:val="24"/>
          <w:szCs w:val="32"/>
          <w:highlight w:val="none"/>
          <w:lang w:eastAsia="zh-CN"/>
        </w:rPr>
        <w:t>投标人</w:t>
      </w:r>
      <w:r>
        <w:rPr>
          <w:rFonts w:hint="eastAsia" w:ascii="宋体" w:hAnsi="宋体" w:eastAsia="宋体" w:cs="Times New Roman"/>
          <w:color w:val="auto"/>
          <w:kern w:val="0"/>
          <w:sz w:val="24"/>
          <w:szCs w:val="32"/>
          <w:highlight w:val="none"/>
        </w:rPr>
        <w:t>授权代表姓名（签字）：</w:t>
      </w:r>
      <w:r>
        <w:rPr>
          <w:rFonts w:hint="eastAsia" w:ascii="宋体" w:hAnsi="宋体" w:eastAsia="宋体" w:cs="Times New Roman"/>
          <w:color w:val="auto"/>
          <w:kern w:val="0"/>
          <w:sz w:val="24"/>
          <w:szCs w:val="32"/>
          <w:highlight w:val="none"/>
          <w:u w:val="single"/>
        </w:rPr>
        <w:t xml:space="preserve">         </w:t>
      </w:r>
    </w:p>
    <w:p w14:paraId="71CBF86A">
      <w:pPr>
        <w:spacing w:line="360" w:lineRule="auto"/>
        <w:ind w:firstLine="480"/>
        <w:rPr>
          <w:rFonts w:hint="eastAsia" w:ascii="宋体" w:hAnsi="宋体" w:eastAsia="宋体" w:cs="Times New Roman"/>
          <w:color w:val="auto"/>
          <w:kern w:val="0"/>
          <w:sz w:val="24"/>
          <w:szCs w:val="32"/>
          <w:highlight w:val="none"/>
        </w:rPr>
      </w:pPr>
      <w:r>
        <w:rPr>
          <w:rFonts w:hint="eastAsia" w:ascii="宋体" w:hAnsi="宋体" w:cs="Times New Roman"/>
          <w:color w:val="auto"/>
          <w:kern w:val="0"/>
          <w:sz w:val="24"/>
          <w:szCs w:val="32"/>
          <w:highlight w:val="none"/>
          <w:lang w:eastAsia="zh-CN"/>
        </w:rPr>
        <w:t>投标人</w:t>
      </w:r>
      <w:r>
        <w:rPr>
          <w:rFonts w:hint="eastAsia" w:ascii="宋体" w:hAnsi="宋体" w:eastAsia="宋体" w:cs="Times New Roman"/>
          <w:color w:val="auto"/>
          <w:kern w:val="0"/>
          <w:sz w:val="24"/>
          <w:szCs w:val="32"/>
          <w:highlight w:val="none"/>
        </w:rPr>
        <w:t>名称（公章）：</w:t>
      </w:r>
      <w:r>
        <w:rPr>
          <w:rFonts w:hint="eastAsia" w:ascii="宋体" w:hAnsi="宋体" w:eastAsia="宋体" w:cs="Times New Roman"/>
          <w:color w:val="auto"/>
          <w:kern w:val="0"/>
          <w:sz w:val="24"/>
          <w:szCs w:val="32"/>
          <w:highlight w:val="none"/>
          <w:u w:val="single"/>
        </w:rPr>
        <w:t xml:space="preserve">                 </w:t>
      </w:r>
    </w:p>
    <w:p w14:paraId="707618C0">
      <w:pPr>
        <w:ind w:firstLine="480"/>
        <w:jc w:val="left"/>
        <w:rPr>
          <w:rFonts w:hint="eastAsia" w:ascii="宋体" w:hAnsi="宋体" w:eastAsia="宋体" w:cs="Times New Roman"/>
          <w:color w:val="auto"/>
          <w:kern w:val="0"/>
          <w:sz w:val="32"/>
          <w:szCs w:val="32"/>
          <w:highlight w:val="none"/>
        </w:rPr>
      </w:pPr>
      <w:r>
        <w:rPr>
          <w:rFonts w:hint="eastAsia" w:ascii="宋体" w:hAnsi="宋体" w:eastAsia="宋体" w:cs="Times New Roman"/>
          <w:color w:val="auto"/>
          <w:kern w:val="0"/>
          <w:sz w:val="24"/>
          <w:szCs w:val="32"/>
          <w:highlight w:val="none"/>
        </w:rPr>
        <w:t>日    期：</w:t>
      </w:r>
      <w:r>
        <w:rPr>
          <w:rFonts w:hint="eastAsia" w:ascii="宋体" w:hAnsi="宋体" w:eastAsia="宋体" w:cs="Times New Roman"/>
          <w:color w:val="auto"/>
          <w:kern w:val="0"/>
          <w:sz w:val="24"/>
          <w:szCs w:val="32"/>
          <w:highlight w:val="none"/>
          <w:u w:val="single"/>
        </w:rPr>
        <w:t xml:space="preserve">       </w:t>
      </w:r>
      <w:r>
        <w:rPr>
          <w:rFonts w:hint="eastAsia" w:ascii="宋体" w:hAnsi="宋体" w:eastAsia="宋体" w:cs="Times New Roman"/>
          <w:color w:val="auto"/>
          <w:kern w:val="0"/>
          <w:sz w:val="24"/>
          <w:szCs w:val="32"/>
          <w:highlight w:val="none"/>
        </w:rPr>
        <w:t>年</w:t>
      </w:r>
      <w:r>
        <w:rPr>
          <w:rFonts w:hint="eastAsia" w:ascii="宋体" w:hAnsi="宋体" w:eastAsia="宋体" w:cs="Times New Roman"/>
          <w:color w:val="auto"/>
          <w:kern w:val="0"/>
          <w:sz w:val="24"/>
          <w:szCs w:val="32"/>
          <w:highlight w:val="none"/>
          <w:u w:val="single"/>
        </w:rPr>
        <w:t xml:space="preserve">    </w:t>
      </w:r>
      <w:r>
        <w:rPr>
          <w:rFonts w:hint="eastAsia" w:ascii="宋体" w:hAnsi="宋体" w:eastAsia="宋体" w:cs="Times New Roman"/>
          <w:color w:val="auto"/>
          <w:kern w:val="0"/>
          <w:sz w:val="24"/>
          <w:szCs w:val="32"/>
          <w:highlight w:val="none"/>
        </w:rPr>
        <w:t>月</w:t>
      </w:r>
      <w:r>
        <w:rPr>
          <w:rFonts w:hint="eastAsia" w:ascii="宋体" w:hAnsi="宋体" w:eastAsia="宋体" w:cs="Times New Roman"/>
          <w:color w:val="auto"/>
          <w:kern w:val="0"/>
          <w:sz w:val="24"/>
          <w:szCs w:val="32"/>
          <w:highlight w:val="none"/>
          <w:u w:val="single"/>
        </w:rPr>
        <w:t xml:space="preserve">    </w:t>
      </w:r>
      <w:r>
        <w:rPr>
          <w:rFonts w:hint="eastAsia" w:ascii="宋体" w:hAnsi="宋体" w:eastAsia="宋体" w:cs="Times New Roman"/>
          <w:color w:val="auto"/>
          <w:kern w:val="0"/>
          <w:sz w:val="24"/>
          <w:szCs w:val="32"/>
          <w:highlight w:val="none"/>
        </w:rPr>
        <w:t>日</w:t>
      </w:r>
    </w:p>
    <w:p w14:paraId="27F99527">
      <w:pPr>
        <w:jc w:val="left"/>
        <w:rPr>
          <w:rFonts w:hint="eastAsia" w:ascii="宋体" w:hAnsi="宋体" w:eastAsia="宋体" w:cs="Times New Roman"/>
          <w:color w:val="auto"/>
          <w:kern w:val="0"/>
          <w:sz w:val="18"/>
          <w:szCs w:val="24"/>
          <w:highlight w:val="none"/>
        </w:rPr>
      </w:pPr>
    </w:p>
    <w:p w14:paraId="7E21E05D">
      <w:pPr>
        <w:spacing w:line="400" w:lineRule="exact"/>
        <w:jc w:val="center"/>
        <w:outlineLvl w:val="2"/>
        <w:rPr>
          <w:rFonts w:hint="eastAsia" w:ascii="宋体" w:hAnsi="宋体" w:eastAsia="宋体" w:cs="Times New Roman"/>
          <w:b/>
          <w:color w:val="auto"/>
          <w:kern w:val="0"/>
          <w:sz w:val="30"/>
          <w:szCs w:val="30"/>
          <w:highlight w:val="none"/>
        </w:rPr>
      </w:pPr>
      <w:r>
        <w:rPr>
          <w:rFonts w:hint="default" w:ascii="宋体" w:hAnsi="宋体" w:eastAsia="宋体" w:cs="Times New Roman"/>
          <w:b/>
          <w:color w:val="auto"/>
          <w:kern w:val="0"/>
          <w:sz w:val="30"/>
          <w:szCs w:val="30"/>
          <w:highlight w:val="none"/>
        </w:rPr>
        <w:br w:type="page" w:clear="all"/>
      </w:r>
      <w:bookmarkStart w:id="537" w:name="_Toc432244528"/>
      <w:bookmarkStart w:id="538" w:name="_Toc503901979"/>
      <w:bookmarkStart w:id="539" w:name="_Toc503307476"/>
      <w:bookmarkStart w:id="540" w:name="_Toc11389"/>
      <w:bookmarkStart w:id="541" w:name="_Toc144974831"/>
      <w:r>
        <w:rPr>
          <w:rFonts w:hint="eastAsia" w:ascii="宋体" w:hAnsi="宋体" w:eastAsia="宋体" w:cs="Times New Roman"/>
          <w:b/>
          <w:color w:val="auto"/>
          <w:kern w:val="0"/>
          <w:sz w:val="30"/>
          <w:szCs w:val="30"/>
          <w:highlight w:val="none"/>
        </w:rPr>
        <w:t>二、法定代表人身份证明</w:t>
      </w:r>
      <w:bookmarkEnd w:id="537"/>
      <w:bookmarkEnd w:id="538"/>
      <w:bookmarkEnd w:id="539"/>
      <w:r>
        <w:rPr>
          <w:rFonts w:hint="eastAsia" w:ascii="宋体" w:hAnsi="宋体" w:eastAsia="宋体" w:cs="Times New Roman"/>
          <w:b/>
          <w:color w:val="auto"/>
          <w:kern w:val="0"/>
          <w:sz w:val="30"/>
          <w:szCs w:val="30"/>
          <w:highlight w:val="none"/>
        </w:rPr>
        <w:t>及授权委托书</w:t>
      </w:r>
      <w:bookmarkEnd w:id="540"/>
    </w:p>
    <w:p w14:paraId="1315AE89">
      <w:pPr>
        <w:rPr>
          <w:rFonts w:hint="eastAsia" w:ascii="宋体" w:hAnsi="宋体" w:eastAsia="宋体" w:cs="Times New Roman"/>
          <w:b/>
          <w:color w:val="auto"/>
          <w:kern w:val="0"/>
          <w:sz w:val="30"/>
          <w:szCs w:val="30"/>
          <w:highlight w:val="none"/>
        </w:rPr>
      </w:pPr>
    </w:p>
    <w:p w14:paraId="5FD3616C">
      <w:pPr>
        <w:spacing w:line="400" w:lineRule="atLeast"/>
        <w:jc w:val="center"/>
        <w:rPr>
          <w:rFonts w:hint="eastAsia" w:ascii="宋体" w:hAnsi="宋体" w:eastAsia="宋体" w:cs="Times New Roman"/>
          <w:bCs/>
          <w:color w:val="auto"/>
          <w:kern w:val="0"/>
          <w:sz w:val="27"/>
          <w:szCs w:val="27"/>
          <w:highlight w:val="none"/>
        </w:rPr>
      </w:pPr>
      <w:r>
        <w:rPr>
          <w:rFonts w:hint="eastAsia" w:ascii="宋体" w:hAnsi="宋体" w:eastAsia="宋体" w:cs="Times New Roman"/>
          <w:bCs/>
          <w:color w:val="auto"/>
          <w:kern w:val="0"/>
          <w:sz w:val="27"/>
          <w:szCs w:val="27"/>
          <w:highlight w:val="none"/>
        </w:rPr>
        <w:t>（一）法定代表人身份证明</w:t>
      </w:r>
    </w:p>
    <w:p w14:paraId="036C312C">
      <w:pPr>
        <w:spacing w:line="400" w:lineRule="atLeast"/>
        <w:jc w:val="center"/>
        <w:rPr>
          <w:rFonts w:hint="eastAsia" w:ascii="宋体" w:hAnsi="宋体" w:eastAsia="宋体" w:cs="Times New Roman"/>
          <w:bCs/>
          <w:color w:val="auto"/>
          <w:kern w:val="0"/>
          <w:sz w:val="27"/>
          <w:szCs w:val="27"/>
          <w:highlight w:val="none"/>
        </w:rPr>
      </w:pPr>
    </w:p>
    <w:p w14:paraId="746F5846">
      <w:pPr>
        <w:spacing w:line="400" w:lineRule="atLeast"/>
        <w:jc w:val="center"/>
        <w:rPr>
          <w:rFonts w:hint="eastAsia" w:ascii="宋体" w:hAnsi="宋体" w:eastAsia="宋体" w:cs="Times New Roman"/>
          <w:bCs/>
          <w:color w:val="auto"/>
          <w:kern w:val="0"/>
          <w:sz w:val="27"/>
          <w:szCs w:val="27"/>
          <w:highlight w:val="none"/>
        </w:rPr>
      </w:pPr>
    </w:p>
    <w:p w14:paraId="45B51DE9">
      <w:pPr>
        <w:spacing w:line="360" w:lineRule="auto"/>
        <w:rPr>
          <w:rFonts w:hint="eastAsia" w:ascii="宋体" w:hAnsi="宋体" w:eastAsia="宋体" w:cs="Times New Roman"/>
          <w:bCs/>
          <w:color w:val="auto"/>
          <w:kern w:val="0"/>
          <w:sz w:val="24"/>
          <w:szCs w:val="24"/>
          <w:highlight w:val="none"/>
          <w:u w:val="single"/>
        </w:rPr>
      </w:pPr>
      <w:r>
        <w:rPr>
          <w:rFonts w:hint="eastAsia" w:ascii="宋体" w:hAnsi="宋体" w:cs="Times New Roman"/>
          <w:bCs/>
          <w:color w:val="auto"/>
          <w:kern w:val="0"/>
          <w:sz w:val="24"/>
          <w:szCs w:val="24"/>
          <w:highlight w:val="none"/>
          <w:lang w:eastAsia="zh-CN"/>
        </w:rPr>
        <w:t>投标人</w:t>
      </w:r>
      <w:r>
        <w:rPr>
          <w:rFonts w:hint="eastAsia" w:ascii="宋体" w:hAnsi="宋体" w:eastAsia="宋体" w:cs="Times New Roman"/>
          <w:bCs/>
          <w:color w:val="auto"/>
          <w:kern w:val="0"/>
          <w:sz w:val="24"/>
          <w:szCs w:val="24"/>
          <w:highlight w:val="none"/>
        </w:rPr>
        <w:t>名称：</w:t>
      </w:r>
      <w:r>
        <w:rPr>
          <w:rFonts w:hint="eastAsia" w:ascii="宋体" w:hAnsi="宋体" w:eastAsia="宋体" w:cs="Times New Roman"/>
          <w:color w:val="auto"/>
          <w:kern w:val="0"/>
          <w:szCs w:val="24"/>
          <w:highlight w:val="none"/>
          <w:u w:val="single"/>
        </w:rPr>
        <w:t xml:space="preserve">                </w:t>
      </w:r>
    </w:p>
    <w:p w14:paraId="52883347">
      <w:pPr>
        <w:spacing w:line="360" w:lineRule="auto"/>
        <w:rPr>
          <w:rFonts w:hint="eastAsia" w:ascii="宋体" w:hAnsi="宋体" w:eastAsia="宋体" w:cs="Times New Roman"/>
          <w:bCs/>
          <w:color w:val="auto"/>
          <w:kern w:val="0"/>
          <w:sz w:val="24"/>
          <w:szCs w:val="24"/>
          <w:highlight w:val="none"/>
          <w:u w:val="single"/>
        </w:rPr>
      </w:pPr>
      <w:r>
        <w:rPr>
          <w:rFonts w:hint="eastAsia" w:ascii="宋体" w:hAnsi="宋体" w:eastAsia="宋体" w:cs="Times New Roman"/>
          <w:bCs/>
          <w:color w:val="auto"/>
          <w:kern w:val="0"/>
          <w:sz w:val="24"/>
          <w:szCs w:val="24"/>
          <w:highlight w:val="none"/>
        </w:rPr>
        <w:t>姓名：</w:t>
      </w:r>
      <w:r>
        <w:rPr>
          <w:rFonts w:hint="eastAsia" w:ascii="宋体" w:hAnsi="宋体" w:eastAsia="宋体" w:cs="Times New Roman"/>
          <w:b/>
          <w:bCs/>
          <w:color w:val="auto"/>
          <w:kern w:val="0"/>
          <w:sz w:val="24"/>
          <w:szCs w:val="24"/>
          <w:highlight w:val="none"/>
          <w:u w:val="single"/>
        </w:rPr>
        <w:t>（法定代表人亲笔签名）</w:t>
      </w:r>
      <w:r>
        <w:rPr>
          <w:rFonts w:hint="eastAsia" w:ascii="宋体" w:hAnsi="宋体" w:eastAsia="宋体" w:cs="Times New Roman"/>
          <w:bCs/>
          <w:color w:val="auto"/>
          <w:kern w:val="0"/>
          <w:sz w:val="24"/>
          <w:szCs w:val="24"/>
          <w:highlight w:val="none"/>
        </w:rPr>
        <w:t>性别：</w:t>
      </w:r>
      <w:r>
        <w:rPr>
          <w:rFonts w:hint="eastAsia" w:ascii="宋体" w:hAnsi="宋体" w:eastAsia="宋体" w:cs="Times New Roman"/>
          <w:color w:val="auto"/>
          <w:kern w:val="0"/>
          <w:szCs w:val="24"/>
          <w:highlight w:val="none"/>
          <w:u w:val="single"/>
        </w:rPr>
        <w:t xml:space="preserve">        </w:t>
      </w:r>
      <w:r>
        <w:rPr>
          <w:rFonts w:hint="eastAsia" w:ascii="宋体" w:hAnsi="宋体" w:eastAsia="宋体" w:cs="Times New Roman"/>
          <w:bCs/>
          <w:color w:val="auto"/>
          <w:kern w:val="0"/>
          <w:sz w:val="24"/>
          <w:szCs w:val="24"/>
          <w:highlight w:val="none"/>
        </w:rPr>
        <w:t>年龄：</w:t>
      </w:r>
      <w:r>
        <w:rPr>
          <w:rFonts w:hint="eastAsia" w:ascii="宋体" w:hAnsi="宋体" w:eastAsia="宋体" w:cs="Times New Roman"/>
          <w:color w:val="auto"/>
          <w:kern w:val="0"/>
          <w:szCs w:val="24"/>
          <w:highlight w:val="none"/>
          <w:u w:val="single"/>
        </w:rPr>
        <w:t xml:space="preserve">        </w:t>
      </w:r>
      <w:r>
        <w:rPr>
          <w:rFonts w:hint="eastAsia" w:ascii="宋体" w:hAnsi="宋体" w:eastAsia="宋体" w:cs="Times New Roman"/>
          <w:bCs/>
          <w:color w:val="auto"/>
          <w:kern w:val="0"/>
          <w:sz w:val="24"/>
          <w:szCs w:val="24"/>
          <w:highlight w:val="none"/>
        </w:rPr>
        <w:t>职务：</w:t>
      </w:r>
      <w:r>
        <w:rPr>
          <w:rFonts w:hint="eastAsia" w:ascii="宋体" w:hAnsi="宋体" w:eastAsia="宋体" w:cs="Times New Roman"/>
          <w:color w:val="auto"/>
          <w:kern w:val="0"/>
          <w:szCs w:val="24"/>
          <w:highlight w:val="none"/>
          <w:u w:val="single"/>
        </w:rPr>
        <w:t xml:space="preserve">        </w:t>
      </w:r>
    </w:p>
    <w:p w14:paraId="7B55CAF4">
      <w:pPr>
        <w:spacing w:line="360" w:lineRule="auto"/>
        <w:rPr>
          <w:rFonts w:hint="default" w:ascii="宋体" w:hAnsi="Times New Roman" w:eastAsia="宋体" w:cs="Times New Roman"/>
          <w:bCs/>
          <w:color w:val="auto"/>
          <w:kern w:val="0"/>
          <w:sz w:val="24"/>
          <w:szCs w:val="24"/>
          <w:highlight w:val="none"/>
        </w:rPr>
      </w:pPr>
      <w:r>
        <w:rPr>
          <w:rFonts w:hint="eastAsia" w:ascii="宋体" w:hAnsi="宋体" w:eastAsia="宋体" w:cs="Times New Roman"/>
          <w:bCs/>
          <w:color w:val="auto"/>
          <w:kern w:val="0"/>
          <w:sz w:val="24"/>
          <w:szCs w:val="24"/>
          <w:highlight w:val="none"/>
        </w:rPr>
        <w:t>系</w:t>
      </w:r>
      <w:r>
        <w:rPr>
          <w:rFonts w:hint="eastAsia" w:ascii="宋体" w:hAnsi="宋体" w:eastAsia="宋体" w:cs="Times New Roman"/>
          <w:color w:val="auto"/>
          <w:kern w:val="0"/>
          <w:szCs w:val="24"/>
          <w:highlight w:val="none"/>
          <w:u w:val="single"/>
        </w:rPr>
        <w:t xml:space="preserve">        </w:t>
      </w:r>
      <w:r>
        <w:rPr>
          <w:rFonts w:hint="eastAsia" w:ascii="宋体" w:hAnsi="宋体" w:eastAsia="宋体" w:cs="Times New Roman"/>
          <w:bCs/>
          <w:color w:val="auto"/>
          <w:kern w:val="0"/>
          <w:sz w:val="24"/>
          <w:szCs w:val="24"/>
          <w:highlight w:val="none"/>
          <w:u w:val="single"/>
        </w:rPr>
        <w:t xml:space="preserve"> </w:t>
      </w:r>
      <w:r>
        <w:rPr>
          <w:rFonts w:hint="eastAsia" w:ascii="宋体" w:hAnsi="宋体" w:eastAsia="宋体" w:cs="Times New Roman"/>
          <w:color w:val="auto"/>
          <w:kern w:val="0"/>
          <w:szCs w:val="24"/>
          <w:highlight w:val="none"/>
          <w:u w:val="single"/>
        </w:rPr>
        <w:t xml:space="preserve">        </w:t>
      </w:r>
      <w:r>
        <w:rPr>
          <w:rFonts w:hint="eastAsia" w:ascii="宋体" w:hAnsi="宋体" w:eastAsia="宋体" w:cs="Times New Roman"/>
          <w:bCs/>
          <w:color w:val="auto"/>
          <w:kern w:val="0"/>
          <w:sz w:val="24"/>
          <w:szCs w:val="24"/>
          <w:highlight w:val="none"/>
        </w:rPr>
        <w:t xml:space="preserve"> (</w:t>
      </w:r>
      <w:r>
        <w:rPr>
          <w:rFonts w:hint="eastAsia" w:ascii="宋体" w:hAnsi="宋体" w:cs="Times New Roman"/>
          <w:bCs/>
          <w:color w:val="auto"/>
          <w:kern w:val="0"/>
          <w:sz w:val="24"/>
          <w:szCs w:val="24"/>
          <w:highlight w:val="none"/>
          <w:lang w:eastAsia="zh-CN"/>
        </w:rPr>
        <w:t>投标人</w:t>
      </w:r>
      <w:r>
        <w:rPr>
          <w:rFonts w:hint="eastAsia" w:ascii="宋体" w:hAnsi="宋体" w:eastAsia="宋体" w:cs="Times New Roman"/>
          <w:bCs/>
          <w:color w:val="auto"/>
          <w:kern w:val="0"/>
          <w:sz w:val="24"/>
          <w:szCs w:val="24"/>
          <w:highlight w:val="none"/>
        </w:rPr>
        <w:t>名称)的法定代表人。</w:t>
      </w:r>
    </w:p>
    <w:p w14:paraId="10183558">
      <w:pPr>
        <w:spacing w:line="400" w:lineRule="atLeast"/>
        <w:ind w:firstLine="480"/>
        <w:rPr>
          <w:rFonts w:hint="default" w:ascii="宋体" w:hAnsi="Times New Roman" w:eastAsia="宋体" w:cs="Times New Roman"/>
          <w:bCs/>
          <w:color w:val="auto"/>
          <w:kern w:val="0"/>
          <w:sz w:val="24"/>
          <w:szCs w:val="24"/>
          <w:highlight w:val="none"/>
        </w:rPr>
      </w:pPr>
    </w:p>
    <w:p w14:paraId="26139C73">
      <w:pPr>
        <w:spacing w:line="400" w:lineRule="atLeast"/>
        <w:ind w:firstLine="480"/>
        <w:rPr>
          <w:rFonts w:hint="default" w:ascii="宋体" w:hAnsi="Times New Roman" w:eastAsia="宋体" w:cs="Times New Roman"/>
          <w:bCs/>
          <w:color w:val="auto"/>
          <w:kern w:val="0"/>
          <w:sz w:val="24"/>
          <w:szCs w:val="24"/>
          <w:highlight w:val="none"/>
        </w:rPr>
      </w:pPr>
    </w:p>
    <w:p w14:paraId="79F5E52B">
      <w:pPr>
        <w:spacing w:line="400" w:lineRule="atLeast"/>
        <w:ind w:firstLine="480"/>
        <w:rPr>
          <w:rFonts w:hint="default" w:ascii="宋体" w:hAnsi="Times New Roman" w:eastAsia="宋体" w:cs="Times New Roman"/>
          <w:bCs/>
          <w:color w:val="auto"/>
          <w:kern w:val="0"/>
          <w:sz w:val="24"/>
          <w:szCs w:val="24"/>
          <w:highlight w:val="none"/>
        </w:rPr>
      </w:pPr>
      <w:r>
        <w:rPr>
          <w:rFonts w:hint="eastAsia" w:ascii="宋体" w:hAnsi="宋体" w:eastAsia="宋体" w:cs="Times New Roman"/>
          <w:bCs/>
          <w:color w:val="auto"/>
          <w:kern w:val="0"/>
          <w:sz w:val="24"/>
          <w:szCs w:val="24"/>
          <w:highlight w:val="none"/>
        </w:rPr>
        <w:t>特此证明。</w:t>
      </w:r>
    </w:p>
    <w:p w14:paraId="2B29D967">
      <w:pPr>
        <w:spacing w:line="400" w:lineRule="atLeast"/>
        <w:rPr>
          <w:rFonts w:hint="default" w:ascii="宋体" w:hAnsi="Times New Roman" w:eastAsia="宋体" w:cs="Times New Roman"/>
          <w:bCs/>
          <w:color w:val="auto"/>
          <w:kern w:val="0"/>
          <w:sz w:val="24"/>
          <w:szCs w:val="24"/>
          <w:highlight w:val="none"/>
        </w:rPr>
      </w:pPr>
    </w:p>
    <w:p w14:paraId="7C00C8EC">
      <w:pPr>
        <w:spacing w:line="360" w:lineRule="auto"/>
        <w:rPr>
          <w:rFonts w:hint="default" w:ascii="宋体" w:hAnsi="Times New Roman"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附：法定代表人身份证复印件。</w:t>
      </w:r>
    </w:p>
    <w:p w14:paraId="306B2CE9">
      <w:pPr>
        <w:spacing w:line="400" w:lineRule="atLeast"/>
        <w:rPr>
          <w:rFonts w:hint="default" w:ascii="宋体" w:hAnsi="Times New Roman" w:eastAsia="宋体" w:cs="Times New Roman"/>
          <w:bCs/>
          <w:color w:val="auto"/>
          <w:kern w:val="0"/>
          <w:sz w:val="24"/>
          <w:szCs w:val="24"/>
          <w:highlight w:val="none"/>
        </w:rPr>
      </w:pPr>
    </w:p>
    <w:p w14:paraId="6BFB6F41">
      <w:pPr>
        <w:spacing w:line="400" w:lineRule="atLeast"/>
        <w:rPr>
          <w:rFonts w:hint="default" w:ascii="宋体" w:hAnsi="Times New Roman" w:eastAsia="宋体" w:cs="Times New Roman"/>
          <w:bCs/>
          <w:color w:val="auto"/>
          <w:kern w:val="0"/>
          <w:sz w:val="24"/>
          <w:szCs w:val="24"/>
          <w:highlight w:val="none"/>
        </w:rPr>
      </w:pPr>
    </w:p>
    <w:p w14:paraId="494FEDAF">
      <w:pPr>
        <w:spacing w:line="400" w:lineRule="atLeast"/>
        <w:rPr>
          <w:rFonts w:hint="default" w:ascii="宋体" w:hAnsi="Times New Roman" w:eastAsia="宋体" w:cs="Times New Roman"/>
          <w:bCs/>
          <w:color w:val="auto"/>
          <w:kern w:val="0"/>
          <w:sz w:val="24"/>
          <w:szCs w:val="24"/>
          <w:highlight w:val="none"/>
        </w:rPr>
      </w:pPr>
    </w:p>
    <w:p w14:paraId="5F1184A9">
      <w:pPr>
        <w:spacing w:line="400" w:lineRule="atLeast"/>
        <w:jc w:val="center"/>
        <w:rPr>
          <w:rFonts w:hint="eastAsia" w:ascii="宋体" w:hAnsi="宋体" w:eastAsia="宋体" w:cs="Times New Roman"/>
          <w:bCs/>
          <w:color w:val="auto"/>
          <w:kern w:val="0"/>
          <w:sz w:val="24"/>
          <w:szCs w:val="24"/>
          <w:highlight w:val="none"/>
        </w:rPr>
      </w:pPr>
      <w:r>
        <w:rPr>
          <w:rFonts w:hint="eastAsia" w:ascii="宋体" w:hAnsi="宋体" w:eastAsia="宋体" w:cs="Times New Roman"/>
          <w:bCs/>
          <w:color w:val="auto"/>
          <w:kern w:val="0"/>
          <w:sz w:val="24"/>
          <w:szCs w:val="24"/>
          <w:highlight w:val="none"/>
        </w:rPr>
        <w:t xml:space="preserve">                   投 标 人：</w:t>
      </w:r>
      <w:r>
        <w:rPr>
          <w:rFonts w:hint="eastAsia" w:ascii="宋体" w:hAnsi="宋体" w:eastAsia="宋体" w:cs="Times New Roman"/>
          <w:color w:val="auto"/>
          <w:kern w:val="0"/>
          <w:szCs w:val="24"/>
          <w:highlight w:val="none"/>
          <w:u w:val="single"/>
        </w:rPr>
        <w:t xml:space="preserve">                </w:t>
      </w:r>
      <w:r>
        <w:rPr>
          <w:rFonts w:hint="eastAsia" w:ascii="宋体" w:hAnsi="宋体" w:eastAsia="宋体" w:cs="Times New Roman"/>
          <w:bCs/>
          <w:color w:val="auto"/>
          <w:kern w:val="0"/>
          <w:sz w:val="24"/>
          <w:szCs w:val="24"/>
          <w:highlight w:val="none"/>
        </w:rPr>
        <w:t>（盖单位章）</w:t>
      </w:r>
    </w:p>
    <w:p w14:paraId="74414258">
      <w:pPr>
        <w:spacing w:line="400" w:lineRule="atLeast"/>
        <w:jc w:val="center"/>
        <w:rPr>
          <w:rFonts w:hint="default" w:ascii="宋体" w:hAnsi="Times New Roman" w:eastAsia="宋体" w:cs="Times New Roman"/>
          <w:bCs/>
          <w:color w:val="auto"/>
          <w:kern w:val="0"/>
          <w:sz w:val="24"/>
          <w:szCs w:val="24"/>
          <w:highlight w:val="none"/>
        </w:rPr>
      </w:pPr>
    </w:p>
    <w:p w14:paraId="064F17CD">
      <w:pPr>
        <w:spacing w:line="400" w:lineRule="atLeast"/>
        <w:jc w:val="center"/>
        <w:rPr>
          <w:rFonts w:hint="eastAsia" w:ascii="宋体" w:hAnsi="宋体" w:eastAsia="宋体" w:cs="Times New Roman"/>
          <w:bCs/>
          <w:color w:val="auto"/>
          <w:kern w:val="0"/>
          <w:sz w:val="24"/>
          <w:szCs w:val="24"/>
          <w:highlight w:val="none"/>
        </w:rPr>
      </w:pPr>
      <w:r>
        <w:rPr>
          <w:rFonts w:hint="eastAsia" w:ascii="宋体" w:hAnsi="宋体" w:eastAsia="宋体" w:cs="Times New Roman"/>
          <w:bCs/>
          <w:color w:val="auto"/>
          <w:kern w:val="0"/>
          <w:sz w:val="24"/>
          <w:szCs w:val="24"/>
          <w:highlight w:val="none"/>
        </w:rPr>
        <w:t xml:space="preserve">                      </w:t>
      </w:r>
      <w:r>
        <w:rPr>
          <w:rFonts w:hint="eastAsia" w:ascii="宋体" w:hAnsi="宋体" w:eastAsia="宋体" w:cs="Times New Roman"/>
          <w:color w:val="auto"/>
          <w:kern w:val="0"/>
          <w:szCs w:val="24"/>
          <w:highlight w:val="none"/>
          <w:u w:val="single"/>
        </w:rPr>
        <w:t xml:space="preserve">         </w:t>
      </w:r>
      <w:r>
        <w:rPr>
          <w:rFonts w:hint="eastAsia" w:ascii="宋体" w:hAnsi="宋体" w:eastAsia="宋体" w:cs="Times New Roman"/>
          <w:color w:val="auto"/>
          <w:kern w:val="0"/>
          <w:szCs w:val="24"/>
          <w:highlight w:val="none"/>
        </w:rPr>
        <w:t>年</w:t>
      </w:r>
      <w:r>
        <w:rPr>
          <w:rFonts w:hint="eastAsia" w:ascii="宋体" w:hAnsi="宋体" w:eastAsia="宋体" w:cs="Times New Roman"/>
          <w:color w:val="auto"/>
          <w:kern w:val="0"/>
          <w:szCs w:val="24"/>
          <w:highlight w:val="none"/>
          <w:u w:val="single"/>
        </w:rPr>
        <w:t xml:space="preserve">         </w:t>
      </w:r>
      <w:r>
        <w:rPr>
          <w:rFonts w:hint="eastAsia" w:ascii="宋体" w:hAnsi="宋体" w:eastAsia="宋体" w:cs="Times New Roman"/>
          <w:color w:val="auto"/>
          <w:kern w:val="0"/>
          <w:szCs w:val="24"/>
          <w:highlight w:val="none"/>
        </w:rPr>
        <w:t>月</w:t>
      </w:r>
      <w:r>
        <w:rPr>
          <w:rFonts w:hint="eastAsia" w:ascii="宋体" w:hAnsi="宋体" w:eastAsia="宋体" w:cs="Times New Roman"/>
          <w:color w:val="auto"/>
          <w:kern w:val="0"/>
          <w:szCs w:val="24"/>
          <w:highlight w:val="none"/>
          <w:u w:val="single"/>
        </w:rPr>
        <w:t xml:space="preserve">         </w:t>
      </w:r>
      <w:r>
        <w:rPr>
          <w:rFonts w:hint="eastAsia" w:ascii="宋体" w:hAnsi="宋体" w:eastAsia="宋体" w:cs="Times New Roman"/>
          <w:color w:val="auto"/>
          <w:kern w:val="0"/>
          <w:szCs w:val="24"/>
          <w:highlight w:val="none"/>
        </w:rPr>
        <w:t>日</w:t>
      </w:r>
    </w:p>
    <w:p w14:paraId="46087B68">
      <w:pPr>
        <w:spacing w:line="400" w:lineRule="atLeast"/>
        <w:jc w:val="center"/>
        <w:rPr>
          <w:rFonts w:hint="default" w:ascii="宋体" w:hAnsi="Times New Roman" w:eastAsia="宋体" w:cs="Times New Roman"/>
          <w:bCs/>
          <w:color w:val="auto"/>
          <w:kern w:val="0"/>
          <w:sz w:val="24"/>
          <w:szCs w:val="24"/>
          <w:highlight w:val="none"/>
        </w:rPr>
      </w:pPr>
    </w:p>
    <w:p w14:paraId="332F402B">
      <w:pPr>
        <w:spacing w:line="400" w:lineRule="atLeast"/>
        <w:jc w:val="center"/>
        <w:rPr>
          <w:rFonts w:hint="default" w:ascii="宋体" w:hAnsi="Times New Roman" w:eastAsia="宋体" w:cs="Times New Roman"/>
          <w:bCs/>
          <w:color w:val="auto"/>
          <w:kern w:val="0"/>
          <w:sz w:val="27"/>
          <w:szCs w:val="27"/>
          <w:highlight w:val="none"/>
        </w:rPr>
      </w:pPr>
    </w:p>
    <w:p w14:paraId="1BB3C5AA">
      <w:pPr>
        <w:spacing w:line="400" w:lineRule="atLeast"/>
        <w:jc w:val="center"/>
        <w:rPr>
          <w:rFonts w:hint="default" w:ascii="宋体" w:hAnsi="Times New Roman" w:eastAsia="宋体" w:cs="Times New Roman"/>
          <w:bCs/>
          <w:color w:val="auto"/>
          <w:kern w:val="0"/>
          <w:sz w:val="27"/>
          <w:szCs w:val="27"/>
          <w:highlight w:val="none"/>
        </w:rPr>
      </w:pPr>
    </w:p>
    <w:p w14:paraId="00EF3035">
      <w:pPr>
        <w:spacing w:line="400" w:lineRule="atLeast"/>
        <w:jc w:val="center"/>
        <w:rPr>
          <w:rFonts w:hint="default" w:ascii="宋体" w:hAnsi="Times New Roman" w:eastAsia="宋体" w:cs="Times New Roman"/>
          <w:bCs/>
          <w:color w:val="auto"/>
          <w:kern w:val="0"/>
          <w:sz w:val="27"/>
          <w:szCs w:val="27"/>
          <w:highlight w:val="none"/>
        </w:rPr>
      </w:pPr>
    </w:p>
    <w:p w14:paraId="1AA1EFE0">
      <w:pPr>
        <w:spacing w:line="400" w:lineRule="atLeast"/>
        <w:jc w:val="center"/>
        <w:rPr>
          <w:rFonts w:hint="default" w:ascii="宋体" w:hAnsi="Times New Roman" w:eastAsia="宋体" w:cs="Times New Roman"/>
          <w:bCs/>
          <w:color w:val="auto"/>
          <w:kern w:val="0"/>
          <w:sz w:val="27"/>
          <w:szCs w:val="27"/>
          <w:highlight w:val="none"/>
        </w:rPr>
      </w:pPr>
    </w:p>
    <w:p w14:paraId="6FA7FD7C">
      <w:pPr>
        <w:spacing w:line="400" w:lineRule="atLeast"/>
        <w:jc w:val="center"/>
        <w:rPr>
          <w:rFonts w:hint="default" w:ascii="宋体" w:hAnsi="Times New Roman" w:eastAsia="宋体" w:cs="Times New Roman"/>
          <w:bCs/>
          <w:color w:val="auto"/>
          <w:kern w:val="0"/>
          <w:sz w:val="27"/>
          <w:szCs w:val="27"/>
          <w:highlight w:val="none"/>
        </w:rPr>
      </w:pPr>
    </w:p>
    <w:p w14:paraId="4838996F">
      <w:pPr>
        <w:spacing w:line="400" w:lineRule="atLeast"/>
        <w:jc w:val="center"/>
        <w:rPr>
          <w:rFonts w:hint="default" w:ascii="宋体" w:hAnsi="Times New Roman" w:eastAsia="宋体" w:cs="Times New Roman"/>
          <w:bCs/>
          <w:color w:val="auto"/>
          <w:kern w:val="0"/>
          <w:sz w:val="27"/>
          <w:szCs w:val="27"/>
          <w:highlight w:val="none"/>
        </w:rPr>
      </w:pPr>
    </w:p>
    <w:p w14:paraId="2C15037A">
      <w:pPr>
        <w:widowControl w:val="0"/>
        <w:spacing w:after="120" w:line="360" w:lineRule="auto"/>
        <w:ind w:left="0"/>
        <w:jc w:val="both"/>
        <w:rPr>
          <w:rFonts w:hint="eastAsia" w:ascii="宋体" w:hAnsi="宋体" w:eastAsia="宋体" w:cs="Times New Roman"/>
          <w:b/>
          <w:bCs/>
          <w:color w:val="auto"/>
          <w:kern w:val="0"/>
          <w:sz w:val="21"/>
          <w:szCs w:val="21"/>
          <w:highlight w:val="none"/>
          <w:lang w:val="en-US" w:eastAsia="zh-CN" w:bidi="ar-SA"/>
        </w:rPr>
      </w:pPr>
    </w:p>
    <w:p w14:paraId="7569595D">
      <w:pPr>
        <w:rPr>
          <w:rFonts w:hint="default" w:ascii="宋体" w:hAnsi="Times New Roman" w:eastAsia="宋体" w:cs="Times New Roman"/>
          <w:b/>
          <w:color w:val="auto"/>
          <w:kern w:val="0"/>
          <w:szCs w:val="24"/>
          <w:highlight w:val="none"/>
        </w:rPr>
      </w:pPr>
    </w:p>
    <w:p w14:paraId="29A36AC8">
      <w:pPr>
        <w:rPr>
          <w:rFonts w:hint="eastAsia" w:ascii="宋体" w:hAnsi="宋体" w:eastAsia="宋体" w:cs="Times New Roman"/>
          <w:b/>
          <w:color w:val="auto"/>
          <w:kern w:val="0"/>
          <w:szCs w:val="24"/>
          <w:highlight w:val="none"/>
        </w:rPr>
      </w:pPr>
    </w:p>
    <w:p w14:paraId="1EA0B68C">
      <w:pPr>
        <w:spacing w:line="400" w:lineRule="atLeast"/>
        <w:jc w:val="center"/>
        <w:rPr>
          <w:rFonts w:hint="eastAsia" w:ascii="宋体" w:hAnsi="宋体" w:eastAsia="宋体" w:cs="Times New Roman"/>
          <w:bCs/>
          <w:color w:val="auto"/>
          <w:kern w:val="0"/>
          <w:sz w:val="27"/>
          <w:szCs w:val="27"/>
          <w:highlight w:val="none"/>
        </w:rPr>
      </w:pPr>
      <w:r>
        <w:rPr>
          <w:rFonts w:hint="default" w:ascii="宋体" w:hAnsi="宋体" w:eastAsia="宋体" w:cs="Times New Roman"/>
          <w:color w:val="auto"/>
          <w:kern w:val="0"/>
          <w:sz w:val="24"/>
          <w:szCs w:val="24"/>
          <w:highlight w:val="none"/>
        </w:rPr>
        <w:br w:type="page" w:clear="all"/>
      </w:r>
      <w:bookmarkStart w:id="542" w:name="_Toc503307478"/>
      <w:bookmarkStart w:id="543" w:name="_Toc503901980"/>
      <w:bookmarkStart w:id="544" w:name="_Toc432244529"/>
      <w:r>
        <w:rPr>
          <w:rFonts w:hint="eastAsia" w:ascii="宋体" w:hAnsi="宋体" w:eastAsia="宋体" w:cs="Times New Roman"/>
          <w:bCs/>
          <w:color w:val="auto"/>
          <w:kern w:val="0"/>
          <w:sz w:val="27"/>
          <w:szCs w:val="27"/>
          <w:highlight w:val="none"/>
        </w:rPr>
        <w:t>（二）授权委托书</w:t>
      </w:r>
    </w:p>
    <w:p w14:paraId="20E9FB21">
      <w:pPr>
        <w:spacing w:line="360" w:lineRule="auto"/>
        <w:rPr>
          <w:rFonts w:hint="default" w:ascii="宋体" w:hAnsi="Times New Roman" w:eastAsia="宋体" w:cs="Times New Roman"/>
          <w:color w:val="auto"/>
          <w:kern w:val="0"/>
          <w:szCs w:val="21"/>
          <w:highlight w:val="none"/>
          <w:lang w:val="zh-CN"/>
        </w:rPr>
      </w:pPr>
    </w:p>
    <w:p w14:paraId="526EC7EA">
      <w:pPr>
        <w:spacing w:line="360" w:lineRule="auto"/>
        <w:rPr>
          <w:rFonts w:hint="default" w:ascii="宋体" w:hAnsi="Times New Roman" w:eastAsia="宋体" w:cs="Times New Roman"/>
          <w:color w:val="auto"/>
          <w:kern w:val="0"/>
          <w:szCs w:val="21"/>
          <w:highlight w:val="none"/>
          <w:lang w:val="zh-CN"/>
        </w:rPr>
      </w:pPr>
    </w:p>
    <w:p w14:paraId="44387C7E">
      <w:pPr>
        <w:spacing w:line="360" w:lineRule="auto"/>
        <w:rPr>
          <w:rFonts w:hint="default" w:ascii="宋体" w:hAnsi="Times New Roman" w:eastAsia="宋体" w:cs="Times New Roman"/>
          <w:color w:val="auto"/>
          <w:kern w:val="0"/>
          <w:sz w:val="24"/>
          <w:szCs w:val="24"/>
          <w:highlight w:val="none"/>
          <w:lang w:val="zh-CN"/>
        </w:rPr>
      </w:pPr>
      <w:r>
        <w:rPr>
          <w:rFonts w:hint="eastAsia" w:ascii="宋体" w:hAnsi="Times New Roman" w:eastAsia="宋体" w:cs="Times New Roman"/>
          <w:color w:val="auto"/>
          <w:kern w:val="0"/>
          <w:sz w:val="24"/>
          <w:szCs w:val="24"/>
          <w:highlight w:val="none"/>
          <w:lang w:val="zh-CN"/>
        </w:rPr>
        <w:t>京杭运河江苏省交通运输厅苏北航务管理处</w:t>
      </w:r>
      <w:r>
        <w:rPr>
          <w:rFonts w:hint="eastAsia" w:ascii="宋体" w:hAnsi="Times New Roman" w:eastAsia="宋体" w:cs="Times New Roman"/>
          <w:color w:val="auto"/>
          <w:kern w:val="0"/>
          <w:sz w:val="24"/>
          <w:szCs w:val="24"/>
          <w:highlight w:val="none"/>
          <w:lang w:val="zh-CN"/>
        </w:rPr>
        <w:t>：</w:t>
      </w:r>
    </w:p>
    <w:p w14:paraId="0152F846">
      <w:pPr>
        <w:spacing w:line="360" w:lineRule="auto"/>
        <w:rPr>
          <w:rFonts w:hint="default" w:ascii="宋体" w:hAnsi="Times New Roman" w:eastAsia="宋体" w:cs="Times New Roman"/>
          <w:color w:val="auto"/>
          <w:kern w:val="0"/>
          <w:sz w:val="24"/>
          <w:szCs w:val="24"/>
          <w:highlight w:val="none"/>
          <w:lang w:val="zh-CN"/>
        </w:rPr>
      </w:pPr>
      <w:r>
        <w:rPr>
          <w:rFonts w:hint="default" w:ascii="宋体" w:hAnsi="Times New Roman" w:eastAsia="宋体" w:cs="Times New Roman"/>
          <w:color w:val="auto"/>
          <w:kern w:val="0"/>
          <w:sz w:val="24"/>
          <w:szCs w:val="24"/>
          <w:highlight w:val="none"/>
          <w:lang w:val="zh-CN"/>
        </w:rPr>
        <w:t xml:space="preserve">    </w:t>
      </w:r>
      <w:r>
        <w:rPr>
          <w:rFonts w:hint="eastAsia" w:ascii="宋体" w:hAnsi="Times New Roman" w:eastAsia="宋体" w:cs="Times New Roman"/>
          <w:color w:val="auto"/>
          <w:kern w:val="0"/>
          <w:sz w:val="24"/>
          <w:szCs w:val="24"/>
          <w:highlight w:val="none"/>
          <w:lang w:val="zh-CN"/>
        </w:rPr>
        <w:t>本授权书声明：注册于</w:t>
      </w:r>
      <w:r>
        <w:rPr>
          <w:rFonts w:hint="default" w:ascii="宋体" w:hAnsi="Times New Roman" w:eastAsia="宋体" w:cs="Times New Roman"/>
          <w:color w:val="auto"/>
          <w:kern w:val="0"/>
          <w:sz w:val="24"/>
          <w:szCs w:val="24"/>
          <w:highlight w:val="none"/>
          <w:u w:val="single"/>
          <w:lang w:val="zh-CN"/>
        </w:rPr>
        <w:t xml:space="preserve">                </w:t>
      </w:r>
      <w:r>
        <w:rPr>
          <w:rFonts w:hint="eastAsia" w:ascii="宋体" w:hAnsi="Times New Roman" w:eastAsia="宋体" w:cs="Times New Roman"/>
          <w:color w:val="auto"/>
          <w:kern w:val="0"/>
          <w:sz w:val="24"/>
          <w:szCs w:val="24"/>
          <w:highlight w:val="none"/>
          <w:lang w:val="zh-CN"/>
        </w:rPr>
        <w:t>（</w:t>
      </w:r>
      <w:r>
        <w:rPr>
          <w:rFonts w:hint="eastAsia" w:ascii="宋体" w:hAnsi="Times New Roman" w:cs="Times New Roman"/>
          <w:color w:val="auto"/>
          <w:kern w:val="0"/>
          <w:sz w:val="24"/>
          <w:szCs w:val="24"/>
          <w:highlight w:val="none"/>
          <w:lang w:val="zh-CN"/>
        </w:rPr>
        <w:t>投标人</w:t>
      </w:r>
      <w:r>
        <w:rPr>
          <w:rFonts w:hint="eastAsia" w:ascii="宋体" w:hAnsi="Times New Roman" w:eastAsia="宋体" w:cs="Times New Roman"/>
          <w:color w:val="auto"/>
          <w:kern w:val="0"/>
          <w:sz w:val="24"/>
          <w:szCs w:val="24"/>
          <w:highlight w:val="none"/>
          <w:lang w:val="zh-CN"/>
        </w:rPr>
        <w:t>住址）的</w:t>
      </w:r>
      <w:r>
        <w:rPr>
          <w:rFonts w:hint="default" w:ascii="宋体" w:hAnsi="Times New Roman" w:eastAsia="宋体" w:cs="Times New Roman"/>
          <w:color w:val="auto"/>
          <w:kern w:val="0"/>
          <w:sz w:val="24"/>
          <w:szCs w:val="24"/>
          <w:highlight w:val="none"/>
          <w:u w:val="single"/>
          <w:lang w:val="zh-CN"/>
        </w:rPr>
        <w:t xml:space="preserve">                 </w:t>
      </w:r>
      <w:r>
        <w:rPr>
          <w:rFonts w:hint="eastAsia" w:ascii="宋体" w:hAnsi="Times New Roman" w:eastAsia="宋体" w:cs="Times New Roman"/>
          <w:color w:val="auto"/>
          <w:kern w:val="0"/>
          <w:sz w:val="24"/>
          <w:szCs w:val="24"/>
          <w:highlight w:val="none"/>
          <w:lang w:val="zh-CN"/>
        </w:rPr>
        <w:t>（</w:t>
      </w:r>
      <w:r>
        <w:rPr>
          <w:rFonts w:hint="eastAsia" w:ascii="宋体" w:hAnsi="Times New Roman" w:cs="Times New Roman"/>
          <w:color w:val="auto"/>
          <w:kern w:val="0"/>
          <w:sz w:val="24"/>
          <w:szCs w:val="24"/>
          <w:highlight w:val="none"/>
          <w:lang w:val="zh-CN"/>
        </w:rPr>
        <w:t>投标人</w:t>
      </w:r>
      <w:r>
        <w:rPr>
          <w:rFonts w:hint="eastAsia" w:ascii="宋体" w:hAnsi="Times New Roman" w:eastAsia="宋体" w:cs="Times New Roman"/>
          <w:color w:val="auto"/>
          <w:kern w:val="0"/>
          <w:sz w:val="24"/>
          <w:szCs w:val="24"/>
          <w:highlight w:val="none"/>
          <w:lang w:val="zh-CN"/>
        </w:rPr>
        <w:t>名称）法定代表人</w:t>
      </w:r>
      <w:r>
        <w:rPr>
          <w:rFonts w:hint="default" w:ascii="宋体" w:hAnsi="Times New Roman" w:eastAsia="宋体" w:cs="Times New Roman"/>
          <w:color w:val="auto"/>
          <w:kern w:val="0"/>
          <w:sz w:val="24"/>
          <w:szCs w:val="24"/>
          <w:highlight w:val="none"/>
          <w:u w:val="single"/>
          <w:lang w:val="zh-CN"/>
        </w:rPr>
        <w:t xml:space="preserve">                      </w:t>
      </w:r>
      <w:r>
        <w:rPr>
          <w:rFonts w:hint="eastAsia" w:ascii="宋体" w:hAnsi="Times New Roman" w:eastAsia="宋体" w:cs="Times New Roman"/>
          <w:color w:val="auto"/>
          <w:kern w:val="0"/>
          <w:sz w:val="24"/>
          <w:szCs w:val="24"/>
          <w:highlight w:val="none"/>
          <w:lang w:val="zh-CN"/>
        </w:rPr>
        <w:t>（法定代表人姓名、职务）代表本公司授权在下面签字的</w:t>
      </w:r>
      <w:r>
        <w:rPr>
          <w:rFonts w:hint="default" w:ascii="宋体" w:hAnsi="Times New Roman" w:eastAsia="宋体" w:cs="Times New Roman"/>
          <w:color w:val="auto"/>
          <w:kern w:val="0"/>
          <w:sz w:val="24"/>
          <w:szCs w:val="24"/>
          <w:highlight w:val="none"/>
          <w:u w:val="single"/>
          <w:lang w:val="zh-CN"/>
        </w:rPr>
        <w:t xml:space="preserve">                       </w:t>
      </w:r>
      <w:r>
        <w:rPr>
          <w:rFonts w:hint="eastAsia" w:ascii="宋体" w:hAnsi="Times New Roman" w:eastAsia="宋体" w:cs="Times New Roman"/>
          <w:color w:val="auto"/>
          <w:kern w:val="0"/>
          <w:sz w:val="24"/>
          <w:szCs w:val="24"/>
          <w:highlight w:val="none"/>
          <w:lang w:val="zh-CN"/>
        </w:rPr>
        <w:t>（</w:t>
      </w:r>
      <w:r>
        <w:rPr>
          <w:rFonts w:hint="eastAsia" w:ascii="宋体" w:hAnsi="Times New Roman" w:cs="Times New Roman"/>
          <w:color w:val="auto"/>
          <w:kern w:val="0"/>
          <w:sz w:val="24"/>
          <w:szCs w:val="24"/>
          <w:highlight w:val="none"/>
          <w:lang w:val="zh-CN"/>
        </w:rPr>
        <w:t>投标人</w:t>
      </w:r>
      <w:r>
        <w:rPr>
          <w:rFonts w:hint="eastAsia" w:ascii="宋体" w:hAnsi="Times New Roman" w:eastAsia="宋体" w:cs="Times New Roman"/>
          <w:color w:val="auto"/>
          <w:kern w:val="0"/>
          <w:sz w:val="24"/>
          <w:szCs w:val="24"/>
          <w:highlight w:val="none"/>
          <w:lang w:val="zh-CN"/>
        </w:rPr>
        <w:t>代表姓名、职务）为本公司的合法代理人，就贵方组织的</w:t>
      </w:r>
      <w:r>
        <w:rPr>
          <w:rFonts w:hint="eastAsia" w:ascii="宋体" w:hAnsi="Times New Roman" w:eastAsia="宋体" w:cs="Times New Roman"/>
          <w:color w:val="auto"/>
          <w:kern w:val="0"/>
          <w:sz w:val="24"/>
          <w:szCs w:val="24"/>
          <w:highlight w:val="none"/>
          <w:u w:val="single"/>
          <w:lang w:val="zh-CN"/>
        </w:rPr>
        <w:t xml:space="preserve">                      </w:t>
      </w:r>
      <w:r>
        <w:rPr>
          <w:rFonts w:hint="eastAsia" w:ascii="宋体" w:hAnsi="Times New Roman" w:eastAsia="宋体" w:cs="Times New Roman"/>
          <w:color w:val="auto"/>
          <w:kern w:val="0"/>
          <w:sz w:val="24"/>
          <w:szCs w:val="24"/>
          <w:highlight w:val="none"/>
          <w:lang w:val="zh-CN"/>
        </w:rPr>
        <w:t>（项目名称）投标，以本公司名义处理一切与之有关的事务。</w:t>
      </w:r>
    </w:p>
    <w:p w14:paraId="4EE74302">
      <w:pPr>
        <w:spacing w:line="360" w:lineRule="auto"/>
        <w:rPr>
          <w:rFonts w:hint="default" w:ascii="宋体" w:hAnsi="Times New Roman" w:eastAsia="宋体" w:cs="Times New Roman"/>
          <w:color w:val="auto"/>
          <w:kern w:val="0"/>
          <w:sz w:val="24"/>
          <w:szCs w:val="24"/>
          <w:highlight w:val="none"/>
          <w:lang w:val="zh-CN"/>
        </w:rPr>
      </w:pPr>
      <w:r>
        <w:rPr>
          <w:rFonts w:hint="default" w:ascii="宋体" w:hAnsi="Times New Roman" w:eastAsia="宋体" w:cs="Times New Roman"/>
          <w:color w:val="auto"/>
          <w:kern w:val="0"/>
          <w:sz w:val="24"/>
          <w:szCs w:val="24"/>
          <w:highlight w:val="none"/>
          <w:lang w:val="zh-CN"/>
        </w:rPr>
        <w:t xml:space="preserve">    </w:t>
      </w:r>
      <w:r>
        <w:rPr>
          <w:rFonts w:hint="eastAsia" w:ascii="宋体" w:hAnsi="Times New Roman" w:eastAsia="宋体" w:cs="Times New Roman"/>
          <w:color w:val="auto"/>
          <w:kern w:val="0"/>
          <w:sz w:val="24"/>
          <w:szCs w:val="24"/>
          <w:highlight w:val="none"/>
          <w:lang w:val="zh-CN"/>
        </w:rPr>
        <w:t>本授权书于</w:t>
      </w:r>
      <w:r>
        <w:rPr>
          <w:rFonts w:hint="default" w:ascii="宋体" w:hAnsi="Times New Roman" w:eastAsia="宋体" w:cs="Times New Roman"/>
          <w:color w:val="auto"/>
          <w:kern w:val="0"/>
          <w:sz w:val="24"/>
          <w:szCs w:val="24"/>
          <w:highlight w:val="none"/>
          <w:lang w:val="zh-CN"/>
        </w:rPr>
        <w:t xml:space="preserve">  </w:t>
      </w:r>
      <w:r>
        <w:rPr>
          <w:rFonts w:hint="eastAsia" w:ascii="宋体" w:hAnsi="Times New Roman" w:eastAsia="宋体" w:cs="Times New Roman"/>
          <w:color w:val="auto"/>
          <w:kern w:val="0"/>
          <w:sz w:val="24"/>
          <w:szCs w:val="24"/>
          <w:highlight w:val="none"/>
          <w:lang w:val="zh-CN"/>
        </w:rPr>
        <w:t xml:space="preserve">    </w:t>
      </w:r>
      <w:r>
        <w:rPr>
          <w:rFonts w:hint="default" w:ascii="宋体" w:hAnsi="Times New Roman" w:eastAsia="宋体" w:cs="Times New Roman"/>
          <w:color w:val="auto"/>
          <w:kern w:val="0"/>
          <w:sz w:val="24"/>
          <w:szCs w:val="24"/>
          <w:highlight w:val="none"/>
          <w:lang w:val="zh-CN"/>
        </w:rPr>
        <w:t xml:space="preserve">  </w:t>
      </w:r>
      <w:r>
        <w:rPr>
          <w:rFonts w:hint="eastAsia" w:ascii="宋体" w:hAnsi="Times New Roman" w:eastAsia="宋体" w:cs="Times New Roman"/>
          <w:color w:val="auto"/>
          <w:kern w:val="0"/>
          <w:sz w:val="24"/>
          <w:szCs w:val="24"/>
          <w:highlight w:val="none"/>
          <w:lang w:val="zh-CN"/>
        </w:rPr>
        <w:t>年</w:t>
      </w:r>
      <w:r>
        <w:rPr>
          <w:rFonts w:hint="default" w:ascii="宋体" w:hAnsi="Times New Roman" w:eastAsia="宋体" w:cs="Times New Roman"/>
          <w:color w:val="auto"/>
          <w:kern w:val="0"/>
          <w:sz w:val="24"/>
          <w:szCs w:val="24"/>
          <w:highlight w:val="none"/>
          <w:lang w:val="zh-CN"/>
        </w:rPr>
        <w:t xml:space="preserve"> </w:t>
      </w:r>
      <w:r>
        <w:rPr>
          <w:rFonts w:hint="eastAsia" w:ascii="宋体" w:hAnsi="Times New Roman" w:eastAsia="宋体" w:cs="Times New Roman"/>
          <w:color w:val="auto"/>
          <w:kern w:val="0"/>
          <w:sz w:val="24"/>
          <w:szCs w:val="24"/>
          <w:highlight w:val="none"/>
          <w:lang w:val="zh-CN"/>
        </w:rPr>
        <w:t xml:space="preserve"> </w:t>
      </w:r>
      <w:r>
        <w:rPr>
          <w:rFonts w:hint="default" w:ascii="宋体" w:hAnsi="Times New Roman" w:eastAsia="宋体" w:cs="Times New Roman"/>
          <w:color w:val="auto"/>
          <w:kern w:val="0"/>
          <w:sz w:val="24"/>
          <w:szCs w:val="24"/>
          <w:highlight w:val="none"/>
          <w:lang w:val="zh-CN"/>
        </w:rPr>
        <w:t xml:space="preserve"> </w:t>
      </w:r>
      <w:r>
        <w:rPr>
          <w:rFonts w:hint="eastAsia" w:ascii="宋体" w:hAnsi="Times New Roman" w:eastAsia="宋体" w:cs="Times New Roman"/>
          <w:color w:val="auto"/>
          <w:kern w:val="0"/>
          <w:sz w:val="24"/>
          <w:szCs w:val="24"/>
          <w:highlight w:val="none"/>
          <w:lang w:val="zh-CN"/>
        </w:rPr>
        <w:t xml:space="preserve">月 </w:t>
      </w:r>
      <w:r>
        <w:rPr>
          <w:rFonts w:hint="default" w:ascii="宋体" w:hAnsi="Times New Roman" w:eastAsia="宋体" w:cs="Times New Roman"/>
          <w:color w:val="auto"/>
          <w:kern w:val="0"/>
          <w:sz w:val="24"/>
          <w:szCs w:val="24"/>
          <w:highlight w:val="none"/>
          <w:lang w:val="zh-CN"/>
        </w:rPr>
        <w:t xml:space="preserve">  </w:t>
      </w:r>
      <w:r>
        <w:rPr>
          <w:rFonts w:hint="eastAsia" w:ascii="宋体" w:hAnsi="Times New Roman" w:eastAsia="宋体" w:cs="Times New Roman"/>
          <w:color w:val="auto"/>
          <w:kern w:val="0"/>
          <w:sz w:val="24"/>
          <w:szCs w:val="24"/>
          <w:highlight w:val="none"/>
          <w:lang w:val="zh-CN"/>
        </w:rPr>
        <w:t>日签字生效，特此声明。</w:t>
      </w:r>
    </w:p>
    <w:p w14:paraId="533CA177">
      <w:pPr>
        <w:spacing w:line="360" w:lineRule="auto"/>
        <w:rPr>
          <w:rFonts w:hint="default" w:ascii="宋体" w:hAnsi="Times New Roman" w:eastAsia="宋体" w:cs="Times New Roman"/>
          <w:color w:val="auto"/>
          <w:kern w:val="0"/>
          <w:sz w:val="24"/>
          <w:szCs w:val="24"/>
          <w:highlight w:val="none"/>
          <w:lang w:val="zh-CN"/>
        </w:rPr>
      </w:pPr>
      <w:r>
        <w:rPr>
          <w:rFonts w:hint="default" w:ascii="宋体" w:hAnsi="Times New Roman" w:eastAsia="宋体" w:cs="Times New Roman"/>
          <w:color w:val="auto"/>
          <w:kern w:val="0"/>
          <w:sz w:val="24"/>
          <w:szCs w:val="24"/>
          <w:highlight w:val="none"/>
          <w:lang w:val="zh-CN"/>
        </w:rPr>
        <w:t xml:space="preserve">    </w:t>
      </w:r>
      <w:r>
        <w:rPr>
          <w:rFonts w:hint="eastAsia" w:ascii="宋体" w:hAnsi="Times New Roman" w:eastAsia="宋体" w:cs="Times New Roman"/>
          <w:color w:val="auto"/>
          <w:kern w:val="0"/>
          <w:sz w:val="24"/>
          <w:szCs w:val="24"/>
          <w:highlight w:val="none"/>
          <w:lang w:val="zh-CN"/>
        </w:rPr>
        <w:t>法定代表人签字：</w:t>
      </w:r>
    </w:p>
    <w:p w14:paraId="51A8863E">
      <w:pPr>
        <w:spacing w:line="360" w:lineRule="auto"/>
        <w:ind w:firstLine="420"/>
        <w:rPr>
          <w:rFonts w:hint="default" w:ascii="宋体" w:hAnsi="Times New Roman" w:eastAsia="宋体" w:cs="Times New Roman"/>
          <w:color w:val="auto"/>
          <w:kern w:val="0"/>
          <w:sz w:val="24"/>
          <w:szCs w:val="24"/>
          <w:highlight w:val="none"/>
          <w:lang w:val="zh-CN"/>
        </w:rPr>
      </w:pPr>
      <w:r>
        <w:rPr>
          <w:rFonts w:hint="eastAsia" w:ascii="宋体" w:hAnsi="Times New Roman" w:eastAsia="宋体" w:cs="Times New Roman"/>
          <w:color w:val="auto"/>
          <w:kern w:val="0"/>
          <w:sz w:val="24"/>
          <w:szCs w:val="24"/>
          <w:highlight w:val="none"/>
          <w:lang w:val="zh-CN"/>
        </w:rPr>
        <w:t>被授权人签字：</w:t>
      </w:r>
      <w:r>
        <w:rPr>
          <w:rFonts w:hint="default" w:ascii="宋体" w:hAnsi="Times New Roman" w:eastAsia="宋体" w:cs="Times New Roman"/>
          <w:color w:val="auto"/>
          <w:kern w:val="0"/>
          <w:sz w:val="24"/>
          <w:szCs w:val="24"/>
          <w:highlight w:val="none"/>
          <w:lang w:val="zh-CN"/>
        </w:rPr>
        <w:t xml:space="preserve">                   </w:t>
      </w:r>
    </w:p>
    <w:p w14:paraId="24D60074">
      <w:pPr>
        <w:spacing w:line="360" w:lineRule="auto"/>
        <w:ind w:firstLine="420"/>
        <w:rPr>
          <w:rFonts w:hint="default" w:ascii="宋体" w:hAnsi="Times New Roman" w:eastAsia="宋体" w:cs="Times New Roman"/>
          <w:color w:val="auto"/>
          <w:kern w:val="0"/>
          <w:sz w:val="24"/>
          <w:szCs w:val="24"/>
          <w:highlight w:val="none"/>
          <w:lang w:val="zh-CN"/>
        </w:rPr>
      </w:pPr>
    </w:p>
    <w:p w14:paraId="17DA8082">
      <w:pPr>
        <w:spacing w:line="360" w:lineRule="auto"/>
        <w:ind w:firstLine="420"/>
        <w:rPr>
          <w:rFonts w:hint="default" w:ascii="宋体" w:hAnsi="Times New Roman" w:eastAsia="宋体" w:cs="Times New Roman"/>
          <w:color w:val="auto"/>
          <w:kern w:val="0"/>
          <w:sz w:val="24"/>
          <w:szCs w:val="24"/>
          <w:highlight w:val="none"/>
        </w:rPr>
      </w:pPr>
      <w:r>
        <w:rPr>
          <w:rFonts w:hint="default" w:ascii="宋体" w:hAnsi="Times New Roman" w:eastAsia="宋体" w:cs="Times New Roman"/>
          <w:color w:val="auto"/>
          <w:kern w:val="0"/>
          <w:sz w:val="24"/>
          <w:szCs w:val="24"/>
          <w:highlight w:val="none"/>
          <w:lang w:val="zh-CN"/>
        </w:rPr>
        <w:t xml:space="preserve"> </w:t>
      </w:r>
      <w:r>
        <w:rPr>
          <w:rFonts w:hint="eastAsia" w:ascii="宋体" w:hAnsi="宋体" w:eastAsia="宋体" w:cs="Times New Roman"/>
          <w:color w:val="auto"/>
          <w:kern w:val="0"/>
          <w:sz w:val="24"/>
          <w:szCs w:val="24"/>
          <w:highlight w:val="none"/>
        </w:rPr>
        <w:t>附：法定代表人及授权代理人身份证复印件。</w:t>
      </w:r>
    </w:p>
    <w:p w14:paraId="6AD03A23">
      <w:pPr>
        <w:spacing w:line="400" w:lineRule="atLeast"/>
        <w:rPr>
          <w:rFonts w:hint="default" w:ascii="宋体" w:hAnsi="Times New Roman" w:eastAsia="宋体" w:cs="Times New Roman"/>
          <w:bCs/>
          <w:color w:val="auto"/>
          <w:kern w:val="0"/>
          <w:sz w:val="24"/>
          <w:szCs w:val="24"/>
          <w:highlight w:val="none"/>
        </w:rPr>
      </w:pPr>
    </w:p>
    <w:p w14:paraId="7C712667">
      <w:pPr>
        <w:spacing w:line="400" w:lineRule="atLeast"/>
        <w:rPr>
          <w:rFonts w:hint="default" w:ascii="宋体" w:hAnsi="Times New Roman" w:eastAsia="宋体" w:cs="Times New Roman"/>
          <w:bCs/>
          <w:color w:val="auto"/>
          <w:kern w:val="0"/>
          <w:sz w:val="24"/>
          <w:szCs w:val="24"/>
          <w:highlight w:val="none"/>
        </w:rPr>
      </w:pPr>
    </w:p>
    <w:p w14:paraId="197748E8">
      <w:pPr>
        <w:spacing w:line="400" w:lineRule="atLeast"/>
        <w:rPr>
          <w:rFonts w:hint="default" w:ascii="宋体" w:hAnsi="Times New Roman" w:eastAsia="宋体" w:cs="Times New Roman"/>
          <w:bCs/>
          <w:color w:val="auto"/>
          <w:kern w:val="0"/>
          <w:sz w:val="24"/>
          <w:szCs w:val="24"/>
          <w:highlight w:val="none"/>
        </w:rPr>
      </w:pPr>
    </w:p>
    <w:p w14:paraId="34AAA172">
      <w:pPr>
        <w:spacing w:line="400" w:lineRule="atLeast"/>
        <w:jc w:val="center"/>
        <w:rPr>
          <w:rFonts w:hint="eastAsia" w:ascii="宋体" w:hAnsi="宋体" w:eastAsia="宋体" w:cs="Times New Roman"/>
          <w:bCs/>
          <w:color w:val="auto"/>
          <w:kern w:val="0"/>
          <w:sz w:val="24"/>
          <w:szCs w:val="24"/>
          <w:highlight w:val="none"/>
        </w:rPr>
      </w:pPr>
      <w:r>
        <w:rPr>
          <w:rFonts w:hint="eastAsia" w:ascii="宋体" w:hAnsi="宋体" w:eastAsia="宋体" w:cs="Times New Roman"/>
          <w:bCs/>
          <w:color w:val="auto"/>
          <w:kern w:val="0"/>
          <w:sz w:val="24"/>
          <w:szCs w:val="24"/>
          <w:highlight w:val="none"/>
        </w:rPr>
        <w:t xml:space="preserve">                   投 标 人：</w:t>
      </w:r>
      <w:r>
        <w:rPr>
          <w:rFonts w:hint="eastAsia" w:ascii="宋体" w:hAnsi="宋体" w:eastAsia="宋体" w:cs="Times New Roman"/>
          <w:color w:val="auto"/>
          <w:kern w:val="0"/>
          <w:sz w:val="24"/>
          <w:szCs w:val="24"/>
          <w:highlight w:val="none"/>
          <w:u w:val="single"/>
        </w:rPr>
        <w:t xml:space="preserve">                </w:t>
      </w:r>
      <w:r>
        <w:rPr>
          <w:rFonts w:hint="eastAsia" w:ascii="宋体" w:hAnsi="宋体" w:eastAsia="宋体" w:cs="Times New Roman"/>
          <w:bCs/>
          <w:color w:val="auto"/>
          <w:kern w:val="0"/>
          <w:sz w:val="24"/>
          <w:szCs w:val="24"/>
          <w:highlight w:val="none"/>
        </w:rPr>
        <w:t>（盖单位章）</w:t>
      </w:r>
    </w:p>
    <w:p w14:paraId="300CF485">
      <w:pPr>
        <w:spacing w:line="400" w:lineRule="atLeast"/>
        <w:jc w:val="center"/>
        <w:rPr>
          <w:rFonts w:hint="default" w:ascii="宋体" w:hAnsi="Times New Roman" w:eastAsia="宋体" w:cs="Times New Roman"/>
          <w:bCs/>
          <w:color w:val="auto"/>
          <w:kern w:val="0"/>
          <w:sz w:val="24"/>
          <w:szCs w:val="24"/>
          <w:highlight w:val="none"/>
        </w:rPr>
      </w:pPr>
    </w:p>
    <w:p w14:paraId="3B27F78F">
      <w:pPr>
        <w:spacing w:line="360" w:lineRule="auto"/>
        <w:rPr>
          <w:rFonts w:hint="eastAsia" w:ascii="宋体" w:hAnsi="宋体" w:eastAsia="宋体" w:cs="Times New Roman"/>
          <w:color w:val="auto"/>
          <w:kern w:val="0"/>
          <w:sz w:val="24"/>
          <w:szCs w:val="24"/>
          <w:highlight w:val="none"/>
        </w:rPr>
      </w:pPr>
      <w:r>
        <w:rPr>
          <w:rFonts w:hint="eastAsia" w:ascii="宋体" w:hAnsi="宋体" w:eastAsia="宋体" w:cs="Times New Roman"/>
          <w:bCs/>
          <w:color w:val="auto"/>
          <w:kern w:val="0"/>
          <w:sz w:val="24"/>
          <w:szCs w:val="24"/>
          <w:highlight w:val="none"/>
        </w:rPr>
        <w:t xml:space="preserve">                   </w:t>
      </w:r>
      <w:r>
        <w:rPr>
          <w:rFonts w:hint="default" w:ascii="宋体" w:hAnsi="宋体" w:eastAsia="宋体" w:cs="Times New Roman"/>
          <w:bCs/>
          <w:color w:val="auto"/>
          <w:kern w:val="0"/>
          <w:sz w:val="24"/>
          <w:szCs w:val="24"/>
          <w:highlight w:val="none"/>
        </w:rPr>
        <w:t xml:space="preserve">       </w:t>
      </w:r>
      <w:r>
        <w:rPr>
          <w:rFonts w:hint="eastAsia" w:ascii="宋体" w:hAnsi="宋体" w:eastAsia="宋体" w:cs="Times New Roman"/>
          <w:bCs/>
          <w:color w:val="auto"/>
          <w:kern w:val="0"/>
          <w:sz w:val="24"/>
          <w:szCs w:val="24"/>
          <w:highlight w:val="none"/>
        </w:rPr>
        <w:t xml:space="preserve">   </w:t>
      </w:r>
      <w:r>
        <w:rPr>
          <w:rFonts w:hint="eastAsia" w:ascii="宋体" w:hAnsi="宋体" w:eastAsia="宋体" w:cs="Times New Roman"/>
          <w:color w:val="auto"/>
          <w:kern w:val="0"/>
          <w:sz w:val="24"/>
          <w:szCs w:val="24"/>
          <w:highlight w:val="none"/>
          <w:u w:val="single"/>
        </w:rPr>
        <w:t xml:space="preserve">         </w:t>
      </w:r>
      <w:r>
        <w:rPr>
          <w:rFonts w:hint="eastAsia" w:ascii="宋体" w:hAnsi="宋体" w:eastAsia="宋体" w:cs="Times New Roman"/>
          <w:color w:val="auto"/>
          <w:kern w:val="0"/>
          <w:sz w:val="24"/>
          <w:szCs w:val="24"/>
          <w:highlight w:val="none"/>
        </w:rPr>
        <w:t>年</w:t>
      </w:r>
      <w:r>
        <w:rPr>
          <w:rFonts w:hint="eastAsia" w:ascii="宋体" w:hAnsi="宋体" w:eastAsia="宋体" w:cs="Times New Roman"/>
          <w:color w:val="auto"/>
          <w:kern w:val="0"/>
          <w:sz w:val="24"/>
          <w:szCs w:val="24"/>
          <w:highlight w:val="none"/>
          <w:u w:val="single"/>
        </w:rPr>
        <w:t xml:space="preserve">         </w:t>
      </w:r>
      <w:r>
        <w:rPr>
          <w:rFonts w:hint="eastAsia" w:ascii="宋体" w:hAnsi="宋体" w:eastAsia="宋体" w:cs="Times New Roman"/>
          <w:color w:val="auto"/>
          <w:kern w:val="0"/>
          <w:sz w:val="24"/>
          <w:szCs w:val="24"/>
          <w:highlight w:val="none"/>
        </w:rPr>
        <w:t>月</w:t>
      </w:r>
      <w:r>
        <w:rPr>
          <w:rFonts w:hint="eastAsia" w:ascii="宋体" w:hAnsi="宋体" w:eastAsia="宋体" w:cs="Times New Roman"/>
          <w:color w:val="auto"/>
          <w:kern w:val="0"/>
          <w:sz w:val="24"/>
          <w:szCs w:val="24"/>
          <w:highlight w:val="none"/>
          <w:u w:val="single"/>
        </w:rPr>
        <w:t xml:space="preserve">         </w:t>
      </w:r>
      <w:r>
        <w:rPr>
          <w:rFonts w:hint="eastAsia" w:ascii="宋体" w:hAnsi="宋体" w:eastAsia="宋体" w:cs="Times New Roman"/>
          <w:color w:val="auto"/>
          <w:kern w:val="0"/>
          <w:sz w:val="24"/>
          <w:szCs w:val="24"/>
          <w:highlight w:val="none"/>
        </w:rPr>
        <w:t>日</w:t>
      </w:r>
    </w:p>
    <w:p w14:paraId="495072EB">
      <w:pPr>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br w:type="page" w:clear="all"/>
      </w:r>
    </w:p>
    <w:p w14:paraId="0AB7EAC9">
      <w:pPr>
        <w:spacing w:line="400" w:lineRule="exact"/>
        <w:jc w:val="center"/>
        <w:outlineLvl w:val="2"/>
        <w:rPr>
          <w:rFonts w:hint="eastAsia" w:ascii="宋体" w:hAnsi="宋体" w:eastAsia="宋体" w:cs="Times New Roman"/>
          <w:b/>
          <w:color w:val="auto"/>
          <w:kern w:val="0"/>
          <w:sz w:val="30"/>
          <w:szCs w:val="30"/>
          <w:highlight w:val="none"/>
        </w:rPr>
      </w:pPr>
    </w:p>
    <w:p w14:paraId="59E8F788">
      <w:pPr>
        <w:spacing w:line="400" w:lineRule="exact"/>
        <w:jc w:val="center"/>
        <w:outlineLvl w:val="2"/>
        <w:rPr>
          <w:rFonts w:hint="eastAsia" w:ascii="宋体" w:hAnsi="宋体" w:eastAsia="宋体" w:cs="Times New Roman"/>
          <w:b/>
          <w:color w:val="auto"/>
          <w:kern w:val="0"/>
          <w:sz w:val="30"/>
          <w:szCs w:val="30"/>
          <w:highlight w:val="none"/>
        </w:rPr>
      </w:pPr>
    </w:p>
    <w:p w14:paraId="40D1D331">
      <w:pPr>
        <w:spacing w:line="400" w:lineRule="exact"/>
        <w:jc w:val="center"/>
        <w:outlineLvl w:val="2"/>
        <w:rPr>
          <w:rFonts w:hint="eastAsia" w:ascii="宋体" w:hAnsi="宋体" w:eastAsia="宋体" w:cs="Times New Roman"/>
          <w:b/>
          <w:color w:val="auto"/>
          <w:kern w:val="0"/>
          <w:sz w:val="30"/>
          <w:szCs w:val="30"/>
          <w:highlight w:val="none"/>
        </w:rPr>
      </w:pPr>
      <w:bookmarkStart w:id="545" w:name="_Toc3134"/>
      <w:r>
        <w:rPr>
          <w:rFonts w:hint="eastAsia" w:ascii="宋体" w:hAnsi="宋体" w:eastAsia="宋体" w:cs="Times New Roman"/>
          <w:b/>
          <w:color w:val="auto"/>
          <w:kern w:val="0"/>
          <w:sz w:val="30"/>
          <w:szCs w:val="30"/>
          <w:highlight w:val="none"/>
        </w:rPr>
        <w:t>三、投标保证金（本次不要求提交）</w:t>
      </w:r>
      <w:bookmarkEnd w:id="545"/>
    </w:p>
    <w:p w14:paraId="6F72EEC9">
      <w:pPr>
        <w:spacing w:line="340" w:lineRule="exact"/>
        <w:ind w:firstLine="480"/>
        <w:jc w:val="center"/>
        <w:rPr>
          <w:rFonts w:hint="default" w:ascii="Times New Roman" w:hAnsi="Times New Roman" w:eastAsia="宋体" w:cs="Times New Roman"/>
          <w:b/>
          <w:color w:val="auto"/>
          <w:kern w:val="0"/>
          <w:sz w:val="32"/>
          <w:szCs w:val="32"/>
          <w:highlight w:val="none"/>
        </w:rPr>
      </w:pPr>
    </w:p>
    <w:p w14:paraId="25339377">
      <w:pPr>
        <w:spacing w:line="360" w:lineRule="auto"/>
        <w:ind w:firstLine="482"/>
        <w:rPr>
          <w:rFonts w:hint="default" w:ascii="Times New Roman" w:hAnsi="Times New Roman" w:eastAsia="宋体" w:cs="Times New Roman"/>
          <w:b/>
          <w:bCs/>
          <w:color w:val="auto"/>
          <w:kern w:val="0"/>
          <w:szCs w:val="21"/>
          <w:highlight w:val="none"/>
        </w:rPr>
      </w:pPr>
      <w:r>
        <w:rPr>
          <w:rFonts w:hint="eastAsia" w:ascii="Times New Roman" w:hAnsi="Times New Roman" w:eastAsia="宋体" w:cs="Times New Roman"/>
          <w:b/>
          <w:bCs/>
          <w:color w:val="auto"/>
          <w:kern w:val="0"/>
          <w:szCs w:val="21"/>
          <w:highlight w:val="none"/>
        </w:rPr>
        <w:t>若采用现金或支票，</w:t>
      </w:r>
      <w:r>
        <w:rPr>
          <w:rFonts w:hint="eastAsia" w:ascii="Times New Roman" w:hAnsi="Times New Roman" w:cs="Times New Roman"/>
          <w:b/>
          <w:bCs/>
          <w:color w:val="auto"/>
          <w:kern w:val="0"/>
          <w:szCs w:val="21"/>
          <w:highlight w:val="none"/>
          <w:lang w:eastAsia="zh-CN"/>
        </w:rPr>
        <w:t>投标人</w:t>
      </w:r>
      <w:r>
        <w:rPr>
          <w:rFonts w:hint="eastAsia" w:ascii="Times New Roman" w:hAnsi="Times New Roman" w:eastAsia="宋体" w:cs="Times New Roman"/>
          <w:b/>
          <w:bCs/>
          <w:color w:val="auto"/>
          <w:kern w:val="0"/>
          <w:szCs w:val="21"/>
          <w:highlight w:val="none"/>
        </w:rPr>
        <w:t>应在此提供汇款凭证的彩色扫描件。</w:t>
      </w:r>
    </w:p>
    <w:p w14:paraId="3AF8886A">
      <w:pPr>
        <w:spacing w:line="360" w:lineRule="auto"/>
        <w:ind w:firstLine="482"/>
        <w:rPr>
          <w:rFonts w:hint="default" w:ascii="Times New Roman" w:hAnsi="Times New Roman" w:eastAsia="宋体" w:cs="Times New Roman"/>
          <w:b/>
          <w:bCs/>
          <w:color w:val="auto"/>
          <w:kern w:val="0"/>
          <w:szCs w:val="21"/>
          <w:highlight w:val="none"/>
        </w:rPr>
      </w:pPr>
      <w:r>
        <w:rPr>
          <w:rFonts w:hint="eastAsia" w:ascii="Times New Roman" w:hAnsi="Times New Roman" w:eastAsia="宋体" w:cs="Times New Roman"/>
          <w:b/>
          <w:bCs/>
          <w:color w:val="auto"/>
          <w:kern w:val="0"/>
          <w:szCs w:val="21"/>
          <w:highlight w:val="none"/>
        </w:rPr>
        <w:t>若采用银行保函形式的，</w:t>
      </w:r>
      <w:r>
        <w:rPr>
          <w:rFonts w:hint="eastAsia" w:ascii="Times New Roman" w:hAnsi="Times New Roman" w:cs="Times New Roman"/>
          <w:b/>
          <w:bCs/>
          <w:color w:val="auto"/>
          <w:kern w:val="0"/>
          <w:szCs w:val="21"/>
          <w:highlight w:val="none"/>
          <w:lang w:eastAsia="zh-CN"/>
        </w:rPr>
        <w:t>投标人</w:t>
      </w:r>
      <w:r>
        <w:rPr>
          <w:rFonts w:hint="eastAsia" w:ascii="Times New Roman" w:hAnsi="Times New Roman" w:eastAsia="宋体" w:cs="Times New Roman"/>
          <w:b/>
          <w:bCs/>
          <w:color w:val="auto"/>
          <w:kern w:val="0"/>
          <w:szCs w:val="21"/>
          <w:highlight w:val="none"/>
        </w:rPr>
        <w:t>应在</w:t>
      </w:r>
      <w:r>
        <w:rPr>
          <w:rFonts w:hint="eastAsia" w:ascii="Times New Roman" w:hAnsi="Times New Roman" w:cs="Times New Roman"/>
          <w:b/>
          <w:bCs/>
          <w:color w:val="auto"/>
          <w:kern w:val="0"/>
          <w:szCs w:val="21"/>
          <w:highlight w:val="none"/>
          <w:lang w:eastAsia="zh-CN"/>
        </w:rPr>
        <w:t>投标文件</w:t>
      </w:r>
      <w:r>
        <w:rPr>
          <w:rFonts w:hint="eastAsia" w:ascii="Times New Roman" w:hAnsi="Times New Roman" w:eastAsia="宋体" w:cs="Times New Roman"/>
          <w:b/>
          <w:bCs/>
          <w:color w:val="auto"/>
          <w:kern w:val="0"/>
          <w:szCs w:val="21"/>
          <w:highlight w:val="none"/>
        </w:rPr>
        <w:t>中提供银行保函的彩色扫描件。原件于</w:t>
      </w:r>
      <w:r>
        <w:rPr>
          <w:rFonts w:hint="eastAsia" w:ascii="Times New Roman" w:hAnsi="Times New Roman" w:cs="Times New Roman"/>
          <w:b/>
          <w:bCs/>
          <w:color w:val="auto"/>
          <w:kern w:val="0"/>
          <w:szCs w:val="21"/>
          <w:highlight w:val="none"/>
          <w:lang w:eastAsia="zh-CN"/>
        </w:rPr>
        <w:t>投标文件</w:t>
      </w:r>
      <w:r>
        <w:rPr>
          <w:rFonts w:hint="eastAsia" w:ascii="Times New Roman" w:hAnsi="Times New Roman" w:eastAsia="宋体" w:cs="Times New Roman"/>
          <w:b/>
          <w:bCs/>
          <w:color w:val="auto"/>
          <w:kern w:val="0"/>
          <w:szCs w:val="21"/>
          <w:highlight w:val="none"/>
        </w:rPr>
        <w:t>上传截止时间前递交至</w:t>
      </w:r>
      <w:r>
        <w:rPr>
          <w:rFonts w:hint="eastAsia" w:ascii="Times New Roman" w:hAnsi="Times New Roman" w:cs="Times New Roman"/>
          <w:b/>
          <w:bCs/>
          <w:color w:val="auto"/>
          <w:kern w:val="0"/>
          <w:szCs w:val="21"/>
          <w:highlight w:val="none"/>
          <w:lang w:eastAsia="zh-CN"/>
        </w:rPr>
        <w:t>招标人</w:t>
      </w:r>
      <w:r>
        <w:rPr>
          <w:rFonts w:hint="eastAsia" w:ascii="Times New Roman" w:hAnsi="Times New Roman" w:eastAsia="宋体" w:cs="Times New Roman"/>
          <w:b/>
          <w:bCs/>
          <w:color w:val="auto"/>
          <w:kern w:val="0"/>
          <w:szCs w:val="21"/>
          <w:highlight w:val="none"/>
        </w:rPr>
        <w:t>处。</w:t>
      </w:r>
    </w:p>
    <w:p w14:paraId="3317CCAE">
      <w:pPr>
        <w:spacing w:line="360" w:lineRule="auto"/>
        <w:ind w:firstLine="482"/>
        <w:rPr>
          <w:rFonts w:hint="default" w:ascii="Times New Roman" w:hAnsi="Times New Roman" w:eastAsia="宋体" w:cs="Times New Roman"/>
          <w:bCs/>
          <w:color w:val="auto"/>
          <w:kern w:val="0"/>
          <w:szCs w:val="21"/>
          <w:highlight w:val="none"/>
        </w:rPr>
      </w:pPr>
      <w:r>
        <w:rPr>
          <w:rFonts w:hint="eastAsia" w:ascii="Times New Roman" w:hAnsi="Times New Roman" w:eastAsia="宋体" w:cs="Times New Roman"/>
          <w:color w:val="auto"/>
          <w:kern w:val="0"/>
          <w:szCs w:val="21"/>
          <w:highlight w:val="none"/>
        </w:rPr>
        <w:t>投标保证金银行保函格式如下：</w:t>
      </w:r>
    </w:p>
    <w:p w14:paraId="39B017BC">
      <w:pPr>
        <w:spacing w:line="360" w:lineRule="auto"/>
        <w:ind w:firstLine="482"/>
        <w:rPr>
          <w:rFonts w:hint="default" w:ascii="Times New Roman" w:hAnsi="Times New Roman" w:eastAsia="宋体" w:cs="Times New Roman"/>
          <w:bCs/>
          <w:color w:val="auto"/>
          <w:kern w:val="0"/>
          <w:szCs w:val="21"/>
          <w:highlight w:val="none"/>
        </w:rPr>
      </w:pPr>
    </w:p>
    <w:p w14:paraId="18786327">
      <w:pPr>
        <w:spacing w:line="360" w:lineRule="auto"/>
        <w:ind w:firstLine="482"/>
        <w:jc w:val="center"/>
        <w:rPr>
          <w:rFonts w:hint="eastAsia" w:ascii="宋体" w:hAnsi="宋体" w:eastAsia="宋体" w:cs="Times New Roman"/>
          <w:color w:val="auto"/>
          <w:kern w:val="0"/>
          <w:szCs w:val="21"/>
          <w:highlight w:val="none"/>
        </w:rPr>
      </w:pPr>
      <w:r>
        <w:rPr>
          <w:rFonts w:hint="default" w:ascii="Times New Roman" w:hAnsi="Times New Roman" w:eastAsia="宋体" w:cs="Times New Roman"/>
          <w:b/>
          <w:bCs/>
          <w:color w:val="auto"/>
          <w:kern w:val="0"/>
          <w:sz w:val="28"/>
          <w:szCs w:val="28"/>
          <w:highlight w:val="none"/>
        </w:rPr>
        <w:t>投标银行保函</w:t>
      </w:r>
    </w:p>
    <w:p w14:paraId="1647D0E6">
      <w:pPr>
        <w:spacing w:line="360" w:lineRule="auto"/>
        <w:rPr>
          <w:rFonts w:hint="default"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lang w:val="zh-CN"/>
        </w:rPr>
        <w:t>京杭运河江苏省交通运输厅苏北航务管理处</w:t>
      </w:r>
      <w:r>
        <w:rPr>
          <w:rFonts w:hint="default" w:ascii="Times New Roman" w:hAnsi="Times New Roman" w:eastAsia="宋体" w:cs="Times New Roman"/>
          <w:color w:val="auto"/>
          <w:kern w:val="0"/>
          <w:szCs w:val="21"/>
          <w:highlight w:val="none"/>
        </w:rPr>
        <w:t>：</w:t>
      </w:r>
    </w:p>
    <w:p w14:paraId="5C0B28EE">
      <w:pPr>
        <w:spacing w:line="360" w:lineRule="auto"/>
        <w:ind w:firstLine="420"/>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鉴于__________（</w:t>
      </w:r>
      <w:r>
        <w:rPr>
          <w:rFonts w:hint="eastAsia" w:ascii="Times New Roman" w:hAnsi="Times New Roman" w:cs="Times New Roman"/>
          <w:color w:val="auto"/>
          <w:kern w:val="0"/>
          <w:szCs w:val="21"/>
          <w:highlight w:val="none"/>
          <w:lang w:eastAsia="zh-CN"/>
        </w:rPr>
        <w:t>投标人</w:t>
      </w:r>
      <w:r>
        <w:rPr>
          <w:rFonts w:hint="default" w:ascii="Times New Roman" w:hAnsi="Times New Roman" w:eastAsia="宋体" w:cs="Times New Roman"/>
          <w:color w:val="auto"/>
          <w:kern w:val="0"/>
          <w:szCs w:val="21"/>
          <w:highlight w:val="none"/>
        </w:rPr>
        <w:t>名称）（以下简称</w:t>
      </w:r>
      <w:r>
        <w:rPr>
          <w:rFonts w:hint="eastAsia" w:ascii="宋体" w:hAnsi="宋体" w:eastAsia="宋体" w:cs="Times New Roman"/>
          <w:color w:val="auto"/>
          <w:kern w:val="0"/>
          <w:szCs w:val="21"/>
          <w:highlight w:val="none"/>
        </w:rPr>
        <w:t>“</w:t>
      </w:r>
      <w:r>
        <w:rPr>
          <w:rFonts w:hint="eastAsia" w:ascii="宋体" w:hAnsi="宋体" w:cs="Times New Roman"/>
          <w:color w:val="auto"/>
          <w:kern w:val="0"/>
          <w:szCs w:val="21"/>
          <w:highlight w:val="none"/>
          <w:lang w:eastAsia="zh-CN"/>
        </w:rPr>
        <w:t>投标人</w:t>
      </w:r>
      <w:r>
        <w:rPr>
          <w:rFonts w:hint="eastAsia" w:ascii="宋体" w:hAnsi="宋体" w:eastAsia="宋体" w:cs="Times New Roman"/>
          <w:color w:val="auto"/>
          <w:kern w:val="0"/>
          <w:szCs w:val="21"/>
          <w:highlight w:val="none"/>
        </w:rPr>
        <w:t>”</w:t>
      </w:r>
      <w:r>
        <w:rPr>
          <w:rFonts w:hint="default" w:ascii="Times New Roman" w:hAnsi="Times New Roman" w:eastAsia="宋体" w:cs="Times New Roman"/>
          <w:color w:val="auto"/>
          <w:kern w:val="0"/>
          <w:szCs w:val="21"/>
          <w:highlight w:val="none"/>
        </w:rPr>
        <w:t>）于___ 年___月____日参加________（项目名称） _______标段的投标，_______（担保人名称，以下简称</w:t>
      </w:r>
      <w:r>
        <w:rPr>
          <w:rFonts w:hint="eastAsia" w:ascii="Times New Roman" w:hAnsi="Times New Roman" w:eastAsia="宋体" w:cs="Times New Roman"/>
          <w:color w:val="auto"/>
          <w:kern w:val="0"/>
          <w:szCs w:val="21"/>
          <w:highlight w:val="none"/>
        </w:rPr>
        <w:t>“</w:t>
      </w:r>
      <w:r>
        <w:rPr>
          <w:rFonts w:hint="default" w:ascii="Times New Roman" w:hAnsi="Times New Roman" w:eastAsia="宋体" w:cs="Times New Roman"/>
          <w:color w:val="auto"/>
          <w:kern w:val="0"/>
          <w:szCs w:val="21"/>
          <w:highlight w:val="none"/>
        </w:rPr>
        <w:t>我方</w:t>
      </w:r>
      <w:r>
        <w:rPr>
          <w:rFonts w:hint="eastAsia" w:ascii="Times New Roman" w:hAnsi="Times New Roman" w:eastAsia="宋体" w:cs="Times New Roman"/>
          <w:color w:val="auto"/>
          <w:kern w:val="0"/>
          <w:szCs w:val="21"/>
          <w:highlight w:val="none"/>
        </w:rPr>
        <w:t>”</w:t>
      </w:r>
      <w:r>
        <w:rPr>
          <w:rFonts w:hint="default" w:ascii="Times New Roman" w:hAnsi="Times New Roman" w:eastAsia="宋体" w:cs="Times New Roman"/>
          <w:color w:val="auto"/>
          <w:kern w:val="0"/>
          <w:szCs w:val="21"/>
          <w:highlight w:val="none"/>
        </w:rPr>
        <w:t>）无条件地、不可撤销地保证：</w:t>
      </w:r>
      <w:r>
        <w:rPr>
          <w:rFonts w:hint="eastAsia" w:ascii="Times New Roman" w:hAnsi="Times New Roman" w:eastAsia="宋体" w:cs="Times New Roman"/>
          <w:color w:val="auto"/>
          <w:kern w:val="0"/>
          <w:szCs w:val="21"/>
          <w:highlight w:val="none"/>
        </w:rPr>
        <w:t>若</w:t>
      </w:r>
      <w:r>
        <w:rPr>
          <w:rFonts w:hint="eastAsia" w:ascii="Times New Roman" w:hAnsi="Times New Roman" w:cs="Times New Roman"/>
          <w:color w:val="auto"/>
          <w:kern w:val="0"/>
          <w:szCs w:val="21"/>
          <w:highlight w:val="none"/>
          <w:lang w:eastAsia="zh-CN"/>
        </w:rPr>
        <w:t>投标人</w:t>
      </w:r>
      <w:r>
        <w:rPr>
          <w:rFonts w:hint="eastAsia" w:ascii="Times New Roman" w:hAnsi="Times New Roman" w:eastAsia="宋体" w:cs="Times New Roman"/>
          <w:color w:val="auto"/>
          <w:kern w:val="0"/>
          <w:szCs w:val="21"/>
          <w:highlight w:val="none"/>
        </w:rPr>
        <w:t>在投标有效期内撤销</w:t>
      </w:r>
      <w:r>
        <w:rPr>
          <w:rFonts w:hint="eastAsia" w:ascii="Times New Roman" w:hAnsi="Times New Roman" w:cs="Times New Roman"/>
          <w:color w:val="auto"/>
          <w:kern w:val="0"/>
          <w:szCs w:val="21"/>
          <w:highlight w:val="none"/>
          <w:lang w:eastAsia="zh-CN"/>
        </w:rPr>
        <w:t>投标文件</w:t>
      </w:r>
      <w:r>
        <w:rPr>
          <w:rFonts w:hint="eastAsia" w:ascii="Times New Roman" w:hAnsi="Times New Roman" w:eastAsia="宋体" w:cs="Times New Roman"/>
          <w:color w:val="auto"/>
          <w:kern w:val="0"/>
          <w:szCs w:val="21"/>
          <w:highlight w:val="none"/>
        </w:rPr>
        <w:t>，中标后无正当理由不与</w:t>
      </w:r>
      <w:r>
        <w:rPr>
          <w:rFonts w:hint="eastAsia" w:ascii="Times New Roman" w:hAnsi="Times New Roman" w:cs="Times New Roman"/>
          <w:color w:val="auto"/>
          <w:kern w:val="0"/>
          <w:szCs w:val="21"/>
          <w:highlight w:val="none"/>
          <w:lang w:eastAsia="zh-CN"/>
        </w:rPr>
        <w:t>招标人</w:t>
      </w:r>
      <w:r>
        <w:rPr>
          <w:rFonts w:hint="eastAsia" w:ascii="Times New Roman" w:hAnsi="Times New Roman" w:eastAsia="宋体" w:cs="Times New Roman"/>
          <w:color w:val="auto"/>
          <w:kern w:val="0"/>
          <w:szCs w:val="21"/>
          <w:highlight w:val="none"/>
        </w:rPr>
        <w:t>订立合同，在签订合同时向</w:t>
      </w:r>
      <w:r>
        <w:rPr>
          <w:rFonts w:hint="eastAsia" w:ascii="Times New Roman" w:hAnsi="Times New Roman" w:cs="Times New Roman"/>
          <w:color w:val="auto"/>
          <w:kern w:val="0"/>
          <w:szCs w:val="21"/>
          <w:highlight w:val="none"/>
          <w:lang w:eastAsia="zh-CN"/>
        </w:rPr>
        <w:t>招标人</w:t>
      </w:r>
      <w:r>
        <w:rPr>
          <w:rFonts w:hint="eastAsia" w:ascii="Times New Roman" w:hAnsi="Times New Roman" w:eastAsia="宋体" w:cs="Times New Roman"/>
          <w:color w:val="auto"/>
          <w:kern w:val="0"/>
          <w:szCs w:val="21"/>
          <w:highlight w:val="none"/>
        </w:rPr>
        <w:t>提出附加条件，不按照</w:t>
      </w:r>
      <w:r>
        <w:rPr>
          <w:rFonts w:hint="eastAsia" w:ascii="Times New Roman" w:hAnsi="Times New Roman" w:cs="Times New Roman"/>
          <w:color w:val="auto"/>
          <w:kern w:val="0"/>
          <w:szCs w:val="21"/>
          <w:highlight w:val="none"/>
          <w:lang w:eastAsia="zh-CN"/>
        </w:rPr>
        <w:t>招标文件</w:t>
      </w:r>
      <w:r>
        <w:rPr>
          <w:rFonts w:hint="eastAsia" w:ascii="Times New Roman" w:hAnsi="Times New Roman" w:eastAsia="宋体" w:cs="Times New Roman"/>
          <w:color w:val="auto"/>
          <w:kern w:val="0"/>
          <w:szCs w:val="21"/>
          <w:highlight w:val="none"/>
        </w:rPr>
        <w:t>要求提交履约保证金，或者发生</w:t>
      </w:r>
      <w:r>
        <w:rPr>
          <w:rFonts w:hint="eastAsia" w:ascii="Times New Roman" w:hAnsi="Times New Roman" w:cs="Times New Roman"/>
          <w:color w:val="auto"/>
          <w:kern w:val="0"/>
          <w:szCs w:val="21"/>
          <w:highlight w:val="none"/>
          <w:lang w:eastAsia="zh-CN"/>
        </w:rPr>
        <w:t>招标文件</w:t>
      </w:r>
      <w:r>
        <w:rPr>
          <w:rFonts w:hint="eastAsia" w:ascii="Times New Roman" w:hAnsi="Times New Roman" w:eastAsia="宋体" w:cs="Times New Roman"/>
          <w:color w:val="auto"/>
          <w:kern w:val="0"/>
          <w:szCs w:val="21"/>
          <w:highlight w:val="none"/>
        </w:rPr>
        <w:t>明确规定可以不予退还投标保证金的其他情形，我方承担保证责任。收</w:t>
      </w:r>
      <w:r>
        <w:rPr>
          <w:rFonts w:hint="default" w:ascii="Times New Roman" w:hAnsi="Times New Roman" w:eastAsia="宋体" w:cs="Times New Roman"/>
          <w:color w:val="auto"/>
          <w:kern w:val="0"/>
          <w:szCs w:val="21"/>
          <w:highlight w:val="none"/>
        </w:rPr>
        <w:t>到你方书面通知后，在7天内无条件向你方支付人民币（大写）__________元。</w:t>
      </w:r>
    </w:p>
    <w:p w14:paraId="18D34283">
      <w:pPr>
        <w:spacing w:line="400" w:lineRule="exact"/>
        <w:ind w:firstLine="420"/>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4"/>
          <w:highlight w:val="none"/>
        </w:rPr>
        <w:t>本保函在投标有效期或经延长的投标有效期内保持有效</w:t>
      </w:r>
      <w:r>
        <w:rPr>
          <w:rFonts w:hint="default" w:ascii="Times New Roman" w:hAnsi="Times New Roman" w:eastAsia="宋体" w:cs="Times New Roman"/>
          <w:color w:val="auto"/>
          <w:kern w:val="0"/>
          <w:szCs w:val="21"/>
          <w:highlight w:val="none"/>
        </w:rPr>
        <w:t>。要求我方承担保证责任的通知应在上述期限内送达我方。你方延长投标有效期的决定，应通知我方。</w:t>
      </w:r>
    </w:p>
    <w:p w14:paraId="73B558D3">
      <w:pPr>
        <w:rPr>
          <w:rFonts w:hint="default" w:ascii="Times New Roman" w:hAnsi="Times New Roman" w:eastAsia="宋体" w:cs="Times New Roman"/>
          <w:color w:val="auto"/>
          <w:kern w:val="0"/>
          <w:szCs w:val="21"/>
          <w:highlight w:val="none"/>
        </w:rPr>
      </w:pPr>
    </w:p>
    <w:p w14:paraId="3397543E">
      <w:pPr>
        <w:rPr>
          <w:rFonts w:hint="default" w:ascii="Times New Roman" w:hAnsi="Times New Roman" w:eastAsia="宋体" w:cs="Times New Roman"/>
          <w:color w:val="auto"/>
          <w:kern w:val="0"/>
          <w:szCs w:val="21"/>
          <w:highlight w:val="none"/>
        </w:rPr>
      </w:pPr>
    </w:p>
    <w:p w14:paraId="1A8B19EA">
      <w:pPr>
        <w:spacing w:line="360" w:lineRule="auto"/>
        <w:ind w:firstLine="4410"/>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担保人名称：</w:t>
      </w:r>
      <w:r>
        <w:rPr>
          <w:rFonts w:hint="eastAsia" w:ascii="Times New Roman" w:hAnsi="Times New Roman" w:eastAsia="宋体" w:cs="Times New Roman"/>
          <w:color w:val="auto"/>
          <w:kern w:val="0"/>
          <w:szCs w:val="21"/>
          <w:highlight w:val="none"/>
          <w:u w:val="single"/>
        </w:rPr>
        <w:t xml:space="preserve">                    </w:t>
      </w:r>
      <w:r>
        <w:rPr>
          <w:rFonts w:hint="default" w:ascii="Times New Roman" w:hAnsi="Times New Roman" w:eastAsia="宋体" w:cs="Times New Roman"/>
          <w:color w:val="auto"/>
          <w:kern w:val="0"/>
          <w:szCs w:val="21"/>
          <w:highlight w:val="none"/>
        </w:rPr>
        <w:t>（盖单位章）</w:t>
      </w:r>
    </w:p>
    <w:p w14:paraId="0C3529EC">
      <w:pPr>
        <w:spacing w:line="360" w:lineRule="auto"/>
        <w:ind w:firstLine="4410"/>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法定代表人或其委托代理人：</w:t>
      </w:r>
      <w:r>
        <w:rPr>
          <w:rFonts w:hint="eastAsia" w:ascii="Times New Roman" w:hAnsi="Times New Roman" w:eastAsia="宋体" w:cs="Times New Roman"/>
          <w:color w:val="auto"/>
          <w:kern w:val="0"/>
          <w:szCs w:val="21"/>
          <w:highlight w:val="none"/>
          <w:u w:val="single"/>
        </w:rPr>
        <w:t xml:space="preserve">          </w:t>
      </w:r>
      <w:r>
        <w:rPr>
          <w:rFonts w:hint="default" w:ascii="Times New Roman" w:hAnsi="Times New Roman" w:eastAsia="宋体" w:cs="Times New Roman"/>
          <w:color w:val="auto"/>
          <w:kern w:val="0"/>
          <w:szCs w:val="21"/>
          <w:highlight w:val="none"/>
        </w:rPr>
        <w:t>（签字）</w:t>
      </w:r>
    </w:p>
    <w:p w14:paraId="42A47709">
      <w:pPr>
        <w:spacing w:line="360" w:lineRule="auto"/>
        <w:ind w:firstLine="4410"/>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地址：</w:t>
      </w:r>
      <w:r>
        <w:rPr>
          <w:rFonts w:hint="eastAsia" w:ascii="Times New Roman" w:hAnsi="Times New Roman" w:eastAsia="宋体" w:cs="Times New Roman"/>
          <w:color w:val="auto"/>
          <w:kern w:val="0"/>
          <w:szCs w:val="21"/>
          <w:highlight w:val="none"/>
          <w:u w:val="single"/>
        </w:rPr>
        <w:t xml:space="preserve">                                    </w:t>
      </w:r>
    </w:p>
    <w:p w14:paraId="20C0913C">
      <w:pPr>
        <w:spacing w:line="360" w:lineRule="auto"/>
        <w:ind w:firstLine="4410"/>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邮政编码：</w:t>
      </w:r>
      <w:r>
        <w:rPr>
          <w:rFonts w:hint="eastAsia" w:ascii="Times New Roman" w:hAnsi="Times New Roman" w:eastAsia="宋体" w:cs="Times New Roman"/>
          <w:color w:val="auto"/>
          <w:kern w:val="0"/>
          <w:szCs w:val="21"/>
          <w:highlight w:val="none"/>
          <w:u w:val="single"/>
        </w:rPr>
        <w:t xml:space="preserve">                                </w:t>
      </w:r>
    </w:p>
    <w:p w14:paraId="2BAFED8D">
      <w:pPr>
        <w:spacing w:line="360" w:lineRule="auto"/>
        <w:ind w:firstLine="4410"/>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电话：</w:t>
      </w:r>
      <w:r>
        <w:rPr>
          <w:rFonts w:hint="eastAsia" w:ascii="Times New Roman" w:hAnsi="Times New Roman" w:eastAsia="宋体" w:cs="Times New Roman"/>
          <w:color w:val="auto"/>
          <w:kern w:val="0"/>
          <w:szCs w:val="21"/>
          <w:highlight w:val="none"/>
          <w:u w:val="single"/>
        </w:rPr>
        <w:t xml:space="preserve">                                    </w:t>
      </w:r>
    </w:p>
    <w:p w14:paraId="65418030">
      <w:pPr>
        <w:spacing w:line="360" w:lineRule="auto"/>
        <w:ind w:firstLine="4410"/>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传真：</w:t>
      </w:r>
      <w:r>
        <w:rPr>
          <w:rFonts w:hint="eastAsia" w:ascii="Times New Roman" w:hAnsi="Times New Roman" w:eastAsia="宋体" w:cs="Times New Roman"/>
          <w:color w:val="auto"/>
          <w:kern w:val="0"/>
          <w:szCs w:val="21"/>
          <w:highlight w:val="none"/>
          <w:u w:val="single"/>
        </w:rPr>
        <w:t xml:space="preserve">                                    </w:t>
      </w:r>
    </w:p>
    <w:p w14:paraId="5446AE0C">
      <w:pPr>
        <w:ind w:firstLine="4410"/>
        <w:rPr>
          <w:rFonts w:hint="default" w:ascii="Times New Roman" w:hAnsi="Times New Roman" w:eastAsia="宋体" w:cs="Times New Roman"/>
          <w:color w:val="auto"/>
          <w:kern w:val="0"/>
          <w:szCs w:val="21"/>
          <w:highlight w:val="none"/>
        </w:rPr>
      </w:pPr>
    </w:p>
    <w:p w14:paraId="1B9BD97D">
      <w:pPr>
        <w:ind w:firstLine="4410"/>
        <w:rPr>
          <w:rFonts w:hint="default"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u w:val="single"/>
        </w:rPr>
        <w:t xml:space="preserve">    </w:t>
      </w:r>
      <w:r>
        <w:rPr>
          <w:rFonts w:hint="default" w:ascii="Times New Roman" w:hAnsi="Times New Roman" w:eastAsia="宋体" w:cs="Times New Roman"/>
          <w:color w:val="auto"/>
          <w:kern w:val="0"/>
          <w:szCs w:val="21"/>
          <w:highlight w:val="none"/>
        </w:rPr>
        <w:t>年</w:t>
      </w:r>
      <w:r>
        <w:rPr>
          <w:rFonts w:hint="eastAsia" w:ascii="Times New Roman" w:hAnsi="Times New Roman" w:eastAsia="宋体" w:cs="Times New Roman"/>
          <w:color w:val="auto"/>
          <w:kern w:val="0"/>
          <w:szCs w:val="21"/>
          <w:highlight w:val="none"/>
          <w:u w:val="single"/>
        </w:rPr>
        <w:t xml:space="preserve">    </w:t>
      </w:r>
      <w:r>
        <w:rPr>
          <w:rFonts w:hint="default" w:ascii="Times New Roman" w:hAnsi="Times New Roman" w:eastAsia="宋体" w:cs="Times New Roman"/>
          <w:color w:val="auto"/>
          <w:kern w:val="0"/>
          <w:szCs w:val="21"/>
          <w:highlight w:val="none"/>
        </w:rPr>
        <w:t>月</w:t>
      </w:r>
      <w:r>
        <w:rPr>
          <w:rFonts w:hint="eastAsia" w:ascii="Times New Roman" w:hAnsi="Times New Roman" w:eastAsia="宋体" w:cs="Times New Roman"/>
          <w:color w:val="auto"/>
          <w:kern w:val="0"/>
          <w:szCs w:val="21"/>
          <w:highlight w:val="none"/>
          <w:u w:val="single"/>
        </w:rPr>
        <w:t xml:space="preserve">    </w:t>
      </w:r>
      <w:r>
        <w:rPr>
          <w:rFonts w:hint="default" w:ascii="Times New Roman" w:hAnsi="Times New Roman" w:eastAsia="宋体" w:cs="Times New Roman"/>
          <w:color w:val="auto"/>
          <w:kern w:val="0"/>
          <w:szCs w:val="21"/>
          <w:highlight w:val="none"/>
        </w:rPr>
        <w:t>日</w:t>
      </w:r>
    </w:p>
    <w:p w14:paraId="75CBEC57">
      <w:pPr>
        <w:ind w:firstLine="539"/>
        <w:rPr>
          <w:rFonts w:hint="default" w:ascii="Times New Roman" w:hAnsi="Times New Roman" w:eastAsia="宋体" w:cs="Times New Roman"/>
          <w:color w:val="auto"/>
          <w:kern w:val="0"/>
          <w:szCs w:val="24"/>
          <w:highlight w:val="none"/>
        </w:rPr>
      </w:pPr>
    </w:p>
    <w:p w14:paraId="53695D1C">
      <w:pPr>
        <w:ind w:firstLine="420"/>
        <w:rPr>
          <w:rFonts w:hint="default" w:ascii="Times New Roman" w:hAnsi="Times New Roman" w:eastAsia="宋体" w:cs="Times New Roman"/>
          <w:color w:val="auto"/>
          <w:kern w:val="0"/>
          <w:szCs w:val="21"/>
          <w:highlight w:val="none"/>
          <w:lang w:val="zh-CN"/>
        </w:rPr>
      </w:pPr>
    </w:p>
    <w:p w14:paraId="4D0C7A05">
      <w:pPr>
        <w:ind w:firstLine="420"/>
        <w:rPr>
          <w:rFonts w:hint="default" w:ascii="Times New Roman" w:hAnsi="Times New Roman" w:eastAsia="宋体" w:cs="Times New Roman"/>
          <w:color w:val="auto"/>
          <w:kern w:val="0"/>
          <w:szCs w:val="21"/>
          <w:highlight w:val="none"/>
          <w:lang w:val="zh-CN"/>
        </w:rPr>
      </w:pPr>
    </w:p>
    <w:p w14:paraId="19A1A565">
      <w:pPr>
        <w:ind w:firstLine="420"/>
        <w:rPr>
          <w:rFonts w:hint="default" w:ascii="Times New Roman" w:hAnsi="Times New Roman" w:eastAsia="宋体" w:cs="Times New Roman"/>
          <w:color w:val="auto"/>
          <w:kern w:val="0"/>
          <w:szCs w:val="21"/>
          <w:highlight w:val="none"/>
          <w:lang w:val="zh-CN"/>
        </w:rPr>
      </w:pPr>
    </w:p>
    <w:p w14:paraId="75B2927D">
      <w:pPr>
        <w:spacing w:line="400" w:lineRule="exact"/>
        <w:ind w:firstLine="422"/>
        <w:rPr>
          <w:rFonts w:hint="default" w:ascii="Times New Roman" w:hAnsi="Times New Roman" w:eastAsia="宋体" w:cs="Times New Roman"/>
          <w:b/>
          <w:color w:val="auto"/>
          <w:kern w:val="0"/>
          <w:szCs w:val="21"/>
          <w:highlight w:val="none"/>
          <w:lang w:val="zh-CN"/>
        </w:rPr>
      </w:pPr>
      <w:r>
        <w:rPr>
          <w:rFonts w:hint="default" w:ascii="Times New Roman" w:hAnsi="Times New Roman" w:eastAsia="宋体" w:cs="Times New Roman"/>
          <w:b/>
          <w:color w:val="auto"/>
          <w:kern w:val="0"/>
          <w:szCs w:val="21"/>
          <w:highlight w:val="none"/>
          <w:lang w:val="zh-CN"/>
        </w:rPr>
        <w:t>注：上述银行保函格式中</w:t>
      </w:r>
      <w:r>
        <w:rPr>
          <w:rFonts w:hint="eastAsia" w:ascii="宋体" w:hAnsi="宋体" w:eastAsia="宋体" w:cs="宋体"/>
          <w:b/>
          <w:color w:val="auto"/>
          <w:kern w:val="0"/>
          <w:szCs w:val="21"/>
          <w:highlight w:val="none"/>
          <w:lang w:val="zh-CN"/>
        </w:rPr>
        <w:t>“</w:t>
      </w:r>
      <w:r>
        <w:rPr>
          <w:rFonts w:hint="default" w:ascii="宋体" w:hAnsi="宋体" w:eastAsia="宋体" w:cs="Times New Roman"/>
          <w:b/>
          <w:color w:val="auto"/>
          <w:kern w:val="0"/>
          <w:szCs w:val="21"/>
          <w:highlight w:val="none"/>
          <w:lang w:val="zh-CN"/>
        </w:rPr>
        <w:t>……本保函在投标有效期或经延长的投标有效期内保持有效……</w:t>
      </w:r>
      <w:r>
        <w:rPr>
          <w:rFonts w:hint="eastAsia" w:ascii="宋体" w:hAnsi="宋体" w:eastAsia="宋体" w:cs="宋体"/>
          <w:b/>
          <w:color w:val="auto"/>
          <w:kern w:val="0"/>
          <w:szCs w:val="21"/>
          <w:highlight w:val="none"/>
          <w:lang w:val="zh-CN"/>
        </w:rPr>
        <w:t>”</w:t>
      </w:r>
      <w:r>
        <w:rPr>
          <w:rFonts w:hint="default" w:ascii="宋体" w:hAnsi="宋体" w:eastAsia="宋体" w:cs="Times New Roman"/>
          <w:b/>
          <w:color w:val="auto"/>
          <w:kern w:val="0"/>
          <w:szCs w:val="21"/>
          <w:highlight w:val="none"/>
          <w:lang w:val="zh-CN"/>
        </w:rPr>
        <w:t>如出具保函的银行对具体截止日期有要求，则也可修改为：</w:t>
      </w:r>
      <w:r>
        <w:rPr>
          <w:rFonts w:hint="eastAsia" w:ascii="宋体" w:hAnsi="宋体" w:eastAsia="宋体" w:cs="宋体"/>
          <w:b/>
          <w:color w:val="auto"/>
          <w:kern w:val="0"/>
          <w:szCs w:val="21"/>
          <w:highlight w:val="none"/>
          <w:lang w:val="zh-CN"/>
        </w:rPr>
        <w:t>“</w:t>
      </w:r>
      <w:r>
        <w:rPr>
          <w:rFonts w:hint="default" w:ascii="宋体" w:hAnsi="宋体" w:eastAsia="宋体" w:cs="Times New Roman"/>
          <w:b/>
          <w:color w:val="auto"/>
          <w:kern w:val="0"/>
          <w:szCs w:val="21"/>
          <w:highlight w:val="none"/>
          <w:lang w:val="zh-CN"/>
        </w:rPr>
        <w:t>……本保函在 年月日前保持有效……</w:t>
      </w:r>
      <w:r>
        <w:rPr>
          <w:rFonts w:hint="eastAsia" w:ascii="宋体" w:hAnsi="宋体" w:eastAsia="宋体" w:cs="宋体"/>
          <w:b/>
          <w:color w:val="auto"/>
          <w:kern w:val="0"/>
          <w:szCs w:val="21"/>
          <w:highlight w:val="none"/>
          <w:lang w:val="zh-CN"/>
        </w:rPr>
        <w:t>”</w:t>
      </w:r>
      <w:r>
        <w:rPr>
          <w:rFonts w:hint="default" w:ascii="宋体" w:hAnsi="宋体" w:eastAsia="宋体" w:cs="Times New Roman"/>
          <w:b/>
          <w:color w:val="auto"/>
          <w:kern w:val="0"/>
          <w:szCs w:val="21"/>
          <w:highlight w:val="none"/>
          <w:lang w:val="zh-CN"/>
        </w:rPr>
        <w:t>，但</w:t>
      </w:r>
      <w:r>
        <w:rPr>
          <w:rFonts w:hint="eastAsia" w:ascii="宋体" w:hAnsi="宋体" w:cs="Times New Roman"/>
          <w:b/>
          <w:color w:val="auto"/>
          <w:kern w:val="0"/>
          <w:szCs w:val="21"/>
          <w:highlight w:val="none"/>
          <w:lang w:val="zh-CN"/>
        </w:rPr>
        <w:t>投标人</w:t>
      </w:r>
      <w:r>
        <w:rPr>
          <w:rFonts w:hint="default" w:ascii="宋体" w:hAnsi="宋体" w:eastAsia="宋体" w:cs="Times New Roman"/>
          <w:b/>
          <w:color w:val="auto"/>
          <w:kern w:val="0"/>
          <w:szCs w:val="21"/>
          <w:highlight w:val="none"/>
          <w:lang w:val="zh-CN"/>
        </w:rPr>
        <w:t>必须保证</w:t>
      </w:r>
      <w:r>
        <w:rPr>
          <w:rFonts w:hint="default" w:ascii="Times New Roman" w:hAnsi="Times New Roman" w:eastAsia="宋体" w:cs="Times New Roman"/>
          <w:b/>
          <w:color w:val="auto"/>
          <w:kern w:val="0"/>
          <w:szCs w:val="21"/>
          <w:highlight w:val="none"/>
          <w:lang w:val="zh-CN"/>
        </w:rPr>
        <w:t>此日期在投标有效期或经延长的投标有效期期满同日或之后，否则投标保函将无效。</w:t>
      </w:r>
    </w:p>
    <w:p w14:paraId="63F1CF83">
      <w:pPr>
        <w:spacing w:line="400" w:lineRule="exact"/>
        <w:jc w:val="center"/>
        <w:outlineLvl w:val="2"/>
        <w:rPr>
          <w:rFonts w:hint="eastAsia" w:ascii="宋体" w:hAnsi="宋体"/>
          <w:b/>
          <w:color w:val="auto"/>
          <w:sz w:val="30"/>
          <w:szCs w:val="30"/>
          <w:highlight w:val="none"/>
        </w:rPr>
        <w:sectPr>
          <w:pgSz w:w="11906" w:h="16838"/>
          <w:pgMar w:top="1440" w:right="1286" w:bottom="1091" w:left="1440" w:header="851" w:footer="597" w:gutter="0"/>
          <w:pgNumType w:fmt="decimal"/>
          <w:cols w:space="1701" w:num="1"/>
          <w:docGrid w:linePitch="360" w:charSpace="0"/>
        </w:sectPr>
      </w:pPr>
    </w:p>
    <w:p w14:paraId="0406E4A1">
      <w:pPr>
        <w:spacing w:line="400" w:lineRule="exact"/>
        <w:jc w:val="center"/>
        <w:outlineLvl w:val="2"/>
        <w:rPr>
          <w:rFonts w:hint="eastAsia" w:ascii="宋体" w:hAnsi="宋体" w:eastAsia="宋体" w:cs="Times New Roman"/>
          <w:b/>
          <w:color w:val="auto"/>
          <w:kern w:val="0"/>
          <w:sz w:val="30"/>
          <w:szCs w:val="30"/>
          <w:highlight w:val="none"/>
        </w:rPr>
      </w:pPr>
      <w:bookmarkStart w:id="546" w:name="_Toc17376"/>
      <w:r>
        <w:rPr>
          <w:rFonts w:hint="eastAsia" w:ascii="宋体" w:hAnsi="宋体" w:eastAsia="宋体" w:cs="Times New Roman"/>
          <w:b/>
          <w:color w:val="auto"/>
          <w:kern w:val="0"/>
          <w:sz w:val="30"/>
          <w:szCs w:val="30"/>
          <w:highlight w:val="none"/>
        </w:rPr>
        <w:t>四、</w:t>
      </w:r>
      <w:bookmarkEnd w:id="541"/>
      <w:bookmarkEnd w:id="542"/>
      <w:bookmarkEnd w:id="543"/>
      <w:bookmarkEnd w:id="544"/>
      <w:bookmarkStart w:id="547" w:name="_Toc503901982"/>
      <w:bookmarkStart w:id="548" w:name="_Toc432244532"/>
      <w:bookmarkStart w:id="549" w:name="_Toc503307480"/>
      <w:r>
        <w:rPr>
          <w:rFonts w:hint="eastAsia" w:ascii="宋体" w:hAnsi="宋体" w:eastAsia="宋体" w:cs="Times New Roman"/>
          <w:b/>
          <w:color w:val="auto"/>
          <w:kern w:val="0"/>
          <w:sz w:val="30"/>
          <w:szCs w:val="30"/>
          <w:highlight w:val="none"/>
        </w:rPr>
        <w:t>已标价</w:t>
      </w:r>
      <w:r>
        <w:rPr>
          <w:rFonts w:hint="eastAsia" w:ascii="宋体" w:hAnsi="宋体" w:eastAsia="宋体" w:cs="Times New Roman"/>
          <w:b/>
          <w:color w:val="auto"/>
          <w:kern w:val="0"/>
          <w:sz w:val="30"/>
          <w:szCs w:val="30"/>
          <w:highlight w:val="none"/>
          <w:lang w:val="en-US" w:eastAsia="zh-CN"/>
        </w:rPr>
        <w:t>工程量</w:t>
      </w:r>
      <w:r>
        <w:rPr>
          <w:rFonts w:hint="eastAsia" w:ascii="宋体" w:hAnsi="宋体" w:eastAsia="宋体" w:cs="Times New Roman"/>
          <w:b/>
          <w:color w:val="auto"/>
          <w:kern w:val="0"/>
          <w:sz w:val="30"/>
          <w:szCs w:val="30"/>
          <w:highlight w:val="none"/>
        </w:rPr>
        <w:t>清单</w:t>
      </w:r>
      <w:bookmarkEnd w:id="546"/>
    </w:p>
    <w:p w14:paraId="2313B51C">
      <w:pPr>
        <w:spacing w:line="400" w:lineRule="exact"/>
        <w:ind w:firstLine="482"/>
        <w:jc w:val="left"/>
        <w:rPr>
          <w:rFonts w:hint="default" w:ascii="Times New Roman" w:hAnsi="Times New Roman" w:eastAsia="宋体" w:cs="Times New Roman"/>
          <w:b/>
          <w:color w:val="auto"/>
          <w:kern w:val="0"/>
          <w:sz w:val="24"/>
          <w:szCs w:val="24"/>
          <w:highlight w:val="none"/>
        </w:rPr>
      </w:pPr>
    </w:p>
    <w:p w14:paraId="17B3B33B">
      <w:pPr>
        <w:spacing w:line="360" w:lineRule="auto"/>
        <w:ind w:firstLine="480"/>
        <w:rPr>
          <w:rFonts w:hint="eastAsia" w:ascii="宋体" w:hAnsi="宋体" w:eastAsia="宋体" w:cs="Times New Roman"/>
          <w:color w:val="auto"/>
          <w:kern w:val="0"/>
          <w:sz w:val="24"/>
          <w:szCs w:val="32"/>
          <w:highlight w:val="none"/>
        </w:rPr>
      </w:pPr>
      <w:r>
        <w:rPr>
          <w:rFonts w:hint="eastAsia" w:ascii="宋体" w:hAnsi="宋体" w:eastAsia="宋体" w:cs="Times New Roman"/>
          <w:color w:val="auto"/>
          <w:kern w:val="0"/>
          <w:sz w:val="24"/>
          <w:szCs w:val="32"/>
          <w:highlight w:val="none"/>
        </w:rPr>
        <w:t>1．</w:t>
      </w:r>
      <w:r>
        <w:rPr>
          <w:rFonts w:hint="eastAsia" w:ascii="宋体" w:hAnsi="宋体" w:eastAsia="宋体" w:cs="Times New Roman"/>
          <w:color w:val="auto"/>
          <w:kern w:val="0"/>
          <w:sz w:val="24"/>
          <w:szCs w:val="32"/>
          <w:highlight w:val="none"/>
          <w:lang w:val="en-US" w:eastAsia="zh-CN"/>
        </w:rPr>
        <w:t>工程量</w:t>
      </w:r>
      <w:r>
        <w:rPr>
          <w:rFonts w:hint="eastAsia" w:ascii="宋体" w:hAnsi="宋体" w:eastAsia="宋体" w:cs="Times New Roman"/>
          <w:color w:val="auto"/>
          <w:kern w:val="0"/>
          <w:sz w:val="24"/>
          <w:szCs w:val="32"/>
          <w:highlight w:val="none"/>
        </w:rPr>
        <w:t>清单应与</w:t>
      </w:r>
      <w:r>
        <w:rPr>
          <w:rFonts w:hint="eastAsia" w:ascii="宋体" w:hAnsi="宋体" w:cs="Times New Roman"/>
          <w:color w:val="auto"/>
          <w:kern w:val="0"/>
          <w:sz w:val="24"/>
          <w:szCs w:val="32"/>
          <w:highlight w:val="none"/>
          <w:lang w:eastAsia="zh-CN"/>
        </w:rPr>
        <w:t>投标人</w:t>
      </w:r>
      <w:r>
        <w:rPr>
          <w:rFonts w:hint="eastAsia" w:ascii="宋体" w:hAnsi="宋体" w:eastAsia="宋体" w:cs="Times New Roman"/>
          <w:color w:val="auto"/>
          <w:kern w:val="0"/>
          <w:sz w:val="24"/>
          <w:szCs w:val="32"/>
          <w:highlight w:val="none"/>
        </w:rPr>
        <w:t>须知、合同条款、技术标准和要求等文件结合起来查阅与理解。</w:t>
      </w:r>
    </w:p>
    <w:p w14:paraId="70F63673">
      <w:pPr>
        <w:spacing w:line="360" w:lineRule="auto"/>
        <w:ind w:firstLine="480"/>
        <w:rPr>
          <w:rFonts w:hint="eastAsia" w:ascii="宋体" w:hAnsi="宋体" w:eastAsia="宋体" w:cs="Times New Roman"/>
          <w:color w:val="auto"/>
          <w:kern w:val="0"/>
          <w:sz w:val="24"/>
          <w:szCs w:val="32"/>
          <w:highlight w:val="none"/>
        </w:rPr>
      </w:pPr>
      <w:r>
        <w:rPr>
          <w:rFonts w:hint="eastAsia" w:ascii="宋体" w:hAnsi="宋体" w:eastAsia="宋体" w:cs="Times New Roman"/>
          <w:color w:val="auto"/>
          <w:kern w:val="0"/>
          <w:sz w:val="24"/>
          <w:szCs w:val="32"/>
          <w:highlight w:val="none"/>
        </w:rPr>
        <w:t>2．</w:t>
      </w:r>
      <w:r>
        <w:rPr>
          <w:rFonts w:hint="eastAsia" w:ascii="宋体" w:hAnsi="宋体" w:cs="Times New Roman"/>
          <w:color w:val="auto"/>
          <w:kern w:val="0"/>
          <w:sz w:val="24"/>
          <w:szCs w:val="32"/>
          <w:highlight w:val="none"/>
          <w:lang w:eastAsia="zh-CN"/>
        </w:rPr>
        <w:t>投标人</w:t>
      </w:r>
      <w:r>
        <w:rPr>
          <w:rFonts w:hint="eastAsia" w:ascii="宋体" w:hAnsi="宋体" w:eastAsia="宋体" w:cs="Times New Roman"/>
          <w:color w:val="auto"/>
          <w:kern w:val="0"/>
          <w:sz w:val="24"/>
          <w:szCs w:val="32"/>
          <w:highlight w:val="none"/>
        </w:rPr>
        <w:t>的投标价应包括</w:t>
      </w:r>
      <w:r>
        <w:rPr>
          <w:rFonts w:hint="eastAsia" w:ascii="宋体" w:hAnsi="宋体" w:cs="Times New Roman"/>
          <w:color w:val="auto"/>
          <w:kern w:val="0"/>
          <w:sz w:val="24"/>
          <w:szCs w:val="32"/>
          <w:highlight w:val="none"/>
          <w:lang w:eastAsia="zh-CN"/>
        </w:rPr>
        <w:t>投标人</w:t>
      </w:r>
      <w:r>
        <w:rPr>
          <w:rFonts w:hint="eastAsia" w:ascii="宋体" w:hAnsi="宋体" w:eastAsia="宋体" w:cs="Times New Roman"/>
          <w:color w:val="auto"/>
          <w:kern w:val="0"/>
          <w:sz w:val="24"/>
          <w:szCs w:val="32"/>
          <w:highlight w:val="none"/>
        </w:rPr>
        <w:t>完成本合同所有相关项目的全部费用。</w:t>
      </w:r>
      <w:r>
        <w:rPr>
          <w:rFonts w:hint="eastAsia" w:ascii="宋体" w:hAnsi="宋体" w:cs="Times New Roman"/>
          <w:color w:val="auto"/>
          <w:kern w:val="0"/>
          <w:sz w:val="24"/>
          <w:szCs w:val="32"/>
          <w:highlight w:val="none"/>
          <w:lang w:eastAsia="zh-CN"/>
        </w:rPr>
        <w:t>投标人</w:t>
      </w:r>
      <w:r>
        <w:rPr>
          <w:rFonts w:hint="eastAsia" w:ascii="宋体" w:hAnsi="宋体" w:eastAsia="宋体" w:cs="Times New Roman"/>
          <w:color w:val="auto"/>
          <w:kern w:val="0"/>
          <w:sz w:val="24"/>
          <w:szCs w:val="32"/>
          <w:highlight w:val="none"/>
        </w:rPr>
        <w:t>在编制投标价时需充分考虑市场风险和国家政策性调整风险等一切因素，并计入投标价中。在合同执行期间，由于工程量增加、价格上涨、政策性调整等因素对项目成本的影响，委托人对合同价格不予调整。</w:t>
      </w:r>
    </w:p>
    <w:p w14:paraId="5B5503FA">
      <w:pPr>
        <w:spacing w:line="360" w:lineRule="auto"/>
        <w:ind w:firstLine="480"/>
        <w:rPr>
          <w:rFonts w:hint="eastAsia" w:ascii="宋体" w:hAnsi="宋体" w:eastAsia="宋体" w:cs="宋体"/>
          <w:color w:val="auto"/>
          <w:kern w:val="0"/>
          <w:sz w:val="24"/>
          <w:szCs w:val="24"/>
          <w:highlight w:val="none"/>
        </w:rPr>
      </w:pPr>
      <w:r>
        <w:rPr>
          <w:rFonts w:hint="eastAsia" w:ascii="宋体" w:hAnsi="宋体" w:eastAsia="宋体" w:cs="Times New Roman"/>
          <w:color w:val="auto"/>
          <w:kern w:val="0"/>
          <w:sz w:val="24"/>
          <w:szCs w:val="32"/>
          <w:highlight w:val="none"/>
        </w:rPr>
        <w:t>3.</w:t>
      </w:r>
      <w:r>
        <w:rPr>
          <w:rFonts w:hint="eastAsia" w:ascii="宋体" w:hAnsi="宋体" w:eastAsia="宋体" w:cs="宋体"/>
          <w:b/>
          <w:color w:val="auto"/>
          <w:kern w:val="0"/>
          <w:sz w:val="24"/>
          <w:szCs w:val="24"/>
          <w:highlight w:val="none"/>
        </w:rPr>
        <w:t xml:space="preserve"> </w:t>
      </w:r>
      <w:r>
        <w:rPr>
          <w:rFonts w:hint="eastAsia" w:ascii="宋体" w:hAnsi="宋体" w:cs="Times New Roman"/>
          <w:color w:val="auto"/>
          <w:kern w:val="0"/>
          <w:sz w:val="24"/>
          <w:szCs w:val="32"/>
          <w:highlight w:val="none"/>
          <w:lang w:eastAsia="zh-CN"/>
        </w:rPr>
        <w:t>投标人</w:t>
      </w:r>
      <w:r>
        <w:rPr>
          <w:rFonts w:hint="eastAsia" w:ascii="宋体" w:hAnsi="宋体" w:eastAsia="宋体" w:cs="Times New Roman"/>
          <w:color w:val="auto"/>
          <w:kern w:val="0"/>
          <w:sz w:val="24"/>
          <w:szCs w:val="32"/>
          <w:highlight w:val="none"/>
        </w:rPr>
        <w:t>应被认为已经阅读了技术标准和要求和其他</w:t>
      </w:r>
      <w:r>
        <w:rPr>
          <w:rFonts w:hint="eastAsia" w:ascii="宋体" w:hAnsi="宋体" w:cs="Times New Roman"/>
          <w:color w:val="auto"/>
          <w:kern w:val="0"/>
          <w:sz w:val="24"/>
          <w:szCs w:val="32"/>
          <w:highlight w:val="none"/>
          <w:lang w:eastAsia="zh-CN"/>
        </w:rPr>
        <w:t>招标文件</w:t>
      </w:r>
      <w:r>
        <w:rPr>
          <w:rFonts w:hint="eastAsia" w:ascii="宋体" w:hAnsi="宋体" w:eastAsia="宋体" w:cs="Times New Roman"/>
          <w:color w:val="auto"/>
          <w:kern w:val="0"/>
          <w:sz w:val="24"/>
          <w:szCs w:val="32"/>
          <w:highlight w:val="none"/>
        </w:rPr>
        <w:t>，以确认在填报单价和价格之前，工程的所有范围已被包括在报价中。</w:t>
      </w:r>
      <w:r>
        <w:rPr>
          <w:rFonts w:hint="eastAsia" w:ascii="宋体" w:hAnsi="宋体" w:eastAsia="宋体" w:cs="宋体"/>
          <w:b/>
          <w:color w:val="auto"/>
          <w:kern w:val="0"/>
          <w:sz w:val="24"/>
          <w:szCs w:val="24"/>
          <w:highlight w:val="none"/>
        </w:rPr>
        <w:t>本合同采</w:t>
      </w:r>
      <w:r>
        <w:rPr>
          <w:rFonts w:hint="eastAsia" w:ascii="宋体" w:hAnsi="宋体" w:eastAsia="宋体" w:cs="宋体"/>
          <w:b/>
          <w:color w:val="auto"/>
          <w:kern w:val="0"/>
          <w:sz w:val="24"/>
          <w:szCs w:val="24"/>
          <w:highlight w:val="none"/>
          <w:lang w:val="en-US" w:eastAsia="zh-CN"/>
        </w:rPr>
        <w:t>用</w:t>
      </w:r>
      <w:r>
        <w:rPr>
          <w:rFonts w:hint="eastAsia" w:ascii="宋体" w:hAnsi="宋体" w:cs="宋体"/>
          <w:b/>
          <w:color w:val="auto"/>
          <w:kern w:val="0"/>
          <w:sz w:val="24"/>
          <w:szCs w:val="24"/>
          <w:highlight w:val="none"/>
          <w:lang w:val="en-US" w:eastAsia="zh-CN"/>
        </w:rPr>
        <w:t>全费用固定</w:t>
      </w:r>
      <w:r>
        <w:rPr>
          <w:rFonts w:hint="eastAsia" w:ascii="宋体" w:hAnsi="宋体" w:eastAsia="宋体" w:cs="宋体"/>
          <w:b/>
          <w:color w:val="auto"/>
          <w:kern w:val="0"/>
          <w:sz w:val="24"/>
          <w:szCs w:val="24"/>
          <w:highlight w:val="none"/>
          <w:lang w:val="en-US" w:eastAsia="zh-CN"/>
        </w:rPr>
        <w:t>单价</w:t>
      </w:r>
      <w:r>
        <w:rPr>
          <w:rFonts w:hint="eastAsia" w:ascii="宋体" w:hAnsi="宋体" w:eastAsia="宋体" w:cs="宋体"/>
          <w:b/>
          <w:color w:val="auto"/>
          <w:kern w:val="0"/>
          <w:sz w:val="24"/>
          <w:szCs w:val="24"/>
          <w:highlight w:val="none"/>
        </w:rPr>
        <w:t>合同方式。</w:t>
      </w:r>
      <w:r>
        <w:rPr>
          <w:rFonts w:hint="eastAsia" w:ascii="宋体" w:hAnsi="宋体" w:eastAsia="宋体" w:cs="宋体"/>
          <w:color w:val="auto"/>
          <w:kern w:val="0"/>
          <w:sz w:val="24"/>
          <w:szCs w:val="24"/>
          <w:highlight w:val="none"/>
        </w:rPr>
        <w:t>投标报价应包括</w:t>
      </w:r>
      <w:r>
        <w:rPr>
          <w:rFonts w:hint="eastAsia" w:ascii="宋体" w:hAnsi="宋体" w:cs="宋体"/>
          <w:color w:val="auto"/>
          <w:kern w:val="0"/>
          <w:sz w:val="24"/>
          <w:szCs w:val="24"/>
          <w:highlight w:val="none"/>
          <w:lang w:eastAsia="zh-CN"/>
        </w:rPr>
        <w:t>投标人</w:t>
      </w:r>
      <w:r>
        <w:rPr>
          <w:rFonts w:hint="eastAsia" w:ascii="宋体" w:hAnsi="宋体" w:eastAsia="宋体" w:cs="宋体"/>
          <w:color w:val="auto"/>
          <w:kern w:val="0"/>
          <w:sz w:val="24"/>
          <w:szCs w:val="24"/>
          <w:highlight w:val="none"/>
        </w:rPr>
        <w:t>完成本合同所有相关项目的全部费用。</w:t>
      </w:r>
    </w:p>
    <w:p w14:paraId="32A8266A">
      <w:pPr>
        <w:spacing w:line="360" w:lineRule="auto"/>
        <w:ind w:firstLine="480"/>
        <w:rPr>
          <w:rFonts w:hint="eastAsia" w:ascii="宋体" w:hAnsi="宋体" w:eastAsia="宋体" w:cs="Times New Roman"/>
          <w:color w:val="auto"/>
          <w:kern w:val="0"/>
          <w:szCs w:val="24"/>
          <w:highlight w:val="none"/>
        </w:rPr>
      </w:pPr>
      <w:r>
        <w:rPr>
          <w:rFonts w:hint="eastAsia" w:ascii="宋体" w:hAnsi="宋体" w:eastAsia="宋体" w:cs="Times New Roman"/>
          <w:color w:val="auto"/>
          <w:kern w:val="0"/>
          <w:sz w:val="24"/>
          <w:szCs w:val="32"/>
          <w:highlight w:val="none"/>
        </w:rPr>
        <w:t>4．</w:t>
      </w:r>
      <w:r>
        <w:rPr>
          <w:rFonts w:hint="eastAsia" w:ascii="宋体" w:hAnsi="宋体" w:eastAsia="宋体" w:cs="Times New Roman"/>
          <w:color w:val="auto"/>
          <w:kern w:val="0"/>
          <w:sz w:val="24"/>
          <w:szCs w:val="32"/>
          <w:highlight w:val="none"/>
          <w:lang w:val="en-US" w:eastAsia="zh-CN"/>
        </w:rPr>
        <w:t>工程量</w:t>
      </w:r>
      <w:r>
        <w:rPr>
          <w:rFonts w:hint="eastAsia" w:ascii="宋体" w:hAnsi="宋体" w:eastAsia="宋体" w:cs="Times New Roman"/>
          <w:color w:val="auto"/>
          <w:kern w:val="0"/>
          <w:sz w:val="24"/>
          <w:szCs w:val="32"/>
          <w:highlight w:val="none"/>
        </w:rPr>
        <w:t>清单中各项金额均以人民币结算。</w:t>
      </w:r>
    </w:p>
    <w:p w14:paraId="122CB9DE">
      <w:pPr>
        <w:spacing w:line="360" w:lineRule="auto"/>
        <w:ind w:firstLine="420"/>
        <w:rPr>
          <w:rFonts w:hint="eastAsia" w:ascii="宋体" w:hAnsi="宋体" w:eastAsia="宋体" w:cs="Times New Roman"/>
          <w:color w:val="auto"/>
          <w:kern w:val="0"/>
          <w:szCs w:val="24"/>
          <w:highlight w:val="none"/>
        </w:rPr>
      </w:pPr>
    </w:p>
    <w:p w14:paraId="77119B2A">
      <w:pPr>
        <w:spacing w:before="100" w:after="100"/>
        <w:jc w:val="center"/>
        <w:rPr>
          <w:rFonts w:hint="eastAsia" w:ascii="宋体" w:hAnsi="宋体" w:eastAsia="宋体"/>
          <w:bCs w:val="0"/>
          <w:color w:val="auto"/>
          <w:sz w:val="30"/>
          <w:szCs w:val="30"/>
          <w:highlight w:val="none"/>
        </w:rPr>
        <w:sectPr>
          <w:pgSz w:w="11906" w:h="16838"/>
          <w:pgMar w:top="1440" w:right="1286" w:bottom="1091" w:left="1440" w:header="851" w:footer="597" w:gutter="0"/>
          <w:pgNumType w:fmt="decimal"/>
          <w:cols w:space="1701" w:num="1"/>
          <w:docGrid w:linePitch="360" w:charSpace="0"/>
        </w:sectPr>
      </w:pPr>
    </w:p>
    <w:p w14:paraId="15C39E3E">
      <w:pPr>
        <w:spacing w:line="400" w:lineRule="exact"/>
        <w:jc w:val="center"/>
        <w:rPr>
          <w:rFonts w:hint="eastAsia" w:ascii="宋体" w:hAnsi="宋体" w:eastAsia="宋体" w:cs="Times New Roman"/>
          <w:b/>
          <w:color w:val="auto"/>
          <w:kern w:val="0"/>
          <w:sz w:val="30"/>
          <w:szCs w:val="30"/>
          <w:highlight w:val="none"/>
        </w:rPr>
      </w:pPr>
      <w:r>
        <w:rPr>
          <w:rFonts w:hint="eastAsia" w:ascii="宋体" w:hAnsi="宋体" w:eastAsia="宋体" w:cs="Times New Roman"/>
          <w:b/>
          <w:color w:val="auto"/>
          <w:kern w:val="0"/>
          <w:sz w:val="30"/>
          <w:szCs w:val="30"/>
          <w:highlight w:val="none"/>
          <w:lang w:val="en-US" w:eastAsia="zh-CN"/>
        </w:rPr>
        <w:t>另册提供工程量清单</w:t>
      </w:r>
      <w:r>
        <w:rPr>
          <w:rFonts w:hint="default" w:ascii="宋体" w:hAnsi="宋体" w:eastAsia="宋体" w:cs="Times New Roman"/>
          <w:b/>
          <w:color w:val="auto"/>
          <w:kern w:val="0"/>
          <w:sz w:val="30"/>
          <w:szCs w:val="30"/>
          <w:highlight w:val="none"/>
        </w:rPr>
        <w:br w:type="page" w:clear="all"/>
      </w:r>
    </w:p>
    <w:p w14:paraId="65E9A991">
      <w:pPr>
        <w:spacing w:line="480" w:lineRule="auto"/>
        <w:jc w:val="center"/>
        <w:outlineLvl w:val="2"/>
        <w:rPr>
          <w:rFonts w:hint="eastAsia" w:ascii="宋体" w:hAnsi="宋体" w:eastAsia="宋体" w:cs="Times New Roman"/>
          <w:b/>
          <w:color w:val="auto"/>
          <w:kern w:val="0"/>
          <w:sz w:val="30"/>
          <w:szCs w:val="30"/>
          <w:highlight w:val="none"/>
        </w:rPr>
      </w:pPr>
      <w:bookmarkStart w:id="550" w:name="_Toc18361"/>
      <w:r>
        <w:rPr>
          <w:rFonts w:hint="eastAsia" w:ascii="宋体" w:hAnsi="宋体" w:eastAsia="宋体" w:cs="Times New Roman"/>
          <w:b/>
          <w:color w:val="auto"/>
          <w:kern w:val="0"/>
          <w:sz w:val="30"/>
          <w:szCs w:val="30"/>
          <w:highlight w:val="none"/>
        </w:rPr>
        <w:t>五、</w:t>
      </w:r>
      <w:r>
        <w:rPr>
          <w:rFonts w:hint="eastAsia" w:ascii="宋体" w:hAnsi="宋体" w:cs="Times New Roman"/>
          <w:b/>
          <w:color w:val="auto"/>
          <w:kern w:val="0"/>
          <w:sz w:val="30"/>
          <w:szCs w:val="30"/>
          <w:highlight w:val="none"/>
          <w:lang w:val="en-US" w:eastAsia="zh-CN"/>
        </w:rPr>
        <w:t>施工</w:t>
      </w:r>
      <w:r>
        <w:rPr>
          <w:rFonts w:hint="eastAsia" w:ascii="宋体" w:hAnsi="宋体" w:eastAsia="宋体" w:cs="Times New Roman"/>
          <w:b/>
          <w:color w:val="auto"/>
          <w:kern w:val="0"/>
          <w:sz w:val="30"/>
          <w:szCs w:val="30"/>
          <w:highlight w:val="none"/>
        </w:rPr>
        <w:t>方案</w:t>
      </w:r>
      <w:bookmarkEnd w:id="550"/>
    </w:p>
    <w:p w14:paraId="6FFE5660">
      <w:pPr>
        <w:spacing w:line="440" w:lineRule="exact"/>
        <w:ind w:firstLine="480"/>
        <w:rPr>
          <w:rFonts w:hint="default" w:ascii="Times New Roman" w:hAnsi="Times New Roman" w:eastAsia="宋体" w:cs="Times New Roman"/>
          <w:color w:val="auto"/>
          <w:kern w:val="0"/>
          <w:sz w:val="24"/>
          <w:szCs w:val="24"/>
          <w:highlight w:val="none"/>
        </w:rPr>
      </w:pPr>
    </w:p>
    <w:p w14:paraId="2470F1BE">
      <w:pPr>
        <w:spacing w:line="360" w:lineRule="auto"/>
        <w:ind w:firstLine="480"/>
        <w:jc w:val="left"/>
        <w:rPr>
          <w:rFonts w:hint="default" w:ascii="Times New Roman" w:hAnsi="Times New Roman" w:eastAsia="宋体" w:cs="Times New Roman"/>
          <w:color w:val="auto"/>
          <w:kern w:val="0"/>
          <w:sz w:val="24"/>
          <w:szCs w:val="24"/>
          <w:highlight w:val="none"/>
        </w:rPr>
      </w:pPr>
      <w:r>
        <w:rPr>
          <w:rFonts w:hint="eastAsia" w:ascii="Times New Roman" w:hAnsi="Times New Roman" w:cs="Times New Roman"/>
          <w:color w:val="auto"/>
          <w:kern w:val="0"/>
          <w:sz w:val="24"/>
          <w:szCs w:val="24"/>
          <w:highlight w:val="none"/>
          <w:lang w:eastAsia="zh-CN"/>
        </w:rPr>
        <w:t>投标人</w:t>
      </w:r>
      <w:r>
        <w:rPr>
          <w:rFonts w:hint="eastAsia" w:ascii="Times New Roman" w:hAnsi="Times New Roman" w:eastAsia="宋体" w:cs="Times New Roman"/>
          <w:color w:val="auto"/>
          <w:kern w:val="0"/>
          <w:sz w:val="24"/>
          <w:szCs w:val="24"/>
          <w:highlight w:val="none"/>
        </w:rPr>
        <w:t>应根据评审办法的要点详细编写针对本项目的</w:t>
      </w:r>
      <w:r>
        <w:rPr>
          <w:rFonts w:hint="eastAsia" w:ascii="Times New Roman" w:hAnsi="Times New Roman" w:cs="Times New Roman"/>
          <w:color w:val="auto"/>
          <w:kern w:val="0"/>
          <w:sz w:val="24"/>
          <w:szCs w:val="24"/>
          <w:highlight w:val="none"/>
          <w:lang w:val="en-US" w:eastAsia="zh-CN"/>
        </w:rPr>
        <w:t>施工</w:t>
      </w:r>
      <w:r>
        <w:rPr>
          <w:rFonts w:hint="eastAsia" w:ascii="Times New Roman" w:hAnsi="Times New Roman" w:eastAsia="宋体" w:cs="Times New Roman"/>
          <w:color w:val="auto"/>
          <w:kern w:val="0"/>
          <w:sz w:val="24"/>
          <w:szCs w:val="24"/>
          <w:highlight w:val="none"/>
        </w:rPr>
        <w:t>方案，文字宜精炼，内容要具体。</w:t>
      </w:r>
      <w:bookmarkEnd w:id="547"/>
      <w:bookmarkEnd w:id="548"/>
      <w:bookmarkEnd w:id="549"/>
    </w:p>
    <w:p w14:paraId="01B614A4">
      <w:pPr>
        <w:widowControl/>
        <w:jc w:val="left"/>
        <w:rPr>
          <w:rFonts w:hint="eastAsia" w:ascii="宋体" w:hAnsi="宋体" w:eastAsia="宋体" w:cs="Times New Roman"/>
          <w:color w:val="auto"/>
          <w:kern w:val="0"/>
          <w:sz w:val="24"/>
          <w:szCs w:val="21"/>
          <w:highlight w:val="none"/>
        </w:rPr>
      </w:pPr>
      <w:bookmarkStart w:id="551" w:name="_Toc503307482"/>
      <w:bookmarkStart w:id="552" w:name="_Toc503901984"/>
      <w:bookmarkStart w:id="553" w:name="_Toc432244534"/>
      <w:r>
        <w:rPr>
          <w:rFonts w:hint="default" w:ascii="宋体" w:hAnsi="宋体" w:eastAsia="宋体" w:cs="Times New Roman"/>
          <w:color w:val="auto"/>
          <w:kern w:val="0"/>
          <w:sz w:val="24"/>
          <w:szCs w:val="21"/>
          <w:highlight w:val="none"/>
        </w:rPr>
        <w:br w:type="page" w:clear="all"/>
      </w:r>
    </w:p>
    <w:p w14:paraId="5B438FDF">
      <w:pPr>
        <w:spacing w:line="500" w:lineRule="exact"/>
        <w:jc w:val="center"/>
        <w:outlineLvl w:val="2"/>
        <w:rPr>
          <w:rFonts w:hint="default" w:ascii="Arial" w:hAnsi="Arial" w:eastAsia="黑体" w:cs="Times New Roman"/>
          <w:color w:val="auto"/>
          <w:kern w:val="0"/>
          <w:sz w:val="32"/>
          <w:szCs w:val="32"/>
          <w:highlight w:val="none"/>
        </w:rPr>
      </w:pPr>
      <w:bookmarkStart w:id="554" w:name="_Toc28060"/>
      <w:r>
        <w:rPr>
          <w:rFonts w:hint="eastAsia" w:ascii="Arial" w:hAnsi="Arial" w:eastAsia="黑体" w:cs="Times New Roman"/>
          <w:color w:val="auto"/>
          <w:kern w:val="0"/>
          <w:sz w:val="32"/>
          <w:szCs w:val="32"/>
          <w:highlight w:val="none"/>
        </w:rPr>
        <w:t>六、</w:t>
      </w:r>
      <w:bookmarkEnd w:id="551"/>
      <w:bookmarkEnd w:id="552"/>
      <w:bookmarkEnd w:id="553"/>
      <w:r>
        <w:rPr>
          <w:rFonts w:hint="eastAsia" w:ascii="Arial" w:hAnsi="Arial" w:eastAsia="黑体" w:cs="Times New Roman"/>
          <w:color w:val="auto"/>
          <w:kern w:val="0"/>
          <w:sz w:val="32"/>
          <w:szCs w:val="32"/>
          <w:highlight w:val="none"/>
        </w:rPr>
        <w:t>资格证明文件</w:t>
      </w:r>
      <w:bookmarkEnd w:id="554"/>
    </w:p>
    <w:p w14:paraId="0EAC6D6A">
      <w:pPr>
        <w:spacing w:line="360" w:lineRule="auto"/>
        <w:rPr>
          <w:rFonts w:hint="default" w:ascii="Times New Roman" w:hAnsi="Times New Roman" w:eastAsia="宋体" w:cs="Times New Roman"/>
          <w:color w:val="auto"/>
          <w:kern w:val="0"/>
          <w:szCs w:val="24"/>
          <w:highlight w:val="none"/>
        </w:rPr>
      </w:pPr>
    </w:p>
    <w:p w14:paraId="3A71C601">
      <w:pPr>
        <w:tabs>
          <w:tab w:val="left" w:pos="5580"/>
        </w:tabs>
        <w:spacing w:before="120" w:line="360" w:lineRule="auto"/>
        <w:jc w:val="center"/>
        <w:rPr>
          <w:rFonts w:hint="eastAsia" w:ascii="宋体" w:hAnsi="宋体" w:eastAsia="宋体" w:cs="Times New Roman"/>
          <w:b/>
          <w:color w:val="auto"/>
          <w:kern w:val="0"/>
          <w:sz w:val="28"/>
          <w:szCs w:val="32"/>
          <w:highlight w:val="none"/>
        </w:rPr>
      </w:pPr>
      <w:r>
        <w:rPr>
          <w:rFonts w:hint="default" w:ascii="宋体" w:hAnsi="宋体" w:eastAsia="宋体" w:cs="Times New Roman"/>
          <w:b/>
          <w:color w:val="auto"/>
          <w:kern w:val="0"/>
          <w:sz w:val="28"/>
          <w:szCs w:val="32"/>
          <w:highlight w:val="none"/>
        </w:rPr>
        <w:t>政府采购信用承诺书</w:t>
      </w:r>
    </w:p>
    <w:p w14:paraId="03DF53EE">
      <w:pPr>
        <w:tabs>
          <w:tab w:val="left" w:pos="5580"/>
        </w:tabs>
        <w:spacing w:line="360" w:lineRule="auto"/>
        <w:ind w:firstLine="480"/>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我公司自愿参加贵中心（公司）组织的本次</w:t>
      </w:r>
      <w:r>
        <w:rPr>
          <w:rFonts w:hint="eastAsia" w:ascii="宋体" w:hAnsi="宋体" w:cs="Times New Roman"/>
          <w:color w:val="auto"/>
          <w:kern w:val="0"/>
          <w:sz w:val="24"/>
          <w:szCs w:val="24"/>
          <w:highlight w:val="none"/>
          <w:lang w:eastAsia="zh-CN"/>
        </w:rPr>
        <w:t>招标活动</w:t>
      </w:r>
      <w:r>
        <w:rPr>
          <w:rFonts w:hint="eastAsia" w:ascii="宋体" w:hAnsi="宋体" w:eastAsia="宋体" w:cs="Times New Roman"/>
          <w:color w:val="auto"/>
          <w:kern w:val="0"/>
          <w:sz w:val="24"/>
          <w:szCs w:val="24"/>
          <w:highlight w:val="none"/>
        </w:rPr>
        <w:t>，严格遵守《中华人民共和国政府采购法》及相关法律法规，坚守公开、公平、公正和诚实信用的原则，依法诚信经营，无条件遵守本次政府</w:t>
      </w:r>
      <w:r>
        <w:rPr>
          <w:rFonts w:hint="eastAsia" w:ascii="宋体" w:hAnsi="宋体" w:cs="Times New Roman"/>
          <w:color w:val="auto"/>
          <w:kern w:val="0"/>
          <w:sz w:val="24"/>
          <w:szCs w:val="24"/>
          <w:highlight w:val="none"/>
          <w:lang w:eastAsia="zh-CN"/>
        </w:rPr>
        <w:t>招标活动</w:t>
      </w:r>
      <w:r>
        <w:rPr>
          <w:rFonts w:hint="eastAsia" w:ascii="宋体" w:hAnsi="宋体" w:eastAsia="宋体" w:cs="Times New Roman"/>
          <w:color w:val="auto"/>
          <w:kern w:val="0"/>
          <w:sz w:val="24"/>
          <w:szCs w:val="24"/>
          <w:highlight w:val="none"/>
        </w:rPr>
        <w:t>的各项规定。</w:t>
      </w:r>
    </w:p>
    <w:p w14:paraId="642EFCD5">
      <w:pPr>
        <w:tabs>
          <w:tab w:val="left" w:pos="5580"/>
        </w:tabs>
        <w:spacing w:line="360" w:lineRule="auto"/>
        <w:ind w:firstLine="480"/>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w:t>
      </w:r>
      <w:r>
        <w:rPr>
          <w:rFonts w:hint="eastAsia" w:ascii="宋体" w:hAnsi="宋体" w:cs="Times New Roman"/>
          <w:color w:val="auto"/>
          <w:kern w:val="0"/>
          <w:sz w:val="24"/>
          <w:szCs w:val="24"/>
          <w:highlight w:val="none"/>
          <w:lang w:eastAsia="zh-CN"/>
        </w:rPr>
        <w:t>招标活动</w:t>
      </w:r>
      <w:r>
        <w:rPr>
          <w:rFonts w:hint="eastAsia" w:ascii="宋体" w:hAnsi="宋体" w:eastAsia="宋体" w:cs="Times New Roman"/>
          <w:color w:val="auto"/>
          <w:kern w:val="0"/>
          <w:sz w:val="24"/>
          <w:szCs w:val="24"/>
          <w:highlight w:val="none"/>
        </w:rPr>
        <w:t>前三年内，在经营活动中没有重大违法记录；符合法律、行政法规和</w:t>
      </w:r>
      <w:r>
        <w:rPr>
          <w:rFonts w:hint="eastAsia" w:ascii="宋体" w:hAnsi="宋体" w:cs="Times New Roman"/>
          <w:color w:val="auto"/>
          <w:kern w:val="0"/>
          <w:sz w:val="24"/>
          <w:szCs w:val="24"/>
          <w:highlight w:val="none"/>
          <w:lang w:eastAsia="zh-CN"/>
        </w:rPr>
        <w:t>招标文件</w:t>
      </w:r>
      <w:r>
        <w:rPr>
          <w:rFonts w:hint="eastAsia" w:ascii="宋体" w:hAnsi="宋体" w:eastAsia="宋体" w:cs="Times New Roman"/>
          <w:color w:val="auto"/>
          <w:kern w:val="0"/>
          <w:sz w:val="24"/>
          <w:szCs w:val="24"/>
          <w:highlight w:val="none"/>
        </w:rPr>
        <w:t>规定的其他条件。</w:t>
      </w:r>
    </w:p>
    <w:p w14:paraId="158CEA2A">
      <w:pPr>
        <w:tabs>
          <w:tab w:val="left" w:pos="5580"/>
        </w:tabs>
        <w:spacing w:line="360" w:lineRule="auto"/>
        <w:ind w:firstLine="480"/>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如有弄虚作假或其他违法违规行为，愿承担一切法律责任，接受各级政府采购监管部门和有权机关的审查和处罚。</w:t>
      </w:r>
    </w:p>
    <w:p w14:paraId="46EF4293">
      <w:pPr>
        <w:tabs>
          <w:tab w:val="left" w:pos="5580"/>
        </w:tabs>
        <w:spacing w:before="120" w:line="360" w:lineRule="auto"/>
        <w:rPr>
          <w:rFonts w:hint="eastAsia" w:ascii="宋体" w:hAnsi="宋体" w:eastAsia="宋体" w:cs="Times New Roman"/>
          <w:color w:val="auto"/>
          <w:kern w:val="0"/>
          <w:sz w:val="24"/>
          <w:szCs w:val="24"/>
          <w:highlight w:val="none"/>
        </w:rPr>
      </w:pPr>
    </w:p>
    <w:p w14:paraId="790315CF">
      <w:pPr>
        <w:tabs>
          <w:tab w:val="left" w:pos="5580"/>
        </w:tabs>
        <w:spacing w:before="120" w:line="360" w:lineRule="auto"/>
        <w:rPr>
          <w:rFonts w:hint="eastAsia" w:ascii="宋体" w:hAnsi="宋体" w:eastAsia="宋体" w:cs="Times New Roman"/>
          <w:color w:val="auto"/>
          <w:kern w:val="0"/>
          <w:sz w:val="24"/>
          <w:szCs w:val="24"/>
          <w:highlight w:val="none"/>
        </w:rPr>
      </w:pPr>
    </w:p>
    <w:p w14:paraId="5B5457FA">
      <w:pPr>
        <w:tabs>
          <w:tab w:val="left" w:pos="5580"/>
        </w:tabs>
        <w:spacing w:before="120" w:line="360" w:lineRule="auto"/>
        <w:jc w:val="right"/>
        <w:rPr>
          <w:rFonts w:hint="eastAsia" w:ascii="宋体" w:hAnsi="宋体" w:eastAsia="宋体" w:cs="Times New Roman"/>
          <w:color w:val="auto"/>
          <w:kern w:val="0"/>
          <w:sz w:val="24"/>
          <w:szCs w:val="24"/>
          <w:highlight w:val="none"/>
        </w:rPr>
      </w:pPr>
      <w:r>
        <w:rPr>
          <w:rFonts w:hint="eastAsia" w:ascii="宋体" w:hAnsi="宋体" w:cs="Times New Roman"/>
          <w:color w:val="auto"/>
          <w:kern w:val="0"/>
          <w:sz w:val="24"/>
          <w:szCs w:val="36"/>
          <w:highlight w:val="none"/>
          <w:lang w:eastAsia="zh-CN"/>
        </w:rPr>
        <w:t>投标人</w:t>
      </w:r>
      <w:r>
        <w:rPr>
          <w:rFonts w:hint="eastAsia" w:ascii="宋体" w:hAnsi="宋体" w:eastAsia="宋体" w:cs="Times New Roman"/>
          <w:color w:val="auto"/>
          <w:kern w:val="0"/>
          <w:sz w:val="24"/>
          <w:szCs w:val="24"/>
          <w:highlight w:val="none"/>
        </w:rPr>
        <w:t>：（公章）</w:t>
      </w:r>
    </w:p>
    <w:p w14:paraId="4182C26B">
      <w:pPr>
        <w:tabs>
          <w:tab w:val="left" w:pos="5580"/>
        </w:tabs>
        <w:spacing w:before="120" w:line="360" w:lineRule="auto"/>
        <w:jc w:val="right"/>
        <w:rPr>
          <w:rFonts w:hint="eastAsia"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法定代表人或其授权代表：（</w:t>
      </w:r>
      <w:r>
        <w:rPr>
          <w:rFonts w:hint="eastAsia" w:ascii="宋体" w:hAnsi="宋体" w:eastAsia="宋体" w:cs="Times New Roman"/>
          <w:color w:val="auto"/>
          <w:kern w:val="0"/>
          <w:sz w:val="24"/>
          <w:szCs w:val="24"/>
          <w:highlight w:val="none"/>
        </w:rPr>
        <w:t>签字或加盖人名章</w:t>
      </w:r>
      <w:r>
        <w:rPr>
          <w:rFonts w:hint="default" w:ascii="宋体" w:hAnsi="宋体" w:eastAsia="宋体" w:cs="Times New Roman"/>
          <w:color w:val="auto"/>
          <w:kern w:val="0"/>
          <w:sz w:val="24"/>
          <w:szCs w:val="24"/>
          <w:highlight w:val="none"/>
        </w:rPr>
        <w:t>）</w:t>
      </w:r>
    </w:p>
    <w:p w14:paraId="3D699CE4">
      <w:pPr>
        <w:spacing w:line="360" w:lineRule="auto"/>
        <w:jc w:val="right"/>
        <w:rPr>
          <w:rFonts w:hint="default" w:ascii="Times New Roman" w:hAnsi="Times New Roman"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日期：</w:t>
      </w:r>
    </w:p>
    <w:p w14:paraId="56708C47">
      <w:pPr>
        <w:spacing w:line="360" w:lineRule="auto"/>
        <w:rPr>
          <w:rFonts w:hint="default" w:ascii="Times New Roman" w:hAnsi="Times New Roman" w:eastAsia="宋体" w:cs="Times New Roman"/>
          <w:color w:val="auto"/>
          <w:kern w:val="0"/>
          <w:szCs w:val="24"/>
          <w:highlight w:val="none"/>
        </w:rPr>
      </w:pPr>
      <w:r>
        <w:rPr>
          <w:rFonts w:hint="default" w:ascii="宋体" w:hAnsi="宋体" w:eastAsia="宋体" w:cs="Times New Roman"/>
          <w:b/>
          <w:color w:val="auto"/>
          <w:kern w:val="0"/>
          <w:sz w:val="24"/>
          <w:szCs w:val="24"/>
          <w:highlight w:val="none"/>
        </w:rPr>
        <w:br w:type="page" w:clear="all"/>
      </w:r>
      <w:r>
        <w:rPr>
          <w:rFonts w:hint="eastAsia" w:ascii="Times New Roman" w:hAnsi="Times New Roman" w:eastAsia="宋体" w:cs="Times New Roman"/>
          <w:color w:val="auto"/>
          <w:kern w:val="0"/>
          <w:sz w:val="24"/>
          <w:szCs w:val="32"/>
          <w:highlight w:val="none"/>
        </w:rPr>
        <w:t>（二）</w:t>
      </w:r>
      <w:r>
        <w:rPr>
          <w:rFonts w:hint="eastAsia" w:ascii="Times New Roman" w:hAnsi="Times New Roman" w:cs="Times New Roman"/>
          <w:color w:val="auto"/>
          <w:kern w:val="0"/>
          <w:sz w:val="24"/>
          <w:szCs w:val="32"/>
          <w:highlight w:val="none"/>
          <w:lang w:eastAsia="zh-CN"/>
        </w:rPr>
        <w:t>招标人</w:t>
      </w:r>
      <w:r>
        <w:rPr>
          <w:rFonts w:hint="eastAsia" w:ascii="Times New Roman" w:hAnsi="Times New Roman" w:eastAsia="宋体" w:cs="Times New Roman"/>
          <w:color w:val="auto"/>
          <w:kern w:val="0"/>
          <w:sz w:val="24"/>
          <w:szCs w:val="32"/>
          <w:highlight w:val="none"/>
        </w:rPr>
        <w:t>根据</w:t>
      </w:r>
      <w:r>
        <w:rPr>
          <w:rFonts w:hint="eastAsia" w:ascii="Times New Roman" w:hAnsi="Times New Roman" w:cs="Times New Roman"/>
          <w:color w:val="auto"/>
          <w:kern w:val="0"/>
          <w:sz w:val="24"/>
          <w:szCs w:val="32"/>
          <w:highlight w:val="none"/>
          <w:lang w:val="en-US" w:eastAsia="zh-CN"/>
        </w:rPr>
        <w:t>招标</w:t>
      </w:r>
      <w:r>
        <w:rPr>
          <w:rFonts w:hint="eastAsia" w:ascii="Times New Roman" w:hAnsi="Times New Roman" w:eastAsia="宋体" w:cs="Times New Roman"/>
          <w:color w:val="auto"/>
          <w:kern w:val="0"/>
          <w:sz w:val="24"/>
          <w:szCs w:val="32"/>
          <w:highlight w:val="none"/>
        </w:rPr>
        <w:t>项目的特殊要求规定的特定条件：</w:t>
      </w:r>
    </w:p>
    <w:p w14:paraId="39CB7903">
      <w:pPr>
        <w:spacing w:line="360" w:lineRule="auto"/>
        <w:rPr>
          <w:rFonts w:hint="default" w:ascii="Times New Roman" w:hAnsi="Times New Roman" w:eastAsia="宋体" w:cs="Times New Roman"/>
          <w:b/>
          <w:color w:val="auto"/>
          <w:kern w:val="0"/>
          <w:szCs w:val="24"/>
          <w:highlight w:val="none"/>
        </w:rPr>
      </w:pPr>
    </w:p>
    <w:p w14:paraId="6FD85B2C">
      <w:pPr>
        <w:jc w:val="center"/>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表1  企业基本情况表</w:t>
      </w:r>
    </w:p>
    <w:p w14:paraId="0150452E">
      <w:pPr>
        <w:jc w:val="center"/>
        <w:rPr>
          <w:rFonts w:hint="default" w:ascii="Times New Roman" w:hAnsi="Times New Roman" w:eastAsia="宋体" w:cs="Times New Roman"/>
          <w:color w:val="auto"/>
          <w:kern w:val="0"/>
          <w:sz w:val="24"/>
          <w:szCs w:val="24"/>
          <w:highlight w:val="none"/>
        </w:rPr>
      </w:pPr>
    </w:p>
    <w:tbl>
      <w:tblPr>
        <w:tblStyle w:val="68"/>
        <w:tblW w:w="8840" w:type="dxa"/>
        <w:jc w:val="center"/>
        <w:tblLayout w:type="fixed"/>
        <w:tblCellMar>
          <w:top w:w="0" w:type="dxa"/>
          <w:left w:w="108" w:type="dxa"/>
          <w:bottom w:w="0" w:type="dxa"/>
          <w:right w:w="108" w:type="dxa"/>
        </w:tblCellMar>
      </w:tblPr>
      <w:tblGrid>
        <w:gridCol w:w="1700"/>
        <w:gridCol w:w="1080"/>
        <w:gridCol w:w="1820"/>
        <w:gridCol w:w="1380"/>
        <w:gridCol w:w="2860"/>
      </w:tblGrid>
      <w:tr w14:paraId="5CD1F6D2">
        <w:tblPrEx>
          <w:tblCellMar>
            <w:top w:w="0" w:type="dxa"/>
            <w:left w:w="108" w:type="dxa"/>
            <w:bottom w:w="0" w:type="dxa"/>
            <w:right w:w="108" w:type="dxa"/>
          </w:tblCellMar>
        </w:tblPrEx>
        <w:trPr>
          <w:trHeight w:val="615" w:hRule="atLeast"/>
          <w:jc w:val="center"/>
        </w:trPr>
        <w:tc>
          <w:tcPr>
            <w:tcW w:w="1700" w:type="dxa"/>
            <w:tcBorders>
              <w:top w:val="single" w:color="000000" w:sz="4" w:space="0"/>
              <w:left w:val="single" w:color="000000" w:sz="4" w:space="0"/>
              <w:bottom w:val="single" w:color="000000" w:sz="4" w:space="0"/>
              <w:right w:val="single" w:color="000000" w:sz="4" w:space="0"/>
            </w:tcBorders>
            <w:noWrap w:val="0"/>
            <w:vAlign w:val="center"/>
          </w:tcPr>
          <w:p w14:paraId="411B360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eastAsia="zh-CN"/>
              </w:rPr>
              <w:t>投标人</w:t>
            </w:r>
            <w:r>
              <w:rPr>
                <w:rFonts w:hint="eastAsia" w:ascii="宋体" w:hAnsi="宋体" w:eastAsia="宋体" w:cs="宋体"/>
                <w:color w:val="auto"/>
                <w:kern w:val="0"/>
                <w:szCs w:val="21"/>
                <w:highlight w:val="none"/>
              </w:rPr>
              <w:t>名称</w:t>
            </w:r>
          </w:p>
        </w:tc>
        <w:tc>
          <w:tcPr>
            <w:tcW w:w="7140" w:type="dxa"/>
            <w:gridSpan w:val="4"/>
            <w:tcBorders>
              <w:top w:val="single" w:color="000000" w:sz="4" w:space="0"/>
              <w:left w:val="nil"/>
              <w:bottom w:val="single" w:color="000000" w:sz="4" w:space="0"/>
              <w:right w:val="single" w:color="000000" w:sz="4" w:space="0"/>
            </w:tcBorders>
            <w:noWrap w:val="0"/>
            <w:vAlign w:val="center"/>
          </w:tcPr>
          <w:p w14:paraId="24A41AE3">
            <w:pPr>
              <w:keepNext w:val="0"/>
              <w:keepLines w:val="0"/>
              <w:widowControl/>
              <w:suppressLineNumbers w:val="0"/>
              <w:spacing w:before="0" w:beforeAutospacing="0" w:after="0" w:afterAutospacing="0"/>
              <w:ind w:left="0" w:right="0"/>
              <w:jc w:val="left"/>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　</w:t>
            </w:r>
          </w:p>
        </w:tc>
      </w:tr>
      <w:tr w14:paraId="33607129">
        <w:tblPrEx>
          <w:tblCellMar>
            <w:top w:w="0" w:type="dxa"/>
            <w:left w:w="108" w:type="dxa"/>
            <w:bottom w:w="0" w:type="dxa"/>
            <w:right w:w="108" w:type="dxa"/>
          </w:tblCellMar>
        </w:tblPrEx>
        <w:trPr>
          <w:trHeight w:val="615" w:hRule="atLeast"/>
          <w:jc w:val="center"/>
        </w:trPr>
        <w:tc>
          <w:tcPr>
            <w:tcW w:w="1700" w:type="dxa"/>
            <w:tcBorders>
              <w:top w:val="nil"/>
              <w:left w:val="single" w:color="000000" w:sz="4" w:space="0"/>
              <w:bottom w:val="single" w:color="000000" w:sz="4" w:space="0"/>
              <w:right w:val="single" w:color="000000" w:sz="4" w:space="0"/>
            </w:tcBorders>
            <w:noWrap w:val="0"/>
            <w:vAlign w:val="center"/>
          </w:tcPr>
          <w:p w14:paraId="2F38E20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注册资金</w:t>
            </w:r>
          </w:p>
        </w:tc>
        <w:tc>
          <w:tcPr>
            <w:tcW w:w="2900" w:type="dxa"/>
            <w:gridSpan w:val="2"/>
            <w:tcBorders>
              <w:top w:val="single" w:color="000000" w:sz="4" w:space="0"/>
              <w:left w:val="nil"/>
              <w:bottom w:val="single" w:color="000000" w:sz="4" w:space="0"/>
              <w:right w:val="single" w:color="000000" w:sz="4" w:space="0"/>
            </w:tcBorders>
            <w:noWrap w:val="0"/>
            <w:vAlign w:val="center"/>
          </w:tcPr>
          <w:p w14:paraId="10960421">
            <w:pPr>
              <w:keepNext w:val="0"/>
              <w:keepLines w:val="0"/>
              <w:widowControl/>
              <w:suppressLineNumbers w:val="0"/>
              <w:spacing w:before="0" w:beforeAutospacing="0" w:after="0" w:afterAutospacing="0"/>
              <w:ind w:left="0" w:right="0"/>
              <w:jc w:val="left"/>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　</w:t>
            </w:r>
          </w:p>
        </w:tc>
        <w:tc>
          <w:tcPr>
            <w:tcW w:w="1380" w:type="dxa"/>
            <w:tcBorders>
              <w:top w:val="nil"/>
              <w:left w:val="nil"/>
              <w:bottom w:val="single" w:color="000000" w:sz="4" w:space="0"/>
              <w:right w:val="single" w:color="000000" w:sz="4" w:space="0"/>
            </w:tcBorders>
            <w:noWrap w:val="0"/>
            <w:vAlign w:val="center"/>
          </w:tcPr>
          <w:p w14:paraId="5DEBDE8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成立时间</w:t>
            </w:r>
          </w:p>
        </w:tc>
        <w:tc>
          <w:tcPr>
            <w:tcW w:w="2860" w:type="dxa"/>
            <w:tcBorders>
              <w:top w:val="nil"/>
              <w:left w:val="nil"/>
              <w:bottom w:val="single" w:color="000000" w:sz="4" w:space="0"/>
              <w:right w:val="single" w:color="000000" w:sz="4" w:space="0"/>
            </w:tcBorders>
            <w:noWrap w:val="0"/>
            <w:vAlign w:val="center"/>
          </w:tcPr>
          <w:p w14:paraId="7BACADCA">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　</w:t>
            </w:r>
          </w:p>
        </w:tc>
      </w:tr>
      <w:tr w14:paraId="20091B80">
        <w:tblPrEx>
          <w:tblCellMar>
            <w:top w:w="0" w:type="dxa"/>
            <w:left w:w="108" w:type="dxa"/>
            <w:bottom w:w="0" w:type="dxa"/>
            <w:right w:w="108" w:type="dxa"/>
          </w:tblCellMar>
        </w:tblPrEx>
        <w:trPr>
          <w:trHeight w:val="615" w:hRule="atLeast"/>
          <w:jc w:val="center"/>
        </w:trPr>
        <w:tc>
          <w:tcPr>
            <w:tcW w:w="1700" w:type="dxa"/>
            <w:tcBorders>
              <w:top w:val="nil"/>
              <w:left w:val="single" w:color="000000" w:sz="4" w:space="0"/>
              <w:bottom w:val="single" w:color="000000" w:sz="4" w:space="0"/>
              <w:right w:val="single" w:color="000000" w:sz="4" w:space="0"/>
            </w:tcBorders>
            <w:noWrap w:val="0"/>
            <w:vAlign w:val="center"/>
          </w:tcPr>
          <w:p w14:paraId="04C00E3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注册地址</w:t>
            </w:r>
          </w:p>
        </w:tc>
        <w:tc>
          <w:tcPr>
            <w:tcW w:w="2900" w:type="dxa"/>
            <w:gridSpan w:val="2"/>
            <w:tcBorders>
              <w:top w:val="single" w:color="000000" w:sz="4" w:space="0"/>
              <w:left w:val="nil"/>
              <w:bottom w:val="single" w:color="000000" w:sz="4" w:space="0"/>
              <w:right w:val="single" w:color="000000" w:sz="4" w:space="0"/>
            </w:tcBorders>
            <w:noWrap w:val="0"/>
            <w:vAlign w:val="center"/>
          </w:tcPr>
          <w:p w14:paraId="62D190DA">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　</w:t>
            </w:r>
          </w:p>
        </w:tc>
        <w:tc>
          <w:tcPr>
            <w:tcW w:w="1380" w:type="dxa"/>
            <w:tcBorders>
              <w:top w:val="nil"/>
              <w:left w:val="nil"/>
              <w:bottom w:val="single" w:color="000000" w:sz="4" w:space="0"/>
              <w:right w:val="single" w:color="000000" w:sz="4" w:space="0"/>
            </w:tcBorders>
            <w:noWrap w:val="0"/>
            <w:vAlign w:val="center"/>
          </w:tcPr>
          <w:p w14:paraId="4B4E6A7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员工总数</w:t>
            </w:r>
          </w:p>
        </w:tc>
        <w:tc>
          <w:tcPr>
            <w:tcW w:w="2860" w:type="dxa"/>
            <w:tcBorders>
              <w:top w:val="nil"/>
              <w:left w:val="nil"/>
              <w:bottom w:val="single" w:color="000000" w:sz="4" w:space="0"/>
              <w:right w:val="single" w:color="000000" w:sz="4" w:space="0"/>
            </w:tcBorders>
            <w:noWrap w:val="0"/>
            <w:vAlign w:val="center"/>
          </w:tcPr>
          <w:p w14:paraId="18E446B0">
            <w:pPr>
              <w:keepNext w:val="0"/>
              <w:keepLines w:val="0"/>
              <w:widowControl/>
              <w:suppressLineNumbers w:val="0"/>
              <w:spacing w:before="0" w:beforeAutospacing="0" w:after="0" w:afterAutospacing="0"/>
              <w:ind w:left="0" w:right="0"/>
              <w:jc w:val="left"/>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　</w:t>
            </w:r>
          </w:p>
        </w:tc>
      </w:tr>
      <w:tr w14:paraId="4DD47FDA">
        <w:tblPrEx>
          <w:tblCellMar>
            <w:top w:w="0" w:type="dxa"/>
            <w:left w:w="108" w:type="dxa"/>
            <w:bottom w:w="0" w:type="dxa"/>
            <w:right w:w="108" w:type="dxa"/>
          </w:tblCellMar>
        </w:tblPrEx>
        <w:trPr>
          <w:trHeight w:val="615" w:hRule="atLeast"/>
          <w:jc w:val="center"/>
        </w:trPr>
        <w:tc>
          <w:tcPr>
            <w:tcW w:w="1700" w:type="dxa"/>
            <w:vMerge w:val="restart"/>
            <w:tcBorders>
              <w:top w:val="nil"/>
              <w:left w:val="single" w:color="000000" w:sz="4" w:space="0"/>
              <w:bottom w:val="single" w:color="000000" w:sz="4" w:space="0"/>
              <w:right w:val="single" w:color="000000" w:sz="4" w:space="0"/>
            </w:tcBorders>
            <w:noWrap w:val="0"/>
            <w:vAlign w:val="center"/>
          </w:tcPr>
          <w:p w14:paraId="77D3399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联系方式</w:t>
            </w:r>
          </w:p>
        </w:tc>
        <w:tc>
          <w:tcPr>
            <w:tcW w:w="1080" w:type="dxa"/>
            <w:tcBorders>
              <w:top w:val="nil"/>
              <w:left w:val="nil"/>
              <w:bottom w:val="single" w:color="000000" w:sz="4" w:space="0"/>
              <w:right w:val="single" w:color="000000" w:sz="4" w:space="0"/>
            </w:tcBorders>
            <w:noWrap w:val="0"/>
            <w:vAlign w:val="center"/>
          </w:tcPr>
          <w:p w14:paraId="156A228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联系人</w:t>
            </w:r>
          </w:p>
        </w:tc>
        <w:tc>
          <w:tcPr>
            <w:tcW w:w="1820" w:type="dxa"/>
            <w:tcBorders>
              <w:top w:val="nil"/>
              <w:left w:val="nil"/>
              <w:bottom w:val="single" w:color="000000" w:sz="4" w:space="0"/>
              <w:right w:val="single" w:color="000000" w:sz="4" w:space="0"/>
            </w:tcBorders>
            <w:noWrap w:val="0"/>
            <w:vAlign w:val="center"/>
          </w:tcPr>
          <w:p w14:paraId="4E4AE0C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1380" w:type="dxa"/>
            <w:tcBorders>
              <w:top w:val="nil"/>
              <w:left w:val="nil"/>
              <w:bottom w:val="single" w:color="000000" w:sz="4" w:space="0"/>
              <w:right w:val="single" w:color="000000" w:sz="4" w:space="0"/>
            </w:tcBorders>
            <w:noWrap w:val="0"/>
            <w:vAlign w:val="center"/>
          </w:tcPr>
          <w:p w14:paraId="5390176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电话</w:t>
            </w:r>
          </w:p>
        </w:tc>
        <w:tc>
          <w:tcPr>
            <w:tcW w:w="2860" w:type="dxa"/>
            <w:tcBorders>
              <w:top w:val="nil"/>
              <w:left w:val="nil"/>
              <w:bottom w:val="single" w:color="000000" w:sz="4" w:space="0"/>
              <w:right w:val="single" w:color="000000" w:sz="4" w:space="0"/>
            </w:tcBorders>
            <w:noWrap w:val="0"/>
            <w:vAlign w:val="center"/>
          </w:tcPr>
          <w:p w14:paraId="7C91785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r>
      <w:tr w14:paraId="78B4AEB0">
        <w:tblPrEx>
          <w:tblCellMar>
            <w:top w:w="0" w:type="dxa"/>
            <w:left w:w="108" w:type="dxa"/>
            <w:bottom w:w="0" w:type="dxa"/>
            <w:right w:w="108" w:type="dxa"/>
          </w:tblCellMar>
        </w:tblPrEx>
        <w:trPr>
          <w:trHeight w:val="615" w:hRule="atLeast"/>
          <w:jc w:val="center"/>
        </w:trPr>
        <w:tc>
          <w:tcPr>
            <w:tcW w:w="1700" w:type="dxa"/>
            <w:vMerge w:val="continue"/>
            <w:tcBorders>
              <w:top w:val="nil"/>
              <w:left w:val="single" w:color="000000" w:sz="4" w:space="0"/>
              <w:bottom w:val="single" w:color="000000" w:sz="4" w:space="0"/>
              <w:right w:val="single" w:color="000000" w:sz="4" w:space="0"/>
            </w:tcBorders>
            <w:noWrap w:val="0"/>
            <w:vAlign w:val="center"/>
          </w:tcPr>
          <w:p w14:paraId="40866D85">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Cs w:val="21"/>
                <w:highlight w:val="none"/>
              </w:rPr>
            </w:pPr>
          </w:p>
        </w:tc>
        <w:tc>
          <w:tcPr>
            <w:tcW w:w="1080" w:type="dxa"/>
            <w:tcBorders>
              <w:top w:val="nil"/>
              <w:left w:val="nil"/>
              <w:bottom w:val="single" w:color="000000" w:sz="4" w:space="0"/>
              <w:right w:val="single" w:color="000000" w:sz="4" w:space="0"/>
            </w:tcBorders>
            <w:noWrap w:val="0"/>
            <w:vAlign w:val="center"/>
          </w:tcPr>
          <w:p w14:paraId="6AA6FCF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传真</w:t>
            </w:r>
          </w:p>
        </w:tc>
        <w:tc>
          <w:tcPr>
            <w:tcW w:w="1820" w:type="dxa"/>
            <w:tcBorders>
              <w:top w:val="nil"/>
              <w:left w:val="nil"/>
              <w:bottom w:val="single" w:color="000000" w:sz="4" w:space="0"/>
              <w:right w:val="single" w:color="000000" w:sz="4" w:space="0"/>
            </w:tcBorders>
            <w:noWrap w:val="0"/>
            <w:vAlign w:val="center"/>
          </w:tcPr>
          <w:p w14:paraId="526798E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1380" w:type="dxa"/>
            <w:tcBorders>
              <w:top w:val="nil"/>
              <w:left w:val="nil"/>
              <w:bottom w:val="single" w:color="000000" w:sz="4" w:space="0"/>
              <w:right w:val="single" w:color="000000" w:sz="4" w:space="0"/>
            </w:tcBorders>
            <w:noWrap w:val="0"/>
            <w:vAlign w:val="center"/>
          </w:tcPr>
          <w:p w14:paraId="5AE0AB6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邮箱</w:t>
            </w:r>
          </w:p>
        </w:tc>
        <w:tc>
          <w:tcPr>
            <w:tcW w:w="2860" w:type="dxa"/>
            <w:tcBorders>
              <w:top w:val="nil"/>
              <w:left w:val="nil"/>
              <w:bottom w:val="single" w:color="000000" w:sz="4" w:space="0"/>
              <w:right w:val="single" w:color="000000" w:sz="4" w:space="0"/>
            </w:tcBorders>
            <w:noWrap w:val="0"/>
            <w:vAlign w:val="center"/>
          </w:tcPr>
          <w:p w14:paraId="1AC6FDD8">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r>
      <w:tr w14:paraId="1B87DCF8">
        <w:tblPrEx>
          <w:tblCellMar>
            <w:top w:w="0" w:type="dxa"/>
            <w:left w:w="108" w:type="dxa"/>
            <w:bottom w:w="0" w:type="dxa"/>
            <w:right w:w="108" w:type="dxa"/>
          </w:tblCellMar>
        </w:tblPrEx>
        <w:trPr>
          <w:trHeight w:val="615" w:hRule="atLeast"/>
          <w:jc w:val="center"/>
        </w:trPr>
        <w:tc>
          <w:tcPr>
            <w:tcW w:w="1700" w:type="dxa"/>
            <w:tcBorders>
              <w:top w:val="nil"/>
              <w:left w:val="single" w:color="000000" w:sz="4" w:space="0"/>
              <w:bottom w:val="single" w:color="000000" w:sz="4" w:space="0"/>
              <w:right w:val="single" w:color="000000" w:sz="4" w:space="0"/>
            </w:tcBorders>
            <w:noWrap w:val="0"/>
            <w:vAlign w:val="center"/>
          </w:tcPr>
          <w:p w14:paraId="04D77E1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法定代表人</w:t>
            </w:r>
          </w:p>
        </w:tc>
        <w:tc>
          <w:tcPr>
            <w:tcW w:w="1080" w:type="dxa"/>
            <w:tcBorders>
              <w:top w:val="nil"/>
              <w:left w:val="nil"/>
              <w:bottom w:val="single" w:color="000000" w:sz="4" w:space="0"/>
              <w:right w:val="single" w:color="000000" w:sz="4" w:space="0"/>
            </w:tcBorders>
            <w:noWrap w:val="0"/>
            <w:vAlign w:val="center"/>
          </w:tcPr>
          <w:p w14:paraId="1BA6AA6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姓名</w:t>
            </w:r>
          </w:p>
        </w:tc>
        <w:tc>
          <w:tcPr>
            <w:tcW w:w="1820" w:type="dxa"/>
            <w:tcBorders>
              <w:top w:val="nil"/>
              <w:left w:val="nil"/>
              <w:bottom w:val="single" w:color="000000" w:sz="4" w:space="0"/>
              <w:right w:val="single" w:color="000000" w:sz="4" w:space="0"/>
            </w:tcBorders>
            <w:noWrap w:val="0"/>
            <w:vAlign w:val="center"/>
          </w:tcPr>
          <w:p w14:paraId="1883BBA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1380" w:type="dxa"/>
            <w:tcBorders>
              <w:top w:val="nil"/>
              <w:left w:val="nil"/>
              <w:bottom w:val="single" w:color="000000" w:sz="4" w:space="0"/>
              <w:right w:val="single" w:color="000000" w:sz="4" w:space="0"/>
            </w:tcBorders>
            <w:noWrap w:val="0"/>
            <w:vAlign w:val="center"/>
          </w:tcPr>
          <w:p w14:paraId="7060D55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技术职称</w:t>
            </w:r>
          </w:p>
        </w:tc>
        <w:tc>
          <w:tcPr>
            <w:tcW w:w="2860" w:type="dxa"/>
            <w:tcBorders>
              <w:top w:val="nil"/>
              <w:left w:val="nil"/>
              <w:bottom w:val="single" w:color="000000" w:sz="4" w:space="0"/>
              <w:right w:val="single" w:color="000000" w:sz="4" w:space="0"/>
            </w:tcBorders>
            <w:noWrap w:val="0"/>
            <w:vAlign w:val="center"/>
          </w:tcPr>
          <w:p w14:paraId="00FB42E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r>
      <w:tr w14:paraId="719085A9">
        <w:tblPrEx>
          <w:tblCellMar>
            <w:top w:w="0" w:type="dxa"/>
            <w:left w:w="108" w:type="dxa"/>
            <w:bottom w:w="0" w:type="dxa"/>
            <w:right w:w="108" w:type="dxa"/>
          </w:tblCellMar>
        </w:tblPrEx>
        <w:trPr>
          <w:trHeight w:val="615" w:hRule="atLeast"/>
          <w:jc w:val="center"/>
        </w:trPr>
        <w:tc>
          <w:tcPr>
            <w:tcW w:w="1700" w:type="dxa"/>
            <w:tcBorders>
              <w:top w:val="nil"/>
              <w:left w:val="single" w:color="000000" w:sz="4" w:space="0"/>
              <w:bottom w:val="single" w:color="000000" w:sz="4" w:space="0"/>
              <w:right w:val="single" w:color="000000" w:sz="4" w:space="0"/>
            </w:tcBorders>
            <w:noWrap w:val="0"/>
            <w:vAlign w:val="center"/>
          </w:tcPr>
          <w:p w14:paraId="26E3551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技术负责人</w:t>
            </w:r>
          </w:p>
        </w:tc>
        <w:tc>
          <w:tcPr>
            <w:tcW w:w="1080" w:type="dxa"/>
            <w:tcBorders>
              <w:top w:val="nil"/>
              <w:left w:val="nil"/>
              <w:bottom w:val="single" w:color="000000" w:sz="4" w:space="0"/>
              <w:right w:val="single" w:color="000000" w:sz="4" w:space="0"/>
            </w:tcBorders>
            <w:noWrap w:val="0"/>
            <w:vAlign w:val="center"/>
          </w:tcPr>
          <w:p w14:paraId="1A5A9F9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姓名</w:t>
            </w:r>
          </w:p>
        </w:tc>
        <w:tc>
          <w:tcPr>
            <w:tcW w:w="1820" w:type="dxa"/>
            <w:tcBorders>
              <w:top w:val="nil"/>
              <w:left w:val="nil"/>
              <w:bottom w:val="single" w:color="000000" w:sz="4" w:space="0"/>
              <w:right w:val="single" w:color="000000" w:sz="4" w:space="0"/>
            </w:tcBorders>
            <w:noWrap w:val="0"/>
            <w:vAlign w:val="center"/>
          </w:tcPr>
          <w:p w14:paraId="3DC330D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1380" w:type="dxa"/>
            <w:tcBorders>
              <w:top w:val="nil"/>
              <w:left w:val="nil"/>
              <w:bottom w:val="single" w:color="000000" w:sz="4" w:space="0"/>
              <w:right w:val="single" w:color="000000" w:sz="4" w:space="0"/>
            </w:tcBorders>
            <w:noWrap w:val="0"/>
            <w:vAlign w:val="center"/>
          </w:tcPr>
          <w:p w14:paraId="5002B99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技术职称</w:t>
            </w:r>
          </w:p>
        </w:tc>
        <w:tc>
          <w:tcPr>
            <w:tcW w:w="2860" w:type="dxa"/>
            <w:tcBorders>
              <w:top w:val="nil"/>
              <w:left w:val="nil"/>
              <w:bottom w:val="single" w:color="000000" w:sz="4" w:space="0"/>
              <w:right w:val="single" w:color="000000" w:sz="4" w:space="0"/>
            </w:tcBorders>
            <w:noWrap w:val="0"/>
            <w:vAlign w:val="center"/>
          </w:tcPr>
          <w:p w14:paraId="5186434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r>
      <w:tr w14:paraId="322CCC0A">
        <w:tblPrEx>
          <w:tblCellMar>
            <w:top w:w="0" w:type="dxa"/>
            <w:left w:w="108" w:type="dxa"/>
            <w:bottom w:w="0" w:type="dxa"/>
            <w:right w:w="108" w:type="dxa"/>
          </w:tblCellMar>
        </w:tblPrEx>
        <w:trPr>
          <w:trHeight w:val="830" w:hRule="atLeast"/>
          <w:jc w:val="center"/>
        </w:trPr>
        <w:tc>
          <w:tcPr>
            <w:tcW w:w="1700" w:type="dxa"/>
            <w:tcBorders>
              <w:top w:val="nil"/>
              <w:left w:val="single" w:color="000000" w:sz="4" w:space="0"/>
              <w:bottom w:val="single" w:color="000000" w:sz="4" w:space="0"/>
              <w:right w:val="single" w:color="000000" w:sz="4" w:space="0"/>
            </w:tcBorders>
            <w:noWrap w:val="0"/>
            <w:vAlign w:val="center"/>
          </w:tcPr>
          <w:p w14:paraId="62600B2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基本账户     开户银行</w:t>
            </w:r>
          </w:p>
        </w:tc>
        <w:tc>
          <w:tcPr>
            <w:tcW w:w="2900" w:type="dxa"/>
            <w:gridSpan w:val="2"/>
            <w:tcBorders>
              <w:top w:val="single" w:color="000000" w:sz="4" w:space="0"/>
              <w:left w:val="nil"/>
              <w:bottom w:val="single" w:color="000000" w:sz="4" w:space="0"/>
              <w:right w:val="single" w:color="000000" w:sz="4" w:space="0"/>
            </w:tcBorders>
            <w:noWrap w:val="0"/>
            <w:vAlign w:val="center"/>
          </w:tcPr>
          <w:p w14:paraId="37920C6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1380" w:type="dxa"/>
            <w:tcBorders>
              <w:top w:val="nil"/>
              <w:left w:val="nil"/>
              <w:bottom w:val="single" w:color="000000" w:sz="4" w:space="0"/>
              <w:right w:val="single" w:color="000000" w:sz="4" w:space="0"/>
            </w:tcBorders>
            <w:noWrap w:val="0"/>
            <w:vAlign w:val="center"/>
          </w:tcPr>
          <w:p w14:paraId="1FA2B25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基本账户   银行账号</w:t>
            </w:r>
          </w:p>
        </w:tc>
        <w:tc>
          <w:tcPr>
            <w:tcW w:w="2860" w:type="dxa"/>
            <w:tcBorders>
              <w:top w:val="nil"/>
              <w:left w:val="nil"/>
              <w:bottom w:val="single" w:color="000000" w:sz="4" w:space="0"/>
              <w:right w:val="single" w:color="000000" w:sz="4" w:space="0"/>
            </w:tcBorders>
            <w:noWrap w:val="0"/>
            <w:vAlign w:val="center"/>
          </w:tcPr>
          <w:p w14:paraId="6C73E92A">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r>
      <w:tr w14:paraId="460ACEAB">
        <w:tblPrEx>
          <w:tblCellMar>
            <w:top w:w="0" w:type="dxa"/>
            <w:left w:w="108" w:type="dxa"/>
            <w:bottom w:w="0" w:type="dxa"/>
            <w:right w:w="108" w:type="dxa"/>
          </w:tblCellMar>
        </w:tblPrEx>
        <w:trPr>
          <w:trHeight w:val="1834" w:hRule="atLeast"/>
          <w:jc w:val="center"/>
        </w:trPr>
        <w:tc>
          <w:tcPr>
            <w:tcW w:w="1700" w:type="dxa"/>
            <w:tcBorders>
              <w:top w:val="nil"/>
              <w:left w:val="single" w:color="000000" w:sz="4" w:space="0"/>
              <w:bottom w:val="single" w:color="000000" w:sz="4" w:space="0"/>
              <w:right w:val="single" w:color="000000" w:sz="4" w:space="0"/>
            </w:tcBorders>
            <w:noWrap w:val="0"/>
            <w:vAlign w:val="center"/>
          </w:tcPr>
          <w:p w14:paraId="723DF62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企业资质等级</w:t>
            </w:r>
          </w:p>
        </w:tc>
        <w:tc>
          <w:tcPr>
            <w:tcW w:w="7140" w:type="dxa"/>
            <w:gridSpan w:val="4"/>
            <w:tcBorders>
              <w:top w:val="single" w:color="000000" w:sz="4" w:space="0"/>
              <w:left w:val="nil"/>
              <w:bottom w:val="single" w:color="000000" w:sz="4" w:space="0"/>
              <w:right w:val="single" w:color="000000" w:sz="4" w:space="0"/>
            </w:tcBorders>
            <w:noWrap w:val="0"/>
            <w:vAlign w:val="center"/>
          </w:tcPr>
          <w:p w14:paraId="355B1EA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r>
      <w:tr w14:paraId="139C4A8E">
        <w:tblPrEx>
          <w:tblCellMar>
            <w:top w:w="0" w:type="dxa"/>
            <w:left w:w="108" w:type="dxa"/>
            <w:bottom w:w="0" w:type="dxa"/>
            <w:right w:w="108" w:type="dxa"/>
          </w:tblCellMar>
        </w:tblPrEx>
        <w:trPr>
          <w:trHeight w:val="2034" w:hRule="atLeast"/>
          <w:jc w:val="center"/>
        </w:trPr>
        <w:tc>
          <w:tcPr>
            <w:tcW w:w="1700" w:type="dxa"/>
            <w:tcBorders>
              <w:top w:val="nil"/>
              <w:left w:val="single" w:color="000000" w:sz="4" w:space="0"/>
              <w:bottom w:val="single" w:color="000000" w:sz="4" w:space="0"/>
              <w:right w:val="single" w:color="000000" w:sz="4" w:space="0"/>
            </w:tcBorders>
            <w:noWrap w:val="0"/>
            <w:vAlign w:val="center"/>
          </w:tcPr>
          <w:p w14:paraId="32E4CDE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经营范围</w:t>
            </w:r>
          </w:p>
        </w:tc>
        <w:tc>
          <w:tcPr>
            <w:tcW w:w="7140" w:type="dxa"/>
            <w:gridSpan w:val="4"/>
            <w:tcBorders>
              <w:top w:val="single" w:color="000000" w:sz="4" w:space="0"/>
              <w:left w:val="nil"/>
              <w:bottom w:val="single" w:color="000000" w:sz="4" w:space="0"/>
              <w:right w:val="single" w:color="000000" w:sz="4" w:space="0"/>
            </w:tcBorders>
            <w:noWrap w:val="0"/>
            <w:vAlign w:val="center"/>
          </w:tcPr>
          <w:p w14:paraId="3F04AE78">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r>
      <w:tr w14:paraId="341B2CC1">
        <w:tblPrEx>
          <w:tblCellMar>
            <w:top w:w="0" w:type="dxa"/>
            <w:left w:w="108" w:type="dxa"/>
            <w:bottom w:w="0" w:type="dxa"/>
            <w:right w:w="108" w:type="dxa"/>
          </w:tblCellMar>
        </w:tblPrEx>
        <w:trPr>
          <w:trHeight w:val="522" w:hRule="atLeast"/>
          <w:jc w:val="center"/>
        </w:trPr>
        <w:tc>
          <w:tcPr>
            <w:tcW w:w="1700" w:type="dxa"/>
            <w:tcBorders>
              <w:top w:val="nil"/>
              <w:left w:val="single" w:color="000000" w:sz="4" w:space="0"/>
              <w:bottom w:val="single" w:color="000000" w:sz="4" w:space="0"/>
              <w:right w:val="single" w:color="000000" w:sz="4" w:space="0"/>
            </w:tcBorders>
            <w:noWrap w:val="0"/>
            <w:vAlign w:val="center"/>
          </w:tcPr>
          <w:p w14:paraId="03AD8BA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备注</w:t>
            </w:r>
          </w:p>
        </w:tc>
        <w:tc>
          <w:tcPr>
            <w:tcW w:w="7140" w:type="dxa"/>
            <w:gridSpan w:val="4"/>
            <w:tcBorders>
              <w:top w:val="single" w:color="000000" w:sz="4" w:space="0"/>
              <w:left w:val="nil"/>
              <w:bottom w:val="single" w:color="000000" w:sz="4" w:space="0"/>
              <w:right w:val="single" w:color="000000" w:sz="4" w:space="0"/>
            </w:tcBorders>
            <w:noWrap w:val="0"/>
            <w:vAlign w:val="center"/>
          </w:tcPr>
          <w:p w14:paraId="2A0075B8">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r>
    </w:tbl>
    <w:p w14:paraId="637409C8">
      <w:pPr>
        <w:rPr>
          <w:rFonts w:hint="default" w:ascii="Times New Roman" w:hAnsi="Times New Roman" w:eastAsia="宋体" w:cs="Times New Roman"/>
          <w:color w:val="auto"/>
          <w:kern w:val="0"/>
          <w:szCs w:val="24"/>
          <w:highlight w:val="none"/>
        </w:rPr>
      </w:pPr>
    </w:p>
    <w:p w14:paraId="1991CFF6">
      <w:pPr>
        <w:ind w:firstLine="422"/>
        <w:rPr>
          <w:rFonts w:hint="default" w:ascii="Times New Roman" w:hAnsi="Times New Roman" w:eastAsia="宋体" w:cs="Times New Roman"/>
          <w:b/>
          <w:color w:val="auto"/>
          <w:kern w:val="0"/>
          <w:szCs w:val="24"/>
          <w:highlight w:val="none"/>
        </w:rPr>
      </w:pPr>
      <w:r>
        <w:rPr>
          <w:rFonts w:hint="eastAsia" w:ascii="Times New Roman" w:hAnsi="Times New Roman" w:eastAsia="宋体" w:cs="Times New Roman"/>
          <w:b/>
          <w:color w:val="auto"/>
          <w:kern w:val="0"/>
          <w:szCs w:val="24"/>
          <w:highlight w:val="none"/>
        </w:rPr>
        <w:t>注：本表后附加盖企业公章的营业执照、资质证书等扫描件。</w:t>
      </w:r>
    </w:p>
    <w:p w14:paraId="131E5ED6">
      <w:pPr>
        <w:rPr>
          <w:rFonts w:hint="default" w:ascii="Times New Roman" w:hAnsi="Times New Roman" w:eastAsia="宋体" w:cs="Times New Roman"/>
          <w:color w:val="auto"/>
          <w:kern w:val="0"/>
          <w:szCs w:val="24"/>
          <w:highlight w:val="none"/>
        </w:rPr>
      </w:pPr>
    </w:p>
    <w:p w14:paraId="4697A82D">
      <w:pPr>
        <w:rPr>
          <w:rFonts w:hint="default" w:ascii="Times New Roman" w:hAnsi="Times New Roman" w:eastAsia="宋体" w:cs="Times New Roman"/>
          <w:color w:val="auto"/>
          <w:kern w:val="0"/>
          <w:szCs w:val="24"/>
          <w:highlight w:val="none"/>
        </w:rPr>
      </w:pPr>
    </w:p>
    <w:p w14:paraId="75537E1D">
      <w:pPr>
        <w:rPr>
          <w:rFonts w:hint="default" w:ascii="Times New Roman" w:hAnsi="Times New Roman" w:eastAsia="宋体" w:cs="Times New Roman"/>
          <w:color w:val="auto"/>
          <w:kern w:val="0"/>
          <w:szCs w:val="24"/>
          <w:highlight w:val="none"/>
        </w:rPr>
      </w:pPr>
    </w:p>
    <w:p w14:paraId="2028A068">
      <w:pPr>
        <w:rPr>
          <w:rFonts w:hint="default" w:ascii="Times New Roman" w:hAnsi="Times New Roman" w:eastAsia="宋体" w:cs="Times New Roman"/>
          <w:color w:val="auto"/>
          <w:kern w:val="0"/>
          <w:szCs w:val="24"/>
          <w:highlight w:val="none"/>
        </w:rPr>
      </w:pPr>
    </w:p>
    <w:p w14:paraId="071B3121">
      <w:pPr>
        <w:rPr>
          <w:rFonts w:hint="default" w:ascii="Times New Roman" w:hAnsi="Times New Roman" w:eastAsia="宋体" w:cs="Times New Roman"/>
          <w:color w:val="auto"/>
          <w:kern w:val="0"/>
          <w:szCs w:val="24"/>
          <w:highlight w:val="none"/>
        </w:rPr>
      </w:pPr>
    </w:p>
    <w:p w14:paraId="4C34A221">
      <w:pPr>
        <w:jc w:val="center"/>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br w:type="page" w:clear="all"/>
      </w:r>
      <w:r>
        <w:rPr>
          <w:rFonts w:hint="eastAsia" w:ascii="Times New Roman" w:hAnsi="Times New Roman" w:eastAsia="宋体" w:cs="Times New Roman"/>
          <w:color w:val="auto"/>
          <w:kern w:val="0"/>
          <w:sz w:val="24"/>
          <w:szCs w:val="24"/>
          <w:highlight w:val="none"/>
        </w:rPr>
        <w:t xml:space="preserve"> </w:t>
      </w:r>
    </w:p>
    <w:p w14:paraId="039AAF37">
      <w:pPr>
        <w:jc w:val="center"/>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表2</w:t>
      </w:r>
      <w:r>
        <w:rPr>
          <w:rFonts w:hint="eastAsia" w:ascii="Times New Roman" w:hAnsi="Times New Roman" w:eastAsia="宋体" w:cs="Times New Roman"/>
          <w:color w:val="auto"/>
          <w:kern w:val="0"/>
          <w:sz w:val="24"/>
          <w:szCs w:val="24"/>
          <w:highlight w:val="none"/>
        </w:rPr>
        <w:t xml:space="preserve">  拟参与本项目人员情况一览表</w:t>
      </w:r>
    </w:p>
    <w:tbl>
      <w:tblPr>
        <w:tblStyle w:val="68"/>
        <w:tblW w:w="98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4"/>
        <w:gridCol w:w="1344"/>
        <w:gridCol w:w="1089"/>
        <w:gridCol w:w="1089"/>
        <w:gridCol w:w="1089"/>
        <w:gridCol w:w="1089"/>
        <w:gridCol w:w="1090"/>
        <w:gridCol w:w="1090"/>
        <w:gridCol w:w="1090"/>
      </w:tblGrid>
      <w:tr w14:paraId="098861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8" w:hRule="atLeast"/>
          <w:jc w:val="center"/>
        </w:trPr>
        <w:tc>
          <w:tcPr>
            <w:tcW w:w="834" w:type="dxa"/>
            <w:vMerge w:val="restart"/>
            <w:noWrap w:val="0"/>
            <w:vAlign w:val="center"/>
          </w:tcPr>
          <w:p w14:paraId="69EE5061">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r>
              <w:rPr>
                <w:rFonts w:hint="default" w:ascii="Times New Roman" w:hAnsi="Times New Roman" w:eastAsia="宋体" w:cs="Times New Roman"/>
                <w:color w:val="auto"/>
                <w:kern w:val="0"/>
                <w:szCs w:val="21"/>
                <w:highlight w:val="none"/>
              </w:rPr>
              <w:t>序号</w:t>
            </w:r>
          </w:p>
        </w:tc>
        <w:tc>
          <w:tcPr>
            <w:tcW w:w="1344" w:type="dxa"/>
            <w:vMerge w:val="restart"/>
            <w:noWrap w:val="0"/>
            <w:vAlign w:val="center"/>
          </w:tcPr>
          <w:p w14:paraId="544B3FEC">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r>
              <w:rPr>
                <w:rFonts w:hint="default" w:ascii="Times New Roman" w:hAnsi="Times New Roman" w:eastAsia="宋体" w:cs="Times New Roman"/>
                <w:color w:val="auto"/>
                <w:kern w:val="0"/>
                <w:szCs w:val="21"/>
                <w:highlight w:val="none"/>
              </w:rPr>
              <w:t>本项目任职</w:t>
            </w:r>
          </w:p>
        </w:tc>
        <w:tc>
          <w:tcPr>
            <w:tcW w:w="1089" w:type="dxa"/>
            <w:vMerge w:val="restart"/>
            <w:noWrap w:val="0"/>
            <w:vAlign w:val="center"/>
          </w:tcPr>
          <w:p w14:paraId="0B9D6DBD">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r>
              <w:rPr>
                <w:rFonts w:hint="default" w:ascii="Times New Roman" w:hAnsi="Times New Roman" w:eastAsia="宋体" w:cs="Times New Roman"/>
                <w:color w:val="auto"/>
                <w:kern w:val="0"/>
                <w:szCs w:val="21"/>
                <w:highlight w:val="none"/>
              </w:rPr>
              <w:t>姓名</w:t>
            </w:r>
          </w:p>
        </w:tc>
        <w:tc>
          <w:tcPr>
            <w:tcW w:w="1089" w:type="dxa"/>
            <w:vMerge w:val="restart"/>
            <w:noWrap w:val="0"/>
            <w:vAlign w:val="center"/>
          </w:tcPr>
          <w:p w14:paraId="4CF99A8C">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r>
              <w:rPr>
                <w:rFonts w:hint="default" w:ascii="Times New Roman" w:hAnsi="Times New Roman" w:eastAsia="宋体" w:cs="Times New Roman"/>
                <w:color w:val="auto"/>
                <w:kern w:val="0"/>
                <w:szCs w:val="21"/>
                <w:highlight w:val="none"/>
              </w:rPr>
              <w:t>职称</w:t>
            </w:r>
          </w:p>
        </w:tc>
        <w:tc>
          <w:tcPr>
            <w:tcW w:w="1089" w:type="dxa"/>
            <w:vMerge w:val="restart"/>
            <w:noWrap w:val="0"/>
            <w:vAlign w:val="center"/>
          </w:tcPr>
          <w:p w14:paraId="58974F28">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r>
              <w:rPr>
                <w:rFonts w:hint="default" w:ascii="Times New Roman" w:hAnsi="Times New Roman" w:eastAsia="宋体" w:cs="Times New Roman"/>
                <w:color w:val="auto"/>
                <w:kern w:val="0"/>
                <w:szCs w:val="21"/>
                <w:highlight w:val="none"/>
              </w:rPr>
              <w:t>专业</w:t>
            </w:r>
          </w:p>
        </w:tc>
        <w:tc>
          <w:tcPr>
            <w:tcW w:w="3269" w:type="dxa"/>
            <w:gridSpan w:val="3"/>
            <w:noWrap w:val="0"/>
            <w:vAlign w:val="center"/>
          </w:tcPr>
          <w:p w14:paraId="0FD76135">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r>
              <w:rPr>
                <w:rFonts w:hint="eastAsia" w:ascii="Times New Roman" w:hAnsi="Times New Roman" w:eastAsia="宋体" w:cs="宋体"/>
                <w:color w:val="auto"/>
                <w:kern w:val="0"/>
                <w:szCs w:val="21"/>
                <w:highlight w:val="none"/>
                <w:lang w:val="zh-CN"/>
              </w:rPr>
              <w:t>执业或职业资格证明</w:t>
            </w:r>
          </w:p>
        </w:tc>
        <w:tc>
          <w:tcPr>
            <w:tcW w:w="1090" w:type="dxa"/>
            <w:vMerge w:val="restart"/>
            <w:noWrap w:val="0"/>
            <w:vAlign w:val="center"/>
          </w:tcPr>
          <w:p w14:paraId="30AC0E63">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r>
              <w:rPr>
                <w:rFonts w:hint="eastAsia" w:ascii="Times New Roman" w:hAnsi="Times New Roman" w:eastAsia="宋体" w:cs="宋体"/>
                <w:color w:val="auto"/>
                <w:kern w:val="0"/>
                <w:szCs w:val="21"/>
                <w:highlight w:val="none"/>
                <w:lang w:val="zh-CN"/>
              </w:rPr>
              <w:t>备注</w:t>
            </w:r>
          </w:p>
        </w:tc>
      </w:tr>
      <w:tr w14:paraId="14E696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7" w:hRule="atLeast"/>
          <w:jc w:val="center"/>
        </w:trPr>
        <w:tc>
          <w:tcPr>
            <w:tcW w:w="834" w:type="dxa"/>
            <w:vMerge w:val="continue"/>
            <w:noWrap w:val="0"/>
            <w:vAlign w:val="center"/>
          </w:tcPr>
          <w:p w14:paraId="1F501214">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kern w:val="0"/>
                <w:szCs w:val="21"/>
                <w:highlight w:val="none"/>
              </w:rPr>
            </w:pPr>
          </w:p>
        </w:tc>
        <w:tc>
          <w:tcPr>
            <w:tcW w:w="1344" w:type="dxa"/>
            <w:vMerge w:val="continue"/>
            <w:noWrap w:val="0"/>
            <w:vAlign w:val="center"/>
          </w:tcPr>
          <w:p w14:paraId="5DEC75EB">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kern w:val="0"/>
                <w:szCs w:val="21"/>
                <w:highlight w:val="none"/>
              </w:rPr>
            </w:pPr>
          </w:p>
        </w:tc>
        <w:tc>
          <w:tcPr>
            <w:tcW w:w="1089" w:type="dxa"/>
            <w:vMerge w:val="continue"/>
            <w:noWrap w:val="0"/>
            <w:vAlign w:val="center"/>
          </w:tcPr>
          <w:p w14:paraId="46CA46C1">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kern w:val="0"/>
                <w:szCs w:val="21"/>
                <w:highlight w:val="none"/>
              </w:rPr>
            </w:pPr>
          </w:p>
        </w:tc>
        <w:tc>
          <w:tcPr>
            <w:tcW w:w="1089" w:type="dxa"/>
            <w:vMerge w:val="continue"/>
            <w:noWrap w:val="0"/>
            <w:vAlign w:val="center"/>
          </w:tcPr>
          <w:p w14:paraId="261C71DC">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kern w:val="0"/>
                <w:szCs w:val="21"/>
                <w:highlight w:val="none"/>
              </w:rPr>
            </w:pPr>
          </w:p>
        </w:tc>
        <w:tc>
          <w:tcPr>
            <w:tcW w:w="1089" w:type="dxa"/>
            <w:vMerge w:val="continue"/>
            <w:noWrap w:val="0"/>
            <w:vAlign w:val="center"/>
          </w:tcPr>
          <w:p w14:paraId="7C7233E8">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kern w:val="0"/>
                <w:szCs w:val="21"/>
                <w:highlight w:val="none"/>
              </w:rPr>
            </w:pPr>
          </w:p>
        </w:tc>
        <w:tc>
          <w:tcPr>
            <w:tcW w:w="1089" w:type="dxa"/>
            <w:noWrap w:val="0"/>
            <w:vAlign w:val="center"/>
          </w:tcPr>
          <w:p w14:paraId="36F4680D">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r>
              <w:rPr>
                <w:rFonts w:hint="eastAsia" w:ascii="Times New Roman" w:hAnsi="Times New Roman" w:eastAsia="宋体" w:cs="宋体"/>
                <w:color w:val="auto"/>
                <w:kern w:val="0"/>
                <w:szCs w:val="21"/>
                <w:highlight w:val="none"/>
                <w:lang w:val="zh-CN"/>
              </w:rPr>
              <w:t>证书名称</w:t>
            </w:r>
          </w:p>
        </w:tc>
        <w:tc>
          <w:tcPr>
            <w:tcW w:w="1090" w:type="dxa"/>
            <w:noWrap w:val="0"/>
            <w:vAlign w:val="center"/>
          </w:tcPr>
          <w:p w14:paraId="0E57B5A0">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r>
              <w:rPr>
                <w:rFonts w:hint="eastAsia" w:ascii="Times New Roman" w:hAnsi="Times New Roman" w:eastAsia="宋体" w:cs="宋体"/>
                <w:color w:val="auto"/>
                <w:kern w:val="0"/>
                <w:szCs w:val="21"/>
                <w:highlight w:val="none"/>
                <w:lang w:val="zh-CN"/>
              </w:rPr>
              <w:t>级别</w:t>
            </w:r>
          </w:p>
        </w:tc>
        <w:tc>
          <w:tcPr>
            <w:tcW w:w="1090" w:type="dxa"/>
            <w:noWrap w:val="0"/>
            <w:vAlign w:val="center"/>
          </w:tcPr>
          <w:p w14:paraId="20FFBF79">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r>
              <w:rPr>
                <w:rFonts w:hint="eastAsia" w:ascii="Times New Roman" w:hAnsi="Times New Roman" w:eastAsia="宋体" w:cs="宋体"/>
                <w:color w:val="auto"/>
                <w:kern w:val="0"/>
                <w:szCs w:val="21"/>
                <w:highlight w:val="none"/>
                <w:lang w:val="zh-CN"/>
              </w:rPr>
              <w:t>证号</w:t>
            </w:r>
          </w:p>
        </w:tc>
        <w:tc>
          <w:tcPr>
            <w:tcW w:w="1090" w:type="dxa"/>
            <w:vMerge w:val="continue"/>
            <w:noWrap w:val="0"/>
            <w:vAlign w:val="center"/>
          </w:tcPr>
          <w:p w14:paraId="2C76475A">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r>
      <w:tr w14:paraId="47EC7E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jc w:val="center"/>
        </w:trPr>
        <w:tc>
          <w:tcPr>
            <w:tcW w:w="834" w:type="dxa"/>
            <w:noWrap w:val="0"/>
            <w:vAlign w:val="center"/>
          </w:tcPr>
          <w:p w14:paraId="3DCE7EA6">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r>
              <w:rPr>
                <w:rFonts w:hint="eastAsia" w:ascii="Times New Roman" w:hAnsi="Times New Roman" w:eastAsia="宋体" w:cs="宋体"/>
                <w:color w:val="auto"/>
                <w:kern w:val="0"/>
                <w:szCs w:val="21"/>
                <w:highlight w:val="none"/>
                <w:lang w:val="zh-CN"/>
              </w:rPr>
              <w:t>1</w:t>
            </w:r>
          </w:p>
        </w:tc>
        <w:tc>
          <w:tcPr>
            <w:tcW w:w="1344" w:type="dxa"/>
            <w:noWrap w:val="0"/>
            <w:vAlign w:val="center"/>
          </w:tcPr>
          <w:p w14:paraId="0267839E">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rPr>
            </w:pPr>
            <w:r>
              <w:rPr>
                <w:rFonts w:hint="default" w:ascii="Times New Roman" w:hAnsi="Times New Roman" w:eastAsia="宋体" w:cs="宋体"/>
                <w:color w:val="auto"/>
                <w:kern w:val="0"/>
                <w:szCs w:val="21"/>
                <w:highlight w:val="none"/>
                <w:lang w:val="zh-CN"/>
              </w:rPr>
              <w:t>项目</w:t>
            </w:r>
            <w:r>
              <w:rPr>
                <w:rFonts w:hint="eastAsia" w:ascii="Times New Roman" w:hAnsi="Times New Roman" w:eastAsia="宋体" w:cs="宋体"/>
                <w:color w:val="auto"/>
                <w:kern w:val="0"/>
                <w:szCs w:val="21"/>
                <w:highlight w:val="none"/>
              </w:rPr>
              <w:t>负责人</w:t>
            </w:r>
          </w:p>
        </w:tc>
        <w:tc>
          <w:tcPr>
            <w:tcW w:w="1089" w:type="dxa"/>
            <w:noWrap w:val="0"/>
            <w:vAlign w:val="center"/>
          </w:tcPr>
          <w:p w14:paraId="641FB040">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89" w:type="dxa"/>
            <w:noWrap w:val="0"/>
            <w:vAlign w:val="center"/>
          </w:tcPr>
          <w:p w14:paraId="4BEEFE3E">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89" w:type="dxa"/>
            <w:noWrap w:val="0"/>
            <w:vAlign w:val="center"/>
          </w:tcPr>
          <w:p w14:paraId="64CF00B8">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89" w:type="dxa"/>
            <w:noWrap w:val="0"/>
            <w:vAlign w:val="center"/>
          </w:tcPr>
          <w:p w14:paraId="201F39AC">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90" w:type="dxa"/>
            <w:noWrap w:val="0"/>
            <w:vAlign w:val="center"/>
          </w:tcPr>
          <w:p w14:paraId="2DAF4616">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90" w:type="dxa"/>
            <w:noWrap w:val="0"/>
            <w:vAlign w:val="center"/>
          </w:tcPr>
          <w:p w14:paraId="491D8093">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90" w:type="dxa"/>
            <w:noWrap w:val="0"/>
            <w:vAlign w:val="center"/>
          </w:tcPr>
          <w:p w14:paraId="3447C0D6">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r>
      <w:tr w14:paraId="26A98A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jc w:val="center"/>
        </w:trPr>
        <w:tc>
          <w:tcPr>
            <w:tcW w:w="834" w:type="dxa"/>
            <w:noWrap w:val="0"/>
            <w:vAlign w:val="center"/>
          </w:tcPr>
          <w:p w14:paraId="17E4951C">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2</w:t>
            </w:r>
          </w:p>
        </w:tc>
        <w:tc>
          <w:tcPr>
            <w:tcW w:w="1344" w:type="dxa"/>
            <w:noWrap w:val="0"/>
            <w:vAlign w:val="center"/>
          </w:tcPr>
          <w:p w14:paraId="2E9847D4">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技术负责人</w:t>
            </w:r>
          </w:p>
        </w:tc>
        <w:tc>
          <w:tcPr>
            <w:tcW w:w="1089" w:type="dxa"/>
            <w:noWrap w:val="0"/>
            <w:vAlign w:val="center"/>
          </w:tcPr>
          <w:p w14:paraId="019B523A">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89" w:type="dxa"/>
            <w:noWrap w:val="0"/>
            <w:vAlign w:val="center"/>
          </w:tcPr>
          <w:p w14:paraId="3FBAFA64">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89" w:type="dxa"/>
            <w:noWrap w:val="0"/>
            <w:vAlign w:val="center"/>
          </w:tcPr>
          <w:p w14:paraId="5370A7E1">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89" w:type="dxa"/>
            <w:noWrap w:val="0"/>
            <w:vAlign w:val="center"/>
          </w:tcPr>
          <w:p w14:paraId="674F445C">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90" w:type="dxa"/>
            <w:noWrap w:val="0"/>
            <w:vAlign w:val="center"/>
          </w:tcPr>
          <w:p w14:paraId="722B15A2">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90" w:type="dxa"/>
            <w:noWrap w:val="0"/>
            <w:vAlign w:val="center"/>
          </w:tcPr>
          <w:p w14:paraId="50A54ACE">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90" w:type="dxa"/>
            <w:noWrap w:val="0"/>
            <w:vAlign w:val="center"/>
          </w:tcPr>
          <w:p w14:paraId="3B3438F6">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r>
      <w:tr w14:paraId="121EAA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jc w:val="center"/>
        </w:trPr>
        <w:tc>
          <w:tcPr>
            <w:tcW w:w="834" w:type="dxa"/>
            <w:noWrap w:val="0"/>
            <w:vAlign w:val="center"/>
          </w:tcPr>
          <w:p w14:paraId="049D3A16">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344" w:type="dxa"/>
            <w:noWrap w:val="0"/>
            <w:vAlign w:val="center"/>
          </w:tcPr>
          <w:p w14:paraId="60E3333A">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89" w:type="dxa"/>
            <w:noWrap w:val="0"/>
            <w:vAlign w:val="center"/>
          </w:tcPr>
          <w:p w14:paraId="190F0896">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89" w:type="dxa"/>
            <w:noWrap w:val="0"/>
            <w:vAlign w:val="center"/>
          </w:tcPr>
          <w:p w14:paraId="38E22045">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89" w:type="dxa"/>
            <w:noWrap w:val="0"/>
            <w:vAlign w:val="center"/>
          </w:tcPr>
          <w:p w14:paraId="2A70C217">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89" w:type="dxa"/>
            <w:noWrap w:val="0"/>
            <w:vAlign w:val="center"/>
          </w:tcPr>
          <w:p w14:paraId="1B0EDECF">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90" w:type="dxa"/>
            <w:noWrap w:val="0"/>
            <w:vAlign w:val="center"/>
          </w:tcPr>
          <w:p w14:paraId="3F343034">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90" w:type="dxa"/>
            <w:noWrap w:val="0"/>
            <w:vAlign w:val="center"/>
          </w:tcPr>
          <w:p w14:paraId="48715BD9">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90" w:type="dxa"/>
            <w:noWrap w:val="0"/>
            <w:vAlign w:val="center"/>
          </w:tcPr>
          <w:p w14:paraId="1A4CC5D3">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r>
      <w:tr w14:paraId="7A20BA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jc w:val="center"/>
        </w:trPr>
        <w:tc>
          <w:tcPr>
            <w:tcW w:w="834" w:type="dxa"/>
            <w:noWrap w:val="0"/>
            <w:vAlign w:val="center"/>
          </w:tcPr>
          <w:p w14:paraId="5C7DFE1E">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r>
              <w:rPr>
                <w:rFonts w:hint="default" w:ascii="Times New Roman" w:hAnsi="Times New Roman" w:eastAsia="宋体" w:cs="宋体"/>
                <w:color w:val="auto"/>
                <w:kern w:val="0"/>
                <w:szCs w:val="21"/>
                <w:highlight w:val="none"/>
                <w:lang w:val="zh-CN"/>
              </w:rPr>
              <w:t>···</w:t>
            </w:r>
          </w:p>
        </w:tc>
        <w:tc>
          <w:tcPr>
            <w:tcW w:w="1344" w:type="dxa"/>
            <w:noWrap w:val="0"/>
            <w:vAlign w:val="center"/>
          </w:tcPr>
          <w:p w14:paraId="2D93A01F">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r>
              <w:rPr>
                <w:rFonts w:hint="default" w:ascii="Times New Roman" w:hAnsi="Times New Roman" w:eastAsia="宋体" w:cs="宋体"/>
                <w:color w:val="auto"/>
                <w:kern w:val="0"/>
                <w:szCs w:val="21"/>
                <w:highlight w:val="none"/>
                <w:lang w:val="zh-CN"/>
              </w:rPr>
              <w:t>···</w:t>
            </w:r>
          </w:p>
        </w:tc>
        <w:tc>
          <w:tcPr>
            <w:tcW w:w="1089" w:type="dxa"/>
            <w:noWrap w:val="0"/>
            <w:vAlign w:val="center"/>
          </w:tcPr>
          <w:p w14:paraId="160D5DEA">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89" w:type="dxa"/>
            <w:noWrap w:val="0"/>
            <w:vAlign w:val="center"/>
          </w:tcPr>
          <w:p w14:paraId="52070CCB">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89" w:type="dxa"/>
            <w:noWrap w:val="0"/>
            <w:vAlign w:val="center"/>
          </w:tcPr>
          <w:p w14:paraId="06205513">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89" w:type="dxa"/>
            <w:noWrap w:val="0"/>
            <w:vAlign w:val="center"/>
          </w:tcPr>
          <w:p w14:paraId="0D60A8DF">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90" w:type="dxa"/>
            <w:noWrap w:val="0"/>
            <w:vAlign w:val="center"/>
          </w:tcPr>
          <w:p w14:paraId="7616582C">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90" w:type="dxa"/>
            <w:noWrap w:val="0"/>
            <w:vAlign w:val="center"/>
          </w:tcPr>
          <w:p w14:paraId="0B54BB25">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90" w:type="dxa"/>
            <w:noWrap w:val="0"/>
            <w:vAlign w:val="center"/>
          </w:tcPr>
          <w:p w14:paraId="68115667">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r>
      <w:tr w14:paraId="0C3B48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jc w:val="center"/>
        </w:trPr>
        <w:tc>
          <w:tcPr>
            <w:tcW w:w="834" w:type="dxa"/>
            <w:noWrap w:val="0"/>
            <w:vAlign w:val="center"/>
          </w:tcPr>
          <w:p w14:paraId="5DF0A244">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r>
              <w:rPr>
                <w:rFonts w:hint="default" w:ascii="Times New Roman" w:hAnsi="Times New Roman" w:eastAsia="宋体" w:cs="宋体"/>
                <w:color w:val="auto"/>
                <w:kern w:val="0"/>
                <w:szCs w:val="21"/>
                <w:highlight w:val="none"/>
                <w:lang w:val="zh-CN"/>
              </w:rPr>
              <w:t>···</w:t>
            </w:r>
          </w:p>
        </w:tc>
        <w:tc>
          <w:tcPr>
            <w:tcW w:w="1344" w:type="dxa"/>
            <w:noWrap w:val="0"/>
            <w:vAlign w:val="center"/>
          </w:tcPr>
          <w:p w14:paraId="513F67EB">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r>
              <w:rPr>
                <w:rFonts w:hint="default" w:ascii="Times New Roman" w:hAnsi="Times New Roman" w:eastAsia="宋体" w:cs="宋体"/>
                <w:color w:val="auto"/>
                <w:kern w:val="0"/>
                <w:szCs w:val="21"/>
                <w:highlight w:val="none"/>
                <w:lang w:val="zh-CN"/>
              </w:rPr>
              <w:t>···</w:t>
            </w:r>
          </w:p>
        </w:tc>
        <w:tc>
          <w:tcPr>
            <w:tcW w:w="1089" w:type="dxa"/>
            <w:noWrap w:val="0"/>
            <w:vAlign w:val="center"/>
          </w:tcPr>
          <w:p w14:paraId="1C5F6E21">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89" w:type="dxa"/>
            <w:noWrap w:val="0"/>
            <w:vAlign w:val="center"/>
          </w:tcPr>
          <w:p w14:paraId="68B37C1F">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89" w:type="dxa"/>
            <w:noWrap w:val="0"/>
            <w:vAlign w:val="center"/>
          </w:tcPr>
          <w:p w14:paraId="3D6ECF7C">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89" w:type="dxa"/>
            <w:noWrap w:val="0"/>
            <w:vAlign w:val="center"/>
          </w:tcPr>
          <w:p w14:paraId="0F564FE1">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90" w:type="dxa"/>
            <w:noWrap w:val="0"/>
            <w:vAlign w:val="center"/>
          </w:tcPr>
          <w:p w14:paraId="2BC0A9D2">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90" w:type="dxa"/>
            <w:noWrap w:val="0"/>
            <w:vAlign w:val="center"/>
          </w:tcPr>
          <w:p w14:paraId="6954642B">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90" w:type="dxa"/>
            <w:noWrap w:val="0"/>
            <w:vAlign w:val="center"/>
          </w:tcPr>
          <w:p w14:paraId="3FFFCB20">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r>
      <w:tr w14:paraId="7B5EC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jc w:val="center"/>
        </w:trPr>
        <w:tc>
          <w:tcPr>
            <w:tcW w:w="834" w:type="dxa"/>
            <w:noWrap w:val="0"/>
            <w:vAlign w:val="center"/>
          </w:tcPr>
          <w:p w14:paraId="2BCAC2F6">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344" w:type="dxa"/>
            <w:noWrap w:val="0"/>
            <w:vAlign w:val="center"/>
          </w:tcPr>
          <w:p w14:paraId="3123ED5F">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89" w:type="dxa"/>
            <w:noWrap w:val="0"/>
            <w:vAlign w:val="center"/>
          </w:tcPr>
          <w:p w14:paraId="160EC27E">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89" w:type="dxa"/>
            <w:noWrap w:val="0"/>
            <w:vAlign w:val="center"/>
          </w:tcPr>
          <w:p w14:paraId="6E78FFDF">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89" w:type="dxa"/>
            <w:noWrap w:val="0"/>
            <w:vAlign w:val="center"/>
          </w:tcPr>
          <w:p w14:paraId="19601F90">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89" w:type="dxa"/>
            <w:noWrap w:val="0"/>
            <w:vAlign w:val="center"/>
          </w:tcPr>
          <w:p w14:paraId="1D685F13">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90" w:type="dxa"/>
            <w:noWrap w:val="0"/>
            <w:vAlign w:val="center"/>
          </w:tcPr>
          <w:p w14:paraId="1DB6E4D2">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90" w:type="dxa"/>
            <w:noWrap w:val="0"/>
            <w:vAlign w:val="center"/>
          </w:tcPr>
          <w:p w14:paraId="10759DEF">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90" w:type="dxa"/>
            <w:noWrap w:val="0"/>
            <w:vAlign w:val="center"/>
          </w:tcPr>
          <w:p w14:paraId="48D353C1">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r>
      <w:tr w14:paraId="314116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jc w:val="center"/>
        </w:trPr>
        <w:tc>
          <w:tcPr>
            <w:tcW w:w="834" w:type="dxa"/>
            <w:noWrap w:val="0"/>
            <w:vAlign w:val="center"/>
          </w:tcPr>
          <w:p w14:paraId="605F8495">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344" w:type="dxa"/>
            <w:noWrap w:val="0"/>
            <w:vAlign w:val="center"/>
          </w:tcPr>
          <w:p w14:paraId="337A8410">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89" w:type="dxa"/>
            <w:noWrap w:val="0"/>
            <w:vAlign w:val="center"/>
          </w:tcPr>
          <w:p w14:paraId="2A411D72">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89" w:type="dxa"/>
            <w:noWrap w:val="0"/>
            <w:vAlign w:val="center"/>
          </w:tcPr>
          <w:p w14:paraId="566F79BB">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89" w:type="dxa"/>
            <w:noWrap w:val="0"/>
            <w:vAlign w:val="center"/>
          </w:tcPr>
          <w:p w14:paraId="2B2E7B9E">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89" w:type="dxa"/>
            <w:noWrap w:val="0"/>
            <w:vAlign w:val="center"/>
          </w:tcPr>
          <w:p w14:paraId="622EB39A">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90" w:type="dxa"/>
            <w:noWrap w:val="0"/>
            <w:vAlign w:val="center"/>
          </w:tcPr>
          <w:p w14:paraId="37E695A6">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90" w:type="dxa"/>
            <w:noWrap w:val="0"/>
            <w:vAlign w:val="center"/>
          </w:tcPr>
          <w:p w14:paraId="56FD2E01">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90" w:type="dxa"/>
            <w:noWrap w:val="0"/>
            <w:vAlign w:val="center"/>
          </w:tcPr>
          <w:p w14:paraId="534901FD">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r>
      <w:tr w14:paraId="3BF1BB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jc w:val="center"/>
        </w:trPr>
        <w:tc>
          <w:tcPr>
            <w:tcW w:w="834" w:type="dxa"/>
            <w:noWrap w:val="0"/>
            <w:vAlign w:val="center"/>
          </w:tcPr>
          <w:p w14:paraId="51F967E3">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344" w:type="dxa"/>
            <w:noWrap w:val="0"/>
            <w:vAlign w:val="center"/>
          </w:tcPr>
          <w:p w14:paraId="4802637C">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89" w:type="dxa"/>
            <w:noWrap w:val="0"/>
            <w:vAlign w:val="center"/>
          </w:tcPr>
          <w:p w14:paraId="5E3D0605">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89" w:type="dxa"/>
            <w:noWrap w:val="0"/>
            <w:vAlign w:val="center"/>
          </w:tcPr>
          <w:p w14:paraId="74B93B27">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89" w:type="dxa"/>
            <w:noWrap w:val="0"/>
            <w:vAlign w:val="center"/>
          </w:tcPr>
          <w:p w14:paraId="4AF76FD8">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89" w:type="dxa"/>
            <w:noWrap w:val="0"/>
            <w:vAlign w:val="center"/>
          </w:tcPr>
          <w:p w14:paraId="7E56EBE6">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90" w:type="dxa"/>
            <w:noWrap w:val="0"/>
            <w:vAlign w:val="center"/>
          </w:tcPr>
          <w:p w14:paraId="1657E4F4">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90" w:type="dxa"/>
            <w:noWrap w:val="0"/>
            <w:vAlign w:val="center"/>
          </w:tcPr>
          <w:p w14:paraId="34B254AC">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90" w:type="dxa"/>
            <w:noWrap w:val="0"/>
            <w:vAlign w:val="center"/>
          </w:tcPr>
          <w:p w14:paraId="2F9973ED">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r>
      <w:tr w14:paraId="6C9AE3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jc w:val="center"/>
        </w:trPr>
        <w:tc>
          <w:tcPr>
            <w:tcW w:w="834" w:type="dxa"/>
            <w:noWrap w:val="0"/>
            <w:vAlign w:val="center"/>
          </w:tcPr>
          <w:p w14:paraId="31D8C237">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344" w:type="dxa"/>
            <w:noWrap w:val="0"/>
            <w:vAlign w:val="center"/>
          </w:tcPr>
          <w:p w14:paraId="283FE7B9">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89" w:type="dxa"/>
            <w:noWrap w:val="0"/>
            <w:vAlign w:val="center"/>
          </w:tcPr>
          <w:p w14:paraId="4BB11963">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89" w:type="dxa"/>
            <w:noWrap w:val="0"/>
            <w:vAlign w:val="center"/>
          </w:tcPr>
          <w:p w14:paraId="2646FA62">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89" w:type="dxa"/>
            <w:noWrap w:val="0"/>
            <w:vAlign w:val="center"/>
          </w:tcPr>
          <w:p w14:paraId="41AAA9A1">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89" w:type="dxa"/>
            <w:noWrap w:val="0"/>
            <w:vAlign w:val="center"/>
          </w:tcPr>
          <w:p w14:paraId="3696B9B1">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90" w:type="dxa"/>
            <w:noWrap w:val="0"/>
            <w:vAlign w:val="center"/>
          </w:tcPr>
          <w:p w14:paraId="5F0560C1">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90" w:type="dxa"/>
            <w:noWrap w:val="0"/>
            <w:vAlign w:val="center"/>
          </w:tcPr>
          <w:p w14:paraId="456E8894">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90" w:type="dxa"/>
            <w:noWrap w:val="0"/>
            <w:vAlign w:val="center"/>
          </w:tcPr>
          <w:p w14:paraId="1F8754FF">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r>
      <w:tr w14:paraId="77C1AC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jc w:val="center"/>
        </w:trPr>
        <w:tc>
          <w:tcPr>
            <w:tcW w:w="834" w:type="dxa"/>
            <w:noWrap w:val="0"/>
            <w:vAlign w:val="center"/>
          </w:tcPr>
          <w:p w14:paraId="0C5E786C">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344" w:type="dxa"/>
            <w:noWrap w:val="0"/>
            <w:vAlign w:val="center"/>
          </w:tcPr>
          <w:p w14:paraId="52793A08">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89" w:type="dxa"/>
            <w:noWrap w:val="0"/>
            <w:vAlign w:val="center"/>
          </w:tcPr>
          <w:p w14:paraId="09589C83">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89" w:type="dxa"/>
            <w:noWrap w:val="0"/>
            <w:vAlign w:val="center"/>
          </w:tcPr>
          <w:p w14:paraId="635F377D">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89" w:type="dxa"/>
            <w:noWrap w:val="0"/>
            <w:vAlign w:val="center"/>
          </w:tcPr>
          <w:p w14:paraId="28F2C08B">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89" w:type="dxa"/>
            <w:noWrap w:val="0"/>
            <w:vAlign w:val="center"/>
          </w:tcPr>
          <w:p w14:paraId="52AA968C">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90" w:type="dxa"/>
            <w:noWrap w:val="0"/>
            <w:vAlign w:val="center"/>
          </w:tcPr>
          <w:p w14:paraId="03E8D4FD">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90" w:type="dxa"/>
            <w:noWrap w:val="0"/>
            <w:vAlign w:val="center"/>
          </w:tcPr>
          <w:p w14:paraId="7574A4B1">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c>
          <w:tcPr>
            <w:tcW w:w="1090" w:type="dxa"/>
            <w:noWrap w:val="0"/>
            <w:vAlign w:val="center"/>
          </w:tcPr>
          <w:p w14:paraId="4C4AB4CD">
            <w:pPr>
              <w:keepNext w:val="0"/>
              <w:keepLines w:val="0"/>
              <w:widowControl/>
              <w:suppressLineNumbers w:val="0"/>
              <w:spacing w:before="0" w:beforeAutospacing="0" w:after="0" w:afterAutospacing="0"/>
              <w:ind w:left="0" w:right="0"/>
              <w:jc w:val="center"/>
              <w:rPr>
                <w:rFonts w:hint="default" w:ascii="Times New Roman" w:hAnsi="Times New Roman" w:eastAsia="宋体" w:cs="宋体"/>
                <w:color w:val="auto"/>
                <w:kern w:val="0"/>
                <w:szCs w:val="21"/>
                <w:highlight w:val="none"/>
                <w:lang w:val="zh-CN"/>
              </w:rPr>
            </w:pPr>
          </w:p>
        </w:tc>
      </w:tr>
    </w:tbl>
    <w:p w14:paraId="427F3137">
      <w:pPr>
        <w:widowControl/>
        <w:ind w:firstLine="420"/>
        <w:jc w:val="left"/>
        <w:rPr>
          <w:rFonts w:hint="eastAsia" w:ascii="宋体" w:hAnsi="宋体" w:eastAsia="宋体" w:cs="宋体"/>
          <w:color w:val="auto"/>
          <w:kern w:val="0"/>
          <w:szCs w:val="21"/>
          <w:highlight w:val="none"/>
          <w:lang w:val="zh-CN"/>
        </w:rPr>
      </w:pPr>
    </w:p>
    <w:p w14:paraId="7767051F">
      <w:pPr>
        <w:widowControl/>
        <w:spacing w:line="360" w:lineRule="auto"/>
        <w:ind w:firstLine="420"/>
        <w:jc w:val="left"/>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说明：</w:t>
      </w:r>
    </w:p>
    <w:p w14:paraId="28676A39">
      <w:pPr>
        <w:spacing w:line="360" w:lineRule="auto"/>
        <w:ind w:firstLine="420"/>
        <w:rPr>
          <w:rFonts w:hint="eastAsia" w:ascii="宋体" w:hAnsi="宋体" w:eastAsia="宋体" w:cs="Times New Roman"/>
          <w:b/>
          <w:color w:val="auto"/>
          <w:kern w:val="0"/>
          <w:szCs w:val="21"/>
          <w:highlight w:val="none"/>
          <w:lang w:val="zh-CN"/>
        </w:rPr>
      </w:pPr>
      <w:r>
        <w:rPr>
          <w:rFonts w:hint="eastAsia" w:ascii="宋体" w:hAnsi="宋体" w:eastAsia="宋体" w:cs="宋体"/>
          <w:color w:val="auto"/>
          <w:kern w:val="0"/>
          <w:szCs w:val="21"/>
          <w:highlight w:val="none"/>
          <w:lang w:val="zh-CN"/>
        </w:rPr>
        <w:t>1、如果行、列数不够，请自行增加。</w:t>
      </w:r>
    </w:p>
    <w:p w14:paraId="61F801A1">
      <w:pPr>
        <w:spacing w:line="360" w:lineRule="auto"/>
        <w:ind w:firstLine="422"/>
        <w:rPr>
          <w:rFonts w:hint="eastAsia" w:ascii="宋体" w:hAnsi="宋体" w:eastAsia="宋体" w:cs="Times New Roman"/>
          <w:b/>
          <w:color w:val="auto"/>
          <w:kern w:val="0"/>
          <w:szCs w:val="21"/>
          <w:highlight w:val="none"/>
          <w:lang w:val="zh-CN"/>
        </w:rPr>
      </w:pPr>
      <w:r>
        <w:rPr>
          <w:rFonts w:hint="eastAsia" w:ascii="宋体" w:hAnsi="宋体" w:eastAsia="宋体" w:cs="Times New Roman"/>
          <w:b/>
          <w:color w:val="auto"/>
          <w:kern w:val="0"/>
          <w:szCs w:val="21"/>
          <w:highlight w:val="none"/>
          <w:lang w:val="zh-CN"/>
        </w:rPr>
        <w:t>2、请同时提供以上人员的相关专业、职称或执业资格、</w:t>
      </w:r>
      <w:r>
        <w:rPr>
          <w:rFonts w:hint="eastAsia" w:ascii="宋体" w:hAnsi="宋体" w:eastAsia="宋体" w:cs="Times New Roman"/>
          <w:b/>
          <w:color w:val="auto"/>
          <w:kern w:val="0"/>
          <w:szCs w:val="21"/>
          <w:highlight w:val="none"/>
        </w:rPr>
        <w:t>社保证明（社保缴费证明时间段为投标当月至投标当月开始往前</w:t>
      </w:r>
      <w:r>
        <w:rPr>
          <w:rFonts w:hint="eastAsia" w:ascii="宋体" w:hAnsi="宋体" w:eastAsia="宋体" w:cs="Times New Roman"/>
          <w:b/>
          <w:color w:val="auto"/>
          <w:kern w:val="0"/>
          <w:szCs w:val="21"/>
          <w:highlight w:val="none"/>
          <w:lang w:val="en-US" w:eastAsia="zh-CN"/>
        </w:rPr>
        <w:t>6</w:t>
      </w:r>
      <w:r>
        <w:rPr>
          <w:rFonts w:hint="eastAsia" w:ascii="宋体" w:hAnsi="宋体" w:eastAsia="宋体" w:cs="Times New Roman"/>
          <w:b/>
          <w:color w:val="auto"/>
          <w:kern w:val="0"/>
          <w:szCs w:val="21"/>
          <w:highlight w:val="none"/>
        </w:rPr>
        <w:t>个月中，至少1个月）</w:t>
      </w:r>
      <w:r>
        <w:rPr>
          <w:rFonts w:hint="eastAsia" w:ascii="宋体" w:hAnsi="宋体" w:eastAsia="宋体" w:cs="Times New Roman"/>
          <w:b/>
          <w:color w:val="auto"/>
          <w:kern w:val="0"/>
          <w:szCs w:val="21"/>
          <w:highlight w:val="none"/>
          <w:lang w:val="zh-CN"/>
        </w:rPr>
        <w:t>。</w:t>
      </w:r>
    </w:p>
    <w:p w14:paraId="2CF3D9E5">
      <w:pPr>
        <w:spacing w:line="360" w:lineRule="auto"/>
        <w:ind w:firstLine="422"/>
        <w:rPr>
          <w:rFonts w:hint="eastAsia" w:ascii="宋体" w:hAnsi="宋体" w:eastAsia="宋体" w:cs="Times New Roman"/>
          <w:b/>
          <w:color w:val="auto"/>
          <w:kern w:val="0"/>
          <w:szCs w:val="21"/>
          <w:highlight w:val="none"/>
          <w:lang w:val="zh-CN"/>
        </w:rPr>
      </w:pPr>
    </w:p>
    <w:p w14:paraId="1685FD9A">
      <w:pPr>
        <w:ind w:firstLine="422"/>
        <w:jc w:val="center"/>
        <w:rPr>
          <w:rFonts w:hint="default" w:ascii="Times New Roman" w:hAnsi="Times New Roman" w:eastAsia="宋体" w:cs="Times New Roman"/>
          <w:color w:val="auto"/>
          <w:kern w:val="0"/>
          <w:sz w:val="24"/>
          <w:szCs w:val="24"/>
          <w:highlight w:val="none"/>
        </w:rPr>
      </w:pPr>
      <w:r>
        <w:rPr>
          <w:rFonts w:hint="default" w:ascii="宋体" w:hAnsi="宋体" w:eastAsia="宋体" w:cs="Times New Roman"/>
          <w:b/>
          <w:color w:val="auto"/>
          <w:kern w:val="0"/>
          <w:szCs w:val="21"/>
          <w:highlight w:val="none"/>
          <w:lang w:val="zh-CN"/>
        </w:rPr>
        <w:br w:type="page" w:clear="all"/>
      </w:r>
      <w:r>
        <w:rPr>
          <w:rFonts w:hint="eastAsia" w:ascii="Times New Roman" w:hAnsi="Times New Roman" w:eastAsia="宋体" w:cs="Times New Roman"/>
          <w:color w:val="auto"/>
          <w:kern w:val="0"/>
          <w:sz w:val="24"/>
          <w:szCs w:val="24"/>
          <w:highlight w:val="none"/>
        </w:rPr>
        <w:t>表</w:t>
      </w:r>
      <w:r>
        <w:rPr>
          <w:rFonts w:hint="default" w:ascii="Times New Roman" w:hAnsi="Times New Roman" w:eastAsia="宋体" w:cs="Times New Roman"/>
          <w:color w:val="auto"/>
          <w:kern w:val="0"/>
          <w:sz w:val="24"/>
          <w:szCs w:val="24"/>
          <w:highlight w:val="none"/>
        </w:rPr>
        <w:t>3</w:t>
      </w:r>
      <w:r>
        <w:rPr>
          <w:rFonts w:hint="eastAsia" w:ascii="Times New Roman" w:hAnsi="Times New Roman" w:eastAsia="宋体" w:cs="Times New Roman"/>
          <w:color w:val="auto"/>
          <w:kern w:val="0"/>
          <w:sz w:val="24"/>
          <w:szCs w:val="24"/>
          <w:highlight w:val="none"/>
        </w:rPr>
        <w:t xml:space="preserve">  主要人员经历表</w:t>
      </w:r>
    </w:p>
    <w:tbl>
      <w:tblPr>
        <w:tblStyle w:val="68"/>
        <w:tblW w:w="9750" w:type="dxa"/>
        <w:jc w:val="center"/>
        <w:tblLayout w:type="fixed"/>
        <w:tblCellMar>
          <w:top w:w="0" w:type="dxa"/>
          <w:left w:w="0" w:type="dxa"/>
          <w:bottom w:w="0" w:type="dxa"/>
          <w:right w:w="0" w:type="dxa"/>
        </w:tblCellMar>
      </w:tblPr>
      <w:tblGrid>
        <w:gridCol w:w="1408"/>
        <w:gridCol w:w="1652"/>
        <w:gridCol w:w="1184"/>
        <w:gridCol w:w="1505"/>
        <w:gridCol w:w="35"/>
        <w:gridCol w:w="2102"/>
        <w:gridCol w:w="76"/>
        <w:gridCol w:w="1788"/>
      </w:tblGrid>
      <w:tr w14:paraId="5AB401D9">
        <w:tblPrEx>
          <w:tblCellMar>
            <w:top w:w="0" w:type="dxa"/>
            <w:left w:w="0" w:type="dxa"/>
            <w:bottom w:w="0" w:type="dxa"/>
            <w:right w:w="0" w:type="dxa"/>
          </w:tblCellMar>
        </w:tblPrEx>
        <w:trPr>
          <w:trHeight w:val="775" w:hRule="atLeast"/>
          <w:jc w:val="center"/>
        </w:trPr>
        <w:tc>
          <w:tcPr>
            <w:tcW w:w="1408" w:type="dxa"/>
            <w:tcBorders>
              <w:top w:val="single" w:color="000000" w:sz="4" w:space="0"/>
              <w:left w:val="single" w:color="000000" w:sz="4" w:space="0"/>
              <w:bottom w:val="single" w:color="000000" w:sz="4" w:space="0"/>
              <w:right w:val="single" w:color="000000" w:sz="4" w:space="0"/>
            </w:tcBorders>
            <w:noWrap w:val="0"/>
            <w:vAlign w:val="center"/>
          </w:tcPr>
          <w:p w14:paraId="17EC3EE0">
            <w:pPr>
              <w:keepNext w:val="0"/>
              <w:keepLines w:val="0"/>
              <w:widowControl w:val="0"/>
              <w:suppressLineNumbers w:val="0"/>
              <w:tabs>
                <w:tab w:val="left" w:pos="631"/>
              </w:tabs>
              <w:spacing w:before="0" w:beforeAutospacing="0" w:after="0" w:afterAutospacing="0"/>
              <w:ind w:left="0" w:right="13"/>
              <w:jc w:val="center"/>
              <w:rPr>
                <w:rFonts w:hint="eastAsia" w:ascii="宋体" w:hAnsi="宋体" w:eastAsia="宋体" w:cs="宋体"/>
                <w:color w:val="auto"/>
                <w:kern w:val="0"/>
                <w:sz w:val="21"/>
                <w:szCs w:val="21"/>
                <w:highlight w:val="none"/>
                <w:lang w:val="zh-CN" w:eastAsia="zh-CN" w:bidi="zh-CN"/>
              </w:rPr>
            </w:pPr>
            <w:r>
              <w:rPr>
                <w:rFonts w:hint="eastAsia" w:ascii="宋体" w:hAnsi="宋体" w:eastAsia="宋体" w:cs="宋体"/>
                <w:color w:val="auto"/>
                <w:kern w:val="0"/>
                <w:sz w:val="21"/>
                <w:szCs w:val="21"/>
                <w:highlight w:val="none"/>
                <w:lang w:val="zh-CN" w:eastAsia="zh-CN" w:bidi="zh-CN"/>
              </w:rPr>
              <w:t>姓    名</w:t>
            </w:r>
          </w:p>
        </w:tc>
        <w:tc>
          <w:tcPr>
            <w:tcW w:w="1652" w:type="dxa"/>
            <w:tcBorders>
              <w:top w:val="single" w:color="000000" w:sz="4" w:space="0"/>
              <w:left w:val="single" w:color="000000" w:sz="4" w:space="0"/>
              <w:bottom w:val="single" w:color="000000" w:sz="4" w:space="0"/>
              <w:right w:val="single" w:color="000000" w:sz="4" w:space="0"/>
            </w:tcBorders>
            <w:noWrap w:val="0"/>
            <w:vAlign w:val="center"/>
          </w:tcPr>
          <w:p w14:paraId="7D156C6B">
            <w:pPr>
              <w:keepNext w:val="0"/>
              <w:keepLines w:val="0"/>
              <w:widowControl w:val="0"/>
              <w:suppressLineNumbers w:val="0"/>
              <w:spacing w:before="0" w:beforeAutospacing="0" w:after="0" w:afterAutospacing="0"/>
              <w:ind w:left="0" w:right="0"/>
              <w:jc w:val="center"/>
              <w:rPr>
                <w:rFonts w:hint="eastAsia" w:ascii="Times New Roman" w:hAnsi="宋体" w:eastAsia="宋体" w:cs="Times New Roman"/>
                <w:color w:val="auto"/>
                <w:kern w:val="0"/>
                <w:sz w:val="20"/>
                <w:szCs w:val="20"/>
                <w:highlight w:val="none"/>
                <w:lang w:val="zh-CN" w:eastAsia="zh-CN" w:bidi="zh-CN"/>
              </w:rPr>
            </w:pPr>
          </w:p>
        </w:tc>
        <w:tc>
          <w:tcPr>
            <w:tcW w:w="1184" w:type="dxa"/>
            <w:tcBorders>
              <w:top w:val="single" w:color="000000" w:sz="4" w:space="0"/>
              <w:left w:val="single" w:color="000000" w:sz="4" w:space="0"/>
              <w:bottom w:val="single" w:color="000000" w:sz="4" w:space="0"/>
              <w:right w:val="single" w:color="000000" w:sz="4" w:space="0"/>
            </w:tcBorders>
            <w:noWrap w:val="0"/>
            <w:vAlign w:val="center"/>
          </w:tcPr>
          <w:p w14:paraId="06E536AD">
            <w:pPr>
              <w:keepNext w:val="0"/>
              <w:keepLines w:val="0"/>
              <w:widowControl w:val="0"/>
              <w:suppressLineNumbers w:val="0"/>
              <w:tabs>
                <w:tab w:val="left" w:pos="643"/>
              </w:tabs>
              <w:spacing w:before="0" w:beforeAutospacing="0" w:after="0" w:afterAutospacing="0"/>
              <w:ind w:left="12" w:right="0"/>
              <w:jc w:val="center"/>
              <w:rPr>
                <w:rFonts w:hint="eastAsia" w:ascii="宋体" w:hAnsi="宋体" w:eastAsia="宋体" w:cs="宋体"/>
                <w:color w:val="auto"/>
                <w:kern w:val="0"/>
                <w:sz w:val="21"/>
                <w:szCs w:val="21"/>
                <w:highlight w:val="none"/>
                <w:lang w:val="zh-CN" w:eastAsia="zh-CN" w:bidi="zh-CN"/>
              </w:rPr>
            </w:pPr>
            <w:r>
              <w:rPr>
                <w:rFonts w:hint="eastAsia" w:ascii="宋体" w:hAnsi="宋体" w:eastAsia="宋体" w:cs="宋体"/>
                <w:color w:val="auto"/>
                <w:kern w:val="0"/>
                <w:sz w:val="21"/>
                <w:szCs w:val="21"/>
                <w:highlight w:val="none"/>
                <w:lang w:val="zh-CN" w:eastAsia="zh-CN" w:bidi="zh-CN"/>
              </w:rPr>
              <w:t>年    龄</w:t>
            </w:r>
          </w:p>
        </w:tc>
        <w:tc>
          <w:tcPr>
            <w:tcW w:w="1540" w:type="dxa"/>
            <w:gridSpan w:val="2"/>
            <w:tcBorders>
              <w:top w:val="single" w:color="000000" w:sz="4" w:space="0"/>
              <w:left w:val="single" w:color="000000" w:sz="4" w:space="0"/>
              <w:bottom w:val="single" w:color="000000" w:sz="4" w:space="0"/>
              <w:right w:val="single" w:color="000000" w:sz="4" w:space="0"/>
            </w:tcBorders>
            <w:noWrap w:val="0"/>
            <w:vAlign w:val="center"/>
          </w:tcPr>
          <w:p w14:paraId="5B7C9AEA">
            <w:pPr>
              <w:keepNext w:val="0"/>
              <w:keepLines w:val="0"/>
              <w:widowControl w:val="0"/>
              <w:suppressLineNumbers w:val="0"/>
              <w:spacing w:before="0" w:beforeAutospacing="0" w:after="0" w:afterAutospacing="0"/>
              <w:ind w:left="0" w:right="0"/>
              <w:jc w:val="center"/>
              <w:rPr>
                <w:rFonts w:hint="eastAsia" w:ascii="Times New Roman" w:hAnsi="宋体" w:eastAsia="宋体" w:cs="Times New Roman"/>
                <w:color w:val="auto"/>
                <w:kern w:val="0"/>
                <w:sz w:val="20"/>
                <w:szCs w:val="20"/>
                <w:highlight w:val="none"/>
                <w:lang w:val="zh-CN" w:eastAsia="zh-CN" w:bidi="zh-CN"/>
              </w:rPr>
            </w:pPr>
          </w:p>
        </w:tc>
        <w:tc>
          <w:tcPr>
            <w:tcW w:w="2102" w:type="dxa"/>
            <w:tcBorders>
              <w:top w:val="single" w:color="000000" w:sz="4" w:space="0"/>
              <w:left w:val="single" w:color="000000" w:sz="4" w:space="0"/>
              <w:bottom w:val="single" w:color="000000" w:sz="4" w:space="0"/>
              <w:right w:val="single" w:color="000000" w:sz="4" w:space="0"/>
            </w:tcBorders>
            <w:noWrap w:val="0"/>
            <w:vAlign w:val="center"/>
          </w:tcPr>
          <w:p w14:paraId="06A89C7F">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lang w:val="zh-CN" w:eastAsia="zh-CN" w:bidi="zh-CN"/>
              </w:rPr>
            </w:pPr>
            <w:r>
              <w:rPr>
                <w:rFonts w:hint="default" w:ascii="宋体" w:hAnsi="宋体" w:eastAsia="宋体" w:cs="宋体"/>
                <w:color w:val="auto"/>
                <w:kern w:val="0"/>
                <w:sz w:val="21"/>
                <w:szCs w:val="21"/>
                <w:highlight w:val="none"/>
                <w:lang w:val="zh-CN" w:eastAsia="zh-CN" w:bidi="zh-CN"/>
              </w:rPr>
              <w:t>拟在本项目任职</w:t>
            </w:r>
          </w:p>
        </w:tc>
        <w:tc>
          <w:tcPr>
            <w:tcW w:w="1864" w:type="dxa"/>
            <w:gridSpan w:val="2"/>
            <w:tcBorders>
              <w:top w:val="single" w:color="000000" w:sz="4" w:space="0"/>
              <w:left w:val="single" w:color="000000" w:sz="4" w:space="0"/>
              <w:bottom w:val="single" w:color="000000" w:sz="4" w:space="0"/>
              <w:right w:val="single" w:color="000000" w:sz="4" w:space="0"/>
            </w:tcBorders>
            <w:noWrap w:val="0"/>
            <w:vAlign w:val="center"/>
          </w:tcPr>
          <w:p w14:paraId="69A6E546">
            <w:pPr>
              <w:keepNext w:val="0"/>
              <w:keepLines w:val="0"/>
              <w:widowControl w:val="0"/>
              <w:suppressLineNumbers w:val="0"/>
              <w:spacing w:before="0" w:beforeAutospacing="0" w:after="0" w:afterAutospacing="0"/>
              <w:ind w:left="0" w:right="0"/>
              <w:jc w:val="center"/>
              <w:rPr>
                <w:rFonts w:hint="eastAsia" w:ascii="Times New Roman" w:hAnsi="宋体" w:eastAsia="宋体" w:cs="Times New Roman"/>
                <w:color w:val="auto"/>
                <w:kern w:val="0"/>
                <w:sz w:val="20"/>
                <w:szCs w:val="20"/>
                <w:highlight w:val="none"/>
                <w:lang w:val="zh-CN" w:eastAsia="zh-CN" w:bidi="zh-CN"/>
              </w:rPr>
            </w:pPr>
          </w:p>
        </w:tc>
      </w:tr>
      <w:tr w14:paraId="77DC5F69">
        <w:tblPrEx>
          <w:tblCellMar>
            <w:top w:w="0" w:type="dxa"/>
            <w:left w:w="0" w:type="dxa"/>
            <w:bottom w:w="0" w:type="dxa"/>
            <w:right w:w="0" w:type="dxa"/>
          </w:tblCellMar>
        </w:tblPrEx>
        <w:trPr>
          <w:trHeight w:val="981" w:hRule="atLeast"/>
          <w:jc w:val="center"/>
        </w:trPr>
        <w:tc>
          <w:tcPr>
            <w:tcW w:w="1408" w:type="dxa"/>
            <w:tcBorders>
              <w:top w:val="single" w:color="000000" w:sz="4" w:space="0"/>
              <w:left w:val="single" w:color="000000" w:sz="4" w:space="0"/>
              <w:bottom w:val="single" w:color="000000" w:sz="4" w:space="0"/>
              <w:right w:val="single" w:color="000000" w:sz="4" w:space="0"/>
            </w:tcBorders>
            <w:noWrap w:val="0"/>
            <w:vAlign w:val="center"/>
          </w:tcPr>
          <w:p w14:paraId="0D4FF018">
            <w:pPr>
              <w:keepNext w:val="0"/>
              <w:keepLines w:val="0"/>
              <w:widowControl w:val="0"/>
              <w:suppressLineNumbers w:val="0"/>
              <w:spacing w:before="160" w:beforeAutospacing="0" w:after="0" w:afterAutospacing="0"/>
              <w:ind w:left="0" w:right="15"/>
              <w:jc w:val="center"/>
              <w:rPr>
                <w:rFonts w:hint="eastAsia" w:ascii="宋体" w:hAnsi="宋体" w:eastAsia="宋体" w:cs="宋体"/>
                <w:color w:val="auto"/>
                <w:kern w:val="0"/>
                <w:sz w:val="21"/>
                <w:szCs w:val="21"/>
                <w:highlight w:val="none"/>
                <w:lang w:val="zh-CN" w:eastAsia="zh-CN" w:bidi="zh-CN"/>
              </w:rPr>
            </w:pPr>
            <w:r>
              <w:rPr>
                <w:rFonts w:hint="eastAsia" w:ascii="宋体" w:hAnsi="宋体" w:eastAsia="宋体" w:cs="宋体"/>
                <w:color w:val="auto"/>
                <w:kern w:val="0"/>
                <w:sz w:val="21"/>
                <w:szCs w:val="21"/>
                <w:highlight w:val="none"/>
                <w:lang w:val="zh-CN" w:eastAsia="zh-CN" w:bidi="zh-CN"/>
              </w:rPr>
              <w:t>技术职称</w:t>
            </w:r>
          </w:p>
        </w:tc>
        <w:tc>
          <w:tcPr>
            <w:tcW w:w="1652" w:type="dxa"/>
            <w:tcBorders>
              <w:top w:val="single" w:color="000000" w:sz="4" w:space="0"/>
              <w:left w:val="single" w:color="000000" w:sz="4" w:space="0"/>
              <w:bottom w:val="single" w:color="000000" w:sz="4" w:space="0"/>
              <w:right w:val="single" w:color="000000" w:sz="4" w:space="0"/>
            </w:tcBorders>
            <w:noWrap w:val="0"/>
            <w:vAlign w:val="center"/>
          </w:tcPr>
          <w:p w14:paraId="116637A2">
            <w:pPr>
              <w:keepNext w:val="0"/>
              <w:keepLines w:val="0"/>
              <w:widowControl w:val="0"/>
              <w:suppressLineNumbers w:val="0"/>
              <w:spacing w:before="0" w:beforeAutospacing="0" w:after="0" w:afterAutospacing="0"/>
              <w:ind w:left="0" w:right="0"/>
              <w:jc w:val="center"/>
              <w:rPr>
                <w:rFonts w:hint="eastAsia" w:ascii="Times New Roman" w:hAnsi="宋体" w:eastAsia="宋体" w:cs="Times New Roman"/>
                <w:color w:val="auto"/>
                <w:kern w:val="0"/>
                <w:sz w:val="20"/>
                <w:szCs w:val="20"/>
                <w:highlight w:val="none"/>
                <w:lang w:val="zh-CN" w:eastAsia="zh-CN" w:bidi="zh-CN"/>
              </w:rPr>
            </w:pPr>
          </w:p>
        </w:tc>
        <w:tc>
          <w:tcPr>
            <w:tcW w:w="1184" w:type="dxa"/>
            <w:tcBorders>
              <w:top w:val="single" w:color="000000" w:sz="4" w:space="0"/>
              <w:left w:val="single" w:color="000000" w:sz="4" w:space="0"/>
              <w:bottom w:val="single" w:color="000000" w:sz="4" w:space="0"/>
              <w:right w:val="single" w:color="000000" w:sz="4" w:space="0"/>
            </w:tcBorders>
            <w:noWrap w:val="0"/>
            <w:vAlign w:val="center"/>
          </w:tcPr>
          <w:p w14:paraId="55FAD2BC">
            <w:pPr>
              <w:keepNext w:val="0"/>
              <w:keepLines w:val="0"/>
              <w:widowControl w:val="0"/>
              <w:suppressLineNumbers w:val="0"/>
              <w:tabs>
                <w:tab w:val="left" w:pos="643"/>
              </w:tabs>
              <w:spacing w:before="160" w:beforeAutospacing="0" w:after="0" w:afterAutospacing="0"/>
              <w:ind w:left="12" w:right="0"/>
              <w:jc w:val="center"/>
              <w:rPr>
                <w:rFonts w:hint="eastAsia" w:ascii="宋体" w:hAnsi="宋体" w:eastAsia="宋体" w:cs="宋体"/>
                <w:color w:val="auto"/>
                <w:kern w:val="0"/>
                <w:sz w:val="21"/>
                <w:szCs w:val="21"/>
                <w:highlight w:val="none"/>
                <w:lang w:val="zh-CN" w:eastAsia="zh-CN" w:bidi="zh-CN"/>
              </w:rPr>
            </w:pPr>
            <w:r>
              <w:rPr>
                <w:rFonts w:hint="eastAsia" w:ascii="宋体" w:hAnsi="宋体" w:eastAsia="宋体" w:cs="宋体"/>
                <w:color w:val="auto"/>
                <w:kern w:val="0"/>
                <w:sz w:val="21"/>
                <w:szCs w:val="21"/>
                <w:highlight w:val="none"/>
                <w:lang w:val="zh-CN" w:eastAsia="zh-CN" w:bidi="zh-CN"/>
              </w:rPr>
              <w:t>学    历</w:t>
            </w:r>
          </w:p>
        </w:tc>
        <w:tc>
          <w:tcPr>
            <w:tcW w:w="1540" w:type="dxa"/>
            <w:gridSpan w:val="2"/>
            <w:tcBorders>
              <w:top w:val="single" w:color="000000" w:sz="4" w:space="0"/>
              <w:left w:val="single" w:color="000000" w:sz="4" w:space="0"/>
              <w:bottom w:val="single" w:color="000000" w:sz="4" w:space="0"/>
              <w:right w:val="single" w:color="000000" w:sz="4" w:space="0"/>
            </w:tcBorders>
            <w:noWrap w:val="0"/>
            <w:vAlign w:val="center"/>
          </w:tcPr>
          <w:p w14:paraId="58B906F9">
            <w:pPr>
              <w:keepNext w:val="0"/>
              <w:keepLines w:val="0"/>
              <w:widowControl w:val="0"/>
              <w:suppressLineNumbers w:val="0"/>
              <w:spacing w:before="0" w:beforeAutospacing="0" w:after="0" w:afterAutospacing="0"/>
              <w:ind w:left="0" w:right="0"/>
              <w:jc w:val="center"/>
              <w:rPr>
                <w:rFonts w:hint="eastAsia" w:ascii="Times New Roman" w:hAnsi="宋体" w:eastAsia="宋体" w:cs="Times New Roman"/>
                <w:color w:val="auto"/>
                <w:kern w:val="0"/>
                <w:sz w:val="20"/>
                <w:szCs w:val="20"/>
                <w:highlight w:val="none"/>
                <w:lang w:val="zh-CN" w:eastAsia="zh-CN" w:bidi="zh-CN"/>
              </w:rPr>
            </w:pPr>
          </w:p>
        </w:tc>
        <w:tc>
          <w:tcPr>
            <w:tcW w:w="2102" w:type="dxa"/>
            <w:tcBorders>
              <w:top w:val="single" w:color="000000" w:sz="4" w:space="0"/>
              <w:left w:val="single" w:color="000000" w:sz="4" w:space="0"/>
              <w:bottom w:val="single" w:color="000000" w:sz="4" w:space="0"/>
              <w:right w:val="single" w:color="000000" w:sz="4" w:space="0"/>
            </w:tcBorders>
            <w:noWrap w:val="0"/>
            <w:vAlign w:val="center"/>
          </w:tcPr>
          <w:p w14:paraId="2837E861">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lang w:val="zh-CN" w:eastAsia="zh-CN" w:bidi="zh-CN"/>
              </w:rPr>
            </w:pPr>
            <w:r>
              <w:rPr>
                <w:rFonts w:hint="eastAsia" w:ascii="宋体" w:hAnsi="宋体" w:eastAsia="宋体" w:cs="宋体"/>
                <w:color w:val="auto"/>
                <w:kern w:val="0"/>
                <w:sz w:val="21"/>
                <w:szCs w:val="21"/>
                <w:highlight w:val="none"/>
                <w:lang w:val="zh-CN" w:eastAsia="zh-CN" w:bidi="zh-CN"/>
              </w:rPr>
              <w:t>执业或职业资格</w:t>
            </w:r>
          </w:p>
          <w:p w14:paraId="6672B6DD">
            <w:pPr>
              <w:keepNext w:val="0"/>
              <w:keepLines w:val="0"/>
              <w:widowControl w:val="0"/>
              <w:suppressLineNumbers w:val="0"/>
              <w:tabs>
                <w:tab w:val="left" w:pos="643"/>
              </w:tabs>
              <w:spacing w:before="160" w:beforeAutospacing="0" w:after="0" w:afterAutospacing="0"/>
              <w:ind w:left="12" w:right="0"/>
              <w:jc w:val="center"/>
              <w:rPr>
                <w:rFonts w:hint="eastAsia" w:ascii="宋体" w:hAnsi="宋体" w:eastAsia="宋体" w:cs="宋体"/>
                <w:color w:val="auto"/>
                <w:kern w:val="0"/>
                <w:sz w:val="21"/>
                <w:szCs w:val="21"/>
                <w:highlight w:val="none"/>
                <w:lang w:val="zh-CN" w:eastAsia="zh-CN" w:bidi="zh-CN"/>
              </w:rPr>
            </w:pPr>
            <w:r>
              <w:rPr>
                <w:rFonts w:hint="eastAsia" w:ascii="宋体" w:hAnsi="宋体" w:eastAsia="宋体" w:cs="宋体"/>
                <w:color w:val="auto"/>
                <w:kern w:val="0"/>
                <w:sz w:val="21"/>
                <w:szCs w:val="21"/>
                <w:highlight w:val="none"/>
                <w:lang w:val="zh-CN" w:eastAsia="zh-CN" w:bidi="zh-CN"/>
              </w:rPr>
              <w:t>证书名称</w:t>
            </w:r>
          </w:p>
        </w:tc>
        <w:tc>
          <w:tcPr>
            <w:tcW w:w="1864" w:type="dxa"/>
            <w:gridSpan w:val="2"/>
            <w:tcBorders>
              <w:top w:val="single" w:color="000000" w:sz="4" w:space="0"/>
              <w:left w:val="single" w:color="000000" w:sz="4" w:space="0"/>
              <w:bottom w:val="single" w:color="000000" w:sz="4" w:space="0"/>
              <w:right w:val="single" w:color="000000" w:sz="4" w:space="0"/>
            </w:tcBorders>
            <w:noWrap w:val="0"/>
            <w:vAlign w:val="center"/>
          </w:tcPr>
          <w:p w14:paraId="7F2694D6">
            <w:pPr>
              <w:keepNext w:val="0"/>
              <w:keepLines w:val="0"/>
              <w:widowControl w:val="0"/>
              <w:suppressLineNumbers w:val="0"/>
              <w:spacing w:before="0" w:beforeAutospacing="0" w:after="0" w:afterAutospacing="0"/>
              <w:ind w:left="0" w:right="0"/>
              <w:jc w:val="center"/>
              <w:rPr>
                <w:rFonts w:hint="eastAsia" w:ascii="Times New Roman" w:hAnsi="宋体" w:eastAsia="宋体" w:cs="Times New Roman"/>
                <w:color w:val="auto"/>
                <w:kern w:val="0"/>
                <w:sz w:val="20"/>
                <w:szCs w:val="20"/>
                <w:highlight w:val="none"/>
                <w:lang w:val="zh-CN" w:eastAsia="zh-CN" w:bidi="zh-CN"/>
              </w:rPr>
            </w:pPr>
          </w:p>
        </w:tc>
      </w:tr>
      <w:tr w14:paraId="6950C843">
        <w:tblPrEx>
          <w:tblCellMar>
            <w:top w:w="0" w:type="dxa"/>
            <w:left w:w="0" w:type="dxa"/>
            <w:bottom w:w="0" w:type="dxa"/>
            <w:right w:w="0" w:type="dxa"/>
          </w:tblCellMar>
        </w:tblPrEx>
        <w:trPr>
          <w:trHeight w:val="520" w:hRule="atLeast"/>
          <w:jc w:val="center"/>
        </w:trPr>
        <w:tc>
          <w:tcPr>
            <w:tcW w:w="1408" w:type="dxa"/>
            <w:tcBorders>
              <w:top w:val="single" w:color="000000" w:sz="4" w:space="0"/>
              <w:left w:val="single" w:color="000000" w:sz="4" w:space="0"/>
              <w:bottom w:val="single" w:color="000000" w:sz="4" w:space="0"/>
              <w:right w:val="single" w:color="000000" w:sz="4" w:space="0"/>
            </w:tcBorders>
            <w:noWrap w:val="0"/>
            <w:vAlign w:val="center"/>
          </w:tcPr>
          <w:p w14:paraId="077F15A2">
            <w:pPr>
              <w:keepNext w:val="0"/>
              <w:keepLines w:val="0"/>
              <w:widowControl w:val="0"/>
              <w:suppressLineNumbers w:val="0"/>
              <w:spacing w:before="0" w:beforeAutospacing="0" w:after="0" w:afterAutospacing="0"/>
              <w:ind w:left="0" w:right="15"/>
              <w:jc w:val="center"/>
              <w:rPr>
                <w:rFonts w:hint="eastAsia" w:ascii="宋体" w:hAnsi="宋体" w:eastAsia="宋体" w:cs="宋体"/>
                <w:color w:val="auto"/>
                <w:kern w:val="0"/>
                <w:sz w:val="21"/>
                <w:szCs w:val="21"/>
                <w:highlight w:val="none"/>
                <w:lang w:val="zh-CN" w:eastAsia="zh-CN" w:bidi="zh-CN"/>
              </w:rPr>
            </w:pPr>
            <w:r>
              <w:rPr>
                <w:rFonts w:hint="eastAsia" w:ascii="宋体" w:hAnsi="宋体" w:eastAsia="宋体" w:cs="宋体"/>
                <w:color w:val="auto"/>
                <w:kern w:val="0"/>
                <w:sz w:val="21"/>
                <w:szCs w:val="21"/>
                <w:highlight w:val="none"/>
                <w:lang w:val="zh-CN" w:eastAsia="zh-CN" w:bidi="zh-CN"/>
              </w:rPr>
              <w:t>工作年限</w:t>
            </w:r>
          </w:p>
        </w:tc>
        <w:tc>
          <w:tcPr>
            <w:tcW w:w="4376" w:type="dxa"/>
            <w:gridSpan w:val="4"/>
            <w:tcBorders>
              <w:top w:val="single" w:color="000000" w:sz="4" w:space="0"/>
              <w:left w:val="single" w:color="000000" w:sz="4" w:space="0"/>
              <w:bottom w:val="single" w:color="000000" w:sz="4" w:space="0"/>
              <w:right w:val="single" w:color="000000" w:sz="4" w:space="0"/>
            </w:tcBorders>
            <w:noWrap w:val="0"/>
            <w:vAlign w:val="center"/>
          </w:tcPr>
          <w:p w14:paraId="3DD4E5E9">
            <w:pPr>
              <w:keepNext w:val="0"/>
              <w:keepLines w:val="0"/>
              <w:widowControl w:val="0"/>
              <w:suppressLineNumbers w:val="0"/>
              <w:spacing w:before="0" w:beforeAutospacing="0" w:after="0" w:afterAutospacing="0"/>
              <w:ind w:left="0" w:right="0"/>
              <w:jc w:val="center"/>
              <w:rPr>
                <w:rFonts w:hint="eastAsia" w:ascii="Times New Roman" w:hAnsi="宋体" w:eastAsia="宋体" w:cs="Times New Roman"/>
                <w:color w:val="auto"/>
                <w:kern w:val="0"/>
                <w:sz w:val="20"/>
                <w:szCs w:val="20"/>
                <w:highlight w:val="none"/>
                <w:lang w:val="zh-CN" w:eastAsia="zh-CN" w:bidi="zh-CN"/>
              </w:rPr>
            </w:pPr>
          </w:p>
        </w:tc>
        <w:tc>
          <w:tcPr>
            <w:tcW w:w="2102" w:type="dxa"/>
            <w:tcBorders>
              <w:top w:val="single" w:color="000000" w:sz="4" w:space="0"/>
              <w:left w:val="single" w:color="000000" w:sz="4" w:space="0"/>
              <w:bottom w:val="single" w:color="000000" w:sz="4" w:space="0"/>
              <w:right w:val="single" w:color="000000" w:sz="4" w:space="0"/>
            </w:tcBorders>
            <w:noWrap w:val="0"/>
            <w:vAlign w:val="center"/>
          </w:tcPr>
          <w:p w14:paraId="6F3988AE">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lang w:val="zh-CN" w:eastAsia="zh-CN" w:bidi="zh-CN"/>
              </w:rPr>
            </w:pPr>
            <w:r>
              <w:rPr>
                <w:rFonts w:hint="eastAsia" w:ascii="宋体" w:hAnsi="宋体" w:eastAsia="宋体" w:cs="宋体"/>
                <w:color w:val="auto"/>
                <w:kern w:val="0"/>
                <w:sz w:val="21"/>
                <w:szCs w:val="21"/>
                <w:highlight w:val="none"/>
                <w:lang w:val="zh-CN" w:eastAsia="zh-CN" w:bidi="zh-CN"/>
              </w:rPr>
              <w:t>从事类似工作年限</w:t>
            </w:r>
          </w:p>
        </w:tc>
        <w:tc>
          <w:tcPr>
            <w:tcW w:w="1864" w:type="dxa"/>
            <w:gridSpan w:val="2"/>
            <w:tcBorders>
              <w:top w:val="single" w:color="000000" w:sz="4" w:space="0"/>
              <w:left w:val="single" w:color="000000" w:sz="4" w:space="0"/>
              <w:bottom w:val="single" w:color="000000" w:sz="4" w:space="0"/>
              <w:right w:val="single" w:color="000000" w:sz="4" w:space="0"/>
            </w:tcBorders>
            <w:noWrap w:val="0"/>
            <w:vAlign w:val="center"/>
          </w:tcPr>
          <w:p w14:paraId="3CEE5DEC">
            <w:pPr>
              <w:keepNext w:val="0"/>
              <w:keepLines w:val="0"/>
              <w:widowControl w:val="0"/>
              <w:suppressLineNumbers w:val="0"/>
              <w:spacing w:before="0" w:beforeAutospacing="0" w:after="0" w:afterAutospacing="0"/>
              <w:ind w:left="0" w:right="0"/>
              <w:jc w:val="center"/>
              <w:rPr>
                <w:rFonts w:hint="eastAsia" w:ascii="Times New Roman" w:hAnsi="宋体" w:eastAsia="宋体" w:cs="Times New Roman"/>
                <w:color w:val="auto"/>
                <w:kern w:val="0"/>
                <w:sz w:val="20"/>
                <w:szCs w:val="20"/>
                <w:highlight w:val="none"/>
                <w:lang w:val="zh-CN" w:eastAsia="zh-CN" w:bidi="zh-CN"/>
              </w:rPr>
            </w:pPr>
          </w:p>
        </w:tc>
      </w:tr>
      <w:tr w14:paraId="573421BD">
        <w:tblPrEx>
          <w:tblCellMar>
            <w:top w:w="0" w:type="dxa"/>
            <w:left w:w="0" w:type="dxa"/>
            <w:bottom w:w="0" w:type="dxa"/>
            <w:right w:w="0" w:type="dxa"/>
          </w:tblCellMar>
        </w:tblPrEx>
        <w:trPr>
          <w:trHeight w:val="520" w:hRule="atLeast"/>
          <w:jc w:val="center"/>
        </w:trPr>
        <w:tc>
          <w:tcPr>
            <w:tcW w:w="1408" w:type="dxa"/>
            <w:tcBorders>
              <w:top w:val="single" w:color="000000" w:sz="4" w:space="0"/>
              <w:left w:val="single" w:color="000000" w:sz="4" w:space="0"/>
              <w:bottom w:val="single" w:color="000000" w:sz="4" w:space="0"/>
              <w:right w:val="single" w:color="000000" w:sz="4" w:space="0"/>
            </w:tcBorders>
            <w:noWrap w:val="0"/>
            <w:vAlign w:val="center"/>
          </w:tcPr>
          <w:p w14:paraId="136724D9">
            <w:pPr>
              <w:keepNext w:val="0"/>
              <w:keepLines w:val="0"/>
              <w:widowControl w:val="0"/>
              <w:suppressLineNumbers w:val="0"/>
              <w:spacing w:before="0" w:beforeAutospacing="0" w:after="0" w:afterAutospacing="0"/>
              <w:ind w:left="0" w:right="13"/>
              <w:jc w:val="center"/>
              <w:rPr>
                <w:rFonts w:hint="eastAsia" w:ascii="宋体" w:hAnsi="宋体" w:eastAsia="宋体" w:cs="宋体"/>
                <w:color w:val="auto"/>
                <w:kern w:val="0"/>
                <w:sz w:val="21"/>
                <w:szCs w:val="21"/>
                <w:highlight w:val="none"/>
                <w:lang w:val="zh-CN" w:eastAsia="zh-CN" w:bidi="zh-CN"/>
              </w:rPr>
            </w:pPr>
            <w:r>
              <w:rPr>
                <w:rFonts w:hint="eastAsia" w:ascii="宋体" w:hAnsi="宋体" w:eastAsia="宋体" w:cs="宋体"/>
                <w:color w:val="auto"/>
                <w:kern w:val="0"/>
                <w:sz w:val="21"/>
                <w:szCs w:val="21"/>
                <w:highlight w:val="none"/>
                <w:lang w:val="zh-CN" w:eastAsia="zh-CN" w:bidi="zh-CN"/>
              </w:rPr>
              <w:t>毕业学校</w:t>
            </w:r>
          </w:p>
        </w:tc>
        <w:tc>
          <w:tcPr>
            <w:tcW w:w="8342" w:type="dxa"/>
            <w:gridSpan w:val="7"/>
            <w:tcBorders>
              <w:top w:val="single" w:color="000000" w:sz="4" w:space="0"/>
              <w:left w:val="single" w:color="000000" w:sz="4" w:space="0"/>
              <w:bottom w:val="single" w:color="000000" w:sz="4" w:space="0"/>
              <w:right w:val="single" w:color="000000" w:sz="4" w:space="0"/>
            </w:tcBorders>
            <w:noWrap w:val="0"/>
            <w:vAlign w:val="top"/>
          </w:tcPr>
          <w:p w14:paraId="4B693678">
            <w:pPr>
              <w:keepNext w:val="0"/>
              <w:keepLines w:val="0"/>
              <w:widowControl w:val="0"/>
              <w:suppressLineNumbers w:val="0"/>
              <w:tabs>
                <w:tab w:val="left" w:pos="1365"/>
                <w:tab w:val="left" w:pos="3892"/>
                <w:tab w:val="left" w:pos="5466"/>
                <w:tab w:val="left" w:pos="7145"/>
              </w:tabs>
              <w:spacing w:before="186" w:beforeAutospacing="0" w:after="0" w:afterAutospacing="0"/>
              <w:ind w:left="5" w:right="0"/>
              <w:jc w:val="left"/>
              <w:rPr>
                <w:rFonts w:hint="eastAsia" w:ascii="宋体" w:hAnsi="宋体" w:eastAsia="宋体" w:cs="宋体"/>
                <w:color w:val="auto"/>
                <w:kern w:val="0"/>
                <w:sz w:val="21"/>
                <w:szCs w:val="21"/>
                <w:highlight w:val="none"/>
                <w:lang w:val="zh-CN" w:eastAsia="zh-CN" w:bidi="zh-CN"/>
              </w:rPr>
            </w:pPr>
            <w:r>
              <w:rPr>
                <w:rFonts w:hint="default" w:ascii="Times New Roman" w:hAnsi="宋体" w:eastAsia="宋体" w:cs="Times New Roman"/>
                <w:color w:val="auto"/>
                <w:kern w:val="0"/>
                <w:sz w:val="21"/>
                <w:szCs w:val="21"/>
                <w:highlight w:val="none"/>
                <w:u w:val="single"/>
                <w:lang w:val="zh-CN" w:eastAsia="zh-CN" w:bidi="zh-CN"/>
              </w:rPr>
              <w:t xml:space="preserve"> </w:t>
            </w:r>
            <w:r>
              <w:rPr>
                <w:rFonts w:hint="default" w:ascii="Times New Roman" w:hAnsi="宋体" w:eastAsia="宋体" w:cs="Times New Roman"/>
                <w:color w:val="auto"/>
                <w:kern w:val="0"/>
                <w:sz w:val="21"/>
                <w:szCs w:val="21"/>
                <w:highlight w:val="none"/>
                <w:u w:val="single"/>
                <w:lang w:val="zh-CN" w:eastAsia="zh-CN" w:bidi="zh-CN"/>
              </w:rPr>
              <w:tab/>
            </w:r>
            <w:r>
              <w:rPr>
                <w:rFonts w:hint="eastAsia" w:ascii="宋体" w:hAnsi="宋体" w:eastAsia="宋体" w:cs="宋体"/>
                <w:color w:val="auto"/>
                <w:kern w:val="0"/>
                <w:sz w:val="21"/>
                <w:szCs w:val="21"/>
                <w:highlight w:val="none"/>
                <w:lang w:val="zh-CN" w:eastAsia="zh-CN" w:bidi="zh-CN"/>
              </w:rPr>
              <w:t>年毕</w:t>
            </w:r>
            <w:r>
              <w:rPr>
                <w:rFonts w:hint="eastAsia" w:ascii="宋体" w:hAnsi="宋体" w:eastAsia="宋体" w:cs="宋体"/>
                <w:color w:val="auto"/>
                <w:spacing w:val="-3"/>
                <w:kern w:val="0"/>
                <w:sz w:val="21"/>
                <w:szCs w:val="21"/>
                <w:highlight w:val="none"/>
                <w:lang w:val="zh-CN" w:eastAsia="zh-CN" w:bidi="zh-CN"/>
              </w:rPr>
              <w:t>业</w:t>
            </w:r>
            <w:r>
              <w:rPr>
                <w:rFonts w:hint="eastAsia" w:ascii="宋体" w:hAnsi="宋体" w:eastAsia="宋体" w:cs="宋体"/>
                <w:color w:val="auto"/>
                <w:kern w:val="0"/>
                <w:sz w:val="21"/>
                <w:szCs w:val="21"/>
                <w:highlight w:val="none"/>
                <w:lang w:val="zh-CN" w:eastAsia="zh-CN" w:bidi="zh-CN"/>
              </w:rPr>
              <w:t>于</w:t>
            </w:r>
            <w:r>
              <w:rPr>
                <w:rFonts w:hint="default" w:ascii="宋体" w:hAnsi="宋体" w:eastAsia="宋体" w:cs="宋体"/>
                <w:color w:val="auto"/>
                <w:kern w:val="0"/>
                <w:sz w:val="21"/>
                <w:szCs w:val="21"/>
                <w:highlight w:val="none"/>
                <w:u w:val="single"/>
                <w:lang w:val="zh-CN" w:eastAsia="zh-CN" w:bidi="zh-CN"/>
              </w:rPr>
              <w:t xml:space="preserve"> </w:t>
            </w:r>
            <w:r>
              <w:rPr>
                <w:rFonts w:hint="default" w:ascii="宋体" w:hAnsi="宋体" w:eastAsia="宋体" w:cs="宋体"/>
                <w:color w:val="auto"/>
                <w:kern w:val="0"/>
                <w:sz w:val="21"/>
                <w:szCs w:val="21"/>
                <w:highlight w:val="none"/>
                <w:u w:val="single"/>
                <w:lang w:val="zh-CN" w:eastAsia="zh-CN" w:bidi="zh-CN"/>
              </w:rPr>
              <w:tab/>
            </w:r>
            <w:r>
              <w:rPr>
                <w:rFonts w:hint="eastAsia" w:ascii="宋体" w:hAnsi="宋体" w:eastAsia="宋体" w:cs="宋体"/>
                <w:color w:val="auto"/>
                <w:spacing w:val="-3"/>
                <w:kern w:val="0"/>
                <w:sz w:val="21"/>
                <w:szCs w:val="21"/>
                <w:highlight w:val="none"/>
                <w:lang w:val="zh-CN" w:eastAsia="zh-CN" w:bidi="zh-CN"/>
              </w:rPr>
              <w:t>学</w:t>
            </w:r>
            <w:r>
              <w:rPr>
                <w:rFonts w:hint="eastAsia" w:ascii="宋体" w:hAnsi="宋体" w:eastAsia="宋体" w:cs="宋体"/>
                <w:color w:val="auto"/>
                <w:kern w:val="0"/>
                <w:sz w:val="21"/>
                <w:szCs w:val="21"/>
                <w:highlight w:val="none"/>
                <w:lang w:val="zh-CN" w:eastAsia="zh-CN" w:bidi="zh-CN"/>
              </w:rPr>
              <w:t>校</w:t>
            </w:r>
            <w:r>
              <w:rPr>
                <w:rFonts w:hint="default" w:ascii="宋体" w:hAnsi="宋体" w:eastAsia="宋体" w:cs="宋体"/>
                <w:color w:val="auto"/>
                <w:kern w:val="0"/>
                <w:sz w:val="21"/>
                <w:szCs w:val="21"/>
                <w:highlight w:val="none"/>
                <w:u w:val="single"/>
                <w:lang w:val="zh-CN" w:eastAsia="zh-CN" w:bidi="zh-CN"/>
              </w:rPr>
              <w:t xml:space="preserve"> </w:t>
            </w:r>
            <w:r>
              <w:rPr>
                <w:rFonts w:hint="default" w:ascii="宋体" w:hAnsi="宋体" w:eastAsia="宋体" w:cs="宋体"/>
                <w:color w:val="auto"/>
                <w:kern w:val="0"/>
                <w:sz w:val="21"/>
                <w:szCs w:val="21"/>
                <w:highlight w:val="none"/>
                <w:u w:val="single"/>
                <w:lang w:val="zh-CN" w:eastAsia="zh-CN" w:bidi="zh-CN"/>
              </w:rPr>
              <w:tab/>
            </w:r>
            <w:r>
              <w:rPr>
                <w:rFonts w:hint="eastAsia" w:ascii="宋体" w:hAnsi="宋体" w:eastAsia="宋体" w:cs="宋体"/>
                <w:color w:val="auto"/>
                <w:spacing w:val="-3"/>
                <w:kern w:val="0"/>
                <w:sz w:val="21"/>
                <w:szCs w:val="21"/>
                <w:highlight w:val="none"/>
                <w:lang w:val="zh-CN" w:eastAsia="zh-CN" w:bidi="zh-CN"/>
              </w:rPr>
              <w:t>专</w:t>
            </w:r>
            <w:r>
              <w:rPr>
                <w:rFonts w:hint="eastAsia" w:ascii="宋体" w:hAnsi="宋体" w:eastAsia="宋体" w:cs="宋体"/>
                <w:color w:val="auto"/>
                <w:kern w:val="0"/>
                <w:sz w:val="21"/>
                <w:szCs w:val="21"/>
                <w:highlight w:val="none"/>
                <w:lang w:val="zh-CN" w:eastAsia="zh-CN" w:bidi="zh-CN"/>
              </w:rPr>
              <w:t>业</w:t>
            </w:r>
          </w:p>
        </w:tc>
      </w:tr>
      <w:tr w14:paraId="7C7C9722">
        <w:tblPrEx>
          <w:tblCellMar>
            <w:top w:w="0" w:type="dxa"/>
            <w:left w:w="0" w:type="dxa"/>
            <w:bottom w:w="0" w:type="dxa"/>
            <w:right w:w="0" w:type="dxa"/>
          </w:tblCellMar>
        </w:tblPrEx>
        <w:trPr>
          <w:trHeight w:val="517" w:hRule="atLeast"/>
          <w:jc w:val="center"/>
        </w:trPr>
        <w:tc>
          <w:tcPr>
            <w:tcW w:w="9750" w:type="dxa"/>
            <w:gridSpan w:val="8"/>
            <w:tcBorders>
              <w:top w:val="single" w:color="000000" w:sz="4" w:space="0"/>
              <w:left w:val="single" w:color="000000" w:sz="4" w:space="0"/>
              <w:bottom w:val="single" w:color="000000" w:sz="4" w:space="0"/>
              <w:right w:val="single" w:color="000000" w:sz="4" w:space="0"/>
            </w:tcBorders>
            <w:noWrap w:val="0"/>
            <w:vAlign w:val="center"/>
          </w:tcPr>
          <w:p w14:paraId="1E9B0DFC">
            <w:pPr>
              <w:keepNext w:val="0"/>
              <w:keepLines w:val="0"/>
              <w:widowControl w:val="0"/>
              <w:suppressLineNumbers w:val="0"/>
              <w:tabs>
                <w:tab w:val="left" w:pos="1167"/>
              </w:tabs>
              <w:spacing w:before="0" w:beforeAutospacing="0" w:after="0" w:afterAutospacing="0"/>
              <w:ind w:left="10" w:right="0"/>
              <w:jc w:val="center"/>
              <w:rPr>
                <w:rFonts w:hint="eastAsia" w:ascii="宋体" w:hAnsi="宋体" w:eastAsia="宋体" w:cs="宋体"/>
                <w:color w:val="auto"/>
                <w:kern w:val="0"/>
                <w:sz w:val="21"/>
                <w:szCs w:val="21"/>
                <w:highlight w:val="none"/>
                <w:lang w:val="zh-CN" w:eastAsia="zh-CN" w:bidi="zh-CN"/>
              </w:rPr>
            </w:pPr>
            <w:r>
              <w:rPr>
                <w:rFonts w:hint="eastAsia" w:ascii="宋体" w:hAnsi="宋体" w:eastAsia="宋体" w:cs="宋体"/>
                <w:color w:val="auto"/>
                <w:kern w:val="0"/>
                <w:sz w:val="21"/>
                <w:szCs w:val="21"/>
                <w:highlight w:val="none"/>
                <w:lang w:val="zh-CN" w:eastAsia="zh-CN" w:bidi="zh-CN"/>
              </w:rPr>
              <w:t>主要工作经历</w:t>
            </w:r>
          </w:p>
        </w:tc>
      </w:tr>
      <w:tr w14:paraId="3F7F2BBE">
        <w:tblPrEx>
          <w:tblCellMar>
            <w:top w:w="0" w:type="dxa"/>
            <w:left w:w="0" w:type="dxa"/>
            <w:bottom w:w="0" w:type="dxa"/>
            <w:right w:w="0" w:type="dxa"/>
          </w:tblCellMar>
        </w:tblPrEx>
        <w:trPr>
          <w:trHeight w:val="620" w:hRule="atLeast"/>
          <w:jc w:val="center"/>
        </w:trPr>
        <w:tc>
          <w:tcPr>
            <w:tcW w:w="1408" w:type="dxa"/>
            <w:tcBorders>
              <w:top w:val="single" w:color="000000" w:sz="4" w:space="0"/>
              <w:left w:val="single" w:color="000000" w:sz="4" w:space="0"/>
              <w:bottom w:val="single" w:color="000000" w:sz="4" w:space="0"/>
              <w:right w:val="single" w:color="000000" w:sz="4" w:space="0"/>
            </w:tcBorders>
            <w:noWrap w:val="0"/>
            <w:vAlign w:val="center"/>
          </w:tcPr>
          <w:p w14:paraId="3E24AC73">
            <w:pPr>
              <w:keepNext w:val="0"/>
              <w:keepLines w:val="0"/>
              <w:widowControl w:val="0"/>
              <w:suppressLineNumbers w:val="0"/>
              <w:tabs>
                <w:tab w:val="left" w:pos="457"/>
              </w:tabs>
              <w:spacing w:before="131" w:beforeAutospacing="0" w:after="0" w:afterAutospacing="0"/>
              <w:ind w:left="34" w:right="0"/>
              <w:jc w:val="center"/>
              <w:rPr>
                <w:rFonts w:hint="eastAsia" w:ascii="宋体" w:hAnsi="宋体" w:eastAsia="宋体" w:cs="宋体"/>
                <w:color w:val="auto"/>
                <w:kern w:val="0"/>
                <w:sz w:val="21"/>
                <w:szCs w:val="21"/>
                <w:highlight w:val="none"/>
                <w:lang w:val="zh-CN" w:eastAsia="zh-CN" w:bidi="zh-CN"/>
              </w:rPr>
            </w:pPr>
            <w:r>
              <w:rPr>
                <w:rFonts w:hint="eastAsia" w:ascii="宋体" w:hAnsi="宋体" w:eastAsia="宋体" w:cs="宋体"/>
                <w:color w:val="auto"/>
                <w:kern w:val="0"/>
                <w:sz w:val="21"/>
                <w:szCs w:val="21"/>
                <w:highlight w:val="none"/>
                <w:lang w:val="zh-CN" w:eastAsia="zh-CN" w:bidi="zh-CN"/>
              </w:rPr>
              <w:t>时    间</w:t>
            </w:r>
          </w:p>
        </w:tc>
        <w:tc>
          <w:tcPr>
            <w:tcW w:w="4341" w:type="dxa"/>
            <w:gridSpan w:val="3"/>
            <w:tcBorders>
              <w:top w:val="single" w:color="000000" w:sz="4" w:space="0"/>
              <w:left w:val="single" w:color="000000" w:sz="4" w:space="0"/>
              <w:bottom w:val="single" w:color="000000" w:sz="4" w:space="0"/>
              <w:right w:val="single" w:color="000000" w:sz="4" w:space="0"/>
            </w:tcBorders>
            <w:noWrap w:val="0"/>
            <w:vAlign w:val="center"/>
          </w:tcPr>
          <w:p w14:paraId="5AB19679">
            <w:pPr>
              <w:keepNext w:val="0"/>
              <w:keepLines w:val="0"/>
              <w:widowControl w:val="0"/>
              <w:suppressLineNumbers w:val="0"/>
              <w:spacing w:before="131" w:beforeAutospacing="0" w:after="0" w:afterAutospacing="0"/>
              <w:ind w:left="0" w:right="0"/>
              <w:jc w:val="center"/>
              <w:rPr>
                <w:rFonts w:hint="eastAsia" w:ascii="宋体" w:hAnsi="宋体" w:eastAsia="宋体" w:cs="宋体"/>
                <w:color w:val="auto"/>
                <w:kern w:val="0"/>
                <w:sz w:val="21"/>
                <w:szCs w:val="21"/>
                <w:highlight w:val="none"/>
                <w:lang w:val="zh-CN" w:eastAsia="zh-CN" w:bidi="zh-CN"/>
              </w:rPr>
            </w:pPr>
            <w:r>
              <w:rPr>
                <w:rFonts w:hint="eastAsia" w:ascii="宋体" w:hAnsi="宋体" w:eastAsia="宋体" w:cs="宋体"/>
                <w:color w:val="auto"/>
                <w:kern w:val="0"/>
                <w:sz w:val="21"/>
                <w:szCs w:val="21"/>
                <w:highlight w:val="none"/>
                <w:lang w:val="zh-CN" w:eastAsia="zh-CN" w:bidi="zh-CN"/>
              </w:rPr>
              <w:t>参加过的类似项目</w:t>
            </w:r>
          </w:p>
        </w:tc>
        <w:tc>
          <w:tcPr>
            <w:tcW w:w="2213" w:type="dxa"/>
            <w:gridSpan w:val="3"/>
            <w:tcBorders>
              <w:top w:val="single" w:color="000000" w:sz="4" w:space="0"/>
              <w:left w:val="single" w:color="000000" w:sz="4" w:space="0"/>
              <w:bottom w:val="single" w:color="000000" w:sz="4" w:space="0"/>
              <w:right w:val="single" w:color="000000" w:sz="4" w:space="0"/>
            </w:tcBorders>
            <w:noWrap w:val="0"/>
            <w:vAlign w:val="center"/>
          </w:tcPr>
          <w:p w14:paraId="08F2EDE4">
            <w:pPr>
              <w:keepNext w:val="0"/>
              <w:keepLines w:val="0"/>
              <w:widowControl w:val="0"/>
              <w:suppressLineNumbers w:val="0"/>
              <w:spacing w:before="131" w:beforeAutospacing="0" w:after="0" w:afterAutospacing="0"/>
              <w:ind w:left="0" w:right="0"/>
              <w:jc w:val="center"/>
              <w:rPr>
                <w:rFonts w:hint="eastAsia" w:ascii="宋体" w:hAnsi="宋体" w:eastAsia="宋体" w:cs="宋体"/>
                <w:color w:val="auto"/>
                <w:kern w:val="0"/>
                <w:sz w:val="21"/>
                <w:szCs w:val="21"/>
                <w:highlight w:val="none"/>
                <w:lang w:val="zh-CN" w:eastAsia="zh-CN" w:bidi="zh-CN"/>
              </w:rPr>
            </w:pPr>
            <w:r>
              <w:rPr>
                <w:rFonts w:hint="eastAsia" w:ascii="宋体" w:hAnsi="宋体" w:eastAsia="宋体" w:cs="宋体"/>
                <w:color w:val="auto"/>
                <w:kern w:val="0"/>
                <w:sz w:val="21"/>
                <w:szCs w:val="21"/>
                <w:highlight w:val="none"/>
                <w:lang w:val="zh-CN" w:eastAsia="zh-CN" w:bidi="zh-CN"/>
              </w:rPr>
              <w:t>担任职务</w:t>
            </w:r>
          </w:p>
        </w:tc>
        <w:tc>
          <w:tcPr>
            <w:tcW w:w="1788" w:type="dxa"/>
            <w:tcBorders>
              <w:top w:val="single" w:color="000000" w:sz="4" w:space="0"/>
              <w:left w:val="single" w:color="000000" w:sz="4" w:space="0"/>
              <w:bottom w:val="single" w:color="000000" w:sz="4" w:space="0"/>
              <w:right w:val="single" w:color="000000" w:sz="4" w:space="0"/>
            </w:tcBorders>
            <w:noWrap w:val="0"/>
            <w:vAlign w:val="center"/>
          </w:tcPr>
          <w:p w14:paraId="623639E5">
            <w:pPr>
              <w:keepNext w:val="0"/>
              <w:keepLines w:val="0"/>
              <w:widowControl w:val="0"/>
              <w:suppressLineNumbers w:val="0"/>
              <w:spacing w:before="57" w:beforeAutospacing="0" w:after="0" w:afterAutospacing="0" w:line="400" w:lineRule="atLeast"/>
              <w:ind w:left="0" w:right="107"/>
              <w:jc w:val="center"/>
              <w:rPr>
                <w:rFonts w:hint="eastAsia" w:ascii="宋体" w:hAnsi="宋体" w:eastAsia="宋体" w:cs="宋体"/>
                <w:color w:val="auto"/>
                <w:kern w:val="0"/>
                <w:sz w:val="21"/>
                <w:szCs w:val="21"/>
                <w:highlight w:val="none"/>
                <w:lang w:val="zh-CN" w:eastAsia="zh-CN" w:bidi="zh-CN"/>
              </w:rPr>
            </w:pPr>
            <w:r>
              <w:rPr>
                <w:rFonts w:hint="default" w:ascii="宋体" w:hAnsi="宋体" w:eastAsia="宋体" w:cs="宋体"/>
                <w:color w:val="auto"/>
                <w:kern w:val="0"/>
                <w:sz w:val="21"/>
                <w:szCs w:val="21"/>
                <w:highlight w:val="none"/>
                <w:lang w:val="zh-CN" w:eastAsia="zh-CN" w:bidi="zh-CN"/>
              </w:rPr>
              <w:t>发包人</w:t>
            </w:r>
            <w:r>
              <w:rPr>
                <w:rFonts w:hint="eastAsia" w:ascii="宋体" w:hAnsi="宋体" w:eastAsia="宋体" w:cs="宋体"/>
                <w:color w:val="auto"/>
                <w:kern w:val="0"/>
                <w:sz w:val="21"/>
                <w:szCs w:val="21"/>
                <w:highlight w:val="none"/>
                <w:lang w:val="zh-CN" w:eastAsia="zh-CN" w:bidi="zh-CN"/>
              </w:rPr>
              <w:t>及联系</w:t>
            </w:r>
          </w:p>
          <w:p w14:paraId="43C826BA">
            <w:pPr>
              <w:keepNext w:val="0"/>
              <w:keepLines w:val="0"/>
              <w:widowControl w:val="0"/>
              <w:suppressLineNumbers w:val="0"/>
              <w:spacing w:before="57" w:beforeAutospacing="0" w:after="0" w:afterAutospacing="0" w:line="400" w:lineRule="atLeast"/>
              <w:ind w:left="0" w:right="107"/>
              <w:jc w:val="center"/>
              <w:rPr>
                <w:rFonts w:hint="eastAsia" w:ascii="宋体" w:hAnsi="宋体" w:eastAsia="宋体" w:cs="宋体"/>
                <w:color w:val="auto"/>
                <w:kern w:val="0"/>
                <w:sz w:val="21"/>
                <w:szCs w:val="21"/>
                <w:highlight w:val="none"/>
                <w:lang w:val="zh-CN" w:eastAsia="zh-CN" w:bidi="zh-CN"/>
              </w:rPr>
            </w:pPr>
            <w:r>
              <w:rPr>
                <w:rFonts w:hint="eastAsia" w:ascii="宋体" w:hAnsi="宋体" w:eastAsia="宋体" w:cs="宋体"/>
                <w:color w:val="auto"/>
                <w:kern w:val="0"/>
                <w:sz w:val="21"/>
                <w:szCs w:val="21"/>
                <w:highlight w:val="none"/>
                <w:lang w:val="zh-CN" w:eastAsia="zh-CN" w:bidi="zh-CN"/>
              </w:rPr>
              <w:t>电话</w:t>
            </w:r>
          </w:p>
        </w:tc>
      </w:tr>
      <w:tr w14:paraId="6D5EFE8D">
        <w:tblPrEx>
          <w:tblCellMar>
            <w:top w:w="0" w:type="dxa"/>
            <w:left w:w="0" w:type="dxa"/>
            <w:bottom w:w="0" w:type="dxa"/>
            <w:right w:w="0" w:type="dxa"/>
          </w:tblCellMar>
        </w:tblPrEx>
        <w:trPr>
          <w:trHeight w:val="851" w:hRule="atLeast"/>
          <w:jc w:val="center"/>
        </w:trPr>
        <w:tc>
          <w:tcPr>
            <w:tcW w:w="1408" w:type="dxa"/>
            <w:tcBorders>
              <w:top w:val="single" w:color="000000" w:sz="4" w:space="0"/>
              <w:left w:val="single" w:color="000000" w:sz="4" w:space="0"/>
              <w:bottom w:val="single" w:color="000000" w:sz="4" w:space="0"/>
              <w:right w:val="single" w:color="000000" w:sz="4" w:space="0"/>
            </w:tcBorders>
            <w:noWrap w:val="0"/>
            <w:vAlign w:val="center"/>
          </w:tcPr>
          <w:p w14:paraId="15792DED">
            <w:pPr>
              <w:keepNext w:val="0"/>
              <w:keepLines w:val="0"/>
              <w:widowControl w:val="0"/>
              <w:suppressLineNumbers w:val="0"/>
              <w:spacing w:before="0" w:beforeAutospacing="0" w:after="0" w:afterAutospacing="0"/>
              <w:ind w:left="0" w:right="0"/>
              <w:jc w:val="center"/>
              <w:rPr>
                <w:rFonts w:hint="eastAsia" w:ascii="Times New Roman" w:hAnsi="宋体" w:eastAsia="宋体" w:cs="Times New Roman"/>
                <w:color w:val="auto"/>
                <w:kern w:val="0"/>
                <w:sz w:val="20"/>
                <w:szCs w:val="20"/>
                <w:highlight w:val="none"/>
                <w:lang w:val="zh-CN" w:eastAsia="zh-CN" w:bidi="zh-CN"/>
              </w:rPr>
            </w:pPr>
          </w:p>
        </w:tc>
        <w:tc>
          <w:tcPr>
            <w:tcW w:w="4341" w:type="dxa"/>
            <w:gridSpan w:val="3"/>
            <w:tcBorders>
              <w:top w:val="single" w:color="000000" w:sz="4" w:space="0"/>
              <w:left w:val="single" w:color="000000" w:sz="4" w:space="0"/>
              <w:bottom w:val="single" w:color="000000" w:sz="4" w:space="0"/>
              <w:right w:val="single" w:color="000000" w:sz="4" w:space="0"/>
            </w:tcBorders>
            <w:noWrap w:val="0"/>
            <w:vAlign w:val="center"/>
          </w:tcPr>
          <w:p w14:paraId="6EBCB8BC">
            <w:pPr>
              <w:keepNext w:val="0"/>
              <w:keepLines w:val="0"/>
              <w:widowControl w:val="0"/>
              <w:suppressLineNumbers w:val="0"/>
              <w:spacing w:before="0" w:beforeAutospacing="0" w:after="0" w:afterAutospacing="0"/>
              <w:ind w:left="0" w:right="0"/>
              <w:jc w:val="center"/>
              <w:rPr>
                <w:rFonts w:hint="eastAsia" w:ascii="Times New Roman" w:hAnsi="宋体" w:eastAsia="宋体" w:cs="Times New Roman"/>
                <w:color w:val="auto"/>
                <w:kern w:val="0"/>
                <w:sz w:val="20"/>
                <w:szCs w:val="20"/>
                <w:highlight w:val="none"/>
                <w:lang w:val="zh-CN" w:eastAsia="zh-CN" w:bidi="zh-CN"/>
              </w:rPr>
            </w:pPr>
          </w:p>
        </w:tc>
        <w:tc>
          <w:tcPr>
            <w:tcW w:w="2213" w:type="dxa"/>
            <w:gridSpan w:val="3"/>
            <w:tcBorders>
              <w:top w:val="single" w:color="000000" w:sz="4" w:space="0"/>
              <w:left w:val="single" w:color="000000" w:sz="4" w:space="0"/>
              <w:bottom w:val="single" w:color="000000" w:sz="4" w:space="0"/>
              <w:right w:val="single" w:color="000000" w:sz="4" w:space="0"/>
            </w:tcBorders>
            <w:noWrap w:val="0"/>
            <w:vAlign w:val="center"/>
          </w:tcPr>
          <w:p w14:paraId="14095B0A">
            <w:pPr>
              <w:keepNext w:val="0"/>
              <w:keepLines w:val="0"/>
              <w:widowControl w:val="0"/>
              <w:suppressLineNumbers w:val="0"/>
              <w:spacing w:before="0" w:beforeAutospacing="0" w:after="0" w:afterAutospacing="0"/>
              <w:ind w:left="0" w:right="0"/>
              <w:jc w:val="center"/>
              <w:rPr>
                <w:rFonts w:hint="eastAsia" w:ascii="Times New Roman" w:hAnsi="宋体" w:eastAsia="宋体" w:cs="Times New Roman"/>
                <w:color w:val="auto"/>
                <w:kern w:val="0"/>
                <w:sz w:val="20"/>
                <w:szCs w:val="20"/>
                <w:highlight w:val="none"/>
                <w:lang w:val="zh-CN" w:eastAsia="zh-CN" w:bidi="zh-CN"/>
              </w:rPr>
            </w:pPr>
          </w:p>
        </w:tc>
        <w:tc>
          <w:tcPr>
            <w:tcW w:w="1788" w:type="dxa"/>
            <w:tcBorders>
              <w:top w:val="single" w:color="000000" w:sz="4" w:space="0"/>
              <w:left w:val="single" w:color="000000" w:sz="4" w:space="0"/>
              <w:bottom w:val="single" w:color="000000" w:sz="4" w:space="0"/>
              <w:right w:val="single" w:color="000000" w:sz="4" w:space="0"/>
            </w:tcBorders>
            <w:noWrap w:val="0"/>
            <w:vAlign w:val="center"/>
          </w:tcPr>
          <w:p w14:paraId="2CA5D658">
            <w:pPr>
              <w:keepNext w:val="0"/>
              <w:keepLines w:val="0"/>
              <w:widowControl w:val="0"/>
              <w:suppressLineNumbers w:val="0"/>
              <w:spacing w:before="0" w:beforeAutospacing="0" w:after="0" w:afterAutospacing="0"/>
              <w:ind w:left="0" w:right="0"/>
              <w:jc w:val="center"/>
              <w:rPr>
                <w:rFonts w:hint="eastAsia" w:ascii="Times New Roman" w:hAnsi="宋体" w:eastAsia="宋体" w:cs="Times New Roman"/>
                <w:color w:val="auto"/>
                <w:kern w:val="0"/>
                <w:sz w:val="20"/>
                <w:szCs w:val="20"/>
                <w:highlight w:val="none"/>
                <w:lang w:val="zh-CN" w:eastAsia="zh-CN" w:bidi="zh-CN"/>
              </w:rPr>
            </w:pPr>
          </w:p>
        </w:tc>
      </w:tr>
      <w:tr w14:paraId="538DD5ED">
        <w:tblPrEx>
          <w:tblCellMar>
            <w:top w:w="0" w:type="dxa"/>
            <w:left w:w="0" w:type="dxa"/>
            <w:bottom w:w="0" w:type="dxa"/>
            <w:right w:w="0" w:type="dxa"/>
          </w:tblCellMar>
        </w:tblPrEx>
        <w:trPr>
          <w:trHeight w:val="851" w:hRule="atLeast"/>
          <w:jc w:val="center"/>
        </w:trPr>
        <w:tc>
          <w:tcPr>
            <w:tcW w:w="1408" w:type="dxa"/>
            <w:tcBorders>
              <w:top w:val="single" w:color="000000" w:sz="4" w:space="0"/>
              <w:left w:val="single" w:color="000000" w:sz="4" w:space="0"/>
              <w:bottom w:val="single" w:color="000000" w:sz="4" w:space="0"/>
              <w:right w:val="single" w:color="000000" w:sz="4" w:space="0"/>
            </w:tcBorders>
            <w:noWrap w:val="0"/>
            <w:vAlign w:val="center"/>
          </w:tcPr>
          <w:p w14:paraId="53768C82">
            <w:pPr>
              <w:keepNext w:val="0"/>
              <w:keepLines w:val="0"/>
              <w:widowControl w:val="0"/>
              <w:suppressLineNumbers w:val="0"/>
              <w:spacing w:before="0" w:beforeAutospacing="0" w:after="0" w:afterAutospacing="0"/>
              <w:ind w:left="0" w:right="0"/>
              <w:jc w:val="center"/>
              <w:rPr>
                <w:rFonts w:hint="eastAsia" w:ascii="Times New Roman" w:hAnsi="宋体" w:eastAsia="宋体" w:cs="Times New Roman"/>
                <w:color w:val="auto"/>
                <w:kern w:val="0"/>
                <w:sz w:val="20"/>
                <w:szCs w:val="20"/>
                <w:highlight w:val="none"/>
                <w:lang w:val="zh-CN" w:eastAsia="zh-CN" w:bidi="zh-CN"/>
              </w:rPr>
            </w:pPr>
          </w:p>
        </w:tc>
        <w:tc>
          <w:tcPr>
            <w:tcW w:w="4341" w:type="dxa"/>
            <w:gridSpan w:val="3"/>
            <w:tcBorders>
              <w:top w:val="single" w:color="000000" w:sz="4" w:space="0"/>
              <w:left w:val="single" w:color="000000" w:sz="4" w:space="0"/>
              <w:bottom w:val="single" w:color="000000" w:sz="4" w:space="0"/>
              <w:right w:val="single" w:color="000000" w:sz="4" w:space="0"/>
            </w:tcBorders>
            <w:noWrap w:val="0"/>
            <w:vAlign w:val="center"/>
          </w:tcPr>
          <w:p w14:paraId="1C9A9A1C">
            <w:pPr>
              <w:keepNext w:val="0"/>
              <w:keepLines w:val="0"/>
              <w:widowControl w:val="0"/>
              <w:suppressLineNumbers w:val="0"/>
              <w:spacing w:before="0" w:beforeAutospacing="0" w:after="0" w:afterAutospacing="0"/>
              <w:ind w:left="0" w:right="0"/>
              <w:jc w:val="center"/>
              <w:rPr>
                <w:rFonts w:hint="eastAsia" w:ascii="Times New Roman" w:hAnsi="宋体" w:eastAsia="宋体" w:cs="Times New Roman"/>
                <w:color w:val="auto"/>
                <w:kern w:val="0"/>
                <w:sz w:val="20"/>
                <w:szCs w:val="20"/>
                <w:highlight w:val="none"/>
                <w:lang w:val="zh-CN" w:eastAsia="zh-CN" w:bidi="zh-CN"/>
              </w:rPr>
            </w:pPr>
          </w:p>
        </w:tc>
        <w:tc>
          <w:tcPr>
            <w:tcW w:w="2213" w:type="dxa"/>
            <w:gridSpan w:val="3"/>
            <w:tcBorders>
              <w:top w:val="single" w:color="000000" w:sz="4" w:space="0"/>
              <w:left w:val="single" w:color="000000" w:sz="4" w:space="0"/>
              <w:bottom w:val="single" w:color="000000" w:sz="4" w:space="0"/>
              <w:right w:val="single" w:color="000000" w:sz="4" w:space="0"/>
            </w:tcBorders>
            <w:noWrap w:val="0"/>
            <w:vAlign w:val="center"/>
          </w:tcPr>
          <w:p w14:paraId="674B5711">
            <w:pPr>
              <w:keepNext w:val="0"/>
              <w:keepLines w:val="0"/>
              <w:widowControl w:val="0"/>
              <w:suppressLineNumbers w:val="0"/>
              <w:spacing w:before="0" w:beforeAutospacing="0" w:after="0" w:afterAutospacing="0"/>
              <w:ind w:left="0" w:right="0"/>
              <w:jc w:val="center"/>
              <w:rPr>
                <w:rFonts w:hint="eastAsia" w:ascii="Times New Roman" w:hAnsi="宋体" w:eastAsia="宋体" w:cs="Times New Roman"/>
                <w:color w:val="auto"/>
                <w:kern w:val="0"/>
                <w:sz w:val="20"/>
                <w:szCs w:val="20"/>
                <w:highlight w:val="none"/>
                <w:lang w:val="zh-CN" w:eastAsia="zh-CN" w:bidi="zh-CN"/>
              </w:rPr>
            </w:pPr>
          </w:p>
        </w:tc>
        <w:tc>
          <w:tcPr>
            <w:tcW w:w="1788" w:type="dxa"/>
            <w:tcBorders>
              <w:top w:val="single" w:color="000000" w:sz="4" w:space="0"/>
              <w:left w:val="single" w:color="000000" w:sz="4" w:space="0"/>
              <w:bottom w:val="single" w:color="000000" w:sz="4" w:space="0"/>
              <w:right w:val="single" w:color="000000" w:sz="4" w:space="0"/>
            </w:tcBorders>
            <w:noWrap w:val="0"/>
            <w:vAlign w:val="center"/>
          </w:tcPr>
          <w:p w14:paraId="26DF3785">
            <w:pPr>
              <w:keepNext w:val="0"/>
              <w:keepLines w:val="0"/>
              <w:widowControl w:val="0"/>
              <w:suppressLineNumbers w:val="0"/>
              <w:spacing w:before="0" w:beforeAutospacing="0" w:after="0" w:afterAutospacing="0"/>
              <w:ind w:left="0" w:right="0"/>
              <w:jc w:val="center"/>
              <w:rPr>
                <w:rFonts w:hint="eastAsia" w:ascii="Times New Roman" w:hAnsi="宋体" w:eastAsia="宋体" w:cs="Times New Roman"/>
                <w:color w:val="auto"/>
                <w:kern w:val="0"/>
                <w:sz w:val="20"/>
                <w:szCs w:val="20"/>
                <w:highlight w:val="none"/>
                <w:lang w:val="zh-CN" w:eastAsia="zh-CN" w:bidi="zh-CN"/>
              </w:rPr>
            </w:pPr>
          </w:p>
        </w:tc>
      </w:tr>
      <w:tr w14:paraId="768D39E5">
        <w:tblPrEx>
          <w:tblCellMar>
            <w:top w:w="0" w:type="dxa"/>
            <w:left w:w="0" w:type="dxa"/>
            <w:bottom w:w="0" w:type="dxa"/>
            <w:right w:w="0" w:type="dxa"/>
          </w:tblCellMar>
        </w:tblPrEx>
        <w:trPr>
          <w:trHeight w:val="851" w:hRule="atLeast"/>
          <w:jc w:val="center"/>
        </w:trPr>
        <w:tc>
          <w:tcPr>
            <w:tcW w:w="1408" w:type="dxa"/>
            <w:tcBorders>
              <w:top w:val="single" w:color="000000" w:sz="4" w:space="0"/>
              <w:left w:val="single" w:color="000000" w:sz="4" w:space="0"/>
              <w:bottom w:val="single" w:color="000000" w:sz="4" w:space="0"/>
              <w:right w:val="single" w:color="000000" w:sz="4" w:space="0"/>
            </w:tcBorders>
            <w:noWrap w:val="0"/>
            <w:vAlign w:val="center"/>
          </w:tcPr>
          <w:p w14:paraId="5EB26978">
            <w:pPr>
              <w:keepNext w:val="0"/>
              <w:keepLines w:val="0"/>
              <w:widowControl w:val="0"/>
              <w:suppressLineNumbers w:val="0"/>
              <w:spacing w:before="0" w:beforeAutospacing="0" w:after="0" w:afterAutospacing="0"/>
              <w:ind w:left="0" w:right="0"/>
              <w:jc w:val="center"/>
              <w:rPr>
                <w:rFonts w:hint="eastAsia" w:ascii="Times New Roman" w:hAnsi="宋体" w:eastAsia="宋体" w:cs="Times New Roman"/>
                <w:color w:val="auto"/>
                <w:kern w:val="0"/>
                <w:sz w:val="20"/>
                <w:szCs w:val="20"/>
                <w:highlight w:val="none"/>
                <w:lang w:val="zh-CN" w:eastAsia="zh-CN" w:bidi="zh-CN"/>
              </w:rPr>
            </w:pPr>
          </w:p>
        </w:tc>
        <w:tc>
          <w:tcPr>
            <w:tcW w:w="4341" w:type="dxa"/>
            <w:gridSpan w:val="3"/>
            <w:tcBorders>
              <w:top w:val="single" w:color="000000" w:sz="4" w:space="0"/>
              <w:left w:val="single" w:color="000000" w:sz="4" w:space="0"/>
              <w:bottom w:val="single" w:color="000000" w:sz="4" w:space="0"/>
              <w:right w:val="single" w:color="000000" w:sz="4" w:space="0"/>
            </w:tcBorders>
            <w:noWrap w:val="0"/>
            <w:vAlign w:val="center"/>
          </w:tcPr>
          <w:p w14:paraId="04A8B90E">
            <w:pPr>
              <w:keepNext w:val="0"/>
              <w:keepLines w:val="0"/>
              <w:widowControl w:val="0"/>
              <w:suppressLineNumbers w:val="0"/>
              <w:spacing w:before="0" w:beforeAutospacing="0" w:after="0" w:afterAutospacing="0"/>
              <w:ind w:left="0" w:right="0"/>
              <w:jc w:val="center"/>
              <w:rPr>
                <w:rFonts w:hint="eastAsia" w:ascii="Times New Roman" w:hAnsi="宋体" w:eastAsia="宋体" w:cs="Times New Roman"/>
                <w:color w:val="auto"/>
                <w:kern w:val="0"/>
                <w:sz w:val="20"/>
                <w:szCs w:val="20"/>
                <w:highlight w:val="none"/>
                <w:lang w:val="zh-CN" w:eastAsia="zh-CN" w:bidi="zh-CN"/>
              </w:rPr>
            </w:pPr>
          </w:p>
        </w:tc>
        <w:tc>
          <w:tcPr>
            <w:tcW w:w="2213" w:type="dxa"/>
            <w:gridSpan w:val="3"/>
            <w:tcBorders>
              <w:top w:val="single" w:color="000000" w:sz="4" w:space="0"/>
              <w:left w:val="single" w:color="000000" w:sz="4" w:space="0"/>
              <w:bottom w:val="single" w:color="000000" w:sz="4" w:space="0"/>
              <w:right w:val="single" w:color="000000" w:sz="4" w:space="0"/>
            </w:tcBorders>
            <w:noWrap w:val="0"/>
            <w:vAlign w:val="center"/>
          </w:tcPr>
          <w:p w14:paraId="623E4DFA">
            <w:pPr>
              <w:keepNext w:val="0"/>
              <w:keepLines w:val="0"/>
              <w:widowControl w:val="0"/>
              <w:suppressLineNumbers w:val="0"/>
              <w:spacing w:before="0" w:beforeAutospacing="0" w:after="0" w:afterAutospacing="0"/>
              <w:ind w:left="0" w:right="0"/>
              <w:jc w:val="center"/>
              <w:rPr>
                <w:rFonts w:hint="eastAsia" w:ascii="Times New Roman" w:hAnsi="宋体" w:eastAsia="宋体" w:cs="Times New Roman"/>
                <w:color w:val="auto"/>
                <w:kern w:val="0"/>
                <w:sz w:val="20"/>
                <w:szCs w:val="20"/>
                <w:highlight w:val="none"/>
                <w:lang w:val="zh-CN" w:eastAsia="zh-CN" w:bidi="zh-CN"/>
              </w:rPr>
            </w:pPr>
          </w:p>
        </w:tc>
        <w:tc>
          <w:tcPr>
            <w:tcW w:w="1788" w:type="dxa"/>
            <w:tcBorders>
              <w:top w:val="single" w:color="000000" w:sz="4" w:space="0"/>
              <w:left w:val="single" w:color="000000" w:sz="4" w:space="0"/>
              <w:bottom w:val="single" w:color="000000" w:sz="4" w:space="0"/>
              <w:right w:val="single" w:color="000000" w:sz="4" w:space="0"/>
            </w:tcBorders>
            <w:noWrap w:val="0"/>
            <w:vAlign w:val="center"/>
          </w:tcPr>
          <w:p w14:paraId="17F8FD59">
            <w:pPr>
              <w:keepNext w:val="0"/>
              <w:keepLines w:val="0"/>
              <w:widowControl w:val="0"/>
              <w:suppressLineNumbers w:val="0"/>
              <w:spacing w:before="0" w:beforeAutospacing="0" w:after="0" w:afterAutospacing="0"/>
              <w:ind w:left="0" w:right="0"/>
              <w:jc w:val="center"/>
              <w:rPr>
                <w:rFonts w:hint="eastAsia" w:ascii="Times New Roman" w:hAnsi="宋体" w:eastAsia="宋体" w:cs="Times New Roman"/>
                <w:color w:val="auto"/>
                <w:kern w:val="0"/>
                <w:sz w:val="20"/>
                <w:szCs w:val="20"/>
                <w:highlight w:val="none"/>
                <w:lang w:val="zh-CN" w:eastAsia="zh-CN" w:bidi="zh-CN"/>
              </w:rPr>
            </w:pPr>
          </w:p>
        </w:tc>
      </w:tr>
      <w:tr w14:paraId="3680E13A">
        <w:tblPrEx>
          <w:tblCellMar>
            <w:top w:w="0" w:type="dxa"/>
            <w:left w:w="0" w:type="dxa"/>
            <w:bottom w:w="0" w:type="dxa"/>
            <w:right w:w="0" w:type="dxa"/>
          </w:tblCellMar>
        </w:tblPrEx>
        <w:trPr>
          <w:trHeight w:val="851" w:hRule="atLeast"/>
          <w:jc w:val="center"/>
        </w:trPr>
        <w:tc>
          <w:tcPr>
            <w:tcW w:w="1408" w:type="dxa"/>
            <w:tcBorders>
              <w:top w:val="single" w:color="000000" w:sz="4" w:space="0"/>
              <w:left w:val="single" w:color="000000" w:sz="4" w:space="0"/>
              <w:bottom w:val="single" w:color="000000" w:sz="4" w:space="0"/>
              <w:right w:val="single" w:color="000000" w:sz="4" w:space="0"/>
            </w:tcBorders>
            <w:noWrap w:val="0"/>
            <w:vAlign w:val="center"/>
          </w:tcPr>
          <w:p w14:paraId="74CA1807">
            <w:pPr>
              <w:keepNext w:val="0"/>
              <w:keepLines w:val="0"/>
              <w:widowControl w:val="0"/>
              <w:suppressLineNumbers w:val="0"/>
              <w:spacing w:before="0" w:beforeAutospacing="0" w:after="0" w:afterAutospacing="0"/>
              <w:ind w:left="0" w:right="0"/>
              <w:jc w:val="center"/>
              <w:rPr>
                <w:rFonts w:hint="eastAsia" w:ascii="Times New Roman" w:hAnsi="宋体" w:eastAsia="宋体" w:cs="Times New Roman"/>
                <w:color w:val="auto"/>
                <w:kern w:val="0"/>
                <w:sz w:val="20"/>
                <w:szCs w:val="20"/>
                <w:highlight w:val="none"/>
                <w:lang w:val="zh-CN" w:eastAsia="zh-CN" w:bidi="zh-CN"/>
              </w:rPr>
            </w:pPr>
          </w:p>
        </w:tc>
        <w:tc>
          <w:tcPr>
            <w:tcW w:w="4341" w:type="dxa"/>
            <w:gridSpan w:val="3"/>
            <w:tcBorders>
              <w:top w:val="single" w:color="000000" w:sz="4" w:space="0"/>
              <w:left w:val="single" w:color="000000" w:sz="4" w:space="0"/>
              <w:bottom w:val="single" w:color="000000" w:sz="4" w:space="0"/>
              <w:right w:val="single" w:color="000000" w:sz="4" w:space="0"/>
            </w:tcBorders>
            <w:noWrap w:val="0"/>
            <w:vAlign w:val="center"/>
          </w:tcPr>
          <w:p w14:paraId="4767DB33">
            <w:pPr>
              <w:keepNext w:val="0"/>
              <w:keepLines w:val="0"/>
              <w:widowControl w:val="0"/>
              <w:suppressLineNumbers w:val="0"/>
              <w:spacing w:before="0" w:beforeAutospacing="0" w:after="0" w:afterAutospacing="0"/>
              <w:ind w:left="0" w:right="0"/>
              <w:jc w:val="center"/>
              <w:rPr>
                <w:rFonts w:hint="eastAsia" w:ascii="Times New Roman" w:hAnsi="宋体" w:eastAsia="宋体" w:cs="Times New Roman"/>
                <w:color w:val="auto"/>
                <w:kern w:val="0"/>
                <w:sz w:val="20"/>
                <w:szCs w:val="20"/>
                <w:highlight w:val="none"/>
                <w:lang w:val="zh-CN" w:eastAsia="zh-CN" w:bidi="zh-CN"/>
              </w:rPr>
            </w:pPr>
          </w:p>
        </w:tc>
        <w:tc>
          <w:tcPr>
            <w:tcW w:w="2213" w:type="dxa"/>
            <w:gridSpan w:val="3"/>
            <w:tcBorders>
              <w:top w:val="single" w:color="000000" w:sz="4" w:space="0"/>
              <w:left w:val="single" w:color="000000" w:sz="4" w:space="0"/>
              <w:bottom w:val="single" w:color="000000" w:sz="4" w:space="0"/>
              <w:right w:val="single" w:color="000000" w:sz="4" w:space="0"/>
            </w:tcBorders>
            <w:noWrap w:val="0"/>
            <w:vAlign w:val="center"/>
          </w:tcPr>
          <w:p w14:paraId="319093C6">
            <w:pPr>
              <w:keepNext w:val="0"/>
              <w:keepLines w:val="0"/>
              <w:widowControl w:val="0"/>
              <w:suppressLineNumbers w:val="0"/>
              <w:spacing w:before="0" w:beforeAutospacing="0" w:after="0" w:afterAutospacing="0"/>
              <w:ind w:left="0" w:right="0"/>
              <w:jc w:val="center"/>
              <w:rPr>
                <w:rFonts w:hint="eastAsia" w:ascii="Times New Roman" w:hAnsi="宋体" w:eastAsia="宋体" w:cs="Times New Roman"/>
                <w:color w:val="auto"/>
                <w:kern w:val="0"/>
                <w:sz w:val="20"/>
                <w:szCs w:val="20"/>
                <w:highlight w:val="none"/>
                <w:lang w:val="zh-CN" w:eastAsia="zh-CN" w:bidi="zh-CN"/>
              </w:rPr>
            </w:pPr>
          </w:p>
        </w:tc>
        <w:tc>
          <w:tcPr>
            <w:tcW w:w="1788" w:type="dxa"/>
            <w:tcBorders>
              <w:top w:val="single" w:color="000000" w:sz="4" w:space="0"/>
              <w:left w:val="single" w:color="000000" w:sz="4" w:space="0"/>
              <w:bottom w:val="single" w:color="000000" w:sz="4" w:space="0"/>
              <w:right w:val="single" w:color="000000" w:sz="4" w:space="0"/>
            </w:tcBorders>
            <w:noWrap w:val="0"/>
            <w:vAlign w:val="center"/>
          </w:tcPr>
          <w:p w14:paraId="05D9FE36">
            <w:pPr>
              <w:keepNext w:val="0"/>
              <w:keepLines w:val="0"/>
              <w:widowControl w:val="0"/>
              <w:suppressLineNumbers w:val="0"/>
              <w:spacing w:before="0" w:beforeAutospacing="0" w:after="0" w:afterAutospacing="0"/>
              <w:ind w:left="0" w:right="0"/>
              <w:jc w:val="center"/>
              <w:rPr>
                <w:rFonts w:hint="eastAsia" w:ascii="Times New Roman" w:hAnsi="宋体" w:eastAsia="宋体" w:cs="Times New Roman"/>
                <w:color w:val="auto"/>
                <w:kern w:val="0"/>
                <w:sz w:val="20"/>
                <w:szCs w:val="20"/>
                <w:highlight w:val="none"/>
                <w:lang w:val="zh-CN" w:eastAsia="zh-CN" w:bidi="zh-CN"/>
              </w:rPr>
            </w:pPr>
          </w:p>
        </w:tc>
      </w:tr>
      <w:tr w14:paraId="671DCFBD">
        <w:tblPrEx>
          <w:tblCellMar>
            <w:top w:w="0" w:type="dxa"/>
            <w:left w:w="0" w:type="dxa"/>
            <w:bottom w:w="0" w:type="dxa"/>
            <w:right w:w="0" w:type="dxa"/>
          </w:tblCellMar>
        </w:tblPrEx>
        <w:trPr>
          <w:trHeight w:val="851" w:hRule="atLeast"/>
          <w:jc w:val="center"/>
        </w:trPr>
        <w:tc>
          <w:tcPr>
            <w:tcW w:w="1408" w:type="dxa"/>
            <w:tcBorders>
              <w:top w:val="single" w:color="000000" w:sz="4" w:space="0"/>
              <w:left w:val="single" w:color="000000" w:sz="4" w:space="0"/>
              <w:bottom w:val="single" w:color="000000" w:sz="4" w:space="0"/>
              <w:right w:val="single" w:color="000000" w:sz="4" w:space="0"/>
            </w:tcBorders>
            <w:noWrap w:val="0"/>
            <w:vAlign w:val="center"/>
          </w:tcPr>
          <w:p w14:paraId="394203AA">
            <w:pPr>
              <w:keepNext w:val="0"/>
              <w:keepLines w:val="0"/>
              <w:widowControl w:val="0"/>
              <w:suppressLineNumbers w:val="0"/>
              <w:spacing w:before="0" w:beforeAutospacing="0" w:after="0" w:afterAutospacing="0"/>
              <w:ind w:left="0" w:right="0"/>
              <w:jc w:val="center"/>
              <w:rPr>
                <w:rFonts w:hint="eastAsia" w:ascii="Times New Roman" w:hAnsi="宋体" w:eastAsia="宋体" w:cs="Times New Roman"/>
                <w:color w:val="auto"/>
                <w:kern w:val="0"/>
                <w:sz w:val="20"/>
                <w:szCs w:val="20"/>
                <w:highlight w:val="none"/>
                <w:lang w:val="zh-CN" w:eastAsia="zh-CN" w:bidi="zh-CN"/>
              </w:rPr>
            </w:pPr>
          </w:p>
        </w:tc>
        <w:tc>
          <w:tcPr>
            <w:tcW w:w="4341" w:type="dxa"/>
            <w:gridSpan w:val="3"/>
            <w:tcBorders>
              <w:top w:val="single" w:color="000000" w:sz="4" w:space="0"/>
              <w:left w:val="single" w:color="000000" w:sz="4" w:space="0"/>
              <w:bottom w:val="single" w:color="000000" w:sz="4" w:space="0"/>
              <w:right w:val="single" w:color="000000" w:sz="4" w:space="0"/>
            </w:tcBorders>
            <w:noWrap w:val="0"/>
            <w:vAlign w:val="center"/>
          </w:tcPr>
          <w:p w14:paraId="7C393560">
            <w:pPr>
              <w:keepNext w:val="0"/>
              <w:keepLines w:val="0"/>
              <w:widowControl w:val="0"/>
              <w:suppressLineNumbers w:val="0"/>
              <w:spacing w:before="0" w:beforeAutospacing="0" w:after="0" w:afterAutospacing="0"/>
              <w:ind w:left="0" w:right="0"/>
              <w:jc w:val="center"/>
              <w:rPr>
                <w:rFonts w:hint="eastAsia" w:ascii="Times New Roman" w:hAnsi="宋体" w:eastAsia="宋体" w:cs="Times New Roman"/>
                <w:color w:val="auto"/>
                <w:kern w:val="0"/>
                <w:sz w:val="20"/>
                <w:szCs w:val="20"/>
                <w:highlight w:val="none"/>
                <w:lang w:val="zh-CN" w:eastAsia="zh-CN" w:bidi="zh-CN"/>
              </w:rPr>
            </w:pPr>
          </w:p>
        </w:tc>
        <w:tc>
          <w:tcPr>
            <w:tcW w:w="2213" w:type="dxa"/>
            <w:gridSpan w:val="3"/>
            <w:tcBorders>
              <w:top w:val="single" w:color="000000" w:sz="4" w:space="0"/>
              <w:left w:val="single" w:color="000000" w:sz="4" w:space="0"/>
              <w:bottom w:val="single" w:color="000000" w:sz="4" w:space="0"/>
              <w:right w:val="single" w:color="000000" w:sz="4" w:space="0"/>
            </w:tcBorders>
            <w:noWrap w:val="0"/>
            <w:vAlign w:val="center"/>
          </w:tcPr>
          <w:p w14:paraId="7AD57333">
            <w:pPr>
              <w:keepNext w:val="0"/>
              <w:keepLines w:val="0"/>
              <w:widowControl w:val="0"/>
              <w:suppressLineNumbers w:val="0"/>
              <w:spacing w:before="0" w:beforeAutospacing="0" w:after="0" w:afterAutospacing="0"/>
              <w:ind w:left="0" w:right="0"/>
              <w:jc w:val="center"/>
              <w:rPr>
                <w:rFonts w:hint="eastAsia" w:ascii="Times New Roman" w:hAnsi="宋体" w:eastAsia="宋体" w:cs="Times New Roman"/>
                <w:color w:val="auto"/>
                <w:kern w:val="0"/>
                <w:sz w:val="20"/>
                <w:szCs w:val="20"/>
                <w:highlight w:val="none"/>
                <w:lang w:val="zh-CN" w:eastAsia="zh-CN" w:bidi="zh-CN"/>
              </w:rPr>
            </w:pPr>
          </w:p>
        </w:tc>
        <w:tc>
          <w:tcPr>
            <w:tcW w:w="1788" w:type="dxa"/>
            <w:tcBorders>
              <w:top w:val="single" w:color="000000" w:sz="4" w:space="0"/>
              <w:left w:val="single" w:color="000000" w:sz="4" w:space="0"/>
              <w:bottom w:val="single" w:color="000000" w:sz="4" w:space="0"/>
              <w:right w:val="single" w:color="000000" w:sz="4" w:space="0"/>
            </w:tcBorders>
            <w:noWrap w:val="0"/>
            <w:vAlign w:val="center"/>
          </w:tcPr>
          <w:p w14:paraId="650E729C">
            <w:pPr>
              <w:keepNext w:val="0"/>
              <w:keepLines w:val="0"/>
              <w:widowControl w:val="0"/>
              <w:suppressLineNumbers w:val="0"/>
              <w:spacing w:before="0" w:beforeAutospacing="0" w:after="0" w:afterAutospacing="0"/>
              <w:ind w:left="0" w:right="0"/>
              <w:jc w:val="center"/>
              <w:rPr>
                <w:rFonts w:hint="eastAsia" w:ascii="Times New Roman" w:hAnsi="宋体" w:eastAsia="宋体" w:cs="Times New Roman"/>
                <w:color w:val="auto"/>
                <w:kern w:val="0"/>
                <w:sz w:val="20"/>
                <w:szCs w:val="20"/>
                <w:highlight w:val="none"/>
                <w:lang w:val="zh-CN" w:eastAsia="zh-CN" w:bidi="zh-CN"/>
              </w:rPr>
            </w:pPr>
          </w:p>
        </w:tc>
      </w:tr>
      <w:tr w14:paraId="2151235F">
        <w:tblPrEx>
          <w:tblCellMar>
            <w:top w:w="0" w:type="dxa"/>
            <w:left w:w="0" w:type="dxa"/>
            <w:bottom w:w="0" w:type="dxa"/>
            <w:right w:w="0" w:type="dxa"/>
          </w:tblCellMar>
        </w:tblPrEx>
        <w:trPr>
          <w:trHeight w:val="851" w:hRule="atLeast"/>
          <w:jc w:val="center"/>
        </w:trPr>
        <w:tc>
          <w:tcPr>
            <w:tcW w:w="1408" w:type="dxa"/>
            <w:tcBorders>
              <w:top w:val="single" w:color="000000" w:sz="4" w:space="0"/>
              <w:left w:val="single" w:color="000000" w:sz="4" w:space="0"/>
              <w:bottom w:val="single" w:color="000000" w:sz="4" w:space="0"/>
              <w:right w:val="single" w:color="000000" w:sz="4" w:space="0"/>
            </w:tcBorders>
            <w:noWrap w:val="0"/>
            <w:vAlign w:val="center"/>
          </w:tcPr>
          <w:p w14:paraId="7B5A3169">
            <w:pPr>
              <w:keepNext w:val="0"/>
              <w:keepLines w:val="0"/>
              <w:widowControl w:val="0"/>
              <w:suppressLineNumbers w:val="0"/>
              <w:spacing w:before="0" w:beforeAutospacing="0" w:after="0" w:afterAutospacing="0"/>
              <w:ind w:left="0" w:right="0"/>
              <w:jc w:val="center"/>
              <w:rPr>
                <w:rFonts w:hint="eastAsia" w:ascii="Times New Roman" w:hAnsi="宋体" w:eastAsia="宋体" w:cs="Times New Roman"/>
                <w:color w:val="auto"/>
                <w:kern w:val="0"/>
                <w:sz w:val="20"/>
                <w:szCs w:val="20"/>
                <w:highlight w:val="none"/>
                <w:lang w:val="zh-CN" w:eastAsia="zh-CN" w:bidi="zh-CN"/>
              </w:rPr>
            </w:pPr>
          </w:p>
        </w:tc>
        <w:tc>
          <w:tcPr>
            <w:tcW w:w="4341" w:type="dxa"/>
            <w:gridSpan w:val="3"/>
            <w:tcBorders>
              <w:top w:val="single" w:color="000000" w:sz="4" w:space="0"/>
              <w:left w:val="single" w:color="000000" w:sz="4" w:space="0"/>
              <w:bottom w:val="single" w:color="000000" w:sz="4" w:space="0"/>
              <w:right w:val="single" w:color="000000" w:sz="4" w:space="0"/>
            </w:tcBorders>
            <w:noWrap w:val="0"/>
            <w:vAlign w:val="center"/>
          </w:tcPr>
          <w:p w14:paraId="33F61935">
            <w:pPr>
              <w:keepNext w:val="0"/>
              <w:keepLines w:val="0"/>
              <w:widowControl w:val="0"/>
              <w:suppressLineNumbers w:val="0"/>
              <w:spacing w:before="0" w:beforeAutospacing="0" w:after="0" w:afterAutospacing="0"/>
              <w:ind w:left="0" w:right="0"/>
              <w:jc w:val="center"/>
              <w:rPr>
                <w:rFonts w:hint="eastAsia" w:ascii="Times New Roman" w:hAnsi="宋体" w:eastAsia="宋体" w:cs="Times New Roman"/>
                <w:color w:val="auto"/>
                <w:kern w:val="0"/>
                <w:sz w:val="20"/>
                <w:szCs w:val="20"/>
                <w:highlight w:val="none"/>
                <w:lang w:val="zh-CN" w:eastAsia="zh-CN" w:bidi="zh-CN"/>
              </w:rPr>
            </w:pPr>
          </w:p>
        </w:tc>
        <w:tc>
          <w:tcPr>
            <w:tcW w:w="2213" w:type="dxa"/>
            <w:gridSpan w:val="3"/>
            <w:tcBorders>
              <w:top w:val="single" w:color="000000" w:sz="4" w:space="0"/>
              <w:left w:val="single" w:color="000000" w:sz="4" w:space="0"/>
              <w:bottom w:val="single" w:color="000000" w:sz="4" w:space="0"/>
              <w:right w:val="single" w:color="000000" w:sz="4" w:space="0"/>
            </w:tcBorders>
            <w:noWrap w:val="0"/>
            <w:vAlign w:val="center"/>
          </w:tcPr>
          <w:p w14:paraId="4AECEBC0">
            <w:pPr>
              <w:keepNext w:val="0"/>
              <w:keepLines w:val="0"/>
              <w:widowControl w:val="0"/>
              <w:suppressLineNumbers w:val="0"/>
              <w:spacing w:before="0" w:beforeAutospacing="0" w:after="0" w:afterAutospacing="0"/>
              <w:ind w:left="0" w:right="0"/>
              <w:jc w:val="center"/>
              <w:rPr>
                <w:rFonts w:hint="eastAsia" w:ascii="Times New Roman" w:hAnsi="宋体" w:eastAsia="宋体" w:cs="Times New Roman"/>
                <w:color w:val="auto"/>
                <w:kern w:val="0"/>
                <w:sz w:val="20"/>
                <w:szCs w:val="20"/>
                <w:highlight w:val="none"/>
                <w:lang w:val="zh-CN" w:eastAsia="zh-CN" w:bidi="zh-CN"/>
              </w:rPr>
            </w:pPr>
          </w:p>
        </w:tc>
        <w:tc>
          <w:tcPr>
            <w:tcW w:w="1788" w:type="dxa"/>
            <w:tcBorders>
              <w:top w:val="single" w:color="000000" w:sz="4" w:space="0"/>
              <w:left w:val="single" w:color="000000" w:sz="4" w:space="0"/>
              <w:bottom w:val="single" w:color="000000" w:sz="4" w:space="0"/>
              <w:right w:val="single" w:color="000000" w:sz="4" w:space="0"/>
            </w:tcBorders>
            <w:noWrap w:val="0"/>
            <w:vAlign w:val="center"/>
          </w:tcPr>
          <w:p w14:paraId="1975B62C">
            <w:pPr>
              <w:keepNext w:val="0"/>
              <w:keepLines w:val="0"/>
              <w:widowControl w:val="0"/>
              <w:suppressLineNumbers w:val="0"/>
              <w:spacing w:before="0" w:beforeAutospacing="0" w:after="0" w:afterAutospacing="0"/>
              <w:ind w:left="0" w:right="0"/>
              <w:jc w:val="center"/>
              <w:rPr>
                <w:rFonts w:hint="eastAsia" w:ascii="Times New Roman" w:hAnsi="宋体" w:eastAsia="宋体" w:cs="Times New Roman"/>
                <w:color w:val="auto"/>
                <w:kern w:val="0"/>
                <w:sz w:val="20"/>
                <w:szCs w:val="20"/>
                <w:highlight w:val="none"/>
                <w:lang w:val="zh-CN" w:eastAsia="zh-CN" w:bidi="zh-CN"/>
              </w:rPr>
            </w:pPr>
          </w:p>
        </w:tc>
      </w:tr>
      <w:tr w14:paraId="04A70F12">
        <w:tblPrEx>
          <w:tblCellMar>
            <w:top w:w="0" w:type="dxa"/>
            <w:left w:w="0" w:type="dxa"/>
            <w:bottom w:w="0" w:type="dxa"/>
            <w:right w:w="0" w:type="dxa"/>
          </w:tblCellMar>
        </w:tblPrEx>
        <w:trPr>
          <w:trHeight w:val="851" w:hRule="atLeast"/>
          <w:jc w:val="center"/>
        </w:trPr>
        <w:tc>
          <w:tcPr>
            <w:tcW w:w="1408" w:type="dxa"/>
            <w:tcBorders>
              <w:top w:val="single" w:color="000000" w:sz="4" w:space="0"/>
              <w:left w:val="single" w:color="000000" w:sz="4" w:space="0"/>
              <w:bottom w:val="single" w:color="000000" w:sz="4" w:space="0"/>
              <w:right w:val="single" w:color="000000" w:sz="4" w:space="0"/>
            </w:tcBorders>
            <w:noWrap w:val="0"/>
            <w:vAlign w:val="center"/>
          </w:tcPr>
          <w:p w14:paraId="157B8AAB">
            <w:pPr>
              <w:keepNext w:val="0"/>
              <w:keepLines w:val="0"/>
              <w:widowControl w:val="0"/>
              <w:suppressLineNumbers w:val="0"/>
              <w:spacing w:before="0" w:beforeAutospacing="0" w:after="0" w:afterAutospacing="0"/>
              <w:ind w:left="0" w:right="0"/>
              <w:jc w:val="center"/>
              <w:rPr>
                <w:rFonts w:hint="eastAsia" w:ascii="Times New Roman" w:hAnsi="宋体" w:eastAsia="宋体" w:cs="Times New Roman"/>
                <w:color w:val="auto"/>
                <w:kern w:val="0"/>
                <w:sz w:val="20"/>
                <w:szCs w:val="20"/>
                <w:highlight w:val="none"/>
                <w:lang w:val="zh-CN" w:eastAsia="zh-CN" w:bidi="zh-CN"/>
              </w:rPr>
            </w:pPr>
          </w:p>
        </w:tc>
        <w:tc>
          <w:tcPr>
            <w:tcW w:w="4341" w:type="dxa"/>
            <w:gridSpan w:val="3"/>
            <w:tcBorders>
              <w:top w:val="single" w:color="000000" w:sz="4" w:space="0"/>
              <w:left w:val="single" w:color="000000" w:sz="4" w:space="0"/>
              <w:bottom w:val="single" w:color="000000" w:sz="4" w:space="0"/>
              <w:right w:val="single" w:color="000000" w:sz="4" w:space="0"/>
            </w:tcBorders>
            <w:noWrap w:val="0"/>
            <w:vAlign w:val="center"/>
          </w:tcPr>
          <w:p w14:paraId="22BA4490">
            <w:pPr>
              <w:keepNext w:val="0"/>
              <w:keepLines w:val="0"/>
              <w:widowControl w:val="0"/>
              <w:suppressLineNumbers w:val="0"/>
              <w:spacing w:before="0" w:beforeAutospacing="0" w:after="0" w:afterAutospacing="0"/>
              <w:ind w:left="0" w:right="0"/>
              <w:jc w:val="center"/>
              <w:rPr>
                <w:rFonts w:hint="eastAsia" w:ascii="Times New Roman" w:hAnsi="宋体" w:eastAsia="宋体" w:cs="Times New Roman"/>
                <w:color w:val="auto"/>
                <w:kern w:val="0"/>
                <w:sz w:val="20"/>
                <w:szCs w:val="20"/>
                <w:highlight w:val="none"/>
                <w:lang w:val="zh-CN" w:eastAsia="zh-CN" w:bidi="zh-CN"/>
              </w:rPr>
            </w:pPr>
          </w:p>
        </w:tc>
        <w:tc>
          <w:tcPr>
            <w:tcW w:w="2213" w:type="dxa"/>
            <w:gridSpan w:val="3"/>
            <w:tcBorders>
              <w:top w:val="single" w:color="000000" w:sz="4" w:space="0"/>
              <w:left w:val="single" w:color="000000" w:sz="4" w:space="0"/>
              <w:bottom w:val="single" w:color="000000" w:sz="4" w:space="0"/>
              <w:right w:val="single" w:color="000000" w:sz="4" w:space="0"/>
            </w:tcBorders>
            <w:noWrap w:val="0"/>
            <w:vAlign w:val="center"/>
          </w:tcPr>
          <w:p w14:paraId="79794C6A">
            <w:pPr>
              <w:keepNext w:val="0"/>
              <w:keepLines w:val="0"/>
              <w:widowControl w:val="0"/>
              <w:suppressLineNumbers w:val="0"/>
              <w:spacing w:before="0" w:beforeAutospacing="0" w:after="0" w:afterAutospacing="0"/>
              <w:ind w:left="0" w:right="0"/>
              <w:jc w:val="center"/>
              <w:rPr>
                <w:rFonts w:hint="eastAsia" w:ascii="Times New Roman" w:hAnsi="宋体" w:eastAsia="宋体" w:cs="Times New Roman"/>
                <w:color w:val="auto"/>
                <w:kern w:val="0"/>
                <w:sz w:val="20"/>
                <w:szCs w:val="20"/>
                <w:highlight w:val="none"/>
                <w:lang w:val="zh-CN" w:eastAsia="zh-CN" w:bidi="zh-CN"/>
              </w:rPr>
            </w:pPr>
          </w:p>
        </w:tc>
        <w:tc>
          <w:tcPr>
            <w:tcW w:w="1788" w:type="dxa"/>
            <w:tcBorders>
              <w:top w:val="single" w:color="000000" w:sz="4" w:space="0"/>
              <w:left w:val="single" w:color="000000" w:sz="4" w:space="0"/>
              <w:bottom w:val="single" w:color="000000" w:sz="4" w:space="0"/>
              <w:right w:val="single" w:color="000000" w:sz="4" w:space="0"/>
            </w:tcBorders>
            <w:noWrap w:val="0"/>
            <w:vAlign w:val="center"/>
          </w:tcPr>
          <w:p w14:paraId="61C57910">
            <w:pPr>
              <w:keepNext w:val="0"/>
              <w:keepLines w:val="0"/>
              <w:widowControl w:val="0"/>
              <w:suppressLineNumbers w:val="0"/>
              <w:spacing w:before="0" w:beforeAutospacing="0" w:after="0" w:afterAutospacing="0"/>
              <w:ind w:left="0" w:right="0"/>
              <w:jc w:val="center"/>
              <w:rPr>
                <w:rFonts w:hint="eastAsia" w:ascii="Times New Roman" w:hAnsi="宋体" w:eastAsia="宋体" w:cs="Times New Roman"/>
                <w:color w:val="auto"/>
                <w:kern w:val="0"/>
                <w:sz w:val="20"/>
                <w:szCs w:val="20"/>
                <w:highlight w:val="none"/>
                <w:lang w:val="zh-CN" w:eastAsia="zh-CN" w:bidi="zh-CN"/>
              </w:rPr>
            </w:pPr>
          </w:p>
        </w:tc>
      </w:tr>
    </w:tbl>
    <w:p w14:paraId="49CDEDB6">
      <w:pPr>
        <w:ind w:firstLine="420"/>
        <w:rPr>
          <w:rFonts w:hint="eastAsia" w:ascii="宋体" w:hAnsi="宋体" w:eastAsia="宋体" w:cs="Times New Roman"/>
          <w:color w:val="auto"/>
          <w:kern w:val="0"/>
          <w:szCs w:val="21"/>
          <w:highlight w:val="none"/>
        </w:rPr>
      </w:pPr>
    </w:p>
    <w:p w14:paraId="16B3D179">
      <w:pPr>
        <w:widowControl/>
        <w:spacing w:line="360" w:lineRule="auto"/>
        <w:ind w:firstLine="420"/>
        <w:jc w:val="left"/>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说明：</w:t>
      </w:r>
    </w:p>
    <w:p w14:paraId="2C6C000F">
      <w:pPr>
        <w:spacing w:line="360" w:lineRule="auto"/>
        <w:ind w:firstLine="420"/>
        <w:rPr>
          <w:rFonts w:hint="eastAsia" w:ascii="宋体" w:hAnsi="宋体" w:eastAsia="宋体" w:cs="Times New Roman"/>
          <w:b/>
          <w:color w:val="auto"/>
          <w:kern w:val="0"/>
          <w:szCs w:val="21"/>
          <w:highlight w:val="none"/>
          <w:lang w:val="zh-CN"/>
        </w:rPr>
      </w:pPr>
      <w:r>
        <w:rPr>
          <w:rFonts w:hint="eastAsia" w:ascii="宋体" w:hAnsi="宋体" w:eastAsia="宋体" w:cs="宋体"/>
          <w:color w:val="auto"/>
          <w:kern w:val="0"/>
          <w:szCs w:val="21"/>
          <w:highlight w:val="none"/>
          <w:lang w:val="zh-CN"/>
        </w:rPr>
        <w:t>1、如果行、列数不够，请自行增加。</w:t>
      </w:r>
    </w:p>
    <w:p w14:paraId="7F673BFF">
      <w:pPr>
        <w:ind w:firstLine="420"/>
        <w:rPr>
          <w:rFonts w:hint="eastAsia" w:ascii="宋体" w:hAnsi="宋体" w:eastAsia="宋体" w:cs="Times New Roman"/>
          <w:color w:val="auto"/>
          <w:kern w:val="0"/>
          <w:szCs w:val="21"/>
          <w:highlight w:val="none"/>
        </w:rPr>
      </w:pPr>
      <w:r>
        <w:rPr>
          <w:rFonts w:hint="eastAsia" w:ascii="宋体" w:hAnsi="宋体" w:eastAsia="宋体" w:cs="Times New Roman"/>
          <w:b/>
          <w:color w:val="auto"/>
          <w:kern w:val="0"/>
          <w:szCs w:val="21"/>
          <w:highlight w:val="none"/>
          <w:lang w:val="zh-CN"/>
        </w:rPr>
        <w:t>2、提供以上人员的相关合同或业绩证明材料</w:t>
      </w:r>
      <w:r>
        <w:rPr>
          <w:rFonts w:hint="eastAsia" w:ascii="宋体" w:hAnsi="宋体" w:eastAsia="宋体" w:cs="Times New Roman"/>
          <w:b/>
          <w:color w:val="auto"/>
          <w:kern w:val="0"/>
          <w:szCs w:val="21"/>
          <w:highlight w:val="none"/>
        </w:rPr>
        <w:t>扫描件并</w:t>
      </w:r>
      <w:r>
        <w:rPr>
          <w:rFonts w:hint="eastAsia" w:ascii="宋体" w:hAnsi="宋体" w:eastAsia="宋体" w:cs="Times New Roman"/>
          <w:b/>
          <w:color w:val="auto"/>
          <w:kern w:val="0"/>
          <w:szCs w:val="21"/>
          <w:highlight w:val="none"/>
          <w:lang w:val="zh-CN"/>
        </w:rPr>
        <w:t>加盖公章，证明材料若不能体现评审要求的职务，则不予认可。</w:t>
      </w:r>
    </w:p>
    <w:p w14:paraId="061338D9">
      <w:pPr>
        <w:ind w:firstLine="420"/>
        <w:rPr>
          <w:rFonts w:hint="eastAsia" w:ascii="宋体" w:hAnsi="宋体" w:eastAsia="宋体" w:cs="Times New Roman"/>
          <w:color w:val="auto"/>
          <w:kern w:val="0"/>
          <w:szCs w:val="21"/>
          <w:highlight w:val="none"/>
        </w:rPr>
      </w:pPr>
    </w:p>
    <w:p w14:paraId="0AAE3140">
      <w:pPr>
        <w:ind w:firstLine="420"/>
        <w:rPr>
          <w:rFonts w:hint="eastAsia" w:ascii="宋体" w:hAnsi="宋体" w:eastAsia="宋体" w:cs="Times New Roman"/>
          <w:color w:val="auto"/>
          <w:kern w:val="0"/>
          <w:szCs w:val="21"/>
          <w:highlight w:val="none"/>
        </w:rPr>
      </w:pPr>
    </w:p>
    <w:p w14:paraId="6A62F80C">
      <w:pPr>
        <w:ind w:firstLine="420"/>
        <w:rPr>
          <w:rFonts w:hint="eastAsia" w:ascii="宋体" w:hAnsi="宋体" w:eastAsia="宋体" w:cs="Times New Roman"/>
          <w:color w:val="auto"/>
          <w:kern w:val="0"/>
          <w:szCs w:val="21"/>
          <w:highlight w:val="none"/>
        </w:rPr>
      </w:pPr>
    </w:p>
    <w:p w14:paraId="3E2C52A5">
      <w:pPr>
        <w:rPr>
          <w:rFonts w:hint="default" w:ascii="Times New Roman" w:hAnsi="Times New Roman" w:eastAsia="宋体" w:cs="Times New Roman"/>
          <w:color w:val="auto"/>
          <w:kern w:val="0"/>
          <w:szCs w:val="24"/>
          <w:highlight w:val="none"/>
        </w:rPr>
      </w:pPr>
    </w:p>
    <w:p w14:paraId="320A306F">
      <w:pPr>
        <w:rPr>
          <w:rFonts w:hint="default" w:ascii="Times New Roman" w:hAnsi="Times New Roman" w:eastAsia="宋体" w:cs="Times New Roman"/>
          <w:color w:val="auto"/>
          <w:kern w:val="0"/>
          <w:szCs w:val="24"/>
          <w:highlight w:val="none"/>
        </w:rPr>
      </w:pPr>
    </w:p>
    <w:p w14:paraId="03F58613">
      <w:pPr>
        <w:jc w:val="center"/>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br w:type="page" w:clear="all"/>
      </w:r>
      <w:r>
        <w:rPr>
          <w:rFonts w:hint="default" w:ascii="Times New Roman" w:hAnsi="Times New Roman" w:eastAsia="宋体" w:cs="Times New Roman"/>
          <w:color w:val="auto"/>
          <w:kern w:val="0"/>
          <w:sz w:val="24"/>
          <w:szCs w:val="24"/>
          <w:highlight w:val="none"/>
        </w:rPr>
        <w:t>表4</w:t>
      </w:r>
      <w:r>
        <w:rPr>
          <w:rFonts w:hint="eastAsia" w:ascii="Times New Roman" w:hAnsi="Times New Roman" w:eastAsia="宋体" w:cs="Times New Roman"/>
          <w:color w:val="auto"/>
          <w:kern w:val="0"/>
          <w:sz w:val="24"/>
          <w:szCs w:val="24"/>
          <w:highlight w:val="none"/>
        </w:rPr>
        <w:t xml:space="preserve"> </w:t>
      </w:r>
      <w:r>
        <w:rPr>
          <w:rFonts w:hint="default" w:ascii="Times New Roman" w:hAnsi="Times New Roman" w:eastAsia="宋体" w:cs="Times New Roman"/>
          <w:color w:val="auto"/>
          <w:kern w:val="0"/>
          <w:sz w:val="24"/>
          <w:szCs w:val="24"/>
          <w:highlight w:val="none"/>
        </w:rPr>
        <w:t xml:space="preserve"> 企业代表工程表</w:t>
      </w:r>
    </w:p>
    <w:p w14:paraId="446327C4">
      <w:pPr>
        <w:rPr>
          <w:rFonts w:hint="default" w:ascii="Times New Roman" w:hAnsi="Times New Roman" w:eastAsia="宋体" w:cs="Times New Roman"/>
          <w:color w:val="auto"/>
          <w:kern w:val="0"/>
          <w:szCs w:val="24"/>
          <w:highlight w:val="none"/>
        </w:rPr>
      </w:pPr>
    </w:p>
    <w:tbl>
      <w:tblPr>
        <w:tblStyle w:val="68"/>
        <w:tblW w:w="99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8"/>
        <w:gridCol w:w="1334"/>
        <w:gridCol w:w="2208"/>
        <w:gridCol w:w="1207"/>
        <w:gridCol w:w="1207"/>
        <w:gridCol w:w="1207"/>
        <w:gridCol w:w="1207"/>
        <w:gridCol w:w="908"/>
      </w:tblGrid>
      <w:tr w14:paraId="612806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3" w:hRule="atLeast"/>
        </w:trPr>
        <w:tc>
          <w:tcPr>
            <w:tcW w:w="678" w:type="dxa"/>
            <w:noWrap w:val="0"/>
            <w:vAlign w:val="center"/>
          </w:tcPr>
          <w:p w14:paraId="21CAAA22">
            <w:pPr>
              <w:keepNext w:val="0"/>
              <w:keepLines w:val="0"/>
              <w:suppressLineNumbers w:val="0"/>
              <w:spacing w:before="0" w:beforeAutospacing="0" w:after="0" w:afterAutospacing="0" w:line="360" w:lineRule="auto"/>
              <w:ind w:left="0" w:right="0"/>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序号</w:t>
            </w:r>
          </w:p>
        </w:tc>
        <w:tc>
          <w:tcPr>
            <w:tcW w:w="1334" w:type="dxa"/>
            <w:noWrap w:val="0"/>
            <w:vAlign w:val="center"/>
          </w:tcPr>
          <w:p w14:paraId="740A8AD0">
            <w:pPr>
              <w:keepNext w:val="0"/>
              <w:keepLines w:val="0"/>
              <w:suppressLineNumbers w:val="0"/>
              <w:spacing w:before="0" w:beforeAutospacing="0" w:after="0" w:afterAutospacing="0" w:line="360" w:lineRule="auto"/>
              <w:ind w:left="0" w:right="0"/>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项目名称</w:t>
            </w:r>
          </w:p>
        </w:tc>
        <w:tc>
          <w:tcPr>
            <w:tcW w:w="2208" w:type="dxa"/>
            <w:noWrap w:val="0"/>
            <w:vAlign w:val="center"/>
          </w:tcPr>
          <w:p w14:paraId="5262D088">
            <w:pPr>
              <w:keepNext w:val="0"/>
              <w:keepLines w:val="0"/>
              <w:suppressLineNumbers w:val="0"/>
              <w:spacing w:before="0" w:beforeAutospacing="0" w:after="0" w:afterAutospacing="0" w:line="360" w:lineRule="auto"/>
              <w:ind w:left="0" w:right="0"/>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主要完成工作内容</w:t>
            </w:r>
          </w:p>
        </w:tc>
        <w:tc>
          <w:tcPr>
            <w:tcW w:w="1207" w:type="dxa"/>
            <w:noWrap w:val="0"/>
            <w:vAlign w:val="center"/>
          </w:tcPr>
          <w:p w14:paraId="15E156BC">
            <w:pPr>
              <w:keepNext w:val="0"/>
              <w:keepLines w:val="0"/>
              <w:suppressLineNumbers w:val="0"/>
              <w:spacing w:before="0" w:beforeAutospacing="0" w:after="0" w:afterAutospacing="0" w:line="360" w:lineRule="auto"/>
              <w:ind w:left="0" w:right="0"/>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业主单位</w:t>
            </w:r>
          </w:p>
        </w:tc>
        <w:tc>
          <w:tcPr>
            <w:tcW w:w="1207" w:type="dxa"/>
            <w:noWrap w:val="0"/>
            <w:vAlign w:val="center"/>
          </w:tcPr>
          <w:p w14:paraId="1166D83F">
            <w:pPr>
              <w:keepNext w:val="0"/>
              <w:keepLines w:val="0"/>
              <w:suppressLineNumbers w:val="0"/>
              <w:spacing w:before="0" w:beforeAutospacing="0" w:after="0" w:afterAutospacing="0" w:line="360" w:lineRule="auto"/>
              <w:ind w:left="0" w:right="0"/>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合同总额</w:t>
            </w:r>
          </w:p>
        </w:tc>
        <w:tc>
          <w:tcPr>
            <w:tcW w:w="1207" w:type="dxa"/>
            <w:noWrap w:val="0"/>
            <w:vAlign w:val="center"/>
          </w:tcPr>
          <w:p w14:paraId="33B36F7E">
            <w:pPr>
              <w:keepNext w:val="0"/>
              <w:keepLines w:val="0"/>
              <w:suppressLineNumbers w:val="0"/>
              <w:spacing w:before="0" w:beforeAutospacing="0" w:after="0" w:afterAutospacing="0" w:line="360" w:lineRule="auto"/>
              <w:ind w:left="0" w:right="0"/>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项目负责人</w:t>
            </w:r>
          </w:p>
        </w:tc>
        <w:tc>
          <w:tcPr>
            <w:tcW w:w="1207" w:type="dxa"/>
            <w:noWrap w:val="0"/>
            <w:vAlign w:val="center"/>
          </w:tcPr>
          <w:p w14:paraId="7C93C0C6">
            <w:pPr>
              <w:keepNext w:val="0"/>
              <w:keepLines w:val="0"/>
              <w:suppressLineNumbers w:val="0"/>
              <w:spacing w:before="0" w:beforeAutospacing="0" w:after="0" w:afterAutospacing="0" w:line="360" w:lineRule="auto"/>
              <w:ind w:left="0" w:right="0"/>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合同签订时间/工期</w:t>
            </w:r>
          </w:p>
        </w:tc>
        <w:tc>
          <w:tcPr>
            <w:tcW w:w="908" w:type="dxa"/>
            <w:noWrap w:val="0"/>
            <w:vAlign w:val="center"/>
          </w:tcPr>
          <w:p w14:paraId="5FA7EBBB">
            <w:pPr>
              <w:keepNext w:val="0"/>
              <w:keepLines w:val="0"/>
              <w:suppressLineNumbers w:val="0"/>
              <w:spacing w:before="0" w:beforeAutospacing="0" w:after="0" w:afterAutospacing="0" w:line="360" w:lineRule="auto"/>
              <w:ind w:left="0" w:right="0"/>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证明材料所在页码</w:t>
            </w:r>
          </w:p>
        </w:tc>
      </w:tr>
      <w:tr w14:paraId="397BF6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8" w:hRule="atLeast"/>
        </w:trPr>
        <w:tc>
          <w:tcPr>
            <w:tcW w:w="678" w:type="dxa"/>
            <w:noWrap w:val="0"/>
            <w:vAlign w:val="center"/>
          </w:tcPr>
          <w:p w14:paraId="7A0EC21D">
            <w:pPr>
              <w:keepNext w:val="0"/>
              <w:keepLines w:val="0"/>
              <w:suppressLineNumbers w:val="0"/>
              <w:spacing w:before="0" w:beforeAutospacing="0" w:after="0" w:afterAutospacing="0" w:line="360" w:lineRule="auto"/>
              <w:ind w:left="0" w:right="0"/>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w:t>
            </w:r>
          </w:p>
        </w:tc>
        <w:tc>
          <w:tcPr>
            <w:tcW w:w="1334" w:type="dxa"/>
            <w:noWrap w:val="0"/>
            <w:vAlign w:val="center"/>
          </w:tcPr>
          <w:p w14:paraId="2292BE17">
            <w:pPr>
              <w:keepNext w:val="0"/>
              <w:keepLines w:val="0"/>
              <w:suppressLineNumbers w:val="0"/>
              <w:spacing w:before="0" w:beforeAutospacing="0" w:after="0" w:afterAutospacing="0" w:line="360" w:lineRule="auto"/>
              <w:ind w:left="0" w:right="0"/>
              <w:jc w:val="center"/>
              <w:rPr>
                <w:rFonts w:hint="eastAsia" w:ascii="宋体" w:hAnsi="宋体" w:eastAsia="宋体" w:cs="Times New Roman"/>
                <w:color w:val="auto"/>
                <w:kern w:val="0"/>
                <w:szCs w:val="21"/>
                <w:highlight w:val="none"/>
              </w:rPr>
            </w:pPr>
          </w:p>
        </w:tc>
        <w:tc>
          <w:tcPr>
            <w:tcW w:w="2208" w:type="dxa"/>
            <w:noWrap w:val="0"/>
            <w:vAlign w:val="center"/>
          </w:tcPr>
          <w:p w14:paraId="2A077836">
            <w:pPr>
              <w:keepNext w:val="0"/>
              <w:keepLines w:val="0"/>
              <w:suppressLineNumbers w:val="0"/>
              <w:spacing w:before="0" w:beforeAutospacing="0" w:after="0" w:afterAutospacing="0" w:line="360" w:lineRule="auto"/>
              <w:ind w:left="0" w:right="0"/>
              <w:jc w:val="center"/>
              <w:rPr>
                <w:rFonts w:hint="eastAsia" w:ascii="宋体" w:hAnsi="宋体" w:eastAsia="宋体" w:cs="Times New Roman"/>
                <w:color w:val="auto"/>
                <w:kern w:val="0"/>
                <w:szCs w:val="21"/>
                <w:highlight w:val="none"/>
              </w:rPr>
            </w:pPr>
          </w:p>
        </w:tc>
        <w:tc>
          <w:tcPr>
            <w:tcW w:w="1207" w:type="dxa"/>
            <w:noWrap w:val="0"/>
            <w:vAlign w:val="center"/>
          </w:tcPr>
          <w:p w14:paraId="05DCD100">
            <w:pPr>
              <w:keepNext w:val="0"/>
              <w:keepLines w:val="0"/>
              <w:suppressLineNumbers w:val="0"/>
              <w:spacing w:before="0" w:beforeAutospacing="0" w:after="0" w:afterAutospacing="0" w:line="360" w:lineRule="auto"/>
              <w:ind w:left="0" w:right="0"/>
              <w:jc w:val="center"/>
              <w:rPr>
                <w:rFonts w:hint="eastAsia" w:ascii="宋体" w:hAnsi="宋体" w:eastAsia="宋体" w:cs="Times New Roman"/>
                <w:color w:val="auto"/>
                <w:kern w:val="0"/>
                <w:szCs w:val="21"/>
                <w:highlight w:val="none"/>
              </w:rPr>
            </w:pPr>
          </w:p>
        </w:tc>
        <w:tc>
          <w:tcPr>
            <w:tcW w:w="1207" w:type="dxa"/>
            <w:noWrap w:val="0"/>
            <w:vAlign w:val="center"/>
          </w:tcPr>
          <w:p w14:paraId="5C25C5EB">
            <w:pPr>
              <w:keepNext w:val="0"/>
              <w:keepLines w:val="0"/>
              <w:suppressLineNumbers w:val="0"/>
              <w:spacing w:before="0" w:beforeAutospacing="0" w:after="0" w:afterAutospacing="0" w:line="360" w:lineRule="auto"/>
              <w:ind w:left="0" w:right="0"/>
              <w:jc w:val="center"/>
              <w:rPr>
                <w:rFonts w:hint="eastAsia" w:ascii="宋体" w:hAnsi="宋体" w:eastAsia="宋体" w:cs="Times New Roman"/>
                <w:color w:val="auto"/>
                <w:kern w:val="0"/>
                <w:szCs w:val="21"/>
                <w:highlight w:val="none"/>
              </w:rPr>
            </w:pPr>
          </w:p>
        </w:tc>
        <w:tc>
          <w:tcPr>
            <w:tcW w:w="1207" w:type="dxa"/>
            <w:noWrap w:val="0"/>
            <w:vAlign w:val="center"/>
          </w:tcPr>
          <w:p w14:paraId="2C9C5587">
            <w:pPr>
              <w:keepNext w:val="0"/>
              <w:keepLines w:val="0"/>
              <w:suppressLineNumbers w:val="0"/>
              <w:spacing w:before="0" w:beforeAutospacing="0" w:after="0" w:afterAutospacing="0" w:line="360" w:lineRule="auto"/>
              <w:ind w:left="0" w:right="0"/>
              <w:jc w:val="center"/>
              <w:rPr>
                <w:rFonts w:hint="eastAsia" w:ascii="宋体" w:hAnsi="宋体" w:eastAsia="宋体" w:cs="Times New Roman"/>
                <w:color w:val="auto"/>
                <w:kern w:val="0"/>
                <w:szCs w:val="21"/>
                <w:highlight w:val="none"/>
              </w:rPr>
            </w:pPr>
          </w:p>
        </w:tc>
        <w:tc>
          <w:tcPr>
            <w:tcW w:w="1207" w:type="dxa"/>
            <w:noWrap w:val="0"/>
            <w:vAlign w:val="center"/>
          </w:tcPr>
          <w:p w14:paraId="15A51296">
            <w:pPr>
              <w:keepNext w:val="0"/>
              <w:keepLines w:val="0"/>
              <w:suppressLineNumbers w:val="0"/>
              <w:spacing w:before="0" w:beforeAutospacing="0" w:after="0" w:afterAutospacing="0" w:line="360" w:lineRule="auto"/>
              <w:ind w:left="0" w:right="0"/>
              <w:jc w:val="center"/>
              <w:rPr>
                <w:rFonts w:hint="eastAsia" w:ascii="宋体" w:hAnsi="宋体" w:eastAsia="宋体" w:cs="Times New Roman"/>
                <w:color w:val="auto"/>
                <w:kern w:val="0"/>
                <w:szCs w:val="21"/>
                <w:highlight w:val="none"/>
              </w:rPr>
            </w:pPr>
          </w:p>
        </w:tc>
        <w:tc>
          <w:tcPr>
            <w:tcW w:w="908" w:type="dxa"/>
            <w:noWrap w:val="0"/>
            <w:vAlign w:val="center"/>
          </w:tcPr>
          <w:p w14:paraId="1BA37ADB">
            <w:pPr>
              <w:keepNext w:val="0"/>
              <w:keepLines w:val="0"/>
              <w:suppressLineNumbers w:val="0"/>
              <w:spacing w:before="0" w:beforeAutospacing="0" w:after="0" w:afterAutospacing="0" w:line="360" w:lineRule="auto"/>
              <w:ind w:left="0" w:right="0" w:firstLine="88"/>
              <w:rPr>
                <w:rFonts w:hint="eastAsia" w:ascii="宋体" w:hAnsi="宋体" w:eastAsia="宋体" w:cs="Times New Roman"/>
                <w:color w:val="auto"/>
                <w:kern w:val="0"/>
                <w:szCs w:val="21"/>
                <w:highlight w:val="none"/>
              </w:rPr>
            </w:pPr>
          </w:p>
        </w:tc>
      </w:tr>
      <w:tr w14:paraId="546427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8" w:hRule="atLeast"/>
        </w:trPr>
        <w:tc>
          <w:tcPr>
            <w:tcW w:w="678" w:type="dxa"/>
            <w:noWrap w:val="0"/>
            <w:vAlign w:val="center"/>
          </w:tcPr>
          <w:p w14:paraId="15D39D92">
            <w:pPr>
              <w:keepNext w:val="0"/>
              <w:keepLines w:val="0"/>
              <w:suppressLineNumbers w:val="0"/>
              <w:spacing w:before="0" w:beforeAutospacing="0" w:after="0" w:afterAutospacing="0" w:line="360" w:lineRule="auto"/>
              <w:ind w:left="0" w:right="0"/>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2</w:t>
            </w:r>
          </w:p>
        </w:tc>
        <w:tc>
          <w:tcPr>
            <w:tcW w:w="1334" w:type="dxa"/>
            <w:noWrap w:val="0"/>
            <w:vAlign w:val="center"/>
          </w:tcPr>
          <w:p w14:paraId="6A7AA260">
            <w:pPr>
              <w:keepNext w:val="0"/>
              <w:keepLines w:val="0"/>
              <w:suppressLineNumbers w:val="0"/>
              <w:spacing w:before="0" w:beforeAutospacing="0" w:after="0" w:afterAutospacing="0" w:line="360" w:lineRule="auto"/>
              <w:ind w:left="0" w:right="0"/>
              <w:jc w:val="center"/>
              <w:rPr>
                <w:rFonts w:hint="eastAsia" w:ascii="宋体" w:hAnsi="宋体" w:eastAsia="宋体" w:cs="Times New Roman"/>
                <w:color w:val="auto"/>
                <w:kern w:val="0"/>
                <w:szCs w:val="21"/>
                <w:highlight w:val="none"/>
              </w:rPr>
            </w:pPr>
          </w:p>
        </w:tc>
        <w:tc>
          <w:tcPr>
            <w:tcW w:w="2208" w:type="dxa"/>
            <w:noWrap w:val="0"/>
            <w:vAlign w:val="center"/>
          </w:tcPr>
          <w:p w14:paraId="6DA8DFBB">
            <w:pPr>
              <w:keepNext w:val="0"/>
              <w:keepLines w:val="0"/>
              <w:suppressLineNumbers w:val="0"/>
              <w:spacing w:before="0" w:beforeAutospacing="0" w:after="0" w:afterAutospacing="0" w:line="360" w:lineRule="auto"/>
              <w:ind w:left="0" w:right="0"/>
              <w:jc w:val="center"/>
              <w:rPr>
                <w:rFonts w:hint="eastAsia" w:ascii="宋体" w:hAnsi="宋体" w:eastAsia="宋体" w:cs="Times New Roman"/>
                <w:color w:val="auto"/>
                <w:kern w:val="0"/>
                <w:szCs w:val="21"/>
                <w:highlight w:val="none"/>
              </w:rPr>
            </w:pPr>
          </w:p>
        </w:tc>
        <w:tc>
          <w:tcPr>
            <w:tcW w:w="1207" w:type="dxa"/>
            <w:noWrap w:val="0"/>
            <w:vAlign w:val="center"/>
          </w:tcPr>
          <w:p w14:paraId="605557DC">
            <w:pPr>
              <w:keepNext w:val="0"/>
              <w:keepLines w:val="0"/>
              <w:suppressLineNumbers w:val="0"/>
              <w:spacing w:before="0" w:beforeAutospacing="0" w:after="0" w:afterAutospacing="0" w:line="360" w:lineRule="auto"/>
              <w:ind w:left="0" w:right="0"/>
              <w:jc w:val="center"/>
              <w:rPr>
                <w:rFonts w:hint="eastAsia" w:ascii="宋体" w:hAnsi="宋体" w:eastAsia="宋体" w:cs="Times New Roman"/>
                <w:color w:val="auto"/>
                <w:kern w:val="0"/>
                <w:szCs w:val="21"/>
                <w:highlight w:val="none"/>
              </w:rPr>
            </w:pPr>
          </w:p>
        </w:tc>
        <w:tc>
          <w:tcPr>
            <w:tcW w:w="1207" w:type="dxa"/>
            <w:noWrap w:val="0"/>
            <w:vAlign w:val="center"/>
          </w:tcPr>
          <w:p w14:paraId="0CA6F72A">
            <w:pPr>
              <w:keepNext w:val="0"/>
              <w:keepLines w:val="0"/>
              <w:suppressLineNumbers w:val="0"/>
              <w:spacing w:before="0" w:beforeAutospacing="0" w:after="0" w:afterAutospacing="0" w:line="360" w:lineRule="auto"/>
              <w:ind w:left="0" w:right="0"/>
              <w:jc w:val="center"/>
              <w:rPr>
                <w:rFonts w:hint="eastAsia" w:ascii="宋体" w:hAnsi="宋体" w:eastAsia="宋体" w:cs="Times New Roman"/>
                <w:color w:val="auto"/>
                <w:kern w:val="0"/>
                <w:szCs w:val="21"/>
                <w:highlight w:val="none"/>
              </w:rPr>
            </w:pPr>
          </w:p>
        </w:tc>
        <w:tc>
          <w:tcPr>
            <w:tcW w:w="1207" w:type="dxa"/>
            <w:noWrap w:val="0"/>
            <w:vAlign w:val="center"/>
          </w:tcPr>
          <w:p w14:paraId="01EF19A7">
            <w:pPr>
              <w:keepNext w:val="0"/>
              <w:keepLines w:val="0"/>
              <w:suppressLineNumbers w:val="0"/>
              <w:spacing w:before="0" w:beforeAutospacing="0" w:after="0" w:afterAutospacing="0" w:line="360" w:lineRule="auto"/>
              <w:ind w:left="0" w:right="0"/>
              <w:jc w:val="center"/>
              <w:rPr>
                <w:rFonts w:hint="eastAsia" w:ascii="宋体" w:hAnsi="宋体" w:eastAsia="宋体" w:cs="Times New Roman"/>
                <w:color w:val="auto"/>
                <w:kern w:val="0"/>
                <w:szCs w:val="21"/>
                <w:highlight w:val="none"/>
              </w:rPr>
            </w:pPr>
          </w:p>
        </w:tc>
        <w:tc>
          <w:tcPr>
            <w:tcW w:w="1207" w:type="dxa"/>
            <w:noWrap w:val="0"/>
            <w:vAlign w:val="center"/>
          </w:tcPr>
          <w:p w14:paraId="6D76CD65">
            <w:pPr>
              <w:keepNext w:val="0"/>
              <w:keepLines w:val="0"/>
              <w:suppressLineNumbers w:val="0"/>
              <w:spacing w:before="0" w:beforeAutospacing="0" w:after="0" w:afterAutospacing="0" w:line="360" w:lineRule="auto"/>
              <w:ind w:left="0" w:right="0"/>
              <w:jc w:val="center"/>
              <w:rPr>
                <w:rFonts w:hint="eastAsia" w:ascii="宋体" w:hAnsi="宋体" w:eastAsia="宋体" w:cs="Times New Roman"/>
                <w:color w:val="auto"/>
                <w:kern w:val="0"/>
                <w:szCs w:val="21"/>
                <w:highlight w:val="none"/>
              </w:rPr>
            </w:pPr>
          </w:p>
        </w:tc>
        <w:tc>
          <w:tcPr>
            <w:tcW w:w="908" w:type="dxa"/>
            <w:noWrap w:val="0"/>
            <w:vAlign w:val="center"/>
          </w:tcPr>
          <w:p w14:paraId="7FB9FCD2">
            <w:pPr>
              <w:keepNext w:val="0"/>
              <w:keepLines w:val="0"/>
              <w:suppressLineNumbers w:val="0"/>
              <w:spacing w:before="0" w:beforeAutospacing="0" w:after="0" w:afterAutospacing="0" w:line="360" w:lineRule="auto"/>
              <w:ind w:left="0" w:right="0" w:firstLine="88"/>
              <w:rPr>
                <w:rFonts w:hint="eastAsia" w:ascii="宋体" w:hAnsi="宋体" w:eastAsia="宋体" w:cs="Times New Roman"/>
                <w:color w:val="auto"/>
                <w:kern w:val="0"/>
                <w:szCs w:val="21"/>
                <w:highlight w:val="none"/>
              </w:rPr>
            </w:pPr>
          </w:p>
        </w:tc>
      </w:tr>
      <w:tr w14:paraId="503EBF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8" w:hRule="atLeast"/>
        </w:trPr>
        <w:tc>
          <w:tcPr>
            <w:tcW w:w="678" w:type="dxa"/>
            <w:noWrap w:val="0"/>
            <w:vAlign w:val="center"/>
          </w:tcPr>
          <w:p w14:paraId="4E8AD23C">
            <w:pPr>
              <w:keepNext w:val="0"/>
              <w:keepLines w:val="0"/>
              <w:suppressLineNumbers w:val="0"/>
              <w:spacing w:before="0" w:beforeAutospacing="0" w:after="0" w:afterAutospacing="0" w:line="360" w:lineRule="auto"/>
              <w:ind w:left="0" w:right="0"/>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3</w:t>
            </w:r>
          </w:p>
        </w:tc>
        <w:tc>
          <w:tcPr>
            <w:tcW w:w="1334" w:type="dxa"/>
            <w:noWrap w:val="0"/>
            <w:vAlign w:val="center"/>
          </w:tcPr>
          <w:p w14:paraId="5E199127">
            <w:pPr>
              <w:keepNext w:val="0"/>
              <w:keepLines w:val="0"/>
              <w:suppressLineNumbers w:val="0"/>
              <w:spacing w:before="0" w:beforeAutospacing="0" w:after="0" w:afterAutospacing="0" w:line="360" w:lineRule="auto"/>
              <w:ind w:left="0" w:right="0"/>
              <w:jc w:val="center"/>
              <w:rPr>
                <w:rFonts w:hint="eastAsia" w:ascii="宋体" w:hAnsi="宋体" w:eastAsia="宋体" w:cs="Times New Roman"/>
                <w:color w:val="auto"/>
                <w:kern w:val="0"/>
                <w:szCs w:val="21"/>
                <w:highlight w:val="none"/>
              </w:rPr>
            </w:pPr>
          </w:p>
        </w:tc>
        <w:tc>
          <w:tcPr>
            <w:tcW w:w="2208" w:type="dxa"/>
            <w:noWrap w:val="0"/>
            <w:vAlign w:val="center"/>
          </w:tcPr>
          <w:p w14:paraId="2591D742">
            <w:pPr>
              <w:keepNext w:val="0"/>
              <w:keepLines w:val="0"/>
              <w:suppressLineNumbers w:val="0"/>
              <w:spacing w:before="0" w:beforeAutospacing="0" w:after="0" w:afterAutospacing="0" w:line="360" w:lineRule="auto"/>
              <w:ind w:left="0" w:right="0"/>
              <w:jc w:val="center"/>
              <w:rPr>
                <w:rFonts w:hint="eastAsia" w:ascii="宋体" w:hAnsi="宋体" w:eastAsia="宋体" w:cs="Times New Roman"/>
                <w:color w:val="auto"/>
                <w:kern w:val="0"/>
                <w:szCs w:val="21"/>
                <w:highlight w:val="none"/>
              </w:rPr>
            </w:pPr>
          </w:p>
        </w:tc>
        <w:tc>
          <w:tcPr>
            <w:tcW w:w="1207" w:type="dxa"/>
            <w:noWrap w:val="0"/>
            <w:vAlign w:val="center"/>
          </w:tcPr>
          <w:p w14:paraId="5278899D">
            <w:pPr>
              <w:keepNext w:val="0"/>
              <w:keepLines w:val="0"/>
              <w:suppressLineNumbers w:val="0"/>
              <w:spacing w:before="0" w:beforeAutospacing="0" w:after="0" w:afterAutospacing="0" w:line="360" w:lineRule="auto"/>
              <w:ind w:left="0" w:right="0"/>
              <w:jc w:val="center"/>
              <w:rPr>
                <w:rFonts w:hint="eastAsia" w:ascii="宋体" w:hAnsi="宋体" w:eastAsia="宋体" w:cs="Times New Roman"/>
                <w:color w:val="auto"/>
                <w:kern w:val="0"/>
                <w:szCs w:val="21"/>
                <w:highlight w:val="none"/>
              </w:rPr>
            </w:pPr>
          </w:p>
        </w:tc>
        <w:tc>
          <w:tcPr>
            <w:tcW w:w="1207" w:type="dxa"/>
            <w:noWrap w:val="0"/>
            <w:vAlign w:val="center"/>
          </w:tcPr>
          <w:p w14:paraId="6EE993BE">
            <w:pPr>
              <w:keepNext w:val="0"/>
              <w:keepLines w:val="0"/>
              <w:suppressLineNumbers w:val="0"/>
              <w:spacing w:before="0" w:beforeAutospacing="0" w:after="0" w:afterAutospacing="0" w:line="360" w:lineRule="auto"/>
              <w:ind w:left="0" w:right="0"/>
              <w:jc w:val="center"/>
              <w:rPr>
                <w:rFonts w:hint="eastAsia" w:ascii="宋体" w:hAnsi="宋体" w:eastAsia="宋体" w:cs="Times New Roman"/>
                <w:color w:val="auto"/>
                <w:kern w:val="0"/>
                <w:szCs w:val="21"/>
                <w:highlight w:val="none"/>
              </w:rPr>
            </w:pPr>
          </w:p>
        </w:tc>
        <w:tc>
          <w:tcPr>
            <w:tcW w:w="1207" w:type="dxa"/>
            <w:noWrap w:val="0"/>
            <w:vAlign w:val="center"/>
          </w:tcPr>
          <w:p w14:paraId="5162E2F6">
            <w:pPr>
              <w:keepNext w:val="0"/>
              <w:keepLines w:val="0"/>
              <w:suppressLineNumbers w:val="0"/>
              <w:spacing w:before="0" w:beforeAutospacing="0" w:after="0" w:afterAutospacing="0" w:line="360" w:lineRule="auto"/>
              <w:ind w:left="0" w:right="0"/>
              <w:jc w:val="center"/>
              <w:rPr>
                <w:rFonts w:hint="eastAsia" w:ascii="宋体" w:hAnsi="宋体" w:eastAsia="宋体" w:cs="Times New Roman"/>
                <w:color w:val="auto"/>
                <w:kern w:val="0"/>
                <w:szCs w:val="21"/>
                <w:highlight w:val="none"/>
              </w:rPr>
            </w:pPr>
          </w:p>
        </w:tc>
        <w:tc>
          <w:tcPr>
            <w:tcW w:w="1207" w:type="dxa"/>
            <w:noWrap w:val="0"/>
            <w:vAlign w:val="center"/>
          </w:tcPr>
          <w:p w14:paraId="6315C411">
            <w:pPr>
              <w:keepNext w:val="0"/>
              <w:keepLines w:val="0"/>
              <w:suppressLineNumbers w:val="0"/>
              <w:spacing w:before="0" w:beforeAutospacing="0" w:after="0" w:afterAutospacing="0" w:line="360" w:lineRule="auto"/>
              <w:ind w:left="0" w:right="0"/>
              <w:jc w:val="center"/>
              <w:rPr>
                <w:rFonts w:hint="eastAsia" w:ascii="宋体" w:hAnsi="宋体" w:eastAsia="宋体" w:cs="Times New Roman"/>
                <w:color w:val="auto"/>
                <w:kern w:val="0"/>
                <w:szCs w:val="21"/>
                <w:highlight w:val="none"/>
              </w:rPr>
            </w:pPr>
          </w:p>
        </w:tc>
        <w:tc>
          <w:tcPr>
            <w:tcW w:w="908" w:type="dxa"/>
            <w:noWrap w:val="0"/>
            <w:vAlign w:val="center"/>
          </w:tcPr>
          <w:p w14:paraId="6EDC34C3">
            <w:pPr>
              <w:keepNext w:val="0"/>
              <w:keepLines w:val="0"/>
              <w:suppressLineNumbers w:val="0"/>
              <w:spacing w:before="0" w:beforeAutospacing="0" w:after="0" w:afterAutospacing="0" w:line="360" w:lineRule="auto"/>
              <w:ind w:left="0" w:right="0" w:firstLine="88"/>
              <w:rPr>
                <w:rFonts w:hint="eastAsia" w:ascii="宋体" w:hAnsi="宋体" w:eastAsia="宋体" w:cs="Times New Roman"/>
                <w:color w:val="auto"/>
                <w:kern w:val="0"/>
                <w:szCs w:val="21"/>
                <w:highlight w:val="none"/>
              </w:rPr>
            </w:pPr>
          </w:p>
        </w:tc>
      </w:tr>
      <w:tr w14:paraId="3763CD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8" w:hRule="atLeast"/>
        </w:trPr>
        <w:tc>
          <w:tcPr>
            <w:tcW w:w="678" w:type="dxa"/>
            <w:noWrap w:val="0"/>
            <w:vAlign w:val="center"/>
          </w:tcPr>
          <w:p w14:paraId="1B28D928">
            <w:pPr>
              <w:keepNext w:val="0"/>
              <w:keepLines w:val="0"/>
              <w:suppressLineNumbers w:val="0"/>
              <w:spacing w:before="0" w:beforeAutospacing="0" w:after="0" w:afterAutospacing="0" w:line="360" w:lineRule="auto"/>
              <w:ind w:left="0" w:right="0"/>
              <w:jc w:val="center"/>
              <w:rPr>
                <w:rFonts w:hint="eastAsia"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w:t>
            </w:r>
          </w:p>
        </w:tc>
        <w:tc>
          <w:tcPr>
            <w:tcW w:w="1334" w:type="dxa"/>
            <w:noWrap w:val="0"/>
            <w:vAlign w:val="center"/>
          </w:tcPr>
          <w:p w14:paraId="3CDEED70">
            <w:pPr>
              <w:keepNext w:val="0"/>
              <w:keepLines w:val="0"/>
              <w:suppressLineNumbers w:val="0"/>
              <w:spacing w:before="0" w:beforeAutospacing="0" w:after="0" w:afterAutospacing="0" w:line="360" w:lineRule="auto"/>
              <w:ind w:left="0" w:right="0"/>
              <w:jc w:val="center"/>
              <w:rPr>
                <w:rFonts w:hint="eastAsia"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w:t>
            </w:r>
          </w:p>
        </w:tc>
        <w:tc>
          <w:tcPr>
            <w:tcW w:w="2208" w:type="dxa"/>
            <w:noWrap w:val="0"/>
            <w:vAlign w:val="center"/>
          </w:tcPr>
          <w:p w14:paraId="73FD9BD2">
            <w:pPr>
              <w:keepNext w:val="0"/>
              <w:keepLines w:val="0"/>
              <w:suppressLineNumbers w:val="0"/>
              <w:spacing w:before="0" w:beforeAutospacing="0" w:after="0" w:afterAutospacing="0" w:line="360" w:lineRule="auto"/>
              <w:ind w:left="0" w:right="0"/>
              <w:jc w:val="center"/>
              <w:rPr>
                <w:rFonts w:hint="eastAsia" w:ascii="宋体" w:hAnsi="宋体" w:eastAsia="宋体" w:cs="Times New Roman"/>
                <w:color w:val="auto"/>
                <w:kern w:val="0"/>
                <w:szCs w:val="21"/>
                <w:highlight w:val="none"/>
              </w:rPr>
            </w:pPr>
          </w:p>
        </w:tc>
        <w:tc>
          <w:tcPr>
            <w:tcW w:w="1207" w:type="dxa"/>
            <w:noWrap w:val="0"/>
            <w:vAlign w:val="center"/>
          </w:tcPr>
          <w:p w14:paraId="2F17B2C8">
            <w:pPr>
              <w:keepNext w:val="0"/>
              <w:keepLines w:val="0"/>
              <w:suppressLineNumbers w:val="0"/>
              <w:spacing w:before="0" w:beforeAutospacing="0" w:after="0" w:afterAutospacing="0" w:line="360" w:lineRule="auto"/>
              <w:ind w:left="0" w:right="0"/>
              <w:jc w:val="center"/>
              <w:rPr>
                <w:rFonts w:hint="eastAsia" w:ascii="宋体" w:hAnsi="宋体" w:eastAsia="宋体" w:cs="Times New Roman"/>
                <w:color w:val="auto"/>
                <w:kern w:val="0"/>
                <w:szCs w:val="21"/>
                <w:highlight w:val="none"/>
              </w:rPr>
            </w:pPr>
          </w:p>
        </w:tc>
        <w:tc>
          <w:tcPr>
            <w:tcW w:w="1207" w:type="dxa"/>
            <w:noWrap w:val="0"/>
            <w:vAlign w:val="center"/>
          </w:tcPr>
          <w:p w14:paraId="6C6D1111">
            <w:pPr>
              <w:keepNext w:val="0"/>
              <w:keepLines w:val="0"/>
              <w:suppressLineNumbers w:val="0"/>
              <w:spacing w:before="0" w:beforeAutospacing="0" w:after="0" w:afterAutospacing="0" w:line="360" w:lineRule="auto"/>
              <w:ind w:left="0" w:right="0"/>
              <w:jc w:val="center"/>
              <w:rPr>
                <w:rFonts w:hint="eastAsia" w:ascii="宋体" w:hAnsi="宋体" w:eastAsia="宋体" w:cs="Times New Roman"/>
                <w:color w:val="auto"/>
                <w:kern w:val="0"/>
                <w:szCs w:val="21"/>
                <w:highlight w:val="none"/>
              </w:rPr>
            </w:pPr>
          </w:p>
        </w:tc>
        <w:tc>
          <w:tcPr>
            <w:tcW w:w="1207" w:type="dxa"/>
            <w:noWrap w:val="0"/>
            <w:vAlign w:val="center"/>
          </w:tcPr>
          <w:p w14:paraId="156B28EF">
            <w:pPr>
              <w:keepNext w:val="0"/>
              <w:keepLines w:val="0"/>
              <w:suppressLineNumbers w:val="0"/>
              <w:spacing w:before="0" w:beforeAutospacing="0" w:after="0" w:afterAutospacing="0" w:line="360" w:lineRule="auto"/>
              <w:ind w:left="0" w:right="0"/>
              <w:jc w:val="center"/>
              <w:rPr>
                <w:rFonts w:hint="eastAsia" w:ascii="宋体" w:hAnsi="宋体" w:eastAsia="宋体" w:cs="Times New Roman"/>
                <w:color w:val="auto"/>
                <w:kern w:val="0"/>
                <w:szCs w:val="21"/>
                <w:highlight w:val="none"/>
              </w:rPr>
            </w:pPr>
          </w:p>
        </w:tc>
        <w:tc>
          <w:tcPr>
            <w:tcW w:w="1207" w:type="dxa"/>
            <w:noWrap w:val="0"/>
            <w:vAlign w:val="center"/>
          </w:tcPr>
          <w:p w14:paraId="6826A310">
            <w:pPr>
              <w:keepNext w:val="0"/>
              <w:keepLines w:val="0"/>
              <w:suppressLineNumbers w:val="0"/>
              <w:spacing w:before="0" w:beforeAutospacing="0" w:after="0" w:afterAutospacing="0" w:line="360" w:lineRule="auto"/>
              <w:ind w:left="0" w:right="0"/>
              <w:jc w:val="center"/>
              <w:rPr>
                <w:rFonts w:hint="eastAsia" w:ascii="宋体" w:hAnsi="宋体" w:eastAsia="宋体" w:cs="Times New Roman"/>
                <w:color w:val="auto"/>
                <w:kern w:val="0"/>
                <w:szCs w:val="21"/>
                <w:highlight w:val="none"/>
              </w:rPr>
            </w:pPr>
          </w:p>
        </w:tc>
        <w:tc>
          <w:tcPr>
            <w:tcW w:w="908" w:type="dxa"/>
            <w:noWrap w:val="0"/>
            <w:vAlign w:val="center"/>
          </w:tcPr>
          <w:p w14:paraId="6D66BC0D">
            <w:pPr>
              <w:keepNext w:val="0"/>
              <w:keepLines w:val="0"/>
              <w:suppressLineNumbers w:val="0"/>
              <w:spacing w:before="0" w:beforeAutospacing="0" w:after="0" w:afterAutospacing="0" w:line="360" w:lineRule="auto"/>
              <w:ind w:left="0" w:right="0" w:firstLine="88"/>
              <w:rPr>
                <w:rFonts w:hint="eastAsia" w:ascii="宋体" w:hAnsi="宋体" w:eastAsia="宋体" w:cs="Times New Roman"/>
                <w:color w:val="auto"/>
                <w:kern w:val="0"/>
                <w:szCs w:val="21"/>
                <w:highlight w:val="none"/>
              </w:rPr>
            </w:pPr>
          </w:p>
        </w:tc>
      </w:tr>
    </w:tbl>
    <w:p w14:paraId="37627C76">
      <w:pPr>
        <w:jc w:val="center"/>
        <w:rPr>
          <w:rFonts w:hint="default" w:ascii="Times New Roman" w:hAnsi="Times New Roman" w:eastAsia="宋体" w:cs="Times New Roman"/>
          <w:color w:val="auto"/>
          <w:kern w:val="0"/>
          <w:sz w:val="24"/>
          <w:szCs w:val="24"/>
          <w:highlight w:val="none"/>
        </w:rPr>
      </w:pPr>
    </w:p>
    <w:p w14:paraId="7D391195">
      <w:pPr>
        <w:spacing w:line="360" w:lineRule="auto"/>
        <w:rPr>
          <w:rFonts w:hint="default" w:ascii="宋体" w:hAnsi="Times New Roman" w:eastAsia="宋体" w:cs="Times New Roman"/>
          <w:b/>
          <w:color w:val="auto"/>
          <w:kern w:val="0"/>
          <w:szCs w:val="21"/>
          <w:highlight w:val="none"/>
          <w:lang w:val="zh-CN"/>
        </w:rPr>
      </w:pPr>
      <w:r>
        <w:rPr>
          <w:rFonts w:hint="eastAsia" w:ascii="宋体" w:hAnsi="Times New Roman" w:eastAsia="宋体" w:cs="Times New Roman"/>
          <w:b/>
          <w:color w:val="auto"/>
          <w:kern w:val="0"/>
          <w:szCs w:val="21"/>
          <w:highlight w:val="none"/>
          <w:lang w:val="zh-CN"/>
        </w:rPr>
        <w:t>注：表中所列项目，须提供所签订的合同</w:t>
      </w:r>
      <w:r>
        <w:rPr>
          <w:rFonts w:hint="eastAsia" w:ascii="宋体" w:hAnsi="Times New Roman" w:eastAsia="宋体" w:cs="Times New Roman"/>
          <w:b/>
          <w:color w:val="auto"/>
          <w:kern w:val="0"/>
          <w:szCs w:val="21"/>
          <w:highlight w:val="none"/>
        </w:rPr>
        <w:t>扫描件</w:t>
      </w:r>
      <w:r>
        <w:rPr>
          <w:rFonts w:hint="eastAsia" w:ascii="宋体" w:hAnsi="Times New Roman" w:eastAsia="宋体" w:cs="Times New Roman"/>
          <w:b/>
          <w:color w:val="auto"/>
          <w:kern w:val="0"/>
          <w:szCs w:val="21"/>
          <w:highlight w:val="none"/>
          <w:lang w:val="zh-CN"/>
        </w:rPr>
        <w:t>。</w:t>
      </w:r>
    </w:p>
    <w:p w14:paraId="0DF81F95">
      <w:pPr>
        <w:spacing w:line="500" w:lineRule="exact"/>
        <w:jc w:val="center"/>
        <w:outlineLvl w:val="2"/>
        <w:rPr>
          <w:rFonts w:hint="default" w:ascii="Arial" w:hAnsi="Arial" w:eastAsia="黑体" w:cs="Times New Roman"/>
          <w:color w:val="auto"/>
          <w:kern w:val="0"/>
          <w:sz w:val="32"/>
          <w:szCs w:val="32"/>
          <w:highlight w:val="none"/>
        </w:rPr>
      </w:pPr>
      <w:r>
        <w:rPr>
          <w:rFonts w:hint="default" w:ascii="Times New Roman" w:hAnsi="Times New Roman" w:eastAsia="宋体" w:cs="Times New Roman"/>
          <w:color w:val="auto"/>
          <w:kern w:val="0"/>
          <w:szCs w:val="24"/>
          <w:highlight w:val="none"/>
        </w:rPr>
        <w:br w:type="page" w:clear="all"/>
      </w:r>
      <w:bookmarkStart w:id="555" w:name="_Toc4763"/>
      <w:r>
        <w:rPr>
          <w:rFonts w:hint="eastAsia" w:ascii="Arial" w:hAnsi="Arial" w:eastAsia="黑体" w:cs="Times New Roman"/>
          <w:color w:val="auto"/>
          <w:kern w:val="0"/>
          <w:sz w:val="32"/>
          <w:szCs w:val="32"/>
          <w:highlight w:val="none"/>
        </w:rPr>
        <w:t>七、附件</w:t>
      </w:r>
      <w:bookmarkEnd w:id="555"/>
    </w:p>
    <w:p w14:paraId="5D6D3FDE">
      <w:pPr>
        <w:spacing w:line="360" w:lineRule="auto"/>
        <w:ind w:firstLine="420"/>
        <w:rPr>
          <w:rFonts w:hint="default" w:ascii="Times New Roman" w:hAnsi="Times New Roman" w:eastAsia="宋体" w:cs="Times New Roman"/>
          <w:color w:val="auto"/>
          <w:kern w:val="0"/>
          <w:szCs w:val="24"/>
          <w:highlight w:val="none"/>
        </w:rPr>
      </w:pPr>
    </w:p>
    <w:p w14:paraId="7C2137EA">
      <w:pPr>
        <w:widowControl w:val="0"/>
        <w:spacing w:before="244"/>
        <w:ind w:left="332"/>
        <w:jc w:val="left"/>
        <w:outlineLvl w:val="5"/>
        <w:rPr>
          <w:rFonts w:hint="eastAsia" w:ascii="宋体" w:hAnsi="宋体" w:eastAsia="宋体" w:cs="微软雅黑"/>
          <w:b/>
          <w:bCs/>
          <w:color w:val="auto"/>
          <w:kern w:val="0"/>
          <w:sz w:val="24"/>
          <w:szCs w:val="24"/>
          <w:highlight w:val="none"/>
          <w:lang w:val="zh-CN" w:eastAsia="zh-CN" w:bidi="zh-CN"/>
        </w:rPr>
      </w:pPr>
      <w:r>
        <w:rPr>
          <w:rFonts w:hint="default" w:ascii="宋体" w:hAnsi="宋体" w:eastAsia="宋体" w:cs="微软雅黑"/>
          <w:b/>
          <w:bCs/>
          <w:color w:val="auto"/>
          <w:kern w:val="0"/>
          <w:sz w:val="24"/>
          <w:szCs w:val="24"/>
          <w:highlight w:val="none"/>
          <w:lang w:val="zh-CN" w:eastAsia="zh-CN" w:bidi="zh-CN"/>
        </w:rPr>
        <w:t>附件一、中小企业声明函格式</w:t>
      </w:r>
      <w:r>
        <w:rPr>
          <w:rFonts w:hint="eastAsia" w:ascii="宋体" w:hAnsi="宋体" w:eastAsia="宋体" w:cs="微软雅黑"/>
          <w:b/>
          <w:bCs/>
          <w:color w:val="auto"/>
          <w:kern w:val="0"/>
          <w:sz w:val="24"/>
          <w:szCs w:val="24"/>
          <w:highlight w:val="none"/>
          <w:lang w:val="zh-CN" w:eastAsia="zh-CN" w:bidi="zh-CN"/>
        </w:rPr>
        <w:t>（注：符合中小企业划型标准的企业请提供本函，不符合的不提供本函）</w:t>
      </w:r>
    </w:p>
    <w:p w14:paraId="5D794346">
      <w:pPr>
        <w:widowControl w:val="0"/>
        <w:spacing w:before="179" w:after="120"/>
        <w:ind w:left="2881" w:right="3180"/>
        <w:jc w:val="center"/>
        <w:rPr>
          <w:rFonts w:hint="default" w:ascii="Times New Roman" w:hAnsi="Times New Roman" w:eastAsia="宋体" w:cs="Times New Roman"/>
          <w:color w:val="auto"/>
          <w:kern w:val="0"/>
          <w:sz w:val="21"/>
          <w:szCs w:val="24"/>
          <w:highlight w:val="none"/>
          <w:lang w:val="en-US" w:eastAsia="zh-CN" w:bidi="ar-SA"/>
        </w:rPr>
      </w:pPr>
      <w:bookmarkStart w:id="556" w:name="_Hlk46844983"/>
      <w:bookmarkEnd w:id="556"/>
    </w:p>
    <w:p w14:paraId="714D3AEC">
      <w:pPr>
        <w:spacing w:line="360" w:lineRule="auto"/>
        <w:ind w:left="2916" w:right="3076"/>
        <w:jc w:val="center"/>
        <w:rPr>
          <w:rFonts w:hint="default" w:ascii="微软雅黑" w:hAnsi="Times New Roman" w:eastAsia="微软雅黑" w:cs="Times New Roman"/>
          <w:b/>
          <w:color w:val="auto"/>
          <w:kern w:val="0"/>
          <w:sz w:val="24"/>
          <w:szCs w:val="24"/>
          <w:highlight w:val="none"/>
        </w:rPr>
      </w:pPr>
      <w:r>
        <w:rPr>
          <w:rFonts w:hint="eastAsia" w:ascii="微软雅黑" w:hAnsi="Times New Roman" w:eastAsia="微软雅黑" w:cs="Times New Roman"/>
          <w:b/>
          <w:color w:val="auto"/>
          <w:kern w:val="0"/>
          <w:sz w:val="24"/>
          <w:szCs w:val="24"/>
          <w:highlight w:val="none"/>
        </w:rPr>
        <w:t>中小企业声明函（工程、服务）</w:t>
      </w:r>
    </w:p>
    <w:p w14:paraId="17910C02">
      <w:pPr>
        <w:widowControl/>
        <w:spacing w:line="360" w:lineRule="auto"/>
        <w:ind w:firstLine="480"/>
        <w:jc w:val="left"/>
        <w:rPr>
          <w:rFonts w:hint="eastAsia" w:ascii="仿宋" w:hAnsi="仿宋" w:eastAsia="仿宋" w:cs="Times New Roman"/>
          <w:color w:val="auto"/>
          <w:kern w:val="0"/>
          <w:sz w:val="24"/>
          <w:szCs w:val="24"/>
          <w:highlight w:val="none"/>
        </w:rPr>
      </w:pPr>
    </w:p>
    <w:p w14:paraId="41E1FDCF">
      <w:pPr>
        <w:widowControl/>
        <w:spacing w:line="360" w:lineRule="auto"/>
        <w:ind w:firstLine="420"/>
        <w:jc w:val="left"/>
        <w:rPr>
          <w:rFonts w:hint="default" w:ascii="宋体" w:hAnsi="Times New Roman" w:eastAsia="宋体" w:cs="宋体"/>
          <w:color w:val="auto"/>
          <w:kern w:val="0"/>
          <w:szCs w:val="21"/>
          <w:highlight w:val="none"/>
        </w:rPr>
      </w:pPr>
      <w:r>
        <w:rPr>
          <w:rFonts w:hint="eastAsia" w:ascii="宋体" w:hAnsi="宋体" w:eastAsia="宋体" w:cs="宋体"/>
          <w:color w:val="auto"/>
          <w:kern w:val="0"/>
          <w:szCs w:val="21"/>
          <w:highlight w:val="none"/>
        </w:rPr>
        <w:t>本公司（联合体）郑重声明，根据《政府采购促进中小企业发展管理办法》（财库﹝</w:t>
      </w:r>
      <w:r>
        <w:rPr>
          <w:rFonts w:hint="default" w:ascii="宋体" w:hAnsi="宋体" w:eastAsia="宋体" w:cs="宋体"/>
          <w:color w:val="auto"/>
          <w:kern w:val="0"/>
          <w:szCs w:val="21"/>
          <w:highlight w:val="none"/>
        </w:rPr>
        <w:t>2020</w:t>
      </w:r>
      <w:r>
        <w:rPr>
          <w:rFonts w:hint="eastAsia" w:ascii="宋体" w:hAnsi="宋体" w:eastAsia="宋体" w:cs="宋体"/>
          <w:color w:val="auto"/>
          <w:kern w:val="0"/>
          <w:szCs w:val="21"/>
          <w:highlight w:val="none"/>
        </w:rPr>
        <w:t>﹞</w:t>
      </w:r>
      <w:r>
        <w:rPr>
          <w:rFonts w:hint="default" w:ascii="宋体" w:hAnsi="宋体" w:eastAsia="宋体" w:cs="宋体"/>
          <w:color w:val="auto"/>
          <w:kern w:val="0"/>
          <w:szCs w:val="21"/>
          <w:highlight w:val="none"/>
        </w:rPr>
        <w:t xml:space="preserve">46 </w:t>
      </w:r>
      <w:r>
        <w:rPr>
          <w:rFonts w:hint="eastAsia" w:ascii="宋体" w:hAnsi="宋体" w:eastAsia="宋体" w:cs="宋体"/>
          <w:color w:val="auto"/>
          <w:kern w:val="0"/>
          <w:szCs w:val="21"/>
          <w:highlight w:val="none"/>
        </w:rPr>
        <w:t>号）的规定，本公司（联合体）参加</w:t>
      </w:r>
      <w:r>
        <w:rPr>
          <w:rFonts w:hint="eastAsia" w:ascii="宋体" w:hAnsi="宋体" w:eastAsia="宋体" w:cs="宋体"/>
          <w:color w:val="auto"/>
          <w:kern w:val="0"/>
          <w:szCs w:val="21"/>
          <w:highlight w:val="none"/>
          <w:u w:val="single"/>
        </w:rPr>
        <w:t>（单位名称）</w:t>
      </w:r>
      <w:r>
        <w:rPr>
          <w:rFonts w:hint="eastAsia" w:ascii="宋体" w:hAnsi="宋体" w:eastAsia="宋体" w:cs="宋体"/>
          <w:color w:val="auto"/>
          <w:kern w:val="0"/>
          <w:szCs w:val="21"/>
          <w:highlight w:val="none"/>
        </w:rPr>
        <w:t>的</w:t>
      </w:r>
      <w:r>
        <w:rPr>
          <w:rFonts w:hint="eastAsia" w:ascii="宋体" w:hAnsi="宋体" w:eastAsia="宋体" w:cs="宋体"/>
          <w:color w:val="auto"/>
          <w:kern w:val="0"/>
          <w:szCs w:val="21"/>
          <w:highlight w:val="none"/>
          <w:u w:val="single"/>
        </w:rPr>
        <w:t>（项目名称）</w:t>
      </w:r>
      <w:r>
        <w:rPr>
          <w:rFonts w:hint="eastAsia" w:ascii="宋体" w:hAnsi="宋体" w:cs="宋体"/>
          <w:color w:val="auto"/>
          <w:kern w:val="0"/>
          <w:szCs w:val="21"/>
          <w:highlight w:val="none"/>
          <w:lang w:eastAsia="zh-CN"/>
        </w:rPr>
        <w:t>招标活动</w:t>
      </w:r>
      <w:r>
        <w:rPr>
          <w:rFonts w:hint="eastAsia" w:ascii="宋体" w:hAnsi="宋体" w:eastAsia="宋体" w:cs="宋体"/>
          <w:color w:val="auto"/>
          <w:kern w:val="0"/>
          <w:szCs w:val="21"/>
          <w:highlight w:val="none"/>
        </w:rPr>
        <w:t>，工程的施工单位全部为符合政策要求的中小企业（或者：服务全部由符合政策要求的中小企业承接）。相关企业（含联合体中的中小企业、签订分包意向协议的中小企业）的具体情况如下：</w:t>
      </w:r>
    </w:p>
    <w:p w14:paraId="749E03BD">
      <w:pPr>
        <w:widowControl/>
        <w:spacing w:line="360" w:lineRule="auto"/>
        <w:ind w:firstLine="420"/>
        <w:jc w:val="left"/>
        <w:rPr>
          <w:rFonts w:hint="default" w:ascii="宋体" w:hAnsi="Times New Roman" w:eastAsia="宋体" w:cs="宋体"/>
          <w:color w:val="auto"/>
          <w:kern w:val="0"/>
          <w:szCs w:val="21"/>
          <w:highlight w:val="none"/>
        </w:rPr>
      </w:pPr>
      <w:r>
        <w:rPr>
          <w:rFonts w:hint="default" w:ascii="宋体" w:hAnsi="宋体" w:eastAsia="宋体" w:cs="宋体"/>
          <w:color w:val="auto"/>
          <w:kern w:val="0"/>
          <w:szCs w:val="21"/>
          <w:highlight w:val="none"/>
        </w:rPr>
        <w:t xml:space="preserve">1. </w:t>
      </w:r>
      <w:r>
        <w:rPr>
          <w:rFonts w:hint="eastAsia" w:ascii="宋体" w:hAnsi="宋体" w:eastAsia="宋体" w:cs="宋体"/>
          <w:color w:val="auto"/>
          <w:kern w:val="0"/>
          <w:szCs w:val="21"/>
          <w:highlight w:val="none"/>
          <w:u w:val="single"/>
        </w:rPr>
        <w:t>（标的名称）</w:t>
      </w:r>
      <w:r>
        <w:rPr>
          <w:rFonts w:hint="default" w:ascii="宋体" w:hAnsi="宋体" w:eastAsia="宋体" w:cs="宋体"/>
          <w:color w:val="auto"/>
          <w:kern w:val="0"/>
          <w:szCs w:val="21"/>
          <w:highlight w:val="none"/>
        </w:rPr>
        <w:t xml:space="preserve"> </w:t>
      </w:r>
      <w:r>
        <w:rPr>
          <w:rFonts w:hint="eastAsia" w:ascii="宋体" w:hAnsi="宋体" w:eastAsia="宋体" w:cs="宋体"/>
          <w:color w:val="auto"/>
          <w:kern w:val="0"/>
          <w:szCs w:val="21"/>
          <w:highlight w:val="none"/>
        </w:rPr>
        <w:t>，属于</w:t>
      </w:r>
      <w:r>
        <w:rPr>
          <w:rFonts w:hint="eastAsia" w:ascii="宋体" w:hAnsi="宋体" w:eastAsia="宋体" w:cs="宋体"/>
          <w:color w:val="auto"/>
          <w:kern w:val="0"/>
          <w:szCs w:val="21"/>
          <w:highlight w:val="none"/>
          <w:u w:val="single"/>
        </w:rPr>
        <w:t>（</w:t>
      </w:r>
      <w:r>
        <w:rPr>
          <w:rFonts w:hint="eastAsia" w:ascii="宋体" w:hAnsi="宋体" w:cs="宋体"/>
          <w:color w:val="auto"/>
          <w:kern w:val="0"/>
          <w:szCs w:val="21"/>
          <w:highlight w:val="none"/>
          <w:u w:val="single"/>
          <w:lang w:eastAsia="zh-CN"/>
        </w:rPr>
        <w:t>招标文件</w:t>
      </w:r>
      <w:r>
        <w:rPr>
          <w:rFonts w:hint="eastAsia" w:ascii="宋体" w:hAnsi="宋体" w:eastAsia="宋体" w:cs="宋体"/>
          <w:color w:val="auto"/>
          <w:kern w:val="0"/>
          <w:szCs w:val="21"/>
          <w:highlight w:val="none"/>
          <w:u w:val="single"/>
        </w:rPr>
        <w:t>中明确的所属行业）</w:t>
      </w:r>
      <w:r>
        <w:rPr>
          <w:rFonts w:hint="eastAsia" w:ascii="宋体" w:hAnsi="宋体" w:eastAsia="宋体" w:cs="宋体"/>
          <w:color w:val="auto"/>
          <w:kern w:val="0"/>
          <w:szCs w:val="21"/>
          <w:highlight w:val="none"/>
        </w:rPr>
        <w:t>；承建（承接）企业为</w:t>
      </w:r>
      <w:r>
        <w:rPr>
          <w:rFonts w:hint="eastAsia" w:ascii="宋体" w:hAnsi="宋体" w:eastAsia="宋体" w:cs="宋体"/>
          <w:color w:val="auto"/>
          <w:kern w:val="0"/>
          <w:szCs w:val="21"/>
          <w:highlight w:val="none"/>
          <w:u w:val="single"/>
        </w:rPr>
        <w:t>（企业名称）</w:t>
      </w:r>
      <w:r>
        <w:rPr>
          <w:rFonts w:hint="eastAsia" w:ascii="宋体" w:hAnsi="宋体" w:eastAsia="宋体" w:cs="宋体"/>
          <w:color w:val="auto"/>
          <w:kern w:val="0"/>
          <w:szCs w:val="21"/>
          <w:highlight w:val="none"/>
        </w:rPr>
        <w:t>，从业人员</w:t>
      </w:r>
      <w:r>
        <w:rPr>
          <w:rFonts w:hint="default"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人，营业收入为</w:t>
      </w:r>
      <w:r>
        <w:rPr>
          <w:rFonts w:hint="default"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万元，资产总额为</w:t>
      </w:r>
      <w:r>
        <w:rPr>
          <w:rFonts w:hint="default"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万元</w:t>
      </w:r>
      <w:r>
        <w:rPr>
          <w:rFonts w:hint="default" w:ascii="宋体" w:hAnsi="宋体" w:eastAsia="宋体" w:cs="宋体"/>
          <w:color w:val="auto"/>
          <w:kern w:val="0"/>
          <w:szCs w:val="21"/>
          <w:highlight w:val="none"/>
          <w:vertAlign w:val="superscript"/>
        </w:rPr>
        <w:t>1</w:t>
      </w:r>
      <w:r>
        <w:rPr>
          <w:rFonts w:hint="eastAsia" w:ascii="宋体" w:hAnsi="宋体" w:eastAsia="宋体" w:cs="宋体"/>
          <w:color w:val="auto"/>
          <w:kern w:val="0"/>
          <w:szCs w:val="21"/>
          <w:highlight w:val="none"/>
        </w:rPr>
        <w:t>，属于</w:t>
      </w:r>
      <w:r>
        <w:rPr>
          <w:rFonts w:hint="eastAsia" w:ascii="宋体" w:hAnsi="宋体" w:eastAsia="宋体" w:cs="宋体"/>
          <w:color w:val="auto"/>
          <w:kern w:val="0"/>
          <w:szCs w:val="21"/>
          <w:highlight w:val="none"/>
          <w:u w:val="single"/>
        </w:rPr>
        <w:t>（中型企业、小型企业、微型企业）</w:t>
      </w:r>
      <w:r>
        <w:rPr>
          <w:rFonts w:hint="eastAsia" w:ascii="宋体" w:hAnsi="宋体" w:eastAsia="宋体" w:cs="宋体"/>
          <w:color w:val="auto"/>
          <w:kern w:val="0"/>
          <w:szCs w:val="21"/>
          <w:highlight w:val="none"/>
        </w:rPr>
        <w:t>；</w:t>
      </w:r>
    </w:p>
    <w:p w14:paraId="158E918A">
      <w:pPr>
        <w:widowControl/>
        <w:spacing w:line="360" w:lineRule="auto"/>
        <w:ind w:firstLine="420"/>
        <w:jc w:val="left"/>
        <w:rPr>
          <w:rFonts w:hint="default" w:ascii="宋体" w:hAnsi="Times New Roman" w:eastAsia="宋体" w:cs="宋体"/>
          <w:color w:val="auto"/>
          <w:kern w:val="0"/>
          <w:szCs w:val="21"/>
          <w:highlight w:val="none"/>
        </w:rPr>
      </w:pPr>
      <w:r>
        <w:rPr>
          <w:rFonts w:hint="default" w:ascii="宋体" w:hAnsi="宋体" w:eastAsia="宋体" w:cs="宋体"/>
          <w:color w:val="auto"/>
          <w:kern w:val="0"/>
          <w:szCs w:val="21"/>
          <w:highlight w:val="none"/>
        </w:rPr>
        <w:t xml:space="preserve">2. </w:t>
      </w:r>
      <w:r>
        <w:rPr>
          <w:rFonts w:hint="eastAsia" w:ascii="宋体" w:hAnsi="宋体" w:eastAsia="宋体" w:cs="宋体"/>
          <w:color w:val="auto"/>
          <w:kern w:val="0"/>
          <w:szCs w:val="21"/>
          <w:highlight w:val="none"/>
          <w:u w:val="single"/>
        </w:rPr>
        <w:t>（标的名称）</w:t>
      </w:r>
      <w:r>
        <w:rPr>
          <w:rFonts w:hint="default" w:ascii="宋体" w:hAnsi="宋体" w:eastAsia="宋体" w:cs="宋体"/>
          <w:color w:val="auto"/>
          <w:kern w:val="0"/>
          <w:szCs w:val="21"/>
          <w:highlight w:val="none"/>
        </w:rPr>
        <w:t xml:space="preserve"> </w:t>
      </w:r>
      <w:r>
        <w:rPr>
          <w:rFonts w:hint="eastAsia" w:ascii="宋体" w:hAnsi="宋体" w:eastAsia="宋体" w:cs="宋体"/>
          <w:color w:val="auto"/>
          <w:kern w:val="0"/>
          <w:szCs w:val="21"/>
          <w:highlight w:val="none"/>
        </w:rPr>
        <w:t>，属于</w:t>
      </w:r>
      <w:r>
        <w:rPr>
          <w:rFonts w:hint="eastAsia" w:ascii="宋体" w:hAnsi="宋体" w:eastAsia="宋体" w:cs="宋体"/>
          <w:color w:val="auto"/>
          <w:kern w:val="0"/>
          <w:szCs w:val="21"/>
          <w:highlight w:val="none"/>
          <w:u w:val="single"/>
        </w:rPr>
        <w:t>（</w:t>
      </w:r>
      <w:r>
        <w:rPr>
          <w:rFonts w:hint="eastAsia" w:ascii="宋体" w:hAnsi="宋体" w:cs="宋体"/>
          <w:color w:val="auto"/>
          <w:kern w:val="0"/>
          <w:szCs w:val="21"/>
          <w:highlight w:val="none"/>
          <w:u w:val="single"/>
          <w:lang w:eastAsia="zh-CN"/>
        </w:rPr>
        <w:t>招标文件</w:t>
      </w:r>
      <w:r>
        <w:rPr>
          <w:rFonts w:hint="eastAsia" w:ascii="宋体" w:hAnsi="宋体" w:eastAsia="宋体" w:cs="宋体"/>
          <w:color w:val="auto"/>
          <w:kern w:val="0"/>
          <w:szCs w:val="21"/>
          <w:highlight w:val="none"/>
          <w:u w:val="single"/>
        </w:rPr>
        <w:t>中明确的所属行业）</w:t>
      </w:r>
      <w:r>
        <w:rPr>
          <w:rFonts w:hint="eastAsia" w:ascii="宋体" w:hAnsi="宋体" w:eastAsia="宋体" w:cs="宋体"/>
          <w:color w:val="auto"/>
          <w:kern w:val="0"/>
          <w:szCs w:val="21"/>
          <w:highlight w:val="none"/>
        </w:rPr>
        <w:t>；承建（承接）企业为</w:t>
      </w:r>
      <w:r>
        <w:rPr>
          <w:rFonts w:hint="eastAsia" w:ascii="宋体" w:hAnsi="宋体" w:eastAsia="宋体" w:cs="宋体"/>
          <w:color w:val="auto"/>
          <w:kern w:val="0"/>
          <w:szCs w:val="21"/>
          <w:highlight w:val="none"/>
          <w:u w:val="single"/>
        </w:rPr>
        <w:t>（企业名称）</w:t>
      </w:r>
      <w:r>
        <w:rPr>
          <w:rFonts w:hint="eastAsia" w:ascii="宋体" w:hAnsi="宋体" w:eastAsia="宋体" w:cs="宋体"/>
          <w:color w:val="auto"/>
          <w:kern w:val="0"/>
          <w:szCs w:val="21"/>
          <w:highlight w:val="none"/>
        </w:rPr>
        <w:t>，从业人员</w:t>
      </w:r>
      <w:r>
        <w:rPr>
          <w:rFonts w:hint="default"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人，营业收入为</w:t>
      </w:r>
      <w:r>
        <w:rPr>
          <w:rFonts w:hint="default"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万元，资产总额为</w:t>
      </w:r>
      <w:r>
        <w:rPr>
          <w:rFonts w:hint="default"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万元，属于</w:t>
      </w:r>
      <w:r>
        <w:rPr>
          <w:rFonts w:hint="eastAsia" w:ascii="宋体" w:hAnsi="宋体" w:eastAsia="宋体" w:cs="宋体"/>
          <w:color w:val="auto"/>
          <w:kern w:val="0"/>
          <w:szCs w:val="21"/>
          <w:highlight w:val="none"/>
          <w:u w:val="single"/>
        </w:rPr>
        <w:t>（中型企业、小型企业、微型企业）</w:t>
      </w:r>
      <w:r>
        <w:rPr>
          <w:rFonts w:hint="eastAsia" w:ascii="宋体" w:hAnsi="宋体" w:eastAsia="宋体" w:cs="宋体"/>
          <w:color w:val="auto"/>
          <w:kern w:val="0"/>
          <w:szCs w:val="21"/>
          <w:highlight w:val="none"/>
        </w:rPr>
        <w:t>；</w:t>
      </w:r>
    </w:p>
    <w:p w14:paraId="05183E96">
      <w:pPr>
        <w:widowControl/>
        <w:spacing w:line="360" w:lineRule="auto"/>
        <w:ind w:firstLine="420"/>
        <w:jc w:val="left"/>
        <w:rPr>
          <w:rFonts w:hint="default" w:ascii="宋体" w:hAnsi="Times New Roman" w:eastAsia="宋体" w:cs="宋体"/>
          <w:color w:val="auto"/>
          <w:kern w:val="0"/>
          <w:szCs w:val="21"/>
          <w:highlight w:val="none"/>
        </w:rPr>
      </w:pPr>
      <w:r>
        <w:rPr>
          <w:rFonts w:hint="eastAsia" w:ascii="宋体" w:hAnsi="宋体" w:eastAsia="宋体" w:cs="宋体"/>
          <w:color w:val="auto"/>
          <w:kern w:val="0"/>
          <w:szCs w:val="21"/>
          <w:highlight w:val="none"/>
        </w:rPr>
        <w:t>……</w:t>
      </w:r>
    </w:p>
    <w:p w14:paraId="7D462A2B">
      <w:pPr>
        <w:widowControl/>
        <w:spacing w:line="360" w:lineRule="auto"/>
        <w:ind w:firstLine="420"/>
        <w:jc w:val="left"/>
        <w:rPr>
          <w:rFonts w:hint="default" w:ascii="宋体" w:hAnsi="Times New Roman" w:eastAsia="宋体" w:cs="宋体"/>
          <w:color w:val="auto"/>
          <w:kern w:val="0"/>
          <w:szCs w:val="21"/>
          <w:highlight w:val="none"/>
        </w:rPr>
      </w:pPr>
      <w:r>
        <w:rPr>
          <w:rFonts w:hint="eastAsia" w:ascii="宋体" w:hAnsi="宋体" w:eastAsia="宋体" w:cs="宋体"/>
          <w:color w:val="auto"/>
          <w:kern w:val="0"/>
          <w:szCs w:val="21"/>
          <w:highlight w:val="none"/>
        </w:rPr>
        <w:t>以上企业，不属于大企业的分支机构，不存在控股股东为大企业的情形，也不存在与大企业的负责人为同一人的情形。</w:t>
      </w:r>
    </w:p>
    <w:p w14:paraId="2B0C952F">
      <w:pPr>
        <w:widowControl/>
        <w:spacing w:line="360" w:lineRule="auto"/>
        <w:ind w:firstLine="420"/>
        <w:jc w:val="left"/>
        <w:rPr>
          <w:rFonts w:hint="default" w:ascii="宋体" w:hAnsi="Times New Roman" w:eastAsia="宋体" w:cs="宋体"/>
          <w:color w:val="auto"/>
          <w:kern w:val="0"/>
          <w:szCs w:val="21"/>
          <w:highlight w:val="none"/>
        </w:rPr>
      </w:pPr>
      <w:r>
        <w:rPr>
          <w:rFonts w:hint="eastAsia" w:ascii="宋体" w:hAnsi="宋体" w:eastAsia="宋体" w:cs="宋体"/>
          <w:color w:val="auto"/>
          <w:kern w:val="0"/>
          <w:szCs w:val="21"/>
          <w:highlight w:val="none"/>
        </w:rPr>
        <w:t>本企业对上述声明内容的真实性负责。如有虚假，将依法承担相应责任。</w:t>
      </w:r>
    </w:p>
    <w:p w14:paraId="0723286C">
      <w:pPr>
        <w:widowControl/>
        <w:spacing w:line="360" w:lineRule="auto"/>
        <w:ind w:firstLine="420"/>
        <w:jc w:val="left"/>
        <w:rPr>
          <w:rFonts w:hint="default" w:ascii="宋体" w:hAnsi="Times New Roman" w:eastAsia="宋体" w:cs="宋体"/>
          <w:color w:val="auto"/>
          <w:kern w:val="0"/>
          <w:szCs w:val="21"/>
          <w:highlight w:val="none"/>
        </w:rPr>
      </w:pPr>
    </w:p>
    <w:p w14:paraId="7A8FFB24">
      <w:pPr>
        <w:widowControl/>
        <w:spacing w:line="360" w:lineRule="auto"/>
        <w:ind w:firstLine="420"/>
        <w:jc w:val="right"/>
        <w:rPr>
          <w:rFonts w:hint="default" w:ascii="宋体" w:hAnsi="Times New Roman" w:eastAsia="宋体" w:cs="宋体"/>
          <w:color w:val="auto"/>
          <w:kern w:val="0"/>
          <w:szCs w:val="21"/>
          <w:highlight w:val="none"/>
        </w:rPr>
      </w:pPr>
      <w:r>
        <w:rPr>
          <w:rFonts w:hint="eastAsia" w:ascii="宋体" w:hAnsi="宋体" w:eastAsia="宋体" w:cs="宋体"/>
          <w:color w:val="auto"/>
          <w:kern w:val="0"/>
          <w:szCs w:val="21"/>
          <w:highlight w:val="none"/>
        </w:rPr>
        <w:t>企业名称（盖章）：</w:t>
      </w:r>
      <w:r>
        <w:rPr>
          <w:rFonts w:hint="default" w:ascii="宋体" w:hAnsi="宋体" w:eastAsia="宋体" w:cs="宋体"/>
          <w:color w:val="auto"/>
          <w:kern w:val="0"/>
          <w:szCs w:val="21"/>
          <w:highlight w:val="none"/>
        </w:rPr>
        <w:t xml:space="preserve">    </w:t>
      </w:r>
    </w:p>
    <w:p w14:paraId="732C6610">
      <w:pPr>
        <w:widowControl/>
        <w:spacing w:line="360" w:lineRule="auto"/>
        <w:ind w:firstLine="420"/>
        <w:jc w:val="right"/>
        <w:rPr>
          <w:rFonts w:hint="eastAsia" w:ascii="仿宋" w:hAnsi="仿宋" w:eastAsia="仿宋" w:cs="Times New Roman"/>
          <w:color w:val="auto"/>
          <w:kern w:val="0"/>
          <w:sz w:val="24"/>
          <w:szCs w:val="24"/>
          <w:highlight w:val="none"/>
        </w:rPr>
      </w:pPr>
      <w:r>
        <w:rPr>
          <w:rFonts w:hint="eastAsia" w:ascii="宋体" w:hAnsi="宋体" w:eastAsia="宋体" w:cs="宋体"/>
          <w:color w:val="auto"/>
          <w:kern w:val="0"/>
          <w:szCs w:val="21"/>
          <w:highlight w:val="none"/>
        </w:rPr>
        <w:t>日期：</w:t>
      </w:r>
      <w:r>
        <w:rPr>
          <w:rFonts w:hint="default" w:ascii="宋体" w:hAnsi="宋体" w:eastAsia="宋体" w:cs="宋体"/>
          <w:color w:val="auto"/>
          <w:kern w:val="0"/>
          <w:szCs w:val="21"/>
          <w:highlight w:val="none"/>
        </w:rPr>
        <w:t xml:space="preserve">  </w:t>
      </w:r>
      <w:r>
        <w:rPr>
          <w:rFonts w:hint="default" w:ascii="仿宋" w:hAnsi="仿宋" w:eastAsia="仿宋" w:cs="Times New Roman"/>
          <w:color w:val="auto"/>
          <w:kern w:val="0"/>
          <w:sz w:val="24"/>
          <w:szCs w:val="24"/>
          <w:highlight w:val="none"/>
        </w:rPr>
        <w:t xml:space="preserve">             </w:t>
      </w:r>
    </w:p>
    <w:p w14:paraId="18995C64">
      <w:pPr>
        <w:rPr>
          <w:rFonts w:hint="default" w:ascii="TimesNewRomanPSMT" w:hAnsi="TimesNewRomanPSMT" w:eastAsia="TimesNewRomanPSMT" w:cs="Times New Roman"/>
          <w:color w:val="auto"/>
          <w:kern w:val="0"/>
          <w:sz w:val="12"/>
          <w:szCs w:val="24"/>
          <w:highlight w:val="none"/>
        </w:rPr>
      </w:pPr>
    </w:p>
    <w:p w14:paraId="59B9E0BA">
      <w:pPr>
        <w:rPr>
          <w:rFonts w:hint="default" w:ascii="TimesNewRomanPSMT" w:hAnsi="TimesNewRomanPSMT" w:eastAsia="TimesNewRomanPSMT" w:cs="Times New Roman"/>
          <w:color w:val="auto"/>
          <w:kern w:val="0"/>
          <w:sz w:val="12"/>
          <w:szCs w:val="24"/>
          <w:highlight w:val="none"/>
        </w:rPr>
      </w:pPr>
    </w:p>
    <w:p w14:paraId="030B6B9A">
      <w:pPr>
        <w:rPr>
          <w:rFonts w:hint="default" w:ascii="TimesNewRomanPSMT" w:hAnsi="TimesNewRomanPSMT" w:eastAsia="TimesNewRomanPSMT" w:cs="Times New Roman"/>
          <w:color w:val="auto"/>
          <w:kern w:val="0"/>
          <w:sz w:val="12"/>
          <w:szCs w:val="24"/>
          <w:highlight w:val="none"/>
        </w:rPr>
      </w:pPr>
    </w:p>
    <w:p w14:paraId="239634D2">
      <w:pPr>
        <w:rPr>
          <w:rFonts w:hint="default" w:ascii="TimesNewRomanPSMT" w:hAnsi="TimesNewRomanPSMT" w:eastAsia="TimesNewRomanPSMT" w:cs="Times New Roman"/>
          <w:color w:val="auto"/>
          <w:kern w:val="0"/>
          <w:sz w:val="12"/>
          <w:szCs w:val="24"/>
          <w:highlight w:val="none"/>
        </w:rPr>
      </w:pPr>
    </w:p>
    <w:p w14:paraId="512ED3AA">
      <w:pPr>
        <w:rPr>
          <w:rFonts w:hint="default" w:ascii="TimesNewRomanPSMT" w:hAnsi="TimesNewRomanPSMT" w:eastAsia="TimesNewRomanPSMT" w:cs="Times New Roman"/>
          <w:color w:val="auto"/>
          <w:kern w:val="0"/>
          <w:sz w:val="12"/>
          <w:szCs w:val="24"/>
          <w:highlight w:val="none"/>
        </w:rPr>
      </w:pPr>
    </w:p>
    <w:p w14:paraId="753DC50A">
      <w:pPr>
        <w:rPr>
          <w:rFonts w:hint="default" w:ascii="TimesNewRomanPSMT" w:hAnsi="TimesNewRomanPSMT" w:eastAsia="TimesNewRomanPSMT" w:cs="Times New Roman"/>
          <w:color w:val="auto"/>
          <w:kern w:val="0"/>
          <w:sz w:val="12"/>
          <w:szCs w:val="24"/>
          <w:highlight w:val="none"/>
        </w:rPr>
      </w:pPr>
    </w:p>
    <w:p w14:paraId="3FDBB35F">
      <w:pPr>
        <w:rPr>
          <w:rFonts w:hint="default" w:ascii="TimesNewRomanPSMT" w:hAnsi="TimesNewRomanPSMT" w:eastAsia="TimesNewRomanPSMT" w:cs="Times New Roman"/>
          <w:color w:val="auto"/>
          <w:kern w:val="0"/>
          <w:sz w:val="12"/>
          <w:szCs w:val="24"/>
          <w:highlight w:val="none"/>
        </w:rPr>
      </w:pPr>
    </w:p>
    <w:p w14:paraId="32B71E3A">
      <w:pPr>
        <w:widowControl w:val="0"/>
        <w:spacing w:before="124" w:after="120" w:line="360" w:lineRule="auto"/>
        <w:ind w:right="840" w:firstLine="361"/>
        <w:jc w:val="both"/>
        <w:rPr>
          <w:rFonts w:hint="default" w:ascii="Times New Roman" w:hAnsi="Times New Roman" w:eastAsia="宋体" w:cs="Times New Roman"/>
          <w:color w:val="auto"/>
          <w:kern w:val="0"/>
          <w:sz w:val="21"/>
          <w:szCs w:val="21"/>
          <w:highlight w:val="none"/>
          <w:lang w:val="en-US" w:eastAsia="zh-CN" w:bidi="ar-SA"/>
        </w:rPr>
      </w:pPr>
      <w:r>
        <w:rPr>
          <w:rFonts w:hint="default" w:ascii="宋体" w:hAnsi="宋体" w:eastAsia="宋体" w:cs="Times New Roman"/>
          <w:b/>
          <w:color w:val="auto"/>
          <w:kern w:val="0"/>
          <w:sz w:val="18"/>
          <w:szCs w:val="24"/>
          <w:highlight w:val="none"/>
          <w:lang w:val="en-US" w:eastAsia="zh-CN" w:bidi="ar-SA"/>
        </w:rPr>
        <w:t>注：</w:t>
      </w:r>
      <w:r>
        <w:rPr>
          <w:rFonts w:hint="eastAsia" w:ascii="宋体" w:hAnsi="宋体" w:eastAsia="宋体" w:cs="Times New Roman"/>
          <w:b/>
          <w:color w:val="auto"/>
          <w:kern w:val="0"/>
          <w:sz w:val="18"/>
          <w:szCs w:val="24"/>
          <w:highlight w:val="none"/>
          <w:lang w:val="en-US" w:eastAsia="zh-CN" w:bidi="ar-SA"/>
        </w:rPr>
        <w:t>从业人员、营业收入、资产总额填报上一年度数据，无上一年度数据的新成立企业可不填报。</w:t>
      </w:r>
    </w:p>
    <w:p w14:paraId="75D1EDAD">
      <w:pPr>
        <w:spacing w:before="124" w:line="360" w:lineRule="auto"/>
        <w:ind w:left="753"/>
        <w:jc w:val="right"/>
        <w:rPr>
          <w:color w:val="auto"/>
          <w:sz w:val="21"/>
          <w:szCs w:val="21"/>
          <w:highlight w:val="none"/>
        </w:rPr>
        <w:sectPr>
          <w:pgSz w:w="11900" w:h="16840"/>
          <w:pgMar w:top="1440" w:right="1080" w:bottom="1440" w:left="1080" w:header="720" w:footer="720" w:gutter="0"/>
          <w:pgNumType w:fmt="decimal"/>
          <w:cols w:space="1701" w:num="1"/>
          <w:docGrid w:linePitch="360" w:charSpace="0"/>
        </w:sectPr>
      </w:pPr>
    </w:p>
    <w:p w14:paraId="37A1202C">
      <w:pPr>
        <w:widowControl w:val="0"/>
        <w:spacing w:before="244"/>
        <w:ind w:left="0"/>
        <w:jc w:val="left"/>
        <w:outlineLvl w:val="5"/>
        <w:rPr>
          <w:rFonts w:hint="eastAsia" w:ascii="宋体" w:hAnsi="宋体" w:eastAsia="宋体" w:cs="微软雅黑"/>
          <w:b/>
          <w:bCs/>
          <w:color w:val="auto"/>
          <w:kern w:val="0"/>
          <w:sz w:val="24"/>
          <w:szCs w:val="24"/>
          <w:highlight w:val="none"/>
          <w:lang w:val="zh-CN" w:eastAsia="zh-CN" w:bidi="zh-CN"/>
        </w:rPr>
      </w:pPr>
      <w:r>
        <w:rPr>
          <w:rFonts w:hint="default" w:ascii="宋体" w:hAnsi="宋体" w:eastAsia="宋体" w:cs="微软雅黑"/>
          <w:b/>
          <w:bCs/>
          <w:color w:val="auto"/>
          <w:kern w:val="0"/>
          <w:sz w:val="24"/>
          <w:szCs w:val="24"/>
          <w:highlight w:val="none"/>
          <w:lang w:val="zh-CN" w:eastAsia="zh-CN" w:bidi="zh-CN"/>
        </w:rPr>
        <w:t>附件二、残疾人福利性单位声明函格式</w:t>
      </w:r>
    </w:p>
    <w:p w14:paraId="2B09F75D">
      <w:pPr>
        <w:widowControl w:val="0"/>
        <w:spacing w:before="2" w:after="120"/>
        <w:jc w:val="both"/>
        <w:rPr>
          <w:rFonts w:hint="default" w:ascii="微软雅黑" w:hAnsi="Times New Roman" w:eastAsia="宋体" w:cs="Times New Roman"/>
          <w:b/>
          <w:color w:val="auto"/>
          <w:kern w:val="0"/>
          <w:sz w:val="35"/>
          <w:szCs w:val="24"/>
          <w:highlight w:val="none"/>
          <w:lang w:val="en-US" w:eastAsia="zh-CN" w:bidi="ar-SA"/>
        </w:rPr>
      </w:pPr>
    </w:p>
    <w:p w14:paraId="5DBB7C0B">
      <w:pPr>
        <w:spacing w:line="360" w:lineRule="auto"/>
        <w:ind w:left="2916" w:right="3076"/>
        <w:jc w:val="center"/>
        <w:rPr>
          <w:rFonts w:hint="default" w:ascii="微软雅黑" w:hAnsi="Times New Roman" w:eastAsia="微软雅黑" w:cs="Times New Roman"/>
          <w:b/>
          <w:color w:val="auto"/>
          <w:kern w:val="0"/>
          <w:sz w:val="24"/>
          <w:szCs w:val="24"/>
          <w:highlight w:val="none"/>
        </w:rPr>
      </w:pPr>
      <w:r>
        <w:rPr>
          <w:rFonts w:hint="eastAsia" w:ascii="微软雅黑" w:hAnsi="Times New Roman" w:eastAsia="微软雅黑" w:cs="Times New Roman"/>
          <w:b/>
          <w:color w:val="auto"/>
          <w:kern w:val="0"/>
          <w:sz w:val="24"/>
          <w:szCs w:val="24"/>
          <w:highlight w:val="none"/>
        </w:rPr>
        <w:t>残疾人福利性单位声明函</w:t>
      </w:r>
    </w:p>
    <w:p w14:paraId="52368EC8">
      <w:pPr>
        <w:spacing w:line="360" w:lineRule="auto"/>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（注：符合条件的残疾人福利性单位请提供本函，不符合的不提供本函）</w:t>
      </w:r>
    </w:p>
    <w:p w14:paraId="336DD307">
      <w:pPr>
        <w:spacing w:line="360" w:lineRule="auto"/>
        <w:jc w:val="center"/>
        <w:rPr>
          <w:rFonts w:hint="eastAsia" w:ascii="宋体" w:hAnsi="宋体" w:eastAsia="宋体" w:cs="Times New Roman"/>
          <w:color w:val="auto"/>
          <w:kern w:val="0"/>
          <w:szCs w:val="21"/>
          <w:highlight w:val="none"/>
        </w:rPr>
      </w:pPr>
    </w:p>
    <w:p w14:paraId="2E468AC8">
      <w:pPr>
        <w:spacing w:line="360" w:lineRule="auto"/>
        <w:ind w:firstLine="420"/>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本单位郑重声明，根据《财政部民政部中国残疾人联合会关于促进残疾人就业政府采购政策的通知》（财库〔2017〕141号）的规定，本单位为符合条件的残疾人福利性单位，且本单位参加______单位的______项目</w:t>
      </w:r>
      <w:r>
        <w:rPr>
          <w:rFonts w:hint="eastAsia" w:ascii="宋体" w:hAnsi="宋体" w:cs="Times New Roman"/>
          <w:color w:val="auto"/>
          <w:kern w:val="0"/>
          <w:szCs w:val="21"/>
          <w:highlight w:val="none"/>
          <w:lang w:eastAsia="zh-CN"/>
        </w:rPr>
        <w:t>招标</w:t>
      </w:r>
      <w:r>
        <w:rPr>
          <w:rFonts w:hint="eastAsia" w:ascii="宋体" w:hAnsi="宋体" w:eastAsia="宋体" w:cs="Times New Roman"/>
          <w:color w:val="auto"/>
          <w:kern w:val="0"/>
          <w:szCs w:val="21"/>
          <w:highlight w:val="none"/>
        </w:rPr>
        <w:t>活动提供本单位制造的货物（由本单位承担工程/提供服务），或者提供其他残疾人福利性单位制造的货物（不包括使用非残疾人福利性单位注册商标的货物）。</w:t>
      </w:r>
    </w:p>
    <w:p w14:paraId="303D2B2E">
      <w:pPr>
        <w:spacing w:line="360" w:lineRule="auto"/>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本单位对上述声明的真实性负责。如有虚假，将依法承担相应责任。</w:t>
      </w:r>
    </w:p>
    <w:p w14:paraId="78D13A8E">
      <w:pPr>
        <w:spacing w:line="360" w:lineRule="auto"/>
        <w:rPr>
          <w:rFonts w:hint="eastAsia" w:ascii="宋体" w:hAnsi="宋体" w:eastAsia="宋体" w:cs="Times New Roman"/>
          <w:color w:val="auto"/>
          <w:kern w:val="0"/>
          <w:szCs w:val="21"/>
          <w:highlight w:val="none"/>
        </w:rPr>
      </w:pPr>
    </w:p>
    <w:p w14:paraId="26FBAA85">
      <w:pPr>
        <w:spacing w:line="360" w:lineRule="auto"/>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单位名称（盖章）：</w:t>
      </w:r>
    </w:p>
    <w:p w14:paraId="2440252E">
      <w:pPr>
        <w:widowControl w:val="0"/>
        <w:spacing w:before="124" w:after="120" w:line="360" w:lineRule="auto"/>
        <w:ind w:right="840"/>
        <w:jc w:val="both"/>
        <w:rPr>
          <w:rFonts w:hint="default" w:ascii="Times New Roman" w:hAnsi="Times New Roman" w:eastAsia="宋体" w:cs="Times New Roman"/>
          <w:color w:val="auto"/>
          <w:kern w:val="0"/>
          <w:sz w:val="21"/>
          <w:szCs w:val="24"/>
          <w:highlight w:val="none"/>
          <w:lang w:val="en-US" w:eastAsia="zh-CN" w:bidi="ar-SA"/>
        </w:rPr>
      </w:pPr>
      <w:r>
        <w:rPr>
          <w:rFonts w:hint="eastAsia" w:ascii="宋体" w:hAnsi="宋体" w:eastAsia="宋体" w:cs="Times New Roman"/>
          <w:bCs/>
          <w:color w:val="auto"/>
          <w:kern w:val="0"/>
          <w:sz w:val="21"/>
          <w:szCs w:val="21"/>
          <w:highlight w:val="none"/>
          <w:lang w:val="en-US" w:eastAsia="zh-CN" w:bidi="ar-SA"/>
        </w:rPr>
        <w:t>日  期：</w:t>
      </w:r>
    </w:p>
    <w:p w14:paraId="57B9FAA1">
      <w:pPr>
        <w:widowControl w:val="0"/>
        <w:spacing w:after="120" w:line="360" w:lineRule="auto"/>
        <w:jc w:val="both"/>
        <w:rPr>
          <w:rFonts w:hint="default" w:ascii="Times New Roman" w:hAnsi="Times New Roman" w:eastAsia="宋体" w:cs="Times New Roman"/>
          <w:color w:val="auto"/>
          <w:kern w:val="0"/>
          <w:sz w:val="20"/>
          <w:szCs w:val="24"/>
          <w:highlight w:val="none"/>
          <w:lang w:val="en-US" w:eastAsia="zh-CN" w:bidi="ar-SA"/>
        </w:rPr>
      </w:pPr>
    </w:p>
    <w:p w14:paraId="16AF4D29">
      <w:pPr>
        <w:widowControl w:val="0"/>
        <w:spacing w:before="244"/>
        <w:ind w:left="0"/>
        <w:jc w:val="left"/>
        <w:outlineLvl w:val="5"/>
        <w:rPr>
          <w:rFonts w:hint="eastAsia" w:ascii="宋体" w:hAnsi="宋体" w:eastAsia="宋体" w:cs="微软雅黑"/>
          <w:b/>
          <w:bCs/>
          <w:color w:val="auto"/>
          <w:kern w:val="0"/>
          <w:sz w:val="24"/>
          <w:szCs w:val="24"/>
          <w:highlight w:val="none"/>
          <w:lang w:val="zh-CN" w:eastAsia="zh-CN" w:bidi="zh-CN"/>
        </w:rPr>
      </w:pPr>
      <w:r>
        <w:rPr>
          <w:rFonts w:hint="default" w:ascii="宋体" w:hAnsi="宋体" w:eastAsia="宋体" w:cs="微软雅黑"/>
          <w:b/>
          <w:bCs/>
          <w:color w:val="auto"/>
          <w:kern w:val="0"/>
          <w:sz w:val="24"/>
          <w:szCs w:val="24"/>
          <w:highlight w:val="none"/>
          <w:lang w:val="zh-CN" w:eastAsia="zh-CN" w:bidi="zh-CN"/>
        </w:rPr>
        <w:br w:type="page" w:clear="all"/>
      </w:r>
      <w:r>
        <w:rPr>
          <w:rFonts w:hint="default" w:ascii="宋体" w:hAnsi="宋体" w:eastAsia="宋体" w:cs="微软雅黑"/>
          <w:b/>
          <w:bCs/>
          <w:color w:val="auto"/>
          <w:kern w:val="0"/>
          <w:sz w:val="24"/>
          <w:szCs w:val="24"/>
          <w:highlight w:val="none"/>
          <w:lang w:val="zh-CN" w:eastAsia="zh-CN" w:bidi="zh-CN"/>
        </w:rPr>
        <w:t>附件三、属于监狱企业的证明文件</w:t>
      </w:r>
    </w:p>
    <w:p w14:paraId="47AFD2A6">
      <w:pPr>
        <w:widowControl w:val="0"/>
        <w:spacing w:after="120"/>
        <w:jc w:val="both"/>
        <w:rPr>
          <w:rFonts w:hint="default" w:ascii="微软雅黑" w:hAnsi="Times New Roman" w:eastAsia="宋体" w:cs="Times New Roman"/>
          <w:b/>
          <w:color w:val="auto"/>
          <w:kern w:val="0"/>
          <w:sz w:val="20"/>
          <w:szCs w:val="24"/>
          <w:highlight w:val="none"/>
          <w:lang w:val="en-US" w:eastAsia="zh-CN" w:bidi="ar-SA"/>
        </w:rPr>
      </w:pPr>
    </w:p>
    <w:p w14:paraId="3EF11178">
      <w:pPr>
        <w:tabs>
          <w:tab w:val="center" w:pos="4564"/>
          <w:tab w:val="left" w:pos="5796"/>
        </w:tabs>
        <w:spacing w:line="360" w:lineRule="auto"/>
        <w:jc w:val="left"/>
        <w:rPr>
          <w:rFonts w:hint="default" w:ascii="微软雅黑" w:hAnsi="Times New Roman" w:eastAsia="微软雅黑" w:cs="Times New Roman"/>
          <w:b/>
          <w:color w:val="auto"/>
          <w:kern w:val="0"/>
          <w:sz w:val="24"/>
          <w:szCs w:val="24"/>
          <w:highlight w:val="none"/>
        </w:rPr>
      </w:pPr>
      <w:r>
        <w:rPr>
          <w:rFonts w:hint="default" w:ascii="微软雅黑" w:hAnsi="Times New Roman" w:eastAsia="微软雅黑" w:cs="Times New Roman"/>
          <w:b/>
          <w:color w:val="auto"/>
          <w:kern w:val="0"/>
          <w:sz w:val="24"/>
          <w:szCs w:val="24"/>
          <w:highlight w:val="none"/>
        </w:rPr>
        <w:tab/>
      </w:r>
      <w:r>
        <w:rPr>
          <w:rFonts w:hint="eastAsia" w:ascii="微软雅黑" w:hAnsi="Times New Roman" w:eastAsia="微软雅黑" w:cs="Times New Roman"/>
          <w:b/>
          <w:color w:val="auto"/>
          <w:kern w:val="0"/>
          <w:sz w:val="24"/>
          <w:szCs w:val="24"/>
          <w:highlight w:val="none"/>
        </w:rPr>
        <w:t>监狱企业证明</w:t>
      </w:r>
      <w:r>
        <w:rPr>
          <w:rFonts w:hint="default" w:ascii="微软雅黑" w:hAnsi="Times New Roman" w:eastAsia="微软雅黑" w:cs="Times New Roman"/>
          <w:b/>
          <w:color w:val="auto"/>
          <w:kern w:val="0"/>
          <w:sz w:val="24"/>
          <w:szCs w:val="24"/>
          <w:highlight w:val="none"/>
        </w:rPr>
        <w:tab/>
      </w:r>
    </w:p>
    <w:p w14:paraId="61118E2A">
      <w:pPr>
        <w:spacing w:line="360" w:lineRule="auto"/>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（注：符合条件的监狱企业请提供本函，不符合的不提供本函）</w:t>
      </w:r>
    </w:p>
    <w:p w14:paraId="23595364">
      <w:pPr>
        <w:widowControl w:val="0"/>
        <w:spacing w:line="360" w:lineRule="auto"/>
        <w:jc w:val="both"/>
        <w:rPr>
          <w:rFonts w:hint="eastAsia" w:ascii="宋体" w:hAnsi="宋体" w:eastAsia="宋体" w:cs="宋体"/>
          <w:color w:val="auto"/>
          <w:kern w:val="0"/>
          <w:sz w:val="20"/>
          <w:szCs w:val="21"/>
          <w:highlight w:val="none"/>
          <w:lang w:val="en-US" w:eastAsia="zh-CN" w:bidi="ar-SA"/>
        </w:rPr>
      </w:pPr>
    </w:p>
    <w:p w14:paraId="34855B31">
      <w:pPr>
        <w:spacing w:line="360" w:lineRule="auto"/>
        <w:rPr>
          <w:rFonts w:hint="default" w:ascii="Times New Roman" w:hAnsi="Times New Roman" w:eastAsia="宋体" w:cs="Times New Roman"/>
          <w:color w:val="auto"/>
          <w:kern w:val="0"/>
          <w:szCs w:val="24"/>
          <w:highlight w:val="none"/>
        </w:rPr>
      </w:pPr>
      <w:r>
        <w:rPr>
          <w:rFonts w:hint="eastAsia" w:ascii="宋体" w:hAnsi="宋体" w:eastAsia="宋体" w:cs="Times New Roman"/>
          <w:color w:val="auto"/>
          <w:kern w:val="0"/>
          <w:szCs w:val="21"/>
          <w:highlight w:val="none"/>
        </w:rPr>
        <w:t>省级以上监狱管理局、戒毒管理局（含新疆生产建设兵团）出具的属于监狱企业的证明文件。</w:t>
      </w:r>
    </w:p>
    <w:p w14:paraId="46366839">
      <w:pPr>
        <w:spacing w:line="360" w:lineRule="auto"/>
        <w:jc w:val="center"/>
        <w:outlineLvl w:val="2"/>
        <w:rPr>
          <w:rFonts w:hint="default" w:ascii="Arial" w:hAnsi="Arial" w:eastAsia="黑体" w:cs="Times New Roman"/>
          <w:color w:val="auto"/>
          <w:kern w:val="0"/>
          <w:sz w:val="32"/>
          <w:szCs w:val="32"/>
          <w:highlight w:val="none"/>
        </w:rPr>
      </w:pPr>
      <w:r>
        <w:rPr>
          <w:rFonts w:hint="default" w:ascii="黑体" w:hAnsi="Times New Roman" w:eastAsia="宋体" w:cs="宋体"/>
          <w:color w:val="auto"/>
          <w:kern w:val="0"/>
          <w:sz w:val="36"/>
          <w:szCs w:val="36"/>
          <w:highlight w:val="none"/>
          <w:lang w:val="zh-CN"/>
        </w:rPr>
        <w:br w:type="page" w:clear="all"/>
      </w:r>
      <w:bookmarkStart w:id="557" w:name="_Toc7901"/>
      <w:r>
        <w:rPr>
          <w:rFonts w:hint="eastAsia" w:ascii="Arial" w:hAnsi="Arial" w:eastAsia="黑体" w:cs="Times New Roman"/>
          <w:color w:val="auto"/>
          <w:kern w:val="0"/>
          <w:sz w:val="32"/>
          <w:szCs w:val="32"/>
          <w:highlight w:val="none"/>
        </w:rPr>
        <w:t>八、</w:t>
      </w:r>
      <w:r>
        <w:rPr>
          <w:rFonts w:hint="eastAsia" w:ascii="Arial" w:hAnsi="Arial" w:eastAsia="黑体" w:cs="Times New Roman"/>
          <w:color w:val="auto"/>
          <w:kern w:val="0"/>
          <w:sz w:val="32"/>
          <w:szCs w:val="32"/>
          <w:highlight w:val="none"/>
          <w:lang w:eastAsia="zh-CN"/>
        </w:rPr>
        <w:t>投标人</w:t>
      </w:r>
      <w:r>
        <w:rPr>
          <w:rFonts w:hint="eastAsia" w:ascii="Arial" w:hAnsi="Arial" w:eastAsia="黑体" w:cs="Times New Roman"/>
          <w:color w:val="auto"/>
          <w:kern w:val="0"/>
          <w:sz w:val="32"/>
          <w:szCs w:val="32"/>
          <w:highlight w:val="none"/>
        </w:rPr>
        <w:t>认为需要提供的其他文件</w:t>
      </w:r>
      <w:bookmarkEnd w:id="557"/>
    </w:p>
    <w:p w14:paraId="06B826C0">
      <w:pPr>
        <w:widowControl w:val="0"/>
        <w:spacing w:after="120"/>
        <w:ind w:left="420"/>
        <w:jc w:val="both"/>
        <w:rPr>
          <w:rFonts w:hint="default" w:ascii="Times New Roman" w:hAnsi="Times New Roman" w:eastAsia="宋体" w:cs="Times New Roman"/>
          <w:color w:val="auto"/>
          <w:kern w:val="0"/>
          <w:sz w:val="24"/>
          <w:szCs w:val="24"/>
          <w:highlight w:val="none"/>
          <w:lang w:val="en-US" w:eastAsia="zh-CN" w:bidi="ar-SA"/>
        </w:rPr>
      </w:pPr>
    </w:p>
    <w:p w14:paraId="1B6198DC">
      <w:pPr>
        <w:spacing w:line="360" w:lineRule="auto"/>
        <w:rPr>
          <w:rFonts w:hint="default" w:ascii="Times New Roman" w:hAnsi="Times New Roman" w:eastAsia="宋体" w:cs="Times New Roman"/>
          <w:b/>
          <w:color w:val="auto"/>
          <w:kern w:val="0"/>
          <w:szCs w:val="24"/>
          <w:highlight w:val="none"/>
        </w:rPr>
      </w:pPr>
    </w:p>
    <w:p w14:paraId="0E83129B">
      <w:pPr>
        <w:spacing w:line="360" w:lineRule="auto"/>
        <w:rPr>
          <w:rFonts w:hint="default" w:ascii="Times New Roman" w:hAnsi="Times New Roman" w:eastAsia="宋体" w:cs="Times New Roman"/>
          <w:b/>
          <w:color w:val="auto"/>
          <w:kern w:val="0"/>
          <w:szCs w:val="24"/>
          <w:highlight w:val="none"/>
        </w:rPr>
      </w:pPr>
    </w:p>
    <w:p w14:paraId="20491ADF">
      <w:pPr>
        <w:rPr>
          <w:rFonts w:hint="eastAsia" w:ascii="宋体" w:hAnsi="宋体" w:eastAsia="宋体" w:cs="宋体"/>
          <w:color w:val="auto"/>
          <w:highlight w:val="none"/>
        </w:rPr>
      </w:pPr>
    </w:p>
    <w:p w14:paraId="69362C96">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highlight w:val="none"/>
          <w:lang w:val="en-US" w:eastAsia="zh-CN"/>
        </w:rPr>
      </w:pPr>
    </w:p>
    <w:p w14:paraId="56CDD08A">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auto"/>
          <w:sz w:val="22"/>
          <w:szCs w:val="22"/>
          <w:highlight w:val="none"/>
          <w:lang w:val="en-US" w:eastAsia="zh-CN"/>
        </w:rPr>
      </w:pPr>
    </w:p>
    <w:sectPr>
      <w:footerReference r:id="rId11" w:type="default"/>
      <w:pgSz w:w="11906" w:h="16838"/>
      <w:pgMar w:top="1440" w:right="1474" w:bottom="1440" w:left="1588"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4961A71C-FFFD-46DF-9E61-AB771545616D}"/>
  </w:font>
  <w:font w:name="黑体">
    <w:panose1 w:val="02010609060101010101"/>
    <w:charset w:val="86"/>
    <w:family w:val="auto"/>
    <w:pitch w:val="default"/>
    <w:sig w:usb0="800002BF" w:usb1="38CF7CFA" w:usb2="00000016" w:usb3="00000000" w:csb0="00040001" w:csb1="00000000"/>
    <w:embedRegular r:id="rId2" w:fontKey="{35EA20F9-D935-4445-90F7-25FDD0B5940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560E9A83-1406-4B34-BA93-B11E6EDEB429}"/>
  </w:font>
  <w:font w:name="仿宋_GB2312">
    <w:panose1 w:val="02010609030101010101"/>
    <w:charset w:val="86"/>
    <w:family w:val="modern"/>
    <w:pitch w:val="default"/>
    <w:sig w:usb0="00000001" w:usb1="080E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Kingsoft Phonetic Plain">
    <w:altName w:val="Courier New"/>
    <w:panose1 w:val="00000000000000000000"/>
    <w:charset w:val="00"/>
    <w:family w:val="auto"/>
    <w:pitch w:val="default"/>
    <w:sig w:usb0="00000000" w:usb1="00000000" w:usb2="00000000"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幼圆">
    <w:panose1 w:val="02010509060101010101"/>
    <w:charset w:val="86"/>
    <w:family w:val="modern"/>
    <w:pitch w:val="default"/>
    <w:sig w:usb0="00000001" w:usb1="080E0000" w:usb2="00000000" w:usb3="00000000" w:csb0="00040000" w:csb1="00000000"/>
  </w:font>
  <w:font w:name="Helvetica-Light">
    <w:altName w:val="Arial"/>
    <w:panose1 w:val="00000000000000000000"/>
    <w:charset w:val="00"/>
    <w:family w:val="swiss"/>
    <w:pitch w:val="default"/>
    <w:sig w:usb0="00000000" w:usb1="00000000" w:usb2="00000000" w:usb3="00000000" w:csb0="00000001" w:csb1="00000000"/>
  </w:font>
  <w:font w:name="Book Antiqua">
    <w:panose1 w:val="02040602050305030304"/>
    <w:charset w:val="00"/>
    <w:family w:val="roman"/>
    <w:pitch w:val="default"/>
    <w:sig w:usb0="00000287" w:usb1="00000000" w:usb2="00000000" w:usb3="00000000" w:csb0="2000009F" w:csb1="DFD70000"/>
  </w:font>
  <w:font w:name="仿宋">
    <w:panose1 w:val="02010609060101010101"/>
    <w:charset w:val="86"/>
    <w:family w:val="modern"/>
    <w:pitch w:val="default"/>
    <w:sig w:usb0="800002BF" w:usb1="38CF7CFA" w:usb2="00000016" w:usb3="00000000" w:csb0="00040001" w:csb1="00000000"/>
    <w:embedRegular r:id="rId4" w:fontKey="{8FD0E437-3F0E-45DE-BCA0-7B53261BB2A2}"/>
  </w:font>
  <w:font w:name="TimesNewRomanPSMT">
    <w:altName w:val="MS Gothic"/>
    <w:panose1 w:val="00000000000000000000"/>
    <w:charset w:val="00"/>
    <w:family w:val="auto"/>
    <w:pitch w:val="default"/>
    <w:sig w:usb0="00000000" w:usb1="00000000" w:usb2="00000009" w:usb3="00000000" w:csb0="400001FF" w:csb1="FFFF0000"/>
    <w:embedRegular r:id="rId5" w:fontKey="{5580BB1C-FEF7-4173-8130-4D1254F3E6CB}"/>
  </w:font>
  <w:font w:name="MS Gothic">
    <w:panose1 w:val="020B0609070205080204"/>
    <w:charset w:val="80"/>
    <w:family w:val="auto"/>
    <w:pitch w:val="default"/>
    <w:sig w:usb0="E00002FF" w:usb1="6AC7FDFB" w:usb2="08000012" w:usb3="00000000" w:csb0="4002009F" w:csb1="DFD70000"/>
  </w:font>
  <w:font w:name="方正仿宋_GBK">
    <w:panose1 w:val="03000509000000000000"/>
    <w:charset w:val="86"/>
    <w:family w:val="script"/>
    <w:pitch w:val="default"/>
    <w:sig w:usb0="00000001" w:usb1="080E0000" w:usb2="00000000" w:usb3="00000000" w:csb0="00040000" w:csb1="00000000"/>
    <w:embedRegular r:id="rId6" w:fontKey="{7E5AC3D2-9A90-43AC-B58D-9A70122C4C5E}"/>
  </w:font>
  <w:font w:name="微软雅黑">
    <w:panose1 w:val="020B0503020204020204"/>
    <w:charset w:val="86"/>
    <w:family w:val="auto"/>
    <w:pitch w:val="default"/>
    <w:sig w:usb0="80000287" w:usb1="2ACF3C50" w:usb2="00000016" w:usb3="00000000" w:csb0="0004001F" w:csb1="00000000"/>
    <w:embedRegular r:id="rId7" w:fontKey="{1986B1E4-F82D-4BD7-B531-DA5029B126B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C6D538">
    <w:pPr>
      <w:pStyle w:val="44"/>
      <w:jc w:val="center"/>
      <w:rPr>
        <w:rStyle w:val="73"/>
        <w:rFonts w:hint="eastAsia"/>
      </w:rPr>
    </w:pPr>
  </w:p>
  <w:p w14:paraId="33B5BCC3">
    <w:pPr>
      <w:pStyle w:val="4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C8EC">
    <w:pPr>
      <w:pStyle w:val="44"/>
      <w:framePr w:wrap="around" w:vAnchor="text" w:hAnchor="margin" w:xAlign="center" w:y="1"/>
      <w:rPr>
        <w:rStyle w:val="73"/>
      </w:rPr>
    </w:pPr>
    <w:r>
      <w:fldChar w:fldCharType="begin"/>
    </w:r>
    <w:r>
      <w:rPr>
        <w:rStyle w:val="73"/>
        <w:highlight w:val="white"/>
      </w:rPr>
      <w:instrText xml:space="preserve">PAGE  </w:instrText>
    </w:r>
    <w:r>
      <w:fldChar w:fldCharType="separate"/>
    </w:r>
    <w:r>
      <w:rPr>
        <w:rStyle w:val="73"/>
        <w:highlight w:val="white"/>
      </w:rPr>
      <w:t>1</w:t>
    </w:r>
    <w:r>
      <w:fldChar w:fldCharType="end"/>
    </w:r>
  </w:p>
  <w:p w14:paraId="32F3FD9E">
    <w:pPr>
      <w:pStyle w:val="4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C12657">
    <w:pPr>
      <w:pStyle w:val="44"/>
      <w:jc w:val="center"/>
      <w:rPr>
        <w:rStyle w:val="73"/>
        <w:rFonts w:hint="eastAsia"/>
      </w:rPr>
    </w:pPr>
  </w:p>
  <w:p w14:paraId="5E6AF066">
    <w:pPr>
      <w:pStyle w:val="44"/>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60AC20">
    <w:pPr>
      <w:pStyle w:val="44"/>
      <w:jc w:val="center"/>
      <w:rPr>
        <w:rStyle w:val="73"/>
        <w:rFonts w:hint="eastAsia"/>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021861">
                          <w:pPr>
                            <w:pStyle w:val="4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1021861">
                    <w:pPr>
                      <w:pStyle w:val="44"/>
                    </w:pPr>
                    <w:r>
                      <w:fldChar w:fldCharType="begin"/>
                    </w:r>
                    <w:r>
                      <w:instrText xml:space="preserve"> PAGE  \* MERGEFORMAT </w:instrText>
                    </w:r>
                    <w:r>
                      <w:fldChar w:fldCharType="separate"/>
                    </w:r>
                    <w:r>
                      <w:t>2</w:t>
                    </w:r>
                    <w:r>
                      <w:fldChar w:fldCharType="end"/>
                    </w:r>
                  </w:p>
                </w:txbxContent>
              </v:textbox>
            </v:shape>
          </w:pict>
        </mc:Fallback>
      </mc:AlternateContent>
    </w:r>
  </w:p>
  <w:p w14:paraId="5E6182BB">
    <w:pPr>
      <w:pStyle w:val="44"/>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61B6A2">
    <w:pPr>
      <w:widowControl w:val="0"/>
      <w:adjustRightInd w:val="0"/>
      <w:snapToGrid w:val="0"/>
      <w:spacing w:line="360" w:lineRule="atLeast"/>
      <w:jc w:val="center"/>
      <w:textAlignment w:val="baseline"/>
      <w:rPr>
        <w:rFonts w:hint="eastAsia" w:ascii="Times New Roman" w:hAnsi="Times New Roman" w:eastAsia="宋体" w:cs="Times New Roman"/>
        <w:kern w:val="2"/>
        <w:sz w:val="18"/>
        <w:szCs w:val="18"/>
        <w:lang w:val="en-US" w:eastAsia="zh-CN" w:bidi="ar-SA"/>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01BD43">
                          <w:pPr>
                            <w:widowControl w:val="0"/>
                            <w:adjustRightInd w:val="0"/>
                            <w:snapToGrid w:val="0"/>
                            <w:spacing w:line="360" w:lineRule="atLeast"/>
                            <w:jc w:val="center"/>
                            <w:textAlignment w:val="baseline"/>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PAGE   \* MERGEFORMAT</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zh-CN" w:eastAsia="zh-CN" w:bidi="ar-SA"/>
                            </w:rPr>
                            <w:t>2</w:t>
                          </w:r>
                          <w:r>
                            <w:rPr>
                              <w:rFonts w:ascii="Times New Roman" w:hAnsi="Times New Roman" w:eastAsia="宋体" w:cs="Times New Roman"/>
                              <w:kern w:val="2"/>
                              <w:sz w:val="18"/>
                              <w:szCs w:val="18"/>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701BD43">
                    <w:pPr>
                      <w:widowControl w:val="0"/>
                      <w:adjustRightInd w:val="0"/>
                      <w:snapToGrid w:val="0"/>
                      <w:spacing w:line="360" w:lineRule="atLeast"/>
                      <w:jc w:val="center"/>
                      <w:textAlignment w:val="baseline"/>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PAGE   \* MERGEFORMAT</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zh-CN" w:eastAsia="zh-CN" w:bidi="ar-SA"/>
                      </w:rPr>
                      <w:t>2</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p w14:paraId="4A786E5A">
    <w:pPr>
      <w:widowControl w:val="0"/>
      <w:adjustRightInd w:val="0"/>
      <w:snapToGrid w:val="0"/>
      <w:spacing w:line="360" w:lineRule="atLeast"/>
      <w:jc w:val="left"/>
      <w:textAlignment w:val="baseline"/>
      <w:rPr>
        <w:rFonts w:ascii="Times New Roman" w:hAnsi="Times New Roman" w:eastAsia="宋体" w:cs="Times New Roman"/>
        <w:kern w:val="2"/>
        <w:sz w:val="18"/>
        <w:szCs w:val="18"/>
        <w:lang w:val="en-US" w:eastAsia="zh-CN" w:bidi="ar-SA"/>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C3A166">
    <w:pPr>
      <w:spacing w:line="167" w:lineRule="auto"/>
      <w:ind w:left="4237"/>
      <w:rPr>
        <w:rFonts w:ascii="Calibri" w:hAnsi="Calibri" w:eastAsia="Calibri" w:cs="Calibri"/>
        <w:kern w:val="0"/>
        <w:sz w:val="18"/>
        <w:szCs w:val="18"/>
      </w:rPr>
    </w:pPr>
    <w:r>
      <w:rPr>
        <w:rFonts w:ascii="Times New Roman" w:hAnsi="Times New Roman" w:eastAsia="宋体" w:cs="Times New Roman"/>
        <w:kern w:val="0"/>
        <w:sz w:val="18"/>
        <w:szCs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78952B2">
                          <w:pPr>
                            <w:widowControl w:val="0"/>
                            <w:jc w:val="left"/>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21</w:t>
                          </w:r>
                          <w:r>
                            <w:rPr>
                              <w:rFonts w:ascii="Times New Roman" w:hAnsi="Times New Roman" w:eastAsia="宋体" w:cs="Times New Roman"/>
                              <w:sz w:val="18"/>
                              <w:szCs w:val="18"/>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qMvz03AgAAbw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ajL89NwIAAG8EAAAOAAAAAAAAAAEAIAAAAB8BAABkcnMvZTJvRG9jLnht&#10;bFBLBQYAAAAABgAGAFkBAADIBQAAAAA=&#10;">
              <v:fill on="f" focussize="0,0"/>
              <v:stroke on="f" weight="0.5pt"/>
              <v:imagedata o:title=""/>
              <o:lock v:ext="edit" aspectratio="f"/>
              <v:textbox inset="0mm,0mm,0mm,0mm" style="mso-fit-shape-to-text:t;">
                <w:txbxContent>
                  <w:p w14:paraId="178952B2">
                    <w:pPr>
                      <w:widowControl w:val="0"/>
                      <w:jc w:val="left"/>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21</w:t>
                    </w:r>
                    <w:r>
                      <w:rPr>
                        <w:rFonts w:ascii="Times New Roman" w:hAnsi="Times New Roman" w:eastAsia="宋体" w:cs="Times New Roman"/>
                        <w:sz w:val="18"/>
                        <w:szCs w:val="18"/>
                        <w:lang w:val="en-US" w:eastAsia="zh-CN" w:bidi="ar-SA"/>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28456">
    <w:pPr>
      <w:spacing w:line="167" w:lineRule="auto"/>
      <w:ind w:left="4242"/>
      <w:rPr>
        <w:rFonts w:ascii="Calibri" w:hAnsi="Calibri" w:eastAsia="Calibri" w:cs="Calibri"/>
        <w:kern w:val="0"/>
        <w:sz w:val="18"/>
        <w:szCs w:val="18"/>
      </w:rPr>
    </w:pPr>
    <w:r>
      <w:rPr>
        <w:rFonts w:ascii="Times New Roman" w:hAnsi="Times New Roman" w:eastAsia="宋体" w:cs="Times New Roman"/>
        <w:kern w:val="0"/>
        <w:sz w:val="18"/>
        <w:szCs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70A647A">
                          <w:pPr>
                            <w:widowControl w:val="0"/>
                            <w:jc w:val="left"/>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23</w:t>
                          </w:r>
                          <w:r>
                            <w:rPr>
                              <w:rFonts w:ascii="Times New Roman" w:hAnsi="Times New Roman" w:eastAsia="宋体" w:cs="Times New Roman"/>
                              <w:sz w:val="18"/>
                              <w:szCs w:val="18"/>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pMyU4AgAAbwQAAA4AAABkcnMvZTJvRG9jLnhtbK1UzY7TMBC+I/EO&#10;lu80aRG7Vd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e6kzJTgCAABvBAAADgAAAAAAAAABACAAAAAfAQAAZHJzL2Uyb0RvYy54&#10;bWxQSwUGAAAAAAYABgBZAQAAyQUAAAAA&#10;">
              <v:fill on="f" focussize="0,0"/>
              <v:stroke on="f" weight="0.5pt"/>
              <v:imagedata o:title=""/>
              <o:lock v:ext="edit" aspectratio="f"/>
              <v:textbox inset="0mm,0mm,0mm,0mm" style="mso-fit-shape-to-text:t;">
                <w:txbxContent>
                  <w:p w14:paraId="370A647A">
                    <w:pPr>
                      <w:widowControl w:val="0"/>
                      <w:jc w:val="left"/>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23</w:t>
                    </w:r>
                    <w:r>
                      <w:rPr>
                        <w:rFonts w:ascii="Times New Roman" w:hAnsi="Times New Roman" w:eastAsia="宋体" w:cs="Times New Roman"/>
                        <w:sz w:val="18"/>
                        <w:szCs w:val="18"/>
                        <w:lang w:val="en-US" w:eastAsia="zh-CN" w:bidi="ar-SA"/>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E271B7">
    <w:pPr>
      <w:widowControl w:val="0"/>
      <w:ind w:right="360"/>
      <w:jc w:val="right"/>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131445"/>
              <wp:effectExtent l="0" t="0" r="0" b="0"/>
              <wp:wrapNone/>
              <wp:docPr id="688778147" name="文本框 688778147"/>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6350">
                        <a:noFill/>
                      </a:ln>
                      <a:effectLst/>
                    </wps:spPr>
                    <wps:txbx>
                      <w:txbxContent>
                        <w:p w14:paraId="7846B6B2">
                          <w:pPr>
                            <w:widowControl w:val="0"/>
                            <w:jc w:val="left"/>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58</w:t>
                          </w:r>
                          <w:r>
                            <w:rPr>
                              <w:rFonts w:ascii="Times New Roman" w:hAnsi="Times New Roman" w:eastAsia="宋体" w:cs="Times New Roman"/>
                              <w:sz w:val="18"/>
                              <w:szCs w:val="18"/>
                              <w:lang w:val="en-US" w:eastAsia="zh-CN" w:bidi="ar-S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2336;mso-width-relative:page;mso-height-relative:page;" filled="f" stroked="f" coordsize="21600,21600" o:gfxdata="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KXcYXXSAAAAAwEAAA8A&#10;AAAAAAAAAQAgAAAAIgAAAGRycy9kb3ducmV2LnhtbFBLAQIUABQAAAAIAIdO4kAI6x/Q5AEAAL4D&#10;AAAOAAAAAAAAAAEAIAAAACEBAABkcnMvZTJvRG9jLnhtbFBLBQYAAAAABgAGAFkBAAB3BQAAAAA=&#10;">
              <v:fill on="f" focussize="0,0"/>
              <v:stroke on="f" weight="0.5pt"/>
              <v:imagedata o:title=""/>
              <o:lock v:ext="edit" aspectratio="f"/>
              <v:textbox inset="0mm,0mm,0mm,0mm" style="mso-fit-shape-to-text:t;">
                <w:txbxContent>
                  <w:p w14:paraId="7846B6B2">
                    <w:pPr>
                      <w:widowControl w:val="0"/>
                      <w:jc w:val="left"/>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58</w:t>
                    </w:r>
                    <w:r>
                      <w:rPr>
                        <w:rFonts w:ascii="Times New Roman" w:hAnsi="Times New Roman" w:eastAsia="宋体" w:cs="Times New Roman"/>
                        <w:sz w:val="18"/>
                        <w:szCs w:val="18"/>
                        <w:lang w:val="en-US" w:eastAsia="zh-CN" w:bidi="ar-SA"/>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7E8010">
    <w:pPr>
      <w:pStyle w:val="44"/>
      <w:jc w:val="center"/>
      <w:rPr>
        <w:rStyle w:val="73"/>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64A4574">
                          <w:pPr>
                            <w:pStyle w:val="44"/>
                          </w:pPr>
                          <w:r>
                            <w:fldChar w:fldCharType="begin"/>
                          </w:r>
                          <w:r>
                            <w:instrText xml:space="preserve"> PAGE  \* MERGEFORMAT </w:instrText>
                          </w:r>
                          <w:r>
                            <w:fldChar w:fldCharType="separate"/>
                          </w:r>
                          <w:r>
                            <w:t>46</w:t>
                          </w:r>
                          <w:r>
                            <w:fldChar w:fldCharType="end"/>
                          </w:r>
                        </w:p>
                      </w:txbxContent>
                    </wps:txbx>
                    <wps:bodyPr wrap="none" lIns="0" tIns="0" rIns="0" bIns="0" upright="0">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AegnfyQEAAJwDAAAOAAAAAAAAAAEAIAAAAB4BAABkcnMvZTJvRG9j&#10;LnhtbFBLBQYAAAAABgAGAFkBAABZBQAAAAA=&#10;">
              <v:fill on="f" focussize="0,0"/>
              <v:stroke on="f"/>
              <v:imagedata o:title=""/>
              <o:lock v:ext="edit" aspectratio="f"/>
              <v:textbox inset="0mm,0mm,0mm,0mm" style="mso-fit-shape-to-text:t;">
                <w:txbxContent>
                  <w:p w14:paraId="664A4574">
                    <w:pPr>
                      <w:pStyle w:val="44"/>
                    </w:pPr>
                    <w:r>
                      <w:fldChar w:fldCharType="begin"/>
                    </w:r>
                    <w:r>
                      <w:instrText xml:space="preserve"> PAGE  \* MERGEFORMAT </w:instrText>
                    </w:r>
                    <w:r>
                      <w:fldChar w:fldCharType="separate"/>
                    </w:r>
                    <w:r>
                      <w:t>46</w:t>
                    </w:r>
                    <w:r>
                      <w:fldChar w:fldCharType="end"/>
                    </w:r>
                  </w:p>
                </w:txbxContent>
              </v:textbox>
            </v:shape>
          </w:pict>
        </mc:Fallback>
      </mc:AlternateContent>
    </w:r>
  </w:p>
  <w:p w14:paraId="0A268934">
    <w:pPr>
      <w:pStyle w:val="44"/>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CE252C"/>
    <w:multiLevelType w:val="multilevel"/>
    <w:tmpl w:val="80CE252C"/>
    <w:lvl w:ilvl="0" w:tentative="0">
      <w:start w:val="1"/>
      <w:numFmt w:val="bullet"/>
      <w:lvlText w:val=""/>
      <w:lvlJc w:val="left"/>
      <w:pPr>
        <w:tabs>
          <w:tab w:val="left" w:pos="900"/>
        </w:tabs>
        <w:ind w:left="900" w:hanging="420"/>
      </w:pPr>
      <w:rPr>
        <w:rFonts w:hint="default" w:ascii="Wingdings" w:hAnsi="Wingdings"/>
      </w:rPr>
    </w:lvl>
    <w:lvl w:ilvl="1" w:tentative="0">
      <w:start w:val="1"/>
      <w:numFmt w:val="bullet"/>
      <w:lvlText w:val=""/>
      <w:lvlJc w:val="left"/>
      <w:pPr>
        <w:tabs>
          <w:tab w:val="left" w:pos="0"/>
        </w:tabs>
        <w:ind w:left="1320" w:hanging="420"/>
      </w:pPr>
      <w:rPr>
        <w:rFonts w:hint="default" w:ascii="Wingdings" w:hAnsi="Wingdings"/>
      </w:rPr>
    </w:lvl>
    <w:lvl w:ilvl="2" w:tentative="0">
      <w:start w:val="1"/>
      <w:numFmt w:val="bullet"/>
      <w:pStyle w:val="293"/>
      <w:lvlText w:val=""/>
      <w:lvlJc w:val="left"/>
      <w:pPr>
        <w:tabs>
          <w:tab w:val="left" w:pos="0"/>
        </w:tabs>
        <w:ind w:left="1740" w:hanging="420"/>
      </w:pPr>
      <w:rPr>
        <w:rFonts w:hint="default" w:ascii="Wingdings" w:hAnsi="Wingdings"/>
      </w:rPr>
    </w:lvl>
    <w:lvl w:ilvl="3" w:tentative="0">
      <w:start w:val="1"/>
      <w:numFmt w:val="bullet"/>
      <w:lvlText w:val=""/>
      <w:lvlJc w:val="left"/>
      <w:pPr>
        <w:tabs>
          <w:tab w:val="left" w:pos="0"/>
        </w:tabs>
        <w:ind w:left="2160" w:hanging="420"/>
      </w:pPr>
      <w:rPr>
        <w:rFonts w:hint="default" w:ascii="Wingdings" w:hAnsi="Wingdings"/>
      </w:rPr>
    </w:lvl>
    <w:lvl w:ilvl="4" w:tentative="0">
      <w:start w:val="1"/>
      <w:numFmt w:val="bullet"/>
      <w:lvlText w:val=""/>
      <w:lvlJc w:val="left"/>
      <w:pPr>
        <w:tabs>
          <w:tab w:val="left" w:pos="0"/>
        </w:tabs>
        <w:ind w:left="2580" w:hanging="420"/>
      </w:pPr>
      <w:rPr>
        <w:rFonts w:hint="default" w:ascii="Wingdings" w:hAnsi="Wingdings"/>
      </w:rPr>
    </w:lvl>
    <w:lvl w:ilvl="5" w:tentative="0">
      <w:start w:val="1"/>
      <w:numFmt w:val="bullet"/>
      <w:lvlText w:val=""/>
      <w:lvlJc w:val="left"/>
      <w:pPr>
        <w:tabs>
          <w:tab w:val="left" w:pos="0"/>
        </w:tabs>
        <w:ind w:left="3000" w:hanging="420"/>
      </w:pPr>
      <w:rPr>
        <w:rFonts w:hint="default" w:ascii="Wingdings" w:hAnsi="Wingdings"/>
      </w:rPr>
    </w:lvl>
    <w:lvl w:ilvl="6" w:tentative="0">
      <w:start w:val="1"/>
      <w:numFmt w:val="bullet"/>
      <w:lvlText w:val=""/>
      <w:lvlJc w:val="left"/>
      <w:pPr>
        <w:tabs>
          <w:tab w:val="left" w:pos="0"/>
        </w:tabs>
        <w:ind w:left="3420" w:hanging="420"/>
      </w:pPr>
      <w:rPr>
        <w:rFonts w:hint="default" w:ascii="Wingdings" w:hAnsi="Wingdings"/>
      </w:rPr>
    </w:lvl>
    <w:lvl w:ilvl="7" w:tentative="0">
      <w:start w:val="1"/>
      <w:numFmt w:val="bullet"/>
      <w:lvlText w:val=""/>
      <w:lvlJc w:val="left"/>
      <w:pPr>
        <w:tabs>
          <w:tab w:val="left" w:pos="0"/>
        </w:tabs>
        <w:ind w:left="3840" w:hanging="420"/>
      </w:pPr>
      <w:rPr>
        <w:rFonts w:hint="default" w:ascii="Wingdings" w:hAnsi="Wingdings"/>
      </w:rPr>
    </w:lvl>
    <w:lvl w:ilvl="8" w:tentative="0">
      <w:start w:val="1"/>
      <w:numFmt w:val="bullet"/>
      <w:lvlText w:val=""/>
      <w:lvlJc w:val="left"/>
      <w:pPr>
        <w:tabs>
          <w:tab w:val="left" w:pos="0"/>
        </w:tabs>
        <w:ind w:left="4260" w:hanging="420"/>
      </w:pPr>
      <w:rPr>
        <w:rFonts w:hint="default" w:ascii="Wingdings" w:hAnsi="Wingdings"/>
      </w:rPr>
    </w:lvl>
  </w:abstractNum>
  <w:abstractNum w:abstractNumId="1">
    <w:nsid w:val="A838CA1C"/>
    <w:multiLevelType w:val="singleLevel"/>
    <w:tmpl w:val="A838CA1C"/>
    <w:lvl w:ilvl="0" w:tentative="0">
      <w:start w:val="1"/>
      <w:numFmt w:val="bullet"/>
      <w:pStyle w:val="268"/>
      <w:lvlText w:val="◆"/>
      <w:lvlJc w:val="left"/>
      <w:pPr>
        <w:tabs>
          <w:tab w:val="left" w:pos="930"/>
        </w:tabs>
        <w:ind w:left="930" w:hanging="210"/>
      </w:pPr>
      <w:rPr>
        <w:rFonts w:hint="eastAsia" w:ascii="宋体" w:hAnsi="宋体"/>
      </w:rPr>
    </w:lvl>
  </w:abstractNum>
  <w:abstractNum w:abstractNumId="2">
    <w:nsid w:val="C8AD9CD8"/>
    <w:multiLevelType w:val="multilevel"/>
    <w:tmpl w:val="C8AD9CD8"/>
    <w:lvl w:ilvl="0" w:tentative="0">
      <w:start w:val="1"/>
      <w:numFmt w:val="decimal"/>
      <w:lvlText w:val="%1、"/>
      <w:lvlJc w:val="left"/>
      <w:pPr>
        <w:tabs>
          <w:tab w:val="left" w:pos="840"/>
        </w:tabs>
        <w:ind w:left="840" w:hanging="420"/>
      </w:pPr>
      <w:rPr>
        <w:rFonts w:hint="eastAsia"/>
      </w:rPr>
    </w:lvl>
    <w:lvl w:ilvl="1" w:tentative="0">
      <w:start w:val="1"/>
      <w:numFmt w:val="lowerLetter"/>
      <w:lvlText w:val="%2)"/>
      <w:lvlJc w:val="left"/>
      <w:pPr>
        <w:tabs>
          <w:tab w:val="left" w:pos="1260"/>
        </w:tabs>
        <w:ind w:left="1260" w:hanging="420"/>
      </w:pPr>
    </w:lvl>
    <w:lvl w:ilvl="2" w:tentative="0">
      <w:start w:val="1"/>
      <w:numFmt w:val="lowerRoman"/>
      <w:pStyle w:val="292"/>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3">
    <w:nsid w:val="0678A63D"/>
    <w:multiLevelType w:val="singleLevel"/>
    <w:tmpl w:val="0678A63D"/>
    <w:lvl w:ilvl="0" w:tentative="0">
      <w:start w:val="1"/>
      <w:numFmt w:val="chineseCounting"/>
      <w:suff w:val="space"/>
      <w:lvlText w:val="第%1部分"/>
      <w:lvlJc w:val="left"/>
      <w:rPr>
        <w:rFonts w:hint="eastAsia"/>
      </w:rPr>
    </w:lvl>
  </w:abstractNum>
  <w:abstractNum w:abstractNumId="4">
    <w:nsid w:val="75047303"/>
    <w:multiLevelType w:val="multilevel"/>
    <w:tmpl w:val="75047303"/>
    <w:lvl w:ilvl="0" w:tentative="0">
      <w:start w:val="1"/>
      <w:numFmt w:val="decimal"/>
      <w:lvlText w:val="%1"/>
      <w:lvlJc w:val="left"/>
      <w:pPr>
        <w:tabs>
          <w:tab w:val="left" w:pos="1077"/>
        </w:tabs>
        <w:ind w:left="1077" w:hanging="1077"/>
      </w:pPr>
      <w:rPr>
        <w:rFonts w:hint="eastAsia"/>
      </w:rPr>
    </w:lvl>
    <w:lvl w:ilvl="1" w:tentative="0">
      <w:start w:val="1"/>
      <w:numFmt w:val="decimal"/>
      <w:lvlText w:val="%1.%2"/>
      <w:lvlJc w:val="left"/>
      <w:pPr>
        <w:tabs>
          <w:tab w:val="left" w:pos="1077"/>
        </w:tabs>
        <w:ind w:left="1077" w:hanging="107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zNzAzMjQ5NDI4YjkyNWM4MTEwMmFjZGIxZjI1ZDgifQ=="/>
    <w:docVar w:name="KSO_WPS_MARK_KEY" w:val="0f1ee463-ccc0-41e9-ab48-c51af07f99a8"/>
  </w:docVars>
  <w:rsids>
    <w:rsidRoot w:val="00172A27"/>
    <w:rsid w:val="000118A6"/>
    <w:rsid w:val="00020CBE"/>
    <w:rsid w:val="0012482C"/>
    <w:rsid w:val="00142B1B"/>
    <w:rsid w:val="00174EE2"/>
    <w:rsid w:val="001B4E31"/>
    <w:rsid w:val="002410F1"/>
    <w:rsid w:val="003B3E0D"/>
    <w:rsid w:val="00481DEF"/>
    <w:rsid w:val="004D4C4C"/>
    <w:rsid w:val="00510B10"/>
    <w:rsid w:val="00523719"/>
    <w:rsid w:val="00673801"/>
    <w:rsid w:val="006B27DE"/>
    <w:rsid w:val="006C180B"/>
    <w:rsid w:val="006D6F3B"/>
    <w:rsid w:val="008B615A"/>
    <w:rsid w:val="009D033E"/>
    <w:rsid w:val="009E4D10"/>
    <w:rsid w:val="00A80673"/>
    <w:rsid w:val="00B015EF"/>
    <w:rsid w:val="00B415D5"/>
    <w:rsid w:val="00B5246B"/>
    <w:rsid w:val="00B8758F"/>
    <w:rsid w:val="00B95804"/>
    <w:rsid w:val="00BA3803"/>
    <w:rsid w:val="00BC3A1F"/>
    <w:rsid w:val="00BE7797"/>
    <w:rsid w:val="00C33704"/>
    <w:rsid w:val="00C769D6"/>
    <w:rsid w:val="00C84172"/>
    <w:rsid w:val="00CA22C3"/>
    <w:rsid w:val="00D94F3C"/>
    <w:rsid w:val="00DB2725"/>
    <w:rsid w:val="00E0770D"/>
    <w:rsid w:val="00E81C81"/>
    <w:rsid w:val="00EA7CD8"/>
    <w:rsid w:val="01001B5E"/>
    <w:rsid w:val="01092632"/>
    <w:rsid w:val="010C3ADF"/>
    <w:rsid w:val="011164C1"/>
    <w:rsid w:val="011309A0"/>
    <w:rsid w:val="011A12C8"/>
    <w:rsid w:val="01257918"/>
    <w:rsid w:val="013C246A"/>
    <w:rsid w:val="013C4A8E"/>
    <w:rsid w:val="014F6641"/>
    <w:rsid w:val="0156469A"/>
    <w:rsid w:val="01602B40"/>
    <w:rsid w:val="017B79F9"/>
    <w:rsid w:val="018A58CB"/>
    <w:rsid w:val="01981D96"/>
    <w:rsid w:val="01A34324"/>
    <w:rsid w:val="01B52D3B"/>
    <w:rsid w:val="01BD43CF"/>
    <w:rsid w:val="01C228E5"/>
    <w:rsid w:val="01D609D8"/>
    <w:rsid w:val="01D6304F"/>
    <w:rsid w:val="01D85164"/>
    <w:rsid w:val="01DA6DAA"/>
    <w:rsid w:val="01DA74AD"/>
    <w:rsid w:val="01E565B5"/>
    <w:rsid w:val="01EC7A9D"/>
    <w:rsid w:val="01FE2405"/>
    <w:rsid w:val="020B6A0C"/>
    <w:rsid w:val="02184C85"/>
    <w:rsid w:val="02186A33"/>
    <w:rsid w:val="022510C3"/>
    <w:rsid w:val="023D46EC"/>
    <w:rsid w:val="02497534"/>
    <w:rsid w:val="0270686F"/>
    <w:rsid w:val="027F2F56"/>
    <w:rsid w:val="028916DF"/>
    <w:rsid w:val="02897931"/>
    <w:rsid w:val="028B18FB"/>
    <w:rsid w:val="02A678EA"/>
    <w:rsid w:val="02CD73A2"/>
    <w:rsid w:val="02E84657"/>
    <w:rsid w:val="02EB05EB"/>
    <w:rsid w:val="02F80AAC"/>
    <w:rsid w:val="030A0A72"/>
    <w:rsid w:val="03136C2D"/>
    <w:rsid w:val="033C2BF5"/>
    <w:rsid w:val="033F6241"/>
    <w:rsid w:val="034852F9"/>
    <w:rsid w:val="034B4F4C"/>
    <w:rsid w:val="034C108A"/>
    <w:rsid w:val="035F1147"/>
    <w:rsid w:val="0371289F"/>
    <w:rsid w:val="037203C5"/>
    <w:rsid w:val="038A7E04"/>
    <w:rsid w:val="038F0F77"/>
    <w:rsid w:val="03977E2B"/>
    <w:rsid w:val="0398219D"/>
    <w:rsid w:val="03990047"/>
    <w:rsid w:val="03991DF6"/>
    <w:rsid w:val="03B92498"/>
    <w:rsid w:val="03D270B5"/>
    <w:rsid w:val="03E21816"/>
    <w:rsid w:val="04011440"/>
    <w:rsid w:val="04051C0C"/>
    <w:rsid w:val="04087F88"/>
    <w:rsid w:val="04137DFA"/>
    <w:rsid w:val="04344424"/>
    <w:rsid w:val="0449381C"/>
    <w:rsid w:val="04510922"/>
    <w:rsid w:val="045E0D7F"/>
    <w:rsid w:val="04645B9F"/>
    <w:rsid w:val="04710B23"/>
    <w:rsid w:val="049D226F"/>
    <w:rsid w:val="04B213C1"/>
    <w:rsid w:val="04CC1D57"/>
    <w:rsid w:val="04F93778"/>
    <w:rsid w:val="05246344"/>
    <w:rsid w:val="05347767"/>
    <w:rsid w:val="054144F3"/>
    <w:rsid w:val="05461B09"/>
    <w:rsid w:val="054A15F9"/>
    <w:rsid w:val="05577A55"/>
    <w:rsid w:val="05634469"/>
    <w:rsid w:val="05645F47"/>
    <w:rsid w:val="057743B8"/>
    <w:rsid w:val="05850883"/>
    <w:rsid w:val="05A54A82"/>
    <w:rsid w:val="05B178CA"/>
    <w:rsid w:val="05D67331"/>
    <w:rsid w:val="05D90BCF"/>
    <w:rsid w:val="05E530D0"/>
    <w:rsid w:val="05E7509A"/>
    <w:rsid w:val="05EA6938"/>
    <w:rsid w:val="060C2D53"/>
    <w:rsid w:val="0616597F"/>
    <w:rsid w:val="061B496E"/>
    <w:rsid w:val="0630013B"/>
    <w:rsid w:val="063876A4"/>
    <w:rsid w:val="0648365F"/>
    <w:rsid w:val="065B3392"/>
    <w:rsid w:val="067B40AB"/>
    <w:rsid w:val="0680104B"/>
    <w:rsid w:val="069A035E"/>
    <w:rsid w:val="06A64F55"/>
    <w:rsid w:val="06B86A37"/>
    <w:rsid w:val="06C13AEC"/>
    <w:rsid w:val="06C26F90"/>
    <w:rsid w:val="06CE1DB6"/>
    <w:rsid w:val="06D373CC"/>
    <w:rsid w:val="06DE29E2"/>
    <w:rsid w:val="07070CE0"/>
    <w:rsid w:val="072B545A"/>
    <w:rsid w:val="07350929"/>
    <w:rsid w:val="074065AB"/>
    <w:rsid w:val="07413D40"/>
    <w:rsid w:val="075F6EB2"/>
    <w:rsid w:val="076A4AC8"/>
    <w:rsid w:val="07702E6D"/>
    <w:rsid w:val="07712707"/>
    <w:rsid w:val="078C1C71"/>
    <w:rsid w:val="07B216D8"/>
    <w:rsid w:val="07BC3033"/>
    <w:rsid w:val="07D4164E"/>
    <w:rsid w:val="07D608D7"/>
    <w:rsid w:val="07D80D36"/>
    <w:rsid w:val="07D83931"/>
    <w:rsid w:val="07EF46DA"/>
    <w:rsid w:val="07EF6488"/>
    <w:rsid w:val="07F47CD0"/>
    <w:rsid w:val="08055CAB"/>
    <w:rsid w:val="081B102B"/>
    <w:rsid w:val="082A74C0"/>
    <w:rsid w:val="08452A6B"/>
    <w:rsid w:val="08534C69"/>
    <w:rsid w:val="0858227F"/>
    <w:rsid w:val="08644C38"/>
    <w:rsid w:val="086504F8"/>
    <w:rsid w:val="086E55FF"/>
    <w:rsid w:val="08730E67"/>
    <w:rsid w:val="08752E31"/>
    <w:rsid w:val="087C1D35"/>
    <w:rsid w:val="08805332"/>
    <w:rsid w:val="08894E5C"/>
    <w:rsid w:val="08955281"/>
    <w:rsid w:val="089C0455"/>
    <w:rsid w:val="08A059D4"/>
    <w:rsid w:val="08AF56A7"/>
    <w:rsid w:val="08C94F2B"/>
    <w:rsid w:val="08CF1E16"/>
    <w:rsid w:val="08D03AAE"/>
    <w:rsid w:val="08E314A9"/>
    <w:rsid w:val="08F57ACE"/>
    <w:rsid w:val="09066632"/>
    <w:rsid w:val="09091DE0"/>
    <w:rsid w:val="091268D2"/>
    <w:rsid w:val="09277851"/>
    <w:rsid w:val="0935611C"/>
    <w:rsid w:val="09405AB0"/>
    <w:rsid w:val="09616F12"/>
    <w:rsid w:val="09631DB4"/>
    <w:rsid w:val="09684744"/>
    <w:rsid w:val="096F2BFF"/>
    <w:rsid w:val="09773E84"/>
    <w:rsid w:val="09821C0C"/>
    <w:rsid w:val="09833D68"/>
    <w:rsid w:val="099074D1"/>
    <w:rsid w:val="099F7A3A"/>
    <w:rsid w:val="09A0658D"/>
    <w:rsid w:val="09BA6D68"/>
    <w:rsid w:val="09C07FE5"/>
    <w:rsid w:val="09CC69DF"/>
    <w:rsid w:val="09D95E54"/>
    <w:rsid w:val="09EB0ED1"/>
    <w:rsid w:val="09F27FE0"/>
    <w:rsid w:val="09F91840"/>
    <w:rsid w:val="0A1931BD"/>
    <w:rsid w:val="0A193C90"/>
    <w:rsid w:val="0A283ED3"/>
    <w:rsid w:val="0A3D1AB5"/>
    <w:rsid w:val="0A4A209B"/>
    <w:rsid w:val="0A886720"/>
    <w:rsid w:val="0A8C4462"/>
    <w:rsid w:val="0A9231B5"/>
    <w:rsid w:val="0A9C2CC8"/>
    <w:rsid w:val="0AA2244C"/>
    <w:rsid w:val="0AB104B3"/>
    <w:rsid w:val="0AEA1189"/>
    <w:rsid w:val="0AF618DB"/>
    <w:rsid w:val="0AFF26AA"/>
    <w:rsid w:val="0B072C11"/>
    <w:rsid w:val="0B075CF1"/>
    <w:rsid w:val="0B097DC8"/>
    <w:rsid w:val="0B136931"/>
    <w:rsid w:val="0B1F7084"/>
    <w:rsid w:val="0B2428ED"/>
    <w:rsid w:val="0B3450FB"/>
    <w:rsid w:val="0B347463"/>
    <w:rsid w:val="0B3A5C6C"/>
    <w:rsid w:val="0B48482D"/>
    <w:rsid w:val="0B494101"/>
    <w:rsid w:val="0B4E1717"/>
    <w:rsid w:val="0B5C3E34"/>
    <w:rsid w:val="0B621AB9"/>
    <w:rsid w:val="0B6643CE"/>
    <w:rsid w:val="0B6B22C9"/>
    <w:rsid w:val="0B7F5D75"/>
    <w:rsid w:val="0B8709D7"/>
    <w:rsid w:val="0B8B64C8"/>
    <w:rsid w:val="0B9C6927"/>
    <w:rsid w:val="0BA33221"/>
    <w:rsid w:val="0BB2614A"/>
    <w:rsid w:val="0BB84DE3"/>
    <w:rsid w:val="0BD936D7"/>
    <w:rsid w:val="0BDB3108"/>
    <w:rsid w:val="0BDB744F"/>
    <w:rsid w:val="0BEF1F05"/>
    <w:rsid w:val="0C0D15D3"/>
    <w:rsid w:val="0C1A784C"/>
    <w:rsid w:val="0C3540D4"/>
    <w:rsid w:val="0C366AA3"/>
    <w:rsid w:val="0C427989"/>
    <w:rsid w:val="0C460641"/>
    <w:rsid w:val="0C4D7C21"/>
    <w:rsid w:val="0C5C1C12"/>
    <w:rsid w:val="0C612BBC"/>
    <w:rsid w:val="0C760F26"/>
    <w:rsid w:val="0C77126C"/>
    <w:rsid w:val="0C873133"/>
    <w:rsid w:val="0C8C0749"/>
    <w:rsid w:val="0CAC2B9A"/>
    <w:rsid w:val="0CAE1672"/>
    <w:rsid w:val="0CC003F3"/>
    <w:rsid w:val="0CD667E0"/>
    <w:rsid w:val="0CDE0823"/>
    <w:rsid w:val="0CDF2F6F"/>
    <w:rsid w:val="0CE00A95"/>
    <w:rsid w:val="0CE02843"/>
    <w:rsid w:val="0CEE4F60"/>
    <w:rsid w:val="0CF83F9B"/>
    <w:rsid w:val="0CFF716D"/>
    <w:rsid w:val="0D056F2A"/>
    <w:rsid w:val="0D132C19"/>
    <w:rsid w:val="0D241E53"/>
    <w:rsid w:val="0D243062"/>
    <w:rsid w:val="0D26294C"/>
    <w:rsid w:val="0D41674E"/>
    <w:rsid w:val="0D4B59D5"/>
    <w:rsid w:val="0D4F0152"/>
    <w:rsid w:val="0D5A0DE2"/>
    <w:rsid w:val="0D5F3C41"/>
    <w:rsid w:val="0D794AF7"/>
    <w:rsid w:val="0D9408F8"/>
    <w:rsid w:val="0D96409A"/>
    <w:rsid w:val="0D9E685C"/>
    <w:rsid w:val="0DA07C14"/>
    <w:rsid w:val="0DA10224"/>
    <w:rsid w:val="0DAB10A3"/>
    <w:rsid w:val="0DD22769"/>
    <w:rsid w:val="0E056049"/>
    <w:rsid w:val="0E0814E4"/>
    <w:rsid w:val="0E1F3E35"/>
    <w:rsid w:val="0E3A5F83"/>
    <w:rsid w:val="0E3C53F2"/>
    <w:rsid w:val="0E5A03D3"/>
    <w:rsid w:val="0E6D0107"/>
    <w:rsid w:val="0E811E04"/>
    <w:rsid w:val="0E963B01"/>
    <w:rsid w:val="0EA37FCC"/>
    <w:rsid w:val="0EB70D5C"/>
    <w:rsid w:val="0EC87A33"/>
    <w:rsid w:val="0ECD6DF7"/>
    <w:rsid w:val="0EE228A3"/>
    <w:rsid w:val="0EFC030F"/>
    <w:rsid w:val="0F097007"/>
    <w:rsid w:val="0F0A79A5"/>
    <w:rsid w:val="0F19203C"/>
    <w:rsid w:val="0F262032"/>
    <w:rsid w:val="0F2862EC"/>
    <w:rsid w:val="0F3155D8"/>
    <w:rsid w:val="0F3E57CE"/>
    <w:rsid w:val="0F46124C"/>
    <w:rsid w:val="0F6D00EA"/>
    <w:rsid w:val="0F784044"/>
    <w:rsid w:val="0F834110"/>
    <w:rsid w:val="0F8B118C"/>
    <w:rsid w:val="0F9C5147"/>
    <w:rsid w:val="0FC87CEA"/>
    <w:rsid w:val="0FCC0AEC"/>
    <w:rsid w:val="0FDF13D2"/>
    <w:rsid w:val="0FE663C2"/>
    <w:rsid w:val="0FF4314B"/>
    <w:rsid w:val="0FFC1742"/>
    <w:rsid w:val="10093744"/>
    <w:rsid w:val="100A3F7D"/>
    <w:rsid w:val="100E76C7"/>
    <w:rsid w:val="10262C63"/>
    <w:rsid w:val="102D2243"/>
    <w:rsid w:val="102D5D9F"/>
    <w:rsid w:val="103C5FE2"/>
    <w:rsid w:val="10417A9D"/>
    <w:rsid w:val="104C4A05"/>
    <w:rsid w:val="10675755"/>
    <w:rsid w:val="10817E99"/>
    <w:rsid w:val="108E46AD"/>
    <w:rsid w:val="109202F8"/>
    <w:rsid w:val="109C6E9F"/>
    <w:rsid w:val="10D856F5"/>
    <w:rsid w:val="10F24846"/>
    <w:rsid w:val="10FE42C2"/>
    <w:rsid w:val="1109294C"/>
    <w:rsid w:val="11276C93"/>
    <w:rsid w:val="112D2A54"/>
    <w:rsid w:val="11691059"/>
    <w:rsid w:val="118C3B68"/>
    <w:rsid w:val="118E07A0"/>
    <w:rsid w:val="118E286E"/>
    <w:rsid w:val="11C10E95"/>
    <w:rsid w:val="11E56ED7"/>
    <w:rsid w:val="11EE155E"/>
    <w:rsid w:val="11F12DFD"/>
    <w:rsid w:val="11F3614C"/>
    <w:rsid w:val="120534FC"/>
    <w:rsid w:val="121F5BBC"/>
    <w:rsid w:val="12353631"/>
    <w:rsid w:val="12377316"/>
    <w:rsid w:val="12380A2C"/>
    <w:rsid w:val="12437AFC"/>
    <w:rsid w:val="12482087"/>
    <w:rsid w:val="12485112"/>
    <w:rsid w:val="124B69B1"/>
    <w:rsid w:val="12541464"/>
    <w:rsid w:val="125B73A9"/>
    <w:rsid w:val="12676480"/>
    <w:rsid w:val="12736E92"/>
    <w:rsid w:val="12767ED2"/>
    <w:rsid w:val="127B2D8E"/>
    <w:rsid w:val="12837EF9"/>
    <w:rsid w:val="12977E48"/>
    <w:rsid w:val="129C3798"/>
    <w:rsid w:val="129E25EC"/>
    <w:rsid w:val="12A52565"/>
    <w:rsid w:val="12DC15FE"/>
    <w:rsid w:val="12DE7825"/>
    <w:rsid w:val="12E60488"/>
    <w:rsid w:val="12E904C9"/>
    <w:rsid w:val="12F3000A"/>
    <w:rsid w:val="131B6383"/>
    <w:rsid w:val="133A6265"/>
    <w:rsid w:val="133E15A8"/>
    <w:rsid w:val="1340403C"/>
    <w:rsid w:val="134A6C68"/>
    <w:rsid w:val="134D0507"/>
    <w:rsid w:val="13680A9C"/>
    <w:rsid w:val="136E0BA9"/>
    <w:rsid w:val="137D4E72"/>
    <w:rsid w:val="138008DC"/>
    <w:rsid w:val="13960100"/>
    <w:rsid w:val="13B966F4"/>
    <w:rsid w:val="13C049DD"/>
    <w:rsid w:val="13DA7FEC"/>
    <w:rsid w:val="13DF1AA7"/>
    <w:rsid w:val="13E9022F"/>
    <w:rsid w:val="13EA7BC3"/>
    <w:rsid w:val="13F93441"/>
    <w:rsid w:val="13FD48CE"/>
    <w:rsid w:val="14216219"/>
    <w:rsid w:val="142474B9"/>
    <w:rsid w:val="14333BA0"/>
    <w:rsid w:val="143B3F83"/>
    <w:rsid w:val="143C2A55"/>
    <w:rsid w:val="14424A3B"/>
    <w:rsid w:val="14634486"/>
    <w:rsid w:val="146B6E96"/>
    <w:rsid w:val="146D0A88"/>
    <w:rsid w:val="147541B9"/>
    <w:rsid w:val="147C10A3"/>
    <w:rsid w:val="14830684"/>
    <w:rsid w:val="148F240D"/>
    <w:rsid w:val="14A405FA"/>
    <w:rsid w:val="14D07938"/>
    <w:rsid w:val="14D40EDF"/>
    <w:rsid w:val="14DF5063"/>
    <w:rsid w:val="14E35B6D"/>
    <w:rsid w:val="14EF7AC7"/>
    <w:rsid w:val="14F26BE8"/>
    <w:rsid w:val="15080C4C"/>
    <w:rsid w:val="1521446E"/>
    <w:rsid w:val="15254009"/>
    <w:rsid w:val="1528122B"/>
    <w:rsid w:val="15284D87"/>
    <w:rsid w:val="1542409B"/>
    <w:rsid w:val="15502F8B"/>
    <w:rsid w:val="1555249D"/>
    <w:rsid w:val="155A3E1C"/>
    <w:rsid w:val="15761F97"/>
    <w:rsid w:val="15763D45"/>
    <w:rsid w:val="157924A9"/>
    <w:rsid w:val="15813341"/>
    <w:rsid w:val="15C057F1"/>
    <w:rsid w:val="15DD3DC4"/>
    <w:rsid w:val="15E579EF"/>
    <w:rsid w:val="15F12442"/>
    <w:rsid w:val="162A6E0A"/>
    <w:rsid w:val="162C08A7"/>
    <w:rsid w:val="163B54B5"/>
    <w:rsid w:val="164756E1"/>
    <w:rsid w:val="167746AA"/>
    <w:rsid w:val="168801D3"/>
    <w:rsid w:val="16A6744E"/>
    <w:rsid w:val="16A677CD"/>
    <w:rsid w:val="16B234A2"/>
    <w:rsid w:val="16CD690B"/>
    <w:rsid w:val="16D40D1C"/>
    <w:rsid w:val="16ED6288"/>
    <w:rsid w:val="16F126FC"/>
    <w:rsid w:val="16F21375"/>
    <w:rsid w:val="170932AC"/>
    <w:rsid w:val="17174E4F"/>
    <w:rsid w:val="171F21BA"/>
    <w:rsid w:val="17417B40"/>
    <w:rsid w:val="17436376"/>
    <w:rsid w:val="17465999"/>
    <w:rsid w:val="17471E3D"/>
    <w:rsid w:val="174C3A8E"/>
    <w:rsid w:val="17513A4C"/>
    <w:rsid w:val="17594C02"/>
    <w:rsid w:val="175D0348"/>
    <w:rsid w:val="17650CB7"/>
    <w:rsid w:val="17771379"/>
    <w:rsid w:val="177D585E"/>
    <w:rsid w:val="1787048B"/>
    <w:rsid w:val="17A56B63"/>
    <w:rsid w:val="17AD3512"/>
    <w:rsid w:val="17AF5CBF"/>
    <w:rsid w:val="17BE6571"/>
    <w:rsid w:val="17C0643A"/>
    <w:rsid w:val="17CE7E68"/>
    <w:rsid w:val="17F0701A"/>
    <w:rsid w:val="17F614A8"/>
    <w:rsid w:val="17F6543D"/>
    <w:rsid w:val="1800023D"/>
    <w:rsid w:val="18147DC4"/>
    <w:rsid w:val="18245CDA"/>
    <w:rsid w:val="18506ACF"/>
    <w:rsid w:val="18534811"/>
    <w:rsid w:val="186B5DAF"/>
    <w:rsid w:val="186C7681"/>
    <w:rsid w:val="1876405C"/>
    <w:rsid w:val="187D363C"/>
    <w:rsid w:val="187D53EA"/>
    <w:rsid w:val="1892089D"/>
    <w:rsid w:val="18AF5EEB"/>
    <w:rsid w:val="18B52DD6"/>
    <w:rsid w:val="18BE3FF6"/>
    <w:rsid w:val="18CD45C3"/>
    <w:rsid w:val="18DA45EA"/>
    <w:rsid w:val="18E2051C"/>
    <w:rsid w:val="18E216F1"/>
    <w:rsid w:val="18E36061"/>
    <w:rsid w:val="18F2402A"/>
    <w:rsid w:val="18FB4DF4"/>
    <w:rsid w:val="19066D08"/>
    <w:rsid w:val="190D676E"/>
    <w:rsid w:val="192341E3"/>
    <w:rsid w:val="19246A18"/>
    <w:rsid w:val="192B12EA"/>
    <w:rsid w:val="193059E0"/>
    <w:rsid w:val="194A0F47"/>
    <w:rsid w:val="19575C3B"/>
    <w:rsid w:val="197D13D0"/>
    <w:rsid w:val="19A5109C"/>
    <w:rsid w:val="19A64A85"/>
    <w:rsid w:val="19B412DF"/>
    <w:rsid w:val="19C31E13"/>
    <w:rsid w:val="19CD414F"/>
    <w:rsid w:val="19D20E3B"/>
    <w:rsid w:val="19F138D9"/>
    <w:rsid w:val="19F66F6A"/>
    <w:rsid w:val="1A3366A8"/>
    <w:rsid w:val="1A395B2C"/>
    <w:rsid w:val="1A427337"/>
    <w:rsid w:val="1A4E5290"/>
    <w:rsid w:val="1A522E26"/>
    <w:rsid w:val="1A64289A"/>
    <w:rsid w:val="1A78230D"/>
    <w:rsid w:val="1A8769F4"/>
    <w:rsid w:val="1A976C37"/>
    <w:rsid w:val="1AC94544"/>
    <w:rsid w:val="1AF0003A"/>
    <w:rsid w:val="1AFE23AC"/>
    <w:rsid w:val="1B040045"/>
    <w:rsid w:val="1B0B24B2"/>
    <w:rsid w:val="1B1A1616"/>
    <w:rsid w:val="1B216501"/>
    <w:rsid w:val="1B2563A4"/>
    <w:rsid w:val="1B3B1CB8"/>
    <w:rsid w:val="1B414DF5"/>
    <w:rsid w:val="1B582759"/>
    <w:rsid w:val="1B596B37"/>
    <w:rsid w:val="1B5B5EB7"/>
    <w:rsid w:val="1B6B620A"/>
    <w:rsid w:val="1B776A68"/>
    <w:rsid w:val="1B795B2D"/>
    <w:rsid w:val="1B7E3953"/>
    <w:rsid w:val="1B852F33"/>
    <w:rsid w:val="1BB83287"/>
    <w:rsid w:val="1BB90559"/>
    <w:rsid w:val="1BBD610A"/>
    <w:rsid w:val="1BBE1FA1"/>
    <w:rsid w:val="1BE614F8"/>
    <w:rsid w:val="1BEC2FB3"/>
    <w:rsid w:val="1C0224B2"/>
    <w:rsid w:val="1C0F0A4F"/>
    <w:rsid w:val="1C205F27"/>
    <w:rsid w:val="1C2C33AF"/>
    <w:rsid w:val="1C545486"/>
    <w:rsid w:val="1C610BFB"/>
    <w:rsid w:val="1C626DD1"/>
    <w:rsid w:val="1C6C5EA1"/>
    <w:rsid w:val="1C746B04"/>
    <w:rsid w:val="1C893B33"/>
    <w:rsid w:val="1C944533"/>
    <w:rsid w:val="1C964CCC"/>
    <w:rsid w:val="1C9E0B61"/>
    <w:rsid w:val="1CA74037"/>
    <w:rsid w:val="1CB34056"/>
    <w:rsid w:val="1CC47A8B"/>
    <w:rsid w:val="1CC872E2"/>
    <w:rsid w:val="1CEE4B08"/>
    <w:rsid w:val="1CF55E97"/>
    <w:rsid w:val="1D303373"/>
    <w:rsid w:val="1D525B3E"/>
    <w:rsid w:val="1D5726AE"/>
    <w:rsid w:val="1D6B43AB"/>
    <w:rsid w:val="1D6E17A5"/>
    <w:rsid w:val="1D7002EA"/>
    <w:rsid w:val="1D954F84"/>
    <w:rsid w:val="1D990799"/>
    <w:rsid w:val="1DB37BCA"/>
    <w:rsid w:val="1DB52994"/>
    <w:rsid w:val="1DBF4573"/>
    <w:rsid w:val="1DCD5987"/>
    <w:rsid w:val="1DE5415D"/>
    <w:rsid w:val="1DF452E7"/>
    <w:rsid w:val="1E0F5230"/>
    <w:rsid w:val="1E1660C5"/>
    <w:rsid w:val="1E200BF1"/>
    <w:rsid w:val="1E396EFD"/>
    <w:rsid w:val="1E3C5574"/>
    <w:rsid w:val="1E4A0464"/>
    <w:rsid w:val="1E6D2E27"/>
    <w:rsid w:val="1E7726E6"/>
    <w:rsid w:val="1E804ED9"/>
    <w:rsid w:val="1E830638"/>
    <w:rsid w:val="1EA77665"/>
    <w:rsid w:val="1EAF02C7"/>
    <w:rsid w:val="1EC746D3"/>
    <w:rsid w:val="1ED1023E"/>
    <w:rsid w:val="1ED63AA6"/>
    <w:rsid w:val="1EDD4E34"/>
    <w:rsid w:val="1EDF0BAD"/>
    <w:rsid w:val="1EE9062D"/>
    <w:rsid w:val="1EEC5078"/>
    <w:rsid w:val="1EFC70D4"/>
    <w:rsid w:val="1F046865"/>
    <w:rsid w:val="1F051509"/>
    <w:rsid w:val="1F240CB5"/>
    <w:rsid w:val="1F414CF6"/>
    <w:rsid w:val="1F4D74BD"/>
    <w:rsid w:val="1F505606"/>
    <w:rsid w:val="1F784B5D"/>
    <w:rsid w:val="1F8F5FAF"/>
    <w:rsid w:val="1F93132C"/>
    <w:rsid w:val="1FAB6CE1"/>
    <w:rsid w:val="1FC12C0A"/>
    <w:rsid w:val="1FDF7539"/>
    <w:rsid w:val="1FE521F3"/>
    <w:rsid w:val="1FEA55E1"/>
    <w:rsid w:val="200B777F"/>
    <w:rsid w:val="200B7CB5"/>
    <w:rsid w:val="20104D96"/>
    <w:rsid w:val="20364B19"/>
    <w:rsid w:val="203A51A7"/>
    <w:rsid w:val="20653333"/>
    <w:rsid w:val="20670E5A"/>
    <w:rsid w:val="20757E4B"/>
    <w:rsid w:val="20831BA0"/>
    <w:rsid w:val="20933BF0"/>
    <w:rsid w:val="20967991"/>
    <w:rsid w:val="20BA1993"/>
    <w:rsid w:val="20BF0C96"/>
    <w:rsid w:val="20DB50F9"/>
    <w:rsid w:val="20E24984"/>
    <w:rsid w:val="20EE50D7"/>
    <w:rsid w:val="20F33380"/>
    <w:rsid w:val="20F546B7"/>
    <w:rsid w:val="20F85F56"/>
    <w:rsid w:val="21191E93"/>
    <w:rsid w:val="21313216"/>
    <w:rsid w:val="21425423"/>
    <w:rsid w:val="215C6F6C"/>
    <w:rsid w:val="21646609"/>
    <w:rsid w:val="21664B31"/>
    <w:rsid w:val="21667363"/>
    <w:rsid w:val="21732F41"/>
    <w:rsid w:val="21742E1C"/>
    <w:rsid w:val="217920BB"/>
    <w:rsid w:val="21AA4E00"/>
    <w:rsid w:val="21B93913"/>
    <w:rsid w:val="21B943AF"/>
    <w:rsid w:val="21C81DCC"/>
    <w:rsid w:val="21D40771"/>
    <w:rsid w:val="21DF33F9"/>
    <w:rsid w:val="21FA7AAB"/>
    <w:rsid w:val="220C6B39"/>
    <w:rsid w:val="221E19EC"/>
    <w:rsid w:val="2225784C"/>
    <w:rsid w:val="22284619"/>
    <w:rsid w:val="2230171F"/>
    <w:rsid w:val="22372AAE"/>
    <w:rsid w:val="223E3072"/>
    <w:rsid w:val="22431452"/>
    <w:rsid w:val="22433200"/>
    <w:rsid w:val="225F32E2"/>
    <w:rsid w:val="22857CBD"/>
    <w:rsid w:val="2288435D"/>
    <w:rsid w:val="228C57DF"/>
    <w:rsid w:val="229F2EDC"/>
    <w:rsid w:val="22AC524A"/>
    <w:rsid w:val="22B10322"/>
    <w:rsid w:val="22B13EF7"/>
    <w:rsid w:val="22DD291C"/>
    <w:rsid w:val="23144B9D"/>
    <w:rsid w:val="231D4771"/>
    <w:rsid w:val="231E77CA"/>
    <w:rsid w:val="23356FED"/>
    <w:rsid w:val="2338088B"/>
    <w:rsid w:val="233A036A"/>
    <w:rsid w:val="236B360A"/>
    <w:rsid w:val="236E635F"/>
    <w:rsid w:val="23795FA7"/>
    <w:rsid w:val="23867849"/>
    <w:rsid w:val="238E0DF3"/>
    <w:rsid w:val="239A44C3"/>
    <w:rsid w:val="23B761BA"/>
    <w:rsid w:val="23BC5AB5"/>
    <w:rsid w:val="23CE6885"/>
    <w:rsid w:val="23DE7685"/>
    <w:rsid w:val="23FF75FB"/>
    <w:rsid w:val="24335A7F"/>
    <w:rsid w:val="243A2682"/>
    <w:rsid w:val="24507E57"/>
    <w:rsid w:val="24547CBE"/>
    <w:rsid w:val="245C3120"/>
    <w:rsid w:val="24621E38"/>
    <w:rsid w:val="246D491B"/>
    <w:rsid w:val="248734DF"/>
    <w:rsid w:val="248763DA"/>
    <w:rsid w:val="248B5FD6"/>
    <w:rsid w:val="24975A86"/>
    <w:rsid w:val="24A84B3C"/>
    <w:rsid w:val="24AF2DCF"/>
    <w:rsid w:val="24D71058"/>
    <w:rsid w:val="24DB4779"/>
    <w:rsid w:val="24E02971"/>
    <w:rsid w:val="24EF141E"/>
    <w:rsid w:val="24F86524"/>
    <w:rsid w:val="25072C0B"/>
    <w:rsid w:val="250B349B"/>
    <w:rsid w:val="25215576"/>
    <w:rsid w:val="25334962"/>
    <w:rsid w:val="253A156C"/>
    <w:rsid w:val="253B28B5"/>
    <w:rsid w:val="25423CBB"/>
    <w:rsid w:val="254259F1"/>
    <w:rsid w:val="254A08B4"/>
    <w:rsid w:val="255623E2"/>
    <w:rsid w:val="2559428A"/>
    <w:rsid w:val="25627E42"/>
    <w:rsid w:val="257858B7"/>
    <w:rsid w:val="257A1FAE"/>
    <w:rsid w:val="25916F3E"/>
    <w:rsid w:val="25A424BE"/>
    <w:rsid w:val="25B82421"/>
    <w:rsid w:val="25BA67F0"/>
    <w:rsid w:val="25C32FD6"/>
    <w:rsid w:val="25C7239A"/>
    <w:rsid w:val="25E76599"/>
    <w:rsid w:val="25E82E65"/>
    <w:rsid w:val="25ED4D74"/>
    <w:rsid w:val="25F0369F"/>
    <w:rsid w:val="25F120E5"/>
    <w:rsid w:val="26013AFE"/>
    <w:rsid w:val="26013EE8"/>
    <w:rsid w:val="26153106"/>
    <w:rsid w:val="261750D0"/>
    <w:rsid w:val="26372924"/>
    <w:rsid w:val="263A491A"/>
    <w:rsid w:val="265658FB"/>
    <w:rsid w:val="26612354"/>
    <w:rsid w:val="266C610E"/>
    <w:rsid w:val="266D2F42"/>
    <w:rsid w:val="26884BF0"/>
    <w:rsid w:val="268A58A2"/>
    <w:rsid w:val="268C4582"/>
    <w:rsid w:val="268D0EEE"/>
    <w:rsid w:val="268F4E04"/>
    <w:rsid w:val="269640B9"/>
    <w:rsid w:val="26982280"/>
    <w:rsid w:val="269F0C21"/>
    <w:rsid w:val="269F44A9"/>
    <w:rsid w:val="26B24DF9"/>
    <w:rsid w:val="26DF0807"/>
    <w:rsid w:val="26EF0E17"/>
    <w:rsid w:val="270C760F"/>
    <w:rsid w:val="27233601"/>
    <w:rsid w:val="27265499"/>
    <w:rsid w:val="27660328"/>
    <w:rsid w:val="276E0AE7"/>
    <w:rsid w:val="27781B9E"/>
    <w:rsid w:val="277E27A6"/>
    <w:rsid w:val="2790513A"/>
    <w:rsid w:val="27962024"/>
    <w:rsid w:val="279E4FAB"/>
    <w:rsid w:val="27B01338"/>
    <w:rsid w:val="27C9064C"/>
    <w:rsid w:val="27C941A8"/>
    <w:rsid w:val="27D74249"/>
    <w:rsid w:val="27D8263D"/>
    <w:rsid w:val="27D841FE"/>
    <w:rsid w:val="27E92626"/>
    <w:rsid w:val="27F2701C"/>
    <w:rsid w:val="27F51441"/>
    <w:rsid w:val="27F531EF"/>
    <w:rsid w:val="27F94C3B"/>
    <w:rsid w:val="28086671"/>
    <w:rsid w:val="282A4BA6"/>
    <w:rsid w:val="28347C28"/>
    <w:rsid w:val="28413725"/>
    <w:rsid w:val="28507DF9"/>
    <w:rsid w:val="285F2D5E"/>
    <w:rsid w:val="286F39CD"/>
    <w:rsid w:val="2878345F"/>
    <w:rsid w:val="28795BCE"/>
    <w:rsid w:val="28852FC8"/>
    <w:rsid w:val="289B15F1"/>
    <w:rsid w:val="28A27541"/>
    <w:rsid w:val="28A8200F"/>
    <w:rsid w:val="28BE5CD7"/>
    <w:rsid w:val="28CD1A76"/>
    <w:rsid w:val="28D12C18"/>
    <w:rsid w:val="28D91F7F"/>
    <w:rsid w:val="28DE3C83"/>
    <w:rsid w:val="28EB1976"/>
    <w:rsid w:val="290556B4"/>
    <w:rsid w:val="290C4C94"/>
    <w:rsid w:val="291476A5"/>
    <w:rsid w:val="291678C1"/>
    <w:rsid w:val="291E0523"/>
    <w:rsid w:val="292B58E6"/>
    <w:rsid w:val="293426D8"/>
    <w:rsid w:val="293E7A1A"/>
    <w:rsid w:val="29412A3E"/>
    <w:rsid w:val="29430F3E"/>
    <w:rsid w:val="29451F54"/>
    <w:rsid w:val="294C5091"/>
    <w:rsid w:val="296D5007"/>
    <w:rsid w:val="29787C34"/>
    <w:rsid w:val="298D2ED5"/>
    <w:rsid w:val="2999354F"/>
    <w:rsid w:val="29A92467"/>
    <w:rsid w:val="29A94DE0"/>
    <w:rsid w:val="29BB3FC4"/>
    <w:rsid w:val="29D137E8"/>
    <w:rsid w:val="29E259F5"/>
    <w:rsid w:val="29EE7EF6"/>
    <w:rsid w:val="29F32E8B"/>
    <w:rsid w:val="29F80D74"/>
    <w:rsid w:val="2A092FD1"/>
    <w:rsid w:val="2A3A252B"/>
    <w:rsid w:val="2A3D090A"/>
    <w:rsid w:val="2A465F84"/>
    <w:rsid w:val="2A6922B9"/>
    <w:rsid w:val="2A9036A3"/>
    <w:rsid w:val="2A991EFE"/>
    <w:rsid w:val="2AA8279A"/>
    <w:rsid w:val="2AAB228B"/>
    <w:rsid w:val="2AAD392A"/>
    <w:rsid w:val="2ABC1DA2"/>
    <w:rsid w:val="2ABE2AA0"/>
    <w:rsid w:val="2AC60E73"/>
    <w:rsid w:val="2AD81CCC"/>
    <w:rsid w:val="2ADE61BC"/>
    <w:rsid w:val="2ADF658E"/>
    <w:rsid w:val="2AFA0B1C"/>
    <w:rsid w:val="2B033E75"/>
    <w:rsid w:val="2B0C41BF"/>
    <w:rsid w:val="2B193EDC"/>
    <w:rsid w:val="2B1B2F6C"/>
    <w:rsid w:val="2B256D67"/>
    <w:rsid w:val="2B2A7653"/>
    <w:rsid w:val="2B2C5DF2"/>
    <w:rsid w:val="2B373B1E"/>
    <w:rsid w:val="2B3E30FF"/>
    <w:rsid w:val="2B5B1830"/>
    <w:rsid w:val="2B6640B7"/>
    <w:rsid w:val="2B746B21"/>
    <w:rsid w:val="2B794137"/>
    <w:rsid w:val="2B8672D1"/>
    <w:rsid w:val="2BA72A52"/>
    <w:rsid w:val="2BB35523"/>
    <w:rsid w:val="2BC04998"/>
    <w:rsid w:val="2BCC69C7"/>
    <w:rsid w:val="2BE07D12"/>
    <w:rsid w:val="2BFE74D7"/>
    <w:rsid w:val="2C124729"/>
    <w:rsid w:val="2C163734"/>
    <w:rsid w:val="2C1B00ED"/>
    <w:rsid w:val="2C2C2F57"/>
    <w:rsid w:val="2C4E631A"/>
    <w:rsid w:val="2C5C0674"/>
    <w:rsid w:val="2C5C383D"/>
    <w:rsid w:val="2C904052"/>
    <w:rsid w:val="2C950AFD"/>
    <w:rsid w:val="2C9C271B"/>
    <w:rsid w:val="2CA701FF"/>
    <w:rsid w:val="2CDA23EA"/>
    <w:rsid w:val="2CE35D0C"/>
    <w:rsid w:val="2CE81574"/>
    <w:rsid w:val="2CF275F5"/>
    <w:rsid w:val="2D0D68B9"/>
    <w:rsid w:val="2D111FB8"/>
    <w:rsid w:val="2D4542D1"/>
    <w:rsid w:val="2D517119"/>
    <w:rsid w:val="2D5717A8"/>
    <w:rsid w:val="2D6F134E"/>
    <w:rsid w:val="2D713318"/>
    <w:rsid w:val="2D7D7F0E"/>
    <w:rsid w:val="2D8F379E"/>
    <w:rsid w:val="2DB256DE"/>
    <w:rsid w:val="2DB33930"/>
    <w:rsid w:val="2DB66F7C"/>
    <w:rsid w:val="2DC66E41"/>
    <w:rsid w:val="2DCC49F2"/>
    <w:rsid w:val="2DCE076A"/>
    <w:rsid w:val="2E0435A7"/>
    <w:rsid w:val="2E04590F"/>
    <w:rsid w:val="2E2C36E3"/>
    <w:rsid w:val="2E3713DB"/>
    <w:rsid w:val="2E3C5003"/>
    <w:rsid w:val="2E400F3C"/>
    <w:rsid w:val="2E446C02"/>
    <w:rsid w:val="2E5B4FFE"/>
    <w:rsid w:val="2E68284E"/>
    <w:rsid w:val="2E782484"/>
    <w:rsid w:val="2E8C5F2F"/>
    <w:rsid w:val="2E9D013C"/>
    <w:rsid w:val="2EAD65D1"/>
    <w:rsid w:val="2EB24D78"/>
    <w:rsid w:val="2EB57234"/>
    <w:rsid w:val="2EBC05C2"/>
    <w:rsid w:val="2ECE669D"/>
    <w:rsid w:val="2EDA4EED"/>
    <w:rsid w:val="2EF26EC8"/>
    <w:rsid w:val="2EFD3C9E"/>
    <w:rsid w:val="2F01691D"/>
    <w:rsid w:val="2F0913C9"/>
    <w:rsid w:val="2F252B8C"/>
    <w:rsid w:val="2F462EE4"/>
    <w:rsid w:val="2F464BCF"/>
    <w:rsid w:val="2F7462F9"/>
    <w:rsid w:val="2F7B047E"/>
    <w:rsid w:val="2F7B742E"/>
    <w:rsid w:val="2FC040E2"/>
    <w:rsid w:val="2FD22068"/>
    <w:rsid w:val="2FDC04D6"/>
    <w:rsid w:val="2FE37DD1"/>
    <w:rsid w:val="2FF1504B"/>
    <w:rsid w:val="2FF30249"/>
    <w:rsid w:val="2FF74E93"/>
    <w:rsid w:val="2FF773A4"/>
    <w:rsid w:val="3010790D"/>
    <w:rsid w:val="30115A3E"/>
    <w:rsid w:val="301F52AD"/>
    <w:rsid w:val="302503E9"/>
    <w:rsid w:val="3049057C"/>
    <w:rsid w:val="305807BF"/>
    <w:rsid w:val="305E56A9"/>
    <w:rsid w:val="306E7FE2"/>
    <w:rsid w:val="30717AD3"/>
    <w:rsid w:val="307260E8"/>
    <w:rsid w:val="307A07CD"/>
    <w:rsid w:val="309230C4"/>
    <w:rsid w:val="309733E0"/>
    <w:rsid w:val="30A94865"/>
    <w:rsid w:val="30B8300C"/>
    <w:rsid w:val="30F32FA3"/>
    <w:rsid w:val="310048D1"/>
    <w:rsid w:val="31030681"/>
    <w:rsid w:val="310811B0"/>
    <w:rsid w:val="31153F26"/>
    <w:rsid w:val="311A7CED"/>
    <w:rsid w:val="31237ECF"/>
    <w:rsid w:val="312D57A8"/>
    <w:rsid w:val="3138414C"/>
    <w:rsid w:val="31386792"/>
    <w:rsid w:val="31456F95"/>
    <w:rsid w:val="31496359"/>
    <w:rsid w:val="314C2FDB"/>
    <w:rsid w:val="31553682"/>
    <w:rsid w:val="315D64AE"/>
    <w:rsid w:val="31660384"/>
    <w:rsid w:val="316A69FC"/>
    <w:rsid w:val="31812575"/>
    <w:rsid w:val="31837ABD"/>
    <w:rsid w:val="3192189F"/>
    <w:rsid w:val="31945827"/>
    <w:rsid w:val="319A414B"/>
    <w:rsid w:val="319F5DE9"/>
    <w:rsid w:val="31A137E0"/>
    <w:rsid w:val="31A32DE1"/>
    <w:rsid w:val="31B9703B"/>
    <w:rsid w:val="31C61758"/>
    <w:rsid w:val="31CD5DE9"/>
    <w:rsid w:val="31FB51DA"/>
    <w:rsid w:val="31FC4235"/>
    <w:rsid w:val="31FD4540"/>
    <w:rsid w:val="32005369"/>
    <w:rsid w:val="32224AC1"/>
    <w:rsid w:val="322A135A"/>
    <w:rsid w:val="322F38E1"/>
    <w:rsid w:val="325E7BE3"/>
    <w:rsid w:val="32744325"/>
    <w:rsid w:val="32757330"/>
    <w:rsid w:val="32925116"/>
    <w:rsid w:val="32A62A6A"/>
    <w:rsid w:val="32AC0EAB"/>
    <w:rsid w:val="32AE2918"/>
    <w:rsid w:val="32AF20CD"/>
    <w:rsid w:val="32B31CDC"/>
    <w:rsid w:val="32B9647B"/>
    <w:rsid w:val="32C43EEA"/>
    <w:rsid w:val="32F83B93"/>
    <w:rsid w:val="33456E75"/>
    <w:rsid w:val="33582884"/>
    <w:rsid w:val="3365224B"/>
    <w:rsid w:val="336B23FC"/>
    <w:rsid w:val="337B4EF0"/>
    <w:rsid w:val="33947D60"/>
    <w:rsid w:val="3398370B"/>
    <w:rsid w:val="339C2976"/>
    <w:rsid w:val="33B977C6"/>
    <w:rsid w:val="33C42F42"/>
    <w:rsid w:val="33DC04AC"/>
    <w:rsid w:val="33E67CE2"/>
    <w:rsid w:val="33F64577"/>
    <w:rsid w:val="33F93952"/>
    <w:rsid w:val="34120C85"/>
    <w:rsid w:val="34264730"/>
    <w:rsid w:val="3439166F"/>
    <w:rsid w:val="344E7738"/>
    <w:rsid w:val="34514149"/>
    <w:rsid w:val="345E6A3B"/>
    <w:rsid w:val="3461464B"/>
    <w:rsid w:val="346E1C27"/>
    <w:rsid w:val="3474193F"/>
    <w:rsid w:val="34AC2E87"/>
    <w:rsid w:val="34B3764B"/>
    <w:rsid w:val="34C603ED"/>
    <w:rsid w:val="34D06586"/>
    <w:rsid w:val="34D50630"/>
    <w:rsid w:val="34DB6C94"/>
    <w:rsid w:val="34E22381"/>
    <w:rsid w:val="34E940DB"/>
    <w:rsid w:val="34EA39B0"/>
    <w:rsid w:val="34F22FF7"/>
    <w:rsid w:val="34F80F05"/>
    <w:rsid w:val="35092088"/>
    <w:rsid w:val="351443E1"/>
    <w:rsid w:val="3527024C"/>
    <w:rsid w:val="35415D24"/>
    <w:rsid w:val="3546508A"/>
    <w:rsid w:val="35494B7A"/>
    <w:rsid w:val="356E45E1"/>
    <w:rsid w:val="35794950"/>
    <w:rsid w:val="358D2CB9"/>
    <w:rsid w:val="358E6C1C"/>
    <w:rsid w:val="358F3394"/>
    <w:rsid w:val="35907A59"/>
    <w:rsid w:val="35A16764"/>
    <w:rsid w:val="35BD2D79"/>
    <w:rsid w:val="35C33A55"/>
    <w:rsid w:val="35C75C95"/>
    <w:rsid w:val="35D05A62"/>
    <w:rsid w:val="35E15A4E"/>
    <w:rsid w:val="35F72828"/>
    <w:rsid w:val="35F758D5"/>
    <w:rsid w:val="35F812B9"/>
    <w:rsid w:val="35F920FC"/>
    <w:rsid w:val="35F965A0"/>
    <w:rsid w:val="36154A5C"/>
    <w:rsid w:val="361F7DDB"/>
    <w:rsid w:val="36212A94"/>
    <w:rsid w:val="36252EF1"/>
    <w:rsid w:val="362C0724"/>
    <w:rsid w:val="362D1DA6"/>
    <w:rsid w:val="363B2715"/>
    <w:rsid w:val="3644630A"/>
    <w:rsid w:val="364662DE"/>
    <w:rsid w:val="36541A28"/>
    <w:rsid w:val="365657A0"/>
    <w:rsid w:val="369F6181"/>
    <w:rsid w:val="36AD2EE7"/>
    <w:rsid w:val="36B85B13"/>
    <w:rsid w:val="36DD557A"/>
    <w:rsid w:val="36F62AE0"/>
    <w:rsid w:val="36F6663C"/>
    <w:rsid w:val="37070849"/>
    <w:rsid w:val="370945C1"/>
    <w:rsid w:val="37133692"/>
    <w:rsid w:val="37184804"/>
    <w:rsid w:val="372C397C"/>
    <w:rsid w:val="37386C54"/>
    <w:rsid w:val="37397A4D"/>
    <w:rsid w:val="373A3B90"/>
    <w:rsid w:val="37597310"/>
    <w:rsid w:val="3766694C"/>
    <w:rsid w:val="376F12FD"/>
    <w:rsid w:val="37A61E10"/>
    <w:rsid w:val="37C82A9F"/>
    <w:rsid w:val="37CE75B8"/>
    <w:rsid w:val="37E62B54"/>
    <w:rsid w:val="38044D88"/>
    <w:rsid w:val="38161052"/>
    <w:rsid w:val="38205352"/>
    <w:rsid w:val="382316B2"/>
    <w:rsid w:val="38374662"/>
    <w:rsid w:val="384655A2"/>
    <w:rsid w:val="384F24A7"/>
    <w:rsid w:val="38575800"/>
    <w:rsid w:val="386914FD"/>
    <w:rsid w:val="38701C5D"/>
    <w:rsid w:val="38734956"/>
    <w:rsid w:val="388F045B"/>
    <w:rsid w:val="389B56ED"/>
    <w:rsid w:val="38B71F71"/>
    <w:rsid w:val="38C05153"/>
    <w:rsid w:val="38C67BD5"/>
    <w:rsid w:val="38E72B20"/>
    <w:rsid w:val="38F92413"/>
    <w:rsid w:val="39162FC5"/>
    <w:rsid w:val="39225E0E"/>
    <w:rsid w:val="39292CF8"/>
    <w:rsid w:val="395D6E46"/>
    <w:rsid w:val="395F2BBE"/>
    <w:rsid w:val="39660C57"/>
    <w:rsid w:val="39713272"/>
    <w:rsid w:val="397D02DA"/>
    <w:rsid w:val="398C4CCF"/>
    <w:rsid w:val="399F745E"/>
    <w:rsid w:val="39AE1450"/>
    <w:rsid w:val="39D06CB2"/>
    <w:rsid w:val="39DD3241"/>
    <w:rsid w:val="39E15381"/>
    <w:rsid w:val="39E2326C"/>
    <w:rsid w:val="3A0F6392"/>
    <w:rsid w:val="3A1565DD"/>
    <w:rsid w:val="3A197B55"/>
    <w:rsid w:val="3A5108C6"/>
    <w:rsid w:val="3A72739B"/>
    <w:rsid w:val="3A995C5C"/>
    <w:rsid w:val="3AA47391"/>
    <w:rsid w:val="3AA86AE2"/>
    <w:rsid w:val="3AB24F6F"/>
    <w:rsid w:val="3AC12C33"/>
    <w:rsid w:val="3AC802EF"/>
    <w:rsid w:val="3ACF167E"/>
    <w:rsid w:val="3ACF769A"/>
    <w:rsid w:val="3AEE244B"/>
    <w:rsid w:val="3AF17846"/>
    <w:rsid w:val="3AF94070"/>
    <w:rsid w:val="3AFD443D"/>
    <w:rsid w:val="3AFF1F91"/>
    <w:rsid w:val="3B04200D"/>
    <w:rsid w:val="3B0D6171"/>
    <w:rsid w:val="3B120ED2"/>
    <w:rsid w:val="3B1A123D"/>
    <w:rsid w:val="3B1B5F2D"/>
    <w:rsid w:val="3B1F5107"/>
    <w:rsid w:val="3B34428A"/>
    <w:rsid w:val="3B3B247B"/>
    <w:rsid w:val="3B3F2CA7"/>
    <w:rsid w:val="3B44540C"/>
    <w:rsid w:val="3B5953EB"/>
    <w:rsid w:val="3B637E13"/>
    <w:rsid w:val="3B6B5729"/>
    <w:rsid w:val="3B761353"/>
    <w:rsid w:val="3B8A07A5"/>
    <w:rsid w:val="3B910C31"/>
    <w:rsid w:val="3B9823B7"/>
    <w:rsid w:val="3B9B1AB0"/>
    <w:rsid w:val="3BAA57FD"/>
    <w:rsid w:val="3BB40299"/>
    <w:rsid w:val="3BDA477E"/>
    <w:rsid w:val="3BE314EE"/>
    <w:rsid w:val="3BE900EA"/>
    <w:rsid w:val="3BFE6D0F"/>
    <w:rsid w:val="3C084498"/>
    <w:rsid w:val="3C293E4C"/>
    <w:rsid w:val="3C2B322B"/>
    <w:rsid w:val="3C463BC1"/>
    <w:rsid w:val="3C721774"/>
    <w:rsid w:val="3CA1704A"/>
    <w:rsid w:val="3CA51D7C"/>
    <w:rsid w:val="3CAD38B4"/>
    <w:rsid w:val="3CB26BC6"/>
    <w:rsid w:val="3CBA3E6D"/>
    <w:rsid w:val="3CDA4E68"/>
    <w:rsid w:val="3CDB255C"/>
    <w:rsid w:val="3CDC62D4"/>
    <w:rsid w:val="3CDE3DFA"/>
    <w:rsid w:val="3CE6216B"/>
    <w:rsid w:val="3CE92C92"/>
    <w:rsid w:val="3CF84295"/>
    <w:rsid w:val="3CF8437A"/>
    <w:rsid w:val="3D0D2931"/>
    <w:rsid w:val="3D141F11"/>
    <w:rsid w:val="3D2F4655"/>
    <w:rsid w:val="3D337CFF"/>
    <w:rsid w:val="3D415320"/>
    <w:rsid w:val="3D55260B"/>
    <w:rsid w:val="3D65276D"/>
    <w:rsid w:val="3D676344"/>
    <w:rsid w:val="3D6C5B5A"/>
    <w:rsid w:val="3D717B8B"/>
    <w:rsid w:val="3D7D298A"/>
    <w:rsid w:val="3D7E4A37"/>
    <w:rsid w:val="3D93654B"/>
    <w:rsid w:val="3D9A641E"/>
    <w:rsid w:val="3D9C247F"/>
    <w:rsid w:val="3DA212CB"/>
    <w:rsid w:val="3DA60DBB"/>
    <w:rsid w:val="3DAE04C1"/>
    <w:rsid w:val="3DCA3DBC"/>
    <w:rsid w:val="3DD05E38"/>
    <w:rsid w:val="3DD55D2E"/>
    <w:rsid w:val="3DD87E29"/>
    <w:rsid w:val="3DFC6C2D"/>
    <w:rsid w:val="3E0E070F"/>
    <w:rsid w:val="3E18158D"/>
    <w:rsid w:val="3E2857C9"/>
    <w:rsid w:val="3E330A13"/>
    <w:rsid w:val="3E364A4A"/>
    <w:rsid w:val="3E3F4D6C"/>
    <w:rsid w:val="3E4511AE"/>
    <w:rsid w:val="3E4E4A20"/>
    <w:rsid w:val="3E6804DA"/>
    <w:rsid w:val="3EB412B6"/>
    <w:rsid w:val="3EC36117"/>
    <w:rsid w:val="3EC65D55"/>
    <w:rsid w:val="3ECC61E9"/>
    <w:rsid w:val="3ED26CF3"/>
    <w:rsid w:val="3EDA24BC"/>
    <w:rsid w:val="3EDB2CE7"/>
    <w:rsid w:val="3EDB73BB"/>
    <w:rsid w:val="3EDC5A0E"/>
    <w:rsid w:val="3EEB27FE"/>
    <w:rsid w:val="3EFE69D5"/>
    <w:rsid w:val="3F2312C1"/>
    <w:rsid w:val="3F34603D"/>
    <w:rsid w:val="3F6842E5"/>
    <w:rsid w:val="3F8B72DF"/>
    <w:rsid w:val="3F982986"/>
    <w:rsid w:val="3F9B2476"/>
    <w:rsid w:val="3FB13A48"/>
    <w:rsid w:val="3FBB62EA"/>
    <w:rsid w:val="3FC85A59"/>
    <w:rsid w:val="3FD31C10"/>
    <w:rsid w:val="3FD61C25"/>
    <w:rsid w:val="3FDF6807"/>
    <w:rsid w:val="3FE77469"/>
    <w:rsid w:val="3FF31204"/>
    <w:rsid w:val="3FF62716"/>
    <w:rsid w:val="3FFA719D"/>
    <w:rsid w:val="3FFB00A5"/>
    <w:rsid w:val="400479F5"/>
    <w:rsid w:val="40245F48"/>
    <w:rsid w:val="4029120E"/>
    <w:rsid w:val="4030669D"/>
    <w:rsid w:val="40362E2E"/>
    <w:rsid w:val="40416B7A"/>
    <w:rsid w:val="405748A0"/>
    <w:rsid w:val="405D5637"/>
    <w:rsid w:val="405D597D"/>
    <w:rsid w:val="407D1B7C"/>
    <w:rsid w:val="408B24EB"/>
    <w:rsid w:val="409475F1"/>
    <w:rsid w:val="40A047A9"/>
    <w:rsid w:val="40A56767"/>
    <w:rsid w:val="40AB493B"/>
    <w:rsid w:val="40BC4452"/>
    <w:rsid w:val="40C14CD0"/>
    <w:rsid w:val="40D1553C"/>
    <w:rsid w:val="40FC5196"/>
    <w:rsid w:val="41004CBC"/>
    <w:rsid w:val="410D4CAE"/>
    <w:rsid w:val="4114603C"/>
    <w:rsid w:val="41220EF7"/>
    <w:rsid w:val="41354204"/>
    <w:rsid w:val="415E0976"/>
    <w:rsid w:val="416A0352"/>
    <w:rsid w:val="4171348E"/>
    <w:rsid w:val="41880343"/>
    <w:rsid w:val="418A4550"/>
    <w:rsid w:val="419637C4"/>
    <w:rsid w:val="41967399"/>
    <w:rsid w:val="419B38C1"/>
    <w:rsid w:val="41D37CA5"/>
    <w:rsid w:val="41DA1B8C"/>
    <w:rsid w:val="41DC77A4"/>
    <w:rsid w:val="41E84702"/>
    <w:rsid w:val="41EC0D67"/>
    <w:rsid w:val="41F83BB0"/>
    <w:rsid w:val="42010CB6"/>
    <w:rsid w:val="421502BE"/>
    <w:rsid w:val="4218760A"/>
    <w:rsid w:val="42280D92"/>
    <w:rsid w:val="42293D69"/>
    <w:rsid w:val="42493C4E"/>
    <w:rsid w:val="424F2F1B"/>
    <w:rsid w:val="42642FF3"/>
    <w:rsid w:val="4269685C"/>
    <w:rsid w:val="42723962"/>
    <w:rsid w:val="42750D5C"/>
    <w:rsid w:val="427B20EB"/>
    <w:rsid w:val="428B3EFB"/>
    <w:rsid w:val="428E1E1E"/>
    <w:rsid w:val="42925DB2"/>
    <w:rsid w:val="42A15FF5"/>
    <w:rsid w:val="42BC3DFA"/>
    <w:rsid w:val="42DE257C"/>
    <w:rsid w:val="42DF08CC"/>
    <w:rsid w:val="42DF267A"/>
    <w:rsid w:val="42E70D3C"/>
    <w:rsid w:val="42EF6083"/>
    <w:rsid w:val="42F30A76"/>
    <w:rsid w:val="43022EE1"/>
    <w:rsid w:val="432664FB"/>
    <w:rsid w:val="433165DE"/>
    <w:rsid w:val="43396AF2"/>
    <w:rsid w:val="434075BC"/>
    <w:rsid w:val="434E5B41"/>
    <w:rsid w:val="435272F0"/>
    <w:rsid w:val="43754D8C"/>
    <w:rsid w:val="4380087A"/>
    <w:rsid w:val="438966A3"/>
    <w:rsid w:val="43996CCD"/>
    <w:rsid w:val="43A01E09"/>
    <w:rsid w:val="43A51592"/>
    <w:rsid w:val="43E837B0"/>
    <w:rsid w:val="43F068B0"/>
    <w:rsid w:val="440E1469"/>
    <w:rsid w:val="44290050"/>
    <w:rsid w:val="442E1B0B"/>
    <w:rsid w:val="44354C47"/>
    <w:rsid w:val="443609BF"/>
    <w:rsid w:val="4438410D"/>
    <w:rsid w:val="4440539A"/>
    <w:rsid w:val="44476729"/>
    <w:rsid w:val="445448B1"/>
    <w:rsid w:val="44565330"/>
    <w:rsid w:val="445A5081"/>
    <w:rsid w:val="445E0AB4"/>
    <w:rsid w:val="44615A3C"/>
    <w:rsid w:val="44630D8A"/>
    <w:rsid w:val="44850E13"/>
    <w:rsid w:val="448E25A9"/>
    <w:rsid w:val="44B013A7"/>
    <w:rsid w:val="44BA15F0"/>
    <w:rsid w:val="44BC0EC5"/>
    <w:rsid w:val="44CE1986"/>
    <w:rsid w:val="44CE7068"/>
    <w:rsid w:val="44F25A59"/>
    <w:rsid w:val="44F87043"/>
    <w:rsid w:val="44F87A23"/>
    <w:rsid w:val="4508235C"/>
    <w:rsid w:val="4509006A"/>
    <w:rsid w:val="4514453F"/>
    <w:rsid w:val="452B604A"/>
    <w:rsid w:val="452D3C06"/>
    <w:rsid w:val="4541586E"/>
    <w:rsid w:val="457D14FD"/>
    <w:rsid w:val="45942C1B"/>
    <w:rsid w:val="45A60860"/>
    <w:rsid w:val="45D11BF4"/>
    <w:rsid w:val="45D65AD3"/>
    <w:rsid w:val="45D87F80"/>
    <w:rsid w:val="45ED51BC"/>
    <w:rsid w:val="45FD79E7"/>
    <w:rsid w:val="46016203"/>
    <w:rsid w:val="460A10BA"/>
    <w:rsid w:val="46113492"/>
    <w:rsid w:val="46116FEE"/>
    <w:rsid w:val="462870D6"/>
    <w:rsid w:val="46296B01"/>
    <w:rsid w:val="464078D3"/>
    <w:rsid w:val="464C44CA"/>
    <w:rsid w:val="465A0903"/>
    <w:rsid w:val="465A4A0E"/>
    <w:rsid w:val="46737CA9"/>
    <w:rsid w:val="468F312C"/>
    <w:rsid w:val="469043B7"/>
    <w:rsid w:val="46A43C59"/>
    <w:rsid w:val="46A63BDA"/>
    <w:rsid w:val="46C16C66"/>
    <w:rsid w:val="46C40504"/>
    <w:rsid w:val="46FC7C9E"/>
    <w:rsid w:val="4732016B"/>
    <w:rsid w:val="47523D62"/>
    <w:rsid w:val="47612C8E"/>
    <w:rsid w:val="476D294A"/>
    <w:rsid w:val="47704C69"/>
    <w:rsid w:val="477D4A83"/>
    <w:rsid w:val="478C1CEC"/>
    <w:rsid w:val="479C48B4"/>
    <w:rsid w:val="47AD71EA"/>
    <w:rsid w:val="47BF45D4"/>
    <w:rsid w:val="47D51E1F"/>
    <w:rsid w:val="47D54E16"/>
    <w:rsid w:val="47D97FDF"/>
    <w:rsid w:val="47E50732"/>
    <w:rsid w:val="481B629F"/>
    <w:rsid w:val="4832793C"/>
    <w:rsid w:val="48396CD0"/>
    <w:rsid w:val="48506FCC"/>
    <w:rsid w:val="48604DA3"/>
    <w:rsid w:val="48693111"/>
    <w:rsid w:val="488A703E"/>
    <w:rsid w:val="48967E00"/>
    <w:rsid w:val="489857A5"/>
    <w:rsid w:val="489D6486"/>
    <w:rsid w:val="48A51C70"/>
    <w:rsid w:val="48AB667A"/>
    <w:rsid w:val="48EC3D42"/>
    <w:rsid w:val="48FC4303"/>
    <w:rsid w:val="48FF75D2"/>
    <w:rsid w:val="49214975"/>
    <w:rsid w:val="49425710"/>
    <w:rsid w:val="495172AD"/>
    <w:rsid w:val="495E7392"/>
    <w:rsid w:val="49612636"/>
    <w:rsid w:val="497A75A0"/>
    <w:rsid w:val="499355E7"/>
    <w:rsid w:val="499C3073"/>
    <w:rsid w:val="49A34401"/>
    <w:rsid w:val="49A577A9"/>
    <w:rsid w:val="49AD1724"/>
    <w:rsid w:val="49C820BA"/>
    <w:rsid w:val="49CA7BE0"/>
    <w:rsid w:val="49CD5922"/>
    <w:rsid w:val="49D2118A"/>
    <w:rsid w:val="49D36547"/>
    <w:rsid w:val="49E13356"/>
    <w:rsid w:val="49E62F1B"/>
    <w:rsid w:val="4A047BDC"/>
    <w:rsid w:val="4A057A5F"/>
    <w:rsid w:val="4A0A4480"/>
    <w:rsid w:val="4A0C644A"/>
    <w:rsid w:val="4A0D1B22"/>
    <w:rsid w:val="4A1B043B"/>
    <w:rsid w:val="4A247F19"/>
    <w:rsid w:val="4A315EB1"/>
    <w:rsid w:val="4A3234E7"/>
    <w:rsid w:val="4A370979"/>
    <w:rsid w:val="4A381C35"/>
    <w:rsid w:val="4A510BD5"/>
    <w:rsid w:val="4A704A61"/>
    <w:rsid w:val="4A746D5A"/>
    <w:rsid w:val="4A912EC9"/>
    <w:rsid w:val="4A9F72BE"/>
    <w:rsid w:val="4AA21EBF"/>
    <w:rsid w:val="4AB751FE"/>
    <w:rsid w:val="4AC66F1F"/>
    <w:rsid w:val="4AF34F14"/>
    <w:rsid w:val="4AFF615C"/>
    <w:rsid w:val="4B0215FB"/>
    <w:rsid w:val="4B045373"/>
    <w:rsid w:val="4B215F25"/>
    <w:rsid w:val="4B35552D"/>
    <w:rsid w:val="4B3A2275"/>
    <w:rsid w:val="4B3F5F59"/>
    <w:rsid w:val="4B5170C4"/>
    <w:rsid w:val="4B677035"/>
    <w:rsid w:val="4B83098E"/>
    <w:rsid w:val="4B9D3C50"/>
    <w:rsid w:val="4B9D7383"/>
    <w:rsid w:val="4BCD7E5B"/>
    <w:rsid w:val="4BDF4F2A"/>
    <w:rsid w:val="4BEC06EF"/>
    <w:rsid w:val="4BEF7DD1"/>
    <w:rsid w:val="4BF453E8"/>
    <w:rsid w:val="4C196BFC"/>
    <w:rsid w:val="4C1C049B"/>
    <w:rsid w:val="4C2366FA"/>
    <w:rsid w:val="4C2A705C"/>
    <w:rsid w:val="4C3B4A29"/>
    <w:rsid w:val="4C3C0B94"/>
    <w:rsid w:val="4C5F318E"/>
    <w:rsid w:val="4C915144"/>
    <w:rsid w:val="4CAE33AE"/>
    <w:rsid w:val="4CC13196"/>
    <w:rsid w:val="4CC3270B"/>
    <w:rsid w:val="4CC4707B"/>
    <w:rsid w:val="4CD314A1"/>
    <w:rsid w:val="4D106251"/>
    <w:rsid w:val="4D2A444B"/>
    <w:rsid w:val="4D333CEE"/>
    <w:rsid w:val="4D357FD7"/>
    <w:rsid w:val="4D403435"/>
    <w:rsid w:val="4D4C5386"/>
    <w:rsid w:val="4D5D520F"/>
    <w:rsid w:val="4D616AAD"/>
    <w:rsid w:val="4D665E71"/>
    <w:rsid w:val="4D786E58"/>
    <w:rsid w:val="4D9412D2"/>
    <w:rsid w:val="4DA370C6"/>
    <w:rsid w:val="4DA44F26"/>
    <w:rsid w:val="4DA93FB0"/>
    <w:rsid w:val="4DAC584E"/>
    <w:rsid w:val="4DAE15C6"/>
    <w:rsid w:val="4DB049C0"/>
    <w:rsid w:val="4DB27309"/>
    <w:rsid w:val="4DC31516"/>
    <w:rsid w:val="4DC96400"/>
    <w:rsid w:val="4DCD5EF0"/>
    <w:rsid w:val="4DE1374A"/>
    <w:rsid w:val="4DE82DCE"/>
    <w:rsid w:val="4DEF40B9"/>
    <w:rsid w:val="4E033689"/>
    <w:rsid w:val="4E0833CC"/>
    <w:rsid w:val="4E0D09E3"/>
    <w:rsid w:val="4E157C07"/>
    <w:rsid w:val="4E2A0027"/>
    <w:rsid w:val="4E437F61"/>
    <w:rsid w:val="4E497D56"/>
    <w:rsid w:val="4E63119C"/>
    <w:rsid w:val="4E667D25"/>
    <w:rsid w:val="4E6C650F"/>
    <w:rsid w:val="4E74636C"/>
    <w:rsid w:val="4E796078"/>
    <w:rsid w:val="4E8567CB"/>
    <w:rsid w:val="4E965997"/>
    <w:rsid w:val="4EA7554A"/>
    <w:rsid w:val="4EB11518"/>
    <w:rsid w:val="4EC40F58"/>
    <w:rsid w:val="4EC42234"/>
    <w:rsid w:val="4EC71DB1"/>
    <w:rsid w:val="4EE03A01"/>
    <w:rsid w:val="4F002683"/>
    <w:rsid w:val="4F1418FD"/>
    <w:rsid w:val="4F1B5556"/>
    <w:rsid w:val="4F1B712F"/>
    <w:rsid w:val="4F37695C"/>
    <w:rsid w:val="4F576189"/>
    <w:rsid w:val="4F5A1A06"/>
    <w:rsid w:val="4F5D354E"/>
    <w:rsid w:val="4F8F467C"/>
    <w:rsid w:val="4F9842DC"/>
    <w:rsid w:val="4FAA7E38"/>
    <w:rsid w:val="4FB8735C"/>
    <w:rsid w:val="4FE22CFC"/>
    <w:rsid w:val="4FE63299"/>
    <w:rsid w:val="500C55DE"/>
    <w:rsid w:val="501E5109"/>
    <w:rsid w:val="501F49FD"/>
    <w:rsid w:val="502A770B"/>
    <w:rsid w:val="503F0BFC"/>
    <w:rsid w:val="504172F8"/>
    <w:rsid w:val="50493828"/>
    <w:rsid w:val="504C2305"/>
    <w:rsid w:val="504F52E3"/>
    <w:rsid w:val="50811214"/>
    <w:rsid w:val="50836D3A"/>
    <w:rsid w:val="508D5E0B"/>
    <w:rsid w:val="50986308"/>
    <w:rsid w:val="509C7DFC"/>
    <w:rsid w:val="50A53881"/>
    <w:rsid w:val="50A545DB"/>
    <w:rsid w:val="50AF5D81"/>
    <w:rsid w:val="50B74C36"/>
    <w:rsid w:val="50BB1895"/>
    <w:rsid w:val="50C0456D"/>
    <w:rsid w:val="50CD4459"/>
    <w:rsid w:val="50CF3D2E"/>
    <w:rsid w:val="50D91B6D"/>
    <w:rsid w:val="50DB26D2"/>
    <w:rsid w:val="50F47C38"/>
    <w:rsid w:val="50F8040A"/>
    <w:rsid w:val="50F814D6"/>
    <w:rsid w:val="50FB0FC7"/>
    <w:rsid w:val="50FD4D3F"/>
    <w:rsid w:val="50FE2865"/>
    <w:rsid w:val="510936E3"/>
    <w:rsid w:val="511D4779"/>
    <w:rsid w:val="51257DF2"/>
    <w:rsid w:val="51273B6A"/>
    <w:rsid w:val="512D51C5"/>
    <w:rsid w:val="51477D68"/>
    <w:rsid w:val="515E567B"/>
    <w:rsid w:val="515F6D42"/>
    <w:rsid w:val="51606F67"/>
    <w:rsid w:val="516140B5"/>
    <w:rsid w:val="51695F30"/>
    <w:rsid w:val="51745E07"/>
    <w:rsid w:val="517B2107"/>
    <w:rsid w:val="517F39A6"/>
    <w:rsid w:val="5189393B"/>
    <w:rsid w:val="51A57185"/>
    <w:rsid w:val="51A72249"/>
    <w:rsid w:val="51AE6039"/>
    <w:rsid w:val="51C52069"/>
    <w:rsid w:val="51DD691E"/>
    <w:rsid w:val="521A1920"/>
    <w:rsid w:val="52237E1C"/>
    <w:rsid w:val="522400A9"/>
    <w:rsid w:val="52262073"/>
    <w:rsid w:val="52391DA6"/>
    <w:rsid w:val="5244074B"/>
    <w:rsid w:val="52481FEA"/>
    <w:rsid w:val="525210BA"/>
    <w:rsid w:val="52556433"/>
    <w:rsid w:val="525941F7"/>
    <w:rsid w:val="52636E23"/>
    <w:rsid w:val="5290573F"/>
    <w:rsid w:val="529866B4"/>
    <w:rsid w:val="52A50843"/>
    <w:rsid w:val="52AB4326"/>
    <w:rsid w:val="52BB6C5F"/>
    <w:rsid w:val="52D7511B"/>
    <w:rsid w:val="52E87329"/>
    <w:rsid w:val="52F52BFF"/>
    <w:rsid w:val="531A0F93"/>
    <w:rsid w:val="532716D8"/>
    <w:rsid w:val="534156CE"/>
    <w:rsid w:val="53622E4E"/>
    <w:rsid w:val="536C1D08"/>
    <w:rsid w:val="536E5A80"/>
    <w:rsid w:val="53730757"/>
    <w:rsid w:val="537B019D"/>
    <w:rsid w:val="5382152B"/>
    <w:rsid w:val="53855F2A"/>
    <w:rsid w:val="53966D85"/>
    <w:rsid w:val="539B439B"/>
    <w:rsid w:val="53A2397B"/>
    <w:rsid w:val="53AB6CD4"/>
    <w:rsid w:val="53B86CFB"/>
    <w:rsid w:val="53C75190"/>
    <w:rsid w:val="53C833FD"/>
    <w:rsid w:val="53D8739D"/>
    <w:rsid w:val="53DD0F61"/>
    <w:rsid w:val="53E53DCF"/>
    <w:rsid w:val="53FD452B"/>
    <w:rsid w:val="540473A4"/>
    <w:rsid w:val="541F781D"/>
    <w:rsid w:val="54314F04"/>
    <w:rsid w:val="54324CFF"/>
    <w:rsid w:val="544472BC"/>
    <w:rsid w:val="54513D62"/>
    <w:rsid w:val="54613885"/>
    <w:rsid w:val="54617393"/>
    <w:rsid w:val="5462276D"/>
    <w:rsid w:val="546F6837"/>
    <w:rsid w:val="5473485A"/>
    <w:rsid w:val="54782255"/>
    <w:rsid w:val="54877ACD"/>
    <w:rsid w:val="54977258"/>
    <w:rsid w:val="54B43701"/>
    <w:rsid w:val="54B75204"/>
    <w:rsid w:val="54C618EB"/>
    <w:rsid w:val="54CF0BB5"/>
    <w:rsid w:val="54D2203E"/>
    <w:rsid w:val="54E93205"/>
    <w:rsid w:val="54F54D50"/>
    <w:rsid w:val="55030F3F"/>
    <w:rsid w:val="55172147"/>
    <w:rsid w:val="55174FEE"/>
    <w:rsid w:val="552F123F"/>
    <w:rsid w:val="55316EE6"/>
    <w:rsid w:val="553556B3"/>
    <w:rsid w:val="55397E51"/>
    <w:rsid w:val="55466588"/>
    <w:rsid w:val="554C1DF1"/>
    <w:rsid w:val="55692D55"/>
    <w:rsid w:val="557E3F74"/>
    <w:rsid w:val="55845E1B"/>
    <w:rsid w:val="558C6691"/>
    <w:rsid w:val="559353B9"/>
    <w:rsid w:val="55BA1450"/>
    <w:rsid w:val="55BD4A9D"/>
    <w:rsid w:val="55CE18D9"/>
    <w:rsid w:val="55DD6EED"/>
    <w:rsid w:val="55F0285C"/>
    <w:rsid w:val="55F85DBD"/>
    <w:rsid w:val="56040631"/>
    <w:rsid w:val="56051FA0"/>
    <w:rsid w:val="56350AD7"/>
    <w:rsid w:val="564D4072"/>
    <w:rsid w:val="56540DB1"/>
    <w:rsid w:val="568B05A7"/>
    <w:rsid w:val="56A619D5"/>
    <w:rsid w:val="56C82413"/>
    <w:rsid w:val="56DB73B3"/>
    <w:rsid w:val="56E42F03"/>
    <w:rsid w:val="56F12240"/>
    <w:rsid w:val="56F52014"/>
    <w:rsid w:val="57034731"/>
    <w:rsid w:val="570A5ABF"/>
    <w:rsid w:val="5723513E"/>
    <w:rsid w:val="572B6D85"/>
    <w:rsid w:val="573B1EE7"/>
    <w:rsid w:val="574110D2"/>
    <w:rsid w:val="574865E8"/>
    <w:rsid w:val="574D0B66"/>
    <w:rsid w:val="576166EB"/>
    <w:rsid w:val="576F1DC6"/>
    <w:rsid w:val="57723665"/>
    <w:rsid w:val="5774562F"/>
    <w:rsid w:val="578F5C2B"/>
    <w:rsid w:val="57943A19"/>
    <w:rsid w:val="57945CD1"/>
    <w:rsid w:val="579D2DD8"/>
    <w:rsid w:val="57A0055B"/>
    <w:rsid w:val="57A53A3A"/>
    <w:rsid w:val="57AA1193"/>
    <w:rsid w:val="57AD78E7"/>
    <w:rsid w:val="581D1822"/>
    <w:rsid w:val="58382B00"/>
    <w:rsid w:val="583C6E9C"/>
    <w:rsid w:val="58405511"/>
    <w:rsid w:val="586D23F7"/>
    <w:rsid w:val="586D58ED"/>
    <w:rsid w:val="58A00076"/>
    <w:rsid w:val="58A261CC"/>
    <w:rsid w:val="58AD14B9"/>
    <w:rsid w:val="58B32187"/>
    <w:rsid w:val="58B56130"/>
    <w:rsid w:val="58DC348C"/>
    <w:rsid w:val="58E6430A"/>
    <w:rsid w:val="58F12D6D"/>
    <w:rsid w:val="58F21EBB"/>
    <w:rsid w:val="59142C25"/>
    <w:rsid w:val="592661DA"/>
    <w:rsid w:val="59437E22"/>
    <w:rsid w:val="595D7EC7"/>
    <w:rsid w:val="596539AC"/>
    <w:rsid w:val="59B42A12"/>
    <w:rsid w:val="59B952BF"/>
    <w:rsid w:val="59C53F20"/>
    <w:rsid w:val="59D211CA"/>
    <w:rsid w:val="59DB3743"/>
    <w:rsid w:val="59E17ECD"/>
    <w:rsid w:val="59EC0B7B"/>
    <w:rsid w:val="59F111B9"/>
    <w:rsid w:val="5A106B97"/>
    <w:rsid w:val="5A3D06E8"/>
    <w:rsid w:val="5A4C0566"/>
    <w:rsid w:val="5A69150A"/>
    <w:rsid w:val="5A736072"/>
    <w:rsid w:val="5A8B544D"/>
    <w:rsid w:val="5A9102A6"/>
    <w:rsid w:val="5AA12BDF"/>
    <w:rsid w:val="5ACB37B8"/>
    <w:rsid w:val="5ACB7C5C"/>
    <w:rsid w:val="5AF727FF"/>
    <w:rsid w:val="5AF947C9"/>
    <w:rsid w:val="5B286E5C"/>
    <w:rsid w:val="5B2E3D47"/>
    <w:rsid w:val="5B3765AD"/>
    <w:rsid w:val="5B394FE8"/>
    <w:rsid w:val="5B4D241F"/>
    <w:rsid w:val="5B537713"/>
    <w:rsid w:val="5B595267"/>
    <w:rsid w:val="5B5A1503"/>
    <w:rsid w:val="5B661732"/>
    <w:rsid w:val="5B77072E"/>
    <w:rsid w:val="5B77749C"/>
    <w:rsid w:val="5B8B6CF3"/>
    <w:rsid w:val="5B8F6EDB"/>
    <w:rsid w:val="5B981C2A"/>
    <w:rsid w:val="5BC546AB"/>
    <w:rsid w:val="5BC60D1C"/>
    <w:rsid w:val="5BF76509"/>
    <w:rsid w:val="5C052CF6"/>
    <w:rsid w:val="5C2313D1"/>
    <w:rsid w:val="5C2F16B8"/>
    <w:rsid w:val="5C335AB8"/>
    <w:rsid w:val="5C4B1054"/>
    <w:rsid w:val="5C525A3A"/>
    <w:rsid w:val="5C677510"/>
    <w:rsid w:val="5C732359"/>
    <w:rsid w:val="5C7B2FBB"/>
    <w:rsid w:val="5C843FBA"/>
    <w:rsid w:val="5C897017"/>
    <w:rsid w:val="5C8D5ED6"/>
    <w:rsid w:val="5C91458D"/>
    <w:rsid w:val="5CCB6F4A"/>
    <w:rsid w:val="5CD821BC"/>
    <w:rsid w:val="5CDE55E0"/>
    <w:rsid w:val="5CE60D7D"/>
    <w:rsid w:val="5CF1327E"/>
    <w:rsid w:val="5CF22802"/>
    <w:rsid w:val="5D0026D6"/>
    <w:rsid w:val="5D041203"/>
    <w:rsid w:val="5D0A13E2"/>
    <w:rsid w:val="5D1458EA"/>
    <w:rsid w:val="5D182D61"/>
    <w:rsid w:val="5D3970FE"/>
    <w:rsid w:val="5D3F5F0C"/>
    <w:rsid w:val="5D3F66DF"/>
    <w:rsid w:val="5D5C32B9"/>
    <w:rsid w:val="5D706898"/>
    <w:rsid w:val="5D9E1657"/>
    <w:rsid w:val="5DB46785"/>
    <w:rsid w:val="5DCF4CE6"/>
    <w:rsid w:val="5DF36E65"/>
    <w:rsid w:val="5DFE48BE"/>
    <w:rsid w:val="5E012217"/>
    <w:rsid w:val="5E0C65C1"/>
    <w:rsid w:val="5E195E50"/>
    <w:rsid w:val="5E437B09"/>
    <w:rsid w:val="5E500902"/>
    <w:rsid w:val="5E521BBD"/>
    <w:rsid w:val="5E5D0BCB"/>
    <w:rsid w:val="5E6006F6"/>
    <w:rsid w:val="5E652175"/>
    <w:rsid w:val="5E7A6E94"/>
    <w:rsid w:val="5E80351E"/>
    <w:rsid w:val="5E852832"/>
    <w:rsid w:val="5E8B2B7B"/>
    <w:rsid w:val="5E8E6FD6"/>
    <w:rsid w:val="5E90355B"/>
    <w:rsid w:val="5E9842F9"/>
    <w:rsid w:val="5EBB7711"/>
    <w:rsid w:val="5EE70DDC"/>
    <w:rsid w:val="5EF3152F"/>
    <w:rsid w:val="5F294F51"/>
    <w:rsid w:val="5F3C0EB9"/>
    <w:rsid w:val="5F3F6522"/>
    <w:rsid w:val="5F4609F6"/>
    <w:rsid w:val="5F465B03"/>
    <w:rsid w:val="5F4933AB"/>
    <w:rsid w:val="5F4B08DC"/>
    <w:rsid w:val="5F5101AF"/>
    <w:rsid w:val="5F571ABE"/>
    <w:rsid w:val="5F580461"/>
    <w:rsid w:val="5F5F0972"/>
    <w:rsid w:val="5F5F4E16"/>
    <w:rsid w:val="5F64242D"/>
    <w:rsid w:val="5F797C86"/>
    <w:rsid w:val="5F864151"/>
    <w:rsid w:val="5F936F06"/>
    <w:rsid w:val="5F9F3465"/>
    <w:rsid w:val="5FA55E0F"/>
    <w:rsid w:val="5FD90725"/>
    <w:rsid w:val="5FDE749D"/>
    <w:rsid w:val="5FE175D9"/>
    <w:rsid w:val="5FE43136"/>
    <w:rsid w:val="5FE570CA"/>
    <w:rsid w:val="60107EBF"/>
    <w:rsid w:val="60116111"/>
    <w:rsid w:val="601A5AAC"/>
    <w:rsid w:val="60207880"/>
    <w:rsid w:val="602A0F80"/>
    <w:rsid w:val="602D49C6"/>
    <w:rsid w:val="603C3369"/>
    <w:rsid w:val="60405576"/>
    <w:rsid w:val="60567FC7"/>
    <w:rsid w:val="60632F76"/>
    <w:rsid w:val="606D3A9A"/>
    <w:rsid w:val="60934D78"/>
    <w:rsid w:val="60966616"/>
    <w:rsid w:val="60A32AE1"/>
    <w:rsid w:val="60A7081C"/>
    <w:rsid w:val="60AA3E6F"/>
    <w:rsid w:val="60AF519D"/>
    <w:rsid w:val="60B53011"/>
    <w:rsid w:val="60BD0047"/>
    <w:rsid w:val="60BF3DBF"/>
    <w:rsid w:val="60C34F31"/>
    <w:rsid w:val="60D766EC"/>
    <w:rsid w:val="60E26DD8"/>
    <w:rsid w:val="60F670B5"/>
    <w:rsid w:val="60FB1283"/>
    <w:rsid w:val="61023D19"/>
    <w:rsid w:val="61073070"/>
    <w:rsid w:val="61112140"/>
    <w:rsid w:val="61256F01"/>
    <w:rsid w:val="614632BC"/>
    <w:rsid w:val="61463BC1"/>
    <w:rsid w:val="61546919"/>
    <w:rsid w:val="6163767F"/>
    <w:rsid w:val="616B2744"/>
    <w:rsid w:val="617C404C"/>
    <w:rsid w:val="61803A80"/>
    <w:rsid w:val="61870A0B"/>
    <w:rsid w:val="61882403"/>
    <w:rsid w:val="619E1C26"/>
    <w:rsid w:val="61AE798F"/>
    <w:rsid w:val="61BA4492"/>
    <w:rsid w:val="61BF394A"/>
    <w:rsid w:val="61D05B58"/>
    <w:rsid w:val="61D41B4C"/>
    <w:rsid w:val="61D70C94"/>
    <w:rsid w:val="61E17D65"/>
    <w:rsid w:val="61F01D56"/>
    <w:rsid w:val="62071CEE"/>
    <w:rsid w:val="621912AD"/>
    <w:rsid w:val="621F43E9"/>
    <w:rsid w:val="62255EA3"/>
    <w:rsid w:val="6232236E"/>
    <w:rsid w:val="62387AFD"/>
    <w:rsid w:val="623E51B7"/>
    <w:rsid w:val="62515468"/>
    <w:rsid w:val="625422E5"/>
    <w:rsid w:val="628A3F58"/>
    <w:rsid w:val="628C6EF7"/>
    <w:rsid w:val="62B86D17"/>
    <w:rsid w:val="62C94186"/>
    <w:rsid w:val="62CF5E0F"/>
    <w:rsid w:val="62D011A6"/>
    <w:rsid w:val="62D022B3"/>
    <w:rsid w:val="62D84CC4"/>
    <w:rsid w:val="6312597C"/>
    <w:rsid w:val="631657EC"/>
    <w:rsid w:val="63350368"/>
    <w:rsid w:val="63416D0D"/>
    <w:rsid w:val="634D4670"/>
    <w:rsid w:val="6367429A"/>
    <w:rsid w:val="63770981"/>
    <w:rsid w:val="637A221F"/>
    <w:rsid w:val="63860BC4"/>
    <w:rsid w:val="63A055B8"/>
    <w:rsid w:val="63AB3A81"/>
    <w:rsid w:val="63C17E4E"/>
    <w:rsid w:val="63C30523"/>
    <w:rsid w:val="63CE60C7"/>
    <w:rsid w:val="63CE6FE8"/>
    <w:rsid w:val="63D062E3"/>
    <w:rsid w:val="63D22A23"/>
    <w:rsid w:val="63E1229E"/>
    <w:rsid w:val="63E45201"/>
    <w:rsid w:val="63E458EA"/>
    <w:rsid w:val="63E47698"/>
    <w:rsid w:val="63E61662"/>
    <w:rsid w:val="64290573"/>
    <w:rsid w:val="64343DB1"/>
    <w:rsid w:val="643C1282"/>
    <w:rsid w:val="64442C0B"/>
    <w:rsid w:val="64460353"/>
    <w:rsid w:val="6449399F"/>
    <w:rsid w:val="64502F80"/>
    <w:rsid w:val="646D768E"/>
    <w:rsid w:val="64790728"/>
    <w:rsid w:val="647B4063"/>
    <w:rsid w:val="6491119F"/>
    <w:rsid w:val="64AD1929"/>
    <w:rsid w:val="64D15E6F"/>
    <w:rsid w:val="64E076E5"/>
    <w:rsid w:val="64E5027A"/>
    <w:rsid w:val="650049A6"/>
    <w:rsid w:val="650A5824"/>
    <w:rsid w:val="651545D1"/>
    <w:rsid w:val="65166AAB"/>
    <w:rsid w:val="652D744A"/>
    <w:rsid w:val="65312598"/>
    <w:rsid w:val="65335EBC"/>
    <w:rsid w:val="65351E6C"/>
    <w:rsid w:val="653B59DE"/>
    <w:rsid w:val="653E4B93"/>
    <w:rsid w:val="654241CF"/>
    <w:rsid w:val="65426D6C"/>
    <w:rsid w:val="654B3E73"/>
    <w:rsid w:val="65670581"/>
    <w:rsid w:val="657E3A86"/>
    <w:rsid w:val="65827169"/>
    <w:rsid w:val="658630FD"/>
    <w:rsid w:val="659E5E1D"/>
    <w:rsid w:val="65A157A3"/>
    <w:rsid w:val="65D43B30"/>
    <w:rsid w:val="65E9543A"/>
    <w:rsid w:val="661324B7"/>
    <w:rsid w:val="66172A70"/>
    <w:rsid w:val="66174051"/>
    <w:rsid w:val="663B27EB"/>
    <w:rsid w:val="66434B4A"/>
    <w:rsid w:val="66495726"/>
    <w:rsid w:val="6659497C"/>
    <w:rsid w:val="666A0329"/>
    <w:rsid w:val="668043CD"/>
    <w:rsid w:val="66806E3C"/>
    <w:rsid w:val="66810F6F"/>
    <w:rsid w:val="66822972"/>
    <w:rsid w:val="66873D26"/>
    <w:rsid w:val="668D24C0"/>
    <w:rsid w:val="669C4D96"/>
    <w:rsid w:val="66A01F9C"/>
    <w:rsid w:val="66B45D92"/>
    <w:rsid w:val="66BC2B4E"/>
    <w:rsid w:val="66BE1F5D"/>
    <w:rsid w:val="66D165FA"/>
    <w:rsid w:val="66DD4212"/>
    <w:rsid w:val="66EF76FD"/>
    <w:rsid w:val="66F26B88"/>
    <w:rsid w:val="67114C48"/>
    <w:rsid w:val="67386679"/>
    <w:rsid w:val="67422F98"/>
    <w:rsid w:val="674F181F"/>
    <w:rsid w:val="676236F6"/>
    <w:rsid w:val="676E3E49"/>
    <w:rsid w:val="67982C74"/>
    <w:rsid w:val="67A05FCC"/>
    <w:rsid w:val="67AC28B8"/>
    <w:rsid w:val="67B13D35"/>
    <w:rsid w:val="67BA0E3C"/>
    <w:rsid w:val="67C12948"/>
    <w:rsid w:val="67CC6DC1"/>
    <w:rsid w:val="67E0141B"/>
    <w:rsid w:val="67E20393"/>
    <w:rsid w:val="67FD6F7B"/>
    <w:rsid w:val="680B773C"/>
    <w:rsid w:val="681A3FD0"/>
    <w:rsid w:val="68241BEB"/>
    <w:rsid w:val="683F1E38"/>
    <w:rsid w:val="684F3C7A"/>
    <w:rsid w:val="68550B65"/>
    <w:rsid w:val="68582403"/>
    <w:rsid w:val="68637725"/>
    <w:rsid w:val="68644837"/>
    <w:rsid w:val="68680E34"/>
    <w:rsid w:val="687C216C"/>
    <w:rsid w:val="68821AF5"/>
    <w:rsid w:val="68872F66"/>
    <w:rsid w:val="688E2A27"/>
    <w:rsid w:val="6894168D"/>
    <w:rsid w:val="689A62AC"/>
    <w:rsid w:val="689E42BA"/>
    <w:rsid w:val="68A51AEC"/>
    <w:rsid w:val="68E54CE5"/>
    <w:rsid w:val="68E63EB3"/>
    <w:rsid w:val="68FA665A"/>
    <w:rsid w:val="69001B4D"/>
    <w:rsid w:val="69004F74"/>
    <w:rsid w:val="69046375"/>
    <w:rsid w:val="69112CDD"/>
    <w:rsid w:val="691A01E9"/>
    <w:rsid w:val="69205A17"/>
    <w:rsid w:val="69263C4A"/>
    <w:rsid w:val="693E6400"/>
    <w:rsid w:val="69424132"/>
    <w:rsid w:val="695D2B21"/>
    <w:rsid w:val="696A4AE4"/>
    <w:rsid w:val="699023D4"/>
    <w:rsid w:val="699102C2"/>
    <w:rsid w:val="69D546C7"/>
    <w:rsid w:val="69DF4B8A"/>
    <w:rsid w:val="69E062DA"/>
    <w:rsid w:val="69E20364"/>
    <w:rsid w:val="69EC54F9"/>
    <w:rsid w:val="69FC1BE0"/>
    <w:rsid w:val="69FD2DB8"/>
    <w:rsid w:val="69FD7706"/>
    <w:rsid w:val="6A1C1761"/>
    <w:rsid w:val="6A1C4030"/>
    <w:rsid w:val="6A3749C6"/>
    <w:rsid w:val="6A37606B"/>
    <w:rsid w:val="6A6E23B2"/>
    <w:rsid w:val="6A7A0D56"/>
    <w:rsid w:val="6A86700A"/>
    <w:rsid w:val="6A902328"/>
    <w:rsid w:val="6A9F271C"/>
    <w:rsid w:val="6AA47B81"/>
    <w:rsid w:val="6AC90252"/>
    <w:rsid w:val="6AD71D05"/>
    <w:rsid w:val="6AE306AA"/>
    <w:rsid w:val="6AEF52A0"/>
    <w:rsid w:val="6B1116BB"/>
    <w:rsid w:val="6B1862E2"/>
    <w:rsid w:val="6B440DCF"/>
    <w:rsid w:val="6B4750DC"/>
    <w:rsid w:val="6B5042B7"/>
    <w:rsid w:val="6B5950AB"/>
    <w:rsid w:val="6B614930"/>
    <w:rsid w:val="6B80239C"/>
    <w:rsid w:val="6B9B71D6"/>
    <w:rsid w:val="6BA047ED"/>
    <w:rsid w:val="6BAB13AC"/>
    <w:rsid w:val="6BAE0CB8"/>
    <w:rsid w:val="6BC01F13"/>
    <w:rsid w:val="6BD01800"/>
    <w:rsid w:val="6BD05F44"/>
    <w:rsid w:val="6BD910A1"/>
    <w:rsid w:val="6BE37F8F"/>
    <w:rsid w:val="6BEF1470"/>
    <w:rsid w:val="6BF123BD"/>
    <w:rsid w:val="6BFD1C3F"/>
    <w:rsid w:val="6C066D46"/>
    <w:rsid w:val="6C094140"/>
    <w:rsid w:val="6C156F89"/>
    <w:rsid w:val="6C16685D"/>
    <w:rsid w:val="6C1B3E73"/>
    <w:rsid w:val="6C2471CC"/>
    <w:rsid w:val="6C396669"/>
    <w:rsid w:val="6C3A69EF"/>
    <w:rsid w:val="6C645048"/>
    <w:rsid w:val="6C77379F"/>
    <w:rsid w:val="6C776A1E"/>
    <w:rsid w:val="6CA4245D"/>
    <w:rsid w:val="6CC4275D"/>
    <w:rsid w:val="6CD02EB0"/>
    <w:rsid w:val="6CD146A3"/>
    <w:rsid w:val="6CD56718"/>
    <w:rsid w:val="6CDD7C3E"/>
    <w:rsid w:val="6CDE55CC"/>
    <w:rsid w:val="6CEF39ED"/>
    <w:rsid w:val="6CF12727"/>
    <w:rsid w:val="6CF90658"/>
    <w:rsid w:val="6CFA4175"/>
    <w:rsid w:val="6D135B8B"/>
    <w:rsid w:val="6D266F73"/>
    <w:rsid w:val="6D2F7BB5"/>
    <w:rsid w:val="6D346119"/>
    <w:rsid w:val="6D3D7B06"/>
    <w:rsid w:val="6D567859"/>
    <w:rsid w:val="6D655CEE"/>
    <w:rsid w:val="6D657A9C"/>
    <w:rsid w:val="6D7739B7"/>
    <w:rsid w:val="6D7B72BF"/>
    <w:rsid w:val="6D806407"/>
    <w:rsid w:val="6D840646"/>
    <w:rsid w:val="6D887C70"/>
    <w:rsid w:val="6DA2127C"/>
    <w:rsid w:val="6DAD31F1"/>
    <w:rsid w:val="6DD864C0"/>
    <w:rsid w:val="6DDE15FC"/>
    <w:rsid w:val="6DDF784E"/>
    <w:rsid w:val="6DF30025"/>
    <w:rsid w:val="6DF809A5"/>
    <w:rsid w:val="6DFD7CD4"/>
    <w:rsid w:val="6E027099"/>
    <w:rsid w:val="6E2F47B1"/>
    <w:rsid w:val="6E3716D3"/>
    <w:rsid w:val="6E3D2642"/>
    <w:rsid w:val="6E402AED"/>
    <w:rsid w:val="6E526272"/>
    <w:rsid w:val="6E554DC4"/>
    <w:rsid w:val="6E5B49FB"/>
    <w:rsid w:val="6E5D0F61"/>
    <w:rsid w:val="6E5F44EB"/>
    <w:rsid w:val="6E671E2C"/>
    <w:rsid w:val="6E755ABD"/>
    <w:rsid w:val="6E865F1C"/>
    <w:rsid w:val="6E9F10CE"/>
    <w:rsid w:val="6EDA0016"/>
    <w:rsid w:val="6EDA1DC4"/>
    <w:rsid w:val="6EE22494"/>
    <w:rsid w:val="6EE90259"/>
    <w:rsid w:val="6F2B0871"/>
    <w:rsid w:val="6F315EBF"/>
    <w:rsid w:val="6F3329B5"/>
    <w:rsid w:val="6F35524C"/>
    <w:rsid w:val="6F370FC4"/>
    <w:rsid w:val="6F3E4770"/>
    <w:rsid w:val="6F3F60CB"/>
    <w:rsid w:val="6F40256E"/>
    <w:rsid w:val="6F421F51"/>
    <w:rsid w:val="6F6E4B24"/>
    <w:rsid w:val="6F7174D4"/>
    <w:rsid w:val="6F997ED1"/>
    <w:rsid w:val="6FB16FC8"/>
    <w:rsid w:val="6FBE238B"/>
    <w:rsid w:val="6FCE2827"/>
    <w:rsid w:val="6FD34BE3"/>
    <w:rsid w:val="6FE0340A"/>
    <w:rsid w:val="6FF675BD"/>
    <w:rsid w:val="7007308C"/>
    <w:rsid w:val="700E3A57"/>
    <w:rsid w:val="700E61C9"/>
    <w:rsid w:val="70293003"/>
    <w:rsid w:val="7036127C"/>
    <w:rsid w:val="703A3903"/>
    <w:rsid w:val="706A7177"/>
    <w:rsid w:val="707F4466"/>
    <w:rsid w:val="70820965"/>
    <w:rsid w:val="7088638A"/>
    <w:rsid w:val="70936A05"/>
    <w:rsid w:val="70965E64"/>
    <w:rsid w:val="70AB1C6A"/>
    <w:rsid w:val="70AC7790"/>
    <w:rsid w:val="70AD4428"/>
    <w:rsid w:val="70AF595F"/>
    <w:rsid w:val="70B03407"/>
    <w:rsid w:val="70B7060E"/>
    <w:rsid w:val="70C361CE"/>
    <w:rsid w:val="70C8281B"/>
    <w:rsid w:val="70CB230C"/>
    <w:rsid w:val="70CE3BAA"/>
    <w:rsid w:val="70E84C6C"/>
    <w:rsid w:val="70EC57E3"/>
    <w:rsid w:val="70FD4C6C"/>
    <w:rsid w:val="710C7A14"/>
    <w:rsid w:val="711C66C3"/>
    <w:rsid w:val="71285068"/>
    <w:rsid w:val="71397275"/>
    <w:rsid w:val="713F5FBC"/>
    <w:rsid w:val="71446501"/>
    <w:rsid w:val="715045BF"/>
    <w:rsid w:val="71836BA2"/>
    <w:rsid w:val="718D41DB"/>
    <w:rsid w:val="71950224"/>
    <w:rsid w:val="7195372E"/>
    <w:rsid w:val="719F5A54"/>
    <w:rsid w:val="71A36DE5"/>
    <w:rsid w:val="71C254BD"/>
    <w:rsid w:val="71DB0FD1"/>
    <w:rsid w:val="71DB458C"/>
    <w:rsid w:val="71E01DE7"/>
    <w:rsid w:val="71F3241C"/>
    <w:rsid w:val="72073288"/>
    <w:rsid w:val="72135E5F"/>
    <w:rsid w:val="72225F5B"/>
    <w:rsid w:val="722C0B88"/>
    <w:rsid w:val="72332830"/>
    <w:rsid w:val="72541E8D"/>
    <w:rsid w:val="725B0874"/>
    <w:rsid w:val="726E11A1"/>
    <w:rsid w:val="728409C4"/>
    <w:rsid w:val="728C1207"/>
    <w:rsid w:val="729055BB"/>
    <w:rsid w:val="72966949"/>
    <w:rsid w:val="72B4386F"/>
    <w:rsid w:val="72BD5C84"/>
    <w:rsid w:val="72CE4E43"/>
    <w:rsid w:val="72D354A8"/>
    <w:rsid w:val="72DA05E4"/>
    <w:rsid w:val="72F36989"/>
    <w:rsid w:val="72F7500C"/>
    <w:rsid w:val="73252294"/>
    <w:rsid w:val="7325612B"/>
    <w:rsid w:val="733817AF"/>
    <w:rsid w:val="733B0192"/>
    <w:rsid w:val="734F1770"/>
    <w:rsid w:val="735A1725"/>
    <w:rsid w:val="736875C4"/>
    <w:rsid w:val="73691968"/>
    <w:rsid w:val="738D4968"/>
    <w:rsid w:val="739764D5"/>
    <w:rsid w:val="739B4217"/>
    <w:rsid w:val="73A86934"/>
    <w:rsid w:val="73B13A3B"/>
    <w:rsid w:val="73CA68AB"/>
    <w:rsid w:val="73CE64E9"/>
    <w:rsid w:val="73D634A1"/>
    <w:rsid w:val="73DC04CA"/>
    <w:rsid w:val="73EA2AA9"/>
    <w:rsid w:val="740A4EF9"/>
    <w:rsid w:val="740B2A1F"/>
    <w:rsid w:val="741318A2"/>
    <w:rsid w:val="742C1313"/>
    <w:rsid w:val="74381A66"/>
    <w:rsid w:val="7439758C"/>
    <w:rsid w:val="74583EB6"/>
    <w:rsid w:val="746F28A8"/>
    <w:rsid w:val="748702F8"/>
    <w:rsid w:val="74C564D1"/>
    <w:rsid w:val="74CC6652"/>
    <w:rsid w:val="74D55F9F"/>
    <w:rsid w:val="74EB6AD9"/>
    <w:rsid w:val="74EE0377"/>
    <w:rsid w:val="7501028E"/>
    <w:rsid w:val="750B21D3"/>
    <w:rsid w:val="750D20E7"/>
    <w:rsid w:val="75153B55"/>
    <w:rsid w:val="752244C4"/>
    <w:rsid w:val="75280003"/>
    <w:rsid w:val="752D7DD2"/>
    <w:rsid w:val="75457E0A"/>
    <w:rsid w:val="755328D0"/>
    <w:rsid w:val="755503F6"/>
    <w:rsid w:val="756C7600"/>
    <w:rsid w:val="7577047E"/>
    <w:rsid w:val="757A1C0A"/>
    <w:rsid w:val="758B68DD"/>
    <w:rsid w:val="75971745"/>
    <w:rsid w:val="759B1284"/>
    <w:rsid w:val="75B175C5"/>
    <w:rsid w:val="75B475EF"/>
    <w:rsid w:val="75EF2B39"/>
    <w:rsid w:val="760736AB"/>
    <w:rsid w:val="760B4637"/>
    <w:rsid w:val="76390D34"/>
    <w:rsid w:val="76397D18"/>
    <w:rsid w:val="763B2320"/>
    <w:rsid w:val="763C5112"/>
    <w:rsid w:val="763D7808"/>
    <w:rsid w:val="763F46EA"/>
    <w:rsid w:val="76487F5B"/>
    <w:rsid w:val="76515061"/>
    <w:rsid w:val="76676633"/>
    <w:rsid w:val="76793A48"/>
    <w:rsid w:val="767E572A"/>
    <w:rsid w:val="768014A2"/>
    <w:rsid w:val="768947FB"/>
    <w:rsid w:val="76937428"/>
    <w:rsid w:val="76A520C7"/>
    <w:rsid w:val="76A635E7"/>
    <w:rsid w:val="76B31878"/>
    <w:rsid w:val="76B51D8D"/>
    <w:rsid w:val="76BE6D9B"/>
    <w:rsid w:val="76C665F0"/>
    <w:rsid w:val="76CC1D22"/>
    <w:rsid w:val="76D11CFE"/>
    <w:rsid w:val="76D35A76"/>
    <w:rsid w:val="76EC4C23"/>
    <w:rsid w:val="76ED69F9"/>
    <w:rsid w:val="76FA1255"/>
    <w:rsid w:val="770E45F6"/>
    <w:rsid w:val="77133AE0"/>
    <w:rsid w:val="77163BB5"/>
    <w:rsid w:val="77291B3A"/>
    <w:rsid w:val="773533F2"/>
    <w:rsid w:val="77456248"/>
    <w:rsid w:val="77467A52"/>
    <w:rsid w:val="774810C7"/>
    <w:rsid w:val="775F70F1"/>
    <w:rsid w:val="776668EA"/>
    <w:rsid w:val="776F7214"/>
    <w:rsid w:val="777811D4"/>
    <w:rsid w:val="778B28B2"/>
    <w:rsid w:val="778C4E61"/>
    <w:rsid w:val="779A33A8"/>
    <w:rsid w:val="779A3D97"/>
    <w:rsid w:val="779E30BC"/>
    <w:rsid w:val="77A47413"/>
    <w:rsid w:val="77AD276B"/>
    <w:rsid w:val="77BE0D98"/>
    <w:rsid w:val="77C45C0E"/>
    <w:rsid w:val="77C62989"/>
    <w:rsid w:val="77CA50CB"/>
    <w:rsid w:val="77CC6879"/>
    <w:rsid w:val="77E522C1"/>
    <w:rsid w:val="77FA5285"/>
    <w:rsid w:val="78252301"/>
    <w:rsid w:val="7828694B"/>
    <w:rsid w:val="782A5CF2"/>
    <w:rsid w:val="78547B29"/>
    <w:rsid w:val="786B1A9C"/>
    <w:rsid w:val="787559BF"/>
    <w:rsid w:val="787A4CD6"/>
    <w:rsid w:val="787D5D0E"/>
    <w:rsid w:val="788C0993"/>
    <w:rsid w:val="788C0D77"/>
    <w:rsid w:val="789B5FC3"/>
    <w:rsid w:val="78A96637"/>
    <w:rsid w:val="78B0330E"/>
    <w:rsid w:val="78CE0BEB"/>
    <w:rsid w:val="78E55F35"/>
    <w:rsid w:val="78F04E11"/>
    <w:rsid w:val="78F543CA"/>
    <w:rsid w:val="78FD6DDA"/>
    <w:rsid w:val="790B000E"/>
    <w:rsid w:val="79102FB2"/>
    <w:rsid w:val="79336CA0"/>
    <w:rsid w:val="794835E0"/>
    <w:rsid w:val="794D7082"/>
    <w:rsid w:val="795D275F"/>
    <w:rsid w:val="795E3642"/>
    <w:rsid w:val="79811D6F"/>
    <w:rsid w:val="79930E45"/>
    <w:rsid w:val="79A100AE"/>
    <w:rsid w:val="79B437E0"/>
    <w:rsid w:val="79C45B4A"/>
    <w:rsid w:val="79C94B4F"/>
    <w:rsid w:val="79E816E6"/>
    <w:rsid w:val="7A0B7BCF"/>
    <w:rsid w:val="7A262738"/>
    <w:rsid w:val="7A293BFF"/>
    <w:rsid w:val="7A4D46FC"/>
    <w:rsid w:val="7A594721"/>
    <w:rsid w:val="7A644C68"/>
    <w:rsid w:val="7A801544"/>
    <w:rsid w:val="7A862E00"/>
    <w:rsid w:val="7A9726FE"/>
    <w:rsid w:val="7A996102"/>
    <w:rsid w:val="7A9B522E"/>
    <w:rsid w:val="7AA816BE"/>
    <w:rsid w:val="7AA8721A"/>
    <w:rsid w:val="7AD149C3"/>
    <w:rsid w:val="7AE52696"/>
    <w:rsid w:val="7AF406B1"/>
    <w:rsid w:val="7AF4420D"/>
    <w:rsid w:val="7B087CB8"/>
    <w:rsid w:val="7B1448AF"/>
    <w:rsid w:val="7B1D62C4"/>
    <w:rsid w:val="7B1E0BE4"/>
    <w:rsid w:val="7B256ABC"/>
    <w:rsid w:val="7B310FBD"/>
    <w:rsid w:val="7B4A207F"/>
    <w:rsid w:val="7B5573A2"/>
    <w:rsid w:val="7B5C5241"/>
    <w:rsid w:val="7B5D1DB2"/>
    <w:rsid w:val="7B6018A2"/>
    <w:rsid w:val="7B7D0EF2"/>
    <w:rsid w:val="7B8766CD"/>
    <w:rsid w:val="7B963516"/>
    <w:rsid w:val="7B965AB3"/>
    <w:rsid w:val="7BAB0D70"/>
    <w:rsid w:val="7BAC2D3A"/>
    <w:rsid w:val="7BB933D6"/>
    <w:rsid w:val="7BBD545B"/>
    <w:rsid w:val="7BC30A48"/>
    <w:rsid w:val="7BCF7BB1"/>
    <w:rsid w:val="7BDA6F9E"/>
    <w:rsid w:val="7BDC717B"/>
    <w:rsid w:val="7BE21DBB"/>
    <w:rsid w:val="7BF1744E"/>
    <w:rsid w:val="7C0536B8"/>
    <w:rsid w:val="7C0E3EFF"/>
    <w:rsid w:val="7C246D74"/>
    <w:rsid w:val="7C417926"/>
    <w:rsid w:val="7C43369E"/>
    <w:rsid w:val="7C4B0746"/>
    <w:rsid w:val="7C527E8C"/>
    <w:rsid w:val="7C543B48"/>
    <w:rsid w:val="7C5B1D71"/>
    <w:rsid w:val="7C647170"/>
    <w:rsid w:val="7C741AA9"/>
    <w:rsid w:val="7C7C417B"/>
    <w:rsid w:val="7C872494"/>
    <w:rsid w:val="7C947A56"/>
    <w:rsid w:val="7CA00EE8"/>
    <w:rsid w:val="7CAD4FBB"/>
    <w:rsid w:val="7CB579CC"/>
    <w:rsid w:val="7CDB6490"/>
    <w:rsid w:val="7CEA3EDA"/>
    <w:rsid w:val="7CEC1640"/>
    <w:rsid w:val="7CEC2408"/>
    <w:rsid w:val="7CF404F4"/>
    <w:rsid w:val="7D146DE8"/>
    <w:rsid w:val="7D172435"/>
    <w:rsid w:val="7D2B148D"/>
    <w:rsid w:val="7D2D1C58"/>
    <w:rsid w:val="7D372792"/>
    <w:rsid w:val="7D4E7306"/>
    <w:rsid w:val="7D8856FB"/>
    <w:rsid w:val="7D956738"/>
    <w:rsid w:val="7D9D6DDE"/>
    <w:rsid w:val="7D9F66B2"/>
    <w:rsid w:val="7DA44071"/>
    <w:rsid w:val="7DA45501"/>
    <w:rsid w:val="7DAC40A3"/>
    <w:rsid w:val="7DB529C1"/>
    <w:rsid w:val="7DBB54B6"/>
    <w:rsid w:val="7DC91981"/>
    <w:rsid w:val="7DCD2926"/>
    <w:rsid w:val="7DDB3462"/>
    <w:rsid w:val="7E026C41"/>
    <w:rsid w:val="7E0F7C4B"/>
    <w:rsid w:val="7E105802"/>
    <w:rsid w:val="7E1626EC"/>
    <w:rsid w:val="7E24305B"/>
    <w:rsid w:val="7E292808"/>
    <w:rsid w:val="7E3111DC"/>
    <w:rsid w:val="7E365EC9"/>
    <w:rsid w:val="7E386B07"/>
    <w:rsid w:val="7E441089"/>
    <w:rsid w:val="7E59169D"/>
    <w:rsid w:val="7E5A5646"/>
    <w:rsid w:val="7E665422"/>
    <w:rsid w:val="7E705CE0"/>
    <w:rsid w:val="7E755665"/>
    <w:rsid w:val="7EA1645A"/>
    <w:rsid w:val="7EBB2EE4"/>
    <w:rsid w:val="7EC81C39"/>
    <w:rsid w:val="7ECF2FC7"/>
    <w:rsid w:val="7EE36A72"/>
    <w:rsid w:val="7F02403C"/>
    <w:rsid w:val="7F0A7EBE"/>
    <w:rsid w:val="7F1629A4"/>
    <w:rsid w:val="7F1906E6"/>
    <w:rsid w:val="7F1F3194"/>
    <w:rsid w:val="7F364DF4"/>
    <w:rsid w:val="7F4150F8"/>
    <w:rsid w:val="7F420B28"/>
    <w:rsid w:val="7F530A88"/>
    <w:rsid w:val="7F547970"/>
    <w:rsid w:val="7F572FBC"/>
    <w:rsid w:val="7F5E3AC2"/>
    <w:rsid w:val="7F5E434B"/>
    <w:rsid w:val="7F623E3B"/>
    <w:rsid w:val="7F685CF2"/>
    <w:rsid w:val="7F761695"/>
    <w:rsid w:val="7F7F2AAF"/>
    <w:rsid w:val="7F820039"/>
    <w:rsid w:val="7F847366"/>
    <w:rsid w:val="7F9F23E4"/>
    <w:rsid w:val="7FA46088"/>
    <w:rsid w:val="7FAF61C4"/>
    <w:rsid w:val="7FD30895"/>
    <w:rsid w:val="7FE04A4B"/>
    <w:rsid w:val="7FE42AA2"/>
    <w:rsid w:val="7FFA0518"/>
    <w:rsid w:val="7FFD1B5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EmbedSmartTag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qFormat="1" w:unhideWhenUsed="0" w:uiPriority="99"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qFormat="1" w:unhideWhenUsed="0" w:uiPriority="99" w:semiHidden="0" w:name="toa heading"/>
    <w:lsdException w:unhideWhenUsed="0" w:uiPriority="0" w:semiHidden="0" w:name="List"/>
    <w:lsdException w:qFormat="1"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qFormat="1"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qFormat="1"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qFormat="1"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84"/>
    <w:autoRedefine/>
    <w:qFormat/>
    <w:uiPriority w:val="0"/>
    <w:pPr>
      <w:keepNext/>
      <w:keepLines/>
      <w:spacing w:before="340" w:after="330" w:line="576" w:lineRule="auto"/>
      <w:outlineLvl w:val="0"/>
    </w:pPr>
    <w:rPr>
      <w:rFonts w:ascii="Times New Roman" w:hAnsi="Times New Roman"/>
      <w:b/>
      <w:kern w:val="44"/>
      <w:sz w:val="44"/>
      <w:szCs w:val="20"/>
    </w:rPr>
  </w:style>
  <w:style w:type="paragraph" w:styleId="3">
    <w:name w:val="heading 2"/>
    <w:basedOn w:val="1"/>
    <w:next w:val="1"/>
    <w:link w:val="85"/>
    <w:autoRedefine/>
    <w:qFormat/>
    <w:uiPriority w:val="0"/>
    <w:pPr>
      <w:keepNext/>
      <w:keepLines/>
      <w:spacing w:before="260" w:after="260" w:line="413" w:lineRule="auto"/>
      <w:outlineLvl w:val="1"/>
    </w:pPr>
    <w:rPr>
      <w:rFonts w:ascii="Arial" w:hAnsi="Arial" w:eastAsia="黑体"/>
      <w:b/>
      <w:sz w:val="32"/>
      <w:szCs w:val="20"/>
    </w:rPr>
  </w:style>
  <w:style w:type="paragraph" w:styleId="4">
    <w:name w:val="heading 3"/>
    <w:basedOn w:val="1"/>
    <w:next w:val="1"/>
    <w:link w:val="86"/>
    <w:autoRedefine/>
    <w:qFormat/>
    <w:uiPriority w:val="0"/>
    <w:pPr>
      <w:keepNext/>
      <w:keepLines/>
      <w:spacing w:before="260" w:after="260" w:line="413" w:lineRule="auto"/>
      <w:outlineLvl w:val="2"/>
    </w:pPr>
    <w:rPr>
      <w:rFonts w:ascii="Times New Roman" w:hAnsi="Times New Roman"/>
      <w:b/>
      <w:sz w:val="32"/>
      <w:szCs w:val="20"/>
    </w:rPr>
  </w:style>
  <w:style w:type="paragraph" w:styleId="5">
    <w:name w:val="heading 4"/>
    <w:basedOn w:val="1"/>
    <w:next w:val="6"/>
    <w:link w:val="87"/>
    <w:autoRedefine/>
    <w:qFormat/>
    <w:uiPriority w:val="0"/>
    <w:pPr>
      <w:keepNext/>
      <w:keepLines/>
      <w:widowControl w:val="0"/>
      <w:tabs>
        <w:tab w:val="left" w:pos="1134"/>
        <w:tab w:val="right" w:pos="7371"/>
      </w:tabs>
      <w:overflowPunct w:val="0"/>
      <w:autoSpaceDE w:val="0"/>
      <w:autoSpaceDN w:val="0"/>
      <w:adjustRightInd w:val="0"/>
      <w:snapToGrid w:val="0"/>
      <w:spacing w:line="360" w:lineRule="auto"/>
      <w:textAlignment w:val="baseline"/>
      <w:outlineLvl w:val="3"/>
    </w:pPr>
    <w:rPr>
      <w:rFonts w:ascii="宋体" w:hAnsi="Times New Roman"/>
      <w:color w:val="800000"/>
      <w:kern w:val="0"/>
      <w:sz w:val="28"/>
      <w:szCs w:val="20"/>
    </w:rPr>
  </w:style>
  <w:style w:type="paragraph" w:styleId="7">
    <w:name w:val="heading 5"/>
    <w:basedOn w:val="1"/>
    <w:next w:val="1"/>
    <w:autoRedefine/>
    <w:qFormat/>
    <w:uiPriority w:val="0"/>
    <w:pPr>
      <w:keepNext/>
      <w:keepLines/>
      <w:widowControl w:val="0"/>
      <w:tabs>
        <w:tab w:val="left" w:pos="1134"/>
        <w:tab w:val="right" w:pos="7371"/>
      </w:tabs>
      <w:overflowPunct w:val="0"/>
      <w:autoSpaceDE w:val="0"/>
      <w:autoSpaceDN w:val="0"/>
      <w:adjustRightInd w:val="0"/>
      <w:snapToGrid w:val="0"/>
      <w:spacing w:line="360" w:lineRule="auto"/>
      <w:jc w:val="left"/>
      <w:textAlignment w:val="baseline"/>
      <w:outlineLvl w:val="4"/>
    </w:pPr>
    <w:rPr>
      <w:rFonts w:ascii="宋体"/>
      <w:color w:val="008000"/>
      <w:kern w:val="0"/>
      <w:sz w:val="28"/>
      <w:szCs w:val="20"/>
    </w:rPr>
  </w:style>
  <w:style w:type="paragraph" w:styleId="8">
    <w:name w:val="heading 6"/>
    <w:basedOn w:val="1"/>
    <w:next w:val="1"/>
    <w:autoRedefine/>
    <w:qFormat/>
    <w:uiPriority w:val="0"/>
    <w:pPr>
      <w:keepNext/>
      <w:keepLines/>
      <w:widowControl w:val="0"/>
      <w:tabs>
        <w:tab w:val="left" w:pos="1134"/>
        <w:tab w:val="right" w:pos="7371"/>
      </w:tabs>
      <w:overflowPunct w:val="0"/>
      <w:autoSpaceDE w:val="0"/>
      <w:autoSpaceDN w:val="0"/>
      <w:adjustRightInd w:val="0"/>
      <w:snapToGrid w:val="0"/>
      <w:spacing w:before="240" w:after="64" w:line="316" w:lineRule="auto"/>
      <w:jc w:val="left"/>
      <w:textAlignment w:val="baseline"/>
      <w:outlineLvl w:val="5"/>
    </w:pPr>
    <w:rPr>
      <w:rFonts w:ascii="Arial" w:hAnsi="Arial" w:eastAsia="黑体"/>
      <w:b/>
      <w:color w:val="000000"/>
      <w:kern w:val="0"/>
      <w:sz w:val="24"/>
      <w:szCs w:val="20"/>
    </w:rPr>
  </w:style>
  <w:style w:type="paragraph" w:styleId="9">
    <w:name w:val="heading 7"/>
    <w:basedOn w:val="1"/>
    <w:next w:val="1"/>
    <w:autoRedefine/>
    <w:qFormat/>
    <w:uiPriority w:val="0"/>
    <w:pPr>
      <w:keepNext/>
      <w:keepLines/>
      <w:widowControl w:val="0"/>
      <w:tabs>
        <w:tab w:val="left" w:pos="1134"/>
        <w:tab w:val="right" w:pos="7371"/>
      </w:tabs>
      <w:overflowPunct w:val="0"/>
      <w:autoSpaceDE w:val="0"/>
      <w:autoSpaceDN w:val="0"/>
      <w:adjustRightInd w:val="0"/>
      <w:snapToGrid w:val="0"/>
      <w:spacing w:before="240" w:after="64" w:line="316" w:lineRule="auto"/>
      <w:jc w:val="left"/>
      <w:textAlignment w:val="baseline"/>
      <w:outlineLvl w:val="6"/>
    </w:pPr>
    <w:rPr>
      <w:rFonts w:ascii="宋体"/>
      <w:b/>
      <w:color w:val="000000"/>
      <w:kern w:val="0"/>
      <w:sz w:val="24"/>
      <w:szCs w:val="20"/>
    </w:rPr>
  </w:style>
  <w:style w:type="paragraph" w:styleId="10">
    <w:name w:val="heading 8"/>
    <w:basedOn w:val="1"/>
    <w:next w:val="1"/>
    <w:autoRedefine/>
    <w:qFormat/>
    <w:uiPriority w:val="0"/>
    <w:pPr>
      <w:keepNext/>
      <w:keepLines/>
      <w:widowControl w:val="0"/>
      <w:tabs>
        <w:tab w:val="left" w:pos="1134"/>
        <w:tab w:val="right" w:pos="7371"/>
      </w:tabs>
      <w:overflowPunct w:val="0"/>
      <w:autoSpaceDE w:val="0"/>
      <w:autoSpaceDN w:val="0"/>
      <w:adjustRightInd w:val="0"/>
      <w:snapToGrid w:val="0"/>
      <w:spacing w:before="240" w:after="64" w:line="316" w:lineRule="auto"/>
      <w:jc w:val="left"/>
      <w:textAlignment w:val="baseline"/>
      <w:outlineLvl w:val="7"/>
    </w:pPr>
    <w:rPr>
      <w:rFonts w:ascii="Arial" w:hAnsi="Arial" w:eastAsia="黑体"/>
      <w:color w:val="000000"/>
      <w:kern w:val="0"/>
      <w:sz w:val="24"/>
      <w:szCs w:val="20"/>
    </w:rPr>
  </w:style>
  <w:style w:type="paragraph" w:styleId="11">
    <w:name w:val="heading 9"/>
    <w:basedOn w:val="1"/>
    <w:next w:val="1"/>
    <w:autoRedefine/>
    <w:qFormat/>
    <w:uiPriority w:val="0"/>
    <w:pPr>
      <w:keepNext/>
      <w:widowControl w:val="0"/>
      <w:spacing w:line="600" w:lineRule="exact"/>
      <w:jc w:val="center"/>
      <w:outlineLvl w:val="8"/>
    </w:pPr>
    <w:rPr>
      <w:rFonts w:ascii="仿宋_GB2312" w:eastAsia="仿宋_GB2312"/>
      <w:sz w:val="32"/>
    </w:rPr>
  </w:style>
  <w:style w:type="character" w:default="1" w:styleId="70">
    <w:name w:val="Default Paragraph Font"/>
    <w:autoRedefine/>
    <w:unhideWhenUsed/>
    <w:qFormat/>
    <w:uiPriority w:val="1"/>
  </w:style>
  <w:style w:type="table" w:default="1" w:styleId="68">
    <w:name w:val="Normal Table"/>
    <w:autoRedefine/>
    <w:semiHidden/>
    <w:qFormat/>
    <w:uiPriority w:val="0"/>
    <w:pPr>
      <w:keepNext w:val="0"/>
      <w:keepLines w:val="0"/>
      <w:widowControl/>
      <w:suppressLineNumbers w:val="0"/>
      <w:spacing w:before="0" w:beforeAutospacing="0" w:after="0" w:afterAutospacing="0"/>
      <w:ind w:left="0" w:right="0"/>
    </w:pPr>
    <w:rPr>
      <w:rFonts w:hint="default" w:ascii="Calibri" w:hAnsi="Calibri" w:eastAsia="宋体" w:cs="Times New Roman"/>
      <w:kern w:val="2"/>
      <w:sz w:val="21"/>
      <w:szCs w:val="22"/>
    </w:rPr>
    <w:tblPr>
      <w:tblCellMar>
        <w:top w:w="0" w:type="dxa"/>
        <w:left w:w="108" w:type="dxa"/>
        <w:bottom w:w="0" w:type="dxa"/>
        <w:right w:w="108" w:type="dxa"/>
      </w:tblCellMar>
    </w:tblPr>
  </w:style>
  <w:style w:type="paragraph" w:styleId="6">
    <w:name w:val="Normal Indent"/>
    <w:basedOn w:val="1"/>
    <w:autoRedefine/>
    <w:qFormat/>
    <w:uiPriority w:val="0"/>
    <w:pPr>
      <w:autoSpaceDE w:val="0"/>
      <w:autoSpaceDN w:val="0"/>
      <w:adjustRightInd w:val="0"/>
      <w:snapToGrid w:val="0"/>
      <w:ind w:firstLine="420"/>
    </w:pPr>
    <w:rPr>
      <w:rFonts w:ascii="宋体"/>
      <w:color w:val="000000"/>
      <w:sz w:val="24"/>
      <w:szCs w:val="20"/>
    </w:rPr>
  </w:style>
  <w:style w:type="paragraph" w:styleId="12">
    <w:name w:val="toc 7"/>
    <w:basedOn w:val="1"/>
    <w:next w:val="1"/>
    <w:autoRedefine/>
    <w:qFormat/>
    <w:uiPriority w:val="0"/>
    <w:pPr>
      <w:ind w:left="1260"/>
      <w:jc w:val="left"/>
    </w:pPr>
    <w:rPr>
      <w:rFonts w:ascii="Calibri" w:hAnsi="Calibri" w:cs="Calibri"/>
      <w:sz w:val="18"/>
      <w:szCs w:val="18"/>
    </w:rPr>
  </w:style>
  <w:style w:type="paragraph" w:styleId="13">
    <w:name w:val="Note Heading"/>
    <w:basedOn w:val="1"/>
    <w:next w:val="1"/>
    <w:autoRedefine/>
    <w:unhideWhenUsed/>
    <w:qFormat/>
    <w:uiPriority w:val="0"/>
    <w:pPr>
      <w:jc w:val="center"/>
    </w:pPr>
    <w:rPr>
      <w:rFonts w:ascii="Calibri" w:hAnsi="Calibri" w:eastAsia="宋体"/>
      <w:kern w:val="2"/>
      <w:sz w:val="21"/>
      <w:szCs w:val="22"/>
    </w:rPr>
  </w:style>
  <w:style w:type="paragraph" w:styleId="14">
    <w:name w:val="List Bullet 4"/>
    <w:basedOn w:val="1"/>
    <w:autoRedefine/>
    <w:qFormat/>
    <w:uiPriority w:val="0"/>
    <w:pPr>
      <w:tabs>
        <w:tab w:val="left" w:pos="360"/>
      </w:tabs>
      <w:spacing w:line="380" w:lineRule="exact"/>
      <w:ind w:left="360" w:hanging="360"/>
    </w:pPr>
    <w:rPr>
      <w:rFonts w:ascii="Calibri" w:hAnsi="Calibri"/>
      <w:sz w:val="28"/>
      <w:szCs w:val="22"/>
    </w:rPr>
  </w:style>
  <w:style w:type="paragraph" w:styleId="15">
    <w:name w:val="index 8"/>
    <w:basedOn w:val="1"/>
    <w:next w:val="1"/>
    <w:autoRedefine/>
    <w:qFormat/>
    <w:uiPriority w:val="0"/>
    <w:pPr>
      <w:ind w:left="1400" w:leftChars="1400"/>
    </w:pPr>
    <w:rPr>
      <w:rFonts w:ascii="Calibri" w:hAnsi="Calibri"/>
      <w:szCs w:val="22"/>
    </w:rPr>
  </w:style>
  <w:style w:type="paragraph" w:styleId="16">
    <w:name w:val="List Number"/>
    <w:basedOn w:val="1"/>
    <w:autoRedefine/>
    <w:qFormat/>
    <w:uiPriority w:val="0"/>
    <w:pPr>
      <w:tabs>
        <w:tab w:val="left" w:pos="0"/>
        <w:tab w:val="left" w:pos="840"/>
      </w:tabs>
      <w:spacing w:line="360" w:lineRule="auto"/>
    </w:pPr>
  </w:style>
  <w:style w:type="paragraph" w:styleId="17">
    <w:name w:val="caption"/>
    <w:basedOn w:val="1"/>
    <w:next w:val="1"/>
    <w:link w:val="88"/>
    <w:autoRedefine/>
    <w:qFormat/>
    <w:uiPriority w:val="0"/>
    <w:pPr>
      <w:tabs>
        <w:tab w:val="left" w:pos="0"/>
      </w:tabs>
      <w:spacing w:line="360" w:lineRule="auto"/>
    </w:pPr>
    <w:rPr>
      <w:rFonts w:ascii="Arial" w:hAnsi="Arial" w:eastAsia="黑体"/>
      <w:sz w:val="20"/>
      <w:szCs w:val="20"/>
    </w:rPr>
  </w:style>
  <w:style w:type="paragraph" w:styleId="18">
    <w:name w:val="index 5"/>
    <w:basedOn w:val="1"/>
    <w:next w:val="1"/>
    <w:autoRedefine/>
    <w:qFormat/>
    <w:uiPriority w:val="0"/>
    <w:pPr>
      <w:ind w:left="800" w:leftChars="800"/>
    </w:pPr>
    <w:rPr>
      <w:rFonts w:ascii="Calibri" w:hAnsi="Calibri"/>
      <w:szCs w:val="22"/>
    </w:rPr>
  </w:style>
  <w:style w:type="paragraph" w:styleId="19">
    <w:name w:val="List Bullet"/>
    <w:basedOn w:val="1"/>
    <w:autoRedefine/>
    <w:qFormat/>
    <w:uiPriority w:val="0"/>
    <w:pPr>
      <w:tabs>
        <w:tab w:val="left" w:pos="840"/>
      </w:tabs>
      <w:spacing w:line="360" w:lineRule="auto"/>
      <w:ind w:left="962" w:hanging="480"/>
    </w:pPr>
    <w:rPr>
      <w:sz w:val="24"/>
    </w:rPr>
  </w:style>
  <w:style w:type="paragraph" w:styleId="20">
    <w:name w:val="Document Map"/>
    <w:basedOn w:val="1"/>
    <w:autoRedefine/>
    <w:qFormat/>
    <w:uiPriority w:val="0"/>
    <w:pPr>
      <w:shd w:val="clear" w:color="auto" w:fill="000080"/>
    </w:pPr>
  </w:style>
  <w:style w:type="paragraph" w:styleId="21">
    <w:name w:val="toa heading"/>
    <w:basedOn w:val="1"/>
    <w:next w:val="1"/>
    <w:autoRedefine/>
    <w:qFormat/>
    <w:uiPriority w:val="99"/>
    <w:pPr>
      <w:spacing w:before="120"/>
    </w:pPr>
    <w:rPr>
      <w:rFonts w:ascii="Calibri Light" w:hAnsi="Calibri Light"/>
      <w:sz w:val="24"/>
    </w:rPr>
  </w:style>
  <w:style w:type="paragraph" w:styleId="22">
    <w:name w:val="annotation text"/>
    <w:basedOn w:val="1"/>
    <w:link w:val="89"/>
    <w:autoRedefine/>
    <w:qFormat/>
    <w:uiPriority w:val="99"/>
    <w:pPr>
      <w:jc w:val="left"/>
    </w:pPr>
    <w:rPr>
      <w:szCs w:val="20"/>
    </w:rPr>
  </w:style>
  <w:style w:type="paragraph" w:styleId="23">
    <w:name w:val="index 6"/>
    <w:basedOn w:val="1"/>
    <w:next w:val="1"/>
    <w:autoRedefine/>
    <w:qFormat/>
    <w:uiPriority w:val="0"/>
    <w:pPr>
      <w:ind w:left="1000" w:leftChars="1000"/>
    </w:pPr>
    <w:rPr>
      <w:rFonts w:ascii="Calibri" w:hAnsi="Calibri"/>
      <w:szCs w:val="22"/>
    </w:rPr>
  </w:style>
  <w:style w:type="paragraph" w:styleId="24">
    <w:name w:val="Body Text 3"/>
    <w:basedOn w:val="1"/>
    <w:autoRedefine/>
    <w:qFormat/>
    <w:uiPriority w:val="0"/>
    <w:rPr>
      <w:color w:val="000000"/>
    </w:rPr>
  </w:style>
  <w:style w:type="paragraph" w:styleId="25">
    <w:name w:val="List Bullet 3"/>
    <w:basedOn w:val="1"/>
    <w:autoRedefine/>
    <w:qFormat/>
    <w:uiPriority w:val="0"/>
    <w:pPr>
      <w:tabs>
        <w:tab w:val="left" w:pos="1200"/>
      </w:tabs>
      <w:spacing w:line="380" w:lineRule="exact"/>
      <w:ind w:left="1200" w:hanging="360"/>
    </w:pPr>
    <w:rPr>
      <w:rFonts w:ascii="Calibri" w:hAnsi="Calibri"/>
      <w:sz w:val="28"/>
      <w:szCs w:val="22"/>
    </w:rPr>
  </w:style>
  <w:style w:type="paragraph" w:styleId="26">
    <w:name w:val="Body Text"/>
    <w:basedOn w:val="1"/>
    <w:next w:val="27"/>
    <w:autoRedefine/>
    <w:qFormat/>
    <w:uiPriority w:val="0"/>
    <w:pPr>
      <w:spacing w:line="60" w:lineRule="auto"/>
    </w:pPr>
    <w:rPr>
      <w:rFonts w:ascii="仿宋_GB2312" w:eastAsia="仿宋_GB2312"/>
      <w:sz w:val="32"/>
    </w:rPr>
  </w:style>
  <w:style w:type="paragraph" w:customStyle="1" w:styleId="27">
    <w:name w:val="一级条标题"/>
    <w:next w:val="28"/>
    <w:autoRedefine/>
    <w:qFormat/>
    <w:uiPriority w:val="0"/>
    <w:pPr>
      <w:outlineLvl w:val="2"/>
    </w:pPr>
    <w:rPr>
      <w:rFonts w:ascii="Times New Roman" w:hAnsi="Times New Roman" w:eastAsia="黑体" w:cs="Times New Roman"/>
      <w:sz w:val="21"/>
      <w:lang w:val="en-US" w:eastAsia="zh-CN" w:bidi="ar-SA"/>
    </w:rPr>
  </w:style>
  <w:style w:type="paragraph" w:customStyle="1" w:styleId="28">
    <w:name w:val="段"/>
    <w:next w:val="1"/>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styleId="29">
    <w:name w:val="Body Text Indent"/>
    <w:basedOn w:val="1"/>
    <w:autoRedefine/>
    <w:qFormat/>
    <w:uiPriority w:val="0"/>
    <w:pPr>
      <w:ind w:firstLine="225" w:firstLineChars="225"/>
    </w:pPr>
    <w:rPr>
      <w:rFonts w:ascii="仿宋_GB2312" w:eastAsia="仿宋_GB2312"/>
      <w:sz w:val="32"/>
    </w:rPr>
  </w:style>
  <w:style w:type="paragraph" w:styleId="30">
    <w:name w:val="Block Text"/>
    <w:basedOn w:val="1"/>
    <w:autoRedefine/>
    <w:qFormat/>
    <w:uiPriority w:val="0"/>
    <w:pPr>
      <w:spacing w:line="360" w:lineRule="exact"/>
      <w:ind w:left="1548" w:leftChars="-857" w:right="12" w:rightChars="12" w:hanging="2405" w:hangingChars="2405"/>
    </w:pPr>
    <w:rPr>
      <w:rFonts w:ascii="宋体"/>
      <w:bCs/>
      <w:sz w:val="28"/>
      <w:szCs w:val="22"/>
    </w:rPr>
  </w:style>
  <w:style w:type="paragraph" w:styleId="31">
    <w:name w:val="List Bullet 2"/>
    <w:basedOn w:val="1"/>
    <w:autoRedefine/>
    <w:qFormat/>
    <w:uiPriority w:val="0"/>
    <w:pPr>
      <w:tabs>
        <w:tab w:val="left" w:pos="720"/>
      </w:tabs>
      <w:spacing w:line="360" w:lineRule="auto"/>
      <w:ind w:left="720" w:hanging="360"/>
    </w:pPr>
    <w:rPr>
      <w:sz w:val="24"/>
    </w:rPr>
  </w:style>
  <w:style w:type="paragraph" w:styleId="32">
    <w:name w:val="HTML Address"/>
    <w:basedOn w:val="1"/>
    <w:autoRedefine/>
    <w:qFormat/>
    <w:uiPriority w:val="0"/>
    <w:rPr>
      <w:i/>
      <w:iCs/>
    </w:rPr>
  </w:style>
  <w:style w:type="paragraph" w:styleId="33">
    <w:name w:val="index 4"/>
    <w:basedOn w:val="1"/>
    <w:next w:val="1"/>
    <w:autoRedefine/>
    <w:qFormat/>
    <w:uiPriority w:val="0"/>
    <w:pPr>
      <w:ind w:left="600" w:leftChars="600"/>
    </w:pPr>
    <w:rPr>
      <w:rFonts w:ascii="Calibri" w:hAnsi="Calibri"/>
      <w:szCs w:val="22"/>
    </w:rPr>
  </w:style>
  <w:style w:type="paragraph" w:styleId="34">
    <w:name w:val="toc 5"/>
    <w:basedOn w:val="1"/>
    <w:next w:val="1"/>
    <w:autoRedefine/>
    <w:qFormat/>
    <w:uiPriority w:val="0"/>
    <w:pPr>
      <w:ind w:left="840"/>
      <w:jc w:val="left"/>
    </w:pPr>
    <w:rPr>
      <w:rFonts w:ascii="Calibri" w:hAnsi="Calibri" w:cs="Calibri"/>
      <w:sz w:val="18"/>
      <w:szCs w:val="18"/>
    </w:rPr>
  </w:style>
  <w:style w:type="paragraph" w:styleId="35">
    <w:name w:val="toc 3"/>
    <w:basedOn w:val="1"/>
    <w:next w:val="1"/>
    <w:autoRedefine/>
    <w:qFormat/>
    <w:uiPriority w:val="39"/>
    <w:pPr>
      <w:ind w:left="420"/>
      <w:jc w:val="left"/>
    </w:pPr>
    <w:rPr>
      <w:rFonts w:ascii="Calibri" w:hAnsi="Calibri" w:cs="Calibri"/>
      <w:i/>
      <w:iCs/>
      <w:sz w:val="20"/>
      <w:szCs w:val="20"/>
    </w:rPr>
  </w:style>
  <w:style w:type="paragraph" w:styleId="36">
    <w:name w:val="Plain Text"/>
    <w:basedOn w:val="1"/>
    <w:link w:val="90"/>
    <w:autoRedefine/>
    <w:qFormat/>
    <w:uiPriority w:val="0"/>
    <w:rPr>
      <w:rFonts w:ascii="宋体"/>
      <w:szCs w:val="21"/>
    </w:rPr>
  </w:style>
  <w:style w:type="paragraph" w:styleId="37">
    <w:name w:val="List Bullet 5"/>
    <w:basedOn w:val="1"/>
    <w:autoRedefine/>
    <w:qFormat/>
    <w:uiPriority w:val="0"/>
    <w:pPr>
      <w:tabs>
        <w:tab w:val="left" w:pos="720"/>
      </w:tabs>
      <w:spacing w:line="380" w:lineRule="exact"/>
      <w:ind w:left="720" w:hanging="360"/>
    </w:pPr>
    <w:rPr>
      <w:rFonts w:ascii="Calibri" w:hAnsi="Calibri"/>
      <w:sz w:val="28"/>
      <w:szCs w:val="22"/>
    </w:rPr>
  </w:style>
  <w:style w:type="paragraph" w:styleId="38">
    <w:name w:val="toc 8"/>
    <w:basedOn w:val="1"/>
    <w:next w:val="1"/>
    <w:autoRedefine/>
    <w:qFormat/>
    <w:uiPriority w:val="0"/>
    <w:pPr>
      <w:ind w:left="1470"/>
      <w:jc w:val="left"/>
    </w:pPr>
    <w:rPr>
      <w:rFonts w:ascii="Calibri" w:hAnsi="Calibri" w:cs="Calibri"/>
      <w:sz w:val="18"/>
      <w:szCs w:val="18"/>
    </w:rPr>
  </w:style>
  <w:style w:type="paragraph" w:styleId="39">
    <w:name w:val="index 3"/>
    <w:basedOn w:val="1"/>
    <w:next w:val="1"/>
    <w:autoRedefine/>
    <w:qFormat/>
    <w:uiPriority w:val="0"/>
    <w:pPr>
      <w:ind w:left="400" w:leftChars="400"/>
    </w:pPr>
    <w:rPr>
      <w:rFonts w:ascii="Calibri" w:hAnsi="Calibri"/>
      <w:szCs w:val="22"/>
    </w:rPr>
  </w:style>
  <w:style w:type="paragraph" w:styleId="40">
    <w:name w:val="Date"/>
    <w:basedOn w:val="1"/>
    <w:next w:val="1"/>
    <w:autoRedefine/>
    <w:qFormat/>
    <w:uiPriority w:val="0"/>
    <w:pPr>
      <w:ind w:left="2500" w:leftChars="2500"/>
    </w:pPr>
  </w:style>
  <w:style w:type="paragraph" w:styleId="41">
    <w:name w:val="Body Text Indent 2"/>
    <w:basedOn w:val="1"/>
    <w:autoRedefine/>
    <w:qFormat/>
    <w:uiPriority w:val="0"/>
    <w:pPr>
      <w:spacing w:line="540" w:lineRule="exact"/>
      <w:ind w:firstLine="225" w:firstLineChars="225"/>
      <w:jc w:val="left"/>
    </w:pPr>
    <w:rPr>
      <w:rFonts w:ascii="仿宋_GB2312" w:eastAsia="仿宋_GB2312"/>
      <w:sz w:val="32"/>
    </w:rPr>
  </w:style>
  <w:style w:type="paragraph" w:styleId="42">
    <w:name w:val="endnote text"/>
    <w:basedOn w:val="1"/>
    <w:autoRedefine/>
    <w:qFormat/>
    <w:uiPriority w:val="0"/>
    <w:pPr>
      <w:widowControl/>
      <w:snapToGrid w:val="0"/>
      <w:jc w:val="left"/>
    </w:pPr>
    <w:rPr>
      <w:rFonts w:ascii="宋体"/>
      <w:bCs/>
      <w:kern w:val="0"/>
      <w:szCs w:val="21"/>
    </w:rPr>
  </w:style>
  <w:style w:type="paragraph" w:styleId="43">
    <w:name w:val="Balloon Text"/>
    <w:basedOn w:val="1"/>
    <w:autoRedefine/>
    <w:qFormat/>
    <w:uiPriority w:val="0"/>
    <w:rPr>
      <w:sz w:val="18"/>
      <w:szCs w:val="20"/>
    </w:rPr>
  </w:style>
  <w:style w:type="paragraph" w:styleId="44">
    <w:name w:val="footer"/>
    <w:basedOn w:val="1"/>
    <w:autoRedefine/>
    <w:qFormat/>
    <w:uiPriority w:val="0"/>
    <w:pPr>
      <w:tabs>
        <w:tab w:val="center" w:pos="4153"/>
        <w:tab w:val="right" w:pos="8306"/>
      </w:tabs>
      <w:snapToGrid w:val="0"/>
      <w:jc w:val="left"/>
    </w:pPr>
    <w:rPr>
      <w:sz w:val="18"/>
      <w:szCs w:val="18"/>
    </w:rPr>
  </w:style>
  <w:style w:type="paragraph" w:styleId="45">
    <w:name w:val="envelope return"/>
    <w:basedOn w:val="1"/>
    <w:autoRedefine/>
    <w:qFormat/>
    <w:uiPriority w:val="99"/>
    <w:pPr>
      <w:snapToGrid w:val="0"/>
    </w:pPr>
    <w:rPr>
      <w:rFonts w:ascii="Arial" w:hAnsi="Arial"/>
    </w:rPr>
  </w:style>
  <w:style w:type="paragraph" w:styleId="46">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47">
    <w:name w:val="toc 1"/>
    <w:basedOn w:val="1"/>
    <w:next w:val="1"/>
    <w:autoRedefine/>
    <w:qFormat/>
    <w:uiPriority w:val="39"/>
    <w:pPr>
      <w:spacing w:before="120" w:after="120"/>
      <w:jc w:val="left"/>
    </w:pPr>
    <w:rPr>
      <w:rFonts w:ascii="Calibri" w:hAnsi="Calibri" w:cs="Calibri"/>
      <w:b/>
      <w:bCs/>
      <w:caps/>
      <w:sz w:val="20"/>
      <w:szCs w:val="20"/>
    </w:rPr>
  </w:style>
  <w:style w:type="paragraph" w:styleId="48">
    <w:name w:val="toc 4"/>
    <w:basedOn w:val="1"/>
    <w:next w:val="1"/>
    <w:autoRedefine/>
    <w:qFormat/>
    <w:uiPriority w:val="0"/>
    <w:pPr>
      <w:ind w:left="630"/>
      <w:jc w:val="left"/>
    </w:pPr>
    <w:rPr>
      <w:rFonts w:ascii="Calibri" w:hAnsi="Calibri" w:cs="Calibri"/>
      <w:sz w:val="18"/>
      <w:szCs w:val="18"/>
    </w:rPr>
  </w:style>
  <w:style w:type="paragraph" w:styleId="49">
    <w:name w:val="index heading"/>
    <w:basedOn w:val="1"/>
    <w:next w:val="50"/>
    <w:autoRedefine/>
    <w:qFormat/>
    <w:uiPriority w:val="0"/>
    <w:rPr>
      <w:rFonts w:ascii="Calibri" w:hAnsi="Calibri"/>
      <w:szCs w:val="22"/>
    </w:rPr>
  </w:style>
  <w:style w:type="paragraph" w:styleId="50">
    <w:name w:val="index 1"/>
    <w:basedOn w:val="1"/>
    <w:next w:val="1"/>
    <w:autoRedefine/>
    <w:qFormat/>
    <w:uiPriority w:val="0"/>
    <w:rPr>
      <w:rFonts w:ascii="Calibri" w:hAnsi="Calibri"/>
      <w:szCs w:val="22"/>
    </w:rPr>
  </w:style>
  <w:style w:type="paragraph" w:styleId="51">
    <w:name w:val="footnote text"/>
    <w:basedOn w:val="1"/>
    <w:autoRedefine/>
    <w:qFormat/>
    <w:uiPriority w:val="0"/>
    <w:pPr>
      <w:adjustRightInd w:val="0"/>
      <w:snapToGrid w:val="0"/>
      <w:jc w:val="left"/>
    </w:pPr>
    <w:rPr>
      <w:rFonts w:ascii="宋体"/>
      <w:bCs/>
      <w:kern w:val="0"/>
      <w:sz w:val="18"/>
      <w:szCs w:val="18"/>
    </w:rPr>
  </w:style>
  <w:style w:type="paragraph" w:styleId="52">
    <w:name w:val="toc 6"/>
    <w:basedOn w:val="1"/>
    <w:next w:val="1"/>
    <w:autoRedefine/>
    <w:qFormat/>
    <w:uiPriority w:val="0"/>
    <w:pPr>
      <w:ind w:left="1050"/>
      <w:jc w:val="left"/>
    </w:pPr>
    <w:rPr>
      <w:rFonts w:ascii="Calibri" w:hAnsi="Calibri" w:cs="Calibri"/>
      <w:sz w:val="18"/>
      <w:szCs w:val="18"/>
    </w:rPr>
  </w:style>
  <w:style w:type="paragraph" w:styleId="53">
    <w:name w:val="Body Text Indent 3"/>
    <w:basedOn w:val="1"/>
    <w:autoRedefine/>
    <w:qFormat/>
    <w:uiPriority w:val="0"/>
    <w:pPr>
      <w:ind w:firstLine="213" w:firstLineChars="213"/>
    </w:pPr>
    <w:rPr>
      <w:rFonts w:ascii="仿宋_GB2312" w:eastAsia="仿宋_GB2312"/>
      <w:sz w:val="30"/>
    </w:rPr>
  </w:style>
  <w:style w:type="paragraph" w:styleId="54">
    <w:name w:val="index 7"/>
    <w:basedOn w:val="1"/>
    <w:next w:val="1"/>
    <w:autoRedefine/>
    <w:qFormat/>
    <w:uiPriority w:val="0"/>
    <w:pPr>
      <w:ind w:left="1200" w:leftChars="1200"/>
    </w:pPr>
    <w:rPr>
      <w:rFonts w:ascii="Calibri" w:hAnsi="Calibri"/>
      <w:szCs w:val="22"/>
    </w:rPr>
  </w:style>
  <w:style w:type="paragraph" w:styleId="55">
    <w:name w:val="index 9"/>
    <w:basedOn w:val="1"/>
    <w:next w:val="1"/>
    <w:autoRedefine/>
    <w:qFormat/>
    <w:uiPriority w:val="0"/>
    <w:pPr>
      <w:ind w:left="1600" w:leftChars="1600"/>
    </w:pPr>
    <w:rPr>
      <w:rFonts w:ascii="Calibri" w:hAnsi="Calibri"/>
      <w:szCs w:val="22"/>
    </w:rPr>
  </w:style>
  <w:style w:type="paragraph" w:styleId="56">
    <w:name w:val="table of figures"/>
    <w:basedOn w:val="1"/>
    <w:next w:val="1"/>
    <w:autoRedefine/>
    <w:qFormat/>
    <w:uiPriority w:val="0"/>
    <w:pPr>
      <w:widowControl/>
      <w:ind w:left="400" w:leftChars="200" w:hanging="200" w:hangingChars="200"/>
      <w:jc w:val="left"/>
    </w:pPr>
    <w:rPr>
      <w:rFonts w:ascii="宋体"/>
      <w:bCs/>
      <w:kern w:val="0"/>
      <w:szCs w:val="21"/>
    </w:rPr>
  </w:style>
  <w:style w:type="paragraph" w:styleId="57">
    <w:name w:val="toc 2"/>
    <w:basedOn w:val="1"/>
    <w:next w:val="1"/>
    <w:autoRedefine/>
    <w:qFormat/>
    <w:uiPriority w:val="39"/>
    <w:pPr>
      <w:ind w:left="210"/>
      <w:jc w:val="left"/>
    </w:pPr>
    <w:rPr>
      <w:rFonts w:ascii="Calibri" w:hAnsi="Calibri" w:cs="Calibri"/>
      <w:smallCaps/>
      <w:sz w:val="20"/>
      <w:szCs w:val="20"/>
    </w:rPr>
  </w:style>
  <w:style w:type="paragraph" w:styleId="58">
    <w:name w:val="toc 9"/>
    <w:basedOn w:val="1"/>
    <w:next w:val="1"/>
    <w:autoRedefine/>
    <w:qFormat/>
    <w:uiPriority w:val="0"/>
    <w:pPr>
      <w:ind w:left="1680"/>
      <w:jc w:val="left"/>
    </w:pPr>
    <w:rPr>
      <w:rFonts w:ascii="Calibri" w:hAnsi="Calibri" w:cs="Calibri"/>
      <w:sz w:val="18"/>
      <w:szCs w:val="18"/>
    </w:rPr>
  </w:style>
  <w:style w:type="paragraph" w:styleId="59">
    <w:name w:val="Body Text 2"/>
    <w:basedOn w:val="1"/>
    <w:autoRedefine/>
    <w:qFormat/>
    <w:uiPriority w:val="0"/>
    <w:pPr>
      <w:spacing w:line="560" w:lineRule="exact"/>
    </w:pPr>
    <w:rPr>
      <w:rFonts w:ascii="仿宋_GB2312" w:eastAsia="仿宋_GB2312"/>
      <w:sz w:val="28"/>
      <w:szCs w:val="30"/>
    </w:rPr>
  </w:style>
  <w:style w:type="paragraph" w:styleId="60">
    <w:name w:val="List Continue 2"/>
    <w:basedOn w:val="1"/>
    <w:autoRedefine/>
    <w:qFormat/>
    <w:uiPriority w:val="0"/>
    <w:pPr>
      <w:spacing w:after="120"/>
      <w:ind w:left="840" w:leftChars="400"/>
    </w:pPr>
  </w:style>
  <w:style w:type="paragraph" w:styleId="61">
    <w:name w:val="HTML Preformatted"/>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lang w:bidi="ar-SA"/>
    </w:rPr>
  </w:style>
  <w:style w:type="paragraph" w:styleId="62">
    <w:name w:val="Normal (Web)"/>
    <w:basedOn w:val="1"/>
    <w:autoRedefine/>
    <w:qFormat/>
    <w:uiPriority w:val="0"/>
    <w:pPr>
      <w:widowControl/>
      <w:spacing w:before="100" w:beforeAutospacing="1" w:after="100" w:afterAutospacing="1"/>
      <w:jc w:val="left"/>
    </w:pPr>
    <w:rPr>
      <w:rFonts w:ascii="宋体"/>
      <w:kern w:val="0"/>
      <w:sz w:val="24"/>
      <w:szCs w:val="20"/>
    </w:rPr>
  </w:style>
  <w:style w:type="paragraph" w:styleId="63">
    <w:name w:val="index 2"/>
    <w:basedOn w:val="1"/>
    <w:next w:val="1"/>
    <w:autoRedefine/>
    <w:qFormat/>
    <w:uiPriority w:val="0"/>
    <w:pPr>
      <w:ind w:left="200" w:leftChars="200"/>
    </w:pPr>
    <w:rPr>
      <w:rFonts w:ascii="Calibri" w:hAnsi="Calibri"/>
      <w:szCs w:val="22"/>
    </w:rPr>
  </w:style>
  <w:style w:type="paragraph" w:styleId="64">
    <w:name w:val="Title"/>
    <w:basedOn w:val="1"/>
    <w:autoRedefine/>
    <w:qFormat/>
    <w:uiPriority w:val="0"/>
    <w:pPr>
      <w:spacing w:before="240" w:after="60"/>
      <w:jc w:val="center"/>
      <w:outlineLvl w:val="0"/>
    </w:pPr>
    <w:rPr>
      <w:rFonts w:ascii="Cambria" w:hAnsi="Cambria"/>
      <w:b/>
      <w:bCs/>
      <w:sz w:val="32"/>
      <w:szCs w:val="32"/>
    </w:rPr>
  </w:style>
  <w:style w:type="paragraph" w:styleId="65">
    <w:name w:val="annotation subject"/>
    <w:basedOn w:val="22"/>
    <w:next w:val="22"/>
    <w:autoRedefine/>
    <w:qFormat/>
    <w:uiPriority w:val="0"/>
    <w:rPr>
      <w:b/>
    </w:rPr>
  </w:style>
  <w:style w:type="paragraph" w:styleId="66">
    <w:name w:val="Body Text First Indent"/>
    <w:basedOn w:val="26"/>
    <w:autoRedefine/>
    <w:qFormat/>
    <w:uiPriority w:val="0"/>
    <w:pPr>
      <w:spacing w:after="120" w:line="240" w:lineRule="auto"/>
      <w:ind w:firstLine="100" w:firstLineChars="100"/>
    </w:pPr>
    <w:rPr>
      <w:rFonts w:ascii="Times New Roman" w:hAnsi="Times New Roman" w:eastAsia="宋体"/>
      <w:sz w:val="21"/>
    </w:rPr>
  </w:style>
  <w:style w:type="paragraph" w:styleId="67">
    <w:name w:val="Body Text First Indent 2"/>
    <w:basedOn w:val="29"/>
    <w:link w:val="83"/>
    <w:autoRedefine/>
    <w:qFormat/>
    <w:uiPriority w:val="0"/>
    <w:pPr>
      <w:spacing w:after="120"/>
      <w:ind w:left="200" w:leftChars="200" w:firstLine="200" w:firstLineChars="200"/>
    </w:pPr>
    <w:rPr>
      <w:rFonts w:ascii="Times New Roman" w:hAnsi="Times New Roman"/>
      <w:kern w:val="0"/>
      <w:sz w:val="24"/>
      <w:szCs w:val="24"/>
    </w:rPr>
  </w:style>
  <w:style w:type="table" w:styleId="69">
    <w:name w:val="Table Grid"/>
    <w:basedOn w:val="68"/>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1">
    <w:name w:val="Strong"/>
    <w:autoRedefine/>
    <w:qFormat/>
    <w:uiPriority w:val="0"/>
    <w:rPr>
      <w:b/>
    </w:rPr>
  </w:style>
  <w:style w:type="character" w:styleId="72">
    <w:name w:val="endnote reference"/>
    <w:autoRedefine/>
    <w:qFormat/>
    <w:uiPriority w:val="0"/>
    <w:rPr>
      <w:vertAlign w:val="superscript"/>
    </w:rPr>
  </w:style>
  <w:style w:type="character" w:styleId="73">
    <w:name w:val="page number"/>
    <w:autoRedefine/>
    <w:qFormat/>
    <w:uiPriority w:val="0"/>
  </w:style>
  <w:style w:type="character" w:styleId="74">
    <w:name w:val="FollowedHyperlink"/>
    <w:autoRedefine/>
    <w:qFormat/>
    <w:uiPriority w:val="0"/>
    <w:rPr>
      <w:color w:val="800080"/>
      <w:u w:val="single"/>
    </w:rPr>
  </w:style>
  <w:style w:type="character" w:styleId="75">
    <w:name w:val="Emphasis"/>
    <w:autoRedefine/>
    <w:qFormat/>
    <w:uiPriority w:val="0"/>
    <w:rPr>
      <w:color w:val="CC0033"/>
    </w:rPr>
  </w:style>
  <w:style w:type="character" w:styleId="76">
    <w:name w:val="HTML Typewriter"/>
    <w:autoRedefine/>
    <w:qFormat/>
    <w:uiPriority w:val="0"/>
    <w:rPr>
      <w:rFonts w:ascii="宋体" w:eastAsia="宋体" w:cs="宋体"/>
      <w:sz w:val="24"/>
      <w:szCs w:val="24"/>
      <w:lang w:bidi="ar-SA"/>
    </w:rPr>
  </w:style>
  <w:style w:type="character" w:styleId="77">
    <w:name w:val="Hyperlink"/>
    <w:autoRedefine/>
    <w:qFormat/>
    <w:uiPriority w:val="99"/>
    <w:rPr>
      <w:color w:val="0000FF"/>
      <w:u w:val="single"/>
    </w:rPr>
  </w:style>
  <w:style w:type="character" w:styleId="78">
    <w:name w:val="annotation reference"/>
    <w:autoRedefine/>
    <w:qFormat/>
    <w:uiPriority w:val="0"/>
    <w:rPr>
      <w:sz w:val="21"/>
    </w:rPr>
  </w:style>
  <w:style w:type="character" w:styleId="79">
    <w:name w:val="footnote reference"/>
    <w:autoRedefine/>
    <w:qFormat/>
    <w:uiPriority w:val="0"/>
    <w:rPr>
      <w:vertAlign w:val="superscript"/>
    </w:rPr>
  </w:style>
  <w:style w:type="paragraph" w:customStyle="1" w:styleId="80">
    <w:name w:val="无间隔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1">
    <w:name w:val="Heading2"/>
    <w:basedOn w:val="82"/>
    <w:next w:val="1"/>
    <w:autoRedefine/>
    <w:qFormat/>
    <w:uiPriority w:val="0"/>
    <w:pPr>
      <w:keepNext/>
      <w:keepLines/>
      <w:widowControl w:val="0"/>
      <w:spacing w:before="260" w:after="260" w:line="413" w:lineRule="auto"/>
      <w:jc w:val="both"/>
    </w:pPr>
    <w:rPr>
      <w:rFonts w:ascii="Arial" w:hAnsi="Arial"/>
    </w:rPr>
  </w:style>
  <w:style w:type="paragraph" w:customStyle="1" w:styleId="82">
    <w:name w:val="Normal_16"/>
    <w:autoRedefine/>
    <w:qFormat/>
    <w:uiPriority w:val="0"/>
    <w:rPr>
      <w:rFonts w:ascii="黑体" w:hAnsi="黑体" w:eastAsia="黑体" w:cs="Times New Roman"/>
      <w:b/>
      <w:sz w:val="32"/>
      <w:szCs w:val="24"/>
      <w:lang w:bidi="ar-SA"/>
    </w:rPr>
  </w:style>
  <w:style w:type="character" w:customStyle="1" w:styleId="83">
    <w:name w:val="正文首行缩进 2 Char"/>
    <w:link w:val="67"/>
    <w:autoRedefine/>
    <w:qFormat/>
    <w:uiPriority w:val="0"/>
    <w:rPr>
      <w:rFonts w:eastAsia="仿宋_GB2312"/>
      <w:sz w:val="24"/>
      <w:szCs w:val="24"/>
      <w:lang w:bidi="ar-SA"/>
    </w:rPr>
  </w:style>
  <w:style w:type="character" w:customStyle="1" w:styleId="84">
    <w:name w:val="标题 1 Char"/>
    <w:link w:val="2"/>
    <w:autoRedefine/>
    <w:qFormat/>
    <w:uiPriority w:val="0"/>
    <w:rPr>
      <w:b/>
      <w:kern w:val="44"/>
      <w:sz w:val="44"/>
    </w:rPr>
  </w:style>
  <w:style w:type="character" w:customStyle="1" w:styleId="85">
    <w:name w:val="标题 2 Char"/>
    <w:link w:val="3"/>
    <w:autoRedefine/>
    <w:qFormat/>
    <w:uiPriority w:val="0"/>
    <w:rPr>
      <w:rFonts w:ascii="Arial" w:hAnsi="Arial" w:eastAsia="黑体"/>
      <w:b/>
      <w:kern w:val="2"/>
      <w:sz w:val="32"/>
    </w:rPr>
  </w:style>
  <w:style w:type="character" w:customStyle="1" w:styleId="86">
    <w:name w:val="标题 3 Char"/>
    <w:link w:val="4"/>
    <w:autoRedefine/>
    <w:qFormat/>
    <w:uiPriority w:val="0"/>
    <w:rPr>
      <w:b/>
      <w:kern w:val="2"/>
      <w:sz w:val="32"/>
    </w:rPr>
  </w:style>
  <w:style w:type="character" w:customStyle="1" w:styleId="87">
    <w:name w:val="标题 4 Char"/>
    <w:link w:val="5"/>
    <w:autoRedefine/>
    <w:qFormat/>
    <w:uiPriority w:val="0"/>
    <w:rPr>
      <w:rFonts w:ascii="宋体" w:eastAsia="宋体"/>
      <w:color w:val="800000"/>
      <w:sz w:val="28"/>
      <w:lang w:val="en-US" w:eastAsia="zh-CN" w:bidi="ar-SA"/>
    </w:rPr>
  </w:style>
  <w:style w:type="character" w:customStyle="1" w:styleId="88">
    <w:name w:val="题注 Char"/>
    <w:link w:val="17"/>
    <w:autoRedefine/>
    <w:qFormat/>
    <w:uiPriority w:val="0"/>
    <w:rPr>
      <w:rFonts w:ascii="Arial" w:hAnsi="Arial" w:eastAsia="黑体" w:cs="Arial"/>
      <w:kern w:val="2"/>
    </w:rPr>
  </w:style>
  <w:style w:type="character" w:customStyle="1" w:styleId="89">
    <w:name w:val="批注文字 Char"/>
    <w:link w:val="22"/>
    <w:autoRedefine/>
    <w:qFormat/>
    <w:uiPriority w:val="99"/>
    <w:rPr>
      <w:rFonts w:ascii="Calibri" w:hAnsi="Calibri" w:eastAsia="宋体" w:cs="Times New Roman"/>
      <w:kern w:val="2"/>
      <w:sz w:val="21"/>
    </w:rPr>
  </w:style>
  <w:style w:type="character" w:customStyle="1" w:styleId="90">
    <w:name w:val="纯文本 Char"/>
    <w:link w:val="36"/>
    <w:autoRedefine/>
    <w:qFormat/>
    <w:uiPriority w:val="0"/>
    <w:rPr>
      <w:rFonts w:ascii="宋体" w:hAnsi="Calibri" w:eastAsia="宋体"/>
      <w:kern w:val="2"/>
      <w:sz w:val="21"/>
      <w:szCs w:val="21"/>
      <w:lang w:val="en-US" w:eastAsia="zh-CN" w:bidi="ar-SA"/>
    </w:rPr>
  </w:style>
  <w:style w:type="paragraph" w:customStyle="1" w:styleId="91">
    <w:name w:val="正文（标记）"/>
    <w:basedOn w:val="1"/>
    <w:link w:val="92"/>
    <w:autoRedefine/>
    <w:qFormat/>
    <w:uiPriority w:val="0"/>
    <w:pPr>
      <w:tabs>
        <w:tab w:val="left" w:pos="0"/>
        <w:tab w:val="left" w:pos="840"/>
      </w:tabs>
      <w:spacing w:before="50" w:beforeLines="50" w:after="50" w:afterLines="50"/>
    </w:pPr>
    <w:rPr>
      <w:rFonts w:ascii="Times New Roman" w:hAnsi="Times New Roman"/>
      <w:sz w:val="24"/>
      <w:szCs w:val="24"/>
    </w:rPr>
  </w:style>
  <w:style w:type="character" w:customStyle="1" w:styleId="92">
    <w:name w:val="正文（标记） Char2"/>
    <w:link w:val="91"/>
    <w:autoRedefine/>
    <w:qFormat/>
    <w:uiPriority w:val="0"/>
    <w:rPr>
      <w:kern w:val="2"/>
      <w:sz w:val="24"/>
      <w:szCs w:val="24"/>
    </w:rPr>
  </w:style>
  <w:style w:type="character" w:customStyle="1" w:styleId="93">
    <w:name w:val="Char Char2"/>
    <w:autoRedefine/>
    <w:qFormat/>
    <w:uiPriority w:val="0"/>
    <w:rPr>
      <w:kern w:val="2"/>
      <w:sz w:val="18"/>
      <w:szCs w:val="18"/>
    </w:rPr>
  </w:style>
  <w:style w:type="character" w:customStyle="1" w:styleId="94">
    <w:name w:val="maywed421"/>
    <w:autoRedefine/>
    <w:qFormat/>
    <w:uiPriority w:val="0"/>
    <w:rPr>
      <w:color w:val="366FB6"/>
      <w:u w:val="none"/>
    </w:rPr>
  </w:style>
  <w:style w:type="paragraph" w:customStyle="1" w:styleId="95">
    <w:name w:val="编号2"/>
    <w:autoRedefine/>
    <w:qFormat/>
    <w:uiPriority w:val="0"/>
    <w:pPr>
      <w:tabs>
        <w:tab w:val="left" w:pos="-40"/>
      </w:tabs>
      <w:spacing w:before="120" w:after="120" w:line="360" w:lineRule="auto"/>
      <w:ind w:left="720" w:hanging="360"/>
    </w:pPr>
    <w:rPr>
      <w:rFonts w:ascii="仿宋_GB2312" w:hAnsi="Times New Roman" w:eastAsia="仿宋_GB2312" w:cs="Times New Roman"/>
      <w:color w:val="FF0000"/>
      <w:kern w:val="2"/>
      <w:sz w:val="24"/>
      <w:szCs w:val="24"/>
      <w:lang w:val="en-US" w:eastAsia="zh-CN" w:bidi="ar-SA"/>
    </w:rPr>
  </w:style>
  <w:style w:type="paragraph" w:customStyle="1" w:styleId="96">
    <w:name w:val="一级缩进"/>
    <w:autoRedefine/>
    <w:qFormat/>
    <w:uiPriority w:val="0"/>
    <w:pPr>
      <w:tabs>
        <w:tab w:val="left" w:pos="0"/>
        <w:tab w:val="left" w:pos="568"/>
      </w:tabs>
      <w:adjustRightInd w:val="0"/>
      <w:snapToGrid w:val="0"/>
      <w:spacing w:before="120" w:after="120" w:line="360" w:lineRule="auto"/>
      <w:jc w:val="both"/>
    </w:pPr>
    <w:rPr>
      <w:rFonts w:ascii="Times New Roman" w:hAnsi="Times New Roman" w:eastAsia="仿宋_GB2312" w:cs="Times New Roman"/>
      <w:kern w:val="2"/>
      <w:sz w:val="24"/>
      <w:szCs w:val="24"/>
      <w:lang w:val="en-US" w:eastAsia="zh-CN" w:bidi="ar-SA"/>
    </w:rPr>
  </w:style>
  <w:style w:type="character" w:customStyle="1" w:styleId="97">
    <w:name w:val="Comment Text Char"/>
    <w:autoRedefine/>
    <w:qFormat/>
    <w:uiPriority w:val="0"/>
    <w:rPr>
      <w:rFonts w:cs="Times New Roman"/>
      <w:sz w:val="21"/>
      <w:szCs w:val="21"/>
      <w:lang w:bidi="ar-SA"/>
    </w:rPr>
  </w:style>
  <w:style w:type="character" w:customStyle="1" w:styleId="98">
    <w:name w:val="Footer Char"/>
    <w:autoRedefine/>
    <w:qFormat/>
    <w:uiPriority w:val="0"/>
    <w:rPr>
      <w:rFonts w:eastAsia="宋体"/>
      <w:kern w:val="2"/>
      <w:sz w:val="18"/>
      <w:lang w:val="en-US" w:eastAsia="zh-CN"/>
    </w:rPr>
  </w:style>
  <w:style w:type="character" w:customStyle="1" w:styleId="99">
    <w:name w:val="ca-41"/>
    <w:autoRedefine/>
    <w:qFormat/>
    <w:uiPriority w:val="0"/>
    <w:rPr>
      <w:rFonts w:ascii="宋体" w:eastAsia="宋体"/>
      <w:b/>
      <w:bCs/>
      <w:color w:val="000000"/>
      <w:spacing w:val="-20"/>
      <w:sz w:val="21"/>
      <w:szCs w:val="21"/>
    </w:rPr>
  </w:style>
  <w:style w:type="character" w:customStyle="1" w:styleId="100">
    <w:name w:val="ca-1"/>
    <w:autoRedefine/>
    <w:qFormat/>
    <w:uiPriority w:val="0"/>
  </w:style>
  <w:style w:type="character" w:customStyle="1" w:styleId="101">
    <w:name w:val="Plain Text Char"/>
    <w:autoRedefine/>
    <w:qFormat/>
    <w:uiPriority w:val="0"/>
    <w:rPr>
      <w:rFonts w:ascii="宋体" w:eastAsia="宋体"/>
      <w:kern w:val="2"/>
      <w:sz w:val="21"/>
      <w:lang w:val="en-US" w:eastAsia="zh-CN"/>
    </w:rPr>
  </w:style>
  <w:style w:type="character" w:customStyle="1" w:styleId="102">
    <w:name w:val="Header Char"/>
    <w:autoRedefine/>
    <w:qFormat/>
    <w:uiPriority w:val="0"/>
    <w:rPr>
      <w:rFonts w:eastAsia="宋体"/>
      <w:kern w:val="2"/>
      <w:sz w:val="18"/>
      <w:lang w:val="en-US" w:eastAsia="zh-CN"/>
    </w:rPr>
  </w:style>
  <w:style w:type="character" w:customStyle="1" w:styleId="103">
    <w:name w:val="marklong"/>
    <w:autoRedefine/>
    <w:qFormat/>
    <w:uiPriority w:val="0"/>
  </w:style>
  <w:style w:type="character" w:customStyle="1" w:styleId="104">
    <w:name w:val="普通文字1 Char"/>
    <w:autoRedefine/>
    <w:qFormat/>
    <w:uiPriority w:val="0"/>
    <w:rPr>
      <w:rFonts w:ascii="宋体" w:eastAsia="宋体" w:cs="Courier New"/>
      <w:kern w:val="2"/>
      <w:sz w:val="21"/>
      <w:szCs w:val="21"/>
      <w:lang w:val="en-US" w:eastAsia="zh-CN" w:bidi="ar-SA"/>
    </w:rPr>
  </w:style>
  <w:style w:type="character" w:customStyle="1" w:styleId="105">
    <w:name w:val="ca-21"/>
    <w:autoRedefine/>
    <w:qFormat/>
    <w:uiPriority w:val="0"/>
    <w:rPr>
      <w:rFonts w:ascii="宋体" w:eastAsia="宋体"/>
      <w:sz w:val="21"/>
    </w:rPr>
  </w:style>
  <w:style w:type="paragraph" w:customStyle="1" w:styleId="106">
    <w:name w:val="正文（缩进）"/>
    <w:basedOn w:val="1"/>
    <w:autoRedefine/>
    <w:qFormat/>
    <w:uiPriority w:val="0"/>
    <w:pPr>
      <w:spacing w:before="50" w:beforeLines="50" w:after="50" w:afterLines="50" w:line="360" w:lineRule="auto"/>
      <w:ind w:firstLine="200" w:firstLineChars="200"/>
    </w:pPr>
    <w:rPr>
      <w:sz w:val="24"/>
    </w:rPr>
  </w:style>
  <w:style w:type="character" w:customStyle="1" w:styleId="107">
    <w:name w:val="Heading 3 Char"/>
    <w:autoRedefine/>
    <w:qFormat/>
    <w:uiPriority w:val="0"/>
    <w:rPr>
      <w:rFonts w:cs="Times New Roman"/>
      <w:b/>
      <w:bCs/>
      <w:sz w:val="32"/>
      <w:szCs w:val="32"/>
      <w:lang w:bidi="ar-SA"/>
    </w:rPr>
  </w:style>
  <w:style w:type="character" w:customStyle="1" w:styleId="108">
    <w:name w:val="z12 style23"/>
    <w:autoRedefine/>
    <w:qFormat/>
    <w:uiPriority w:val="0"/>
  </w:style>
  <w:style w:type="paragraph" w:customStyle="1" w:styleId="109">
    <w:name w:val="Indent Normal"/>
    <w:basedOn w:val="1"/>
    <w:autoRedefine/>
    <w:qFormat/>
    <w:uiPriority w:val="0"/>
    <w:pPr>
      <w:ind w:firstLine="150" w:firstLineChars="150"/>
    </w:pPr>
    <w:rPr>
      <w:sz w:val="24"/>
      <w:szCs w:val="20"/>
    </w:rPr>
  </w:style>
  <w:style w:type="character" w:customStyle="1" w:styleId="110">
    <w:name w:val=" Char Char2"/>
    <w:autoRedefine/>
    <w:qFormat/>
    <w:uiPriority w:val="0"/>
    <w:rPr>
      <w:kern w:val="2"/>
      <w:sz w:val="18"/>
      <w:szCs w:val="18"/>
    </w:rPr>
  </w:style>
  <w:style w:type="character" w:customStyle="1" w:styleId="111">
    <w:name w:val="ca-31"/>
    <w:autoRedefine/>
    <w:qFormat/>
    <w:uiPriority w:val="0"/>
    <w:rPr>
      <w:rFonts w:ascii="宋体" w:eastAsia="宋体"/>
      <w:color w:val="000000"/>
      <w:sz w:val="21"/>
      <w:szCs w:val="21"/>
    </w:rPr>
  </w:style>
  <w:style w:type="character" w:customStyle="1" w:styleId="112">
    <w:name w:val="apple-converted-space"/>
    <w:autoRedefine/>
    <w:qFormat/>
    <w:uiPriority w:val="0"/>
  </w:style>
  <w:style w:type="character" w:customStyle="1" w:styleId="113">
    <w:name w:val="Char Char1"/>
    <w:autoRedefine/>
    <w:qFormat/>
    <w:uiPriority w:val="0"/>
    <w:rPr>
      <w:rFonts w:ascii="宋体" w:eastAsia="宋体"/>
      <w:kern w:val="2"/>
      <w:sz w:val="21"/>
      <w:lang w:val="en-US" w:eastAsia="zh-CN"/>
    </w:rPr>
  </w:style>
  <w:style w:type="character" w:customStyle="1" w:styleId="114">
    <w:name w:val="font21"/>
    <w:autoRedefine/>
    <w:qFormat/>
    <w:uiPriority w:val="0"/>
    <w:rPr>
      <w:rFonts w:ascii="Times New Roman" w:hAnsi="Times New Roman"/>
      <w:color w:val="000000"/>
      <w:sz w:val="20"/>
      <w:u w:val="none"/>
    </w:rPr>
  </w:style>
  <w:style w:type="character" w:customStyle="1" w:styleId="115">
    <w:name w:val="ca-01"/>
    <w:autoRedefine/>
    <w:qFormat/>
    <w:uiPriority w:val="0"/>
    <w:rPr>
      <w:rFonts w:ascii="宋体" w:eastAsia="宋体"/>
      <w:b/>
      <w:bCs/>
      <w:spacing w:val="-20"/>
      <w:sz w:val="24"/>
      <w:szCs w:val="24"/>
    </w:rPr>
  </w:style>
  <w:style w:type="character" w:customStyle="1" w:styleId="116">
    <w:name w:val=" Char Char23"/>
    <w:autoRedefine/>
    <w:qFormat/>
    <w:uiPriority w:val="0"/>
    <w:rPr>
      <w:kern w:val="2"/>
      <w:sz w:val="24"/>
      <w:szCs w:val="21"/>
      <w:lang w:bidi="ar-SA"/>
    </w:rPr>
  </w:style>
  <w:style w:type="character" w:customStyle="1" w:styleId="117">
    <w:name w:val="Char Char"/>
    <w:autoRedefine/>
    <w:qFormat/>
    <w:uiPriority w:val="0"/>
    <w:rPr>
      <w:rFonts w:eastAsia="宋体"/>
      <w:kern w:val="2"/>
      <w:sz w:val="18"/>
      <w:lang w:val="en-US" w:eastAsia="zh-CN"/>
    </w:rPr>
  </w:style>
  <w:style w:type="character" w:customStyle="1" w:styleId="118">
    <w:name w:val=" Char Char3"/>
    <w:autoRedefine/>
    <w:qFormat/>
    <w:uiPriority w:val="0"/>
    <w:rPr>
      <w:rFonts w:ascii="宋体" w:eastAsia="宋体"/>
      <w:sz w:val="18"/>
      <w:szCs w:val="18"/>
      <w:lang w:val="en-US" w:eastAsia="zh-CN" w:bidi="ar-SA"/>
    </w:rPr>
  </w:style>
  <w:style w:type="paragraph" w:customStyle="1" w:styleId="119">
    <w:name w:val="段落"/>
    <w:autoRedefine/>
    <w:qFormat/>
    <w:uiPriority w:val="0"/>
    <w:pPr>
      <w:adjustRightInd w:val="0"/>
      <w:snapToGrid w:val="0"/>
      <w:spacing w:before="120" w:after="120" w:line="360" w:lineRule="auto"/>
      <w:ind w:firstLine="420"/>
      <w:jc w:val="both"/>
    </w:pPr>
    <w:rPr>
      <w:rFonts w:ascii="Times New Roman" w:hAnsi="Times New Roman" w:eastAsia="仿宋_GB2312" w:cs="Times New Roman"/>
      <w:kern w:val="2"/>
      <w:sz w:val="24"/>
      <w:szCs w:val="24"/>
      <w:lang w:val="en-US" w:eastAsia="zh-CN" w:bidi="ar-SA"/>
    </w:rPr>
  </w:style>
  <w:style w:type="character" w:customStyle="1" w:styleId="120">
    <w:name w:val="Heading 4 Char"/>
    <w:autoRedefine/>
    <w:qFormat/>
    <w:uiPriority w:val="0"/>
    <w:rPr>
      <w:rFonts w:ascii="Cambria" w:hAnsi="Cambria" w:eastAsia="宋体" w:cs="Cambria"/>
      <w:b/>
      <w:bCs/>
      <w:sz w:val="28"/>
      <w:szCs w:val="28"/>
      <w:lang w:bidi="ar-SA"/>
    </w:rPr>
  </w:style>
  <w:style w:type="character" w:customStyle="1" w:styleId="121">
    <w:name w:val="Header Char1"/>
    <w:autoRedefine/>
    <w:qFormat/>
    <w:uiPriority w:val="0"/>
    <w:rPr>
      <w:rFonts w:cs="Times New Roman"/>
      <w:sz w:val="18"/>
      <w:szCs w:val="18"/>
      <w:lang w:bidi="ar-SA"/>
    </w:rPr>
  </w:style>
  <w:style w:type="character" w:customStyle="1" w:styleId="122">
    <w:name w:val="Footer Char1"/>
    <w:autoRedefine/>
    <w:qFormat/>
    <w:uiPriority w:val="0"/>
    <w:rPr>
      <w:rFonts w:cs="Times New Roman"/>
      <w:sz w:val="18"/>
      <w:szCs w:val="18"/>
      <w:lang w:bidi="ar-SA"/>
    </w:rPr>
  </w:style>
  <w:style w:type="character" w:customStyle="1" w:styleId="123">
    <w:name w:val="wj1"/>
    <w:autoRedefine/>
    <w:qFormat/>
    <w:uiPriority w:val="0"/>
    <w:rPr>
      <w:color w:val="000000"/>
      <w:sz w:val="18"/>
      <w:szCs w:val="18"/>
      <w:u w:val="none"/>
    </w:rPr>
  </w:style>
  <w:style w:type="character" w:customStyle="1" w:styleId="124">
    <w:name w:val="ca-11"/>
    <w:autoRedefine/>
    <w:qFormat/>
    <w:uiPriority w:val="0"/>
    <w:rPr>
      <w:rFonts w:ascii="宋体" w:eastAsia="宋体"/>
      <w:b/>
      <w:bCs/>
      <w:color w:val="000000"/>
      <w:spacing w:val="-20"/>
      <w:sz w:val="28"/>
      <w:szCs w:val="28"/>
    </w:rPr>
  </w:style>
  <w:style w:type="paragraph" w:customStyle="1" w:styleId="125">
    <w:name w:val="表格样式居中"/>
    <w:autoRedefine/>
    <w:qFormat/>
    <w:uiPriority w:val="0"/>
    <w:pPr>
      <w:adjustRightInd w:val="0"/>
      <w:snapToGrid w:val="0"/>
      <w:jc w:val="center"/>
    </w:pPr>
    <w:rPr>
      <w:rFonts w:ascii="Times New Roman" w:hAnsi="Times New Roman" w:eastAsia="仿宋_GB2312" w:cs="Times New Roman"/>
      <w:bCs/>
      <w:kern w:val="44"/>
      <w:sz w:val="21"/>
      <w:szCs w:val="44"/>
      <w:lang w:val="en-US" w:eastAsia="zh-CN" w:bidi="ar-SA"/>
    </w:rPr>
  </w:style>
  <w:style w:type="character" w:customStyle="1" w:styleId="126">
    <w:name w:val="Plain Text Char1"/>
    <w:autoRedefine/>
    <w:qFormat/>
    <w:uiPriority w:val="0"/>
    <w:rPr>
      <w:rFonts w:ascii="宋体" w:eastAsia="宋体"/>
      <w:kern w:val="2"/>
      <w:sz w:val="21"/>
      <w:szCs w:val="21"/>
      <w:lang w:val="en-US" w:eastAsia="zh-CN" w:bidi="ar-SA"/>
    </w:rPr>
  </w:style>
  <w:style w:type="character" w:customStyle="1" w:styleId="127">
    <w:name w:val="段落 Char"/>
    <w:autoRedefine/>
    <w:qFormat/>
    <w:uiPriority w:val="0"/>
    <w:rPr>
      <w:rFonts w:ascii="仿宋_GB2312" w:eastAsia="仿宋_GB2312"/>
      <w:kern w:val="2"/>
      <w:sz w:val="24"/>
      <w:szCs w:val="24"/>
      <w:lang w:val="en-US" w:eastAsia="zh-CN" w:bidi="ar-SA"/>
    </w:rPr>
  </w:style>
  <w:style w:type="character" w:customStyle="1" w:styleId="128">
    <w:name w:val="Heading 2 Char"/>
    <w:autoRedefine/>
    <w:qFormat/>
    <w:uiPriority w:val="0"/>
    <w:rPr>
      <w:rFonts w:ascii="Arial" w:hAnsi="Arial" w:eastAsia="黑体"/>
      <w:b/>
      <w:bCs/>
      <w:kern w:val="2"/>
      <w:sz w:val="32"/>
      <w:szCs w:val="32"/>
      <w:lang w:val="en-US" w:eastAsia="zh-CN" w:bidi="ar-SA"/>
    </w:rPr>
  </w:style>
  <w:style w:type="paragraph" w:customStyle="1" w:styleId="129">
    <w:name w:val="表格样式居左"/>
    <w:autoRedefine/>
    <w:qFormat/>
    <w:uiPriority w:val="0"/>
    <w:pPr>
      <w:adjustRightInd w:val="0"/>
      <w:snapToGrid w:val="0"/>
      <w:spacing w:before="120" w:after="120" w:line="400" w:lineRule="exact"/>
      <w:jc w:val="both"/>
    </w:pPr>
    <w:rPr>
      <w:rFonts w:ascii="Times New Roman" w:hAnsi="Times New Roman" w:eastAsia="仿宋_GB2312" w:cs="Times New Roman"/>
      <w:bCs/>
      <w:sz w:val="21"/>
      <w:szCs w:val="21"/>
      <w:lang w:val="en-US" w:eastAsia="zh-CN" w:bidi="ar-SA"/>
    </w:rPr>
  </w:style>
  <w:style w:type="character" w:customStyle="1" w:styleId="130">
    <w:name w:val="Char Char3"/>
    <w:autoRedefine/>
    <w:qFormat/>
    <w:uiPriority w:val="0"/>
    <w:rPr>
      <w:rFonts w:ascii="Arial" w:hAnsi="Arial" w:eastAsia="黑体" w:cs="Times New Roman"/>
      <w:b/>
      <w:bCs/>
      <w:kern w:val="2"/>
      <w:sz w:val="32"/>
      <w:szCs w:val="32"/>
      <w:lang w:val="en-US" w:eastAsia="zh-CN" w:bidi="ar-SA"/>
    </w:rPr>
  </w:style>
  <w:style w:type="paragraph" w:customStyle="1" w:styleId="131">
    <w:name w:val="正文（黑体）"/>
    <w:basedOn w:val="1"/>
    <w:next w:val="1"/>
    <w:autoRedefine/>
    <w:qFormat/>
    <w:uiPriority w:val="0"/>
    <w:pPr>
      <w:spacing w:before="50" w:beforeLines="50" w:after="50" w:afterLines="50" w:line="360" w:lineRule="auto"/>
      <w:ind w:firstLine="200" w:firstLineChars="200"/>
    </w:pPr>
    <w:rPr>
      <w:rFonts w:ascii="黑体" w:eastAsia="黑体"/>
      <w:color w:val="000080"/>
      <w:sz w:val="24"/>
    </w:rPr>
  </w:style>
  <w:style w:type="character" w:customStyle="1" w:styleId="132">
    <w:name w:val="ca-51"/>
    <w:autoRedefine/>
    <w:qFormat/>
    <w:uiPriority w:val="0"/>
    <w:rPr>
      <w:rFonts w:ascii="楷体_GB2312" w:eastAsia="楷体_GB2312"/>
      <w:b/>
      <w:bCs/>
      <w:spacing w:val="-20"/>
      <w:sz w:val="24"/>
      <w:szCs w:val="24"/>
    </w:rPr>
  </w:style>
  <w:style w:type="paragraph" w:customStyle="1" w:styleId="133">
    <w:name w:val="加点正文缩进"/>
    <w:basedOn w:val="1"/>
    <w:autoRedefine/>
    <w:qFormat/>
    <w:uiPriority w:val="0"/>
    <w:pPr>
      <w:tabs>
        <w:tab w:val="left" w:pos="840"/>
      </w:tabs>
      <w:snapToGrid w:val="0"/>
      <w:spacing w:line="300" w:lineRule="auto"/>
      <w:ind w:left="962" w:hanging="480"/>
    </w:pPr>
    <w:rPr>
      <w:snapToGrid w:val="0"/>
      <w:sz w:val="24"/>
    </w:rPr>
  </w:style>
  <w:style w:type="paragraph" w:customStyle="1" w:styleId="134">
    <w:name w:val="默认段落字体 Para Char Char Char Char Char Char Char Char Char Char Char Char Char Char"/>
    <w:basedOn w:val="20"/>
    <w:autoRedefine/>
    <w:qFormat/>
    <w:uiPriority w:val="0"/>
    <w:rPr>
      <w:rFonts w:ascii="Tahoma" w:hAnsi="Tahoma"/>
      <w:sz w:val="24"/>
    </w:rPr>
  </w:style>
  <w:style w:type="paragraph" w:customStyle="1" w:styleId="135">
    <w:name w:val="List Paragraph1"/>
    <w:basedOn w:val="1"/>
    <w:autoRedefine/>
    <w:qFormat/>
    <w:uiPriority w:val="0"/>
    <w:pPr>
      <w:ind w:firstLine="200" w:firstLineChars="200"/>
    </w:pPr>
    <w:rPr>
      <w:rFonts w:ascii="Calibri" w:hAnsi="Calibri"/>
      <w:szCs w:val="22"/>
    </w:rPr>
  </w:style>
  <w:style w:type="paragraph" w:customStyle="1" w:styleId="136">
    <w:name w:val="序号"/>
    <w:next w:val="1"/>
    <w:autoRedefine/>
    <w:qFormat/>
    <w:uiPriority w:val="0"/>
    <w:pPr>
      <w:adjustRightInd w:val="0"/>
      <w:snapToGrid w:val="0"/>
      <w:jc w:val="center"/>
      <w:textAlignment w:val="center"/>
    </w:pPr>
    <w:rPr>
      <w:rFonts w:ascii="Times New Roman" w:hAnsi="Times New Roman" w:eastAsia="仿宋_GB2312" w:cs="Times New Roman"/>
      <w:bCs/>
      <w:kern w:val="44"/>
      <w:sz w:val="21"/>
      <w:szCs w:val="44"/>
      <w:lang w:val="en-US" w:eastAsia="zh-CN" w:bidi="ar-SA"/>
    </w:rPr>
  </w:style>
  <w:style w:type="paragraph" w:customStyle="1" w:styleId="137">
    <w:name w:val="Char"/>
    <w:basedOn w:val="1"/>
    <w:autoRedefine/>
    <w:qFormat/>
    <w:uiPriority w:val="0"/>
    <w:pPr>
      <w:tabs>
        <w:tab w:val="left" w:pos="360"/>
      </w:tabs>
    </w:pPr>
    <w:rPr>
      <w:rFonts w:ascii="仿宋_GB2312" w:eastAsia="仿宋_GB2312"/>
      <w:b/>
      <w:sz w:val="24"/>
    </w:rPr>
  </w:style>
  <w:style w:type="paragraph" w:customStyle="1" w:styleId="138">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kern w:val="0"/>
      <w:sz w:val="20"/>
      <w:szCs w:val="20"/>
    </w:rPr>
  </w:style>
  <w:style w:type="paragraph" w:customStyle="1" w:styleId="139">
    <w:name w:val="xl36"/>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kern w:val="0"/>
      <w:sz w:val="20"/>
      <w:szCs w:val="20"/>
    </w:rPr>
  </w:style>
  <w:style w:type="paragraph" w:customStyle="1" w:styleId="140">
    <w:name w:val="Char Char Char"/>
    <w:basedOn w:val="1"/>
    <w:autoRedefine/>
    <w:qFormat/>
    <w:uiPriority w:val="0"/>
    <w:rPr>
      <w:rFonts w:ascii="Tahoma" w:hAnsi="Tahoma"/>
      <w:sz w:val="24"/>
      <w:szCs w:val="20"/>
    </w:rPr>
  </w:style>
  <w:style w:type="paragraph" w:customStyle="1" w:styleId="141">
    <w:name w:val="Char12"/>
    <w:basedOn w:val="1"/>
    <w:autoRedefine/>
    <w:qFormat/>
    <w:uiPriority w:val="0"/>
    <w:pPr>
      <w:tabs>
        <w:tab w:val="left" w:pos="360"/>
      </w:tabs>
      <w:spacing w:line="480" w:lineRule="auto"/>
      <w:ind w:left="360" w:right="202" w:firstLine="360"/>
    </w:pPr>
    <w:rPr>
      <w:sz w:val="24"/>
    </w:rPr>
  </w:style>
  <w:style w:type="paragraph" w:customStyle="1" w:styleId="142">
    <w:name w:val="Char Char Char Char Char Char Char Char Char Char"/>
    <w:basedOn w:val="1"/>
    <w:autoRedefine/>
    <w:qFormat/>
    <w:uiPriority w:val="0"/>
    <w:rPr>
      <w:rFonts w:ascii="Tahoma" w:hAnsi="Tahoma"/>
      <w:sz w:val="24"/>
      <w:szCs w:val="20"/>
    </w:rPr>
  </w:style>
  <w:style w:type="paragraph" w:customStyle="1" w:styleId="143">
    <w:name w:val="正文段"/>
    <w:basedOn w:val="1"/>
    <w:autoRedefine/>
    <w:qFormat/>
    <w:uiPriority w:val="0"/>
    <w:pPr>
      <w:widowControl/>
      <w:snapToGrid w:val="0"/>
      <w:spacing w:after="240" w:line="240" w:lineRule="atLeast"/>
      <w:ind w:firstLine="425"/>
    </w:pPr>
    <w:rPr>
      <w:kern w:val="0"/>
      <w:sz w:val="24"/>
      <w:szCs w:val="20"/>
    </w:rPr>
  </w:style>
  <w:style w:type="paragraph" w:customStyle="1" w:styleId="144">
    <w:name w:val="Char Char Char Char Char Char Char Char Char Char1"/>
    <w:basedOn w:val="1"/>
    <w:autoRedefine/>
    <w:qFormat/>
    <w:uiPriority w:val="0"/>
    <w:rPr>
      <w:rFonts w:ascii="Tahoma" w:hAnsi="Tahoma" w:cs="Tahoma"/>
      <w:sz w:val="24"/>
      <w:lang w:bidi="ar-SA"/>
    </w:rPr>
  </w:style>
  <w:style w:type="paragraph" w:customStyle="1" w:styleId="145">
    <w:name w:val="xl34"/>
    <w:basedOn w:val="1"/>
    <w:autoRedefine/>
    <w:qFormat/>
    <w:uiPriority w:val="0"/>
    <w:pPr>
      <w:widowControl/>
      <w:spacing w:before="100" w:beforeAutospacing="1" w:after="100" w:afterAutospacing="1"/>
      <w:jc w:val="center"/>
    </w:pPr>
    <w:rPr>
      <w:rFonts w:ascii="Arial Unicode MS" w:hAnsi="Arial Unicode MS" w:eastAsia="Arial Unicode MS"/>
      <w:kern w:val="0"/>
      <w:sz w:val="24"/>
    </w:rPr>
  </w:style>
  <w:style w:type="paragraph" w:customStyle="1" w:styleId="146">
    <w:name w:val="前言、引言标题"/>
    <w:next w:val="1"/>
    <w:autoRedefine/>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47">
    <w:name w:val="Char Char Char Char Char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48">
    <w:name w:val="pa-0"/>
    <w:basedOn w:val="1"/>
    <w:autoRedefine/>
    <w:qFormat/>
    <w:uiPriority w:val="0"/>
    <w:pPr>
      <w:widowControl/>
      <w:spacing w:line="360" w:lineRule="atLeast"/>
      <w:ind w:firstLine="480"/>
    </w:pPr>
    <w:rPr>
      <w:rFonts w:ascii="宋体" w:cs="宋体"/>
      <w:kern w:val="0"/>
      <w:sz w:val="24"/>
      <w:lang w:bidi="ar-SA"/>
    </w:rPr>
  </w:style>
  <w:style w:type="paragraph" w:customStyle="1" w:styleId="149">
    <w:name w:val="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50">
    <w:name w:val="三级条标题"/>
    <w:basedOn w:val="151"/>
    <w:next w:val="28"/>
    <w:autoRedefine/>
    <w:qFormat/>
    <w:uiPriority w:val="0"/>
    <w:pPr>
      <w:ind w:left="1050"/>
      <w:outlineLvl w:val="4"/>
    </w:pPr>
  </w:style>
  <w:style w:type="paragraph" w:customStyle="1" w:styleId="151">
    <w:name w:val="二级条标题"/>
    <w:basedOn w:val="27"/>
    <w:next w:val="28"/>
    <w:autoRedefine/>
    <w:qFormat/>
    <w:uiPriority w:val="0"/>
    <w:pPr>
      <w:ind w:left="360"/>
      <w:outlineLvl w:val="3"/>
    </w:pPr>
  </w:style>
  <w:style w:type="paragraph" w:customStyle="1" w:styleId="152">
    <w:name w:val="FA正文+标号"/>
    <w:basedOn w:val="1"/>
    <w:autoRedefine/>
    <w:qFormat/>
    <w:uiPriority w:val="0"/>
    <w:pPr>
      <w:tabs>
        <w:tab w:val="left" w:pos="907"/>
        <w:tab w:val="left" w:pos="3375"/>
      </w:tabs>
      <w:spacing w:line="400" w:lineRule="exact"/>
      <w:ind w:left="900" w:hanging="420"/>
    </w:pPr>
    <w:rPr>
      <w:rFonts w:ascii="仿宋_GB2312" w:eastAsia="仿宋_GB2312"/>
      <w:sz w:val="24"/>
      <w:szCs w:val="20"/>
    </w:rPr>
  </w:style>
  <w:style w:type="paragraph" w:customStyle="1" w:styleId="153">
    <w:name w:val="表文1"/>
    <w:basedOn w:val="1"/>
    <w:autoRedefine/>
    <w:qFormat/>
    <w:uiPriority w:val="0"/>
    <w:pPr>
      <w:widowControl/>
      <w:spacing w:line="360" w:lineRule="auto"/>
      <w:ind w:firstLine="196" w:firstLineChars="196"/>
    </w:pPr>
    <w:rPr>
      <w:rFonts w:ascii="宋体"/>
      <w:sz w:val="24"/>
    </w:rPr>
  </w:style>
  <w:style w:type="paragraph" w:customStyle="1" w:styleId="154">
    <w:name w:val="表内容"/>
    <w:basedOn w:val="155"/>
    <w:autoRedefine/>
    <w:qFormat/>
    <w:uiPriority w:val="0"/>
    <w:pPr>
      <w:spacing w:line="320" w:lineRule="exact"/>
      <w:ind w:left="0" w:firstLine="0"/>
    </w:pPr>
    <w:rPr>
      <w:sz w:val="20"/>
    </w:rPr>
  </w:style>
  <w:style w:type="paragraph" w:customStyle="1" w:styleId="155">
    <w:name w:val="正文1"/>
    <w:basedOn w:val="1"/>
    <w:autoRedefine/>
    <w:qFormat/>
    <w:uiPriority w:val="0"/>
    <w:pPr>
      <w:widowControl/>
      <w:spacing w:line="360" w:lineRule="auto"/>
      <w:ind w:left="357" w:firstLine="420"/>
      <w:jc w:val="left"/>
    </w:pPr>
    <w:rPr>
      <w:rFonts w:cs="Arial"/>
      <w:szCs w:val="20"/>
      <w:lang w:bidi="ar-SA"/>
    </w:rPr>
  </w:style>
  <w:style w:type="paragraph" w:customStyle="1" w:styleId="156">
    <w:name w:val="Char Char1 Char Char Char Char Char Char"/>
    <w:basedOn w:val="1"/>
    <w:autoRedefine/>
    <w:qFormat/>
    <w:uiPriority w:val="0"/>
    <w:pPr>
      <w:widowControl/>
      <w:jc w:val="center"/>
    </w:pPr>
    <w:rPr>
      <w:szCs w:val="20"/>
    </w:rPr>
  </w:style>
  <w:style w:type="paragraph" w:customStyle="1" w:styleId="157">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kern w:val="0"/>
      <w:sz w:val="20"/>
      <w:szCs w:val="20"/>
    </w:rPr>
  </w:style>
  <w:style w:type="paragraph" w:customStyle="1" w:styleId="158">
    <w:name w:val="普通正文"/>
    <w:basedOn w:val="1"/>
    <w:autoRedefine/>
    <w:qFormat/>
    <w:uiPriority w:val="0"/>
    <w:pPr>
      <w:adjustRightInd w:val="0"/>
      <w:ind w:firstLine="425"/>
      <w:jc w:val="left"/>
      <w:textAlignment w:val="baseline"/>
    </w:pPr>
    <w:rPr>
      <w:rFonts w:ascii="宋体"/>
      <w:kern w:val="0"/>
      <w:sz w:val="20"/>
      <w:szCs w:val="20"/>
    </w:rPr>
  </w:style>
  <w:style w:type="paragraph" w:customStyle="1" w:styleId="159">
    <w:name w:val="封面标准号1"/>
    <w:autoRedefine/>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60">
    <w:name w:val="附图标题"/>
    <w:basedOn w:val="17"/>
    <w:next w:val="6"/>
    <w:autoRedefine/>
    <w:qFormat/>
    <w:uiPriority w:val="0"/>
    <w:pPr>
      <w:tabs>
        <w:tab w:val="left" w:pos="780"/>
        <w:tab w:val="clear" w:pos="0"/>
      </w:tabs>
      <w:spacing w:after="100" w:afterLines="100"/>
      <w:ind w:left="780" w:hanging="480"/>
      <w:jc w:val="center"/>
    </w:pPr>
    <w:rPr>
      <w:b/>
      <w:sz w:val="21"/>
    </w:rPr>
  </w:style>
  <w:style w:type="paragraph" w:customStyle="1" w:styleId="161">
    <w:name w:val="图号"/>
    <w:basedOn w:val="1"/>
    <w:autoRedefine/>
    <w:qFormat/>
    <w:uiPriority w:val="0"/>
    <w:pPr>
      <w:keepNext/>
      <w:tabs>
        <w:tab w:val="left" w:pos="0"/>
        <w:tab w:val="left" w:pos="3360"/>
      </w:tabs>
      <w:autoSpaceDE w:val="0"/>
      <w:autoSpaceDN w:val="0"/>
      <w:adjustRightInd w:val="0"/>
      <w:spacing w:before="105" w:line="360" w:lineRule="auto"/>
      <w:jc w:val="center"/>
    </w:pPr>
    <w:rPr>
      <w:rFonts w:ascii="Arial" w:hAnsi="Arial"/>
      <w:kern w:val="0"/>
      <w:sz w:val="18"/>
      <w:szCs w:val="18"/>
    </w:rPr>
  </w:style>
  <w:style w:type="paragraph" w:customStyle="1" w:styleId="162">
    <w:name w:val="xl40"/>
    <w:basedOn w:val="1"/>
    <w:autoRedefine/>
    <w:qFormat/>
    <w:uiPriority w:val="0"/>
    <w:pPr>
      <w:widowControl/>
      <w:pBdr>
        <w:right w:val="single" w:color="auto" w:sz="4" w:space="0"/>
      </w:pBdr>
      <w:spacing w:before="100" w:beforeAutospacing="1" w:after="100" w:afterAutospacing="1"/>
      <w:jc w:val="left"/>
      <w:textAlignment w:val="center"/>
    </w:pPr>
    <w:rPr>
      <w:rFonts w:ascii="Arial Unicode MS" w:hAnsi="Arial Unicode MS"/>
      <w:kern w:val="0"/>
      <w:sz w:val="24"/>
    </w:rPr>
  </w:style>
  <w:style w:type="paragraph" w:customStyle="1" w:styleId="163">
    <w:name w:val="缩进正文"/>
    <w:basedOn w:val="1"/>
    <w:autoRedefine/>
    <w:qFormat/>
    <w:uiPriority w:val="0"/>
    <w:pPr>
      <w:widowControl/>
      <w:adjustRightInd w:val="0"/>
      <w:spacing w:after="200" w:line="400" w:lineRule="exact"/>
      <w:ind w:left="1418" w:firstLine="425"/>
      <w:jc w:val="left"/>
      <w:textAlignment w:val="baseline"/>
    </w:pPr>
    <w:rPr>
      <w:rFonts w:ascii="宋体"/>
      <w:kern w:val="0"/>
      <w:sz w:val="24"/>
      <w:szCs w:val="20"/>
    </w:rPr>
  </w:style>
  <w:style w:type="paragraph" w:customStyle="1" w:styleId="164">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0"/>
      <w:szCs w:val="20"/>
    </w:rPr>
  </w:style>
  <w:style w:type="paragraph" w:customStyle="1" w:styleId="165">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kern w:val="0"/>
      <w:sz w:val="20"/>
      <w:szCs w:val="20"/>
    </w:rPr>
  </w:style>
  <w:style w:type="paragraph" w:customStyle="1" w:styleId="166">
    <w:name w:val=" Char1"/>
    <w:basedOn w:val="1"/>
    <w:autoRedefine/>
    <w:qFormat/>
    <w:uiPriority w:val="0"/>
    <w:pPr>
      <w:tabs>
        <w:tab w:val="left" w:pos="360"/>
      </w:tabs>
      <w:spacing w:line="480" w:lineRule="auto"/>
      <w:ind w:left="360" w:right="202" w:firstLine="360"/>
    </w:pPr>
    <w:rPr>
      <w:sz w:val="24"/>
    </w:rPr>
  </w:style>
  <w:style w:type="paragraph" w:customStyle="1" w:styleId="167">
    <w:name w:val="首页标题"/>
    <w:autoRedefine/>
    <w:qFormat/>
    <w:uiPriority w:val="0"/>
    <w:pPr>
      <w:adjustRightInd w:val="0"/>
      <w:snapToGrid w:val="0"/>
      <w:jc w:val="center"/>
    </w:pPr>
    <w:rPr>
      <w:rFonts w:ascii="宋体" w:hAnsi="Times New Roman" w:eastAsia="宋体" w:cs="宋体"/>
      <w:kern w:val="2"/>
      <w:sz w:val="72"/>
      <w:szCs w:val="72"/>
      <w:lang w:val="en-US" w:eastAsia="zh-CN" w:bidi="ar-SA"/>
    </w:rPr>
  </w:style>
  <w:style w:type="paragraph" w:customStyle="1" w:styleId="168">
    <w:name w:val="pa-10"/>
    <w:basedOn w:val="1"/>
    <w:autoRedefine/>
    <w:qFormat/>
    <w:uiPriority w:val="0"/>
    <w:pPr>
      <w:widowControl/>
      <w:spacing w:line="240" w:lineRule="atLeast"/>
    </w:pPr>
    <w:rPr>
      <w:rFonts w:ascii="宋体" w:cs="宋体"/>
      <w:kern w:val="0"/>
      <w:sz w:val="24"/>
      <w:lang w:bidi="ar-SA"/>
    </w:rPr>
  </w:style>
  <w:style w:type="paragraph" w:customStyle="1" w:styleId="169">
    <w:name w:val="特点"/>
    <w:basedOn w:val="1"/>
    <w:next w:val="1"/>
    <w:autoRedefine/>
    <w:qFormat/>
    <w:uiPriority w:val="0"/>
    <w:pPr>
      <w:spacing w:line="360" w:lineRule="auto"/>
      <w:jc w:val="center"/>
    </w:pPr>
    <w:rPr>
      <w:rFonts w:ascii="Arial" w:hAnsi="Arial"/>
      <w:sz w:val="24"/>
      <w:szCs w:val="20"/>
    </w:rPr>
  </w:style>
  <w:style w:type="paragraph" w:customStyle="1" w:styleId="170">
    <w:name w:val="pa-4"/>
    <w:basedOn w:val="1"/>
    <w:autoRedefine/>
    <w:qFormat/>
    <w:uiPriority w:val="0"/>
    <w:pPr>
      <w:widowControl/>
      <w:spacing w:line="280" w:lineRule="atLeast"/>
      <w:jc w:val="center"/>
    </w:pPr>
    <w:rPr>
      <w:rFonts w:ascii="宋体" w:cs="宋体"/>
      <w:kern w:val="0"/>
      <w:sz w:val="24"/>
      <w:lang w:bidi="ar-SA"/>
    </w:rPr>
  </w:style>
  <w:style w:type="paragraph" w:customStyle="1" w:styleId="171">
    <w:name w:val="编号"/>
    <w:basedOn w:val="1"/>
    <w:next w:val="119"/>
    <w:autoRedefine/>
    <w:qFormat/>
    <w:uiPriority w:val="0"/>
    <w:pPr>
      <w:widowControl/>
      <w:tabs>
        <w:tab w:val="left" w:pos="420"/>
      </w:tabs>
      <w:ind w:left="420" w:right="-136" w:rightChars="-136" w:hanging="420"/>
    </w:pPr>
    <w:rPr>
      <w:rFonts w:ascii="仿宋_GB2312" w:eastAsia="仿宋_GB2312"/>
      <w:b/>
      <w:bCs/>
      <w:kern w:val="0"/>
      <w:sz w:val="24"/>
      <w:szCs w:val="21"/>
    </w:rPr>
  </w:style>
  <w:style w:type="paragraph" w:customStyle="1" w:styleId="172">
    <w:name w:val="编号3"/>
    <w:autoRedefine/>
    <w:qFormat/>
    <w:uiPriority w:val="0"/>
    <w:pPr>
      <w:tabs>
        <w:tab w:val="left" w:pos="771"/>
      </w:tabs>
      <w:adjustRightInd w:val="0"/>
      <w:snapToGrid w:val="0"/>
      <w:spacing w:before="120" w:after="120" w:line="360" w:lineRule="auto"/>
      <w:ind w:left="1021" w:hanging="250"/>
      <w:jc w:val="both"/>
    </w:pPr>
    <w:rPr>
      <w:rFonts w:ascii="Times New Roman" w:hAnsi="Times New Roman" w:eastAsia="仿宋_GB2312" w:cs="Times New Roman"/>
      <w:kern w:val="2"/>
      <w:sz w:val="24"/>
      <w:szCs w:val="24"/>
      <w:lang w:val="en-US" w:eastAsia="zh-CN" w:bidi="ar-SA"/>
    </w:rPr>
  </w:style>
  <w:style w:type="paragraph" w:customStyle="1" w:styleId="173">
    <w:name w:val="xl33"/>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textAlignment w:val="center"/>
    </w:pPr>
    <w:rPr>
      <w:rFonts w:ascii="Arial Unicode MS" w:hAnsi="Arial Unicode MS"/>
      <w:kern w:val="0"/>
      <w:sz w:val="20"/>
      <w:szCs w:val="20"/>
    </w:rPr>
  </w:style>
  <w:style w:type="paragraph" w:customStyle="1" w:styleId="174">
    <w:name w:val="编号1"/>
    <w:next w:val="119"/>
    <w:autoRedefine/>
    <w:qFormat/>
    <w:uiPriority w:val="0"/>
    <w:pPr>
      <w:tabs>
        <w:tab w:val="left" w:pos="420"/>
      </w:tabs>
      <w:spacing w:before="120" w:after="120" w:line="360" w:lineRule="auto"/>
      <w:ind w:left="720" w:hanging="360"/>
    </w:pPr>
    <w:rPr>
      <w:rFonts w:ascii="Times New Roman" w:hAnsi="Times New Roman" w:eastAsia="宋体" w:cs="Times New Roman"/>
      <w:kern w:val="2"/>
      <w:sz w:val="24"/>
      <w:szCs w:val="24"/>
      <w:lang w:val="en-US" w:eastAsia="zh-CN" w:bidi="ar-SA"/>
    </w:rPr>
  </w:style>
  <w:style w:type="paragraph" w:customStyle="1" w:styleId="175">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kern w:val="0"/>
      <w:sz w:val="20"/>
      <w:szCs w:val="20"/>
    </w:rPr>
  </w:style>
  <w:style w:type="paragraph" w:customStyle="1" w:styleId="176">
    <w:name w:val="CM17"/>
    <w:basedOn w:val="1"/>
    <w:next w:val="1"/>
    <w:autoRedefine/>
    <w:qFormat/>
    <w:uiPriority w:val="0"/>
    <w:pPr>
      <w:autoSpaceDE w:val="0"/>
      <w:autoSpaceDN w:val="0"/>
      <w:adjustRightInd w:val="0"/>
      <w:spacing w:after="273" w:line="360" w:lineRule="auto"/>
      <w:jc w:val="left"/>
    </w:pPr>
    <w:rPr>
      <w:rFonts w:ascii="宋体"/>
      <w:kern w:val="0"/>
      <w:sz w:val="24"/>
    </w:rPr>
  </w:style>
  <w:style w:type="paragraph" w:customStyle="1" w:styleId="177">
    <w:name w:val="xl38"/>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kern w:val="0"/>
      <w:sz w:val="20"/>
      <w:szCs w:val="20"/>
    </w:rPr>
  </w:style>
  <w:style w:type="paragraph" w:customStyle="1" w:styleId="178">
    <w:name w:val="参考资料清单+倾斜+蓝色"/>
    <w:basedOn w:val="1"/>
    <w:autoRedefine/>
    <w:qFormat/>
    <w:uiPriority w:val="0"/>
    <w:pPr>
      <w:autoSpaceDE w:val="0"/>
      <w:autoSpaceDN w:val="0"/>
      <w:adjustRightInd w:val="0"/>
      <w:spacing w:line="360" w:lineRule="auto"/>
    </w:pPr>
    <w:rPr>
      <w:rFonts w:ascii="Arial" w:hAnsi="Arial"/>
      <w:i/>
      <w:iCs/>
      <w:color w:val="0000FF"/>
      <w:kern w:val="0"/>
      <w:szCs w:val="21"/>
    </w:rPr>
  </w:style>
  <w:style w:type="paragraph" w:customStyle="1" w:styleId="179">
    <w:name w:val="英文音标"/>
    <w:autoRedefine/>
    <w:qFormat/>
    <w:uiPriority w:val="0"/>
    <w:rPr>
      <w:rFonts w:ascii="Kingsoft Phonetic Plain" w:hAnsi="Kingsoft Phonetic Plain" w:eastAsia="Kingsoft Phonetic Plain" w:cs="Times New Roman"/>
      <w:kern w:val="2"/>
      <w:sz w:val="24"/>
      <w:szCs w:val="24"/>
      <w:lang w:val="en-US" w:eastAsia="zh-CN" w:bidi="ar-SA"/>
    </w:rPr>
  </w:style>
  <w:style w:type="paragraph" w:customStyle="1" w:styleId="180">
    <w:name w:val="pa-8"/>
    <w:basedOn w:val="1"/>
    <w:autoRedefine/>
    <w:qFormat/>
    <w:uiPriority w:val="0"/>
    <w:pPr>
      <w:widowControl/>
      <w:spacing w:line="280" w:lineRule="atLeast"/>
      <w:ind w:firstLine="480"/>
    </w:pPr>
    <w:rPr>
      <w:rFonts w:ascii="宋体" w:cs="宋体"/>
      <w:kern w:val="0"/>
      <w:sz w:val="24"/>
      <w:lang w:bidi="ar-SA"/>
    </w:rPr>
  </w:style>
  <w:style w:type="paragraph" w:customStyle="1" w:styleId="181">
    <w:name w:val="标书2"/>
    <w:next w:val="119"/>
    <w:autoRedefine/>
    <w:qFormat/>
    <w:uiPriority w:val="0"/>
    <w:rPr>
      <w:rFonts w:ascii="Times New Roman" w:hAnsi="Times New Roman" w:eastAsia="黑体" w:cs="宋体"/>
      <w:b/>
      <w:kern w:val="2"/>
      <w:sz w:val="44"/>
      <w:lang w:val="en-US" w:eastAsia="zh-CN" w:bidi="ar-SA"/>
    </w:rPr>
  </w:style>
  <w:style w:type="paragraph" w:customStyle="1" w:styleId="182">
    <w:name w:val="表格文字"/>
    <w:basedOn w:val="1"/>
    <w:autoRedefine/>
    <w:qFormat/>
    <w:uiPriority w:val="0"/>
    <w:pPr>
      <w:jc w:val="left"/>
    </w:pPr>
    <w:rPr>
      <w:sz w:val="18"/>
    </w:rPr>
  </w:style>
  <w:style w:type="paragraph" w:customStyle="1" w:styleId="183">
    <w:name w:val="首页空格"/>
    <w:autoRedefine/>
    <w:qFormat/>
    <w:uiPriority w:val="0"/>
    <w:pPr>
      <w:adjustRightInd w:val="0"/>
      <w:snapToGrid w:val="0"/>
      <w:jc w:val="center"/>
    </w:pPr>
    <w:rPr>
      <w:rFonts w:ascii="Times New Roman" w:hAnsi="Times New Roman" w:eastAsia="宋体" w:cs="宋体"/>
      <w:kern w:val="2"/>
      <w:sz w:val="72"/>
      <w:lang w:val="en-US" w:eastAsia="zh-CN" w:bidi="ar-SA"/>
    </w:rPr>
  </w:style>
  <w:style w:type="paragraph" w:customStyle="1" w:styleId="184">
    <w:name w:val="保密事宜格式"/>
    <w:basedOn w:val="17"/>
    <w:autoRedefine/>
    <w:qFormat/>
    <w:uiPriority w:val="0"/>
    <w:pPr>
      <w:numPr>
        <w:ilvl w:val="0"/>
        <w:numId w:val="0"/>
      </w:numPr>
      <w:pBdr>
        <w:top w:val="single" w:color="auto" w:sz="4" w:space="1"/>
        <w:left w:val="single" w:color="auto" w:sz="4" w:space="4"/>
        <w:bottom w:val="single" w:color="auto" w:sz="4" w:space="1"/>
        <w:right w:val="single" w:color="auto" w:sz="4" w:space="4"/>
      </w:pBdr>
      <w:shd w:val="clear" w:color="auto" w:fill="E6E6E6"/>
      <w:spacing w:before="152" w:after="160"/>
    </w:pPr>
    <w:rPr>
      <w:rFonts w:ascii="Tahoma" w:hAnsi="Tahoma" w:eastAsia="楷体_GB2312" w:cs="宋体"/>
      <w:b/>
      <w:kern w:val="0"/>
      <w:sz w:val="32"/>
      <w:lang w:bidi="ar-SA"/>
    </w:rPr>
  </w:style>
  <w:style w:type="paragraph" w:customStyle="1" w:styleId="185">
    <w:name w:val="SFClearBullets"/>
    <w:autoRedefine/>
    <w:qFormat/>
    <w:uiPriority w:val="0"/>
    <w:pPr>
      <w:tabs>
        <w:tab w:val="left" w:pos="1440"/>
      </w:tabs>
      <w:ind w:left="1440" w:hanging="360"/>
    </w:pPr>
    <w:rPr>
      <w:rFonts w:ascii="Helvetica" w:hAnsi="Helvetica" w:eastAsia="宋体" w:cs="Times New Roman"/>
      <w:szCs w:val="24"/>
      <w:lang w:val="en-US" w:eastAsia="en-US" w:bidi="ar-SA"/>
    </w:rPr>
  </w:style>
  <w:style w:type="paragraph" w:customStyle="1" w:styleId="186">
    <w:name w:val="È±Ê¡ÎÄ±¾"/>
    <w:basedOn w:val="1"/>
    <w:autoRedefine/>
    <w:qFormat/>
    <w:uiPriority w:val="0"/>
    <w:pPr>
      <w:widowControl/>
      <w:overflowPunct w:val="0"/>
      <w:autoSpaceDE w:val="0"/>
      <w:autoSpaceDN w:val="0"/>
      <w:adjustRightInd w:val="0"/>
      <w:spacing w:line="360" w:lineRule="auto"/>
      <w:jc w:val="left"/>
      <w:textAlignment w:val="baseline"/>
    </w:pPr>
    <w:rPr>
      <w:kern w:val="0"/>
      <w:sz w:val="24"/>
      <w:szCs w:val="20"/>
    </w:rPr>
  </w:style>
  <w:style w:type="paragraph" w:customStyle="1" w:styleId="187">
    <w:name w:val="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88">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kern w:val="0"/>
      <w:sz w:val="20"/>
      <w:szCs w:val="20"/>
    </w:rPr>
  </w:style>
  <w:style w:type="paragraph" w:customStyle="1" w:styleId="189">
    <w:name w:val="附图居中"/>
    <w:basedOn w:val="1"/>
    <w:next w:val="160"/>
    <w:autoRedefine/>
    <w:qFormat/>
    <w:uiPriority w:val="0"/>
    <w:pPr>
      <w:keepNext/>
      <w:tabs>
        <w:tab w:val="left" w:pos="0"/>
      </w:tabs>
      <w:spacing w:line="360" w:lineRule="auto"/>
      <w:ind w:left="1271" w:hanging="420"/>
      <w:jc w:val="center"/>
    </w:pPr>
    <w:rPr>
      <w:caps/>
      <w:sz w:val="24"/>
    </w:rPr>
  </w:style>
  <w:style w:type="paragraph" w:customStyle="1" w:styleId="190">
    <w:name w:val="pa-6"/>
    <w:basedOn w:val="1"/>
    <w:autoRedefine/>
    <w:qFormat/>
    <w:uiPriority w:val="0"/>
    <w:pPr>
      <w:widowControl/>
      <w:spacing w:line="360" w:lineRule="atLeast"/>
    </w:pPr>
    <w:rPr>
      <w:rFonts w:ascii="宋体"/>
      <w:kern w:val="0"/>
      <w:sz w:val="24"/>
      <w:szCs w:val="20"/>
    </w:rPr>
  </w:style>
  <w:style w:type="paragraph" w:customStyle="1" w:styleId="191">
    <w:name w:val="规范正文"/>
    <w:basedOn w:val="1"/>
    <w:autoRedefine/>
    <w:qFormat/>
    <w:uiPriority w:val="0"/>
    <w:pPr>
      <w:adjustRightInd w:val="0"/>
      <w:spacing w:line="360" w:lineRule="auto"/>
      <w:ind w:left="480"/>
      <w:textAlignment w:val="baseline"/>
    </w:pPr>
    <w:rPr>
      <w:kern w:val="0"/>
      <w:sz w:val="24"/>
      <w:szCs w:val="20"/>
    </w:rPr>
  </w:style>
  <w:style w:type="paragraph" w:customStyle="1" w:styleId="192">
    <w:name w:val="font7"/>
    <w:basedOn w:val="1"/>
    <w:autoRedefine/>
    <w:qFormat/>
    <w:uiPriority w:val="0"/>
    <w:pPr>
      <w:widowControl/>
      <w:spacing w:before="100" w:beforeAutospacing="1" w:after="100" w:afterAutospacing="1"/>
      <w:jc w:val="left"/>
    </w:pPr>
    <w:rPr>
      <w:rFonts w:ascii="宋体"/>
      <w:kern w:val="0"/>
      <w:sz w:val="20"/>
      <w:szCs w:val="20"/>
    </w:rPr>
  </w:style>
  <w:style w:type="paragraph" w:customStyle="1" w:styleId="193">
    <w:name w:val="缺省文本"/>
    <w:basedOn w:val="1"/>
    <w:autoRedefine/>
    <w:qFormat/>
    <w:uiPriority w:val="0"/>
    <w:pPr>
      <w:autoSpaceDE w:val="0"/>
      <w:autoSpaceDN w:val="0"/>
      <w:adjustRightInd w:val="0"/>
      <w:jc w:val="left"/>
    </w:pPr>
    <w:rPr>
      <w:kern w:val="0"/>
      <w:sz w:val="24"/>
      <w:szCs w:val="20"/>
    </w:rPr>
  </w:style>
  <w:style w:type="paragraph" w:customStyle="1" w:styleId="194">
    <w:name w:val="序号-----------"/>
    <w:basedOn w:val="1"/>
    <w:autoRedefine/>
    <w:qFormat/>
    <w:uiPriority w:val="0"/>
    <w:pPr>
      <w:widowControl/>
      <w:jc w:val="left"/>
    </w:pPr>
    <w:rPr>
      <w:rFonts w:ascii="宋体"/>
      <w:bCs/>
      <w:kern w:val="0"/>
      <w:szCs w:val="21"/>
    </w:rPr>
  </w:style>
  <w:style w:type="paragraph" w:customStyle="1" w:styleId="195">
    <w:name w:val="font8"/>
    <w:basedOn w:val="1"/>
    <w:autoRedefine/>
    <w:qFormat/>
    <w:uiPriority w:val="0"/>
    <w:pPr>
      <w:widowControl/>
      <w:spacing w:before="100" w:beforeAutospacing="1" w:after="100" w:afterAutospacing="1"/>
      <w:jc w:val="left"/>
    </w:pPr>
    <w:rPr>
      <w:rFonts w:ascii="Arial" w:hAnsi="Arial" w:cs="Arial"/>
      <w:color w:val="000000"/>
      <w:kern w:val="0"/>
      <w:sz w:val="18"/>
      <w:szCs w:val="18"/>
      <w:lang w:bidi="ar-SA"/>
    </w:rPr>
  </w:style>
  <w:style w:type="paragraph" w:customStyle="1" w:styleId="196">
    <w:name w:val="表格标题"/>
    <w:basedOn w:val="1"/>
    <w:autoRedefine/>
    <w:qFormat/>
    <w:uiPriority w:val="0"/>
    <w:pPr>
      <w:jc w:val="center"/>
    </w:pPr>
    <w:rPr>
      <w:b/>
    </w:rPr>
  </w:style>
  <w:style w:type="paragraph" w:customStyle="1" w:styleId="197">
    <w:name w:val="章标题"/>
    <w:next w:val="1"/>
    <w:autoRedefine/>
    <w:qFormat/>
    <w:uiPriority w:val="0"/>
    <w:pPr>
      <w:tabs>
        <w:tab w:val="left" w:pos="1200"/>
      </w:tabs>
      <w:spacing w:before="50" w:beforeLines="50" w:after="50" w:afterLines="50"/>
      <w:ind w:left="1320" w:hanging="420"/>
      <w:jc w:val="both"/>
      <w:outlineLvl w:val="1"/>
    </w:pPr>
    <w:rPr>
      <w:rFonts w:ascii="黑体" w:hAnsi="Times New Roman" w:eastAsia="黑体" w:cs="Times New Roman"/>
      <w:sz w:val="21"/>
      <w:lang w:val="en-US" w:eastAsia="zh-CN" w:bidi="ar-SA"/>
    </w:rPr>
  </w:style>
  <w:style w:type="paragraph" w:customStyle="1" w:styleId="198">
    <w:name w:val="首页单位日期"/>
    <w:basedOn w:val="1"/>
    <w:autoRedefine/>
    <w:qFormat/>
    <w:uiPriority w:val="0"/>
    <w:pPr>
      <w:widowControl/>
      <w:adjustRightInd w:val="0"/>
      <w:snapToGrid w:val="0"/>
      <w:jc w:val="center"/>
    </w:pPr>
    <w:rPr>
      <w:rFonts w:ascii="宋体" w:cs="宋体"/>
      <w:bCs/>
      <w:kern w:val="0"/>
      <w:sz w:val="28"/>
      <w:szCs w:val="20"/>
      <w:lang w:bidi="ar-SA"/>
    </w:rPr>
  </w:style>
  <w:style w:type="paragraph" w:customStyle="1" w:styleId="199">
    <w:name w:val="样式 正文缩进 + (中文) 仿宋_GB2312 小四 Char"/>
    <w:basedOn w:val="6"/>
    <w:autoRedefine/>
    <w:qFormat/>
    <w:uiPriority w:val="0"/>
    <w:pPr>
      <w:autoSpaceDE/>
      <w:autoSpaceDN/>
      <w:adjustRightInd/>
      <w:snapToGrid/>
      <w:spacing w:line="360" w:lineRule="auto"/>
      <w:ind w:firstLine="200" w:firstLineChars="200"/>
    </w:pPr>
    <w:rPr>
      <w:rFonts w:ascii="宋体"/>
      <w:color w:val="auto"/>
      <w:szCs w:val="24"/>
    </w:rPr>
  </w:style>
  <w:style w:type="paragraph" w:customStyle="1" w:styleId="200">
    <w:name w:val="项目"/>
    <w:basedOn w:val="1"/>
    <w:autoRedefine/>
    <w:qFormat/>
    <w:uiPriority w:val="0"/>
    <w:pPr>
      <w:tabs>
        <w:tab w:val="left" w:pos="840"/>
      </w:tabs>
      <w:adjustRightInd w:val="0"/>
      <w:spacing w:before="60" w:after="60" w:line="360" w:lineRule="auto"/>
      <w:ind w:left="840" w:hanging="420"/>
      <w:textAlignment w:val="baseline"/>
    </w:pPr>
    <w:rPr>
      <w:rFonts w:ascii="宋体"/>
      <w:kern w:val="0"/>
      <w:szCs w:val="20"/>
    </w:rPr>
  </w:style>
  <w:style w:type="paragraph" w:customStyle="1" w:styleId="201">
    <w:name w:val="默认段落字体 Para Char"/>
    <w:basedOn w:val="1"/>
    <w:autoRedefine/>
    <w:qFormat/>
    <w:uiPriority w:val="0"/>
    <w:rPr>
      <w:rFonts w:ascii="宋体"/>
      <w:b/>
      <w:sz w:val="28"/>
      <w:szCs w:val="28"/>
    </w:rPr>
  </w:style>
  <w:style w:type="paragraph" w:customStyle="1" w:styleId="202">
    <w:name w:val="篇名"/>
    <w:next w:val="2"/>
    <w:autoRedefine/>
    <w:qFormat/>
    <w:uiPriority w:val="0"/>
    <w:pPr>
      <w:pageBreakBefore/>
      <w:adjustRightInd w:val="0"/>
      <w:snapToGrid w:val="0"/>
      <w:spacing w:before="480" w:after="480"/>
      <w:jc w:val="center"/>
    </w:pPr>
    <w:rPr>
      <w:rFonts w:ascii="Times New Roman" w:hAnsi="Times New Roman" w:eastAsia="黑体" w:cs="Times New Roman"/>
      <w:b/>
      <w:kern w:val="2"/>
      <w:sz w:val="44"/>
      <w:szCs w:val="24"/>
      <w:lang w:val="en-US" w:eastAsia="zh-CN" w:bidi="ar-SA"/>
    </w:rPr>
  </w:style>
  <w:style w:type="paragraph" w:customStyle="1" w:styleId="203">
    <w:name w:val="Char1"/>
    <w:basedOn w:val="1"/>
    <w:autoRedefine/>
    <w:qFormat/>
    <w:uiPriority w:val="0"/>
  </w:style>
  <w:style w:type="paragraph" w:customStyle="1" w:styleId="204">
    <w:name w:val="表头"/>
    <w:basedOn w:val="155"/>
    <w:autoRedefine/>
    <w:qFormat/>
    <w:uiPriority w:val="0"/>
    <w:pPr>
      <w:spacing w:line="240" w:lineRule="auto"/>
      <w:ind w:left="0" w:firstLine="0"/>
    </w:pPr>
    <w:rPr>
      <w:sz w:val="20"/>
    </w:rPr>
  </w:style>
  <w:style w:type="paragraph" w:customStyle="1" w:styleId="205">
    <w:name w:val="表格序号"/>
    <w:autoRedefine/>
    <w:qFormat/>
    <w:uiPriority w:val="0"/>
    <w:rPr>
      <w:rFonts w:ascii="Times New Roman" w:hAnsi="Times New Roman" w:eastAsia="仿宋_GB2312" w:cs="宋体"/>
      <w:kern w:val="44"/>
      <w:sz w:val="21"/>
      <w:lang w:val="en-US" w:eastAsia="zh-CN" w:bidi="ar-SA"/>
    </w:rPr>
  </w:style>
  <w:style w:type="paragraph" w:customStyle="1" w:styleId="206">
    <w:name w:val="Char Char Char Char1"/>
    <w:basedOn w:val="1"/>
    <w:autoRedefine/>
    <w:qFormat/>
    <w:uiPriority w:val="0"/>
    <w:pPr>
      <w:spacing w:line="360" w:lineRule="auto"/>
      <w:ind w:firstLine="200" w:firstLineChars="200"/>
    </w:pPr>
    <w:rPr>
      <w:kern w:val="0"/>
      <w:sz w:val="24"/>
      <w:szCs w:val="20"/>
    </w:rPr>
  </w:style>
  <w:style w:type="paragraph" w:customStyle="1" w:styleId="207">
    <w:name w:val="标书3"/>
    <w:next w:val="119"/>
    <w:autoRedefine/>
    <w:qFormat/>
    <w:uiPriority w:val="0"/>
    <w:pPr>
      <w:widowControl w:val="0"/>
      <w:jc w:val="center"/>
    </w:pPr>
    <w:rPr>
      <w:rFonts w:ascii="Times New Roman" w:hAnsi="Times New Roman" w:eastAsia="黑体" w:cs="Times New Roman"/>
      <w:b/>
      <w:kern w:val="2"/>
      <w:sz w:val="44"/>
      <w:szCs w:val="24"/>
      <w:lang w:val="en-US" w:eastAsia="zh-CN" w:bidi="ar-SA"/>
    </w:rPr>
  </w:style>
  <w:style w:type="paragraph" w:customStyle="1" w:styleId="208">
    <w:name w:val="首页小标题"/>
    <w:next w:val="183"/>
    <w:autoRedefine/>
    <w:qFormat/>
    <w:uiPriority w:val="0"/>
    <w:pPr>
      <w:adjustRightInd w:val="0"/>
      <w:snapToGrid w:val="0"/>
      <w:jc w:val="center"/>
    </w:pPr>
    <w:rPr>
      <w:rFonts w:ascii="Times New Roman" w:hAnsi="Times New Roman" w:eastAsia="宋体" w:cs="宋体"/>
      <w:kern w:val="2"/>
      <w:sz w:val="44"/>
      <w:lang w:val="en-US" w:eastAsia="zh-CN" w:bidi="ar-SA"/>
    </w:rPr>
  </w:style>
  <w:style w:type="paragraph" w:customStyle="1" w:styleId="209">
    <w:name w:val="新段落缩进"/>
    <w:basedOn w:val="1"/>
    <w:autoRedefine/>
    <w:qFormat/>
    <w:uiPriority w:val="0"/>
    <w:pPr>
      <w:spacing w:line="400" w:lineRule="exact"/>
      <w:ind w:firstLine="200" w:firstLineChars="200"/>
    </w:pPr>
    <w:rPr>
      <w:rFonts w:ascii="仿宋_GB2312" w:eastAsia="仿宋_GB2312"/>
      <w:kern w:val="0"/>
      <w:sz w:val="24"/>
    </w:rPr>
  </w:style>
  <w:style w:type="paragraph" w:customStyle="1" w:styleId="210">
    <w:name w:val="pa-2"/>
    <w:basedOn w:val="1"/>
    <w:autoRedefine/>
    <w:qFormat/>
    <w:uiPriority w:val="0"/>
    <w:pPr>
      <w:widowControl/>
      <w:spacing w:line="360" w:lineRule="atLeast"/>
    </w:pPr>
    <w:rPr>
      <w:rFonts w:ascii="宋体" w:cs="宋体"/>
      <w:kern w:val="0"/>
      <w:sz w:val="24"/>
      <w:lang w:bidi="ar-SA"/>
    </w:rPr>
  </w:style>
  <w:style w:type="paragraph" w:customStyle="1" w:styleId="211">
    <w:name w:val="四级条标题"/>
    <w:basedOn w:val="150"/>
    <w:next w:val="28"/>
    <w:autoRedefine/>
    <w:qFormat/>
    <w:uiPriority w:val="0"/>
    <w:pPr>
      <w:ind w:left="0"/>
      <w:outlineLvl w:val="5"/>
    </w:pPr>
  </w:style>
  <w:style w:type="paragraph" w:customStyle="1" w:styleId="212">
    <w:name w:val="保密事宜内容"/>
    <w:basedOn w:val="1"/>
    <w:autoRedefine/>
    <w:qFormat/>
    <w:uiPriority w:val="0"/>
    <w:pPr>
      <w:pBdr>
        <w:top w:val="single" w:color="auto" w:sz="4" w:space="1"/>
        <w:left w:val="single" w:color="auto" w:sz="4" w:space="4"/>
        <w:bottom w:val="single" w:color="auto" w:sz="4" w:space="1"/>
        <w:right w:val="single" w:color="auto" w:sz="4" w:space="4"/>
      </w:pBdr>
      <w:adjustRightInd w:val="0"/>
      <w:snapToGrid w:val="0"/>
      <w:spacing w:line="360" w:lineRule="auto"/>
      <w:ind w:firstLine="200" w:firstLineChars="200"/>
    </w:pPr>
    <w:rPr>
      <w:rFonts w:ascii="Tahoma" w:hAnsi="Tahoma" w:eastAsia="楷体_GB2312" w:cs="宋体"/>
      <w:bCs/>
      <w:kern w:val="0"/>
      <w:sz w:val="24"/>
      <w:szCs w:val="20"/>
      <w:lang w:bidi="ar-SA"/>
    </w:rPr>
  </w:style>
  <w:style w:type="paragraph" w:customStyle="1" w:styleId="213">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kern w:val="0"/>
      <w:sz w:val="20"/>
      <w:szCs w:val="20"/>
    </w:rPr>
  </w:style>
  <w:style w:type="paragraph" w:customStyle="1" w:styleId="214">
    <w:name w:val="Char1 Char Char Char"/>
    <w:basedOn w:val="1"/>
    <w:autoRedefine/>
    <w:qFormat/>
    <w:uiPriority w:val="0"/>
    <w:rPr>
      <w:szCs w:val="20"/>
    </w:rPr>
  </w:style>
  <w:style w:type="paragraph" w:customStyle="1" w:styleId="215">
    <w:name w:val="正文 + 宋体"/>
    <w:basedOn w:val="1"/>
    <w:autoRedefine/>
    <w:qFormat/>
    <w:uiPriority w:val="0"/>
    <w:pPr>
      <w:ind w:firstLine="250" w:firstLineChars="250"/>
    </w:pPr>
    <w:rPr>
      <w:rFonts w:ascii="宋体"/>
      <w:szCs w:val="21"/>
    </w:rPr>
  </w:style>
  <w:style w:type="paragraph" w:customStyle="1" w:styleId="216">
    <w:name w:val="xl31"/>
    <w:basedOn w:val="1"/>
    <w:autoRedefine/>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textAlignment w:val="top"/>
    </w:pPr>
    <w:rPr>
      <w:rFonts w:ascii="Arial Unicode MS" w:hAnsi="Arial Unicode MS"/>
      <w:color w:val="000000"/>
      <w:kern w:val="0"/>
      <w:sz w:val="18"/>
      <w:szCs w:val="18"/>
    </w:rPr>
  </w:style>
  <w:style w:type="paragraph" w:customStyle="1" w:styleId="217">
    <w:name w:val="pbody"/>
    <w:basedOn w:val="1"/>
    <w:autoRedefine/>
    <w:qFormat/>
    <w:uiPriority w:val="0"/>
    <w:pPr>
      <w:widowControl/>
      <w:spacing w:before="100" w:beforeAutospacing="1" w:after="100" w:afterAutospacing="1" w:line="360" w:lineRule="auto"/>
      <w:jc w:val="left"/>
    </w:pPr>
    <w:rPr>
      <w:rFonts w:ascii="宋体" w:cs="宋体"/>
      <w:kern w:val="0"/>
      <w:sz w:val="24"/>
      <w:lang w:bidi="ar-SA"/>
    </w:rPr>
  </w:style>
  <w:style w:type="paragraph" w:customStyle="1" w:styleId="218">
    <w:name w:val="xl42"/>
    <w:basedOn w:val="1"/>
    <w:autoRedefine/>
    <w:qFormat/>
    <w:uiPriority w:val="0"/>
    <w:pPr>
      <w:widowControl/>
      <w:pBdr>
        <w:top w:val="single" w:color="auto" w:sz="4" w:space="0"/>
        <w:right w:val="single" w:color="auto" w:sz="4" w:space="0"/>
      </w:pBdr>
      <w:spacing w:before="100" w:beforeAutospacing="1" w:after="100" w:afterAutospacing="1"/>
      <w:jc w:val="left"/>
      <w:textAlignment w:val="center"/>
    </w:pPr>
    <w:rPr>
      <w:rFonts w:ascii="Arial Unicode MS" w:hAnsi="Arial Unicode MS"/>
      <w:kern w:val="0"/>
      <w:sz w:val="24"/>
    </w:rPr>
  </w:style>
  <w:style w:type="paragraph" w:customStyle="1" w:styleId="219">
    <w:name w:val="txt"/>
    <w:basedOn w:val="1"/>
    <w:autoRedefine/>
    <w:qFormat/>
    <w:uiPriority w:val="0"/>
    <w:pPr>
      <w:widowControl/>
      <w:spacing w:before="100" w:beforeAutospacing="1" w:after="100" w:afterAutospacing="1"/>
      <w:jc w:val="left"/>
    </w:pPr>
    <w:rPr>
      <w:rFonts w:ascii="宋体" w:cs="宋体"/>
      <w:kern w:val="0"/>
      <w:sz w:val="24"/>
      <w:lang w:bidi="ar-SA"/>
    </w:rPr>
  </w:style>
  <w:style w:type="paragraph" w:customStyle="1" w:styleId="220">
    <w:name w:val="样式1"/>
    <w:basedOn w:val="16"/>
    <w:next w:val="1"/>
    <w:autoRedefine/>
    <w:qFormat/>
    <w:uiPriority w:val="0"/>
    <w:pPr>
      <w:numPr>
        <w:ilvl w:val="0"/>
        <w:numId w:val="0"/>
      </w:numPr>
    </w:pPr>
    <w:rPr>
      <w:rFonts w:ascii="Arial" w:hAnsi="Arial" w:eastAsia="幼圆" w:cs="Arial"/>
      <w:sz w:val="24"/>
      <w:szCs w:val="20"/>
      <w:lang w:bidi="ar-SA"/>
    </w:rPr>
  </w:style>
  <w:style w:type="paragraph" w:customStyle="1" w:styleId="221">
    <w:name w:val="xl3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kern w:val="0"/>
      <w:sz w:val="20"/>
      <w:szCs w:val="20"/>
    </w:rPr>
  </w:style>
  <w:style w:type="paragraph" w:styleId="222">
    <w:name w:val="List Paragraph"/>
    <w:basedOn w:val="1"/>
    <w:autoRedefine/>
    <w:qFormat/>
    <w:uiPriority w:val="0"/>
    <w:pPr>
      <w:ind w:firstLine="420" w:firstLineChars="200"/>
    </w:pPr>
  </w:style>
  <w:style w:type="paragraph" w:customStyle="1" w:styleId="223">
    <w:name w:val="图表目录1"/>
    <w:autoRedefine/>
    <w:qFormat/>
    <w:uiPriority w:val="0"/>
    <w:pPr>
      <w:ind w:left="840" w:hanging="420"/>
    </w:pPr>
    <w:rPr>
      <w:rFonts w:ascii="Times New Roman" w:hAnsi="Times New Roman" w:eastAsia="宋体" w:cs="宋体"/>
      <w:kern w:val="2"/>
      <w:sz w:val="21"/>
      <w:lang w:val="en-US" w:eastAsia="zh-CN" w:bidi="ar-SA"/>
    </w:rPr>
  </w:style>
  <w:style w:type="paragraph" w:customStyle="1" w:styleId="224">
    <w:name w:val="样式 序号----------- + 仿宋_GB2312"/>
    <w:basedOn w:val="194"/>
    <w:autoRedefine/>
    <w:qFormat/>
    <w:uiPriority w:val="0"/>
    <w:pPr>
      <w:spacing w:line="360" w:lineRule="auto"/>
      <w:ind w:firstLine="200" w:firstLineChars="200"/>
    </w:pPr>
    <w:rPr>
      <w:rFonts w:ascii="仿宋_GB2312" w:eastAsia="仿宋_GB2312"/>
      <w:bCs w:val="0"/>
    </w:rPr>
  </w:style>
  <w:style w:type="paragraph" w:customStyle="1" w:styleId="225">
    <w:name w:val="xl41"/>
    <w:basedOn w:val="1"/>
    <w:autoRedefine/>
    <w:qFormat/>
    <w:uiPriority w:val="0"/>
    <w:pPr>
      <w:widowControl/>
      <w:pBdr>
        <w:bottom w:val="single" w:color="auto" w:sz="4" w:space="0"/>
        <w:right w:val="single" w:color="auto" w:sz="4" w:space="0"/>
      </w:pBdr>
      <w:spacing w:before="100" w:beforeAutospacing="1" w:after="100" w:afterAutospacing="1"/>
      <w:jc w:val="left"/>
      <w:textAlignment w:val="center"/>
    </w:pPr>
    <w:rPr>
      <w:rFonts w:ascii="Arial Unicode MS" w:hAnsi="Arial Unicode MS"/>
      <w:kern w:val="0"/>
      <w:sz w:val="24"/>
    </w:rPr>
  </w:style>
  <w:style w:type="paragraph" w:customStyle="1" w:styleId="226">
    <w:name w:val="Char11"/>
    <w:basedOn w:val="1"/>
    <w:autoRedefine/>
    <w:qFormat/>
    <w:uiPriority w:val="0"/>
    <w:rPr>
      <w:szCs w:val="21"/>
    </w:rPr>
  </w:style>
  <w:style w:type="paragraph" w:customStyle="1" w:styleId="227">
    <w:name w:val="样式 序号----------- + 仿宋_GB23121"/>
    <w:basedOn w:val="194"/>
    <w:autoRedefine/>
    <w:qFormat/>
    <w:uiPriority w:val="0"/>
    <w:pPr>
      <w:spacing w:line="360" w:lineRule="auto"/>
    </w:pPr>
    <w:rPr>
      <w:rFonts w:ascii="仿宋_GB2312" w:eastAsia="仿宋_GB2312"/>
      <w:bCs w:val="0"/>
    </w:rPr>
  </w:style>
  <w:style w:type="paragraph" w:customStyle="1" w:styleId="228">
    <w:name w:val="pa-9"/>
    <w:basedOn w:val="1"/>
    <w:autoRedefine/>
    <w:qFormat/>
    <w:uiPriority w:val="0"/>
    <w:pPr>
      <w:widowControl/>
      <w:spacing w:line="360" w:lineRule="atLeast"/>
      <w:jc w:val="center"/>
    </w:pPr>
    <w:rPr>
      <w:rFonts w:ascii="宋体" w:cs="宋体"/>
      <w:kern w:val="0"/>
      <w:sz w:val="24"/>
      <w:lang w:bidi="ar-SA"/>
    </w:rPr>
  </w:style>
  <w:style w:type="paragraph" w:customStyle="1" w:styleId="229">
    <w:name w:val="pa-3"/>
    <w:basedOn w:val="1"/>
    <w:autoRedefine/>
    <w:qFormat/>
    <w:uiPriority w:val="0"/>
    <w:pPr>
      <w:widowControl/>
      <w:spacing w:before="150" w:after="150"/>
      <w:jc w:val="left"/>
    </w:pPr>
    <w:rPr>
      <w:rFonts w:ascii="宋体" w:cs="宋体"/>
      <w:kern w:val="0"/>
      <w:sz w:val="24"/>
      <w:lang w:bidi="ar-SA"/>
    </w:rPr>
  </w:style>
  <w:style w:type="paragraph" w:customStyle="1" w:styleId="230">
    <w:name w:val="font5"/>
    <w:basedOn w:val="1"/>
    <w:autoRedefine/>
    <w:qFormat/>
    <w:uiPriority w:val="0"/>
    <w:pPr>
      <w:widowControl/>
      <w:spacing w:before="100" w:beforeAutospacing="1" w:after="100" w:afterAutospacing="1"/>
      <w:jc w:val="left"/>
    </w:pPr>
    <w:rPr>
      <w:rFonts w:ascii="宋体"/>
      <w:kern w:val="0"/>
      <w:sz w:val="18"/>
      <w:szCs w:val="18"/>
    </w:rPr>
  </w:style>
  <w:style w:type="paragraph" w:customStyle="1" w:styleId="231">
    <w:name w:val="pa-5"/>
    <w:basedOn w:val="1"/>
    <w:autoRedefine/>
    <w:qFormat/>
    <w:uiPriority w:val="0"/>
    <w:pPr>
      <w:widowControl/>
      <w:spacing w:line="280" w:lineRule="atLeast"/>
    </w:pPr>
    <w:rPr>
      <w:rFonts w:ascii="宋体" w:cs="宋体"/>
      <w:kern w:val="0"/>
      <w:sz w:val="24"/>
      <w:lang w:bidi="ar-SA"/>
    </w:rPr>
  </w:style>
  <w:style w:type="paragraph" w:customStyle="1" w:styleId="232">
    <w:name w:val="xl39"/>
    <w:basedOn w:val="1"/>
    <w:autoRedefine/>
    <w:qFormat/>
    <w:uiPriority w:val="0"/>
    <w:pPr>
      <w:widowControl/>
      <w:pBdr>
        <w:top w:val="single" w:color="auto" w:sz="4" w:space="0"/>
        <w:right w:val="single" w:color="auto" w:sz="4" w:space="0"/>
      </w:pBdr>
      <w:spacing w:before="100" w:beforeAutospacing="1" w:after="100" w:afterAutospacing="1"/>
      <w:jc w:val="left"/>
      <w:textAlignment w:val="center"/>
    </w:pPr>
    <w:rPr>
      <w:rFonts w:ascii="Arial Unicode MS" w:hAnsi="Arial Unicode MS"/>
      <w:kern w:val="0"/>
      <w:sz w:val="20"/>
      <w:szCs w:val="20"/>
    </w:rPr>
  </w:style>
  <w:style w:type="paragraph" w:customStyle="1" w:styleId="233">
    <w:name w:val="font6"/>
    <w:basedOn w:val="1"/>
    <w:autoRedefine/>
    <w:qFormat/>
    <w:uiPriority w:val="0"/>
    <w:pPr>
      <w:widowControl/>
      <w:spacing w:before="100" w:beforeAutospacing="1" w:after="100" w:afterAutospacing="1"/>
      <w:jc w:val="left"/>
    </w:pPr>
    <w:rPr>
      <w:kern w:val="0"/>
      <w:sz w:val="20"/>
      <w:szCs w:val="20"/>
    </w:rPr>
  </w:style>
  <w:style w:type="paragraph" w:customStyle="1" w:styleId="234">
    <w:name w:val="font9"/>
    <w:basedOn w:val="1"/>
    <w:autoRedefine/>
    <w:qFormat/>
    <w:uiPriority w:val="0"/>
    <w:pPr>
      <w:widowControl/>
      <w:spacing w:before="100" w:beforeAutospacing="1" w:after="100" w:afterAutospacing="1"/>
      <w:jc w:val="left"/>
    </w:pPr>
    <w:rPr>
      <w:rFonts w:ascii="宋体"/>
      <w:color w:val="000000"/>
      <w:kern w:val="0"/>
      <w:sz w:val="18"/>
      <w:szCs w:val="18"/>
    </w:rPr>
  </w:style>
  <w:style w:type="paragraph" w:customStyle="1" w:styleId="235">
    <w:name w:val="列出段落1"/>
    <w:basedOn w:val="1"/>
    <w:autoRedefine/>
    <w:qFormat/>
    <w:uiPriority w:val="0"/>
    <w:pPr>
      <w:ind w:firstLine="200" w:firstLineChars="200"/>
    </w:pPr>
    <w:rPr>
      <w:rFonts w:ascii="Calibri" w:hAnsi="Calibri"/>
      <w:szCs w:val="22"/>
    </w:rPr>
  </w:style>
  <w:style w:type="paragraph" w:customStyle="1" w:styleId="236">
    <w:name w:val="p0"/>
    <w:basedOn w:val="1"/>
    <w:autoRedefine/>
    <w:qFormat/>
    <w:uiPriority w:val="0"/>
    <w:pPr>
      <w:widowControl/>
    </w:pPr>
    <w:rPr>
      <w:kern w:val="0"/>
      <w:szCs w:val="21"/>
    </w:rPr>
  </w:style>
  <w:style w:type="paragraph" w:customStyle="1" w:styleId="237">
    <w:name w:val=" Char Char Char Char Char Char Char Char Char Char"/>
    <w:basedOn w:val="1"/>
    <w:autoRedefine/>
    <w:qFormat/>
    <w:uiPriority w:val="0"/>
    <w:rPr>
      <w:rFonts w:ascii="Tahoma" w:hAnsi="Tahoma"/>
      <w:sz w:val="24"/>
      <w:szCs w:val="20"/>
    </w:rPr>
  </w:style>
  <w:style w:type="paragraph" w:customStyle="1" w:styleId="238">
    <w:name w:val="封面标准名称"/>
    <w:autoRedefine/>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39">
    <w:name w:val="表格正文"/>
    <w:basedOn w:val="1"/>
    <w:autoRedefine/>
    <w:qFormat/>
    <w:uiPriority w:val="0"/>
    <w:pPr>
      <w:tabs>
        <w:tab w:val="left" w:pos="420"/>
      </w:tabs>
      <w:snapToGrid w:val="0"/>
      <w:spacing w:line="300" w:lineRule="auto"/>
    </w:pPr>
  </w:style>
  <w:style w:type="paragraph" w:customStyle="1" w:styleId="240">
    <w:name w:val="首页标题小初"/>
    <w:autoRedefine/>
    <w:qFormat/>
    <w:uiPriority w:val="0"/>
    <w:pPr>
      <w:adjustRightInd w:val="0"/>
      <w:snapToGrid w:val="0"/>
      <w:jc w:val="center"/>
    </w:pPr>
    <w:rPr>
      <w:rFonts w:ascii="黑体" w:hAnsi="Times New Roman" w:eastAsia="黑体" w:cs="宋体"/>
      <w:kern w:val="2"/>
      <w:sz w:val="72"/>
      <w:lang w:val="en-US" w:eastAsia="zh-CN" w:bidi="ar-SA"/>
    </w:rPr>
  </w:style>
  <w:style w:type="paragraph" w:customStyle="1" w:styleId="241">
    <w:name w:val="五级条标题"/>
    <w:basedOn w:val="211"/>
    <w:next w:val="28"/>
    <w:autoRedefine/>
    <w:qFormat/>
    <w:uiPriority w:val="0"/>
    <w:pPr>
      <w:outlineLvl w:val="6"/>
    </w:pPr>
  </w:style>
  <w:style w:type="paragraph" w:customStyle="1" w:styleId="242">
    <w:name w:val="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43">
    <w:name w:val="ibm-list-next"/>
    <w:basedOn w:val="1"/>
    <w:autoRedefine/>
    <w:qFormat/>
    <w:uiPriority w:val="0"/>
    <w:pPr>
      <w:widowControl/>
      <w:spacing w:before="100" w:beforeAutospacing="1" w:after="100" w:afterAutospacing="1"/>
      <w:jc w:val="left"/>
    </w:pPr>
    <w:rPr>
      <w:rFonts w:ascii="宋体" w:cs="宋体"/>
      <w:kern w:val="0"/>
      <w:sz w:val="24"/>
      <w:lang w:bidi="ar-SA"/>
    </w:rPr>
  </w:style>
  <w:style w:type="paragraph" w:customStyle="1" w:styleId="244">
    <w:name w:val="首页标题 一号"/>
    <w:basedOn w:val="240"/>
    <w:autoRedefine/>
    <w:qFormat/>
    <w:uiPriority w:val="0"/>
    <w:rPr>
      <w:sz w:val="52"/>
    </w:rPr>
  </w:style>
  <w:style w:type="paragraph" w:customStyle="1" w:styleId="245">
    <w:name w:val="Char Char Char Char Char Char Char Char Char Char2"/>
    <w:basedOn w:val="1"/>
    <w:autoRedefine/>
    <w:qFormat/>
    <w:uiPriority w:val="0"/>
    <w:rPr>
      <w:rFonts w:ascii="Tahoma" w:hAnsi="Tahoma"/>
      <w:sz w:val="24"/>
      <w:szCs w:val="20"/>
    </w:rPr>
  </w:style>
  <w:style w:type="paragraph" w:customStyle="1" w:styleId="246">
    <w:name w:val="正文（编号）"/>
    <w:basedOn w:val="106"/>
    <w:link w:val="247"/>
    <w:autoRedefine/>
    <w:qFormat/>
    <w:uiPriority w:val="0"/>
    <w:pPr>
      <w:tabs>
        <w:tab w:val="left" w:pos="720"/>
        <w:tab w:val="left" w:pos="780"/>
      </w:tabs>
      <w:spacing w:beforeLines="0" w:afterLines="0"/>
      <w:ind w:left="720" w:firstLine="0" w:firstLineChars="0"/>
    </w:pPr>
    <w:rPr>
      <w:rFonts w:ascii="Times New Roman" w:hAnsi="Times New Roman"/>
      <w:szCs w:val="24"/>
    </w:rPr>
  </w:style>
  <w:style w:type="character" w:customStyle="1" w:styleId="247">
    <w:name w:val="正文（编号） Char Char"/>
    <w:link w:val="246"/>
    <w:autoRedefine/>
    <w:qFormat/>
    <w:uiPriority w:val="0"/>
    <w:rPr>
      <w:kern w:val="2"/>
      <w:sz w:val="24"/>
      <w:szCs w:val="24"/>
    </w:rPr>
  </w:style>
  <w:style w:type="paragraph" w:customStyle="1" w:styleId="248">
    <w:name w:val="表格"/>
    <w:basedOn w:val="1"/>
    <w:autoRedefine/>
    <w:qFormat/>
    <w:uiPriority w:val="0"/>
    <w:pPr>
      <w:snapToGrid w:val="0"/>
      <w:ind w:firstLine="21" w:firstLineChars="21"/>
    </w:pPr>
    <w:rPr>
      <w:rFonts w:ascii="宋体"/>
      <w:szCs w:val="20"/>
    </w:rPr>
  </w:style>
  <w:style w:type="character" w:customStyle="1" w:styleId="249">
    <w:name w:val="正文（缩进） Char Char"/>
    <w:autoRedefine/>
    <w:qFormat/>
    <w:uiPriority w:val="0"/>
    <w:rPr>
      <w:rFonts w:eastAsia="宋体"/>
      <w:kern w:val="2"/>
      <w:sz w:val="24"/>
      <w:szCs w:val="24"/>
      <w:lang w:val="en-US" w:eastAsia="zh-CN" w:bidi="ar-SA"/>
    </w:rPr>
  </w:style>
  <w:style w:type="paragraph" w:customStyle="1" w:styleId="250">
    <w:name w:val=" Char Char Char"/>
    <w:basedOn w:val="1"/>
    <w:autoRedefine/>
    <w:qFormat/>
    <w:uiPriority w:val="0"/>
    <w:rPr>
      <w:rFonts w:ascii="Calibri" w:hAnsi="Calibri"/>
      <w:szCs w:val="21"/>
    </w:rPr>
  </w:style>
  <w:style w:type="paragraph" w:customStyle="1" w:styleId="251">
    <w:name w:val="样式 正文2 + 首行缩进:  0 厘米 段后: 1.5 行"/>
    <w:basedOn w:val="1"/>
    <w:autoRedefine/>
    <w:qFormat/>
    <w:uiPriority w:val="0"/>
    <w:pPr>
      <w:widowControl/>
      <w:tabs>
        <w:tab w:val="left" w:pos="987"/>
      </w:tabs>
      <w:spacing w:line="360" w:lineRule="auto"/>
      <w:ind w:left="985" w:hanging="567"/>
      <w:jc w:val="left"/>
    </w:pPr>
    <w:rPr>
      <w:rFonts w:ascii="Calibri" w:hAnsi="Calibri" w:eastAsia="楷体_GB2312"/>
      <w:kern w:val="0"/>
      <w:sz w:val="24"/>
      <w:szCs w:val="20"/>
      <w:lang w:eastAsia="en-US"/>
    </w:rPr>
  </w:style>
  <w:style w:type="paragraph" w:customStyle="1" w:styleId="252">
    <w:name w:val="表中文字"/>
    <w:basedOn w:val="1"/>
    <w:autoRedefine/>
    <w:qFormat/>
    <w:uiPriority w:val="0"/>
    <w:pPr>
      <w:widowControl/>
    </w:pPr>
    <w:rPr>
      <w:rFonts w:ascii="Calibri" w:hAnsi="Calibri"/>
      <w:szCs w:val="20"/>
    </w:rPr>
  </w:style>
  <w:style w:type="character" w:customStyle="1" w:styleId="253">
    <w:name w:val="z1"/>
    <w:autoRedefine/>
    <w:qFormat/>
    <w:uiPriority w:val="0"/>
  </w:style>
  <w:style w:type="paragraph" w:customStyle="1" w:styleId="254">
    <w:name w:val="a1"/>
    <w:basedOn w:val="1"/>
    <w:autoRedefine/>
    <w:qFormat/>
    <w:uiPriority w:val="0"/>
    <w:pPr>
      <w:widowControl/>
      <w:spacing w:before="100" w:beforeAutospacing="1" w:after="100" w:afterAutospacing="1"/>
      <w:jc w:val="left"/>
    </w:pPr>
    <w:rPr>
      <w:rFonts w:ascii="宋体"/>
      <w:kern w:val="0"/>
      <w:sz w:val="24"/>
      <w:szCs w:val="22"/>
    </w:rPr>
  </w:style>
  <w:style w:type="paragraph" w:customStyle="1" w:styleId="255">
    <w:name w:val="a0"/>
    <w:basedOn w:val="1"/>
    <w:autoRedefine/>
    <w:qFormat/>
    <w:uiPriority w:val="0"/>
    <w:pPr>
      <w:widowControl/>
      <w:spacing w:before="100" w:beforeAutospacing="1" w:after="100" w:afterAutospacing="1"/>
      <w:jc w:val="left"/>
    </w:pPr>
    <w:rPr>
      <w:rFonts w:ascii="宋体"/>
      <w:kern w:val="0"/>
      <w:sz w:val="24"/>
      <w:szCs w:val="22"/>
    </w:rPr>
  </w:style>
  <w:style w:type="paragraph" w:customStyle="1" w:styleId="256">
    <w:name w:val="tabletext"/>
    <w:basedOn w:val="1"/>
    <w:autoRedefine/>
    <w:qFormat/>
    <w:uiPriority w:val="0"/>
    <w:pPr>
      <w:widowControl/>
      <w:spacing w:before="100" w:beforeAutospacing="1" w:after="100" w:afterAutospacing="1"/>
      <w:jc w:val="left"/>
    </w:pPr>
    <w:rPr>
      <w:rFonts w:ascii="宋体"/>
      <w:kern w:val="0"/>
      <w:sz w:val="24"/>
      <w:szCs w:val="22"/>
    </w:rPr>
  </w:style>
  <w:style w:type="paragraph" w:customStyle="1" w:styleId="257">
    <w:name w:val="我的样式"/>
    <w:basedOn w:val="1"/>
    <w:autoRedefine/>
    <w:qFormat/>
    <w:uiPriority w:val="0"/>
    <w:pPr>
      <w:widowControl/>
      <w:spacing w:after="120"/>
      <w:ind w:firstLine="420"/>
      <w:jc w:val="left"/>
    </w:pPr>
    <w:rPr>
      <w:rFonts w:ascii="宋体"/>
      <w:color w:val="000000"/>
      <w:kern w:val="0"/>
      <w:sz w:val="24"/>
      <w:szCs w:val="16"/>
    </w:rPr>
  </w:style>
  <w:style w:type="paragraph" w:customStyle="1" w:styleId="258">
    <w:name w:val="Figure and Table Title"/>
    <w:basedOn w:val="1"/>
    <w:autoRedefine/>
    <w:qFormat/>
    <w:uiPriority w:val="0"/>
    <w:pPr>
      <w:widowControl/>
      <w:ind w:left="2160"/>
      <w:jc w:val="left"/>
    </w:pPr>
    <w:rPr>
      <w:rFonts w:ascii="Helvetica-Light" w:hAnsi="Helvetica-Light"/>
      <w:b/>
      <w:bCs/>
      <w:kern w:val="0"/>
      <w:sz w:val="20"/>
      <w:szCs w:val="22"/>
      <w:lang w:eastAsia="en-US"/>
    </w:rPr>
  </w:style>
  <w:style w:type="paragraph" w:customStyle="1" w:styleId="259">
    <w:name w:val="Table Text/Title"/>
    <w:basedOn w:val="1"/>
    <w:autoRedefine/>
    <w:qFormat/>
    <w:uiPriority w:val="0"/>
    <w:pPr>
      <w:widowControl/>
      <w:jc w:val="left"/>
    </w:pPr>
    <w:rPr>
      <w:rFonts w:ascii="宋体"/>
      <w:b/>
      <w:bCs/>
      <w:kern w:val="0"/>
      <w:sz w:val="20"/>
      <w:szCs w:val="20"/>
      <w:lang w:eastAsia="en-US"/>
    </w:rPr>
  </w:style>
  <w:style w:type="paragraph" w:customStyle="1" w:styleId="260">
    <w:name w:val="Sourcetext bullet"/>
    <w:basedOn w:val="1"/>
    <w:autoRedefine/>
    <w:qFormat/>
    <w:uiPriority w:val="0"/>
    <w:pPr>
      <w:widowControl/>
      <w:tabs>
        <w:tab w:val="left" w:pos="360"/>
      </w:tabs>
      <w:spacing w:after="120"/>
      <w:ind w:left="2160" w:hanging="360"/>
      <w:jc w:val="left"/>
    </w:pPr>
    <w:rPr>
      <w:rFonts w:ascii="Book Antiqua" w:hAnsi="Book Antiqua"/>
      <w:kern w:val="0"/>
      <w:sz w:val="20"/>
      <w:szCs w:val="20"/>
      <w:lang w:eastAsia="en-US"/>
    </w:rPr>
  </w:style>
  <w:style w:type="paragraph" w:customStyle="1" w:styleId="261">
    <w:name w:val="无标题正文 Char Char Char Char Char Char Char Char Char Char Char Char Char Char Char Char Char Char Char Char Char Char Char Char Char Char Char1 Char"/>
    <w:basedOn w:val="1"/>
    <w:autoRedefine/>
    <w:qFormat/>
    <w:uiPriority w:val="0"/>
    <w:pPr>
      <w:widowControl/>
      <w:spacing w:after="160" w:line="240" w:lineRule="exact"/>
      <w:jc w:val="center"/>
    </w:pPr>
    <w:rPr>
      <w:rFonts w:ascii="Arial" w:hAnsi="Arial"/>
      <w:kern w:val="0"/>
      <w:sz w:val="20"/>
      <w:szCs w:val="20"/>
      <w:lang w:eastAsia="en-US"/>
    </w:rPr>
  </w:style>
  <w:style w:type="paragraph" w:customStyle="1" w:styleId="262">
    <w:name w:val=" Char Char Char Char"/>
    <w:basedOn w:val="1"/>
    <w:autoRedefine/>
    <w:qFormat/>
    <w:uiPriority w:val="0"/>
    <w:pPr>
      <w:widowControl/>
      <w:spacing w:after="120" w:line="360" w:lineRule="auto"/>
      <w:ind w:left="560" w:firstLine="200" w:firstLineChars="200"/>
      <w:jc w:val="left"/>
    </w:pPr>
    <w:rPr>
      <w:rFonts w:ascii="Verdana" w:hAnsi="Verdana"/>
      <w:kern w:val="0"/>
      <w:sz w:val="24"/>
      <w:szCs w:val="22"/>
    </w:rPr>
  </w:style>
  <w:style w:type="character" w:customStyle="1" w:styleId="263">
    <w:name w:val="style91"/>
    <w:autoRedefine/>
    <w:qFormat/>
    <w:uiPriority w:val="0"/>
    <w:rPr>
      <w:color w:val="2060C0"/>
      <w:sz w:val="24"/>
      <w:szCs w:val="24"/>
    </w:rPr>
  </w:style>
  <w:style w:type="paragraph" w:customStyle="1" w:styleId="264">
    <w:name w:val="标准小四"/>
    <w:basedOn w:val="1"/>
    <w:autoRedefine/>
    <w:qFormat/>
    <w:uiPriority w:val="0"/>
    <w:pPr>
      <w:spacing w:line="360" w:lineRule="auto"/>
      <w:ind w:firstLine="200" w:firstLineChars="200"/>
    </w:pPr>
    <w:rPr>
      <w:rFonts w:ascii="Arial" w:hAnsi="Arial"/>
      <w:sz w:val="24"/>
      <w:szCs w:val="21"/>
    </w:rPr>
  </w:style>
  <w:style w:type="paragraph" w:customStyle="1" w:styleId="265">
    <w:name w:val="样式 正文首行缩进 + 宋体 首行缩进:  0.74 厘米"/>
    <w:basedOn w:val="66"/>
    <w:autoRedefine/>
    <w:qFormat/>
    <w:uiPriority w:val="0"/>
    <w:pPr>
      <w:autoSpaceDE w:val="0"/>
      <w:autoSpaceDN w:val="0"/>
      <w:adjustRightInd w:val="0"/>
      <w:spacing w:before="120" w:after="0" w:line="380" w:lineRule="exact"/>
      <w:ind w:firstLine="210" w:firstLineChars="0"/>
    </w:pPr>
    <w:rPr>
      <w:rFonts w:ascii="宋体" w:cs="宋体"/>
      <w:kern w:val="0"/>
      <w:sz w:val="24"/>
      <w:szCs w:val="20"/>
      <w:lang w:bidi="ar-SA"/>
    </w:rPr>
  </w:style>
  <w:style w:type="paragraph" w:customStyle="1" w:styleId="266">
    <w:name w:val="默认段落字体 Para Char Char Char Char Char Char Char Char Char1"/>
    <w:basedOn w:val="1"/>
    <w:autoRedefine/>
    <w:qFormat/>
    <w:uiPriority w:val="0"/>
    <w:rPr>
      <w:rFonts w:ascii="Tahoma" w:hAnsi="Tahoma"/>
      <w:sz w:val="24"/>
      <w:szCs w:val="20"/>
    </w:rPr>
  </w:style>
  <w:style w:type="paragraph" w:customStyle="1" w:styleId="267">
    <w:name w:val="正文小四"/>
    <w:basedOn w:val="1"/>
    <w:autoRedefine/>
    <w:qFormat/>
    <w:uiPriority w:val="0"/>
    <w:pPr>
      <w:spacing w:line="312" w:lineRule="auto"/>
    </w:pPr>
    <w:rPr>
      <w:rFonts w:ascii="Calibri" w:hAnsi="Calibri"/>
      <w:sz w:val="24"/>
      <w:szCs w:val="22"/>
    </w:rPr>
  </w:style>
  <w:style w:type="paragraph" w:customStyle="1" w:styleId="268">
    <w:name w:val="ul"/>
    <w:basedOn w:val="1"/>
    <w:autoRedefine/>
    <w:qFormat/>
    <w:uiPriority w:val="0"/>
    <w:pPr>
      <w:widowControl/>
      <w:numPr>
        <w:ilvl w:val="0"/>
        <w:numId w:val="1"/>
      </w:numPr>
      <w:tabs>
        <w:tab w:val="left" w:pos="842"/>
        <w:tab w:val="clear" w:pos="930"/>
      </w:tabs>
      <w:spacing w:line="360" w:lineRule="auto"/>
      <w:ind w:left="567" w:hanging="85"/>
      <w:jc w:val="left"/>
    </w:pPr>
    <w:rPr>
      <w:rFonts w:ascii="Calibri" w:hAnsi="Calibri"/>
      <w:kern w:val="0"/>
      <w:sz w:val="24"/>
      <w:szCs w:val="22"/>
    </w:rPr>
  </w:style>
  <w:style w:type="paragraph" w:customStyle="1" w:styleId="269">
    <w:name w:val="Bullet"/>
    <w:basedOn w:val="1"/>
    <w:autoRedefine/>
    <w:qFormat/>
    <w:uiPriority w:val="0"/>
    <w:pPr>
      <w:widowControl/>
      <w:tabs>
        <w:tab w:val="left" w:pos="360"/>
        <w:tab w:val="left" w:pos="720"/>
      </w:tabs>
      <w:spacing w:before="120" w:after="60" w:line="387" w:lineRule="atLeast"/>
      <w:ind w:left="720" w:right="360" w:hanging="360"/>
    </w:pPr>
    <w:rPr>
      <w:rFonts w:ascii="Book Antiqua" w:hAnsi="Book Antiqua"/>
      <w:kern w:val="0"/>
      <w:sz w:val="24"/>
      <w:szCs w:val="20"/>
    </w:rPr>
  </w:style>
  <w:style w:type="paragraph" w:customStyle="1" w:styleId="270">
    <w:name w:val="正文（首行缩进）"/>
    <w:basedOn w:val="1"/>
    <w:autoRedefine/>
    <w:qFormat/>
    <w:uiPriority w:val="0"/>
    <w:pPr>
      <w:widowControl/>
      <w:spacing w:before="120" w:line="360" w:lineRule="auto"/>
      <w:ind w:firstLine="482"/>
    </w:pPr>
    <w:rPr>
      <w:rFonts w:ascii="Calibri" w:hAnsi="Calibri"/>
      <w:sz w:val="24"/>
      <w:szCs w:val="20"/>
    </w:rPr>
  </w:style>
  <w:style w:type="character" w:customStyle="1" w:styleId="271">
    <w:name w:val="style161"/>
    <w:autoRedefine/>
    <w:qFormat/>
    <w:uiPriority w:val="0"/>
    <w:rPr>
      <w:rFonts w:ascii="Verdana" w:hAnsi="Verdana" w:eastAsia="宋体"/>
      <w:b/>
      <w:color w:val="0A246A"/>
      <w:sz w:val="24"/>
      <w:szCs w:val="24"/>
      <w:lang w:val="en-US" w:eastAsia="zh-CN" w:bidi="ar-SA"/>
    </w:rPr>
  </w:style>
  <w:style w:type="paragraph" w:customStyle="1" w:styleId="272">
    <w:name w:val="正文（首行缩进两字）"/>
    <w:basedOn w:val="1"/>
    <w:autoRedefine/>
    <w:qFormat/>
    <w:uiPriority w:val="0"/>
    <w:pPr>
      <w:spacing w:line="312" w:lineRule="auto"/>
    </w:pPr>
    <w:rPr>
      <w:rFonts w:ascii="宋体" w:cs="宋体"/>
      <w:sz w:val="24"/>
      <w:szCs w:val="22"/>
      <w:lang w:bidi="ar-SA"/>
    </w:rPr>
  </w:style>
  <w:style w:type="paragraph" w:customStyle="1" w:styleId="273">
    <w:name w:val="正文文字缩进 3"/>
    <w:basedOn w:val="1"/>
    <w:autoRedefine/>
    <w:qFormat/>
    <w:uiPriority w:val="0"/>
    <w:pPr>
      <w:spacing w:line="312" w:lineRule="auto"/>
      <w:ind w:left="420" w:firstLine="420"/>
    </w:pPr>
    <w:rPr>
      <w:rFonts w:ascii="黑体" w:hAnsi="黑体" w:cs="宋体"/>
      <w:bCs/>
      <w:color w:val="000000"/>
      <w:kern w:val="0"/>
      <w:sz w:val="24"/>
      <w:szCs w:val="22"/>
      <w:lang w:bidi="ar-SA"/>
    </w:rPr>
  </w:style>
  <w:style w:type="paragraph" w:customStyle="1" w:styleId="274">
    <w:name w:val="技术方案3"/>
    <w:basedOn w:val="1"/>
    <w:autoRedefine/>
    <w:qFormat/>
    <w:uiPriority w:val="0"/>
    <w:pPr>
      <w:spacing w:line="360" w:lineRule="auto"/>
    </w:pPr>
    <w:rPr>
      <w:rFonts w:ascii="宋体"/>
      <w:b/>
      <w:bCs/>
      <w:sz w:val="32"/>
      <w:szCs w:val="22"/>
    </w:rPr>
  </w:style>
  <w:style w:type="paragraph" w:customStyle="1" w:styleId="275">
    <w:name w:val="技术方案2"/>
    <w:basedOn w:val="1"/>
    <w:autoRedefine/>
    <w:qFormat/>
    <w:uiPriority w:val="0"/>
    <w:pPr>
      <w:spacing w:line="480" w:lineRule="auto"/>
    </w:pPr>
    <w:rPr>
      <w:rFonts w:ascii="宋体"/>
      <w:b/>
      <w:bCs/>
      <w:sz w:val="36"/>
      <w:szCs w:val="22"/>
    </w:rPr>
  </w:style>
  <w:style w:type="paragraph" w:customStyle="1" w:styleId="276">
    <w:name w:val="技术方案正文"/>
    <w:basedOn w:val="1"/>
    <w:autoRedefine/>
    <w:qFormat/>
    <w:uiPriority w:val="0"/>
    <w:pPr>
      <w:spacing w:line="360" w:lineRule="auto"/>
      <w:ind w:firstLine="480"/>
    </w:pPr>
    <w:rPr>
      <w:rFonts w:ascii="宋体"/>
      <w:sz w:val="24"/>
      <w:szCs w:val="22"/>
    </w:rPr>
  </w:style>
  <w:style w:type="paragraph" w:customStyle="1" w:styleId="277">
    <w:name w:val="Default"/>
    <w:autoRedefine/>
    <w:qFormat/>
    <w:uiPriority w:val="0"/>
    <w:pPr>
      <w:widowControl w:val="0"/>
      <w:autoSpaceDE w:val="0"/>
      <w:autoSpaceDN w:val="0"/>
      <w:adjustRightInd w:val="0"/>
    </w:pPr>
    <w:rPr>
      <w:rFonts w:ascii="宋体" w:hAnsi="Times New Roman" w:eastAsia="宋体" w:cs="宋体"/>
      <w:color w:val="000000"/>
      <w:kern w:val="2"/>
      <w:sz w:val="24"/>
      <w:szCs w:val="24"/>
      <w:lang w:val="en-US" w:eastAsia="zh-CN" w:bidi="ar-SA"/>
    </w:rPr>
  </w:style>
  <w:style w:type="paragraph" w:customStyle="1" w:styleId="278">
    <w:name w:val="Normal Paragraph"/>
    <w:basedOn w:val="1"/>
    <w:autoRedefine/>
    <w:qFormat/>
    <w:uiPriority w:val="0"/>
    <w:pPr>
      <w:widowControl/>
      <w:spacing w:before="120" w:line="360" w:lineRule="auto"/>
      <w:ind w:firstLine="425"/>
    </w:pPr>
    <w:rPr>
      <w:rFonts w:ascii="Calibri" w:hAnsi="Calibri"/>
      <w:kern w:val="0"/>
      <w:sz w:val="24"/>
      <w:szCs w:val="20"/>
    </w:rPr>
  </w:style>
  <w:style w:type="paragraph" w:customStyle="1" w:styleId="279">
    <w:name w:val="Normal Paragraph Char"/>
    <w:basedOn w:val="1"/>
    <w:autoRedefine/>
    <w:qFormat/>
    <w:uiPriority w:val="0"/>
    <w:pPr>
      <w:widowControl/>
      <w:spacing w:before="120" w:line="360" w:lineRule="auto"/>
      <w:ind w:firstLine="425"/>
    </w:pPr>
    <w:rPr>
      <w:rFonts w:ascii="Calibri" w:hAnsi="Calibri"/>
      <w:kern w:val="0"/>
      <w:sz w:val="24"/>
      <w:szCs w:val="22"/>
    </w:rPr>
  </w:style>
  <w:style w:type="paragraph" w:customStyle="1" w:styleId="280">
    <w:name w:val="文档正文"/>
    <w:basedOn w:val="1"/>
    <w:autoRedefine/>
    <w:qFormat/>
    <w:uiPriority w:val="0"/>
    <w:rPr>
      <w:rFonts w:ascii="宋体"/>
      <w:szCs w:val="20"/>
    </w:rPr>
  </w:style>
  <w:style w:type="paragraph" w:customStyle="1" w:styleId="281">
    <w:name w:val="默认段落字体 Para Char Char Char Char Char"/>
    <w:basedOn w:val="1"/>
    <w:autoRedefine/>
    <w:qFormat/>
    <w:uiPriority w:val="0"/>
    <w:pPr>
      <w:spacing w:before="100" w:beforeAutospacing="1" w:after="100" w:afterAutospacing="1" w:line="360" w:lineRule="auto"/>
      <w:ind w:firstLine="200" w:firstLineChars="200"/>
      <w:jc w:val="left"/>
    </w:pPr>
    <w:rPr>
      <w:rFonts w:ascii="Arial" w:hAnsi="Arial"/>
      <w:kern w:val="0"/>
      <w:sz w:val="24"/>
      <w:szCs w:val="22"/>
      <w:lang w:eastAsia="en-US"/>
    </w:rPr>
  </w:style>
  <w:style w:type="paragraph" w:customStyle="1" w:styleId="282">
    <w:name w:val="标题2"/>
    <w:basedOn w:val="1"/>
    <w:autoRedefine/>
    <w:qFormat/>
    <w:uiPriority w:val="0"/>
    <w:pPr>
      <w:tabs>
        <w:tab w:val="left" w:pos="0"/>
      </w:tabs>
    </w:pPr>
    <w:rPr>
      <w:rFonts w:ascii="黑体" w:eastAsia="黑体"/>
      <w:sz w:val="24"/>
      <w:szCs w:val="22"/>
    </w:rPr>
  </w:style>
  <w:style w:type="paragraph" w:customStyle="1" w:styleId="283">
    <w:name w:val=" Char Char Char Char Char Char Char Char Char Char Char Char Char"/>
    <w:basedOn w:val="1"/>
    <w:autoRedefine/>
    <w:qFormat/>
    <w:uiPriority w:val="0"/>
    <w:pPr>
      <w:widowControl/>
      <w:spacing w:after="160" w:line="240" w:lineRule="exact"/>
      <w:jc w:val="left"/>
    </w:pPr>
    <w:rPr>
      <w:rFonts w:ascii="Arial" w:hAnsi="Arial" w:eastAsia="Times New Roman" w:cs="Verdana"/>
      <w:b/>
      <w:kern w:val="0"/>
      <w:sz w:val="24"/>
      <w:szCs w:val="32"/>
      <w:lang w:eastAsia="en-US" w:bidi="ar-SA"/>
    </w:rPr>
  </w:style>
  <w:style w:type="paragraph" w:customStyle="1" w:styleId="284">
    <w:name w:val="样式2"/>
    <w:basedOn w:val="4"/>
    <w:autoRedefine/>
    <w:qFormat/>
    <w:uiPriority w:val="0"/>
    <w:pPr>
      <w:autoSpaceDE/>
      <w:autoSpaceDN/>
      <w:adjustRightInd/>
      <w:snapToGrid/>
      <w:spacing w:line="415" w:lineRule="auto"/>
    </w:pPr>
    <w:rPr>
      <w:rFonts w:ascii="Calibri" w:hAnsi="Calibri"/>
      <w:bCs/>
      <w:color w:val="auto"/>
      <w:sz w:val="28"/>
      <w:szCs w:val="28"/>
    </w:rPr>
  </w:style>
  <w:style w:type="paragraph" w:customStyle="1" w:styleId="285">
    <w:name w:val="样式3"/>
    <w:basedOn w:val="4"/>
    <w:autoRedefine/>
    <w:qFormat/>
    <w:uiPriority w:val="0"/>
    <w:pPr>
      <w:autoSpaceDE/>
      <w:autoSpaceDN/>
      <w:adjustRightInd/>
      <w:snapToGrid/>
      <w:spacing w:line="415" w:lineRule="auto"/>
    </w:pPr>
    <w:rPr>
      <w:rFonts w:ascii="Calibri" w:hAnsi="Calibri"/>
      <w:bCs/>
      <w:color w:val="auto"/>
      <w:sz w:val="28"/>
      <w:szCs w:val="28"/>
    </w:rPr>
  </w:style>
  <w:style w:type="paragraph" w:customStyle="1" w:styleId="286">
    <w:name w:val="样式4"/>
    <w:basedOn w:val="4"/>
    <w:autoRedefine/>
    <w:qFormat/>
    <w:uiPriority w:val="0"/>
    <w:pPr>
      <w:autoSpaceDE/>
      <w:autoSpaceDN/>
      <w:adjustRightInd/>
      <w:snapToGrid/>
      <w:spacing w:line="415" w:lineRule="auto"/>
    </w:pPr>
    <w:rPr>
      <w:rFonts w:ascii="Calibri" w:hAnsi="Calibri"/>
      <w:bCs/>
      <w:color w:val="auto"/>
      <w:sz w:val="28"/>
      <w:szCs w:val="28"/>
    </w:rPr>
  </w:style>
  <w:style w:type="paragraph" w:customStyle="1" w:styleId="287">
    <w:name w:val="样式5"/>
    <w:basedOn w:val="4"/>
    <w:autoRedefine/>
    <w:qFormat/>
    <w:uiPriority w:val="0"/>
    <w:pPr>
      <w:autoSpaceDE/>
      <w:autoSpaceDN/>
      <w:adjustRightInd/>
      <w:snapToGrid/>
      <w:spacing w:line="415" w:lineRule="auto"/>
    </w:pPr>
    <w:rPr>
      <w:rFonts w:ascii="Calibri" w:hAnsi="Calibri"/>
      <w:bCs/>
      <w:color w:val="auto"/>
      <w:sz w:val="28"/>
      <w:szCs w:val="28"/>
    </w:rPr>
  </w:style>
  <w:style w:type="paragraph" w:customStyle="1" w:styleId="288">
    <w:name w:val="样式6"/>
    <w:basedOn w:val="220"/>
    <w:autoRedefine/>
    <w:qFormat/>
    <w:uiPriority w:val="0"/>
    <w:pPr>
      <w:keepNext/>
      <w:keepLines/>
      <w:widowControl w:val="0"/>
      <w:tabs>
        <w:tab w:val="clear" w:pos="840"/>
      </w:tabs>
      <w:spacing w:before="260" w:after="260" w:line="415" w:lineRule="auto"/>
      <w:outlineLvl w:val="1"/>
    </w:pPr>
    <w:rPr>
      <w:rFonts w:ascii="Times New Roman" w:hAnsi="Times New Roman" w:eastAsia="宋体" w:cs="Times New Roman"/>
      <w:b/>
      <w:bCs/>
      <w:sz w:val="32"/>
      <w:szCs w:val="32"/>
      <w:lang w:bidi="ar-SA"/>
    </w:rPr>
  </w:style>
  <w:style w:type="paragraph" w:customStyle="1" w:styleId="289">
    <w:name w:val="大汉方案正文 Char"/>
    <w:basedOn w:val="1"/>
    <w:autoRedefine/>
    <w:qFormat/>
    <w:uiPriority w:val="0"/>
    <w:pPr>
      <w:spacing w:line="360" w:lineRule="auto"/>
      <w:ind w:firstLine="200" w:firstLineChars="200"/>
    </w:pPr>
    <w:rPr>
      <w:rFonts w:ascii="Arial" w:hAnsi="Arial"/>
      <w:sz w:val="24"/>
      <w:szCs w:val="22"/>
    </w:rPr>
  </w:style>
  <w:style w:type="character" w:customStyle="1" w:styleId="290">
    <w:name w:val="标题 2 Char Char Char"/>
    <w:autoRedefine/>
    <w:qFormat/>
    <w:uiPriority w:val="0"/>
    <w:rPr>
      <w:rFonts w:ascii="Arial" w:hAnsi="Arial" w:eastAsia="宋体" w:cs="Arial"/>
      <w:b/>
      <w:bCs/>
      <w:i/>
      <w:iCs/>
      <w:sz w:val="28"/>
      <w:szCs w:val="28"/>
      <w:lang w:val="en-US" w:eastAsia="zh-CN" w:bidi="ar-SA"/>
    </w:rPr>
  </w:style>
  <w:style w:type="character" w:customStyle="1" w:styleId="291">
    <w:name w:val="question-title"/>
    <w:autoRedefine/>
    <w:qFormat/>
    <w:uiPriority w:val="0"/>
  </w:style>
  <w:style w:type="paragraph" w:customStyle="1" w:styleId="292">
    <w:name w:val="说明书2级标题"/>
    <w:basedOn w:val="1"/>
    <w:next w:val="293"/>
    <w:autoRedefine/>
    <w:qFormat/>
    <w:uiPriority w:val="0"/>
    <w:pPr>
      <w:numPr>
        <w:ilvl w:val="2"/>
        <w:numId w:val="2"/>
      </w:numPr>
      <w:spacing w:before="100" w:beforeLines="100"/>
    </w:pPr>
    <w:rPr>
      <w:rFonts w:ascii="Calibri" w:hAnsi="Calibri" w:eastAsia="黑体"/>
      <w:sz w:val="28"/>
      <w:szCs w:val="28"/>
    </w:rPr>
  </w:style>
  <w:style w:type="paragraph" w:customStyle="1" w:styleId="293">
    <w:name w:val="说明书3级标题"/>
    <w:basedOn w:val="1"/>
    <w:next w:val="1"/>
    <w:autoRedefine/>
    <w:qFormat/>
    <w:uiPriority w:val="0"/>
    <w:pPr>
      <w:numPr>
        <w:ilvl w:val="2"/>
        <w:numId w:val="3"/>
      </w:numPr>
      <w:spacing w:line="360" w:lineRule="auto"/>
    </w:pPr>
    <w:rPr>
      <w:rFonts w:ascii="Calibri" w:hAnsi="Calibri" w:eastAsia="黑体"/>
      <w:sz w:val="24"/>
      <w:szCs w:val="22"/>
    </w:rPr>
  </w:style>
  <w:style w:type="character" w:customStyle="1" w:styleId="294">
    <w:name w:val="style15"/>
    <w:autoRedefine/>
    <w:qFormat/>
    <w:uiPriority w:val="0"/>
  </w:style>
  <w:style w:type="paragraph" w:customStyle="1" w:styleId="295">
    <w:name w:val="列出段落[858D7CFB-ED40-4347-BF05-701D383B685F][858D7CFB-ED40-4347-BF05-701D383B685F]"/>
    <w:basedOn w:val="1"/>
    <w:autoRedefine/>
    <w:qFormat/>
    <w:uiPriority w:val="0"/>
    <w:pPr>
      <w:ind w:firstLine="200" w:firstLineChars="200"/>
    </w:pPr>
    <w:rPr>
      <w:rFonts w:ascii="Calibri" w:hAnsi="Calibri"/>
      <w:szCs w:val="22"/>
    </w:rPr>
  </w:style>
  <w:style w:type="paragraph" w:customStyle="1" w:styleId="296">
    <w:name w:val="默认段落字体 Para Char Char Char Char Char Char Char Char Char1 Char Char Char Char Char Char Char Char"/>
    <w:basedOn w:val="20"/>
    <w:autoRedefine/>
    <w:qFormat/>
    <w:uiPriority w:val="0"/>
    <w:rPr>
      <w:rFonts w:ascii="Calibri" w:hAnsi="Calibri"/>
      <w:szCs w:val="22"/>
    </w:rPr>
  </w:style>
  <w:style w:type="paragraph" w:customStyle="1" w:styleId="297">
    <w:name w:val="style42"/>
    <w:basedOn w:val="1"/>
    <w:autoRedefine/>
    <w:qFormat/>
    <w:uiPriority w:val="0"/>
    <w:pPr>
      <w:widowControl/>
      <w:spacing w:before="100" w:beforeAutospacing="1" w:after="100" w:afterAutospacing="1"/>
      <w:jc w:val="left"/>
    </w:pPr>
    <w:rPr>
      <w:rFonts w:ascii="宋体" w:cs="宋体"/>
      <w:color w:val="000000"/>
      <w:kern w:val="0"/>
      <w:sz w:val="15"/>
      <w:szCs w:val="15"/>
      <w:lang w:bidi="ar-SA"/>
    </w:rPr>
  </w:style>
  <w:style w:type="paragraph" w:customStyle="1" w:styleId="298">
    <w:name w:val="Char Char1 Char Char Char Char Char Char Char Char"/>
    <w:basedOn w:val="1"/>
    <w:autoRedefine/>
    <w:qFormat/>
    <w:uiPriority w:val="0"/>
    <w:pPr>
      <w:widowControl/>
      <w:spacing w:after="160" w:line="240" w:lineRule="exact"/>
      <w:jc w:val="left"/>
    </w:pPr>
  </w:style>
  <w:style w:type="paragraph" w:customStyle="1" w:styleId="299">
    <w:name w:val="技术方案正文样式"/>
    <w:basedOn w:val="1"/>
    <w:autoRedefine/>
    <w:qFormat/>
    <w:uiPriority w:val="0"/>
    <w:pPr>
      <w:autoSpaceDE w:val="0"/>
      <w:autoSpaceDN w:val="0"/>
      <w:adjustRightInd w:val="0"/>
      <w:spacing w:line="400" w:lineRule="exact"/>
      <w:ind w:firstLine="200" w:firstLineChars="200"/>
    </w:pPr>
    <w:rPr>
      <w:rFonts w:ascii="宋体" w:cs="宋体"/>
      <w:sz w:val="24"/>
      <w:szCs w:val="21"/>
      <w:lang w:bidi="ar-SA"/>
    </w:rPr>
  </w:style>
  <w:style w:type="paragraph" w:customStyle="1" w:styleId="300">
    <w:name w:val="_Style 296"/>
    <w:autoRedefine/>
    <w:qFormat/>
    <w:uiPriority w:val="0"/>
    <w:rPr>
      <w:rFonts w:ascii="Times New Roman" w:hAnsi="Times New Roman" w:eastAsia="宋体" w:cs="Times New Roman"/>
      <w:kern w:val="2"/>
      <w:sz w:val="21"/>
      <w:szCs w:val="24"/>
      <w:lang w:val="en-US" w:eastAsia="zh-CN" w:bidi="ar-SA"/>
    </w:rPr>
  </w:style>
  <w:style w:type="paragraph" w:customStyle="1" w:styleId="301">
    <w:name w:val="D&amp;L"/>
    <w:basedOn w:val="46"/>
    <w:autoRedefine/>
    <w:qFormat/>
    <w:uiPriority w:val="0"/>
    <w:pPr>
      <w:pBdr>
        <w:bottom w:val="thinThickSmallGap" w:color="auto" w:sz="18" w:space="1"/>
      </w:pBdr>
      <w:adjustRightInd w:val="0"/>
      <w:snapToGrid/>
      <w:spacing w:line="240" w:lineRule="atLeast"/>
      <w:textAlignment w:val="baseline"/>
    </w:pPr>
    <w:rPr>
      <w:kern w:val="0"/>
      <w:sz w:val="24"/>
      <w:szCs w:val="20"/>
    </w:rPr>
  </w:style>
  <w:style w:type="paragraph" w:customStyle="1" w:styleId="302">
    <w:name w:val="样式 标题 2 + Times New Roman 四号 非加粗 段前: 5 磅 段后: 0 磅 行距: 固定值 20..."/>
    <w:basedOn w:val="3"/>
    <w:autoRedefine/>
    <w:qFormat/>
    <w:uiPriority w:val="0"/>
    <w:pPr>
      <w:spacing w:before="100" w:after="0" w:line="400" w:lineRule="exact"/>
    </w:pPr>
    <w:rPr>
      <w:rFonts w:ascii="Times New Roman" w:hAnsi="Times New Roman" w:cs="宋体"/>
      <w:b w:val="0"/>
      <w:sz w:val="28"/>
      <w:szCs w:val="20"/>
    </w:rPr>
  </w:style>
  <w:style w:type="paragraph" w:customStyle="1" w:styleId="303">
    <w:name w:val="Char Char Char Char Char Char Char1 Char"/>
    <w:basedOn w:val="1"/>
    <w:autoRedefine/>
    <w:qFormat/>
    <w:uiPriority w:val="0"/>
    <w:rPr>
      <w:rFonts w:ascii="Tahoma" w:hAnsi="Tahoma"/>
      <w:sz w:val="24"/>
      <w:szCs w:val="20"/>
    </w:rPr>
  </w:style>
  <w:style w:type="paragraph" w:customStyle="1" w:styleId="304">
    <w:name w:val="_Style 300"/>
    <w:basedOn w:val="2"/>
    <w:next w:val="1"/>
    <w:autoRedefine/>
    <w:qFormat/>
    <w:uiPriority w:val="0"/>
    <w:pPr>
      <w:widowControl/>
      <w:spacing w:before="480" w:after="0" w:line="276" w:lineRule="auto"/>
      <w:outlineLvl w:val="9"/>
    </w:pPr>
    <w:rPr>
      <w:rFonts w:ascii="Cambria" w:hAnsi="Cambria"/>
      <w:color w:val="365F91"/>
      <w:kern w:val="0"/>
      <w:sz w:val="28"/>
    </w:rPr>
  </w:style>
  <w:style w:type="paragraph" w:styleId="305">
    <w:name w:val="No Spacing"/>
    <w:link w:val="306"/>
    <w:autoRedefine/>
    <w:qFormat/>
    <w:uiPriority w:val="0"/>
    <w:rPr>
      <w:rFonts w:ascii="Calibri" w:hAnsi="Calibri" w:eastAsia="宋体" w:cs="Times New Roman"/>
      <w:kern w:val="2"/>
      <w:sz w:val="22"/>
      <w:lang w:bidi="ar-SA"/>
    </w:rPr>
  </w:style>
  <w:style w:type="character" w:customStyle="1" w:styleId="306">
    <w:name w:val="无间隔 Char"/>
    <w:link w:val="305"/>
    <w:autoRedefine/>
    <w:qFormat/>
    <w:uiPriority w:val="0"/>
    <w:rPr>
      <w:rFonts w:ascii="Calibri" w:hAnsi="Calibri"/>
      <w:kern w:val="2"/>
      <w:sz w:val="22"/>
      <w:lang w:bidi="ar-SA"/>
    </w:rPr>
  </w:style>
  <w:style w:type="paragraph" w:customStyle="1" w:styleId="307">
    <w:name w:val="Normal_0"/>
    <w:autoRedefine/>
    <w:qFormat/>
    <w:uiPriority w:val="0"/>
    <w:rPr>
      <w:rFonts w:ascii="黑体" w:hAnsi="黑体" w:eastAsia="黑体" w:cs="Times New Roman"/>
      <w:b/>
      <w:sz w:val="32"/>
      <w:szCs w:val="24"/>
      <w:lang w:bidi="ar-SA"/>
    </w:rPr>
  </w:style>
  <w:style w:type="paragraph" w:customStyle="1" w:styleId="308">
    <w:name w:val="正文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09">
    <w:name w:val="Normal_1"/>
    <w:autoRedefine/>
    <w:qFormat/>
    <w:uiPriority w:val="0"/>
    <w:rPr>
      <w:rFonts w:ascii="黑体" w:hAnsi="黑体" w:eastAsia="黑体" w:cs="Times New Roman"/>
      <w:b/>
      <w:sz w:val="32"/>
      <w:szCs w:val="24"/>
      <w:lang w:bidi="ar-SA"/>
    </w:rPr>
  </w:style>
  <w:style w:type="paragraph" w:customStyle="1" w:styleId="310">
    <w:name w:val="正文_1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11">
    <w:name w:val="正文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12">
    <w:name w:val="正文_0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13">
    <w:name w:val="Normal_2"/>
    <w:autoRedefine/>
    <w:qFormat/>
    <w:uiPriority w:val="0"/>
    <w:rPr>
      <w:rFonts w:ascii="黑体" w:hAnsi="黑体" w:eastAsia="黑体" w:cs="Times New Roman"/>
      <w:b/>
      <w:sz w:val="32"/>
      <w:szCs w:val="24"/>
      <w:lang w:bidi="ar-SA"/>
    </w:rPr>
  </w:style>
  <w:style w:type="paragraph" w:customStyle="1" w:styleId="314">
    <w:name w:val="正文_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15">
    <w:name w:val="Normal_3"/>
    <w:autoRedefine/>
    <w:qFormat/>
    <w:uiPriority w:val="0"/>
    <w:rPr>
      <w:rFonts w:ascii="黑体" w:hAnsi="黑体" w:eastAsia="黑体" w:cs="Times New Roman"/>
      <w:b/>
      <w:sz w:val="32"/>
      <w:szCs w:val="24"/>
      <w:lang w:bidi="ar-SA"/>
    </w:rPr>
  </w:style>
  <w:style w:type="paragraph" w:customStyle="1" w:styleId="316">
    <w:name w:val="Normal_4"/>
    <w:autoRedefine/>
    <w:qFormat/>
    <w:uiPriority w:val="0"/>
    <w:rPr>
      <w:rFonts w:ascii="黑体" w:hAnsi="黑体" w:eastAsia="黑体" w:cs="Times New Roman"/>
      <w:b/>
      <w:sz w:val="32"/>
      <w:szCs w:val="24"/>
      <w:lang w:bidi="ar-SA"/>
    </w:rPr>
  </w:style>
  <w:style w:type="paragraph" w:customStyle="1" w:styleId="317">
    <w:name w:val="Normal_5"/>
    <w:autoRedefine/>
    <w:qFormat/>
    <w:uiPriority w:val="0"/>
    <w:rPr>
      <w:rFonts w:ascii="黑体" w:hAnsi="黑体" w:eastAsia="黑体" w:cs="Times New Roman"/>
      <w:b/>
      <w:sz w:val="32"/>
      <w:szCs w:val="24"/>
      <w:lang w:bidi="ar-SA"/>
    </w:rPr>
  </w:style>
  <w:style w:type="paragraph" w:customStyle="1" w:styleId="318">
    <w:name w:val="正文_4"/>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19">
    <w:name w:val="Normal_6"/>
    <w:autoRedefine/>
    <w:qFormat/>
    <w:uiPriority w:val="0"/>
    <w:rPr>
      <w:rFonts w:ascii="黑体" w:hAnsi="黑体" w:eastAsia="黑体" w:cs="Times New Roman"/>
      <w:b/>
      <w:sz w:val="32"/>
      <w:szCs w:val="24"/>
      <w:lang w:bidi="ar-SA"/>
    </w:rPr>
  </w:style>
  <w:style w:type="paragraph" w:customStyle="1" w:styleId="320">
    <w:name w:val="正文_5"/>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21">
    <w:name w:val="Normal_7"/>
    <w:autoRedefine/>
    <w:qFormat/>
    <w:uiPriority w:val="0"/>
    <w:rPr>
      <w:rFonts w:ascii="黑体" w:hAnsi="黑体" w:eastAsia="黑体" w:cs="Times New Roman"/>
      <w:b/>
      <w:sz w:val="32"/>
      <w:szCs w:val="24"/>
      <w:lang w:bidi="ar-SA"/>
    </w:rPr>
  </w:style>
  <w:style w:type="paragraph" w:customStyle="1" w:styleId="322">
    <w:name w:val="Normal_8"/>
    <w:autoRedefine/>
    <w:qFormat/>
    <w:uiPriority w:val="0"/>
    <w:rPr>
      <w:rFonts w:ascii="Times New Roman" w:hAnsi="Times New Roman" w:eastAsia="Times New Roman" w:cs="Times New Roman"/>
      <w:sz w:val="24"/>
      <w:szCs w:val="24"/>
      <w:lang w:bidi="ar-SA"/>
    </w:rPr>
  </w:style>
  <w:style w:type="paragraph" w:customStyle="1" w:styleId="323">
    <w:name w:val="Normal_9"/>
    <w:autoRedefine/>
    <w:qFormat/>
    <w:uiPriority w:val="0"/>
    <w:rPr>
      <w:rFonts w:ascii="黑体" w:hAnsi="黑体" w:eastAsia="黑体" w:cs="Times New Roman"/>
      <w:b/>
      <w:sz w:val="32"/>
      <w:szCs w:val="24"/>
      <w:lang w:bidi="ar-SA"/>
    </w:rPr>
  </w:style>
  <w:style w:type="paragraph" w:customStyle="1" w:styleId="324">
    <w:name w:val="正文_6"/>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325">
    <w:name w:val="Normal_10"/>
    <w:autoRedefine/>
    <w:qFormat/>
    <w:uiPriority w:val="0"/>
    <w:rPr>
      <w:rFonts w:ascii="黑体" w:hAnsi="黑体" w:eastAsia="黑体" w:cs="Times New Roman"/>
      <w:b/>
      <w:sz w:val="32"/>
      <w:szCs w:val="24"/>
      <w:lang w:bidi="ar-SA"/>
    </w:rPr>
  </w:style>
  <w:style w:type="paragraph" w:customStyle="1" w:styleId="326">
    <w:name w:val="正文_7"/>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27">
    <w:name w:val="正文缩进_0"/>
    <w:basedOn w:val="326"/>
    <w:link w:val="328"/>
    <w:autoRedefine/>
    <w:unhideWhenUsed/>
    <w:qFormat/>
    <w:uiPriority w:val="0"/>
    <w:pPr>
      <w:ind w:firstLine="420" w:firstLineChars="200"/>
    </w:pPr>
    <w:rPr>
      <w:szCs w:val="22"/>
    </w:rPr>
  </w:style>
  <w:style w:type="character" w:customStyle="1" w:styleId="328">
    <w:name w:val="正文缩进 Char1_0"/>
    <w:link w:val="327"/>
    <w:autoRedefine/>
    <w:qFormat/>
    <w:locked/>
    <w:uiPriority w:val="0"/>
    <w:rPr>
      <w:kern w:val="2"/>
      <w:sz w:val="21"/>
      <w:szCs w:val="22"/>
    </w:rPr>
  </w:style>
  <w:style w:type="paragraph" w:customStyle="1" w:styleId="329">
    <w:name w:val="纯文本_0"/>
    <w:basedOn w:val="326"/>
    <w:link w:val="330"/>
    <w:autoRedefine/>
    <w:unhideWhenUsed/>
    <w:qFormat/>
    <w:uiPriority w:val="0"/>
    <w:rPr>
      <w:rFonts w:ascii="宋体" w:hAnsi="Courier New"/>
      <w:szCs w:val="21"/>
    </w:rPr>
  </w:style>
  <w:style w:type="character" w:customStyle="1" w:styleId="330">
    <w:name w:val="纯文本 Char_0"/>
    <w:link w:val="329"/>
    <w:autoRedefine/>
    <w:qFormat/>
    <w:uiPriority w:val="0"/>
    <w:rPr>
      <w:rFonts w:ascii="宋体" w:hAnsi="Courier New" w:cs="Courier New"/>
      <w:kern w:val="2"/>
      <w:sz w:val="21"/>
      <w:szCs w:val="21"/>
    </w:rPr>
  </w:style>
  <w:style w:type="paragraph" w:customStyle="1" w:styleId="331">
    <w:name w:val="Normal_11"/>
    <w:autoRedefine/>
    <w:qFormat/>
    <w:uiPriority w:val="0"/>
    <w:rPr>
      <w:rFonts w:ascii="黑体" w:hAnsi="黑体" w:eastAsia="黑体" w:cs="Times New Roman"/>
      <w:b/>
      <w:sz w:val="32"/>
      <w:szCs w:val="24"/>
      <w:lang w:bidi="ar-SA"/>
    </w:rPr>
  </w:style>
  <w:style w:type="paragraph" w:customStyle="1" w:styleId="332">
    <w:name w:val="正文_8"/>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33">
    <w:name w:val="Normal_12"/>
    <w:autoRedefine/>
    <w:qFormat/>
    <w:uiPriority w:val="0"/>
    <w:rPr>
      <w:rFonts w:ascii="黑体" w:hAnsi="黑体" w:eastAsia="黑体" w:cs="Times New Roman"/>
      <w:b/>
      <w:sz w:val="32"/>
      <w:szCs w:val="24"/>
      <w:lang w:bidi="ar-SA"/>
    </w:rPr>
  </w:style>
  <w:style w:type="paragraph" w:customStyle="1" w:styleId="334">
    <w:name w:val="正文_9"/>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35">
    <w:name w:val="Normal_13"/>
    <w:autoRedefine/>
    <w:qFormat/>
    <w:uiPriority w:val="0"/>
    <w:rPr>
      <w:rFonts w:ascii="黑体" w:hAnsi="黑体" w:eastAsia="黑体" w:cs="Times New Roman"/>
      <w:b/>
      <w:sz w:val="32"/>
      <w:szCs w:val="24"/>
      <w:lang w:bidi="ar-SA"/>
    </w:rPr>
  </w:style>
  <w:style w:type="paragraph" w:customStyle="1" w:styleId="336">
    <w:name w:val="正文_1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37">
    <w:name w:val="Normal_14"/>
    <w:autoRedefine/>
    <w:qFormat/>
    <w:uiPriority w:val="0"/>
    <w:rPr>
      <w:rFonts w:ascii="黑体" w:hAnsi="黑体" w:eastAsia="黑体" w:cs="Times New Roman"/>
      <w:b/>
      <w:sz w:val="32"/>
      <w:szCs w:val="24"/>
      <w:lang w:bidi="ar-SA"/>
    </w:rPr>
  </w:style>
  <w:style w:type="paragraph" w:customStyle="1" w:styleId="338">
    <w:name w:val="正文_1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39">
    <w:name w:val="Normal_15"/>
    <w:autoRedefine/>
    <w:qFormat/>
    <w:uiPriority w:val="0"/>
    <w:rPr>
      <w:rFonts w:ascii="黑体" w:hAnsi="黑体" w:eastAsia="黑体" w:cs="Times New Roman"/>
      <w:b/>
      <w:sz w:val="32"/>
      <w:szCs w:val="24"/>
      <w:lang w:bidi="ar-SA"/>
    </w:rPr>
  </w:style>
  <w:style w:type="paragraph" w:customStyle="1" w:styleId="340">
    <w:name w:val="正文_1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41">
    <w:name w:val="正文_13"/>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42">
    <w:name w:val="正文_14"/>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343">
    <w:name w:val="Normal_17"/>
    <w:autoRedefine/>
    <w:qFormat/>
    <w:uiPriority w:val="0"/>
    <w:rPr>
      <w:rFonts w:ascii="黑体" w:hAnsi="黑体" w:eastAsia="黑体" w:cs="Times New Roman"/>
      <w:b/>
      <w:sz w:val="32"/>
      <w:szCs w:val="24"/>
      <w:lang w:bidi="ar-SA"/>
    </w:rPr>
  </w:style>
  <w:style w:type="paragraph" w:customStyle="1" w:styleId="344">
    <w:name w:val="Normal_18"/>
    <w:autoRedefine/>
    <w:qFormat/>
    <w:uiPriority w:val="0"/>
    <w:rPr>
      <w:rFonts w:ascii="黑体" w:hAnsi="黑体" w:eastAsia="黑体" w:cs="Times New Roman"/>
      <w:b/>
      <w:sz w:val="32"/>
      <w:szCs w:val="24"/>
      <w:lang w:bidi="ar-SA"/>
    </w:rPr>
  </w:style>
  <w:style w:type="paragraph" w:customStyle="1" w:styleId="345">
    <w:name w:val="正文_15"/>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346">
    <w:name w:val="Normal_0_0"/>
    <w:autoRedefine/>
    <w:qFormat/>
    <w:uiPriority w:val="0"/>
    <w:rPr>
      <w:rFonts w:ascii="黑体" w:hAnsi="黑体" w:eastAsia="黑体" w:cs="Times New Roman"/>
      <w:b/>
      <w:sz w:val="40"/>
      <w:szCs w:val="24"/>
      <w:lang w:bidi="ar-SA"/>
    </w:rPr>
  </w:style>
  <w:style w:type="paragraph" w:customStyle="1" w:styleId="347">
    <w:name w:val="Normal_1_0"/>
    <w:autoRedefine/>
    <w:qFormat/>
    <w:uiPriority w:val="0"/>
    <w:rPr>
      <w:rFonts w:ascii="Times New Roman" w:hAnsi="Times New Roman" w:eastAsia="Times New Roman" w:cs="Times New Roman"/>
      <w:sz w:val="24"/>
      <w:szCs w:val="24"/>
      <w:lang w:bidi="ar-SA"/>
    </w:rPr>
  </w:style>
  <w:style w:type="paragraph" w:customStyle="1" w:styleId="348">
    <w:name w:val="Normal"/>
    <w:autoRedefine/>
    <w:qFormat/>
    <w:uiPriority w:val="0"/>
    <w:rPr>
      <w:rFonts w:ascii="Times New Roman" w:hAnsi="Times New Roman" w:eastAsia="Times New Roman" w:cs="Times New Roman"/>
      <w:sz w:val="24"/>
      <w:szCs w:val="24"/>
      <w:lang w:bidi="ar-SA"/>
    </w:rPr>
  </w:style>
  <w:style w:type="paragraph" w:customStyle="1" w:styleId="349">
    <w:name w:val="正文_0_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50">
    <w:name w:val="正文_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351">
    <w:name w:val="正文_2"/>
    <w:basedOn w:val="352"/>
    <w:autoRedefine/>
    <w:qFormat/>
    <w:uiPriority w:val="0"/>
    <w:pPr>
      <w:widowControl w:val="0"/>
      <w:jc w:val="both"/>
    </w:pPr>
    <w:rPr>
      <w:rFonts w:ascii="Calibri" w:hAnsi="Calibri"/>
      <w:kern w:val="2"/>
      <w:sz w:val="21"/>
      <w:szCs w:val="22"/>
      <w:lang w:val="en-US" w:eastAsia="zh-CN" w:bidi="ar-SA"/>
    </w:rPr>
  </w:style>
  <w:style w:type="paragraph" w:customStyle="1" w:styleId="352">
    <w:name w:val="正文_16"/>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353">
    <w:name w:val="标题 2_0"/>
    <w:basedOn w:val="308"/>
    <w:next w:val="351"/>
    <w:autoRedefine/>
    <w:qFormat/>
    <w:uiPriority w:val="0"/>
    <w:pPr>
      <w:keepNext/>
      <w:keepLines/>
      <w:spacing w:before="260" w:after="260" w:line="413" w:lineRule="auto"/>
      <w:outlineLvl w:val="1"/>
    </w:pPr>
    <w:rPr>
      <w:rFonts w:ascii="Arial" w:hAnsi="Arial" w:eastAsia="黑体"/>
      <w:b/>
      <w:sz w:val="32"/>
      <w:szCs w:val="20"/>
    </w:rPr>
  </w:style>
  <w:style w:type="paragraph" w:customStyle="1" w:styleId="354">
    <w:name w:val="Normal_19"/>
    <w:next w:val="355"/>
    <w:autoRedefine/>
    <w:qFormat/>
    <w:uiPriority w:val="0"/>
    <w:rPr>
      <w:rFonts w:ascii="Times New Roman" w:hAnsi="Times New Roman" w:eastAsia="Times New Roman" w:cs="Times New Roman"/>
      <w:sz w:val="24"/>
      <w:szCs w:val="24"/>
      <w:lang w:bidi="ar-SA"/>
    </w:rPr>
  </w:style>
  <w:style w:type="paragraph" w:customStyle="1" w:styleId="355">
    <w:name w:val="Normal Indent"/>
    <w:basedOn w:val="354"/>
    <w:autoRedefine/>
    <w:unhideWhenUsed/>
    <w:qFormat/>
    <w:uiPriority w:val="99"/>
    <w:pPr>
      <w:ind w:firstLine="420" w:firstLineChars="200"/>
    </w:pPr>
  </w:style>
  <w:style w:type="paragraph" w:customStyle="1" w:styleId="356">
    <w:name w:val="Normal_0_1"/>
    <w:autoRedefine/>
    <w:qFormat/>
    <w:uiPriority w:val="0"/>
    <w:rPr>
      <w:rFonts w:ascii="黑体" w:hAnsi="黑体" w:eastAsia="黑体" w:cs="Times New Roman"/>
      <w:b/>
      <w:sz w:val="32"/>
      <w:szCs w:val="24"/>
      <w:lang w:bidi="ar-SA"/>
    </w:rPr>
  </w:style>
  <w:style w:type="paragraph" w:customStyle="1" w:styleId="357">
    <w:name w:val="Normal_1_1"/>
    <w:autoRedefine/>
    <w:qFormat/>
    <w:uiPriority w:val="0"/>
    <w:pPr>
      <w:widowControl w:val="0"/>
      <w:jc w:val="both"/>
    </w:pPr>
    <w:rPr>
      <w:rFonts w:ascii="Calibri" w:hAnsi="Calibri" w:eastAsia="宋体" w:cs="Times New Roman"/>
      <w:kern w:val="2"/>
      <w:sz w:val="21"/>
      <w:szCs w:val="22"/>
      <w:lang w:bidi="ar-SA"/>
    </w:rPr>
  </w:style>
  <w:style w:type="paragraph" w:customStyle="1" w:styleId="358">
    <w:name w:val="Normal_2_0"/>
    <w:autoRedefine/>
    <w:qFormat/>
    <w:uiPriority w:val="0"/>
    <w:rPr>
      <w:rFonts w:ascii="黑体" w:hAnsi="黑体" w:eastAsia="黑体" w:cs="Times New Roman"/>
      <w:b/>
      <w:sz w:val="32"/>
      <w:szCs w:val="24"/>
      <w:lang w:bidi="ar-SA"/>
    </w:rPr>
  </w:style>
  <w:style w:type="paragraph" w:customStyle="1" w:styleId="359">
    <w:name w:val="正文_1_0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60">
    <w:name w:val="Normal_3_0"/>
    <w:autoRedefine/>
    <w:qFormat/>
    <w:uiPriority w:val="0"/>
    <w:rPr>
      <w:rFonts w:ascii="黑体" w:hAnsi="黑体" w:eastAsia="黑体" w:cs="Times New Roman"/>
      <w:b/>
      <w:sz w:val="32"/>
      <w:szCs w:val="24"/>
      <w:lang w:bidi="ar-SA"/>
    </w:rPr>
  </w:style>
  <w:style w:type="paragraph" w:customStyle="1" w:styleId="361">
    <w:name w:val="Normal_4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362">
    <w:name w:val="Normal_5_0"/>
    <w:autoRedefine/>
    <w:qFormat/>
    <w:uiPriority w:val="0"/>
    <w:rPr>
      <w:rFonts w:ascii="黑体" w:hAnsi="黑体" w:eastAsia="黑体" w:cs="Times New Roman"/>
      <w:b/>
      <w:sz w:val="32"/>
      <w:szCs w:val="24"/>
      <w:lang w:bidi="ar-SA"/>
    </w:rPr>
  </w:style>
  <w:style w:type="paragraph" w:customStyle="1" w:styleId="363">
    <w:name w:val="正文_0_2"/>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364">
    <w:name w:val="Normal_6_0"/>
    <w:autoRedefine/>
    <w:qFormat/>
    <w:uiPriority w:val="0"/>
    <w:rPr>
      <w:rFonts w:ascii="黑体" w:hAnsi="黑体" w:eastAsia="黑体" w:cs="Times New Roman"/>
      <w:b/>
      <w:sz w:val="32"/>
      <w:szCs w:val="24"/>
      <w:lang w:bidi="ar-SA"/>
    </w:rPr>
  </w:style>
  <w:style w:type="paragraph" w:customStyle="1" w:styleId="365">
    <w:name w:val="Normal_7_0"/>
    <w:autoRedefine/>
    <w:qFormat/>
    <w:uiPriority w:val="0"/>
    <w:pPr>
      <w:widowControl w:val="0"/>
      <w:jc w:val="both"/>
    </w:pPr>
    <w:rPr>
      <w:rFonts w:ascii="Calibri" w:hAnsi="Calibri" w:eastAsia="宋体" w:cs="Times New Roman"/>
      <w:kern w:val="2"/>
      <w:sz w:val="21"/>
      <w:szCs w:val="22"/>
      <w:lang w:bidi="ar-SA"/>
    </w:rPr>
  </w:style>
  <w:style w:type="paragraph" w:customStyle="1" w:styleId="366">
    <w:name w:val="Normal_8_0"/>
    <w:autoRedefine/>
    <w:qFormat/>
    <w:uiPriority w:val="0"/>
    <w:rPr>
      <w:rFonts w:ascii="黑体" w:hAnsi="黑体" w:eastAsia="黑体" w:cs="Times New Roman"/>
      <w:b/>
      <w:sz w:val="32"/>
      <w:szCs w:val="24"/>
      <w:lang w:bidi="ar-SA"/>
    </w:rPr>
  </w:style>
  <w:style w:type="paragraph" w:customStyle="1" w:styleId="367">
    <w:name w:val="Normal_9_0"/>
    <w:autoRedefine/>
    <w:qFormat/>
    <w:uiPriority w:val="0"/>
    <w:rPr>
      <w:rFonts w:ascii="Times New Roman" w:hAnsi="Times New Roman" w:eastAsia="Times New Roman" w:cs="Times New Roman"/>
      <w:sz w:val="24"/>
      <w:szCs w:val="24"/>
      <w:lang w:bidi="ar-SA"/>
    </w:rPr>
  </w:style>
  <w:style w:type="paragraph" w:customStyle="1" w:styleId="368">
    <w:name w:val="Normal_10_0"/>
    <w:autoRedefine/>
    <w:qFormat/>
    <w:uiPriority w:val="0"/>
    <w:rPr>
      <w:rFonts w:ascii="Times New Roman" w:hAnsi="Times New Roman" w:eastAsia="Times New Roman" w:cs="Times New Roman"/>
      <w:sz w:val="24"/>
      <w:szCs w:val="24"/>
      <w:lang w:bidi="ar-SA"/>
    </w:rPr>
  </w:style>
  <w:style w:type="paragraph" w:customStyle="1" w:styleId="369">
    <w:name w:val="Normal_11_0"/>
    <w:autoRedefine/>
    <w:qFormat/>
    <w:uiPriority w:val="0"/>
    <w:rPr>
      <w:rFonts w:ascii="黑体" w:hAnsi="黑体" w:eastAsia="黑体" w:cs="Times New Roman"/>
      <w:b/>
      <w:sz w:val="32"/>
      <w:szCs w:val="24"/>
      <w:lang w:bidi="ar-SA"/>
    </w:rPr>
  </w:style>
  <w:style w:type="paragraph" w:customStyle="1" w:styleId="370">
    <w:name w:val="正文_1_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371">
    <w:name w:val="正文_2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372">
    <w:name w:val="Normal_12_0"/>
    <w:autoRedefine/>
    <w:qFormat/>
    <w:uiPriority w:val="0"/>
    <w:rPr>
      <w:rFonts w:ascii="黑体" w:hAnsi="黑体" w:eastAsia="黑体" w:cs="Times New Roman"/>
      <w:b/>
      <w:sz w:val="32"/>
      <w:szCs w:val="24"/>
      <w:lang w:bidi="ar-SA"/>
    </w:rPr>
  </w:style>
  <w:style w:type="paragraph" w:customStyle="1" w:styleId="373">
    <w:name w:val="Normal_13_0"/>
    <w:autoRedefine/>
    <w:qFormat/>
    <w:uiPriority w:val="0"/>
    <w:pPr>
      <w:widowControl w:val="0"/>
      <w:jc w:val="both"/>
    </w:pPr>
    <w:rPr>
      <w:rFonts w:ascii="Calibri" w:hAnsi="Calibri" w:eastAsia="宋体" w:cs="Times New Roman"/>
      <w:kern w:val="2"/>
      <w:sz w:val="21"/>
      <w:szCs w:val="22"/>
      <w:lang w:bidi="ar-SA"/>
    </w:rPr>
  </w:style>
  <w:style w:type="paragraph" w:customStyle="1" w:styleId="374">
    <w:name w:val="正文_9_0"/>
    <w:autoRedefine/>
    <w:qFormat/>
    <w:uiPriority w:val="0"/>
    <w:pPr>
      <w:widowControl w:val="0"/>
      <w:jc w:val="both"/>
    </w:pPr>
    <w:rPr>
      <w:rFonts w:ascii="Calibri" w:hAnsi="Calibri" w:eastAsia="宋体" w:cs="Times New Roman"/>
      <w:kern w:val="2"/>
      <w:sz w:val="21"/>
      <w:szCs w:val="22"/>
      <w:lang w:bidi="ar-SA"/>
    </w:rPr>
  </w:style>
  <w:style w:type="paragraph" w:customStyle="1" w:styleId="375">
    <w:name w:val="正文_8_1"/>
    <w:autoRedefine/>
    <w:qFormat/>
    <w:uiPriority w:val="0"/>
    <w:pPr>
      <w:widowControl w:val="0"/>
      <w:jc w:val="both"/>
    </w:pPr>
    <w:rPr>
      <w:rFonts w:ascii="Calibri" w:hAnsi="Calibri" w:eastAsia="宋体" w:cs="Times New Roman"/>
      <w:kern w:val="2"/>
      <w:sz w:val="21"/>
      <w:szCs w:val="22"/>
      <w:lang w:bidi="ar-SA"/>
    </w:rPr>
  </w:style>
  <w:style w:type="paragraph" w:customStyle="1" w:styleId="376">
    <w:name w:val="正文_1_0_0_0_0"/>
    <w:autoRedefine/>
    <w:qFormat/>
    <w:uiPriority w:val="0"/>
    <w:pPr>
      <w:widowControl w:val="0"/>
      <w:jc w:val="both"/>
    </w:pPr>
    <w:rPr>
      <w:rFonts w:ascii="Times New Roman" w:hAnsi="Times New Roman" w:eastAsia="宋体" w:cs="Times New Roman"/>
      <w:kern w:val="2"/>
      <w:sz w:val="21"/>
      <w:lang w:bidi="ar-SA"/>
    </w:rPr>
  </w:style>
  <w:style w:type="paragraph" w:customStyle="1" w:styleId="377">
    <w:name w:val="列出段落_2"/>
    <w:basedOn w:val="375"/>
    <w:autoRedefine/>
    <w:qFormat/>
    <w:uiPriority w:val="34"/>
    <w:pPr>
      <w:ind w:firstLine="420" w:firstLineChars="200"/>
    </w:pPr>
    <w:rPr>
      <w:rFonts w:ascii="Calibri" w:hAnsi="Calibri" w:eastAsia="宋体"/>
    </w:rPr>
  </w:style>
  <w:style w:type="paragraph" w:customStyle="1" w:styleId="378">
    <w:name w:val="Normal_14_0"/>
    <w:autoRedefine/>
    <w:qFormat/>
    <w:uiPriority w:val="0"/>
    <w:rPr>
      <w:rFonts w:ascii="黑体" w:hAnsi="黑体" w:eastAsia="黑体" w:cs="Times New Roman"/>
      <w:b/>
      <w:sz w:val="32"/>
      <w:szCs w:val="24"/>
      <w:lang w:bidi="ar-SA"/>
    </w:rPr>
  </w:style>
  <w:style w:type="paragraph" w:customStyle="1" w:styleId="379">
    <w:name w:val="正文_7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80">
    <w:name w:val="正文缩进_0_0"/>
    <w:basedOn w:val="379"/>
    <w:link w:val="381"/>
    <w:autoRedefine/>
    <w:unhideWhenUsed/>
    <w:qFormat/>
    <w:uiPriority w:val="0"/>
    <w:pPr>
      <w:ind w:firstLine="420" w:firstLineChars="200"/>
    </w:pPr>
    <w:rPr>
      <w:szCs w:val="22"/>
    </w:rPr>
  </w:style>
  <w:style w:type="character" w:customStyle="1" w:styleId="381">
    <w:name w:val="正文缩进 Char1_0_0"/>
    <w:link w:val="380"/>
    <w:autoRedefine/>
    <w:qFormat/>
    <w:locked/>
    <w:uiPriority w:val="0"/>
    <w:rPr>
      <w:kern w:val="2"/>
      <w:sz w:val="21"/>
      <w:szCs w:val="22"/>
    </w:rPr>
  </w:style>
  <w:style w:type="paragraph" w:customStyle="1" w:styleId="382">
    <w:name w:val="纯文本_0_0"/>
    <w:basedOn w:val="383"/>
    <w:link w:val="384"/>
    <w:autoRedefine/>
    <w:unhideWhenUsed/>
    <w:qFormat/>
    <w:uiPriority w:val="0"/>
    <w:rPr>
      <w:rFonts w:ascii="宋体" w:hAnsi="Courier New"/>
      <w:szCs w:val="21"/>
    </w:rPr>
  </w:style>
  <w:style w:type="paragraph" w:customStyle="1" w:styleId="383">
    <w:name w:val="正文_7_1_0"/>
    <w:autoRedefine/>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384">
    <w:name w:val="纯文本 Char_0_0"/>
    <w:link w:val="382"/>
    <w:autoRedefine/>
    <w:qFormat/>
    <w:uiPriority w:val="0"/>
    <w:rPr>
      <w:rFonts w:ascii="宋体" w:hAnsi="Courier New"/>
      <w:kern w:val="2"/>
      <w:sz w:val="21"/>
      <w:szCs w:val="21"/>
    </w:rPr>
  </w:style>
  <w:style w:type="paragraph" w:customStyle="1" w:styleId="385">
    <w:name w:val="Normal_15_0"/>
    <w:autoRedefine/>
    <w:qFormat/>
    <w:uiPriority w:val="0"/>
    <w:rPr>
      <w:rFonts w:ascii="黑体" w:hAnsi="黑体" w:eastAsia="黑体" w:cs="Times New Roman"/>
      <w:b/>
      <w:sz w:val="32"/>
      <w:szCs w:val="24"/>
      <w:lang w:bidi="ar-SA"/>
    </w:rPr>
  </w:style>
  <w:style w:type="paragraph" w:customStyle="1" w:styleId="386">
    <w:name w:val="正文_8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87">
    <w:name w:val="Normal_16_0"/>
    <w:autoRedefine/>
    <w:qFormat/>
    <w:uiPriority w:val="0"/>
    <w:rPr>
      <w:rFonts w:ascii="黑体" w:hAnsi="黑体" w:eastAsia="黑体" w:cs="Times New Roman"/>
      <w:b/>
      <w:sz w:val="32"/>
      <w:szCs w:val="24"/>
      <w:lang w:bidi="ar-SA"/>
    </w:rPr>
  </w:style>
  <w:style w:type="paragraph" w:customStyle="1" w:styleId="388">
    <w:name w:val="正文_5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389">
    <w:name w:val="正文_9_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90">
    <w:name w:val="Normal_17_0"/>
    <w:autoRedefine/>
    <w:qFormat/>
    <w:uiPriority w:val="0"/>
    <w:rPr>
      <w:rFonts w:ascii="黑体" w:hAnsi="黑体" w:eastAsia="黑体" w:cs="Times New Roman"/>
      <w:b/>
      <w:sz w:val="32"/>
      <w:szCs w:val="24"/>
      <w:lang w:bidi="ar-SA"/>
    </w:rPr>
  </w:style>
  <w:style w:type="paragraph" w:customStyle="1" w:styleId="391">
    <w:name w:val="正文_1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92">
    <w:name w:val="Normal_18_0"/>
    <w:autoRedefine/>
    <w:qFormat/>
    <w:uiPriority w:val="0"/>
    <w:rPr>
      <w:rFonts w:ascii="黑体" w:hAnsi="黑体" w:eastAsia="黑体" w:cs="Times New Roman"/>
      <w:b/>
      <w:sz w:val="32"/>
      <w:szCs w:val="24"/>
      <w:lang w:bidi="ar-SA"/>
    </w:rPr>
  </w:style>
  <w:style w:type="paragraph" w:customStyle="1" w:styleId="393">
    <w:name w:val="正文_11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94">
    <w:name w:val="Normal_19_0"/>
    <w:autoRedefine/>
    <w:qFormat/>
    <w:uiPriority w:val="0"/>
    <w:rPr>
      <w:rFonts w:ascii="黑体" w:hAnsi="黑体" w:eastAsia="黑体" w:cs="Times New Roman"/>
      <w:b/>
      <w:sz w:val="32"/>
      <w:szCs w:val="24"/>
      <w:lang w:bidi="ar-SA"/>
    </w:rPr>
  </w:style>
  <w:style w:type="paragraph" w:customStyle="1" w:styleId="395">
    <w:name w:val="Normal_20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396">
    <w:name w:val="正文_12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397">
    <w:name w:val="正文_9_1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98">
    <w:name w:val="Normal_14_0_0"/>
    <w:autoRedefine/>
    <w:qFormat/>
    <w:uiPriority w:val="0"/>
    <w:rPr>
      <w:rFonts w:ascii="黑体" w:hAnsi="黑体" w:eastAsia="黑体" w:cs="Times New Roman"/>
      <w:b/>
      <w:sz w:val="32"/>
      <w:szCs w:val="24"/>
      <w:lang w:bidi="ar-SA"/>
    </w:rPr>
  </w:style>
  <w:style w:type="paragraph" w:customStyle="1" w:styleId="399">
    <w:name w:val="正文_12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00">
    <w:name w:val="Normal_20"/>
    <w:autoRedefine/>
    <w:qFormat/>
    <w:uiPriority w:val="0"/>
    <w:rPr>
      <w:rFonts w:ascii="黑体" w:hAnsi="黑体" w:eastAsia="黑体" w:cs="Times New Roman"/>
      <w:b/>
      <w:sz w:val="32"/>
      <w:szCs w:val="24"/>
      <w:lang w:bidi="ar-SA"/>
    </w:rPr>
  </w:style>
  <w:style w:type="paragraph" w:customStyle="1" w:styleId="401">
    <w:name w:val="正文_13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02">
    <w:name w:val="正文_14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03">
    <w:name w:val="Normal_21"/>
    <w:next w:val="404"/>
    <w:autoRedefine/>
    <w:qFormat/>
    <w:uiPriority w:val="0"/>
    <w:rPr>
      <w:rFonts w:ascii="黑体" w:hAnsi="黑体" w:eastAsia="黑体" w:cs="Times New Roman"/>
      <w:b/>
      <w:sz w:val="32"/>
      <w:szCs w:val="24"/>
      <w:lang w:bidi="ar-SA"/>
    </w:rPr>
  </w:style>
  <w:style w:type="paragraph" w:customStyle="1" w:styleId="404">
    <w:name w:val="Heading 2_1"/>
    <w:basedOn w:val="403"/>
    <w:next w:val="403"/>
    <w:autoRedefine/>
    <w:unhideWhenUsed/>
    <w:qFormat/>
    <w:uiPriority w:val="9"/>
    <w:pPr>
      <w:keepNext/>
      <w:keepLines/>
      <w:spacing w:before="260" w:after="260" w:line="416" w:lineRule="auto"/>
      <w:outlineLvl w:val="1"/>
    </w:pPr>
    <w:rPr>
      <w:rFonts w:ascii="Cambria" w:hAnsi="Cambria"/>
      <w:bCs/>
      <w:sz w:val="32"/>
      <w:szCs w:val="32"/>
    </w:rPr>
  </w:style>
  <w:style w:type="paragraph" w:customStyle="1" w:styleId="405">
    <w:name w:val="正文_15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06">
    <w:name w:val="Normal_0_2"/>
    <w:autoRedefine/>
    <w:qFormat/>
    <w:uiPriority w:val="0"/>
    <w:rPr>
      <w:rFonts w:ascii="黑体" w:hAnsi="黑体" w:eastAsia="黑体" w:cs="Times New Roman"/>
      <w:b/>
      <w:sz w:val="32"/>
      <w:szCs w:val="24"/>
      <w:lang w:bidi="ar-SA"/>
    </w:rPr>
  </w:style>
  <w:style w:type="paragraph" w:customStyle="1" w:styleId="407">
    <w:name w:val="Normal_1_2"/>
    <w:autoRedefine/>
    <w:qFormat/>
    <w:uiPriority w:val="0"/>
    <w:rPr>
      <w:rFonts w:ascii="Times New Roman" w:hAnsi="Times New Roman" w:eastAsia="Times New Roman" w:cs="Times New Roman"/>
      <w:sz w:val="24"/>
      <w:szCs w:val="24"/>
      <w:lang w:bidi="ar-SA"/>
    </w:rPr>
  </w:style>
  <w:style w:type="paragraph" w:customStyle="1" w:styleId="408">
    <w:name w:val="Normal_0_3"/>
    <w:autoRedefine/>
    <w:qFormat/>
    <w:uiPriority w:val="0"/>
    <w:rPr>
      <w:rFonts w:ascii="黑体" w:hAnsi="黑体" w:eastAsia="黑体" w:cs="Times New Roman"/>
      <w:b/>
      <w:sz w:val="32"/>
      <w:szCs w:val="24"/>
      <w:lang w:bidi="ar-SA"/>
    </w:rPr>
  </w:style>
  <w:style w:type="paragraph" w:customStyle="1" w:styleId="409">
    <w:name w:val="正文_17"/>
    <w:autoRedefine/>
    <w:qFormat/>
    <w:uiPriority w:val="0"/>
    <w:pPr>
      <w:widowControl w:val="0"/>
      <w:jc w:val="both"/>
    </w:pPr>
    <w:rPr>
      <w:rFonts w:ascii="Calibri" w:hAnsi="Calibri" w:eastAsia="宋体" w:cs="Times New Roman"/>
      <w:kern w:val="2"/>
      <w:sz w:val="21"/>
      <w:szCs w:val="22"/>
      <w:lang w:val="en-US" w:eastAsia="zh-CN" w:bidi="ar-SA"/>
    </w:rPr>
  </w:style>
  <w:style w:type="character" w:customStyle="1" w:styleId="410">
    <w:name w:val="font61"/>
    <w:autoRedefine/>
    <w:qFormat/>
    <w:uiPriority w:val="0"/>
    <w:rPr>
      <w:rFonts w:hint="eastAsia" w:ascii="宋体" w:hAnsi="宋体" w:eastAsia="宋体" w:cs="宋体"/>
      <w:b/>
      <w:bCs/>
      <w:color w:val="FF0000"/>
      <w:sz w:val="16"/>
      <w:szCs w:val="16"/>
      <w:u w:val="none"/>
    </w:rPr>
  </w:style>
  <w:style w:type="character" w:customStyle="1" w:styleId="411">
    <w:name w:val="font31"/>
    <w:autoRedefine/>
    <w:qFormat/>
    <w:uiPriority w:val="0"/>
    <w:rPr>
      <w:rFonts w:hint="eastAsia" w:ascii="宋体" w:hAnsi="宋体" w:eastAsia="宋体" w:cs="宋体"/>
      <w:b/>
      <w:bCs/>
      <w:color w:val="000000"/>
      <w:sz w:val="16"/>
      <w:szCs w:val="16"/>
      <w:u w:val="none"/>
    </w:rPr>
  </w:style>
  <w:style w:type="paragraph" w:customStyle="1" w:styleId="412">
    <w:name w:val="正文_4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13">
    <w:name w:val="正文_1_0_0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14">
    <w:name w:val="WPSOffice手动目录 1"/>
    <w:autoRedefine/>
    <w:qFormat/>
    <w:uiPriority w:val="0"/>
    <w:rPr>
      <w:rFonts w:ascii="Times New Roman" w:hAnsi="Times New Roman" w:eastAsia="宋体" w:cs="Times New Roman"/>
      <w:lang w:val="en-US" w:eastAsia="zh-CN" w:bidi="ar-SA"/>
    </w:rPr>
  </w:style>
  <w:style w:type="paragraph" w:customStyle="1" w:styleId="415">
    <w:name w:val="*正文"/>
    <w:basedOn w:val="1"/>
    <w:autoRedefine/>
    <w:qFormat/>
    <w:uiPriority w:val="0"/>
    <w:pPr>
      <w:widowControl/>
      <w:spacing w:line="360" w:lineRule="auto"/>
      <w:ind w:firstLine="200" w:firstLineChars="200"/>
      <w:contextualSpacing/>
    </w:pPr>
    <w:rPr>
      <w:rFonts w:ascii="宋体" w:hAnsi="Times New Roman" w:cs="Times New Roman"/>
      <w:sz w:val="24"/>
      <w:szCs w:val="24"/>
      <w:lang w:bidi="en-US"/>
    </w:rPr>
  </w:style>
  <w:style w:type="paragraph" w:customStyle="1" w:styleId="416">
    <w:name w:val="正文文本2"/>
    <w:basedOn w:val="1"/>
    <w:autoRedefine/>
    <w:qFormat/>
    <w:uiPriority w:val="0"/>
    <w:pPr>
      <w:spacing w:line="60" w:lineRule="auto"/>
    </w:pPr>
    <w:rPr>
      <w:rFonts w:ascii="仿宋_GB2312" w:eastAsia="仿宋_GB2312"/>
      <w:kern w:val="0"/>
      <w:sz w:val="32"/>
      <w:szCs w:val="20"/>
    </w:rPr>
  </w:style>
  <w:style w:type="paragraph" w:customStyle="1" w:styleId="417">
    <w:name w:val="Body Text_0_0"/>
    <w:basedOn w:val="394"/>
    <w:autoRedefine/>
    <w:qFormat/>
    <w:uiPriority w:val="1"/>
    <w:pPr>
      <w:widowControl w:val="0"/>
      <w:autoSpaceDE w:val="0"/>
      <w:autoSpaceDN w:val="0"/>
    </w:pPr>
    <w:rPr>
      <w:rFonts w:ascii="宋体" w:hAnsi="宋体" w:cs="宋体"/>
    </w:rPr>
  </w:style>
  <w:style w:type="paragraph" w:customStyle="1" w:styleId="418">
    <w:name w:val="正文缩进1_0"/>
    <w:basedOn w:val="419"/>
    <w:autoRedefine/>
    <w:qFormat/>
    <w:uiPriority w:val="0"/>
    <w:pPr>
      <w:autoSpaceDE w:val="0"/>
      <w:autoSpaceDN w:val="0"/>
      <w:adjustRightInd w:val="0"/>
    </w:pPr>
    <w:rPr>
      <w:rFonts w:ascii="宋体" w:hAnsi="宋体" w:cs="Times New Roman"/>
      <w:sz w:val="24"/>
      <w:szCs w:val="22"/>
    </w:rPr>
  </w:style>
  <w:style w:type="paragraph" w:customStyle="1" w:styleId="419">
    <w:name w:val="正文1_1"/>
    <w:basedOn w:val="348"/>
    <w:autoRedefine/>
    <w:qFormat/>
    <w:uiPriority w:val="0"/>
    <w:pPr>
      <w:widowControl/>
      <w:spacing w:line="360" w:lineRule="auto"/>
      <w:ind w:left="357" w:firstLine="420"/>
      <w:jc w:val="left"/>
    </w:pPr>
    <w:rPr>
      <w:rFonts w:cs="Arial"/>
      <w:szCs w:val="20"/>
    </w:rPr>
  </w:style>
  <w:style w:type="paragraph" w:customStyle="1" w:styleId="420">
    <w:name w:val="正文1_0"/>
    <w:autoRedefine/>
    <w:qFormat/>
    <w:uiPriority w:val="0"/>
    <w:pPr>
      <w:widowControl w:val="0"/>
      <w:jc w:val="both"/>
    </w:pPr>
    <w:rPr>
      <w:rFonts w:ascii="Times New Roman" w:hAnsi="Times New Roman" w:eastAsia="Times New Roman" w:cs="Times New Roman"/>
      <w:kern w:val="2"/>
      <w:sz w:val="21"/>
      <w:szCs w:val="24"/>
      <w:lang w:val="en-US" w:eastAsia="zh-CN" w:bidi="ar-SA"/>
    </w:rPr>
  </w:style>
  <w:style w:type="character" w:customStyle="1" w:styleId="421">
    <w:name w:val="NormalCharacter"/>
    <w:autoRedefine/>
    <w:qFormat/>
    <w:uiPriority w:val="0"/>
    <w:rPr>
      <w:rFonts w:ascii="Calibri" w:hAnsi="Calibri"/>
      <w:kern w:val="2"/>
      <w:sz w:val="21"/>
      <w:szCs w:val="22"/>
      <w:lang w:val="en-US" w:eastAsia="zh-CN" w:bidi="ar-SA"/>
    </w:rPr>
  </w:style>
  <w:style w:type="paragraph" w:customStyle="1" w:styleId="422">
    <w:name w:val="Body Text_0"/>
    <w:basedOn w:val="354"/>
    <w:autoRedefine/>
    <w:qFormat/>
    <w:uiPriority w:val="1"/>
    <w:pPr>
      <w:widowControl w:val="0"/>
      <w:autoSpaceDE w:val="0"/>
      <w:autoSpaceDN w:val="0"/>
    </w:pPr>
    <w:rPr>
      <w:rFonts w:ascii="宋体" w:hAnsi="宋体" w:cs="宋体"/>
    </w:rPr>
  </w:style>
  <w:style w:type="paragraph" w:customStyle="1" w:styleId="423">
    <w:name w:val="正文_1_0_0_0_0_0"/>
    <w:autoRedefine/>
    <w:qFormat/>
    <w:uiPriority w:val="0"/>
    <w:pPr>
      <w:widowControl w:val="0"/>
      <w:jc w:val="both"/>
    </w:pPr>
    <w:rPr>
      <w:rFonts w:ascii="Times New Roman" w:hAnsi="Times New Roman" w:eastAsia="宋体" w:cs="Times New Roman"/>
      <w:lang w:val="en-US" w:eastAsia="zh-CN" w:bidi="ar-SA"/>
    </w:rPr>
  </w:style>
  <w:style w:type="paragraph" w:customStyle="1" w:styleId="424">
    <w:name w:val="正文_1_2"/>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25">
    <w:name w:val="Normal_19_1"/>
    <w:next w:val="403"/>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426">
    <w:name w:val="列出段落2"/>
    <w:basedOn w:val="1"/>
    <w:autoRedefine/>
    <w:qFormat/>
    <w:uiPriority w:val="0"/>
    <w:pPr>
      <w:ind w:firstLine="200" w:firstLineChars="200"/>
    </w:pPr>
    <w:rPr>
      <w:rFonts w:ascii="Calibri" w:hAnsi="Calibri"/>
    </w:rPr>
  </w:style>
  <w:style w:type="paragraph" w:customStyle="1" w:styleId="427">
    <w:name w:val="Table Text"/>
    <w:basedOn w:val="1"/>
    <w:autoRedefine/>
    <w:semiHidden/>
    <w:qFormat/>
    <w:uiPriority w:val="0"/>
    <w:rPr>
      <w:rFonts w:ascii="宋体" w:hAnsi="宋体" w:eastAsia="宋体" w:cs="宋体"/>
      <w:sz w:val="23"/>
      <w:szCs w:val="23"/>
      <w:lang w:val="en-US" w:eastAsia="en-US" w:bidi="ar-SA"/>
    </w:rPr>
  </w:style>
  <w:style w:type="table" w:customStyle="1" w:styleId="428">
    <w:name w:val="Table Normal"/>
    <w:autoRedefine/>
    <w:unhideWhenUsed/>
    <w:qFormat/>
    <w:uiPriority w:val="0"/>
    <w:rPr>
      <w:lang w:val="en-US" w:eastAsia="zh-CN" w:bidi="ar-SA"/>
    </w:rPr>
    <w:tblPr>
      <w:tblCellMar>
        <w:top w:w="0" w:type="dxa"/>
        <w:left w:w="0" w:type="dxa"/>
        <w:bottom w:w="0" w:type="dxa"/>
        <w:right w:w="0" w:type="dxa"/>
      </w:tblCellMar>
    </w:tblPr>
  </w:style>
  <w:style w:type="table" w:customStyle="1" w:styleId="429">
    <w:name w:val="网格型1"/>
    <w:basedOn w:val="430"/>
    <w:autoRedefine/>
    <w:qFormat/>
    <w:uiPriority w:val="0"/>
  </w:style>
  <w:style w:type="table" w:customStyle="1" w:styleId="430">
    <w:name w:val="普通表格1"/>
    <w:autoRedefine/>
    <w:semiHidden/>
    <w:qFormat/>
    <w:uiPriority w:val="0"/>
  </w:style>
  <w:style w:type="paragraph" w:customStyle="1" w:styleId="431">
    <w:name w:val="Table Paragraph"/>
    <w:basedOn w:val="1"/>
    <w:autoRedefine/>
    <w:qFormat/>
    <w:uiPriority w:val="1"/>
    <w:pPr>
      <w:jc w:val="left"/>
    </w:pPr>
    <w:rPr>
      <w:kern w:val="0"/>
      <w:sz w:val="22"/>
      <w:lang w:eastAsia="en-US"/>
    </w:rPr>
  </w:style>
  <w:style w:type="paragraph" w:customStyle="1" w:styleId="432">
    <w:name w:val="Heading 3"/>
    <w:basedOn w:val="348"/>
    <w:next w:val="348"/>
    <w:autoRedefine/>
    <w:qFormat/>
    <w:uiPriority w:val="0"/>
    <w:pPr>
      <w:keepNext/>
      <w:keepLines/>
      <w:spacing w:before="260" w:after="260" w:line="413" w:lineRule="auto"/>
      <w:outlineLvl w:val="2"/>
    </w:pPr>
    <w:rPr>
      <w:rFonts w:ascii="Times New Roman" w:hAnsi="Times New Roman" w:eastAsia="Times New Roman"/>
      <w:b/>
      <w:sz w:val="32"/>
      <w:szCs w:val="20"/>
    </w:rPr>
  </w:style>
  <w:style w:type="paragraph" w:customStyle="1" w:styleId="433">
    <w:name w:val="UserStyle_195"/>
    <w:autoRedefine/>
    <w:qFormat/>
    <w:uiPriority w:val="0"/>
    <w:pPr>
      <w:jc w:val="both"/>
      <w:textAlignment w:val="baseline"/>
    </w:pPr>
    <w:rPr>
      <w:rFonts w:ascii="Calibri" w:hAnsi="Calibri" w:eastAsia="宋体" w:cs="Times New Roman"/>
      <w:kern w:val="2"/>
      <w:sz w:val="21"/>
      <w:szCs w:val="22"/>
      <w:lang w:val="en-US" w:eastAsia="zh-CN" w:bidi="ar-SA"/>
    </w:rPr>
  </w:style>
  <w:style w:type="paragraph" w:customStyle="1" w:styleId="434">
    <w:name w:val="正文_3_0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35">
    <w:name w:val="纯文本2"/>
    <w:basedOn w:val="1"/>
    <w:autoRedefine/>
    <w:qFormat/>
    <w:uiPriority w:val="0"/>
    <w:pPr>
      <w:adjustRightInd w:val="0"/>
      <w:textAlignment w:val="baseline"/>
    </w:pPr>
    <w:rPr>
      <w:rFonts w:ascii="宋体" w:hAnsi="Courier New"/>
      <w:szCs w:val="20"/>
    </w:rPr>
  </w:style>
  <w:style w:type="paragraph" w:customStyle="1" w:styleId="436">
    <w:name w:val="Blockquote"/>
    <w:qFormat/>
    <w:uiPriority w:val="0"/>
    <w:pPr>
      <w:widowControl w:val="0"/>
      <w:autoSpaceDE w:val="0"/>
      <w:autoSpaceDN w:val="0"/>
      <w:adjustRightInd w:val="0"/>
      <w:spacing w:before="100" w:after="100"/>
      <w:ind w:left="360" w:right="360"/>
      <w:jc w:val="left"/>
    </w:pPr>
    <w:rPr>
      <w:rFonts w:ascii="Times New Roman" w:hAnsi="Times New Roman" w:eastAsia="宋体" w:cs="Times New Roman"/>
      <w:kern w:val="0"/>
      <w:sz w:val="24"/>
      <w:szCs w:val="20"/>
      <w:lang w:val="en-US" w:eastAsia="zh-CN" w:bidi="ar-SA"/>
    </w:rPr>
  </w:style>
  <w:style w:type="paragraph" w:customStyle="1" w:styleId="437">
    <w:name w:val="正文11"/>
    <w:next w:val="1"/>
    <w:qFormat/>
    <w:uiPriority w:val="0"/>
    <w:pPr>
      <w:widowControl w:val="0"/>
      <w:jc w:val="both"/>
    </w:pPr>
    <w:rPr>
      <w:rFonts w:ascii="Times New Roman" w:hAnsi="Times New Roman" w:eastAsia="宋体" w:cs="Times New Roman"/>
      <w:sz w:val="21"/>
      <w:szCs w:val="21"/>
      <w:lang w:val="en-US" w:eastAsia="zh-CN" w:bidi="ar-SA"/>
    </w:rPr>
  </w:style>
  <w:style w:type="paragraph" w:customStyle="1" w:styleId="438">
    <w:name w:val="正文缩进1"/>
    <w:qFormat/>
    <w:uiPriority w:val="0"/>
    <w:pPr>
      <w:widowControl w:val="0"/>
      <w:ind w:firstLine="420"/>
      <w:jc w:val="both"/>
    </w:pPr>
    <w:rPr>
      <w:rFonts w:hint="default" w:ascii="Times New Roman" w:hAnsi="Times New Roman" w:eastAsia="宋体" w:cs="Times New Roman"/>
      <w:b/>
      <w:sz w:val="24"/>
      <w:szCs w:val="20"/>
      <w:lang w:val="en-US" w:eastAsia="zh-CN" w:bidi="ar-SA"/>
    </w:rPr>
  </w:style>
  <w:style w:type="paragraph" w:customStyle="1" w:styleId="439">
    <w:name w:val="纯文本1"/>
    <w:qFormat/>
    <w:uiPriority w:val="99"/>
    <w:pPr>
      <w:widowControl w:val="0"/>
      <w:jc w:val="both"/>
    </w:pPr>
    <w:rPr>
      <w:rFonts w:hint="default" w:ascii="宋体" w:hAnsi="Courier New" w:eastAsia="宋体" w:cs="Times New Roman"/>
      <w:sz w:val="20"/>
      <w:szCs w:val="20"/>
      <w:lang w:val="en-US" w:eastAsia="zh-CN" w:bidi="ar-SA"/>
    </w:rPr>
  </w:style>
  <w:style w:type="paragraph" w:customStyle="1" w:styleId="440">
    <w:name w:val="页脚1"/>
    <w:qFormat/>
    <w:uiPriority w:val="0"/>
    <w:pPr>
      <w:widowControl w:val="0"/>
      <w:tabs>
        <w:tab w:val="center" w:pos="4153"/>
        <w:tab w:val="right" w:pos="8306"/>
      </w:tabs>
      <w:jc w:val="left"/>
    </w:pPr>
    <w:rPr>
      <w:rFonts w:hint="default" w:ascii="Calibri" w:hAnsi="Calibri" w:eastAsia="宋体" w:cs="Times New Roman"/>
      <w:sz w:val="18"/>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 (Beijing) Limited</Company>
  <Pages>76</Pages>
  <Words>10743</Words>
  <Characters>11208</Characters>
  <Lines>1</Lines>
  <Paragraphs>1</Paragraphs>
  <TotalTime>29</TotalTime>
  <ScaleCrop>false</ScaleCrop>
  <LinksUpToDate>false</LinksUpToDate>
  <CharactersWithSpaces>11288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2023-03-02T03:06:00Z</dcterms:created>
  <dc:creator>Administrator</dc:creator>
  <cp:lastModifiedBy>WPS111</cp:lastModifiedBy>
  <cp:lastPrinted>2024-01-20T07:20:00Z</cp:lastPrinted>
  <dcterms:modified xsi:type="dcterms:W3CDTF">2026-09-07T04:35:22Z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EF561BBB48BE46319E7687BB7B4D03AE_13</vt:lpwstr>
  </property>
  <property fmtid="{D5CDD505-2E9C-101B-9397-08002B2CF9AE}" pid="4" name="KSOTemplateDocerSaveRecord">
    <vt:lpwstr>eyJoZGlkIjoiY2Q1ZTZiM2UwOTY3YjRmMDJjMjhlMDEzNmU0NGM3MjgiLCJ1c2VySWQiOiIxMzA2MDgwMDMwIn0=</vt:lpwstr>
  </property>
</Properties>
</file>