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rPr>
          <w:rFonts w:ascii="宋体" w:hAnsi="宋体" w:cs="宋体"/>
          <w:b/>
          <w:color w:val="auto"/>
          <w:sz w:val="96"/>
          <w:szCs w:val="96"/>
          <w:highlight w:val="none"/>
        </w:rPr>
      </w:r>
      <w:r/>
    </w:p>
    <w:p>
      <w:pPr>
        <w:pStyle w:val="790"/>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ind w:left="2991" w:hanging="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JSZC-320509-SZYJ-C2026-0015</w:t>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吴江区在校学生意外伤害事故保险项目</w:t>
      </w:r>
      <w:r/>
    </w:p>
    <w:p>
      <w:pPr>
        <w:ind w:firstLine="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500"/>
        <w:spacing w:line="360" w:lineRule="auto"/>
        <w:tabs>
          <w:tab w:val="left" w:pos="709" w:leader="none"/>
        </w:tabs>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苏州市吴江区勤工俭学与装备管理办公室</w:t>
      </w:r>
      <w:r/>
    </w:p>
    <w:p>
      <w:pPr>
        <w:ind w:left="0" w:firstLine="294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bCs/>
          <w:color w:val="auto"/>
          <w:sz w:val="30"/>
          <w:szCs w:val="30"/>
          <w:highlight w:val="none"/>
          <w:lang w:val="zh-CN"/>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rPr>
        <w:t xml:space="preserve">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月</w:t>
      </w:r>
      <w:r/>
    </w:p>
    <w:p>
      <w:pPr>
        <w:jc w:val="center"/>
        <w:spacing w:line="360" w:lineRule="auto"/>
        <w:rPr>
          <w:rFonts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cs="宋体"/>
          <w:b/>
          <w:color w:val="auto"/>
          <w:sz w:val="52"/>
          <w:szCs w:val="52"/>
          <w:highlight w:val="none"/>
        </w:rPr>
      </w:r>
      <w:r/>
    </w:p>
    <w:p>
      <w:pPr>
        <w:jc w:val="center"/>
        <w:spacing w:line="48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p>
      <w:pPr>
        <w:pStyle w:val="829"/>
        <w:ind w:firstLine="420"/>
        <w:rPr>
          <w:rFonts w:ascii="宋体" w:hAnsi="宋体" w:cs="宋体"/>
          <w:color w:val="auto"/>
          <w:highlight w:val="none"/>
        </w:rPr>
      </w:pPr>
      <w:r>
        <w:rPr>
          <w:rFonts w:ascii="宋体" w:hAnsi="宋体" w:cs="宋体"/>
          <w:color w:val="auto"/>
          <w:highlight w:val="none"/>
        </w:rPr>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吴江区在校学生意外伤害事故保险项目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壹佰万元整（￥1000000.00）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829"/>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2026年9月1日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829"/>
              <w:ind w:firstLine="420"/>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9月1日</w:t>
            </w:r>
            <w:r/>
            <w:r>
              <w:rPr>
                <w:rFonts w:hint="eastAsia" w:ascii="宋体" w:hAnsi="宋体" w:cs="宋体"/>
                <w:color w:val="auto"/>
                <w:szCs w:val="21"/>
                <w:highlight w:val="none"/>
                <w:lang w:eastAsia="zh-CN"/>
              </w:rPr>
            </w:r>
            <w:r>
              <w:rPr>
                <w:rFonts w:hint="eastAsia" w:ascii="宋体" w:hAnsi="宋体" w:cs="宋体"/>
                <w:color w:val="auto"/>
                <w:szCs w:val="21"/>
                <w:highlight w:val="none"/>
                <w:lang w:val="en-US" w:eastAsia="zh-CN"/>
              </w:rPr>
              <w:t xml:space="preserve">9:30</w:t>
            </w:r>
            <w:r>
              <w:rPr>
                <w:rFonts w:hint="eastAsia" w:ascii="宋体" w:hAnsi="宋体" w:cs="宋体"/>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9月1日</w:t>
            </w:r>
            <w:r/>
            <w:r>
              <w:rPr>
                <w:rFonts w:hint="eastAsia" w:ascii="宋体" w:hAnsi="宋体" w:cs="宋体"/>
                <w:color w:val="auto"/>
                <w:szCs w:val="21"/>
                <w:highlight w:val="none"/>
                <w:lang w:eastAsia="zh-CN"/>
              </w:rPr>
            </w:r>
            <w:r>
              <w:rPr>
                <w:rFonts w:hint="eastAsia" w:ascii="宋体" w:hAnsi="宋体" w:cs="宋体"/>
                <w:color w:val="auto"/>
                <w:szCs w:val="21"/>
                <w:highlight w:val="none"/>
                <w:lang w:val="en-US" w:eastAsia="zh-CN"/>
              </w:rPr>
              <w:t xml:space="preserve">9:30</w:t>
            </w:r>
            <w:r>
              <w:rPr>
                <w:rFonts w:hint="eastAsia" w:ascii="宋体" w:hAnsi="宋体" w:cs="宋体"/>
                <w:color w:val="auto"/>
                <w:szCs w:val="21"/>
                <w:highlight w:val="none"/>
              </w:rPr>
              <w:t xml:space="preserve">（北京时间）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9月1日</w:t>
            </w:r>
            <w:r/>
            <w:r>
              <w:rPr>
                <w:rFonts w:hint="eastAsia" w:ascii="宋体" w:hAnsi="宋体" w:cs="宋体"/>
                <w:color w:val="auto"/>
                <w:szCs w:val="21"/>
                <w:highlight w:val="none"/>
                <w:lang w:eastAsia="zh-CN"/>
              </w:rPr>
            </w:r>
            <w:r>
              <w:rPr>
                <w:rFonts w:hint="eastAsia" w:ascii="宋体" w:hAnsi="宋体" w:cs="宋体"/>
                <w:color w:val="auto"/>
                <w:szCs w:val="21"/>
                <w:highlight w:val="none"/>
                <w:lang w:val="en-US" w:eastAsia="zh-CN"/>
              </w:rPr>
              <w:t xml:space="preserve">9:30</w:t>
            </w:r>
            <w:r>
              <w:rPr>
                <w:rFonts w:hint="eastAsia" w:ascii="宋体" w:hAnsi="宋体" w:cs="宋体"/>
                <w:color w:val="auto"/>
                <w:szCs w:val="21"/>
                <w:highlight w:val="none"/>
              </w:rPr>
              <w:t xml:space="preserve">（北京时间）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791"/>
        <w:rPr>
          <w:rFonts w:ascii="宋体" w:hAnsi="宋体" w:cs="宋体"/>
          <w:b/>
          <w:color w:val="auto"/>
          <w:sz w:val="52"/>
          <w:szCs w:val="52"/>
          <w:highlight w:val="none"/>
        </w:rPr>
      </w:pPr>
      <w:r>
        <w:rPr>
          <w:rFonts w:ascii="宋体" w:hAnsi="宋体" w:cs="宋体"/>
          <w:b/>
          <w:color w:val="auto"/>
          <w:sz w:val="52"/>
          <w:szCs w:val="52"/>
          <w:highlight w:val="none"/>
        </w:rPr>
      </w:r>
      <w:r/>
    </w:p>
    <w:p>
      <w:pPr>
        <w:pStyle w:val="791"/>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苏州市吴江区勤工俭学与装备管理办公室的吴江区在校学生意外伤害事故保险项目的潜在供应商应在“苏采云”系统获取采购文件，并于2026年</w:t>
            </w:r>
            <w:r>
              <w:rPr>
                <w:rFonts w:hint="eastAsia" w:ascii="宋体" w:hAnsi="宋体" w:cs="宋体"/>
                <w:color w:val="auto"/>
                <w:szCs w:val="21"/>
                <w:highlight w:val="none"/>
                <w:lang w:eastAsia="zh-CN"/>
              </w:rPr>
              <w:t xml:space="preserve">9月1日</w:t>
            </w:r>
            <w:r/>
            <w:r>
              <w:rPr>
                <w:rFonts w:hint="eastAsia" w:ascii="宋体" w:hAnsi="宋体" w:cs="宋体"/>
                <w:color w:val="auto"/>
                <w:szCs w:val="21"/>
                <w:highlight w:val="none"/>
                <w:lang w:val="zh-CN"/>
              </w:rPr>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JSZC-320509-SZYJ-C2026-0015</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吴江区在校学生意外伤害事故保险项目</w:t>
      </w:r>
      <w:r/>
    </w:p>
    <w:p>
      <w:pPr>
        <w:ind w:firstLine="420"/>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人民币壹佰万元整（￥1000000.00）</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（五）</w:t>
      </w:r>
      <w:r>
        <w:rPr>
          <w:rFonts w:hint="eastAsia" w:ascii="宋体" w:hAnsi="宋体" w:cs="宋体"/>
          <w:bCs/>
          <w:color w:val="auto"/>
          <w:szCs w:val="21"/>
          <w:highlight w:val="none"/>
          <w:lang w:val="en-US" w:eastAsia="zh-CN"/>
        </w:rPr>
        <w:t xml:space="preserve">最高限价：</w:t>
      </w: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玖拾捌万捌仟</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988000</w:t>
      </w:r>
      <w:r>
        <w:rPr>
          <w:rFonts w:hint="eastAsia" w:ascii="宋体" w:hAnsi="宋体" w:cs="宋体"/>
          <w:color w:val="auto"/>
          <w:szCs w:val="21"/>
          <w:highlight w:val="none"/>
          <w:lang w:val="zh-CN"/>
        </w:rPr>
        <w:t xml:space="preserve">.00）</w:t>
      </w:r>
      <w:r/>
    </w:p>
    <w:p>
      <w:pPr>
        <w:ind w:firstLine="105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单价限价：4.94元/人/年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（六）采购需求简要说明：</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苏州市吴江区勤工俭学与装备管理办公室拟采购苏州市吴江区在校学生意外伤害事故保险，本项目</w:t>
      </w:r>
      <w:r>
        <w:rPr>
          <w:rFonts w:hint="eastAsia" w:ascii="宋体" w:hAnsi="宋体" w:cs="宋体"/>
          <w:bCs/>
          <w:color w:val="auto"/>
          <w:szCs w:val="21"/>
          <w:highlight w:val="none"/>
        </w:rPr>
        <w:t xml:space="preserve">以</w:t>
      </w:r>
      <w:r>
        <w:rPr>
          <w:rFonts w:hint="eastAsia" w:ascii="宋体" w:hAnsi="宋体" w:cs="Times New Roman"/>
          <w:color w:val="auto"/>
          <w:szCs w:val="21"/>
          <w:highlight w:val="none"/>
          <w:lang w:val="en-US" w:eastAsia="zh-CN"/>
        </w:rPr>
        <w:t xml:space="preserve">20万</w:t>
      </w:r>
      <w:r>
        <w:rPr>
          <w:rFonts w:hint="eastAsia" w:ascii="宋体" w:hAnsi="宋体" w:cs="宋体"/>
          <w:bCs/>
          <w:color w:val="auto"/>
          <w:szCs w:val="21"/>
          <w:highlight w:val="none"/>
        </w:rPr>
        <w:t xml:space="preserve">人为参保人数投保</w:t>
      </w:r>
      <w:r>
        <w:rPr>
          <w:rFonts w:hint="eastAsia" w:ascii="宋体" w:hAnsi="宋体" w:cs="宋体"/>
          <w:bCs/>
          <w:color w:val="auto"/>
          <w:szCs w:val="21"/>
          <w:highlight w:val="none"/>
          <w:lang w:val="en-US" w:eastAsia="zh-CN"/>
        </w:rPr>
        <w:t xml:space="preserve">，具体内容详见采购文件。</w:t>
      </w:r>
      <w:r/>
    </w:p>
    <w:p>
      <w:pPr>
        <w:numPr>
          <w:ilvl w:val="0"/>
          <w:numId w:val="3"/>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eastAsia="zh-CN"/>
        </w:rPr>
        <w:t xml:space="preserve">一年，具体以保单约定时间为准。</w:t>
      </w:r>
      <w:r/>
    </w:p>
    <w:p>
      <w:pPr>
        <w:numPr>
          <w:ilvl w:val="0"/>
          <w:numId w:val="3"/>
        </w:numPr>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服务地点：</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numPr>
          <w:ilvl w:val="0"/>
          <w:numId w:val="3"/>
        </w:numPr>
        <w:ind w:left="0"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本项目不接受联合体投标</w:t>
      </w:r>
      <w:r>
        <w:rPr>
          <w:rFonts w:hint="eastAsia" w:ascii="宋体" w:hAnsi="宋体" w:cs="宋体"/>
          <w:bCs/>
          <w:color w:val="auto"/>
          <w:szCs w:val="21"/>
          <w:highlight w:val="none"/>
          <w:lang w:eastAsia="zh-CN"/>
        </w:rPr>
        <w:t xml:space="preserve">。</w:t>
      </w:r>
      <w:r/>
    </w:p>
    <w:p>
      <w:pPr>
        <w:numPr>
          <w:ilvl w:val="0"/>
          <w:numId w:val="3"/>
        </w:numPr>
        <w:ind w:left="0"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本项目不</w:t>
      </w:r>
      <w:r>
        <w:rPr>
          <w:rFonts w:hint="eastAsia" w:ascii="宋体" w:hAnsi="宋体" w:cs="宋体"/>
          <w:bCs/>
          <w:color w:val="auto"/>
          <w:szCs w:val="21"/>
          <w:highlight w:val="none"/>
          <w:lang w:val="en-US" w:eastAsia="zh-CN"/>
        </w:rPr>
        <w:t xml:space="preserve">允许</w:t>
      </w:r>
      <w:r>
        <w:rPr>
          <w:rFonts w:hint="eastAsia" w:ascii="宋体" w:hAnsi="宋体" w:cs="宋体"/>
          <w:bCs/>
          <w:color w:val="auto"/>
          <w:szCs w:val="21"/>
          <w:highlight w:val="none"/>
        </w:rPr>
        <w:t xml:space="preserve">分包转包。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851"/>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非</w:t>
      </w:r>
      <w:r>
        <w:rPr>
          <w:rFonts w:hint="eastAsia" w:ascii="宋体" w:hAnsi="宋体" w:cs="宋体"/>
          <w:b/>
          <w:color w:val="auto"/>
          <w:szCs w:val="21"/>
          <w:highlight w:val="none"/>
        </w:rPr>
        <w:t xml:space="preserve">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rPr>
        <w:t xml:space="preserve">其他未列明行业。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2"/>
        <w:jc w:val="left"/>
        <w:spacing w:line="360" w:lineRule="auto"/>
        <w:rPr>
          <w:rFonts w:hint="eastAsia" w:ascii="宋体" w:hAnsi="宋体" w:cs="宋体"/>
          <w:b/>
          <w:bCs/>
          <w:color w:val="auto"/>
          <w:szCs w:val="21"/>
          <w:highlight w:val="none"/>
          <w:lang w:val="zh-TW" w:eastAsia="zh-TW"/>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TW"/>
        </w:rPr>
        <w:t xml:space="preserve">具备有效期内的</w:t>
      </w:r>
      <w:r>
        <w:rPr>
          <w:rFonts w:hint="eastAsia" w:ascii="宋体" w:hAnsi="宋体" w:cs="宋体"/>
          <w:b/>
          <w:bCs/>
          <w:color w:val="auto"/>
          <w:szCs w:val="21"/>
          <w:highlight w:val="none"/>
          <w:lang w:val="zh-TW" w:eastAsia="zh-TW"/>
        </w:rPr>
        <w:t xml:space="preserve">《保险许可证》；</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TW" w:eastAsia="zh-TW"/>
        </w:rPr>
        <w:t xml:space="preserve">2.国家金融监督管理总局（含原中国银行保险监督管理委员会及原中国保险监督管理委员会）批准设立的保险公司或其分支机构（分支机构需提供保险总公司的授权）</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（四）拒绝下列供应商参加本次采购活动：</w:t>
      </w:r>
      <w:r/>
    </w:p>
    <w:p>
      <w:pPr>
        <w:pStyle w:val="829"/>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s="宋体"/>
          <w:color w:val="auto"/>
          <w:szCs w:val="21"/>
          <w:highlight w:val="none"/>
          <w:lang w:eastAsia="zh-CN"/>
        </w:rPr>
        <w:t xml:space="preserve">〔2017〕11号</w:t>
      </w:r>
      <w:r>
        <w:rPr>
          <w:rFonts w:hint="eastAsia" w:ascii="宋体" w:hAnsi="宋体" w:cs="宋体"/>
          <w:color w:val="auto"/>
          <w:szCs w:val="21"/>
          <w:highlight w:val="none"/>
        </w:rPr>
        <w:t xml:space="preserve">）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9"/>
      </w:pPr>
      <w:r/>
      <w:bookmarkStart w:id="0" w:name="_Toc28359085"/>
      <w:r/>
      <w:bookmarkStart w:id="1" w:name="_Toc35393627"/>
      <w:r/>
      <w:bookmarkStart w:id="2" w:name="_Toc28359008"/>
      <w:r/>
      <w:bookmarkStart w:id="3" w:name="_Toc35393796"/>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时间：自磋商文件公告发布之日起5个工作日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地点：“苏采云”系统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响应文件提交</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bookmarkStart w:id="4" w:name="_Toc28359016"/>
      <w:r/>
      <w:bookmarkStart w:id="5" w:name="_Toc28359093"/>
      <w:r/>
      <w:bookmarkStart w:id="6" w:name="_Toc35393802"/>
      <w:r/>
      <w:bookmarkStart w:id="7" w:name="_Toc35393633"/>
      <w:r>
        <w:rPr>
          <w:rFonts w:hint="eastAsia" w:ascii="宋体" w:hAnsi="宋体" w:eastAsia="宋体" w:cs="宋体"/>
          <w:bCs/>
          <w:color w:val="auto"/>
          <w:szCs w:val="21"/>
          <w:highlight w:val="none"/>
        </w:rPr>
        <w:t xml:space="preserve">截止时间：</w:t>
      </w:r>
      <w:r>
        <w:rPr>
          <w:rFonts w:hint="eastAsia" w:ascii="宋体" w:hAnsi="宋体" w:cs="宋体"/>
          <w:bCs/>
          <w:color w:val="auto"/>
          <w:szCs w:val="21"/>
          <w:highlight w:val="none"/>
          <w:lang w:eastAsia="zh-CN"/>
        </w:rPr>
        <w:t xml:space="preserve">2026年</w:t>
      </w:r>
      <w:r>
        <w:rPr>
          <w:rFonts w:hint="eastAsia" w:ascii="宋体" w:hAnsi="宋体" w:cs="宋体"/>
          <w:color w:val="auto"/>
          <w:szCs w:val="21"/>
          <w:highlight w:val="none"/>
          <w:lang w:eastAsia="zh-CN"/>
        </w:rPr>
        <w:t xml:space="preserve">9月1日</w:t>
      </w:r>
      <w:r/>
      <w:r>
        <w:rPr>
          <w:rFonts w:hint="eastAsia" w:ascii="宋体" w:hAnsi="宋体" w:cs="宋体"/>
          <w:bCs/>
          <w:color w:val="auto"/>
          <w:szCs w:val="21"/>
          <w:highlight w:val="none"/>
          <w:lang w:eastAsia="zh-CN"/>
        </w:rPr>
      </w:r>
      <w:r>
        <w:rPr>
          <w:rFonts w:hint="eastAsia" w:ascii="宋体" w:hAnsi="宋体" w:cs="宋体"/>
          <w:color w:val="auto"/>
          <w:szCs w:val="21"/>
          <w:highlight w:val="none"/>
          <w:lang w:val="en-US" w:eastAsia="zh-CN"/>
        </w:rPr>
        <w:t xml:space="preserve">9:30</w:t>
      </w:r>
      <w:r>
        <w:rPr>
          <w:rFonts w:hint="eastAsia" w:ascii="宋体" w:hAnsi="宋体" w:eastAsia="宋体" w:cs="宋体"/>
          <w:bCs/>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bidi="ar"/>
        </w:rPr>
        <w:t xml:space="preserve">地点：</w:t>
      </w:r>
      <w:r>
        <w:rPr>
          <w:rFonts w:hint="eastAsia" w:ascii="宋体" w:hAnsi="宋体" w:eastAsia="宋体" w:cs="宋体"/>
          <w:bCs/>
          <w:color w:val="auto"/>
          <w:szCs w:val="21"/>
          <w:highlight w:val="none"/>
        </w:rPr>
        <w:t xml:space="preserve">“苏采云”系统</w:t>
      </w:r>
      <w:bookmarkEnd w:id="4"/>
      <w:bookmarkEnd w:id="5"/>
      <w:bookmarkEnd w:id="6"/>
      <w:bookmarkEnd w:id="7"/>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时间：</w:t>
      </w:r>
      <w:r>
        <w:rPr>
          <w:rFonts w:hint="eastAsia" w:ascii="宋体" w:hAnsi="宋体" w:cs="宋体"/>
          <w:bCs/>
          <w:color w:val="auto"/>
          <w:szCs w:val="21"/>
          <w:highlight w:val="none"/>
          <w:lang w:eastAsia="zh-CN" w:bidi="ar"/>
        </w:rPr>
        <w:t xml:space="preserve">2026年</w:t>
      </w:r>
      <w:r>
        <w:rPr>
          <w:rFonts w:hint="eastAsia" w:ascii="宋体" w:hAnsi="宋体" w:cs="宋体"/>
          <w:color w:val="auto"/>
          <w:szCs w:val="21"/>
          <w:highlight w:val="none"/>
          <w:lang w:eastAsia="zh-CN"/>
        </w:rPr>
        <w:t xml:space="preserve">9月1日</w:t>
      </w:r>
      <w:r/>
      <w:r>
        <w:rPr>
          <w:rFonts w:hint="eastAsia" w:ascii="宋体" w:hAnsi="宋体" w:cs="宋体"/>
          <w:bCs/>
          <w:color w:val="auto"/>
          <w:szCs w:val="21"/>
          <w:highlight w:val="none"/>
          <w:lang w:eastAsia="zh-CN" w:bidi="ar"/>
        </w:rPr>
      </w:r>
      <w:r>
        <w:rPr>
          <w:rFonts w:hint="eastAsia" w:ascii="宋体" w:hAnsi="宋体" w:cs="宋体"/>
          <w:color w:val="auto"/>
          <w:szCs w:val="21"/>
          <w:highlight w:val="none"/>
          <w:lang w:val="en-US" w:eastAsia="zh-CN"/>
        </w:rPr>
        <w:t xml:space="preserve">9:30</w:t>
      </w:r>
      <w:r>
        <w:rPr>
          <w:rFonts w:hint="eastAsia" w:ascii="宋体" w:hAnsi="宋体" w:eastAsia="宋体" w:cs="宋体"/>
          <w:bCs/>
          <w:color w:val="auto"/>
          <w:szCs w:val="21"/>
          <w:highlight w:val="none"/>
          <w:lang w:bidi="ar"/>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其他补充事宜</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jc w:val="left"/>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、勘察现场：为更好地了解现场情况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各供应商可自行至现场进行踏勘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人：戴亚丽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、采购代理服务费</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采购代理服务费根据代理协议约定由采购单位支付。其收取标准按预算金额100万元以下费率为预算金额的1.5%；预算金额100万元-500万元费率为预算金额的1.1%；预算金额500万元-1000万元费率为预算金额的0.8%；1000万元～5000万元以内为0.5%的差额定率累进法计算收取。</w:t>
      </w:r>
      <w:r/>
    </w:p>
    <w:p>
      <w:pPr>
        <w:ind w:firstLine="420"/>
        <w:spacing w:line="360" w:lineRule="auto"/>
        <w:rPr>
          <w:rFonts w:ascii="宋体" w:hAnsi="宋体" w:cs="宋体"/>
          <w:color w:val="auto"/>
          <w:szCs w:val="21"/>
          <w:highlight w:val="none"/>
        </w:rPr>
      </w:pPr>
      <w:r>
        <w:rPr>
          <w:rFonts w:hint="eastAsia" w:ascii="宋体" w:hAnsi="宋体" w:eastAsia="宋体" w:cs="宋体"/>
          <w:color w:val="auto"/>
          <w:szCs w:val="21"/>
          <w:highlight w:val="none"/>
        </w:rPr>
        <w:t xml:space="preserve">确立标准的依据：</w:t>
      </w:r>
      <w:r>
        <w:rPr>
          <w:rFonts w:hint="eastAsia" w:ascii="宋体" w:hAnsi="宋体" w:eastAsia="宋体" w:cs="宋体"/>
          <w:color w:val="auto"/>
          <w:szCs w:val="21"/>
          <w:highlight w:val="none"/>
          <w:lang w:val="en-US" w:eastAsia="zh-CN"/>
        </w:rPr>
        <w:t xml:space="preserve">经吴江区中介超市竞价</w:t>
      </w:r>
      <w:r>
        <w:rPr>
          <w:rFonts w:hint="eastAsia" w:ascii="宋体" w:hAnsi="宋体" w:eastAsia="宋体" w:cs="宋体"/>
          <w:color w:val="auto"/>
          <w:szCs w:val="21"/>
          <w:highlight w:val="none"/>
          <w:lang w:val="en-US" w:eastAsia="zh-CN"/>
        </w:rPr>
        <w:t xml:space="preserve">。</w:t>
      </w:r>
      <w:r/>
    </w:p>
    <w:p>
      <w:pPr>
        <w:numPr>
          <w:ilvl w:val="0"/>
          <w:numId w:val="4"/>
        </w:num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numPr>
          <w:ilvl w:val="0"/>
          <w:numId w:val="4"/>
        </w:num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0"/>
          <w:highlight w:val="none"/>
          <w:lang w:val="zh-CN"/>
        </w:rPr>
        <w:t xml:space="preserve">履约保证金：人民币壹拾万元整。</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本次采购的有关信息将在中国政府采购网、江苏省政府采购网、苏州市政府采购网等媒体上发布，敬请留意！</w:t>
      </w:r>
      <w:r>
        <w:rPr>
          <w:rFonts w:hint="eastAsia" w:ascii="宋体" w:hAnsi="宋体" w:eastAsia="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numPr>
          <w:ilvl w:val="0"/>
          <w:numId w:val="0"/>
        </w:numPr>
        <w:ind w:firstLine="422"/>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
          <w:bCs/>
          <w:color w:val="auto"/>
          <w:szCs w:val="21"/>
          <w:highlight w:val="none"/>
          <w:lang w:val="en-US" w:eastAsia="zh-CN"/>
        </w:rPr>
        <w:t xml:space="preserve">11、根据苏州市财政局《关于深入开展苏州市政府采购合同信用融资业务的通知》相关要求，本项目支持政府采购合同信用融资。</w:t>
      </w:r>
      <w:r/>
    </w:p>
    <w:p>
      <w:pPr>
        <w:ind w:firstLine="422"/>
        <w:spacing w:line="360" w:lineRule="auto"/>
        <w:rPr>
          <w:rFonts w:ascii="宋体" w:hAnsi="宋体" w:cs="宋体"/>
          <w:color w:val="auto"/>
          <w:szCs w:val="21"/>
          <w:highlight w:val="none"/>
        </w:rPr>
        <w:outlineLvl w:val="9"/>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w:t>
      </w:r>
      <w:r>
        <w:rPr>
          <w:rFonts w:hint="eastAsia" w:ascii="宋体" w:hAnsi="宋体" w:cs="宋体"/>
          <w:color w:val="auto"/>
          <w:szCs w:val="21"/>
          <w:highlight w:val="none"/>
          <w:lang w:eastAsia="zh-CN"/>
        </w:rPr>
        <w:t xml:space="preserve">苏州市吴江区勤工俭学与装备管理办公室</w:t>
      </w:r>
      <w:r/>
    </w:p>
    <w:p>
      <w:pPr>
        <w:ind w:firstLine="420"/>
        <w:spacing w:line="360" w:lineRule="auto"/>
        <w:rPr>
          <w:rFonts w:hint="eastAsia" w:ascii="宋体" w:hAnsi="宋体" w:eastAsia="宋体" w:cs="宋体"/>
          <w:color w:val="auto"/>
          <w:szCs w:val="21"/>
          <w:highlight w:val="none"/>
          <w:lang w:val="zh-CN" w:eastAsia="zh-CN"/>
        </w:rPr>
        <w:outlineLvl w:val="9"/>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lang w:val="en-US" w:eastAsia="zh-CN"/>
        </w:rPr>
        <w:t xml:space="preserve">苏州市</w:t>
      </w:r>
      <w:r>
        <w:rPr>
          <w:rFonts w:hint="eastAsia" w:ascii="宋体" w:hAnsi="宋体" w:cs="宋体"/>
          <w:color w:val="auto"/>
          <w:szCs w:val="21"/>
          <w:highlight w:val="none"/>
          <w:lang w:val="zh-CN"/>
        </w:rPr>
        <w:t xml:space="preserve">吴江区鲈乡北路419号</w:t>
      </w:r>
      <w:r>
        <w:rPr>
          <w:rFonts w:hint="eastAsia" w:ascii="宋体" w:hAnsi="宋体" w:cs="宋体"/>
          <w:color w:val="auto"/>
          <w:szCs w:val="21"/>
          <w:highlight w:val="none"/>
          <w:lang w:val="en-US" w:eastAsia="zh-CN"/>
        </w:rPr>
        <w:t xml:space="preserve"> </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联 系 人：</w:t>
      </w:r>
      <w:r>
        <w:rPr>
          <w:rFonts w:hint="eastAsia" w:ascii="宋体" w:hAnsi="宋体" w:cs="宋体"/>
          <w:color w:val="auto"/>
          <w:szCs w:val="21"/>
          <w:highlight w:val="none"/>
          <w:lang w:val="en-US" w:eastAsia="zh-CN"/>
        </w:rPr>
        <w:t xml:space="preserve">谢菊明</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en-US" w:eastAsia="zh-CN"/>
        </w:rPr>
        <w:t xml:space="preserve">联系方式：0512-63421801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称：苏州市宇杰工程技术服务咨询有限公司</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联系方式：0512-63663868</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3、项目联系方式</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项目联系人：戴亚丽、盛晓蓉</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电　话：0512-63663868、18913055868</w:t>
      </w:r>
      <w:r/>
    </w:p>
    <w:p>
      <w:pPr>
        <w:ind w:firstLine="420"/>
        <w:spacing w:line="360" w:lineRule="auto"/>
        <w:rPr>
          <w:rFonts w:ascii="宋体" w:hAnsi="宋体" w:cs="宋体"/>
          <w:color w:val="auto"/>
          <w:szCs w:val="21"/>
          <w:highlight w:val="none"/>
          <w:shd w:val="clear" w:color="auto" w:fill="ffffff"/>
        </w:rPr>
        <w:outlineLvl w:val="9"/>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rPr>
        <w:t xml:space="preserve">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年8</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19</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苏州市吴江区勤工俭学与装备管理办公室</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吴江区在校学生意外伤害事故保险项目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2"/>
        <w:jc w:val="left"/>
        <w:keepLines w:val="0"/>
        <w:keepNext w:val="0"/>
        <w:pageBreakBefore w:val="0"/>
        <w:spacing w:line="360" w:lineRule="auto"/>
        <w:widowControl/>
        <w:rPr>
          <w:rFonts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一、采购编号：JSZC-320509-SZYJ-C2026-0015号</w:t>
      </w:r>
      <w:r/>
    </w:p>
    <w:p>
      <w:pPr>
        <w:ind w:firstLine="422"/>
        <w:jc w:val="left"/>
        <w:keepLines w:val="0"/>
        <w:keepNext w:val="0"/>
        <w:pageBreakBefore w:val="0"/>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项目名称：吴江区在校学生意外伤害事故保险项目</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采购预算：</w:t>
      </w:r>
      <w:r>
        <w:rPr>
          <w:rFonts w:hint="eastAsia" w:ascii="宋体" w:hAnsi="宋体" w:cs="宋体"/>
          <w:color w:val="auto"/>
          <w:szCs w:val="21"/>
          <w:highlight w:val="none"/>
          <w:lang w:val="zh-CN"/>
        </w:rPr>
        <w:t xml:space="preserve">人民币壹佰万元整（￥1000000.00）</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最高限价：</w:t>
      </w: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玖拾捌万捌仟</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988000</w:t>
      </w:r>
      <w:r>
        <w:rPr>
          <w:rFonts w:hint="eastAsia" w:ascii="宋体" w:hAnsi="宋体" w:cs="宋体"/>
          <w:color w:val="auto"/>
          <w:szCs w:val="21"/>
          <w:highlight w:val="none"/>
          <w:lang w:val="zh-CN"/>
        </w:rPr>
        <w:t xml:space="preserve">.00）</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单价限价：4.94元/人/年</w:t>
      </w:r>
      <w:r/>
    </w:p>
    <w:p>
      <w:pPr>
        <w:ind w:firstLine="420"/>
        <w:jc w:val="left"/>
        <w:keepLines w:val="0"/>
        <w:keepNext w:val="0"/>
        <w:pageBreakBefore w:val="0"/>
        <w:spacing w:line="360" w:lineRule="auto"/>
        <w:widowControl/>
        <w:rPr>
          <w:rFonts w:ascii="宋体" w:hAnsi="宋体" w:cs="宋体"/>
          <w:color w:val="auto"/>
          <w:szCs w:val="22"/>
          <w:highlight w:val="none"/>
        </w:rPr>
      </w:pPr>
      <w:r>
        <w:rPr>
          <w:rFonts w:hint="eastAsia" w:ascii="宋体" w:hAnsi="宋体" w:cs="宋体"/>
          <w:color w:val="auto"/>
          <w:szCs w:val="21"/>
          <w:highlight w:val="none"/>
        </w:rPr>
        <w:t xml:space="preserve">服务地点：</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指定地点</w:t>
      </w:r>
      <w:r/>
    </w:p>
    <w:p>
      <w:pPr>
        <w:ind w:firstLine="420"/>
        <w:jc w:val="left"/>
        <w:keepLines w:val="0"/>
        <w:keepNext w:val="0"/>
        <w:pageBreakBefore w:val="0"/>
        <w:spacing w:line="360" w:lineRule="auto"/>
        <w:widowControl/>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eastAsia="zh-CN"/>
        </w:rPr>
        <w:t xml:space="preserve">一年，具体以保单约定时间为准。</w:t>
      </w:r>
      <w:r/>
    </w:p>
    <w:p>
      <w:pPr>
        <w:numPr>
          <w:ilvl w:val="0"/>
          <w:numId w:val="0"/>
        </w:numPr>
        <w:ind w:firstLine="474"/>
        <w:jc w:val="left"/>
        <w:keepLines w:val="0"/>
        <w:keepNext w:val="0"/>
        <w:pageBreakBefore w:val="0"/>
        <w:spacing w:line="360" w:lineRule="auto"/>
        <w:widowControl/>
        <w:rPr>
          <w:rFonts w:hint="eastAsia" w:ascii="宋体" w:hAnsi="宋体" w:cs="宋体"/>
          <w:b/>
          <w:bCs/>
          <w:color w:val="auto"/>
          <w:spacing w:val="13"/>
          <w:szCs w:val="21"/>
          <w:highlight w:val="none"/>
        </w:rPr>
      </w:pPr>
      <w:r>
        <w:rPr>
          <w:rFonts w:hint="eastAsia" w:ascii="宋体" w:hAnsi="宋体" w:cs="宋体"/>
          <w:b/>
          <w:bCs/>
          <w:color w:val="auto"/>
          <w:spacing w:val="13"/>
          <w:szCs w:val="21"/>
          <w:highlight w:val="none"/>
          <w:lang w:val="en-US" w:eastAsia="zh-CN"/>
        </w:rPr>
        <w:t xml:space="preserve">三、</w:t>
      </w:r>
      <w:r>
        <w:rPr>
          <w:rFonts w:hint="eastAsia" w:ascii="宋体" w:hAnsi="宋体" w:cs="宋体"/>
          <w:b/>
          <w:bCs/>
          <w:color w:val="auto"/>
          <w:spacing w:val="13"/>
          <w:szCs w:val="21"/>
          <w:highlight w:val="none"/>
        </w:rPr>
        <w:t xml:space="preserve">采购需求</w:t>
      </w:r>
      <w:r/>
    </w:p>
    <w:p>
      <w:pPr>
        <w:ind w:firstLine="422"/>
        <w:jc w:val="left"/>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（一）项目背景</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进一步保障学生及其家庭的合法权益，有效处理和防范在校学生意外人身伤害事故；填补无责伤害事故赔偿空白并提供相应的风险补偿保障；缓解因救治、赔偿责任等引起的矛盾纠纷；切实维护校园安全稳定和教育教学秩序。</w:t>
      </w:r>
      <w:r/>
    </w:p>
    <w:p>
      <w:pPr>
        <w:ind w:firstLine="422"/>
        <w:jc w:val="left"/>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b/>
          <w:color w:val="auto"/>
          <w:szCs w:val="21"/>
          <w:highlight w:val="none"/>
        </w:rPr>
        <w:t xml:space="preserve">（二）参保内容及对象</w:t>
      </w:r>
      <w:r/>
    </w:p>
    <w:tbl>
      <w:tblPr>
        <w:tblStyle w:val="782"/>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558"/>
        <w:gridCol w:w="1134"/>
        <w:gridCol w:w="3118"/>
        <w:gridCol w:w="3209"/>
      </w:tblGrid>
      <w:tr>
        <w:trPr>
          <w:jc w:val="center"/>
          <w:trHeight w:val="555"/>
        </w:trPr>
        <w:tc>
          <w:tcPr>
            <w:tcW w:w="675"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序号</w:t>
            </w:r>
            <w:r/>
          </w:p>
        </w:tc>
        <w:tc>
          <w:tcPr>
            <w:tcW w:w="1558"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保障内容</w:t>
            </w:r>
            <w:r/>
          </w:p>
        </w:tc>
        <w:tc>
          <w:tcPr>
            <w:tcW w:w="1134"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保险金额</w:t>
            </w:r>
            <w:r/>
          </w:p>
        </w:tc>
        <w:tc>
          <w:tcPr>
            <w:tcW w:w="3118" w:type="dxa"/>
            <w:vAlign w:val="center"/>
            <w:textDirection w:val="lrTb"/>
            <w:noWrap w:val="false"/>
          </w:tcPr>
          <w:p>
            <w:pPr>
              <w:ind w:left="0" w:right="0" w:firstLine="420"/>
              <w:jc w:val="center"/>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约定事项</w:t>
            </w:r>
            <w:r/>
          </w:p>
        </w:tc>
        <w:tc>
          <w:tcPr>
            <w:tcW w:w="3209" w:type="dxa"/>
            <w:vAlign w:val="center"/>
            <w:textDirection w:val="lrTb"/>
            <w:noWrap w:val="false"/>
          </w:tcPr>
          <w:p>
            <w:pPr>
              <w:ind w:left="0" w:right="0" w:firstLine="420"/>
              <w:jc w:val="center"/>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备注</w:t>
            </w:r>
            <w:r/>
          </w:p>
        </w:tc>
      </w:tr>
      <w:tr>
        <w:trPr>
          <w:jc w:val="center"/>
          <w:trHeight w:val="739"/>
        </w:trPr>
        <w:tc>
          <w:tcPr>
            <w:tcW w:w="675"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1</w:t>
            </w:r>
            <w:r/>
          </w:p>
        </w:tc>
        <w:tc>
          <w:tcPr>
            <w:tcW w:w="1558"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意外身故、意外残疾保障</w:t>
            </w:r>
            <w:r/>
          </w:p>
        </w:tc>
        <w:tc>
          <w:tcPr>
            <w:tcW w:w="1134"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default" w:ascii="宋体" w:hAnsi="宋体" w:eastAsia="宋体" w:cs="Times New Roman"/>
                <w:color w:val="auto"/>
                <w:szCs w:val="21"/>
                <w:highlight w:val="none"/>
              </w:rPr>
              <w:t xml:space="preserve">8</w:t>
            </w:r>
            <w:r>
              <w:rPr>
                <w:rFonts w:hint="eastAsia" w:ascii="宋体" w:hAnsi="宋体" w:eastAsia="宋体" w:cs="Times New Roman"/>
                <w:color w:val="auto"/>
                <w:szCs w:val="21"/>
                <w:highlight w:val="none"/>
              </w:rPr>
              <w:t xml:space="preserve">万元</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年</w:t>
            </w:r>
            <w:r/>
          </w:p>
        </w:tc>
        <w:tc>
          <w:tcPr>
            <w:tcW w:w="3118" w:type="dxa"/>
            <w:vAlign w:val="center"/>
            <w:vMerge w:val="restart"/>
            <w:textDirection w:val="lrTb"/>
            <w:noWrap w:val="false"/>
          </w:tcPr>
          <w:p>
            <w:pPr>
              <w:ind w:left="0" w:right="0"/>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意外身故、残疾和意外医疗费用共用8万元保额，累积8万元为限。</w:t>
            </w:r>
            <w:r/>
          </w:p>
        </w:tc>
        <w:tc>
          <w:tcPr>
            <w:tcW w:w="3209" w:type="dxa"/>
            <w:vAlign w:val="center"/>
            <w:vMerge w:val="restart"/>
            <w:textDirection w:val="lrTb"/>
            <w:noWrap w:val="false"/>
          </w:tcPr>
          <w:p>
            <w:pPr>
              <w:ind w:left="0" w:right="0"/>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.本次项目以</w:t>
            </w:r>
            <w:r>
              <w:rPr>
                <w:rFonts w:hint="eastAsia" w:ascii="宋体" w:hAnsi="宋体" w:cs="Times New Roman"/>
                <w:color w:val="auto"/>
                <w:szCs w:val="21"/>
                <w:highlight w:val="none"/>
                <w:lang w:val="en-US" w:eastAsia="zh-CN"/>
              </w:rPr>
              <w:t xml:space="preserve">20万</w:t>
            </w:r>
            <w:r>
              <w:rPr>
                <w:rFonts w:hint="eastAsia" w:ascii="宋体" w:hAnsi="宋体" w:eastAsia="宋体" w:cs="Times New Roman"/>
                <w:color w:val="auto"/>
                <w:szCs w:val="21"/>
                <w:highlight w:val="none"/>
              </w:rPr>
              <w:t xml:space="preserve">人为参保人数投保，保费按</w:t>
            </w:r>
            <w:bookmarkStart w:id="18" w:name="_GoBack"/>
            <w:r>
              <w:rPr>
                <w:rFonts w:hint="eastAsia" w:ascii="宋体" w:hAnsi="宋体" w:cs="Times New Roman"/>
                <w:color w:val="auto"/>
                <w:szCs w:val="21"/>
                <w:highlight w:val="none"/>
                <w:lang w:eastAsia="zh-CN"/>
              </w:rPr>
              <w:t xml:space="preserve">4.94</w:t>
            </w:r>
            <w:bookmarkEnd w:id="18"/>
            <w:r>
              <w:rPr>
                <w:rFonts w:hint="eastAsia" w:ascii="宋体" w:hAnsi="宋体" w:cs="Times New Roman"/>
                <w:color w:val="auto"/>
                <w:szCs w:val="21"/>
                <w:highlight w:val="none"/>
                <w:lang w:eastAsia="zh-CN"/>
              </w:rPr>
              <w:t xml:space="preserve">元/人/年</w:t>
            </w:r>
            <w:r>
              <w:rPr>
                <w:rFonts w:hint="eastAsia" w:ascii="宋体" w:hAnsi="宋体" w:eastAsia="宋体" w:cs="Times New Roman"/>
                <w:color w:val="auto"/>
                <w:szCs w:val="21"/>
                <w:highlight w:val="none"/>
              </w:rPr>
              <w:t xml:space="preserve">计算。</w:t>
            </w:r>
            <w:r/>
          </w:p>
          <w:p>
            <w:pPr>
              <w:ind w:left="0" w:right="0"/>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default"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.保障人群：教育局各直属（含代管、民办）幼儿园、小学、初级中学、普通高中、中等职业学校以及五年制高职前三年在校在籍学生。</w:t>
            </w:r>
            <w:r/>
          </w:p>
        </w:tc>
      </w:tr>
      <w:tr>
        <w:trPr>
          <w:jc w:val="center"/>
          <w:trHeight w:val="477"/>
        </w:trPr>
        <w:tc>
          <w:tcPr>
            <w:tcW w:w="675"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2</w:t>
            </w:r>
            <w:r/>
          </w:p>
        </w:tc>
        <w:tc>
          <w:tcPr>
            <w:tcW w:w="1558"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意外医疗保障</w:t>
            </w:r>
            <w:r/>
          </w:p>
        </w:tc>
        <w:tc>
          <w:tcPr>
            <w:tcW w:w="1134" w:type="dxa"/>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default" w:ascii="宋体" w:hAnsi="宋体" w:eastAsia="宋体" w:cs="Times New Roman"/>
                <w:color w:val="auto"/>
                <w:szCs w:val="21"/>
                <w:highlight w:val="none"/>
              </w:rPr>
            </w:r>
            <w:r/>
          </w:p>
        </w:tc>
        <w:tc>
          <w:tcPr>
            <w:tcW w:w="3118" w:type="dxa"/>
            <w:vAlign w:val="center"/>
            <w:vMerge w:val="continue"/>
            <w:textDirection w:val="lrTb"/>
            <w:noWrap w:val="false"/>
          </w:tcPr>
          <w:p>
            <w:pPr>
              <w:ind w:left="0" w:right="0" w:firstLine="420"/>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default" w:ascii="宋体" w:hAnsi="宋体" w:eastAsia="宋体" w:cs="Times New Roman"/>
                <w:color w:val="auto"/>
                <w:szCs w:val="21"/>
                <w:highlight w:val="none"/>
              </w:rPr>
            </w:r>
            <w:r/>
          </w:p>
        </w:tc>
        <w:tc>
          <w:tcPr>
            <w:tcW w:w="3209" w:type="dxa"/>
            <w:vAlign w:val="center"/>
            <w:vMerge w:val="continue"/>
            <w:textDirection w:val="lrTb"/>
            <w:noWrap w:val="false"/>
          </w:tcPr>
          <w:p>
            <w:pPr>
              <w:ind w:left="0" w:right="0" w:firstLine="420"/>
              <w:keepLines w:val="0"/>
              <w:keepNext w:val="0"/>
              <w:pageBreakBefore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jc w:val="center"/>
          <w:trHeight w:val="974"/>
        </w:trPr>
        <w:tc>
          <w:tcPr>
            <w:tcW w:w="675"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3</w:t>
            </w:r>
            <w:r/>
          </w:p>
        </w:tc>
        <w:tc>
          <w:tcPr>
            <w:tcW w:w="1558"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特别扩展意外牙科保障</w:t>
            </w:r>
            <w:r/>
          </w:p>
        </w:tc>
        <w:tc>
          <w:tcPr>
            <w:tcW w:w="1134"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highlight w:val="none"/>
              </w:rPr>
              <w:suppressLineNumbers w:val="0"/>
            </w:pPr>
            <w:r>
              <w:rPr>
                <w:rFonts w:hint="eastAsia" w:ascii="宋体" w:hAnsi="宋体" w:eastAsia="宋体" w:cs="Times New Roman"/>
                <w:color w:val="auto"/>
                <w:highlight w:val="none"/>
              </w:rPr>
              <w:t xml:space="preserve">2万元/年</w:t>
            </w:r>
            <w:r/>
          </w:p>
        </w:tc>
        <w:tc>
          <w:tcPr>
            <w:tcW w:w="3118" w:type="dxa"/>
            <w:vAlign w:val="center"/>
            <w:textDirection w:val="lrTb"/>
            <w:noWrap w:val="false"/>
          </w:tcPr>
          <w:p>
            <w:pPr>
              <w:ind w:left="0" w:right="0"/>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牙齿缺损需种植牙治疗（种牙）、牙齿缺损需修复治疗（镶牙）、牙齿缺损需根管治疗、牙齿缺损需充填治疗（补牙），累计赔付以2万元为限。</w:t>
            </w:r>
            <w:r/>
          </w:p>
        </w:tc>
        <w:tc>
          <w:tcPr>
            <w:tcW w:w="3209" w:type="dxa"/>
            <w:vAlign w:val="center"/>
            <w:vMerge w:val="continue"/>
            <w:textDirection w:val="lrTb"/>
            <w:noWrap w:val="false"/>
          </w:tcPr>
          <w:p>
            <w:pPr>
              <w:ind w:left="0" w:right="0" w:firstLine="420"/>
              <w:keepLines w:val="0"/>
              <w:keepNext w:val="0"/>
              <w:pageBreakBefore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jc w:val="center"/>
          <w:trHeight w:val="595"/>
        </w:trPr>
        <w:tc>
          <w:tcPr>
            <w:tcW w:w="675"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4</w:t>
            </w:r>
            <w:r/>
          </w:p>
        </w:tc>
        <w:tc>
          <w:tcPr>
            <w:tcW w:w="1558"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公共保额</w:t>
            </w:r>
            <w:r/>
          </w:p>
        </w:tc>
        <w:tc>
          <w:tcPr>
            <w:tcW w:w="1134"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30万元</w:t>
            </w:r>
            <w:r/>
          </w:p>
        </w:tc>
        <w:tc>
          <w:tcPr>
            <w:tcW w:w="3118" w:type="dxa"/>
            <w:vAlign w:val="center"/>
            <w:textDirection w:val="lrTb"/>
            <w:noWrap w:val="false"/>
          </w:tcPr>
          <w:p>
            <w:pPr>
              <w:ind w:left="0" w:right="0"/>
              <w:keepLines w:val="0"/>
              <w:keepNext w:val="0"/>
              <w:pageBreakBefore w:val="0"/>
              <w:spacing w:before="0" w:beforeAutospacing="0" w:after="0" w:afterAutospacing="0" w:line="240" w:lineRule="auto"/>
              <w:rPr>
                <w:rFonts w:hint="default"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设立30万元公共保额，用以超出个人赔偿限额事故的处理。</w:t>
            </w:r>
            <w:r/>
          </w:p>
        </w:tc>
        <w:tc>
          <w:tcPr>
            <w:tcW w:w="3209" w:type="dxa"/>
            <w:vAlign w:val="center"/>
            <w:vMerge w:val="continue"/>
            <w:textDirection w:val="lrTb"/>
            <w:noWrap w:val="false"/>
          </w:tcPr>
          <w:p>
            <w:pPr>
              <w:ind w:left="0" w:right="0" w:firstLine="420"/>
              <w:keepLines w:val="0"/>
              <w:keepNext w:val="0"/>
              <w:pageBreakBefore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bl>
    <w:p>
      <w:pPr>
        <w:ind w:firstLine="422"/>
        <w:jc w:val="left"/>
        <w:keepLines w:val="0"/>
        <w:keepNext w:val="0"/>
        <w:pageBreakBefore w:val="0"/>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left"/>
        <w:keepLines w:val="0"/>
        <w:keepNext w:val="0"/>
        <w:pageBreakBefore w:val="0"/>
        <w:spacing w:line="360" w:lineRule="auto"/>
        <w:widowControl/>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eastAsia="zh-CN"/>
        </w:rPr>
        <w:t xml:space="preserve">（三）</w:t>
      </w:r>
      <w:r>
        <w:rPr>
          <w:rFonts w:hint="eastAsia" w:ascii="宋体" w:hAnsi="宋体" w:eastAsia="宋体" w:cs="宋体"/>
          <w:b/>
          <w:color w:val="auto"/>
          <w:szCs w:val="21"/>
          <w:highlight w:val="none"/>
        </w:rPr>
        <w:t xml:space="preserve">具体要求</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保险期间内</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在校园内或由学校统一组织的校外活动（包括夏令营、冬令营和其他各类社会实践活动等）以及上下学乘坐校车导致参保学生的人身意外伤害及意外伤害引起的医疗费用，每名学生在8万元以内，承保公司按如下标准进行赔付：</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1、参保学生因遭受意外伤害、自然灾害事故，并自该事故发生之日起180日内（含180日当日）以该事故为直接且单独的原因导致身故的，保险给付8万元意外伤害身故保险金，对该学生保险责任终止。</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2、参保学生自意外伤害发生之日起180日</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含180日当日</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80%赔付）予以补偿。</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7、扩展承担参保学生因意外伤害事故导致</w:t>
      </w:r>
      <w:r>
        <w:rPr>
          <w:rFonts w:hint="default" w:ascii="宋体" w:hAnsi="宋体" w:eastAsia="宋体" w:cs="宋体"/>
          <w:color w:val="auto"/>
          <w:szCs w:val="21"/>
          <w:highlight w:val="none"/>
        </w:rPr>
        <w:t xml:space="preserve">牙齿缺损</w:t>
      </w:r>
      <w:r>
        <w:rPr>
          <w:rFonts w:hint="eastAsia" w:ascii="宋体" w:hAnsi="宋体" w:eastAsia="宋体" w:cs="宋体"/>
          <w:color w:val="auto"/>
          <w:szCs w:val="21"/>
          <w:highlight w:val="none"/>
        </w:rPr>
        <w:t xml:space="preserve">的保险责任。采用定额赔付：</w:t>
      </w:r>
      <w:r>
        <w:rPr>
          <w:rFonts w:hint="default" w:ascii="宋体" w:hAnsi="宋体" w:eastAsia="宋体" w:cs="宋体"/>
          <w:color w:val="auto"/>
          <w:szCs w:val="21"/>
          <w:highlight w:val="none"/>
        </w:rPr>
        <w:t xml:space="preserve">种植牙治疗（种牙）</w:t>
      </w:r>
      <w:r>
        <w:rPr>
          <w:rFonts w:hint="eastAsia" w:ascii="宋体" w:hAnsi="宋体" w:eastAsia="宋体" w:cs="宋体"/>
          <w:color w:val="auto"/>
          <w:szCs w:val="21"/>
          <w:highlight w:val="none"/>
        </w:rPr>
        <w:t xml:space="preserve">：8000元/牙</w:t>
      </w:r>
      <w:r>
        <w:rPr>
          <w:rFonts w:hint="default" w:ascii="宋体" w:hAnsi="宋体" w:eastAsia="宋体" w:cs="宋体"/>
          <w:color w:val="auto"/>
          <w:szCs w:val="21"/>
          <w:highlight w:val="none"/>
        </w:rPr>
        <w:t xml:space="preserve">、修复治疗（镶牙）</w:t>
      </w:r>
      <w:r>
        <w:rPr>
          <w:rFonts w:hint="eastAsia" w:ascii="宋体" w:hAnsi="宋体" w:eastAsia="宋体" w:cs="宋体"/>
          <w:color w:val="auto"/>
          <w:szCs w:val="21"/>
          <w:highlight w:val="none"/>
        </w:rPr>
        <w:t xml:space="preserve">：5000元/牙</w:t>
      </w:r>
      <w:r>
        <w:rPr>
          <w:rFonts w:hint="default" w:ascii="宋体" w:hAnsi="宋体" w:eastAsia="宋体" w:cs="宋体"/>
          <w:color w:val="auto"/>
          <w:szCs w:val="21"/>
          <w:highlight w:val="none"/>
        </w:rPr>
        <w:t xml:space="preserve">、根管治疗</w:t>
      </w:r>
      <w:r>
        <w:rPr>
          <w:rFonts w:hint="eastAsia" w:ascii="宋体" w:hAnsi="宋体" w:eastAsia="宋体" w:cs="宋体"/>
          <w:color w:val="auto"/>
          <w:szCs w:val="21"/>
          <w:highlight w:val="none"/>
        </w:rPr>
        <w:t xml:space="preserve">：2000元/牙</w:t>
      </w:r>
      <w:r>
        <w:rPr>
          <w:rFonts w:hint="default" w:ascii="宋体" w:hAnsi="宋体" w:eastAsia="宋体" w:cs="宋体"/>
          <w:color w:val="auto"/>
          <w:szCs w:val="21"/>
          <w:highlight w:val="none"/>
        </w:rPr>
        <w:t xml:space="preserve">、充填治疗（补牙）</w:t>
      </w:r>
      <w:r>
        <w:rPr>
          <w:rFonts w:hint="eastAsia" w:ascii="宋体" w:hAnsi="宋体" w:eastAsia="宋体" w:cs="宋体"/>
          <w:color w:val="auto"/>
          <w:szCs w:val="21"/>
          <w:highlight w:val="none"/>
        </w:rPr>
        <w:t xml:space="preserve">：1000元/牙，累计以2万元为限。</w:t>
      </w:r>
      <w:r>
        <w:rPr>
          <w:rFonts w:hint="eastAsia" w:ascii="宋体" w:hAnsi="宋体" w:eastAsia="宋体" w:cs="宋体"/>
          <w:color w:val="auto"/>
          <w:szCs w:val="21"/>
          <w:highlight w:val="none"/>
          <w:lang w:val="en-US" w:eastAsia="zh-CN"/>
        </w:rPr>
        <w:t xml:space="preserve"> </w:t>
      </w:r>
      <w:r/>
    </w:p>
    <w:p>
      <w:pPr>
        <w:ind w:firstLine="420"/>
        <w:jc w:val="left"/>
        <w:keepLines w:val="0"/>
        <w:keepNext w:val="0"/>
        <w:pageBreakBefore w:val="0"/>
        <w:spacing w:line="360" w:lineRule="auto"/>
        <w:widowControl/>
        <w:rPr>
          <w:rFonts w:hint="default" w:ascii="宋体" w:hAnsi="宋体" w:eastAsia="宋体" w:cs="宋体"/>
          <w:strike/>
          <w:color w:val="auto"/>
          <w:szCs w:val="21"/>
          <w:highlight w:val="none"/>
        </w:rPr>
      </w:pPr>
      <w:r>
        <w:rPr>
          <w:rFonts w:hint="eastAsia" w:ascii="宋体" w:hAnsi="宋体" w:eastAsia="宋体" w:cs="宋体"/>
          <w:color w:val="auto"/>
          <w:szCs w:val="21"/>
          <w:highlight w:val="none"/>
        </w:rPr>
        <w:t xml:space="preserve">8、特别设立</w:t>
      </w:r>
      <w:r>
        <w:rPr>
          <w:rFonts w:hint="default" w:ascii="宋体" w:hAnsi="宋体" w:eastAsia="宋体" w:cs="宋体"/>
          <w:color w:val="auto"/>
          <w:szCs w:val="21"/>
          <w:highlight w:val="none"/>
        </w:rPr>
        <w:t xml:space="preserve">30万元公共保额，用以超出个人赔偿限额事故的处理。</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w:t>
      </w:r>
      <w:r>
        <w:rPr>
          <w:rFonts w:hint="eastAsia" w:ascii="宋体" w:hAnsi="宋体" w:cs="宋体"/>
          <w:color w:val="auto"/>
          <w:szCs w:val="21"/>
          <w:highlight w:val="none"/>
        </w:rPr>
        <w:t xml:space="preserve">时使用的意外伤害保险对应条款</w:t>
      </w:r>
      <w:r>
        <w:rPr>
          <w:rFonts w:hint="eastAsia" w:ascii="宋体" w:hAnsi="宋体" w:eastAsia="宋体" w:cs="宋体"/>
          <w:color w:val="auto"/>
          <w:szCs w:val="21"/>
          <w:highlight w:val="none"/>
        </w:rPr>
        <w:t xml:space="preserve">。</w:t>
      </w:r>
      <w:r/>
    </w:p>
    <w:p>
      <w:pPr>
        <w:ind w:firstLine="422"/>
        <w:jc w:val="left"/>
        <w:keepLines w:val="0"/>
        <w:keepNext w:val="0"/>
        <w:pageBreakBefore w:val="0"/>
        <w:spacing w:line="360" w:lineRule="auto"/>
        <w:widowControl/>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操作流程：</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、投保流程：</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（1）投保时需确认的信息：</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A</w:t>
      </w:r>
      <w:r>
        <w:rPr>
          <w:rFonts w:hint="eastAsia" w:ascii="宋体" w:hAnsi="宋体" w:eastAsia="宋体" w:cs="宋体"/>
          <w:color w:val="auto"/>
          <w:szCs w:val="21"/>
          <w:highlight w:val="none"/>
        </w:rPr>
        <w:t xml:space="preserve">、确认投保信息；</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B、资金确认</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保险公司先出具缴款通知书，</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签署投保单并根据缴款通知书金额将资金划入保险公司账户，保险公司进行资金确认。</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ascii="宋体" w:hAnsi="宋体" w:eastAsia="宋体" w:cs="宋体"/>
          <w:color w:val="auto"/>
          <w:szCs w:val="21"/>
          <w:highlight w:val="none"/>
        </w:rPr>
        <w:t xml:space="preserve">C</w:t>
      </w:r>
      <w:r>
        <w:rPr>
          <w:rFonts w:hint="eastAsia" w:ascii="宋体" w:hAnsi="宋体" w:eastAsia="宋体" w:cs="宋体"/>
          <w:color w:val="auto"/>
          <w:szCs w:val="21"/>
          <w:highlight w:val="none"/>
        </w:rPr>
        <w:t xml:space="preserve">、保单生效之日起五个工作日内，保险公司将正式保单及发票送至</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、理赔流程：</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（1）被保险人发生保险责任范围内的保险事故后，及时报案，可以根据保险公司的要求准备相关材料，材料齐全后统一交给单位指定人员，再由专员统一交给保险公司理赔服务专员。</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（2）保险公司服务专员将理赔材料统一交至理赔中心，由理赔中心审核理赔材料，并根据约定测算并给出理赔金额。</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（3）保险公司财务部根据理赔中心给出的理赔金额将理赔款划入学生家长账户或者学校指定的账户。</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（4）保险公司工作人员定期汇总各学校学生意外事故清单，并报送</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备案。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（5）保险公司工作人员每周对各学校报案的理赔案件予以追踪，并协助学校老师及学生家长准备资料，尽早处理理赔案件。</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3、理赔时效：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（1）发生死亡或群体性意外伤害事故，在结案后十个工作日内给付保险金。</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（2）一般意外伤害事故，自递交理赔材料给保险公司起十个工作日内给付保险金。</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（3）需调查或疑难的意外伤害事故，应及时发通知书告知需要调查时间,从告知日起不多于三十个工作日完成保险金给付。</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（4）对于理赔材料齐全的理赔案件，保险公司须在约定的时间内审核理赔案件，并支付理赔款至符合条件的指定账户。</w:t>
      </w:r>
      <w:r/>
    </w:p>
    <w:p>
      <w:pPr>
        <w:ind w:firstLine="422"/>
        <w:jc w:val="left"/>
        <w:keepLines w:val="0"/>
        <w:keepNext w:val="0"/>
        <w:pageBreakBefore w:val="0"/>
        <w:spacing w:line="360" w:lineRule="auto"/>
        <w:widowControl/>
        <w:rPr>
          <w:rFonts w:hint="default"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其他相关服务：</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、承保服务</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（1）一旦成交，应在规定时间内与投保人和被保险人共同拟定《政府采购合同》，作为服务的基本依据之一，并与保险合同具有同等法律效力；</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（2）指定专门的客服人员，接受各方咨询，解释相关保险内容。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（3）不定期走访各学校，听取相关意见和建议，不断提高服务水平，为学校分忧。</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（4）定期向</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相关部门汇报理赔情况。</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、人员配备要求：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）保险公司对本采购项目须设立专项服务小组。其中项目经理</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名，负责按照本次保险的有关要求为各学校提供承保、理赔及其他各类保险服务，包括必要的组织与协调工作；并指定专人负责该项目的日常服务工作，客户服务专员：至少配备</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名，其中有</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名应为项目专职承保人员，</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名应为项目专职理赔人员，协助项目经理提供保险服务。（提供专项小组名单）。</w:t>
      </w:r>
      <w:r/>
    </w:p>
    <w:p>
      <w:pPr>
        <w:ind w:left="0" w:firstLine="0"/>
        <w:jc w:val="left"/>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u w:val="single"/>
          <w:lang w:val="en-US" w:eastAsia="zh-CN" w:bidi="ar-SA"/>
        </w:rPr>
      </w:pPr>
      <w:r>
        <w:rPr>
          <w:rFonts w:hint="eastAsia" w:ascii="Times New Roman" w:hAnsi="Times New Roman" w:eastAsia="宋体" w:cs="Times New Roman"/>
          <w:b/>
          <w:bCs/>
          <w:color w:val="auto"/>
          <w:sz w:val="21"/>
          <w:szCs w:val="21"/>
          <w:highlight w:val="none"/>
          <w:u w:val="single"/>
          <w:lang w:val="en-US" w:eastAsia="zh-CN" w:bidi="ar-SA"/>
        </w:rPr>
        <w:t xml:space="preserve">★磋商响应单位须作出在成交公告发布之日起</w:t>
      </w:r>
      <w:r>
        <w:rPr>
          <w:rFonts w:hint="eastAsia" w:ascii="宋体" w:hAnsi="宋体" w:eastAsia="宋体" w:cs="宋体"/>
          <w:b/>
          <w:color w:val="auto"/>
          <w:sz w:val="21"/>
          <w:szCs w:val="21"/>
          <w:highlight w:val="none"/>
          <w:u w:val="single"/>
          <w:lang w:val="en-US" w:eastAsia="zh-CN" w:bidi="ar-SA"/>
        </w:rPr>
        <w:t xml:space="preserve">7日内进场人数达到</w:t>
      </w:r>
      <w:r>
        <w:rPr>
          <w:rFonts w:hint="eastAsia" w:ascii="Times New Roman" w:hAnsi="Times New Roman" w:eastAsia="宋体" w:cs="Times New Roman"/>
          <w:b/>
          <w:bCs/>
          <w:color w:val="auto"/>
          <w:sz w:val="21"/>
          <w:szCs w:val="21"/>
          <w:highlight w:val="none"/>
          <w:u w:val="single"/>
          <w:lang w:val="en-US" w:eastAsia="zh-CN" w:bidi="ar-SA"/>
        </w:rPr>
        <w:t xml:space="preserve">本项目要求100%的承诺，承诺函加盖响应单位公章上传至实质性条款中，否则为无效响应文件。</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）保险公司项目服务专员每月定期或根据</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的要求到指定地点收取理赔材料，并及时审核理赔材料。</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）根据相应文件内容，配合投保人完成核保与出单事宜，</w:t>
      </w:r>
      <w:r>
        <w:rPr>
          <w:rFonts w:hint="eastAsia" w:ascii="宋体" w:hAnsi="宋体" w:cs="宋体"/>
          <w:color w:val="auto"/>
          <w:szCs w:val="21"/>
          <w:highlight w:val="none"/>
        </w:rPr>
        <w:t xml:space="preserve">并在保单生效之日起五个工作日内，将正式保单及发票送至</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、理赔相关服务要求：</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）实行</w:t>
      </w:r>
      <w:r>
        <w:rPr>
          <w:rFonts w:hint="default" w:ascii="宋体" w:hAnsi="宋体" w:eastAsia="宋体" w:cs="宋体"/>
          <w:color w:val="auto"/>
          <w:szCs w:val="21"/>
          <w:highlight w:val="none"/>
        </w:rPr>
        <w:t xml:space="preserve">24</w:t>
      </w:r>
      <w:r>
        <w:rPr>
          <w:rFonts w:hint="eastAsia" w:ascii="宋体" w:hAnsi="宋体" w:eastAsia="宋体" w:cs="宋体"/>
          <w:color w:val="auto"/>
          <w:szCs w:val="21"/>
          <w:highlight w:val="none"/>
        </w:rPr>
        <w:t xml:space="preserve">小时接报案；</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）实行</w:t>
      </w:r>
      <w:r>
        <w:rPr>
          <w:rFonts w:hint="default" w:ascii="宋体" w:hAnsi="宋体" w:eastAsia="宋体" w:cs="宋体"/>
          <w:color w:val="auto"/>
          <w:szCs w:val="21"/>
          <w:highlight w:val="none"/>
        </w:rPr>
        <w:t xml:space="preserve">24</w:t>
      </w:r>
      <w:r>
        <w:rPr>
          <w:rFonts w:hint="eastAsia" w:ascii="宋体" w:hAnsi="宋体" w:eastAsia="宋体" w:cs="宋体"/>
          <w:color w:val="auto"/>
          <w:szCs w:val="21"/>
          <w:highlight w:val="none"/>
        </w:rPr>
        <w:t xml:space="preserve">小时查勘；</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）实行</w:t>
      </w:r>
      <w:r>
        <w:rPr>
          <w:rFonts w:hint="default" w:ascii="宋体" w:hAnsi="宋体" w:eastAsia="宋体" w:cs="宋体"/>
          <w:color w:val="auto"/>
          <w:szCs w:val="21"/>
          <w:highlight w:val="none"/>
        </w:rPr>
        <w:t xml:space="preserve">24</w:t>
      </w:r>
      <w:r>
        <w:rPr>
          <w:rFonts w:hint="eastAsia" w:ascii="宋体" w:hAnsi="宋体" w:eastAsia="宋体" w:cs="宋体"/>
          <w:color w:val="auto"/>
          <w:szCs w:val="21"/>
          <w:highlight w:val="none"/>
        </w:rPr>
        <w:t xml:space="preserve">小时救援；</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）实行</w:t>
      </w:r>
      <w:r>
        <w:rPr>
          <w:rFonts w:hint="default" w:ascii="宋体" w:hAnsi="宋体" w:eastAsia="宋体" w:cs="宋体"/>
          <w:color w:val="auto"/>
          <w:szCs w:val="21"/>
          <w:highlight w:val="none"/>
        </w:rPr>
        <w:t xml:space="preserve">8</w:t>
      </w:r>
      <w:r>
        <w:rPr>
          <w:rFonts w:hint="eastAsia" w:ascii="宋体" w:hAnsi="宋体" w:eastAsia="宋体" w:cs="宋体"/>
          <w:color w:val="auto"/>
          <w:szCs w:val="21"/>
          <w:highlight w:val="none"/>
        </w:rPr>
        <w:t xml:space="preserve">小时全年无休理赔工作；</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）实行</w:t>
      </w:r>
      <w:r>
        <w:rPr>
          <w:rFonts w:hint="default" w:ascii="宋体" w:hAnsi="宋体" w:eastAsia="宋体" w:cs="宋体"/>
          <w:color w:val="auto"/>
          <w:szCs w:val="21"/>
          <w:highlight w:val="none"/>
        </w:rPr>
        <w:t xml:space="preserve">24</w:t>
      </w:r>
      <w:r>
        <w:rPr>
          <w:rFonts w:hint="eastAsia" w:ascii="宋体" w:hAnsi="宋体" w:eastAsia="宋体" w:cs="宋体"/>
          <w:color w:val="auto"/>
          <w:szCs w:val="21"/>
          <w:highlight w:val="none"/>
        </w:rPr>
        <w:t xml:space="preserve">小时投诉服务；</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6</w:t>
      </w:r>
      <w:r>
        <w:rPr>
          <w:rFonts w:hint="eastAsia" w:ascii="宋体" w:hAnsi="宋体" w:eastAsia="宋体" w:cs="宋体"/>
          <w:color w:val="auto"/>
          <w:szCs w:val="21"/>
          <w:highlight w:val="none"/>
        </w:rPr>
        <w:t xml:space="preserve">）设立</w:t>
      </w:r>
      <w:r>
        <w:rPr>
          <w:rFonts w:hint="default" w:ascii="宋体" w:hAnsi="宋体" w:eastAsia="宋体" w:cs="宋体"/>
          <w:color w:val="auto"/>
          <w:szCs w:val="21"/>
          <w:highlight w:val="none"/>
        </w:rPr>
        <w:t xml:space="preserve">24</w:t>
      </w:r>
      <w:r>
        <w:rPr>
          <w:rFonts w:hint="eastAsia" w:ascii="宋体" w:hAnsi="宋体" w:eastAsia="宋体" w:cs="宋体"/>
          <w:color w:val="auto"/>
          <w:szCs w:val="21"/>
          <w:highlight w:val="none"/>
        </w:rPr>
        <w:t xml:space="preserve">小时保险服务专线电话，电脑录音系统和查勘调度系统保证畅通无误，及时准确。全年</w:t>
      </w:r>
      <w:r>
        <w:rPr>
          <w:rFonts w:hint="default" w:ascii="宋体" w:hAnsi="宋体" w:eastAsia="宋体" w:cs="宋体"/>
          <w:color w:val="auto"/>
          <w:szCs w:val="21"/>
          <w:highlight w:val="none"/>
        </w:rPr>
        <w:t xml:space="preserve">365</w:t>
      </w:r>
      <w:r>
        <w:rPr>
          <w:rFonts w:hint="eastAsia" w:ascii="宋体" w:hAnsi="宋体" w:eastAsia="宋体" w:cs="宋体"/>
          <w:color w:val="auto"/>
          <w:szCs w:val="21"/>
          <w:highlight w:val="none"/>
        </w:rPr>
        <w:t xml:space="preserve">天随时接受被保险人的出险报案，并立即通知保险公司本项目客户服务专员。</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7</w:t>
      </w:r>
      <w:r>
        <w:rPr>
          <w:rFonts w:hint="eastAsia" w:ascii="宋体" w:hAnsi="宋体" w:eastAsia="宋体" w:cs="宋体"/>
          <w:color w:val="auto"/>
          <w:szCs w:val="21"/>
          <w:highlight w:val="none"/>
        </w:rPr>
        <w:t xml:space="preserve">）设立专人专门窗口负责受理赔款案件，实行一站式服务，确保理赔、财务、信息技术等环节的高效畅通。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8</w:t>
      </w:r>
      <w:r>
        <w:rPr>
          <w:rFonts w:hint="eastAsia" w:ascii="宋体" w:hAnsi="宋体" w:eastAsia="宋体" w:cs="宋体"/>
          <w:color w:val="auto"/>
          <w:szCs w:val="21"/>
          <w:highlight w:val="none"/>
        </w:rPr>
        <w:t xml:space="preserve">）接到报案后应详细</w:t>
      </w:r>
      <w:r>
        <w:rPr>
          <w:rFonts w:hint="eastAsia" w:ascii="宋体" w:hAnsi="宋体" w:cs="宋体"/>
          <w:color w:val="auto"/>
          <w:szCs w:val="21"/>
          <w:highlight w:val="none"/>
          <w:lang w:eastAsia="zh-CN"/>
        </w:rPr>
        <w:t xml:space="preserve">地</w:t>
      </w:r>
      <w:r>
        <w:rPr>
          <w:rFonts w:hint="eastAsia" w:ascii="宋体" w:hAnsi="宋体" w:eastAsia="宋体" w:cs="宋体"/>
          <w:color w:val="auto"/>
          <w:szCs w:val="21"/>
          <w:highlight w:val="none"/>
        </w:rPr>
        <w:t xml:space="preserve">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9</w:t>
      </w:r>
      <w:r>
        <w:rPr>
          <w:rFonts w:hint="eastAsia" w:ascii="宋体" w:hAnsi="宋体" w:eastAsia="宋体" w:cs="宋体"/>
          <w:color w:val="auto"/>
          <w:szCs w:val="21"/>
          <w:highlight w:val="none"/>
        </w:rPr>
        <w:t xml:space="preserve">）配合被保险人了解、熟悉理赔流程，指定专人上门收取索赔单证，并在约定的时间内上门收取，不得以任何理由拒绝上门服务。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10</w:t>
      </w:r>
      <w:r>
        <w:rPr>
          <w:rFonts w:hint="eastAsia" w:ascii="宋体" w:hAnsi="宋体" w:eastAsia="宋体" w:cs="宋体"/>
          <w:color w:val="auto"/>
          <w:szCs w:val="21"/>
          <w:highlight w:val="none"/>
        </w:rPr>
        <w:t xml:space="preserve">）保险公司上门收取理赔资料时，若认为有关证明或材料不完整，立刻以书面或口头方式通知被保险人需补充提供的有关证明或材料。若保险公司在接到索赔资料后</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个工作日内未给予有关审核意见，则视为认可索赔资料的完整性。</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11</w:t>
      </w:r>
      <w:r>
        <w:rPr>
          <w:rFonts w:hint="eastAsia" w:ascii="宋体" w:hAnsi="宋体" w:eastAsia="宋体" w:cs="宋体"/>
          <w:color w:val="auto"/>
          <w:szCs w:val="21"/>
          <w:highlight w:val="none"/>
        </w:rPr>
        <w:t xml:space="preserve">）在收到理赔材料后，简化理赔手续，应在规定时间内告知被保险人赔偿金额，除外金额或不予赔偿的理由，超过规定时间的，视为同意赔偿。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12</w:t>
      </w:r>
      <w:r>
        <w:rPr>
          <w:rFonts w:hint="eastAsia" w:ascii="宋体" w:hAnsi="宋体" w:eastAsia="宋体" w:cs="宋体"/>
          <w:color w:val="auto"/>
          <w:szCs w:val="21"/>
          <w:highlight w:val="none"/>
        </w:rPr>
        <w:t xml:space="preserve">）接到被保险人报案后，对于属于保险责任的事故，同意按照约定时效及时确定赔偿金额：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13</w:t>
      </w:r>
      <w:r>
        <w:rPr>
          <w:rFonts w:hint="eastAsia" w:ascii="宋体" w:hAnsi="宋体" w:eastAsia="宋体" w:cs="宋体"/>
          <w:color w:val="auto"/>
          <w:szCs w:val="21"/>
          <w:highlight w:val="none"/>
        </w:rPr>
        <w:t xml:space="preserve">）对于不属于保险责任的，同意在接到被保险人赔偿请求后</w:t>
      </w: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个工作日内向其发出《拒赔通知书》。</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14</w:t>
      </w:r>
      <w:r>
        <w:rPr>
          <w:rFonts w:hint="eastAsia" w:ascii="宋体" w:hAnsi="宋体" w:eastAsia="宋体" w:cs="宋体"/>
          <w:color w:val="auto"/>
          <w:szCs w:val="21"/>
          <w:highlight w:val="none"/>
        </w:rPr>
        <w:t xml:space="preserve">）对于不属于保险责任的，保险公司在接到被保险人赔偿请求后没有按规定时间向其发出《拒赔通知书》，则按保险责任处理。</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15</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根据</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要求定期向</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提交《保险服务报告》，年终向</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提交《年度服务综合报告》</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、其他保险服务承诺</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）定期沟</w:t>
      </w:r>
      <w:r>
        <w:rPr>
          <w:rFonts w:hint="eastAsia" w:ascii="宋体" w:hAnsi="宋体" w:cs="宋体"/>
          <w:color w:val="auto"/>
          <w:szCs w:val="21"/>
          <w:highlight w:val="none"/>
          <w:lang w:eastAsia="zh-CN"/>
        </w:rPr>
        <w:t xml:space="preserve">通机</w:t>
      </w:r>
      <w:r>
        <w:rPr>
          <w:rFonts w:hint="eastAsia" w:ascii="宋体" w:hAnsi="宋体" w:eastAsia="宋体" w:cs="宋体"/>
          <w:color w:val="auto"/>
          <w:szCs w:val="21"/>
          <w:highlight w:val="none"/>
        </w:rPr>
        <w:t xml:space="preserve">制</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定期与</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及各学校召开保险工作例会，通报保险事故情况、理赔进展情况、商定各项服务计划和共同解决需要双方协调的事宜；</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）培训、考察机制</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不定期为学校提供专项培训，培训内容主要包括保险的基础知识、保险合同责任及条款解释、保险事故索赔程序等方面的内容。</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）风险管理计划</w:t>
      </w:r>
      <w:r/>
    </w:p>
    <w:p>
      <w:pPr>
        <w:ind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协助主管部门和学校，分阶段提供安全知识教育、伤害事故预防、紧急救援等方面的培训。防范和化解各类校园安全事故风险，解除学校、家长的后顾之忧，避免或缓解校园意外伤害纠纷。每年举办一次针对意外事故防范的活动，培训活动时间由投保人、保险人共同拟定。</w:t>
      </w:r>
      <w:r/>
    </w:p>
    <w:p>
      <w:pPr>
        <w:ind w:firstLine="420"/>
        <w:jc w:val="both"/>
        <w:keepLines w:val="0"/>
        <w:keepNext w:val="0"/>
        <w:pageBreakBefore w:val="0"/>
        <w:spacing w:line="360" w:lineRule="auto"/>
        <w:widowControl w:val="off"/>
        <w:rPr>
          <w:rFonts w:hint="eastAsia" w:ascii="宋体" w:hAnsi="宋体" w:eastAsia="宋体" w:cs="仿宋_GB2312"/>
          <w:color w:val="auto"/>
          <w:sz w:val="21"/>
          <w:szCs w:val="21"/>
          <w:highlight w:val="none"/>
          <w:lang w:val="en-US" w:eastAsia="zh-CN" w:bidi="ar-SA"/>
        </w:rPr>
      </w:pP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）保险公司认为可以提供的其他服务条款。</w:t>
      </w:r>
      <w:r/>
    </w:p>
    <w:p>
      <w:pPr>
        <w:ind w:firstLine="422"/>
        <w:jc w:val="both"/>
        <w:keepLines w:val="0"/>
        <w:keepNext w:val="0"/>
        <w:pageBreakBefore w:val="0"/>
        <w:spacing w:line="360" w:lineRule="auto"/>
        <w:widowControl w:val="off"/>
        <w:tabs>
          <w:tab w:val="left" w:pos="630" w:leader="none"/>
        </w:tabs>
        <w:rPr>
          <w:rFonts w:hint="eastAsia" w:ascii="宋体" w:hAnsi="宋体" w:eastAsia="宋体" w:cs="宋体"/>
          <w:b/>
          <w:bCs w:val="0"/>
          <w:color w:val="auto"/>
          <w:sz w:val="21"/>
          <w:szCs w:val="21"/>
          <w:highlight w:val="none"/>
          <w:lang w:val="zh-CN" w:eastAsia="zh-CN" w:bidi="ar-SA"/>
        </w:rPr>
      </w:pPr>
      <w:r>
        <w:rPr>
          <w:rFonts w:hint="eastAsia" w:ascii="宋体" w:hAnsi="宋体" w:cs="仿宋_GB2312"/>
          <w:b/>
          <w:bCs/>
          <w:color w:val="auto"/>
          <w:sz w:val="21"/>
          <w:szCs w:val="21"/>
          <w:highlight w:val="none"/>
          <w:lang w:val="en-US" w:eastAsia="zh-CN" w:bidi="ar-SA"/>
        </w:rPr>
        <w:t xml:space="preserve">六</w:t>
      </w:r>
      <w:r>
        <w:rPr>
          <w:rFonts w:hint="eastAsia" w:ascii="宋体" w:hAnsi="宋体" w:eastAsia="宋体" w:cs="仿宋_GB2312"/>
          <w:b/>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eastAsia="zh-CN" w:bidi="ar-SA"/>
        </w:rPr>
        <w:t xml:space="preserve">相关</w:t>
      </w:r>
      <w:r>
        <w:rPr>
          <w:rFonts w:hint="eastAsia" w:ascii="宋体" w:hAnsi="宋体" w:eastAsia="宋体" w:cs="宋体"/>
          <w:b/>
          <w:bCs w:val="0"/>
          <w:color w:val="auto"/>
          <w:sz w:val="21"/>
          <w:szCs w:val="21"/>
          <w:highlight w:val="none"/>
          <w:lang w:val="zh-CN" w:eastAsia="zh-CN" w:bidi="ar-SA"/>
        </w:rPr>
        <w:t xml:space="preserve">要求</w:t>
      </w:r>
      <w:r/>
    </w:p>
    <w:p>
      <w:pPr>
        <w:ind w:firstLine="420"/>
        <w:jc w:val="left"/>
        <w:keepLines w:val="0"/>
        <w:keepNext w:val="0"/>
        <w:pageBreakBefore w:val="0"/>
        <w:spacing w:line="360" w:lineRule="auto"/>
        <w:widowControl w:val="off"/>
        <w:rPr>
          <w:rFonts w:hint="eastAsia" w:ascii="宋体" w:hAnsi="宋体" w:eastAsia="宋体"/>
          <w:color w:val="auto"/>
          <w:szCs w:val="21"/>
          <w:highlight w:val="none"/>
        </w:rPr>
      </w:pPr>
      <w:r>
        <w:rPr>
          <w:rFonts w:hint="eastAsia" w:ascii="宋体" w:hAnsi="宋体" w:eastAsia="宋体"/>
          <w:color w:val="auto"/>
          <w:szCs w:val="21"/>
          <w:highlight w:val="none"/>
        </w:rPr>
        <w:t xml:space="preserve">1、开标、评标、定标后</w:t>
      </w:r>
      <w:r>
        <w:rPr>
          <w:rFonts w:hint="eastAsia" w:ascii="宋体" w:hAnsi="宋体"/>
          <w:color w:val="auto"/>
          <w:szCs w:val="21"/>
          <w:highlight w:val="none"/>
          <w:lang w:eastAsia="zh-CN"/>
        </w:rPr>
        <w:t xml:space="preserve">采购人</w:t>
      </w:r>
      <w:r>
        <w:rPr>
          <w:rFonts w:hint="eastAsia" w:ascii="宋体" w:hAnsi="宋体" w:eastAsia="宋体"/>
          <w:color w:val="auto"/>
          <w:szCs w:val="21"/>
          <w:highlight w:val="none"/>
        </w:rPr>
        <w:t xml:space="preserve">将按照</w:t>
      </w:r>
      <w:r>
        <w:rPr>
          <w:rFonts w:hint="eastAsia" w:ascii="宋体" w:hAnsi="宋体" w:eastAsia="宋体"/>
          <w:color w:val="auto"/>
          <w:szCs w:val="21"/>
          <w:highlight w:val="none"/>
          <w:lang w:eastAsia="zh-CN"/>
        </w:rPr>
        <w:t xml:space="preserve">成交单位</w:t>
      </w:r>
      <w:r>
        <w:rPr>
          <w:rFonts w:hint="eastAsia" w:ascii="宋体" w:hAnsi="宋体" w:eastAsia="宋体"/>
          <w:color w:val="auto"/>
          <w:szCs w:val="21"/>
          <w:highlight w:val="none"/>
        </w:rPr>
        <w:t xml:space="preserve">的</w:t>
      </w:r>
      <w:r>
        <w:rPr>
          <w:rFonts w:hint="eastAsia" w:ascii="宋体" w:hAnsi="宋体" w:eastAsia="宋体"/>
          <w:color w:val="auto"/>
          <w:szCs w:val="21"/>
          <w:highlight w:val="none"/>
          <w:lang w:val="en-US" w:eastAsia="zh-CN"/>
        </w:rPr>
        <w:t xml:space="preserve">磋商</w:t>
      </w:r>
      <w:r>
        <w:rPr>
          <w:rFonts w:hint="eastAsia" w:ascii="宋体" w:hAnsi="宋体" w:eastAsia="宋体"/>
          <w:color w:val="auto"/>
          <w:szCs w:val="21"/>
          <w:highlight w:val="none"/>
        </w:rPr>
        <w:t xml:space="preserve">响应文件内容进行实地核查，若核查内容与</w:t>
      </w:r>
      <w:r>
        <w:rPr>
          <w:rFonts w:hint="eastAsia" w:ascii="宋体" w:hAnsi="宋体" w:eastAsia="宋体"/>
          <w:color w:val="auto"/>
          <w:szCs w:val="21"/>
          <w:highlight w:val="none"/>
          <w:lang w:eastAsia="zh-CN"/>
        </w:rPr>
        <w:t xml:space="preserve">供应商响应文件</w:t>
      </w:r>
      <w:r>
        <w:rPr>
          <w:rFonts w:hint="eastAsia" w:ascii="宋体" w:hAnsi="宋体" w:eastAsia="宋体"/>
          <w:color w:val="auto"/>
          <w:szCs w:val="21"/>
          <w:highlight w:val="none"/>
        </w:rPr>
        <w:t xml:space="preserve">提供材料不符且不符合</w:t>
      </w:r>
      <w:r>
        <w:rPr>
          <w:rFonts w:hint="eastAsia" w:ascii="宋体" w:hAnsi="宋体" w:eastAsia="宋体"/>
          <w:color w:val="auto"/>
          <w:szCs w:val="21"/>
          <w:highlight w:val="none"/>
          <w:lang w:eastAsia="zh-CN"/>
        </w:rPr>
        <w:t xml:space="preserve">采购要求</w:t>
      </w:r>
      <w:r>
        <w:rPr>
          <w:rFonts w:hint="eastAsia" w:ascii="宋体" w:hAnsi="宋体" w:eastAsia="宋体"/>
          <w:color w:val="auto"/>
          <w:szCs w:val="21"/>
          <w:highlight w:val="none"/>
        </w:rPr>
        <w:t xml:space="preserve">的，采购方有权拒绝与该</w:t>
      </w:r>
      <w:r>
        <w:rPr>
          <w:rFonts w:hint="eastAsia" w:ascii="宋体" w:hAnsi="宋体" w:eastAsia="宋体"/>
          <w:color w:val="auto"/>
          <w:szCs w:val="21"/>
          <w:highlight w:val="none"/>
          <w:lang w:eastAsia="zh-CN"/>
        </w:rPr>
        <w:t xml:space="preserve">成交单位</w:t>
      </w:r>
      <w:r>
        <w:rPr>
          <w:rFonts w:hint="eastAsia" w:ascii="宋体" w:hAnsi="宋体" w:eastAsia="宋体"/>
          <w:color w:val="auto"/>
          <w:szCs w:val="21"/>
          <w:highlight w:val="none"/>
        </w:rPr>
        <w:t xml:space="preserve">签订合同。</w:t>
      </w:r>
      <w:r/>
    </w:p>
    <w:p>
      <w:pPr>
        <w:ind w:firstLine="420"/>
        <w:jc w:val="left"/>
        <w:keepLines w:val="0"/>
        <w:keepNext w:val="0"/>
        <w:pageBreakBefore w:val="0"/>
        <w:spacing w:line="360" w:lineRule="auto"/>
        <w:widowControl w:val="off"/>
        <w:rPr>
          <w:rFonts w:hint="eastAsia"/>
          <w:color w:val="auto"/>
          <w:highlight w:val="none"/>
          <w:lang w:eastAsia="zh-CN"/>
        </w:rPr>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val="en-US" w:eastAsia="zh-CN"/>
        </w:rPr>
        <w:t xml:space="preserve">成交单位</w:t>
      </w:r>
      <w:r>
        <w:rPr>
          <w:rFonts w:hint="eastAsia" w:ascii="宋体" w:hAnsi="宋体" w:eastAsia="宋体"/>
          <w:color w:val="auto"/>
          <w:szCs w:val="21"/>
          <w:highlight w:val="none"/>
        </w:rPr>
        <w:t xml:space="preserve">提供的服务均应符合国家有关条例及规范要求，如出现问题</w:t>
      </w:r>
      <w:r>
        <w:rPr>
          <w:rFonts w:hint="eastAsia" w:ascii="宋体" w:hAnsi="宋体" w:eastAsia="宋体"/>
          <w:color w:val="auto"/>
          <w:szCs w:val="21"/>
          <w:highlight w:val="none"/>
          <w:lang w:val="en-US" w:eastAsia="zh-CN"/>
        </w:rPr>
        <w:t xml:space="preserve">成交单位</w:t>
      </w:r>
      <w:r>
        <w:rPr>
          <w:rFonts w:hint="eastAsia" w:ascii="宋体" w:hAnsi="宋体" w:eastAsia="宋体"/>
          <w:color w:val="auto"/>
          <w:szCs w:val="21"/>
          <w:highlight w:val="none"/>
        </w:rPr>
        <w:t xml:space="preserve">负责解决，发生的费用由</w:t>
      </w:r>
      <w:r>
        <w:rPr>
          <w:rFonts w:hint="eastAsia" w:ascii="宋体" w:hAnsi="宋体" w:eastAsia="宋体"/>
          <w:color w:val="auto"/>
          <w:szCs w:val="21"/>
          <w:highlight w:val="none"/>
          <w:lang w:val="en-US" w:eastAsia="zh-CN"/>
        </w:rPr>
        <w:t xml:space="preserve">成交单位</w:t>
      </w:r>
      <w:r>
        <w:rPr>
          <w:rFonts w:hint="eastAsia" w:ascii="宋体" w:hAnsi="宋体" w:eastAsia="宋体"/>
          <w:color w:val="auto"/>
          <w:szCs w:val="21"/>
          <w:highlight w:val="none"/>
        </w:rPr>
        <w:t xml:space="preserve">负责。</w:t>
      </w:r>
      <w:r/>
    </w:p>
    <w:p>
      <w:pPr>
        <w:ind w:firstLine="422"/>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、综合说明及其它要求</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提供的服务能够至少达到以上</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val="zh-CN"/>
        </w:rPr>
        <w:t xml:space="preserve">要求，同时对每项要求做出明确应答并提供详细的服务方案，否则视为非实质响应</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val="zh-CN"/>
        </w:rPr>
        <w:t xml:space="preserve">文件。</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eastAsia="zh-CN"/>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应对所投项目的全部内容进行报价，只投其中部分内容者或出现选择性报价的，其标书将被拒绝。</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供应商</w:t>
      </w:r>
      <w:r>
        <w:rPr>
          <w:rFonts w:hint="eastAsia" w:ascii="宋体" w:hAnsi="宋体" w:cs="宋体"/>
          <w:color w:val="auto"/>
          <w:szCs w:val="21"/>
          <w:highlight w:val="none"/>
          <w:lang w:val="zh-CN"/>
        </w:rPr>
        <w:t xml:space="preserve">必须承诺</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val="zh-CN"/>
        </w:rPr>
        <w:t xml:space="preserve">文件中提出的全部技术要求；如果其中某些条款不响应时，应在文件中逐条列出，未列出的视同响应。</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、成交单位对服务缺陷不予更正，采购人有权另请其他单位更正，所发生的费用由成交单位负责。</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、磋商文件的澄清和修改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rPr>
        <w:t xml:space="preserve">、电子响应文件的组成和顺序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rPr>
          <w:rFonts w:hint="eastAsia" w:ascii="宋体" w:hAnsi="宋体" w:cs="宋体"/>
          <w:b/>
          <w:color w:val="auto"/>
          <w:szCs w:val="21"/>
          <w:highlight w:val="none"/>
          <w:lang w:val="en-US" w:eastAsia="zh-CN"/>
        </w:rPr>
        <w:t xml:space="preserve">及响应报价分析表</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rPr>
        <w:t xml:space="preserve">★</w:t>
      </w:r>
      <w:r>
        <w:rPr>
          <w:rFonts w:hint="eastAsia" w:ascii="宋体" w:hAnsi="宋体" w:cs="宋体"/>
          <w:b/>
          <w:color w:val="auto"/>
          <w:szCs w:val="21"/>
          <w:highlight w:val="none"/>
          <w:lang w:val="zh-CN"/>
        </w:rPr>
        <w:t xml:space="preserve">资格审查响应文件</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w:t>
      </w:r>
      <w:r>
        <w:rPr>
          <w:rFonts w:hint="eastAsia" w:ascii="宋体" w:hAnsi="宋体" w:eastAsia="宋体" w:cs="宋体"/>
          <w:color w:val="auto"/>
          <w:szCs w:val="21"/>
          <w:highlight w:val="none"/>
          <w:lang w:val="en-US" w:eastAsia="zh-CN"/>
        </w:rPr>
        <w:t xml:space="preserve">具有良好的商业信誉和健全的财务会计制度。包括法人应提供包括但不限于最近一期（2024年度或2025年度）经会计师事务所审计的财务报告或最近一期（2026年1月以来任意一期）财务报表（至少包括资产负债表、利润表），其他组织、自然人及成立未满一年的法人应提供银行出具的资信证明（加盖公章）</w:t>
      </w:r>
      <w:r>
        <w:rPr>
          <w:rFonts w:hint="eastAsia" w:ascii="宋体" w:hAnsi="宋体" w:eastAsia="宋体" w:cs="宋体"/>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w:t>
      </w:r>
      <w:r>
        <w:rPr>
          <w:rFonts w:hint="eastAsia" w:ascii="宋体" w:hAnsi="宋体" w:cs="宋体"/>
          <w:bCs/>
          <w:color w:val="auto"/>
          <w:szCs w:val="21"/>
          <w:highlight w:val="none"/>
          <w:lang w:val="en-US" w:eastAsia="zh-CN"/>
        </w:rPr>
        <w:t xml:space="preserve">有依法缴纳税收和社会保障资金的良好记录。提供参加本次采购活动前半年内至少一个月依法缴纳税收的凭据和依法缴纳社会保险的凭据（专用收据或社会保险缴纳清单），依法免税或不需要缴纳社会保险的供应商，应提供对应证明文件复印件（加盖公章）</w:t>
      </w:r>
      <w:r>
        <w:rPr>
          <w:rFonts w:hint="eastAsia" w:ascii="宋体" w:hAnsi="宋体" w:cs="宋体"/>
          <w:bCs/>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3.5参加政府采购活动前三年内在经营活动中没有重大违法记录的书面声明；</w:t>
      </w:r>
      <w:r/>
    </w:p>
    <w:p>
      <w:pPr>
        <w:ind w:firstLine="422"/>
        <w:spacing w:line="360" w:lineRule="auto"/>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3.6特定资格要求的证明材料。</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rPr>
        <w:t xml:space="preserve">★</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关于资格文件的声明函；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磋商响应函；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供应商法定代表人身份证复印件；</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法定代表人授权委托书（如有授权）；总公司授权委托书（如有授权）</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投标（响应）保证承诺书（必须提供，不提供为无效响应）；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偏离表（商务条款偏离表、服务条款偏离表）；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供应商情况表；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其他有关符合性证明的文件（实质性条款响应证明等）</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5.1服务</w:t>
      </w:r>
      <w:r>
        <w:rPr>
          <w:rFonts w:hint="eastAsia" w:ascii="宋体" w:hAnsi="宋体" w:cs="宋体"/>
          <w:color w:val="auto"/>
          <w:szCs w:val="21"/>
          <w:highlight w:val="none"/>
          <w:lang w:val="en-US" w:eastAsia="zh-CN"/>
        </w:rPr>
        <w:t xml:space="preserve">方案；</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5.2人员配置情况；</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5.3企业综合实力。</w:t>
      </w:r>
      <w:r/>
    </w:p>
    <w:p>
      <w:pPr>
        <w:numPr>
          <w:ilvl w:val="0"/>
          <w:numId w:val="5"/>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价格折扣响应文件</w:t>
      </w:r>
      <w:r/>
    </w:p>
    <w:p>
      <w:pPr>
        <w:numPr>
          <w:ilvl w:val="0"/>
          <w:numId w:val="0"/>
        </w:num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w:t>
      </w:r>
      <w:r>
        <w:rPr>
          <w:rFonts w:hint="eastAsia" w:ascii="宋体" w:hAnsi="宋体" w:cs="宋体"/>
          <w:b/>
          <w:color w:val="auto"/>
          <w:szCs w:val="21"/>
          <w:highlight w:val="none"/>
          <w:lang w:val="en-US" w:eastAsia="zh-CN"/>
        </w:rPr>
        <w:t xml:space="preserve">如有</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eastAsia="宋体" w:cs="宋体"/>
          <w:b/>
          <w:color w:val="auto"/>
          <w:szCs w:val="21"/>
          <w:highlight w:val="none"/>
          <w:lang w:val="zh-CN"/>
        </w:rPr>
        <w:t xml:space="preserve">磋商响应文件由1、2、3、4、5和6款规定的内容共同组成。供应商必须提交上述3、4款规定的资料，并须按照“响应文件组成”将相关材料上传至相应模块。否则视为无效，对应项不得分。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、全套响应文件应无涂改和行间插字，除非这些删改是根据磋商采购人指示进行的，或者是供应商造成的必须修改的错误。但修改处应由供应商法定代表人（负责人）或授权代表签字证明。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概不负责。</w:t>
      </w:r>
      <w:r/>
    </w:p>
    <w:p>
      <w:pPr>
        <w:ind w:firstLine="422"/>
        <w:jc w:val="left"/>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10.报价（编制）要求的说明</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十</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875"/>
        <w:ind w:firstLine="420"/>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（一）响应截止时间</w:t>
      </w:r>
      <w:r/>
    </w:p>
    <w:p>
      <w:pPr>
        <w:pStyle w:val="875"/>
        <w:ind w:firstLine="420"/>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1、网上响应文件必须在响应截止时间前提交，逾期提交响应文件的，</w:t>
      </w:r>
      <w:r>
        <w:rPr>
          <w:rFonts w:hint="eastAsia" w:ascii="宋体" w:hAnsi="宋体" w:cs="宋体"/>
          <w:bCs/>
          <w:color w:val="auto"/>
          <w:sz w:val="21"/>
          <w:szCs w:val="21"/>
          <w:highlight w:val="none"/>
          <w:lang w:eastAsia="zh-CN"/>
        </w:rPr>
        <w:t xml:space="preserve">采购人</w:t>
      </w:r>
      <w:r>
        <w:rPr>
          <w:rFonts w:hint="eastAsia" w:ascii="宋体" w:hAnsi="宋体" w:cs="宋体"/>
          <w:bCs/>
          <w:color w:val="auto"/>
          <w:sz w:val="21"/>
          <w:szCs w:val="21"/>
          <w:highlight w:val="none"/>
        </w:rPr>
        <w:t xml:space="preserve">拒绝接收。</w:t>
      </w:r>
      <w:r/>
    </w:p>
    <w:p>
      <w:pPr>
        <w:pStyle w:val="875"/>
        <w:ind w:firstLine="420"/>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（二）响应文件的补充、修改或者撤回</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875"/>
        <w:ind w:firstLine="422"/>
        <w:spacing w:line="360" w:lineRule="auto"/>
        <w:rPr>
          <w:rFonts w:ascii="宋体" w:hAnsi="宋体" w:cs="宋体"/>
          <w:b/>
          <w:bCs/>
          <w:color w:val="auto"/>
          <w:sz w:val="21"/>
          <w:szCs w:val="21"/>
          <w:highlight w:val="none"/>
        </w:rPr>
        <w:outlineLvl w:val="9"/>
      </w:pPr>
      <w:r>
        <w:rPr>
          <w:rFonts w:hint="eastAsia" w:ascii="宋体" w:hAnsi="宋体" w:cs="宋体"/>
          <w:b/>
          <w:color w:val="auto"/>
          <w:sz w:val="21"/>
          <w:szCs w:val="21"/>
          <w:highlight w:val="none"/>
          <w:lang w:val="en-US" w:eastAsia="zh-CN"/>
        </w:rPr>
        <w:t xml:space="preserve">十一</w:t>
      </w:r>
      <w:r>
        <w:rPr>
          <w:rFonts w:hint="eastAsia" w:ascii="宋体" w:hAnsi="宋体" w:cs="宋体"/>
          <w:b/>
          <w:bCs/>
          <w:color w:val="auto"/>
          <w:sz w:val="21"/>
          <w:szCs w:val="21"/>
          <w:highlight w:val="none"/>
        </w:rPr>
        <w:t xml:space="preserve">、响应无效和项目的终止</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（一）供应商存在下列情况之一的，响应无效：</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1、响应文件签署、盖章不符合竞争性磋商采购文件规定要求的；</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2、供应商不具备竞争性磋商采购文件中规定资格条件的；</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3、报价超过采购文件中规定的预算金额或者最高限价的；</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4、未按要求提供投标（响应）保证承诺书；</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5、响应文件含有</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不能接受的附加条件；</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6、因磋商供应商自身原因导致网上磋商响应文件无法递交的其他情况；</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7、不符合</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和竞争性磋商采购文件中规定的其他实质性要求的；</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及本竞争性磋商采购文件规定的其他无效的情形。</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auto"/>
          <w:sz w:val="21"/>
          <w:szCs w:val="21"/>
          <w:highlight w:val="none"/>
          <w:lang w:eastAsia="zh-CN"/>
        </w:rPr>
        <w:t xml:space="preserve">下列</w:t>
      </w:r>
      <w:r>
        <w:rPr>
          <w:rFonts w:hint="eastAsia" w:ascii="宋体" w:hAnsi="宋体" w:cs="宋体"/>
          <w:color w:val="auto"/>
          <w:sz w:val="21"/>
          <w:szCs w:val="21"/>
          <w:highlight w:val="none"/>
        </w:rPr>
        <w:t xml:space="preserve">情形之一的，视为磋商供应商恶意串通，磋商小组应当认定其响应无效，并书面报告本级财政部门。</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1、不同供应商的响应文件由同一单位或者个人编制；</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2、不同供应商委托同一单位或者个人办理磋商事宜；</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3、不同供应商的响应文件载明的项目管理成员或者联系人员为同一人；</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4、不同供应商的响应文件异常一致或者报价呈规律性差异；</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5、不同供应商的响应文件制作机器码一致。</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（三）项目的终止</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1、因情况变化，不再符合规定的竞争性磋商采购</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适用情形的；</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2、出现影响采购公正的违法、违规行为的；</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3、磋商小组认定采购文件存在歧义、重大缺陷导致评审工作无法进行；</w:t>
      </w:r>
      <w:r/>
    </w:p>
    <w:p>
      <w:pPr>
        <w:pStyle w:val="875"/>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4、因苏采云</w:t>
      </w:r>
      <w:r>
        <w:rPr>
          <w:rFonts w:hint="eastAsia" w:ascii="宋体" w:hAnsi="宋体" w:cs="宋体"/>
          <w:color w:val="auto"/>
          <w:sz w:val="21"/>
          <w:szCs w:val="21"/>
          <w:highlight w:val="none"/>
          <w:lang w:eastAsia="zh-CN"/>
        </w:rPr>
        <w:t xml:space="preserve">系统故障</w:t>
      </w:r>
      <w:r>
        <w:rPr>
          <w:rFonts w:hint="eastAsia" w:ascii="宋体" w:hAnsi="宋体" w:cs="宋体"/>
          <w:color w:val="auto"/>
          <w:sz w:val="21"/>
          <w:szCs w:val="21"/>
          <w:highlight w:val="none"/>
        </w:rPr>
        <w:t xml:space="preserve">原因造成开标不成功的。</w:t>
      </w:r>
      <w:r/>
    </w:p>
    <w:p>
      <w:pPr>
        <w:pStyle w:val="875"/>
        <w:ind w:firstLine="422"/>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十二</w:t>
      </w:r>
      <w:r>
        <w:rPr>
          <w:rFonts w:hint="eastAsia" w:ascii="宋体" w:hAnsi="宋体" w:cs="宋体"/>
          <w:b/>
          <w:bCs/>
          <w:color w:val="auto"/>
          <w:sz w:val="21"/>
          <w:szCs w:val="21"/>
          <w:highlight w:val="none"/>
        </w:rPr>
        <w:t xml:space="preserve">、综合说明</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1、本次竞争性磋商不分采购单元，各供应商须对全部内容进行响应报价，但不得出现选择性报价。</w:t>
      </w:r>
      <w:r/>
    </w:p>
    <w:p>
      <w:pPr>
        <w:ind w:firstLine="420"/>
        <w:jc w:val="left"/>
        <w:spacing w:line="360" w:lineRule="auto"/>
        <w:widowControl/>
        <w:rPr>
          <w:rFonts w:ascii="宋体" w:hAnsi="宋体" w:eastAsia="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2、</w:t>
      </w:r>
      <w:r>
        <w:rPr>
          <w:rFonts w:hint="eastAsia" w:ascii="宋体" w:hAnsi="宋体" w:eastAsia="宋体" w:cs="宋体"/>
          <w:color w:val="auto"/>
          <w:szCs w:val="21"/>
          <w:highlight w:val="none"/>
          <w:lang w:val="zh-TW" w:eastAsia="zh-TW"/>
        </w:rPr>
        <w:t xml:space="preserve">采购代理服务费</w:t>
      </w:r>
      <w:r/>
    </w:p>
    <w:p>
      <w:pPr>
        <w:ind w:firstLine="420"/>
        <w:spacing w:line="360" w:lineRule="auto"/>
        <w:rPr>
          <w:rFonts w:hint="eastAsia" w:ascii="宋体" w:hAnsi="宋体" w:eastAsia="宋体" w:cs="宋体"/>
          <w:color w:val="auto"/>
          <w:szCs w:val="21"/>
          <w:highlight w:val="none"/>
          <w:lang w:val="zh-TW" w:eastAsia="zh-CN"/>
        </w:rPr>
        <w:outlineLvl w:val="9"/>
      </w:pPr>
      <w:r>
        <w:rPr>
          <w:rFonts w:hint="eastAsia" w:ascii="宋体" w:hAnsi="宋体" w:eastAsia="宋体" w:cs="宋体"/>
          <w:color w:val="auto"/>
          <w:szCs w:val="21"/>
          <w:highlight w:val="none"/>
        </w:rPr>
        <w:t xml:space="preserve">本项目采购代理服务费根据代理协议约定由采购单位支付，支付金额的计算方式为按照采购预算100万元以内1.5%，</w:t>
      </w:r>
      <w:r>
        <w:rPr>
          <w:rFonts w:hint="eastAsia" w:ascii="宋体" w:hAnsi="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元1.1%，</w:t>
      </w:r>
      <w:r>
        <w:rPr>
          <w:rFonts w:hint="eastAsia" w:ascii="宋体" w:hAnsi="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元0.8%，</w:t>
      </w:r>
      <w:r>
        <w:rPr>
          <w:rFonts w:hint="eastAsia" w:ascii="宋体" w:hAnsi="宋体" w:cs="宋体"/>
          <w:color w:val="auto"/>
          <w:szCs w:val="21"/>
          <w:highlight w:val="none"/>
          <w:lang w:eastAsia="zh-CN"/>
        </w:rPr>
        <w:t xml:space="preserve">1000万—5000万</w:t>
      </w:r>
      <w:r>
        <w:rPr>
          <w:rFonts w:hint="eastAsia" w:ascii="宋体" w:hAnsi="宋体" w:eastAsia="宋体" w:cs="宋体"/>
          <w:color w:val="auto"/>
          <w:szCs w:val="21"/>
          <w:highlight w:val="none"/>
        </w:rPr>
        <w:t xml:space="preserve">元0.5%，按差额定率累进法计算并支付</w:t>
      </w:r>
      <w:r>
        <w:rPr>
          <w:rFonts w:hint="eastAsia" w:ascii="宋体" w:hAnsi="宋体" w:eastAsia="宋体" w:cs="宋体"/>
          <w:color w:val="auto"/>
          <w:szCs w:val="21"/>
          <w:highlight w:val="none"/>
          <w:lang w:val="en-US" w:eastAsia="zh-CN"/>
        </w:rPr>
        <w:t xml:space="preserve">采购代理</w:t>
      </w:r>
      <w:r>
        <w:rPr>
          <w:rFonts w:hint="eastAsia" w:ascii="宋体" w:hAnsi="宋体" w:eastAsia="宋体" w:cs="宋体"/>
          <w:color w:val="auto"/>
          <w:szCs w:val="21"/>
          <w:highlight w:val="none"/>
        </w:rPr>
        <w:t xml:space="preserve">服务费。</w:t>
      </w:r>
      <w:r>
        <w:rPr>
          <w:rFonts w:hint="eastAsia" w:ascii="宋体" w:hAnsi="宋体" w:eastAsia="宋体" w:cs="宋体"/>
          <w:color w:val="auto"/>
          <w:szCs w:val="21"/>
          <w:highlight w:val="none"/>
          <w:lang w:val="zh-TW"/>
        </w:rPr>
        <w:t xml:space="preserve">本项目采购代理服务费</w:t>
      </w:r>
      <w:r>
        <w:rPr>
          <w:rFonts w:hint="eastAsia" w:ascii="宋体" w:hAnsi="宋体" w:eastAsia="宋体" w:cs="宋体"/>
          <w:color w:val="auto"/>
          <w:szCs w:val="21"/>
          <w:highlight w:val="none"/>
          <w:lang w:val="zh-TW" w:eastAsia="zh-CN"/>
        </w:rPr>
        <w:t xml:space="preserve">经中介超市竞价</w:t>
      </w:r>
      <w:r>
        <w:rPr>
          <w:rFonts w:hint="eastAsia" w:ascii="宋体" w:hAnsi="宋体" w:eastAsia="宋体" w:cs="宋体"/>
          <w:color w:val="auto"/>
          <w:szCs w:val="21"/>
          <w:highlight w:val="none"/>
          <w:lang w:val="zh-TW"/>
        </w:rPr>
        <w:t xml:space="preserve">为：人民币</w:t>
      </w:r>
      <w:r>
        <w:rPr>
          <w:rFonts w:hint="eastAsia" w:ascii="宋体" w:hAnsi="宋体" w:eastAsia="宋体" w:cs="宋体"/>
          <w:color w:val="auto"/>
          <w:szCs w:val="21"/>
          <w:highlight w:val="none"/>
          <w:lang w:val="en-US" w:eastAsia="zh-CN"/>
        </w:rPr>
        <w:t xml:space="preserve">壹万</w:t>
      </w:r>
      <w:r>
        <w:rPr>
          <w:rFonts w:hint="eastAsia" w:ascii="宋体" w:hAnsi="宋体" w:eastAsia="宋体" w:cs="宋体"/>
          <w:color w:val="auto"/>
          <w:szCs w:val="21"/>
          <w:highlight w:val="none"/>
          <w:lang w:val="zh-TW" w:eastAsia="zh-CN"/>
        </w:rPr>
        <w:t xml:space="preserve">元整（￥</w:t>
      </w:r>
      <w:r>
        <w:rPr>
          <w:rFonts w:hint="eastAsia" w:ascii="宋体" w:hAnsi="宋体" w:eastAsia="宋体" w:cs="宋体"/>
          <w:color w:val="auto"/>
          <w:szCs w:val="21"/>
          <w:highlight w:val="none"/>
          <w:lang w:val="en-US" w:eastAsia="zh-CN"/>
        </w:rPr>
        <w:t xml:space="preserve">100</w:t>
      </w:r>
      <w:r>
        <w:rPr>
          <w:rFonts w:hint="eastAsia" w:ascii="宋体" w:hAnsi="宋体" w:eastAsia="宋体" w:cs="宋体"/>
          <w:color w:val="auto"/>
          <w:szCs w:val="21"/>
          <w:highlight w:val="none"/>
          <w:lang w:val="zh-TW" w:eastAsia="zh-CN"/>
        </w:rPr>
        <w:t xml:space="preserve">00.00）。</w:t>
      </w:r>
      <w:r/>
    </w:p>
    <w:p>
      <w:pPr>
        <w:ind w:firstLine="420"/>
        <w:jc w:val="left"/>
        <w:spacing w:line="360" w:lineRule="auto"/>
        <w:widowControl/>
        <w:rPr>
          <w:rFonts w:ascii="宋体" w:hAnsi="宋体" w:eastAsia="宋体" w:cs="宋体"/>
          <w:color w:val="auto"/>
          <w:szCs w:val="21"/>
          <w:highlight w:val="none"/>
          <w:lang w:val="zh-TW"/>
        </w:rPr>
        <w:outlineLvl w:val="9"/>
      </w:pPr>
      <w:r>
        <w:rPr>
          <w:rFonts w:hint="eastAsia" w:ascii="宋体" w:hAnsi="宋体" w:eastAsia="宋体" w:cs="宋体"/>
          <w:color w:val="auto"/>
          <w:szCs w:val="21"/>
          <w:highlight w:val="none"/>
          <w:lang w:val="zh-TW" w:eastAsia="zh-CN"/>
        </w:rPr>
        <w:t xml:space="preserve">确立标准的依据：</w:t>
      </w:r>
      <w:r>
        <w:rPr>
          <w:rFonts w:hint="eastAsia" w:ascii="宋体" w:hAnsi="宋体" w:eastAsia="宋体" w:cs="宋体"/>
          <w:color w:val="auto"/>
          <w:szCs w:val="21"/>
          <w:highlight w:val="none"/>
          <w:lang w:val="en-US" w:eastAsia="zh-CN"/>
        </w:rPr>
        <w:t xml:space="preserve">经吴江区中介超市竞价</w:t>
      </w:r>
      <w:r>
        <w:rPr>
          <w:rFonts w:hint="eastAsia" w:ascii="宋体" w:hAnsi="宋体" w:eastAsia="宋体" w:cs="宋体"/>
          <w:color w:val="auto"/>
          <w:szCs w:val="21"/>
          <w:highlight w:val="none"/>
          <w:lang w:val="zh-TW"/>
        </w:rPr>
        <w:t xml:space="preserve">。</w:t>
      </w:r>
      <w:r/>
    </w:p>
    <w:p>
      <w:pPr>
        <w:ind w:firstLine="420"/>
        <w:jc w:val="left"/>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采购单位应当自代理服务履约完毕之日起30个工作日内支付采购代理服务费。</w:t>
      </w:r>
      <w:r/>
    </w:p>
    <w:p>
      <w:pPr>
        <w:ind w:firstLine="420"/>
        <w:jc w:val="left"/>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如项目暂停、终止等情况下，采购代理服务费按5折收取。</w:t>
      </w:r>
      <w:r/>
    </w:p>
    <w:p>
      <w:pPr>
        <w:ind w:firstLine="420"/>
        <w:jc w:val="left"/>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如本项目废标，重新招标工作仍由原采购代理机构负责实施，且采购代理服务费不再另行支付。</w:t>
      </w:r>
      <w:r/>
    </w:p>
    <w:p>
      <w:pPr>
        <w:ind w:firstLine="420"/>
        <w:jc w:val="left"/>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账户名：苏州市宇杰工程技术服务咨询有限公司</w:t>
      </w:r>
      <w:r/>
    </w:p>
    <w:p>
      <w:pPr>
        <w:ind w:firstLine="420"/>
        <w:jc w:val="left"/>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账  号：8112001014900418757</w:t>
      </w:r>
      <w:r/>
    </w:p>
    <w:p>
      <w:pPr>
        <w:ind w:firstLine="42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highlight w:val="none"/>
        </w:rPr>
        <w:t xml:space="preserve">开 户 银 行：中信银行吴江支行</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eastAsia="宋体" w:cs="宋体"/>
          <w:color w:val="auto"/>
          <w:szCs w:val="21"/>
          <w:highlight w:val="none"/>
          <w:lang w:val="en-US" w:eastAsia="zh-CN"/>
        </w:rPr>
        <w:t xml:space="preserve">3、本项目专家评审费</w:t>
      </w:r>
      <w:r>
        <w:rPr>
          <w:rFonts w:hint="default" w:ascii="宋体" w:hAnsi="宋体" w:eastAsia="宋体" w:cs="宋体"/>
          <w:color w:val="auto"/>
          <w:szCs w:val="21"/>
          <w:highlight w:val="none"/>
          <w:lang w:val="en-US" w:eastAsia="zh-CN"/>
        </w:rPr>
        <w:t xml:space="preserve">由采购人支付</w:t>
      </w:r>
      <w:r>
        <w:rPr>
          <w:rFonts w:hint="eastAsia" w:ascii="宋体" w:hAnsi="宋体" w:eastAsia="宋体" w:cs="宋体"/>
          <w:color w:val="auto"/>
          <w:szCs w:val="21"/>
          <w:highlight w:val="none"/>
          <w:lang w:val="en-US" w:eastAsia="zh-CN"/>
        </w:rPr>
        <w:t xml:space="preserve">。</w:t>
      </w:r>
      <w:r/>
    </w:p>
    <w:p>
      <w:pPr>
        <w:numPr>
          <w:ilvl w:val="0"/>
          <w:numId w:val="0"/>
        </w:num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磋商说明：</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不承担投标（响应）单位的任何费用，所有投标（响应）响应文件均不退还。</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、确定成交供应商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（1）采购人委托评审小组，按照排序由高到低的原则确定成交供应商。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成交公告发布后，成交单位可向代理机构领取成交通知书。</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成交通知书将成为合同的组成部分。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（4）磋商</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对未成交单位不承担解释未成交原因的义务。</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eastAsia="zh-CN"/>
        </w:rPr>
        <w:t xml:space="preserve">苏州市</w:t>
      </w:r>
      <w:r>
        <w:rPr>
          <w:rFonts w:hint="eastAsia" w:ascii="宋体" w:hAnsi="宋体" w:cs="宋体"/>
          <w:color w:val="auto"/>
          <w:szCs w:val="21"/>
          <w:highlight w:val="none"/>
          <w:lang w:val="zh-TW"/>
        </w:rPr>
        <w:t xml:space="preserve">吴江区交通路3236号</w:t>
      </w:r>
      <w:r>
        <w:rPr>
          <w:rFonts w:hint="eastAsia" w:ascii="宋体" w:hAnsi="宋体" w:cs="宋体"/>
          <w:color w:val="auto"/>
          <w:szCs w:val="21"/>
          <w:highlight w:val="none"/>
          <w:lang w:val="en-US" w:eastAsia="zh-CN"/>
        </w:rPr>
        <w:t xml:space="preserve">二楼</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rPr>
        <w:t xml:space="preserve">戴亚丽</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履约保证金</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人民币壹拾万元整</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人有权取消本次采购成交决定，并按投标（响应）保证承诺书中承诺履行违约赔偿。</w:t>
      </w:r>
      <w:r/>
    </w:p>
    <w:p>
      <w:pPr>
        <w:ind w:firstLine="420"/>
        <w:jc w:val="left"/>
        <w:spacing w:line="360" w:lineRule="auto"/>
        <w:widowControl/>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（3）服务期限满，待合同全部履行完毕无服务质量问题及遗留问题后，由保证金收取部门全额退回（不计息）。</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w:t>
      </w:r>
      <w:r>
        <w:rPr>
          <w:rFonts w:hint="eastAsia" w:ascii="宋体" w:hAnsi="宋体" w:cs="宋体"/>
          <w:color w:val="auto"/>
          <w:szCs w:val="21"/>
          <w:highlight w:val="none"/>
          <w:lang w:val="zh-TW" w:eastAsia="zh-CN"/>
        </w:rPr>
        <w:t xml:space="preserve">采购人</w:t>
      </w:r>
      <w:r>
        <w:rPr>
          <w:rFonts w:hint="eastAsia" w:ascii="宋体" w:hAnsi="宋体" w:cs="宋体"/>
          <w:color w:val="auto"/>
          <w:szCs w:val="21"/>
          <w:highlight w:val="none"/>
          <w:lang w:val="zh-TW" w:eastAsia="zh-TW"/>
        </w:rPr>
        <w:t xml:space="preserve">将提前告知成交单位，合同内容经双方协商调整。</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w:t>
      </w:r>
      <w:r>
        <w:rPr>
          <w:rFonts w:hint="eastAsia" w:ascii="宋体" w:hAnsi="宋体" w:cs="宋体"/>
          <w:color w:val="auto"/>
          <w:szCs w:val="21"/>
          <w:highlight w:val="none"/>
          <w:lang w:val="zh-TW" w:eastAsia="zh-CN"/>
        </w:rPr>
        <w:t xml:space="preserve">采购人</w:t>
      </w:r>
      <w:r>
        <w:rPr>
          <w:rFonts w:hint="eastAsia" w:ascii="宋体" w:hAnsi="宋体" w:cs="宋体"/>
          <w:color w:val="auto"/>
          <w:szCs w:val="21"/>
          <w:highlight w:val="none"/>
          <w:lang w:val="zh-TW" w:eastAsia="zh-TW"/>
        </w:rPr>
        <w:t xml:space="preserve">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eastAsia="zh-CN"/>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、政策执行（如涉及）</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b/>
          <w:color w:val="auto"/>
          <w:szCs w:val="21"/>
          <w:highlight w:val="none"/>
        </w:rPr>
        <w:t xml:space="preserve"> </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20"/>
        <w:jc w:val="left"/>
        <w:spacing w:line="360" w:lineRule="auto"/>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4、根据《江苏省财政厅转发</w:t>
      </w:r>
      <w:r>
        <w:rPr>
          <w:rFonts w:hint="eastAsia" w:ascii="宋体" w:hAnsi="宋体" w:eastAsia="宋体" w:cs="宋体"/>
          <w:color w:val="auto"/>
          <w:szCs w:val="21"/>
          <w:highlight w:val="none"/>
          <w:lang w:val="zh-TW" w:eastAsia="zh-TW"/>
        </w:rPr>
        <w:t xml:space="preserve">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、进一步明确政府采购促进残疾人就业政策</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auto"/>
          <w:szCs w:val="21"/>
          <w:highlight w:val="none"/>
          <w:lang w:val="zh-TW" w:eastAsia="zh-CN"/>
        </w:rPr>
        <w:t xml:space="preserve">中华人民共和国政府采购法</w:t>
      </w:r>
      <w:r>
        <w:rPr>
          <w:rFonts w:hint="eastAsia" w:ascii="宋体" w:hAnsi="宋体" w:eastAsia="宋体" w:cs="宋体"/>
          <w:color w:val="auto"/>
          <w:szCs w:val="21"/>
          <w:highlight w:val="none"/>
          <w:lang w:val="zh-TW" w:eastAsia="zh-TW"/>
        </w:rPr>
        <w:t xml:space="preserve">》第七十七条第一款的规定追究法律责任。</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TW" w:eastAsia="zh-TW"/>
        </w:rPr>
        <w:t xml:space="preserve">、进一步明确政府采购支持监狱企业发展政策</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eastAsia="宋体" w:cs="宋体"/>
          <w:b/>
          <w:bCs/>
          <w:color w:val="auto"/>
          <w:szCs w:val="21"/>
          <w:highlight w:val="none"/>
        </w:rPr>
        <w:outlineLvl w:val="9"/>
      </w:pPr>
      <w:r>
        <w:rPr>
          <w:rFonts w:hint="eastAsia" w:ascii="宋体" w:hAnsi="宋体" w:eastAsia="宋体" w:cs="宋体"/>
          <w:bCs/>
          <w:color w:val="auto"/>
          <w:szCs w:val="21"/>
          <w:highlight w:val="none"/>
        </w:rPr>
        <w:t xml:space="preserve">十</w:t>
      </w:r>
      <w:r>
        <w:rPr>
          <w:rFonts w:hint="eastAsia" w:ascii="宋体" w:hAnsi="宋体" w:eastAsia="宋体" w:cs="宋体"/>
          <w:bCs/>
          <w:color w:val="auto"/>
          <w:szCs w:val="21"/>
          <w:highlight w:val="none"/>
          <w:lang w:val="en-US" w:eastAsia="zh-CN"/>
        </w:rPr>
        <w:t xml:space="preserve">五</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备注：本文件打“★”为实质性条款，不可偏离，如偏离响应文件无效。</w:t>
      </w:r>
      <w:r/>
    </w:p>
    <w:p>
      <w:pPr>
        <w:ind w:firstLine="422"/>
        <w:spacing w:line="360" w:lineRule="auto"/>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600" w:lineRule="auto"/>
        <w:rPr>
          <w:rFonts w:ascii="宋体" w:hAnsi="宋体" w:cs="宋体"/>
          <w:color w:val="auto"/>
          <w:sz w:val="36"/>
          <w:szCs w:val="36"/>
          <w:highlight w:val="none"/>
          <w:lang w:val="zh-CN"/>
        </w:rPr>
        <w:outlineLvl w:val="9"/>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p>
    <w:p>
      <w:pPr>
        <w:ind w:firstLine="420"/>
        <w:jc w:val="left"/>
        <w:spacing w:line="360" w:lineRule="auto"/>
        <w:tabs>
          <w:tab w:val="left" w:pos="540" w:leader="none"/>
        </w:tabs>
        <w:rPr>
          <w:rFonts w:ascii="宋体" w:hAnsi="宋体" w:cs="宋体"/>
          <w:color w:val="auto"/>
          <w:highlight w:val="none"/>
        </w:rPr>
        <w:outlineLvl w:val="9"/>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auto"/>
          <w:highlight w:val="none"/>
        </w:rPr>
        <w:outlineLvl w:val="9"/>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5.1资格审查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5.2符合性审查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auto"/>
          <w:highlight w:val="none"/>
        </w:rPr>
        <w:outlineLvl w:val="9"/>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auto"/>
          <w:highlight w:val="none"/>
        </w:rPr>
        <w:outlineLvl w:val="9"/>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auto"/>
          <w:highlight w:val="none"/>
        </w:rPr>
        <w:outlineLvl w:val="9"/>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auto"/>
          <w:highlight w:val="none"/>
        </w:rPr>
        <w:outlineLvl w:val="9"/>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auto"/>
          <w:szCs w:val="21"/>
          <w:highlight w:val="none"/>
        </w:rPr>
        <w:outlineLvl w:val="9"/>
      </w:pPr>
      <w:r>
        <w:rPr>
          <w:rFonts w:hint="eastAsia" w:ascii="宋体" w:hAnsi="宋体" w:cs="宋体"/>
          <w:color w:val="auto"/>
          <w:highlight w:val="none"/>
        </w:rPr>
        <w:t xml:space="preserve">14.如磋商过程中出现本采购文件未尽事宜，由磋商小组根据政府采购有关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讨论决定。</w:t>
      </w:r>
      <w:r/>
    </w:p>
    <w:p>
      <w:pPr>
        <w:pStyle w:val="789"/>
        <w:spacing w:after="0" w:line="360" w:lineRule="auto"/>
        <w:rPr>
          <w:rFonts w:ascii="宋体" w:hAnsi="宋体" w:cs="宋体"/>
          <w:color w:val="auto"/>
          <w:highlight w:val="none"/>
        </w:rPr>
        <w:outlineLvl w:val="9"/>
      </w:pPr>
      <w:r>
        <w:rPr>
          <w:rFonts w:ascii="宋体" w:hAnsi="宋体" w:cs="宋体"/>
          <w:color w:val="auto"/>
          <w:highlight w:val="none"/>
        </w:rPr>
      </w:r>
      <w:r/>
    </w:p>
    <w:p>
      <w:pPr>
        <w:pStyle w:val="789"/>
        <w:spacing w:after="0" w:line="360" w:lineRule="auto"/>
        <w:rPr>
          <w:rFonts w:ascii="宋体" w:hAnsi="宋体" w:cs="宋体"/>
          <w:color w:val="auto"/>
          <w:highlight w:val="none"/>
        </w:rPr>
        <w:outlineLvl w:val="9"/>
      </w:pPr>
      <w:r>
        <w:rPr>
          <w:rFonts w:ascii="宋体" w:hAnsi="宋体" w:cs="宋体"/>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一、评审方法</w:t>
      </w:r>
      <w:r/>
    </w:p>
    <w:p>
      <w:pPr>
        <w:ind w:left="0" w:firstLine="420"/>
        <w:jc w:val="left"/>
        <w:keepLines w:val="0"/>
        <w:keepNext w:val="0"/>
        <w:pageBreakBefore w:val="0"/>
        <w:spacing w:line="360" w:lineRule="auto"/>
        <w:widowControl w:val="off"/>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为成交单位。采购单位书面授权磋商小组直接确定成交单位。</w:t>
      </w:r>
      <w:r/>
    </w:p>
    <w:p>
      <w:pPr>
        <w:ind w:left="0" w:firstLine="420"/>
        <w:jc w:val="left"/>
        <w:keepLines w:val="0"/>
        <w:keepNext w:val="0"/>
        <w:pageBreakBefore w:val="0"/>
        <w:spacing w:line="360" w:lineRule="auto"/>
        <w:widowControl w:val="off"/>
        <w:rPr>
          <w:rFonts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2、评</w:t>
      </w:r>
      <w:r>
        <w:rPr>
          <w:rFonts w:hint="eastAsia" w:ascii="宋体" w:hAnsi="宋体" w:eastAsia="宋体" w:cs="宋体"/>
          <w:color w:val="auto"/>
          <w:szCs w:val="21"/>
          <w:highlight w:val="none"/>
        </w:rPr>
        <w:t xml:space="preserve">审</w:t>
      </w:r>
      <w:r>
        <w:rPr>
          <w:rFonts w:hint="eastAsia" w:ascii="宋体" w:hAnsi="宋体" w:eastAsia="宋体" w:cs="宋体"/>
          <w:color w:val="auto"/>
          <w:szCs w:val="21"/>
          <w:highlight w:val="none"/>
          <w:lang w:val="zh-TW" w:eastAsia="zh-TW"/>
        </w:rPr>
        <w:t xml:space="preserve">时，磋商小组各成员独立对每个有效</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的响应文件进行评价、打分，按算术平均方法，计算出每个</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的技术得分</w:t>
      </w:r>
      <w:r>
        <w:rPr>
          <w:rFonts w:hint="eastAsia" w:ascii="宋体" w:hAnsi="宋体" w:eastAsia="宋体" w:cs="宋体"/>
          <w:color w:val="auto"/>
          <w:szCs w:val="21"/>
          <w:highlight w:val="none"/>
        </w:rPr>
        <w:t xml:space="preserve">（计算结果四舍五入，保留两位小数点）</w:t>
      </w:r>
      <w:r>
        <w:rPr>
          <w:rFonts w:hint="eastAsia" w:ascii="宋体" w:hAnsi="宋体" w:eastAsia="宋体" w:cs="宋体"/>
          <w:color w:val="auto"/>
          <w:szCs w:val="21"/>
          <w:highlight w:val="none"/>
          <w:lang w:val="zh-TW" w:eastAsia="zh-TW"/>
        </w:rPr>
        <w:t xml:space="preserve">；报价得分通过计算直接取得（</w:t>
      </w:r>
      <w:r>
        <w:rPr>
          <w:rFonts w:hint="eastAsia" w:ascii="宋体" w:hAnsi="宋体" w:eastAsia="宋体" w:cs="宋体"/>
          <w:color w:val="auto"/>
          <w:szCs w:val="21"/>
          <w:highlight w:val="none"/>
        </w:rPr>
        <w:t xml:space="preserve">计算结果四舍五入，保留两位小数点</w:t>
      </w:r>
      <w:r>
        <w:rPr>
          <w:rFonts w:hint="eastAsia" w:ascii="宋体" w:hAnsi="宋体" w:eastAsia="宋体" w:cs="宋体"/>
          <w:color w:val="auto"/>
          <w:szCs w:val="21"/>
          <w:highlight w:val="none"/>
          <w:lang w:val="zh-TW" w:eastAsia="zh-TW"/>
        </w:rPr>
        <w:t xml:space="preserve">）；报价得分加评委</w:t>
      </w:r>
      <w:r>
        <w:rPr>
          <w:rFonts w:hint="eastAsia" w:ascii="宋体" w:hAnsi="宋体" w:eastAsia="宋体" w:cs="宋体"/>
          <w:color w:val="auto"/>
          <w:szCs w:val="21"/>
          <w:highlight w:val="none"/>
        </w:rPr>
        <w:t xml:space="preserve">技术</w:t>
      </w:r>
      <w:r>
        <w:rPr>
          <w:rFonts w:hint="eastAsia" w:ascii="宋体" w:hAnsi="宋体" w:eastAsia="宋体" w:cs="宋体"/>
          <w:color w:val="auto"/>
          <w:szCs w:val="21"/>
          <w:highlight w:val="none"/>
          <w:lang w:val="zh-TW" w:eastAsia="zh-TW"/>
        </w:rPr>
        <w:t xml:space="preserve">算术平均得分，为</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的总得分。如出现评</w:t>
      </w:r>
      <w:r>
        <w:rPr>
          <w:rFonts w:hint="eastAsia" w:ascii="宋体" w:hAnsi="宋体" w:eastAsia="宋体" w:cs="宋体"/>
          <w:color w:val="auto"/>
          <w:szCs w:val="21"/>
          <w:highlight w:val="none"/>
        </w:rPr>
        <w:t xml:space="preserve">审</w:t>
      </w:r>
      <w:r>
        <w:rPr>
          <w:rFonts w:hint="eastAsia" w:ascii="宋体" w:hAnsi="宋体" w:eastAsia="宋体" w:cs="宋体"/>
          <w:color w:val="auto"/>
          <w:szCs w:val="21"/>
          <w:highlight w:val="none"/>
          <w:lang w:val="zh-TW" w:eastAsia="zh-TW"/>
        </w:rPr>
        <w:t xml:space="preserve">总得分最高的</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有两个或两个以上的，以响应报价较低者优先作为该</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zh-CN"/>
        </w:rPr>
        <w:t xml:space="preserve">《关于印发〈苏州市政府采购促进中小企业发展实施意见〉的通知》（苏财购〔2022〕16号）的相关规定</w:t>
      </w:r>
      <w:r>
        <w:rPr>
          <w:rFonts w:hint="eastAsia" w:ascii="宋体" w:hAnsi="宋体" w:eastAsia="宋体" w:cs="宋体"/>
          <w:color w:val="auto"/>
          <w:szCs w:val="21"/>
          <w:highlight w:val="none"/>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left="0" w:firstLine="422"/>
        <w:jc w:val="both"/>
        <w:keepLines w:val="0"/>
        <w:keepNext w:val="0"/>
        <w:pageBreakBefore w:val="0"/>
        <w:spacing w:line="360" w:lineRule="auto"/>
        <w:widowControl w:val="off"/>
        <w:rPr>
          <w:rFonts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为深化采购制度改革，促进采购领域公平竞争，持续优化采购营商环境，实现优质优价采购目标，评审过程中出现下列情形之一的，磋商小组应当启动异常低价投标（响应）审查程序：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（4）评审委员会（磋商小组）基于专业判断，认为供应商报价过低，有可能影响产品质量或者不能诚信履约的其他情形。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二、评分标准</w:t>
      </w:r>
      <w:r/>
    </w:p>
    <w:p>
      <w:pPr>
        <w:pStyle w:val="790"/>
        <w:ind w:left="0" w:firstLine="420"/>
        <w:spacing w:after="0"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%（权重），技术方案及其它占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firstLine="422"/>
        <w:spacing w:line="360" w:lineRule="auto"/>
        <w:rPr>
          <w:rFonts w:ascii="宋体" w:hAnsi="宋体" w:cs="宋体"/>
          <w:b/>
          <w:color w:val="auto"/>
          <w:szCs w:val="21"/>
          <w:highlight w:val="none"/>
        </w:rPr>
        <w:outlineLvl w:val="9"/>
      </w:pPr>
      <w:r>
        <w:rPr>
          <w:rFonts w:hint="eastAsia" w:ascii="宋体" w:hAnsi="宋体" w:eastAsia="宋体" w:cs="宋体"/>
          <w:b/>
          <w:bCs/>
          <w:color w:val="auto"/>
          <w:szCs w:val="21"/>
          <w:highlight w:val="none"/>
        </w:rPr>
        <w:t xml:space="preserve">（一）</w:t>
      </w:r>
      <w:r>
        <w:rPr>
          <w:rFonts w:hint="eastAsia" w:ascii="宋体" w:hAnsi="宋体" w:cs="宋体"/>
          <w:b/>
          <w:color w:val="auto"/>
          <w:szCs w:val="21"/>
          <w:highlight w:val="none"/>
        </w:rPr>
        <w:t xml:space="preserve">价格分（</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1、价格分统一采用低价优先法计算，磋商报价低于或等于财政预算价格（最高限价）的，为有效磋商报价，</w:t>
      </w:r>
      <w:r>
        <w:rPr>
          <w:rFonts w:hint="eastAsia" w:ascii="宋体" w:hAnsi="宋体" w:cs="宋体"/>
          <w:color w:val="auto"/>
          <w:szCs w:val="21"/>
          <w:highlight w:val="none"/>
          <w:lang w:val="zh-TW" w:eastAsia="zh-TW"/>
        </w:rPr>
        <w:t xml:space="preserve">超财政预算</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zh-TW" w:eastAsia="zh-TW"/>
        </w:rPr>
        <w:t xml:space="preserve">的磋商报价文件为未实质性响应文件，不参与评审</w:t>
      </w:r>
      <w:r>
        <w:rPr>
          <w:rFonts w:hint="eastAsia" w:ascii="宋体" w:hAnsi="宋体" w:cs="宋体"/>
          <w:color w:val="auto"/>
          <w:szCs w:val="21"/>
          <w:highlight w:val="none"/>
          <w:lang w:val="zh-TW"/>
        </w:rPr>
        <w:t xml:space="preserve">，也不得</w:t>
      </w:r>
      <w:r>
        <w:rPr>
          <w:rFonts w:hint="eastAsia" w:ascii="宋体" w:hAnsi="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p>
    <w:p>
      <w:pPr>
        <w:ind w:left="0" w:firstLine="422"/>
        <w:keepLines w:val="0"/>
        <w:keepNext w:val="0"/>
        <w:pageBreakBefore w:val="0"/>
        <w:spacing w:line="360" w:lineRule="auto"/>
        <w:widowControl w:val="off"/>
        <w:rPr>
          <w:rFonts w:hint="eastAsia" w:ascii="宋体" w:hAnsi="宋体" w:eastAsia="宋体" w:cs="宋体"/>
          <w:b/>
          <w:bCs w:val="0"/>
          <w:color w:val="auto"/>
          <w:szCs w:val="21"/>
          <w:highlight w:val="none"/>
          <w:lang w:val="en-US" w:eastAsia="zh-CN"/>
        </w:rPr>
        <w:outlineLvl w:val="9"/>
      </w:pPr>
      <w:r>
        <w:rPr>
          <w:rFonts w:hint="eastAsia" w:ascii="宋体" w:hAnsi="宋体" w:eastAsia="宋体" w:cs="宋体"/>
          <w:b/>
          <w:bCs w:val="0"/>
          <w:color w:val="auto"/>
          <w:szCs w:val="21"/>
          <w:highlight w:val="none"/>
        </w:rPr>
        <w:t xml:space="preserve">（二）服务</w:t>
      </w:r>
      <w:r>
        <w:rPr>
          <w:rFonts w:hint="eastAsia" w:ascii="宋体" w:hAnsi="宋体" w:eastAsia="宋体" w:cs="宋体"/>
          <w:b/>
          <w:bCs w:val="0"/>
          <w:color w:val="auto"/>
          <w:szCs w:val="21"/>
          <w:highlight w:val="none"/>
          <w:lang w:val="en-US" w:eastAsia="zh-CN"/>
        </w:rPr>
        <w:t xml:space="preserve">方案（</w:t>
      </w:r>
      <w:r>
        <w:rPr>
          <w:rFonts w:hint="eastAsia" w:ascii="宋体" w:hAnsi="宋体" w:cs="宋体"/>
          <w:b/>
          <w:bCs w:val="0"/>
          <w:color w:val="auto"/>
          <w:szCs w:val="21"/>
          <w:highlight w:val="none"/>
          <w:lang w:val="en-US" w:eastAsia="zh-CN"/>
        </w:rPr>
        <w:t xml:space="preserve">54分</w:t>
      </w:r>
      <w:r>
        <w:rPr>
          <w:rFonts w:hint="eastAsia" w:ascii="宋体" w:hAnsi="宋体" w:eastAsia="宋体" w:cs="宋体"/>
          <w:b/>
          <w:bCs w:val="0"/>
          <w:color w:val="auto"/>
          <w:szCs w:val="21"/>
          <w:highlight w:val="none"/>
          <w:lang w:eastAsia="zh-CN"/>
        </w:rPr>
        <w:t xml:space="preserve">）</w:t>
      </w:r>
      <w:r/>
    </w:p>
    <w:p>
      <w:pPr>
        <w:ind w:firstLine="422"/>
        <w:spacing w:line="360" w:lineRule="auto"/>
        <w:rPr>
          <w:rFonts w:hint="eastAsia"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1、承保及理赔服务方案（2</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1.1承保服务方案（1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对于保险方案承保服务方案的比较：概述详细，方案考虑周全等得</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分；概述较为详细，方案考虑比较细致的得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分；方案简单，基本能满足项目实施需要的得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分；方案较差，未能满足项目实施需要的得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分；未提供不得分。（保险公司对于采购文件中要求的各项承保服务要求是否能够接受，是否增加了额外的优惠条件；相关分析指标包括：全部接受、部分增加等）</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1.2理赔服务方案（10分）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对于保险方案理赔服务方案的比较：概述详细，方案考虑周全，科学合理的得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分；概述较为详细，方案考虑比较细致的得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分；方案简单，基本能满足项目实施需要的得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分；方案较差，未能满足项目实施需要的得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未提供不得分。（保险公司对于采购文件中要求的理赔服务是否能够接受，是否增加了额外的服务优化措施和增值服务；相关分析指标包括：全部接受、优化措施、服务便捷、相关项目服务经验和增值服务等）</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没有任何特殊限制条件（6分）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供应商是否对于采购文件要求的保险方案增加了限制性条件。</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相关分析指标包括：条款措辞限制、被保险人义务限制、索赔特别约定限制等，如响应单位对投标内容中保险方案增加了限制性条件，则根据该条件的严重程度扣减，每条最多扣2分，最高扣6分。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2、其他保险承诺（</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主要考察供应商有否在采购文件要求之外另行提供了与服务相关并具有可操作性的优惠措施和承诺；供应商提供了额外优惠措施和承诺合理有效得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分；供应商提供了额外优惠措施和承诺一般得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分；供应商提供了额外优惠措施和承诺较差得2分；未提供不得分。</w:t>
      </w:r>
      <w:r/>
    </w:p>
    <w:p>
      <w:pPr>
        <w:ind w:firstLine="422"/>
        <w:spacing w:line="360" w:lineRule="auto"/>
        <w:rPr>
          <w:rFonts w:hint="eastAsia"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3、售后服务方案及承诺（9分）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对于售后服务方案及承诺的比较，相关分析指标包括：保险公司制定的合理有效的培训计划、服务手册、回访制度、相关项目的客户满意度评价等综合评定：方案详细且合理，可行性高的得9分；方案比较详细，可行性比较高的得7分；方案一般，可行性一般的得5分；方案简单，可行性较差的得3分；未提供不得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4、服务质量管控措施（9分）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主要考察保险公司承诺的确保其服务质量的监督措施和赔款未能及时到位的违约责任，相关分析指标包括：服务投诉处理办法、服务监督措施、赔款滞纳金、争议处理等，方案详细且合理，可行性高的得9分；方案比较详细，可行性比较高的得7分；方案一般，可行性一般的得5分；方案简单，可行性较差的得3分；未提供不得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（三）人员配置情况（</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项目负责人（</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项目负责人本科及以上学历的得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分；具备保险业务经验10年以内的得1分，10年（含10年）以上的得2分；本项最高得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注：响应文件中提供项目负责人学历证明（提供学信网截图或毕业证书或学位证书复印件）、履历表及供应商为其缴纳的近六个月社保证明加盖公章，缺失、不符或不提供者，对应项不得分。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项目团队人员情况（5分）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设立服务团队人员满 4人的，得3分，每增加1人加1分，本项最高得5分。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注：响应文件中提供供应商为其缴纳的近六个月社保证明加盖公章，缺失、不符或不提供者，对应项不得分。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企业综合实力（</w:t>
      </w:r>
      <w:r>
        <w:rPr>
          <w:rFonts w:hint="eastAsia" w:ascii="宋体" w:hAnsi="宋体" w:cs="宋体"/>
          <w:b/>
          <w:bCs/>
          <w:color w:val="auto"/>
          <w:szCs w:val="21"/>
          <w:highlight w:val="none"/>
          <w:lang w:val="en-US" w:eastAsia="zh-CN"/>
        </w:rPr>
        <w:t xml:space="preserve">28</w:t>
      </w:r>
      <w:r>
        <w:rPr>
          <w:rFonts w:hint="eastAsia" w:ascii="宋体" w:hAnsi="宋体" w:eastAsia="宋体" w:cs="宋体"/>
          <w:b/>
          <w:bCs/>
          <w:color w:val="auto"/>
          <w:szCs w:val="21"/>
          <w:highlight w:val="none"/>
        </w:rPr>
        <w:t xml:space="preserve">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1、供应商类似项目业绩（10分）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zh-CN"/>
        </w:rPr>
        <w:t xml:space="preserve">保险公司</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年1月1日（以合同签订日期为准）至今</w:t>
      </w:r>
      <w:r>
        <w:rPr>
          <w:rFonts w:hint="eastAsia" w:ascii="宋体" w:hAnsi="宋体" w:eastAsia="宋体" w:cs="宋体"/>
          <w:color w:val="auto"/>
          <w:szCs w:val="21"/>
          <w:highlight w:val="none"/>
          <w:lang w:val="en-US" w:eastAsia="zh-CN"/>
        </w:rPr>
        <w:t xml:space="preserve">独立承保或作为联合体牵头方</w:t>
      </w:r>
      <w:r>
        <w:rPr>
          <w:rFonts w:hint="eastAsia" w:ascii="宋体" w:hAnsi="宋体" w:eastAsia="宋体" w:cs="宋体"/>
          <w:color w:val="auto"/>
          <w:szCs w:val="21"/>
          <w:highlight w:val="none"/>
        </w:rPr>
        <w:t xml:space="preserve">承保过类似学生团体人身保险项目的，有1个项目得2分，本项最高得10分。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注：同一项目不同年度按一个项目计算，响应文件中提供中标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通知书或相应的保单加盖供应商公章，缺失、不符或不提供者，对应项不得分。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2、风险综合评级（</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zh-CN"/>
        </w:rPr>
        <w:t xml:space="preserve">根据保险公司总公司</w:t>
      </w:r>
      <w:r>
        <w:rPr>
          <w:rFonts w:hint="eastAsia" w:ascii="宋体" w:hAnsi="宋体" w:eastAsia="宋体" w:cs="宋体"/>
          <w:color w:val="auto"/>
          <w:szCs w:val="21"/>
          <w:highlight w:val="none"/>
        </w:rPr>
        <w:t xml:space="preserve">已公开披露的</w:t>
      </w:r>
      <w:r>
        <w:rPr>
          <w:rFonts w:hint="eastAsia" w:ascii="宋体" w:hAnsi="宋体" w:eastAsia="宋体" w:cs="宋体"/>
          <w:color w:val="auto"/>
          <w:szCs w:val="21"/>
          <w:highlight w:val="none"/>
          <w:lang w:val="en-US" w:eastAsia="zh-CN"/>
        </w:rPr>
        <w:t xml:space="preserve">2025年</w:t>
      </w:r>
      <w:r>
        <w:rPr>
          <w:rFonts w:hint="eastAsia" w:ascii="宋体" w:hAnsi="宋体" w:eastAsia="宋体" w:cs="宋体"/>
          <w:color w:val="auto"/>
          <w:szCs w:val="21"/>
          <w:highlight w:val="none"/>
        </w:rPr>
        <w:t xml:space="preserve">四个季度风险综合评级结果进行评分：每个季度有一个AAA/AA级得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分，每个季度有一个A/BBB级得1分，其余结果或无风险综合评级结果的不得分。本项最高得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注：提供保险公司</w:t>
      </w:r>
      <w:r>
        <w:rPr>
          <w:rFonts w:hint="eastAsia" w:ascii="宋体" w:hAnsi="宋体" w:eastAsia="宋体" w:cs="宋体"/>
          <w:color w:val="auto"/>
          <w:szCs w:val="21"/>
          <w:highlight w:val="none"/>
          <w:lang w:val="en-US" w:eastAsia="zh-CN"/>
        </w:rPr>
        <w:t xml:space="preserve">2025年</w:t>
      </w:r>
      <w:r>
        <w:rPr>
          <w:rFonts w:hint="eastAsia" w:ascii="宋体" w:hAnsi="宋体" w:eastAsia="宋体" w:cs="宋体"/>
          <w:color w:val="auto"/>
          <w:szCs w:val="21"/>
          <w:highlight w:val="none"/>
        </w:rPr>
        <w:t xml:space="preserve">四个季度国家金融监督管理总局偿付能力监管信息系统评级结果截图或公开披露的偿付能力季度摘要报告，并加盖响应单位公章，未</w:t>
      </w:r>
      <w:r>
        <w:rPr>
          <w:rFonts w:hint="eastAsia" w:ascii="宋体" w:hAnsi="宋体" w:eastAsia="宋体" w:cs="宋体"/>
          <w:color w:val="auto"/>
          <w:szCs w:val="21"/>
          <w:highlight w:val="none"/>
          <w:lang w:eastAsia="zh-CN"/>
        </w:rPr>
        <w:t xml:space="preserve">正确</w:t>
      </w:r>
      <w:r>
        <w:rPr>
          <w:rFonts w:hint="eastAsia" w:ascii="宋体" w:hAnsi="宋体" w:eastAsia="宋体" w:cs="宋体"/>
          <w:color w:val="auto"/>
          <w:szCs w:val="21"/>
          <w:highlight w:val="none"/>
        </w:rPr>
        <w:t xml:space="preserve">提供或无风险综合评级结果的不得分。</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3、偿付能力（</w:t>
      </w:r>
      <w:r>
        <w:rPr>
          <w:rFonts w:hint="eastAsia" w:ascii="宋体" w:hAnsi="宋体" w:eastAsia="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根据保险公司总公司已公开披露的202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年度综合偿付能力充足率进行评审，提供保险公司总公司202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年度已审计的偿付能力财务报告证明材料</w:t>
      </w:r>
      <w:r>
        <w:rPr>
          <w:rFonts w:hint="eastAsia" w:ascii="宋体" w:hAnsi="宋体" w:eastAsia="宋体" w:cs="宋体"/>
          <w:color w:val="auto"/>
          <w:szCs w:val="21"/>
          <w:highlight w:val="none"/>
        </w:rPr>
        <w:t xml:space="preserve">，并加盖响应单位公章</w:t>
      </w:r>
      <w:r>
        <w:rPr>
          <w:rFonts w:hint="eastAsia" w:ascii="宋体" w:hAnsi="宋体" w:eastAsia="宋体" w:cs="宋体"/>
          <w:color w:val="auto"/>
          <w:szCs w:val="21"/>
          <w:highlight w:val="none"/>
          <w:lang w:val="zh-CN"/>
        </w:rPr>
        <w:t xml:space="preserve">，无综合偿付能力结果</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lang w:val="zh-CN"/>
        </w:rPr>
        <w:t xml:space="preserve">未正确提供的不得分。</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年度综合偿付能力充足率≥2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0%，得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分；</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0%≤202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年度综合偿付能力充足率＜2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0%，得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分；</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lang w:val="zh-CN"/>
        </w:rPr>
        <w:t xml:space="preserve">0%≤202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年度综合偿付能力充足率＜2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0%，得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年度综合偿付能力充足率＜</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lang w:val="zh-CN"/>
        </w:rPr>
        <w:t xml:space="preserve">0%，不得分。</w:t>
      </w:r>
      <w:r/>
    </w:p>
    <w:p>
      <w:pPr>
        <w:ind w:firstLine="420"/>
        <w:spacing w:line="360" w:lineRule="auto"/>
        <w:tabs>
          <w:tab w:val="left" w:pos="8925" w:leader="none"/>
        </w:tabs>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tabs>
          <w:tab w:val="left" w:pos="8925" w:leader="none"/>
        </w:tabs>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widowControl/>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828"/>
        <w:ind w:firstLine="420"/>
        <w:jc w:val="left"/>
        <w:spacing w:line="360" w:lineRule="auto"/>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828"/>
        <w:ind w:firstLine="420"/>
        <w:jc w:val="left"/>
        <w:spacing w:line="360" w:lineRule="auto"/>
        <w:tabs>
          <w:tab w:val="center" w:pos="4201" w:leader="none"/>
          <w:tab w:val="right" w:pos="9298" w:leader="dot"/>
        </w:tabs>
        <w:rPr>
          <w:rFonts w:hAnsi="宋体" w:cs="宋体"/>
          <w:color w:val="auto"/>
          <w:szCs w:val="21"/>
          <w:highlight w:val="none"/>
        </w:rPr>
        <w:outlineLvl w:val="9"/>
      </w:pPr>
      <w:r>
        <w:rPr>
          <w:rFonts w:hint="eastAsia" w:hAnsi="宋体" w:cs="宋体"/>
          <w:color w:val="auto"/>
          <w:szCs w:val="21"/>
          <w:highlight w:val="none"/>
        </w:rPr>
        <w:t xml:space="preserve">2、合同履行期限、付款步骤如有负偏离的不得成交。</w:t>
      </w:r>
      <w:r/>
    </w:p>
    <w:p>
      <w:pPr>
        <w:pStyle w:val="828"/>
        <w:ind w:firstLine="420"/>
        <w:jc w:val="left"/>
        <w:spacing w:line="360" w:lineRule="auto"/>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813"/>
        <w:ind w:left="0"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828"/>
        <w:ind w:firstLine="420"/>
        <w:jc w:val="left"/>
        <w:spacing w:line="360" w:lineRule="auto"/>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417" w:right="1417" w:bottom="1341" w:left="1418" w:header="851" w:footer="850" w:gutter="0"/>
          <w:pgNumType w:start="1"/>
          <w:cols w:num="1" w:sep="0" w:space="0" w:equalWidth="1"/>
          <w:docGrid w:linePitch="360"/>
        </w:sectPr>
      </w:pPr>
      <w:r>
        <w:rPr>
          <w:rFonts w:hint="eastAsia" w:hAnsi="宋体" w:cs="宋体"/>
          <w:color w:val="auto"/>
          <w:szCs w:val="21"/>
          <w:highlight w:val="none"/>
        </w:rPr>
        <w:t xml:space="preserve">5、响应文件中如出现前后不一致时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评委有权请供应商澄清说明</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澄清说明事项涉及评分时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评委有权酌情扣分</w:t>
      </w:r>
      <w:r>
        <w:rPr>
          <w:rFonts w:hint="eastAsia" w:hAnsi="宋体" w:cs="宋体"/>
          <w:color w:val="auto"/>
          <w:szCs w:val="21"/>
          <w:highlight w:val="none"/>
          <w:lang w:eastAsia="zh-CN"/>
        </w:rPr>
        <w:t xml:space="preserve">。</w:t>
      </w:r>
      <w:r/>
    </w:p>
    <w:p>
      <w:pPr>
        <w:ind w:firstLine="643"/>
        <w:jc w:val="center"/>
        <w:spacing w:line="360" w:lineRule="auto"/>
        <w:rPr>
          <w:rFonts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782"/>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甲方（采购人）：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吴江区在校学生意外伤害事故保险项目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JSZC-320509-SZYJ-C2026-0015</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政府采购的成交结果，确定乙方为本次成交供应商，现依照采购文件、乙方的响应文件及相关文件的内容，签订本合同书。</w:t>
      </w:r>
      <w:r/>
    </w:p>
    <w:p>
      <w:pPr>
        <w:ind w:firstLine="422"/>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一、合同所涉及的服务内容及范围：</w:t>
      </w:r>
      <w:r/>
    </w:p>
    <w:p>
      <w:pPr>
        <w:ind w:firstLine="422"/>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（一）保险当事人</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甲方（投保人）：苏州市吴江区勤工俭学与装备管理办公室</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被保险人：教育局各直属（含代管、民办）幼儿园、小学、初级中学、普通高中、中等职业学校以及五年制高职前三年在校在籍学生。</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乙方（保险人）：</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（二）投保内容及险种</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保险期间内</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在校园内或由学校统一组织的校外活动（包括夏令营、冬令营和其他各类社会实践活动等）以及上下学乘坐校车导致参保学生的人身意外伤害及意外伤害引起的医疗费用，每名学生在8万元以内，承保公司按如下标准进行赔付：</w:t>
      </w:r>
      <w:r/>
    </w:p>
    <w:tbl>
      <w:tblPr>
        <w:tblStyle w:val="782"/>
        <w:tblW w:w="937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23"/>
        <w:gridCol w:w="2045"/>
        <w:gridCol w:w="1900"/>
        <w:gridCol w:w="3506"/>
      </w:tblGrid>
      <w:tr>
        <w:trPr>
          <w:jc w:val="center"/>
          <w:trHeight w:val="436"/>
        </w:trPr>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险种</w:t>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保障范围</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保障金额</w:t>
            </w:r>
            <w:r/>
          </w:p>
        </w:tc>
        <w:tc>
          <w:tcPr>
            <w:tcBorders>
              <w:top w:val="single" w:color="auto" w:sz="4" w:space="0"/>
              <w:left w:val="single" w:color="auto" w:sz="4" w:space="0"/>
              <w:bottom w:val="single" w:color="auto" w:sz="4" w:space="0"/>
              <w:right w:val="single" w:color="auto" w:sz="4" w:space="0"/>
            </w:tcBorders>
            <w:tcW w:w="350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赔付比例</w:t>
            </w:r>
            <w:r/>
          </w:p>
        </w:tc>
      </w:tr>
      <w:tr>
        <w:trPr>
          <w:jc w:val="center"/>
          <w:trHeight w:val="455"/>
        </w:trPr>
        <w:tc>
          <w:tcPr>
            <w:tcBorders>
              <w:top w:val="single" w:color="auto" w:sz="4" w:space="0"/>
              <w:left w:val="single" w:color="auto" w:sz="4" w:space="0"/>
              <w:right w:val="single" w:color="auto" w:sz="4" w:space="0"/>
            </w:tcBorders>
            <w:tcW w:w="1923" w:type="dxa"/>
            <w:vAlign w:val="center"/>
            <w:vMerge w:val="restart"/>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学生幼儿短期意外伤害保险</w:t>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意外身故保障</w:t>
            </w:r>
            <w:r/>
          </w:p>
        </w:tc>
        <w:tc>
          <w:tcPr>
            <w:tcBorders>
              <w:top w:val="single" w:color="auto" w:sz="4" w:space="0"/>
              <w:left w:val="single" w:color="auto" w:sz="4" w:space="0"/>
              <w:right w:val="single" w:color="auto" w:sz="4" w:space="0"/>
            </w:tcBorders>
            <w:tcW w:w="1900" w:type="dxa"/>
            <w:vAlign w:val="center"/>
            <w:vMerge w:val="restart"/>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8万元/年</w:t>
            </w:r>
            <w:r/>
          </w:p>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（共用保额）</w:t>
            </w:r>
            <w:r/>
          </w:p>
        </w:tc>
        <w:tc>
          <w:tcPr>
            <w:tcBorders>
              <w:top w:val="single" w:color="auto" w:sz="4" w:space="0"/>
              <w:left w:val="single" w:color="auto" w:sz="4" w:space="0"/>
              <w:bottom w:val="single" w:color="auto" w:sz="4" w:space="0"/>
              <w:right w:val="single" w:color="auto" w:sz="4" w:space="0"/>
            </w:tcBorders>
            <w:tcW w:w="350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100%</w:t>
            </w:r>
            <w:r/>
          </w:p>
        </w:tc>
      </w:tr>
      <w:tr>
        <w:trPr>
          <w:jc w:val="center"/>
          <w:trHeight w:val="461"/>
        </w:trPr>
        <w:tc>
          <w:tcPr>
            <w:tcBorders>
              <w:left w:val="single" w:color="auto" w:sz="4" w:space="0"/>
              <w:right w:val="single" w:color="auto" w:sz="4" w:space="0"/>
            </w:tcBorders>
            <w:tcW w:w="1923" w:type="dxa"/>
            <w:vAlign w:val="center"/>
            <w:vMerge w:val="continue"/>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意外残疾保障</w:t>
            </w:r>
            <w:r/>
          </w:p>
        </w:tc>
        <w:tc>
          <w:tcPr>
            <w:tcBorders>
              <w:left w:val="single" w:color="auto" w:sz="4" w:space="0"/>
              <w:right w:val="single" w:color="auto" w:sz="4" w:space="0"/>
            </w:tcBorders>
            <w:tcW w:w="1900" w:type="dxa"/>
            <w:vAlign w:val="center"/>
            <w:vMerge w:val="continue"/>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0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根据《人身保险伤残评定标准（行业标准）》对应比例，按比例赔付。</w:t>
            </w:r>
            <w:r/>
          </w:p>
        </w:tc>
      </w:tr>
      <w:tr>
        <w:trPr>
          <w:jc w:val="center"/>
          <w:trHeight w:val="467"/>
        </w:trPr>
        <w:tc>
          <w:tcPr>
            <w:tcBorders>
              <w:left w:val="single" w:color="auto" w:sz="4" w:space="0"/>
              <w:right w:val="single" w:color="auto" w:sz="4" w:space="0"/>
            </w:tcBorders>
            <w:tcW w:w="1923" w:type="dxa"/>
            <w:vAlign w:val="center"/>
            <w:vMerge w:val="continue"/>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意外医疗保障</w:t>
            </w:r>
            <w:r/>
          </w:p>
        </w:tc>
        <w:tc>
          <w:tcPr>
            <w:tcBorders>
              <w:left w:val="single" w:color="auto" w:sz="4" w:space="0"/>
              <w:bottom w:val="single" w:color="auto" w:sz="4" w:space="0"/>
              <w:right w:val="single" w:color="auto" w:sz="4" w:space="0"/>
            </w:tcBorders>
            <w:tcW w:w="1900" w:type="dxa"/>
            <w:vAlign w:val="center"/>
            <w:vMerge w:val="continue"/>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0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无免赔，80%赔付。</w:t>
            </w:r>
            <w:r/>
          </w:p>
        </w:tc>
      </w:tr>
      <w:tr>
        <w:trPr>
          <w:jc w:val="center"/>
          <w:trHeight w:val="445"/>
        </w:trPr>
        <w:tc>
          <w:tcPr>
            <w:tcBorders>
              <w:left w:val="single" w:color="auto" w:sz="4" w:space="0"/>
              <w:bottom w:val="single" w:color="auto" w:sz="4" w:space="0"/>
              <w:right w:val="single" w:color="auto" w:sz="4" w:space="0"/>
            </w:tcBorders>
            <w:tcW w:w="1923" w:type="dxa"/>
            <w:vAlign w:val="center"/>
            <w:vMerge w:val="continue"/>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公共保额</w:t>
            </w:r>
            <w:r/>
          </w:p>
        </w:tc>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30万元</w:t>
            </w:r>
            <w:r/>
          </w:p>
        </w:tc>
        <w:tc>
          <w:tcPr>
            <w:tcBorders>
              <w:top w:val="single" w:color="auto" w:sz="4" w:space="0"/>
              <w:left w:val="single" w:color="auto" w:sz="4" w:space="0"/>
              <w:bottom w:val="single" w:color="auto" w:sz="4" w:space="0"/>
              <w:right w:val="single" w:color="auto" w:sz="4" w:space="0"/>
            </w:tcBorders>
            <w:tcW w:w="350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根据教育部门意见给付</w:t>
            </w:r>
            <w:r/>
          </w:p>
        </w:tc>
      </w:tr>
    </w:tbl>
    <w:p>
      <w:pPr>
        <w:ind w:firstLine="420"/>
        <w:spacing w:line="440" w:lineRule="exact"/>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 xml:space="preserve">特别扩展意外牙科保障，牙齿缺损需种植牙治疗（种牙）、牙齿缺损需修复治疗（镶牙）、牙齿缺损需根管治疗、牙齿缺损需充填治疗（补牙）</w:t>
      </w:r>
      <w:r>
        <w:rPr>
          <w:rFonts w:hint="eastAsia" w:ascii="宋体" w:hAnsi="宋体" w:eastAsia="宋体" w:cs="Times New Roman"/>
          <w:bCs/>
          <w:color w:val="auto"/>
          <w:szCs w:val="21"/>
          <w:highlight w:val="none"/>
        </w:rPr>
        <w:t xml:space="preserve">，按以下标准进行定额伤残赔付，累计以2万元为限，详见下表：</w:t>
      </w:r>
      <w:r/>
    </w:p>
    <w:tbl>
      <w:tblPr>
        <w:tblStyle w:val="782"/>
        <w:tblW w:w="935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96"/>
        <w:gridCol w:w="2955"/>
      </w:tblGrid>
      <w:tr>
        <w:trPr>
          <w:jc w:val="center"/>
          <w:trHeight w:val="397"/>
        </w:trPr>
        <w:tc>
          <w:tcPr>
            <w:tcW w:w="6396"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牙齿缺损需种植牙治疗（种植牙）</w:t>
            </w:r>
            <w:r/>
          </w:p>
        </w:tc>
        <w:tc>
          <w:tcPr>
            <w:tcW w:w="2955"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8000元/牙</w:t>
            </w:r>
            <w:r/>
          </w:p>
        </w:tc>
      </w:tr>
      <w:tr>
        <w:trPr>
          <w:jc w:val="center"/>
          <w:trHeight w:val="397"/>
        </w:trPr>
        <w:tc>
          <w:tcPr>
            <w:tcW w:w="6396"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牙齿缺损需修复治疗（镶牙）</w:t>
            </w:r>
            <w:r/>
          </w:p>
        </w:tc>
        <w:tc>
          <w:tcPr>
            <w:tcW w:w="2955"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5000元/牙</w:t>
            </w:r>
            <w:r/>
          </w:p>
        </w:tc>
      </w:tr>
      <w:tr>
        <w:trPr>
          <w:jc w:val="center"/>
          <w:trHeight w:val="397"/>
        </w:trPr>
        <w:tc>
          <w:tcPr>
            <w:tcW w:w="6396"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牙齿缺损需根管治疗者（根管治疗）</w:t>
            </w:r>
            <w:r/>
          </w:p>
        </w:tc>
        <w:tc>
          <w:tcPr>
            <w:tcW w:w="2955"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2000元/牙</w:t>
            </w:r>
            <w:r/>
          </w:p>
        </w:tc>
      </w:tr>
      <w:tr>
        <w:trPr>
          <w:jc w:val="center"/>
          <w:trHeight w:val="397"/>
        </w:trPr>
        <w:tc>
          <w:tcPr>
            <w:tcW w:w="6396"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牙齿缺损需充填治疗（补牙）者</w:t>
            </w:r>
            <w:r/>
          </w:p>
        </w:tc>
        <w:tc>
          <w:tcPr>
            <w:tcW w:w="2955" w:type="dxa"/>
            <w:vAlign w:val="center"/>
            <w:textDirection w:val="lrTb"/>
            <w:noWrap w:val="false"/>
          </w:tcPr>
          <w:p>
            <w:pPr>
              <w:jc w:val="center"/>
              <w:tabs>
                <w:tab w:val="left" w:pos="132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1000元/牙</w:t>
            </w:r>
            <w:r/>
          </w:p>
        </w:tc>
      </w:tr>
    </w:tbl>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注：进行以上治疗需提供二级以上公立医院、口腔专科医院出具病情证明或已经采取相关治疗的病历材料。 除上表所列外的其他意外牙科保障，仍按意外医疗执行。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（三）保险条款：详见磋商采购文件保障内容。</w:t>
      </w:r>
      <w:r/>
    </w:p>
    <w:p>
      <w:pPr>
        <w:ind w:firstLine="422"/>
        <w:spacing w:line="360" w:lineRule="auto"/>
        <w:rPr>
          <w:rFonts w:ascii="Times New Roman" w:hAnsi="Times New Roman" w:eastAsia="宋体" w:cs="Times New Roman"/>
          <w:color w:val="auto"/>
          <w:highlight w:val="none"/>
        </w:rPr>
      </w:pPr>
      <w:r>
        <w:rPr>
          <w:rFonts w:hint="eastAsia" w:ascii="宋体" w:hAnsi="宋体" w:eastAsia="宋体" w:cs="宋体"/>
          <w:b/>
          <w:color w:val="auto"/>
          <w:szCs w:val="21"/>
          <w:highlight w:val="none"/>
        </w:rPr>
        <w:t xml:space="preserve">（四）保险期限：</w:t>
      </w:r>
      <w:r>
        <w:rPr>
          <w:rFonts w:hint="eastAsia" w:ascii="宋体" w:hAnsi="宋体" w:eastAsia="宋体" w:cs="Times New Roman"/>
          <w:color w:val="auto"/>
          <w:szCs w:val="21"/>
          <w:highlight w:val="none"/>
        </w:rPr>
        <w:t xml:space="preserve">一</w:t>
      </w:r>
      <w:r>
        <w:rPr>
          <w:rFonts w:ascii="宋体" w:hAnsi="宋体" w:eastAsia="宋体" w:cs="Times New Roman"/>
          <w:color w:val="auto"/>
          <w:szCs w:val="21"/>
          <w:highlight w:val="none"/>
        </w:rPr>
        <w:t xml:space="preserve">年</w:t>
      </w:r>
      <w:r>
        <w:rPr>
          <w:rFonts w:hint="eastAsia" w:ascii="宋体" w:hAnsi="宋体" w:eastAsia="宋体" w:cs="宋体"/>
          <w:color w:val="auto"/>
          <w:szCs w:val="22"/>
          <w:highlight w:val="none"/>
        </w:rPr>
        <w:t xml:space="preserve">，具体以保单约定时间为准</w:t>
      </w:r>
      <w:r>
        <w:rPr>
          <w:rFonts w:ascii="宋体" w:hAnsi="宋体" w:eastAsia="宋体" w:cs="Times New Roman"/>
          <w:color w:val="auto"/>
          <w:szCs w:val="21"/>
          <w:highlight w:val="none"/>
        </w:rPr>
        <w:t xml:space="preserve">。</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（五）参保人数：</w:t>
      </w:r>
      <w:r>
        <w:rPr>
          <w:rFonts w:hint="eastAsia" w:ascii="宋体" w:hAnsi="宋体" w:eastAsia="宋体" w:cs="Times New Roman"/>
          <w:color w:val="auto"/>
          <w:szCs w:val="21"/>
          <w:highlight w:val="none"/>
        </w:rPr>
        <w:t xml:space="preserve">本次项目以</w:t>
      </w:r>
      <w:r>
        <w:rPr>
          <w:rFonts w:hint="eastAsia" w:ascii="宋体" w:hAnsi="宋体" w:cs="Times New Roman"/>
          <w:color w:val="auto"/>
          <w:szCs w:val="21"/>
          <w:highlight w:val="none"/>
          <w:lang w:val="en-US" w:eastAsia="zh-CN"/>
        </w:rPr>
        <w:t xml:space="preserve">20万</w:t>
      </w:r>
      <w:r>
        <w:rPr>
          <w:rFonts w:hint="eastAsia" w:ascii="宋体" w:hAnsi="宋体" w:eastAsia="宋体" w:cs="Times New Roman"/>
          <w:color w:val="auto"/>
          <w:szCs w:val="21"/>
          <w:highlight w:val="none"/>
        </w:rPr>
        <w:t xml:space="preserve">人为参保人数投保。</w:t>
      </w:r>
      <w:r/>
    </w:p>
    <w:p>
      <w:pPr>
        <w:ind w:firstLine="422"/>
        <w:jc w:val="left"/>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二、合同价格与支付：</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1、本合同总价款为：人民币（大写）：</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rPr>
        <w:t xml:space="preserve">（小写）</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rPr>
        <w:t xml:space="preserve">；成交单价¥</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rPr>
        <w:t xml:space="preserve">元/人/年。</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2、付款方式：合同签订生效后，甲方一次性付清合同金额。</w:t>
      </w:r>
      <w:r/>
    </w:p>
    <w:p>
      <w:pPr>
        <w:ind w:firstLine="420"/>
        <w:jc w:val="left"/>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3、根据现行税法对甲方征收的与本合同有关的一切税费均由甲方承担；根据现行税法对乙方征收的与本合同有关的一切税费均由乙方承担。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4、支付方式：银行</w:t>
      </w:r>
      <w:r>
        <w:rPr>
          <w:rFonts w:hint="eastAsia" w:ascii="宋体" w:hAnsi="宋体" w:eastAsia="宋体" w:cs="Times New Roman"/>
          <w:color w:val="auto"/>
          <w:szCs w:val="21"/>
          <w:highlight w:val="none"/>
        </w:rPr>
        <w:t xml:space="preserve">转账</w:t>
      </w:r>
      <w:r>
        <w:rPr>
          <w:rFonts w:ascii="宋体" w:hAnsi="宋体" w:eastAsia="宋体" w:cs="Times New Roman"/>
          <w:color w:val="auto"/>
          <w:szCs w:val="21"/>
          <w:highlight w:val="none"/>
        </w:rPr>
        <w:t xml:space="preserve">或转账支票。</w:t>
      </w:r>
      <w:r/>
    </w:p>
    <w:p>
      <w:pPr>
        <w:ind w:firstLine="422"/>
        <w:jc w:val="left"/>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三、履约保证金：</w:t>
      </w:r>
      <w:r>
        <w:rPr>
          <w:rFonts w:hint="eastAsia" w:ascii="宋体" w:hAnsi="宋体" w:eastAsia="宋体" w:cs="Times New Roman"/>
          <w:color w:val="auto"/>
          <w:szCs w:val="21"/>
          <w:highlight w:val="none"/>
        </w:rPr>
        <w:t xml:space="preserve">人民币壹拾万元整</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1、乙方应按规定提交履约保证金，以支票、汇票、本票或者金融机构、担保机构出具的保函等非现金形式提交。</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必须在发出成交通知书后（合同签订前）的三日内按规定将履约保证金交至甲方指定账户。履约保证金用以约束乙方在合同履行中的行为，弥补合同执行中由于自身行为可能给甲方带来的各种损失。如果乙方不按照规定，甲方有权取消本次采购成交决定，并按投标（响应）保证承诺书中承诺履行违约赔偿。</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Times New Roman"/>
          <w:color w:val="auto"/>
          <w:szCs w:val="21"/>
          <w:highlight w:val="none"/>
        </w:rPr>
        <w:t xml:space="preserve">3、服务期限满，待合同全部履行完毕无服务质量问题及遗留问题后，由保证金收取部门全额退回（不计息）</w:t>
      </w:r>
      <w:r>
        <w:rPr>
          <w:rFonts w:hint="eastAsia" w:ascii="宋体" w:hAnsi="宋体" w:eastAsia="宋体" w:cs="仿宋_GB2312"/>
          <w:color w:val="auto"/>
          <w:szCs w:val="21"/>
          <w:highlight w:val="none"/>
        </w:rPr>
        <w:t xml:space="preserve">。</w:t>
      </w:r>
      <w:r/>
    </w:p>
    <w:p>
      <w:pPr>
        <w:ind w:firstLine="422"/>
        <w:jc w:val="left"/>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四、其他承包优惠条件：见乙方响应文件中所做出的优惠条件。</w:t>
      </w:r>
      <w:r/>
    </w:p>
    <w:p>
      <w:pPr>
        <w:ind w:firstLine="422"/>
        <w:jc w:val="left"/>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五、保险金的申领及给付</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按实际情况在保单约定金额内进行支付，保险理赔款直接支付给被保险人。</w:t>
      </w:r>
      <w:r/>
    </w:p>
    <w:p>
      <w:pPr>
        <w:ind w:firstLine="42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六、违约责任</w:t>
      </w:r>
      <w:r/>
    </w:p>
    <w:p>
      <w:pPr>
        <w:ind w:firstLine="420"/>
        <w:spacing w:line="360" w:lineRule="auto"/>
        <w:rPr>
          <w:rFonts w:hint="eastAsia" w:ascii="宋体" w:hAnsi="宋体" w:eastAsia="宋体" w:cs="仿宋_GB2312"/>
          <w:color w:val="auto"/>
          <w:szCs w:val="21"/>
          <w:highlight w:val="none"/>
        </w:rPr>
      </w:pPr>
      <w:r>
        <w:rPr>
          <w:rFonts w:ascii="宋体" w:hAnsi="宋体" w:eastAsia="宋体" w:cs="仿宋_GB2312"/>
          <w:color w:val="auto"/>
          <w:szCs w:val="21"/>
          <w:highlight w:val="none"/>
        </w:rPr>
        <w:t xml:space="preserve">甲方组织第三方评估机构定期或不定期对签订合同的乙方的承保服务、保险价格和理赔服务进行监督和检查。</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w:t>
      </w:r>
      <w:r>
        <w:rPr>
          <w:rFonts w:ascii="宋体" w:hAnsi="宋体" w:eastAsia="宋体" w:cs="仿宋_GB2312"/>
          <w:color w:val="auto"/>
          <w:szCs w:val="21"/>
          <w:highlight w:val="none"/>
        </w:rPr>
        <w:t xml:space="preserve">对于下列的违约情况，将由乙方支付相应金额违约金，</w:t>
      </w:r>
      <w:r>
        <w:rPr>
          <w:rFonts w:hint="eastAsia" w:ascii="宋体" w:hAnsi="宋体" w:eastAsia="宋体" w:cs="仿宋_GB2312"/>
          <w:color w:val="auto"/>
          <w:szCs w:val="21"/>
          <w:highlight w:val="none"/>
        </w:rPr>
        <w:t xml:space="preserve">第一次有效投诉或违约情形通报批评，第二次有效投诉或违约情形支付违约金1000.00元，第三次有效投诉或违约情形支付违约金4000.00元，第四次有效投诉或违约情形开始，每增加一次，违约金相应增加1000元。情节特别严重，对被保险人人格</w:t>
      </w:r>
      <w:r>
        <w:rPr>
          <w:rFonts w:ascii="宋体" w:hAnsi="宋体" w:eastAsia="宋体" w:cs="仿宋_GB2312"/>
          <w:color w:val="auto"/>
          <w:szCs w:val="21"/>
          <w:highlight w:val="none"/>
        </w:rPr>
        <w:t xml:space="preserve">和利益造成特别重大损害者，甲方或被保险人有权立即终止本合同，并要求退回所有未到期保费，并取消乙方参与甲方所有采购项目的资格。如乙方违约造成甲方或被保险人实际损失的，乙方还应依法承担全部赔偿责任，包括但不限于维权产生诉讼费、律师费、公证费、差旅费等全部合理开支和损失。</w:t>
      </w:r>
      <w:r>
        <w:rPr>
          <w:rFonts w:hint="eastAsia" w:ascii="宋体" w:hAnsi="宋体" w:eastAsia="宋体" w:cs="仿宋_GB2312"/>
          <w:color w:val="auto"/>
          <w:szCs w:val="21"/>
          <w:highlight w:val="none"/>
        </w:rPr>
        <w:t xml:space="preserve">第四次有效投诉或违约情形支付违约金5000.00元 ，以此类推。</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w:t>
      </w:r>
      <w:r>
        <w:rPr>
          <w:rFonts w:ascii="宋体" w:hAnsi="宋体" w:eastAsia="宋体" w:cs="仿宋_GB2312"/>
          <w:color w:val="auto"/>
          <w:szCs w:val="21"/>
          <w:highlight w:val="none"/>
        </w:rPr>
        <w:t xml:space="preserve">收到被保险人对乙方的投诉，经查情况属实；</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w:t>
      </w:r>
      <w:r>
        <w:rPr>
          <w:rFonts w:ascii="宋体" w:hAnsi="宋体" w:eastAsia="宋体" w:cs="仿宋_GB2312"/>
          <w:color w:val="auto"/>
          <w:szCs w:val="21"/>
          <w:highlight w:val="none"/>
        </w:rPr>
        <w:t xml:space="preserve">检查发现投保手续偏离基本服务要求中的“承保服务”部分任何一条，经查情况属实； </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w:t>
      </w:r>
      <w:r>
        <w:rPr>
          <w:rFonts w:ascii="宋体" w:hAnsi="宋体" w:eastAsia="宋体" w:cs="仿宋_GB2312"/>
          <w:color w:val="auto"/>
          <w:szCs w:val="21"/>
          <w:highlight w:val="none"/>
        </w:rPr>
        <w:t xml:space="preserve">检查发现理赔服务手续偏离基本服务要求中的“理赔服务”部分任何一条，经查情况属实；</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（4）</w:t>
      </w:r>
      <w:r>
        <w:rPr>
          <w:rFonts w:ascii="宋体" w:hAnsi="宋体" w:eastAsia="宋体" w:cs="仿宋_GB2312"/>
          <w:color w:val="auto"/>
          <w:szCs w:val="21"/>
          <w:highlight w:val="none"/>
        </w:rPr>
        <w:t xml:space="preserve">未按时向甲方提供上季度乙方出险以及理赔统计报表。</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w:t>
      </w:r>
      <w:r>
        <w:rPr>
          <w:rFonts w:ascii="宋体" w:hAnsi="宋体" w:eastAsia="宋体" w:cs="仿宋_GB2312"/>
          <w:color w:val="auto"/>
          <w:szCs w:val="21"/>
          <w:highlight w:val="none"/>
        </w:rPr>
        <w:t xml:space="preserve">乙方有义务协助有关部门做好对保险具体甲方经办人的廉政建设，防止腐败现象的出现。不以任何形式向保险具体甲方经办人提供回扣和变相回扣，并接受有关部门监督检查。</w:t>
      </w:r>
      <w:r/>
    </w:p>
    <w:p>
      <w:pPr>
        <w:ind w:firstLine="422"/>
        <w:spacing w:line="360" w:lineRule="auto"/>
        <w:rPr>
          <w:rFonts w:hint="eastAsia" w:ascii="宋体" w:hAnsi="宋体" w:eastAsia="宋体" w:cs="仿宋_GB2312"/>
          <w:color w:val="auto"/>
          <w:szCs w:val="21"/>
          <w:highlight w:val="none"/>
        </w:rPr>
      </w:pPr>
      <w:r>
        <w:rPr>
          <w:rFonts w:hint="eastAsia" w:ascii="宋体" w:hAnsi="宋体" w:eastAsia="宋体" w:cs="仿宋_GB2312"/>
          <w:b/>
          <w:color w:val="auto"/>
          <w:szCs w:val="21"/>
          <w:highlight w:val="none"/>
        </w:rPr>
        <w:t xml:space="preserve">七、不可抗力</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2、合同一方因不可抗力不能履行合同的，应当及时通知对方，以减轻可能给对方造成的损失，并应当在合理期限内提供证明。</w:t>
      </w:r>
      <w:r/>
    </w:p>
    <w:p>
      <w:pPr>
        <w:ind w:firstLine="422"/>
        <w:spacing w:line="360" w:lineRule="auto"/>
        <w:rPr>
          <w:rFonts w:hint="eastAsia" w:ascii="宋体" w:hAnsi="宋体" w:eastAsia="宋体" w:cs="仿宋_GB2312"/>
          <w:b/>
          <w:color w:val="auto"/>
          <w:szCs w:val="21"/>
          <w:highlight w:val="none"/>
        </w:rPr>
      </w:pPr>
      <w:r>
        <w:rPr>
          <w:rFonts w:hint="eastAsia" w:ascii="宋体" w:hAnsi="宋体" w:eastAsia="宋体" w:cs="仿宋_GB2312"/>
          <w:b/>
          <w:color w:val="auto"/>
          <w:szCs w:val="21"/>
          <w:highlight w:val="none"/>
        </w:rPr>
        <w:t xml:space="preserve">八、合同转让和修改</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1、政府采购合同的部分和全部都不得转让。</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2、甲方和乙方都不得擅自变更本合同，但合同继续履行将损害国家和社会公共利益的除外。如必须对合同条款进行改动时，当事人双方须共同签署书面文件，作为合同的补充。</w:t>
      </w:r>
      <w:r/>
    </w:p>
    <w:p>
      <w:pPr>
        <w:ind w:firstLine="422"/>
        <w:spacing w:line="360" w:lineRule="auto"/>
        <w:rPr>
          <w:rFonts w:hint="eastAsia" w:ascii="宋体" w:hAnsi="宋体" w:eastAsia="宋体" w:cs="仿宋_GB2312"/>
          <w:b/>
          <w:color w:val="auto"/>
          <w:szCs w:val="21"/>
          <w:highlight w:val="none"/>
        </w:rPr>
      </w:pPr>
      <w:r>
        <w:rPr>
          <w:rFonts w:hint="eastAsia" w:ascii="宋体" w:hAnsi="宋体" w:eastAsia="宋体" w:cs="仿宋_GB2312"/>
          <w:b/>
          <w:color w:val="auto"/>
          <w:szCs w:val="21"/>
          <w:highlight w:val="none"/>
        </w:rPr>
        <w:t xml:space="preserve">九、合同的解除</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1、有下列情形之一，合同一方可以解除合同：</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 因不可抗力致使不能实现合同目的，未受不可抗力影响的一方有权解除合同；</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 因合同一方违约导致合同不能履行，另一方有权解除合同。</w:t>
      </w:r>
      <w:r/>
    </w:p>
    <w:p>
      <w:pPr>
        <w:ind w:firstLine="420"/>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2"/>
        <w:spacing w:line="360" w:lineRule="auto"/>
        <w:rPr>
          <w:rFonts w:hint="eastAsia" w:ascii="宋体" w:hAnsi="宋体" w:eastAsia="宋体" w:cs="仿宋_GB2312"/>
          <w:b/>
          <w:color w:val="auto"/>
          <w:szCs w:val="21"/>
          <w:highlight w:val="none"/>
        </w:rPr>
      </w:pPr>
      <w:r>
        <w:rPr>
          <w:rFonts w:hint="eastAsia" w:ascii="宋体" w:hAnsi="宋体" w:eastAsia="宋体" w:cs="仿宋_GB2312"/>
          <w:b/>
          <w:color w:val="auto"/>
          <w:szCs w:val="21"/>
          <w:highlight w:val="none"/>
        </w:rPr>
        <w:t xml:space="preserve">十、争议解决办法</w:t>
      </w:r>
      <w:r/>
    </w:p>
    <w:p>
      <w:pPr>
        <w:ind w:firstLine="420"/>
        <w:spacing w:line="360" w:lineRule="auto"/>
        <w:rPr>
          <w:rFonts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 xml:space="preserve">因本合同或与本合同有关的一切事项发生争议，由双方友好协商解决。协商不成的，任何一方均可选择以下方式解决：</w:t>
      </w:r>
      <w:r/>
    </w:p>
    <w:p>
      <w:pPr>
        <w:ind w:firstLine="420"/>
        <w:spacing w:line="360" w:lineRule="auto"/>
        <w:rPr>
          <w:rFonts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 xml:space="preserve">方式一：双方达成仲裁协议，向约定的仲裁委员会申请仲裁，本合同约定的仲裁委员会是</w:t>
      </w:r>
      <w:r>
        <w:rPr>
          <w:rFonts w:hint="eastAsia" w:ascii="Times New Roman" w:hAnsi="Times New Roman" w:eastAsia="宋体" w:cs="仿宋_GB2312"/>
          <w:color w:val="auto"/>
          <w:szCs w:val="21"/>
          <w:highlight w:val="none"/>
          <w:u w:val="single"/>
        </w:rPr>
        <w:t xml:space="preserve">合同履行所在地仲裁机构</w:t>
      </w:r>
      <w:r>
        <w:rPr>
          <w:rFonts w:hint="eastAsia" w:ascii="Times New Roman" w:hAnsi="Times New Roman" w:eastAsia="宋体" w:cs="仿宋_GB2312"/>
          <w:color w:val="auto"/>
          <w:szCs w:val="21"/>
          <w:highlight w:val="none"/>
        </w:rPr>
        <w:t xml:space="preserve">；</w:t>
      </w:r>
      <w:r/>
    </w:p>
    <w:p>
      <w:pPr>
        <w:ind w:firstLine="420"/>
        <w:spacing w:line="360" w:lineRule="auto"/>
        <w:rPr>
          <w:rFonts w:ascii="宋体" w:hAnsi="Times New Roman" w:eastAsia="宋体" w:cs="宋体"/>
          <w:color w:val="auto"/>
          <w:szCs w:val="21"/>
          <w:highlight w:val="none"/>
        </w:rPr>
      </w:pPr>
      <w:r>
        <w:rPr>
          <w:rFonts w:hint="eastAsia" w:ascii="Times New Roman" w:hAnsi="Times New Roman" w:eastAsia="宋体" w:cs="仿宋_GB2312"/>
          <w:color w:val="auto"/>
          <w:szCs w:val="21"/>
          <w:highlight w:val="none"/>
        </w:rPr>
        <w:t xml:space="preserve">方式二：向甲方所在地的人民法院起诉。</w:t>
      </w:r>
      <w:r/>
    </w:p>
    <w:p>
      <w:pPr>
        <w:ind w:firstLine="422"/>
        <w:spacing w:line="360" w:lineRule="auto"/>
        <w:rPr>
          <w:rFonts w:ascii="宋体" w:hAnsi="Times New Roman" w:eastAsia="宋体" w:cs="宋体"/>
          <w:color w:val="auto"/>
          <w:szCs w:val="21"/>
          <w:highlight w:val="none"/>
          <w:lang w:val="zh-CN"/>
        </w:rPr>
      </w:pPr>
      <w:r>
        <w:rPr>
          <w:rFonts w:hint="eastAsia" w:ascii="宋体" w:hAnsi="宋体" w:eastAsia="宋体" w:cs="仿宋_GB2312"/>
          <w:b/>
          <w:color w:val="auto"/>
          <w:szCs w:val="21"/>
          <w:highlight w:val="none"/>
        </w:rPr>
        <w:t xml:space="preserve">十一</w:t>
      </w:r>
      <w:r>
        <w:rPr>
          <w:rFonts w:hint="eastAsia" w:ascii="宋体" w:hAnsi="宋体" w:eastAsia="宋体" w:cs="仿宋_GB2312"/>
          <w:b/>
          <w:color w:val="auto"/>
          <w:szCs w:val="21"/>
          <w:highlight w:val="none"/>
          <w:lang w:val="zh-CN"/>
        </w:rPr>
        <w:t xml:space="preserve">、下列文件为本合同不可分割部分：</w:t>
      </w:r>
      <w:r>
        <w:rPr>
          <w:rFonts w:ascii="宋体" w:hAnsi="Times New Roman" w:eastAsia="宋体" w:cs="宋体"/>
          <w:color w:val="auto"/>
          <w:szCs w:val="21"/>
          <w:highlight w:val="none"/>
          <w:lang w:val="zh-CN"/>
        </w:rPr>
        <w:t xml:space="preserve"> </w:t>
      </w:r>
      <w:r/>
    </w:p>
    <w:p>
      <w:pPr>
        <w:ind w:firstLine="420"/>
        <w:spacing w:line="360" w:lineRule="auto"/>
        <w:rPr>
          <w:rFonts w:ascii="宋体" w:hAnsi="Times New Roman" w:eastAsia="宋体" w:cs="宋体"/>
          <w:color w:val="auto"/>
          <w:szCs w:val="21"/>
          <w:highlight w:val="none"/>
          <w:lang w:val="zh-CN"/>
        </w:rPr>
      </w:pPr>
      <w:r>
        <w:rPr>
          <w:rFonts w:hint="eastAsia" w:ascii="宋体" w:hAnsi="Times New Roman" w:eastAsia="宋体" w:cs="宋体"/>
          <w:color w:val="auto"/>
          <w:szCs w:val="21"/>
          <w:highlight w:val="none"/>
          <w:lang w:val="zh-CN"/>
        </w:rPr>
        <w:t xml:space="preserve">（一）</w:t>
      </w:r>
      <w:r>
        <w:rPr>
          <w:rFonts w:hint="eastAsia" w:ascii="宋体" w:hAnsi="Times New Roman" w:eastAsia="宋体" w:cs="宋体"/>
          <w:color w:val="auto"/>
          <w:szCs w:val="21"/>
          <w:highlight w:val="none"/>
        </w:rPr>
        <w:t xml:space="preserve">成交</w:t>
      </w:r>
      <w:r>
        <w:rPr>
          <w:rFonts w:hint="eastAsia" w:ascii="宋体" w:hAnsi="Times New Roman" w:eastAsia="宋体" w:cs="宋体"/>
          <w:color w:val="auto"/>
          <w:szCs w:val="21"/>
          <w:highlight w:val="none"/>
          <w:lang w:val="zh-CN"/>
        </w:rPr>
        <w:t xml:space="preserve">通知书；</w:t>
      </w:r>
      <w:r/>
    </w:p>
    <w:p>
      <w:pPr>
        <w:ind w:firstLine="420"/>
        <w:spacing w:line="360" w:lineRule="auto"/>
        <w:rPr>
          <w:rFonts w:ascii="宋体" w:hAnsi="Times New Roman" w:eastAsia="宋体" w:cs="宋体"/>
          <w:color w:val="auto"/>
          <w:szCs w:val="21"/>
          <w:highlight w:val="none"/>
          <w:lang w:val="zh-CN"/>
        </w:rPr>
      </w:pPr>
      <w:r>
        <w:rPr>
          <w:rFonts w:hint="eastAsia" w:ascii="宋体" w:hAnsi="Times New Roman" w:eastAsia="宋体" w:cs="宋体"/>
          <w:color w:val="auto"/>
          <w:szCs w:val="21"/>
          <w:highlight w:val="none"/>
          <w:lang w:val="zh-CN"/>
        </w:rPr>
        <w:t xml:space="preserve">（二）供方成交的</w:t>
      </w:r>
      <w:r>
        <w:rPr>
          <w:rFonts w:hint="eastAsia" w:ascii="宋体" w:hAnsi="Times New Roman" w:eastAsia="宋体" w:cs="宋体"/>
          <w:color w:val="auto"/>
          <w:szCs w:val="21"/>
          <w:highlight w:val="none"/>
        </w:rPr>
        <w:t xml:space="preserve">响应</w:t>
      </w:r>
      <w:r>
        <w:rPr>
          <w:rFonts w:hint="eastAsia" w:ascii="宋体" w:hAnsi="Times New Roman" w:eastAsia="宋体" w:cs="宋体"/>
          <w:color w:val="auto"/>
          <w:szCs w:val="21"/>
          <w:highlight w:val="none"/>
          <w:lang w:val="zh-CN"/>
        </w:rPr>
        <w:t xml:space="preserve">文件；</w:t>
      </w:r>
      <w:r/>
    </w:p>
    <w:p>
      <w:pPr>
        <w:ind w:firstLine="420"/>
        <w:spacing w:line="360" w:lineRule="auto"/>
        <w:rPr>
          <w:rFonts w:ascii="宋体" w:hAnsi="Times New Roman" w:eastAsia="宋体" w:cs="宋体"/>
          <w:color w:val="auto"/>
          <w:szCs w:val="21"/>
          <w:highlight w:val="none"/>
          <w:lang w:val="zh-CN"/>
        </w:rPr>
      </w:pPr>
      <w:r>
        <w:rPr>
          <w:rFonts w:hint="eastAsia" w:ascii="宋体" w:hAnsi="Times New Roman" w:eastAsia="宋体" w:cs="宋体"/>
          <w:color w:val="auto"/>
          <w:szCs w:val="21"/>
          <w:highlight w:val="none"/>
          <w:lang w:val="zh-CN"/>
        </w:rPr>
        <w:t xml:space="preserve">（三）采购文件；</w:t>
      </w:r>
      <w:r/>
    </w:p>
    <w:p>
      <w:pPr>
        <w:ind w:firstLine="420"/>
        <w:spacing w:line="360" w:lineRule="auto"/>
        <w:rPr>
          <w:rFonts w:ascii="宋体" w:hAnsi="Times New Roman" w:eastAsia="宋体" w:cs="宋体"/>
          <w:color w:val="auto"/>
          <w:szCs w:val="21"/>
          <w:highlight w:val="none"/>
          <w:lang w:val="zh-CN"/>
        </w:rPr>
      </w:pPr>
      <w:r>
        <w:rPr>
          <w:rFonts w:hint="eastAsia" w:ascii="宋体" w:hAnsi="Times New Roman" w:eastAsia="宋体" w:cs="宋体"/>
          <w:color w:val="auto"/>
          <w:szCs w:val="21"/>
          <w:highlight w:val="none"/>
          <w:lang w:val="zh-CN"/>
        </w:rPr>
        <w:t xml:space="preserve">（四）投保单、保险单及批改申请书、批单； </w:t>
      </w:r>
      <w:r/>
    </w:p>
    <w:p>
      <w:pPr>
        <w:ind w:firstLine="420"/>
        <w:spacing w:line="360" w:lineRule="auto"/>
        <w:rPr>
          <w:rFonts w:ascii="宋体" w:hAnsi="Times New Roman" w:eastAsia="宋体" w:cs="宋体"/>
          <w:color w:val="auto"/>
          <w:szCs w:val="21"/>
          <w:highlight w:val="none"/>
          <w:lang w:val="zh-CN"/>
        </w:rPr>
      </w:pPr>
      <w:r>
        <w:rPr>
          <w:rFonts w:hint="eastAsia" w:ascii="宋体" w:hAnsi="Times New Roman" w:eastAsia="宋体" w:cs="宋体"/>
          <w:color w:val="auto"/>
          <w:szCs w:val="21"/>
          <w:highlight w:val="none"/>
          <w:lang w:val="zh-CN"/>
        </w:rPr>
        <w:t xml:space="preserve">（五）与本次招标有关的并经当事人双方确认的其他文件。</w:t>
      </w:r>
      <w:r/>
    </w:p>
    <w:p>
      <w:pPr>
        <w:ind w:firstLine="422"/>
        <w:spacing w:line="360" w:lineRule="auto"/>
        <w:rPr>
          <w:rFonts w:hint="eastAsia" w:ascii="宋体" w:hAnsi="宋体" w:eastAsia="宋体" w:cs="仿宋_GB2312"/>
          <w:b/>
          <w:color w:val="auto"/>
          <w:szCs w:val="21"/>
          <w:highlight w:val="none"/>
        </w:rPr>
      </w:pPr>
      <w:r>
        <w:rPr>
          <w:rFonts w:hint="eastAsia" w:ascii="宋体" w:hAnsi="宋体" w:eastAsia="宋体" w:cs="仿宋_GB2312"/>
          <w:b/>
          <w:color w:val="auto"/>
          <w:szCs w:val="21"/>
          <w:highlight w:val="none"/>
        </w:rPr>
        <w:t xml:space="preserve">十二</w:t>
      </w:r>
      <w:r>
        <w:rPr>
          <w:rFonts w:hint="eastAsia" w:ascii="宋体" w:hAnsi="宋体" w:eastAsia="宋体" w:cs="仿宋_GB2312"/>
          <w:b/>
          <w:color w:val="auto"/>
          <w:szCs w:val="21"/>
          <w:highlight w:val="none"/>
          <w:lang w:val="zh-CN"/>
        </w:rPr>
        <w:t xml:space="preserve">、合同生效及其它</w:t>
      </w:r>
      <w:r>
        <w:rPr>
          <w:rFonts w:hint="eastAsia" w:ascii="宋体" w:hAnsi="宋体" w:eastAsia="宋体" w:cs="仿宋_GB2312"/>
          <w:b/>
          <w:color w:val="auto"/>
          <w:szCs w:val="21"/>
          <w:highlight w:val="none"/>
        </w:rPr>
        <w:t xml:space="preserve">：</w:t>
      </w:r>
      <w:r/>
    </w:p>
    <w:p>
      <w:pPr>
        <w:ind w:firstLine="420"/>
        <w:spacing w:line="360" w:lineRule="auto"/>
        <w:rPr>
          <w:rFonts w:ascii="宋体" w:hAnsi="Times New Roman" w:eastAsia="宋体" w:cs="宋体"/>
          <w:color w:val="auto"/>
          <w:szCs w:val="21"/>
          <w:highlight w:val="none"/>
          <w:lang w:val="zh-CN"/>
        </w:rPr>
      </w:pPr>
      <w:r>
        <w:rPr>
          <w:rFonts w:ascii="宋体" w:hAnsi="Times New Roman" w:eastAsia="宋体" w:cs="宋体"/>
          <w:color w:val="auto"/>
          <w:szCs w:val="21"/>
          <w:highlight w:val="none"/>
          <w:lang w:val="zh-CN"/>
        </w:rPr>
        <w:t xml:space="preserve">1</w:t>
      </w:r>
      <w:r>
        <w:rPr>
          <w:rFonts w:hint="eastAsia" w:ascii="宋体" w:hAnsi="Times New Roman" w:eastAsia="宋体" w:cs="宋体"/>
          <w:color w:val="auto"/>
          <w:szCs w:val="21"/>
          <w:highlight w:val="none"/>
          <w:lang w:val="zh-CN"/>
        </w:rPr>
        <w:t xml:space="preserve">、合同经甲乙双方代表签字并加盖公章（或合同章）后即生效，</w:t>
      </w:r>
      <w:r>
        <w:rPr>
          <w:rFonts w:hint="eastAsia" w:ascii="宋体" w:hAnsi="宋体" w:eastAsia="宋体" w:cs="宋体"/>
          <w:color w:val="auto"/>
          <w:szCs w:val="21"/>
          <w:highlight w:val="none"/>
        </w:rPr>
        <w:t xml:space="preserve">生效合同</w:t>
      </w:r>
      <w:r>
        <w:rPr>
          <w:rFonts w:hint="eastAsia" w:ascii="宋体" w:hAnsi="宋体" w:eastAsia="宋体" w:cs="宋体"/>
          <w:color w:val="auto"/>
          <w:highlight w:val="none"/>
          <w:lang w:val="zh-CN"/>
        </w:rPr>
        <w:t xml:space="preserve">在规定时间内</w:t>
      </w:r>
      <w:r>
        <w:rPr>
          <w:rFonts w:hint="eastAsia" w:ascii="宋体" w:hAnsi="宋体" w:eastAsia="宋体" w:cs="宋体"/>
          <w:color w:val="auto"/>
          <w:szCs w:val="21"/>
          <w:highlight w:val="none"/>
        </w:rPr>
        <w:t xml:space="preserve">上传系统</w:t>
      </w:r>
      <w:r>
        <w:rPr>
          <w:rFonts w:hint="eastAsia" w:ascii="宋体" w:hAnsi="宋体" w:eastAsia="宋体" w:cs="宋体"/>
          <w:color w:val="auto"/>
          <w:highlight w:val="none"/>
        </w:rPr>
        <w:t xml:space="preserve">通过政府采购监督管理部门</w:t>
      </w:r>
      <w:r>
        <w:rPr>
          <w:rFonts w:hint="eastAsia" w:ascii="宋体" w:hAnsi="宋体" w:eastAsia="宋体" w:cs="宋体"/>
          <w:color w:val="auto"/>
          <w:highlight w:val="none"/>
          <w:lang w:val="zh-CN"/>
        </w:rPr>
        <w:t xml:space="preserve">的网上备案</w:t>
      </w:r>
      <w:r>
        <w:rPr>
          <w:rFonts w:hint="eastAsia" w:ascii="宋体" w:hAnsi="Times New Roman" w:eastAsia="宋体" w:cs="宋体"/>
          <w:color w:val="auto"/>
          <w:szCs w:val="21"/>
          <w:highlight w:val="none"/>
          <w:lang w:val="zh-CN"/>
        </w:rPr>
        <w:t xml:space="preserve">。</w:t>
      </w:r>
      <w:r/>
    </w:p>
    <w:p>
      <w:pPr>
        <w:ind w:firstLine="420"/>
        <w:spacing w:line="360" w:lineRule="auto"/>
        <w:rPr>
          <w:rFonts w:ascii="宋体" w:hAnsi="Times New Roman" w:eastAsia="宋体" w:cs="宋体"/>
          <w:color w:val="auto"/>
          <w:szCs w:val="21"/>
          <w:highlight w:val="none"/>
          <w:lang w:val="zh-CN"/>
        </w:rPr>
      </w:pPr>
      <w:r>
        <w:rPr>
          <w:rFonts w:ascii="宋体" w:hAnsi="Times New Roman" w:eastAsia="宋体" w:cs="宋体"/>
          <w:color w:val="auto"/>
          <w:szCs w:val="21"/>
          <w:highlight w:val="none"/>
          <w:lang w:val="zh-CN"/>
        </w:rPr>
        <w:t xml:space="preserve">2</w:t>
      </w:r>
      <w:r>
        <w:rPr>
          <w:rFonts w:hint="eastAsia" w:ascii="宋体" w:hAnsi="Times New Roman" w:eastAsia="宋体" w:cs="宋体"/>
          <w:color w:val="auto"/>
          <w:szCs w:val="21"/>
          <w:highlight w:val="none"/>
          <w:lang w:val="zh-CN"/>
        </w:rPr>
        <w:t xml:space="preserve">、合同签订后甲乙双方即直接产生权利与义务的关系，合同执行过程中出现的问题应按照《</w:t>
      </w:r>
      <w:r>
        <w:rPr>
          <w:rFonts w:hint="eastAsia" w:ascii="宋体" w:hAnsi="Times New Roman" w:eastAsia="宋体" w:cs="宋体"/>
          <w:color w:val="auto"/>
          <w:szCs w:val="21"/>
          <w:highlight w:val="none"/>
        </w:rPr>
        <w:t xml:space="preserve">中华人民共和国</w:t>
      </w:r>
      <w:r>
        <w:rPr>
          <w:rFonts w:hint="eastAsia" w:ascii="宋体" w:hAnsi="Times New Roman" w:eastAsia="宋体" w:cs="宋体"/>
          <w:color w:val="auto"/>
          <w:szCs w:val="21"/>
          <w:highlight w:val="none"/>
          <w:lang w:val="zh-CN"/>
        </w:rPr>
        <w:t xml:space="preserve">民法典》的规定办理，在合同履行过程中，双方如有争议，经协商无效，任何一方可向</w:t>
      </w:r>
      <w:r>
        <w:rPr>
          <w:rFonts w:hint="eastAsia" w:ascii="宋体" w:hAnsi="Times New Roman" w:eastAsia="宋体" w:cs="宋体"/>
          <w:color w:val="auto"/>
          <w:szCs w:val="21"/>
          <w:highlight w:val="none"/>
        </w:rPr>
        <w:t xml:space="preserve">甲方</w:t>
      </w:r>
      <w:r>
        <w:rPr>
          <w:rFonts w:hint="eastAsia" w:ascii="宋体" w:hAnsi="Times New Roman" w:eastAsia="宋体" w:cs="宋体"/>
          <w:color w:val="auto"/>
          <w:szCs w:val="21"/>
          <w:highlight w:val="none"/>
          <w:lang w:val="zh-CN"/>
        </w:rPr>
        <w:t xml:space="preserve">所在地人民法院提起诉讼。</w:t>
      </w:r>
      <w:r/>
    </w:p>
    <w:p>
      <w:pPr>
        <w:ind w:firstLine="420"/>
        <w:spacing w:line="360" w:lineRule="auto"/>
        <w:rPr>
          <w:rFonts w:hint="eastAsia" w:ascii="宋体" w:hAnsi="宋体" w:eastAsia="宋体" w:cs="Times New Roman"/>
          <w:bCs/>
          <w:color w:val="auto"/>
          <w:szCs w:val="21"/>
          <w:highlight w:val="none"/>
        </w:rPr>
      </w:pPr>
      <w:r>
        <w:rPr>
          <w:rFonts w:hint="eastAsia" w:ascii="宋体" w:hAnsi="Times New Roman" w:eastAsia="宋体" w:cs="宋体"/>
          <w:color w:val="auto"/>
          <w:szCs w:val="21"/>
          <w:highlight w:val="none"/>
        </w:rPr>
        <w:t xml:space="preserve">3、</w:t>
      </w:r>
      <w:r>
        <w:rPr>
          <w:rFonts w:hint="eastAsia" w:ascii="宋体" w:hAnsi="宋体" w:eastAsia="宋体" w:cs="Times New Roman"/>
          <w:bCs/>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jc w:val="left"/>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4、</w:t>
      </w: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份，甲方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份，乙方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份、采购代理机构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份，具有同等的法律效力。</w:t>
      </w:r>
      <w:r/>
    </w:p>
    <w:tbl>
      <w:tblPr>
        <w:tblStyle w:val="782"/>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2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474"/>
        </w:trPr>
        <w:tc>
          <w:tcPr>
            <w:tcW w:w="434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2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24"/>
        </w:trPr>
        <w:tc>
          <w:tcPr>
            <w:tcW w:w="434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2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39"/>
        </w:trPr>
        <w:tc>
          <w:tcPr>
            <w:tcW w:w="4340" w:type="dxa"/>
            <w:vAlign w:val="center"/>
            <w:textDirection w:val="lrTb"/>
            <w:noWrap w:val="false"/>
          </w:tcPr>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20" w:type="dxa"/>
            <w:vAlign w:val="center"/>
            <w:textDirection w:val="lrTb"/>
            <w:noWrap w:val="false"/>
          </w:tcPr>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tc>
      </w:tr>
    </w:tbl>
    <w:p>
      <w:pPr>
        <w:ind w:left="420"/>
        <w:spacing w:after="120"/>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highlight w:val="none"/>
        </w:rPr>
      </w:pPr>
      <w:r>
        <w:rPr>
          <w:rFonts w:hint="eastAsia" w:ascii="宋体" w:hAnsi="宋体" w:eastAsia="宋体" w:cs="宋体"/>
          <w:b/>
          <w:color w:val="auto"/>
          <w:szCs w:val="21"/>
          <w:highlight w:val="none"/>
        </w:rPr>
        <w:br w:type="page" w:clear="all"/>
      </w:r>
      <w:r/>
    </w:p>
    <w:p>
      <w:pPr>
        <w:jc w:val="center"/>
        <w:pageBreakBefore/>
        <w:rPr>
          <w:rFonts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ascii="宋体" w:hAnsi="宋体" w:cs="宋体"/>
          <w:b/>
          <w:color w:val="auto"/>
          <w:spacing w:val="20"/>
          <w:sz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pacing w:val="20"/>
          <w:sz w:val="24"/>
          <w:szCs w:val="24"/>
          <w:highlight w:val="none"/>
        </w:rPr>
        <w:t xml:space="preserve">磋商响应函</w:t>
      </w:r>
      <w:r/>
    </w:p>
    <w:p>
      <w:pPr>
        <w:pStyle w:val="828"/>
        <w:jc w:val="center"/>
        <w:rPr>
          <w:rFonts w:hAnsi="宋体" w:cs="宋体"/>
          <w:color w:val="auto"/>
          <w:highlight w:val="none"/>
        </w:rPr>
      </w:pPr>
      <w:r>
        <w:rPr>
          <w:rFonts w:hint="eastAsia" w:hAnsi="宋体" w:cs="宋体"/>
          <w:b/>
          <w:color w:val="auto"/>
          <w:spacing w:val="20"/>
          <w:sz w:val="24"/>
          <w:szCs w:val="24"/>
          <w:highlight w:val="none"/>
        </w:rPr>
        <w:t xml:space="preserve">磋商响应函</w:t>
      </w:r>
      <w:r/>
    </w:p>
    <w:p>
      <w:pPr>
        <w:pStyle w:val="784"/>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吴江区在校学生意外伤害事故保险项目</w:t>
      </w:r>
      <w:r>
        <w:rPr>
          <w:rFonts w:hint="eastAsia" w:ascii="宋体" w:hAnsi="宋体"/>
          <w:color w:val="auto"/>
          <w:szCs w:val="21"/>
          <w:highlight w:val="none"/>
        </w:rPr>
        <w:t xml:space="preserve">，总价格及明细见《磋商响应报价表》。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w:t>
      </w:r>
      <w:r>
        <w:rPr>
          <w:rFonts w:hint="eastAsia" w:ascii="宋体" w:hAnsi="宋体"/>
          <w:color w:val="auto"/>
          <w:szCs w:val="21"/>
          <w:highlight w:val="none"/>
          <w:lang w:eastAsia="zh-CN"/>
        </w:rPr>
        <w:t xml:space="preserve">按照</w:t>
      </w:r>
      <w:r>
        <w:rPr>
          <w:rFonts w:hint="eastAsia" w:ascii="宋体" w:hAnsi="宋体"/>
          <w:color w:val="auto"/>
          <w:szCs w:val="21"/>
          <w:highlight w:val="none"/>
        </w:rPr>
        <w:t xml:space="preserve">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eastAsia="zh-CN"/>
        </w:rPr>
        <w:t xml:space="preserve">苏州市吴江区勤工俭学与装备管理办公室</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olor w:val="auto"/>
          <w:szCs w:val="21"/>
          <w:highlight w:val="none"/>
        </w:rPr>
        <w:t xml:space="preserve">8、</w:t>
      </w:r>
      <w:r>
        <w:rPr>
          <w:rFonts w:hint="eastAsia" w:ascii="宋体" w:hAnsi="宋体" w:eastAsia="宋体" w:cs="宋体"/>
          <w:color w:val="auto"/>
          <w:szCs w:val="21"/>
          <w:highlight w:val="none"/>
        </w:rPr>
        <w:t xml:space="preserve">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11、所有有关标书的函电，请按下列地址联系：</w:t>
      </w:r>
      <w:r/>
    </w:p>
    <w:p>
      <w:pPr>
        <w:pStyle w:val="88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pStyle w:val="887"/>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传    真：</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784"/>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784"/>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jc w:val="left"/>
        <w:keepLines w:val="0"/>
        <w:keepNext w:val="0"/>
        <w:spacing w:before="480" w:after="240" w:line="240" w:lineRule="auto"/>
        <w:rPr>
          <w:rFonts w:hint="eastAsia" w:ascii="宋体" w:hAnsi="宋体" w:eastAsia="宋体" w:cs="宋体"/>
          <w:bCs/>
          <w:color w:val="auto"/>
          <w:spacing w:val="0"/>
          <w:sz w:val="24"/>
          <w:szCs w:val="24"/>
          <w:highlight w:val="none"/>
          <w:lang w:val="zh-CN"/>
        </w:rPr>
        <w:outlineLvl w:val="9"/>
      </w:pPr>
      <w:r>
        <w:rPr>
          <w:rFonts w:hint="eastAsia" w:ascii="宋体" w:hAnsi="宋体" w:eastAsia="宋体" w:cs="宋体"/>
          <w:b/>
          <w:color w:val="auto"/>
          <w:sz w:val="24"/>
          <w:szCs w:val="24"/>
          <w:highlight w:val="none"/>
        </w:rPr>
        <w:t xml:space="preserve">附件2：</w:t>
      </w:r>
      <w:r>
        <w:rPr>
          <w:rFonts w:hint="eastAsia" w:ascii="宋体" w:hAnsi="宋体" w:eastAsia="宋体" w:cs="宋体"/>
          <w:bCs/>
          <w:color w:val="auto"/>
          <w:spacing w:val="0"/>
          <w:sz w:val="24"/>
          <w:szCs w:val="24"/>
          <w:highlight w:val="none"/>
          <w:lang w:val="zh-CN"/>
        </w:rPr>
        <w:t xml:space="preserve">授权委托书</w:t>
      </w:r>
      <w:r/>
    </w:p>
    <w:p>
      <w:pPr>
        <w:ind w:firstLine="0"/>
        <w:jc w:val="left"/>
        <w:spacing w:line="360"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（1）法定代表人（负责人）授权委托书</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授权委托书</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本授权委托书声明：我 </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（姓名）系</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（投标单位名称）的法定代表人（单位负责人），现授权委托</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单位名称）的</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（姓名）为我公司代理人，以本公司的名义参加苏州市宇杰工程技术服务咨询有限公司组织实施的编号为</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号</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的招标活动。代理人在报名、制作投标文件、开标、评标、合同谈判过程中所签署的一切文件和处理与这有关的一切事务，我均予以承认。</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代理人在授权委托书有效期内签署的所有文件不因授权委托的撤销而失效，除非有撤销授权委托的书面通知，本授权委托书自签署之日起至合同履行完毕止均有效。</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代理人无转委托权。特此委托。</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    </w:t>
      </w:r>
      <w:r/>
    </w:p>
    <w:p>
      <w:pPr>
        <w:ind w:firstLine="420"/>
        <w:jc w:val="both"/>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法定代表人（单位负责人）：（签字或盖章）</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代理人：（签字或盖章）</w:t>
      </w:r>
      <w:r/>
    </w:p>
    <w:p>
      <w:pPr>
        <w:ind w:firstLine="42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rPr>
          <w:rFonts w:hint="eastAsia" w:ascii="宋体" w:hAnsi="宋体" w:cs="宋体"/>
          <w:b/>
          <w:color w:val="auto"/>
          <w:szCs w:val="21"/>
          <w:highlight w:val="none"/>
        </w:rPr>
      </w:pPr>
      <w:r>
        <w:rPr>
          <w:rFonts w:hint="eastAsia" w:ascii="宋体" w:hAnsi="宋体" w:cs="宋体"/>
          <w:b/>
          <w:color w:val="auto"/>
          <w:szCs w:val="21"/>
          <w:highlight w:val="none"/>
        </w:rPr>
        <w:t xml:space="preserve">（2）总公司授权委托书（格式）</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授权委托书（总公司）</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（总公司名称）的法定代表人，现授权委托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（分公司名称）以分公司的名义参加</w:t>
      </w:r>
      <w:r>
        <w:rPr>
          <w:rFonts w:hint="eastAsia" w:ascii="宋体" w:hAnsi="宋体" w:cs="宋体"/>
          <w:color w:val="auto"/>
          <w:highlight w:val="none"/>
          <w:u w:val="single"/>
        </w:rPr>
        <w:t xml:space="preserve">           </w:t>
      </w:r>
      <w:r>
        <w:rPr>
          <w:rFonts w:hint="eastAsia" w:ascii="宋体" w:hAnsi="宋体" w:cs="宋体"/>
          <w:color w:val="auto"/>
          <w:szCs w:val="21"/>
          <w:highlight w:val="none"/>
          <w:lang w:val="zh-CN"/>
        </w:rPr>
        <w:t xml:space="preserve">号</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w:t>
      </w:r>
      <w:r>
        <w:rPr>
          <w:rFonts w:hint="eastAsia" w:ascii="宋体" w:hAnsi="宋体" w:cs="宋体"/>
          <w:color w:val="auto"/>
          <w:szCs w:val="21"/>
          <w:highlight w:val="none"/>
          <w:lang w:val="zh-CN"/>
        </w:rPr>
        <w:t xml:space="preserve">的招标活动。与本次招标项目涉及的一切招标资料均加盖分公司印鉴章，由此产生的一切法律责任由我公司承担。在开标、评标、合同谈判过程中所签署的一切文件和处理与这有关的一切事务，我均予以承认。</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（分公司名称）具有在授权委托书有效期内签署的所有文件不因授权委托的撤销而失效，除非有撤销授权委托的书面通知，本授权委托书自投标开始至合同履行完毕止。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（分公司名称）有转委托权。特此委托。</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授权委托单位：（公章）</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被授权委托单位：（公章）</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负责人：（签字或盖章）</w:t>
      </w:r>
      <w:r/>
    </w:p>
    <w:p>
      <w:pPr>
        <w:ind w:firstLine="420"/>
        <w:jc w:val="lef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szCs w:val="21"/>
          <w:highlight w:val="none"/>
          <w:lang w:val="en-US" w:eastAsia="zh-CN" w:bidi="ar-SA"/>
        </w:rPr>
        <w:br w:type="page" w:clear="all"/>
      </w:r>
      <w:r>
        <w:rPr>
          <w:rFonts w:hint="eastAsia" w:ascii="宋体" w:hAnsi="宋体" w:cs="宋体"/>
          <w:b/>
          <w:color w:val="auto"/>
          <w:sz w:val="24"/>
          <w:highlight w:val="none"/>
        </w:rPr>
        <w:t xml:space="preserve">附件3：磋商报价表</w:t>
      </w:r>
      <w:r>
        <w:rPr>
          <w:rFonts w:hint="eastAsia" w:ascii="宋体" w:hAnsi="宋体" w:cs="宋体"/>
          <w:b/>
          <w:color w:val="auto"/>
          <w:sz w:val="24"/>
          <w:highlight w:val="none"/>
          <w:lang w:val="en-US" w:eastAsia="zh-CN"/>
        </w:rPr>
        <w:t xml:space="preserve">及响应报价分析表</w:t>
      </w:r>
      <w:r/>
    </w:p>
    <w:p>
      <w:pPr>
        <w:jc w:val="center"/>
        <w:spacing w:line="360" w:lineRule="auto"/>
        <w:rPr>
          <w:rFonts w:ascii="Times New Roman" w:hAnsi="Times New Roman" w:cs="Times New Roman"/>
          <w:color w:val="auto"/>
          <w:highlight w:val="none"/>
        </w:rPr>
      </w:pPr>
      <w:r>
        <w:rPr>
          <w:rFonts w:hint="eastAsia" w:ascii="宋体" w:hAnsi="宋体" w:cs="Times New Roman"/>
          <w:b/>
          <w:color w:val="auto"/>
          <w:sz w:val="24"/>
          <w:highlight w:val="none"/>
        </w:rPr>
        <w:t xml:space="preserve">（1）磋商报价表（</w:t>
      </w:r>
      <w:r>
        <w:rPr>
          <w:rFonts w:hint="eastAsia" w:ascii="宋体" w:hAnsi="宋体" w:cs="Times New Roman"/>
          <w:b/>
          <w:color w:val="auto"/>
          <w:sz w:val="24"/>
          <w:highlight w:val="none"/>
          <w:lang w:val="en-US" w:eastAsia="zh-CN"/>
        </w:rPr>
        <w:t xml:space="preserve">单价</w:t>
      </w:r>
      <w:r>
        <w:rPr>
          <w:rFonts w:hint="eastAsia" w:ascii="宋体" w:hAnsi="宋体" w:cs="Times New Roman"/>
          <w:b/>
          <w:color w:val="auto"/>
          <w:sz w:val="24"/>
          <w:highlight w:val="none"/>
        </w:rPr>
        <w:t xml:space="preserve">）</w:t>
      </w:r>
      <w:r/>
    </w:p>
    <w:p>
      <w:pPr>
        <w:spacing w:line="360" w:lineRule="auto"/>
        <w:rPr>
          <w:rFonts w:ascii="宋体" w:hAnsi="宋体" w:cs="Times New Roman"/>
          <w:color w:val="auto"/>
          <w:szCs w:val="21"/>
          <w:highlight w:val="none"/>
        </w:rPr>
      </w:pPr>
      <w:r>
        <w:rPr>
          <w:rFonts w:ascii="宋体" w:hAnsi="宋体" w:cs="Times New Roman"/>
          <w:color w:val="auto"/>
          <w:szCs w:val="21"/>
          <w:highlight w:val="none"/>
        </w:rPr>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供应商全称（加盖公章）：供应商名称 </w:t>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项目编号：项目编号 </w:t>
      </w:r>
      <w:r/>
    </w:p>
    <w:p>
      <w:pPr>
        <w:spacing w:line="360" w:lineRule="auto"/>
        <w:rPr>
          <w:rFonts w:ascii="Times New Roman" w:hAnsi="Times New Roman" w:cs="Times New Roman"/>
          <w:color w:val="auto"/>
          <w:highlight w:val="none"/>
        </w:rPr>
      </w:pPr>
      <w:r>
        <w:rPr>
          <w:rFonts w:hint="eastAsia" w:ascii="宋体" w:hAnsi="宋体" w:cs="Times New Roman"/>
          <w:color w:val="auto"/>
          <w:szCs w:val="21"/>
          <w:highlight w:val="none"/>
        </w:rPr>
        <w:t xml:space="preserve">分包号：分包号</w:t>
      </w:r>
      <w:r>
        <w:rPr>
          <w:rFonts w:ascii="Times New Roman" w:hAnsi="Times New Roman" w:cs="Times New Roman"/>
          <w:color w:val="auto"/>
          <w:highlight w:val="none"/>
        </w:rPr>
        <w:t xml:space="preserve"> </w:t>
      </w:r>
      <w:r/>
    </w:p>
    <w:tbl>
      <w:tblPr>
        <w:tblStyle w:val="78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rPr>
              <w:t xml:space="preserve">投标</w:t>
            </w:r>
            <w:r>
              <w:rPr>
                <w:rFonts w:hint="eastAsia" w:ascii="宋体" w:hAnsi="宋体" w:cs="Times New Roman"/>
                <w:color w:val="auto"/>
                <w:szCs w:val="21"/>
                <w:highlight w:val="none"/>
                <w:lang w:val="en-US" w:eastAsia="zh-CN"/>
              </w:rPr>
              <w:t xml:space="preserve">单价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小写：</w:t>
            </w:r>
            <w:r>
              <w:rPr>
                <w:rFonts w:ascii="宋体" w:hAnsi="宋体" w:cs="Times New Roman"/>
                <w:color w:val="auto"/>
                <w:szCs w:val="21"/>
                <w:highlight w:val="none"/>
              </w:rPr>
              <mc:AlternateContent>
                <mc:Choice Requires="wpg">
                  <w:drawing>
                    <wp:inline xmlns:wp="http://schemas.openxmlformats.org/drawingml/2006/wordprocessingDrawing" distT="0" distB="0" distL="0" distR="0">
                      <wp:extent cx="635" cy="0"/>
                      <wp:effectExtent l="0" t="4445" r="0" b="5080"/>
                      <wp:docPr id="5"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Times New Roman"/>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w:t>
            </w:r>
            <w:r>
              <w:rPr>
                <w:rFonts w:hint="eastAsia" w:ascii="宋体" w:hAnsi="宋体" w:cs="Times New Roman"/>
                <w:color w:val="auto"/>
                <w:szCs w:val="21"/>
                <w:highlight w:val="none"/>
                <w:lang w:val="en-US" w:eastAsia="zh-CN"/>
              </w:rPr>
              <w:t xml:space="preserve">单价</w:t>
            </w:r>
            <w:r>
              <w:rPr>
                <w:rFonts w:hint="eastAsia" w:ascii="宋体" w:hAnsi="宋体" w:cs="Times New Roman"/>
                <w:color w:val="auto"/>
                <w:szCs w:val="21"/>
                <w:highlight w:val="none"/>
              </w:rPr>
              <w:t xml:space="preserve">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金额大写 </w:t>
            </w:r>
            <w:r/>
          </w:p>
        </w:tc>
      </w:tr>
    </w:tbl>
    <w:p>
      <w:pPr>
        <w:jc w:val="right"/>
        <w:spacing w:before="100" w:beforeAutospacing="1" w:after="100" w:afterAutospacing="1"/>
        <w:widowControl/>
        <w:rPr>
          <w:rFonts w:ascii="宋体" w:hAnsi="宋体" w:cs="宋体"/>
          <w:color w:val="auto"/>
          <w:szCs w:val="21"/>
          <w:highlight w:val="none"/>
        </w:rPr>
      </w:pPr>
      <w:r>
        <w:rPr>
          <w:rFonts w:ascii="宋体" w:hAnsi="宋体" w:cs="宋体"/>
          <w:color w:val="auto"/>
          <w:szCs w:val="21"/>
          <w:highlight w:val="none"/>
        </w:rPr>
        <w:t xml:space="preserve">日期：</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6"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年 </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7"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月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8"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1、磋商报价表必须加盖供应商公章（复印件无效）。</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bCs/>
          <w:color w:val="auto"/>
          <w:szCs w:val="21"/>
          <w:highlight w:val="none"/>
        </w:rPr>
        <w:t xml:space="preserve">2、如有分包，供应商投任何一个包的标的，都需单独填写开标一览表。</w:t>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numPr>
          <w:ilvl w:val="0"/>
          <w:numId w:val="6"/>
        </w:num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响应报价分析表</w:t>
      </w:r>
      <w:r/>
    </w:p>
    <w:tbl>
      <w:tblPr>
        <w:tblStyle w:val="782"/>
        <w:tblW w:w="93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93"/>
        <w:gridCol w:w="3452"/>
        <w:gridCol w:w="2311"/>
        <w:gridCol w:w="2311"/>
      </w:tblGrid>
      <w:tr>
        <w:trPr>
          <w:trHeight w:val="436"/>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rPr>
              <w:t xml:space="preserve">险种</w:t>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rPr>
              <w:t xml:space="preserve">保障范围</w:t>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rPr>
              <w:t xml:space="preserve">保障金额</w:t>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4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rPr>
              <w:t xml:space="preserve">赔付比例</w:t>
            </w:r>
            <w:r/>
          </w:p>
        </w:tc>
      </w:tr>
      <w:tr>
        <w:trPr>
          <w:trHeight w:val="455"/>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67"/>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45"/>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51"/>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71"/>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71"/>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Arial" w:hAnsi="Times New Roman" w:eastAsia="宋体" w:cs="Arial"/>
                <w:color w:val="auto"/>
                <w:szCs w:val="21"/>
                <w:highlight w:val="none"/>
                <w:lang w:val="zh-CN"/>
              </w:rPr>
              <w:suppressLineNumbers w:val="0"/>
            </w:pPr>
            <w:r>
              <w:rPr>
                <w:rFonts w:hint="default" w:ascii="Arial" w:hAnsi="Times New Roman" w:eastAsia="宋体" w:cs="Arial"/>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rPr>
            </w:r>
            <w:r/>
          </w:p>
        </w:tc>
      </w:tr>
      <w:tr>
        <w:trPr>
          <w:trHeight w:val="455"/>
        </w:trPr>
        <w:tc>
          <w:tcPr>
            <w:gridSpan w:val="4"/>
            <w:tcBorders>
              <w:top w:val="none" w:color="000000" w:sz="4" w:space="0"/>
              <w:left w:val="single" w:color="auto" w:sz="4" w:space="0"/>
              <w:bottom w:val="single" w:color="auto" w:sz="4" w:space="0"/>
              <w:right w:val="single" w:color="auto" w:sz="4" w:space="0"/>
            </w:tcBorders>
            <w:tcW w:w="9367" w:type="dxa"/>
            <w:vAlign w:val="center"/>
            <w:textDirection w:val="lrTb"/>
            <w:noWrap w:val="false"/>
          </w:tcPr>
          <w:p>
            <w:pPr>
              <w:ind w:left="0" w:right="0"/>
              <w:keepLines w:val="0"/>
              <w:keepNext w:val="0"/>
              <w:spacing w:before="0" w:beforeAutospacing="0" w:after="0" w:afterAutospacing="0" w:line="40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rPr>
              <w:t xml:space="preserve">响应</w:t>
            </w:r>
            <w:r>
              <w:rPr>
                <w:rFonts w:hint="default" w:ascii="Times New Roman" w:hAnsi="Times New Roman" w:eastAsia="宋体" w:cs="Times New Roman"/>
                <w:color w:val="auto"/>
                <w:szCs w:val="21"/>
                <w:highlight w:val="none"/>
              </w:rPr>
              <w:t xml:space="preserve">总报价（人民币写）：                      ￥：</w:t>
            </w:r>
            <w:r/>
          </w:p>
        </w:tc>
      </w:tr>
    </w:tbl>
    <w:p>
      <w:pPr>
        <w:numPr>
          <w:ilvl w:val="0"/>
          <w:numId w:val="0"/>
        </w:num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cs="宋体"/>
          <w:color w:val="auto"/>
          <w:sz w:val="21"/>
          <w:szCs w:val="20"/>
          <w:highlight w:val="none"/>
          <w:lang w:val="en-US" w:eastAsia="zh-CN" w:bidi="ar-SA"/>
        </w:rPr>
        <w:t xml:space="preserve">供应商</w:t>
      </w:r>
      <w:r>
        <w:rPr>
          <w:rFonts w:hint="eastAsia" w:ascii="宋体" w:hAnsi="宋体" w:eastAsia="宋体" w:cs="宋体"/>
          <w:color w:val="auto"/>
          <w:sz w:val="21"/>
          <w:szCs w:val="20"/>
          <w:highlight w:val="none"/>
          <w:lang w:val="en-US" w:eastAsia="zh-CN" w:bidi="ar-SA"/>
        </w:rPr>
        <w:t xml:space="preserve">：（公章）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829"/>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注：1、磋商总报价应包括但不限于一切人工、利润、税金、技术支持、政策性文件规定及合同包含的所有风险、责任等各项应有费用。</w:t>
      </w:r>
      <w:r/>
    </w:p>
    <w:p>
      <w:pPr>
        <w:pStyle w:val="829"/>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en-US"/>
        </w:rPr>
        <w:t xml:space="preserve">、“合计金额”应与《磋商报价表》中 “投标总报价”一致。</w:t>
      </w:r>
      <w:r/>
    </w:p>
    <w:p>
      <w:pPr>
        <w:pStyle w:val="829"/>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en-US"/>
        </w:rPr>
        <w:t xml:space="preserve">、响应供应商可自行添加表格中项目明细的内容。</w:t>
      </w:r>
      <w:r/>
    </w:p>
    <w:p>
      <w:pPr>
        <w:pStyle w:val="829"/>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829"/>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附件4：服务要求及商务条款偏离表</w:t>
      </w:r>
      <w:r/>
    </w:p>
    <w:p>
      <w:pPr>
        <w:pStyle w:val="828"/>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服务要求偏离表</w:t>
      </w:r>
      <w:r/>
    </w:p>
    <w:p>
      <w:pPr>
        <w:spacing w:line="276"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吴江区在校学生意外伤害事故保险项目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82"/>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113"/>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提交的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中与</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w:t>
      </w:r>
      <w:r/>
    </w:p>
    <w:p>
      <w:p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szCs w:val="21"/>
          <w:highlight w:val="none"/>
        </w:rPr>
        <w:t xml:space="preserve">说明。</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项目名称：吴江区在校学生意外伤害事故保险项目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8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624" w:hRule="exact"/>
        </w:trPr>
        <w:tc>
          <w:tcPr>
            <w:tcMar>
              <w:left w:w="108" w:type="dxa"/>
              <w:top w:w="0" w:type="dxa"/>
              <w:right w:w="108" w:type="dxa"/>
              <w:bottom w:w="0" w:type="dxa"/>
            </w:tcMar>
            <w:tcW w:w="9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Mar>
              <w:left w:w="108" w:type="dxa"/>
              <w:top w:w="0" w:type="dxa"/>
              <w:right w:w="108" w:type="dxa"/>
              <w:bottom w:w="0" w:type="dxa"/>
            </w:tcMa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内容</w:t>
            </w:r>
            <w:r/>
          </w:p>
        </w:tc>
        <w:tc>
          <w:tcPr>
            <w:tcMar>
              <w:left w:w="108" w:type="dxa"/>
              <w:top w:w="0" w:type="dxa"/>
              <w:right w:w="108" w:type="dxa"/>
              <w:bottom w:w="0" w:type="dxa"/>
            </w:tcMar>
            <w:tcW w:w="215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highlight w:val="none"/>
              </w:rPr>
              <w:t xml:space="preserve">采购文件的商务条款</w:t>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rPr>
              <w:t xml:space="preserve">响应文件的商务条款</w:t>
            </w:r>
            <w:r/>
          </w:p>
        </w:tc>
        <w:tc>
          <w:tcPr>
            <w:tcMar>
              <w:left w:w="108" w:type="dxa"/>
              <w:top w:w="0" w:type="dxa"/>
              <w:right w:w="108" w:type="dxa"/>
              <w:bottom w:w="0" w:type="dxa"/>
            </w:tcMar>
            <w:tcW w:w="167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397" w:hRule="exact"/>
        </w:trPr>
        <w:tc>
          <w:tcPr>
            <w:tcMar>
              <w:left w:w="108" w:type="dxa"/>
              <w:top w:w="0" w:type="dxa"/>
              <w:right w:w="108" w:type="dxa"/>
              <w:bottom w:w="0" w:type="dxa"/>
            </w:tcMar>
            <w:tcW w:w="975"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p>
        </w:tc>
        <w:tc>
          <w:tcPr>
            <w:tcMar>
              <w:left w:w="108" w:type="dxa"/>
              <w:top w:w="0" w:type="dxa"/>
              <w:right w:w="108" w:type="dxa"/>
              <w:bottom w:w="0" w:type="dxa"/>
            </w:tcMar>
            <w:tcW w:w="1740" w:type="dxa"/>
            <w:vAlign w:val="center"/>
            <w:textDirection w:val="lrTb"/>
            <w:noWrap w:val="false"/>
          </w:tcPr>
          <w:p>
            <w:pPr>
              <w:jc w:val="both"/>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Mar>
              <w:left w:w="108" w:type="dxa"/>
              <w:top w:w="0" w:type="dxa"/>
              <w:right w:w="108" w:type="dxa"/>
              <w:bottom w:w="0" w:type="dxa"/>
            </w:tcMar>
            <w:tcW w:w="215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8" w:type="dxa"/>
              <w:top w:w="0" w:type="dxa"/>
              <w:right w:w="108" w:type="dxa"/>
              <w:bottom w:w="0" w:type="dxa"/>
            </w:tcMar>
            <w:tcW w:w="167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97" w:hRule="exact"/>
        </w:trPr>
        <w:tc>
          <w:tcPr>
            <w:tcMar>
              <w:left w:w="108" w:type="dxa"/>
              <w:top w:w="0" w:type="dxa"/>
              <w:right w:w="108" w:type="dxa"/>
              <w:bottom w:w="0" w:type="dxa"/>
            </w:tcMar>
            <w:tcW w:w="975"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p>
        </w:tc>
        <w:tc>
          <w:tcPr>
            <w:tcMar>
              <w:left w:w="108" w:type="dxa"/>
              <w:top w:w="0" w:type="dxa"/>
              <w:right w:w="108" w:type="dxa"/>
              <w:bottom w:w="0" w:type="dxa"/>
            </w:tcMar>
            <w:tcW w:w="1740" w:type="dxa"/>
            <w:vAlign w:val="center"/>
            <w:textDirection w:val="lrTb"/>
            <w:noWrap w:val="false"/>
          </w:tcPr>
          <w:p>
            <w:pPr>
              <w:jc w:val="both"/>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Mar>
              <w:left w:w="108" w:type="dxa"/>
              <w:top w:w="0" w:type="dxa"/>
              <w:right w:w="108" w:type="dxa"/>
              <w:bottom w:w="0" w:type="dxa"/>
            </w:tcMar>
            <w:tcW w:w="215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8" w:type="dxa"/>
              <w:top w:w="0" w:type="dxa"/>
              <w:right w:w="108" w:type="dxa"/>
              <w:bottom w:w="0" w:type="dxa"/>
            </w:tcMar>
            <w:tcW w:w="167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397" w:hRule="exact"/>
        </w:trPr>
        <w:tc>
          <w:tcPr>
            <w:tcMar>
              <w:left w:w="108" w:type="dxa"/>
              <w:top w:w="0" w:type="dxa"/>
              <w:right w:w="108" w:type="dxa"/>
              <w:bottom w:w="0" w:type="dxa"/>
            </w:tcMar>
            <w:tcW w:w="975" w:type="dxa"/>
            <w:vAlign w:val="center"/>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Mar>
              <w:left w:w="108" w:type="dxa"/>
              <w:top w:w="0" w:type="dxa"/>
              <w:right w:w="108" w:type="dxa"/>
              <w:bottom w:w="0" w:type="dxa"/>
            </w:tcMar>
            <w:tcW w:w="1740" w:type="dxa"/>
            <w:vAlign w:val="center"/>
            <w:textDirection w:val="lrTb"/>
            <w:noWrap w:val="false"/>
          </w:tcPr>
          <w:p>
            <w:pPr>
              <w:jc w:val="both"/>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服务期限</w:t>
            </w:r>
            <w:r/>
          </w:p>
        </w:tc>
        <w:tc>
          <w:tcPr>
            <w:tcMar>
              <w:left w:w="108" w:type="dxa"/>
              <w:top w:w="0" w:type="dxa"/>
              <w:right w:w="108" w:type="dxa"/>
              <w:bottom w:w="0" w:type="dxa"/>
            </w:tcMa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Mar>
              <w:left w:w="108" w:type="dxa"/>
              <w:top w:w="0" w:type="dxa"/>
              <w:right w:w="108" w:type="dxa"/>
              <w:bottom w:w="0" w:type="dxa"/>
            </w:tcMa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97" w:hRule="exact"/>
        </w:trPr>
        <w:tc>
          <w:tcPr>
            <w:tcMar>
              <w:left w:w="108" w:type="dxa"/>
              <w:top w:w="0" w:type="dxa"/>
              <w:right w:w="108" w:type="dxa"/>
              <w:bottom w:w="0" w:type="dxa"/>
            </w:tcMar>
            <w:tcW w:w="975" w:type="dxa"/>
            <w:vAlign w:val="center"/>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Mar>
              <w:left w:w="108" w:type="dxa"/>
              <w:top w:w="0" w:type="dxa"/>
              <w:right w:w="108" w:type="dxa"/>
              <w:bottom w:w="0" w:type="dxa"/>
            </w:tcMar>
            <w:tcW w:w="1740" w:type="dxa"/>
            <w:vAlign w:val="center"/>
            <w:textDirection w:val="lrTb"/>
            <w:noWrap w:val="false"/>
          </w:tcPr>
          <w:p>
            <w:pPr>
              <w:jc w:val="both"/>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Mar>
              <w:left w:w="108" w:type="dxa"/>
              <w:top w:w="0" w:type="dxa"/>
              <w:right w:w="108" w:type="dxa"/>
              <w:bottom w:w="0" w:type="dxa"/>
            </w:tcMa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Mar>
              <w:left w:w="108" w:type="dxa"/>
              <w:top w:w="0" w:type="dxa"/>
              <w:right w:w="108" w:type="dxa"/>
              <w:bottom w:w="0" w:type="dxa"/>
            </w:tcMa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97" w:hRule="exact"/>
        </w:trPr>
        <w:tc>
          <w:tcPr>
            <w:tcMar>
              <w:left w:w="108" w:type="dxa"/>
              <w:top w:w="0" w:type="dxa"/>
              <w:right w:w="108" w:type="dxa"/>
              <w:bottom w:w="0" w:type="dxa"/>
            </w:tcMar>
            <w:tcW w:w="9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8" w:type="dxa"/>
              <w:top w:w="0" w:type="dxa"/>
              <w:right w:w="108" w:type="dxa"/>
              <w:bottom w:w="0" w:type="dxa"/>
            </w:tcMar>
            <w:tcW w:w="174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Mar>
              <w:left w:w="108" w:type="dxa"/>
              <w:top w:w="0" w:type="dxa"/>
              <w:right w:w="108" w:type="dxa"/>
              <w:bottom w:w="0" w:type="dxa"/>
            </w:tcMar>
            <w:tcW w:w="2154"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Mar>
              <w:left w:w="108" w:type="dxa"/>
              <w:top w:w="0" w:type="dxa"/>
              <w:right w:w="108" w:type="dxa"/>
              <w:bottom w:w="0" w:type="dxa"/>
            </w:tcMar>
            <w:tcW w:w="16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left="0"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提交的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（除技术要求部分）与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要求有不同时，应在本表中把</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要求与实际响应内容逐项对应列出，并在“偏离说明”项下填写以下内容：优于的，填写“正偏离”；符合的，填写“无偏离”</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w:t>
      </w:r>
      <w:r/>
    </w:p>
    <w:p>
      <w:pPr>
        <w:ind w:left="0"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highlight w:val="none"/>
        </w:rPr>
        <w:t xml:space="preserve">说明。</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附件5：</w:t>
      </w:r>
      <w:r>
        <w:rPr>
          <w:rFonts w:hint="eastAsia" w:ascii="宋体" w:hAnsi="宋体" w:cs="宋体"/>
          <w:b/>
          <w:color w:val="auto"/>
          <w:sz w:val="24"/>
          <w:highlight w:val="none"/>
        </w:rPr>
        <w:t xml:space="preserve">针对本项目的人员配置表</w:t>
      </w:r>
      <w:r/>
    </w:p>
    <w:p>
      <w:pPr>
        <w:jc w:val="center"/>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磋商编号：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号</w:t>
      </w:r>
      <w:r/>
    </w:p>
    <w:tbl>
      <w:tblPr>
        <w:tblStyle w:val="782"/>
        <w:tblW w:w="845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1999"/>
        <w:gridCol w:w="1095"/>
        <w:gridCol w:w="945"/>
        <w:gridCol w:w="872"/>
        <w:gridCol w:w="825"/>
        <w:gridCol w:w="975"/>
        <w:gridCol w:w="1020"/>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999"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240" w:lineRule="auto"/>
              <w:rPr>
                <w:rFonts w:ascii="宋体" w:hAnsi="宋体" w:cs="宋体"/>
                <w:color w:val="auto"/>
                <w:szCs w:val="21"/>
                <w:highlight w:val="none"/>
                <w:lang w:val="zh-CN"/>
              </w:rPr>
            </w:pPr>
            <w:r>
              <w:rPr>
                <w:rFonts w:hint="eastAsia" w:ascii="宋体" w:hAnsi="宋体" w:cs="宋体"/>
                <w:color w:val="auto"/>
                <w:highlight w:val="none"/>
              </w:rPr>
              <w:t xml:space="preserve">从事本工作时间</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90"/>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pageBreakBefore/>
        <w:spacing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p>
    <w:tbl>
      <w:tblPr>
        <w:tblStyle w:val="7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966"/>
        <w:gridCol w:w="1500"/>
        <w:gridCol w:w="2426"/>
        <w:gridCol w:w="1440"/>
      </w:tblGrid>
      <w:tr>
        <w:trPr>
          <w:cantSplit/>
          <w:jc w:val="center"/>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6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24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6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6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6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96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96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6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6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6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42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highlight w:val="none"/>
        </w:rPr>
        <w:outlineLvl w:val="9"/>
      </w:pPr>
      <w:r>
        <w:rPr>
          <w:rFonts w:ascii="宋体" w:hAnsi="宋体" w:eastAsia="宋体" w:cs="宋体"/>
          <w:b/>
          <w:color w:val="auto"/>
          <w:sz w:val="21"/>
          <w:highlight w:val="none"/>
        </w:rPr>
      </w:r>
      <w:r/>
    </w:p>
    <w:p>
      <w:pPr>
        <w:pStyle w:val="784"/>
        <w:ind w:firstLine="0"/>
        <w:jc w:val="both"/>
        <w:spacing w:line="360" w:lineRule="auto"/>
        <w:rPr>
          <w:rFonts w:ascii="宋体" w:hAnsi="宋体" w:eastAsia="宋体" w:cs="宋体"/>
          <w:b/>
          <w:color w:val="auto"/>
          <w:sz w:val="21"/>
          <w:szCs w:val="21"/>
          <w:highlight w:val="none"/>
        </w:rPr>
        <w:outlineLvl w:val="9"/>
      </w:pPr>
      <w:r>
        <w:rPr>
          <w:rFonts w:hint="eastAsia" w:ascii="宋体" w:hAnsi="宋体" w:eastAsia="宋体" w:cs="宋体"/>
          <w:b/>
          <w:color w:val="auto"/>
          <w:sz w:val="21"/>
          <w:highlight w:val="none"/>
        </w:rPr>
        <w:br w:type="page" w:clear="all"/>
      </w:r>
      <w:r>
        <w:rPr>
          <w:rFonts w:hint="eastAsia" w:ascii="宋体" w:hAnsi="宋体" w:eastAsia="宋体" w:cs="宋体"/>
          <w:b/>
          <w:color w:val="auto"/>
          <w:sz w:val="21"/>
          <w:highlight w:val="none"/>
        </w:rPr>
        <w:t xml:space="preserve"> </w:t>
      </w: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highlight w:val="none"/>
          <w:lang w:val="en-US" w:eastAsia="zh-CN"/>
        </w:rPr>
        <w:t xml:space="preserve">实施</w:t>
      </w:r>
      <w:r>
        <w:rPr>
          <w:rFonts w:hint="eastAsia" w:ascii="宋体" w:hAnsi="宋体" w:eastAsia="宋体" w:cs="宋体"/>
          <w:b/>
          <w:color w:val="auto"/>
          <w:sz w:val="21"/>
          <w:szCs w:val="21"/>
          <w:highlight w:val="none"/>
        </w:rPr>
        <w:t xml:space="preserve">方案</w:t>
      </w:r>
      <w:r/>
    </w:p>
    <w:p>
      <w:pPr>
        <w:pStyle w:val="784"/>
        <w:ind w:firstLine="0"/>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实施</w:t>
      </w:r>
      <w:r>
        <w:rPr>
          <w:rFonts w:hint="eastAsia" w:ascii="宋体" w:hAnsi="宋体" w:eastAsia="宋体" w:cs="宋体"/>
          <w:b/>
          <w:color w:val="auto"/>
          <w:sz w:val="21"/>
          <w:szCs w:val="21"/>
          <w:highlight w:val="none"/>
        </w:rPr>
        <w:t xml:space="preserve">方案</w:t>
      </w:r>
      <w:r/>
    </w:p>
    <w:tbl>
      <w:tblPr>
        <w:tblStyle w:val="782"/>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1、供应商应根据本次采购项目要求，对所投服务进行详细的说明与描述，包括针对本次采购项目特点及具体情况编写成交后拟采取的实施方案等。</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ind w:firstLine="0"/>
        <w:jc w:val="lef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附件8：保险条</w:t>
      </w:r>
      <w:r>
        <w:rPr>
          <w:rFonts w:hint="eastAsia" w:ascii="宋体" w:hAnsi="宋体" w:eastAsia="宋体" w:cs="Times New Roman"/>
          <w:b/>
          <w:bCs/>
          <w:color w:val="auto"/>
          <w:sz w:val="24"/>
          <w:szCs w:val="24"/>
          <w:highlight w:val="none"/>
          <w:lang w:val="en-US" w:eastAsia="zh-CN" w:bidi="ar-SA"/>
        </w:rPr>
        <w:t xml:space="preserve">款说明</w:t>
      </w:r>
      <w:r/>
    </w:p>
    <w:p>
      <w:pPr>
        <w:ind w:firstLine="0"/>
        <w:jc w:val="lef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0"/>
        <w:jc w:val="center"/>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firstLine="0"/>
        <w:jc w:val="center"/>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保险条款说明（参考格式）</w:t>
      </w:r>
      <w:r/>
    </w:p>
    <w:p>
      <w:pPr>
        <w:ind w:firstLine="0"/>
        <w:jc w:val="center"/>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firstLine="480"/>
        <w:jc w:val="left"/>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致：苏州市吴江区勤工俭学与装备管理办公室</w:t>
      </w:r>
      <w:r/>
    </w:p>
    <w:p>
      <w:pPr>
        <w:ind w:firstLine="480"/>
        <w:jc w:val="left"/>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1、对于采购文件中涉及的险种条款及相关措辞，完全符合承保条件的要求，现附如下：</w:t>
      </w:r>
      <w:r/>
    </w:p>
    <w:p>
      <w:pPr>
        <w:ind w:firstLine="0"/>
        <w:jc w:val="center"/>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ind w:firstLine="0"/>
        <w:jc w:val="center"/>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ind w:firstLine="0"/>
        <w:jc w:val="center"/>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ind w:firstLine="600"/>
        <w:jc w:val="left"/>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2、特别说明：</w:t>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67"/>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84"/>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2"/>
          <w:szCs w:val="22"/>
          <w:highlight w:val="none"/>
        </w:rPr>
        <w:t xml:space="preserve">附件</w:t>
      </w:r>
      <w:r>
        <w:rPr>
          <w:rFonts w:hint="eastAsia" w:ascii="宋体" w:hAnsi="宋体" w:eastAsia="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：资格证明文件</w:t>
      </w:r>
      <w:r/>
    </w:p>
    <w:p>
      <w:pPr>
        <w:pStyle w:val="78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84"/>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78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8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84"/>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84"/>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84"/>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4"/>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784"/>
        <w:spacing w:line="360" w:lineRule="auto"/>
        <w:tabs>
          <w:tab w:val="left" w:pos="32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620"/>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784"/>
        <w:ind w:left="294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4"/>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784"/>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784"/>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8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828"/>
        <w:rPr>
          <w:rFonts w:hAnsi="宋体" w:cs="宋体"/>
          <w:color w:val="auto"/>
          <w:szCs w:val="21"/>
          <w:highlight w:val="none"/>
        </w:rPr>
      </w:pPr>
      <w:r>
        <w:rPr>
          <w:rFonts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28"/>
        <w:rPr>
          <w:rFonts w:hAnsi="宋体" w:cs="宋体"/>
          <w:color w:val="auto"/>
          <w:sz w:val="24"/>
          <w:szCs w:val="24"/>
          <w:highlight w:val="none"/>
        </w:rPr>
      </w:pPr>
      <w:r>
        <w:rPr>
          <w:rFonts w:hAnsi="宋体" w:cs="宋体"/>
          <w:color w:val="auto"/>
          <w:sz w:val="24"/>
          <w:szCs w:val="24"/>
          <w:highlight w:val="none"/>
        </w:rPr>
      </w:r>
      <w:r/>
    </w:p>
    <w:p>
      <w:pPr>
        <w:pStyle w:val="828"/>
        <w:rPr>
          <w:rFonts w:hAnsi="宋体" w:cs="宋体"/>
          <w:color w:val="auto"/>
          <w:sz w:val="24"/>
          <w:szCs w:val="24"/>
          <w:highlight w:val="none"/>
        </w:rPr>
      </w:pPr>
      <w:r>
        <w:rPr>
          <w:rFonts w:hAnsi="宋体" w:cs="宋体"/>
          <w:color w:val="auto"/>
          <w:sz w:val="24"/>
          <w:szCs w:val="24"/>
          <w:highlight w:val="none"/>
        </w:rPr>
      </w:r>
      <w:r/>
    </w:p>
    <w:p>
      <w:pPr>
        <w:rPr>
          <w:rFonts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ind w:firstLine="210"/>
        <w:spacing w:line="360" w:lineRule="auto"/>
        <w:rPr>
          <w:rFonts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p>
    <w:p>
      <w:pPr>
        <w:jc w:val="left"/>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并做出如下承诺：</w:t>
      </w:r>
      <w:r/>
    </w:p>
    <w:p>
      <w:pPr>
        <w:pStyle w:val="883"/>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883"/>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883"/>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883"/>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883"/>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883"/>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spacing w:before="120" w:after="120" w:line="360" w:lineRule="auto"/>
        <w:rPr>
          <w:rFonts w:ascii="宋体" w:hAnsi="宋体" w:cs="宋体"/>
          <w:bCs w:val="0"/>
          <w:color w:val="auto"/>
          <w:sz w:val="24"/>
          <w:szCs w:val="24"/>
          <w:highlight w:val="none"/>
        </w:rPr>
        <w:outlineLvl w:val="9"/>
      </w:pPr>
      <w:r>
        <w:rPr>
          <w:rFonts w:ascii="宋体" w:hAnsi="宋体" w:cs="宋体"/>
          <w:bCs w:val="0"/>
          <w:color w:val="auto"/>
          <w:sz w:val="24"/>
          <w:szCs w:val="24"/>
          <w:highlight w:val="none"/>
        </w:rPr>
      </w:r>
      <w:r/>
    </w:p>
    <w:p>
      <w:pPr>
        <w:rPr>
          <w:rFonts w:ascii="宋体" w:hAnsi="宋体" w:cs="宋体"/>
          <w:color w:val="auto"/>
          <w:highlight w:val="none"/>
        </w:rPr>
      </w:pPr>
      <w:r>
        <w:rPr>
          <w:rFonts w:ascii="宋体" w:hAnsi="宋体" w:cs="宋体"/>
          <w:color w:val="auto"/>
          <w:highlight w:val="none"/>
        </w:rPr>
      </w:r>
      <w:r/>
    </w:p>
    <w:p>
      <w:pPr>
        <w:spacing w:before="120" w:after="120" w:line="360" w:lineRule="auto"/>
        <w:rPr>
          <w:rFonts w:ascii="宋体" w:hAnsi="宋体" w:cs="宋体"/>
          <w:bCs w:val="0"/>
          <w:color w:val="auto"/>
          <w:sz w:val="24"/>
          <w:szCs w:val="24"/>
          <w:highlight w:val="none"/>
          <w:lang w:val="zh-CN"/>
        </w:rPr>
        <w:outlineLvl w:val="9"/>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1</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：《中小微企业声明函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残疾人福利性单位声明函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监狱企业证明文件》</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w:t>
      </w:r>
      <w:r/>
    </w:p>
    <w:p>
      <w:pPr>
        <w:ind w:firstLine="422"/>
        <w:jc w:val="center"/>
        <w:spacing w:line="360" w:lineRule="auto"/>
        <w:rPr>
          <w:rFonts w:ascii="宋体" w:hAnsi="宋体" w:cs="宋体"/>
          <w:b/>
          <w:bCs/>
          <w:color w:val="auto"/>
          <w:sz w:val="24"/>
          <w:highlight w:val="none"/>
          <w:lang w:val="zh-CN"/>
        </w:rPr>
      </w:pPr>
      <w:r/>
      <w:bookmarkStart w:id="8" w:name="_Toc480908480"/>
      <w:r/>
      <w:bookmarkStart w:id="9" w:name="_Toc480743610"/>
      <w:r/>
      <w:bookmarkStart w:id="10" w:name="_Toc394588090"/>
      <w:r/>
      <w:bookmarkStart w:id="11" w:name="_Toc480790630"/>
      <w:r/>
      <w:bookmarkStart w:id="12" w:name="_Toc415770244"/>
      <w:r/>
      <w:bookmarkStart w:id="13" w:name="_Toc393909203"/>
      <w:r/>
      <w:bookmarkStart w:id="14" w:name="_Toc394140891"/>
      <w:r/>
      <w:bookmarkStart w:id="15" w:name="_Toc481587717"/>
      <w:r/>
      <w:bookmarkEnd w:id="8"/>
      <w:bookmarkEnd w:id="9"/>
      <w:bookmarkEnd w:id="10"/>
      <w:bookmarkEnd w:id="11"/>
      <w:bookmarkEnd w:id="12"/>
      <w:bookmarkEnd w:id="13"/>
      <w:bookmarkEnd w:id="14"/>
      <w:bookmarkEnd w:id="15"/>
      <w:r/>
    </w:p>
    <w:p>
      <w:pPr>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eastAsia="宋体" w:cs="宋体"/>
          <w:color w:val="auto"/>
          <w:szCs w:val="21"/>
          <w:highlight w:val="none"/>
          <w:u w:val="singl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u w:val="single"/>
          <w:lang w:val="zh-CN" w:bidi="zh-CN"/>
        </w:rPr>
        <w:t xml:space="preserve">（标的名称）</w:t>
      </w:r>
      <w:r>
        <w:rPr>
          <w:rFonts w:hint="eastAsia" w:ascii="宋体" w:hAnsi="宋体" w:eastAsia="宋体" w:cs="宋体"/>
          <w:color w:val="auto"/>
          <w:szCs w:val="21"/>
          <w:highlight w:val="none"/>
          <w:lang w:val="zh-CN" w:bidi="zh-CN"/>
        </w:rPr>
        <w:t xml:space="preserve">，属于</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u w:val="single"/>
          <w:lang w:val="zh-CN" w:bidi="zh-CN"/>
        </w:rPr>
        <w:t xml:space="preserve">（采购文件中明确的所属行业）</w:t>
      </w:r>
      <w:r>
        <w:rPr>
          <w:rFonts w:hint="eastAsia" w:ascii="宋体" w:hAnsi="宋体" w:eastAsia="宋体" w:cs="宋体"/>
          <w:color w:val="auto"/>
          <w:szCs w:val="21"/>
          <w:highlight w:val="none"/>
          <w:lang w:val="zh-CN" w:bidi="zh-CN"/>
        </w:rPr>
        <w:t xml:space="preserve">；承建（承接）企业为</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u w:val="single"/>
          <w:lang w:val="zh-CN" w:bidi="zh-CN"/>
        </w:rPr>
        <w:t xml:space="preserve">（企业名称）</w:t>
      </w:r>
      <w:r>
        <w:rPr>
          <w:rFonts w:hint="eastAsia" w:ascii="宋体" w:hAnsi="宋体" w:eastAsia="宋体" w:cs="宋体"/>
          <w:color w:val="auto"/>
          <w:szCs w:val="21"/>
          <w:highlight w:val="none"/>
          <w:lang w:val="zh-CN" w:bidi="zh-CN"/>
        </w:rPr>
        <w:t xml:space="preserve">，从业人员</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lang w:val="zh-CN" w:bidi="zh-CN"/>
        </w:rPr>
        <w:t xml:space="preserve">人，营业收入为</w:t>
      </w:r>
      <w:r>
        <w:rPr>
          <w:rFonts w:hint="eastAsia" w:ascii="宋体" w:hAnsi="宋体" w:eastAsia="宋体" w:cs="宋体"/>
          <w:color w:val="auto"/>
          <w:szCs w:val="21"/>
          <w:highlight w:val="none"/>
          <w:lang w:val="en-US" w:bidi="zh-CN"/>
        </w:rPr>
        <w:t xml:space="preserve"> </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lang w:val="zh-CN" w:bidi="zh-CN"/>
        </w:rPr>
        <w:t xml:space="preserve">万元，资产总额为</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lang w:val="zh-CN" w:bidi="zh-CN"/>
        </w:rPr>
        <w:t xml:space="preserve">万元</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"_bookmark1" </w:instrText>
      </w:r>
      <w:r>
        <w:rPr>
          <w:rFonts w:hint="default" w:ascii="Times New Roman" w:hAnsi="Times New Roman" w:eastAsia="宋体" w:cs="Times New Roman"/>
          <w:color w:val="auto"/>
          <w:highlight w:val="none"/>
        </w:rPr>
        <w:fldChar w:fldCharType="separate"/>
      </w:r>
      <w:r>
        <w:rPr>
          <w:rFonts w:hint="eastAsia" w:ascii="宋体" w:hAnsi="宋体" w:eastAsia="宋体" w:cs="宋体"/>
          <w:color w:val="auto"/>
          <w:position w:val="16"/>
          <w:sz w:val="18"/>
          <w:szCs w:val="18"/>
          <w:highlight w:val="none"/>
          <w:lang w:val="zh-CN" w:bidi="zh-CN"/>
        </w:rPr>
        <w:t xml:space="preserve">1</w:t>
      </w:r>
      <w:r>
        <w:rPr>
          <w:rFonts w:hint="eastAsia" w:ascii="宋体" w:hAnsi="宋体" w:eastAsia="宋体" w:cs="宋体"/>
          <w:color w:val="auto"/>
          <w:position w:val="16"/>
          <w:sz w:val="18"/>
          <w:szCs w:val="18"/>
          <w:highlight w:val="none"/>
          <w:lang w:val="zh-CN" w:bidi="zh-CN"/>
        </w:rPr>
        <w:fldChar w:fldCharType="end"/>
      </w:r>
      <w:r>
        <w:rPr>
          <w:rFonts w:hint="eastAsia" w:ascii="宋体" w:hAnsi="宋体" w:eastAsia="宋体" w:cs="宋体"/>
          <w:color w:val="auto"/>
          <w:szCs w:val="21"/>
          <w:highlight w:val="none"/>
          <w:lang w:val="zh-CN" w:bidi="zh-CN"/>
        </w:rPr>
        <w:t xml:space="preserve">，属于</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u w:val="single"/>
          <w:lang w:val="zh-CN" w:bidi="zh-CN"/>
        </w:rPr>
        <w:t xml:space="preserve">（</w:t>
      </w:r>
      <w:r>
        <w:rPr>
          <w:rFonts w:hint="eastAsia" w:ascii="宋体" w:hAnsi="宋体" w:eastAsia="宋体" w:cs="Times New Roman"/>
          <w:color w:val="auto"/>
          <w:sz w:val="24"/>
          <w:szCs w:val="24"/>
          <w:highlight w:val="none"/>
          <w:u w:val="single"/>
        </w:rPr>
        <w:t xml:space="preserve">□</w:t>
      </w:r>
      <w:r>
        <w:rPr>
          <w:rFonts w:hint="eastAsia" w:ascii="宋体" w:hAnsi="宋体" w:eastAsia="宋体" w:cs="宋体"/>
          <w:color w:val="auto"/>
          <w:szCs w:val="21"/>
          <w:highlight w:val="none"/>
          <w:u w:val="single"/>
          <w:lang w:val="zh-CN" w:bidi="zh-CN"/>
        </w:rPr>
        <w:t xml:space="preserve">中型企业、</w:t>
      </w:r>
      <w:r>
        <w:rPr>
          <w:rFonts w:hint="eastAsia" w:ascii="宋体" w:hAnsi="宋体" w:eastAsia="宋体" w:cs="Times New Roman"/>
          <w:color w:val="auto"/>
          <w:sz w:val="24"/>
          <w:szCs w:val="24"/>
          <w:highlight w:val="none"/>
          <w:u w:val="single"/>
        </w:rPr>
        <w:t xml:space="preserve">□</w:t>
      </w:r>
      <w:r>
        <w:rPr>
          <w:rFonts w:hint="eastAsia" w:ascii="宋体" w:hAnsi="宋体" w:eastAsia="宋体" w:cs="宋体"/>
          <w:color w:val="auto"/>
          <w:szCs w:val="21"/>
          <w:highlight w:val="none"/>
          <w:u w:val="single"/>
          <w:lang w:val="zh-CN" w:bidi="zh-CN"/>
        </w:rPr>
        <w:t xml:space="preserve">小型企业、</w:t>
      </w:r>
      <w:r>
        <w:rPr>
          <w:rFonts w:hint="eastAsia" w:ascii="宋体" w:hAnsi="宋体" w:eastAsia="宋体" w:cs="Times New Roman"/>
          <w:color w:val="auto"/>
          <w:sz w:val="24"/>
          <w:szCs w:val="24"/>
          <w:highlight w:val="none"/>
          <w:u w:val="single"/>
        </w:rPr>
        <w:t xml:space="preserve">□</w:t>
      </w:r>
      <w:r>
        <w:rPr>
          <w:rFonts w:hint="eastAsia" w:ascii="宋体" w:hAnsi="宋体" w:eastAsia="宋体" w:cs="宋体"/>
          <w:color w:val="auto"/>
          <w:szCs w:val="21"/>
          <w:highlight w:val="none"/>
          <w:u w:val="single"/>
          <w:lang w:val="zh-CN" w:bidi="zh-CN"/>
        </w:rPr>
        <w:t xml:space="preserve">微型企业</w:t>
      </w:r>
      <w:r>
        <w:rPr>
          <w:rFonts w:hint="eastAsia" w:ascii="宋体" w:hAnsi="宋体" w:eastAsia="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eastAsia="宋体" w:cs="宋体"/>
          <w:color w:val="auto"/>
          <w:szCs w:val="21"/>
          <w:highlight w:val="none"/>
          <w:lang w:val="en-US" w:bidi="zh-CN"/>
        </w:rPr>
        <w:t xml:space="preserve">2</w:t>
      </w:r>
      <w:r>
        <w:rPr>
          <w:rFonts w:hint="eastAsia" w:ascii="宋体" w:hAnsi="宋体" w:eastAsia="宋体" w:cs="宋体"/>
          <w:color w:val="auto"/>
          <w:szCs w:val="21"/>
          <w:highlight w:val="none"/>
          <w:lang w:bidi="zh-CN"/>
        </w:rPr>
        <w:t xml:space="preserve">、</w:t>
      </w:r>
      <w:r>
        <w:rPr>
          <w:rFonts w:hint="eastAsia" w:ascii="宋体" w:hAnsi="宋体" w:eastAsia="宋体" w:cs="宋体"/>
          <w:color w:val="auto"/>
          <w:szCs w:val="21"/>
          <w:highlight w:val="none"/>
          <w:u w:val="single"/>
          <w:lang w:val="zh-CN" w:bidi="zh-CN"/>
        </w:rPr>
        <w:t xml:space="preserve">（标的名称）</w:t>
      </w:r>
      <w:r>
        <w:rPr>
          <w:rFonts w:hint="eastAsia" w:ascii="宋体" w:hAnsi="宋体" w:eastAsia="宋体" w:cs="宋体"/>
          <w:color w:val="auto"/>
          <w:szCs w:val="21"/>
          <w:highlight w:val="none"/>
          <w:lang w:val="zh-CN" w:bidi="zh-CN"/>
        </w:rPr>
        <w:t xml:space="preserve">，属于</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u w:val="single"/>
          <w:lang w:val="zh-CN" w:bidi="zh-CN"/>
        </w:rPr>
        <w:t xml:space="preserve">（采购文件中明确的所属行业）</w:t>
      </w:r>
      <w:r>
        <w:rPr>
          <w:rFonts w:hint="eastAsia" w:ascii="宋体" w:hAnsi="宋体" w:eastAsia="宋体" w:cs="宋体"/>
          <w:color w:val="auto"/>
          <w:szCs w:val="21"/>
          <w:highlight w:val="none"/>
          <w:lang w:val="zh-CN" w:bidi="zh-CN"/>
        </w:rPr>
        <w:t xml:space="preserve">；承建（承接）企业为</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u w:val="single"/>
          <w:lang w:val="zh-CN" w:bidi="zh-CN"/>
        </w:rPr>
        <w:t xml:space="preserve">（企业名称）</w:t>
      </w:r>
      <w:r>
        <w:rPr>
          <w:rFonts w:hint="eastAsia" w:ascii="宋体" w:hAnsi="宋体" w:eastAsia="宋体" w:cs="宋体"/>
          <w:color w:val="auto"/>
          <w:szCs w:val="21"/>
          <w:highlight w:val="none"/>
          <w:lang w:val="zh-CN" w:bidi="zh-CN"/>
        </w:rPr>
        <w:t xml:space="preserve">，从业人员</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lang w:val="zh-CN" w:bidi="zh-CN"/>
        </w:rPr>
        <w:t xml:space="preserve">人，营业收入为</w:t>
      </w:r>
      <w:r>
        <w:rPr>
          <w:rFonts w:hint="eastAsia" w:ascii="宋体" w:hAnsi="宋体" w:eastAsia="宋体" w:cs="宋体"/>
          <w:color w:val="auto"/>
          <w:szCs w:val="21"/>
          <w:highlight w:val="none"/>
          <w:lang w:val="en-US" w:bidi="zh-CN"/>
        </w:rPr>
        <w:t xml:space="preserve"> </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lang w:val="zh-CN" w:bidi="zh-CN"/>
        </w:rPr>
        <w:t xml:space="preserve">万元，资产总额为</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lang w:val="zh-CN" w:bidi="zh-CN"/>
        </w:rPr>
        <w:t xml:space="preserve">万元</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"_bookmark1" </w:instrText>
      </w:r>
      <w:r>
        <w:rPr>
          <w:rFonts w:hint="default" w:ascii="Times New Roman" w:hAnsi="Times New Roman" w:eastAsia="宋体" w:cs="Times New Roman"/>
          <w:color w:val="auto"/>
          <w:highlight w:val="none"/>
        </w:rPr>
        <w:fldChar w:fldCharType="separate"/>
      </w:r>
      <w:r>
        <w:rPr>
          <w:rFonts w:hint="eastAsia" w:ascii="宋体" w:hAnsi="宋体" w:eastAsia="宋体" w:cs="宋体"/>
          <w:color w:val="auto"/>
          <w:position w:val="16"/>
          <w:sz w:val="18"/>
          <w:szCs w:val="18"/>
          <w:highlight w:val="none"/>
          <w:lang w:val="zh-CN" w:bidi="zh-CN"/>
        </w:rPr>
        <w:t xml:space="preserve">1</w:t>
      </w:r>
      <w:r>
        <w:rPr>
          <w:rFonts w:hint="eastAsia" w:ascii="宋体" w:hAnsi="宋体" w:eastAsia="宋体" w:cs="宋体"/>
          <w:color w:val="auto"/>
          <w:position w:val="16"/>
          <w:sz w:val="18"/>
          <w:szCs w:val="18"/>
          <w:highlight w:val="none"/>
          <w:lang w:val="zh-CN" w:bidi="zh-CN"/>
        </w:rPr>
        <w:fldChar w:fldCharType="end"/>
      </w:r>
      <w:r>
        <w:rPr>
          <w:rFonts w:hint="eastAsia" w:ascii="宋体" w:hAnsi="宋体" w:eastAsia="宋体" w:cs="宋体"/>
          <w:color w:val="auto"/>
          <w:szCs w:val="21"/>
          <w:highlight w:val="none"/>
          <w:lang w:val="zh-CN" w:bidi="zh-CN"/>
        </w:rPr>
        <w:t xml:space="preserve">，属于</w:t>
      </w:r>
      <w:r>
        <w:rPr>
          <w:rFonts w:hint="eastAsia" w:ascii="宋体" w:hAnsi="宋体" w:eastAsia="宋体" w:cs="宋体"/>
          <w:color w:val="auto"/>
          <w:szCs w:val="21"/>
          <w:highlight w:val="none"/>
          <w:u w:val="single"/>
          <w:lang w:val="en-US" w:bidi="zh-CN"/>
        </w:rPr>
        <w:t xml:space="preserve">      </w:t>
      </w:r>
      <w:r>
        <w:rPr>
          <w:rFonts w:hint="eastAsia" w:ascii="宋体" w:hAnsi="宋体" w:eastAsia="宋体" w:cs="宋体"/>
          <w:color w:val="auto"/>
          <w:szCs w:val="21"/>
          <w:highlight w:val="none"/>
          <w:u w:val="single"/>
          <w:lang w:val="zh-CN" w:bidi="zh-CN"/>
        </w:rPr>
        <w:t xml:space="preserve">（</w:t>
      </w:r>
      <w:r>
        <w:rPr>
          <w:rFonts w:hint="eastAsia" w:ascii="宋体" w:hAnsi="宋体" w:eastAsia="宋体" w:cs="Times New Roman"/>
          <w:color w:val="auto"/>
          <w:sz w:val="24"/>
          <w:szCs w:val="24"/>
          <w:highlight w:val="none"/>
          <w:u w:val="single"/>
        </w:rPr>
        <w:t xml:space="preserve">□</w:t>
      </w:r>
      <w:r>
        <w:rPr>
          <w:rFonts w:hint="eastAsia" w:ascii="宋体" w:hAnsi="宋体" w:eastAsia="宋体" w:cs="宋体"/>
          <w:color w:val="auto"/>
          <w:szCs w:val="21"/>
          <w:highlight w:val="none"/>
          <w:u w:val="single"/>
          <w:lang w:val="zh-CN" w:bidi="zh-CN"/>
        </w:rPr>
        <w:t xml:space="preserve">中型企业、</w:t>
      </w:r>
      <w:r>
        <w:rPr>
          <w:rFonts w:hint="eastAsia" w:ascii="宋体" w:hAnsi="宋体" w:eastAsia="宋体" w:cs="Times New Roman"/>
          <w:color w:val="auto"/>
          <w:sz w:val="24"/>
          <w:szCs w:val="24"/>
          <w:highlight w:val="none"/>
          <w:u w:val="single"/>
        </w:rPr>
        <w:t xml:space="preserve">□</w:t>
      </w:r>
      <w:r>
        <w:rPr>
          <w:rFonts w:hint="eastAsia" w:ascii="宋体" w:hAnsi="宋体" w:eastAsia="宋体" w:cs="宋体"/>
          <w:color w:val="auto"/>
          <w:szCs w:val="21"/>
          <w:highlight w:val="none"/>
          <w:u w:val="single"/>
          <w:lang w:val="zh-CN" w:bidi="zh-CN"/>
        </w:rPr>
        <w:t xml:space="preserve">小型企业、</w:t>
      </w:r>
      <w:r>
        <w:rPr>
          <w:rFonts w:hint="eastAsia" w:ascii="宋体" w:hAnsi="宋体" w:eastAsia="宋体" w:cs="Times New Roman"/>
          <w:color w:val="auto"/>
          <w:sz w:val="24"/>
          <w:szCs w:val="24"/>
          <w:highlight w:val="none"/>
          <w:u w:val="single"/>
        </w:rPr>
        <w:t xml:space="preserve">□</w:t>
      </w:r>
      <w:r>
        <w:rPr>
          <w:rFonts w:hint="eastAsia" w:ascii="宋体" w:hAnsi="宋体" w:eastAsia="宋体" w:cs="宋体"/>
          <w:color w:val="auto"/>
          <w:szCs w:val="21"/>
          <w:highlight w:val="none"/>
          <w:u w:val="single"/>
          <w:lang w:val="zh-CN" w:bidi="zh-CN"/>
        </w:rPr>
        <w:t xml:space="preserve">微型企业</w:t>
      </w:r>
      <w:r>
        <w:rPr>
          <w:rFonts w:hint="eastAsia" w:ascii="宋体" w:hAnsi="宋体" w:eastAsia="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bookmarkStart w:id="16" w:name="OLE_LINK13"/>
      <w:r/>
      <w:bookmarkStart w:id="17" w:name="OLE_LINK14"/>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供应商</w:t>
      </w:r>
      <w:r>
        <w:rPr>
          <w:rFonts w:hint="eastAsia" w:ascii="宋体" w:hAnsi="宋体" w:eastAsia="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highlight w:val="none"/>
        </w:rPr>
      </w:pPr>
      <w:r>
        <w:rPr>
          <w:rFonts w:ascii="宋体" w:hAnsi="宋体" w:cs="宋体"/>
          <w:color w:val="auto"/>
          <w:highlight w:val="none"/>
        </w:rPr>
      </w:r>
      <w:bookmarkEnd w:id="16"/>
      <w:bookmarkEnd w:id="17"/>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828"/>
        <w:rPr>
          <w:rFonts w:hAnsi="宋体" w:cs="宋体"/>
          <w:color w:val="auto"/>
          <w:szCs w:val="21"/>
          <w:highlight w:val="none"/>
        </w:rPr>
      </w:pPr>
      <w:r>
        <w:rPr>
          <w:rFonts w:hint="eastAsia" w:hAnsi="宋体" w:cs="宋体"/>
          <w:color w:val="auto"/>
          <w:szCs w:val="21"/>
          <w:highlight w:val="none"/>
        </w:rPr>
        <w:t xml:space="preserve">                                                                     </w:t>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br w:type="page" w:clear="all"/>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附件</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rPr>
        <w:t xml:space="preserve">（该项为通知内容，不需要作为投标文件组成）</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政府采购合同信用融资政策告知函</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各政府采购供应商</w:t>
      </w:r>
      <w:r>
        <w:rPr>
          <w:rFonts w:hint="eastAsia" w:ascii="宋体" w:hAnsi="宋体" w:eastAsia="宋体" w:cs="宋体"/>
          <w:b/>
          <w:color w:val="auto"/>
          <w:sz w:val="21"/>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pStyle w:val="828"/>
        <w:rPr>
          <w:rFonts w:hAnsi="宋体" w:cs="宋体"/>
          <w:color w:val="auto"/>
          <w:szCs w:val="21"/>
          <w:highlight w:val="none"/>
        </w:rPr>
      </w:pPr>
      <w:r>
        <w:rPr>
          <w:rFonts w:hAnsi="宋体" w:cs="宋体"/>
          <w:color w:val="auto"/>
          <w:szCs w:val="21"/>
          <w:highlight w:val="none"/>
        </w:rPr>
      </w:r>
      <w:r/>
    </w:p>
    <w:p>
      <w:pPr>
        <w:pStyle w:val="828"/>
        <w:jc w:val="right"/>
        <w:rPr>
          <w:rFonts w:hAnsi="宋体" w:cs="宋体"/>
          <w:b/>
          <w:color w:val="auto"/>
          <w:highlight w:val="none"/>
        </w:rPr>
      </w:pPr>
      <w:r>
        <w:rPr>
          <w:rFonts w:hint="eastAsia" w:hAnsi="宋体" w:cs="宋体"/>
          <w:color w:val="auto"/>
          <w:szCs w:val="21"/>
          <w:highlight w:val="none"/>
        </w:rPr>
        <w:t xml:space="preserve">  </w:t>
      </w:r>
      <w:r>
        <w:rPr>
          <w:rFonts w:hint="eastAsia" w:hAnsi="宋体" w:cs="宋体"/>
          <w:b/>
          <w:color w:val="auto"/>
          <w:sz w:val="24"/>
          <w:highlight w:val="none"/>
        </w:rPr>
        <w:t xml:space="preserve">（全文完）</w:t>
      </w:r>
      <w:r/>
    </w:p>
    <w:sectPr>
      <w:headerReference w:type="default" r:id="rId11"/>
      <w:footerReference w:type="default" r:id="rId16"/>
      <w:footnotePr/>
      <w:endnotePr/>
      <w:type w:val="nextPage"/>
      <w:pgSz w:w="11906" w:h="16838" w:orient="portrait"/>
      <w:pgMar w:top="1417" w:right="1417" w:bottom="134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799"/>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JSZC-320509-SZYJ-C2026-0015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u w:val="single"/>
      </w:rPr>
      <w:pBdr>
        <w:bottom w:val="none" w:color="auto" w:sz="0" w:space="0"/>
      </w:pBdr>
    </w:pPr>
    <w:r>
      <w:rPr>
        <w:u w:val="single"/>
      </w:rPr>
    </w:r>
    <w:r/>
  </w:p>
  <w:p>
    <w:pPr>
      <w:pStyle w:val="800"/>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JSZC-320509-SZYJ-C2026-0015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JSZC-320509-SZYJ-C2026-0015</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6"/>
    <w:uiPriority w:val="9"/>
    <w:rPr>
      <w:rFonts w:ascii="Arial" w:hAnsi="Arial" w:eastAsia="Arial" w:cs="Arial"/>
      <w:sz w:val="40"/>
      <w:szCs w:val="40"/>
    </w:rPr>
  </w:style>
  <w:style w:type="character" w:styleId="15">
    <w:name w:val="Heading 2 Char"/>
    <w:basedOn w:val="781"/>
    <w:link w:val="777"/>
    <w:uiPriority w:val="9"/>
    <w:rPr>
      <w:rFonts w:ascii="Arial" w:hAnsi="Arial" w:eastAsia="Arial" w:cs="Arial"/>
      <w:sz w:val="3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1"/>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1"/>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1"/>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1"/>
    <w:link w:val="28"/>
    <w:uiPriority w:val="9"/>
    <w:rPr>
      <w:rFonts w:ascii="Arial" w:hAnsi="Arial" w:eastAsia="Arial" w:cs="Arial"/>
      <w:i/>
      <w:iCs/>
      <w:sz w:val="21"/>
      <w:szCs w:val="21"/>
    </w:rPr>
  </w:style>
  <w:style w:type="character" w:styleId="34">
    <w:name w:val="Title Char"/>
    <w:basedOn w:val="781"/>
    <w:link w:val="810"/>
    <w:uiPriority w:val="10"/>
    <w:rPr>
      <w:sz w:val="48"/>
      <w:szCs w:val="48"/>
    </w:rPr>
  </w:style>
  <w:style w:type="character" w:styleId="36">
    <w:name w:val="Subtitle Char"/>
    <w:basedOn w:val="781"/>
    <w:link w:val="803"/>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785"/>
    <w:link w:val="799"/>
    <w:uiPriority w:val="99"/>
  </w:style>
  <w:style w:type="table" w:styleId="48">
    <w:name w:val="Table Grid Light"/>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1"/>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1"/>
    <w:uiPriority w:val="99"/>
    <w:semiHidden/>
    <w:unhideWhenUsed/>
    <w:rPr>
      <w:vertAlign w:val="superscript"/>
    </w:r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831"/>
    <w:uiPriority w:val="0"/>
    <w:qFormat/>
    <w:pPr>
      <w:keepLines/>
      <w:keepNext/>
      <w:spacing w:before="340" w:after="330" w:line="576" w:lineRule="auto"/>
      <w:outlineLvl w:val="0"/>
    </w:pPr>
    <w:rPr>
      <w:b/>
      <w:bCs/>
      <w:sz w:val="44"/>
      <w:szCs w:val="44"/>
    </w:rPr>
  </w:style>
  <w:style w:type="paragraph" w:styleId="777">
    <w:name w:val="Heading 2"/>
    <w:basedOn w:val="775"/>
    <w:next w:val="775"/>
    <w:link w:val="832"/>
    <w:uiPriority w:val="0"/>
    <w:qFormat/>
    <w:pPr>
      <w:keepLines/>
      <w:keepNext/>
      <w:spacing w:before="260" w:after="260" w:line="413" w:lineRule="auto"/>
      <w:outlineLvl w:val="1"/>
    </w:pPr>
    <w:rPr>
      <w:rFonts w:ascii="Cambria" w:hAnsi="Cambria"/>
      <w:b/>
      <w:sz w:val="32"/>
    </w:rPr>
  </w:style>
  <w:style w:type="paragraph" w:styleId="778">
    <w:name w:val="Heading 3"/>
    <w:basedOn w:val="775"/>
    <w:next w:val="775"/>
    <w:link w:val="833"/>
    <w:uiPriority w:val="0"/>
    <w:qFormat/>
    <w:pPr>
      <w:keepLines/>
      <w:keepNext/>
      <w:spacing w:before="260" w:after="260" w:line="413" w:lineRule="auto"/>
      <w:outlineLvl w:val="2"/>
    </w:pPr>
    <w:rPr>
      <w:b/>
      <w:bCs/>
      <w:sz w:val="32"/>
      <w:szCs w:val="32"/>
    </w:rPr>
  </w:style>
  <w:style w:type="paragraph" w:styleId="779">
    <w:name w:val="Heading 4"/>
    <w:basedOn w:val="775"/>
    <w:next w:val="775"/>
    <w:link w:val="834"/>
    <w:uiPriority w:val="0"/>
    <w:qFormat/>
    <w:pPr>
      <w:keepNext/>
      <w:spacing w:before="240" w:after="60"/>
      <w:outlineLvl w:val="3"/>
    </w:pPr>
    <w:rPr>
      <w:b/>
      <w:bCs/>
      <w:sz w:val="28"/>
      <w:szCs w:val="28"/>
    </w:rPr>
  </w:style>
  <w:style w:type="paragraph" w:styleId="780">
    <w:name w:val="Heading 5"/>
    <w:basedOn w:val="775"/>
    <w:next w:val="775"/>
    <w:link w:val="835"/>
    <w:uiPriority w:val="0"/>
    <w:qFormat/>
    <w:pPr>
      <w:spacing w:before="240" w:after="60"/>
      <w:outlineLvl w:val="4"/>
    </w:pPr>
    <w:rPr>
      <w:b/>
      <w:bCs/>
      <w:i/>
      <w:iCs/>
      <w:sz w:val="26"/>
      <w:szCs w:val="26"/>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6"/>
    <w:next w:val="775"/>
    <w:uiPriority w:val="0"/>
    <w:qFormat/>
    <w:pPr>
      <w:ind w:left="1640" w:firstLine="3784"/>
      <w:spacing w:before="0" w:after="0" w:line="360" w:lineRule="auto"/>
    </w:pPr>
  </w:style>
  <w:style w:type="paragraph" w:styleId="784">
    <w:name w:val="Normal Indent"/>
    <w:basedOn w:val="775"/>
    <w:link w:val="836"/>
    <w:uiPriority w:val="0"/>
    <w:qFormat/>
    <w:pPr>
      <w:ind w:firstLine="420"/>
      <w:jc w:val="left"/>
      <w:widowControl/>
    </w:pPr>
    <w:rPr>
      <w:rFonts w:eastAsia="楷体_GB2312"/>
      <w:sz w:val="24"/>
    </w:rPr>
  </w:style>
  <w:style w:type="paragraph" w:styleId="785">
    <w:name w:val="Caption"/>
    <w:basedOn w:val="775"/>
    <w:next w:val="775"/>
    <w:uiPriority w:val="35"/>
    <w:unhideWhenUsed/>
    <w:qFormat/>
    <w:rPr>
      <w:rFonts w:ascii="等线 Light" w:hAnsi="等线 Light" w:eastAsia="黑体"/>
      <w:sz w:val="20"/>
      <w:szCs w:val="20"/>
    </w:rPr>
  </w:style>
  <w:style w:type="paragraph" w:styleId="786">
    <w:name w:val="List Bullet"/>
    <w:basedOn w:val="775"/>
    <w:uiPriority w:val="0"/>
    <w:qFormat/>
    <w:pPr>
      <w:ind w:left="420" w:hanging="420"/>
      <w:tabs>
        <w:tab w:val="left" w:pos="1155" w:leader="none"/>
      </w:tabs>
    </w:pPr>
    <w:rPr>
      <w:rFonts w:eastAsia="仿宋_GB2312"/>
      <w:sz w:val="30"/>
      <w:szCs w:val="20"/>
    </w:rPr>
  </w:style>
  <w:style w:type="paragraph" w:styleId="787">
    <w:name w:val="Document Map"/>
    <w:basedOn w:val="775"/>
    <w:uiPriority w:val="0"/>
    <w:qFormat/>
    <w:pPr>
      <w:shd w:val="clear" w:color="auto" w:fill="000080"/>
    </w:pPr>
  </w:style>
  <w:style w:type="paragraph" w:styleId="788">
    <w:name w:val="annotation text"/>
    <w:basedOn w:val="775"/>
    <w:link w:val="837"/>
    <w:uiPriority w:val="0"/>
    <w:qFormat/>
    <w:pPr>
      <w:jc w:val="left"/>
    </w:pPr>
  </w:style>
  <w:style w:type="paragraph" w:styleId="789">
    <w:name w:val="Body Text"/>
    <w:basedOn w:val="775"/>
    <w:link w:val="830"/>
    <w:uiPriority w:val="0"/>
    <w:qFormat/>
    <w:pPr>
      <w:spacing w:after="120"/>
    </w:pPr>
  </w:style>
  <w:style w:type="paragraph" w:styleId="790">
    <w:name w:val="Body Text Indent"/>
    <w:basedOn w:val="775"/>
    <w:next w:val="791"/>
    <w:link w:val="838"/>
    <w:uiPriority w:val="0"/>
    <w:qFormat/>
    <w:pPr>
      <w:ind w:left="420"/>
      <w:spacing w:after="120"/>
    </w:pPr>
  </w:style>
  <w:style w:type="paragraph" w:styleId="791">
    <w:name w:val="envelope return"/>
    <w:basedOn w:val="775"/>
    <w:uiPriority w:val="0"/>
    <w:qFormat/>
    <w:rPr>
      <w:rFonts w:ascii="Arial" w:hAnsi="Arial"/>
    </w:rPr>
  </w:style>
  <w:style w:type="paragraph" w:styleId="792">
    <w:name w:val="List 2"/>
    <w:basedOn w:val="776"/>
    <w:next w:val="783"/>
    <w:uiPriority w:val="0"/>
    <w:qFormat/>
    <w:pPr>
      <w:ind w:left="100" w:firstLine="3640"/>
      <w:spacing w:before="0" w:after="0" w:line="240" w:lineRule="auto"/>
    </w:pPr>
  </w:style>
  <w:style w:type="paragraph" w:styleId="793">
    <w:name w:val="Block Text"/>
    <w:basedOn w:val="775"/>
    <w:uiPriority w:val="0"/>
    <w:qFormat/>
    <w:pPr>
      <w:ind w:left="630" w:right="-609" w:firstLine="420"/>
      <w:spacing w:line="360" w:lineRule="auto"/>
    </w:pPr>
    <w:rPr>
      <w:rFonts w:hint="eastAsia" w:ascii="仿宋_GB2312" w:eastAsia="仿宋_GB2312"/>
      <w:szCs w:val="20"/>
    </w:rPr>
  </w:style>
  <w:style w:type="paragraph" w:styleId="794">
    <w:name w:val="toc 3"/>
    <w:basedOn w:val="775"/>
    <w:next w:val="775"/>
    <w:uiPriority w:val="0"/>
    <w:qFormat/>
    <w:pPr>
      <w:ind w:left="840" w:firstLine="200"/>
      <w:jc w:val="left"/>
      <w:spacing w:line="360" w:lineRule="auto"/>
    </w:pPr>
    <w:rPr>
      <w:sz w:val="24"/>
      <w:szCs w:val="22"/>
    </w:rPr>
  </w:style>
  <w:style w:type="paragraph" w:styleId="795">
    <w:name w:val="Plain Text"/>
    <w:basedOn w:val="775"/>
    <w:link w:val="839"/>
    <w:uiPriority w:val="0"/>
    <w:qFormat/>
    <w:pPr>
      <w:jc w:val="left"/>
      <w:widowControl/>
    </w:pPr>
    <w:rPr>
      <w:rFonts w:ascii="宋体" w:hAnsi="Courier New" w:eastAsia="楷体_GB2312"/>
      <w:sz w:val="26"/>
    </w:rPr>
  </w:style>
  <w:style w:type="paragraph" w:styleId="796">
    <w:name w:val="Date"/>
    <w:basedOn w:val="775"/>
    <w:next w:val="775"/>
    <w:link w:val="840"/>
    <w:uiPriority w:val="0"/>
    <w:qFormat/>
  </w:style>
  <w:style w:type="paragraph" w:styleId="797">
    <w:name w:val="Body Text Indent 2"/>
    <w:basedOn w:val="775"/>
    <w:uiPriority w:val="0"/>
    <w:qFormat/>
    <w:pPr>
      <w:ind w:left="420"/>
      <w:spacing w:after="120" w:line="480" w:lineRule="auto"/>
    </w:pPr>
  </w:style>
  <w:style w:type="paragraph" w:styleId="798">
    <w:name w:val="Balloon Text"/>
    <w:basedOn w:val="775"/>
    <w:link w:val="841"/>
    <w:uiPriority w:val="0"/>
    <w:qFormat/>
    <w:rPr>
      <w:sz w:val="18"/>
      <w:szCs w:val="18"/>
    </w:rPr>
  </w:style>
  <w:style w:type="paragraph" w:styleId="799">
    <w:name w:val="Footer"/>
    <w:basedOn w:val="775"/>
    <w:link w:val="842"/>
    <w:uiPriority w:val="0"/>
    <w:qFormat/>
    <w:pPr>
      <w:jc w:val="left"/>
      <w:tabs>
        <w:tab w:val="center" w:pos="4153" w:leader="none"/>
        <w:tab w:val="right" w:pos="8306" w:leader="none"/>
      </w:tabs>
    </w:pPr>
    <w:rPr>
      <w:sz w:val="18"/>
      <w:szCs w:val="18"/>
    </w:rPr>
  </w:style>
  <w:style w:type="paragraph" w:styleId="800">
    <w:name w:val="Header"/>
    <w:basedOn w:val="775"/>
    <w:link w:val="843"/>
    <w:uiPriority w:val="0"/>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75"/>
    <w:next w:val="775"/>
    <w:uiPriority w:val="0"/>
    <w:qFormat/>
    <w:pPr>
      <w:jc w:val="left"/>
    </w:pPr>
    <w:rPr>
      <w:rFonts w:eastAsia="楷体_GB2312"/>
      <w:sz w:val="24"/>
      <w:szCs w:val="20"/>
    </w:rPr>
  </w:style>
  <w:style w:type="paragraph" w:styleId="802">
    <w:name w:val="toc 4"/>
    <w:basedOn w:val="775"/>
    <w:next w:val="775"/>
    <w:uiPriority w:val="0"/>
    <w:qFormat/>
    <w:pPr>
      <w:ind w:left="630"/>
      <w:jc w:val="left"/>
    </w:pPr>
    <w:rPr>
      <w:szCs w:val="21"/>
    </w:rPr>
  </w:style>
  <w:style w:type="paragraph" w:styleId="803">
    <w:name w:val="Subtitle"/>
    <w:basedOn w:val="775"/>
    <w:next w:val="775"/>
    <w:link w:val="844"/>
    <w:uiPriority w:val="0"/>
    <w:qFormat/>
    <w:pPr>
      <w:jc w:val="center"/>
      <w:spacing w:before="240" w:after="60" w:line="312" w:lineRule="auto"/>
      <w:outlineLvl w:val="1"/>
    </w:pPr>
    <w:rPr>
      <w:rFonts w:ascii="宋体" w:hAnsi="Courier New" w:eastAsia="楷体_GB2312"/>
      <w:sz w:val="26"/>
    </w:rPr>
  </w:style>
  <w:style w:type="paragraph" w:styleId="804">
    <w:name w:val="List"/>
    <w:basedOn w:val="775"/>
    <w:next w:val="775"/>
    <w:uiPriority w:val="0"/>
    <w:qFormat/>
    <w:pPr>
      <w:ind w:left="420" w:hanging="420"/>
    </w:pPr>
    <w:rPr>
      <w:rFonts w:ascii="Arial" w:hAnsi="Arial" w:eastAsia="楷体_GB2312"/>
      <w:sz w:val="28"/>
    </w:rPr>
  </w:style>
  <w:style w:type="paragraph" w:styleId="805">
    <w:name w:val="Body Text Indent 3"/>
    <w:basedOn w:val="775"/>
    <w:uiPriority w:val="0"/>
    <w:qFormat/>
    <w:pPr>
      <w:ind w:firstLine="480"/>
      <w:jc w:val="left"/>
      <w:spacing w:line="440" w:lineRule="atLeast"/>
    </w:pPr>
    <w:rPr>
      <w:sz w:val="24"/>
    </w:rPr>
  </w:style>
  <w:style w:type="paragraph" w:styleId="806">
    <w:name w:val="toc 2"/>
    <w:basedOn w:val="775"/>
    <w:next w:val="775"/>
    <w:uiPriority w:val="0"/>
    <w:qFormat/>
    <w:pPr>
      <w:ind w:left="420" w:firstLine="200"/>
      <w:jc w:val="left"/>
      <w:spacing w:line="360" w:lineRule="auto"/>
    </w:pPr>
    <w:rPr>
      <w:sz w:val="24"/>
      <w:szCs w:val="22"/>
    </w:rPr>
  </w:style>
  <w:style w:type="paragraph" w:styleId="807">
    <w:name w:val="Body Text 2"/>
    <w:basedOn w:val="775"/>
    <w:uiPriority w:val="0"/>
    <w:qFormat/>
    <w:pPr>
      <w:spacing w:after="120" w:line="480" w:lineRule="auto"/>
    </w:pPr>
  </w:style>
  <w:style w:type="paragraph" w:styleId="808">
    <w:name w:val="Normal (Web)"/>
    <w:basedOn w:val="775"/>
    <w:next w:val="792"/>
    <w:uiPriority w:val="0"/>
    <w:qFormat/>
    <w:pPr>
      <w:jc w:val="left"/>
      <w:spacing w:before="100" w:beforeAutospacing="1" w:after="100" w:afterAutospacing="1"/>
      <w:widowControl/>
    </w:pPr>
    <w:rPr>
      <w:rFonts w:ascii="宋体" w:hAnsi="宋体" w:cs="宋体"/>
      <w:sz w:val="24"/>
    </w:rPr>
  </w:style>
  <w:style w:type="paragraph" w:styleId="809">
    <w:name w:val="index 1"/>
    <w:basedOn w:val="775"/>
    <w:next w:val="775"/>
    <w:uiPriority w:val="0"/>
    <w:qFormat/>
  </w:style>
  <w:style w:type="paragraph" w:styleId="810">
    <w:name w:val="Title"/>
    <w:basedOn w:val="775"/>
    <w:link w:val="845"/>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11">
    <w:name w:val="annotation subject"/>
    <w:basedOn w:val="788"/>
    <w:next w:val="788"/>
    <w:link w:val="846"/>
    <w:uiPriority w:val="0"/>
    <w:qFormat/>
    <w:rPr>
      <w:b/>
      <w:bCs/>
    </w:rPr>
  </w:style>
  <w:style w:type="paragraph" w:styleId="812">
    <w:name w:val="Body Text First Indent"/>
    <w:basedOn w:val="789"/>
    <w:uiPriority w:val="0"/>
    <w:qFormat/>
    <w:pPr>
      <w:ind w:firstLine="420"/>
    </w:pPr>
  </w:style>
  <w:style w:type="paragraph" w:styleId="813">
    <w:name w:val="Body Text First Indent 2"/>
    <w:basedOn w:val="790"/>
    <w:uiPriority w:val="99"/>
    <w:unhideWhenUsed/>
    <w:qFormat/>
    <w:pPr>
      <w:ind w:firstLine="420"/>
    </w:pPr>
  </w:style>
  <w:style w:type="table" w:styleId="814">
    <w:name w:val="Table Grid"/>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uiPriority w:val="0"/>
    <w:qFormat/>
    <w:rPr>
      <w:b/>
      <w:bCs/>
    </w:rPr>
  </w:style>
  <w:style w:type="character" w:styleId="816">
    <w:name w:val="page number"/>
    <w:basedOn w:val="781"/>
    <w:uiPriority w:val="0"/>
    <w:qFormat/>
  </w:style>
  <w:style w:type="character" w:styleId="817">
    <w:name w:val="FollowedHyperlink"/>
    <w:uiPriority w:val="0"/>
    <w:qFormat/>
    <w:rPr>
      <w:color w:val="800080"/>
      <w:szCs w:val="24"/>
      <w:u w:val="none"/>
    </w:rPr>
  </w:style>
  <w:style w:type="character" w:styleId="818">
    <w:name w:val="Emphasis"/>
    <w:basedOn w:val="781"/>
    <w:uiPriority w:val="0"/>
    <w:qFormat/>
    <w:rPr>
      <w:i/>
      <w:iCs/>
    </w:rPr>
  </w:style>
  <w:style w:type="character" w:styleId="819">
    <w:name w:val="HTML Definition"/>
    <w:basedOn w:val="781"/>
    <w:uiPriority w:val="0"/>
    <w:qFormat/>
  </w:style>
  <w:style w:type="character" w:styleId="820">
    <w:name w:val="HTML Variable"/>
    <w:basedOn w:val="781"/>
    <w:uiPriority w:val="0"/>
    <w:qFormat/>
  </w:style>
  <w:style w:type="character" w:styleId="821">
    <w:name w:val="Hyperlink"/>
    <w:uiPriority w:val="0"/>
    <w:qFormat/>
    <w:rPr>
      <w:color w:val="000000"/>
      <w:szCs w:val="24"/>
      <w:u w:val="none"/>
    </w:rPr>
  </w:style>
  <w:style w:type="character" w:styleId="822">
    <w:name w:val="HTML Code"/>
    <w:basedOn w:val="781"/>
    <w:uiPriority w:val="0"/>
    <w:qFormat/>
    <w:rPr>
      <w:rFonts w:hint="default" w:ascii="monospace" w:hAnsi="monospace" w:eastAsia="monospace" w:cs="monospace"/>
      <w:sz w:val="21"/>
      <w:szCs w:val="21"/>
    </w:rPr>
  </w:style>
  <w:style w:type="character" w:styleId="823">
    <w:name w:val="annotation reference"/>
    <w:uiPriority w:val="0"/>
    <w:qFormat/>
    <w:rPr>
      <w:sz w:val="21"/>
      <w:szCs w:val="21"/>
    </w:rPr>
  </w:style>
  <w:style w:type="character" w:styleId="824">
    <w:name w:val="HTML Cite"/>
    <w:basedOn w:val="781"/>
    <w:uiPriority w:val="0"/>
    <w:qFormat/>
  </w:style>
  <w:style w:type="character" w:styleId="825">
    <w:name w:val="HTML Keyboard"/>
    <w:basedOn w:val="781"/>
    <w:uiPriority w:val="0"/>
    <w:qFormat/>
    <w:rPr>
      <w:rFonts w:ascii="monospace" w:hAnsi="monospace" w:eastAsia="monospace" w:cs="monospace"/>
      <w:sz w:val="21"/>
      <w:szCs w:val="21"/>
    </w:rPr>
  </w:style>
  <w:style w:type="character" w:styleId="826">
    <w:name w:val="HTML Sample"/>
    <w:basedOn w:val="781"/>
    <w:uiPriority w:val="0"/>
    <w:qFormat/>
    <w:rPr>
      <w:rFonts w:hint="default" w:ascii="monospace" w:hAnsi="monospace" w:eastAsia="monospace" w:cs="monospace"/>
      <w:sz w:val="21"/>
      <w:szCs w:val="21"/>
    </w:rPr>
  </w:style>
  <w:style w:type="paragraph" w:styleId="827" w:customStyle="1">
    <w:name w:val="正文1"/>
    <w:basedOn w:val="775"/>
    <w:next w:val="775"/>
    <w:uiPriority w:val="0"/>
    <w:qFormat/>
    <w:pPr>
      <w:ind w:left="359" w:hanging="359"/>
      <w:spacing w:line="500" w:lineRule="exact"/>
      <w:tabs>
        <w:tab w:val="left" w:pos="480" w:leader="none"/>
      </w:tabs>
    </w:pPr>
    <w:rPr>
      <w:rFonts w:ascii="黑体" w:hAnsi="宋体"/>
    </w:rPr>
  </w:style>
  <w:style w:type="paragraph" w:styleId="828" w:customStyle="1">
    <w:name w:val="段"/>
    <w:next w:val="775"/>
    <w:uiPriority w:val="0"/>
    <w:qFormat/>
    <w:pPr>
      <w:ind w:firstLine="200"/>
      <w:jc w:val="both"/>
    </w:pPr>
    <w:rPr>
      <w:rFonts w:ascii="宋体" w:hAnsi="Times New Roman" w:eastAsia="宋体" w:cs="Times New Roman"/>
      <w:sz w:val="21"/>
      <w:lang w:val="en-US" w:eastAsia="zh-CN" w:bidi="ar-SA"/>
    </w:rPr>
  </w:style>
  <w:style w:type="paragraph" w:styleId="829" w:customStyle="1">
    <w:name w:val="首行缩进"/>
    <w:basedOn w:val="775"/>
    <w:uiPriority w:val="0"/>
    <w:qFormat/>
    <w:pPr>
      <w:ind w:firstLine="480"/>
    </w:pPr>
    <w:rPr>
      <w:szCs w:val="20"/>
      <w:lang w:val="zh-CN"/>
    </w:rPr>
  </w:style>
  <w:style w:type="character" w:styleId="830" w:customStyle="1">
    <w:name w:val="正文文本 Char"/>
    <w:link w:val="789"/>
    <w:uiPriority w:val="0"/>
    <w:qFormat/>
    <w:rPr>
      <w:rFonts w:eastAsia="宋体"/>
      <w:sz w:val="21"/>
      <w:szCs w:val="24"/>
      <w:lang w:val="en-US" w:eastAsia="zh-CN" w:bidi="ar-SA"/>
    </w:rPr>
  </w:style>
  <w:style w:type="character" w:styleId="831" w:customStyle="1">
    <w:name w:val="标题 1 Char"/>
    <w:link w:val="776"/>
    <w:uiPriority w:val="0"/>
    <w:qFormat/>
    <w:rPr>
      <w:rFonts w:eastAsia="宋体"/>
      <w:b/>
      <w:bCs/>
      <w:sz w:val="44"/>
      <w:szCs w:val="44"/>
      <w:lang w:val="en-US" w:eastAsia="zh-CN" w:bidi="ar-SA"/>
    </w:rPr>
  </w:style>
  <w:style w:type="character" w:styleId="832" w:customStyle="1">
    <w:name w:val="标题 2 Char"/>
    <w:link w:val="777"/>
    <w:uiPriority w:val="0"/>
    <w:qFormat/>
    <w:rPr>
      <w:rFonts w:ascii="Cambria" w:hAnsi="Cambria" w:eastAsia="宋体"/>
      <w:b/>
      <w:sz w:val="32"/>
      <w:szCs w:val="24"/>
      <w:lang w:val="en-US" w:eastAsia="zh-CN" w:bidi="ar-SA"/>
    </w:rPr>
  </w:style>
  <w:style w:type="character" w:styleId="833" w:customStyle="1">
    <w:name w:val="标题 3 Char"/>
    <w:link w:val="778"/>
    <w:uiPriority w:val="0"/>
    <w:qFormat/>
    <w:rPr>
      <w:b/>
      <w:bCs/>
      <w:sz w:val="32"/>
      <w:szCs w:val="32"/>
    </w:rPr>
  </w:style>
  <w:style w:type="character" w:styleId="834" w:customStyle="1">
    <w:name w:val="标题 4 Char"/>
    <w:link w:val="779"/>
    <w:uiPriority w:val="0"/>
    <w:qFormat/>
    <w:rPr>
      <w:rFonts w:eastAsia="宋体"/>
      <w:b/>
      <w:bCs/>
      <w:sz w:val="28"/>
      <w:szCs w:val="28"/>
      <w:lang w:val="en-US" w:eastAsia="zh-CN" w:bidi="ar-SA"/>
    </w:rPr>
  </w:style>
  <w:style w:type="character" w:styleId="835" w:customStyle="1">
    <w:name w:val="标题 5 Char"/>
    <w:link w:val="780"/>
    <w:uiPriority w:val="0"/>
    <w:qFormat/>
    <w:rPr>
      <w:rFonts w:eastAsia="宋体"/>
      <w:b/>
      <w:bCs/>
      <w:i/>
      <w:iCs/>
      <w:sz w:val="26"/>
      <w:szCs w:val="26"/>
      <w:lang w:val="en-US" w:eastAsia="zh-CN" w:bidi="ar-SA"/>
    </w:rPr>
  </w:style>
  <w:style w:type="character" w:styleId="836" w:customStyle="1">
    <w:name w:val="正文缩进 Char"/>
    <w:link w:val="784"/>
    <w:uiPriority w:val="0"/>
    <w:qFormat/>
    <w:rPr>
      <w:rFonts w:eastAsia="楷体_GB2312"/>
      <w:sz w:val="24"/>
      <w:lang w:val="en-US" w:eastAsia="zh-CN" w:bidi="ar-SA"/>
    </w:rPr>
  </w:style>
  <w:style w:type="character" w:styleId="837" w:customStyle="1">
    <w:name w:val="批注文字 Char"/>
    <w:link w:val="788"/>
    <w:uiPriority w:val="0"/>
    <w:qFormat/>
    <w:rPr>
      <w:sz w:val="21"/>
      <w:szCs w:val="24"/>
    </w:rPr>
  </w:style>
  <w:style w:type="character" w:styleId="838" w:customStyle="1">
    <w:name w:val="正文文本缩进 Char"/>
    <w:link w:val="790"/>
    <w:uiPriority w:val="0"/>
    <w:qFormat/>
    <w:rPr>
      <w:sz w:val="21"/>
      <w:szCs w:val="24"/>
    </w:rPr>
  </w:style>
  <w:style w:type="character" w:styleId="839" w:customStyle="1">
    <w:name w:val="纯文本 Char"/>
    <w:link w:val="795"/>
    <w:uiPriority w:val="0"/>
    <w:qFormat/>
    <w:rPr>
      <w:rFonts w:ascii="宋体" w:hAnsi="Courier New" w:eastAsia="楷体_GB2312"/>
      <w:sz w:val="26"/>
      <w:szCs w:val="24"/>
    </w:rPr>
  </w:style>
  <w:style w:type="character" w:styleId="840" w:customStyle="1">
    <w:name w:val="日期 Char"/>
    <w:link w:val="796"/>
    <w:uiPriority w:val="0"/>
    <w:qFormat/>
    <w:rPr>
      <w:rFonts w:eastAsia="宋体"/>
      <w:sz w:val="21"/>
      <w:szCs w:val="24"/>
      <w:lang w:val="en-US" w:eastAsia="zh-CN" w:bidi="ar-SA"/>
    </w:rPr>
  </w:style>
  <w:style w:type="character" w:styleId="841" w:customStyle="1">
    <w:name w:val="批注框文本 Char"/>
    <w:link w:val="798"/>
    <w:uiPriority w:val="0"/>
    <w:qFormat/>
    <w:rPr>
      <w:rFonts w:eastAsia="宋体"/>
      <w:sz w:val="18"/>
      <w:szCs w:val="18"/>
      <w:lang w:val="en-US" w:eastAsia="zh-CN" w:bidi="ar-SA"/>
    </w:rPr>
  </w:style>
  <w:style w:type="character" w:styleId="842" w:customStyle="1">
    <w:name w:val="页脚 Char"/>
    <w:link w:val="799"/>
    <w:uiPriority w:val="0"/>
    <w:qFormat/>
    <w:rPr>
      <w:rFonts w:eastAsia="宋体"/>
      <w:sz w:val="18"/>
      <w:szCs w:val="18"/>
      <w:lang w:val="en-US" w:eastAsia="zh-CN" w:bidi="ar-SA"/>
    </w:rPr>
  </w:style>
  <w:style w:type="character" w:styleId="843" w:customStyle="1">
    <w:name w:val="页眉 Char"/>
    <w:link w:val="800"/>
    <w:uiPriority w:val="0"/>
    <w:qFormat/>
    <w:rPr>
      <w:rFonts w:eastAsia="宋体"/>
      <w:sz w:val="18"/>
      <w:szCs w:val="18"/>
      <w:lang w:val="en-US" w:eastAsia="zh-CN" w:bidi="ar-SA"/>
    </w:rPr>
  </w:style>
  <w:style w:type="character" w:styleId="844" w:customStyle="1">
    <w:name w:val="副标题 Char"/>
    <w:link w:val="803"/>
    <w:uiPriority w:val="0"/>
    <w:qFormat/>
    <w:rPr>
      <w:rFonts w:ascii="宋体" w:hAnsi="Courier New" w:eastAsia="楷体_GB2312"/>
      <w:sz w:val="26"/>
      <w:szCs w:val="24"/>
    </w:rPr>
  </w:style>
  <w:style w:type="character" w:styleId="845" w:customStyle="1">
    <w:name w:val="标题 Char"/>
    <w:link w:val="810"/>
    <w:uiPriority w:val="0"/>
    <w:qFormat/>
    <w:rPr>
      <w:rFonts w:ascii="Arial" w:hAnsi="Arial"/>
      <w:b/>
      <w:bCs/>
      <w:sz w:val="32"/>
      <w:szCs w:val="32"/>
    </w:rPr>
  </w:style>
  <w:style w:type="character" w:styleId="846" w:customStyle="1">
    <w:name w:val="批注主题 Char"/>
    <w:link w:val="811"/>
    <w:uiPriority w:val="0"/>
    <w:qFormat/>
    <w:rPr>
      <w:b/>
      <w:bCs/>
      <w:sz w:val="21"/>
      <w:szCs w:val="24"/>
    </w:rPr>
  </w:style>
  <w:style w:type="character" w:styleId="847" w:customStyle="1">
    <w:name w:val="Header Char"/>
    <w:uiPriority w:val="0"/>
    <w:qFormat/>
    <w:rPr>
      <w:rFonts w:eastAsia="宋体" w:cs="Times New Roman"/>
      <w:sz w:val="18"/>
      <w:szCs w:val="24"/>
      <w:lang w:val="en-US" w:eastAsia="zh-CN"/>
    </w:rPr>
  </w:style>
  <w:style w:type="character" w:styleId="848" w:customStyle="1">
    <w:name w:val="+● Char Char Char Char Char Char"/>
    <w:link w:val="849"/>
    <w:uiPriority w:val="0"/>
    <w:qFormat/>
    <w:rPr>
      <w:sz w:val="24"/>
      <w:szCs w:val="28"/>
    </w:rPr>
  </w:style>
  <w:style w:type="paragraph" w:styleId="849" w:customStyle="1">
    <w:name w:val="+● Char Char Char"/>
    <w:basedOn w:val="775"/>
    <w:link w:val="848"/>
    <w:uiPriority w:val="0"/>
    <w:qFormat/>
    <w:pPr>
      <w:ind w:firstLine="480"/>
      <w:spacing w:line="360" w:lineRule="auto"/>
      <w:tabs>
        <w:tab w:val="left" w:pos="958" w:leader="none"/>
      </w:tabs>
    </w:pPr>
    <w:rPr>
      <w:sz w:val="24"/>
      <w:szCs w:val="28"/>
    </w:rPr>
  </w:style>
  <w:style w:type="character" w:styleId="850" w:customStyle="1">
    <w:name w:val="+正文 Char3"/>
    <w:link w:val="851"/>
    <w:uiPriority w:val="0"/>
    <w:qFormat/>
    <w:rPr>
      <w:sz w:val="24"/>
      <w:szCs w:val="24"/>
    </w:rPr>
  </w:style>
  <w:style w:type="paragraph" w:styleId="851" w:customStyle="1">
    <w:name w:val="+正文"/>
    <w:basedOn w:val="775"/>
    <w:link w:val="850"/>
    <w:uiPriority w:val="0"/>
    <w:qFormat/>
    <w:pPr>
      <w:ind w:firstLine="200"/>
      <w:spacing w:line="360" w:lineRule="auto"/>
    </w:pPr>
    <w:rPr>
      <w:sz w:val="24"/>
    </w:rPr>
  </w:style>
  <w:style w:type="character" w:styleId="852" w:customStyle="1">
    <w:name w:val="c lh15"/>
    <w:basedOn w:val="781"/>
    <w:uiPriority w:val="0"/>
    <w:qFormat/>
  </w:style>
  <w:style w:type="character" w:styleId="853" w:customStyle="1">
    <w:name w:val="纯文本 Char Char2"/>
    <w:uiPriority w:val="0"/>
    <w:qFormat/>
    <w:rPr>
      <w:rFonts w:ascii="宋体" w:hAnsi="Courier New" w:eastAsia="楷体_GB2312"/>
      <w:sz w:val="26"/>
      <w:szCs w:val="24"/>
      <w:lang w:val="en-US" w:eastAsia="zh-CN" w:bidi="ar-SA"/>
    </w:rPr>
  </w:style>
  <w:style w:type="character" w:styleId="854" w:customStyle="1">
    <w:name w:val="Char Char17"/>
    <w:uiPriority w:val="0"/>
    <w:qFormat/>
    <w:rPr>
      <w:rFonts w:eastAsia="楷体_GB2312"/>
      <w:sz w:val="24"/>
      <w:lang w:val="en-US" w:eastAsia="zh-CN" w:bidi="ar-SA"/>
    </w:rPr>
  </w:style>
  <w:style w:type="character" w:styleId="855" w:customStyle="1">
    <w:name w:val="Heading 5 Char"/>
    <w:uiPriority w:val="0"/>
    <w:qFormat/>
    <w:rPr>
      <w:rFonts w:ascii="Times New Roman" w:hAnsi="Times New Roman" w:cs="Times New Roman"/>
      <w:b/>
      <w:bCs/>
      <w:sz w:val="28"/>
      <w:szCs w:val="28"/>
    </w:rPr>
  </w:style>
  <w:style w:type="character" w:styleId="856" w:customStyle="1">
    <w:name w:val="首行缩进两字 Char1"/>
    <w:uiPriority w:val="0"/>
    <w:qFormat/>
    <w:rPr>
      <w:rFonts w:eastAsia="楷体_GB2312"/>
      <w:sz w:val="24"/>
      <w:lang w:val="en-US" w:eastAsia="zh-CN" w:bidi="ar-SA"/>
    </w:rPr>
  </w:style>
  <w:style w:type="character" w:styleId="857" w:customStyle="1">
    <w:name w:val="Heading 3 Char"/>
    <w:uiPriority w:val="0"/>
    <w:qFormat/>
    <w:rPr>
      <w:rFonts w:ascii="Times New Roman" w:hAnsi="Times New Roman" w:cs="Times New Roman"/>
      <w:b/>
      <w:bCs/>
      <w:sz w:val="32"/>
      <w:szCs w:val="32"/>
    </w:rPr>
  </w:style>
  <w:style w:type="character" w:styleId="858" w:customStyle="1">
    <w:name w:val="Heading 4 Char"/>
    <w:uiPriority w:val="0"/>
    <w:qFormat/>
    <w:rPr>
      <w:rFonts w:ascii="Times New Roman" w:hAnsi="Times New Roman" w:eastAsia="宋体" w:cs="Times New Roman"/>
      <w:b/>
      <w:bCs/>
      <w:sz w:val="28"/>
      <w:szCs w:val="28"/>
    </w:rPr>
  </w:style>
  <w:style w:type="character" w:styleId="859" w:customStyle="1">
    <w:name w:val="NormalCharacter"/>
    <w:uiPriority w:val="0"/>
    <w:qFormat/>
  </w:style>
  <w:style w:type="character" w:styleId="860" w:customStyle="1">
    <w:name w:val="首行缩进两字 Char2"/>
    <w:uiPriority w:val="0"/>
    <w:qFormat/>
    <w:rPr>
      <w:rFonts w:eastAsia="楷体_GB2312"/>
      <w:sz w:val="24"/>
      <w:lang w:val="en-US" w:eastAsia="zh-CN" w:bidi="ar-SA"/>
    </w:rPr>
  </w:style>
  <w:style w:type="character" w:styleId="861" w:customStyle="1">
    <w:name w:val="标题 Char1"/>
    <w:uiPriority w:val="0"/>
    <w:qFormat/>
    <w:rPr>
      <w:rFonts w:ascii="Cambria" w:hAnsi="Cambria" w:cs="Times New Roman"/>
      <w:b/>
      <w:bCs/>
      <w:sz w:val="32"/>
      <w:szCs w:val="32"/>
    </w:rPr>
  </w:style>
  <w:style w:type="character" w:styleId="862" w:customStyle="1">
    <w:name w:val="+标题2 Char Char"/>
    <w:link w:val="863"/>
    <w:uiPriority w:val="0"/>
    <w:qFormat/>
    <w:rPr>
      <w:rFonts w:ascii="Cambria" w:hAnsi="Cambria"/>
      <w:b/>
      <w:sz w:val="24"/>
      <w:szCs w:val="24"/>
    </w:rPr>
  </w:style>
  <w:style w:type="paragraph" w:styleId="863" w:customStyle="1">
    <w:name w:val="+标题2"/>
    <w:basedOn w:val="777"/>
    <w:link w:val="862"/>
    <w:uiPriority w:val="0"/>
    <w:qFormat/>
    <w:pPr>
      <w:ind w:left="840" w:hanging="420"/>
      <w:spacing w:before="120" w:after="120" w:line="360" w:lineRule="auto"/>
      <w:tabs>
        <w:tab w:val="left" w:pos="431" w:leader="none"/>
      </w:tabs>
    </w:pPr>
    <w:rPr>
      <w:sz w:val="24"/>
    </w:rPr>
  </w:style>
  <w:style w:type="character" w:styleId="864" w:customStyle="1">
    <w:name w:val="+列表1 Char Char Char Char Char Char"/>
    <w:link w:val="865"/>
    <w:uiPriority w:val="0"/>
    <w:qFormat/>
    <w:rPr>
      <w:rFonts w:eastAsia="宋体"/>
      <w:sz w:val="24"/>
      <w:szCs w:val="24"/>
      <w:lang w:val="en-US" w:eastAsia="zh-CN" w:bidi="ar-SA"/>
    </w:rPr>
  </w:style>
  <w:style w:type="paragraph" w:styleId="865" w:customStyle="1">
    <w:name w:val="+列表1"/>
    <w:basedOn w:val="775"/>
    <w:link w:val="864"/>
    <w:uiPriority w:val="0"/>
    <w:qFormat/>
    <w:pPr>
      <w:jc w:val="center"/>
    </w:pPr>
    <w:rPr>
      <w:sz w:val="24"/>
    </w:rPr>
  </w:style>
  <w:style w:type="character" w:styleId="866" w:customStyle="1">
    <w:name w:val="Plain Text Char Char"/>
    <w:link w:val="867"/>
    <w:uiPriority w:val="0"/>
    <w:qFormat/>
    <w:rPr>
      <w:rFonts w:ascii="宋体" w:hAnsi="Courier New" w:eastAsia="楷体_GB2312"/>
      <w:sz w:val="28"/>
      <w:lang w:val="en-US" w:eastAsia="zh-CN" w:bidi="ar-SA"/>
    </w:rPr>
  </w:style>
  <w:style w:type="paragraph" w:styleId="867" w:customStyle="1">
    <w:name w:val="纯文本1"/>
    <w:basedOn w:val="775"/>
    <w:link w:val="866"/>
    <w:uiPriority w:val="0"/>
    <w:qFormat/>
    <w:rPr>
      <w:rFonts w:ascii="宋体" w:hAnsi="Courier New" w:eastAsia="楷体_GB2312"/>
      <w:sz w:val="28"/>
    </w:rPr>
  </w:style>
  <w:style w:type="character" w:styleId="868" w:customStyle="1">
    <w:name w:val="方案文档 Char Char"/>
    <w:link w:val="869"/>
    <w:uiPriority w:val="0"/>
    <w:qFormat/>
    <w:rPr>
      <w:rFonts w:eastAsia="Times New Roman"/>
      <w:sz w:val="24"/>
      <w:szCs w:val="24"/>
      <w:lang w:val="en-US" w:eastAsia="zh-CN" w:bidi="ar-SA"/>
    </w:rPr>
  </w:style>
  <w:style w:type="paragraph" w:styleId="869" w:customStyle="1">
    <w:name w:val="方案文档"/>
    <w:link w:val="868"/>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870" w:customStyle="1">
    <w:name w:val="UserStyle_5"/>
    <w:link w:val="871"/>
    <w:uiPriority w:val="0"/>
    <w:qFormat/>
    <w:rPr>
      <w:sz w:val="16"/>
      <w:szCs w:val="16"/>
    </w:rPr>
  </w:style>
  <w:style w:type="paragraph" w:styleId="871" w:customStyle="1">
    <w:name w:val="BodyTextIndent3"/>
    <w:basedOn w:val="775"/>
    <w:link w:val="870"/>
    <w:uiPriority w:val="0"/>
    <w:qFormat/>
    <w:pPr>
      <w:ind w:left="420"/>
      <w:jc w:val="left"/>
      <w:spacing w:after="120"/>
      <w:widowControl/>
    </w:pPr>
    <w:rPr>
      <w:sz w:val="16"/>
      <w:szCs w:val="16"/>
    </w:rPr>
  </w:style>
  <w:style w:type="character" w:styleId="872" w:customStyle="1">
    <w:name w:val="正文缩进 字符"/>
    <w:uiPriority w:val="0"/>
    <w:qFormat/>
    <w:rPr>
      <w:rFonts w:eastAsia="楷体_GB2312"/>
      <w:sz w:val="24"/>
    </w:rPr>
  </w:style>
  <w:style w:type="character" w:styleId="873" w:customStyle="1">
    <w:name w:val="Footer Char"/>
    <w:uiPriority w:val="0"/>
    <w:qFormat/>
    <w:rPr>
      <w:rFonts w:ascii="Times New Roman" w:hAnsi="Times New Roman" w:cs="Times New Roman"/>
      <w:sz w:val="18"/>
      <w:szCs w:val="18"/>
    </w:rPr>
  </w:style>
  <w:style w:type="paragraph" w:styleId="874" w:customStyle="1">
    <w:name w:val="Char Char Char1 Char Char Char Char"/>
    <w:basedOn w:val="775"/>
    <w:uiPriority w:val="0"/>
    <w:qFormat/>
    <w:pPr>
      <w:jc w:val="left"/>
      <w:spacing w:after="160" w:line="240" w:lineRule="exact"/>
      <w:widowControl/>
    </w:pPr>
    <w:rPr>
      <w:sz w:val="24"/>
    </w:rPr>
  </w:style>
  <w:style w:type="paragraph" w:styleId="875" w:customStyle="1">
    <w:name w:val="p0"/>
    <w:basedOn w:val="775"/>
    <w:uiPriority w:val="0"/>
    <w:qFormat/>
    <w:pPr>
      <w:jc w:val="left"/>
      <w:widowControl/>
    </w:pPr>
    <w:rPr>
      <w:sz w:val="24"/>
    </w:rPr>
  </w:style>
  <w:style w:type="paragraph" w:styleId="876"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877" w:customStyle="1">
    <w:name w:val="Plain Text1"/>
    <w:basedOn w:val="775"/>
    <w:uiPriority w:val="0"/>
    <w:qFormat/>
    <w:rPr>
      <w:rFonts w:ascii="宋体" w:hAnsi="Courier New" w:eastAsia="楷体_GB2312"/>
      <w:sz w:val="26"/>
      <w:szCs w:val="20"/>
    </w:rPr>
  </w:style>
  <w:style w:type="paragraph" w:styleId="878" w:customStyle="1">
    <w:name w:val="Char Char Char Char Char Char Char Char Char1 Char Char Char Char"/>
    <w:basedOn w:val="787"/>
    <w:uiPriority w:val="0"/>
    <w:qFormat/>
    <w:pPr>
      <w:spacing w:line="360" w:lineRule="auto"/>
    </w:pPr>
    <w:rPr>
      <w:rFonts w:eastAsia="楷体_GB2312"/>
      <w:sz w:val="26"/>
      <w:szCs w:val="20"/>
    </w:rPr>
  </w:style>
  <w:style w:type="paragraph" w:styleId="879" w:customStyle="1">
    <w:name w:val="表名"/>
    <w:basedOn w:val="880"/>
    <w:uiPriority w:val="0"/>
    <w:qFormat/>
    <w:pPr>
      <w:jc w:val="right"/>
    </w:pPr>
    <w:rPr>
      <w:b/>
    </w:rPr>
  </w:style>
  <w:style w:type="paragraph" w:styleId="880" w:customStyle="1">
    <w:name w:val="表格"/>
    <w:basedOn w:val="775"/>
    <w:uiPriority w:val="0"/>
    <w:qFormat/>
    <w:pPr>
      <w:jc w:val="center"/>
    </w:pPr>
    <w:rPr>
      <w:szCs w:val="22"/>
    </w:rPr>
  </w:style>
  <w:style w:type="paragraph" w:styleId="881" w:customStyle="1">
    <w:name w:val="表"/>
    <w:basedOn w:val="775"/>
    <w:uiPriority w:val="0"/>
    <w:qFormat/>
    <w:pPr>
      <w:jc w:val="center"/>
    </w:pPr>
    <w:rPr>
      <w:szCs w:val="20"/>
    </w:rPr>
  </w:style>
  <w:style w:type="paragraph" w:styleId="882" w:customStyle="1">
    <w:name w:val="正文标准"/>
    <w:basedOn w:val="775"/>
    <w:uiPriority w:val="0"/>
    <w:qFormat/>
    <w:pPr>
      <w:ind w:firstLine="200"/>
      <w:spacing w:line="360" w:lineRule="auto"/>
    </w:pPr>
    <w:rPr>
      <w:rFonts w:hAnsi="宋体"/>
      <w:sz w:val="24"/>
    </w:rPr>
  </w:style>
  <w:style w:type="paragraph" w:styleId="883" w:customStyle="1">
    <w:name w:val="列出段落1"/>
    <w:basedOn w:val="775"/>
    <w:uiPriority w:val="0"/>
    <w:qFormat/>
    <w:pPr>
      <w:ind w:firstLine="420"/>
      <w:jc w:val="left"/>
      <w:spacing w:line="360" w:lineRule="auto"/>
    </w:pPr>
    <w:rPr>
      <w:sz w:val="24"/>
      <w:szCs w:val="22"/>
    </w:rPr>
  </w:style>
  <w:style w:type="paragraph" w:styleId="884" w:customStyle="1">
    <w:name w:val="p25"/>
    <w:basedOn w:val="775"/>
    <w:uiPriority w:val="0"/>
    <w:qFormat/>
    <w:pPr>
      <w:jc w:val="left"/>
      <w:widowControl/>
    </w:pPr>
    <w:rPr>
      <w:rFonts w:ascii="黑体" w:hAnsi="黑体" w:eastAsia="黑体" w:cs="黑体"/>
      <w:sz w:val="26"/>
      <w:szCs w:val="26"/>
    </w:rPr>
  </w:style>
  <w:style w:type="paragraph" w:styleId="885" w:customStyle="1">
    <w:name w:val="Char"/>
    <w:basedOn w:val="775"/>
    <w:uiPriority w:val="0"/>
    <w:qFormat/>
    <w:pPr>
      <w:ind w:left="420" w:hanging="420"/>
      <w:tabs>
        <w:tab w:val="left" w:pos="420" w:leader="none"/>
      </w:tabs>
    </w:pPr>
    <w:rPr>
      <w:sz w:val="24"/>
    </w:rPr>
  </w:style>
  <w:style w:type="paragraph" w:styleId="886" w:customStyle="1">
    <w:name w:val="Char Char Char Char Char Char Char Char Char1 Char"/>
    <w:basedOn w:val="787"/>
    <w:uiPriority w:val="0"/>
    <w:qFormat/>
    <w:pPr>
      <w:spacing w:line="360" w:lineRule="auto"/>
    </w:pPr>
    <w:rPr>
      <w:rFonts w:ascii="Tahoma" w:hAnsi="Tahoma"/>
      <w:sz w:val="24"/>
    </w:rPr>
  </w:style>
  <w:style w:type="paragraph" w:styleId="887" w:customStyle="1">
    <w:name w:val="纯文本11"/>
    <w:basedOn w:val="775"/>
    <w:next w:val="802"/>
    <w:uiPriority w:val="0"/>
    <w:qFormat/>
    <w:rPr>
      <w:rFonts w:ascii="宋体" w:hAnsi="Courier New" w:eastAsia="楷体_GB2312"/>
      <w:sz w:val="28"/>
      <w:szCs w:val="20"/>
    </w:rPr>
  </w:style>
  <w:style w:type="paragraph" w:styleId="888" w:customStyle="1">
    <w:name w:val="UserStyle_7"/>
    <w:next w:val="77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889" w:customStyle="1">
    <w:name w:val="Char Char Char"/>
    <w:basedOn w:val="787"/>
    <w:uiPriority w:val="0"/>
    <w:qFormat/>
    <w:pPr>
      <w:spacing w:line="360" w:lineRule="auto"/>
    </w:pPr>
    <w:rPr>
      <w:rFonts w:ascii="Tahoma" w:hAnsi="Tahoma"/>
      <w:sz w:val="24"/>
    </w:rPr>
  </w:style>
  <w:style w:type="paragraph" w:styleId="890" w:customStyle="1">
    <w:name w:val="图名"/>
    <w:basedOn w:val="775"/>
    <w:uiPriority w:val="0"/>
    <w:qFormat/>
    <w:pPr>
      <w:jc w:val="center"/>
    </w:pPr>
    <w:rPr>
      <w:rFonts w:ascii="宋体" w:hAnsi="宋体"/>
      <w:b/>
      <w:szCs w:val="22"/>
    </w:rPr>
  </w:style>
  <w:style w:type="paragraph" w:styleId="891" w:customStyle="1">
    <w:name w:val="格式３"/>
    <w:basedOn w:val="775"/>
    <w:uiPriority w:val="0"/>
    <w:qFormat/>
    <w:pPr>
      <w:ind w:left="600" w:hanging="600"/>
      <w:spacing w:line="420" w:lineRule="exact"/>
    </w:pPr>
    <w:rPr>
      <w:rFonts w:ascii="宋体" w:hAnsi="宋体"/>
      <w:color w:val="000000"/>
      <w:sz w:val="24"/>
      <w:szCs w:val="20"/>
    </w:rPr>
  </w:style>
  <w:style w:type="paragraph" w:styleId="892" w:customStyle="1">
    <w:name w:val="xl44"/>
    <w:basedOn w:val="77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893" w:customStyle="1">
    <w:name w:val="Char Char Char Char Char Char Char Char Char Char"/>
    <w:basedOn w:val="775"/>
    <w:uiPriority w:val="0"/>
    <w:qFormat/>
    <w:pPr>
      <w:ind w:left="420" w:hanging="420"/>
      <w:tabs>
        <w:tab w:val="left" w:pos="420" w:leader="none"/>
      </w:tabs>
    </w:pPr>
    <w:rPr>
      <w:sz w:val="24"/>
    </w:rPr>
  </w:style>
  <w:style w:type="paragraph" w:styleId="894" w:customStyle="1">
    <w:name w:val="图片"/>
    <w:basedOn w:val="775"/>
    <w:uiPriority w:val="0"/>
    <w:qFormat/>
    <w:pPr>
      <w:jc w:val="center"/>
      <w:spacing w:line="360" w:lineRule="auto"/>
    </w:pPr>
    <w:rPr>
      <w:b/>
      <w:szCs w:val="22"/>
    </w:rPr>
  </w:style>
  <w:style w:type="paragraph" w:styleId="895" w:customStyle="1">
    <w:name w:val="纯文本2"/>
    <w:basedOn w:val="775"/>
    <w:uiPriority w:val="0"/>
    <w:qFormat/>
    <w:pPr>
      <w:jc w:val="left"/>
      <w:widowControl/>
    </w:pPr>
    <w:rPr>
      <w:rFonts w:ascii="宋体" w:hAnsi="Courier New" w:eastAsia="楷体_GB2312"/>
      <w:sz w:val="26"/>
      <w:szCs w:val="20"/>
    </w:rPr>
  </w:style>
  <w:style w:type="paragraph" w:styleId="896"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897" w:customStyle="1">
    <w:name w:val="Char Char Char Char Char Char Char"/>
    <w:basedOn w:val="775"/>
    <w:uiPriority w:val="0"/>
    <w:qFormat/>
  </w:style>
  <w:style w:type="paragraph" w:styleId="898" w:customStyle="1">
    <w:name w:val="Char Char Char Char"/>
    <w:basedOn w:val="787"/>
    <w:uiPriority w:val="0"/>
    <w:qFormat/>
    <w:pPr>
      <w:spacing w:line="360" w:lineRule="auto"/>
    </w:pPr>
    <w:rPr>
      <w:sz w:val="24"/>
      <w:szCs w:val="20"/>
    </w:rPr>
  </w:style>
  <w:style w:type="paragraph" w:styleId="899" w:customStyle="1">
    <w:name w:val="TOC 标题1"/>
    <w:basedOn w:val="776"/>
    <w:next w:val="775"/>
    <w:uiPriority w:val="0"/>
    <w:qFormat/>
    <w:pPr>
      <w:jc w:val="left"/>
      <w:spacing w:before="480" w:after="0" w:line="276" w:lineRule="auto"/>
      <w:widowControl/>
      <w:outlineLvl w:val="9"/>
    </w:pPr>
    <w:rPr>
      <w:rFonts w:ascii="Cambria" w:hAnsi="Cambria"/>
      <w:color w:val="365f91"/>
      <w:sz w:val="28"/>
      <w:szCs w:val="28"/>
    </w:rPr>
  </w:style>
  <w:style w:type="paragraph" w:styleId="900" w:customStyle="1">
    <w:name w:val="Char1 Char Char Char"/>
    <w:basedOn w:val="775"/>
    <w:uiPriority w:val="0"/>
    <w:qFormat/>
    <w:rPr>
      <w:rFonts w:ascii="Tahoma" w:hAnsi="Tahoma"/>
      <w:sz w:val="24"/>
      <w:szCs w:val="20"/>
    </w:rPr>
  </w:style>
  <w:style w:type="paragraph" w:styleId="901" w:customStyle="1">
    <w:name w:val="正文21"/>
    <w:basedOn w:val="775"/>
    <w:uiPriority w:val="0"/>
    <w:qFormat/>
    <w:pPr>
      <w:ind w:firstLine="200"/>
      <w:jc w:val="left"/>
      <w:spacing w:after="160" w:line="360" w:lineRule="auto"/>
      <w:widowControl/>
    </w:pPr>
    <w:rPr>
      <w:rFonts w:ascii="Verdana" w:hAnsi="Verdana" w:eastAsia="黑体"/>
      <w:szCs w:val="20"/>
      <w:lang w:eastAsia="en-US"/>
    </w:rPr>
  </w:style>
  <w:style w:type="paragraph" w:styleId="902" w:customStyle="1">
    <w:name w:val="纯文本3"/>
    <w:basedOn w:val="775"/>
    <w:uiPriority w:val="0"/>
    <w:qFormat/>
    <w:rPr>
      <w:rFonts w:ascii="宋体" w:hAnsi="Courier New" w:eastAsia="楷体_GB2312"/>
      <w:sz w:val="28"/>
      <w:szCs w:val="20"/>
    </w:rPr>
  </w:style>
  <w:style w:type="paragraph" w:styleId="90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04"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905">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906" w:customStyle="1">
    <w:name w:val="font11"/>
    <w:basedOn w:val="781"/>
    <w:uiPriority w:val="0"/>
    <w:qFormat/>
    <w:rPr>
      <w:rFonts w:hint="eastAsia" w:ascii="宋体" w:hAnsi="宋体" w:eastAsia="宋体" w:cs="宋体"/>
      <w:color w:val="000000"/>
      <w:sz w:val="21"/>
      <w:szCs w:val="21"/>
      <w:u w:val="none"/>
    </w:rPr>
  </w:style>
  <w:style w:type="paragraph" w:styleId="907" w:customStyle="1">
    <w:name w:val="_Style 30"/>
    <w:basedOn w:val="775"/>
    <w:next w:val="795"/>
    <w:uiPriority w:val="0"/>
    <w:qFormat/>
    <w:rPr>
      <w:rFonts w:ascii="宋体" w:hAnsi="Courier New"/>
    </w:rPr>
  </w:style>
  <w:style w:type="paragraph" w:styleId="90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909" w:customStyle="1">
    <w:name w:val="fontstrikethrough"/>
    <w:basedOn w:val="781"/>
    <w:uiPriority w:val="0"/>
    <w:qFormat/>
    <w:rPr>
      <w:strike/>
    </w:rPr>
  </w:style>
  <w:style w:type="character" w:styleId="910" w:customStyle="1">
    <w:name w:val="fontborder"/>
    <w:basedOn w:val="781"/>
    <w:uiPriority w:val="0"/>
    <w:qFormat/>
  </w:style>
  <w:style w:type="paragraph" w:styleId="911">
    <w:name w:val="List Paragraph"/>
    <w:basedOn w:val="775"/>
    <w:uiPriority w:val="99"/>
    <w:qFormat/>
    <w:pPr>
      <w:ind w:firstLine="420"/>
    </w:pPr>
  </w:style>
  <w:style w:type="paragraph" w:styleId="912"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13" w:customStyle="1">
    <w:name w:val="表格文字"/>
    <w:basedOn w:val="789"/>
    <w:next w:val="789"/>
    <w:uiPriority w:val="0"/>
    <w:qFormat/>
    <w:pPr>
      <w:jc w:val="left"/>
      <w:spacing w:line="420" w:lineRule="atLeast"/>
    </w:pPr>
    <w:rPr>
      <w:szCs w:val="20"/>
    </w:rPr>
  </w:style>
  <w:style w:type="paragraph" w:styleId="914" w:customStyle="1">
    <w:name w:val="Table Paragraph"/>
    <w:basedOn w:val="775"/>
    <w:uiPriority w:val="1"/>
    <w:qFormat/>
    <w:pPr>
      <w:jc w:val="left"/>
    </w:pPr>
    <w:rPr>
      <w:rFonts w:ascii="宋体" w:hAnsi="宋体" w:cs="宋体"/>
      <w:sz w:val="22"/>
      <w:szCs w:val="22"/>
      <w:lang w:val="zh-CN" w:bidi="zh-CN"/>
    </w:rPr>
  </w:style>
  <w:style w:type="paragraph" w:styleId="915" w:customStyle="1">
    <w:name w:val="纯文本5"/>
    <w:basedOn w:val="775"/>
    <w:uiPriority w:val="0"/>
    <w:qFormat/>
    <w:rPr>
      <w:rFonts w:ascii="宋体" w:hAnsi="Courier New" w:eastAsia="楷体_GB2312"/>
      <w:sz w:val="26"/>
      <w:szCs w:val="20"/>
    </w:rPr>
  </w:style>
  <w:style w:type="paragraph" w:styleId="916" w:customStyle="1">
    <w:name w:val="纯文本6"/>
    <w:basedOn w:val="775"/>
    <w:uiPriority w:val="0"/>
    <w:qFormat/>
    <w:rPr>
      <w:rFonts w:ascii="宋体" w:hAnsi="Courier New" w:eastAsia="楷体_GB2312"/>
      <w:sz w:val="26"/>
    </w:rPr>
  </w:style>
  <w:style w:type="paragraph" w:styleId="917" w:customStyle="1">
    <w:name w:val="列出段落3"/>
    <w:basedOn w:val="775"/>
    <w:uiPriority w:val="0"/>
    <w:qFormat/>
    <w:pPr>
      <w:ind w:firstLine="420"/>
    </w:pPr>
    <w:rPr>
      <w:rFonts w:ascii="Calibri" w:hAnsi="Calibri"/>
      <w:szCs w:val="22"/>
    </w:rPr>
  </w:style>
  <w:style w:type="paragraph" w:styleId="918" w:customStyle="1">
    <w:name w:val="Plain Text"/>
    <w:basedOn w:val="775"/>
    <w:uiPriority w:val="0"/>
    <w:qFormat/>
    <w:rPr>
      <w:rFonts w:ascii="宋体" w:hAnsi="Courier New" w:eastAsia="楷体_GB2312"/>
      <w:sz w:val="26"/>
      <w:szCs w:val="20"/>
    </w:rPr>
  </w:style>
  <w:style w:type="numbering" w:styleId="96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210eaa2a-5b06-47c5-89f9-977e305e534c</errorID>
      <errorWord>》之</errorWord>
      <group>L1_Word</group>
      <groupName>字词问题</groupName>
      <ability>L2_Typo</ability>
      <abilityName>字词错误</abilityName>
      <candidateList>
        <item>》</item>
      </candidateList>
      <explain/>
      <paraID>6892C1BF</paraID>
      <start>18</start>
      <end>20</end>
      <status>unmodified</status>
      <modifiedWord/>
      <trackRevisions>false</trackRevisions>
    </reviewItem>
    <reviewItem>
      <errorID>8f35aa72-0947-494c-bb3f-b81a55b53416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59FA5874</paraID>
      <start>0</start>
      <end>2</end>
      <status>unmodified</status>
      <modifiedWord/>
      <trackRevisions>false</trackRevisions>
    </reviewItem>
    <reviewItem>
      <errorID>48d93f08-d585-48be-a7b6-53b9e0b1d81a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32806503</paraID>
      <start>0</start>
      <end>2</end>
      <status>unmodified</status>
      <modifiedWord/>
      <trackRevisions>false</trackRevisions>
    </reviewItem>
    <reviewItem>
      <errorID>5087e97c-edda-4fba-81ce-1be20c571b40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2F428A12</paraID>
      <start>0</start>
      <end>2</end>
      <status>unmodified</status>
      <modifiedWord/>
      <trackRevisions>false</trackRevisions>
    </reviewItem>
    <reviewItem>
      <errorID>49c991fd-8e86-435b-9d48-afeb064b7f18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2B29383E</paraID>
      <start>0</start>
      <end>2</end>
      <status>unmodified</status>
      <modifiedWord/>
      <trackRevisions>false</trackRevisions>
    </reviewItem>
    <reviewItem>
      <errorID>32688004-17f1-45b2-8f0b-7964bdc2d321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F3DCE43</paraID>
      <start>0</start>
      <end>2</end>
      <status>unmodified</status>
      <modifiedWord/>
      <trackRevisions>false</trackRevisions>
    </reviewItem>
    <reviewItem>
      <errorID>90859c1a-b1b8-40ad-a915-34bad3359fcb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4C978CCC</paraID>
      <start>0</start>
      <end>2</end>
      <status>unmodified</status>
      <modifiedWord/>
      <trackRevisions>false</trackRevisions>
    </reviewItem>
    <reviewItem>
      <errorID>d4abcec1-116d-408b-bca4-9d04f6bb8920</errorID>
      <errorWord>中国保险监督管理委员会</errorWord>
      <group>L1_Knowledge</group>
      <groupName>知识性问题</groupName>
      <ability>L2_Organization</ability>
      <abilityName>机构检查</abilityName>
      <candidateList/>
      <explain>2018年3月，中共中央印发了《深化党和国家机构改革方案》，组建中国银行保险监督管理委员会，不再保留中国保险监督管理委员会。2023年9月，中共中央、国务院印发了《党和国家机构改革方案》组建国家金融监督管理总局，不再保留中国银行保险监督管理委员会。</explain>
      <paraID>15FA6991</paraID>
      <start>30</start>
      <end>41</end>
      <status>unmodified</status>
      <modifiedWord/>
      <trackRevisions>false</trackRevisions>
    </reviewItem>
    <reviewItem>
      <errorID>38deee1a-a76c-4c67-94e1-4ed0adabf456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53EC4A35</paraID>
      <start>0</start>
      <end>2</end>
      <status>unmodified</status>
      <modifiedWord/>
      <trackRevisions>false</trackRevisions>
    </reviewItem>
    <reviewItem>
      <errorID>eb766616-3c8b-4bcf-a9aa-354bb2b2a883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4D77C91A</paraID>
      <start>0</start>
      <end>2</end>
      <status>unmodified</status>
      <modifiedWord/>
      <trackRevisions>false</trackRevisions>
    </reviewItem>
    <reviewItem>
      <errorID>4f5090c2-6c0d-4ed8-892c-707707e4bf6d</errorID>
      <errorWord>1、</errorWord>
      <group>L1_Format</group>
      <groupName>格式问题</groupName>
      <ability>L2_Ordinal</ability>
      <abilityName>序号格式</abilityName>
      <candidateList>
        <item>1.</item>
      </candidateList>
      <explain>当前序号格式不规范，建议修改为规范格式[1.]。</explain>
      <paraID>4790816E</paraID>
      <start>0</start>
      <end>2</end>
      <status>unmodified</status>
      <modifiedWord/>
      <trackRevisions>false</trackRevisions>
    </reviewItem>
    <reviewItem>
      <errorID>89180224-9409-4ff3-a764-d54e6e4bf8c3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633420B8</paraID>
      <start>0</start>
      <end>2</end>
      <status>unmodified</status>
      <modifiedWord/>
      <trackRevisions>false</trackRevisions>
    </reviewItem>
    <reviewItem>
      <errorID>e64686e4-3744-4159-8fe2-868a7c9600b9</errorID>
      <errorWord>“.</errorWord>
      <group>L1_Punc</group>
      <groupName>标点问题</groupName>
      <ability>L2_Punc</ability>
      <abilityName>标点符号检查</abilityName>
      <candidateList>
        <item>“</item>
      </candidateList>
      <explain/>
      <paraID>5CA2EF97</paraID>
      <start>46</start>
      <end>48</end>
      <status>unmodified</status>
      <modifiedWord/>
      <trackRevisions>false</trackRevisions>
    </reviewItem>
    <reviewItem>
      <errorID>fd79ab82-f06a-4396-afef-439dbd0ba462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AA362CC</paraID>
      <start>0</start>
      <end>2</end>
      <status>unmodified</status>
      <modifiedWord/>
      <trackRevisions>false</trackRevisions>
    </reviewItem>
    <reviewItem>
      <errorID>39b47380-2a9a-4d30-9036-9e5c0d65777d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192BDF7</paraID>
      <start>0</start>
      <end>2</end>
      <status>unmodified</status>
      <modifiedWord/>
      <trackRevisions>false</trackRevisions>
    </reviewItem>
    <reviewItem>
      <errorID>9f2b3fa1-7425-4c0d-bf24-362a43bf5a9b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27F05873</paraID>
      <start>0</start>
      <end>2</end>
      <status>unmodified</status>
      <modifiedWord/>
      <trackRevisions>false</trackRevisions>
    </reviewItem>
    <reviewItem>
      <errorID>ccb5e29b-7e78-40bb-9c9f-4d8ce1efff91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27F05873</paraID>
      <start>2</start>
      <end>6</end>
      <status>unmodified</status>
      <modifiedWord/>
      <trackRevisions>false</trackRevisions>
    </reviewItem>
    <reviewItem>
      <errorID>bcb1e2ad-56c6-4a36-ad87-4a79ed23882c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27F05873</paraID>
      <start>122</start>
      <end>126</end>
      <status>unmodified</status>
      <modifiedWord/>
      <trackRevisions>false</trackRevisions>
    </reviewItem>
    <reviewItem>
      <errorID>e3e667b4-08e9-48e6-bad7-c2abaa6e4d3a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15C9F79E</paraID>
      <start>0</start>
      <end>2</end>
      <status>unmodified</status>
      <modifiedWord/>
      <trackRevisions>false</trackRevisions>
    </reviewItem>
    <reviewItem>
      <errorID>4bf59639-4d86-4769-9b37-197104b0bf24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1776D322</paraID>
      <start>0</start>
      <end>2</end>
      <status>unmodified</status>
      <modifiedWord/>
      <trackRevisions>false</trackRevisions>
    </reviewItem>
    <reviewItem>
      <errorID>482972fe-6069-4966-838b-890737d80bd4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7E517869</paraID>
      <start>0</start>
      <end>3</end>
      <status>unmodified</status>
      <modifiedWord/>
      <trackRevisions>false</trackRevisions>
    </reviewItem>
    <reviewItem>
      <errorID>c516dda1-b8bf-45fe-a54b-87b7f3476b82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39DBD527</paraID>
      <start>0</start>
      <end>3</end>
      <status>unmodified</status>
      <modifiedWord/>
      <trackRevisions>false</trackRevisions>
    </reviewItem>
    <reviewItem>
      <errorID>07076d9c-30b5-4320-99df-72e5d87ceb1e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7B90CFA8</paraID>
      <start>0</start>
      <end>2</end>
      <status>unmodified</status>
      <modifiedWord/>
      <trackRevisions>false</trackRevisions>
    </reviewItem>
    <reviewItem>
      <errorID>c41844a0-d297-4132-9053-cb11fcc22e05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4535E8FF</paraID>
      <start>0</start>
      <end>2</end>
      <status>unmodified</status>
      <modifiedWord/>
      <trackRevisions>false</trackRevisions>
    </reviewItem>
    <reviewItem>
      <errorID>6f86cf95-1fee-4a5b-8d53-092e4a610b1a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2D0015E1</paraID>
      <start>0</start>
      <end>2</end>
      <status>unmodified</status>
      <modifiedWord/>
      <trackRevisions>false</trackRevisions>
    </reviewItem>
    <reviewItem>
      <errorID>38f05ecf-24a4-4752-a6ee-465128624edf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BDE2E74</paraID>
      <start>0</start>
      <end>2</end>
      <status>unmodified</status>
      <modifiedWord/>
      <trackRevisions>false</trackRevisions>
    </reviewItem>
    <reviewItem>
      <errorID>642ec8dd-5fc8-48a4-8a1a-18a88e6e5392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40AFA7D9</paraID>
      <start>0</start>
      <end>2</end>
      <status>unmodified</status>
      <modifiedWord/>
      <trackRevisions>false</trackRevisions>
    </reviewItem>
    <reviewItem>
      <errorID>f82bdffb-a5e5-4e11-9827-1e9c6601f744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5CDB09F</paraID>
      <start>0</start>
      <end>2</end>
      <status>unmodified</status>
      <modifiedWord/>
      <trackRevisions>false</trackRevisions>
    </reviewItem>
    <reviewItem>
      <errorID>dbd3545a-8daa-4309-abab-b460c736b66a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2A321591</paraID>
      <start>0</start>
      <end>2</end>
      <status>unmodified</status>
      <modifiedWord/>
      <trackRevisions>false</trackRevisions>
    </reviewItem>
    <reviewItem>
      <errorID>d84ede0d-60cc-4338-a91c-a349e05b0c37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398138DF</paraID>
      <start>0</start>
      <end>2</end>
      <status>unmodified</status>
      <modifiedWord/>
      <trackRevisions>false</trackRevisions>
    </reviewItem>
    <reviewItem>
      <errorID>856bceb1-d486-49ba-bb47-43d20161c03b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543CEF75</paraID>
      <start>0</start>
      <end>2</end>
      <status>unmodified</status>
      <modifiedWord/>
      <trackRevisions>false</trackRevisions>
    </reviewItem>
    <reviewItem>
      <errorID>b3cbd361-837f-4c91-95b9-94b7f018aa41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41DDF618</paraID>
      <start>0</start>
      <end>2</end>
      <status>unmodified</status>
      <modifiedWord/>
      <trackRevisions>false</trackRevisions>
    </reviewItem>
    <reviewItem>
      <errorID>f3458a7c-8b65-42b2-9e5d-09989e0a8d87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5A3749E5</paraID>
      <start>0</start>
      <end>2</end>
      <status>unmodified</status>
      <modifiedWord/>
      <trackRevisions>false</trackRevisions>
    </reviewItem>
    <reviewItem>
      <errorID>30bf5814-7d6e-4cf3-b209-a29c1da626ee</errorID>
      <errorWord>用以</errorWord>
      <group>L1_Word</group>
      <groupName>字词问题</groupName>
      <ability>L2_Typo</ability>
      <abilityName>字词错误</abilityName>
      <candidateList>
        <item>用于</item>
      </candidateList>
      <explain>存在发音相近字词的误用。</explain>
      <paraID>5A3749E5</paraID>
      <start>15</start>
      <end>17</end>
      <status>unmodified</status>
      <modifiedWord/>
      <trackRevisions>false</trackRevisions>
    </reviewItem>
    <reviewItem>
      <errorID>a9e0096b-fee8-485d-8733-2af1a7b6a777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67790E40</paraID>
      <start>0</start>
      <end>2</end>
      <status>unmodified</status>
      <modifiedWord/>
      <trackRevisions>false</trackRevisions>
    </reviewItem>
    <reviewItem>
      <errorID>ace3bfc7-f032-4faa-8221-6e8ed6ceb26c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3D5EEF20</paraID>
      <start>0</start>
      <end>2</end>
      <status>unmodified</status>
      <modifiedWord/>
      <trackRevisions>false</trackRevisions>
    </reviewItem>
    <reviewItem>
      <errorID>caf170c5-be23-4c64-961b-fd74e90041af</errorID>
      <errorWord>、</errorWord>
      <group>L1_Punc</group>
      <groupName>标点问题</groupName>
      <ability>L2_Punc</ability>
      <abilityName>标点符号检查</abilityName>
      <candidateList>
        <item>.</item>
      </candidateList>
      <explain/>
      <paraID>788848EA</paraID>
      <start>1</start>
      <end>2</end>
      <status>unmodified</status>
      <modifiedWord/>
      <trackRevisions>false</trackRevisions>
    </reviewItem>
    <reviewItem>
      <errorID>6fb8fde7-261e-43d5-9469-791ffc6c8a81</errorID>
      <errorWord>、</errorWord>
      <group>L1_Punc</group>
      <groupName>标点问题</groupName>
      <ability>L2_Punc</ability>
      <abilityName>标点符号检查</abilityName>
      <candidateList>
        <item>.</item>
      </candidateList>
      <explain/>
      <paraID>6113E32E</paraID>
      <start>1</start>
      <end>2</end>
      <status>unmodified</status>
      <modifiedWord/>
      <trackRevisions>false</trackRevisions>
    </reviewItem>
    <reviewItem>
      <errorID>8976d572-354c-4d22-99f8-447ada521c37</errorID>
      <errorWord>、</errorWord>
      <group>L1_Punc</group>
      <groupName>标点问题</groupName>
      <ability>L2_Punc</ability>
      <abilityName>标点符号检查</abilityName>
      <candidateList>
        <item>.</item>
      </candidateList>
      <explain/>
      <paraID>75372D14</paraID>
      <start>1</start>
      <end>2</end>
      <status>unmodified</status>
      <modifiedWord/>
      <trackRevisions>false</trackRevisions>
    </reviewItem>
    <reviewItem>
      <errorID>7daed772-b38b-4f8c-be78-14d94630db30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6F03715B</paraID>
      <start>0</start>
      <end>2</end>
      <status>unmodified</status>
      <modifiedWord/>
      <trackRevisions>false</trackRevisions>
    </reviewItem>
    <reviewItem>
      <errorID>8746f6a7-b44f-4f42-bae0-71338c0c5f50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34114301</paraID>
      <start>0</start>
      <end>2</end>
      <status>unmodified</status>
      <modifiedWord/>
      <trackRevisions>false</trackRevisions>
    </reviewItem>
    <reviewItem>
      <errorID>90876e83-60f3-4f41-bb59-4c8e1c1a87a5</errorID>
      <errorWord>发</errorWord>
      <group>L1_Word</group>
      <groupName>字词问题</groupName>
      <ability>L2_Typo</ability>
      <abilityName>字词错误</abilityName>
      <candidateList>
        <item>发出</item>
      </candidateList>
      <explain/>
      <paraID>274682C7</paraID>
      <start>20</start>
      <end>21</end>
      <status>unmodified</status>
      <modifiedWord/>
      <trackRevisions>false</trackRevisions>
    </reviewItem>
    <reviewItem>
      <errorID>6223d6c2-6c7d-4038-b3c0-af78cc617f36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71085054</paraID>
      <start>0</start>
      <end>2</end>
      <status>unmodified</status>
      <modifiedWord/>
      <trackRevisions>false</trackRevisions>
    </reviewItem>
    <reviewItem>
      <errorID>9d3ea4ae-2a03-4245-a7f9-560789aba84b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428AF9D7</paraID>
      <start>0</start>
      <end>2</end>
      <status>unmodified</status>
      <modifiedWord/>
      <trackRevisions>false</trackRevisions>
    </reviewItem>
    <reviewItem>
      <errorID>b8ec45a3-d14f-416d-b03c-a80a3802418b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1E8AF857</paraID>
      <start>0</start>
      <end>2</end>
      <status>unmodified</status>
      <modifiedWord/>
      <trackRevisions>false</trackRevisions>
    </reviewItem>
    <reviewItem>
      <errorID>7a092ff2-cd81-4d74-9c6f-59984523be48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69797D60</paraID>
      <start>0</start>
      <end>2</end>
      <status>unmodified</status>
      <modifiedWord/>
      <trackRevisions>false</trackRevisions>
    </reviewItem>
    <reviewItem>
      <errorID>c1cc9595-816b-4e50-a968-420fee7db661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748F0B1B</paraID>
      <start>0</start>
      <end>2</end>
      <status>unmodified</status>
      <modifiedWord/>
      <trackRevisions>false</trackRevisions>
    </reviewItem>
    <reviewItem>
      <errorID>e377a488-b7b8-414d-926a-e5c21278c6d7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CDD2065</paraID>
      <start>0</start>
      <end>2</end>
      <status>unmodified</status>
      <modifiedWord/>
      <trackRevisions>false</trackRevisions>
    </reviewItem>
    <reviewItem>
      <errorID>dbdd1020-640b-47b5-a6fb-dc5893218c7b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2FAADC1F</paraID>
      <start>0</start>
      <end>2</end>
      <status>unmodified</status>
      <modifiedWord/>
      <trackRevisions>false</trackRevisions>
    </reviewItem>
    <reviewItem>
      <errorID>09f49b39-08ea-4e93-9a2d-1d1f99b5bae7</errorID>
      <errorWord>至少达到以上</errorWord>
      <group>L1_Grammar</group>
      <groupName>语法问题</groupName>
      <ability>L2_Grammar</ability>
      <abilityName>语法错误</abilityName>
      <candidateList>
        <item>至少达到</item>
      </candidateList>
      <explain>该表达中的“至少达到以上”存在语义重复。</explain>
      <paraID>2FAADC1F</paraID>
      <start>12</start>
      <end>18</end>
      <status>unmodified</status>
      <modifiedWord/>
      <trackRevisions>false</trackRevisions>
    </reviewItem>
    <reviewItem>
      <errorID>8d34ae03-b87b-4ed0-87c0-eb9f65b23d0c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5AEB6DF7</paraID>
      <start>0</start>
      <end>2</end>
      <status>unmodified</status>
      <modifiedWord/>
      <trackRevisions>false</trackRevisions>
    </reviewItem>
    <reviewItem>
      <errorID>c35da341-3abe-44f2-b4d6-d33bfd2fd2d4</errorID>
      <errorWord>者或</errorWord>
      <group>L1_Word</group>
      <groupName>字词问题</groupName>
      <ability>L2_Typo</ability>
      <abilityName>字词错误</abilityName>
      <candidateList>
        <item>或者</item>
      </candidateList>
      <explain/>
      <paraID>5AEB6DF7</paraID>
      <start>29</start>
      <end>31</end>
      <status>unmodified</status>
      <modifiedWord/>
      <trackRevisions>false</trackRevisions>
    </reviewItem>
    <reviewItem>
      <errorID>1c2d4a97-9f0e-4568-a99a-6eb85c86a893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493A67C6</paraID>
      <start>0</start>
      <end>2</end>
      <status>unmodified</status>
      <modifiedWord/>
      <trackRevisions>false</trackRevisions>
    </reviewItem>
    <reviewItem>
      <errorID>361cc30e-df6b-4fc9-a4ad-34ea1224a43a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4C9AD4B6</paraID>
      <start>0</start>
      <end>2</end>
      <status>unmodified</status>
      <modifiedWord/>
      <trackRevisions>false</trackRevisions>
    </reviewItem>
    <reviewItem>
      <errorID>0f64b08c-befa-4214-a554-cf35ed80f5fe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2A2AC77E</paraID>
      <start>0</start>
      <end>2</end>
      <status>unmodified</status>
      <modifiedWord/>
      <trackRevisions>false</trackRevisions>
    </reviewItem>
    <reviewItem>
      <errorID>f4bd155a-7f6d-46bf-b463-bac96b38b960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5573106</paraID>
      <start>0</start>
      <end>2</end>
      <status>unmodified</status>
      <modifiedWord/>
      <trackRevisions>false</trackRevisions>
    </reviewItem>
    <reviewItem>
      <errorID>8b9c42c9-5139-4a7e-b211-dfccf8b5eb0f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27233900</paraID>
      <start>0</start>
      <end>2</end>
      <status>unmodified</status>
      <modifiedWord/>
      <trackRevisions>false</trackRevisions>
    </reviewItem>
    <reviewItem>
      <errorID>7a760dfc-93f4-4894-a1ec-0146715045d6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2A195E53</paraID>
      <start>0</start>
      <end>2</end>
      <status>unmodified</status>
      <modifiedWord/>
      <trackRevisions>false</trackRevisions>
    </reviewItem>
    <reviewItem>
      <errorID>ac7fc810-4c5c-40b0-8047-40c6d1d0f8b8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6A8A702E</paraID>
      <start>0</start>
      <end>2</end>
      <status>unmodified</status>
      <modifiedWord/>
      <trackRevisions>false</trackRevisions>
    </reviewItem>
    <reviewItem>
      <errorID>71a04b2e-dba9-4682-8274-0ae213b66370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1750757C</paraID>
      <start>0</start>
      <end>2</end>
      <status>unmodified</status>
      <modifiedWord/>
      <trackRevisions>false</trackRevisions>
    </reviewItem>
    <reviewItem>
      <errorID>7caef649-3565-4c69-b2c0-d114f7969096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57FD8B91</paraID>
      <start>0</start>
      <end>2</end>
      <status>unmodified</status>
      <modifiedWord/>
      <trackRevisions>false</trackRevisions>
    </reviewItem>
    <reviewItem>
      <errorID>f1096fb2-7098-4d8a-a451-59c8058854bc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771ED138</paraID>
      <start>0</start>
      <end>2</end>
      <status>unmodified</status>
      <modifiedWord/>
      <trackRevisions>false</trackRevisions>
    </reviewItem>
    <reviewItem>
      <errorID>f747cbc6-2e3f-4ca9-bb9c-7dec00e13a38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6950CAFD</paraID>
      <start>0</start>
      <end>2</end>
      <status>unmodified</status>
      <modifiedWord/>
      <trackRevisions>false</trackRevisions>
    </reviewItem>
    <reviewItem>
      <errorID>4288cf52-ee2b-4a75-8d28-cc3e643d1b45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47AB2838</paraID>
      <start>0</start>
      <end>2</end>
      <status>unmodified</status>
      <modifiedWord/>
      <trackRevisions>false</trackRevisions>
    </reviewItem>
    <reviewItem>
      <errorID>bc57482e-c611-40bf-8e53-8d4d90d998cc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439A7A73</paraID>
      <start>0</start>
      <end>2</end>
      <status>unmodified</status>
      <modifiedWord/>
      <trackRevisions>false</trackRevisions>
    </reviewItem>
    <reviewItem>
      <errorID>8869531b-8b37-4534-b52b-4de148494c06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41553CD4</paraID>
      <start>0</start>
      <end>2</end>
      <status>unmodified</status>
      <modifiedWord/>
      <trackRevisions>false</trackRevisions>
    </reviewItem>
    <reviewItem>
      <errorID>f9a07f70-515d-4976-bcb5-c31527162541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58481E8C</paraID>
      <start>0</start>
      <end>2</end>
      <status>unmodified</status>
      <modifiedWord/>
      <trackRevisions>false</trackRevisions>
    </reviewItem>
    <reviewItem>
      <errorID>07966937-01fe-4cbe-bb02-00a2a67f8568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70D3780F</paraID>
      <start>0</start>
      <end>2</end>
      <status>unmodified</status>
      <modifiedWord/>
      <trackRevisions>false</trackRevisions>
    </reviewItem>
    <reviewItem>
      <errorID>8e2b0100-3030-42a0-a3f2-92f5cfb280fb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6986B7B6</paraID>
      <start>0</start>
      <end>2</end>
      <status>unmodified</status>
      <modifiedWord/>
      <trackRevisions>false</trackRevisions>
    </reviewItem>
    <reviewItem>
      <errorID>ae8c5d37-9a34-4b57-9d4f-3c63a072318b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49CB52A7</paraID>
      <start>0</start>
      <end>2</end>
      <status>unmodified</status>
      <modifiedWord/>
      <trackRevisions>false</trackRevisions>
    </reviewItem>
    <reviewItem>
      <errorID>e7a454ff-2c01-4246-a8dc-b1a271e6e9da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74737B8C</paraID>
      <start>0</start>
      <end>2</end>
      <status>unmodified</status>
      <modifiedWord/>
      <trackRevisions>false</trackRevisions>
    </reviewItem>
    <reviewItem>
      <errorID>940367c6-1459-4aa2-983d-9dd31b9d0067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DE9F0F8</paraID>
      <start>1</start>
      <end>3</end>
      <status>unmodified</status>
      <modifiedWord/>
      <trackRevisions>false</trackRevisions>
    </reviewItem>
    <reviewItem>
      <errorID>da2c45b0-f5a2-4829-afeb-9e9a2718978c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3664D8F6</paraID>
      <start>1</start>
      <end>3</end>
      <status>unmodified</status>
      <modifiedWord/>
      <trackRevisions>false</trackRevisions>
    </reviewItem>
    <reviewItem>
      <errorID>8e67c403-fd25-4d02-99de-a937eab9572d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64FA07F9</paraID>
      <start>0</start>
      <end>2</end>
      <status>unmodified</status>
      <modifiedWord/>
      <trackRevisions>false</trackRevisions>
    </reviewItem>
    <reviewItem>
      <errorID>9d7349fa-bca5-44cf-b4fe-885933b9e809</errorID>
      <errorWord>间</errorWord>
      <group>L1_Word</group>
      <groupName>字词问题</groupName>
      <ability>L2_Typo</ability>
      <abilityName>字词错误</abilityName>
      <candidateList>
        <item>间之</item>
      </candidateList>
      <explain/>
      <paraID>64FA07F9</paraID>
      <start>16</start>
      <end>17</end>
      <status>unmodified</status>
      <modifiedWord/>
      <trackRevisions>false</trackRevisions>
    </reviewItem>
    <reviewItem>
      <errorID>37414162-fad2-4ba8-8bf4-4f885ad466a7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1A34585F</paraID>
      <start>0</start>
      <end>2</end>
      <status>unmodified</status>
      <modifiedWord/>
      <trackRevisions>false</trackRevisions>
    </reviewItem>
    <reviewItem>
      <errorID>6f0e234a-2d44-4902-853a-f5b30de7b760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2C3B9AF7</paraID>
      <start>0</start>
      <end>2</end>
      <status>unmodified</status>
      <modifiedWord/>
      <trackRevisions>false</trackRevisions>
    </reviewItem>
    <reviewItem>
      <errorID>1e4e39dc-9f20-4560-b5f0-310921445faf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7EDF812</paraID>
      <start>0</start>
      <end>2</end>
      <status>unmodified</status>
      <modifiedWord/>
      <trackRevisions>false</trackRevisions>
    </reviewItem>
    <reviewItem>
      <errorID>8825c340-cad4-405a-a394-c3a1127dab9a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37741FC1</paraID>
      <start>0</start>
      <end>2</end>
      <status>unmodified</status>
      <modifiedWord/>
      <trackRevisions>false</trackRevisions>
    </reviewItem>
    <reviewItem>
      <errorID>758007a4-0410-4fc5-924d-6550efa36e76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3E136379</paraID>
      <start>0</start>
      <end>2</end>
      <status>unmodified</status>
      <modifiedWord/>
      <trackRevisions>false</trackRevisions>
    </reviewItem>
    <reviewItem>
      <errorID>ab4b25d0-54f9-4123-ac50-a9de61bf06b2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7E1D7A85</paraID>
      <start>0</start>
      <end>2</end>
      <status>unmodified</status>
      <modifiedWord/>
      <trackRevisions>false</trackRevisions>
    </reviewItem>
    <reviewItem>
      <errorID>affc9aa1-9e67-4fc0-8764-f9f74bf7147b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72FC8C4A</paraID>
      <start>0</start>
      <end>2</end>
      <status>unmodified</status>
      <modifiedWord/>
      <trackRevisions>false</trackRevisions>
    </reviewItem>
    <reviewItem>
      <errorID>6bb56be8-3aa6-4353-b3b0-ad3dbeeacee2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233E9C03</paraID>
      <start>0</start>
      <end>2</end>
      <status>unmodified</status>
      <modifiedWord/>
      <trackRevisions>false</trackRevisions>
    </reviewItem>
    <reviewItem>
      <errorID>8d9c3fe2-be6b-4541-8a7a-85e9eea4dc4b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540DF7EF</paraID>
      <start>0</start>
      <end>2</end>
      <status>unmodified</status>
      <modifiedWord/>
      <trackRevisions>false</trackRevisions>
    </reviewItem>
    <reviewItem>
      <errorID>e1293fb6-983f-4106-ac84-5fccb6ea9db9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2F459EE5</paraID>
      <start>0</start>
      <end>2</end>
      <status>unmodified</status>
      <modifiedWord/>
      <trackRevisions>false</trackRevisions>
    </reviewItem>
    <reviewItem>
      <errorID>725516a8-6169-4f2f-97fe-21eda47c04d0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33F327A7</paraID>
      <start>0</start>
      <end>2</end>
      <status>unmodified</status>
      <modifiedWord/>
      <trackRevisions>false</trackRevisions>
    </reviewItem>
    <reviewItem>
      <errorID>6afcfb77-a6cf-4f3f-b927-fb9519af5f69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4074865</paraID>
      <start>0</start>
      <end>2</end>
      <status>unmodified</status>
      <modifiedWord/>
      <trackRevisions>false</trackRevisions>
    </reviewItem>
    <reviewItem>
      <errorID>0e3c4153-eb81-472c-8e6a-47b6668bf46d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2261A594</paraID>
      <start>0</start>
      <end>2</end>
      <status>unmodified</status>
      <modifiedWord/>
      <trackRevisions>false</trackRevisions>
    </reviewItem>
    <reviewItem>
      <errorID>b89e8c0d-faf0-4cfc-b6f7-47d21ccaeb33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68A76692</paraID>
      <start>0</start>
      <end>2</end>
      <status>unmodified</status>
      <modifiedWord/>
      <trackRevisions>false</trackRevisions>
    </reviewItem>
    <reviewItem>
      <errorID>dd0e4932-4475-4eb5-9cbc-64199607dd20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23F65D2C</paraID>
      <start>0</start>
      <end>2</end>
      <status>unmodified</status>
      <modifiedWord/>
      <trackRevisions>false</trackRevisions>
    </reviewItem>
    <reviewItem>
      <errorID>23a55200-7c1e-42bb-a32d-5763c0d9786e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16AA7B05</paraID>
      <start>0</start>
      <end>2</end>
      <status>unmodified</status>
      <modifiedWord/>
      <trackRevisions>false</trackRevisions>
    </reviewItem>
    <reviewItem>
      <errorID>f6073ea3-27e9-45a1-8ea3-a9386ef6381b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4A2E3A10</paraID>
      <start>0</start>
      <end>2</end>
      <status>unmodified</status>
      <modifiedWord/>
      <trackRevisions>false</trackRevisions>
    </reviewItem>
    <reviewItem>
      <errorID>443d9bba-1464-4a5a-9b76-78950663298e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4C08E66A</paraID>
      <start>0</start>
      <end>2</end>
      <status>unmodified</status>
      <modifiedWord/>
      <trackRevisions>false</trackRevisions>
    </reviewItem>
    <reviewItem>
      <errorID>04240a34-3d22-4a5d-8653-41d07f13c4d6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749BD4CB</paraID>
      <start>0</start>
      <end>2</end>
      <status>unmodified</status>
      <modifiedWord/>
      <trackRevisions>false</trackRevisions>
    </reviewItem>
    <reviewItem>
      <errorID>39ebe325-4c75-4066-b61b-ecd273415fb5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72C8FCEB</paraID>
      <start>0</start>
      <end>2</end>
      <status>unmodified</status>
      <modifiedWord/>
      <trackRevisions>false</trackRevisions>
    </reviewItem>
    <reviewItem>
      <errorID>f093e7cd-855a-430d-b042-d08f937fcf23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2956C199</paraID>
      <start>0</start>
      <end>2</end>
      <status>unmodified</status>
      <modifiedWord/>
      <trackRevisions>false</trackRevisions>
    </reviewItem>
    <reviewItem>
      <errorID>3820a536-a99b-45c9-b550-b1ce822e88d1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1404880</paraID>
      <start>54</start>
      <end>63</end>
      <status>modified</status>
      <modifiedWord>100万—500万</modifiedWord>
      <trackRevisions>false</trackRevisions>
    </reviewItem>
    <reviewItem>
      <errorID>0cfda001-1bbd-423c-9779-aa7f689a246a</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1404880</paraID>
      <start>69</start>
      <end>79</end>
      <status>modified</status>
      <modifiedWord>500万—1000万</modifiedWord>
      <trackRevisions>false</trackRevisions>
    </reviewItem>
    <reviewItem>
      <errorID>a5998cb3-dfd8-4361-bac3-d7f4b54b99c2</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1404880</paraID>
      <start>85</start>
      <end>96</end>
      <status>modified</status>
      <modifiedWord>1000万—5000万</modifiedWord>
      <trackRevisions>false</trackRevisions>
    </reviewItem>
    <reviewItem>
      <errorID>5001ebae-a47f-4df9-afb0-e5f8b44afaf1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72AD9894</paraID>
      <start>0</start>
      <end>2</end>
      <status>unmodified</status>
      <modifiedWord/>
      <trackRevisions>false</trackRevisions>
    </reviewItem>
    <reviewItem>
      <errorID>22a5a044-eba7-4bdc-9a9b-62a3fb4c7355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745876D1</paraID>
      <start>0</start>
      <end>2</end>
      <status>unmodified</status>
      <modifiedWord/>
      <trackRevisions>false</trackRevisions>
    </reviewItem>
    <reviewItem>
      <errorID>81f9a2e5-d1e0-4577-93dc-77443fa5c86a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5DA83373</paraID>
      <start>0</start>
      <end>2</end>
      <status>unmodified</status>
      <modifiedWord/>
      <trackRevisions>false</trackRevisions>
    </reviewItem>
    <reviewItem>
      <errorID>30a39da9-e304-47f8-8209-f388f6d433e2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1CBC020E</paraID>
      <start>0</start>
      <end>2</end>
      <status>unmodified</status>
      <modifiedWord/>
      <trackRevisions>false</trackRevisions>
    </reviewItem>
    <reviewItem>
      <errorID>c6eaabff-61bf-4dff-9608-9de2e1af1e6f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29B1D079</paraID>
      <start>0</start>
      <end>2</end>
      <status>unmodified</status>
      <modifiedWord/>
      <trackRevisions>false</trackRevisions>
    </reviewItem>
    <reviewItem>
      <errorID>3a60073f-9691-4505-9110-ce2434534b69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3403C47C</paraID>
      <start>0</start>
      <end>2</end>
      <status>unmodified</status>
      <modifiedWord/>
      <trackRevisions>false</trackRevisions>
    </reviewItem>
    <reviewItem>
      <errorID>ab986f29-c2fd-4416-ade1-a47cb9105356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68F7B397</paraID>
      <start>0</start>
      <end>2</end>
      <status>unmodified</status>
      <modifiedWord/>
      <trackRevisions>false</trackRevisions>
    </reviewItem>
    <reviewItem>
      <errorID>2b2c7aa0-8e1d-43e6-acb0-70add769d7d0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4BD5AF50</paraID>
      <start>0</start>
      <end>3</end>
      <status>unmodified</status>
      <modifiedWord/>
      <trackRevisions>false</trackRevisions>
    </reviewItem>
    <reviewItem>
      <errorID>2ac56405-3227-4ef5-a4ca-db7df057a257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6BA18FC8</paraID>
      <start>0</start>
      <end>3</end>
      <status>unmodified</status>
      <modifiedWord/>
      <trackRevisions>false</trackRevisions>
    </reviewItem>
    <reviewItem>
      <errorID>29375728-ab2f-4260-9713-76fc8f693c0a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2A281364</paraID>
      <start>0</start>
      <end>3</end>
      <status>unmodified</status>
      <modifiedWord/>
      <trackRevisions>false</trackRevisions>
    </reviewItem>
    <reviewItem>
      <errorID>148acc3d-bd95-4362-8fc8-a6fc3643ae06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5FE1A70A</paraID>
      <start>0</start>
      <end>3</end>
      <status>unmodified</status>
      <modifiedWord/>
      <trackRevisions>false</trackRevisions>
    </reviewItem>
    <reviewItem>
      <errorID>344f4b6b-8703-411b-ac6a-4be0f91d9937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1C7E4C45</paraID>
      <start>0</start>
      <end>3</end>
      <status>unmodified</status>
      <modifiedWord/>
      <trackRevisions>false</trackRevisions>
    </reviewItem>
    <reviewItem>
      <errorID>50f51497-ff08-4a4e-93e6-6de79a74b3a9</errorID>
      <errorWord>登录到</errorWord>
      <group>L1_Word</group>
      <groupName>字词问题</groupName>
      <ability>L2_Typo</ability>
      <abilityName>字词错误</abilityName>
      <candidateList>
        <item>登录</item>
      </candidateList>
      <explain/>
      <paraID>144314C8</paraID>
      <start>89</start>
      <end>92</end>
      <status>unmodified</status>
      <modifiedWord/>
      <trackRevisions>false</trackRevisions>
    </reviewItem>
    <reviewItem>
      <errorID>151669b1-29bc-453d-bf23-99abd72c7439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40D9489F</paraID>
      <start>0</start>
      <end>2</end>
      <status>unmodified</status>
      <modifiedWord/>
      <trackRevisions>false</trackRevisions>
    </reviewItem>
    <reviewItem>
      <errorID>af077459-5d59-4149-bbd4-68afa6d6ced9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65A5892B</paraID>
      <start>0</start>
      <end>2</end>
      <status>unmodified</status>
      <modifiedWord/>
      <trackRevisions>false</trackRevisions>
    </reviewItem>
    <reviewItem>
      <errorID>483da60e-4a2c-45ab-9540-13a13a07447f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C1C503A</paraID>
      <start>0</start>
      <end>2</end>
      <status>unmodified</status>
      <modifiedWord/>
      <trackRevisions>false</trackRevisions>
    </reviewItem>
    <reviewItem>
      <errorID>06bc3222-4772-48c9-a32a-b4907b5ae8a2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2A905A4D</paraID>
      <start>0</start>
      <end>2</end>
      <status>unmodified</status>
      <modifiedWord/>
      <trackRevisions>false</trackRevisions>
    </reviewItem>
    <reviewItem>
      <errorID>5a8db145-2899-4814-98d8-2c29b63aa1bd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62425FC8</paraID>
      <start>0</start>
      <end>2</end>
      <status>unmodified</status>
      <modifiedWord/>
      <trackRevisions>false</trackRevisions>
    </reviewItem>
    <reviewItem>
      <errorID>d3328010-9f71-46f6-87b1-ae55f3540e7a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38D78AE6</paraID>
      <start>0</start>
      <end>2</end>
      <status>unmodified</status>
      <modifiedWord/>
      <trackRevisions>false</trackRevisions>
    </reviewItem>
    <reviewItem>
      <errorID>0ce095a8-670f-4d8a-9dcf-f221c375599b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D88BCD3</paraID>
      <start>0</start>
      <end>2</end>
      <status>unmodified</status>
      <modifiedWord/>
      <trackRevisions>false</trackRevisions>
    </reviewItem>
    <reviewItem>
      <errorID>7a1cadf6-0379-4eb1-a17c-df197b66ee7c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52609401</paraID>
      <start>0</start>
      <end>2</end>
      <status>unmodified</status>
      <modifiedWord/>
      <trackRevisions>false</trackRevisions>
    </reviewItem>
    <reviewItem>
      <errorID>90a220f1-f0de-480e-b8db-72aabe18fd35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27660F63</paraID>
      <start>0</start>
      <end>2</end>
      <status>unmodified</status>
      <modifiedWord/>
      <trackRevisions>false</trackRevisions>
    </reviewItem>
    <reviewItem>
      <errorID>c59d37d2-df16-456d-9876-2bfbfc8d2f2a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28353528</paraID>
      <start>0</start>
      <end>2</end>
      <status>unmodified</status>
      <modifiedWord/>
      <trackRevisions>false</trackRevisions>
    </reviewItem>
    <reviewItem>
      <errorID>51450909-895a-4c48-911c-774f7faf2da3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14C4C705</paraID>
      <start>0</start>
      <end>2</end>
      <status>unmodified</status>
      <modifiedWord/>
      <trackRevisions>false</trackRevisions>
    </reviewItem>
    <reviewItem>
      <errorID>7f0e3d55-4c4f-4ccd-a8c9-1ae3301c1ecf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50A626C7</paraID>
      <start>0</start>
      <end>2</end>
      <status>unmodified</status>
      <modifiedWord/>
      <trackRevisions>false</trackRevisions>
    </reviewItem>
    <reviewItem>
      <errorID>c9a44d40-7fb3-47e9-8b37-60734cc2ba0c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961D322</paraID>
      <start>0</start>
      <end>2</end>
      <status>unmodified</status>
      <modifiedWord/>
      <trackRevisions>false</trackRevisions>
    </reviewItem>
    <reviewItem>
      <errorID>0736aaac-89ae-4474-be36-3190e1b739fc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338FD09D</paraID>
      <start>0</start>
      <end>2</end>
      <status>unmodified</status>
      <modifiedWord/>
      <trackRevisions>false</trackRevisions>
    </reviewItem>
    <reviewItem>
      <errorID>d798f22c-a153-4d09-bb76-d17778f74744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2A3210A6</paraID>
      <start>0</start>
      <end>2</end>
      <status>unmodified</status>
      <modifiedWord/>
      <trackRevisions>false</trackRevisions>
    </reviewItem>
    <reviewItem>
      <errorID>6f278b95-7a4b-4f31-a204-4640d2952b68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5815E543</paraID>
      <start>0</start>
      <end>2</end>
      <status>unmodified</status>
      <modifiedWord/>
      <trackRevisions>false</trackRevisions>
    </reviewItem>
    <reviewItem>
      <errorID>8eb7d1f9-adf7-4e80-915b-fc8765315762</errorID>
      <errorWord>&lt;</errorWord>
      <group>L1_Format</group>
      <groupName>格式问题</groupName>
      <ability>L2_HalfPunc</ability>
      <abilityName>全半角检查</abilityName>
      <candidateList>
        <item>〈</item>
      </candidateList>
      <explain>文本全半角错误。</explain>
      <paraID>79707742</paraID>
      <start>50</start>
      <end>51</end>
      <status>unmodified</status>
      <modifiedWord/>
      <trackRevisions>false</trackRevisions>
    </reviewItem>
    <reviewItem>
      <errorID>8bc3c52f-5858-4005-af5f-56ee463555f1</errorID>
      <errorWord>&lt;</errorWord>
      <group>L1_Format</group>
      <groupName>格式问题</groupName>
      <ability>L2_HalfPunc</ability>
      <abilityName>全半角检查</abilityName>
      <candidateList>
        <item>〈</item>
      </candidateList>
      <explain>文本全半角错误。</explain>
      <paraID>7FF50C66</paraID>
      <start>50</start>
      <end>51</end>
      <status>unmodified</status>
      <modifiedWord/>
      <trackRevisions>false</trackRevisions>
    </reviewItem>
    <reviewItem>
      <errorID>2857747b-deef-47bf-9953-c20d5f56155e</errorID>
      <errorWord>&lt;</errorWord>
      <group>L1_Format</group>
      <groupName>格式问题</groupName>
      <ability>L2_HalfPunc</ability>
      <abilityName>全半角检查</abilityName>
      <candidateList>
        <item>〈</item>
      </candidateList>
      <explain>文本全半角错误。</explain>
      <paraID>662581B5</paraID>
      <start>35</start>
      <end>36</end>
      <status>unmodified</status>
      <modifiedWord/>
      <trackRevisions>false</trackRevisions>
    </reviewItem>
    <reviewItem>
      <errorID>b4ff97e1-dc7b-4d69-b57b-636cea879a2e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52FCA775</paraID>
      <start>0</start>
      <end>2</end>
      <status>unmodified</status>
      <modifiedWord/>
      <trackRevisions>false</trackRevisions>
    </reviewItem>
    <reviewItem>
      <errorID>ee43c19e-3864-4656-817c-f2463424b9bd</errorID>
      <errorWord>，</errorWord>
      <group>L1_Word</group>
      <groupName>字词问题</groupName>
      <ability>L2_Typo</ability>
      <abilityName>字词错误</abilityName>
      <candidateList>
        <item>，并</item>
      </candidateList>
      <explain/>
      <paraID>52FCA775</paraID>
      <start>77</start>
      <end>78</end>
      <status>unmodified</status>
      <modifiedWord/>
      <trackRevisions>false</trackRevisions>
    </reviewItem>
    <reviewItem>
      <errorID>1959d4bd-5dd6-4eef-8c21-e2c87a3fe73e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2B493D92</paraID>
      <start>0</start>
      <end>2</end>
      <status>unmodified</status>
      <modifiedWord/>
      <trackRevisions>false</trackRevisions>
    </reviewItem>
    <reviewItem>
      <errorID>71defc3c-10e5-409c-bbe2-fb860e881c68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2ACE77E3</paraID>
      <start>0</start>
      <end>2</end>
      <status>unmodified</status>
      <modifiedWord/>
      <trackRevisions>false</trackRevisions>
    </reviewItem>
    <reviewItem>
      <errorID>8c76f163-a7a5-49f0-bc65-ee1c8cc863d4</errorID>
      <errorWord>对于</errorWord>
      <group>L1_Word</group>
      <groupName>字词问题</groupName>
      <ability>L2_Typo</ability>
      <abilityName>字词错误</abilityName>
      <candidateList>
        <item>对</item>
      </candidateList>
      <explain/>
      <paraID>3B6D9103</paraID>
      <start>5</start>
      <end>7</end>
      <status>unmodified</status>
      <modifiedWord/>
      <trackRevisions>false</trackRevisions>
    </reviewItem>
    <reviewItem>
      <errorID>5df33a08-b50c-4484-a898-d1ce48c43928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7AC1C4FF</paraID>
      <start>0</start>
      <end>2</end>
      <status>unmodified</status>
      <modifiedWord/>
      <trackRevisions>false</trackRevisions>
    </reviewItem>
    <reviewItem>
      <errorID>d0105846-83fc-411c-8010-cd915323728b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4D1549B2</paraID>
      <start>0</start>
      <end>2</end>
      <status>unmodified</status>
      <modifiedWord/>
      <trackRevisions>false</trackRevisions>
    </reviewItem>
    <reviewItem>
      <errorID>5aebb9e9-148b-4a58-a8b2-78023a7c3dd8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7F74DAED</paraID>
      <start>0</start>
      <end>2</end>
      <status>unmodified</status>
      <modifiedWord/>
      <trackRevisions>false</trackRevisions>
    </reviewItem>
    <reviewItem>
      <errorID>efe249c5-22b5-4c0d-bbe2-558d9e21166d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16420FB1</paraID>
      <start>0</start>
      <end>2</end>
      <status>unmodified</status>
      <modifiedWord/>
      <trackRevisions>false</trackRevisions>
    </reviewItem>
    <reviewItem>
      <errorID>4f5f8cd8-2188-4aaf-a6a8-e3fa92a43eed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23359F23</paraID>
      <start>0</start>
      <end>2</end>
      <status>unmodified</status>
      <modifiedWord/>
      <trackRevisions>false</trackRevisions>
    </reviewItem>
    <reviewItem>
      <errorID>f50e8564-3b1e-4d77-b538-f2ed0645ef31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7974A065</paraID>
      <start>0</start>
      <end>2</end>
      <status>unmodified</status>
      <modifiedWord/>
      <trackRevisions>false</trackRevisions>
    </reviewItem>
    <reviewItem>
      <errorID>583a26cd-f0dd-4413-91da-d37aeee902f3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1AA5A53B</paraID>
      <start>0</start>
      <end>2</end>
      <status>unmodified</status>
      <modifiedWord/>
      <trackRevisions>false</trackRevisions>
    </reviewItem>
    <reviewItem>
      <errorID>d78d0b22-61a2-41ca-bf9b-e99dab00ef06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1C4D4D4C</paraID>
      <start>0</start>
      <end>2</end>
      <status>unmodified</status>
      <modifiedWord/>
      <trackRevisions>false</trackRevisions>
    </reviewItem>
    <reviewItem>
      <errorID>4c0a0961-6a88-4a04-913e-39366891dd5a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79ADB899</paraID>
      <start>0</start>
      <end>2</end>
      <status>unmodified</status>
      <modifiedWord/>
      <trackRevisions>false</trackRevisions>
    </reviewItem>
    <reviewItem>
      <errorID>ffc73545-0145-41b6-aec1-1c06d9921277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200802C2</paraID>
      <start>0</start>
      <end>2</end>
      <status>unmodified</status>
      <modifiedWord/>
      <trackRevisions>false</trackRevisions>
    </reviewItem>
    <reviewItem>
      <errorID>0c70ecee-327b-45c2-b32e-5e8c94f910ca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6D3F849D</paraID>
      <start>0</start>
      <end>2</end>
      <status>unmodified</status>
      <modifiedWord/>
      <trackRevisions>false</trackRevisions>
    </reviewItem>
    <reviewItem>
      <errorID>88cfad4d-efa8-4be4-96b9-a1f443c9453b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5D7713B8</paraID>
      <start>0</start>
      <end>2</end>
      <status>unmodified</status>
      <modifiedWord/>
      <trackRevisions>false</trackRevisions>
    </reviewItem>
    <reviewItem>
      <errorID>340af85e-ac17-43b7-bce6-25c09e67af2c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39E29FD9</paraID>
      <start>0</start>
      <end>2</end>
      <status>unmodified</status>
      <modifiedWord/>
      <trackRevisions>false</trackRevisions>
    </reviewItem>
    <reviewItem>
      <errorID>67d6460c-af95-468e-a790-151277b5ae25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676A52AC</paraID>
      <start>0</start>
      <end>2</end>
      <status>unmodified</status>
      <modifiedWord/>
      <trackRevisions>false</trackRevisions>
    </reviewItem>
    <reviewItem>
      <errorID>40c316cc-bd78-4638-b0fe-3d84d1c30ee5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48C34055</paraID>
      <start>0</start>
      <end>2</end>
      <status>unmodified</status>
      <modifiedWord/>
      <trackRevisions>false</trackRevisions>
    </reviewItem>
    <reviewItem>
      <errorID>8d3eeaf3-d11c-43f2-afbe-4ad3c4d0d9ef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708BF04B</paraID>
      <start>0</start>
      <end>2</end>
      <status>unmodified</status>
      <modifiedWord/>
      <trackRevisions>false</trackRevisions>
    </reviewItem>
    <reviewItem>
      <errorID>f7e4f8f8-225c-4cf4-8ec2-207451e14e0d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331A7A14</paraID>
      <start>0</start>
      <end>2</end>
      <status>unmodified</status>
      <modifiedWord/>
      <trackRevisions>false</trackRevisions>
    </reviewItem>
    <reviewItem>
      <errorID>0cafbf9a-6583-4714-8fb6-87208454049c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2CAC511D</paraID>
      <start>0</start>
      <end>2</end>
      <status>unmodified</status>
      <modifiedWord/>
      <trackRevisions>false</trackRevisions>
    </reviewItem>
    <reviewItem>
      <errorID>75830465-2ee6-4a4b-a500-06a779e93cf6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10B227F</paraID>
      <start>0</start>
      <end>2</end>
      <status>unmodified</status>
      <modifiedWord/>
      <trackRevisions>false</trackRevisions>
    </reviewItem>
    <reviewItem>
      <errorID>4b784218-0ba3-4c89-b8ea-d3720a698f8a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F5713DA</paraID>
      <start>0</start>
      <end>2</end>
      <status>unmodified</status>
      <modifiedWord/>
      <trackRevisions>false</trackRevisions>
    </reviewItem>
    <reviewItem>
      <errorID>7bf55160-7329-4a8a-95f0-f1aa2c86c991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4B56B078</paraID>
      <start>0</start>
      <end>2</end>
      <status>unmodified</status>
      <modifiedWord/>
      <trackRevisions>false</trackRevisions>
    </reviewItem>
    <reviewItem>
      <errorID>a476f924-e772-4aca-ba37-cbae5c34e168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5BC04DF3</paraID>
      <start>0</start>
      <end>2</end>
      <status>unmodified</status>
      <modifiedWord/>
      <trackRevisions>false</trackRevisions>
    </reviewItem>
    <reviewItem>
      <errorID>1fee9157-ca8c-421e-9cdd-636aff91f65c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5ECB8BC3</paraID>
      <start>0</start>
      <end>2</end>
      <status>unmodified</status>
      <modifiedWord/>
      <trackRevisions>false</trackRevisions>
    </reviewItem>
    <reviewItem>
      <errorID>3420eb3f-e4d7-471f-8ff8-32c72ff55c10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7C9F1E74</paraID>
      <start>0</start>
      <end>2</end>
      <status>unmodified</status>
      <modifiedWord/>
      <trackRevisions>false</trackRevisions>
    </reviewItem>
    <reviewItem>
      <errorID>6efec135-1226-425a-ba4f-66b735c7f12b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7CEFB256</paraID>
      <start>0</start>
      <end>2</end>
      <status>unmodified</status>
      <modifiedWord/>
      <trackRevisions>false</trackRevisions>
    </reviewItem>
    <reviewItem>
      <errorID>7cd92b19-3b0c-4345-b3d0-83e3395a121c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20D3CD2B</paraID>
      <start>0</start>
      <end>2</end>
      <status>unmodified</status>
      <modifiedWord/>
      <trackRevisions>false</trackRevisions>
    </reviewItem>
    <reviewItem>
      <errorID>2d419a4d-320b-4041-ae75-627ebd8e2609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457FF2AD</paraID>
      <start>0</start>
      <end>2</end>
      <status>unmodified</status>
      <modifiedWord/>
      <trackRevisions>false</trackRevisions>
    </reviewItem>
    <reviewItem>
      <errorID>b8be6aca-63d1-42cb-a387-64b37598799c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5E0AEE2C</paraID>
      <start>0</start>
      <end>2</end>
      <status>unmodified</status>
      <modifiedWord/>
      <trackRevisions>false</trackRevisions>
    </reviewItem>
    <reviewItem>
      <errorID>1d13e84b-f946-4c3f-805c-0767ca833aa6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318F5954</paraID>
      <start>0</start>
      <end>2</end>
      <status>unmodified</status>
      <modifiedWord/>
      <trackRevisions>false</trackRevisions>
    </reviewItem>
    <reviewItem>
      <errorID>b7b35a26-5d90-4de4-abdc-c2919277b1e3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719F9A2D</paraID>
      <start>0</start>
      <end>2</end>
      <status>unmodified</status>
      <modifiedWord/>
      <trackRevisions>false</trackRevisions>
    </reviewItem>
    <reviewItem>
      <errorID>a58c93c1-ad2c-4903-a174-3fe3d9eb5cf0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7CD79BED</paraID>
      <start>0</start>
      <end>2</end>
      <status>unmodified</status>
      <modifiedWord/>
      <trackRevisions>false</trackRevisions>
    </reviewItem>
    <reviewItem>
      <errorID>1b260a01-eb31-419c-95c6-ecb9fb0a8f91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739B1018</paraID>
      <start>0</start>
      <end>2</end>
      <status>unmodified</status>
      <modifiedWord/>
      <trackRevisions>false</trackRevisions>
    </reviewItem>
    <reviewItem>
      <errorID>1100ca97-8968-4261-a30f-1097231e9a44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3B21357C</paraID>
      <start>0</start>
      <end>2</end>
      <status>unmodified</status>
      <modifiedWord/>
      <trackRevisions>false</trackRevisions>
    </reviewItem>
    <reviewItem>
      <errorID>aa694bc9-c31b-40df-8a18-2307ce451dc4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13141CCD</paraID>
      <start>0</start>
      <end>2</end>
      <status>unmodified</status>
      <modifiedWord/>
      <trackRevisions>false</trackRevisions>
    </reviewItem>
    <reviewItem>
      <errorID>3cf81064-29dc-4b43-b324-d5c7c4bee07f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3426A868</paraID>
      <start>0</start>
      <end>2</end>
      <status>unmodified</status>
      <modifiedWord/>
      <trackRevisions>false</trackRevisions>
    </reviewItem>
    <reviewItem>
      <errorID>6bd033c4-3d52-49bd-ae28-eaf037d1ea96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9FB9276</paraID>
      <start>0</start>
      <end>2</end>
      <status>unmodified</status>
      <modifiedWord/>
      <trackRevisions>false</trackRevisions>
    </reviewItem>
    <reviewItem>
      <errorID>b62a6e14-a934-4969-981b-b3ea650bfc63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9B09E10</paraID>
      <start>0</start>
      <end>2</end>
      <status>unmodified</status>
      <modifiedWord/>
      <trackRevisions>false</trackRevisions>
    </reviewItem>
    <reviewItem>
      <errorID>75d20894-87af-4332-bd45-436c439f9856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55C3AB6C</paraID>
      <start>0</start>
      <end>2</end>
      <status>unmodified</status>
      <modifiedWord/>
      <trackRevisions>false</trackRevisions>
    </reviewItem>
    <reviewItem>
      <errorID>1f46c579-1d0c-40e0-a1e6-f70ab4db484d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54C9FE26</paraID>
      <start>0</start>
      <end>2</end>
      <status>unmodified</status>
      <modifiedWord/>
      <trackRevisions>false</trackRevisions>
    </reviewItem>
    <reviewItem>
      <errorID>404d6b3d-5ad6-45b7-b0bd-3231b8f1fdc0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2777E200</paraID>
      <start>0</start>
      <end>3</end>
      <status>unmodified</status>
      <modifiedWord/>
      <trackRevisions>false</trackRevisions>
    </reviewItem>
    <reviewItem>
      <errorID>8042cad8-c57d-46cc-bf09-9c3c696072e1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573C1661</paraID>
      <start>0</start>
      <end>3</end>
      <status>unmodified</status>
      <modifiedWord/>
      <trackRevisions>false</trackRevisions>
    </reviewItem>
    <reviewItem>
      <errorID>edbd5eab-402d-4e23-a28a-a40ca1d6117c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16CE8E3B</paraID>
      <start>0</start>
      <end>2</end>
      <status>unmodified</status>
      <modifiedWord/>
      <trackRevisions>false</trackRevisions>
    </reviewItem>
    <reviewItem>
      <errorID>47b7e578-cee6-44a0-879a-e9dd350ea94e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1173DB62</paraID>
      <start>0</start>
      <end>2</end>
      <status>unmodified</status>
      <modifiedWord/>
      <trackRevisions>false</trackRevisions>
    </reviewItem>
    <reviewItem>
      <errorID>703bb924-e737-4a91-9f49-1ec1c6104f2a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6ECF6B4B</paraID>
      <start>0</start>
      <end>2</end>
      <status>unmodified</status>
      <modifiedWord/>
      <trackRevisions>false</trackRevisions>
    </reviewItem>
    <reviewItem>
      <errorID>9f61820c-5f58-4e26-ad1c-2ae32579e26f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398EAFF8</paraID>
      <start>0</start>
      <end>2</end>
      <status>unmodified</status>
      <modifiedWord/>
      <trackRevisions>false</trackRevisions>
    </reviewItem>
    <reviewItem>
      <errorID>498af5ac-0c45-4f48-abf8-1f7243ce2b6c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3A822DF</paraID>
      <start>0</start>
      <end>2</end>
      <status>unmodified</status>
      <modifiedWord/>
      <trackRevisions>false</trackRevisions>
    </reviewItem>
    <reviewItem>
      <errorID>78397e12-26d2-41c2-8d57-1f02ada49ab5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7130066B</paraID>
      <start>0</start>
      <end>2</end>
      <status>unmodified</status>
      <modifiedWord/>
      <trackRevisions>false</trackRevisions>
    </reviewItem>
    <reviewItem>
      <errorID>59c3af74-c9a4-44ce-b0f0-01116f9fa16a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5B718800</paraID>
      <start>0</start>
      <end>2</end>
      <status>unmodified</status>
      <modifiedWord/>
      <trackRevisions>false</trackRevisions>
    </reviewItem>
    <reviewItem>
      <errorID>692fd13a-c516-4d05-8884-8fb8ad44f305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63E2A65F</paraID>
      <start>0</start>
      <end>2</end>
      <status>unmodified</status>
      <modifiedWord/>
      <trackRevisions>false</trackRevisions>
    </reviewItem>
    <reviewItem>
      <errorID>fa5d4090-6079-46c3-b54d-d5469d2d680d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14E8FD1A</paraID>
      <start>0</start>
      <end>2</end>
      <status>unmodified</status>
      <modifiedWord/>
      <trackRevisions>false</trackRevisions>
    </reviewItem>
    <reviewItem>
      <errorID>f6f2f31e-3a00-4498-8856-3091f791bb74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5414E6D9</paraID>
      <start>0</start>
      <end>2</end>
      <status>unmodified</status>
      <modifiedWord/>
      <trackRevisions>false</trackRevisions>
    </reviewItem>
    <reviewItem>
      <errorID>29030103-9e5d-4217-a0b2-a24abc9f19fb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6B8A5800</paraID>
      <start>0</start>
      <end>2</end>
      <status>unmodified</status>
      <modifiedWord/>
      <trackRevisions>false</trackRevisions>
    </reviewItem>
    <reviewItem>
      <errorID>cc99d3c4-f072-4e69-b10d-9607675e0e20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399C2801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9F72EFB-1A07-4822-9549-7469DD8167A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戴亚丽</cp:lastModifiedBy>
  <cp:revision>29</cp:revision>
  <dcterms:created xsi:type="dcterms:W3CDTF">2021-12-24T05:09:00Z</dcterms:created>
  <dcterms:modified xsi:type="dcterms:W3CDTF">2026-08-19T03:26:30Z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E8FA64BA929F4AE5AFD0C6CBA00C806B_13</vt:lpwstr>
  </property>
  <property fmtid="{D5CDD505-2E9C-101B-9397-08002B2CF9AE}" pid="4" name="KSOTemplateDocerSaveRecord">
    <vt:lpwstr>eyJoZGlkIjoiNTAwZDBhMjFmYWZkMGI5ZDUxYmY4OTQ4NGJlZDU4YjIiLCJ1c2VySWQiOiIzMjgwNzUwMDIifQ==</vt:lpwstr>
  </property>
</Properties>
</file>