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0"/>
        <w:rPr>
          <w:rFonts w:eastAsia="黑体"/>
          <w:b/>
          <w:bCs/>
          <w:sz w:val="84"/>
        </w:rPr>
      </w:pPr>
      <w:r>
        <w:rPr>
          <w:rFonts w:eastAsia="黑体"/>
          <w:b/>
          <w:bCs/>
          <w:sz w:val="84"/>
        </w:rPr>
      </w:r>
      <w:r/>
    </w:p>
    <w:p>
      <w:pPr>
        <w:pStyle w:val="897"/>
        <w:ind w:firstLine="0"/>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897"/>
        <w:ind w:firstLine="1968"/>
        <w:spacing w:line="400" w:lineRule="exact"/>
        <w:rPr>
          <w:b/>
          <w:bCs/>
          <w:sz w:val="28"/>
          <w:szCs w:val="28"/>
        </w:rPr>
      </w:pPr>
      <w:r>
        <w:rPr>
          <w:b/>
          <w:bCs/>
          <w:sz w:val="28"/>
          <w:szCs w:val="28"/>
        </w:rPr>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项目名称：江苏省农业农村厅农林大厦、农检大楼、沅江路、南湖办公区物业服务</w:t>
      </w:r>
      <w:r/>
    </w:p>
    <w:p>
      <w:pPr>
        <w:jc w:val="center"/>
        <w:spacing w:before="120" w:after="120" w:line="400" w:lineRule="exact"/>
        <w:rPr>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w:t>
      </w:r>
      <w:r>
        <w:rPr>
          <w:rFonts w:hint="eastAsia" w:eastAsia="方正黑体_GBK"/>
          <w:color w:val="000000"/>
          <w:sz w:val="28"/>
          <w:szCs w:val="28"/>
        </w:rPr>
        <w:t xml:space="preserve">415</w:t>
      </w:r>
      <w:r/>
    </w:p>
    <w:p>
      <w:pPr>
        <w:ind w:firstLine="560"/>
        <w:jc w:val="left"/>
        <w:spacing w:before="120" w:after="120" w:line="400" w:lineRule="exact"/>
        <w:rPr>
          <w:rFonts w:ascii="方正黑体_GBK" w:hAnsi="方正黑体_GBK" w:eastAsia="方正黑体_GBK" w:cs="方正黑体_GBK"/>
          <w:color w:val="000000"/>
          <w:sz w:val="28"/>
          <w:szCs w:val="28"/>
        </w:rPr>
      </w:pPr>
      <w:r>
        <w:rPr>
          <w:rFonts w:ascii="方正黑体_GBK" w:hAnsi="方正黑体_GBK" w:eastAsia="方正黑体_GBK" w:cs="方正黑体_GBK"/>
          <w:color w:val="000000"/>
          <w:sz w:val="28"/>
          <w:szCs w:val="28"/>
        </w:rPr>
      </w:r>
      <w:r/>
    </w:p>
    <w:p>
      <w:pPr>
        <w:jc w:val="center"/>
        <w:rPr>
          <w:b/>
          <w:color w:val="ff0000"/>
          <w:sz w:val="28"/>
          <w:szCs w:val="28"/>
        </w:rPr>
      </w:pPr>
      <w:r>
        <w:rPr>
          <w:b/>
          <w:color w:val="ff0000"/>
          <w:sz w:val="28"/>
          <w:szCs w:val="28"/>
        </w:rPr>
      </w:r>
      <w:r/>
    </w:p>
    <w:p>
      <w:pPr>
        <w:pStyle w:val="897"/>
        <w:ind w:firstLine="0"/>
        <w:spacing w:before="0" w:after="0"/>
        <w:rPr>
          <w:rFonts w:ascii="宋体" w:hAnsi="宋体"/>
          <w:sz w:val="28"/>
          <w:szCs w:val="28"/>
        </w:rPr>
      </w:pPr>
      <w:r>
        <w:rPr>
          <w:rFonts w:ascii="宋体" w:hAnsi="宋体"/>
          <w:sz w:val="28"/>
          <w:szCs w:val="28"/>
        </w:rPr>
      </w:r>
      <w:r/>
    </w:p>
    <w:p>
      <w:pPr>
        <w:pStyle w:val="897"/>
        <w:ind w:firstLine="0"/>
        <w:spacing w:before="0" w:after="0"/>
        <w:rPr>
          <w:rFonts w:ascii="宋体" w:hAnsi="宋体"/>
          <w:sz w:val="28"/>
          <w:szCs w:val="28"/>
        </w:rPr>
      </w:pPr>
      <w:r>
        <w:rPr>
          <w:rFonts w:ascii="宋体" w:hAnsi="宋体"/>
          <w:sz w:val="28"/>
          <w:szCs w:val="28"/>
        </w:rPr>
      </w:r>
      <w:r/>
    </w:p>
    <w:p>
      <w:pPr>
        <w:pStyle w:val="897"/>
        <w:ind w:firstLine="0"/>
        <w:spacing w:before="0" w:after="0"/>
        <w:rPr>
          <w:rFonts w:ascii="宋体" w:hAnsi="宋体"/>
          <w:sz w:val="28"/>
          <w:szCs w:val="28"/>
        </w:rPr>
      </w:pPr>
      <w:r>
        <w:rPr>
          <w:rFonts w:ascii="宋体" w:hAnsi="宋体"/>
          <w:sz w:val="28"/>
          <w:szCs w:val="28"/>
        </w:rPr>
      </w:r>
      <w:r/>
    </w:p>
    <w:p>
      <w:pPr>
        <w:pStyle w:val="897"/>
        <w:ind w:firstLine="0"/>
        <w:spacing w:before="0" w:after="0"/>
        <w:rPr>
          <w:rFonts w:ascii="宋体" w:hAnsi="宋体"/>
          <w:sz w:val="28"/>
          <w:szCs w:val="28"/>
        </w:rPr>
      </w:pPr>
      <w:r>
        <w:rPr>
          <w:rFonts w:ascii="宋体" w:hAnsi="宋体"/>
          <w:sz w:val="28"/>
          <w:szCs w:val="28"/>
        </w:rPr>
      </w:r>
      <w:r/>
    </w:p>
    <w:p>
      <w:pPr>
        <w:pStyle w:val="897"/>
        <w:ind w:firstLine="0"/>
        <w:spacing w:before="0" w:after="0"/>
        <w:rPr>
          <w:rFonts w:ascii="宋体" w:hAnsi="宋体"/>
          <w:sz w:val="28"/>
          <w:szCs w:val="28"/>
        </w:rPr>
      </w:pPr>
      <w:r>
        <w:rPr>
          <w:rFonts w:ascii="宋体" w:hAnsi="宋体"/>
          <w:sz w:val="28"/>
          <w:szCs w:val="28"/>
        </w:rPr>
      </w:r>
      <w:r/>
    </w:p>
    <w:p>
      <w:pPr>
        <w:pStyle w:val="897"/>
        <w:ind w:firstLine="0"/>
        <w:spacing w:before="0" w:after="0"/>
        <w:rPr>
          <w:rFonts w:ascii="宋体" w:hAnsi="宋体"/>
          <w:sz w:val="28"/>
          <w:szCs w:val="28"/>
        </w:rPr>
      </w:pPr>
      <w:r>
        <w:rPr>
          <w:rFonts w:ascii="宋体" w:hAnsi="宋体"/>
          <w:sz w:val="28"/>
          <w:szCs w:val="28"/>
        </w:rPr>
      </w:r>
      <w:r/>
    </w:p>
    <w:p>
      <w:pPr>
        <w:pStyle w:val="897"/>
        <w:ind w:firstLine="0"/>
        <w:spacing w:before="0" w:after="0"/>
        <w:rPr>
          <w:rFonts w:ascii="宋体" w:hAnsi="宋体"/>
          <w:sz w:val="28"/>
          <w:szCs w:val="28"/>
        </w:rPr>
      </w:pPr>
      <w:r>
        <w:rPr>
          <w:rFonts w:ascii="宋体" w:hAnsi="宋体"/>
          <w:sz w:val="28"/>
          <w:szCs w:val="28"/>
        </w:rPr>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2026年8月</w:t>
      </w:r>
      <w:r/>
    </w:p>
    <w:p>
      <w:pPr>
        <w:pStyle w:val="897"/>
        <w:ind w:firstLine="0"/>
        <w:rPr>
          <w:u w:val="single"/>
        </w:rPr>
      </w:pPr>
      <w:r>
        <w:rPr>
          <w:rFonts w:hint="eastAsia"/>
        </w:rPr>
        <w:t xml:space="preserve">                        </w:t>
      </w:r>
      <w:r/>
    </w:p>
    <w:p>
      <w:pPr>
        <w:pStyle w:val="897"/>
        <w:ind w:firstLine="0"/>
        <w:jc w:val="center"/>
      </w:pPr>
      <w:r/>
      <w:r/>
    </w:p>
    <w:p>
      <w:pPr>
        <w:jc w:val="center"/>
        <w:spacing w:line="400" w:lineRule="exact"/>
        <w:rPr>
          <w:rFonts w:hint="eastAsia" w:ascii="方正黑体_GBK" w:hAnsi="方正黑体_GBK" w:eastAsia="方正黑体_GBK" w:cs="方正黑体_GBK"/>
          <w:b/>
          <w:color w:val="000000"/>
          <w:sz w:val="28"/>
          <w:szCs w:val="28"/>
        </w:rPr>
        <w:outlineLvl w:val="0"/>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方正黑体_GBK" w:hAnsi="方正黑体_GBK" w:eastAsia="方正黑体_GBK" w:cs="方正黑体_GBK"/>
          <w:b/>
          <w:color w:val="000000"/>
          <w:sz w:val="28"/>
          <w:szCs w:val="28"/>
        </w:rPr>
        <w:t xml:space="preserve"> </w:t>
      </w:r>
      <w:r/>
    </w:p>
    <w:p>
      <w:pPr>
        <w:jc w:val="center"/>
        <w:spacing w:line="400" w:lineRule="exact"/>
        <w:rPr>
          <w:rFonts w:hint="eastAsia" w:ascii="方正黑体_GBK" w:hAnsi="方正黑体_GBK" w:eastAsia="方正黑体_GBK" w:cs="方正黑体_GBK"/>
          <w:b/>
          <w:color w:val="000000"/>
          <w:sz w:val="28"/>
          <w:szCs w:val="28"/>
        </w:rPr>
        <w:outlineLvl w:val="0"/>
      </w:pPr>
      <w:r>
        <w:rPr>
          <w:rFonts w:hint="eastAsia" w:ascii="方正黑体_GBK" w:hAnsi="方正黑体_GBK" w:eastAsia="方正黑体_GBK" w:cs="方正黑体_GBK"/>
          <w:b/>
          <w:color w:val="000000"/>
          <w:sz w:val="28"/>
          <w:szCs w:val="28"/>
        </w:rPr>
      </w:r>
      <w:r/>
    </w:p>
    <w:p>
      <w:pPr>
        <w:jc w:val="center"/>
        <w:spacing w:line="400" w:lineRule="exact"/>
        <w:rPr>
          <w:rFonts w:ascii="黑体" w:hAnsi="Arial" w:eastAsia="黑体"/>
          <w:b/>
          <w:sz w:val="28"/>
          <w:szCs w:val="28"/>
        </w:rPr>
        <w:outlineLvl w:val="0"/>
      </w:pPr>
      <w:r>
        <w:rPr>
          <w:rFonts w:hint="eastAsia" w:ascii="方正黑体_GBK" w:hAnsi="方正黑体_GBK" w:eastAsia="方正黑体_GBK" w:cs="方正黑体_GBK"/>
          <w:bCs/>
          <w:color w:val="000000"/>
          <w:sz w:val="28"/>
          <w:szCs w:val="28"/>
        </w:rPr>
        <w:t xml:space="preserve">总  目  录</w:t>
      </w:r>
      <w:r/>
    </w:p>
    <w:p>
      <w:pPr>
        <w:spacing w:line="400" w:lineRule="exact"/>
        <w:rPr>
          <w:rFonts w:ascii="方正黑体_GBK" w:hAnsi="方正黑体_GBK" w:eastAsia="方正黑体_GBK" w:cs="方正黑体_GBK"/>
          <w:color w:val="000000"/>
          <w:sz w:val="28"/>
          <w:szCs w:val="28"/>
        </w:rPr>
        <w:outlineLvl w:val="0"/>
      </w:pPr>
      <w:r>
        <w:rPr>
          <w:rFonts w:ascii="方正黑体_GBK" w:hAnsi="方正黑体_GBK" w:eastAsia="方正黑体_GBK" w:cs="方正黑体_GBK"/>
          <w:color w:val="000000"/>
          <w:sz w:val="28"/>
          <w:szCs w:val="28"/>
        </w:rPr>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合同文本……………………………………16</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采购需求……………………………………20</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评标方法与评标标准………………………80</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投标文件格式………………………………88</w:t>
      </w:r>
      <w:r/>
    </w:p>
    <w:p>
      <w:r/>
      <w:r/>
    </w:p>
    <w:p>
      <w:r/>
      <w:r/>
    </w:p>
    <w:p>
      <w:r/>
      <w:r/>
    </w:p>
    <w:p>
      <w:r/>
      <w:r/>
    </w:p>
    <w:p>
      <w:r/>
      <w:r/>
    </w:p>
    <w:p>
      <w:r/>
      <w:r/>
    </w:p>
    <w:p>
      <w:r/>
      <w:r/>
    </w:p>
    <w:p>
      <w:r/>
      <w:r/>
    </w:p>
    <w:p>
      <w:r/>
      <w:r/>
    </w:p>
    <w:p>
      <w:r/>
      <w:r/>
    </w:p>
    <w:p>
      <w:r/>
      <w:r/>
    </w:p>
    <w:p>
      <w:r/>
      <w:r/>
    </w:p>
    <w:p>
      <w:r/>
      <w:r/>
    </w:p>
    <w:p>
      <w:r/>
      <w:r/>
    </w:p>
    <w:p>
      <w:r/>
      <w:r/>
    </w:p>
    <w:p>
      <w:r/>
      <w:r/>
    </w:p>
    <w:p>
      <w:r/>
      <w:r/>
    </w:p>
    <w:p>
      <w:pPr>
        <w:jc w:val="left"/>
        <w:widowControl/>
      </w:pPr>
      <w:r>
        <w:br w:type="page" w:clear="all"/>
      </w:r>
      <w:r/>
    </w:p>
    <w:p>
      <w:pPr>
        <w:jc w:val="center"/>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受江苏省农业农村厅的委托，江苏省政府采购中心就</w:t>
      </w:r>
      <w:bookmarkStart w:id="6" w:name="OLE_LINK2"/>
      <w:r/>
      <w:bookmarkStart w:id="7" w:name="OLE_LINK3"/>
      <w:r>
        <w:rPr>
          <w:rFonts w:hint="eastAsia" w:ascii="方正仿宋_GBK" w:hAnsi="方正仿宋_GBK" w:eastAsia="方正仿宋_GBK" w:cs="方正仿宋_GBK"/>
          <w:color w:val="000000"/>
          <w:sz w:val="28"/>
          <w:szCs w:val="28"/>
        </w:rPr>
        <w:t xml:space="preserve">江苏省农业农村厅</w:t>
      </w:r>
      <w:bookmarkEnd w:id="6"/>
      <w:r/>
      <w:bookmarkEnd w:id="7"/>
      <w:r>
        <w:rPr>
          <w:rFonts w:hint="eastAsia" w:ascii="方正仿宋_GBK" w:hAnsi="方正仿宋_GBK" w:eastAsia="方正仿宋_GBK" w:cs="方正仿宋_GBK"/>
          <w:color w:val="000000"/>
          <w:sz w:val="28"/>
          <w:szCs w:val="28"/>
        </w:rPr>
        <w:t xml:space="preserve">农林大厦、农检大楼、沅江路、南湖办公区物业服务（</w:t>
      </w:r>
      <w:r>
        <w:rPr>
          <w:rFonts w:ascii="方正仿宋_GBK" w:hAnsi="方正仿宋_GBK" w:eastAsia="方正仿宋_GBK" w:cs="方正仿宋_GBK"/>
          <w:color w:val="000000"/>
          <w:sz w:val="28"/>
          <w:szCs w:val="28"/>
        </w:rPr>
        <w:t xml:space="preserve">JSZC-320000-SCZX-G2026-0</w:t>
      </w:r>
      <w:r>
        <w:rPr>
          <w:rFonts w:hint="eastAsia" w:ascii="方正仿宋_GBK" w:hAnsi="方正仿宋_GBK" w:eastAsia="方正仿宋_GBK" w:cs="方正仿宋_GBK"/>
          <w:color w:val="000000"/>
          <w:sz w:val="28"/>
          <w:szCs w:val="28"/>
        </w:rPr>
        <w:t xml:space="preserve">415）项目进行公开招标采购，欢迎符合条件的供应商投标。</w:t>
      </w:r>
      <w:r/>
    </w:p>
    <w:p>
      <w:pPr>
        <w:ind w:firstLine="560"/>
        <w:spacing w:line="400" w:lineRule="exact"/>
        <w:rPr>
          <w:rFonts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江苏省农业农村厅农林大厦、农检大楼、沅江路、南湖办公区物业服务</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14</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8" w:name="_Toc38985263"/>
      <w:r/>
      <w:bookmarkStart w:id="9" w:name="_Toc35393621"/>
      <w:r/>
      <w:bookmarkStart w:id="10" w:name="_Toc35393790"/>
      <w:r/>
      <w:bookmarkStart w:id="11" w:name="_Toc28359002"/>
      <w:r/>
      <w:bookmarkStart w:id="12" w:name="_Toc28359079"/>
      <w:r/>
      <w:bookmarkStart w:id="13" w:name="_Hlk24379207"/>
      <w:r>
        <w:rPr>
          <w:rFonts w:hint="eastAsia" w:ascii="方正黑体_GBK" w:hAnsi="方正黑体_GBK" w:eastAsia="方正黑体_GBK" w:cs="方正黑体_GBK"/>
          <w:color w:val="000000"/>
          <w:sz w:val="28"/>
          <w:szCs w:val="28"/>
        </w:rPr>
        <w:t xml:space="preserve">一、项目基本情况</w:t>
      </w:r>
      <w:bookmarkEnd w:id="8"/>
      <w:r/>
      <w:bookmarkEnd w:id="9"/>
      <w:r/>
      <w:bookmarkEnd w:id="10"/>
      <w:r/>
      <w:bookmarkEnd w:id="11"/>
      <w:r/>
      <w:bookmarkEnd w:id="12"/>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eastAsia="方正仿宋_GBK"/>
          <w:color w:val="000000"/>
          <w:sz w:val="28"/>
          <w:szCs w:val="28"/>
        </w:rPr>
        <w:t xml:space="preserve">JSZC-320000-SCZX-G2026-0</w:t>
      </w:r>
      <w:r>
        <w:rPr>
          <w:rFonts w:hint="eastAsia" w:eastAsia="方正仿宋_GBK"/>
          <w:color w:val="000000"/>
          <w:sz w:val="28"/>
          <w:szCs w:val="28"/>
        </w:rPr>
        <w:t xml:space="preserve">415  </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江苏省农业农村厅农林大厦、农检大楼、沅江路、南湖办公区物业服务</w:t>
      </w:r>
      <w:bookmarkEnd w:id="13"/>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5"/>
        <w:gridCol w:w="4961"/>
      </w:tblGrid>
      <w:tr>
        <w:trPr/>
        <w:tc>
          <w:tcPr>
            <w:tcW w:w="166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tc>
      </w:tr>
      <w:tr>
        <w:trPr/>
        <w:tc>
          <w:tcPr>
            <w:tcW w:w="1665" w:type="dxa"/>
            <w:textDirection w:val="lrTb"/>
            <w:noWrap w:val="false"/>
          </w:tcPr>
          <w:p>
            <w:pPr>
              <w:ind w:firstLine="560"/>
              <w:spacing w:line="400" w:lineRule="exact"/>
              <w:rPr>
                <w:rFonts w:ascii="方正仿宋_GBK" w:hAnsi="方正仿宋_GBK" w:eastAsia="方正仿宋_GBK" w:cs="方正仿宋_GBK"/>
                <w:sz w:val="28"/>
                <w:szCs w:val="28"/>
              </w:rPr>
            </w:pPr>
            <w:r/>
            <w:bookmarkStart w:id="14" w:name="OLE_LINK185"/>
            <w:r/>
            <w:bookmarkStart w:id="15" w:name="OLE_LINK186"/>
            <w:r/>
            <w:bookmarkStart w:id="16" w:name="_Hlk233119537"/>
            <w:r>
              <w:rPr>
                <w:rFonts w:hint="eastAsia" w:ascii="方正仿宋_GBK" w:hAnsi="方正仿宋_GBK" w:eastAsia="方正仿宋_GBK" w:cs="方正仿宋_GBK"/>
                <w:sz w:val="28"/>
                <w:szCs w:val="28"/>
              </w:rPr>
              <w:t xml:space="preserve">1</w:t>
            </w:r>
            <w:r/>
          </w:p>
        </w:tc>
        <w:tc>
          <w:tcPr>
            <w:tcW w:w="4961"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1755万元/3年（585万元/年）</w:t>
            </w:r>
            <w:bookmarkEnd w:id="14"/>
            <w:bookmarkEnd w:id="15"/>
            <w:bookmarkEnd w:id="16"/>
            <w:r/>
          </w:p>
        </w:tc>
      </w:tr>
    </w:tbl>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65"/>
        <w:gridCol w:w="4961"/>
      </w:tblGrid>
      <w:tr>
        <w:trPr/>
        <w:tc>
          <w:tcPr>
            <w:tcW w:w="166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9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tc>
      </w:tr>
      <w:tr>
        <w:trPr/>
        <w:tc>
          <w:tcPr>
            <w:tcW w:w="166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961" w:type="dxa"/>
            <w:textDirection w:val="lrTb"/>
            <w:noWrap w:val="false"/>
          </w:tcPr>
          <w:p>
            <w:pPr>
              <w:jc w:val="center"/>
              <w:spacing w:line="400" w:lineRule="exact"/>
            </w:pPr>
            <w:r>
              <w:rPr>
                <w:rFonts w:hint="eastAsia" w:ascii="方正仿宋_GBK" w:hAnsi="方正仿宋_GBK" w:eastAsia="方正仿宋_GBK" w:cs="方正仿宋_GBK"/>
                <w:sz w:val="28"/>
                <w:szCs w:val="28"/>
              </w:rPr>
              <w:t xml:space="preserve">1755万元/3年（585万元/年）</w:t>
            </w:r>
            <w:r/>
          </w:p>
        </w:tc>
      </w:tr>
    </w:tbl>
    <w:p>
      <w:pPr>
        <w:ind w:firstLine="560"/>
        <w:spacing w:line="400" w:lineRule="exact"/>
        <w:rPr>
          <w:rFonts w:ascii="方正仿宋_GBK" w:hAnsi="方正仿宋_GBK" w:eastAsia="方正仿宋_GBK" w:cs="方正仿宋_GBK"/>
          <w:sz w:val="28"/>
          <w:szCs w:val="28"/>
          <w:u w:val="single"/>
        </w:rPr>
      </w:pPr>
      <w:r/>
      <w:bookmarkStart w:id="17" w:name="_Toc28359080"/>
      <w:r/>
      <w:bookmarkStart w:id="18" w:name="_Toc38985264"/>
      <w:r/>
      <w:bookmarkStart w:id="19" w:name="_Toc35393791"/>
      <w:r/>
      <w:bookmarkStart w:id="20" w:name="_Toc28359003"/>
      <w:r/>
      <w:bookmarkStart w:id="21" w:name="_Toc35393622"/>
      <w:r>
        <w:rPr>
          <w:rFonts w:hint="eastAsia" w:ascii="方正仿宋_GBK" w:hAnsi="方正仿宋_GBK" w:eastAsia="方正仿宋_GBK" w:cs="方正仿宋_GBK"/>
          <w:sz w:val="28"/>
          <w:szCs w:val="28"/>
        </w:rPr>
        <w:t xml:space="preserve">5.采购需求(简介)：本项目主要包括农林大厦、省农业检测大楼、沅江路办公区、南湖办公区物业服务项目，物业管理服务的内容主要包括设施设备的维护运转、保洁服务、保安服务、客服服务、维修服务、绿化服务等。（详细内容见本招标文件第四章）</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本项目服务期限为三年，自合同签订之日起算，合同一年一签。考核合格后续签下一年度合同。</w:t>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7"/>
      <w:r/>
      <w:bookmarkEnd w:id="18"/>
      <w:r/>
      <w:bookmarkEnd w:id="19"/>
      <w:r/>
      <w:bookmarkEnd w:id="20"/>
      <w:r/>
      <w:bookmarkEnd w:id="21"/>
      <w:r/>
      <w:r/>
    </w:p>
    <w:p>
      <w:pPr>
        <w:ind w:firstLine="560"/>
        <w:spacing w:line="400" w:lineRule="exact"/>
        <w:rPr>
          <w:rFonts w:ascii="方正楷体_GBK" w:hAnsi="方正楷体_GBK" w:eastAsia="方正楷体_GBK" w:cs="方正楷体_GBK"/>
          <w:color w:val="000000"/>
          <w:sz w:val="28"/>
          <w:szCs w:val="28"/>
        </w:rPr>
      </w:pPr>
      <w:r/>
      <w:bookmarkStart w:id="22" w:name="_Toc28359004"/>
      <w:r/>
      <w:bookmarkStart w:id="23" w:name="_Toc38985265"/>
      <w:r/>
      <w:bookmarkStart w:id="24" w:name="_Toc28359081"/>
      <w:r/>
      <w:bookmarkStart w:id="25" w:name="_Toc35393792"/>
      <w:r/>
      <w:bookmarkStart w:id="26" w:name="_Toc35393623"/>
      <w:r>
        <w:rPr>
          <w:rFonts w:hint="eastAsia" w:ascii="方正楷体_GBK" w:hAnsi="方正楷体_GBK" w:eastAsia="方正楷体_GBK" w:cs="方正楷体_GBK"/>
          <w:color w:val="000000"/>
          <w:sz w:val="28"/>
          <w:szCs w:val="28"/>
        </w:rPr>
        <w:t xml:space="preserve">（一）通用资格要求</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4.本项目不接受联合体投标。</w:t>
      </w:r>
      <w:r/>
    </w:p>
    <w:p>
      <w:pPr>
        <w:ind w:firstLine="560"/>
        <w:spacing w:line="400" w:lineRule="exact"/>
        <w:rPr>
          <w:rFonts w:ascii="方正仿宋_GBK" w:hAnsi="方正仿宋_GBK" w:eastAsia="方正仿宋_GBK" w:cs="方正仿宋_GBK"/>
          <w:sz w:val="28"/>
          <w:szCs w:val="28"/>
        </w:rPr>
      </w:pPr>
      <w:r>
        <w:rPr>
          <w:rFonts w:hint="eastAsia" w:ascii="方正楷体_GBK" w:hAnsi="方正楷体_GBK" w:eastAsia="方正楷体_GBK" w:cs="方正楷体_GBK"/>
          <w:color w:val="000000"/>
          <w:sz w:val="28"/>
          <w:szCs w:val="28"/>
        </w:rPr>
        <w:t xml:space="preserve">（二）本项目的特定资格要求：无</w:t>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27" w:name="_Toc28359082"/>
      <w:r/>
      <w:bookmarkStart w:id="28" w:name="_Toc28359005"/>
      <w:r/>
      <w:bookmarkStart w:id="29" w:name="_Toc35393624"/>
      <w:r/>
      <w:bookmarkStart w:id="30" w:name="_Toc35393793"/>
      <w:r/>
      <w:bookmarkStart w:id="31" w:name="_Toc38985266"/>
      <w:r/>
      <w:bookmarkStart w:id="32" w:name="_Toc35393794"/>
      <w:r/>
      <w:bookmarkStart w:id="33" w:name="_Toc35393625"/>
      <w:r/>
      <w:bookmarkStart w:id="34" w:name="_Toc38985267"/>
      <w:r/>
      <w:bookmarkStart w:id="35" w:name="_Toc28359084"/>
      <w:r/>
      <w:bookmarkStart w:id="36" w:name="_Toc28359007"/>
      <w:r/>
      <w:bookmarkEnd w:id="22"/>
      <w:r/>
      <w:bookmarkEnd w:id="23"/>
      <w:r/>
      <w:bookmarkEnd w:id="24"/>
      <w:r/>
      <w:bookmarkEnd w:id="25"/>
      <w:r/>
      <w:bookmarkEnd w:id="2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
    </w:p>
    <w:p>
      <w:pPr>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14</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37" w:name="_Toc35393795"/>
      <w:r/>
      <w:bookmarkStart w:id="38" w:name="_Toc35393626"/>
      <w:r/>
      <w:bookmarkStart w:id="39" w:name="_Toc38985268"/>
      <w:r/>
      <w:bookmarkEnd w:id="32"/>
      <w:r/>
      <w:bookmarkEnd w:id="33"/>
      <w:r/>
      <w:bookmarkEnd w:id="34"/>
      <w:r/>
      <w:bookmarkEnd w:id="35"/>
      <w:r/>
      <w:bookmarkEnd w:id="36"/>
      <w:r>
        <w:rPr>
          <w:rFonts w:hint="eastAsia" w:ascii="方正黑体_GBK" w:hAnsi="方正黑体_GBK" w:eastAsia="方正黑体_GBK" w:cs="方正黑体_GBK"/>
          <w:color w:val="000000"/>
          <w:sz w:val="28"/>
          <w:szCs w:val="28"/>
        </w:rPr>
        <w:t xml:space="preserve">五、公告期限</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40" w:name="_Toc38985269"/>
      <w:r/>
      <w:bookmarkStart w:id="41" w:name="_Toc28359085"/>
      <w:r/>
      <w:bookmarkStart w:id="42" w:name="_Toc35393627"/>
      <w:r/>
      <w:bookmarkStart w:id="43" w:name="_Toc35393796"/>
      <w:r/>
      <w:bookmarkStart w:id="44" w:name="_Toc28359008"/>
      <w:r/>
      <w:bookmarkEnd w:id="37"/>
      <w:r/>
      <w:bookmarkEnd w:id="38"/>
      <w:r/>
      <w:bookmarkEnd w:id="39"/>
      <w:r>
        <w:rPr>
          <w:rFonts w:hint="eastAsia" w:ascii="方正黑体_GBK" w:hAnsi="方正黑体_GBK" w:eastAsia="方正黑体_GBK" w:cs="方正黑体_GBK"/>
          <w:color w:val="000000"/>
          <w:sz w:val="28"/>
          <w:szCs w:val="28"/>
        </w:rPr>
        <w:t xml:space="preserve">六、其他补充事宜</w:t>
      </w:r>
      <w:r/>
    </w:p>
    <w:p>
      <w:pPr>
        <w:ind w:firstLine="482"/>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请各潜在供应商在下载本招标文件后于</w:t>
      </w:r>
      <w:r>
        <w:rPr>
          <w:rFonts w:hint="eastAsia" w:ascii="方正仿宋_GBK" w:hAnsi="方正仿宋_GBK" w:eastAsia="方正仿宋_GBK" w:cs="方正仿宋_GBK"/>
          <w:color w:val="000000"/>
          <w:sz w:val="28"/>
          <w:szCs w:val="28"/>
        </w:rPr>
        <w:t xml:space="preserve">2026年9月7日9时整(北京时间)集中到月光广场8号农林大厦，由采购人统</w:t>
      </w:r>
      <w:r>
        <w:rPr>
          <w:rFonts w:hint="eastAsia" w:ascii="方正仿宋_GBK" w:hAnsi="方正仿宋_GBK" w:eastAsia="方正仿宋_GBK" w:cs="方正仿宋_GBK"/>
          <w:sz w:val="28"/>
          <w:szCs w:val="28"/>
        </w:rPr>
        <w:t xml:space="preserve">一安排勘察项目现场。</w:t>
      </w:r>
      <w:r/>
    </w:p>
    <w:p>
      <w:pPr>
        <w:ind w:firstLine="482"/>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集中地点：农林大厦（江苏省南京市鼓楼区月光广场8号）</w:t>
      </w:r>
      <w:r/>
    </w:p>
    <w:p>
      <w:pPr>
        <w:ind w:firstLine="482"/>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勘察现场联系人：</w:t>
      </w:r>
      <w:bookmarkStart w:id="45" w:name="OLE_LINK33"/>
      <w:r>
        <w:rPr>
          <w:rFonts w:hint="eastAsia" w:ascii="方正仿宋_GBK" w:hAnsi="方正仿宋_GBK" w:eastAsia="方正仿宋_GBK" w:cs="方正仿宋_GBK"/>
          <w:sz w:val="28"/>
          <w:szCs w:val="28"/>
        </w:rPr>
        <w:t xml:space="preserve">王先生</w:t>
      </w:r>
      <w:bookmarkEnd w:id="45"/>
      <w:r>
        <w:rPr>
          <w:rFonts w:hint="eastAsia" w:ascii="方正仿宋_GBK" w:hAnsi="方正仿宋_GBK" w:eastAsia="方正仿宋_GBK" w:cs="方正仿宋_GBK"/>
          <w:sz w:val="28"/>
          <w:szCs w:val="28"/>
        </w:rPr>
        <w:t xml:space="preserve">，联系电话：</w:t>
      </w:r>
      <w:bookmarkStart w:id="46" w:name="OLE_LINK34"/>
      <w:r>
        <w:rPr>
          <w:rFonts w:hint="eastAsia" w:ascii="方正仿宋_GBK" w:hAnsi="方正仿宋_GBK" w:eastAsia="方正仿宋_GBK" w:cs="方正仿宋_GBK"/>
          <w:sz w:val="28"/>
          <w:szCs w:val="28"/>
        </w:rPr>
        <w:t xml:space="preserve">025-86263306</w:t>
      </w:r>
      <w:bookmarkEnd w:id="46"/>
      <w:r>
        <w:rPr>
          <w:rFonts w:hint="eastAsia" w:ascii="方正仿宋_GBK" w:hAnsi="方正仿宋_GBK" w:eastAsia="方正仿宋_GBK" w:cs="方正仿宋_GBK"/>
          <w:sz w:val="28"/>
          <w:szCs w:val="28"/>
        </w:rPr>
        <w:t xml:space="preserve">。</w:t>
      </w:r>
      <w:r/>
    </w:p>
    <w:p>
      <w:pPr>
        <w:ind w:firstLine="482"/>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供应商按时参加集中考察现场。请务必对项目现场和周围环境进行仔细认真地查勘，在随后的采购中，对现场资料和数据所作出的推论、解释和结论及由此造成的后果由供应商负责（未现场勘察和未提出疑义的供应商将被视为已勘察，认同招标项目要求的内容）。</w:t>
      </w:r>
      <w:bookmarkEnd w:id="40"/>
      <w:bookmarkEnd w:id="41"/>
      <w:bookmarkEnd w:id="42"/>
      <w:bookmarkEnd w:id="43"/>
      <w:bookmarkEnd w:id="44"/>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spacing w:line="400" w:lineRule="exact"/>
        <w:widowControl/>
        <w:rPr>
          <w:rFonts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江苏省农业农村厅</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江苏省南京市月光广场8号</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王先生</w:t>
      </w:r>
      <w:r>
        <w:rPr>
          <w:rFonts w:hint="eastAsia" w:ascii="方正仿宋_GBK" w:hAnsi="方正仿宋_GBK" w:eastAsia="方正仿宋_GBK" w:cs="方正仿宋_GBK"/>
          <w:color w:val="000000"/>
          <w:sz w:val="28"/>
          <w:szCs w:val="28"/>
          <w:u w:val="single"/>
        </w:rPr>
        <w:t xml:space="preserve"> </w:t>
      </w:r>
      <w:r/>
    </w:p>
    <w:p>
      <w:pPr>
        <w:ind w:firstLine="560"/>
        <w:jc w:val="left"/>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sz w:val="28"/>
          <w:szCs w:val="28"/>
          <w:u w:val="single"/>
        </w:rPr>
        <w:t xml:space="preserve">025-86263306</w:t>
      </w:r>
      <w:r>
        <w:rPr>
          <w:rFonts w:hint="eastAsia" w:ascii="方正仿宋_GBK" w:hAnsi="方正仿宋_GBK" w:eastAsia="方正仿宋_GBK" w:cs="方正仿宋_GBK"/>
          <w:color w:val="000000"/>
          <w:sz w:val="28"/>
          <w:szCs w:val="28"/>
          <w:u w:val="single"/>
        </w:rPr>
        <w:t xml:space="preserve"> </w:t>
      </w:r>
      <w:bookmarkStart w:id="47" w:name="_Toc28359009"/>
      <w:r/>
      <w:bookmarkStart w:id="48" w:name="_Toc28359086"/>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7"/>
      <w:r/>
      <w:bookmarkEnd w:id="48"/>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张文怡、王烨</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9" w:name="_Toc28359087"/>
      <w:r/>
      <w:bookmarkStart w:id="50" w:name="_Toc28359010"/>
      <w:r>
        <w:rPr>
          <w:rFonts w:hint="eastAsia" w:ascii="方正仿宋_GBK" w:hAnsi="方正仿宋_GBK" w:eastAsia="方正仿宋_GBK" w:cs="方正仿宋_GBK"/>
          <w:color w:val="000000"/>
          <w:sz w:val="28"/>
          <w:szCs w:val="28"/>
          <w:u w:val="single"/>
        </w:rPr>
        <w:t xml:space="preserve">025-83668505、025-83668550</w:t>
      </w:r>
      <w:bookmarkEnd w:id="49"/>
      <w:bookmarkEnd w:id="50"/>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eastAsia="方正仿宋_GBK"/>
          <w:color w:val="000000"/>
          <w:sz w:val="28"/>
          <w:szCs w:val="28"/>
        </w:rPr>
        <w:t xml:space="preserve">。</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39"/>
        <w:jc w:val="center"/>
        <w:spacing w:line="400" w:lineRule="exact"/>
        <w:rPr>
          <w:rFonts w:ascii="宋体" w:hAnsi="宋体"/>
          <w:sz w:val="28"/>
          <w:szCs w:val="28"/>
        </w:rPr>
      </w:pPr>
      <w:r>
        <w:rPr>
          <w:rFonts w:ascii="宋体" w:hAnsi="宋体"/>
          <w:sz w:val="24"/>
          <w:szCs w:val="24"/>
        </w:rPr>
        <w:br w:type="page" w:clear="all"/>
      </w:r>
      <w:bookmarkStart w:id="51" w:name="_Toc120614211"/>
      <w:r>
        <w:rPr>
          <w:rFonts w:hint="eastAsia" w:ascii="方正黑体_GBK" w:hAnsi="方正黑体_GBK" w:eastAsia="方正黑体_GBK" w:cs="方正黑体_GBK"/>
          <w:color w:val="000000"/>
          <w:sz w:val="28"/>
          <w:szCs w:val="28"/>
        </w:rPr>
        <w:t xml:space="preserve">第二章  </w:t>
      </w:r>
      <w:bookmarkStart w:id="52" w:name="_Toc16938518"/>
      <w:r/>
      <w:bookmarkStart w:id="53" w:name="_Toc513029202"/>
      <w:r/>
      <w:bookmarkStart w:id="54" w:name="_Toc20823274"/>
      <w:r/>
      <w:bookmarkStart w:id="55" w:name="_Toc120614213"/>
      <w:r/>
      <w:bookmarkEnd w:id="1"/>
      <w:r/>
      <w:bookmarkEnd w:id="2"/>
      <w:r/>
      <w:bookmarkEnd w:id="3"/>
      <w:r/>
      <w:bookmarkEnd w:id="4"/>
      <w:r/>
      <w:bookmarkEnd w:id="5"/>
      <w:r/>
      <w:bookmarkEnd w:id="51"/>
      <w:r>
        <w:rPr>
          <w:rFonts w:hint="eastAsia" w:ascii="方正黑体_GBK" w:hAnsi="方正黑体_GBK" w:eastAsia="方正黑体_GBK" w:cs="方正黑体_GBK"/>
          <w:color w:val="000000"/>
          <w:sz w:val="28"/>
          <w:szCs w:val="28"/>
        </w:rPr>
        <w:t xml:space="preserve">投标人须知</w:t>
      </w:r>
      <w:bookmarkEnd w:id="52"/>
      <w:r/>
      <w:bookmarkEnd w:id="53"/>
      <w:r/>
      <w:bookmarkEnd w:id="54"/>
      <w:r/>
      <w:bookmarkEnd w:id="55"/>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Next/>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56" w:name="_Toc20823285"/>
      <w:r/>
      <w:bookmarkStart w:id="57" w:name="_Toc16938529"/>
      <w:r/>
      <w:bookmarkStart w:id="58" w:name="_Toc120614216"/>
      <w:r/>
      <w:bookmarkStart w:id="59" w:name="_Toc513029213"/>
      <w:r/>
      <w:bookmarkStart w:id="60" w:name="_Toc462564072"/>
      <w:r>
        <w:rPr>
          <w:rFonts w:hint="eastAsia" w:ascii="方正黑体_GBK" w:hAnsi="方正黑体_GBK" w:eastAsia="方正黑体_GBK" w:cs="方正黑体_GBK"/>
          <w:color w:val="000000"/>
          <w:sz w:val="28"/>
          <w:szCs w:val="28"/>
        </w:rPr>
        <w:t xml:space="preserve">三、投标文件的编制</w:t>
      </w:r>
      <w:bookmarkEnd w:id="56"/>
      <w:r/>
      <w:bookmarkEnd w:id="57"/>
      <w:r/>
      <w:bookmarkEnd w:id="58"/>
      <w:r/>
      <w:bookmarkEnd w:id="59"/>
      <w:r/>
      <w:bookmarkEnd w:id="60"/>
      <w:r/>
      <w:r/>
    </w:p>
    <w:p>
      <w:pPr>
        <w:pStyle w:val="773"/>
        <w:ind w:firstLine="560"/>
        <w:spacing w:before="0" w:after="0" w:line="400" w:lineRule="exact"/>
        <w:rPr>
          <w:rFonts w:ascii="方正仿宋_GBK" w:hAnsi="方正仿宋_GBK" w:eastAsia="方正仿宋_GBK" w:cs="方正仿宋_GBK"/>
          <w:bCs w:val="0"/>
        </w:rPr>
      </w:pPr>
      <w:r/>
      <w:bookmarkStart w:id="61" w:name="_Toc513029214"/>
      <w:r/>
      <w:bookmarkStart w:id="62" w:name="_Toc462564073"/>
      <w:r/>
      <w:bookmarkStart w:id="63" w:name="_Toc16938530"/>
      <w:r/>
      <w:bookmarkStart w:id="64" w:name="_Toc20823286"/>
      <w:r>
        <w:rPr>
          <w:rFonts w:hint="eastAsia" w:ascii="方正仿宋_GBK" w:hAnsi="方正仿宋_GBK" w:eastAsia="方正仿宋_GBK" w:cs="方正仿宋_GBK"/>
          <w:b w:val="0"/>
          <w:bCs w:val="0"/>
        </w:rPr>
        <w:t xml:space="preserve">8.投标文件的语言及度量衡单位</w:t>
      </w:r>
      <w:bookmarkEnd w:id="61"/>
      <w:r/>
      <w:bookmarkEnd w:id="62"/>
      <w:r/>
      <w:bookmarkEnd w:id="63"/>
      <w:r/>
      <w:bookmarkEnd w:id="64"/>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73"/>
        <w:ind w:firstLine="560"/>
        <w:spacing w:before="0" w:after="0" w:line="400" w:lineRule="exact"/>
        <w:rPr>
          <w:rFonts w:ascii="方正仿宋_GBK" w:hAnsi="方正仿宋_GBK" w:eastAsia="方正仿宋_GBK" w:cs="方正仿宋_GBK"/>
          <w:b w:val="0"/>
          <w:bCs w:val="0"/>
        </w:rPr>
      </w:pPr>
      <w:r/>
      <w:bookmarkStart w:id="65" w:name="_Toc16938531"/>
      <w:r/>
      <w:bookmarkStart w:id="66" w:name="_Toc462564074"/>
      <w:r/>
      <w:bookmarkStart w:id="67" w:name="_Toc20823287"/>
      <w:r/>
      <w:bookmarkStart w:id="68" w:name="_Toc513029215"/>
      <w:r>
        <w:rPr>
          <w:rFonts w:hint="eastAsia" w:ascii="方正仿宋_GBK" w:hAnsi="方正仿宋_GBK" w:eastAsia="方正仿宋_GBK" w:cs="方正仿宋_GBK"/>
          <w:b w:val="0"/>
          <w:bCs w:val="0"/>
        </w:rPr>
        <w:t xml:space="preserve">9.投标文件构成</w:t>
      </w:r>
      <w:bookmarkEnd w:id="65"/>
      <w:r/>
      <w:bookmarkEnd w:id="66"/>
      <w:r/>
      <w:bookmarkEnd w:id="67"/>
      <w:r/>
      <w:bookmarkEnd w:id="68"/>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73"/>
        <w:ind w:firstLine="560"/>
        <w:spacing w:before="0" w:after="0" w:line="400" w:lineRule="exact"/>
        <w:rPr>
          <w:rFonts w:ascii="方正仿宋_GBK" w:hAnsi="方正仿宋_GBK" w:eastAsia="方正仿宋_GBK" w:cs="方正仿宋_GBK"/>
          <w:b w:val="0"/>
          <w:bCs w:val="0"/>
        </w:rPr>
      </w:pPr>
      <w:r/>
      <w:bookmarkStart w:id="69" w:name="_Hlt26668975"/>
      <w:r/>
      <w:bookmarkStart w:id="70" w:name="_Hlt26954838"/>
      <w:r/>
      <w:bookmarkStart w:id="71" w:name="_Hlt26670360"/>
      <w:r/>
      <w:bookmarkStart w:id="72" w:name="_Toc49090509"/>
      <w:r/>
      <w:bookmarkStart w:id="73" w:name="_Toc14577357"/>
      <w:r/>
      <w:bookmarkStart w:id="74" w:name="_Toc513029219"/>
      <w:r/>
      <w:bookmarkStart w:id="75" w:name="_Toc513029216"/>
      <w:r/>
      <w:bookmarkStart w:id="76" w:name="_Toc49090507"/>
      <w:r/>
      <w:bookmarkStart w:id="77" w:name="_Toc14577354"/>
      <w:r/>
      <w:bookmarkEnd w:id="69"/>
      <w:r/>
      <w:bookmarkEnd w:id="70"/>
      <w:r/>
      <w:bookmarkEnd w:id="71"/>
      <w:r>
        <w:rPr>
          <w:rFonts w:hint="eastAsia" w:ascii="方正仿宋_GBK" w:hAnsi="方正仿宋_GBK" w:eastAsia="方正仿宋_GBK" w:cs="方正仿宋_GBK"/>
          <w:b w:val="0"/>
          <w:bCs w:val="0"/>
        </w:rPr>
        <w:t xml:space="preserve">10.证明投标人及投标标的符合招标文件规定的文件</w:t>
      </w:r>
      <w:bookmarkEnd w:id="72"/>
      <w:r/>
      <w:bookmarkEnd w:id="73"/>
      <w:r/>
      <w:bookmarkEnd w:id="74"/>
      <w:r/>
      <w:r/>
    </w:p>
    <w:p>
      <w:pPr>
        <w:ind w:firstLine="560"/>
        <w:spacing w:line="400" w:lineRule="exact"/>
        <w:rPr>
          <w:rFonts w:ascii="方正仿宋_GBK" w:hAnsi="方正仿宋_GBK" w:eastAsia="方正仿宋_GBK" w:cs="方正仿宋_GBK"/>
          <w:sz w:val="28"/>
          <w:szCs w:val="28"/>
        </w:rPr>
      </w:pPr>
      <w:r/>
      <w:bookmarkStart w:id="78" w:name="_Toc14577355"/>
      <w:r/>
      <w:bookmarkStart w:id="79" w:name="_Toc49090508"/>
      <w:r/>
      <w:bookmarkEnd w:id="75"/>
      <w:r/>
      <w:bookmarkEnd w:id="76"/>
      <w:r/>
      <w:bookmarkEnd w:id="77"/>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73"/>
        <w:ind w:firstLine="560"/>
        <w:spacing w:before="0" w:after="0" w:line="400" w:lineRule="exact"/>
        <w:rPr>
          <w:rFonts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Start w:id="80" w:name="_Hlt26670373"/>
      <w:r/>
      <w:bookmarkEnd w:id="78"/>
      <w:r/>
      <w:bookmarkEnd w:id="80"/>
      <w:r>
        <w:rPr>
          <w:rFonts w:hint="eastAsia" w:ascii="方正仿宋_GBK" w:hAnsi="方正仿宋_GBK" w:eastAsia="方正仿宋_GBK" w:cs="方正仿宋_GBK"/>
          <w:b w:val="0"/>
          <w:bCs w:val="0"/>
        </w:rPr>
        <w:t xml:space="preserve">表</w:t>
      </w:r>
      <w:bookmarkEnd w:id="79"/>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81" w:name="_Hlt26954840"/>
      <w:r/>
      <w:bookmarkEnd w:id="81"/>
      <w:r>
        <w:rPr>
          <w:rFonts w:hint="eastAsia" w:ascii="方正仿宋_GBK" w:hAnsi="方正仿宋_GBK" w:eastAsia="方正仿宋_GBK" w:cs="方正仿宋_GBK"/>
          <w:sz w:val="28"/>
          <w:szCs w:val="28"/>
        </w:rPr>
        <w:t xml:space="preserve">标人按照招标文件规定格式填报投标分项报价表</w:t>
      </w:r>
      <w:bookmarkStart w:id="82" w:name="_Hlt26670399"/>
      <w:r/>
      <w:bookmarkEnd w:id="82"/>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773"/>
        <w:ind w:firstLine="560"/>
        <w:spacing w:before="0" w:after="0" w:line="400" w:lineRule="exact"/>
        <w:rPr>
          <w:rFonts w:ascii="方正仿宋_GBK" w:hAnsi="方正仿宋_GBK" w:eastAsia="方正仿宋_GBK" w:cs="方正仿宋_GBK"/>
          <w:b w:val="0"/>
          <w:bCs w:val="0"/>
        </w:rPr>
      </w:pPr>
      <w:r/>
      <w:bookmarkStart w:id="83" w:name="_Hlt26954731"/>
      <w:r/>
      <w:bookmarkStart w:id="84" w:name="_Hlt26668983"/>
      <w:r/>
      <w:bookmarkStart w:id="85" w:name="_Hlt26670403"/>
      <w:r/>
      <w:bookmarkStart w:id="86" w:name="_Hlt26670486"/>
      <w:r/>
      <w:bookmarkStart w:id="87" w:name="_Hlt26670425"/>
      <w:r/>
      <w:bookmarkStart w:id="88" w:name="_Hlt26954842"/>
      <w:r/>
      <w:bookmarkStart w:id="89" w:name="_Hlt26670482"/>
      <w:r/>
      <w:bookmarkStart w:id="90" w:name="_Hlt26954844"/>
      <w:r/>
      <w:bookmarkStart w:id="91" w:name="_Hlt26954846"/>
      <w:r/>
      <w:bookmarkStart w:id="92" w:name="_Hlt26954848"/>
      <w:r/>
      <w:bookmarkEnd w:id="83"/>
      <w:r/>
      <w:bookmarkEnd w:id="84"/>
      <w:r/>
      <w:bookmarkEnd w:id="85"/>
      <w:r/>
      <w:bookmarkEnd w:id="86"/>
      <w:r/>
      <w:bookmarkEnd w:id="87"/>
      <w:r/>
      <w:bookmarkEnd w:id="88"/>
      <w:r/>
      <w:bookmarkEnd w:id="89"/>
      <w:r/>
      <w:bookmarkEnd w:id="90"/>
      <w:r/>
      <w:bookmarkEnd w:id="91"/>
      <w:r/>
      <w:bookmarkEnd w:id="92"/>
      <w:r>
        <w:rPr>
          <w:rFonts w:hint="eastAsia" w:ascii="方正仿宋_GBK" w:hAnsi="方正仿宋_GBK" w:eastAsia="方正仿宋_GBK" w:cs="方正仿宋_GBK"/>
          <w:b w:val="0"/>
          <w:bCs w:val="0"/>
        </w:rPr>
        <w:t xml:space="preserve">12.技术要求响应及偏离表、商务要求响应及偏离表</w:t>
      </w:r>
      <w:r/>
    </w:p>
    <w:p>
      <w:pPr>
        <w:ind w:firstLine="560"/>
        <w:spacing w:line="400" w:lineRule="exact"/>
        <w:rPr>
          <w:rFonts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spacing w:line="400" w:lineRule="exact"/>
        <w:rPr>
          <w:rFonts w:ascii="方正仿宋_GBK" w:hAnsi="方正仿宋_GBK" w:eastAsia="方正仿宋_GBK" w:cs="方正仿宋_GBK"/>
          <w:sz w:val="28"/>
          <w:szCs w:val="28"/>
          <w:lang w:val="zh-CN"/>
        </w:rPr>
      </w:pPr>
      <w:r/>
      <w:bookmarkStart w:id="93" w:name="_Toc49090510"/>
      <w:r/>
      <w:bookmarkStart w:id="94"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73"/>
        <w:ind w:firstLine="560"/>
        <w:spacing w:before="0" w:after="0" w:line="400" w:lineRule="exact"/>
        <w:rPr>
          <w:rFonts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p>
    <w:p>
      <w:pPr>
        <w:pStyle w:val="773"/>
        <w:ind w:firstLine="560"/>
        <w:spacing w:before="0" w:after="0" w:line="400" w:lineRule="exact"/>
        <w:rPr>
          <w:rFonts w:ascii="方正仿宋_GBK" w:hAnsi="方正仿宋_GBK" w:eastAsia="方正仿宋_GBK" w:cs="方正仿宋_GBK"/>
          <w:b w:val="0"/>
          <w:bCs w:val="0"/>
        </w:rPr>
      </w:pPr>
      <w:r/>
      <w:bookmarkStart w:id="95" w:name="_Hlt26954734"/>
      <w:r/>
      <w:bookmarkStart w:id="96" w:name="_Hlt26670489"/>
      <w:r/>
      <w:bookmarkStart w:id="97" w:name="_Hlt26954850"/>
      <w:r/>
      <w:bookmarkStart w:id="98" w:name="_Toc14577360"/>
      <w:r/>
      <w:bookmarkStart w:id="99" w:name="_Toc49090511"/>
      <w:r/>
      <w:bookmarkEnd w:id="93"/>
      <w:r/>
      <w:bookmarkEnd w:id="94"/>
      <w:r/>
      <w:bookmarkEnd w:id="95"/>
      <w:r/>
      <w:bookmarkEnd w:id="96"/>
      <w:r/>
      <w:bookmarkEnd w:id="97"/>
      <w:r>
        <w:rPr>
          <w:rFonts w:hint="eastAsia" w:ascii="方正仿宋_GBK" w:hAnsi="方正仿宋_GBK" w:eastAsia="方正仿宋_GBK" w:cs="方正仿宋_GBK"/>
          <w:b w:val="0"/>
          <w:bCs w:val="0"/>
        </w:rPr>
        <w:t xml:space="preserve">14.投标有效期</w:t>
      </w:r>
      <w:bookmarkEnd w:id="98"/>
      <w:r/>
      <w:bookmarkEnd w:id="99"/>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73"/>
        <w:ind w:firstLine="560"/>
        <w:spacing w:before="0" w:after="0" w:line="400" w:lineRule="exact"/>
        <w:rPr>
          <w:rFonts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00" w:name="_Hlt26954739"/>
      <w:r/>
      <w:bookmarkStart w:id="101" w:name="_Hlt26954852"/>
      <w:r/>
      <w:bookmarkStart w:id="102" w:name="_Toc20823296"/>
      <w:r/>
      <w:bookmarkStart w:id="103" w:name="_Toc120614217"/>
      <w:r/>
      <w:bookmarkStart w:id="104" w:name="_Toc513029224"/>
      <w:r/>
      <w:bookmarkStart w:id="105" w:name="_Toc16938540"/>
      <w:r/>
      <w:bookmarkEnd w:id="100"/>
      <w:r/>
      <w:bookmarkEnd w:id="101"/>
      <w:r>
        <w:rPr>
          <w:rFonts w:hint="eastAsia" w:ascii="方正黑体_GBK" w:hAnsi="方正黑体_GBK" w:eastAsia="方正黑体_GBK" w:cs="方正黑体_GBK"/>
          <w:color w:val="000000"/>
          <w:sz w:val="28"/>
          <w:szCs w:val="28"/>
        </w:rPr>
        <w:t xml:space="preserve">四、投标文件的递交</w:t>
      </w:r>
      <w:bookmarkEnd w:id="102"/>
      <w:r/>
      <w:bookmarkEnd w:id="103"/>
      <w:r/>
      <w:bookmarkEnd w:id="104"/>
      <w:r/>
      <w:bookmarkEnd w:id="105"/>
      <w:r/>
      <w:r/>
    </w:p>
    <w:p>
      <w:pPr>
        <w:pStyle w:val="773"/>
        <w:ind w:firstLine="560"/>
        <w:spacing w:before="0" w:after="0" w:line="400" w:lineRule="exact"/>
        <w:rPr>
          <w:rFonts w:ascii="方正仿宋_GBK" w:hAnsi="方正仿宋_GBK" w:eastAsia="方正仿宋_GBK" w:cs="方正仿宋_GBK"/>
          <w:b w:val="0"/>
          <w:bCs w:val="0"/>
        </w:rPr>
      </w:pPr>
      <w:r/>
      <w:bookmarkStart w:id="106" w:name="_Toc20823297"/>
      <w:r/>
      <w:bookmarkStart w:id="107" w:name="_Toc513029225"/>
      <w:r/>
      <w:bookmarkStart w:id="108" w:name="_Toc462564084"/>
      <w:r/>
      <w:bookmarkStart w:id="109" w:name="_Toc16938541"/>
      <w:r>
        <w:rPr>
          <w:rFonts w:hint="eastAsia" w:ascii="方正仿宋_GBK" w:hAnsi="方正仿宋_GBK" w:eastAsia="方正仿宋_GBK" w:cs="方正仿宋_GBK"/>
          <w:b w:val="0"/>
          <w:bCs w:val="0"/>
        </w:rPr>
        <w:t xml:space="preserve">16.投标文件</w:t>
      </w:r>
      <w:bookmarkEnd w:id="106"/>
      <w:r/>
      <w:bookmarkEnd w:id="107"/>
      <w:r/>
      <w:bookmarkEnd w:id="108"/>
      <w:r/>
      <w:bookmarkEnd w:id="109"/>
      <w:r>
        <w:rPr>
          <w:rFonts w:hint="eastAsia" w:ascii="方正仿宋_GBK" w:hAnsi="方正仿宋_GBK" w:eastAsia="方正仿宋_GBK" w:cs="方正仿宋_GBK"/>
          <w:b w:val="0"/>
          <w:bCs w:val="0"/>
        </w:rPr>
        <w:t xml:space="preserve">的递交</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783"/>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10" w:name="_Toc16938542"/>
      <w:r/>
      <w:bookmarkStart w:id="111" w:name="_Toc513029226"/>
      <w:r/>
      <w:bookmarkStart w:id="112" w:name="_Toc20823298"/>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10"/>
      <w:r/>
      <w:bookmarkEnd w:id="111"/>
      <w:r/>
      <w:bookmarkEnd w:id="112"/>
      <w:r>
        <w:rPr>
          <w:rFonts w:hint="eastAsia" w:ascii="方正仿宋_GBK" w:hAnsi="方正仿宋_GBK" w:eastAsia="方正仿宋_GBK" w:cs="方正仿宋_GBK"/>
          <w:bCs/>
          <w:sz w:val="28"/>
          <w:szCs w:val="28"/>
        </w:rPr>
        <w:t xml:space="preserve">时间</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73"/>
        <w:ind w:firstLine="560"/>
        <w:spacing w:before="0" w:after="0" w:line="400" w:lineRule="exact"/>
        <w:rPr>
          <w:rFonts w:ascii="方正仿宋_GBK" w:hAnsi="方正仿宋_GBK" w:eastAsia="方正仿宋_GBK" w:cs="方正仿宋_GBK"/>
          <w:b w:val="0"/>
          <w:bCs w:val="0"/>
        </w:rPr>
      </w:pPr>
      <w:r/>
      <w:bookmarkStart w:id="113" w:name="_Toc16938543"/>
      <w:r/>
      <w:bookmarkStart w:id="114" w:name="_Toc513029227"/>
      <w:r/>
      <w:bookmarkStart w:id="115" w:name="_Toc20823299"/>
      <w:r>
        <w:rPr>
          <w:rFonts w:hint="eastAsia" w:ascii="方正仿宋_GBK" w:hAnsi="方正仿宋_GBK" w:eastAsia="方正仿宋_GBK" w:cs="方正仿宋_GBK"/>
          <w:b w:val="0"/>
          <w:bCs w:val="0"/>
        </w:rPr>
        <w:t xml:space="preserve">18.投标文件</w:t>
      </w:r>
      <w:bookmarkEnd w:id="113"/>
      <w:r/>
      <w:bookmarkEnd w:id="114"/>
      <w:r/>
      <w:bookmarkEnd w:id="115"/>
      <w:r>
        <w:rPr>
          <w:rFonts w:hint="eastAsia" w:ascii="方正仿宋_GBK" w:hAnsi="方正仿宋_GBK" w:eastAsia="方正仿宋_GBK" w:cs="方正仿宋_GBK"/>
          <w:b w:val="0"/>
          <w:bCs w:val="0"/>
        </w:rPr>
        <w:t xml:space="preserve">的拒收</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73"/>
        <w:ind w:firstLine="560"/>
        <w:spacing w:before="0" w:after="0" w:line="400" w:lineRule="exact"/>
        <w:rPr>
          <w:rFonts w:ascii="方正仿宋_GBK" w:hAnsi="方正仿宋_GBK" w:eastAsia="方正仿宋_GBK" w:cs="方正仿宋_GBK"/>
          <w:b w:val="0"/>
          <w:bCs w:val="0"/>
        </w:rPr>
      </w:pPr>
      <w:r/>
      <w:bookmarkStart w:id="116" w:name="_Toc16938544"/>
      <w:r/>
      <w:bookmarkStart w:id="117" w:name="_Toc513029228"/>
      <w:r/>
      <w:bookmarkStart w:id="118" w:name="_Toc20823300"/>
      <w:r>
        <w:rPr>
          <w:rFonts w:hint="eastAsia" w:ascii="方正仿宋_GBK" w:hAnsi="方正仿宋_GBK" w:eastAsia="方正仿宋_GBK" w:cs="方正仿宋_GBK"/>
          <w:b w:val="0"/>
          <w:bCs w:val="0"/>
        </w:rPr>
        <w:t xml:space="preserve">19.投标文件的撤回和修改</w:t>
      </w:r>
      <w:bookmarkEnd w:id="116"/>
      <w:r/>
      <w:bookmarkEnd w:id="117"/>
      <w:r/>
      <w:bookmarkEnd w:id="118"/>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19" w:name="_Toc20823301"/>
      <w:r/>
      <w:bookmarkStart w:id="120" w:name="_Toc120614218"/>
      <w:r/>
      <w:bookmarkStart w:id="121" w:name="_Toc16938545"/>
      <w:r/>
      <w:bookmarkStart w:id="122" w:name="_Toc513029229"/>
      <w:r>
        <w:rPr>
          <w:rFonts w:hint="eastAsia" w:ascii="方正黑体_GBK" w:hAnsi="方正黑体_GBK" w:eastAsia="方正黑体_GBK" w:cs="方正黑体_GBK"/>
          <w:color w:val="000000"/>
          <w:sz w:val="28"/>
          <w:szCs w:val="28"/>
        </w:rPr>
        <w:t xml:space="preserve">五、开标与评标</w:t>
      </w:r>
      <w:bookmarkEnd w:id="119"/>
      <w:r/>
      <w:bookmarkEnd w:id="120"/>
      <w:r/>
      <w:bookmarkEnd w:id="121"/>
      <w:r/>
      <w:bookmarkEnd w:id="122"/>
      <w:r/>
      <w:r/>
    </w:p>
    <w:p>
      <w:pPr>
        <w:ind w:firstLine="560"/>
        <w:spacing w:line="400" w:lineRule="exact"/>
        <w:rPr>
          <w:rFonts w:ascii="方正仿宋_GBK" w:hAnsi="方正仿宋_GBK" w:eastAsia="方正仿宋_GBK" w:cs="方正仿宋_GBK"/>
          <w:sz w:val="28"/>
          <w:szCs w:val="28"/>
        </w:rPr>
      </w:pPr>
      <w:r/>
      <w:bookmarkStart w:id="123" w:name="_Toc513029230"/>
      <w:r/>
      <w:bookmarkStart w:id="124" w:name="_Toc16938546"/>
      <w:r/>
      <w:bookmarkStart w:id="125" w:name="_Toc20823302"/>
      <w:r>
        <w:rPr>
          <w:rFonts w:hint="eastAsia" w:ascii="方正仿宋_GBK" w:hAnsi="方正仿宋_GBK" w:eastAsia="方正仿宋_GBK" w:cs="方正仿宋_GBK"/>
          <w:sz w:val="28"/>
          <w:szCs w:val="28"/>
        </w:rPr>
        <w:t xml:space="preserve">20.开标</w:t>
      </w:r>
      <w:bookmarkEnd w:id="123"/>
      <w:r/>
      <w:bookmarkEnd w:id="124"/>
      <w:r/>
      <w:bookmarkEnd w:id="125"/>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ascii="方正仿宋_GBK" w:hAnsi="方正仿宋_GBK" w:eastAsia="方正仿宋_GBK" w:cs="方正仿宋_GBK"/>
          <w:sz w:val="28"/>
          <w:szCs w:val="28"/>
        </w:rPr>
      </w:pPr>
      <w:r/>
      <w:bookmarkStart w:id="126" w:name="_Toc20823303"/>
      <w:r/>
      <w:bookmarkStart w:id="127" w:name="_Toc16938547"/>
      <w:r/>
      <w:bookmarkStart w:id="128" w:name="_Toc513029231"/>
      <w:r>
        <w:rPr>
          <w:rFonts w:hint="eastAsia" w:ascii="方正仿宋_GBK" w:hAnsi="方正仿宋_GBK" w:eastAsia="方正仿宋_GBK" w:cs="方正仿宋_GBK"/>
          <w:sz w:val="28"/>
          <w:szCs w:val="28"/>
        </w:rPr>
        <w:t xml:space="preserve">21.评标委员会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bookmarkEnd w:id="126"/>
      <w:bookmarkEnd w:id="127"/>
      <w:bookmarkEnd w:id="128"/>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spacing w:line="400" w:lineRule="exact"/>
        <w:rPr>
          <w:rFonts w:ascii="方正仿宋_GBK" w:hAnsi="方正仿宋_GBK" w:eastAsia="方正仿宋_GBK" w:cs="方正仿宋_GBK"/>
          <w:sz w:val="28"/>
          <w:szCs w:val="28"/>
        </w:rPr>
      </w:pPr>
      <w:r/>
      <w:bookmarkStart w:id="129" w:name="_Toc16938548"/>
      <w:r/>
      <w:bookmarkStart w:id="130" w:name="_Toc513029232"/>
      <w:r/>
      <w:bookmarkStart w:id="131" w:name="_Toc20823304"/>
      <w:r>
        <w:rPr>
          <w:rFonts w:hint="eastAsia" w:ascii="方正仿宋_GBK" w:hAnsi="方正仿宋_GBK" w:eastAsia="方正仿宋_GBK" w:cs="方正仿宋_GBK"/>
          <w:sz w:val="28"/>
          <w:szCs w:val="28"/>
        </w:rPr>
        <w:t xml:space="preserve">23.投标文件的澄清</w:t>
      </w:r>
      <w:bookmarkEnd w:id="129"/>
      <w:r/>
      <w:bookmarkEnd w:id="130"/>
      <w:r/>
      <w:bookmarkEnd w:id="131"/>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ind w:firstLine="560"/>
        <w:spacing w:line="400" w:lineRule="exact"/>
        <w:rPr>
          <w:rFonts w:ascii="方正仿宋_GBK" w:hAnsi="方正仿宋_GBK" w:eastAsia="方正仿宋_GBK" w:cs="方正仿宋_GBK"/>
          <w:sz w:val="28"/>
          <w:szCs w:val="28"/>
        </w:rPr>
      </w:pPr>
      <w:r/>
      <w:bookmarkStart w:id="132" w:name="_Toc513029233"/>
      <w:r/>
      <w:bookmarkStart w:id="133" w:name="_Toc16938549"/>
      <w:r/>
      <w:bookmarkStart w:id="134" w:name="_Toc20823305"/>
      <w:r>
        <w:rPr>
          <w:rFonts w:hint="eastAsia" w:ascii="方正仿宋_GBK" w:hAnsi="方正仿宋_GBK" w:eastAsia="方正仿宋_GBK" w:cs="方正仿宋_GBK"/>
          <w:sz w:val="28"/>
          <w:szCs w:val="28"/>
        </w:rPr>
        <w:t xml:space="preserve">24.对投标文件的初审</w:t>
      </w:r>
      <w:bookmarkEnd w:id="132"/>
      <w:r/>
      <w:bookmarkEnd w:id="133"/>
      <w:r/>
      <w:bookmarkEnd w:id="134"/>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方正仿宋_GBK" w:hAnsi="方正仿宋_GBK" w:eastAsia="方正仿宋_GBK" w:cs="方正仿宋_GBK"/>
          <w:sz w:val="28"/>
          <w:szCs w:val="28"/>
        </w:rPr>
      </w:pPr>
      <w:r/>
      <w:bookmarkStart w:id="135" w:name="_Toc513029234"/>
      <w:r/>
      <w:bookmarkStart w:id="136" w:name="_Toc16938550"/>
      <w:r/>
      <w:bookmarkStart w:id="137"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ind w:firstLine="560"/>
        <w:spacing w:line="400" w:lineRule="exact"/>
        <w:rPr>
          <w:rFonts w:ascii="方正仿宋_GBK" w:hAnsi="方正仿宋_GBK" w:eastAsia="方正仿宋_GBK" w:cs="方正仿宋_GBK"/>
          <w:sz w:val="28"/>
          <w:szCs w:val="28"/>
          <w:highlight w:val="yellow"/>
        </w:rPr>
      </w:pPr>
      <w:r>
        <w:rPr>
          <w:rFonts w:ascii="方正仿宋_GBK" w:hAnsi="方正仿宋_GBK" w:eastAsia="方正仿宋_GBK" w:cs="方正仿宋_GBK"/>
          <w:sz w:val="28"/>
          <w:szCs w:val="28"/>
          <w:highlight w:val="yellow"/>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5"/>
      <w:r/>
      <w:bookmarkEnd w:id="136"/>
      <w:r/>
      <w:bookmarkEnd w:id="137"/>
      <w:r>
        <w:rPr>
          <w:rFonts w:hint="eastAsia" w:ascii="方正仿宋_GBK" w:hAnsi="方正仿宋_GBK" w:eastAsia="方正仿宋_GBK" w:cs="方正仿宋_GBK"/>
          <w:sz w:val="28"/>
          <w:szCs w:val="28"/>
        </w:rPr>
        <w:t xml:space="preserve">.无效投标条款和废标条款</w:t>
      </w:r>
      <w:r/>
    </w:p>
    <w:p>
      <w:pPr>
        <w:ind w:firstLine="560"/>
        <w:spacing w:line="400" w:lineRule="exact"/>
        <w:rPr>
          <w:rFonts w:ascii="方正仿宋_GBK" w:hAnsi="方正仿宋_GBK" w:eastAsia="方正仿宋_GBK" w:cs="方正仿宋_GBK"/>
          <w:sz w:val="28"/>
          <w:szCs w:val="28"/>
        </w:rPr>
      </w:pPr>
      <w:r/>
      <w:bookmarkStart w:id="138" w:name="_Toc513029235"/>
      <w:r/>
      <w:bookmarkStart w:id="139" w:name="_Toc20823307"/>
      <w:r/>
      <w:bookmarkStart w:id="140" w:name="_Toc16938551"/>
      <w:r>
        <w:rPr>
          <w:rFonts w:hint="eastAsia" w:ascii="方正仿宋_GBK" w:hAnsi="方正仿宋_GBK" w:eastAsia="方正仿宋_GBK" w:cs="方正仿宋_GBK"/>
          <w:sz w:val="28"/>
          <w:szCs w:val="28"/>
        </w:rPr>
        <w:t xml:space="preserve">25.1无效投标条款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ind w:firstLine="560"/>
        <w:spacing w:line="400" w:lineRule="exact"/>
        <w:rPr>
          <w:rFonts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ind w:firstLine="560"/>
        <w:spacing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ff0000"/>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13。）</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41" w:name="_Toc120614219"/>
      <w:r>
        <w:rPr>
          <w:rFonts w:hint="eastAsia" w:ascii="方正黑体_GBK" w:hAnsi="方正黑体_GBK" w:eastAsia="方正黑体_GBK" w:cs="方正黑体_GBK"/>
          <w:color w:val="000000"/>
          <w:sz w:val="28"/>
          <w:szCs w:val="28"/>
        </w:rPr>
        <w:t xml:space="preserve">六、</w:t>
      </w:r>
      <w:bookmarkEnd w:id="138"/>
      <w:r/>
      <w:bookmarkEnd w:id="139"/>
      <w:r/>
      <w:bookmarkEnd w:id="140"/>
      <w:r>
        <w:rPr>
          <w:rFonts w:hint="eastAsia" w:ascii="方正黑体_GBK" w:hAnsi="方正黑体_GBK" w:eastAsia="方正黑体_GBK" w:cs="方正黑体_GBK"/>
          <w:color w:val="000000"/>
          <w:sz w:val="28"/>
          <w:szCs w:val="28"/>
        </w:rPr>
        <w:t xml:space="preserve">定标</w:t>
      </w:r>
      <w:bookmarkEnd w:id="141"/>
      <w:r/>
      <w:r/>
    </w:p>
    <w:p>
      <w:pPr>
        <w:ind w:firstLine="560"/>
        <w:spacing w:line="400" w:lineRule="exact"/>
        <w:rPr>
          <w:rFonts w:ascii="方正仿宋_GBK" w:hAnsi="方正仿宋_GBK" w:eastAsia="方正仿宋_GBK" w:cs="方正仿宋_GBK"/>
          <w:sz w:val="28"/>
          <w:szCs w:val="28"/>
        </w:rPr>
      </w:pPr>
      <w:r/>
      <w:bookmarkStart w:id="142" w:name="_Toc513029238"/>
      <w:r/>
      <w:bookmarkStart w:id="143" w:name="_Toc16938554"/>
      <w:r/>
      <w:bookmarkStart w:id="144" w:name="_Toc20823310"/>
      <w:r>
        <w:rPr>
          <w:rFonts w:hint="eastAsia" w:ascii="方正仿宋_GBK" w:hAnsi="方正仿宋_GBK" w:eastAsia="方正仿宋_GBK" w:cs="方正仿宋_GBK"/>
          <w:sz w:val="28"/>
          <w:szCs w:val="28"/>
        </w:rPr>
        <w:t xml:space="preserve">26</w:t>
      </w:r>
      <w:bookmarkEnd w:id="142"/>
      <w:r>
        <w:rPr>
          <w:rFonts w:hint="eastAsia" w:ascii="方正仿宋_GBK" w:hAnsi="方正仿宋_GBK" w:eastAsia="方正仿宋_GBK" w:cs="方正仿宋_GBK"/>
          <w:sz w:val="28"/>
          <w:szCs w:val="28"/>
        </w:rPr>
        <w:t xml:space="preserve">.确定</w:t>
      </w:r>
      <w:bookmarkEnd w:id="143"/>
      <w:r/>
      <w:bookmarkEnd w:id="144"/>
      <w:r>
        <w:rPr>
          <w:rFonts w:hint="eastAsia" w:ascii="方正仿宋_GBK" w:hAnsi="方正仿宋_GBK" w:eastAsia="方正仿宋_GBK" w:cs="方正仿宋_GBK"/>
          <w:sz w:val="28"/>
          <w:szCs w:val="28"/>
        </w:rPr>
        <w:t xml:space="preserve">中标单位</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ind w:firstLine="560"/>
        <w:spacing w:line="400" w:lineRule="exact"/>
        <w:rPr>
          <w:rFonts w:ascii="方正仿宋_GBK" w:hAnsi="方正仿宋_GBK" w:eastAsia="方正仿宋_GBK" w:cs="方正仿宋_GBK"/>
          <w:sz w:val="28"/>
          <w:szCs w:val="28"/>
        </w:rPr>
      </w:pPr>
      <w:r/>
      <w:bookmarkStart w:id="145" w:name="_Toc200451960"/>
      <w:r>
        <w:rPr>
          <w:rFonts w:hint="eastAsia" w:ascii="方正仿宋_GBK" w:hAnsi="方正仿宋_GBK" w:eastAsia="方正仿宋_GBK" w:cs="方正仿宋_GBK"/>
          <w:sz w:val="28"/>
          <w:szCs w:val="28"/>
        </w:rPr>
        <w:t xml:space="preserve">26.5有下列情形之一的，视为投标人串通投标，投标无效：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5"/>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sz w:val="28"/>
          <w:szCs w:val="28"/>
        </w:rPr>
        <w:outlineLvl w:val="0"/>
      </w:pPr>
      <w:r/>
      <w:bookmarkStart w:id="146" w:name="_Toc120614220"/>
      <w:r/>
      <w:bookmarkStart w:id="147" w:name="_Toc513029236"/>
      <w:r/>
      <w:bookmarkStart w:id="148" w:name="_Toc20823308"/>
      <w:r/>
      <w:bookmarkStart w:id="149" w:name="_Toc16938552"/>
      <w:r>
        <w:rPr>
          <w:rFonts w:hint="eastAsia" w:ascii="方正黑体_GBK" w:hAnsi="方正黑体_GBK" w:eastAsia="方正黑体_GBK" w:cs="方正黑体_GBK"/>
          <w:color w:val="000000"/>
          <w:sz w:val="28"/>
          <w:szCs w:val="28"/>
        </w:rPr>
        <w:t xml:space="preserve">七、授予合同</w:t>
      </w:r>
      <w:bookmarkEnd w:id="146"/>
      <w:r/>
      <w:r/>
    </w:p>
    <w:p>
      <w:pPr>
        <w:ind w:firstLine="560"/>
        <w:spacing w:line="400" w:lineRule="exact"/>
        <w:rPr>
          <w:rFonts w:ascii="方正仿宋_GBK" w:hAnsi="方正仿宋_GBK" w:eastAsia="方正仿宋_GBK" w:cs="方正仿宋_GBK"/>
          <w:sz w:val="28"/>
          <w:szCs w:val="28"/>
        </w:rPr>
      </w:pPr>
      <w:r/>
      <w:bookmarkStart w:id="150" w:name="_Toc16938553"/>
      <w:r/>
      <w:bookmarkStart w:id="151" w:name="_Toc20823309"/>
      <w:r/>
      <w:bookmarkStart w:id="152" w:name="_Toc513029237"/>
      <w:r/>
      <w:bookmarkEnd w:id="147"/>
      <w:r/>
      <w:bookmarkEnd w:id="148"/>
      <w:r/>
      <w:bookmarkEnd w:id="149"/>
      <w:r>
        <w:rPr>
          <w:rFonts w:hint="eastAsia" w:ascii="方正仿宋_GBK" w:hAnsi="方正仿宋_GBK" w:eastAsia="方正仿宋_GBK" w:cs="方正仿宋_GBK"/>
          <w:sz w:val="28"/>
          <w:szCs w:val="28"/>
        </w:rPr>
        <w:t xml:space="preserve">29.签订合同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spacing w:line="400" w:lineRule="exact"/>
        <w:rPr>
          <w:rFonts w:ascii="方正仿宋_GBK" w:hAnsi="方正仿宋_GBK" w:eastAsia="方正仿宋_GBK" w:cs="方正仿宋_GBK"/>
          <w:sz w:val="28"/>
          <w:szCs w:val="28"/>
        </w:rPr>
      </w:pPr>
      <w:r/>
      <w:bookmarkStart w:id="153" w:name="_Toc513029242"/>
      <w:r/>
      <w:bookmarkStart w:id="154" w:name="_Toc16938558"/>
      <w:r/>
      <w:bookmarkStart w:id="155" w:name="_Toc20823314"/>
      <w:r/>
      <w:bookmarkStart w:id="156" w:name="_Toc120614221"/>
      <w:r/>
      <w:bookmarkStart w:id="157" w:name="_Toc479757207"/>
      <w:r/>
      <w:bookmarkEnd w:id="150"/>
      <w:r/>
      <w:bookmarkEnd w:id="151"/>
      <w:r/>
      <w:bookmarkEnd w:id="152"/>
      <w:r>
        <w:rPr>
          <w:rFonts w:hint="eastAsia" w:ascii="方正仿宋_GBK" w:hAnsi="方正仿宋_GBK" w:eastAsia="方正仿宋_GBK" w:cs="方正仿宋_GBK"/>
          <w:sz w:val="28"/>
          <w:szCs w:val="28"/>
        </w:rPr>
        <w:t xml:space="preserve">31.政府采购履约资金扶持政策</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829"/>
        <w:spacing w:line="400" w:lineRule="exact"/>
        <w:rPr>
          <w:rFonts w:ascii="宋体" w:hAnsi="宋体"/>
          <w:bCs/>
          <w:sz w:val="24"/>
        </w:rPr>
      </w:pPr>
      <w:r>
        <w:rPr>
          <w:rFonts w:ascii="宋体" w:hAnsi="宋体"/>
          <w:bCs/>
          <w:sz w:val="24"/>
        </w:rPr>
      </w:r>
      <w:r/>
    </w:p>
    <w:p>
      <w:pPr>
        <w:pStyle w:val="829"/>
        <w:spacing w:line="400" w:lineRule="exact"/>
        <w:rPr>
          <w:rFonts w:ascii="宋体" w:hAnsi="宋体"/>
          <w:bCs/>
          <w:sz w:val="24"/>
        </w:rPr>
      </w:pPr>
      <w:r>
        <w:rPr>
          <w:rFonts w:ascii="宋体" w:hAnsi="宋体"/>
          <w:bCs/>
          <w:sz w:val="24"/>
        </w:rPr>
        <w:br w:type="page" w:clear="all"/>
      </w:r>
      <w:r/>
    </w:p>
    <w:p>
      <w:pPr>
        <w:ind w:right="839"/>
        <w:jc w:val="center"/>
        <w:spacing w:line="40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53"/>
      <w:r/>
      <w:bookmarkEnd w:id="154"/>
      <w:r/>
      <w:bookmarkEnd w:id="155"/>
      <w:r/>
      <w:bookmarkEnd w:id="156"/>
      <w:r/>
      <w:bookmarkEnd w:id="157"/>
      <w:r>
        <w:rPr>
          <w:rFonts w:hint="eastAsia" w:ascii="方正黑体_GBK" w:hAnsi="方正黑体_GBK" w:eastAsia="方正黑体_GBK" w:cs="方正黑体_GBK"/>
          <w:color w:val="000000"/>
          <w:sz w:val="28"/>
          <w:szCs w:val="28"/>
        </w:rPr>
        <w:t xml:space="preserve">文本</w:t>
      </w:r>
      <w:r/>
    </w:p>
    <w:p>
      <w:pPr>
        <w:pStyle w:val="846"/>
        <w:jc w:val="center"/>
        <w:spacing w:line="400" w:lineRule="exact"/>
        <w:rPr>
          <w:rFonts w:ascii="方正黑体_GBK" w:hAnsi="方正黑体_GBK" w:eastAsia="方正黑体_GBK" w:cs="方正黑体_GBK"/>
          <w:spacing w:val="-20"/>
        </w:rPr>
      </w:pPr>
      <w:r/>
      <w:bookmarkStart w:id="158" w:name="_Toc16938559"/>
      <w:r/>
      <w:bookmarkStart w:id="159" w:name="_Toc513029243"/>
      <w:r/>
      <w:bookmarkStart w:id="160" w:name="_Toc20823315"/>
      <w:r/>
      <w:r/>
    </w:p>
    <w:p>
      <w:pPr>
        <w:pStyle w:val="846"/>
        <w:jc w:val="center"/>
        <w:spacing w:line="40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ind w:firstLine="560"/>
        <w:spacing w:before="120" w:after="120"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853"/>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853"/>
        <w:ind w:firstLine="560"/>
        <w:spacing w:before="120" w:after="120" w:line="400" w:lineRule="exact"/>
        <w:rPr>
          <w:rFonts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w:t>
      </w:r>
      <w:r>
        <w:rPr>
          <w:rFonts w:hint="eastAsia" w:hAnsi="宋体"/>
          <w:sz w:val="24"/>
          <w:szCs w:val="24"/>
          <w:u w:val="single"/>
        </w:rPr>
        <w:t xml:space="preserve">( ¥200000元）或等额银行保函</w:t>
      </w:r>
      <w:r>
        <w:rPr>
          <w:rFonts w:hint="eastAsia" w:ascii="方正仿宋_GBK" w:hAnsi="方正仿宋_GBK" w:eastAsia="方正仿宋_GBK" w:cs="方正仿宋_GBK"/>
          <w:sz w:val="28"/>
          <w:szCs w:val="28"/>
        </w:rPr>
        <w:t xml:space="preserve">元作为本合同的履约保证金。（不得超过合同金额的10%）</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hAnsi="宋体"/>
          <w:sz w:val="24"/>
          <w:szCs w:val="24"/>
          <w:u w:val="single"/>
        </w:rPr>
        <w:t xml:space="preserve">合同终止后全额无息退还。</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hAnsi="宋体"/>
          <w:sz w:val="24"/>
          <w:szCs w:val="24"/>
          <w:u w:val="single"/>
        </w:rPr>
        <w:t xml:space="preserve">合同终止后</w:t>
      </w:r>
      <w:r>
        <w:rPr>
          <w:rFonts w:hAnsi="宋体"/>
          <w:sz w:val="24"/>
          <w:szCs w:val="24"/>
          <w:u w:val="single"/>
        </w:rPr>
        <w:t xml:space="preserve">15</w:t>
      </w:r>
      <w:r>
        <w:rPr>
          <w:rFonts w:hint="eastAsia" w:hAnsi="宋体"/>
          <w:sz w:val="24"/>
          <w:szCs w:val="24"/>
          <w:u w:val="single"/>
        </w:rPr>
        <w:t xml:space="preserve">个工作日内。</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hAnsi="宋体"/>
          <w:sz w:val="24"/>
          <w:szCs w:val="24"/>
        </w:rPr>
        <w:t xml:space="preserve">完成合同约定并考核合格，前往省农业农村厅机关服务中心财务科办理保证金退还手续。</w:t>
      </w:r>
      <w:r/>
    </w:p>
    <w:p>
      <w:pPr>
        <w:pStyle w:val="853"/>
        <w:ind w:firstLine="560"/>
        <w:spacing w:line="520" w:lineRule="exact"/>
        <w:rPr>
          <w:rFonts w:hAnsi="宋体"/>
          <w:sz w:val="24"/>
          <w:szCs w:val="24"/>
        </w:rPr>
      </w:pPr>
      <w:r>
        <w:rPr>
          <w:rFonts w:hint="eastAsia" w:ascii="方正仿宋_GBK" w:hAnsi="方正仿宋_GBK" w:eastAsia="方正仿宋_GBK" w:cs="方正仿宋_GBK"/>
          <w:sz w:val="28"/>
          <w:szCs w:val="28"/>
        </w:rPr>
        <w:t xml:space="preserve">6.2.4履约保证金不予退还的情形：</w:t>
      </w:r>
      <w:r>
        <w:rPr>
          <w:rFonts w:hint="eastAsia" w:hAnsi="宋体"/>
          <w:sz w:val="24"/>
          <w:szCs w:val="24"/>
        </w:rPr>
        <w:t xml:space="preserve">签订合同后，</w:t>
      </w:r>
      <w:r>
        <w:rPr>
          <w:rFonts w:hint="eastAsia" w:hAnsi="宋体"/>
          <w:b/>
          <w:i/>
          <w:sz w:val="24"/>
          <w:szCs w:val="24"/>
          <w:u w:val="single"/>
        </w:rPr>
        <w:t xml:space="preserve">乙方不得将货物及其他相关服务进行转包</w:t>
      </w:r>
      <w:r>
        <w:rPr>
          <w:rFonts w:hint="eastAsia" w:hAnsi="宋体"/>
          <w:sz w:val="24"/>
          <w:szCs w:val="24"/>
        </w:rPr>
        <w:t xml:space="preserve">。或未经甲方书面同意，乙方也不得采用分包的形式履行合同，否则乙方的履约保证金将不予退还。或因乙方原因造成甲方重大损失的，中标人应承担相应赔偿责任。</w:t>
      </w:r>
      <w:r/>
    </w:p>
    <w:p>
      <w:pPr>
        <w:pStyle w:val="853"/>
        <w:ind w:firstLine="560"/>
        <w:spacing w:before="120" w:after="12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ind w:firstLine="482"/>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每季度的最后一个月的月末由中标单位出付款申请报告，采购人根据考核情况结付当季物业管理费。</w:t>
      </w:r>
      <w:r/>
    </w:p>
    <w:p>
      <w:pPr>
        <w:ind w:firstLine="482"/>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（1）季度考核均分在90分至95分（含），按合同约定支付季度物业管理费。</w:t>
      </w:r>
      <w:r/>
    </w:p>
    <w:p>
      <w:pPr>
        <w:ind w:firstLine="482"/>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（2）季度考核均分在80分（含）至90分以内，当季物业管理费扣除10000元。</w:t>
      </w:r>
      <w:r/>
    </w:p>
    <w:p>
      <w:pPr>
        <w:ind w:firstLine="482"/>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（3）季度考核均分在80分以下，当季物业管理费扣除20000元。</w:t>
      </w:r>
      <w:r/>
    </w:p>
    <w:p>
      <w:pPr>
        <w:ind w:firstLine="482"/>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（4）季度考核均分在95分以上，当季物业管理费奖励5000元。</w:t>
      </w:r>
      <w:r/>
    </w:p>
    <w:p>
      <w:pPr>
        <w:ind w:firstLine="482"/>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（5）两个季度考核均分在80分以下，或因中标人原因发送重大安全责任事故的，采购人有权终止合同。</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hAnsi="宋体"/>
          <w:sz w:val="24"/>
          <w:szCs w:val="24"/>
        </w:rPr>
        <w:t xml:space="preserve">万分之二</w:t>
      </w:r>
      <w:r>
        <w:rPr>
          <w:rFonts w:hint="eastAsia" w:ascii="方正仿宋_GBK" w:hAnsi="方正仿宋_GBK" w:eastAsia="方正仿宋_GBK" w:cs="方正仿宋_GBK"/>
          <w:sz w:val="28"/>
          <w:szCs w:val="28"/>
        </w:rPr>
        <w:t xml:space="preserve">每日向乙方支付违约金。</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5</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853"/>
        <w:ind w:firstLine="560"/>
        <w:spacing w:before="120" w:after="120" w:line="400" w:lineRule="exact"/>
        <w:rPr>
          <w:rFonts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85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853"/>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t xml:space="preserve">                                         </w:t>
      </w:r>
      <w:r/>
    </w:p>
    <w:p>
      <w:pPr>
        <w:pStyle w:val="853"/>
        <w:jc w:val="right"/>
        <w:spacing w:before="120" w:after="120" w:line="400" w:lineRule="exact"/>
        <w:rPr>
          <w:sz w:val="28"/>
          <w:szCs w:val="28"/>
        </w:rPr>
      </w:pPr>
      <w:r>
        <w:rPr>
          <w:rFonts w:hint="eastAsia"/>
          <w:sz w:val="28"/>
          <w:szCs w:val="28"/>
        </w:rPr>
        <w:t xml:space="preserve"> </w:t>
      </w:r>
      <w:r/>
    </w:p>
    <w:p>
      <w:pPr>
        <w:pStyle w:val="853"/>
        <w:jc w:val="center"/>
        <w:spacing w:before="120" w:after="120" w:line="400" w:lineRule="exact"/>
        <w:rPr>
          <w:rFonts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Start w:id="161" w:name="_Hlt16619369"/>
      <w:r/>
      <w:bookmarkStart w:id="162" w:name="_Hlt16619350"/>
      <w:r/>
      <w:bookmarkStart w:id="163" w:name="_Toc20823346"/>
      <w:r/>
      <w:bookmarkStart w:id="164" w:name="_Toc16938590"/>
      <w:r/>
      <w:bookmarkStart w:id="165" w:name="_Toc120614244"/>
      <w:r/>
      <w:bookmarkStart w:id="166" w:name="_Toc462564139"/>
      <w:r/>
      <w:bookmarkStart w:id="167" w:name="_Toc479757211"/>
      <w:r/>
      <w:bookmarkEnd w:id="158"/>
      <w:r/>
      <w:bookmarkEnd w:id="159"/>
      <w:r/>
      <w:bookmarkEnd w:id="160"/>
      <w:r/>
      <w:bookmarkEnd w:id="161"/>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62"/>
      <w:r>
        <w:rPr>
          <w:rFonts w:hint="eastAsia" w:ascii="方正黑体_GBK" w:hAnsi="方正黑体_GBK" w:eastAsia="方正黑体_GBK" w:cs="方正黑体_GBK"/>
          <w:color w:val="000000"/>
          <w:sz w:val="28"/>
          <w:szCs w:val="28"/>
        </w:rPr>
        <w:t xml:space="preserve">四章 采购需求</w:t>
      </w:r>
      <w:bookmarkEnd w:id="163"/>
      <w:r/>
      <w:bookmarkEnd w:id="164"/>
      <w:r/>
      <w:bookmarkEnd w:id="165"/>
      <w:r/>
      <w:r/>
    </w:p>
    <w:p>
      <w:pPr>
        <w:pStyle w:val="853"/>
        <w:ind w:firstLine="560"/>
        <w:spacing w:before="120" w:after="120" w:line="400" w:lineRule="exact"/>
        <w:rPr>
          <w:rFonts w:ascii="方正黑体_GBK" w:hAnsi="方正黑体_GBK" w:eastAsia="方正黑体_GBK" w:cs="方正黑体_GBK"/>
          <w:bCs/>
          <w:sz w:val="28"/>
          <w:szCs w:val="28"/>
        </w:rPr>
      </w:pPr>
      <w:r/>
      <w:bookmarkStart w:id="168" w:name="_Toc26554093"/>
      <w:r/>
      <w:bookmarkStart w:id="169" w:name="_Toc49090575"/>
      <w:r>
        <w:rPr>
          <w:rFonts w:hint="eastAsia" w:ascii="方正黑体_GBK" w:hAnsi="方正黑体_GBK" w:eastAsia="方正黑体_GBK" w:cs="方正黑体_GBK"/>
          <w:bCs/>
          <w:sz w:val="28"/>
          <w:szCs w:val="28"/>
        </w:rPr>
        <w:t xml:space="preserve">一、采购标的清单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2"/>
        <w:gridCol w:w="1304"/>
        <w:gridCol w:w="4198"/>
        <w:gridCol w:w="2147"/>
      </w:tblGrid>
      <w:tr>
        <w:trPr>
          <w:cantSplit/>
          <w:jc w:val="center"/>
          <w:trHeight w:val="1054"/>
        </w:trPr>
        <w:tc>
          <w:tcPr>
            <w:tcW w:w="872" w:type="dxa"/>
            <w:vAlign w:val="center"/>
            <w:textDirection w:val="lrTb"/>
            <w:noWrap w:val="false"/>
          </w:tcPr>
          <w:p>
            <w:pPr>
              <w:jc w:val="center"/>
              <w:spacing w:line="0" w:lineRule="atLeast"/>
              <w:rPr>
                <w:rFonts w:ascii="宋体" w:hAnsi="宋体" w:cs="宋体"/>
                <w:b/>
                <w:sz w:val="24"/>
                <w:szCs w:val="24"/>
              </w:rPr>
            </w:pPr>
            <w:r>
              <w:rPr>
                <w:rFonts w:hint="eastAsia" w:ascii="宋体" w:hAnsi="宋体" w:cs="宋体"/>
                <w:b/>
                <w:sz w:val="24"/>
                <w:szCs w:val="24"/>
              </w:rPr>
              <w:t xml:space="preserve">采购</w:t>
            </w:r>
            <w:r/>
          </w:p>
          <w:p>
            <w:pPr>
              <w:jc w:val="center"/>
              <w:spacing w:line="0" w:lineRule="atLeast"/>
              <w:rPr>
                <w:rFonts w:ascii="宋体" w:hAnsi="宋体" w:cs="宋体"/>
                <w:b/>
                <w:sz w:val="24"/>
                <w:szCs w:val="24"/>
              </w:rPr>
            </w:pPr>
            <w:r>
              <w:rPr>
                <w:rFonts w:hint="eastAsia" w:ascii="宋体" w:hAnsi="宋体" w:cs="宋体"/>
                <w:b/>
                <w:sz w:val="24"/>
                <w:szCs w:val="24"/>
              </w:rPr>
              <w:t xml:space="preserve">包号</w:t>
            </w:r>
            <w:r/>
          </w:p>
        </w:tc>
        <w:tc>
          <w:tcPr>
            <w:tcW w:w="1304" w:type="dxa"/>
            <w:vAlign w:val="center"/>
            <w:textDirection w:val="lrTb"/>
            <w:noWrap w:val="false"/>
          </w:tcPr>
          <w:p>
            <w:pPr>
              <w:jc w:val="center"/>
              <w:spacing w:line="0" w:lineRule="atLeast"/>
              <w:rPr>
                <w:rFonts w:ascii="宋体" w:hAnsi="宋体" w:cs="宋体"/>
                <w:b/>
                <w:sz w:val="24"/>
                <w:szCs w:val="24"/>
              </w:rPr>
            </w:pPr>
            <w:r>
              <w:rPr>
                <w:rFonts w:hint="eastAsia" w:ascii="宋体" w:hAnsi="宋体" w:cs="宋体"/>
                <w:b/>
                <w:sz w:val="24"/>
                <w:szCs w:val="24"/>
              </w:rPr>
              <w:t xml:space="preserve">序号</w:t>
            </w:r>
            <w:r/>
          </w:p>
        </w:tc>
        <w:tc>
          <w:tcPr>
            <w:tcW w:w="4198" w:type="dxa"/>
            <w:vAlign w:val="center"/>
            <w:textDirection w:val="lrTb"/>
            <w:noWrap w:val="false"/>
          </w:tcPr>
          <w:p>
            <w:pPr>
              <w:jc w:val="center"/>
              <w:spacing w:line="0" w:lineRule="atLeast"/>
              <w:rPr>
                <w:rFonts w:ascii="宋体" w:hAnsi="宋体" w:cs="宋体"/>
                <w:b/>
                <w:sz w:val="24"/>
                <w:szCs w:val="24"/>
              </w:rPr>
            </w:pPr>
            <w:r>
              <w:rPr>
                <w:rFonts w:hint="eastAsia" w:ascii="宋体" w:hAnsi="宋体" w:cs="宋体"/>
                <w:b/>
                <w:sz w:val="24"/>
                <w:szCs w:val="24"/>
              </w:rPr>
              <w:t xml:space="preserve">采购标的</w:t>
            </w:r>
            <w:r/>
          </w:p>
        </w:tc>
        <w:tc>
          <w:tcPr>
            <w:tcW w:w="2147" w:type="dxa"/>
            <w:vAlign w:val="center"/>
            <w:textDirection w:val="lrTb"/>
            <w:noWrap w:val="false"/>
          </w:tcPr>
          <w:p>
            <w:pPr>
              <w:jc w:val="center"/>
              <w:spacing w:line="0" w:lineRule="atLeast"/>
              <w:rPr>
                <w:rFonts w:ascii="宋体" w:hAnsi="宋体" w:cs="宋体"/>
                <w:b/>
                <w:sz w:val="24"/>
                <w:szCs w:val="24"/>
              </w:rPr>
            </w:pPr>
            <w:r>
              <w:rPr>
                <w:rFonts w:hint="eastAsia" w:ascii="宋体" w:hAnsi="宋体" w:cs="宋体"/>
                <w:b/>
                <w:sz w:val="24"/>
                <w:szCs w:val="24"/>
              </w:rPr>
              <w:t xml:space="preserve">对应中小企业划分标准所属行业</w:t>
            </w:r>
            <w:r/>
          </w:p>
        </w:tc>
      </w:tr>
      <w:tr>
        <w:trPr>
          <w:cantSplit/>
          <w:jc w:val="center"/>
          <w:trHeight w:val="828"/>
        </w:trPr>
        <w:tc>
          <w:tcPr>
            <w:tcW w:w="872"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30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4198" w:type="dxa"/>
            <w:vAlign w:val="center"/>
            <w:textDirection w:val="lrTb"/>
            <w:noWrap w:val="false"/>
          </w:tcPr>
          <w:p>
            <w:pPr>
              <w:jc w:val="center"/>
              <w:spacing w:line="0" w:lineRule="atLeast"/>
              <w:tabs>
                <w:tab w:val="left" w:pos="2020" w:leader="none"/>
              </w:tabs>
              <w:rPr>
                <w:rFonts w:ascii="宋体" w:hAnsi="宋体" w:cs="宋体"/>
                <w:sz w:val="24"/>
                <w:szCs w:val="24"/>
              </w:rPr>
            </w:pPr>
            <w:r/>
            <w:bookmarkStart w:id="170" w:name="OLE_LINK45"/>
            <w:r/>
            <w:bookmarkStart w:id="171" w:name="OLE_LINK46"/>
            <w:r>
              <w:rPr>
                <w:rFonts w:hint="eastAsia" w:ascii="宋体" w:hAnsi="宋体" w:cs="宋体"/>
                <w:sz w:val="24"/>
                <w:szCs w:val="24"/>
              </w:rPr>
              <w:t xml:space="preserve">农林大厦、省农业检测大楼、沅江路办公区、南湖办公区物业服务项目</w:t>
            </w:r>
            <w:bookmarkEnd w:id="170"/>
            <w:r/>
            <w:bookmarkEnd w:id="171"/>
            <w:r/>
            <w:r/>
          </w:p>
        </w:tc>
        <w:tc>
          <w:tcPr>
            <w:tcW w:w="2147" w:type="dxa"/>
            <w:vAlign w:val="center"/>
            <w:textDirection w:val="lrTb"/>
            <w:noWrap w:val="false"/>
          </w:tcPr>
          <w:p>
            <w:pPr>
              <w:jc w:val="center"/>
              <w:spacing w:line="0" w:lineRule="atLeast"/>
              <w:tabs>
                <w:tab w:val="left" w:pos="2020" w:leader="none"/>
              </w:tabs>
              <w:rPr>
                <w:rFonts w:ascii="宋体" w:hAnsi="宋体" w:cs="宋体"/>
                <w:sz w:val="24"/>
                <w:szCs w:val="24"/>
              </w:rPr>
            </w:pPr>
            <w:r>
              <w:rPr>
                <w:rFonts w:hint="eastAsia" w:ascii="宋体" w:hAnsi="宋体" w:cs="宋体"/>
                <w:sz w:val="24"/>
                <w:szCs w:val="24"/>
              </w:rPr>
              <w:t xml:space="preserve">物业</w:t>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项目属性：服务类项目。</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二、政府采购中实施本国产品标准及相关政策（本项目不包含货物，不涉及）</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3"/>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技术要求是指对采购标的功能和质量要求，包括性能、材料、结构、外观、安全，或者服务内容和标准等。其中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或加*号条款为实质性要求，不满足将视为投标无效。</w:t>
      </w:r>
      <w:r/>
    </w:p>
    <w:p>
      <w:pPr>
        <w:ind w:firstLine="600"/>
        <w:keepLines/>
        <w:keepNext/>
        <w:spacing w:before="320" w:after="200" w:line="360" w:lineRule="auto"/>
        <w:rPr>
          <w:rFonts w:ascii="宋体" w:hAnsi="宋体" w:cs="宋体"/>
          <w:sz w:val="30"/>
          <w:szCs w:val="30"/>
        </w:rPr>
        <w:outlineLvl w:val="2"/>
      </w:pPr>
      <w:r/>
      <w:bookmarkStart w:id="172" w:name="_Toc17312"/>
      <w:r/>
      <w:bookmarkStart w:id="173" w:name="_Toc2486"/>
      <w:r/>
      <w:bookmarkStart w:id="174" w:name="_Toc5112"/>
      <w:r>
        <w:rPr>
          <w:rFonts w:hint="eastAsia" w:ascii="宋体" w:hAnsi="宋体" w:cs="宋体"/>
          <w:sz w:val="30"/>
          <w:szCs w:val="30"/>
        </w:rPr>
        <w:t xml:space="preserve">1.项目基本情况</w:t>
      </w:r>
      <w:bookmarkEnd w:id="172"/>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（1）供应商为本项目服务的团队不得少于70人。</w:t>
      </w:r>
      <w:r/>
    </w:p>
    <w:p>
      <w:pPr>
        <w:ind w:firstLine="482"/>
        <w:spacing w:line="360" w:lineRule="auto"/>
        <w:rPr>
          <w:rFonts w:ascii="宋体" w:hAnsi="宋体" w:cs="宋体"/>
          <w:b/>
          <w:bCs/>
          <w:i/>
          <w:sz w:val="24"/>
          <w:szCs w:val="24"/>
        </w:rPr>
      </w:pPr>
      <w:r>
        <w:rPr>
          <w:rFonts w:hint="eastAsia" w:ascii="宋体" w:hAnsi="宋体" w:cs="宋体"/>
          <w:b/>
          <w:bCs/>
          <w:i/>
          <w:sz w:val="24"/>
          <w:szCs w:val="24"/>
          <w:u w:val="single"/>
        </w:rPr>
        <w:t xml:space="preserve">（2）各供应商填报投标报价时，须</w:t>
      </w:r>
      <w:r>
        <w:rPr>
          <w:rFonts w:hint="eastAsia" w:ascii="宋体" w:hAnsi="宋体" w:cs="宋体"/>
          <w:b/>
          <w:bCs/>
          <w:i/>
          <w:sz w:val="24"/>
          <w:szCs w:val="24"/>
          <w:u w:val="single"/>
        </w:rPr>
        <w:t xml:space="preserve">符合</w:t>
      </w:r>
      <w:r>
        <w:rPr>
          <w:rFonts w:hint="eastAsia" w:ascii="宋体" w:hAnsi="宋体" w:cs="宋体"/>
          <w:b/>
          <w:bCs/>
          <w:i/>
          <w:sz w:val="24"/>
          <w:szCs w:val="24"/>
          <w:u w:val="single"/>
        </w:rPr>
        <w:t xml:space="preserve">三年投标报价的最高限价（不超过1755万元）要求。</w:t>
      </w:r>
      <w:bookmarkStart w:id="175" w:name="OLE_LINK43"/>
      <w:r/>
      <w:bookmarkStart w:id="176" w:name="OLE_LINK44"/>
      <w:r>
        <w:rPr>
          <w:rFonts w:hint="eastAsia" w:ascii="宋体" w:hAnsi="宋体" w:cs="宋体"/>
          <w:b/>
          <w:bCs/>
          <w:sz w:val="24"/>
          <w:szCs w:val="24"/>
        </w:rPr>
        <w:t xml:space="preserve">本项目服务期限为</w:t>
      </w:r>
      <w:bookmarkStart w:id="177" w:name="OLE_LINK39"/>
      <w:r>
        <w:rPr>
          <w:rFonts w:hint="eastAsia" w:ascii="宋体" w:hAnsi="宋体" w:cs="宋体"/>
          <w:b/>
          <w:bCs/>
          <w:sz w:val="24"/>
          <w:szCs w:val="24"/>
        </w:rPr>
        <w:t xml:space="preserve">三年，自合同签订之日起算，合同一年一签。考核合格后续签下一年度合同。</w:t>
      </w:r>
      <w:bookmarkEnd w:id="175"/>
      <w:r/>
      <w:bookmarkEnd w:id="176"/>
      <w:r/>
      <w:bookmarkEnd w:id="177"/>
      <w:r/>
      <w:r/>
    </w:p>
    <w:p>
      <w:pPr>
        <w:ind w:firstLine="482"/>
        <w:spacing w:line="360" w:lineRule="auto"/>
        <w:rPr>
          <w:rFonts w:ascii="宋体" w:hAnsi="宋体" w:cs="宋体"/>
          <w:b/>
          <w:sz w:val="24"/>
          <w:szCs w:val="24"/>
        </w:rPr>
      </w:pPr>
      <w:r>
        <w:rPr>
          <w:rFonts w:hint="eastAsia" w:ascii="宋体" w:hAnsi="宋体" w:cs="宋体"/>
          <w:b/>
          <w:sz w:val="24"/>
          <w:szCs w:val="24"/>
        </w:rPr>
        <w:t xml:space="preserve">本项目有现场踏勘：</w:t>
      </w:r>
      <w:r/>
    </w:p>
    <w:p>
      <w:pPr>
        <w:ind w:firstLine="480"/>
        <w:spacing w:line="360" w:lineRule="auto"/>
        <w:rPr>
          <w:rFonts w:ascii="宋体" w:hAnsi="宋体" w:cs="宋体"/>
          <w:sz w:val="24"/>
          <w:szCs w:val="24"/>
        </w:rPr>
      </w:pPr>
      <w:r>
        <w:rPr>
          <w:rFonts w:hint="eastAsia" w:ascii="宋体" w:hAnsi="宋体" w:cs="宋体"/>
          <w:sz w:val="24"/>
          <w:szCs w:val="24"/>
        </w:rPr>
        <w:t xml:space="preserve">请各潜在供应商在下载本招标文件后于</w:t>
      </w:r>
      <w:r>
        <w:rPr>
          <w:rFonts w:hint="eastAsia" w:ascii="宋体" w:hAnsi="宋体" w:cs="宋体"/>
          <w:color w:val="000000"/>
          <w:sz w:val="24"/>
          <w:szCs w:val="24"/>
        </w:rPr>
        <w:t xml:space="preserve">2026年9月7日9</w:t>
      </w:r>
      <w:r>
        <w:rPr>
          <w:rFonts w:hint="eastAsia" w:ascii="宋体" w:hAnsi="宋体" w:cs="宋体"/>
          <w:sz w:val="24"/>
          <w:szCs w:val="24"/>
        </w:rPr>
        <w:t xml:space="preserve">时整(北京时间)集中到月光广场8号农林大厦，由采购人统一安排勘察项目现场。</w:t>
      </w:r>
      <w:r/>
    </w:p>
    <w:p>
      <w:pPr>
        <w:ind w:firstLine="480"/>
        <w:spacing w:line="360" w:lineRule="auto"/>
        <w:rPr>
          <w:rFonts w:ascii="宋体" w:hAnsi="宋体" w:cs="宋体"/>
          <w:sz w:val="24"/>
          <w:szCs w:val="24"/>
        </w:rPr>
      </w:pPr>
      <w:r>
        <w:rPr>
          <w:rFonts w:hint="eastAsia" w:ascii="宋体" w:hAnsi="宋体" w:cs="宋体"/>
          <w:sz w:val="24"/>
          <w:szCs w:val="24"/>
        </w:rPr>
        <w:t xml:space="preserve">集中地点：农林大厦（江苏省南京市鼓楼区月光广场8号）</w:t>
      </w:r>
      <w:r/>
    </w:p>
    <w:p>
      <w:pPr>
        <w:ind w:firstLine="480"/>
        <w:spacing w:line="360" w:lineRule="auto"/>
        <w:rPr>
          <w:rFonts w:ascii="宋体" w:hAnsi="宋体" w:cs="宋体"/>
          <w:sz w:val="24"/>
          <w:szCs w:val="24"/>
        </w:rPr>
      </w:pPr>
      <w:r>
        <w:rPr>
          <w:rFonts w:hint="eastAsia" w:ascii="宋体" w:hAnsi="宋体" w:cs="宋体"/>
          <w:sz w:val="24"/>
          <w:szCs w:val="24"/>
        </w:rPr>
        <w:t xml:space="preserve">勘察现场联系人：王先生，联系电话：025-86263306。</w:t>
      </w:r>
      <w:r/>
    </w:p>
    <w:p>
      <w:pPr>
        <w:ind w:firstLine="480"/>
        <w:spacing w:line="360" w:lineRule="auto"/>
        <w:rPr>
          <w:rFonts w:ascii="宋体" w:hAnsi="宋体" w:cs="宋体"/>
          <w:sz w:val="24"/>
          <w:szCs w:val="24"/>
        </w:rPr>
      </w:pPr>
      <w:r>
        <w:rPr>
          <w:rFonts w:hint="eastAsia" w:ascii="宋体" w:hAnsi="宋体" w:cs="宋体"/>
          <w:sz w:val="24"/>
          <w:szCs w:val="24"/>
        </w:rPr>
        <w:t xml:space="preserve">请供应商按时参加集中考察现场。请务必对项目现场和周围环境进行仔细认真地查勘，在随后的采购中，对现场资料和数据所作出的推论、解释和结论及由此造成的后果由供应商负责（未现场勘察和未提出疑义的供应商将被视为已勘察，认同招标项目要求的内容）。</w:t>
      </w:r>
      <w:r/>
    </w:p>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1.1物业情况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1"/>
        <w:gridCol w:w="4114"/>
      </w:tblGrid>
      <w:tr>
        <w:trPr>
          <w:trHeight w:val="573"/>
        </w:trPr>
        <w:tc>
          <w:tcPr>
            <w:tcW w:w="4781"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物业名称</w:t>
            </w:r>
            <w:r/>
          </w:p>
        </w:tc>
        <w:tc>
          <w:tcPr>
            <w:tcW w:w="4114"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物业地址</w:t>
            </w:r>
            <w:r/>
          </w:p>
        </w:tc>
      </w:tr>
      <w:tr>
        <w:trPr>
          <w:trHeight w:val="573"/>
        </w:trPr>
        <w:tc>
          <w:tcPr>
            <w:tcW w:w="47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江苏省农林大厦办公区物业服务项目</w:t>
            </w:r>
            <w:r/>
          </w:p>
        </w:tc>
        <w:tc>
          <w:tcPr>
            <w:tcW w:w="411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南京市鼓楼区月光广场8号</w:t>
            </w:r>
            <w:r/>
          </w:p>
        </w:tc>
      </w:tr>
      <w:tr>
        <w:trPr>
          <w:trHeight w:val="573"/>
        </w:trPr>
        <w:tc>
          <w:tcPr>
            <w:tcW w:w="47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江苏省农业检测大楼办公区物业服务项目</w:t>
            </w:r>
            <w:r/>
          </w:p>
        </w:tc>
        <w:tc>
          <w:tcPr>
            <w:tcW w:w="411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南京市鼓楼区草场门大街124号</w:t>
            </w:r>
            <w:r/>
          </w:p>
        </w:tc>
      </w:tr>
      <w:tr>
        <w:trPr>
          <w:trHeight w:val="573"/>
        </w:trPr>
        <w:tc>
          <w:tcPr>
            <w:tcW w:w="47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沅江路办公区物业服务项目</w:t>
            </w:r>
            <w:r/>
          </w:p>
        </w:tc>
        <w:tc>
          <w:tcPr>
            <w:tcW w:w="411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南京市鼓楼区沅江路62号辰龙雅苑</w:t>
            </w:r>
            <w:r/>
          </w:p>
        </w:tc>
      </w:tr>
      <w:tr>
        <w:trPr>
          <w:trHeight w:val="573"/>
        </w:trPr>
        <w:tc>
          <w:tcPr>
            <w:tcW w:w="478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江苏省农业农村厅南湖办公区物业服务项目</w:t>
            </w:r>
            <w:r/>
          </w:p>
        </w:tc>
        <w:tc>
          <w:tcPr>
            <w:tcW w:w="411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南京市建邺区南湖路97号</w:t>
            </w:r>
            <w:r/>
          </w:p>
        </w:tc>
      </w:tr>
    </w:tbl>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1.2采购人提供供应商使用的场地、设施、设备、材料等（结合“4.供应商履行合同所需的设备”、“7.需要说明的其他事项”统筹考虑）</w:t>
      </w:r>
      <w:r/>
    </w:p>
    <w:p>
      <w:pPr>
        <w:ind w:firstLine="480"/>
        <w:spacing w:line="360" w:lineRule="auto"/>
        <w:rPr>
          <w:rFonts w:ascii="宋体" w:hAnsi="宋体" w:cs="宋体"/>
          <w:sz w:val="24"/>
          <w:szCs w:val="24"/>
        </w:rPr>
      </w:pPr>
      <w:r>
        <w:rPr>
          <w:rFonts w:hint="eastAsia" w:ascii="宋体" w:hAnsi="宋体" w:cs="宋体"/>
          <w:sz w:val="24"/>
          <w:szCs w:val="24"/>
        </w:rPr>
        <w:t xml:space="preserve">（1）采购人可提供的办公室；</w:t>
      </w:r>
      <w:r/>
    </w:p>
    <w:p>
      <w:pPr>
        <w:ind w:firstLine="480"/>
        <w:spacing w:line="360" w:lineRule="auto"/>
        <w:rPr>
          <w:rFonts w:ascii="宋体" w:hAnsi="宋体" w:cs="宋体"/>
          <w:sz w:val="24"/>
          <w:szCs w:val="24"/>
        </w:rPr>
      </w:pPr>
      <w:r>
        <w:rPr>
          <w:rFonts w:hint="eastAsia" w:ascii="宋体" w:hAnsi="宋体" w:cs="宋体"/>
          <w:sz w:val="24"/>
          <w:szCs w:val="24"/>
        </w:rPr>
        <w:t xml:space="preserve">农林大厦一楼综合办公室一间，东门门卫室一间，负一层维修办公室一间；省农业检测大楼办公区一层大厅一间办公室，2间门卫室；沅江路办公区办公室一间；南湖办公区1号楼一层综合办公室一间，大门门卫室一间，院内保洁维修休息室一间。办公室配备办公桌椅、空调等。</w:t>
      </w:r>
      <w:r/>
    </w:p>
    <w:p>
      <w:pPr>
        <w:ind w:firstLine="480"/>
        <w:spacing w:line="360" w:lineRule="auto"/>
        <w:rPr>
          <w:rFonts w:ascii="宋体" w:hAnsi="宋体" w:cs="宋体"/>
          <w:sz w:val="24"/>
          <w:szCs w:val="24"/>
        </w:rPr>
      </w:pPr>
      <w:r>
        <w:rPr>
          <w:rFonts w:hint="eastAsia" w:ascii="宋体" w:hAnsi="宋体" w:cs="宋体"/>
          <w:sz w:val="24"/>
          <w:szCs w:val="24"/>
        </w:rPr>
        <w:t xml:space="preserve">（2）采购人可提供的物业管理服务设备；</w:t>
      </w:r>
      <w:r/>
    </w:p>
    <w:p>
      <w:pPr>
        <w:ind w:firstLine="480"/>
        <w:spacing w:line="360" w:lineRule="auto"/>
        <w:rPr>
          <w:rFonts w:ascii="宋体" w:hAnsi="宋体" w:cs="宋体"/>
          <w:sz w:val="24"/>
          <w:szCs w:val="24"/>
        </w:rPr>
      </w:pPr>
      <w:r>
        <w:rPr>
          <w:rFonts w:hint="eastAsia" w:ascii="宋体" w:hAnsi="宋体" w:cs="宋体"/>
          <w:sz w:val="24"/>
          <w:szCs w:val="24"/>
        </w:rPr>
        <w:t xml:space="preserve">安保巡更打卡系统、监控系统、消防系统、周界报警系统等。</w:t>
      </w:r>
      <w:r/>
    </w:p>
    <w:p>
      <w:pPr>
        <w:ind w:firstLine="480"/>
        <w:spacing w:line="360" w:lineRule="auto"/>
        <w:rPr>
          <w:rFonts w:ascii="宋体" w:hAnsi="宋体" w:cs="宋体"/>
          <w:sz w:val="24"/>
          <w:szCs w:val="24"/>
        </w:rPr>
      </w:pPr>
      <w:r>
        <w:rPr>
          <w:rFonts w:hint="eastAsia" w:ascii="宋体" w:hAnsi="宋体" w:cs="宋体"/>
          <w:sz w:val="24"/>
          <w:szCs w:val="24"/>
        </w:rPr>
        <w:t xml:space="preserve">（3）采购人可提供工作简餐，餐费由供应商自理；</w:t>
      </w:r>
      <w:r/>
    </w:p>
    <w:p>
      <w:pPr>
        <w:ind w:firstLine="480"/>
        <w:spacing w:line="360" w:lineRule="auto"/>
        <w:rPr>
          <w:rFonts w:ascii="宋体" w:hAnsi="宋体" w:cs="宋体"/>
          <w:sz w:val="24"/>
          <w:szCs w:val="24"/>
        </w:rPr>
      </w:pPr>
      <w:r>
        <w:rPr>
          <w:rFonts w:hint="eastAsia" w:ascii="宋体" w:hAnsi="宋体" w:cs="宋体"/>
          <w:sz w:val="24"/>
          <w:szCs w:val="24"/>
        </w:rPr>
        <w:t xml:space="preserve">农林大厦办公区一楼食堂，南湖办公区一楼食堂，沅江路食堂。</w:t>
      </w:r>
      <w:r/>
    </w:p>
    <w:p>
      <w:pPr>
        <w:ind w:firstLine="480"/>
        <w:spacing w:line="360" w:lineRule="auto"/>
        <w:rPr>
          <w:rFonts w:ascii="宋体" w:hAnsi="宋体" w:cs="宋体"/>
          <w:sz w:val="24"/>
          <w:szCs w:val="24"/>
        </w:rPr>
      </w:pPr>
      <w:r>
        <w:rPr>
          <w:rFonts w:hint="eastAsia" w:ascii="宋体" w:hAnsi="宋体" w:cs="宋体"/>
          <w:sz w:val="24"/>
          <w:szCs w:val="24"/>
        </w:rPr>
        <w:t xml:space="preserve">（4）采购人可提供的低值易耗品；</w:t>
      </w:r>
      <w:r/>
    </w:p>
    <w:p>
      <w:pPr>
        <w:ind w:firstLine="480"/>
        <w:spacing w:line="360" w:lineRule="auto"/>
        <w:rPr>
          <w:rFonts w:ascii="宋体" w:hAnsi="宋体" w:cs="宋体"/>
          <w:sz w:val="24"/>
          <w:szCs w:val="24"/>
        </w:rPr>
      </w:pPr>
      <w:r>
        <w:rPr>
          <w:rFonts w:hint="eastAsia" w:ascii="宋体" w:hAnsi="宋体" w:cs="宋体"/>
          <w:sz w:val="24"/>
          <w:szCs w:val="24"/>
        </w:rPr>
        <w:t xml:space="preserve">农林大厦办公区办公桌椅多套；省农业检测大楼办公区办公桌椅一套；沅江路办公区办公桌椅一套；南湖办公区办公桌椅一套。</w:t>
      </w:r>
      <w:r/>
    </w:p>
    <w:p>
      <w:pPr>
        <w:ind w:firstLine="480"/>
        <w:spacing w:line="360" w:lineRule="auto"/>
        <w:rPr>
          <w:rFonts w:ascii="宋体" w:hAnsi="宋体" w:cs="宋体"/>
          <w:sz w:val="24"/>
          <w:szCs w:val="24"/>
        </w:rPr>
      </w:pPr>
      <w:r>
        <w:rPr>
          <w:rFonts w:hint="eastAsia" w:ascii="宋体" w:hAnsi="宋体" w:cs="宋体"/>
          <w:sz w:val="24"/>
          <w:szCs w:val="24"/>
        </w:rPr>
        <w:t xml:space="preserve">供应商须承担除以上所列场地、设施、设备、材料外，与物业管理服务有关的其他场地、设施、设备、材料等。</w:t>
      </w:r>
      <w:r/>
    </w:p>
    <w:p>
      <w:pPr>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2.物业服务范围</w:t>
      </w:r>
      <w:r/>
    </w:p>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2.1农林大厦办公区</w:t>
      </w:r>
      <w:r/>
    </w:p>
    <w:p>
      <w:pPr>
        <w:spacing w:line="360" w:lineRule="auto"/>
        <w:rPr>
          <w:rFonts w:ascii="宋体" w:hAnsi="宋体" w:cs="宋体"/>
          <w:sz w:val="24"/>
        </w:rPr>
      </w:pPr>
      <w:r>
        <w:rPr>
          <w:rFonts w:hint="eastAsia" w:ascii="宋体" w:hAnsi="宋体" w:cs="宋体"/>
          <w:sz w:val="24"/>
        </w:rPr>
        <w:t xml:space="preserve">2.1.1物业管理（建筑物）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3"/>
        <w:gridCol w:w="1419"/>
        <w:gridCol w:w="4104"/>
        <w:gridCol w:w="2633"/>
      </w:tblGrid>
      <w:tr>
        <w:trPr>
          <w:jc w:val="center"/>
          <w:trHeight w:val="360"/>
        </w:trPr>
        <w:tc>
          <w:tcPr>
            <w:gridSpan w:val="2"/>
            <w:tcW w:w="1326"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名称</w:t>
            </w:r>
            <w:r/>
          </w:p>
        </w:tc>
        <w:tc>
          <w:tcPr>
            <w:tcW w:w="2238"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明细</w:t>
            </w:r>
            <w:r/>
          </w:p>
        </w:tc>
        <w:tc>
          <w:tcPr>
            <w:tcW w:w="1436"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服务内容及标准</w:t>
            </w:r>
            <w:r/>
          </w:p>
        </w:tc>
      </w:tr>
      <w:tr>
        <w:trPr>
          <w:jc w:val="center"/>
          <w:trHeight w:val="454"/>
        </w:trPr>
        <w:tc>
          <w:tcPr>
            <w:gridSpan w:val="2"/>
            <w:tcW w:w="1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建筑1名称</w:t>
            </w:r>
            <w:r/>
          </w:p>
        </w:tc>
        <w:tc>
          <w:tcPr>
            <w:tcW w:w="223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农林大厦办公区</w:t>
            </w:r>
            <w:r/>
          </w:p>
        </w:tc>
        <w:tc>
          <w:tcPr>
            <w:tcW w:w="1436" w:type="pct"/>
            <w:vAlign w:val="center"/>
            <w:textDirection w:val="lrTb"/>
            <w:noWrap w:val="false"/>
          </w:tcPr>
          <w:p>
            <w:pPr>
              <w:jc w:val="center"/>
              <w:spacing w:line="360" w:lineRule="auto"/>
              <w:rPr>
                <w:rFonts w:ascii="宋体" w:hAnsi="宋体" w:cs="宋体"/>
                <w:highlight w:val="yellow"/>
              </w:rPr>
            </w:pPr>
            <w:r>
              <w:rPr>
                <w:rFonts w:ascii="宋体" w:hAnsi="宋体" w:cs="宋体"/>
                <w:highlight w:val="yellow"/>
              </w:rPr>
            </w:r>
            <w:r/>
          </w:p>
        </w:tc>
      </w:tr>
      <w:tr>
        <w:trPr>
          <w:cantSplit/>
          <w:jc w:val="center"/>
          <w:trHeight w:val="454"/>
        </w:trPr>
        <w:tc>
          <w:tcPr>
            <w:tcW w:w="552" w:type="pct"/>
            <w:vAlign w:val="center"/>
            <w:vMerge w:val="restart"/>
            <w:textDirection w:val="lrTb"/>
            <w:noWrap w:val="false"/>
          </w:tcPr>
          <w:p>
            <w:pPr>
              <w:spacing w:line="360" w:lineRule="auto"/>
              <w:rPr>
                <w:rFonts w:ascii="宋体" w:hAnsi="宋体" w:cs="宋体"/>
              </w:rPr>
            </w:pPr>
            <w:r>
              <w:rPr>
                <w:rFonts w:hint="eastAsia" w:ascii="宋体" w:hAnsi="宋体" w:cs="宋体"/>
              </w:rPr>
              <w:t xml:space="preserve">总面积</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建筑面积（㎡）</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1、农林大厦本体建筑面积21995.47 ㎡，院内有多层机械停车位107个，地下车位50个，地面车位7个。</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jc w:val="center"/>
          <w:trHeight w:val="454"/>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需保洁面积（㎡）</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21995.47 ㎡</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552" w:type="pct"/>
            <w:vAlign w:val="center"/>
            <w:textDirection w:val="lrTb"/>
            <w:noWrap w:val="false"/>
          </w:tcPr>
          <w:p>
            <w:pPr>
              <w:spacing w:line="360" w:lineRule="auto"/>
              <w:rPr>
                <w:rFonts w:ascii="宋体" w:hAnsi="宋体" w:cs="宋体"/>
              </w:rPr>
            </w:pPr>
            <w:r>
              <w:rPr>
                <w:rFonts w:hint="eastAsia" w:ascii="宋体" w:hAnsi="宋体" w:cs="宋体"/>
              </w:rPr>
              <w:t xml:space="preserve">门窗</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门窗总数量（个）及总面积（㎡）</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办公室门约311扇，675 ㎡；窗约374樘，1252.75 ㎡。</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552" w:type="pct"/>
            <w:vAlign w:val="center"/>
            <w:textDirection w:val="lrTb"/>
            <w:noWrap w:val="false"/>
          </w:tcPr>
          <w:p>
            <w:pPr>
              <w:spacing w:line="360" w:lineRule="auto"/>
              <w:rPr>
                <w:rFonts w:ascii="宋体" w:hAnsi="宋体" w:cs="宋体"/>
              </w:rPr>
            </w:pPr>
            <w:r>
              <w:rPr>
                <w:rFonts w:hint="eastAsia" w:ascii="宋体" w:hAnsi="宋体" w:cs="宋体"/>
              </w:rPr>
              <w:t xml:space="preserve">地面</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地面各材质</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1F、2F、3F大理石过道约770 ㎡、4-21层消防通道、各楼层过道、电梯厅为地砖。 </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552" w:type="pct"/>
            <w:vAlign w:val="center"/>
            <w:textDirection w:val="lrTb"/>
            <w:noWrap w:val="false"/>
          </w:tcPr>
          <w:p>
            <w:pPr>
              <w:spacing w:line="360" w:lineRule="auto"/>
              <w:rPr>
                <w:rFonts w:ascii="宋体" w:hAnsi="宋体" w:cs="宋体"/>
              </w:rPr>
            </w:pPr>
            <w:r>
              <w:rPr>
                <w:rFonts w:hint="eastAsia" w:ascii="宋体" w:hAnsi="宋体" w:cs="宋体"/>
              </w:rPr>
              <w:t xml:space="preserve">内墙饰面</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内墙饰面各材质</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1F-3F部分墙面为大理石材约780 ㎡，4-21层其余公共区域为乳胶漆、护墙板、墙砖</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552" w:type="pct"/>
            <w:vAlign w:val="center"/>
            <w:textDirection w:val="lrTb"/>
            <w:noWrap w:val="false"/>
          </w:tcPr>
          <w:p>
            <w:pPr>
              <w:spacing w:line="360" w:lineRule="auto"/>
              <w:rPr>
                <w:rFonts w:ascii="宋体" w:hAnsi="宋体" w:cs="宋体"/>
              </w:rPr>
            </w:pPr>
            <w:r>
              <w:rPr>
                <w:rFonts w:hint="eastAsia" w:ascii="宋体" w:hAnsi="宋体" w:cs="宋体"/>
              </w:rPr>
              <w:t xml:space="preserve">顶面</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顶面各材质</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3楼为石膏吊顶4、5、6为集成吊顶、7-21层区域楼层为矿棉板</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cantSplit/>
          <w:jc w:val="center"/>
          <w:trHeight w:val="454"/>
        </w:trPr>
        <w:tc>
          <w:tcPr>
            <w:tcW w:w="552" w:type="pct"/>
            <w:vAlign w:val="center"/>
            <w:vMerge w:val="restart"/>
            <w:textDirection w:val="lrTb"/>
            <w:noWrap w:val="false"/>
          </w:tcPr>
          <w:p>
            <w:pPr>
              <w:spacing w:line="360" w:lineRule="auto"/>
              <w:rPr>
                <w:rFonts w:ascii="宋体" w:hAnsi="宋体" w:cs="宋体"/>
              </w:rPr>
            </w:pPr>
            <w:r>
              <w:rPr>
                <w:rFonts w:hint="eastAsia" w:ascii="宋体" w:hAnsi="宋体" w:cs="宋体"/>
              </w:rPr>
              <w:t xml:space="preserve">会议室</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室内设施说明</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会议桌84张、会议椅1180只</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见“3.3保洁服务”“3.5客服服务”</w:t>
            </w:r>
            <w:r/>
          </w:p>
        </w:tc>
      </w:tr>
      <w:tr>
        <w:trPr>
          <w:cantSplit/>
          <w:jc w:val="center"/>
          <w:trHeight w:val="454"/>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会议室数量（个）及总面积</w:t>
            </w:r>
            <w:bookmarkStart w:id="178" w:name="OLE_LINK22"/>
            <w:r>
              <w:rPr>
                <w:rFonts w:hint="eastAsia" w:ascii="宋体" w:hAnsi="宋体" w:cs="宋体"/>
              </w:rPr>
              <w:t xml:space="preserve">（㎡）</w:t>
            </w:r>
            <w:bookmarkEnd w:id="178"/>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农林大厦2F、3F、4F、5F、6F公共会议室7间；各处室内部会议室约12间。约1050 ㎡。</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见“3.3保洁服务”“3.5客服服务”</w:t>
            </w:r>
            <w:r/>
          </w:p>
        </w:tc>
      </w:tr>
      <w:tr>
        <w:trPr>
          <w:jc w:val="center"/>
          <w:trHeight w:val="454"/>
        </w:trPr>
        <w:tc>
          <w:tcPr>
            <w:tcW w:w="552" w:type="pct"/>
            <w:vAlign w:val="center"/>
            <w:textDirection w:val="lrTb"/>
            <w:noWrap w:val="false"/>
          </w:tcPr>
          <w:p>
            <w:pPr>
              <w:spacing w:line="360" w:lineRule="auto"/>
              <w:rPr>
                <w:rFonts w:ascii="宋体" w:hAnsi="宋体" w:cs="宋体"/>
              </w:rPr>
            </w:pPr>
            <w:r>
              <w:rPr>
                <w:rFonts w:hint="eastAsia" w:ascii="宋体" w:hAnsi="宋体" w:cs="宋体"/>
              </w:rPr>
              <w:t xml:space="preserve">卫生间</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卫生间数量总面积（㎡</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卫生间数量45间，约570 ㎡。</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552" w:type="pct"/>
            <w:vAlign w:val="center"/>
            <w:textDirection w:val="lrTb"/>
            <w:noWrap w:val="false"/>
          </w:tcPr>
          <w:p>
            <w:pPr>
              <w:spacing w:line="360" w:lineRule="auto"/>
              <w:rPr>
                <w:rFonts w:ascii="宋体" w:hAnsi="宋体" w:cs="宋体"/>
              </w:rPr>
            </w:pPr>
            <w:r>
              <w:rPr>
                <w:rFonts w:hint="eastAsia" w:ascii="宋体" w:hAnsi="宋体" w:cs="宋体"/>
              </w:rPr>
              <w:t xml:space="preserve">垃圾存放点</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各垃圾存放点位置</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1个垃圾存放点，位于农林大厦院内南面</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cantSplit/>
          <w:jc w:val="center"/>
          <w:trHeight w:val="454"/>
        </w:trPr>
        <w:tc>
          <w:tcPr>
            <w:tcW w:w="552" w:type="pct"/>
            <w:vAlign w:val="center"/>
            <w:vMerge w:val="restart"/>
            <w:textDirection w:val="lrTb"/>
            <w:noWrap w:val="false"/>
          </w:tcPr>
          <w:p>
            <w:pPr>
              <w:spacing w:line="360" w:lineRule="auto"/>
              <w:rPr>
                <w:rFonts w:ascii="宋体" w:hAnsi="宋体" w:cs="宋体"/>
              </w:rPr>
            </w:pPr>
            <w:r>
              <w:rPr>
                <w:rFonts w:hint="eastAsia" w:ascii="宋体" w:hAnsi="宋体" w:cs="宋体"/>
              </w:rPr>
              <w:t xml:space="preserve">车位数</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地下车位数</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地下车位数量50个（其中充电桩车位2个）</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jc w:val="center"/>
          <w:trHeight w:val="454"/>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地面车位数</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地面车位数量7个，机械车位107个</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jc w:val="center"/>
          <w:trHeight w:val="454"/>
        </w:trPr>
        <w:tc>
          <w:tcPr>
            <w:tcW w:w="552" w:type="pct"/>
            <w:vAlign w:val="center"/>
            <w:vMerge w:val="restart"/>
            <w:textDirection w:val="lrTb"/>
            <w:noWrap w:val="false"/>
          </w:tcPr>
          <w:p>
            <w:pPr>
              <w:spacing w:line="360" w:lineRule="auto"/>
              <w:rPr>
                <w:rFonts w:ascii="宋体" w:hAnsi="宋体" w:cs="宋体"/>
              </w:rPr>
            </w:pPr>
            <w:r>
              <w:rPr>
                <w:rFonts w:hint="eastAsia" w:ascii="宋体" w:hAnsi="宋体" w:cs="宋体"/>
              </w:rPr>
              <w:t xml:space="preserve">车行/人行口</w:t>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车行口</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农林大厦对外出入口有2处，其中：行健路东门为主要对外出入口、龙园西路北门在上下班高峰期间开放</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jc w:val="center"/>
          <w:trHeight w:val="454"/>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人行口</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2个</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jc w:val="center"/>
          <w:trHeight w:val="454"/>
        </w:trPr>
        <w:tc>
          <w:tcPr>
            <w:tcW w:w="552" w:type="pct"/>
            <w:vAlign w:val="center"/>
            <w:vMerge w:val="restart"/>
            <w:textDirection w:val="lrTb"/>
            <w:noWrap w:val="false"/>
          </w:tcPr>
          <w:p>
            <w:pPr>
              <w:spacing w:line="360" w:lineRule="auto"/>
              <w:rPr>
                <w:rFonts w:ascii="宋体" w:hAnsi="宋体" w:cs="宋体"/>
              </w:rPr>
            </w:pPr>
            <w:r>
              <w:rPr>
                <w:rFonts w:hint="eastAsia" w:ascii="宋体" w:hAnsi="宋体" w:cs="宋体"/>
              </w:rPr>
              <w:t xml:space="preserve">设施设备（可另行附表）</w:t>
            </w:r>
            <w:r/>
          </w:p>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电梯系统</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客梯数量2部，消防梯1部，采购人自行维保。</w:t>
            </w:r>
            <w:r/>
          </w:p>
        </w:tc>
        <w:tc>
          <w:tcPr>
            <w:tcW w:w="1436" w:type="pct"/>
            <w:vAlign w:val="center"/>
            <w:textDirection w:val="lrTb"/>
            <w:noWrap w:val="false"/>
          </w:tcPr>
          <w:p>
            <w:pPr>
              <w:spacing w:line="360" w:lineRule="auto"/>
              <w:rPr>
                <w:rFonts w:ascii="宋体" w:hAnsi="宋体" w:cs="宋体"/>
              </w:rPr>
            </w:pPr>
            <w:r>
              <w:rPr>
                <w:rFonts w:hint="eastAsia" w:ascii="宋体" w:hAnsi="宋体" w:cs="宋体"/>
              </w:rPr>
              <w:t xml:space="preserve">见“3.4保安服务”“3.2公用设施设备维护服务”</w:t>
            </w:r>
            <w:r/>
          </w:p>
        </w:tc>
      </w:tr>
      <w:tr>
        <w:trPr>
          <w:cantSplit/>
          <w:jc w:val="center"/>
          <w:trHeight w:val="454"/>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空调系统</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水冷机组2台、冷却泵3台、冷冻泵3台、风机盘管445台、多联机组25台、冷却塔2台，采购人自行维保，供应商负责日常巡查。</w:t>
            </w:r>
            <w:r/>
          </w:p>
        </w:tc>
        <w:tc>
          <w:tcPr>
            <w:tcW w:w="1436" w:type="pct"/>
            <w:vAlign w:val="center"/>
            <w:textDirection w:val="lrTb"/>
            <w:noWrap w:val="false"/>
          </w:tcPr>
          <w:p>
            <w:pPr>
              <w:spacing w:line="360" w:lineRule="auto"/>
              <w:rPr>
                <w:rFonts w:ascii="宋体" w:hAnsi="宋体" w:cs="宋体"/>
              </w:rPr>
            </w:pPr>
            <w:r/>
            <w:bookmarkStart w:id="179" w:name="OLE_LINK14"/>
            <w:r>
              <w:rPr>
                <w:rFonts w:hint="eastAsia" w:ascii="宋体" w:hAnsi="宋体" w:cs="宋体"/>
              </w:rPr>
              <w:t xml:space="preserve">见“3.4保安服务”“ 3.2公用设施设备维护服务”</w:t>
            </w:r>
            <w:bookmarkEnd w:id="179"/>
            <w:r/>
            <w:r/>
          </w:p>
        </w:tc>
      </w:tr>
      <w:tr>
        <w:trPr>
          <w:cantSplit/>
          <w:jc w:val="center"/>
          <w:trHeight w:val="707"/>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给排水系统</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负一层生活水泵2台、负一层、楼顶生活水箱各1个 、6污水泵采购人自行维保，供应商负责日常巡查。</w:t>
            </w:r>
            <w:r/>
          </w:p>
        </w:tc>
        <w:tc>
          <w:tcPr>
            <w:tcW w:w="1436" w:type="pct"/>
            <w:vAlign w:val="center"/>
            <w:textDirection w:val="lrTb"/>
            <w:noWrap w:val="false"/>
          </w:tcPr>
          <w:p>
            <w:pPr>
              <w:spacing w:line="360" w:lineRule="auto"/>
              <w:rPr>
                <w:rFonts w:ascii="宋体" w:hAnsi="宋体" w:cs="宋体"/>
                <w:highlight w:val="yellow"/>
              </w:rPr>
            </w:pPr>
            <w:r/>
            <w:bookmarkStart w:id="180" w:name="OLE_LINK15"/>
            <w:r>
              <w:rPr>
                <w:rFonts w:hint="eastAsia" w:ascii="宋体" w:hAnsi="宋体" w:cs="宋体"/>
              </w:rPr>
              <w:t xml:space="preserve">见“3.4保安服务”“ 3.2公用设施设备维护服务”</w:t>
            </w:r>
            <w:bookmarkEnd w:id="180"/>
            <w:r/>
            <w:r/>
          </w:p>
        </w:tc>
      </w:tr>
      <w:tr>
        <w:trPr>
          <w:cantSplit/>
          <w:jc w:val="center"/>
          <w:trHeight w:val="90"/>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消防系统</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报警主机、消防水泵、增压泵房气体灭火，消防配备自动烟感、光感报警及自动喷淋系统，机械排烟、应急照明采购人自行维保，供应商负责24小时值守及日常巡查。</w:t>
            </w:r>
            <w:r/>
          </w:p>
        </w:tc>
        <w:tc>
          <w:tcPr>
            <w:tcW w:w="1436" w:type="pct"/>
            <w:vAlign w:val="center"/>
            <w:textDirection w:val="lrTb"/>
            <w:noWrap w:val="false"/>
          </w:tcPr>
          <w:p>
            <w:pPr>
              <w:spacing w:line="360" w:lineRule="auto"/>
              <w:rPr>
                <w:rFonts w:ascii="宋体" w:hAnsi="宋体" w:cs="宋体"/>
                <w:highlight w:val="yellow"/>
              </w:rPr>
            </w:pPr>
            <w:r>
              <w:rPr>
                <w:rFonts w:hint="eastAsia" w:ascii="宋体" w:hAnsi="宋体" w:cs="宋体"/>
              </w:rPr>
              <w:t xml:space="preserve">见“3.4保安服务”“ 3.2公用设施设备维护服务”</w:t>
            </w:r>
            <w:r/>
          </w:p>
        </w:tc>
      </w:tr>
      <w:tr>
        <w:trPr>
          <w:cantSplit/>
          <w:jc w:val="center"/>
          <w:trHeight w:val="454"/>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锅炉设备</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燃气锅炉2台，循环泵6台、板交2台，采购人自行维保，供应商负责日常巡查。</w:t>
            </w:r>
            <w:r/>
          </w:p>
        </w:tc>
        <w:tc>
          <w:tcPr>
            <w:tcW w:w="1436" w:type="pct"/>
            <w:vAlign w:val="center"/>
            <w:textDirection w:val="lrTb"/>
            <w:noWrap w:val="false"/>
          </w:tcPr>
          <w:p>
            <w:pPr>
              <w:spacing w:line="360" w:lineRule="auto"/>
              <w:rPr>
                <w:rFonts w:ascii="宋体" w:hAnsi="宋体" w:cs="宋体"/>
                <w:highlight w:val="yellow"/>
              </w:rPr>
            </w:pPr>
            <w:r>
              <w:rPr>
                <w:rFonts w:hint="eastAsia" w:ascii="宋体" w:hAnsi="宋体" w:cs="宋体"/>
              </w:rPr>
              <w:t xml:space="preserve">见“3.4保安服务”“ 3.2公用设施设备维护服务”</w:t>
            </w:r>
            <w:r/>
          </w:p>
        </w:tc>
      </w:tr>
      <w:tr>
        <w:trPr>
          <w:cantSplit/>
          <w:jc w:val="center"/>
          <w:trHeight w:val="780"/>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安防系统</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大厦主要通道配备监控摄像设施145个摄像头、电子巡更系统，总控室（1个）采用全智能化控制，采购人自行维保，供应商负责24小时值守日常巡查。</w:t>
            </w:r>
            <w:r/>
          </w:p>
        </w:tc>
        <w:tc>
          <w:tcPr>
            <w:tcW w:w="1436" w:type="pct"/>
            <w:vAlign w:val="center"/>
            <w:textDirection w:val="lrTb"/>
            <w:noWrap w:val="false"/>
          </w:tcPr>
          <w:p>
            <w:pPr>
              <w:spacing w:line="360" w:lineRule="auto"/>
              <w:rPr>
                <w:rFonts w:ascii="宋体" w:hAnsi="宋体" w:cs="宋体"/>
                <w:highlight w:val="yellow"/>
              </w:rPr>
            </w:pPr>
            <w:r>
              <w:rPr>
                <w:rFonts w:hint="eastAsia" w:ascii="宋体" w:hAnsi="宋体" w:cs="宋体"/>
              </w:rPr>
              <w:t xml:space="preserve">见“3.4保安服务”“ 3.2公用设施设备维护服务”</w:t>
            </w:r>
            <w:r/>
          </w:p>
        </w:tc>
      </w:tr>
      <w:tr>
        <w:trPr>
          <w:cantSplit/>
          <w:jc w:val="center"/>
          <w:trHeight w:val="454"/>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照明系统</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办公区照明系统（含公共区域），采购人执行维保，供应商负责日常维修及巡查。</w:t>
            </w:r>
            <w:r/>
          </w:p>
        </w:tc>
        <w:tc>
          <w:tcPr>
            <w:tcW w:w="1436" w:type="pct"/>
            <w:vAlign w:val="center"/>
            <w:textDirection w:val="lrTb"/>
            <w:noWrap w:val="false"/>
          </w:tcPr>
          <w:p>
            <w:pPr>
              <w:spacing w:line="360" w:lineRule="auto"/>
              <w:rPr>
                <w:rFonts w:ascii="宋体" w:hAnsi="宋体" w:cs="宋体"/>
                <w:highlight w:val="yellow"/>
              </w:rPr>
            </w:pPr>
            <w:r>
              <w:rPr>
                <w:rFonts w:hint="eastAsia" w:ascii="宋体" w:hAnsi="宋体" w:cs="宋体"/>
              </w:rPr>
              <w:t xml:space="preserve">见“3.4保安服务”“ 3.2公用设施设备维护服务”</w:t>
            </w:r>
            <w:r/>
          </w:p>
        </w:tc>
      </w:tr>
      <w:tr>
        <w:trPr>
          <w:cantSplit/>
          <w:jc w:val="center"/>
          <w:trHeight w:val="454"/>
        </w:trPr>
        <w:tc>
          <w:tcPr>
            <w:tcW w:w="552" w:type="pct"/>
            <w:vAlign w:val="center"/>
            <w:vMerge w:val="continue"/>
            <w:textDirection w:val="lrTb"/>
            <w:noWrap w:val="false"/>
          </w:tcPr>
          <w:p>
            <w:pPr>
              <w:spacing w:line="360" w:lineRule="auto"/>
              <w:rPr>
                <w:rFonts w:ascii="宋体" w:hAnsi="宋体" w:cs="宋体"/>
              </w:rPr>
            </w:pPr>
            <w:r>
              <w:rPr>
                <w:rFonts w:ascii="宋体" w:hAnsi="宋体" w:cs="宋体"/>
              </w:rPr>
            </w:r>
            <w:r/>
          </w:p>
        </w:tc>
        <w:tc>
          <w:tcPr>
            <w:tcW w:w="774" w:type="pct"/>
            <w:vAlign w:val="center"/>
            <w:textDirection w:val="lrTb"/>
            <w:noWrap w:val="false"/>
          </w:tcPr>
          <w:p>
            <w:pPr>
              <w:spacing w:line="360" w:lineRule="auto"/>
              <w:rPr>
                <w:rFonts w:ascii="宋体" w:hAnsi="宋体" w:cs="宋体"/>
              </w:rPr>
            </w:pPr>
            <w:r>
              <w:rPr>
                <w:rFonts w:hint="eastAsia" w:ascii="宋体" w:hAnsi="宋体" w:cs="宋体"/>
              </w:rPr>
              <w:t xml:space="preserve">供配电系统</w:t>
            </w:r>
            <w:r/>
          </w:p>
        </w:tc>
        <w:tc>
          <w:tcPr>
            <w:tcW w:w="2238" w:type="pct"/>
            <w:vAlign w:val="center"/>
            <w:textDirection w:val="lrTb"/>
            <w:noWrap w:val="false"/>
          </w:tcPr>
          <w:p>
            <w:pPr>
              <w:spacing w:line="360" w:lineRule="auto"/>
              <w:rPr>
                <w:rFonts w:ascii="宋体" w:hAnsi="宋体" w:cs="宋体"/>
              </w:rPr>
            </w:pPr>
            <w:r>
              <w:rPr>
                <w:rFonts w:hint="eastAsia" w:ascii="宋体" w:hAnsi="宋体" w:cs="宋体"/>
              </w:rPr>
              <w:t xml:space="preserve">配电房1个（高压2条进线、低压3个变压器），采购人自行维保，供应商负责24小时值班定期巡查。</w:t>
            </w:r>
            <w:r/>
          </w:p>
        </w:tc>
        <w:tc>
          <w:tcPr>
            <w:tcW w:w="1436" w:type="pct"/>
            <w:vAlign w:val="center"/>
            <w:textDirection w:val="lrTb"/>
            <w:noWrap w:val="false"/>
          </w:tcPr>
          <w:p>
            <w:pPr>
              <w:spacing w:line="360" w:lineRule="auto"/>
              <w:rPr>
                <w:rFonts w:ascii="宋体" w:hAnsi="宋体" w:cs="宋体"/>
                <w:highlight w:val="yellow"/>
              </w:rPr>
            </w:pPr>
            <w:r>
              <w:rPr>
                <w:rFonts w:hint="eastAsia" w:ascii="宋体" w:hAnsi="宋体" w:cs="宋体"/>
              </w:rPr>
              <w:t xml:space="preserve">见 “ 3.2公用设施设备维护服务”</w:t>
            </w:r>
            <w:r/>
          </w:p>
        </w:tc>
      </w:tr>
    </w:tbl>
    <w:p>
      <w:pPr>
        <w:ind w:firstLine="480"/>
        <w:spacing w:before="120" w:after="120" w:line="360" w:lineRule="auto"/>
        <w:rPr>
          <w:rFonts w:ascii="宋体" w:hAnsi="宋体" w:cs="宋体"/>
          <w:sz w:val="24"/>
          <w:szCs w:val="24"/>
        </w:rPr>
      </w:pPr>
      <w:r>
        <w:rPr>
          <w:rFonts w:hint="eastAsia" w:ascii="宋体" w:hAnsi="宋体" w:cs="宋体"/>
          <w:sz w:val="24"/>
          <w:szCs w:val="24"/>
        </w:rPr>
        <w:t xml:space="preserve">注：以上内容为需要供应商进行物业管理的物业的情况、边界、范围；采购人在合同期内如新增、改造、未涵盖事宜，供应商需提供相应服务。</w:t>
      </w:r>
      <w:r/>
    </w:p>
    <w:p>
      <w:pPr>
        <w:spacing w:line="360" w:lineRule="auto"/>
        <w:rPr>
          <w:rFonts w:ascii="宋体" w:hAnsi="宋体" w:cs="宋体"/>
          <w:sz w:val="24"/>
        </w:rPr>
      </w:pPr>
      <w:r>
        <w:rPr>
          <w:rFonts w:hint="eastAsia" w:ascii="宋体" w:hAnsi="宋体" w:cs="宋体"/>
          <w:sz w:val="24"/>
        </w:rPr>
        <w:t xml:space="preserve">2.1.2物业管理（室外）</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93"/>
        <w:gridCol w:w="2762"/>
        <w:gridCol w:w="4814"/>
      </w:tblGrid>
      <w:tr>
        <w:trPr>
          <w:trHeight w:val="732"/>
        </w:trPr>
        <w:tc>
          <w:tcPr>
            <w:tcW w:w="869"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名称</w:t>
            </w:r>
            <w:r/>
          </w:p>
        </w:tc>
        <w:tc>
          <w:tcPr>
            <w:tcW w:w="1506"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明细</w:t>
            </w:r>
            <w:r/>
          </w:p>
        </w:tc>
        <w:tc>
          <w:tcPr>
            <w:tcW w:w="2625"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服务内容及标准</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室外面积</w:t>
            </w:r>
            <w:r/>
          </w:p>
        </w:tc>
        <w:tc>
          <w:tcPr>
            <w:tcW w:w="1506" w:type="pct"/>
            <w:vAlign w:val="center"/>
            <w:textDirection w:val="lrTb"/>
            <w:noWrap w:val="false"/>
          </w:tcPr>
          <w:p>
            <w:pPr>
              <w:spacing w:line="360" w:lineRule="auto"/>
              <w:rPr>
                <w:rFonts w:ascii="宋体" w:hAnsi="宋体" w:cs="宋体"/>
              </w:rPr>
            </w:pPr>
            <w:r>
              <w:rPr>
                <w:rFonts w:hint="eastAsia" w:ascii="宋体" w:hAnsi="宋体" w:cs="宋体"/>
              </w:rPr>
              <w:t xml:space="preserve">约1573 ㎡</w:t>
            </w:r>
            <w:r/>
          </w:p>
        </w:tc>
        <w:tc>
          <w:tcPr>
            <w:tcW w:w="2625"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见“3.3保洁服务”“3.4保安服务”</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绿化</w:t>
            </w:r>
            <w:r/>
          </w:p>
        </w:tc>
        <w:tc>
          <w:tcPr>
            <w:tcW w:w="1506" w:type="pct"/>
            <w:vAlign w:val="center"/>
            <w:textDirection w:val="lrTb"/>
            <w:noWrap w:val="false"/>
          </w:tcPr>
          <w:p>
            <w:pPr>
              <w:spacing w:line="360" w:lineRule="auto"/>
              <w:rPr>
                <w:rFonts w:ascii="宋体" w:hAnsi="宋体" w:cs="宋体"/>
              </w:rPr>
            </w:pPr>
            <w:r>
              <w:rPr>
                <w:rFonts w:hint="eastAsia" w:ascii="宋体" w:hAnsi="宋体" w:cs="宋体"/>
              </w:rPr>
              <w:t xml:space="preserve">绿化养护由采购人负责，供应商负责保洁；</w:t>
            </w:r>
            <w:r/>
          </w:p>
        </w:tc>
        <w:tc>
          <w:tcPr>
            <w:tcW w:w="2625"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  </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路灯、草坪灯、音箱</w:t>
            </w:r>
            <w:r/>
          </w:p>
        </w:tc>
        <w:tc>
          <w:tcPr>
            <w:tcW w:w="1506" w:type="pct"/>
            <w:vAlign w:val="center"/>
            <w:textDirection w:val="lrTb"/>
            <w:noWrap w:val="false"/>
          </w:tcPr>
          <w:p>
            <w:pPr>
              <w:spacing w:line="360" w:lineRule="auto"/>
              <w:rPr>
                <w:rFonts w:ascii="宋体" w:hAnsi="宋体" w:cs="宋体"/>
              </w:rPr>
            </w:pPr>
            <w:r>
              <w:rPr>
                <w:rFonts w:hint="eastAsia" w:ascii="宋体" w:hAnsi="宋体" w:cs="宋体"/>
              </w:rPr>
              <w:t xml:space="preserve">路灯18个</w:t>
            </w:r>
            <w:r/>
          </w:p>
        </w:tc>
        <w:tc>
          <w:tcPr>
            <w:tcW w:w="2625" w:type="pct"/>
            <w:vAlign w:val="center"/>
            <w:textDirection w:val="lrTb"/>
            <w:noWrap w:val="false"/>
          </w:tcPr>
          <w:p>
            <w:pPr>
              <w:spacing w:line="360" w:lineRule="auto"/>
              <w:rPr>
                <w:rFonts w:ascii="宋体" w:hAnsi="宋体" w:cs="宋体"/>
                <w:highlight w:val="yellow"/>
              </w:rPr>
            </w:pPr>
            <w:r>
              <w:rPr>
                <w:rFonts w:hint="eastAsia" w:ascii="宋体" w:hAnsi="宋体" w:cs="宋体"/>
              </w:rPr>
              <w:t xml:space="preserve">见“3.3保洁服务” “ 3.2公用设施设备维护服务”</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垃圾箱</w:t>
            </w:r>
            <w:r/>
          </w:p>
        </w:tc>
        <w:tc>
          <w:tcPr>
            <w:tcW w:w="1506" w:type="pct"/>
            <w:vAlign w:val="center"/>
            <w:textDirection w:val="lrTb"/>
            <w:noWrap w:val="false"/>
          </w:tcPr>
          <w:p>
            <w:pPr>
              <w:ind w:firstLine="210"/>
              <w:spacing w:line="360" w:lineRule="auto"/>
              <w:rPr>
                <w:rFonts w:ascii="宋体" w:hAnsi="宋体" w:cs="宋体"/>
              </w:rPr>
            </w:pPr>
            <w:r>
              <w:rPr>
                <w:rFonts w:hint="eastAsia" w:ascii="宋体" w:hAnsi="宋体" w:cs="宋体"/>
              </w:rPr>
              <w:t xml:space="preserve">8只</w:t>
            </w:r>
            <w:r/>
          </w:p>
        </w:tc>
        <w:tc>
          <w:tcPr>
            <w:tcW w:w="2625"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室外燃气设备</w:t>
            </w:r>
            <w:r/>
          </w:p>
        </w:tc>
        <w:tc>
          <w:tcPr>
            <w:tcW w:w="1506" w:type="pct"/>
            <w:vAlign w:val="center"/>
            <w:textDirection w:val="lrTb"/>
            <w:noWrap w:val="false"/>
          </w:tcPr>
          <w:p>
            <w:pPr>
              <w:spacing w:line="360" w:lineRule="auto"/>
              <w:rPr>
                <w:rFonts w:ascii="宋体" w:hAnsi="宋体" w:cs="宋体"/>
              </w:rPr>
            </w:pPr>
            <w:r>
              <w:rPr>
                <w:rFonts w:hint="eastAsia" w:ascii="宋体" w:hAnsi="宋体" w:cs="宋体"/>
              </w:rPr>
              <w:t xml:space="preserve">室外燃气调压设备1个</w:t>
            </w:r>
            <w:r/>
          </w:p>
        </w:tc>
        <w:tc>
          <w:tcPr>
            <w:tcW w:w="2625" w:type="pct"/>
            <w:vAlign w:val="center"/>
            <w:textDirection w:val="lrTb"/>
            <w:noWrap w:val="false"/>
          </w:tcPr>
          <w:p>
            <w:pPr>
              <w:ind w:firstLine="210"/>
              <w:spacing w:line="360" w:lineRule="auto"/>
              <w:rPr>
                <w:rFonts w:ascii="宋体" w:hAnsi="宋体" w:cs="宋体"/>
                <w:highlight w:val="yellow"/>
              </w:rPr>
            </w:pPr>
            <w:r>
              <w:rPr>
                <w:rFonts w:hint="eastAsia" w:ascii="宋体" w:hAnsi="宋体" w:cs="宋体"/>
              </w:rPr>
              <w:t xml:space="preserve">见“ 3.2公用设施设备维护服务”</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室外非机动车充电桩设备</w:t>
            </w:r>
            <w:r/>
          </w:p>
        </w:tc>
        <w:tc>
          <w:tcPr>
            <w:tcW w:w="1506" w:type="pct"/>
            <w:vAlign w:val="center"/>
            <w:textDirection w:val="lrTb"/>
            <w:noWrap w:val="false"/>
          </w:tcPr>
          <w:p>
            <w:pPr>
              <w:spacing w:line="360" w:lineRule="auto"/>
              <w:rPr>
                <w:rFonts w:ascii="宋体" w:hAnsi="宋体" w:cs="宋体"/>
              </w:rPr>
            </w:pPr>
            <w:r>
              <w:rPr>
                <w:rFonts w:hint="eastAsia" w:ascii="宋体" w:hAnsi="宋体" w:cs="宋体"/>
              </w:rPr>
              <w:t xml:space="preserve">11组（110插座）</w:t>
            </w:r>
            <w:r/>
          </w:p>
        </w:tc>
        <w:tc>
          <w:tcPr>
            <w:tcW w:w="2625"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 “ 3.2公用设施设备维护服务”</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门前三包</w:t>
            </w:r>
            <w:r/>
          </w:p>
        </w:tc>
        <w:tc>
          <w:tcPr>
            <w:tcW w:w="1506" w:type="pct"/>
            <w:vAlign w:val="center"/>
            <w:textDirection w:val="lrTb"/>
            <w:noWrap w:val="false"/>
          </w:tcPr>
          <w:p>
            <w:pPr>
              <w:spacing w:line="360" w:lineRule="auto"/>
              <w:rPr>
                <w:rFonts w:ascii="宋体" w:hAnsi="宋体" w:cs="宋体"/>
              </w:rPr>
            </w:pPr>
            <w:r>
              <w:rPr>
                <w:rFonts w:hint="eastAsia" w:ascii="宋体" w:hAnsi="宋体" w:cs="宋体"/>
              </w:rPr>
              <w:t xml:space="preserve">200 ㎡</w:t>
            </w:r>
            <w:r/>
          </w:p>
        </w:tc>
        <w:tc>
          <w:tcPr>
            <w:tcW w:w="2625"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露台</w:t>
            </w:r>
            <w:r/>
          </w:p>
        </w:tc>
        <w:tc>
          <w:tcPr>
            <w:tcW w:w="1506" w:type="pct"/>
            <w:vAlign w:val="center"/>
            <w:textDirection w:val="lrTb"/>
            <w:noWrap w:val="false"/>
          </w:tcPr>
          <w:p>
            <w:pPr>
              <w:spacing w:line="360" w:lineRule="auto"/>
              <w:rPr>
                <w:rFonts w:ascii="宋体" w:hAnsi="宋体" w:cs="宋体"/>
              </w:rPr>
            </w:pPr>
            <w:r>
              <w:rPr>
                <w:rFonts w:hint="eastAsia" w:ascii="宋体" w:hAnsi="宋体" w:cs="宋体"/>
              </w:rPr>
              <w:t xml:space="preserve">1573 ㎡（4、20、21层）</w:t>
            </w:r>
            <w:r/>
          </w:p>
        </w:tc>
        <w:tc>
          <w:tcPr>
            <w:tcW w:w="2625" w:type="pct"/>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86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监控</w:t>
            </w:r>
            <w:r/>
          </w:p>
        </w:tc>
        <w:tc>
          <w:tcPr>
            <w:tcW w:w="1506" w:type="pct"/>
            <w:vAlign w:val="center"/>
            <w:textDirection w:val="lrTb"/>
            <w:noWrap w:val="false"/>
          </w:tcPr>
          <w:p>
            <w:pPr>
              <w:spacing w:line="360" w:lineRule="auto"/>
              <w:rPr>
                <w:rFonts w:ascii="宋体" w:hAnsi="宋体" w:cs="宋体"/>
              </w:rPr>
            </w:pPr>
            <w:r>
              <w:rPr>
                <w:rFonts w:hint="eastAsia" w:ascii="宋体" w:hAnsi="宋体" w:cs="宋体"/>
              </w:rPr>
              <w:t xml:space="preserve">145个摄像头</w:t>
            </w:r>
            <w:r/>
          </w:p>
        </w:tc>
        <w:tc>
          <w:tcPr>
            <w:tcW w:w="2625" w:type="pct"/>
            <w:vAlign w:val="center"/>
            <w:textDirection w:val="lrTb"/>
            <w:noWrap w:val="false"/>
          </w:tcPr>
          <w:p>
            <w:pPr>
              <w:spacing w:line="360" w:lineRule="auto"/>
              <w:rPr>
                <w:rFonts w:ascii="宋体" w:hAnsi="宋体" w:cs="宋体"/>
              </w:rPr>
            </w:pPr>
            <w:r>
              <w:rPr>
                <w:rFonts w:hint="eastAsia" w:ascii="宋体" w:hAnsi="宋体" w:cs="宋体"/>
              </w:rPr>
              <w:t xml:space="preserve">见“ 3.2公用设施设备维护服务”</w:t>
            </w:r>
            <w:r/>
          </w:p>
        </w:tc>
      </w:tr>
    </w:tbl>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2.2省农业检测大楼办公区</w:t>
      </w:r>
      <w:r/>
    </w:p>
    <w:p>
      <w:pPr>
        <w:spacing w:line="360" w:lineRule="auto"/>
        <w:rPr>
          <w:rFonts w:ascii="宋体" w:hAnsi="宋体" w:cs="宋体"/>
          <w:sz w:val="24"/>
        </w:rPr>
      </w:pPr>
      <w:r>
        <w:rPr>
          <w:rFonts w:hint="eastAsia" w:ascii="宋体" w:hAnsi="宋体" w:cs="宋体"/>
          <w:sz w:val="24"/>
        </w:rPr>
        <w:t xml:space="preserve">2.2.1物业管理（建筑物）</w:t>
      </w:r>
      <w:r/>
    </w:p>
    <w:tbl>
      <w:tblPr>
        <w:tblW w:w="95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3"/>
        <w:gridCol w:w="1705"/>
        <w:gridCol w:w="3405"/>
        <w:gridCol w:w="3225"/>
      </w:tblGrid>
      <w:tr>
        <w:trPr>
          <w:trHeight w:val="454"/>
        </w:trPr>
        <w:tc>
          <w:tcPr>
            <w:gridSpan w:val="2"/>
            <w:tcW w:w="2878"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名称</w:t>
            </w:r>
            <w:r/>
          </w:p>
        </w:tc>
        <w:tc>
          <w:tcPr>
            <w:tcW w:w="340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明细</w:t>
            </w:r>
            <w:r/>
          </w:p>
        </w:tc>
        <w:tc>
          <w:tcPr>
            <w:tcW w:w="322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服务内容及标准</w:t>
            </w:r>
            <w:r/>
          </w:p>
        </w:tc>
      </w:tr>
      <w:tr>
        <w:trPr>
          <w:trHeight w:val="454"/>
        </w:trPr>
        <w:tc>
          <w:tcPr>
            <w:gridSpan w:val="2"/>
            <w:tcW w:w="2878" w:type="dxa"/>
            <w:vAlign w:val="center"/>
            <w:textDirection w:val="lrTb"/>
            <w:noWrap w:val="false"/>
          </w:tcPr>
          <w:p>
            <w:pPr>
              <w:spacing w:line="360" w:lineRule="auto"/>
              <w:rPr>
                <w:rFonts w:ascii="宋体" w:hAnsi="宋体" w:cs="宋体"/>
              </w:rPr>
            </w:pPr>
            <w:r>
              <w:rPr>
                <w:rFonts w:hint="eastAsia" w:ascii="宋体" w:hAnsi="宋体" w:cs="宋体"/>
              </w:rPr>
              <w:t xml:space="preserve">建筑2名称</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省农业检测大楼</w:t>
            </w:r>
            <w:r/>
          </w:p>
        </w:tc>
        <w:tc>
          <w:tcPr>
            <w:tcW w:w="3225" w:type="dxa"/>
            <w:vAlign w:val="center"/>
            <w:textDirection w:val="lrTb"/>
            <w:noWrap w:val="false"/>
          </w:tcPr>
          <w:p>
            <w:pPr>
              <w:spacing w:line="360" w:lineRule="auto"/>
              <w:rPr>
                <w:rFonts w:ascii="宋体" w:hAnsi="宋体" w:cs="宋体"/>
              </w:rPr>
            </w:pPr>
            <w:r>
              <w:rPr>
                <w:rFonts w:ascii="宋体" w:hAnsi="宋体" w:cs="宋体"/>
              </w:rPr>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总面积</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建筑面积（㎡）</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楼高11层，省农业检测大楼本体建筑面积13416 ㎡，地下车位45个，地面车位9个。</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需保洁面积（㎡）</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13416 ㎡米</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门窗</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门窗总数量（个）及总面积（㎡）</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门161扇，面积258 ㎡；窗269樘，面积907 ㎡。</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地面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地面各材质</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过道地面材质为瓷砖</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内墙饰面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内墙饰面各材质</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内墙面为乳胶漆，踢脚线及门套为不锈钢。</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顶面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顶面各材质</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办公室顶面铝扣板吊顶，过道顶面石膏板吊顶、乳胶漆</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会议室</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室内设施说明</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会议桌5套、会议椅约200把</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见“3.3保洁服务”“3.5客服服务”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会议室数量（个）及总面积（㎡）</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5间会议室约200 ㎡</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见“3.3保洁服务”“3.5客服服务”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卫生间</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卫生间数量（个）（㎡）</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卫生间数量21个</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bookmarkStart w:id="181" w:name="_Hlk235785213"/>
            <w:r>
              <w:rPr>
                <w:rFonts w:hint="eastAsia" w:ascii="宋体" w:hAnsi="宋体" w:cs="宋体"/>
              </w:rPr>
              <w:t xml:space="preserve">垃圾存放点</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各垃圾存放点位置、</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1个垃圾存放点位于院内西面</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bookmarkEnd w:id="181"/>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数车位车位数</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地面车位数</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9个</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地下车位数</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45个（其中充电桩车位3个）</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 3.2公用设施设备维护服务”</w:t>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车行/人行口</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车行口</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1个，东门</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人行口</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1个</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设施设备（可另行附表）</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电梯系统</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客梯1部，消防梯1部，采购人自行维保.</w:t>
            </w:r>
            <w:r/>
          </w:p>
        </w:tc>
        <w:tc>
          <w:tcPr>
            <w:tcW w:w="3225" w:type="dxa"/>
            <w:vAlign w:val="center"/>
            <w:textDirection w:val="lrTb"/>
            <w:noWrap w:val="false"/>
          </w:tcPr>
          <w:p>
            <w:pPr>
              <w:spacing w:line="360" w:lineRule="auto"/>
              <w:rPr>
                <w:rFonts w:ascii="宋体" w:hAnsi="宋体" w:cs="宋体"/>
              </w:rPr>
            </w:pPr>
            <w:r/>
            <w:bookmarkStart w:id="182" w:name="OLE_LINK16"/>
            <w:r>
              <w:rPr>
                <w:rFonts w:hint="eastAsia" w:ascii="宋体" w:hAnsi="宋体" w:cs="宋体"/>
              </w:rPr>
              <w:t xml:space="preserve">见“3.4保安服务”</w:t>
            </w:r>
            <w:bookmarkStart w:id="183" w:name="OLE_LINK18"/>
            <w:r>
              <w:rPr>
                <w:rFonts w:hint="eastAsia" w:ascii="宋体" w:hAnsi="宋体" w:cs="宋体"/>
              </w:rPr>
              <w:t xml:space="preserve">“ 3.2公用设施设备维护服务”</w:t>
            </w:r>
            <w:bookmarkEnd w:id="182"/>
            <w:r/>
            <w:bookmarkEnd w:id="183"/>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空调系统</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VRV多联机室内机170台，采购人自行维保。</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3.2公用设施设备维护服务” </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消防系统</w:t>
            </w:r>
            <w:r/>
          </w:p>
        </w:tc>
        <w:tc>
          <w:tcPr>
            <w:tcW w:w="3405" w:type="dxa"/>
            <w:vAlign w:val="center"/>
            <w:textDirection w:val="lrTb"/>
            <w:noWrap w:val="false"/>
          </w:tcPr>
          <w:p>
            <w:pPr>
              <w:spacing w:line="360" w:lineRule="auto"/>
              <w:rPr>
                <w:rFonts w:ascii="宋体" w:hAnsi="宋体" w:cs="宋体"/>
              </w:rPr>
            </w:pPr>
            <w:r/>
            <w:bookmarkStart w:id="184" w:name="OLE_LINK7"/>
            <w:r>
              <w:rPr>
                <w:rFonts w:hint="eastAsia" w:ascii="宋体" w:hAnsi="宋体" w:cs="宋体"/>
              </w:rPr>
              <w:t xml:space="preserve">报警主机、消防水泵、增压泵房气体灭火，消防配备自动烟感、光感报警及自动喷淋系统，机械排烟、应急照明采购人自行维保，供应商负责24小时值守及日常巡查。</w:t>
            </w:r>
            <w:bookmarkEnd w:id="184"/>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3.2公用设施设备维护服务”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安防系统</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安防监控一套，摄像头45个，采购人自行维保。</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3.2公用设施设备维护服务”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照明系统</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办公区照明系统（含公共区域），供应商负责日常维修及巡查。</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bookmarkStart w:id="185" w:name="OLE_LINK17"/>
            <w:r>
              <w:rPr>
                <w:rFonts w:hint="eastAsia" w:ascii="宋体" w:hAnsi="宋体" w:cs="宋体"/>
              </w:rPr>
              <w:t xml:space="preserve"> 3.2公用设施设备维护服务”</w:t>
            </w:r>
            <w:bookmarkEnd w:id="185"/>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供配电系统</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低压配电房1个，2个变压器，采购人自行维保，供应商负责24小时值班定期巡查。</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见3.2公用设施设备维护服务”  </w:t>
            </w:r>
            <w:r/>
          </w:p>
        </w:tc>
      </w:tr>
    </w:tbl>
    <w:p>
      <w:pPr>
        <w:spacing w:line="360" w:lineRule="auto"/>
        <w:rPr>
          <w:rFonts w:ascii="宋体" w:hAnsi="宋体" w:cs="宋体"/>
          <w:sz w:val="24"/>
        </w:rPr>
      </w:pPr>
      <w:r>
        <w:rPr>
          <w:rFonts w:hint="eastAsia" w:ascii="宋体" w:hAnsi="宋体" w:cs="宋体"/>
          <w:sz w:val="24"/>
        </w:rPr>
        <w:t xml:space="preserve">2.2.2物业管理</w:t>
      </w:r>
      <w:r/>
    </w:p>
    <w:p>
      <w:pPr>
        <w:spacing w:line="360" w:lineRule="auto"/>
        <w:rPr>
          <w:rFonts w:ascii="宋体" w:hAnsi="宋体" w:cs="宋体"/>
          <w:sz w:val="24"/>
        </w:rPr>
      </w:pPr>
      <w:r>
        <w:rPr>
          <w:rFonts w:hint="eastAsia" w:ascii="宋体" w:hAnsi="宋体" w:cs="宋体"/>
          <w:sz w:val="24"/>
        </w:rPr>
        <w:t xml:space="preserve">2.2.2.1 物业管理(实验室)</w:t>
      </w:r>
      <w:r/>
    </w:p>
    <w:p>
      <w:pPr>
        <w:spacing w:line="360" w:lineRule="auto"/>
        <w:rPr>
          <w:rFonts w:ascii="宋体" w:hAnsi="宋体" w:cs="宋体"/>
          <w:sz w:val="24"/>
        </w:rPr>
      </w:pPr>
      <w:r>
        <w:rPr>
          <w:rFonts w:hint="eastAsia" w:ascii="方正仿宋_GBK" w:hAnsi="方正仿宋_GBK" w:eastAsia="方正仿宋_GBK" w:cs="方正仿宋_GBK"/>
          <w:sz w:val="28"/>
          <w:szCs w:val="28"/>
        </w:rPr>
        <w:t xml:space="preserve">农检大楼包括农产品检测、畜产品检测中心、动物疫病预防控制中心及农药检测中心4家实验室公共部分保洁、有害垃圾及废弃物分类处置管理等。</w:t>
      </w:r>
      <w:r/>
    </w:p>
    <w:p>
      <w:pPr>
        <w:spacing w:line="360" w:lineRule="auto"/>
        <w:rPr>
          <w:rFonts w:ascii="宋体" w:hAnsi="宋体" w:cs="宋体"/>
          <w:sz w:val="24"/>
        </w:rPr>
      </w:pPr>
      <w:r>
        <w:rPr>
          <w:rFonts w:hint="eastAsia" w:ascii="宋体" w:hAnsi="宋体" w:cs="宋体"/>
          <w:sz w:val="24"/>
        </w:rPr>
        <w:t xml:space="preserve">2.2.2.2 物业管理（室外）</w:t>
      </w:r>
      <w:r/>
    </w:p>
    <w:tbl>
      <w:tblPr>
        <w:tblW w:w="9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2410"/>
        <w:gridCol w:w="4573"/>
      </w:tblGrid>
      <w:tr>
        <w:trPr>
          <w:jc w:val="center"/>
          <w:trHeight w:val="454"/>
        </w:trPr>
        <w:tc>
          <w:tcPr>
            <w:tcW w:w="2405"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名称</w:t>
            </w:r>
            <w:r/>
          </w:p>
        </w:tc>
        <w:tc>
          <w:tcPr>
            <w:tcW w:w="2410"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明细</w:t>
            </w:r>
            <w:r/>
          </w:p>
        </w:tc>
        <w:tc>
          <w:tcPr>
            <w:tcW w:w="4573"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服务内容及标准</w:t>
            </w:r>
            <w:r/>
          </w:p>
        </w:tc>
      </w:tr>
      <w:tr>
        <w:trPr>
          <w:jc w:val="center"/>
          <w:trHeight w:val="454"/>
        </w:trPr>
        <w:tc>
          <w:tcPr>
            <w:tcW w:w="2405" w:type="dxa"/>
            <w:vAlign w:val="center"/>
            <w:textDirection w:val="lrTb"/>
            <w:noWrap w:val="false"/>
          </w:tcPr>
          <w:p>
            <w:pPr>
              <w:spacing w:line="360" w:lineRule="auto"/>
              <w:rPr>
                <w:rFonts w:ascii="宋体" w:hAnsi="宋体" w:cs="宋体"/>
              </w:rPr>
            </w:pPr>
            <w:r>
              <w:rPr>
                <w:rFonts w:hint="eastAsia" w:ascii="宋体" w:hAnsi="宋体" w:cs="宋体"/>
              </w:rPr>
              <w:t xml:space="preserve">室外面积</w:t>
            </w:r>
            <w:r/>
          </w:p>
        </w:tc>
        <w:tc>
          <w:tcPr>
            <w:tcW w:w="2410" w:type="dxa"/>
            <w:vAlign w:val="center"/>
            <w:textDirection w:val="lrTb"/>
            <w:noWrap w:val="false"/>
          </w:tcPr>
          <w:p>
            <w:pPr>
              <w:spacing w:line="360" w:lineRule="auto"/>
              <w:rPr>
                <w:rFonts w:ascii="宋体" w:hAnsi="宋体" w:cs="宋体"/>
              </w:rPr>
            </w:pPr>
            <w:r>
              <w:rPr>
                <w:rFonts w:hint="eastAsia" w:ascii="宋体" w:hAnsi="宋体" w:cs="宋体"/>
              </w:rPr>
              <w:t xml:space="preserve">960 ㎡</w:t>
            </w:r>
            <w:r/>
          </w:p>
        </w:tc>
        <w:tc>
          <w:tcPr>
            <w:tcW w:w="4573"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见“3.3保洁服务”“3.4保安服务”</w:t>
            </w:r>
            <w:r/>
          </w:p>
        </w:tc>
      </w:tr>
      <w:tr>
        <w:trPr>
          <w:jc w:val="center"/>
          <w:trHeight w:val="454"/>
        </w:trPr>
        <w:tc>
          <w:tcPr>
            <w:tcW w:w="2405" w:type="dxa"/>
            <w:vAlign w:val="center"/>
            <w:textDirection w:val="lrTb"/>
            <w:noWrap w:val="false"/>
          </w:tcPr>
          <w:p>
            <w:pPr>
              <w:spacing w:line="360" w:lineRule="auto"/>
              <w:rPr>
                <w:rFonts w:ascii="宋体" w:hAnsi="宋体" w:cs="宋体"/>
              </w:rPr>
            </w:pPr>
            <w:r>
              <w:rPr>
                <w:rFonts w:hint="eastAsia" w:ascii="宋体" w:hAnsi="宋体" w:cs="宋体"/>
              </w:rPr>
              <w:t xml:space="preserve">室外非机动车充电桩设备</w:t>
            </w:r>
            <w:r/>
          </w:p>
        </w:tc>
        <w:tc>
          <w:tcPr>
            <w:tcW w:w="2410" w:type="dxa"/>
            <w:vAlign w:val="center"/>
            <w:textDirection w:val="lrTb"/>
            <w:noWrap w:val="false"/>
          </w:tcPr>
          <w:p>
            <w:pPr>
              <w:spacing w:line="360" w:lineRule="auto"/>
              <w:rPr>
                <w:rFonts w:ascii="宋体" w:hAnsi="宋体" w:cs="宋体"/>
              </w:rPr>
            </w:pPr>
            <w:r>
              <w:rPr>
                <w:rFonts w:hint="eastAsia" w:ascii="宋体" w:hAnsi="宋体" w:cs="宋体"/>
              </w:rPr>
              <w:t xml:space="preserve">3组（30个插座）</w:t>
            </w:r>
            <w:r/>
          </w:p>
        </w:tc>
        <w:tc>
          <w:tcPr>
            <w:tcW w:w="4573" w:type="dxa"/>
            <w:vAlign w:val="center"/>
            <w:textDirection w:val="lrTb"/>
            <w:noWrap w:val="false"/>
          </w:tcPr>
          <w:p>
            <w:pPr>
              <w:spacing w:line="360" w:lineRule="auto"/>
              <w:rPr>
                <w:rFonts w:ascii="宋体" w:hAnsi="宋体" w:cs="宋体"/>
                <w:b/>
                <w:bCs/>
              </w:rPr>
            </w:pPr>
            <w:r>
              <w:rPr>
                <w:rFonts w:hint="eastAsia" w:ascii="宋体" w:hAnsi="宋体" w:cs="宋体"/>
              </w:rPr>
              <w:t xml:space="preserve">见“3.3保洁服务” “ 3.2公用设施设备维护服务” </w:t>
            </w:r>
            <w:r/>
          </w:p>
        </w:tc>
      </w:tr>
      <w:tr>
        <w:trPr>
          <w:jc w:val="center"/>
          <w:trHeight w:val="454"/>
        </w:trPr>
        <w:tc>
          <w:tcPr>
            <w:tcW w:w="2405" w:type="dxa"/>
            <w:vAlign w:val="center"/>
            <w:textDirection w:val="lrTb"/>
            <w:noWrap w:val="false"/>
          </w:tcPr>
          <w:p>
            <w:pPr>
              <w:spacing w:line="360" w:lineRule="auto"/>
              <w:rPr>
                <w:rFonts w:ascii="宋体" w:hAnsi="宋体" w:cs="宋体"/>
              </w:rPr>
            </w:pPr>
            <w:r>
              <w:rPr>
                <w:rFonts w:hint="eastAsia" w:ascii="宋体" w:hAnsi="宋体" w:cs="宋体"/>
              </w:rPr>
              <w:t xml:space="preserve">垃圾桶</w:t>
            </w:r>
            <w:r/>
          </w:p>
        </w:tc>
        <w:tc>
          <w:tcPr>
            <w:tcW w:w="2410" w:type="dxa"/>
            <w:vAlign w:val="center"/>
            <w:textDirection w:val="lrTb"/>
            <w:noWrap w:val="false"/>
          </w:tcPr>
          <w:p>
            <w:pPr>
              <w:spacing w:line="360" w:lineRule="auto"/>
              <w:rPr>
                <w:rFonts w:ascii="宋体" w:hAnsi="宋体" w:cs="宋体"/>
              </w:rPr>
            </w:pPr>
            <w:r>
              <w:rPr>
                <w:rFonts w:hint="eastAsia" w:ascii="宋体" w:hAnsi="宋体" w:cs="宋体"/>
              </w:rPr>
              <w:t xml:space="preserve">6个</w:t>
            </w:r>
            <w:r/>
          </w:p>
        </w:tc>
        <w:tc>
          <w:tcPr>
            <w:tcW w:w="4573"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 </w:t>
            </w:r>
            <w:r/>
          </w:p>
        </w:tc>
      </w:tr>
      <w:tr>
        <w:trPr>
          <w:jc w:val="center"/>
          <w:trHeight w:val="454"/>
        </w:trPr>
        <w:tc>
          <w:tcPr>
            <w:tcW w:w="2405" w:type="dxa"/>
            <w:vAlign w:val="center"/>
            <w:textDirection w:val="lrTb"/>
            <w:noWrap w:val="false"/>
          </w:tcPr>
          <w:p>
            <w:pPr>
              <w:spacing w:line="360" w:lineRule="auto"/>
              <w:rPr>
                <w:rFonts w:ascii="宋体" w:hAnsi="宋体" w:cs="宋体"/>
              </w:rPr>
            </w:pPr>
            <w:r>
              <w:rPr>
                <w:rFonts w:hint="eastAsia" w:ascii="宋体" w:hAnsi="宋体" w:cs="宋体"/>
              </w:rPr>
              <w:t xml:space="preserve">门前三包</w:t>
            </w:r>
            <w:r/>
          </w:p>
        </w:tc>
        <w:tc>
          <w:tcPr>
            <w:tcW w:w="2410" w:type="dxa"/>
            <w:vAlign w:val="center"/>
            <w:textDirection w:val="lrTb"/>
            <w:noWrap w:val="false"/>
          </w:tcPr>
          <w:p>
            <w:pPr>
              <w:spacing w:line="360" w:lineRule="auto"/>
              <w:rPr>
                <w:rFonts w:ascii="宋体" w:hAnsi="宋体" w:cs="宋体"/>
              </w:rPr>
            </w:pPr>
            <w:r>
              <w:rPr>
                <w:rFonts w:hint="eastAsia" w:ascii="宋体" w:hAnsi="宋体" w:cs="宋体"/>
              </w:rPr>
              <w:t xml:space="preserve">100 ㎡米</w:t>
            </w:r>
            <w:r/>
          </w:p>
        </w:tc>
        <w:tc>
          <w:tcPr>
            <w:tcW w:w="4573" w:type="dxa"/>
            <w:vAlign w:val="center"/>
            <w:textDirection w:val="lrTb"/>
            <w:noWrap w:val="false"/>
          </w:tcPr>
          <w:p>
            <w:pPr>
              <w:spacing w:line="360" w:lineRule="auto"/>
              <w:rPr>
                <w:rFonts w:ascii="宋体" w:hAnsi="宋体" w:cs="宋体"/>
                <w:b/>
                <w:bCs/>
              </w:rPr>
            </w:pPr>
            <w:r>
              <w:rPr>
                <w:rFonts w:hint="eastAsia" w:ascii="宋体" w:hAnsi="宋体" w:cs="宋体"/>
              </w:rPr>
              <w:t xml:space="preserve">见“3.3保洁服务” </w:t>
            </w:r>
            <w:r/>
          </w:p>
        </w:tc>
      </w:tr>
    </w:tbl>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2.3沅江路办公区</w:t>
      </w:r>
      <w:r/>
    </w:p>
    <w:p>
      <w:pPr>
        <w:spacing w:line="360" w:lineRule="auto"/>
        <w:rPr>
          <w:rFonts w:ascii="宋体" w:hAnsi="宋体" w:cs="宋体"/>
          <w:sz w:val="24"/>
        </w:rPr>
      </w:pPr>
      <w:r>
        <w:rPr>
          <w:rFonts w:hint="eastAsia" w:ascii="宋体" w:hAnsi="宋体" w:cs="宋体"/>
          <w:sz w:val="24"/>
        </w:rPr>
        <w:t xml:space="preserve">2.3.1物业管理（建筑物）</w:t>
      </w:r>
      <w:r/>
    </w:p>
    <w:tbl>
      <w:tblPr>
        <w:tblW w:w="9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3"/>
        <w:gridCol w:w="1705"/>
        <w:gridCol w:w="3405"/>
        <w:gridCol w:w="3225"/>
      </w:tblGrid>
      <w:tr>
        <w:trPr>
          <w:jc w:val="center"/>
          <w:trHeight w:val="454"/>
        </w:trPr>
        <w:tc>
          <w:tcPr>
            <w:gridSpan w:val="2"/>
            <w:tcW w:w="2878"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名称</w:t>
            </w:r>
            <w:r/>
          </w:p>
        </w:tc>
        <w:tc>
          <w:tcPr>
            <w:tcW w:w="3405"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明细</w:t>
            </w:r>
            <w:r/>
          </w:p>
        </w:tc>
        <w:tc>
          <w:tcPr>
            <w:tcW w:w="3225"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服务内容及标准</w:t>
            </w:r>
            <w:r/>
          </w:p>
        </w:tc>
      </w:tr>
      <w:tr>
        <w:trPr>
          <w:jc w:val="center"/>
          <w:trHeight w:val="454"/>
        </w:trPr>
        <w:tc>
          <w:tcPr>
            <w:gridSpan w:val="2"/>
            <w:tcW w:w="2878" w:type="dxa"/>
            <w:vAlign w:val="center"/>
            <w:textDirection w:val="lrTb"/>
            <w:noWrap w:val="false"/>
          </w:tcPr>
          <w:p>
            <w:pPr>
              <w:spacing w:line="360" w:lineRule="auto"/>
              <w:rPr>
                <w:rFonts w:ascii="宋体" w:hAnsi="宋体" w:cs="宋体"/>
              </w:rPr>
            </w:pPr>
            <w:r>
              <w:rPr>
                <w:rFonts w:hint="eastAsia" w:ascii="宋体" w:hAnsi="宋体" w:cs="宋体"/>
              </w:rPr>
              <w:t xml:space="preserve">建筑3名称</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沅江路办公区</w:t>
            </w:r>
            <w:r/>
          </w:p>
        </w:tc>
        <w:tc>
          <w:tcPr>
            <w:tcW w:w="3225" w:type="dxa"/>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总面积</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建筑面积（㎡）</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沅江路办公区的3、4、5楼面积3788 ㎡。</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w:t>
            </w:r>
            <w:r/>
          </w:p>
        </w:tc>
      </w:tr>
      <w:tr>
        <w:trPr>
          <w:cantSplit/>
          <w:jc w:val="center"/>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需保洁面积（㎡）</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约3788 ㎡米</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门窗</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门窗总数量（个）</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门81扇；窗93樘</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地面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地面各材质</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过道地面瓷砖。</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内墙饰面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内墙饰面各材质</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内墙面为乳胶漆，踢脚线及门套为不锈钢。</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顶面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顶面各材质</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办公室顶面铝扣板吊顶，过道顶面石膏板吊顶、乳胶漆。</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cantSplit/>
          <w:jc w:val="center"/>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会议室</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室内设施说明</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会议桌33套、会议椅约110把。</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见“3.3保洁服务”“3.5客服服务”</w:t>
            </w:r>
            <w:r/>
          </w:p>
        </w:tc>
      </w:tr>
      <w:tr>
        <w:trPr>
          <w:cantSplit/>
          <w:jc w:val="center"/>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会议室数量（个）面积（㎡）</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共3间会议室180 ㎡</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见“3.3保洁服务”“3.5客服服务”</w:t>
            </w:r>
            <w:r/>
          </w:p>
        </w:tc>
      </w:tr>
      <w:tr>
        <w:trPr>
          <w:jc w:val="cente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卫生间</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卫生间数量（个）及总面积（㎡）</w:t>
            </w:r>
            <w:r/>
          </w:p>
        </w:tc>
        <w:tc>
          <w:tcPr>
            <w:tcW w:w="3405" w:type="dxa"/>
            <w:vAlign w:val="center"/>
            <w:textDirection w:val="lrTb"/>
            <w:noWrap w:val="false"/>
          </w:tcPr>
          <w:p>
            <w:pPr>
              <w:spacing w:line="360" w:lineRule="auto"/>
              <w:rPr>
                <w:rFonts w:ascii="宋体" w:hAnsi="宋体" w:cs="宋体"/>
              </w:rPr>
            </w:pPr>
            <w:r>
              <w:rPr>
                <w:rFonts w:hint="eastAsia" w:ascii="宋体" w:hAnsi="宋体" w:cs="宋体"/>
              </w:rPr>
              <w:t xml:space="preserve">卫生间数量6个，面积约105 ㎡。</w:t>
            </w:r>
            <w:r/>
          </w:p>
        </w:tc>
        <w:tc>
          <w:tcPr>
            <w:tcW w:w="3225"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bl>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2.4省农业农村厅南湖办公区</w:t>
      </w:r>
      <w:r/>
    </w:p>
    <w:p>
      <w:pPr>
        <w:spacing w:line="360" w:lineRule="auto"/>
        <w:rPr>
          <w:rFonts w:ascii="宋体" w:hAnsi="宋体" w:cs="宋体"/>
          <w:sz w:val="24"/>
        </w:rPr>
      </w:pPr>
      <w:r>
        <w:rPr>
          <w:rFonts w:hint="eastAsia" w:ascii="宋体" w:hAnsi="宋体" w:cs="宋体"/>
          <w:sz w:val="24"/>
        </w:rPr>
        <w:t xml:space="preserve">2.4.1物业管理（建筑物）</w:t>
      </w:r>
      <w:r/>
    </w:p>
    <w:tbl>
      <w:tblPr>
        <w:tblW w:w="95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3"/>
        <w:gridCol w:w="1705"/>
        <w:gridCol w:w="3604"/>
        <w:gridCol w:w="3026"/>
      </w:tblGrid>
      <w:tr>
        <w:trPr>
          <w:trHeight w:val="454"/>
        </w:trPr>
        <w:tc>
          <w:tcPr>
            <w:gridSpan w:val="2"/>
            <w:tcW w:w="2878"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名称</w:t>
            </w:r>
            <w:r/>
          </w:p>
        </w:tc>
        <w:tc>
          <w:tcPr>
            <w:tcW w:w="3604"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明细</w:t>
            </w:r>
            <w:r/>
          </w:p>
        </w:tc>
        <w:tc>
          <w:tcPr>
            <w:tcW w:w="3026"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服务内容及标准</w:t>
            </w:r>
            <w:r/>
          </w:p>
        </w:tc>
      </w:tr>
      <w:tr>
        <w:trPr>
          <w:trHeight w:val="454"/>
        </w:trPr>
        <w:tc>
          <w:tcPr>
            <w:gridSpan w:val="2"/>
            <w:tcW w:w="2878" w:type="dxa"/>
            <w:vAlign w:val="center"/>
            <w:textDirection w:val="lrTb"/>
            <w:noWrap w:val="false"/>
          </w:tcPr>
          <w:p>
            <w:pPr>
              <w:spacing w:line="360" w:lineRule="auto"/>
              <w:rPr>
                <w:rFonts w:ascii="宋体" w:hAnsi="宋体" w:cs="宋体"/>
              </w:rPr>
            </w:pPr>
            <w:r>
              <w:rPr>
                <w:rFonts w:hint="eastAsia" w:ascii="宋体" w:hAnsi="宋体" w:cs="宋体"/>
              </w:rPr>
              <w:t xml:space="preserve">建筑4名称</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省农业农村厅南湖办公区</w:t>
            </w:r>
            <w:r/>
          </w:p>
        </w:tc>
        <w:tc>
          <w:tcPr>
            <w:tcW w:w="3026" w:type="dxa"/>
            <w:vAlign w:val="center"/>
            <w:textDirection w:val="lrTb"/>
            <w:noWrap w:val="false"/>
          </w:tcPr>
          <w:p>
            <w:pPr>
              <w:spacing w:line="360" w:lineRule="auto"/>
              <w:rPr>
                <w:rFonts w:ascii="宋体" w:hAnsi="宋体" w:cs="宋体"/>
              </w:rPr>
            </w:pPr>
            <w:r>
              <w:rPr>
                <w:rFonts w:ascii="宋体" w:hAnsi="宋体" w:cs="宋体"/>
              </w:rPr>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总面积</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建筑面积（㎡）</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建筑面积约12800 ㎡。 </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保洁面积（㎡）</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约12800平米</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门窗</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门窗总数量（个）</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门170扇，面积272 ㎡；窗190樘，面积646 ㎡</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地面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地面各材质及总面积（㎡）</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1号楼+2号楼过道地砖面积1200 ㎡含大厅</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内墙饰面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材质</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内墙面为乳胶漆，踢脚线及门套为不锈钢。</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顶面</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材质</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办公室顶面铝扣板吊顶，过道顶面石膏板吊顶、乳胶漆，</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会议室</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室内设施说明</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会议桌4套、会议椅257只</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见“3.3保洁服务”“3.5客服服务”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会议室数量（个）及总面积（㎡）</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1号楼8间会议室、2号楼2间会议室，约400 ㎡</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见“3.3保洁服务”“3.5客服服务”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卫生间</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卫生间数量（个）及总面积（㎡）</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卫生间数量19个，约336 ㎡。</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trHeight w:val="454"/>
        </w:trPr>
        <w:tc>
          <w:tcPr>
            <w:tcW w:w="1173" w:type="dxa"/>
            <w:vAlign w:val="center"/>
            <w:textDirection w:val="lrTb"/>
            <w:noWrap w:val="false"/>
          </w:tcPr>
          <w:p>
            <w:pPr>
              <w:spacing w:line="360" w:lineRule="auto"/>
              <w:rPr>
                <w:rFonts w:ascii="宋体" w:hAnsi="宋体" w:cs="宋体"/>
              </w:rPr>
            </w:pPr>
            <w:r>
              <w:rPr>
                <w:rFonts w:hint="eastAsia" w:ascii="宋体" w:hAnsi="宋体" w:cs="宋体"/>
              </w:rPr>
              <w:t xml:space="preserve">垃圾存放点</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各垃圾存放点位置及数量（个）</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1个垃圾存放点，位于院内东面。</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数车位车位数</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地面车位数</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156个（其中充电桩车位2个）</w:t>
            </w:r>
            <w:r/>
          </w:p>
        </w:tc>
        <w:tc>
          <w:tcPr>
            <w:tcW w:w="3026" w:type="dxa"/>
            <w:vAlign w:val="center"/>
            <w:textDirection w:val="lrTb"/>
            <w:noWrap w:val="false"/>
          </w:tcPr>
          <w:p>
            <w:pPr>
              <w:spacing w:line="360" w:lineRule="auto"/>
              <w:rPr>
                <w:rFonts w:ascii="宋体" w:hAnsi="宋体" w:cs="宋体"/>
              </w:rPr>
            </w:pPr>
            <w:r/>
            <w:bookmarkStart w:id="186" w:name="OLE_LINK13"/>
            <w:r>
              <w:rPr>
                <w:rFonts w:hint="eastAsia" w:ascii="宋体" w:hAnsi="宋体" w:cs="宋体"/>
              </w:rPr>
              <w:t xml:space="preserve">见“3.4保安服务”</w:t>
            </w:r>
            <w:bookmarkEnd w:id="186"/>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地下车位数</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30个</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车行/人行口</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车行口</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1个，南门</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人行口</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1个</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w:t>
            </w:r>
            <w:r/>
          </w:p>
        </w:tc>
      </w:tr>
      <w:tr>
        <w:trPr>
          <w:cantSplit/>
          <w:trHeight w:val="454"/>
        </w:trPr>
        <w:tc>
          <w:tcPr>
            <w:tcW w:w="1173"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设施设备（可另行附表）</w:t>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电梯系统</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客梯1部，消防1部采购人自行维保.</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空调系统</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采购人自行维保。</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消防系统</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报警主机、消防水泵、气体灭火，消防配备自动烟感、光感报警及自动喷淋系统，机械排烟、应急照明采购人自行维保。</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3.2公用设施设备维护服务”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安防系统</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采购人自行维保。</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3.2公用设施设备维护服务”</w:t>
            </w:r>
            <w:r/>
          </w:p>
        </w:tc>
      </w:tr>
      <w:tr>
        <w:trPr>
          <w:cantSplit/>
          <w:trHeight w:val="454"/>
        </w:trPr>
        <w:tc>
          <w:tcPr>
            <w:tcW w:w="1173"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1705" w:type="dxa"/>
            <w:vAlign w:val="center"/>
            <w:textDirection w:val="lrTb"/>
            <w:noWrap w:val="false"/>
          </w:tcPr>
          <w:p>
            <w:pPr>
              <w:spacing w:line="360" w:lineRule="auto"/>
              <w:rPr>
                <w:rFonts w:ascii="宋体" w:hAnsi="宋体" w:cs="宋体"/>
              </w:rPr>
            </w:pPr>
            <w:r>
              <w:rPr>
                <w:rFonts w:hint="eastAsia" w:ascii="宋体" w:hAnsi="宋体" w:cs="宋体"/>
              </w:rPr>
              <w:t xml:space="preserve">照明系统</w:t>
            </w:r>
            <w:r/>
          </w:p>
        </w:tc>
        <w:tc>
          <w:tcPr>
            <w:tcW w:w="3604" w:type="dxa"/>
            <w:vAlign w:val="center"/>
            <w:textDirection w:val="lrTb"/>
            <w:noWrap w:val="false"/>
          </w:tcPr>
          <w:p>
            <w:pPr>
              <w:spacing w:line="360" w:lineRule="auto"/>
              <w:rPr>
                <w:rFonts w:ascii="宋体" w:hAnsi="宋体" w:cs="宋体"/>
              </w:rPr>
            </w:pPr>
            <w:r>
              <w:rPr>
                <w:rFonts w:hint="eastAsia" w:ascii="宋体" w:hAnsi="宋体" w:cs="宋体"/>
              </w:rPr>
              <w:t xml:space="preserve">办公区照明系统（含公共区域），供应商负责日常维修及巡查。</w:t>
            </w:r>
            <w:r/>
          </w:p>
        </w:tc>
        <w:tc>
          <w:tcPr>
            <w:tcW w:w="3026" w:type="dxa"/>
            <w:vAlign w:val="center"/>
            <w:textDirection w:val="lrTb"/>
            <w:noWrap w:val="false"/>
          </w:tcPr>
          <w:p>
            <w:pPr>
              <w:spacing w:line="360" w:lineRule="auto"/>
              <w:rPr>
                <w:rFonts w:ascii="宋体" w:hAnsi="宋体" w:cs="宋体"/>
              </w:rPr>
            </w:pPr>
            <w:r>
              <w:rPr>
                <w:rFonts w:hint="eastAsia" w:ascii="宋体" w:hAnsi="宋体" w:cs="宋体"/>
              </w:rPr>
              <w:t xml:space="preserve">见“3.4保安服务”  3.2公用设施设备维护服务”</w:t>
            </w:r>
            <w:r/>
          </w:p>
        </w:tc>
      </w:tr>
    </w:tbl>
    <w:p>
      <w:pPr>
        <w:spacing w:line="360" w:lineRule="auto"/>
        <w:rPr>
          <w:rFonts w:ascii="宋体" w:hAnsi="宋体" w:cs="宋体"/>
          <w:sz w:val="24"/>
        </w:rPr>
      </w:pPr>
      <w:r>
        <w:rPr>
          <w:rFonts w:hint="eastAsia" w:ascii="宋体" w:hAnsi="宋体" w:cs="宋体"/>
          <w:sz w:val="24"/>
        </w:rPr>
        <w:t xml:space="preserve">2.4.2物业管理（室外）</w:t>
      </w:r>
      <w:r/>
    </w:p>
    <w:tbl>
      <w:tblPr>
        <w:tblW w:w="9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80"/>
        <w:gridCol w:w="2977"/>
        <w:gridCol w:w="4431"/>
      </w:tblGrid>
      <w:tr>
        <w:trPr>
          <w:jc w:val="center"/>
          <w:trHeight w:val="454"/>
        </w:trPr>
        <w:tc>
          <w:tcPr>
            <w:tcW w:w="1980"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名称</w:t>
            </w:r>
            <w:r/>
          </w:p>
        </w:tc>
        <w:tc>
          <w:tcPr>
            <w:tcW w:w="2977"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明细</w:t>
            </w:r>
            <w:r/>
          </w:p>
        </w:tc>
        <w:tc>
          <w:tcPr>
            <w:tcW w:w="4431"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服务内容及标准</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室外面积</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约5000 ㎡</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见“3.3保洁服务”“3.4保安服务”</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绿化</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约840 ㎡，绿化养护和保洁都由供应商负责</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见“3.6绿化服务”</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路灯、草坪灯、音箱</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路灯23个</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见“3.3保洁服务”“3.2公用设施设备维护服务”</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消防栓</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消防栓41只</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见“3.3保洁服务”“3.2公用设施设备维护服务”</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垃圾箱</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30只</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室外非机动车充电桩设备</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7组（70个插座）</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见“3.3保洁服务”“3.2公用设施设备维护服务”</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门前三包</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150 ㎡</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露台</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800 ㎡</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w:t>
            </w:r>
            <w:r/>
          </w:p>
        </w:tc>
      </w:tr>
      <w:tr>
        <w:trPr>
          <w:jc w:val="center"/>
          <w:trHeight w:val="454"/>
        </w:trPr>
        <w:tc>
          <w:tcPr>
            <w:tcW w:w="1980" w:type="dxa"/>
            <w:vAlign w:val="center"/>
            <w:textDirection w:val="lrTb"/>
            <w:noWrap w:val="false"/>
          </w:tcPr>
          <w:p>
            <w:pPr>
              <w:spacing w:line="360" w:lineRule="auto"/>
              <w:rPr>
                <w:rFonts w:ascii="宋体" w:hAnsi="宋体" w:cs="宋体"/>
              </w:rPr>
            </w:pPr>
            <w:r>
              <w:rPr>
                <w:rFonts w:hint="eastAsia" w:ascii="宋体" w:hAnsi="宋体" w:cs="宋体"/>
              </w:rPr>
              <w:t xml:space="preserve">监控</w:t>
            </w:r>
            <w:r/>
          </w:p>
        </w:tc>
        <w:tc>
          <w:tcPr>
            <w:tcW w:w="2977" w:type="dxa"/>
            <w:vAlign w:val="center"/>
            <w:textDirection w:val="lrTb"/>
            <w:noWrap w:val="false"/>
          </w:tcPr>
          <w:p>
            <w:pPr>
              <w:spacing w:line="360" w:lineRule="auto"/>
              <w:rPr>
                <w:rFonts w:ascii="宋体" w:hAnsi="宋体" w:cs="宋体"/>
              </w:rPr>
            </w:pPr>
            <w:r>
              <w:rPr>
                <w:rFonts w:hint="eastAsia" w:ascii="宋体" w:hAnsi="宋体" w:cs="宋体"/>
              </w:rPr>
              <w:t xml:space="preserve">10台</w:t>
            </w:r>
            <w:r/>
          </w:p>
        </w:tc>
        <w:tc>
          <w:tcPr>
            <w:tcW w:w="4431" w:type="dxa"/>
            <w:vAlign w:val="center"/>
            <w:textDirection w:val="lrTb"/>
            <w:noWrap w:val="false"/>
          </w:tcPr>
          <w:p>
            <w:pPr>
              <w:spacing w:line="360" w:lineRule="auto"/>
              <w:rPr>
                <w:rFonts w:ascii="宋体" w:hAnsi="宋体" w:cs="宋体"/>
              </w:rPr>
            </w:pPr>
            <w:r>
              <w:rPr>
                <w:rFonts w:hint="eastAsia" w:ascii="宋体" w:hAnsi="宋体" w:cs="宋体"/>
              </w:rPr>
              <w:t xml:space="preserve">见“3.3保洁服务”“3.2公用设施设备维护服务”</w:t>
            </w:r>
            <w:r/>
          </w:p>
        </w:tc>
      </w:tr>
    </w:tbl>
    <w:p>
      <w:pPr>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3.物业管理服务内容及标准</w:t>
      </w:r>
      <w:r/>
    </w:p>
    <w:p>
      <w:pPr>
        <w:ind w:firstLine="480"/>
        <w:spacing w:line="360" w:lineRule="auto"/>
        <w:rPr>
          <w:rFonts w:ascii="宋体" w:hAnsi="宋体" w:cs="宋体"/>
          <w:sz w:val="24"/>
          <w:szCs w:val="32"/>
        </w:rPr>
      </w:pPr>
      <w:r/>
      <w:bookmarkStart w:id="187" w:name="OLE_LINK47"/>
      <w:r/>
      <w:bookmarkStart w:id="188" w:name="OLE_LINK48"/>
      <w:r>
        <w:rPr>
          <w:rFonts w:hint="eastAsia" w:ascii="宋体" w:hAnsi="宋体" w:cs="宋体"/>
          <w:sz w:val="24"/>
          <w:szCs w:val="32"/>
        </w:rPr>
        <w:t xml:space="preserve">物业管理服务包括基本服务、设施设备的维护运转、保洁服务、保安服务、客服服务、维修服务、绿化服务等。</w:t>
      </w:r>
      <w:bookmarkEnd w:id="187"/>
      <w:bookmarkEnd w:id="188"/>
      <w:r/>
    </w:p>
    <w:p>
      <w:pPr>
        <w:ind w:firstLine="480"/>
        <w:spacing w:line="360" w:lineRule="auto"/>
        <w:rPr>
          <w:rFonts w:ascii="宋体" w:hAnsi="宋体" w:cs="宋体"/>
          <w:sz w:val="24"/>
          <w:szCs w:val="32"/>
        </w:rPr>
      </w:pPr>
      <w:r>
        <w:rPr>
          <w:rFonts w:hint="eastAsia" w:ascii="宋体" w:hAnsi="宋体" w:cs="宋体"/>
          <w:sz w:val="24"/>
          <w:szCs w:val="32"/>
        </w:rPr>
        <w:t xml:space="preserve">供应商应根据以下各项服务内容与标准逐项细化项目实施方案，提出具有针对性、切实可行、科学合理的细化方案，提出自己的理解、明确的计划与操作细则。</w:t>
      </w:r>
      <w:r/>
    </w:p>
    <w:p>
      <w:pPr>
        <w:keepLines/>
        <w:keepNext/>
        <w:spacing w:before="320" w:after="200" w:line="360" w:lineRule="auto"/>
        <w:rPr>
          <w:rFonts w:ascii="宋体" w:hAnsi="宋体" w:cs="宋体"/>
          <w:b/>
          <w:bCs/>
          <w:sz w:val="26"/>
          <w:szCs w:val="26"/>
          <w:lang w:bidi="ar"/>
        </w:rPr>
        <w:outlineLvl w:val="3"/>
      </w:pPr>
      <w:r/>
      <w:bookmarkStart w:id="189" w:name="_Toc10498"/>
      <w:r/>
      <w:bookmarkStart w:id="190" w:name="_Toc26156"/>
      <w:r/>
      <w:bookmarkStart w:id="191" w:name="_Toc26485"/>
      <w:r/>
      <w:bookmarkEnd w:id="173"/>
      <w:r/>
      <w:bookmarkEnd w:id="174"/>
      <w:r>
        <w:rPr>
          <w:rFonts w:hint="eastAsia" w:ascii="宋体" w:hAnsi="宋体" w:cs="宋体"/>
          <w:b/>
          <w:bCs/>
          <w:sz w:val="26"/>
          <w:szCs w:val="26"/>
        </w:rPr>
        <w:t xml:space="preserve">3.</w:t>
      </w:r>
      <w:bookmarkEnd w:id="189"/>
      <w:r/>
      <w:bookmarkEnd w:id="190"/>
      <w:r/>
      <w:bookmarkEnd w:id="191"/>
      <w:r>
        <w:rPr>
          <w:rFonts w:hint="eastAsia" w:ascii="宋体" w:hAnsi="宋体" w:cs="宋体"/>
          <w:b/>
          <w:bCs/>
          <w:sz w:val="26"/>
          <w:szCs w:val="26"/>
          <w:lang w:bidi="ar"/>
        </w:rPr>
        <w:t xml:space="preserve">1基本服务</w:t>
      </w:r>
      <w:r/>
    </w:p>
    <w:tbl>
      <w:tblPr>
        <w:tblW w:w="93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8"/>
        <w:gridCol w:w="2100"/>
        <w:gridCol w:w="6600"/>
      </w:tblGrid>
      <w:tr>
        <w:trPr>
          <w:jc w:val="center"/>
          <w:trHeight w:val="454"/>
        </w:trPr>
        <w:tc>
          <w:tcPr>
            <w:tcW w:w="628"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tcW w:w="210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服务内容</w:t>
            </w:r>
            <w:r/>
          </w:p>
        </w:tc>
        <w:tc>
          <w:tcPr>
            <w:tcW w:w="660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服务标准</w:t>
            </w:r>
            <w:r/>
          </w:p>
        </w:tc>
      </w:tr>
      <w:tr>
        <w:trPr>
          <w:cantSplit/>
          <w:jc w:val="center"/>
          <w:trHeight w:val="454"/>
        </w:trPr>
        <w:tc>
          <w:tcPr>
            <w:tcW w:w="62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21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目标与责任</w:t>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（1）制定：结合采购人要求及物业服务实际情况，制定年度管理目标，明确责任分工，并制定配套实施方案</w:t>
            </w:r>
            <w:r>
              <w:rPr>
                <w:rFonts w:hint="eastAsia" w:ascii="宋体" w:hAnsi="宋体" w:cs="宋体"/>
              </w:rPr>
              <w:t xml:space="preserve">（</w:t>
            </w:r>
            <w:r>
              <w:rPr>
                <w:rFonts w:hint="eastAsia" w:ascii="宋体" w:hAnsi="宋体" w:cs="宋体"/>
              </w:rPr>
              <w:t xml:space="preserve">如运行成本、服务满意度、</w:t>
            </w:r>
            <w:r>
              <w:rPr>
                <w:rFonts w:hint="eastAsia" w:ascii="宋体" w:hAnsi="宋体" w:cs="宋体"/>
              </w:rPr>
              <w:t xml:space="preserve">投诉</w:t>
            </w:r>
            <w:r>
              <w:rPr>
                <w:rFonts w:hint="eastAsia" w:ascii="宋体" w:hAnsi="宋体" w:cs="宋体"/>
              </w:rPr>
              <w:t xml:space="preserve">响应处置</w:t>
            </w:r>
            <w:r>
              <w:rPr>
                <w:rFonts w:hint="eastAsia" w:ascii="宋体" w:hAnsi="宋体" w:cs="宋体"/>
              </w:rPr>
              <w:t xml:space="preserve">率</w:t>
            </w:r>
            <w:r>
              <w:rPr>
                <w:rFonts w:hint="eastAsia" w:ascii="宋体" w:hAnsi="宋体" w:cs="宋体"/>
              </w:rPr>
              <w:t xml:space="preserve">等</w:t>
            </w:r>
            <w:r>
              <w:rPr>
                <w:rFonts w:hint="eastAsia" w:ascii="宋体" w:hAnsi="宋体" w:cs="宋体"/>
              </w:rPr>
              <w:t xml:space="preserve">）</w:t>
            </w:r>
            <w:r>
              <w:rPr>
                <w:rFonts w:hint="eastAsia" w:ascii="宋体" w:hAnsi="宋体" w:cs="宋体"/>
              </w:rPr>
              <w:t xml:space="preserve">。</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（2）成本目标：服务运行成本和费用测算合理合规，所列各项服务成本、测算依据及拟用各种耗材的品质、数量、价格等详细明确。</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项目服务整体设想：服务设想周到全面，定位正确，起点高，针对性强。根据项目需求分析重难点及对应措施。全面准确，条理清晰。包括但不限于物业服务范围、服务质量、工作人员形象、相关保密措施等。建立科学合理的管理规章制度。</w:t>
            </w:r>
            <w:r/>
          </w:p>
        </w:tc>
      </w:tr>
      <w:tr>
        <w:trPr>
          <w:cantSplit/>
          <w:jc w:val="center"/>
          <w:trHeight w:val="454"/>
        </w:trPr>
        <w:tc>
          <w:tcPr>
            <w:tcW w:w="62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1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服务人员要求</w:t>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（1）培训：每季度至少开展1次岗位技能、职业素质、服务知识、客户文化、绿色节能环保等教育培训，并进行适当形式的考核。</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（2）资格审查：根据采购人要求对服务人员进行从业资格审查，审查结果向采购人报备。</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（3）人员素质：</w:t>
            </w:r>
            <w:r>
              <w:rPr>
                <w:rFonts w:hint="eastAsia" w:ascii="宋体" w:hAnsi="宋体" w:cs="宋体"/>
                <w:bCs/>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（4）调换：</w:t>
            </w:r>
            <w:r>
              <w:rPr>
                <w:rFonts w:hint="eastAsia" w:ascii="宋体" w:hAnsi="宋体" w:cs="宋体"/>
                <w:bCs/>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（5）仪表：着装分类统一，佩戴标识。仪容整洁、姿态端正、举止文明。用语文明礼貌，态度温和耐心。</w:t>
            </w:r>
            <w:r/>
          </w:p>
        </w:tc>
      </w:tr>
      <w:tr>
        <w:trPr>
          <w:cantSplit/>
          <w:jc w:val="center"/>
          <w:trHeight w:val="454"/>
        </w:trPr>
        <w:tc>
          <w:tcPr>
            <w:tcW w:w="62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1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保密和思想政治教育</w:t>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（1）建立保密管理制度。制度内容应当包括但不限于：1）明确重点要害岗位保密职责。2）对涉密工作岗位的保密要求。</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（2）根据采购人要求与涉密工作岗位的服务人员签订保密协议。保密协议应当向采购人报备。</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（4）发现服务人员违法违规或重大过失，及时报告采购人，并采取必要补救措施。</w:t>
            </w:r>
            <w:r/>
          </w:p>
        </w:tc>
      </w:tr>
      <w:tr>
        <w:trPr>
          <w:cantSplit/>
          <w:jc w:val="center"/>
          <w:trHeight w:val="820"/>
        </w:trPr>
        <w:tc>
          <w:tcPr>
            <w:tcW w:w="62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1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档案管理</w:t>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（1）档案建立：建立物业信息，准确、及时地对文件资料和服务记录进行归档保存，并确保其物理安全。</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（2）档案内容：档案和记录齐全，包括</w:t>
            </w:r>
            <w:r>
              <w:rPr>
                <w:rFonts w:hint="eastAsia" w:ascii="宋体" w:hAnsi="宋体" w:cs="宋体"/>
              </w:rPr>
              <w:t xml:space="preserve">但不限于：1）采购人建议与投诉等。教育培训和考核记录。保密、思想政治教育培训记录。2）房屋维护服务：房屋台账、使用说明、房屋装修、维保记录等。3）公用设施设备维护服务：设备台账、设备卡、使用说明、维保记录、巡查记录、设施设备安全运行、设施设备定期巡检、维护保养、维修档案等。4）保安服务：监控记录、突发事件演习与处置记录等。5）保洁服务：工作日志、清洁检查表、用品清单、客户反馈表等。6）绿化服务：绿化总平面图、清洁整改记录、消杀记录等。7）其他：客户信息、财务明细、合同协议、信报信息登记、大件物品进出登记等。</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（3）档案保管：遵守采购人的信息、档案资料保密要求，未经许可，不得将建筑物平面图等资料转作其他用途或向其他单位、个人提供。</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bottom"/>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（4）职责：物业档案资料管理服务方案</w:t>
            </w:r>
            <w:r>
              <w:rPr>
                <w:rFonts w:hint="eastAsia" w:ascii="宋体" w:hAnsi="宋体" w:cs="宋体"/>
                <w:bCs/>
              </w:rPr>
              <w:t xml:space="preserve">须明确档案资料收集工作承担的部门与岗位，资料收集的范围、时限、标准、流程、保存方案及完整的档案移交步骤合理可行。</w:t>
            </w:r>
            <w:r>
              <w:rPr>
                <w:rFonts w:hint="eastAsia" w:ascii="宋体" w:hAnsi="宋体" w:cs="宋体"/>
              </w:rPr>
              <w:t xml:space="preserve">履约结束后，相关资料交还采购人，采购人按政府采购相关规定存档。</w:t>
            </w:r>
            <w:r/>
          </w:p>
        </w:tc>
      </w:tr>
      <w:tr>
        <w:trPr>
          <w:cantSplit/>
          <w:jc w:val="center"/>
          <w:trHeight w:val="454"/>
        </w:trPr>
        <w:tc>
          <w:tcPr>
            <w:tcW w:w="62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1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服务改进</w:t>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（1）明确负责人，定期对物业服务过程进行自查，结合反馈意见与评价结果采取改进措施，持续提升管理与服务水平。</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（2）对不合格服务进行控制：对不合格服务的原因进行识别和分析，及时采取纠正措施，消除不合格的原因，防止不合格再发生。</w:t>
            </w:r>
            <w:r/>
          </w:p>
        </w:tc>
      </w:tr>
      <w:tr>
        <w:trPr>
          <w:cantSplit/>
          <w:jc w:val="center"/>
          <w:trHeight w:val="90"/>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（3）需提供整改措施，及时整改完成。提供整改措施包含具体内容，时效，以及整改后的自查自纠内容等。</w:t>
            </w:r>
            <w:r/>
          </w:p>
        </w:tc>
      </w:tr>
      <w:tr>
        <w:trPr>
          <w:cantSplit/>
          <w:jc w:val="center"/>
          <w:trHeight w:val="454"/>
        </w:trPr>
        <w:tc>
          <w:tcPr>
            <w:tcW w:w="62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21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项目承接查验</w:t>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（1）制定：项目承接查验方案应切合项目具体情况，提供与招标前服务单位对接、交接的详尽步骤，明确重大注重事项。</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（2）承诺：制订合同到期的交接方案，有合同到期前主动列出交接清单供招标单位审核、并保证按清单交接的承诺。</w:t>
            </w:r>
            <w:r/>
          </w:p>
        </w:tc>
      </w:tr>
      <w:tr>
        <w:trPr>
          <w:cantSplit/>
          <w:jc w:val="center"/>
          <w:trHeight w:val="454"/>
        </w:trPr>
        <w:tc>
          <w:tcPr>
            <w:tcW w:w="62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21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应急保障预案</w:t>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应急预案的建立：根据办公楼隐患排查的结果和实际情况，制定专项预案，包括但不限于：安全事故处置预案、火情火警紧急处理应急预案、紧急疏散应急预案、停水停电应急预案、有限空间救援应急预案、高空作业救援应急预案、恶劣天气应对应急预案等。</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454"/>
        </w:trPr>
        <w:tc>
          <w:tcPr>
            <w:tcW w:w="62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210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cantSplit/>
          <w:jc w:val="center"/>
          <w:trHeight w:val="454"/>
        </w:trPr>
        <w:tc>
          <w:tcPr>
            <w:tcW w:w="628"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210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工作制度与特色服务</w:t>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（1）制定工作制度：</w:t>
            </w:r>
            <w:r>
              <w:rPr>
                <w:rFonts w:hint="eastAsia" w:ascii="宋体" w:hAnsi="宋体" w:cs="宋体"/>
                <w:bCs/>
              </w:rPr>
              <w:t xml:space="preserve">主要包括人员录用制度、</w:t>
            </w:r>
            <w:r>
              <w:rPr>
                <w:rFonts w:hint="eastAsia" w:ascii="宋体" w:hAnsi="宋体" w:cs="宋体"/>
              </w:rPr>
              <w:t xml:space="preserve">档案管理制度、保密管理</w:t>
            </w:r>
            <w:r>
              <w:rPr>
                <w:rFonts w:hint="eastAsia" w:ascii="宋体" w:hAnsi="宋体" w:cs="宋体"/>
                <w:bCs/>
              </w:rPr>
              <w:t xml:space="preserve">制度、</w:t>
            </w:r>
            <w:r>
              <w:rPr>
                <w:rFonts w:hint="eastAsia" w:ascii="宋体" w:hAnsi="宋体" w:cs="宋体"/>
              </w:rPr>
              <w:t xml:space="preserve"> </w:t>
            </w:r>
            <w:r>
              <w:rPr>
                <w:rFonts w:hint="eastAsia" w:ascii="宋体" w:hAnsi="宋体" w:cs="宋体"/>
                <w:bCs/>
              </w:rPr>
              <w:t xml:space="preserve">考核与奖惩制度</w:t>
            </w:r>
            <w:r>
              <w:rPr>
                <w:rFonts w:hint="eastAsia" w:ascii="宋体" w:hAnsi="宋体" w:cs="宋体"/>
              </w:rPr>
              <w:t xml:space="preserve">等</w:t>
            </w:r>
            <w:r>
              <w:rPr>
                <w:rFonts w:hint="eastAsia" w:ascii="宋体" w:hAnsi="宋体" w:cs="宋体"/>
                <w:bCs/>
              </w:rPr>
              <w:t xml:space="preserve">。 </w:t>
            </w:r>
            <w:r/>
          </w:p>
        </w:tc>
      </w:tr>
      <w:tr>
        <w:trPr>
          <w:cantSplit/>
          <w:jc w:val="center"/>
          <w:trHeight w:val="454"/>
        </w:trPr>
        <w:tc>
          <w:tcPr>
            <w:tcW w:w="62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2100"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660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（2）特色服务：仓库管理、宿舍维修、绿化工程、停车外包等。</w:t>
            </w:r>
            <w:r/>
          </w:p>
          <w:p>
            <w:pPr>
              <w:ind w:firstLine="420"/>
              <w:spacing w:line="360" w:lineRule="auto"/>
              <w:rPr>
                <w:rFonts w:ascii="宋体" w:hAnsi="宋体" w:cs="宋体"/>
              </w:rPr>
            </w:pPr>
            <w:r>
              <w:rPr>
                <w:rFonts w:hint="eastAsia" w:ascii="宋体" w:hAnsi="宋体" w:cs="宋体"/>
              </w:rPr>
              <w:t xml:space="preserve">根据自身能力及项目的采购需求提供的上述其他服务，方案应科学合理，切实可行，可操作性强。</w:t>
            </w:r>
            <w:r/>
          </w:p>
        </w:tc>
      </w:tr>
    </w:tbl>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3.2公用设施设备维护服务</w:t>
      </w:r>
      <w:r/>
    </w:p>
    <w:p>
      <w:pPr>
        <w:spacing w:line="360" w:lineRule="auto"/>
        <w:rPr>
          <w:rFonts w:ascii="宋体" w:hAnsi="宋体" w:cs="宋体"/>
          <w:sz w:val="24"/>
        </w:rPr>
      </w:pPr>
      <w:r>
        <w:rPr>
          <w:rFonts w:hint="eastAsia" w:ascii="宋体" w:hAnsi="宋体" w:cs="宋体"/>
          <w:sz w:val="24"/>
        </w:rPr>
        <w:t xml:space="preserve">3.2.1公用设施设备维护服务内容与标准</w:t>
      </w:r>
      <w:r/>
    </w:p>
    <w:tbl>
      <w:tblPr>
        <w:tblW w:w="93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38"/>
        <w:gridCol w:w="7950"/>
      </w:tblGrid>
      <w:tr>
        <w:trPr>
          <w:trHeight w:val="454"/>
        </w:trPr>
        <w:tc>
          <w:tcPr>
            <w:tcW w:w="1438"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服务内容</w:t>
            </w:r>
            <w:r/>
          </w:p>
        </w:tc>
        <w:tc>
          <w:tcPr>
            <w:tcW w:w="795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服务标准</w:t>
            </w:r>
            <w:r/>
          </w:p>
        </w:tc>
      </w:tr>
      <w:tr>
        <w:trPr>
          <w:cantSplit/>
          <w:trHeight w:val="454"/>
        </w:trPr>
        <w:tc>
          <w:tcPr>
            <w:tcW w:w="143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基本要求</w:t>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（1）重大节假日及恶劣天气前后，组织系统巡检1次。</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（2）具备设施设备安全、稳定运行的环境和场所（含有限空间），温湿度、照度、粉尘和烟雾浓度等符合相关安全规范。</w:t>
            </w:r>
            <w:r/>
          </w:p>
        </w:tc>
      </w:tr>
      <w:tr>
        <w:trPr>
          <w:cantSplit/>
          <w:trHeight w:val="90"/>
        </w:trPr>
        <w:tc>
          <w:tcPr>
            <w:tcW w:w="143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设备机房管理</w:t>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rHeight w:val="483"/>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（2）每半月至少开展1次清洁，整洁有序、无杂物、无积尘、无鼠、无虫害，温湿度符合设备运行要求。</w:t>
            </w:r>
            <w:r/>
          </w:p>
        </w:tc>
      </w:tr>
      <w:tr>
        <w:trPr>
          <w:cantSplit/>
          <w:trHeight w:val="1260"/>
        </w:trPr>
        <w:tc>
          <w:tcPr>
            <w:tcW w:w="143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配电系统</w:t>
            </w:r>
            <w:r/>
          </w:p>
        </w:tc>
        <w:tc>
          <w:tcPr>
            <w:tcW w:w="7950" w:type="dxa"/>
            <w:vAlign w:val="center"/>
            <w:textDirection w:val="lrTb"/>
            <w:noWrap w:val="false"/>
          </w:tcPr>
          <w:p>
            <w:pPr>
              <w:ind w:firstLine="420"/>
              <w:spacing w:line="360" w:lineRule="auto"/>
              <w:rPr>
                <w:rFonts w:ascii="宋体" w:hAnsi="宋体" w:cs="宋体"/>
              </w:rPr>
            </w:pPr>
            <w:r/>
            <w:bookmarkStart w:id="192" w:name="OLE_LINK4"/>
            <w:r>
              <w:rPr>
                <w:rFonts w:hint="eastAsia" w:ascii="宋体" w:hAnsi="宋体" w:cs="宋体"/>
              </w:rPr>
              <w:t xml:space="preserve">（1）</w:t>
            </w:r>
            <w:bookmarkEnd w:id="192"/>
            <w:r>
              <w:rPr>
                <w:rFonts w:hint="eastAsia" w:ascii="宋体" w:hAnsi="宋体" w:cs="宋体"/>
              </w:rPr>
              <w:t xml:space="preserve">配电房运行值班人员必须持高压配电值班证上岗，并严格执行安全操作规程，实行24小时运行维护值班制度，加强日常检查维护，及时发现、排除故障，确保用电安全。值班人员执行交接班制度，认真做好巡查记录和值班记录。</w:t>
            </w:r>
            <w:r/>
          </w:p>
        </w:tc>
      </w:tr>
      <w:tr>
        <w:trPr>
          <w:cantSplit/>
          <w:trHeight w:val="1118"/>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对供电范围内的电器设备、仪器仪表定期巡视，密切注意配电屏上的电压表、电流表、功率因素表的指示，严禁变压器和配电设备超负荷运行。按照规定周期对变配电设施设备进行检查、维护、清洁，并做好记录。</w:t>
            </w:r>
            <w:r/>
          </w:p>
        </w:tc>
      </w:tr>
      <w:tr>
        <w:trPr>
          <w:cantSplit/>
          <w:trHeight w:val="140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建立各项设备档案、台账、维修记录，做到安全、合理、节约用电；建立严格的配送电运行制度、电器维修制度和配电房管理制度，实行封闭管理；设备及机房环境整洁，无杂物、灰土，无鼠、虫害发生；制定突发事件应急处理程序和临时用电管理措施，明确停、送电审批权限。</w:t>
            </w:r>
            <w:r/>
          </w:p>
        </w:tc>
      </w:tr>
      <w:tr>
        <w:trPr>
          <w:cantSplit/>
          <w:trHeight w:val="1550"/>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bookmarkStart w:id="193" w:name="OLE_LINK12"/>
            <w:r>
              <w:rPr>
                <w:rFonts w:hint="eastAsia" w:ascii="宋体" w:hAnsi="宋体" w:cs="宋体"/>
              </w:rPr>
              <w:t xml:space="preserve">（4）配合维保单位对变配电设备接地装置、避雷器、强、弱电井、设备间内的机电设备、配电柜接地装置进行检查，保证所有机电设备、配电柜（箱）、管道、金属构架物接地良好。监督、协助专业维保单位按规范做好各项维保工作，无重大管理责任事故</w:t>
            </w:r>
            <w:bookmarkEnd w:id="193"/>
            <w:r/>
            <w:r/>
          </w:p>
        </w:tc>
      </w:tr>
      <w:tr>
        <w:trPr>
          <w:cantSplit/>
          <w:trHeight w:val="1403"/>
        </w:trPr>
        <w:tc>
          <w:tcPr>
            <w:tcW w:w="143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消防监控系统</w:t>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消防设备和消防监控系统运行值班人员必须有消防部门核发的上岗证书并能熟练操作消防设施。必须严格24小时专人值班制度，农林大厦消防值班室每班不少于2人，按招标文件标准配备9人（含南湖办公区客服兼顾1人），有突发火灾应急方案，经常组织义务消防员的培训，定期组织消防火灾演练（每年不少于1次）</w:t>
            </w:r>
            <w:r/>
          </w:p>
        </w:tc>
      </w:tr>
      <w:tr>
        <w:trPr>
          <w:cantSplit/>
          <w:trHeight w:val="2118"/>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严格执行消防法规，建立消防安全管理制度，搞好消防管理工作，确保整个系统处于良好的状态；按照消防重点单位每日巡检要求巡查；定期检查保养消防设备，维护保养质量达到消防要求，保证系统完好并能够正常开通；消防控制室值班人员对火灾报警器进行每日检查和交接班时，必须认真填写《消防控制室值班记录表》，值班期间每2小时记录一次消防控制室内消防设备的运行情况，及时记录消防设施的火警及故障情况。</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bookmarkStart w:id="194" w:name="OLE_LINK5"/>
            <w:r>
              <w:rPr>
                <w:rFonts w:hint="eastAsia" w:ascii="宋体" w:hAnsi="宋体" w:cs="宋体"/>
              </w:rPr>
              <w:t xml:space="preserve">（3）</w:t>
            </w:r>
            <w:bookmarkEnd w:id="194"/>
            <w:r>
              <w:rPr>
                <w:rFonts w:hint="eastAsia" w:ascii="宋体" w:hAnsi="宋体" w:cs="宋体"/>
              </w:rPr>
              <w:t xml:space="preserve">每日对消防设备（如自动报警系统；自动喷淋系统；室内灭火栓；排防烟系统；安全应急疏散指示系统；防火门；灭火器）全面巡查一次，遇重大活动、节日时应增加检查次数，发现故障时应及时处置并通知维保单位，监督、协助专业维保单位按规范做好单项检查和联动检查，配合整个消防系统通过消防部门的消防年检，取得年检合格证。</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bookmarkStart w:id="195" w:name="OLE_LINK11"/>
            <w:r>
              <w:rPr>
                <w:rFonts w:hint="eastAsia" w:ascii="宋体" w:hAnsi="宋体" w:cs="宋体"/>
              </w:rPr>
              <w:t xml:space="preserve">（4）</w:t>
            </w:r>
            <w:bookmarkEnd w:id="195"/>
            <w:r>
              <w:rPr>
                <w:rFonts w:hint="eastAsia" w:ascii="宋体" w:hAnsi="宋体" w:cs="宋体"/>
              </w:rPr>
              <w:t xml:space="preserve">接到火灾报警信号后，消防控制室的值班人员应当立即以最快方式确认火灾发生情况，确认火灾报警联动控制开关处于自动状态，同时拨打119报警，立即启动内部应急疏散和灭火预案，并应同时报告负责人。</w:t>
            </w:r>
            <w:r/>
          </w:p>
        </w:tc>
      </w:tr>
      <w:tr>
        <w:trPr>
          <w:cantSplit/>
          <w:trHeight w:val="454"/>
        </w:trPr>
        <w:tc>
          <w:tcPr>
            <w:tcW w:w="143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电梯运行管理</w:t>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（1）电梯运行管理人员必须持证上岗，对机房设备、井道系统、轿厢设备进行日常运行管理和检查维护。</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建立电梯运行管理、设备管理、安全管理制度，确保电梯按规定时间运行，安全设备齐全有效，通风、照明及其它附属设施完好；严格执行国家有关电梯管理规定和安全规程，电梯准用证、年检合格证完备，并在有效期内运行。建立电梯运行管理、设备管理、安全管理制度，确保电梯按规定时间运行，安全设备齐全有效，通风、照明及其它附属设施完好；严格执行国家有关电梯管理规定和安全规程，电梯准用证、年检合格证完备，并在有效期内运行。</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（3）监督、配合电梯维修保养单位对电梯定期进行维修保养；轿厢、井道保持清洁；警铃或其它救助设备功能完备，称重装置可靠，安全装置有效无缺损，电梯运行无异常。</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（4）电梯机房实行封闭管理，机房内温度不超过设备安全运行环境温度；电梯出现故障，接到报修后电梯维护管理人员应在10分钟内到达现场抢修，及时排除故障，需报电梯维保单位维修应立即通报。</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（5）根据业主需要采用由专业人员操作控制电梯，执行迎送宾客、运送货物任务。</w:t>
            </w:r>
            <w:r/>
          </w:p>
        </w:tc>
      </w:tr>
      <w:tr>
        <w:trPr>
          <w:cantSplit/>
          <w:trHeight w:val="454"/>
        </w:trPr>
        <w:tc>
          <w:tcPr>
            <w:tcW w:w="143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给排水系统</w:t>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（1）有水泵房、水箱间的，每日至少巡检一次。排水设备维护建立"日常巡检+周期保养+年度检修+应急响应"的全周期管理体系，重点涵盖供水机组、排水泵房、管网阀门、水箱水池等核心设备。</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每日机房卫生清洁；每2小时观察水位、水压、电压、电流；检查电机异响、异味；每周对排污阀排污；浮球阀手动进水实验；每月主备用泵手动切换实验；消防泵末端试水；水压表校验有效期核查；每年电机及泵体轴承清洗加润滑油；泵体、叶轮、管道除锈刷漆。</w:t>
            </w:r>
            <w:r/>
          </w:p>
        </w:tc>
      </w:tr>
      <w:tr>
        <w:trPr>
          <w:cantSplit/>
          <w:trHeight w:val="454"/>
        </w:trPr>
        <w:tc>
          <w:tcPr>
            <w:tcW w:w="143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（3）雨季前后对所有排水管道进行疏通、清污，保证室内外排水系统通畅。</w:t>
            </w:r>
            <w:r/>
          </w:p>
        </w:tc>
      </w:tr>
      <w:tr>
        <w:trPr>
          <w:cantSplit/>
          <w:trHeight w:val="454"/>
        </w:trPr>
        <w:tc>
          <w:tcPr>
            <w:tcW w:w="143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照明系统</w:t>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（1）维修人员持证上岗，定期参加技能培训与安全教育；建立覆盖日常巡查、故障处理、应急响应，确保照明设备安全稳定、高效运营。</w:t>
            </w:r>
            <w:r/>
          </w:p>
        </w:tc>
      </w:tr>
      <w:tr>
        <w:trPr>
          <w:cantSplit/>
          <w:trHeight w:val="454"/>
        </w:trPr>
        <w:tc>
          <w:tcPr>
            <w:tcW w:w="1438"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每周巡查公共区域的照明设备巡视，无缺损、无松落。、路线外露、安全隐患排查；每月对外围充电设备做螺丝紧固，路线绝缘检查；每半年对能耗进行统计、故障规律分析；建立完整的照明设备台账并实施更新。</w:t>
            </w:r>
            <w:r/>
          </w:p>
        </w:tc>
      </w:tr>
      <w:tr>
        <w:trPr>
          <w:cantSplit/>
          <w:trHeight w:val="454"/>
        </w:trPr>
        <w:tc>
          <w:tcPr>
            <w:tcW w:w="1438"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W w:w="795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（3）废旧的灯具按分类回收无害化处理；</w:t>
            </w:r>
            <w:r/>
          </w:p>
        </w:tc>
      </w:tr>
    </w:tbl>
    <w:p>
      <w:pPr>
        <w:spacing w:line="360" w:lineRule="auto"/>
        <w:rPr>
          <w:rFonts w:ascii="宋体" w:hAnsi="宋体" w:cs="宋体"/>
          <w:sz w:val="24"/>
        </w:rPr>
      </w:pPr>
      <w:r>
        <w:rPr>
          <w:rFonts w:hint="eastAsia" w:ascii="宋体" w:hAnsi="宋体" w:cs="宋体"/>
          <w:sz w:val="24"/>
        </w:rPr>
        <w:t xml:space="preserve">3.2.2公用设施设备维护服务工作安排</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 1）投标人负责统筹公用设施设备整体运维管理工作，对供电、给排水、消防、照明、电梯、公共配套等各类公用设施实行全流程管控，保障设备稳定运行。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 2）投标人须建立常态化巡检、隐患排查机制，落实每日日常巡查、周/月/季专项排查；对外包维保单位的维保作业进行全程监督、考核与管理，督促外包单位严格按规范开展定期维保、特种设备年检、消防设施法定检测等工作。</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 3）维保作用由外包单位实施时，投标人负责统筹作业时间，错峰安排施工，提前做好预告、现场安全管控等，最大限度降低对采购人正常办公秩序的影响。</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 4）建立24小时应急响应机制。投标人同意对接报修需求，协调外包单位落实故障处置，明确到场及处置时限，紧急故障第一时间响应，故障处置后闭环整改。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 5）统一归集运维台账、外包维保记录、检测报告等资料，实行隐患发现—上报—处置—复查—销号闭环管理，对维保质量履约情况进行监督考评。</w:t>
      </w:r>
      <w:r/>
    </w:p>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3.3保洁服务</w:t>
      </w:r>
      <w:r/>
    </w:p>
    <w:p>
      <w:pPr>
        <w:spacing w:line="360" w:lineRule="auto"/>
        <w:rPr>
          <w:rFonts w:ascii="宋体" w:hAnsi="宋体" w:cs="宋体"/>
          <w:sz w:val="24"/>
        </w:rPr>
      </w:pPr>
      <w:r>
        <w:rPr>
          <w:rFonts w:hint="eastAsia" w:ascii="宋体" w:hAnsi="宋体" w:cs="宋体"/>
          <w:sz w:val="24"/>
        </w:rPr>
        <w:t xml:space="preserve">3.3.1保洁服务内容和标准</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5"/>
        <w:gridCol w:w="1076"/>
        <w:gridCol w:w="7188"/>
      </w:tblGrid>
      <w:tr>
        <w:trPr>
          <w:trHeight w:val="454"/>
        </w:trPr>
        <w:tc>
          <w:tcPr>
            <w:tcW w:w="49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tcW w:w="587"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服务内容</w:t>
            </w:r>
            <w:r/>
          </w:p>
        </w:tc>
        <w:tc>
          <w:tcPr>
            <w:tcW w:w="392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服务标准</w:t>
            </w:r>
            <w:r/>
          </w:p>
        </w:tc>
      </w:tr>
      <w:tr>
        <w:trPr>
          <w:cantSplit/>
          <w:trHeight w:val="454"/>
        </w:trPr>
        <w:tc>
          <w:tcPr>
            <w:tcW w:w="493"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58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基本要求</w:t>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（1）建立保洁服务的工作制度及工作计划，并按照执行。</w:t>
            </w:r>
            <w:r/>
          </w:p>
        </w:tc>
      </w:tr>
      <w:tr>
        <w:trPr>
          <w:cantSplit/>
          <w:trHeight w:val="454"/>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（2）做好保洁服务工作记录，记录填写规范、保存完好。</w:t>
            </w:r>
            <w:r/>
          </w:p>
        </w:tc>
      </w:tr>
      <w:tr>
        <w:trPr>
          <w:cantSplit/>
          <w:trHeight w:val="454"/>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（3）作业时采取安全防护措施，防止对作业人员或他人造成伤害。相关耗材的环保、安全性等应当符合国家相关规定要求。</w:t>
            </w:r>
            <w:r/>
          </w:p>
        </w:tc>
      </w:tr>
      <w:tr>
        <w:trPr>
          <w:cantSplit/>
          <w:trHeight w:val="454"/>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（4）常规保洁项目：</w:t>
            </w:r>
            <w:r/>
          </w:p>
          <w:p>
            <w:pPr>
              <w:spacing w:line="360" w:lineRule="auto"/>
              <w:rPr>
                <w:rFonts w:ascii="宋体" w:hAnsi="宋体" w:cs="宋体"/>
              </w:rPr>
            </w:pPr>
            <w:r>
              <w:rPr>
                <w:rFonts w:hint="eastAsia" w:ascii="宋体" w:hAnsi="宋体" w:cs="宋体"/>
              </w:rPr>
              <w:t xml:space="preserve">农林大厦、省农业检测大楼、沅江路办公区</w:t>
            </w:r>
            <w:r/>
          </w:p>
          <w:p>
            <w:pPr>
              <w:spacing w:line="360" w:lineRule="auto"/>
              <w:rPr>
                <w:rFonts w:ascii="宋体" w:hAnsi="宋体" w:cs="宋体"/>
              </w:rPr>
            </w:pPr>
            <w:r>
              <w:rPr>
                <w:rFonts w:hint="eastAsia" w:ascii="宋体" w:hAnsi="宋体" w:cs="宋体"/>
              </w:rPr>
              <w:t xml:space="preserve">1）办公区域周边、地下室及机械车库：所有地面、墙面及附属设施的表面、可视面、可触及面，快递服务点卫生及整理，屋面室外阳台地漏，地沟杂物清理；</w:t>
            </w:r>
            <w:r/>
          </w:p>
          <w:p>
            <w:pPr>
              <w:spacing w:line="360" w:lineRule="auto"/>
              <w:rPr>
                <w:rFonts w:ascii="宋体" w:hAnsi="宋体" w:cs="宋体"/>
              </w:rPr>
            </w:pPr>
            <w:r>
              <w:rPr>
                <w:rFonts w:hint="eastAsia" w:ascii="宋体" w:hAnsi="宋体" w:cs="宋体"/>
              </w:rPr>
              <w:t xml:space="preserve">2）所有楼层的电梯厅、电梯轿厢、公共过道、楼梯、消防室、男女卫生间、开水间、指定会议室，其他公共区域等；临时性入室保洁，同时做好公共区域设备等问题报修。</w:t>
            </w:r>
            <w:r/>
          </w:p>
          <w:p>
            <w:pPr>
              <w:spacing w:line="360" w:lineRule="auto"/>
              <w:rPr>
                <w:rFonts w:ascii="宋体" w:hAnsi="宋体" w:cs="宋体"/>
              </w:rPr>
            </w:pPr>
            <w:r>
              <w:rPr>
                <w:rFonts w:hint="eastAsia" w:ascii="宋体" w:hAnsi="宋体" w:cs="宋体"/>
              </w:rPr>
              <w:t xml:space="preserve">3）所有楼层的不锈钢扶手、栏杆及所有楼层公共区域的内玻璃；</w:t>
            </w:r>
            <w:r/>
          </w:p>
          <w:p>
            <w:pPr>
              <w:spacing w:line="360" w:lineRule="auto"/>
              <w:rPr>
                <w:rFonts w:ascii="宋体" w:hAnsi="宋体" w:cs="宋体"/>
              </w:rPr>
            </w:pPr>
            <w:r>
              <w:rPr>
                <w:rFonts w:hint="eastAsia" w:ascii="宋体" w:hAnsi="宋体" w:cs="宋体"/>
              </w:rPr>
              <w:t xml:space="preserve">4）所有楼层的灯具开关、指示牌、房间门牌、空调风口、垃圾桶，绿植花盆；</w:t>
            </w:r>
            <w:r/>
          </w:p>
          <w:p>
            <w:pPr>
              <w:spacing w:line="360" w:lineRule="auto"/>
              <w:rPr>
                <w:rFonts w:ascii="宋体" w:hAnsi="宋体" w:cs="宋体"/>
              </w:rPr>
            </w:pPr>
            <w:r>
              <w:rPr>
                <w:rFonts w:hint="eastAsia" w:ascii="宋体" w:hAnsi="宋体" w:cs="宋体"/>
              </w:rPr>
              <w:t xml:space="preserve">5）所有设备机房的地面、墙面、顶面（需要时配合）；</w:t>
            </w:r>
            <w:r/>
          </w:p>
          <w:p>
            <w:pPr>
              <w:spacing w:line="360" w:lineRule="auto"/>
              <w:rPr>
                <w:rFonts w:ascii="宋体" w:hAnsi="宋体" w:cs="宋体"/>
              </w:rPr>
            </w:pPr>
            <w:r>
              <w:rPr>
                <w:rFonts w:hint="eastAsia" w:ascii="宋体" w:hAnsi="宋体" w:cs="宋体"/>
              </w:rPr>
              <w:t xml:space="preserve">6）所有危化废弃物、畜检产品垃圾处理和生活垃圾的分类和清运（不包括政策性交费），办公区内保密纸收运至指定地点，垃圾分类点地面油污清洗；</w:t>
            </w:r>
            <w:r/>
          </w:p>
          <w:p>
            <w:pPr>
              <w:spacing w:line="360" w:lineRule="auto"/>
              <w:rPr>
                <w:rFonts w:ascii="宋体" w:hAnsi="宋体" w:cs="宋体"/>
              </w:rPr>
            </w:pPr>
            <w:r>
              <w:rPr>
                <w:rFonts w:hint="eastAsia" w:ascii="宋体" w:hAnsi="宋体" w:cs="宋体"/>
              </w:rPr>
              <w:t xml:space="preserve">7）会议室沙发垫及地毯吸尘清洗；</w:t>
            </w:r>
            <w:r/>
          </w:p>
          <w:p>
            <w:pPr>
              <w:spacing w:line="360" w:lineRule="auto"/>
              <w:rPr>
                <w:rFonts w:ascii="宋体" w:hAnsi="宋体" w:cs="宋体"/>
              </w:rPr>
            </w:pPr>
            <w:r>
              <w:rPr>
                <w:rFonts w:hint="eastAsia" w:ascii="宋体" w:hAnsi="宋体" w:cs="宋体"/>
              </w:rPr>
              <w:t xml:space="preserve">8）淋浴房管理（根据开放时间每天一次）；</w:t>
            </w:r>
            <w:r/>
          </w:p>
          <w:p>
            <w:pPr>
              <w:spacing w:line="360" w:lineRule="auto"/>
              <w:rPr>
                <w:rFonts w:ascii="宋体" w:hAnsi="宋体" w:cs="宋体"/>
              </w:rPr>
            </w:pPr>
            <w:r>
              <w:rPr>
                <w:rFonts w:hint="eastAsia" w:ascii="宋体" w:hAnsi="宋体" w:cs="宋体"/>
              </w:rPr>
              <w:t xml:space="preserve">9）做好采购人安排的其他保洁工作。</w:t>
            </w:r>
            <w:r/>
          </w:p>
          <w:p>
            <w:pPr>
              <w:spacing w:line="360" w:lineRule="auto"/>
              <w:rPr>
                <w:rFonts w:ascii="宋体" w:hAnsi="宋体" w:cs="宋体"/>
              </w:rPr>
            </w:pPr>
            <w:r>
              <w:rPr>
                <w:rFonts w:hint="eastAsia" w:ascii="宋体" w:hAnsi="宋体" w:cs="宋体"/>
              </w:rPr>
              <w:t xml:space="preserve">省农业农村厅南湖办公区</w:t>
            </w:r>
            <w:r/>
          </w:p>
          <w:p>
            <w:pPr>
              <w:spacing w:line="360" w:lineRule="auto"/>
              <w:rPr>
                <w:rFonts w:ascii="宋体" w:hAnsi="宋体" w:cs="宋体"/>
              </w:rPr>
            </w:pPr>
            <w:r>
              <w:rPr>
                <w:rFonts w:hint="eastAsia" w:ascii="宋体" w:hAnsi="宋体" w:cs="宋体"/>
              </w:rPr>
              <w:t xml:space="preserve">1）大楼周边、地下室、外围广场：所有地面、墙面及附属设施的表面、可视面、可触及面，快递服务点卫生及整理，屋面室外阳台地漏，地沟杂物清理；</w:t>
            </w:r>
            <w:r/>
          </w:p>
          <w:p>
            <w:pPr>
              <w:spacing w:line="360" w:lineRule="auto"/>
              <w:rPr>
                <w:rFonts w:ascii="宋体" w:hAnsi="宋体" w:cs="宋体"/>
              </w:rPr>
            </w:pPr>
            <w:r>
              <w:rPr>
                <w:rFonts w:hint="eastAsia" w:ascii="宋体" w:hAnsi="宋体" w:cs="宋体"/>
              </w:rPr>
              <w:t xml:space="preserve">2）所有楼层的电梯厅、电梯轿厢、公共过道、楼梯、消防室、男女卫生间、开水间、指定会议室等，同时做好公共区域设备等问题报修；</w:t>
            </w:r>
            <w:r/>
          </w:p>
          <w:p>
            <w:pPr>
              <w:spacing w:line="360" w:lineRule="auto"/>
              <w:rPr>
                <w:rFonts w:ascii="宋体" w:hAnsi="宋体" w:cs="宋体"/>
              </w:rPr>
            </w:pPr>
            <w:r>
              <w:rPr>
                <w:rFonts w:hint="eastAsia" w:ascii="宋体" w:hAnsi="宋体" w:cs="宋体"/>
              </w:rPr>
              <w:t xml:space="preserve">3）所有楼层的不锈钢扶手、栏杆及所有楼层的公共区域内玻璃；</w:t>
            </w:r>
            <w:r/>
          </w:p>
          <w:p>
            <w:pPr>
              <w:spacing w:line="360" w:lineRule="auto"/>
              <w:rPr>
                <w:rFonts w:ascii="宋体" w:hAnsi="宋体" w:cs="宋体"/>
              </w:rPr>
            </w:pPr>
            <w:r>
              <w:rPr>
                <w:rFonts w:hint="eastAsia" w:ascii="宋体" w:hAnsi="宋体" w:cs="宋体"/>
              </w:rPr>
              <w:t xml:space="preserve">4）所有楼层的灯具开关、指示牌、空调风口、垃圾桶，绿植花盆；</w:t>
            </w:r>
            <w:r/>
          </w:p>
          <w:p>
            <w:pPr>
              <w:spacing w:line="360" w:lineRule="auto"/>
              <w:rPr>
                <w:rFonts w:ascii="宋体" w:hAnsi="宋体" w:cs="宋体"/>
              </w:rPr>
            </w:pPr>
            <w:r>
              <w:rPr>
                <w:rFonts w:hint="eastAsia" w:ascii="宋体" w:hAnsi="宋体" w:cs="宋体"/>
              </w:rPr>
              <w:t xml:space="preserve">5）设备机房的地面、墙面、顶面（需要时配合）；</w:t>
            </w:r>
            <w:r/>
          </w:p>
          <w:p>
            <w:pPr>
              <w:spacing w:line="360" w:lineRule="auto"/>
              <w:rPr>
                <w:rFonts w:ascii="宋体" w:hAnsi="宋体" w:cs="宋体"/>
              </w:rPr>
            </w:pPr>
            <w:r>
              <w:rPr>
                <w:rFonts w:hint="eastAsia" w:ascii="宋体" w:hAnsi="宋体" w:cs="宋体"/>
              </w:rPr>
              <w:t xml:space="preserve">6）所有生活垃圾含小区和绿化垃圾的分类和清运（不包括政策性交费），办公区内保密纸收运至指定地点；</w:t>
            </w:r>
            <w:r/>
          </w:p>
          <w:p>
            <w:pPr>
              <w:spacing w:line="360" w:lineRule="auto"/>
              <w:rPr>
                <w:rFonts w:ascii="宋体" w:hAnsi="宋体" w:cs="宋体"/>
              </w:rPr>
            </w:pPr>
            <w:r>
              <w:rPr>
                <w:rFonts w:hint="eastAsia" w:ascii="宋体" w:hAnsi="宋体" w:cs="宋体"/>
              </w:rPr>
              <w:t xml:space="preserve">7）做好采购人安排的其他保洁工作。</w:t>
            </w:r>
            <w:r/>
          </w:p>
        </w:tc>
      </w:tr>
      <w:tr>
        <w:trPr>
          <w:cantSplit/>
          <w:trHeight w:val="410"/>
        </w:trPr>
        <w:tc>
          <w:tcPr>
            <w:tcW w:w="493"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58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办公用房区域保洁</w:t>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（1）大厅、楼内公共通道：</w:t>
            </w:r>
            <w:r/>
          </w:p>
          <w:p>
            <w:pPr>
              <w:spacing w:line="360" w:lineRule="auto"/>
              <w:rPr>
                <w:rFonts w:ascii="宋体" w:hAnsi="宋体" w:cs="宋体"/>
              </w:rPr>
            </w:pPr>
            <w:r>
              <w:rPr>
                <w:rFonts w:hint="eastAsia" w:ascii="宋体" w:hAnsi="宋体" w:cs="宋体"/>
              </w:rPr>
              <w:t xml:space="preserve">1）公共通道保持干净，无异味、无杂物、无积水，每日至少开展2次清洁作业，每日巡视保洁不低于6次；</w:t>
            </w:r>
            <w:r/>
          </w:p>
          <w:p>
            <w:pPr>
              <w:spacing w:line="360" w:lineRule="auto"/>
              <w:rPr>
                <w:rFonts w:ascii="宋体" w:hAnsi="宋体" w:cs="宋体"/>
              </w:rPr>
            </w:pPr>
            <w:r>
              <w:rPr>
                <w:rFonts w:hint="eastAsia" w:ascii="宋体" w:hAnsi="宋体" w:cs="宋体"/>
              </w:rPr>
              <w:t xml:space="preserve">2）门窗玻璃干净无尘，透光性好，每日至少开展1次清洁作业；</w:t>
            </w:r>
            <w:r/>
          </w:p>
          <w:p>
            <w:pPr>
              <w:spacing w:line="360" w:lineRule="auto"/>
              <w:rPr>
                <w:rFonts w:ascii="宋体" w:hAnsi="宋体" w:cs="宋体"/>
              </w:rPr>
            </w:pPr>
            <w:r>
              <w:rPr>
                <w:rFonts w:hint="eastAsia" w:ascii="宋体" w:hAnsi="宋体" w:cs="宋体"/>
              </w:rPr>
              <w:t xml:space="preserve">3）指示牌干净，无污渍，每日至少开展1次清洁作业。</w:t>
            </w:r>
            <w:r/>
          </w:p>
        </w:tc>
      </w:tr>
      <w:tr>
        <w:trPr>
          <w:cantSplit/>
          <w:trHeight w:val="1095"/>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（2）电器、消防等设施设备：</w:t>
            </w:r>
            <w:r/>
          </w:p>
          <w:p>
            <w:pPr>
              <w:spacing w:line="360" w:lineRule="auto"/>
              <w:rPr>
                <w:rFonts w:ascii="宋体" w:hAnsi="宋体" w:cs="宋体"/>
              </w:rPr>
            </w:pPr>
            <w:r>
              <w:rPr>
                <w:rFonts w:hint="eastAsia" w:ascii="宋体" w:hAnsi="宋体" w:cs="宋体"/>
              </w:rPr>
              <w:t xml:space="preserve">1）配电箱、设备机房、会议室音视频设备、消防栓及开关插座等保持表面干净，无尘无污迹，每月至少开展1次清洁作业；</w:t>
            </w:r>
            <w:r/>
          </w:p>
          <w:p>
            <w:pPr>
              <w:spacing w:line="360" w:lineRule="auto"/>
              <w:rPr>
                <w:rFonts w:ascii="宋体" w:hAnsi="宋体" w:cs="宋体"/>
              </w:rPr>
            </w:pPr>
            <w:r>
              <w:rPr>
                <w:rFonts w:hint="eastAsia" w:ascii="宋体" w:hAnsi="宋体" w:cs="宋体"/>
              </w:rPr>
              <w:t xml:space="preserve">2）监控摄像头、门禁系统等表面光亮，无尘、无斑点，每月至少开展1次清洁作业。</w:t>
            </w:r>
            <w:r/>
          </w:p>
        </w:tc>
      </w:tr>
      <w:tr>
        <w:trPr>
          <w:cantSplit/>
          <w:trHeight w:val="454"/>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（3）楼梯及楼梯间保持干净、无异味、无杂物、无积水，每日至少开展1次清洁作业，每日巡视保洁不低于6次。</w:t>
            </w:r>
            <w:r/>
          </w:p>
        </w:tc>
      </w:tr>
      <w:tr>
        <w:trPr>
          <w:cantSplit/>
          <w:trHeight w:val="454"/>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（4）开水间保持干净、无异味、无杂物、无积水，每日至少开展1次清洁作业，每日巡视保洁不低于6次。</w:t>
            </w:r>
            <w:r/>
          </w:p>
        </w:tc>
      </w:tr>
      <w:tr>
        <w:trPr>
          <w:cantSplit/>
          <w:trHeight w:val="1095"/>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spacing w:line="360" w:lineRule="auto"/>
              <w:rPr>
                <w:rFonts w:ascii="宋体" w:hAnsi="宋体" w:cs="宋体"/>
              </w:rPr>
            </w:pPr>
            <w:r>
              <w:rPr>
                <w:rFonts w:hint="eastAsia" w:ascii="宋体" w:hAnsi="宋体" w:cs="宋体"/>
              </w:rPr>
              <w:t xml:space="preserve"> （5）公共卫生间：</w:t>
            </w:r>
            <w:r/>
          </w:p>
          <w:p>
            <w:pPr>
              <w:spacing w:line="360" w:lineRule="auto"/>
              <w:rPr>
                <w:rFonts w:ascii="宋体" w:hAnsi="宋体" w:cs="宋体"/>
              </w:rPr>
            </w:pPr>
            <w:r>
              <w:rPr>
                <w:rFonts w:hint="eastAsia" w:ascii="宋体" w:hAnsi="宋体" w:cs="宋体"/>
              </w:rPr>
              <w:t xml:space="preserve"> 1）保持干净，无异味，垃圾无溢出，每日至少开展6次清洁作业；</w:t>
            </w:r>
            <w:r/>
          </w:p>
          <w:p>
            <w:pPr>
              <w:spacing w:line="360" w:lineRule="auto"/>
              <w:rPr>
                <w:rFonts w:ascii="宋体" w:hAnsi="宋体" w:cs="宋体"/>
              </w:rPr>
            </w:pPr>
            <w:r>
              <w:rPr>
                <w:rFonts w:hint="eastAsia" w:ascii="宋体" w:hAnsi="宋体" w:cs="宋体"/>
              </w:rPr>
              <w:t xml:space="preserve"> 2）及时补充厕纸等必要用品。</w:t>
            </w:r>
            <w:r/>
          </w:p>
        </w:tc>
      </w:tr>
      <w:tr>
        <w:trPr>
          <w:cantSplit/>
          <w:trHeight w:val="1107"/>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spacing w:line="360" w:lineRule="auto"/>
              <w:rPr>
                <w:rFonts w:ascii="宋体" w:hAnsi="宋体" w:cs="宋体"/>
              </w:rPr>
            </w:pPr>
            <w:r>
              <w:rPr>
                <w:rFonts w:hint="eastAsia" w:ascii="宋体" w:hAnsi="宋体" w:cs="宋体"/>
              </w:rPr>
              <w:t xml:space="preserve"> （6）电梯轿厢：</w:t>
            </w:r>
            <w:r/>
          </w:p>
          <w:p>
            <w:pPr>
              <w:spacing w:line="360" w:lineRule="auto"/>
              <w:rPr>
                <w:rFonts w:ascii="宋体" w:hAnsi="宋体" w:cs="宋体"/>
              </w:rPr>
            </w:pPr>
            <w:r>
              <w:rPr>
                <w:rFonts w:hint="eastAsia" w:ascii="宋体" w:hAnsi="宋体" w:cs="宋体"/>
              </w:rPr>
              <w:t xml:space="preserve">1）保持干净，无污渍、无粘贴物、无异味，每日至少开展4次清洁作业；</w:t>
            </w:r>
            <w:r/>
          </w:p>
          <w:p>
            <w:pPr>
              <w:spacing w:line="360" w:lineRule="auto"/>
              <w:rPr>
                <w:rFonts w:ascii="宋体" w:hAnsi="宋体" w:cs="宋体"/>
              </w:rPr>
            </w:pPr>
            <w:r>
              <w:rPr>
                <w:rFonts w:hint="eastAsia" w:ascii="宋体" w:hAnsi="宋体" w:cs="宋体"/>
              </w:rPr>
              <w:t xml:space="preserve">2）灯具、操作指示板明亮。</w:t>
            </w:r>
            <w:r/>
          </w:p>
        </w:tc>
      </w:tr>
      <w:tr>
        <w:trPr>
          <w:cantSplit/>
          <w:trHeight w:val="454"/>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spacing w:line="360" w:lineRule="auto"/>
              <w:rPr>
                <w:rFonts w:ascii="宋体" w:hAnsi="宋体" w:cs="宋体"/>
              </w:rPr>
            </w:pPr>
            <w:r>
              <w:rPr>
                <w:rFonts w:hint="eastAsia" w:ascii="宋体" w:hAnsi="宋体" w:cs="宋体"/>
              </w:rPr>
              <w:t xml:space="preserve"> （7）平台、屋顶、天沟保持干净，有杂物及时清扫，每月至少开展2次清洁作业。</w:t>
            </w:r>
            <w:r/>
          </w:p>
        </w:tc>
      </w:tr>
      <w:tr>
        <w:trPr>
          <w:cantSplit/>
          <w:trHeight w:val="454"/>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spacing w:line="360" w:lineRule="auto"/>
              <w:rPr>
                <w:rFonts w:ascii="宋体" w:hAnsi="宋体" w:cs="宋体"/>
              </w:rPr>
            </w:pPr>
            <w:r>
              <w:rPr>
                <w:rFonts w:hint="eastAsia" w:ascii="宋体" w:hAnsi="宋体" w:cs="宋体"/>
              </w:rPr>
              <w:t xml:space="preserve"> （8）四楼屋顶花园保持干净，有杂物及时清扫，每日至少开展1次清洁作业。</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（9）地毯干净、无油渍、无污渍、无褪色，每月至少开展1次清洁作业。</w:t>
            </w:r>
            <w:r/>
          </w:p>
        </w:tc>
      </w:tr>
      <w:tr>
        <w:trPr>
          <w:cantSplit/>
          <w:trHeight w:val="588"/>
        </w:trPr>
        <w:tc>
          <w:tcPr>
            <w:tcW w:w="493"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58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公共场地区域保洁</w:t>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（1）每日清扫道路地面、停车场等公共区域2次，每日巡视保洁不低于6次，保持干净、无杂物、无积水。</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（2）雪、冰冻等恶劣天气时及时清扫积水、积雪，并采取安全防护措施。</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（3）各种路标、宣传栏等保持干净，每日至少开展1次清洁作业。</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（4）清洁室外照明设备，每月至少开展1次清洁作业。</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（5）绿地内无杂物、无改变用途和破坏、践踏、占用现象，每天至少开展1次巡查。</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（6）2米以下外窗玻璃擦拭，每月至少开展1次清洁作业。</w:t>
            </w:r>
            <w:r/>
          </w:p>
        </w:tc>
      </w:tr>
      <w:tr>
        <w:trPr>
          <w:cantSplit/>
          <w:trHeight w:val="588"/>
        </w:trPr>
        <w:tc>
          <w:tcPr>
            <w:tcW w:w="493"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587"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垃圾处理</w:t>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（1）在指定位置摆放分类垃圾桶，并在显著处张贴垃圾分类标识。分类垃圾桶和垃圾分类标识根据所在城市的要求设置。</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（2）桶身表面干净无污渍，每日开展至少1次清洁作业。</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（3）垃圾中转区保持整洁，无明显异味，每日至少开展1次清洁作业，每周开展深度清洁一次。</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（4）每个工作日内要对楼层产生的垃圾，进行清理分类，并运至垃圾集中堆放点。</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（5）垃圾装袋，日产日清。</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（6）建立垃圾清运台账，交由规范的渠道回收处理。 </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（7）做好垃圾分类管理的宣传工作，督促并引导全员参与垃圾分类投放。</w:t>
            </w:r>
            <w:r/>
          </w:p>
        </w:tc>
      </w:tr>
      <w:tr>
        <w:trPr>
          <w:cantSplit/>
          <w:trHeight w:val="588"/>
        </w:trPr>
        <w:tc>
          <w:tcPr>
            <w:tcW w:w="493"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（8）垃圾分类投放管理工作的执行标准，按所在城市的要求执行。</w:t>
            </w:r>
            <w:r/>
          </w:p>
        </w:tc>
      </w:tr>
      <w:tr>
        <w:trPr>
          <w:trHeight w:val="588"/>
        </w:trPr>
        <w:tc>
          <w:tcPr>
            <w:tcW w:w="493"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58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卫生消毒</w:t>
            </w:r>
            <w:r/>
          </w:p>
        </w:tc>
        <w:tc>
          <w:tcPr>
            <w:tcW w:w="3920" w:type="pct"/>
            <w:vAlign w:val="center"/>
            <w:textDirection w:val="lrTb"/>
            <w:noWrap w:val="false"/>
          </w:tcPr>
          <w:p>
            <w:pPr>
              <w:ind w:firstLine="420"/>
              <w:spacing w:line="360" w:lineRule="auto"/>
              <w:rPr>
                <w:rFonts w:ascii="宋体" w:hAnsi="宋体" w:cs="宋体"/>
              </w:rPr>
            </w:pPr>
            <w:r>
              <w:rPr>
                <w:rFonts w:hint="eastAsia" w:ascii="宋体" w:hAnsi="宋体" w:cs="宋体"/>
              </w:rPr>
              <w:t xml:space="preserve">（1）办公用房区域、公共场所区域和周围环境预防性卫生消毒，消毒后及时通风，每周至少开展1次。</w:t>
            </w:r>
            <w:r/>
          </w:p>
        </w:tc>
      </w:tr>
    </w:tbl>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3.3.2具体清洁要求</w:t>
      </w:r>
      <w:r/>
    </w:p>
    <w:tbl>
      <w:tblPr>
        <w:tblW w:w="95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3"/>
        <w:gridCol w:w="1455"/>
        <w:gridCol w:w="7380"/>
      </w:tblGrid>
      <w:tr>
        <w:trPr>
          <w:trHeight w:val="454"/>
        </w:trPr>
        <w:tc>
          <w:tcPr>
            <w:shd w:val="clear" w:color="auto" w:fill="ffffff"/>
            <w:tcW w:w="7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shd w:val="clear" w:color="auto" w:fill="ffffff"/>
            <w:tcW w:w="145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材质</w:t>
            </w:r>
            <w:r/>
          </w:p>
        </w:tc>
        <w:tc>
          <w:tcPr>
            <w:shd w:val="clear" w:color="auto" w:fill="ffffff"/>
            <w:tcW w:w="738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清洁要求</w:t>
            </w:r>
            <w:r/>
          </w:p>
        </w:tc>
      </w:tr>
      <w:tr>
        <w:trPr>
          <w:cantSplit/>
          <w:trHeight w:val="454"/>
        </w:trPr>
        <w:tc>
          <w:tcPr>
            <w:shd w:val="clear" w:color="auto" w:fill="ffffff"/>
            <w:tcW w:w="733"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shd w:val="clear" w:color="auto" w:fill="ffffff"/>
            <w:tcW w:w="145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瓷砖地面</w:t>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（1）日常清洁：推尘，保持地面干净无杂物。</w:t>
            </w:r>
            <w:r/>
          </w:p>
        </w:tc>
      </w:tr>
      <w:tr>
        <w:trPr>
          <w:cantSplit/>
          <w:trHeight w:val="454"/>
        </w:trPr>
        <w:tc>
          <w:tcPr>
            <w:shd w:val="clear" w:color="auto" w:fill="ffffff"/>
            <w:tcW w:w="73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shd w:val="clear" w:color="auto" w:fill="ffffff"/>
            <w:tcW w:w="145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（2）深度清洁：使用洗洁精或肥皂水清理。</w:t>
            </w:r>
            <w:r/>
          </w:p>
        </w:tc>
      </w:tr>
      <w:tr>
        <w:trPr>
          <w:trHeight w:val="454"/>
        </w:trPr>
        <w:tc>
          <w:tcPr>
            <w:shd w:val="clear" w:color="auto" w:fill="ffffff"/>
            <w:tcW w:w="7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shd w:val="clear" w:color="auto" w:fill="ffffff"/>
            <w:tcW w:w="145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大理石地面</w:t>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（1）日常清洁：推尘，保持地面干净无杂物。</w:t>
            </w:r>
            <w:r/>
          </w:p>
        </w:tc>
      </w:tr>
      <w:tr>
        <w:trPr>
          <w:cantSplit/>
          <w:trHeight w:val="454"/>
        </w:trPr>
        <w:tc>
          <w:tcPr>
            <w:shd w:val="clear" w:color="auto" w:fill="ffffff"/>
            <w:tcW w:w="733"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shd w:val="clear" w:color="auto" w:fill="ffffff"/>
            <w:tcW w:w="145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地胶板地面</w:t>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（1）定期保养。使用中性清洁剂清洁，避免使用强酸或强碱清洁剂，定期进行基础维护。</w:t>
            </w:r>
            <w:r/>
          </w:p>
        </w:tc>
      </w:tr>
      <w:tr>
        <w:trPr>
          <w:cantSplit/>
          <w:trHeight w:val="458"/>
        </w:trPr>
        <w:tc>
          <w:tcPr>
            <w:shd w:val="clear" w:color="auto" w:fill="ffffff"/>
            <w:tcW w:w="73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shd w:val="clear" w:color="auto" w:fill="ffffff"/>
            <w:tcW w:w="145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（2）日常维护。使用湿润的拖把清洁，污染严重时局部清洁，每月对地胶板地面进行打蜡处理。</w:t>
            </w:r>
            <w:r/>
          </w:p>
        </w:tc>
      </w:tr>
      <w:tr>
        <w:trPr>
          <w:cantSplit/>
          <w:trHeight w:val="454"/>
        </w:trPr>
        <w:tc>
          <w:tcPr>
            <w:shd w:val="clear" w:color="auto" w:fill="ffffff"/>
            <w:tcW w:w="733"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shd w:val="clear" w:color="auto" w:fill="ffffff"/>
            <w:tcW w:w="145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地板地面</w:t>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（1）定期保养。使用中性清洁剂清洁，避免使用强酸或强碱清洁剂，定期进行基础维护。</w:t>
            </w:r>
            <w:r/>
          </w:p>
        </w:tc>
      </w:tr>
      <w:tr>
        <w:trPr>
          <w:cantSplit/>
          <w:trHeight w:val="454"/>
        </w:trPr>
        <w:tc>
          <w:tcPr>
            <w:shd w:val="clear" w:color="auto" w:fill="ffffff"/>
            <w:tcW w:w="73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shd w:val="clear" w:color="auto" w:fill="ffffff"/>
            <w:tcW w:w="145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（2）日常维护。使用湿润的拖把清洁，污染严重时局部清洁，每月对地板进行打蜡处理。</w:t>
            </w:r>
            <w:r/>
          </w:p>
        </w:tc>
      </w:tr>
      <w:tr>
        <w:trPr>
          <w:cantSplit/>
          <w:trHeight w:val="454"/>
        </w:trPr>
        <w:tc>
          <w:tcPr>
            <w:shd w:val="clear" w:color="auto" w:fill="ffffff"/>
            <w:tcW w:w="733"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shd w:val="clear" w:color="auto" w:fill="ffffff"/>
            <w:tcW w:w="145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地毯地面</w:t>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（1）日常用吸尘机除尘，局部脏污用湿布配中性清洁液重点清洁。</w:t>
            </w:r>
            <w:r/>
          </w:p>
        </w:tc>
      </w:tr>
      <w:tr>
        <w:trPr>
          <w:cantSplit/>
          <w:trHeight w:val="454"/>
        </w:trPr>
        <w:tc>
          <w:tcPr>
            <w:shd w:val="clear" w:color="auto" w:fill="ffffff"/>
            <w:tcW w:w="733"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shd w:val="clear" w:color="auto" w:fill="ffffff"/>
            <w:tcW w:w="145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shd w:val="clear" w:color="auto" w:fill="ffffff"/>
            <w:tcW w:w="7380" w:type="dxa"/>
            <w:vAlign w:val="center"/>
            <w:textDirection w:val="lrTb"/>
            <w:noWrap w:val="false"/>
          </w:tcPr>
          <w:p>
            <w:pPr>
              <w:spacing w:line="360" w:lineRule="auto"/>
              <w:rPr>
                <w:rFonts w:ascii="宋体" w:hAnsi="宋体" w:cs="宋体"/>
              </w:rPr>
            </w:pPr>
            <w:r>
              <w:rPr>
                <w:rFonts w:hint="eastAsia" w:ascii="宋体" w:hAnsi="宋体" w:cs="宋体"/>
              </w:rPr>
              <w:t xml:space="preserve"> （2）用地毯清洗机定期进行整体清洗，除螨。</w:t>
            </w:r>
            <w:r/>
          </w:p>
        </w:tc>
      </w:tr>
      <w:tr>
        <w:trPr>
          <w:trHeight w:val="454"/>
        </w:trPr>
        <w:tc>
          <w:tcPr>
            <w:shd w:val="clear" w:color="auto" w:fill="ffffff"/>
            <w:tcW w:w="7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shd w:val="clear" w:color="auto" w:fill="ffffff"/>
            <w:tcW w:w="145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乳胶漆内墙</w:t>
            </w:r>
            <w:r/>
          </w:p>
        </w:tc>
        <w:tc>
          <w:tcPr>
            <w:shd w:val="clear" w:color="auto" w:fill="ffffff"/>
            <w:tcW w:w="738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有污渍时用半干布擦拭。</w:t>
            </w:r>
            <w:r/>
          </w:p>
        </w:tc>
      </w:tr>
      <w:tr>
        <w:trPr>
          <w:trHeight w:val="454"/>
        </w:trPr>
        <w:tc>
          <w:tcPr>
            <w:shd w:val="clear" w:color="auto" w:fill="ffffff"/>
            <w:tcW w:w="7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shd w:val="clear" w:color="auto" w:fill="ffffff"/>
            <w:tcW w:w="145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木饰面内墙</w:t>
            </w:r>
            <w:r/>
          </w:p>
        </w:tc>
        <w:tc>
          <w:tcPr>
            <w:shd w:val="clear" w:color="auto" w:fill="ffffff"/>
            <w:tcW w:w="738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有污渍时用中性清洁剂、半干布擦拭。</w:t>
            </w:r>
            <w:r/>
          </w:p>
        </w:tc>
      </w:tr>
      <w:tr>
        <w:trPr>
          <w:trHeight w:val="454"/>
        </w:trPr>
        <w:tc>
          <w:tcPr>
            <w:shd w:val="clear" w:color="auto" w:fill="ffffff"/>
            <w:tcW w:w="7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shd w:val="clear" w:color="auto" w:fill="ffffff"/>
            <w:tcW w:w="145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石材内墙</w:t>
            </w:r>
            <w:r/>
          </w:p>
        </w:tc>
        <w:tc>
          <w:tcPr>
            <w:shd w:val="clear" w:color="auto" w:fill="ffffff"/>
            <w:tcW w:w="738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有污渍时用半湿布擦拭，保持墙面干净无污渍。</w:t>
            </w:r>
            <w:r/>
          </w:p>
        </w:tc>
      </w:tr>
      <w:tr>
        <w:trPr>
          <w:trHeight w:val="454"/>
        </w:trPr>
        <w:tc>
          <w:tcPr>
            <w:shd w:val="clear" w:color="auto" w:fill="ffffff"/>
            <w:tcW w:w="733" w:type="dxa"/>
            <w:vAlign w:val="center"/>
            <w:textDirection w:val="lrTb"/>
            <w:noWrap w:val="false"/>
          </w:tcPr>
          <w:p>
            <w:pPr>
              <w:spacing w:line="360" w:lineRule="auto"/>
              <w:rPr>
                <w:rFonts w:ascii="宋体" w:hAnsi="宋体" w:cs="宋体"/>
              </w:rPr>
            </w:pPr>
            <w:r>
              <w:rPr>
                <w:rFonts w:hint="eastAsia" w:ascii="宋体" w:hAnsi="宋体" w:cs="宋体"/>
              </w:rPr>
              <w:t xml:space="preserve">9</w:t>
            </w:r>
            <w:r/>
          </w:p>
        </w:tc>
        <w:tc>
          <w:tcPr>
            <w:shd w:val="clear" w:color="auto" w:fill="ffffff"/>
            <w:tcW w:w="1455" w:type="dxa"/>
            <w:vAlign w:val="center"/>
            <w:textDirection w:val="lrTb"/>
            <w:noWrap w:val="false"/>
          </w:tcPr>
          <w:p>
            <w:pPr>
              <w:spacing w:line="360" w:lineRule="auto"/>
              <w:rPr>
                <w:rFonts w:ascii="宋体" w:hAnsi="宋体" w:cs="宋体"/>
              </w:rPr>
            </w:pPr>
            <w:r>
              <w:rPr>
                <w:rFonts w:hint="eastAsia" w:ascii="宋体" w:hAnsi="宋体" w:cs="宋体"/>
              </w:rPr>
              <w:t xml:space="preserve">外墙</w:t>
            </w:r>
            <w:r/>
          </w:p>
        </w:tc>
        <w:tc>
          <w:tcPr>
            <w:shd w:val="clear" w:color="auto" w:fill="ffffff"/>
            <w:tcW w:w="738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配合采购人做好外墙清洗外包单位的安全监管责任。</w:t>
            </w:r>
            <w:r/>
          </w:p>
        </w:tc>
      </w:tr>
    </w:tbl>
    <w:p>
      <w:pPr>
        <w:ind w:firstLine="420"/>
        <w:spacing w:line="360" w:lineRule="auto"/>
        <w:rPr>
          <w:rFonts w:ascii="宋体" w:hAnsi="宋体" w:cs="宋体"/>
          <w:sz w:val="24"/>
        </w:rPr>
      </w:pPr>
      <w:r>
        <w:rPr>
          <w:rFonts w:hint="eastAsia" w:ascii="宋体" w:hAnsi="宋体" w:cs="宋体"/>
          <w:sz w:val="24"/>
        </w:rPr>
        <w:t xml:space="preserve">注：根据物业用材情况选择清洁要求</w:t>
      </w:r>
      <w:r/>
    </w:p>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3.4保安服务</w:t>
      </w:r>
      <w:r/>
    </w:p>
    <w:p>
      <w:pPr>
        <w:spacing w:line="360" w:lineRule="auto"/>
        <w:rPr>
          <w:rFonts w:ascii="宋体" w:hAnsi="宋体" w:cs="宋体"/>
          <w:sz w:val="24"/>
        </w:rPr>
      </w:pPr>
      <w:r>
        <w:rPr>
          <w:rFonts w:hint="eastAsia" w:ascii="宋体" w:hAnsi="宋体" w:cs="宋体"/>
          <w:sz w:val="24"/>
        </w:rPr>
        <w:t xml:space="preserve">3.4.1保安服务内容和标准</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8"/>
        <w:gridCol w:w="1365"/>
        <w:gridCol w:w="7545"/>
      </w:tblGrid>
      <w:tr>
        <w:trPr>
          <w:trHeight w:val="454"/>
        </w:trPr>
        <w:tc>
          <w:tcPr>
            <w:tcW w:w="778"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tcW w:w="1365"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服务内容</w:t>
            </w:r>
            <w:r/>
          </w:p>
        </w:tc>
        <w:tc>
          <w:tcPr>
            <w:tcW w:w="7545"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服务标准</w:t>
            </w:r>
            <w:r/>
          </w:p>
        </w:tc>
      </w:tr>
      <w:tr>
        <w:trPr>
          <w:cantSplit/>
          <w:trHeight w:val="454"/>
        </w:trPr>
        <w:tc>
          <w:tcPr>
            <w:tcW w:w="77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36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基本要求</w:t>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（1）建立保安服务相关制度，并按照执行。</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（2）对巡查、值守及异常情况等做好相关记录，填写规范，保存完好。</w:t>
            </w:r>
            <w:r/>
          </w:p>
        </w:tc>
      </w:tr>
      <w:tr>
        <w:trPr>
          <w:cantSplit/>
          <w:trHeight w:val="503"/>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（3）配备保安服务必要的器材。</w:t>
            </w:r>
            <w:r/>
          </w:p>
        </w:tc>
      </w:tr>
      <w:tr>
        <w:trPr>
          <w:cantSplit/>
          <w:trHeight w:val="454"/>
        </w:trPr>
        <w:tc>
          <w:tcPr>
            <w:tcW w:w="77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36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出入管理</w:t>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（1）办公楼（区）主出入口实行 24小时值班制。</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（2）设置门岗。</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（3）在出入口对外来人员及其携带大件物品、外来车辆进行询问和记录，并与相关部门取得联系，同意后方可进入。</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（4）大件物品搬出有相关部门开具的证明和清单，经核实后放行。</w:t>
            </w:r>
            <w:r/>
          </w:p>
        </w:tc>
      </w:tr>
      <w:tr>
        <w:trPr>
          <w:cantSplit/>
          <w:trHeight w:val="736"/>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（5）排查可疑人员，对于不出示证件、不按规定登记、不听劝阻而强行闯入者，及时劝离，必要时通知公安机关进行处理。</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（6）配合相关部门积极疏导上访人员，有效疏导如出入口人群集聚、车辆拥堵、货物堵塞道路等情况。</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（7）根据物业服务合同约定，对物品进出实行安检、登记、电话确认等分类管理措施。大宗物品进出会同接收单位收件人审检，严防违禁品（包括毒品、军火弹药、管制刀具、易燃易爆品等）。</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（8）提供现场接待服务</w:t>
            </w:r>
            <w:r/>
          </w:p>
          <w:p>
            <w:pPr>
              <w:spacing w:line="360" w:lineRule="auto"/>
              <w:rPr>
                <w:rFonts w:ascii="宋体" w:hAnsi="宋体" w:cs="宋体"/>
              </w:rPr>
            </w:pPr>
            <w:r>
              <w:rPr>
                <w:rFonts w:hint="eastAsia" w:ascii="宋体" w:hAnsi="宋体" w:cs="宋体"/>
              </w:rPr>
              <w:t xml:space="preserve">1）做好来访人员、车辆进出证件登记，及时通报；</w:t>
            </w:r>
            <w:r/>
          </w:p>
          <w:p>
            <w:pPr>
              <w:spacing w:line="360" w:lineRule="auto"/>
              <w:rPr>
                <w:rFonts w:ascii="宋体" w:hAnsi="宋体" w:cs="宋体"/>
              </w:rPr>
            </w:pPr>
            <w:r>
              <w:rPr>
                <w:rFonts w:hint="eastAsia" w:ascii="宋体" w:hAnsi="宋体" w:cs="宋体"/>
              </w:rPr>
              <w:t xml:space="preserve">2）严禁无关人员、可疑人员和危险物品进入办公楼（区）内；</w:t>
            </w:r>
            <w:r/>
          </w:p>
          <w:p>
            <w:pPr>
              <w:spacing w:line="360" w:lineRule="auto"/>
              <w:rPr>
                <w:rFonts w:ascii="宋体" w:hAnsi="宋体" w:cs="宋体"/>
              </w:rPr>
            </w:pPr>
            <w:r>
              <w:rPr>
                <w:rFonts w:hint="eastAsia" w:ascii="宋体" w:hAnsi="宋体" w:cs="宋体"/>
              </w:rPr>
              <w:t xml:space="preserve">3）物品摆放整齐有序、分类放置；</w:t>
            </w:r>
            <w:r/>
          </w:p>
          <w:p>
            <w:pPr>
              <w:spacing w:line="360" w:lineRule="auto"/>
              <w:rPr>
                <w:rFonts w:ascii="宋体" w:hAnsi="宋体" w:cs="宋体"/>
              </w:rPr>
            </w:pPr>
            <w:r>
              <w:rPr>
                <w:rFonts w:hint="eastAsia" w:ascii="宋体" w:hAnsi="宋体" w:cs="宋体"/>
              </w:rPr>
              <w:t xml:space="preserve">4）现场办理等待时间不超过5分钟，等待较长时间应当及时沟通；</w:t>
            </w:r>
            <w:r/>
          </w:p>
          <w:p>
            <w:pPr>
              <w:spacing w:line="360" w:lineRule="auto"/>
              <w:rPr>
                <w:rFonts w:ascii="宋体" w:hAnsi="宋体" w:cs="宋体"/>
              </w:rPr>
            </w:pPr>
            <w:r>
              <w:rPr>
                <w:rFonts w:hint="eastAsia" w:ascii="宋体" w:hAnsi="宋体" w:cs="宋体"/>
              </w:rPr>
              <w:t xml:space="preserve">5）对来访人员咨询、建议、求助等事项，及时处理或答复，处理和答复率100%；</w:t>
            </w:r>
            <w:r/>
          </w:p>
          <w:p>
            <w:pPr>
              <w:spacing w:line="360" w:lineRule="auto"/>
              <w:rPr>
                <w:rFonts w:ascii="宋体" w:hAnsi="宋体" w:cs="宋体"/>
              </w:rPr>
            </w:pPr>
            <w:r>
              <w:rPr>
                <w:rFonts w:hint="eastAsia" w:ascii="宋体" w:hAnsi="宋体" w:cs="宋体"/>
              </w:rPr>
              <w:t xml:space="preserve">6）接待服务工作时间应当覆盖采购人工作时间；</w:t>
            </w:r>
            <w:r/>
          </w:p>
          <w:p>
            <w:pPr>
              <w:spacing w:line="360" w:lineRule="auto"/>
              <w:rPr>
                <w:rFonts w:ascii="宋体" w:hAnsi="宋体" w:cs="宋体"/>
              </w:rPr>
            </w:pPr>
            <w:r>
              <w:rPr>
                <w:rFonts w:hint="eastAsia" w:ascii="宋体" w:hAnsi="宋体" w:cs="宋体"/>
              </w:rPr>
              <w:t xml:space="preserve">7）与被访人进行核实确认；告知被访人的办公室门牌号；告知访客注意事项（根据实际需要填写注意事项）。</w:t>
            </w:r>
            <w:r/>
          </w:p>
        </w:tc>
      </w:tr>
      <w:tr>
        <w:trPr>
          <w:cantSplit/>
          <w:trHeight w:val="454"/>
        </w:trPr>
        <w:tc>
          <w:tcPr>
            <w:tcW w:w="77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36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值班巡查</w:t>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（1）建立24小时值班巡查制度。</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（2）制定巡查路线，按照指定时间和路线执行，加强重点区域、重点部位及装修区域的巡查。</w:t>
            </w:r>
            <w:r/>
          </w:p>
        </w:tc>
      </w:tr>
      <w:tr>
        <w:trPr>
          <w:cantSplit/>
          <w:trHeight w:val="519"/>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（3）巡查期间保持通信设施设备畅通，遇到异常情况立即上报并在现场采取相应措施。</w:t>
            </w:r>
            <w:r/>
          </w:p>
        </w:tc>
      </w:tr>
      <w:tr>
        <w:trPr>
          <w:cantSplit/>
          <w:trHeight w:val="454"/>
        </w:trPr>
        <w:tc>
          <w:tcPr>
            <w:tcW w:w="77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136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监控值守</w:t>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（1）监控室环境符合系统设备运行要求，定期进行检查和检测，确保系统功能正常。</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（2）监控设备24小时正常运行，监控室实行专人24小时值班制度。</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（3）监控记录画面清晰，视频监控无死角、无盲区。</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（4）值班期间遵守操作规程和保密制度，做好监控记录的保存工作。</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（5）监控记录保持完整，保存时间不应少于90天。</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（6）无关人员进入监控室或查阅监控记录，经授权人批准并做好相关记录。</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（7）监控室收到火情等报警信号、其他异常情况信号后，及时报警并安排其他安保人员前往现场进行处理。</w:t>
            </w:r>
            <w:r/>
          </w:p>
        </w:tc>
      </w:tr>
      <w:tr>
        <w:trPr>
          <w:cantSplit/>
          <w:trHeight w:val="454"/>
        </w:trPr>
        <w:tc>
          <w:tcPr>
            <w:tcW w:w="77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136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车辆停放</w:t>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（1）车辆行驶路线设置合理、规范，导向标志完整、清晰。</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（2）合理规划车辆停放区域，张贴车辆引导标识，对车辆及停放区域实行规范管理。</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（3）严禁在办公楼的公用走道、楼梯间、安全出口处等公共区域停放车辆或充电。</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（4）非机动车定点有序停放，非机动充电桩2小时巡检一次。</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（5）发现车辆异常情况及时通知车主，并做好登记；发生交通事故、自然灾害等意外事故时及时赶赴现场疏导和协助处理，响应时间不超过3分钟。</w:t>
            </w:r>
            <w:r/>
          </w:p>
        </w:tc>
      </w:tr>
      <w:tr>
        <w:trPr>
          <w:cantSplit/>
          <w:trHeight w:val="454"/>
        </w:trPr>
        <w:tc>
          <w:tcPr>
            <w:tcW w:w="77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136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消防安全管理</w:t>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（1）建立消防安全责任制，确定各级消防安全责任人及其职责。</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（2）消防控制室实行24小时值班制度。</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（3）消火栓、应急照明、应急物资、消防及人员逃生通道、消防车通道可随时正常使用。</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（4）易燃易爆品、危化品设专区专人管理，做好相关记录。</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（5）定期组织消防安全宣传，每半年至少开展1次消防演练。</w:t>
            </w:r>
            <w:r/>
          </w:p>
        </w:tc>
      </w:tr>
      <w:tr>
        <w:trPr>
          <w:cantSplit/>
          <w:trHeight w:val="454"/>
        </w:trPr>
        <w:tc>
          <w:tcPr>
            <w:tcW w:w="77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136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突发事件处理</w:t>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（1）制定突发事件安全责任书，明确突发事件责任人及应承担的安全责任。</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（2）建立应急突发事件处置队伍，明确各自的职责。</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（3）识别、分析各种潜在风险，针对不同风险类型制定相应解决方案，并配备应急物资。</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（4）每半年至少开展1次突发事件应急演练，并有相应记录。</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（5）发生意外事件时，及时采取应急措施，维护办公区域物业服务正常进行，保护人身财产安全。</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（6）办公区域物业服务应急预案终止实施后，积极采取措施，在尽可能短的时间内，消除事故带来的不良影响，妥善安置和慰问受害及受影响的人员和部门。</w:t>
            </w:r>
            <w:r/>
          </w:p>
        </w:tc>
      </w:tr>
      <w:tr>
        <w:trPr>
          <w:cantSplit/>
          <w:trHeight w:val="454"/>
        </w:trPr>
        <w:tc>
          <w:tcPr>
            <w:tcW w:w="778"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1365"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（7）事故处理后，及时形成事故应急总结报告，完善应急救援工作方案。</w:t>
            </w:r>
            <w:r/>
          </w:p>
        </w:tc>
      </w:tr>
      <w:tr>
        <w:trPr>
          <w:cantSplit/>
          <w:trHeight w:val="454"/>
        </w:trPr>
        <w:tc>
          <w:tcPr>
            <w:tcW w:w="77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W w:w="1365"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大型活动秩序</w:t>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（1）制定相应的活动秩序维护方案，合理安排人员，并对场所的安全隐患进行排查。</w:t>
            </w:r>
            <w:r/>
          </w:p>
        </w:tc>
      </w:tr>
      <w:tr>
        <w:trPr>
          <w:cantSplit/>
          <w:trHeight w:val="454"/>
        </w:trPr>
        <w:tc>
          <w:tcPr>
            <w:tcW w:w="778" w:type="dxa"/>
            <w:vMerge w:val="continue"/>
            <w:textDirection w:val="lrTb"/>
            <w:noWrap w:val="false"/>
          </w:tcPr>
          <w:p>
            <w:pPr>
              <w:spacing w:line="360" w:lineRule="auto"/>
              <w:rPr>
                <w:rFonts w:ascii="宋体" w:hAnsi="宋体" w:cs="宋体"/>
              </w:rPr>
            </w:pPr>
            <w:r>
              <w:rPr>
                <w:rFonts w:ascii="宋体" w:hAnsi="宋体" w:cs="宋体"/>
              </w:rPr>
            </w:r>
            <w:r/>
          </w:p>
        </w:tc>
        <w:tc>
          <w:tcPr>
            <w:tcW w:w="1365" w:type="dxa"/>
            <w:vMerge w:val="continue"/>
            <w:textDirection w:val="lrTb"/>
            <w:noWrap w:val="false"/>
          </w:tcPr>
          <w:p>
            <w:pP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（2）应当保障通道、出入口、停车场等区域畅通。</w:t>
            </w:r>
            <w:r/>
          </w:p>
        </w:tc>
      </w:tr>
      <w:tr>
        <w:trPr>
          <w:cantSplit/>
          <w:trHeight w:val="454"/>
        </w:trPr>
        <w:tc>
          <w:tcPr>
            <w:tcW w:w="778" w:type="dxa"/>
            <w:vMerge w:val="continue"/>
            <w:textDirection w:val="lrTb"/>
            <w:noWrap w:val="false"/>
          </w:tcPr>
          <w:p>
            <w:pPr>
              <w:spacing w:line="360" w:lineRule="auto"/>
              <w:rPr>
                <w:rFonts w:ascii="宋体" w:hAnsi="宋体" w:cs="宋体"/>
              </w:rPr>
            </w:pPr>
            <w:r>
              <w:rPr>
                <w:rFonts w:ascii="宋体" w:hAnsi="宋体" w:cs="宋体"/>
              </w:rPr>
            </w:r>
            <w:r/>
          </w:p>
        </w:tc>
        <w:tc>
          <w:tcPr>
            <w:tcW w:w="1365" w:type="dxa"/>
            <w:vMerge w:val="continue"/>
            <w:textDirection w:val="lrTb"/>
            <w:noWrap w:val="false"/>
          </w:tcPr>
          <w:p>
            <w:pPr>
              <w:spacing w:line="360" w:lineRule="auto"/>
              <w:rPr>
                <w:rFonts w:ascii="宋体" w:hAnsi="宋体" w:cs="宋体"/>
              </w:rPr>
            </w:pPr>
            <w:r>
              <w:rPr>
                <w:rFonts w:ascii="宋体" w:hAnsi="宋体" w:cs="宋体"/>
              </w:rPr>
            </w:r>
            <w:r/>
          </w:p>
        </w:tc>
        <w:tc>
          <w:tcPr>
            <w:tcW w:w="7545" w:type="dxa"/>
            <w:vAlign w:val="center"/>
            <w:textDirection w:val="lrTb"/>
            <w:noWrap w:val="false"/>
          </w:tcPr>
          <w:p>
            <w:pPr>
              <w:spacing w:line="360" w:lineRule="auto"/>
              <w:rPr>
                <w:rFonts w:ascii="宋体" w:hAnsi="宋体" w:cs="宋体"/>
              </w:rPr>
            </w:pPr>
            <w:r>
              <w:rPr>
                <w:rFonts w:hint="eastAsia" w:ascii="宋体" w:hAnsi="宋体" w:cs="宋体"/>
              </w:rPr>
              <w:t xml:space="preserve"> （3）活动举办过程中，做好现场秩序的维护和突发事故的处置工作，确保活动正常进行。</w:t>
            </w:r>
            <w:r/>
          </w:p>
        </w:tc>
      </w:tr>
    </w:tbl>
    <w:p>
      <w:pPr>
        <w:spacing w:line="360" w:lineRule="auto"/>
        <w:rPr>
          <w:rFonts w:ascii="宋体" w:hAnsi="宋体" w:cs="宋体"/>
          <w:sz w:val="24"/>
          <w:szCs w:val="24"/>
        </w:rPr>
      </w:pPr>
      <w:r>
        <w:rPr>
          <w:rFonts w:hint="eastAsia" w:ascii="宋体" w:hAnsi="宋体" w:cs="宋体"/>
          <w:sz w:val="24"/>
          <w:szCs w:val="24"/>
        </w:rPr>
        <w:t xml:space="preserve">3.4.2 保安具体工作安排</w:t>
      </w:r>
      <w:r/>
    </w:p>
    <w:p>
      <w:pPr>
        <w:spacing w:line="360" w:lineRule="auto"/>
        <w:rPr>
          <w:rFonts w:ascii="宋体" w:hAnsi="宋体" w:cs="宋体"/>
          <w:sz w:val="24"/>
          <w:szCs w:val="24"/>
        </w:rPr>
      </w:pPr>
      <w:r>
        <w:rPr>
          <w:rFonts w:hint="eastAsia" w:ascii="宋体" w:hAnsi="宋体" w:cs="宋体"/>
          <w:sz w:val="24"/>
          <w:szCs w:val="24"/>
        </w:rPr>
        <w:t xml:space="preserve">3.4.2.1农林大厦、省农业检测大楼保安服务：</w:t>
      </w:r>
      <w:r/>
    </w:p>
    <w:p>
      <w:pPr>
        <w:ind w:firstLine="480"/>
        <w:spacing w:line="360" w:lineRule="auto"/>
        <w:rPr>
          <w:rFonts w:ascii="宋体" w:hAnsi="宋体" w:cs="宋体"/>
          <w:sz w:val="24"/>
        </w:rPr>
      </w:pPr>
      <w:r>
        <w:rPr>
          <w:rFonts w:hint="eastAsia"/>
          <w:sz w:val="24"/>
        </w:rPr>
        <w:t xml:space="preserve"> </w:t>
      </w:r>
      <w:r>
        <w:rPr>
          <w:rFonts w:hint="eastAsia" w:ascii="宋体" w:hAnsi="宋体" w:cs="宋体"/>
          <w:sz w:val="24"/>
        </w:rPr>
        <w:t xml:space="preserve">1）实施封闭式管理和24小时治安保卫制度，加强对大楼内外环境、人员、设备设施的安全保卫工作，做好值班记录；</w:t>
      </w:r>
      <w:r/>
    </w:p>
    <w:p>
      <w:pPr>
        <w:ind w:firstLine="480"/>
        <w:spacing w:line="360" w:lineRule="auto"/>
        <w:rPr>
          <w:rFonts w:ascii="宋体" w:hAnsi="宋体" w:cs="宋体"/>
          <w:sz w:val="24"/>
        </w:rPr>
      </w:pPr>
      <w:r>
        <w:rPr>
          <w:rFonts w:hint="eastAsia" w:ascii="宋体" w:hAnsi="宋体" w:cs="宋体"/>
          <w:sz w:val="24"/>
        </w:rPr>
        <w:t xml:space="preserve"> 2）对大楼各楼层、地下车库、机械车库等关键部位及院落周边定时巡查，并做好巡查记录；</w:t>
      </w:r>
      <w:r/>
    </w:p>
    <w:p>
      <w:pPr>
        <w:ind w:firstLine="480"/>
        <w:spacing w:line="360" w:lineRule="auto"/>
        <w:rPr>
          <w:rFonts w:ascii="宋体" w:hAnsi="宋体" w:cs="宋体"/>
          <w:sz w:val="24"/>
        </w:rPr>
      </w:pPr>
      <w:r>
        <w:rPr>
          <w:rFonts w:hint="eastAsia" w:ascii="宋体" w:hAnsi="宋体" w:cs="宋体"/>
          <w:sz w:val="24"/>
        </w:rPr>
        <w:t xml:space="preserve"> 3）严格对外来人员、物资的出入登记验证制度。有严格的交接班制度和交接班记录；</w:t>
      </w:r>
      <w:r/>
    </w:p>
    <w:p>
      <w:pPr>
        <w:ind w:firstLine="480"/>
        <w:spacing w:line="360" w:lineRule="auto"/>
        <w:rPr>
          <w:rFonts w:ascii="宋体" w:hAnsi="宋体" w:cs="宋体"/>
          <w:sz w:val="24"/>
        </w:rPr>
      </w:pPr>
      <w:r>
        <w:rPr>
          <w:rFonts w:hint="eastAsia" w:ascii="宋体" w:hAnsi="宋体" w:cs="宋体"/>
          <w:sz w:val="24"/>
        </w:rPr>
        <w:t xml:space="preserve"> 4）建立机动车通行证制度，做好维持交通和车辆停放秩序的管理，机械车库车辆存取管理，协助采购人做好机械车库故障报修；</w:t>
      </w:r>
      <w:r/>
    </w:p>
    <w:p>
      <w:pPr>
        <w:ind w:firstLine="480"/>
        <w:spacing w:line="360" w:lineRule="auto"/>
        <w:rPr>
          <w:rFonts w:ascii="宋体" w:hAnsi="宋体" w:cs="宋体"/>
          <w:sz w:val="24"/>
        </w:rPr>
      </w:pPr>
      <w:r>
        <w:rPr>
          <w:rFonts w:hint="eastAsia" w:ascii="宋体" w:hAnsi="宋体" w:cs="宋体"/>
          <w:sz w:val="24"/>
        </w:rPr>
        <w:t xml:space="preserve"> 5）对在值班、巡查中发现管辖区域内发生的治安警、火警及争吵斗殴、上访等突发事件果断处理，及时报警和报告并应与内外相关部门配合处理突发事件，在必要时要与公安部门联系、沟通、协调；</w:t>
      </w:r>
      <w:r/>
    </w:p>
    <w:p>
      <w:pPr>
        <w:ind w:firstLine="480"/>
        <w:spacing w:line="360" w:lineRule="auto"/>
        <w:rPr>
          <w:rFonts w:ascii="宋体" w:hAnsi="宋体" w:cs="宋体"/>
          <w:sz w:val="24"/>
        </w:rPr>
      </w:pPr>
      <w:r>
        <w:rPr>
          <w:rFonts w:hint="eastAsia" w:ascii="宋体" w:hAnsi="宋体" w:cs="宋体"/>
          <w:sz w:val="24"/>
        </w:rPr>
        <w:t xml:space="preserve"> 6）认真做好安保值班室的值班管理工作；</w:t>
      </w:r>
      <w:r/>
    </w:p>
    <w:p>
      <w:pPr>
        <w:ind w:firstLine="480"/>
        <w:spacing w:line="360" w:lineRule="auto"/>
        <w:rPr>
          <w:rFonts w:ascii="宋体" w:hAnsi="宋体" w:cs="宋体"/>
          <w:sz w:val="24"/>
        </w:rPr>
      </w:pPr>
      <w:r>
        <w:rPr>
          <w:rFonts w:hint="eastAsia" w:ascii="宋体" w:hAnsi="宋体" w:cs="宋体"/>
          <w:sz w:val="24"/>
        </w:rPr>
        <w:t xml:space="preserve"> 7）配合招标人做好消防监控夜间值班工作；</w:t>
      </w:r>
      <w:r/>
    </w:p>
    <w:p>
      <w:pPr>
        <w:ind w:firstLine="480"/>
        <w:spacing w:line="360" w:lineRule="auto"/>
        <w:rPr>
          <w:rFonts w:ascii="宋体" w:hAnsi="宋体" w:cs="宋体"/>
          <w:sz w:val="24"/>
        </w:rPr>
      </w:pPr>
      <w:r>
        <w:rPr>
          <w:rFonts w:hint="eastAsia" w:ascii="宋体" w:hAnsi="宋体" w:cs="宋体"/>
          <w:sz w:val="24"/>
        </w:rPr>
        <w:t xml:space="preserve"> 8）配合做好消防相关工作，应急状态下的疏散及初起火灾扑救；做好大风、大雨、下雪天等极端天气应急处理；配合做好漫水、燃气泄漏等突发事件应急处理；配合采购人做好会场布置，活动场地布置等工作；</w:t>
      </w:r>
      <w:r/>
    </w:p>
    <w:p>
      <w:pPr>
        <w:ind w:firstLine="480"/>
        <w:spacing w:line="360" w:lineRule="auto"/>
        <w:rPr>
          <w:rFonts w:ascii="宋体" w:hAnsi="宋体" w:cs="宋体"/>
          <w:sz w:val="24"/>
        </w:rPr>
      </w:pPr>
      <w:r>
        <w:rPr>
          <w:rFonts w:hint="eastAsia" w:ascii="宋体" w:hAnsi="宋体" w:cs="宋体"/>
          <w:sz w:val="24"/>
        </w:rPr>
        <w:t xml:space="preserve"> 9）做好采购人安排的其他安护工作。</w:t>
      </w:r>
      <w:r/>
    </w:p>
    <w:p>
      <w:pPr>
        <w:spacing w:line="360" w:lineRule="auto"/>
        <w:rPr>
          <w:rFonts w:ascii="宋体" w:hAnsi="宋体" w:cs="宋体"/>
          <w:sz w:val="24"/>
          <w:szCs w:val="24"/>
        </w:rPr>
      </w:pPr>
      <w:r>
        <w:rPr>
          <w:rFonts w:hint="eastAsia" w:ascii="宋体" w:hAnsi="宋体" w:cs="宋体"/>
          <w:sz w:val="24"/>
          <w:szCs w:val="24"/>
        </w:rPr>
        <w:t xml:space="preserve">3.4.2.2省农业农村厅南湖办公区安护服务：</w:t>
      </w:r>
      <w:r/>
    </w:p>
    <w:p>
      <w:pPr>
        <w:ind w:firstLine="480"/>
        <w:spacing w:line="360" w:lineRule="auto"/>
        <w:rPr>
          <w:rFonts w:ascii="宋体" w:hAnsi="宋体" w:cs="宋体"/>
          <w:sz w:val="24"/>
        </w:rPr>
      </w:pPr>
      <w:r>
        <w:rPr>
          <w:rFonts w:hint="eastAsia" w:ascii="宋体" w:hAnsi="宋体" w:cs="宋体"/>
          <w:sz w:val="24"/>
        </w:rPr>
        <w:t xml:space="preserve"> 1）实施封闭式管理和24小时治安保卫制度，加强对楼内外环境、人员、设备设施的安全护卫，做好值班记录；</w:t>
      </w:r>
      <w:r/>
    </w:p>
    <w:p>
      <w:pPr>
        <w:ind w:firstLine="480"/>
        <w:spacing w:line="360" w:lineRule="auto"/>
        <w:rPr>
          <w:rFonts w:ascii="宋体" w:hAnsi="宋体" w:cs="宋体"/>
          <w:sz w:val="24"/>
        </w:rPr>
      </w:pPr>
      <w:r>
        <w:rPr>
          <w:rFonts w:hint="eastAsia" w:ascii="宋体" w:hAnsi="宋体" w:cs="宋体"/>
          <w:sz w:val="24"/>
        </w:rPr>
        <w:t xml:space="preserve"> 2）对各楼层关键部位及院落周边定时巡查，并做好巡查记录；引导车辆按标明车位停放；</w:t>
      </w:r>
      <w:r/>
    </w:p>
    <w:p>
      <w:pPr>
        <w:ind w:firstLine="480"/>
        <w:spacing w:line="360" w:lineRule="auto"/>
        <w:rPr>
          <w:rFonts w:ascii="宋体" w:hAnsi="宋体" w:cs="宋体"/>
          <w:sz w:val="24"/>
        </w:rPr>
      </w:pPr>
      <w:r>
        <w:rPr>
          <w:rFonts w:hint="eastAsia" w:ascii="宋体" w:hAnsi="宋体" w:cs="宋体"/>
          <w:sz w:val="24"/>
        </w:rPr>
        <w:t xml:space="preserve"> 3）严格对外来人员、物资的出入登记验证制度。有严格的交接班制度和交接班记录；</w:t>
      </w:r>
      <w:r/>
    </w:p>
    <w:p>
      <w:pPr>
        <w:ind w:firstLine="480"/>
        <w:spacing w:line="360" w:lineRule="auto"/>
        <w:rPr>
          <w:rFonts w:ascii="宋体" w:hAnsi="宋体" w:cs="宋体"/>
          <w:sz w:val="24"/>
        </w:rPr>
      </w:pPr>
      <w:r>
        <w:rPr>
          <w:rFonts w:hint="eastAsia" w:ascii="宋体" w:hAnsi="宋体" w:cs="宋体"/>
          <w:sz w:val="24"/>
        </w:rPr>
        <w:t xml:space="preserve"> 4）建立机动车通行证制度，做好维持交通和车辆停放秩序的管理；</w:t>
      </w:r>
      <w:r/>
    </w:p>
    <w:p>
      <w:pPr>
        <w:ind w:firstLine="480"/>
        <w:spacing w:line="360" w:lineRule="auto"/>
        <w:rPr>
          <w:rFonts w:ascii="宋体" w:hAnsi="宋体" w:cs="宋体"/>
          <w:sz w:val="24"/>
        </w:rPr>
      </w:pPr>
      <w:r>
        <w:rPr>
          <w:rFonts w:hint="eastAsia" w:ascii="宋体" w:hAnsi="宋体" w:cs="宋体"/>
          <w:sz w:val="24"/>
        </w:rPr>
        <w:t xml:space="preserve"> 5）对在值班、巡查中发现管辖区域内发生的治安警、火警及争吵斗殴、上访等突发事件果断处理，及时报警和报告并应与内外相关部门配合处理突发事件，在必要时要与公安部门联系、沟通、协调；</w:t>
      </w:r>
      <w:r/>
    </w:p>
    <w:p>
      <w:pPr>
        <w:ind w:firstLine="480"/>
        <w:spacing w:line="360" w:lineRule="auto"/>
        <w:rPr>
          <w:rFonts w:ascii="宋体" w:hAnsi="宋体" w:cs="宋体"/>
          <w:sz w:val="24"/>
        </w:rPr>
      </w:pPr>
      <w:r>
        <w:rPr>
          <w:rFonts w:hint="eastAsia" w:ascii="宋体" w:hAnsi="宋体" w:cs="宋体"/>
          <w:sz w:val="24"/>
        </w:rPr>
        <w:t xml:space="preserve"> 6）消防安全相关工作；应急状态下的疏散引导及初起火灾的扑救；做好大风、大雨、下雪天等极端天气应急处理；配合做好漫水、燃气泄漏等突发事件应急处理；配合采购人做好会场布置，活动场地布置等工作；</w:t>
      </w:r>
      <w:r/>
    </w:p>
    <w:p>
      <w:pPr>
        <w:ind w:firstLine="480"/>
        <w:spacing w:line="360" w:lineRule="auto"/>
        <w:rPr>
          <w:rFonts w:ascii="宋体" w:hAnsi="宋体" w:cs="宋体"/>
          <w:sz w:val="24"/>
        </w:rPr>
      </w:pPr>
      <w:r>
        <w:rPr>
          <w:rFonts w:hint="eastAsia" w:ascii="宋体" w:hAnsi="宋体" w:cs="宋体"/>
          <w:sz w:val="24"/>
        </w:rPr>
        <w:t xml:space="preserve"> 7）对大楼各楼层、地下车库等关键部位及院落周边定时巡查，并做好巡查记录；</w:t>
      </w:r>
      <w:r/>
    </w:p>
    <w:p>
      <w:pPr>
        <w:ind w:firstLine="480"/>
        <w:spacing w:line="360" w:lineRule="auto"/>
        <w:rPr>
          <w:rFonts w:ascii="宋体" w:hAnsi="宋体" w:cs="宋体"/>
          <w:sz w:val="24"/>
        </w:rPr>
      </w:pPr>
      <w:r>
        <w:rPr>
          <w:rFonts w:hint="eastAsia" w:ascii="宋体" w:hAnsi="宋体" w:cs="宋体"/>
          <w:sz w:val="24"/>
        </w:rPr>
        <w:t xml:space="preserve"> 8）认真做好安护值班室的值班管理工作；</w:t>
      </w:r>
      <w:r/>
    </w:p>
    <w:p>
      <w:pPr>
        <w:ind w:firstLine="480"/>
        <w:spacing w:line="360" w:lineRule="auto"/>
        <w:rPr>
          <w:rFonts w:ascii="宋体" w:hAnsi="宋体" w:cs="宋体"/>
          <w:sz w:val="24"/>
        </w:rPr>
      </w:pPr>
      <w:r>
        <w:rPr>
          <w:rFonts w:hint="eastAsia" w:ascii="宋体" w:hAnsi="宋体" w:cs="宋体"/>
          <w:sz w:val="24"/>
        </w:rPr>
        <w:t xml:space="preserve"> 9）采购人安排的其他工作。</w:t>
      </w:r>
      <w:r/>
    </w:p>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3.5客服服务</w:t>
      </w:r>
      <w:r/>
    </w:p>
    <w:p>
      <w:pPr>
        <w:spacing w:line="360" w:lineRule="auto"/>
        <w:rPr>
          <w:rFonts w:ascii="宋体" w:hAnsi="宋体" w:cs="宋体"/>
          <w:sz w:val="24"/>
        </w:rPr>
      </w:pPr>
      <w:r>
        <w:rPr>
          <w:rFonts w:hint="eastAsia" w:ascii="宋体" w:hAnsi="宋体" w:cs="宋体"/>
          <w:sz w:val="24"/>
        </w:rPr>
        <w:t xml:space="preserve">3.5.1会议服务</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245"/>
        <w:gridCol w:w="7230"/>
      </w:tblGrid>
      <w:tr>
        <w:trPr>
          <w:trHeight w:val="454"/>
        </w:trPr>
        <w:tc>
          <w:tcPr>
            <w:tcW w:w="763"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tcW w:w="1245"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服务内容</w:t>
            </w:r>
            <w:r/>
          </w:p>
        </w:tc>
        <w:tc>
          <w:tcPr>
            <w:tcW w:w="723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服务标准</w:t>
            </w:r>
            <w:r/>
          </w:p>
        </w:tc>
      </w:tr>
      <w:tr>
        <w:trPr>
          <w:trHeight w:val="454"/>
        </w:trPr>
        <w:tc>
          <w:tcPr>
            <w:tcW w:w="7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会议受理</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接受会议预订，记录会议需求，安排会议人员。</w:t>
            </w:r>
            <w:r/>
          </w:p>
        </w:tc>
      </w:tr>
      <w:tr>
        <w:trPr>
          <w:trHeight w:val="454"/>
        </w:trPr>
        <w:tc>
          <w:tcPr>
            <w:tcW w:w="7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会前准备</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根据会议需求、场地大小、用途，明确会议桌椅、物品、设备、文具等摆放规定，音、视频设施保障措施。各种会议、大型活动的会场清洁、布置等工作，空调温度调节。</w:t>
            </w:r>
            <w:r/>
          </w:p>
        </w:tc>
      </w:tr>
      <w:tr>
        <w:trPr>
          <w:trHeight w:val="454"/>
        </w:trPr>
        <w:tc>
          <w:tcPr>
            <w:tcW w:w="7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引导服务</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做好引导牌并放置在指定位置，引导人员引导手势规范，语言标准。</w:t>
            </w:r>
            <w:r/>
          </w:p>
        </w:tc>
      </w:tr>
      <w:tr>
        <w:trPr>
          <w:trHeight w:val="454"/>
        </w:trPr>
        <w:tc>
          <w:tcPr>
            <w:tcW w:w="7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会中服务</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会议期间按要求加水，做好会议的前中后的茶水等服务保障工作。</w:t>
            </w:r>
            <w:r/>
          </w:p>
        </w:tc>
      </w:tr>
      <w:tr>
        <w:trPr>
          <w:trHeight w:val="454"/>
        </w:trPr>
        <w:tc>
          <w:tcPr>
            <w:tcW w:w="7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会后整理</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对会议现场进行检查，做好会场清扫工作。</w:t>
            </w:r>
            <w:r/>
          </w:p>
        </w:tc>
      </w:tr>
      <w:tr>
        <w:trPr>
          <w:trHeight w:val="454"/>
        </w:trPr>
        <w:tc>
          <w:tcPr>
            <w:tcW w:w="763" w:type="dxa"/>
            <w:vAlign w:val="center"/>
            <w:textDirection w:val="lrTb"/>
            <w:noWrap w:val="false"/>
          </w:tcPr>
          <w:p>
            <w:pPr>
              <w:jc w:val="center"/>
              <w:spacing w:line="360" w:lineRule="auto"/>
              <w:rPr>
                <w:rFonts w:ascii="宋体" w:hAnsi="宋体" w:cs="宋体"/>
              </w:rPr>
            </w:pPr>
            <w:r/>
            <w:bookmarkStart w:id="196" w:name="_Toc27983"/>
            <w:r/>
            <w:bookmarkStart w:id="197" w:name="_Toc12052"/>
            <w:r/>
            <w:bookmarkStart w:id="198" w:name="_Toc26417"/>
            <w:r>
              <w:rPr>
                <w:rFonts w:hint="eastAsia" w:ascii="宋体" w:hAnsi="宋体" w:cs="宋体"/>
              </w:rPr>
              <w:t xml:space="preserve">6</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紧急会议保障</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2名客服通勤距离不超过2公里，保障采购人临时及紧急保障会议。</w:t>
            </w:r>
            <w:r/>
          </w:p>
        </w:tc>
      </w:tr>
    </w:tbl>
    <w:p>
      <w:pPr>
        <w:ind w:firstLine="422"/>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 w:val="24"/>
        </w:rPr>
      </w:pPr>
      <w:r>
        <w:rPr>
          <w:rFonts w:hint="eastAsia" w:ascii="宋体" w:hAnsi="宋体" w:cs="宋体"/>
          <w:sz w:val="24"/>
        </w:rPr>
        <w:t xml:space="preserve">3.5.2前台客服服务</w:t>
      </w:r>
      <w:r/>
    </w:p>
    <w:tbl>
      <w:tblPr>
        <w:tblpPr w:horzAnchor="margin" w:tblpXSpec="left" w:vertAnchor="text" w:tblpY="133" w:leftFromText="180" w:topFromText="0" w:rightFromText="180" w:bottomFromText="0"/>
        <w:tblW w:w="92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8"/>
        <w:gridCol w:w="1230"/>
        <w:gridCol w:w="7215"/>
      </w:tblGrid>
      <w:tr>
        <w:trPr>
          <w:trHeight w:val="454"/>
        </w:trPr>
        <w:tc>
          <w:tcPr>
            <w:tcW w:w="778" w:type="dxa"/>
            <w:vAlign w:val="center"/>
            <w:textDirection w:val="lrTb"/>
            <w:noWrap w:val="false"/>
          </w:tcPr>
          <w:p>
            <w:pPr>
              <w:ind w:left="158"/>
              <w:jc w:val="center"/>
              <w:spacing w:line="360" w:lineRule="auto"/>
              <w:widowControl/>
              <w:rPr>
                <w:rFonts w:ascii="宋体" w:hAnsi="宋体" w:cs="宋体"/>
                <w:b/>
                <w:bCs/>
              </w:rPr>
            </w:pPr>
            <w:r>
              <w:rPr>
                <w:rFonts w:hint="eastAsia" w:ascii="宋体" w:hAnsi="宋体" w:cs="宋体"/>
                <w:b/>
                <w:bCs/>
              </w:rPr>
              <w:t xml:space="preserve">序号</w:t>
            </w:r>
            <w:r/>
          </w:p>
        </w:tc>
        <w:tc>
          <w:tcPr>
            <w:tcW w:w="1230" w:type="dxa"/>
            <w:vAlign w:val="center"/>
            <w:textDirection w:val="lrTb"/>
            <w:noWrap w:val="false"/>
          </w:tcPr>
          <w:p>
            <w:pPr>
              <w:ind w:left="158"/>
              <w:jc w:val="center"/>
              <w:spacing w:line="360" w:lineRule="auto"/>
              <w:widowControl/>
              <w:rPr>
                <w:rFonts w:ascii="宋体" w:hAnsi="宋体" w:cs="宋体"/>
                <w:b/>
                <w:bCs/>
              </w:rPr>
            </w:pPr>
            <w:r>
              <w:rPr>
                <w:rFonts w:hint="eastAsia" w:ascii="宋体" w:hAnsi="宋体" w:cs="宋体"/>
                <w:b/>
                <w:bCs/>
              </w:rPr>
              <w:t xml:space="preserve">服务内容</w:t>
            </w:r>
            <w:r/>
          </w:p>
        </w:tc>
        <w:tc>
          <w:tcPr>
            <w:tcW w:w="7215" w:type="dxa"/>
            <w:vAlign w:val="center"/>
            <w:textDirection w:val="lrTb"/>
            <w:noWrap w:val="false"/>
          </w:tcPr>
          <w:p>
            <w:pPr>
              <w:ind w:left="158"/>
              <w:jc w:val="center"/>
              <w:spacing w:line="360" w:lineRule="auto"/>
              <w:widowControl/>
              <w:rPr>
                <w:rFonts w:ascii="宋体" w:hAnsi="宋体" w:cs="宋体"/>
                <w:b/>
                <w:bCs/>
              </w:rPr>
            </w:pPr>
            <w:r>
              <w:rPr>
                <w:rFonts w:hint="eastAsia" w:ascii="宋体" w:hAnsi="宋体" w:cs="宋体"/>
                <w:b/>
                <w:bCs/>
              </w:rPr>
              <w:t xml:space="preserve">服务标准</w:t>
            </w:r>
            <w:r/>
          </w:p>
        </w:tc>
      </w:tr>
      <w:tr>
        <w:trPr>
          <w:cantSplit/>
          <w:trHeight w:val="454"/>
        </w:trPr>
        <w:tc>
          <w:tcPr>
            <w:tcW w:w="778" w:type="dxa"/>
            <w:vAlign w:val="center"/>
            <w:vMerge w:val="restart"/>
            <w:textDirection w:val="lrTb"/>
            <w:noWrap w:val="false"/>
          </w:tcPr>
          <w:p>
            <w:pPr>
              <w:ind w:left="158"/>
              <w:spacing w:line="360" w:lineRule="auto"/>
              <w:rPr>
                <w:rFonts w:ascii="宋体" w:hAnsi="宋体" w:cs="宋体"/>
              </w:rPr>
            </w:pPr>
            <w:r>
              <w:rPr>
                <w:rFonts w:hint="eastAsia" w:ascii="宋体" w:hAnsi="宋体" w:cs="宋体"/>
              </w:rPr>
              <w:t xml:space="preserve">1</w:t>
            </w:r>
            <w:r/>
          </w:p>
        </w:tc>
        <w:tc>
          <w:tcPr>
            <w:tcW w:w="1230" w:type="dxa"/>
            <w:vAlign w:val="center"/>
            <w:vMerge w:val="restart"/>
            <w:textDirection w:val="lrTb"/>
            <w:noWrap w:val="false"/>
          </w:tcPr>
          <w:p>
            <w:pPr>
              <w:ind w:left="158"/>
              <w:spacing w:line="360" w:lineRule="auto"/>
              <w:rPr>
                <w:rFonts w:ascii="宋体" w:hAnsi="宋体" w:cs="宋体"/>
              </w:rPr>
            </w:pPr>
            <w:r>
              <w:rPr>
                <w:rFonts w:hint="eastAsia" w:ascii="宋体" w:hAnsi="宋体" w:cs="宋体"/>
              </w:rPr>
              <w:t xml:space="preserve">前台服务</w:t>
            </w:r>
            <w:r/>
          </w:p>
        </w:tc>
        <w:tc>
          <w:tcPr>
            <w:tcW w:w="7215" w:type="dxa"/>
            <w:vAlign w:val="center"/>
            <w:textDirection w:val="lrTb"/>
            <w:noWrap w:val="false"/>
          </w:tcPr>
          <w:p>
            <w:pPr>
              <w:ind w:left="158"/>
              <w:spacing w:line="360" w:lineRule="auto"/>
              <w:rPr>
                <w:rFonts w:ascii="宋体" w:hAnsi="宋体" w:cs="宋体"/>
              </w:rPr>
            </w:pPr>
            <w:r>
              <w:rPr>
                <w:rFonts w:hint="eastAsia" w:ascii="宋体" w:hAnsi="宋体" w:cs="宋体"/>
              </w:rPr>
              <w:t xml:space="preserve"> （1）外来访问人员接待处置方案应内容完备健全，对本物业的针对性强。</w:t>
            </w:r>
            <w:r/>
          </w:p>
        </w:tc>
      </w:tr>
      <w:tr>
        <w:trPr>
          <w:cantSplit/>
          <w:trHeight w:val="454"/>
        </w:trPr>
        <w:tc>
          <w:tcPr>
            <w:tcW w:w="778" w:type="dxa"/>
            <w:vAlign w:val="center"/>
            <w:vMerge w:val="continue"/>
            <w:textDirection w:val="lrTb"/>
            <w:noWrap w:val="false"/>
          </w:tcPr>
          <w:p>
            <w:pPr>
              <w:ind w:left="158"/>
              <w:spacing w:line="360" w:lineRule="auto"/>
              <w:rPr>
                <w:rFonts w:ascii="宋体" w:hAnsi="宋体" w:cs="宋体"/>
              </w:rPr>
            </w:pPr>
            <w:r>
              <w:rPr>
                <w:rFonts w:ascii="宋体" w:hAnsi="宋体" w:cs="宋体"/>
              </w:rPr>
            </w:r>
            <w:r/>
          </w:p>
        </w:tc>
        <w:tc>
          <w:tcPr>
            <w:tcW w:w="1230" w:type="dxa"/>
            <w:vAlign w:val="center"/>
            <w:vMerge w:val="continue"/>
            <w:textDirection w:val="lrTb"/>
            <w:noWrap w:val="false"/>
          </w:tcPr>
          <w:p>
            <w:pPr>
              <w:ind w:left="158"/>
              <w:spacing w:line="360" w:lineRule="auto"/>
              <w:rPr>
                <w:rFonts w:ascii="宋体" w:hAnsi="宋体" w:cs="宋体"/>
              </w:rPr>
            </w:pPr>
            <w:r>
              <w:rPr>
                <w:rFonts w:ascii="宋体" w:hAnsi="宋体" w:cs="宋体"/>
              </w:rPr>
            </w:r>
            <w:r/>
          </w:p>
        </w:tc>
        <w:tc>
          <w:tcPr>
            <w:tcW w:w="7215" w:type="dxa"/>
            <w:vAlign w:val="center"/>
            <w:textDirection w:val="lrTb"/>
            <w:noWrap w:val="false"/>
          </w:tcPr>
          <w:p>
            <w:pPr>
              <w:ind w:left="158"/>
              <w:spacing w:line="360" w:lineRule="auto"/>
              <w:rPr>
                <w:rFonts w:ascii="宋体" w:hAnsi="宋体" w:cs="宋体"/>
              </w:rPr>
            </w:pPr>
            <w:r>
              <w:rPr>
                <w:rFonts w:hint="eastAsia" w:ascii="宋体" w:hAnsi="宋体" w:cs="宋体"/>
              </w:rPr>
              <w:t xml:space="preserve"> （2）做好前台信件登记、雨伞管理、药箱管理工作。</w:t>
            </w:r>
            <w:r/>
          </w:p>
        </w:tc>
      </w:tr>
      <w:tr>
        <w:trPr>
          <w:cantSplit/>
          <w:trHeight w:val="454"/>
        </w:trPr>
        <w:tc>
          <w:tcPr>
            <w:tcW w:w="778" w:type="dxa"/>
            <w:vAlign w:val="center"/>
            <w:vMerge w:val="continue"/>
            <w:textDirection w:val="lrTb"/>
            <w:noWrap w:val="false"/>
          </w:tcPr>
          <w:p>
            <w:pPr>
              <w:ind w:left="158"/>
              <w:spacing w:line="360" w:lineRule="auto"/>
              <w:rPr>
                <w:rFonts w:ascii="宋体" w:hAnsi="宋体" w:cs="宋体"/>
              </w:rPr>
            </w:pPr>
            <w:r>
              <w:rPr>
                <w:rFonts w:ascii="宋体" w:hAnsi="宋体" w:cs="宋体"/>
              </w:rPr>
            </w:r>
            <w:r/>
          </w:p>
        </w:tc>
        <w:tc>
          <w:tcPr>
            <w:tcW w:w="1230" w:type="dxa"/>
            <w:vAlign w:val="center"/>
            <w:vMerge w:val="continue"/>
            <w:textDirection w:val="lrTb"/>
            <w:noWrap w:val="false"/>
          </w:tcPr>
          <w:p>
            <w:pPr>
              <w:ind w:left="158"/>
              <w:spacing w:line="360" w:lineRule="auto"/>
              <w:rPr>
                <w:rFonts w:ascii="宋体" w:hAnsi="宋体" w:cs="宋体"/>
              </w:rPr>
            </w:pPr>
            <w:r>
              <w:rPr>
                <w:rFonts w:ascii="宋体" w:hAnsi="宋体" w:cs="宋体"/>
              </w:rPr>
            </w:r>
            <w:r/>
          </w:p>
        </w:tc>
        <w:tc>
          <w:tcPr>
            <w:tcW w:w="7215" w:type="dxa"/>
            <w:vAlign w:val="center"/>
            <w:textDirection w:val="lrTb"/>
            <w:noWrap w:val="false"/>
          </w:tcPr>
          <w:p>
            <w:pPr>
              <w:ind w:left="158"/>
              <w:spacing w:line="360" w:lineRule="auto"/>
              <w:rPr>
                <w:rFonts w:ascii="宋体" w:hAnsi="宋体" w:cs="宋体"/>
              </w:rPr>
            </w:pPr>
            <w:r>
              <w:rPr>
                <w:rFonts w:hint="eastAsia" w:ascii="宋体" w:hAnsi="宋体" w:cs="宋体"/>
              </w:rPr>
              <w:t xml:space="preserve"> （3）及时通知收件人领取长期未领取包裹。</w:t>
            </w:r>
            <w:r/>
          </w:p>
        </w:tc>
      </w:tr>
      <w:tr>
        <w:trPr>
          <w:cantSplit/>
          <w:trHeight w:val="454"/>
        </w:trPr>
        <w:tc>
          <w:tcPr>
            <w:tcW w:w="778" w:type="dxa"/>
            <w:vAlign w:val="center"/>
            <w:vMerge w:val="continue"/>
            <w:textDirection w:val="lrTb"/>
            <w:noWrap w:val="false"/>
          </w:tcPr>
          <w:p>
            <w:pPr>
              <w:ind w:left="158"/>
              <w:spacing w:line="360" w:lineRule="auto"/>
              <w:rPr>
                <w:rFonts w:ascii="宋体" w:hAnsi="宋体" w:cs="宋体"/>
              </w:rPr>
            </w:pPr>
            <w:r>
              <w:rPr>
                <w:rFonts w:ascii="宋体" w:hAnsi="宋体" w:cs="宋体"/>
              </w:rPr>
            </w:r>
            <w:r/>
          </w:p>
        </w:tc>
        <w:tc>
          <w:tcPr>
            <w:tcW w:w="1230" w:type="dxa"/>
            <w:vAlign w:val="center"/>
            <w:vMerge w:val="continue"/>
            <w:textDirection w:val="lrTb"/>
            <w:noWrap w:val="false"/>
          </w:tcPr>
          <w:p>
            <w:pPr>
              <w:ind w:left="158"/>
              <w:spacing w:line="360" w:lineRule="auto"/>
              <w:rPr>
                <w:rFonts w:ascii="宋体" w:hAnsi="宋体" w:cs="宋体"/>
              </w:rPr>
            </w:pPr>
            <w:r>
              <w:rPr>
                <w:rFonts w:ascii="宋体" w:hAnsi="宋体" w:cs="宋体"/>
              </w:rPr>
            </w:r>
            <w:r/>
          </w:p>
        </w:tc>
        <w:tc>
          <w:tcPr>
            <w:tcW w:w="7215" w:type="dxa"/>
            <w:vAlign w:val="center"/>
            <w:textDirection w:val="lrTb"/>
            <w:noWrap w:val="false"/>
          </w:tcPr>
          <w:p>
            <w:pPr>
              <w:ind w:left="158"/>
              <w:spacing w:line="360" w:lineRule="auto"/>
              <w:rPr>
                <w:rFonts w:ascii="宋体" w:hAnsi="宋体" w:cs="宋体"/>
              </w:rPr>
            </w:pPr>
            <w:r>
              <w:rPr>
                <w:rFonts w:hint="eastAsia" w:ascii="宋体" w:hAnsi="宋体" w:cs="宋体"/>
              </w:rPr>
              <w:t xml:space="preserve"> （4）初步了解信访人员需求并通知相关处室接访。</w:t>
            </w:r>
            <w:r/>
          </w:p>
        </w:tc>
      </w:tr>
    </w:tbl>
    <w:p>
      <w:pPr>
        <w:ind w:left="158"/>
        <w:spacing w:line="360" w:lineRule="auto"/>
        <w:rPr>
          <w:rFonts w:ascii="宋体" w:hAnsi="宋体" w:cs="宋体"/>
          <w:sz w:val="24"/>
        </w:rPr>
      </w:pPr>
      <w:r>
        <w:rPr>
          <w:rFonts w:hint="eastAsia" w:ascii="宋体" w:hAnsi="宋体" w:cs="宋体"/>
          <w:sz w:val="24"/>
        </w:rPr>
        <w:t xml:space="preserve">3.5.3信件收发服务</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3827"/>
        <w:gridCol w:w="4525"/>
      </w:tblGrid>
      <w:tr>
        <w:trPr/>
        <w:tc>
          <w:tcPr>
            <w:tcW w:w="817"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序号</w:t>
            </w:r>
            <w:r/>
          </w:p>
        </w:tc>
        <w:tc>
          <w:tcPr>
            <w:tcW w:w="3827"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服务内容</w:t>
            </w:r>
            <w:r/>
          </w:p>
        </w:tc>
        <w:tc>
          <w:tcPr>
            <w:tcW w:w="4525"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服务标准</w:t>
            </w:r>
            <w:r/>
          </w:p>
        </w:tc>
      </w:tr>
      <w:tr>
        <w:trPr/>
        <w:tc>
          <w:tcPr>
            <w:tcW w:w="817"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1</w:t>
            </w:r>
            <w:r/>
          </w:p>
        </w:tc>
        <w:tc>
          <w:tcPr>
            <w:tcW w:w="3827"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负责机关公文、普通信函、报刊杂志、快递包裹的签收、登记、分拣、内部联系、流转及退件全流程处置。</w:t>
            </w:r>
            <w:r/>
          </w:p>
        </w:tc>
        <w:tc>
          <w:tcPr>
            <w:tcW w:w="4525"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每日定时完成外来件集中签收，普通函件当日分拣、当日完成派送；报刊按时分发，杜绝积压、延误；所有派送环节执行签字确认制度，做到交接有据、责任可追溯。</w:t>
            </w:r>
            <w:r/>
          </w:p>
        </w:tc>
      </w:tr>
      <w:tr>
        <w:trPr/>
        <w:tc>
          <w:tcPr>
            <w:tcW w:w="817"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2</w:t>
            </w:r>
            <w:r/>
          </w:p>
        </w:tc>
        <w:tc>
          <w:tcPr>
            <w:tcW w:w="3827"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负责对接邮政、快递服务商，协调处理邮件损、错发、丢件等异常问题，响应个处室收发述求。</w:t>
            </w:r>
            <w:r/>
          </w:p>
        </w:tc>
        <w:tc>
          <w:tcPr>
            <w:tcW w:w="4525"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收到错发、漏发问题第一时间更正，发生丢件、破损立即上报采购人并协调溯源处置；处室收发述求1小时内响应，24小时内反馈处置结果。</w:t>
            </w:r>
            <w:r/>
          </w:p>
        </w:tc>
      </w:tr>
      <w:tr>
        <w:trPr/>
        <w:tc>
          <w:tcPr>
            <w:tcW w:w="817"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3</w:t>
            </w:r>
            <w:r/>
          </w:p>
        </w:tc>
        <w:tc>
          <w:tcPr>
            <w:tcW w:w="3827"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负责收发区域日常环境维护、信件分类码放以及作业人员日常管理。</w:t>
            </w:r>
            <w:r/>
          </w:p>
        </w:tc>
        <w:tc>
          <w:tcPr>
            <w:tcW w:w="4525" w:type="dxa"/>
            <w:textDirection w:val="lrTb"/>
            <w:noWrap w:val="false"/>
          </w:tcPr>
          <w:p>
            <w:pPr>
              <w:ind w:left="158"/>
              <w:spacing w:line="360" w:lineRule="auto"/>
              <w:rPr>
                <w:rFonts w:ascii="宋体" w:hAnsi="宋体" w:cs="宋体"/>
                <w:sz w:val="24"/>
              </w:rPr>
            </w:pPr>
            <w:r>
              <w:rPr>
                <w:rFonts w:hint="eastAsia" w:ascii="宋体" w:hAnsi="宋体" w:cs="宋体"/>
                <w:sz w:val="24"/>
              </w:rPr>
              <w:t xml:space="preserve">收发区域保持整洁规整，信件报刊分类有序；作业人员着装规范、文明服务，严格遵守机关各项管理制度，服从采购人日常管理与履约考核。</w:t>
            </w:r>
            <w:r/>
          </w:p>
        </w:tc>
      </w:tr>
    </w:tbl>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3.6绿化服务</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245"/>
        <w:gridCol w:w="7230"/>
      </w:tblGrid>
      <w:tr>
        <w:trPr>
          <w:trHeight w:val="454"/>
        </w:trPr>
        <w:tc>
          <w:tcPr>
            <w:tcW w:w="763"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tcW w:w="1245"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服务内容</w:t>
            </w:r>
            <w:r/>
          </w:p>
        </w:tc>
        <w:tc>
          <w:tcPr>
            <w:tcW w:w="7230" w:type="dxa"/>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服务标准</w:t>
            </w:r>
            <w:r/>
          </w:p>
        </w:tc>
      </w:tr>
      <w:tr>
        <w:trPr>
          <w:trHeight w:val="454"/>
        </w:trPr>
        <w:tc>
          <w:tcPr>
            <w:tcW w:w="7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日常绿化养护</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供应商配备专业的养护人员按照采购人的要求在南湖办公区绿化区域四季花卉的种植与精心养护，绿化景观卫生保洁、巡查看管，日常养护。</w:t>
            </w:r>
            <w:r/>
          </w:p>
        </w:tc>
      </w:tr>
      <w:tr>
        <w:trPr>
          <w:trHeight w:val="454"/>
        </w:trPr>
        <w:tc>
          <w:tcPr>
            <w:tcW w:w="7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养护要求</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绿地植物生长旺盛，环境整洁美观。参照《南京市绿雕等六项城市园林绿化设施养护质量标准》实行。</w:t>
            </w:r>
            <w:r/>
          </w:p>
        </w:tc>
      </w:tr>
      <w:tr>
        <w:trPr>
          <w:trHeight w:val="454"/>
        </w:trPr>
        <w:tc>
          <w:tcPr>
            <w:tcW w:w="76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2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养护措施</w:t>
            </w:r>
            <w:r/>
          </w:p>
        </w:tc>
        <w:tc>
          <w:tcPr>
            <w:tcW w:w="7230" w:type="dxa"/>
            <w:vAlign w:val="center"/>
            <w:textDirection w:val="lrTb"/>
            <w:noWrap w:val="false"/>
          </w:tcPr>
          <w:p>
            <w:pPr>
              <w:ind w:firstLine="420"/>
              <w:spacing w:line="360" w:lineRule="auto"/>
              <w:rPr>
                <w:rFonts w:ascii="宋体" w:hAnsi="宋体" w:cs="宋体"/>
              </w:rPr>
            </w:pPr>
            <w:r>
              <w:rPr>
                <w:rFonts w:hint="eastAsia" w:ascii="宋体" w:hAnsi="宋体" w:cs="宋体"/>
              </w:rPr>
              <w:t xml:space="preserve">制定针对性的绿化养护措施，负责做好苗木、草坪合理施肥、病虫防治、松土除草等。如发现苗木草坪等死亡，及时根据采购人需求补种 。</w:t>
            </w:r>
            <w:r/>
          </w:p>
        </w:tc>
      </w:tr>
    </w:tbl>
    <w:p>
      <w:pPr>
        <w:keepLines/>
        <w:keepNext/>
        <w:spacing w:before="320" w:after="200" w:line="360" w:lineRule="auto"/>
        <w:rPr>
          <w:rFonts w:ascii="宋体" w:hAnsi="宋体" w:cs="宋体"/>
          <w:b/>
          <w:bCs/>
          <w:sz w:val="26"/>
          <w:szCs w:val="26"/>
        </w:rPr>
        <w:outlineLvl w:val="3"/>
      </w:pPr>
      <w:r>
        <w:rPr>
          <w:rFonts w:hint="eastAsia" w:ascii="宋体" w:hAnsi="宋体" w:cs="宋体"/>
          <w:b/>
          <w:bCs/>
          <w:sz w:val="26"/>
          <w:szCs w:val="26"/>
        </w:rPr>
        <w:t xml:space="preserve">3.7其他事项</w:t>
      </w:r>
      <w:r/>
    </w:p>
    <w:p>
      <w:pPr>
        <w:ind w:firstLine="480"/>
        <w:spacing w:line="360" w:lineRule="auto"/>
        <w:rPr>
          <w:rFonts w:ascii="宋体" w:hAnsi="宋体" w:cs="宋体"/>
          <w:sz w:val="24"/>
          <w:szCs w:val="24"/>
        </w:rPr>
      </w:pPr>
      <w:r>
        <w:rPr>
          <w:rFonts w:hint="eastAsia" w:ascii="宋体" w:hAnsi="宋体" w:cs="宋体"/>
          <w:sz w:val="24"/>
          <w:szCs w:val="24"/>
        </w:rPr>
        <w:t xml:space="preserve">3.7.1除采购人同意的服务项目外，其余服务均不接受任何形式的转包、分包或代管。</w:t>
      </w:r>
      <w:r/>
    </w:p>
    <w:p>
      <w:pPr>
        <w:ind w:firstLine="480"/>
        <w:spacing w:line="360" w:lineRule="auto"/>
        <w:rPr>
          <w:rFonts w:ascii="宋体" w:hAnsi="宋体" w:cs="宋体"/>
          <w:sz w:val="24"/>
          <w:szCs w:val="24"/>
        </w:rPr>
      </w:pPr>
      <w:r>
        <w:rPr>
          <w:rFonts w:hint="eastAsia" w:ascii="宋体" w:hAnsi="宋体" w:cs="宋体"/>
          <w:sz w:val="24"/>
          <w:szCs w:val="24"/>
        </w:rPr>
        <w:t xml:space="preserve">3.7.2供应商必须配备保安、保洁、设备运行、客服等专业的技术队伍。供应商标书中拟派遣至采购人的项目经理、主管、技术骨干未经采购人同意，不得随意调整。</w:t>
      </w:r>
      <w:r/>
    </w:p>
    <w:p>
      <w:pPr>
        <w:ind w:firstLine="480"/>
        <w:spacing w:line="360" w:lineRule="auto"/>
        <w:rPr>
          <w:rFonts w:ascii="宋体" w:hAnsi="宋体" w:cs="宋体"/>
          <w:sz w:val="24"/>
          <w:szCs w:val="24"/>
        </w:rPr>
      </w:pPr>
      <w:r>
        <w:rPr>
          <w:rFonts w:hint="eastAsia" w:ascii="宋体" w:hAnsi="宋体" w:cs="宋体"/>
          <w:sz w:val="24"/>
          <w:szCs w:val="24"/>
        </w:rPr>
        <w:t xml:space="preserve">3.7.3供应商必须严格执行南京市用工工资标准的有关规定，按劳动法规定规范用工，与劳动者签订劳动合同，并承担其雇员的劳动报酬、加班费用、劳动用工补偿金、福利待遇、高温费等并按《劳动法》规定为所有员工按月足额缴纳社会保险及公积金（五险一金）、劳动保护、工伤抚恤等用人费用，承担未正确执行劳动用工规定所产生的法律责任，维护和保障员工的合法权益。中标单位每季度需将人员工资、社保缴纳情况报招标方备案。</w:t>
      </w:r>
      <w:r/>
    </w:p>
    <w:p>
      <w:pPr>
        <w:ind w:firstLine="480"/>
        <w:spacing w:line="360" w:lineRule="auto"/>
        <w:rPr>
          <w:rFonts w:ascii="宋体" w:hAnsi="宋体" w:cs="宋体"/>
          <w:sz w:val="24"/>
          <w:szCs w:val="24"/>
        </w:rPr>
      </w:pPr>
      <w:r>
        <w:rPr>
          <w:rFonts w:hint="eastAsia" w:ascii="宋体" w:hAnsi="宋体" w:cs="宋体"/>
          <w:sz w:val="24"/>
          <w:szCs w:val="24"/>
        </w:rPr>
        <w:t xml:space="preserve">3.7.4供应商应根据项目开展需要对服务人员投保相应的保险（如供应商应对其员工投保人身意外险），在实施物业服务管理过程中，供应商单位工作人员在工作中发生安全责任事故，供应商负全部责任。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3.7.5物业服务所需工具、设备、物耗等均由供应商提供，投标文件中必须提供能满足服务要求所配置的工具、设备明细表，提供各项物耗明细表。</w:t>
      </w:r>
      <w:r/>
    </w:p>
    <w:p>
      <w:pPr>
        <w:ind w:firstLine="480"/>
        <w:spacing w:line="360" w:lineRule="auto"/>
        <w:tabs>
          <w:tab w:val="left" w:pos="855" w:leader="none"/>
          <w:tab w:val="left" w:pos="970" w:leader="none"/>
        </w:tabs>
        <w:rPr>
          <w:rFonts w:ascii="宋体" w:hAnsi="宋体" w:cs="宋体"/>
          <w:sz w:val="24"/>
          <w:szCs w:val="24"/>
        </w:rPr>
      </w:pPr>
      <w:r>
        <w:rPr>
          <w:rFonts w:hint="eastAsia" w:ascii="宋体" w:hAnsi="宋体" w:cs="宋体"/>
          <w:sz w:val="24"/>
          <w:szCs w:val="24"/>
        </w:rPr>
        <w:t xml:space="preserve">3.7.6对保洁、安全护卫、设备运行工作中发现的设备设施缺陷、隐患和故障有承诺报修的义务。</w:t>
      </w:r>
      <w:r/>
    </w:p>
    <w:p>
      <w:pPr>
        <w:ind w:firstLine="482"/>
        <w:spacing w:line="360" w:lineRule="auto"/>
        <w:tabs>
          <w:tab w:val="left" w:pos="855" w:leader="none"/>
          <w:tab w:val="left" w:pos="970" w:leader="none"/>
        </w:tabs>
        <w:rPr>
          <w:rFonts w:ascii="宋体" w:hAnsi="宋体" w:cs="宋体"/>
          <w:b/>
          <w:i/>
          <w:sz w:val="24"/>
          <w:szCs w:val="24"/>
          <w:u w:val="single"/>
        </w:rPr>
      </w:pPr>
      <w:r>
        <w:rPr>
          <w:rFonts w:hint="eastAsia" w:ascii="宋体" w:hAnsi="宋体" w:cs="宋体"/>
          <w:b/>
          <w:i/>
          <w:sz w:val="24"/>
          <w:szCs w:val="24"/>
          <w:u w:val="single"/>
        </w:rPr>
        <w:t xml:space="preserve">3.7.7合同中未列出的物业服务临时性工作，8小时以外，遇到采购人加班或有会议召开时，应随叫随到。采购人对服务人员的工作超时予以确认并支付劳动报酬。（提供承诺书）。</w:t>
      </w:r>
      <w:r/>
    </w:p>
    <w:p>
      <w:pPr>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4.供应商履行合同所需的设备</w:t>
      </w:r>
      <w:r/>
    </w:p>
    <w:p>
      <w:pPr>
        <w:ind w:firstLine="480"/>
        <w:spacing w:line="360" w:lineRule="auto"/>
        <w:rPr>
          <w:rFonts w:ascii="宋体" w:hAnsi="宋体" w:cs="宋体"/>
          <w:sz w:val="24"/>
          <w:szCs w:val="32"/>
        </w:rPr>
      </w:pPr>
      <w:r>
        <w:rPr>
          <w:rFonts w:hint="eastAsia" w:ascii="宋体" w:hAnsi="宋体" w:cs="宋体"/>
          <w:sz w:val="24"/>
          <w:szCs w:val="32"/>
        </w:rPr>
        <w:t xml:space="preserve">采购人根据项目实际需求，需要供应商提供作业设备（自有或租赁）用于物业管理服务的，可在下表中列出，举例如下：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9"/>
        <w:gridCol w:w="1533"/>
        <w:gridCol w:w="2459"/>
        <w:gridCol w:w="1792"/>
        <w:gridCol w:w="2056"/>
      </w:tblGrid>
      <w:tr>
        <w:trPr>
          <w:trHeight w:val="454"/>
        </w:trPr>
        <w:tc>
          <w:tcPr>
            <w:tcW w:w="724"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序号</w:t>
            </w:r>
            <w:r/>
          </w:p>
        </w:tc>
        <w:tc>
          <w:tcPr>
            <w:tcW w:w="836"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用途</w:t>
            </w:r>
            <w:r/>
          </w:p>
        </w:tc>
        <w:tc>
          <w:tcPr>
            <w:tcW w:w="134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作业设备名称</w:t>
            </w:r>
            <w:r/>
          </w:p>
        </w:tc>
        <w:tc>
          <w:tcPr>
            <w:tcW w:w="977"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数量</w:t>
            </w:r>
            <w:r/>
          </w:p>
        </w:tc>
        <w:tc>
          <w:tcPr>
            <w:tcW w:w="1121"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单位</w:t>
            </w:r>
            <w:r/>
          </w:p>
        </w:tc>
      </w:tr>
      <w:tr>
        <w:trPr>
          <w:trHeight w:val="454"/>
        </w:trPr>
        <w:tc>
          <w:tcPr>
            <w:tcW w:w="72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83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基本服务</w:t>
            </w:r>
            <w:r/>
          </w:p>
        </w:tc>
        <w:tc>
          <w:tcPr>
            <w:tcW w:w="134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高压水枪</w:t>
            </w:r>
            <w:r/>
          </w:p>
        </w:tc>
        <w:tc>
          <w:tcPr>
            <w:tcW w:w="9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12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个</w:t>
            </w:r>
            <w:r/>
          </w:p>
        </w:tc>
      </w:tr>
      <w:tr>
        <w:trPr>
          <w:trHeight w:val="454"/>
        </w:trPr>
        <w:tc>
          <w:tcPr>
            <w:tcW w:w="72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83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基本服务</w:t>
            </w:r>
            <w:r/>
          </w:p>
        </w:tc>
        <w:tc>
          <w:tcPr>
            <w:tcW w:w="134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手推吸尘器</w:t>
            </w:r>
            <w:r/>
          </w:p>
        </w:tc>
        <w:tc>
          <w:tcPr>
            <w:tcW w:w="9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12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台</w:t>
            </w:r>
            <w:r/>
          </w:p>
        </w:tc>
      </w:tr>
      <w:tr>
        <w:trPr>
          <w:trHeight w:val="454"/>
        </w:trPr>
        <w:tc>
          <w:tcPr>
            <w:tcW w:w="72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3</w:t>
            </w:r>
            <w:r/>
          </w:p>
        </w:tc>
        <w:tc>
          <w:tcPr>
            <w:tcW w:w="83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基本服务</w:t>
            </w:r>
            <w:r/>
          </w:p>
        </w:tc>
        <w:tc>
          <w:tcPr>
            <w:tcW w:w="134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台式电脑</w:t>
            </w:r>
            <w:r/>
          </w:p>
        </w:tc>
        <w:tc>
          <w:tcPr>
            <w:tcW w:w="9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112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台</w:t>
            </w:r>
            <w:r/>
          </w:p>
        </w:tc>
      </w:tr>
      <w:tr>
        <w:trPr>
          <w:trHeight w:val="434"/>
        </w:trPr>
        <w:tc>
          <w:tcPr>
            <w:tcW w:w="72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4</w:t>
            </w:r>
            <w:r/>
          </w:p>
        </w:tc>
        <w:tc>
          <w:tcPr>
            <w:tcW w:w="83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基本服务</w:t>
            </w:r>
            <w:r/>
          </w:p>
        </w:tc>
        <w:tc>
          <w:tcPr>
            <w:tcW w:w="134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铝合金伸宿梯</w:t>
            </w:r>
            <w:r/>
          </w:p>
        </w:tc>
        <w:tc>
          <w:tcPr>
            <w:tcW w:w="9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12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个</w:t>
            </w:r>
            <w:r/>
          </w:p>
        </w:tc>
      </w:tr>
      <w:tr>
        <w:trPr>
          <w:trHeight w:val="454"/>
        </w:trPr>
        <w:tc>
          <w:tcPr>
            <w:tcW w:w="72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83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基本服务</w:t>
            </w:r>
            <w:r/>
          </w:p>
        </w:tc>
        <w:tc>
          <w:tcPr>
            <w:tcW w:w="134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 洗衣机</w:t>
            </w:r>
            <w:r/>
          </w:p>
        </w:tc>
        <w:tc>
          <w:tcPr>
            <w:tcW w:w="9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112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个</w:t>
            </w:r>
            <w:r/>
          </w:p>
        </w:tc>
      </w:tr>
      <w:tr>
        <w:trPr>
          <w:trHeight w:val="454"/>
        </w:trPr>
        <w:tc>
          <w:tcPr>
            <w:tcW w:w="72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6</w:t>
            </w:r>
            <w:r/>
          </w:p>
        </w:tc>
        <w:tc>
          <w:tcPr>
            <w:tcW w:w="83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基本服务</w:t>
            </w:r>
            <w:r/>
          </w:p>
        </w:tc>
        <w:tc>
          <w:tcPr>
            <w:tcW w:w="134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打印机</w:t>
            </w:r>
            <w:r/>
          </w:p>
        </w:tc>
        <w:tc>
          <w:tcPr>
            <w:tcW w:w="9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w:t>
            </w:r>
            <w:r/>
          </w:p>
        </w:tc>
        <w:tc>
          <w:tcPr>
            <w:tcW w:w="112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台</w:t>
            </w:r>
            <w:r/>
          </w:p>
        </w:tc>
      </w:tr>
      <w:tr>
        <w:trPr>
          <w:trHeight w:val="454"/>
        </w:trPr>
        <w:tc>
          <w:tcPr>
            <w:tcW w:w="724"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7</w:t>
            </w:r>
            <w:r/>
          </w:p>
        </w:tc>
        <w:tc>
          <w:tcPr>
            <w:tcW w:w="836"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基本服务</w:t>
            </w:r>
            <w:r/>
          </w:p>
        </w:tc>
        <w:tc>
          <w:tcPr>
            <w:tcW w:w="134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对讲机</w:t>
            </w:r>
            <w:r/>
          </w:p>
        </w:tc>
        <w:tc>
          <w:tcPr>
            <w:tcW w:w="977"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12</w:t>
            </w:r>
            <w:r/>
          </w:p>
        </w:tc>
        <w:tc>
          <w:tcPr>
            <w:tcW w:w="1121" w:type="pct"/>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个</w:t>
            </w:r>
            <w:r/>
          </w:p>
        </w:tc>
      </w:tr>
    </w:tbl>
    <w:p>
      <w:pPr>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5.物业管理服务人员需求</w:t>
      </w:r>
      <w:r/>
    </w:p>
    <w:p>
      <w:pPr>
        <w:spacing w:line="360" w:lineRule="auto"/>
        <w:rPr>
          <w:rFonts w:ascii="宋体" w:hAnsi="宋体" w:cs="宋体"/>
          <w:b/>
          <w:bCs/>
          <w:sz w:val="24"/>
          <w:szCs w:val="24"/>
        </w:rPr>
      </w:pPr>
      <w:r>
        <w:rPr>
          <w:rFonts w:hint="eastAsia" w:ascii="宋体" w:hAnsi="宋体" w:cs="宋体"/>
          <w:b/>
          <w:bCs/>
          <w:sz w:val="24"/>
          <w:szCs w:val="24"/>
        </w:rPr>
        <w:t xml:space="preserve">5.1人员数量、岗位、工作时间</w:t>
      </w:r>
      <w:r/>
    </w:p>
    <w:p>
      <w:pPr>
        <w:ind w:firstLine="480"/>
        <w:spacing w:line="360" w:lineRule="auto"/>
        <w:rPr>
          <w:rFonts w:ascii="宋体" w:hAnsi="宋体" w:cs="宋体"/>
          <w:sz w:val="24"/>
          <w:szCs w:val="24"/>
        </w:rPr>
      </w:pPr>
      <w:r>
        <w:rPr>
          <w:rFonts w:hint="eastAsia" w:ascii="宋体" w:hAnsi="宋体" w:cs="宋体"/>
          <w:sz w:val="24"/>
          <w:szCs w:val="24"/>
        </w:rPr>
        <w:t xml:space="preserve">物业服务人员配置人数不得少于70名，所有人员必须具备良好素养和上岗资质，政治清白，无犯罪记录及不良嗜好，爱岗敬业、工作勤快、礼貌待人、和蔼处事、身体健康（无传染性疾病），符合采购人提出的具体要求。</w:t>
      </w:r>
      <w:r/>
    </w:p>
    <w:p>
      <w:pPr>
        <w:ind w:firstLine="480"/>
        <w:spacing w:line="360" w:lineRule="auto"/>
        <w:rPr>
          <w:rFonts w:ascii="宋体" w:hAnsi="宋体" w:cs="宋体"/>
          <w:sz w:val="24"/>
          <w:szCs w:val="24"/>
        </w:rPr>
      </w:pPr>
      <w:r>
        <w:rPr>
          <w:rFonts w:hint="eastAsia" w:ascii="宋体" w:hAnsi="宋体" w:cs="宋体"/>
          <w:sz w:val="24"/>
          <w:szCs w:val="24"/>
        </w:rPr>
        <w:t xml:space="preserve">物业服务岗位设置合理，有明确的部门职责。各部分人员配置数量可在全面响应招标书要求的基础上，根据投标方对本项目的理解，灵活配置，但设置的岗位及人数均应满足及符合本项目各条线的运行需求。</w:t>
      </w:r>
      <w:r/>
    </w:p>
    <w:p>
      <w:pPr>
        <w:ind w:firstLine="480"/>
        <w:spacing w:line="360" w:lineRule="auto"/>
        <w:rPr>
          <w:rFonts w:ascii="宋体" w:hAnsi="宋体" w:cs="宋体"/>
          <w:sz w:val="24"/>
          <w:szCs w:val="24"/>
        </w:rPr>
      </w:pPr>
      <w:r>
        <w:rPr>
          <w:rFonts w:hint="eastAsia" w:ascii="宋体" w:hAnsi="宋体" w:cs="宋体"/>
          <w:sz w:val="24"/>
          <w:szCs w:val="24"/>
        </w:rPr>
        <w:t xml:space="preserve">本次招标物业服务场所为省级机关办公区，所有工作时间安排需结合机关工作时间，早8:00至冬17:30、夏18:00。</w:t>
      </w:r>
      <w:r/>
    </w:p>
    <w:p>
      <w:pPr>
        <w:ind w:firstLine="480"/>
        <w:spacing w:line="360" w:lineRule="auto"/>
        <w:rPr>
          <w:rFonts w:ascii="宋体" w:hAnsi="宋体" w:cs="宋体"/>
          <w:sz w:val="24"/>
          <w:szCs w:val="24"/>
        </w:rPr>
      </w:pPr>
      <w:r>
        <w:rPr>
          <w:rFonts w:hint="eastAsia" w:ascii="宋体" w:hAnsi="宋体" w:cs="宋体"/>
          <w:sz w:val="24"/>
          <w:szCs w:val="24"/>
        </w:rPr>
        <w:t xml:space="preserve">1）农林大厦服务的保洁、保安及设备运行等人员共需40人，其中项目经理1人；客服7人（客服主管1人、大厅客服接待1人，三楼会议室客服2人加报纸分发、四楼、五楼、六楼及少数楼层领导办公室客服3人）；安保人员11人（其中安护主管1人，礼宾岗2人、立体车库管理人员2名、巡逻岗6人）；保洁人员10人（其中保洁主管1人，保洁9人）；消防值班5人（每班2人）；配电值班3人；合用电梯管理人员1人；合用水电维修工2人。</w:t>
      </w:r>
      <w:r/>
    </w:p>
    <w:p>
      <w:pPr>
        <w:ind w:firstLine="480"/>
        <w:spacing w:line="360" w:lineRule="auto"/>
        <w:rPr>
          <w:rFonts w:ascii="宋体" w:hAnsi="宋体" w:cs="宋体"/>
          <w:sz w:val="24"/>
          <w:szCs w:val="24"/>
        </w:rPr>
      </w:pPr>
      <w:r>
        <w:rPr>
          <w:rFonts w:hint="eastAsia" w:ascii="宋体" w:hAnsi="宋体" w:cs="宋体"/>
          <w:sz w:val="24"/>
          <w:szCs w:val="24"/>
        </w:rPr>
        <w:t xml:space="preserve">2）江苏农业检测大楼、沅江路办公区作为农林大厦的延伸服务项目由管理农林大厦的物业公司统一进行管理，江苏农业检测大楼办公区需保洁、保安人员及设备运行人员共13人（客服接待加报纸分发1人、保安3人 、保洁人员3人、消防值班3人，变配电值班3人）。</w:t>
      </w:r>
      <w:r/>
    </w:p>
    <w:p>
      <w:pPr>
        <w:ind w:firstLine="480"/>
        <w:spacing w:line="360" w:lineRule="auto"/>
        <w:rPr>
          <w:rFonts w:ascii="宋体" w:hAnsi="宋体" w:cs="宋体"/>
          <w:sz w:val="24"/>
          <w:szCs w:val="24"/>
        </w:rPr>
      </w:pPr>
      <w:r>
        <w:rPr>
          <w:rFonts w:hint="eastAsia" w:ascii="宋体" w:hAnsi="宋体" w:cs="宋体"/>
          <w:sz w:val="24"/>
          <w:szCs w:val="24"/>
        </w:rPr>
        <w:t xml:space="preserve">3)沅江路办公区需要2人（客服兼会务加分发报纸1人、保洁1人）。</w:t>
      </w:r>
      <w:r/>
    </w:p>
    <w:p>
      <w:pPr>
        <w:ind w:firstLine="480"/>
        <w:spacing w:line="360" w:lineRule="auto"/>
        <w:rPr>
          <w:rFonts w:ascii="宋体" w:hAnsi="宋体" w:cs="宋体"/>
          <w:sz w:val="24"/>
          <w:szCs w:val="24"/>
        </w:rPr>
      </w:pPr>
      <w:r>
        <w:rPr>
          <w:rFonts w:hint="eastAsia" w:ascii="宋体" w:hAnsi="宋体" w:cs="宋体"/>
          <w:sz w:val="24"/>
          <w:szCs w:val="24"/>
        </w:rPr>
        <w:t xml:space="preserve">4）南湖办公区共需15人，其中驻场项目经理1人、保安6人、保洁4人、水电维修工1人、车辆管理兼外围清洁1人；1号办公楼前台兼会务加分发报纸客服1人；2号办公楼前台工作日兼消防值班（持有中级消防监控证）1人。</w:t>
      </w:r>
      <w:r/>
    </w:p>
    <w:tbl>
      <w:tblPr>
        <w:tblW w:w="8642" w:type="dxa"/>
        <w:tblLook w:val="04A0" w:firstRow="1" w:lastRow="0" w:firstColumn="1" w:lastColumn="0" w:noHBand="0" w:noVBand="1"/>
      </w:tblPr>
      <w:tblGrid>
        <w:gridCol w:w="1017"/>
        <w:gridCol w:w="1016"/>
        <w:gridCol w:w="986"/>
        <w:gridCol w:w="986"/>
        <w:gridCol w:w="4637"/>
      </w:tblGrid>
      <w:tr>
        <w:trPr>
          <w:trHeight w:val="56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spacing w:line="400" w:lineRule="exact"/>
              <w:widowControl/>
              <w:rPr>
                <w:rFonts w:ascii="宋体" w:hAnsi="宋体" w:cs="宋体"/>
                <w:b/>
              </w:rPr>
            </w:pPr>
            <w:r>
              <w:rPr>
                <w:rFonts w:hint="eastAsia" w:ascii="宋体" w:hAnsi="宋体" w:cs="宋体"/>
                <w:b/>
              </w:rPr>
              <w:t xml:space="preserve">办公区</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400" w:lineRule="exact"/>
              <w:widowControl/>
              <w:rPr>
                <w:rFonts w:ascii="宋体" w:hAnsi="宋体" w:cs="宋体"/>
                <w:b/>
                <w:bCs/>
              </w:rPr>
            </w:pPr>
            <w:r>
              <w:rPr>
                <w:rFonts w:hint="eastAsia" w:ascii="宋体" w:hAnsi="宋体" w:cs="宋体"/>
                <w:b/>
                <w:bCs/>
              </w:rPr>
              <w:t xml:space="preserve">部门职能</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spacing w:line="400" w:lineRule="exact"/>
              <w:widowControl/>
              <w:rPr>
                <w:rFonts w:ascii="宋体" w:hAnsi="宋体" w:cs="宋体"/>
                <w:b/>
                <w:bCs/>
              </w:rPr>
            </w:pPr>
            <w:r>
              <w:rPr>
                <w:rFonts w:hint="eastAsia" w:ascii="宋体" w:hAnsi="宋体" w:cs="宋体"/>
                <w:b/>
                <w:bCs/>
              </w:rPr>
              <w:t xml:space="preserve">岗位</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spacing w:line="400" w:lineRule="exact"/>
              <w:widowControl/>
              <w:rPr>
                <w:rFonts w:ascii="宋体" w:hAnsi="宋体" w:cs="宋体"/>
                <w:b/>
                <w:bCs/>
              </w:rPr>
            </w:pPr>
            <w:r>
              <w:rPr>
                <w:rFonts w:hint="eastAsia" w:ascii="宋体" w:hAnsi="宋体" w:cs="宋体"/>
                <w:b/>
                <w:bCs/>
              </w:rPr>
              <w:t xml:space="preserve">岗位所需总人数</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b/>
                <w:bCs/>
              </w:rPr>
            </w:pPr>
            <w:r>
              <w:rPr>
                <w:rFonts w:hint="eastAsia" w:ascii="宋体" w:hAnsi="宋体" w:cs="宋体"/>
                <w:b/>
                <w:bCs/>
              </w:rPr>
              <w:t xml:space="preserve">备注（岗位所需服务时长或时段、需具备的上岗资格证、人员学历、工作经验等要求）</w:t>
            </w:r>
            <w:r/>
          </w:p>
        </w:tc>
      </w:tr>
      <w:tr>
        <w:trPr>
          <w:cantSplit/>
          <w:trHeight w:val="1960"/>
        </w:trPr>
        <w:tc>
          <w:tcPr>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spacing w:line="400" w:lineRule="exact"/>
              <w:widowControl/>
              <w:rPr>
                <w:rFonts w:ascii="宋体" w:hAnsi="宋体" w:cs="宋体"/>
              </w:rPr>
            </w:pPr>
            <w:r/>
            <w:bookmarkStart w:id="199" w:name="OLE_LINK6"/>
            <w:r/>
            <w:bookmarkStart w:id="200" w:name="OLE_LINK8"/>
            <w:r>
              <w:rPr>
                <w:rFonts w:hint="eastAsia" w:ascii="宋体" w:hAnsi="宋体" w:cs="宋体"/>
              </w:rPr>
              <w:t xml:space="preserve">农林大厦、省农业检大楼、沅江路办公区</w:t>
            </w:r>
            <w:bookmarkEnd w:id="199"/>
            <w:r/>
            <w:bookmarkEnd w:id="200"/>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农林大厦、检测大楼、沅江路、南湖办公区</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项目经理</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农林大厦项目经理，</w:t>
            </w:r>
            <w:r>
              <w:rPr>
                <w:rFonts w:ascii="宋体" w:hAnsi="宋体" w:cs="宋体"/>
              </w:rPr>
              <w:t xml:space="preserve">具有</w:t>
            </w:r>
            <w:r>
              <w:rPr>
                <w:rFonts w:hint="eastAsia" w:ascii="宋体" w:hAnsi="宋体" w:cs="宋体"/>
              </w:rPr>
              <w:t xml:space="preserve">大专</w:t>
            </w:r>
            <w:r>
              <w:rPr>
                <w:rFonts w:ascii="宋体" w:hAnsi="宋体" w:cs="宋体"/>
              </w:rPr>
              <w:t xml:space="preserve">及以上</w:t>
            </w:r>
            <w:r>
              <w:rPr>
                <w:rFonts w:hint="eastAsia" w:ascii="宋体" w:hAnsi="宋体" w:cs="宋体"/>
              </w:rPr>
              <w:t xml:space="preserve">学历</w:t>
            </w:r>
            <w:r>
              <w:rPr>
                <w:rFonts w:ascii="宋体" w:hAnsi="宋体" w:cs="宋体"/>
              </w:rPr>
              <w:t xml:space="preserve">，具有5年</w:t>
            </w:r>
            <w:r>
              <w:rPr>
                <w:rFonts w:hint="eastAsia" w:ascii="宋体" w:hAnsi="宋体" w:cs="宋体"/>
              </w:rPr>
              <w:t xml:space="preserve">及</w:t>
            </w:r>
            <w:r>
              <w:rPr>
                <w:rFonts w:ascii="宋体" w:hAnsi="宋体" w:cs="宋体"/>
              </w:rPr>
              <w:t xml:space="preserve">以上从事非住宅类物业服务</w:t>
            </w:r>
            <w:r>
              <w:rPr>
                <w:rFonts w:hint="eastAsia" w:ascii="宋体" w:hAnsi="宋体" w:cs="宋体"/>
              </w:rPr>
              <w:t xml:space="preserve">，年服务</w:t>
            </w:r>
            <w:r>
              <w:rPr>
                <w:rFonts w:ascii="宋体" w:hAnsi="宋体" w:cs="宋体"/>
              </w:rPr>
              <w:t xml:space="preserve">面积</w:t>
            </w:r>
            <w:r>
              <w:rPr>
                <w:rFonts w:hint="eastAsia" w:ascii="宋体" w:hAnsi="宋体" w:cs="宋体"/>
              </w:rPr>
              <w:t xml:space="preserve">30000</w:t>
            </w:r>
            <w:r>
              <w:rPr>
                <w:rFonts w:ascii="宋体" w:hAnsi="宋体" w:cs="宋体"/>
              </w:rPr>
              <w:t xml:space="preserve"> ㎡米以上的管理经验，责任心强，素质好，有丰富的项目管理经验和较强的组织协调能力（须提供相关证书复印件、供应商为其缴纳的近半年来任意一个月社保证明材料、</w:t>
            </w:r>
            <w:r>
              <w:rPr>
                <w:rFonts w:hint="eastAsia" w:ascii="宋体" w:hAnsi="宋体" w:cs="宋体"/>
              </w:rPr>
              <w:t xml:space="preserve">提供项目合同复印件，如果合同不能完全证明的，应提供业主证明材料。</w:t>
            </w:r>
            <w:r>
              <w:rPr>
                <w:rFonts w:ascii="宋体" w:hAnsi="宋体" w:cs="宋体"/>
              </w:rPr>
              <w:t xml:space="preserve">）。</w:t>
            </w:r>
            <w:r/>
          </w:p>
        </w:tc>
      </w:tr>
      <w:tr>
        <w:trPr>
          <w:cantSplit/>
          <w:trHeight w:val="9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spacing w:line="400" w:lineRule="exact"/>
              <w:widowControl/>
              <w:rPr>
                <w:rFonts w:ascii="宋体" w:hAnsi="宋体" w:cs="宋体"/>
              </w:rPr>
            </w:pPr>
            <w:r>
              <w:rPr>
                <w:rFonts w:hint="eastAsia" w:ascii="宋体" w:hAnsi="宋体" w:cs="宋体"/>
              </w:rPr>
              <w:t xml:space="preserve">客服服务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主管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客服主管具有大专及以上学历，具有本岗位5年及以上工作经验</w:t>
            </w:r>
            <w:r>
              <w:rPr>
                <w:rFonts w:hint="eastAsia" w:ascii="宋体" w:hAnsi="宋体" w:cs="宋体"/>
                <w:highlight w:val="white"/>
              </w:rPr>
              <w:t xml:space="preserve">，具有客服接待工作经验。（须提供证书复印件，</w:t>
            </w:r>
            <w:r>
              <w:rPr>
                <w:rFonts w:hint="eastAsia" w:ascii="宋体" w:hAnsi="宋体" w:cs="宋体"/>
              </w:rPr>
              <w:t xml:space="preserve">供应商为其缴纳的近半年来任意一个月社保证明材料</w:t>
            </w:r>
            <w:r>
              <w:rPr>
                <w:rFonts w:hint="eastAsia" w:ascii="宋体" w:hAnsi="宋体" w:cs="宋体"/>
              </w:rPr>
              <w:t xml:space="preserve">，</w:t>
            </w:r>
            <w:r>
              <w:rPr>
                <w:rFonts w:hint="eastAsia" w:ascii="宋体" w:hAnsi="宋体" w:cs="宋体"/>
              </w:rPr>
              <w:t xml:space="preserve">提供项目合同复印件，如果合同不能完全证明的，应提供业主证明材料。</w:t>
            </w:r>
            <w:r>
              <w:rPr>
                <w:rFonts w:hint="eastAsia" w:ascii="宋体" w:hAnsi="宋体" w:cs="宋体"/>
              </w:rPr>
              <w:t xml:space="preserve">）。</w:t>
            </w:r>
            <w:r/>
          </w:p>
        </w:tc>
      </w:tr>
      <w:tr>
        <w:trPr>
          <w:cantSplit/>
          <w:trHeight w:val="84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前台</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rPr>
                <w:rFonts w:ascii="宋体" w:hAnsi="宋体" w:cs="宋体"/>
              </w:rPr>
            </w:pPr>
            <w:r>
              <w:rPr>
                <w:rFonts w:hint="eastAsia" w:ascii="宋体" w:hAnsi="宋体" w:cs="宋体"/>
              </w:rPr>
              <w:t xml:space="preserve">前台客服人员（女性）高中以上文化，面貌端庄，身高1.6米</w:t>
            </w:r>
            <w:r>
              <w:rPr>
                <w:rFonts w:hint="eastAsia" w:ascii="宋体" w:hAnsi="宋体" w:cs="宋体"/>
              </w:rPr>
              <w:t xml:space="preserve">左右</w:t>
            </w:r>
            <w:r>
              <w:rPr>
                <w:rFonts w:hint="eastAsia" w:ascii="宋体" w:hAnsi="宋体" w:cs="宋体"/>
              </w:rPr>
              <w:t xml:space="preserve">，</w:t>
            </w:r>
            <w:r>
              <w:rPr>
                <w:rFonts w:hint="eastAsia" w:ascii="宋体" w:hAnsi="宋体" w:cs="宋体"/>
              </w:rPr>
              <w:t xml:space="preserve">需提前半小时到岗，推迟十五分钟离岗，早、晚高峰时间（上班后、下班前1小时）立岗。</w:t>
            </w:r>
            <w:r/>
          </w:p>
        </w:tc>
      </w:tr>
      <w:tr>
        <w:trPr>
          <w:cantSplit/>
          <w:trHeight w:val="693"/>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会务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客服人员（女性）高中以上文化，面貌端庄，身高1.6米</w:t>
            </w:r>
            <w:r>
              <w:rPr>
                <w:rFonts w:hint="eastAsia" w:ascii="宋体" w:hAnsi="宋体" w:cs="宋体"/>
              </w:rPr>
              <w:t xml:space="preserve">左右</w:t>
            </w:r>
            <w:r>
              <w:rPr>
                <w:rFonts w:hint="eastAsia" w:ascii="宋体" w:hAnsi="宋体" w:cs="宋体"/>
              </w:rPr>
              <w:t xml:space="preserve">，经过专业培训，，能够较快熟悉人员及办公环境。</w:t>
            </w:r>
            <w:r/>
          </w:p>
        </w:tc>
      </w:tr>
      <w:tr>
        <w:trPr>
          <w:cantSplit/>
          <w:trHeight w:val="841"/>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spacing w:line="400" w:lineRule="exact"/>
              <w:widowControl/>
              <w:rPr>
                <w:rFonts w:ascii="宋体" w:hAnsi="宋体" w:cs="宋体"/>
              </w:rPr>
            </w:pPr>
            <w:r>
              <w:rPr>
                <w:rFonts w:hint="eastAsia" w:ascii="宋体" w:hAnsi="宋体" w:cs="宋体"/>
              </w:rPr>
              <w:t xml:space="preserve">配电房、空调设施及管井维护运转服务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sz w:val="24"/>
                <w:szCs w:val="24"/>
              </w:rPr>
              <w:t xml:space="preserve">配电值班</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配电房，两个岗点全年24小时值班。配电值班高中及以上文化（或相当学历)，需要高压操作证，持证上岗（所有人员提供身份证件复印件，需要专业证书的岗位人员提供岗位证书复印件和供应商为其缴纳的近半年来任意一个月社保证明材料）。</w:t>
            </w:r>
            <w:r/>
          </w:p>
        </w:tc>
      </w:tr>
      <w:tr>
        <w:trPr>
          <w:cantSplit/>
          <w:trHeight w:val="983"/>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电梯工</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电梯工，大专及以上学历，需具有特种设备安全管理和作业人员证，具有5年及以上从事电梯专业工作经验（所有人员提供身份证件复印件、需要专业证书的岗位人员提供岗位证书复印件、供应商为其缴纳的近半年来任意一个月社保证明材料</w:t>
            </w:r>
            <w:r>
              <w:rPr>
                <w:rFonts w:hint="eastAsia" w:ascii="宋体" w:hAnsi="宋体" w:cs="宋体"/>
              </w:rPr>
              <w:t xml:space="preserve">，</w:t>
            </w:r>
            <w:r>
              <w:rPr>
                <w:rFonts w:hint="eastAsia" w:ascii="宋体" w:hAnsi="宋体" w:cs="宋体"/>
              </w:rPr>
              <w:t xml:space="preserve">提供项目合同复印件，如果合同不能完全证明的，应提供业主证明材料</w:t>
            </w:r>
            <w:r>
              <w:rPr>
                <w:rFonts w:hint="eastAsia" w:ascii="宋体" w:hAnsi="宋体" w:cs="宋体"/>
              </w:rPr>
              <w:t xml:space="preserve">）。</w:t>
            </w:r>
            <w:r/>
          </w:p>
        </w:tc>
      </w:tr>
      <w:tr>
        <w:trPr>
          <w:cantSplit/>
          <w:trHeight w:val="56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维修工</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维修工，高中及以上文化（或相当学历)，需要专业证书的岗位必须持证。</w:t>
            </w:r>
            <w:r/>
          </w:p>
        </w:tc>
      </w:tr>
      <w:tr>
        <w:trPr>
          <w:cantSplit/>
          <w:trHeight w:val="140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spacing w:line="400" w:lineRule="exact"/>
              <w:widowControl/>
              <w:rPr>
                <w:rFonts w:ascii="宋体" w:hAnsi="宋体" w:cs="宋体"/>
              </w:rPr>
            </w:pPr>
            <w:r>
              <w:rPr>
                <w:rFonts w:hint="eastAsia" w:ascii="宋体" w:hAnsi="宋体" w:cs="宋体"/>
              </w:rPr>
              <w:t xml:space="preserve">保洁服务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保洁主管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bCs/>
              </w:rPr>
            </w:pPr>
            <w:r>
              <w:rPr>
                <w:rFonts w:hint="eastAsia" w:ascii="宋体" w:hAnsi="宋体" w:cs="宋体"/>
                <w:bCs/>
              </w:rPr>
              <w:t xml:space="preserve">保洁主管</w:t>
            </w:r>
            <w:r>
              <w:rPr>
                <w:rFonts w:hint="eastAsia" w:ascii="宋体" w:hAnsi="宋体" w:cs="宋体"/>
              </w:rPr>
              <w:t xml:space="preserve">，</w:t>
            </w:r>
            <w:r>
              <w:rPr>
                <w:rFonts w:hint="eastAsia" w:ascii="宋体" w:hAnsi="宋体" w:cs="宋体"/>
                <w:bCs/>
              </w:rPr>
              <w:t xml:space="preserve">具有大专及以上学历，</w:t>
            </w:r>
            <w:r>
              <w:rPr>
                <w:rFonts w:hint="eastAsia" w:ascii="宋体" w:hAnsi="宋体" w:cs="宋体"/>
                <w:bCs/>
                <w:highlight w:val="white"/>
              </w:rPr>
              <w:t xml:space="preserve">具有实验室保洁</w:t>
            </w:r>
            <w:r>
              <w:rPr>
                <w:rFonts w:hint="eastAsia" w:ascii="宋体" w:hAnsi="宋体" w:cs="宋体"/>
                <w:bCs/>
                <w:highlight w:val="white"/>
              </w:rPr>
              <w:t xml:space="preserve">服务</w:t>
            </w:r>
            <w:r>
              <w:rPr>
                <w:rFonts w:hint="eastAsia" w:ascii="宋体" w:hAnsi="宋体" w:cs="宋体"/>
                <w:bCs/>
                <w:highlight w:val="white"/>
              </w:rPr>
              <w:t xml:space="preserve">经验</w:t>
            </w:r>
            <w:r>
              <w:rPr>
                <w:rFonts w:hint="eastAsia" w:ascii="宋体" w:hAnsi="宋体" w:cs="宋体"/>
                <w:bCs/>
                <w:highlight w:val="white"/>
              </w:rPr>
              <w:t xml:space="preserve">或</w:t>
            </w:r>
            <w:r>
              <w:rPr>
                <w:rFonts w:hint="eastAsia" w:ascii="宋体" w:hAnsi="宋体" w:cs="宋体"/>
                <w:bCs/>
                <w:highlight w:val="white"/>
              </w:rPr>
              <w:t xml:space="preserve">垃圾分类处置</w:t>
            </w:r>
            <w:r>
              <w:rPr>
                <w:rFonts w:hint="eastAsia" w:ascii="宋体" w:hAnsi="宋体" w:cs="宋体"/>
                <w:bCs/>
                <w:highlight w:val="white"/>
              </w:rPr>
              <w:t xml:space="preserve">服务</w:t>
            </w:r>
            <w:r>
              <w:rPr>
                <w:rFonts w:hint="eastAsia" w:ascii="宋体" w:hAnsi="宋体" w:cs="宋体"/>
                <w:bCs/>
                <w:highlight w:val="white"/>
              </w:rPr>
              <w:t xml:space="preserve">经验</w:t>
            </w:r>
            <w:r>
              <w:rPr>
                <w:rFonts w:hint="eastAsia" w:ascii="宋体" w:hAnsi="宋体" w:cs="宋体"/>
                <w:bCs/>
              </w:rPr>
              <w:t xml:space="preserve">1</w:t>
            </w:r>
            <w:r>
              <w:rPr>
                <w:rFonts w:hint="eastAsia" w:ascii="宋体" w:hAnsi="宋体" w:cs="宋体"/>
                <w:bCs/>
              </w:rPr>
              <w:t xml:space="preserve">年及以上（需提供证书复印件，供应商为其缴纳的近一个月的社保证明材料</w:t>
            </w:r>
            <w:r>
              <w:rPr>
                <w:rFonts w:hint="eastAsia" w:ascii="宋体" w:hAnsi="宋体" w:cs="宋体"/>
                <w:bCs/>
              </w:rPr>
              <w:t xml:space="preserve">，</w:t>
            </w:r>
            <w:r>
              <w:rPr>
                <w:rFonts w:hint="eastAsia" w:ascii="宋体" w:hAnsi="宋体" w:cs="宋体"/>
              </w:rPr>
              <w:t xml:space="preserve">提供项目合同复印件，如果合同不能完全证明的，应提供业主证明材料</w:t>
            </w:r>
            <w:r>
              <w:rPr>
                <w:rFonts w:hint="eastAsia" w:ascii="宋体" w:hAnsi="宋体" w:cs="宋体"/>
                <w:bCs/>
              </w:rPr>
              <w:t xml:space="preserve">）。</w:t>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保洁员</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13</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保洁人员，初中及以上文化。</w:t>
            </w:r>
            <w:r/>
          </w:p>
        </w:tc>
      </w:tr>
      <w:tr>
        <w:trPr>
          <w:cantSplit/>
          <w:trHeight w:val="854"/>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spacing w:line="400" w:lineRule="exact"/>
              <w:widowControl/>
              <w:rPr>
                <w:rFonts w:ascii="宋体" w:hAnsi="宋体" w:cs="宋体"/>
              </w:rPr>
            </w:pPr>
            <w:r>
              <w:rPr>
                <w:rFonts w:hint="eastAsia" w:ascii="宋体" w:hAnsi="宋体" w:cs="宋体"/>
              </w:rPr>
              <w:t xml:space="preserve">保安服务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保安主管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rPr>
                <w:rFonts w:ascii="宋体" w:hAnsi="宋体" w:cs="宋体"/>
              </w:rPr>
            </w:pPr>
            <w:r>
              <w:rPr>
                <w:rFonts w:hint="eastAsia" w:ascii="宋体" w:hAnsi="宋体" w:cs="宋体"/>
              </w:rPr>
              <w:t xml:space="preserve">保安主管具有</w:t>
            </w:r>
            <w:r>
              <w:rPr>
                <w:rFonts w:hint="eastAsia" w:ascii="宋体" w:hAnsi="宋体" w:cs="宋体"/>
              </w:rPr>
              <w:t xml:space="preserve">1</w:t>
            </w:r>
            <w:r>
              <w:rPr>
                <w:rFonts w:hint="eastAsia" w:ascii="宋体" w:hAnsi="宋体" w:cs="宋体"/>
              </w:rPr>
              <w:t xml:space="preserve">年及以上保安主管工作经验。（须提供供应商为其缴纳的近半年来任意一个月社保证明材料</w:t>
            </w:r>
            <w:r>
              <w:rPr>
                <w:rFonts w:hint="eastAsia" w:ascii="宋体" w:hAnsi="宋体" w:cs="宋体"/>
              </w:rPr>
              <w:t xml:space="preserve">，</w:t>
            </w:r>
            <w:r>
              <w:rPr>
                <w:rFonts w:hint="eastAsia" w:ascii="宋体" w:hAnsi="宋体" w:cs="宋体"/>
              </w:rPr>
              <w:t xml:space="preserve">提供项目合同复印件，如果合同不能完全证明的，应提供业主证明材料</w:t>
            </w:r>
            <w:r>
              <w:rPr>
                <w:rFonts w:hint="eastAsia" w:ascii="宋体" w:hAnsi="宋体" w:cs="宋体"/>
              </w:rPr>
              <w:t xml:space="preserve">）。</w:t>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门岗领班</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门岗领班，随班次轮转，具有保安员证。</w:t>
            </w:r>
            <w:r/>
          </w:p>
        </w:tc>
      </w:tr>
      <w:tr>
        <w:trPr>
          <w:cantSplit/>
          <w:trHeight w:val="84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门岗礼宾</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rPr>
                <w:rFonts w:ascii="宋体" w:hAnsi="宋体" w:cs="宋体"/>
              </w:rPr>
            </w:pPr>
            <w:r>
              <w:rPr>
                <w:rFonts w:hint="eastAsia" w:ascii="宋体" w:hAnsi="宋体" w:cs="宋体"/>
              </w:rPr>
              <w:t xml:space="preserve">农林大厦2个门岗礼宾，要求身高1.</w:t>
            </w:r>
            <w:r>
              <w:rPr>
                <w:rFonts w:hint="eastAsia" w:ascii="宋体" w:hAnsi="宋体" w:cs="宋体"/>
              </w:rPr>
              <w:t xml:space="preserve">72M</w:t>
            </w:r>
            <w:r>
              <w:rPr>
                <w:rFonts w:hint="eastAsia" w:ascii="宋体" w:hAnsi="宋体" w:cs="宋体"/>
              </w:rPr>
              <w:t xml:space="preserve">左右</w:t>
            </w:r>
            <w:r>
              <w:rPr>
                <w:rFonts w:hint="eastAsia" w:ascii="宋体" w:hAnsi="宋体" w:cs="宋体"/>
              </w:rPr>
              <w:t xml:space="preserve">，工作日工作时长不少于11小时，具有保安员证。</w:t>
            </w:r>
            <w:r/>
          </w:p>
        </w:tc>
      </w:tr>
      <w:tr>
        <w:trPr>
          <w:cantSplit/>
          <w:trHeight w:val="56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消控岗</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消控室二个岗点24小时专人值守 ，具有消防设施操作员证（中级）。</w:t>
            </w:r>
            <w:r/>
          </w:p>
        </w:tc>
      </w:tr>
      <w:tr>
        <w:trPr>
          <w:cantSplit/>
          <w:trHeight w:val="16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巡逻岗</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安护人员（男性），高中及以上文化，1.72M</w:t>
            </w:r>
            <w:r>
              <w:rPr>
                <w:rFonts w:hint="eastAsia" w:ascii="宋体" w:hAnsi="宋体" w:cs="宋体"/>
              </w:rPr>
              <w:t xml:space="preserve">左右</w:t>
            </w:r>
            <w:r>
              <w:rPr>
                <w:rFonts w:hint="eastAsia" w:ascii="宋体" w:hAnsi="宋体" w:cs="宋体"/>
              </w:rPr>
              <w:t xml:space="preserve">，身体健康；要求有责任心，受过保安技能专业训练，有处理突发事件的经验。</w:t>
            </w:r>
            <w:r>
              <w:rPr>
                <w:rFonts w:hint="eastAsia" w:ascii="宋体" w:hAnsi="宋体" w:cs="宋体"/>
              </w:rPr>
              <w:br w:type="textWrapping" w:clear="all"/>
              <w:t xml:space="preserve">三个岗位需安排全年24小时。早晚高峰时间（上班前后1小时、下班前后半小时）至少安排3处立岗。具有保安员证。</w:t>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车管岗</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上下班高峰期立岗，业主取车时配合指引。</w:t>
            </w:r>
            <w:r/>
          </w:p>
        </w:tc>
      </w:tr>
      <w:tr>
        <w:trPr>
          <w:cantSplit/>
          <w:trHeight w:val="1680"/>
        </w:trPr>
        <w:tc>
          <w:tcPr>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spacing w:line="400" w:lineRule="exact"/>
              <w:widowControl/>
              <w:rPr>
                <w:rFonts w:ascii="宋体" w:hAnsi="宋体" w:cs="宋体"/>
              </w:rPr>
            </w:pPr>
            <w:r>
              <w:rPr>
                <w:rFonts w:hint="eastAsia" w:ascii="宋体" w:hAnsi="宋体" w:cs="宋体"/>
              </w:rPr>
              <w:t xml:space="preserve">南湖办公区（15人）</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办公区</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项目经理</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项目经理具有</w:t>
            </w:r>
            <w:r>
              <w:rPr>
                <w:rFonts w:hint="eastAsia" w:ascii="宋体" w:hAnsi="宋体" w:cs="宋体"/>
                <w:highlight w:val="white"/>
              </w:rPr>
              <w:t xml:space="preserve">大专</w:t>
            </w:r>
            <w:r>
              <w:rPr>
                <w:rFonts w:hint="eastAsia" w:ascii="宋体" w:hAnsi="宋体" w:cs="宋体"/>
              </w:rPr>
              <w:t xml:space="preserve">及以上文凭，具有</w:t>
            </w:r>
            <w:r>
              <w:rPr>
                <w:rFonts w:hint="eastAsia" w:ascii="宋体" w:hAnsi="宋体" w:cs="宋体"/>
              </w:rPr>
              <w:t xml:space="preserve">1</w:t>
            </w:r>
            <w:r>
              <w:rPr>
                <w:rFonts w:hint="eastAsia" w:ascii="宋体" w:hAnsi="宋体" w:cs="宋体"/>
              </w:rPr>
              <w:t xml:space="preserve">年及以上从事非住宅类物业管理经验，</w:t>
            </w:r>
            <w:r>
              <w:rPr>
                <w:rFonts w:ascii="宋体" w:hAnsi="宋体" w:cs="宋体"/>
              </w:rPr>
              <w:t xml:space="preserve">责任心强，素质好，有绿化养护工作经验。（须提供相关证书复印件、供应商为其缴纳的近半年来任意一个月社保证明材料</w:t>
            </w:r>
            <w:r>
              <w:rPr>
                <w:rFonts w:hint="eastAsia" w:ascii="宋体" w:hAnsi="宋体" w:cs="宋体"/>
              </w:rPr>
              <w:t xml:space="preserve">，</w:t>
            </w:r>
            <w:r>
              <w:rPr>
                <w:rFonts w:hint="eastAsia" w:ascii="宋体" w:hAnsi="宋体" w:cs="宋体"/>
              </w:rPr>
              <w:t xml:space="preserve">提供项目合同复印件，如果合同不能完全证明的，应提供业主证明材料。</w:t>
            </w:r>
            <w:r>
              <w:rPr>
                <w:rFonts w:ascii="宋体" w:hAnsi="宋体" w:cs="宋体"/>
              </w:rPr>
              <w:t xml:space="preserve">）。</w:t>
            </w:r>
            <w:r/>
          </w:p>
        </w:tc>
      </w:tr>
      <w:tr>
        <w:trPr>
          <w:cantSplit/>
          <w:trHeight w:val="112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客服服务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前台</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前台接待需提前半小时到岗，推迟十五分钟离岗，早、晚高峰时间（上班后、下班前1小时）立岗。其中2号楼前台工作日时间负责监控工作，具有消防设施操作员证（中级）。</w:t>
            </w:r>
            <w:r/>
          </w:p>
        </w:tc>
      </w:tr>
      <w:tr>
        <w:trPr>
          <w:cantSplit/>
          <w:trHeight w:val="56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维修服务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维修工</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维修工，高中及以上文化（或相当学历)，需要专业证书的岗位必须持证。</w:t>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保洁服务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保洁员</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保洁人员，初中及以上文化。</w:t>
            </w:r>
            <w:r/>
          </w:p>
        </w:tc>
      </w:tr>
      <w:tr>
        <w:trPr>
          <w:cantSplit/>
          <w:trHeight w:val="28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spacing w:line="400" w:lineRule="exact"/>
              <w:widowControl/>
              <w:rPr>
                <w:rFonts w:ascii="宋体" w:hAnsi="宋体" w:cs="宋体"/>
              </w:rPr>
            </w:pPr>
            <w:r>
              <w:rPr>
                <w:rFonts w:hint="eastAsia" w:ascii="宋体" w:hAnsi="宋体" w:cs="宋体"/>
              </w:rPr>
              <w:t xml:space="preserve">保安服务</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门岗领班</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门岗领班，随班次轮转，具有保安员证。</w:t>
            </w:r>
            <w:r/>
          </w:p>
        </w:tc>
      </w:tr>
      <w:tr>
        <w:trPr>
          <w:cantSplit/>
          <w:trHeight w:val="112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巡逻岗</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安护人员（男性），高中及以上文化，1.72M</w:t>
            </w:r>
            <w:r>
              <w:rPr>
                <w:rFonts w:hint="eastAsia" w:ascii="宋体" w:hAnsi="宋体" w:cs="宋体"/>
              </w:rPr>
              <w:t xml:space="preserve">左右</w:t>
            </w:r>
            <w:r>
              <w:rPr>
                <w:rFonts w:hint="eastAsia" w:ascii="宋体" w:hAnsi="宋体" w:cs="宋体"/>
              </w:rPr>
              <w:t xml:space="preserve">，身体健康；保安人员要求有责任心，受过保安技能专业训练，有处理突发事件的经验。具有保安员证。</w:t>
            </w:r>
            <w:r/>
          </w:p>
        </w:tc>
      </w:tr>
      <w:tr>
        <w:trPr>
          <w:cantSplit/>
          <w:trHeight w:val="560"/>
        </w:trPr>
        <w:tc>
          <w:tcPr>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spacing w:line="400" w:lineRule="exac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车管岗</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4637" w:type="dxa"/>
            <w:vAlign w:val="center"/>
            <w:textDirection w:val="lrTb"/>
            <w:noWrap w:val="false"/>
          </w:tcPr>
          <w:p>
            <w:pPr>
              <w:spacing w:line="400" w:lineRule="exact"/>
              <w:widowControl/>
              <w:rPr>
                <w:rFonts w:ascii="宋体" w:hAnsi="宋体" w:cs="宋体"/>
              </w:rPr>
            </w:pPr>
            <w:r>
              <w:rPr>
                <w:rFonts w:hint="eastAsia" w:ascii="宋体" w:hAnsi="宋体" w:cs="宋体"/>
              </w:rPr>
              <w:t xml:space="preserve">男性</w:t>
            </w:r>
            <w:r>
              <w:rPr>
                <w:rFonts w:hint="eastAsia" w:ascii="宋体" w:hAnsi="宋体" w:cs="宋体"/>
              </w:rPr>
              <w:t xml:space="preserve">，</w:t>
            </w:r>
            <w:r>
              <w:rPr>
                <w:rFonts w:hint="eastAsia" w:ascii="宋体" w:hAnsi="宋体" w:cs="宋体"/>
              </w:rPr>
              <w:t xml:space="preserve">上下班高峰期立岗，业主取车时配合指引。兼顾大院保洁工作。</w:t>
            </w:r>
            <w:r/>
          </w:p>
        </w:tc>
      </w:tr>
    </w:tbl>
    <w:p>
      <w:pPr>
        <w:spacing w:line="360" w:lineRule="auto"/>
        <w:rPr>
          <w:rFonts w:ascii="宋体" w:hAnsi="宋体" w:cs="宋体"/>
          <w:b/>
          <w:bCs/>
          <w:sz w:val="24"/>
          <w:szCs w:val="24"/>
        </w:rPr>
      </w:pPr>
      <w:r>
        <w:rPr>
          <w:rFonts w:hint="eastAsia" w:ascii="宋体" w:hAnsi="宋体" w:cs="宋体"/>
          <w:b/>
          <w:bCs/>
          <w:sz w:val="24"/>
          <w:szCs w:val="24"/>
        </w:rPr>
        <w:t xml:space="preserve">5.2人员费用测算要求</w:t>
      </w:r>
      <w:r/>
    </w:p>
    <w:p>
      <w:pPr>
        <w:ind w:firstLine="480"/>
        <w:spacing w:line="360" w:lineRule="auto"/>
        <w:rPr>
          <w:rFonts w:ascii="宋体" w:hAnsi="宋体" w:cs="宋体"/>
          <w:sz w:val="24"/>
          <w:szCs w:val="24"/>
        </w:rPr>
      </w:pPr>
      <w:r>
        <w:rPr>
          <w:rFonts w:hint="eastAsia" w:ascii="宋体" w:hAnsi="宋体" w:cs="宋体"/>
          <w:sz w:val="24"/>
          <w:szCs w:val="24"/>
        </w:rPr>
        <w:t xml:space="preserve">1）物业服务方案需满足采购人岗位所需人员配置需要并综合测算项目岗位需求中加班费用。本项目法定节假日出勤岗位（8小时/岗）不低于36岗次/天，计算公式为：人员月工资÷21.75天×3倍×36岗次×法定节假日13天×3年；其他双休及延时加班根据采购人岗位需求和排班情况，按国家法规相关规定如实测算。供应商报价中的人员加班费不得低于上述要求，否则作无效投标处理。编制各岗位排班表报招标方备案后执行，所涉及的费用，由供应商计入此次报价中；</w:t>
      </w:r>
      <w:r/>
    </w:p>
    <w:p>
      <w:pPr>
        <w:ind w:firstLine="482"/>
        <w:spacing w:line="360" w:lineRule="auto"/>
        <w:rPr>
          <w:rFonts w:ascii="宋体" w:hAnsi="宋体" w:cs="宋体"/>
          <w:b/>
          <w:bCs/>
          <w:i/>
          <w:sz w:val="24"/>
          <w:szCs w:val="24"/>
          <w:u w:val="single"/>
        </w:rPr>
      </w:pPr>
      <w:r>
        <w:rPr>
          <w:rFonts w:hint="eastAsia" w:ascii="宋体" w:hAnsi="宋体" w:cs="宋体"/>
          <w:b/>
          <w:bCs/>
          <w:sz w:val="24"/>
          <w:szCs w:val="24"/>
        </w:rPr>
        <w:t xml:space="preserve">2）</w:t>
      </w:r>
      <w:r>
        <w:rPr>
          <w:rFonts w:hint="eastAsia" w:ascii="宋体" w:hAnsi="宋体" w:cs="宋体"/>
          <w:b/>
          <w:bCs/>
          <w:i/>
          <w:sz w:val="24"/>
          <w:szCs w:val="24"/>
          <w:u w:val="single"/>
        </w:rPr>
        <w:t xml:space="preserve">在服务期限内与员工签订劳动合同并实际缴纳社会保险人数占配置总人数比例高于80%。所有人员工资、社保和公积金必须符合南京市最低工资、社保和公积金的规定。</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3）物业服务方案需综合测算人员离职劳动用工补偿成本。</w:t>
      </w:r>
      <w:r/>
    </w:p>
    <w:p>
      <w:pPr>
        <w:ind w:firstLine="480"/>
        <w:spacing w:line="360" w:lineRule="auto"/>
        <w:widowControl/>
        <w:rPr>
          <w:rFonts w:ascii="宋体" w:hAnsi="宋体" w:cs="宋体"/>
          <w:bCs/>
          <w:sz w:val="24"/>
          <w:szCs w:val="24"/>
        </w:rPr>
      </w:pPr>
      <w:r>
        <w:rPr>
          <w:rFonts w:hint="eastAsia" w:ascii="宋体" w:hAnsi="宋体" w:cs="宋体"/>
          <w:sz w:val="24"/>
          <w:szCs w:val="24"/>
        </w:rPr>
        <w:t xml:space="preserve">注：</w:t>
      </w:r>
      <w:r>
        <w:rPr>
          <w:rFonts w:hint="eastAsia" w:ascii="宋体" w:hAnsi="宋体" w:cs="宋体"/>
          <w:bCs/>
          <w:sz w:val="24"/>
          <w:szCs w:val="24"/>
        </w:rPr>
        <w:t xml:space="preserve">供应商应当按国家相关法律法规，合理确定服务人员工资标准、工作时间等。</w:t>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供应商</w:t>
      </w:r>
      <w:r>
        <w:rPr>
          <w:rFonts w:hint="eastAsia" w:ascii="宋体" w:hAnsi="宋体" w:cs="宋体"/>
          <w:bCs/>
          <w:sz w:val="24"/>
          <w:szCs w:val="24"/>
          <w:lang w:bidi="ar"/>
        </w:rPr>
        <w:t xml:space="preserve">应当自行为服务人员办理必需的保险</w:t>
      </w:r>
      <w:r>
        <w:rPr>
          <w:rFonts w:hint="eastAsia" w:ascii="宋体" w:hAnsi="宋体" w:cs="宋体"/>
          <w:bCs/>
          <w:sz w:val="24"/>
          <w:szCs w:val="24"/>
        </w:rPr>
        <w:t xml:space="preserve">，有关人员伤亡及第三者责任险均应当考虑在报价因素中。</w:t>
      </w:r>
      <w:bookmarkEnd w:id="196"/>
      <w:r/>
      <w:bookmarkEnd w:id="197"/>
      <w:r/>
      <w:bookmarkEnd w:id="198"/>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5.3 其他费用</w:t>
      </w:r>
      <w:r/>
    </w:p>
    <w:p>
      <w:pPr>
        <w:ind w:firstLine="480"/>
        <w:spacing w:line="360" w:lineRule="auto"/>
        <w:widowControl/>
        <w:rPr>
          <w:rFonts w:ascii="宋体" w:hAnsi="宋体" w:cs="宋体"/>
          <w:sz w:val="24"/>
          <w:szCs w:val="24"/>
        </w:rPr>
      </w:pPr>
      <w:r>
        <w:rPr>
          <w:rFonts w:hint="eastAsia" w:ascii="宋体" w:hAnsi="宋体" w:cs="宋体"/>
          <w:bCs/>
          <w:sz w:val="24"/>
          <w:szCs w:val="24"/>
        </w:rPr>
        <w:t xml:space="preserve">垃圾清运、绿化养护相关费用包含在投标总报价内，采购人不另行支付，投标人须充分预估全部成本。</w:t>
      </w:r>
      <w:r/>
    </w:p>
    <w:p>
      <w:pPr>
        <w:keepLines/>
        <w:keepNext/>
        <w:spacing w:before="360" w:after="200" w:line="360" w:lineRule="auto"/>
        <w:rPr>
          <w:rFonts w:ascii="宋体" w:hAnsi="宋体" w:cs="宋体"/>
          <w:sz w:val="34"/>
        </w:rPr>
        <w:outlineLvl w:val="1"/>
      </w:pPr>
      <w:r>
        <w:rPr>
          <w:rFonts w:hint="eastAsia" w:ascii="宋体" w:hAnsi="宋体" w:cs="宋体"/>
          <w:sz w:val="34"/>
        </w:rPr>
        <w:t xml:space="preserve">四、商务要求</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p>
    <w:p>
      <w:pPr>
        <w:keepLines/>
        <w:keepNext/>
        <w:spacing w:before="320" w:after="200" w:line="360" w:lineRule="auto"/>
        <w:rPr>
          <w:rFonts w:ascii="宋体" w:hAnsi="宋体" w:cs="宋体"/>
          <w:sz w:val="30"/>
          <w:szCs w:val="30"/>
        </w:rPr>
        <w:outlineLvl w:val="2"/>
      </w:pPr>
      <w:r>
        <w:rPr>
          <w:rFonts w:hint="eastAsia" w:ascii="宋体" w:hAnsi="宋体" w:cs="宋体"/>
          <w:sz w:val="30"/>
          <w:szCs w:val="30"/>
        </w:rPr>
        <w:t xml:space="preserve">6.实施期限及付款方式</w:t>
      </w:r>
      <w:r/>
    </w:p>
    <w:p>
      <w:pPr>
        <w:spacing w:line="360" w:lineRule="auto"/>
        <w:rPr>
          <w:rFonts w:ascii="宋体" w:hAnsi="宋体" w:cs="宋体"/>
          <w:b/>
          <w:bCs/>
          <w:sz w:val="24"/>
          <w:szCs w:val="24"/>
        </w:rPr>
      </w:pPr>
      <w:r>
        <w:rPr>
          <w:rFonts w:hint="eastAsia" w:ascii="宋体" w:hAnsi="宋体" w:cs="宋体"/>
          <w:b/>
          <w:bCs/>
          <w:sz w:val="24"/>
          <w:szCs w:val="24"/>
        </w:rPr>
        <w:t xml:space="preserve">6.1实施期限</w:t>
      </w:r>
      <w:r/>
    </w:p>
    <w:p>
      <w:pPr>
        <w:ind w:firstLine="480"/>
        <w:spacing w:line="360" w:lineRule="auto"/>
        <w:widowControl/>
        <w:rPr>
          <w:rFonts w:ascii="宋体" w:hAnsi="宋体" w:cs="宋体"/>
          <w:bCs/>
          <w:sz w:val="24"/>
          <w:szCs w:val="24"/>
        </w:rPr>
      </w:pPr>
      <w:r>
        <w:rPr>
          <w:rFonts w:hint="eastAsia" w:ascii="宋体" w:hAnsi="宋体" w:cs="宋体"/>
          <w:bCs/>
          <w:sz w:val="24"/>
          <w:szCs w:val="24"/>
        </w:rPr>
        <w:t xml:space="preserve">服务期限三年，一年一签。除职工最低工资标准及社保标准基数调整双方可另行协商外，上述合同价款已充分考虑服务期限内</w:t>
      </w:r>
      <w:bookmarkStart w:id="201" w:name="OLE_LINK19"/>
      <w:r>
        <w:rPr>
          <w:rFonts w:hint="eastAsia" w:ascii="宋体" w:hAnsi="宋体" w:cs="宋体"/>
          <w:bCs/>
          <w:sz w:val="24"/>
          <w:szCs w:val="24"/>
        </w:rPr>
        <w:t xml:space="preserve">国家政策性调整因数</w:t>
      </w:r>
      <w:bookmarkEnd w:id="201"/>
      <w:r>
        <w:rPr>
          <w:rFonts w:hint="eastAsia" w:ascii="宋体" w:hAnsi="宋体" w:cs="宋体"/>
          <w:bCs/>
          <w:sz w:val="24"/>
          <w:szCs w:val="24"/>
        </w:rPr>
        <w:t xml:space="preserve">、市场因素和成本变化因数等状况，乙方不得以任何理由要求变更合同价款。</w:t>
      </w:r>
      <w:r/>
    </w:p>
    <w:p>
      <w:pPr>
        <w:spacing w:line="360" w:lineRule="auto"/>
        <w:rPr>
          <w:rFonts w:ascii="宋体" w:hAnsi="宋体" w:cs="宋体"/>
          <w:b/>
          <w:sz w:val="24"/>
          <w:szCs w:val="24"/>
        </w:rPr>
      </w:pPr>
      <w:r>
        <w:rPr>
          <w:rFonts w:hint="eastAsia" w:ascii="宋体" w:hAnsi="宋体" w:cs="宋体"/>
          <w:b/>
          <w:sz w:val="24"/>
          <w:szCs w:val="24"/>
        </w:rPr>
        <w:t xml:space="preserve">6.2付款方式</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每季度的最后一个月的月末由中标单位出付款申请报告，采购人根据考核情况结付当季物业管理费。</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（1）季度考核均分在90分至95分（含），按合同约定支付季度物业管理费。</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（2）季度考核均分在80分（含）至90分以内，当季物业管理费扣除10000元。</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（3）季度考核均分在80分以下，当季物业管理费扣除20000元。</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（4）季度考核均分在95分以上，当季物业管理费奖励5000元。</w:t>
      </w:r>
      <w:r/>
    </w:p>
    <w:p>
      <w:pPr>
        <w:ind w:firstLine="480"/>
        <w:spacing w:line="360" w:lineRule="auto"/>
        <w:widowControl/>
        <w:rPr>
          <w:rFonts w:ascii="宋体" w:hAnsi="宋体" w:cs="宋体"/>
          <w:b/>
          <w:bCs/>
          <w:sz w:val="24"/>
          <w:szCs w:val="24"/>
        </w:rPr>
      </w:pPr>
      <w:r>
        <w:rPr>
          <w:rFonts w:hint="eastAsia" w:ascii="宋体" w:hAnsi="宋体" w:cs="宋体"/>
          <w:bCs/>
          <w:sz w:val="24"/>
          <w:szCs w:val="24"/>
          <w:lang w:bidi="ar"/>
        </w:rPr>
        <w:t xml:space="preserve">（5）两个季度考核均分在80分以下，或因中标人原因发送重大安全责任事故的，采购人有权终止合同。</w:t>
      </w:r>
      <w:r/>
    </w:p>
    <w:p>
      <w:pPr>
        <w:spacing w:line="360" w:lineRule="auto"/>
        <w:rPr>
          <w:rFonts w:ascii="宋体" w:hAnsi="宋体" w:cs="宋体"/>
          <w:b/>
          <w:bCs/>
          <w:sz w:val="24"/>
          <w:szCs w:val="24"/>
        </w:rPr>
      </w:pPr>
      <w:r>
        <w:rPr>
          <w:rFonts w:hint="eastAsia" w:ascii="宋体" w:hAnsi="宋体" w:cs="宋体"/>
          <w:b/>
          <w:bCs/>
          <w:sz w:val="24"/>
          <w:szCs w:val="24"/>
        </w:rPr>
        <w:t xml:space="preserve">6.3考核方案与标准</w:t>
      </w:r>
      <w:r/>
    </w:p>
    <w:p>
      <w:pPr>
        <w:spacing w:line="360" w:lineRule="auto"/>
        <w:tabs>
          <w:tab w:val="left" w:pos="855" w:leader="none"/>
          <w:tab w:val="left" w:pos="970" w:leader="none"/>
        </w:tabs>
        <w:rPr>
          <w:rFonts w:ascii="宋体" w:hAnsi="宋体" w:cs="宋体"/>
          <w:b/>
          <w:bCs/>
          <w:sz w:val="24"/>
          <w:szCs w:val="24"/>
        </w:rPr>
      </w:pPr>
      <w:r>
        <w:rPr>
          <w:rFonts w:hint="eastAsia" w:ascii="宋体" w:hAnsi="宋体" w:cs="宋体"/>
          <w:b/>
          <w:bCs/>
          <w:sz w:val="24"/>
          <w:szCs w:val="24"/>
        </w:rPr>
        <w:t xml:space="preserve">6.3.1物业服务考核方案</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1）每月采购人对中标单位的物业服务情况分别进行考核，满分为100分，再根据各项服务的占比情况核算月度考核均分（其中保洁服务30%、保安服务30%、接待及会议服务10%、设备运行管理20%、项目经理管理团队10%）。每月由采购人会同中标单位进行考核。凡属中标单位工作未达标，将对应考核标准进行扣分。</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（2）中标单位工作要求做到每日自查，检查问题自行进行整改。</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（3）采购人将不定期不定时的进行检查，对检查出的问题交由中标单位整改，如整改后依然不能达标，将对应考核标准进行扣分。</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（4）要求中标单位提供各项物业消耗材料的入库和领用台帐、记录，并于每月的10日前（遇节假日顺延）上交报表，采购人将不定期进行抽查，凡发现有违反规定行为，将扣当月月度考核均分2分。</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（5）采购人每年底对中标单位物业服务工作及工作质量发放满意度调查表，中标单位各项工作综合满意度（含较满意度）达90%，低于90%每下降一个百分点扣当季度考核均分2分。</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（6）采购人对物业服务工作除检查考核外，对存在的问题由采购人管理部门下达整改通知书，中标单位必须限期改正，如到期仍未改正的每一个问题，对应扣当季考核均分2分。</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（7）中标单位对物业服务工作存在的严重责任问题，将扣当季考核均分10分，造成严重后果将追究相应责任。</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（8）确保服务队伍的稳定性，未经采购人同意以任何理由更换项目负责人将扣除当季度考核均分20分。</w:t>
      </w:r>
      <w:r/>
    </w:p>
    <w:p>
      <w:pPr>
        <w:ind w:firstLine="480"/>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（9）合同到期需进行交接手续时，扣除当年最后一个月服务费作为风险担保金，顺利交接后一月内付清。</w:t>
      </w:r>
      <w:r/>
    </w:p>
    <w:p>
      <w:pPr>
        <w:ind w:firstLine="482"/>
        <w:jc w:val="left"/>
        <w:spacing w:line="360" w:lineRule="auto"/>
        <w:widowControl/>
        <w:rPr>
          <w:rFonts w:ascii="宋体" w:hAnsi="宋体" w:cs="宋体"/>
          <w:b/>
          <w:bCs/>
          <w:sz w:val="24"/>
          <w:szCs w:val="24"/>
        </w:rPr>
      </w:pPr>
      <w:r>
        <w:rPr>
          <w:rFonts w:hint="eastAsia" w:ascii="宋体" w:hAnsi="宋体" w:cs="宋体"/>
          <w:bCs/>
          <w:sz w:val="24"/>
          <w:szCs w:val="24"/>
          <w:lang w:bidi="ar"/>
        </w:rPr>
        <w:t xml:space="preserve">（10）</w:t>
      </w:r>
      <w:r>
        <w:rPr>
          <w:rFonts w:hint="eastAsia" w:ascii="宋体" w:hAnsi="宋体" w:cs="宋体"/>
          <w:b/>
          <w:sz w:val="24"/>
          <w:szCs w:val="24"/>
          <w:lang w:bidi="ar"/>
        </w:rPr>
        <w:t xml:space="preserve">服务指标</w:t>
      </w:r>
      <w:r>
        <w:rPr>
          <w:rFonts w:hint="eastAsia" w:ascii="宋体" w:hAnsi="宋体" w:cs="宋体"/>
          <w:bCs/>
          <w:sz w:val="24"/>
          <w:szCs w:val="24"/>
          <w:lang w:bidi="ar"/>
        </w:rPr>
        <w:t xml:space="preserve">（见所附各表具体内容）</w:t>
      </w:r>
      <w:r>
        <w:rPr>
          <w:rFonts w:hint="eastAsia" w:ascii="宋体" w:hAnsi="宋体" w:cs="宋体"/>
          <w:b/>
          <w:bCs/>
          <w:sz w:val="24"/>
          <w:szCs w:val="24"/>
        </w:rPr>
        <w:t xml:space="preserve"> </w:t>
      </w:r>
      <w:r>
        <w:rPr>
          <w:rFonts w:hint="eastAsia" w:ascii="宋体" w:hAnsi="宋体" w:cs="宋体"/>
          <w:b/>
          <w:bCs/>
          <w:sz w:val="24"/>
          <w:szCs w:val="24"/>
        </w:rPr>
        <w:br w:type="page" w:clear="all"/>
        <w:t xml:space="preserve">附件一</w:t>
      </w:r>
      <w:r/>
    </w:p>
    <w:p>
      <w:pPr>
        <w:jc w:val="center"/>
        <w:spacing w:line="360" w:lineRule="auto"/>
        <w:rPr>
          <w:rFonts w:ascii="宋体" w:hAnsi="宋体" w:cs="宋体"/>
          <w:b/>
          <w:sz w:val="28"/>
          <w:szCs w:val="28"/>
        </w:rPr>
      </w:pPr>
      <w:r>
        <w:rPr>
          <w:rFonts w:hint="eastAsia" w:ascii="宋体" w:hAnsi="宋体" w:cs="宋体"/>
          <w:b/>
          <w:sz w:val="28"/>
          <w:szCs w:val="28"/>
        </w:rPr>
        <w:t xml:space="preserve">1、物业项目基本保洁服务质量控制标准</w:t>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4"/>
        <w:gridCol w:w="478"/>
        <w:gridCol w:w="5809"/>
        <w:gridCol w:w="48"/>
        <w:gridCol w:w="1989"/>
        <w:gridCol w:w="279"/>
      </w:tblGrid>
      <w:tr>
        <w:trPr>
          <w:gridAfter w:val="1"/>
          <w:trHeight w:val="465"/>
        </w:trPr>
        <w:tc>
          <w:tcPr>
            <w:gridSpan w:val="2"/>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w:t>
            </w:r>
            <w:r/>
          </w:p>
          <w:p>
            <w:pPr>
              <w:jc w:val="center"/>
              <w:spacing w:line="360" w:lineRule="auto"/>
              <w:widowControl/>
              <w:rPr>
                <w:rFonts w:ascii="宋体" w:hAnsi="宋体" w:cs="宋体"/>
                <w:b/>
              </w:rPr>
            </w:pPr>
            <w:r>
              <w:rPr>
                <w:rFonts w:hint="eastAsia" w:ascii="宋体" w:hAnsi="宋体" w:cs="宋体"/>
                <w:b/>
              </w:rPr>
              <w:t xml:space="preserve">位置</w:t>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质量控制标准</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保洁频次</w:t>
            </w:r>
            <w:r/>
          </w:p>
        </w:tc>
      </w:tr>
      <w:tr>
        <w:trPr>
          <w:cantSplit/>
          <w:gridAfter w:val="1"/>
          <w:trHeight w:val="562"/>
        </w:trPr>
        <w:tc>
          <w:tcPr>
            <w:tcBorders>
              <w:top w:val="non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标</w:t>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hint="eastAsia" w:ascii="宋体" w:hAnsi="宋体" w:cs="宋体"/>
              </w:rPr>
              <w:t xml:space="preserve">准</w:t>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hint="eastAsia" w:ascii="宋体" w:hAnsi="宋体" w:cs="宋体"/>
              </w:rPr>
              <w:t xml:space="preserve">楼</w:t>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hint="eastAsia" w:ascii="宋体" w:hAnsi="宋体" w:cs="宋体"/>
              </w:rPr>
              <w:t xml:space="preserve">层</w:t>
            </w:r>
            <w:r/>
          </w:p>
          <w:p>
            <w:pPr>
              <w:spacing w:line="360" w:lineRule="auto"/>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公</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共</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区</w:t>
            </w:r>
            <w:r/>
          </w:p>
          <w:p>
            <w:pPr>
              <w:spacing w:line="360" w:lineRule="auto"/>
              <w:rPr>
                <w:rFonts w:ascii="宋体" w:hAnsi="宋体" w:cs="宋体"/>
              </w:rPr>
            </w:pPr>
            <w:r>
              <w:rPr>
                <w:rFonts w:ascii="宋体" w:hAnsi="宋体" w:cs="宋体"/>
              </w:rPr>
            </w:r>
            <w:r/>
          </w:p>
          <w:p>
            <w:pPr>
              <w:spacing w:line="360" w:lineRule="auto"/>
              <w:rPr>
                <w:rFonts w:ascii="宋体" w:hAnsi="宋体" w:cs="宋体"/>
                <w:b/>
              </w:rPr>
            </w:pPr>
            <w:r>
              <w:rPr>
                <w:rFonts w:hint="eastAsia" w:ascii="宋体" w:hAnsi="宋体" w:cs="宋体"/>
              </w:rPr>
              <w:t xml:space="preserve">域</w:t>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1、地面清洁无灰尘、杂物、水迹、黄斑</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打扫2次/日</w:t>
            </w:r>
            <w:r/>
          </w:p>
          <w:p>
            <w:pPr>
              <w:jc w:val="center"/>
              <w:spacing w:line="360" w:lineRule="auto"/>
              <w:widowControl/>
              <w:rPr>
                <w:rFonts w:ascii="宋体" w:hAnsi="宋体" w:cs="宋体"/>
              </w:rPr>
            </w:pPr>
            <w:r>
              <w:rPr>
                <w:rFonts w:hint="eastAsia" w:ascii="宋体" w:hAnsi="宋体" w:cs="宋体"/>
              </w:rPr>
              <w:t xml:space="preserve">拖洗1次/日</w:t>
            </w:r>
            <w:r/>
          </w:p>
        </w:tc>
      </w:tr>
      <w:tr>
        <w:trPr>
          <w:cantSplit/>
          <w:gridAfter w:val="1"/>
          <w:trHeight w:val="433"/>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2、墙面清洁无污迹、灰尘、手印</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2次/周</w:t>
            </w:r>
            <w:r/>
          </w:p>
        </w:tc>
      </w:tr>
      <w:tr>
        <w:trPr>
          <w:cantSplit/>
          <w:gridAfter w:val="1"/>
          <w:trHeight w:val="41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3、顶面清洁无积灰、手印</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1次/周</w:t>
            </w:r>
            <w:r/>
          </w:p>
        </w:tc>
      </w:tr>
      <w:tr>
        <w:trPr>
          <w:cantSplit/>
          <w:gridAfter w:val="1"/>
          <w:trHeight w:val="44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4、踢脚线清洁无积尘</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2次/周</w:t>
            </w:r>
            <w:r/>
          </w:p>
        </w:tc>
      </w:tr>
      <w:tr>
        <w:trPr>
          <w:cantSplit/>
          <w:gridAfter w:val="1"/>
          <w:trHeight w:val="43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5、电梯门套、门缝、层显等清洁无明显污迹、手印</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gridAfter w:val="1"/>
          <w:trHeight w:val="57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ind w:hanging="315"/>
              <w:spacing w:line="360" w:lineRule="auto"/>
              <w:widowControl/>
              <w:rPr>
                <w:rFonts w:ascii="宋体" w:hAnsi="宋体" w:cs="宋体"/>
              </w:rPr>
            </w:pPr>
            <w:r>
              <w:rPr>
                <w:rFonts w:hint="eastAsia" w:ascii="宋体" w:hAnsi="宋体" w:cs="宋体"/>
              </w:rPr>
              <w:t xml:space="preserve">6、电梯不锈钢饰面无灰尘手印、上油均匀不腻，镜面光亮无手印污迹，灯饰及轿厢顶部无灰尘，不锈钢饰面定期保养</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p>
            <w:pPr>
              <w:jc w:val="center"/>
              <w:spacing w:line="360" w:lineRule="auto"/>
              <w:widowControl/>
              <w:rPr>
                <w:rFonts w:ascii="宋体" w:hAnsi="宋体" w:cs="宋体"/>
              </w:rPr>
            </w:pPr>
            <w:r>
              <w:rPr>
                <w:rFonts w:hint="eastAsia" w:ascii="宋体" w:hAnsi="宋体" w:cs="宋体"/>
              </w:rPr>
              <w:t xml:space="preserve">灯饰轿厢1次/周</w:t>
            </w:r>
            <w:r>
              <w:rPr>
                <w:rFonts w:hint="eastAsia" w:ascii="宋体" w:hAnsi="宋体" w:cs="宋体"/>
              </w:rPr>
              <w:br w:type="textWrapping" w:clear="all"/>
              <w:t xml:space="preserve">打蜡1次/月</w:t>
            </w:r>
            <w:r/>
          </w:p>
        </w:tc>
      </w:tr>
      <w:tr>
        <w:trPr>
          <w:cantSplit/>
          <w:gridAfter w:val="1"/>
          <w:trHeight w:val="91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ind w:hanging="315"/>
              <w:spacing w:line="360" w:lineRule="auto"/>
              <w:widowControl/>
              <w:rPr>
                <w:rFonts w:ascii="宋体" w:hAnsi="宋体" w:cs="宋体"/>
              </w:rPr>
            </w:pPr>
            <w:r>
              <w:rPr>
                <w:rFonts w:hint="eastAsia" w:ascii="宋体" w:hAnsi="宋体" w:cs="宋体"/>
              </w:rPr>
              <w:t xml:space="preserve">7、垃圾桶外观清洁，吸烟石清洁保持原色，烟头清理及时（不超过4个），垃圾袋倾倒及时无积存垃圾（垃圾积存不可超过桶的2/3）</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gridAfter w:val="1"/>
          <w:trHeight w:val="59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ind w:hanging="315"/>
              <w:spacing w:line="360" w:lineRule="auto"/>
              <w:widowControl/>
              <w:rPr>
                <w:rFonts w:ascii="宋体" w:hAnsi="宋体" w:cs="宋体"/>
              </w:rPr>
            </w:pPr>
            <w:r>
              <w:rPr>
                <w:rFonts w:hint="eastAsia" w:ascii="宋体" w:hAnsi="宋体" w:cs="宋体"/>
              </w:rPr>
              <w:t xml:space="preserve">8、各类标牌、开关、插座、巡更器等清洁无污迹、灰尘，边柜表面清洁无灰尘，走道堆物无明显积灰</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gridAfter w:val="1"/>
          <w:trHeight w:val="45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9、</w:t>
            </w:r>
            <w:r>
              <w:rPr>
                <w:rFonts w:hint="eastAsia" w:ascii="宋体" w:hAnsi="宋体" w:cs="宋体"/>
                <w:spacing w:val="-20"/>
              </w:rPr>
              <w:t xml:space="preserve">防火门、消防箱（栓）、门（窗）框、门头、窗台清洁无积灰</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gridAfter w:val="1"/>
          <w:trHeight w:val="50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10、植物盆体清洁，移位后及时复位</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gridAfter w:val="1"/>
          <w:trHeight w:val="56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水</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b/>
              </w:rPr>
            </w:pPr>
            <w:r>
              <w:rPr>
                <w:rFonts w:hint="eastAsia" w:ascii="宋体" w:hAnsi="宋体" w:cs="宋体"/>
              </w:rPr>
              <w:t xml:space="preserve">间</w:t>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1、地面清洁无水迹、拖痕</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gridAfter w:val="1"/>
          <w:trHeight w:val="56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2、墙面瓷砖清洁无污迹</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gridAfter w:val="1"/>
          <w:trHeight w:val="56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3、顶面清洁，沟缝无积灰，抽风机无明显积灰</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1次/月</w:t>
            </w:r>
            <w:r/>
          </w:p>
        </w:tc>
      </w:tr>
      <w:tr>
        <w:trPr>
          <w:cantSplit/>
          <w:gridAfter w:val="1"/>
          <w:trHeight w:val="95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4、台盆清洁干燥无污迹，下水口无积垢；水龙头表面光洁无水迹，水龙头把手摆放位置端正，下水管无积灰；台面清洁无水迹、水垢，花瓶摆放规范；镜面光亮无水迹、污迹</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gridAfter w:val="1"/>
          <w:trHeight w:val="423"/>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5、开水器表面、龙头清洁无水垢，柜顶无摆放杂物</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gridAfter w:val="1"/>
          <w:trHeight w:val="381"/>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6、拖把池用后及时清理无污垢，下水通畅，地漏清洁无积垢</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gridAfter w:val="1"/>
          <w:trHeight w:val="36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7、拖把、抹布干净悬挂整齐,拖把池无污迹</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gridAfter w:val="1"/>
          <w:trHeight w:val="40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8、皂液盒表面清洁，洗手液添加及时</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gridAfter w:val="1"/>
          <w:trHeight w:val="9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5809"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9、茶叶桶及时倾倒无积存，茶叶篓和桶清洁无积垢，摆放规范</w:t>
            </w:r>
            <w:r/>
          </w:p>
        </w:tc>
        <w:tc>
          <w:tcPr>
            <w:gridSpan w:val="2"/>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trHeight w:val="452"/>
        </w:trPr>
        <w:tc>
          <w:tcPr>
            <w:gridSpan w:val="2"/>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w:t>
            </w:r>
            <w:r/>
          </w:p>
          <w:p>
            <w:pPr>
              <w:jc w:val="center"/>
              <w:spacing w:line="360" w:lineRule="auto"/>
              <w:widowControl/>
              <w:rPr>
                <w:rFonts w:ascii="宋体" w:hAnsi="宋体" w:cs="宋体"/>
                <w:b/>
              </w:rPr>
            </w:pPr>
            <w:r>
              <w:rPr>
                <w:rFonts w:hint="eastAsia" w:ascii="宋体" w:hAnsi="宋体" w:cs="宋体"/>
                <w:b/>
              </w:rPr>
              <w:t xml:space="preserve">位置</w:t>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质量控制标准</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保洁频次</w:t>
            </w:r>
            <w:r/>
          </w:p>
        </w:tc>
      </w:tr>
      <w:tr>
        <w:trPr>
          <w:cantSplit/>
          <w:trHeight w:val="396"/>
        </w:trPr>
        <w:tc>
          <w:tcPr>
            <w:tcBorders>
              <w:top w:val="none" w:color="000000" w:sz="4" w:space="0"/>
              <w:left w:val="single" w:color="000000" w:sz="4" w:space="0"/>
              <w:bottom w:val="single" w:color="000000" w:sz="4" w:space="0"/>
              <w:right w:val="single" w:color="000000" w:sz="4" w:space="0"/>
            </w:tcBorders>
            <w:tcW w:w="464"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标</w:t>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hint="eastAsia" w:ascii="宋体" w:hAnsi="宋体" w:cs="宋体"/>
              </w:rPr>
              <w:t xml:space="preserve">准</w:t>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hint="eastAsia" w:ascii="宋体" w:hAnsi="宋体" w:cs="宋体"/>
              </w:rPr>
              <w:t xml:space="preserve">楼</w:t>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hint="eastAsia" w:ascii="宋体" w:hAnsi="宋体" w:cs="宋体"/>
              </w:rPr>
              <w:t xml:space="preserve">层</w:t>
            </w:r>
            <w:r/>
          </w:p>
          <w:p>
            <w:pPr>
              <w:spacing w:line="360" w:lineRule="auto"/>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洗</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b/>
              </w:rPr>
            </w:pPr>
            <w:r>
              <w:rPr>
                <w:rFonts w:hint="eastAsia" w:ascii="宋体" w:hAnsi="宋体" w:cs="宋体"/>
              </w:rPr>
              <w:t xml:space="preserve">间</w:t>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1、地面清洁无水迹、拖痕</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368"/>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2、墙面瓷砖清洁无污迹、尿迹</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381"/>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3、顶面清洁，沟缝无积灰，抽风机清洁无明显积灰</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1次/月</w:t>
            </w:r>
            <w:r/>
          </w:p>
        </w:tc>
      </w:tr>
      <w:tr>
        <w:trPr>
          <w:cantSplit/>
          <w:trHeight w:val="954"/>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4、台盆清洁干燥无污迹，下水口无积垢；水龙头表面光洁无水迹，水龙头把手摆放位置端正，下水管无积灰；台面清洁无水迹、水垢，花瓶摆放规范；镜面光亮无水迹、污迹</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1822"/>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6、擦手纸盒、皂液盒表面清洁无污迹、灰尘，添加及时</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7、开关、插座清洁无污迹，装饰画清洁摆放端正统一</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8、门及门框清洁无积灰</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消</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防</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道</w:t>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1、地面清洁无灰尘、杂物、水迹、黄斑</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2、顶面清洁,沟缝无积灰，正压送风口（阀）清洁无积灰</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1次/月</w:t>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3、地面墙角无积灰，墙面无蜘蛛网</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4、电梯门套、门缝、层显等清洁无明显污迹、手印</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51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5、电梯不锈钢饰面无灰尘手印、上油均匀不腻，</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777"/>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6、垃圾桶内外观清洁无灰尘，垃圾袋套装规范（垃圾袋套入桶内后翻出袋边约2厘米，然后将袋口收紧，），垃圾日产日清</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470"/>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7、各类指示牌、开关、插座、巡更器等清洁无污迹、灰尘</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44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8、消防箱（栓）清洁无积灰</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609"/>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9、楼梯、踢脚线清洁无杂物灰尘</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清拖（擦）2次/周、清扫1次/日</w:t>
            </w:r>
            <w:r/>
          </w:p>
        </w:tc>
      </w:tr>
      <w:tr>
        <w:trPr>
          <w:cantSplit/>
          <w:trHeight w:val="458"/>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10、栏杆清洁无污迹</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471"/>
        </w:trPr>
        <w:tc>
          <w:tcPr>
            <w:tcBorders>
              <w:top w:val="none" w:color="000000" w:sz="4" w:space="0"/>
              <w:left w:val="single" w:color="000000" w:sz="4" w:space="0"/>
              <w:bottom w:val="single" w:color="000000" w:sz="4" w:space="0"/>
              <w:right w:val="single" w:color="000000" w:sz="4" w:space="0"/>
            </w:tcBorders>
            <w:tcW w:w="464" w:type="dxa"/>
            <w:vAlign w:val="center"/>
            <w:vMerge w:val="continue"/>
            <w:textDirection w:val="lrTb"/>
            <w:noWrap w:val="false"/>
          </w:tcPr>
          <w:p>
            <w:pP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11、各类管道清洁无积灰</w:t>
            </w:r>
            <w:r/>
          </w:p>
        </w:tc>
        <w:tc>
          <w:tcPr>
            <w:gridSpan w:val="2"/>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1次/周</w:t>
            </w:r>
            <w:r/>
          </w:p>
        </w:tc>
      </w:tr>
    </w:tbl>
    <w:p>
      <w:pPr>
        <w:spacing w:line="360" w:lineRule="auto"/>
        <w:rPr>
          <w:rFonts w:ascii="宋体" w:hAnsi="宋体" w:cs="宋体"/>
        </w:rPr>
      </w:pPr>
      <w:r>
        <w:rPr>
          <w:rFonts w:hint="eastAsia" w:ascii="宋体" w:hAnsi="宋体" w:cs="宋体"/>
        </w:rPr>
        <w:br w:type="page" w:clear="all"/>
      </w:r>
      <w:r/>
    </w:p>
    <w:tbl>
      <w:tblPr>
        <w:tblW w:w="9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3"/>
        <w:gridCol w:w="523"/>
        <w:gridCol w:w="6683"/>
        <w:gridCol w:w="1701"/>
      </w:tblGrid>
      <w:tr>
        <w:trPr>
          <w:trHeight w:val="452"/>
        </w:trPr>
        <w:tc>
          <w:tcPr>
            <w:gridSpan w:val="2"/>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w:t>
            </w:r>
            <w:r/>
          </w:p>
          <w:p>
            <w:pPr>
              <w:jc w:val="center"/>
              <w:spacing w:line="360" w:lineRule="auto"/>
              <w:widowControl/>
              <w:rPr>
                <w:rFonts w:ascii="宋体" w:hAnsi="宋体" w:cs="宋体"/>
                <w:b/>
              </w:rPr>
            </w:pPr>
            <w:r>
              <w:rPr>
                <w:rFonts w:hint="eastAsia" w:ascii="宋体" w:hAnsi="宋体" w:cs="宋体"/>
                <w:b/>
              </w:rPr>
              <w:t xml:space="preserve">位置</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质量控制标准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保洁频次</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大</w:t>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ascii="宋体" w:hAnsi="宋体" w:cs="宋体"/>
              </w:rPr>
            </w:r>
            <w:r/>
          </w:p>
          <w:p>
            <w:pPr>
              <w:spacing w:line="360" w:lineRule="auto"/>
              <w:widowControl/>
              <w:rPr>
                <w:rFonts w:ascii="宋体" w:hAnsi="宋体" w:cs="宋体"/>
              </w:rPr>
            </w:pPr>
            <w:r>
              <w:rPr>
                <w:rFonts w:hint="eastAsia" w:ascii="宋体" w:hAnsi="宋体" w:cs="宋体"/>
              </w:rPr>
              <w:t xml:space="preserve">厅</w:t>
            </w:r>
            <w:r/>
          </w:p>
        </w:tc>
        <w:tc>
          <w:tcPr>
            <w:tcBorders>
              <w:top w:val="none" w:color="000000" w:sz="4" w:space="0"/>
              <w:left w:val="single" w:color="000000" w:sz="4" w:space="0"/>
              <w:bottom w:val="single" w:color="000000" w:sz="4" w:space="0"/>
              <w:right w:val="single" w:color="000000" w:sz="4" w:space="0"/>
            </w:tcBorders>
            <w:tcW w:w="523"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走</w:t>
            </w:r>
            <w:r/>
          </w:p>
          <w:p>
            <w:pPr>
              <w:spacing w:line="360" w:lineRule="auto"/>
              <w:widowControl/>
              <w:rPr>
                <w:rFonts w:ascii="宋体" w:hAnsi="宋体" w:cs="宋体"/>
              </w:rPr>
            </w:pPr>
            <w:r>
              <w:rPr>
                <w:rFonts w:hint="eastAsia" w:ascii="宋体" w:hAnsi="宋体" w:cs="宋体"/>
              </w:rPr>
              <w:t xml:space="preserve">道</w:t>
            </w:r>
            <w:r/>
          </w:p>
          <w:p>
            <w:pPr>
              <w:spacing w:line="360" w:lineRule="auto"/>
              <w:widowControl/>
              <w:rPr>
                <w:rFonts w:ascii="宋体" w:hAnsi="宋体" w:cs="宋体"/>
              </w:rPr>
            </w:pPr>
            <w:r>
              <w:rPr>
                <w:rFonts w:hint="eastAsia" w:ascii="宋体" w:hAnsi="宋体" w:cs="宋体"/>
              </w:rPr>
              <w:t xml:space="preserve">及</w:t>
            </w:r>
            <w:r/>
          </w:p>
          <w:p>
            <w:pPr>
              <w:spacing w:line="360" w:lineRule="auto"/>
              <w:widowControl/>
              <w:rPr>
                <w:rFonts w:ascii="宋体" w:hAnsi="宋体" w:cs="宋体"/>
              </w:rPr>
            </w:pPr>
            <w:r>
              <w:rPr>
                <w:rFonts w:hint="eastAsia" w:ascii="宋体" w:hAnsi="宋体" w:cs="宋体"/>
              </w:rPr>
              <w:t xml:space="preserve">公</w:t>
            </w:r>
            <w:r/>
          </w:p>
          <w:p>
            <w:pPr>
              <w:spacing w:line="360" w:lineRule="auto"/>
              <w:widowControl/>
              <w:rPr>
                <w:rFonts w:ascii="宋体" w:hAnsi="宋体" w:cs="宋体"/>
              </w:rPr>
            </w:pPr>
            <w:r>
              <w:rPr>
                <w:rFonts w:hint="eastAsia" w:ascii="宋体" w:hAnsi="宋体" w:cs="宋体"/>
              </w:rPr>
              <w:t xml:space="preserve">共</w:t>
            </w:r>
            <w:r/>
          </w:p>
          <w:p>
            <w:pPr>
              <w:spacing w:line="360" w:lineRule="auto"/>
              <w:widowControl/>
              <w:rPr>
                <w:rFonts w:ascii="宋体" w:hAnsi="宋体" w:cs="宋体"/>
              </w:rPr>
            </w:pPr>
            <w:r>
              <w:rPr>
                <w:rFonts w:hint="eastAsia" w:ascii="宋体" w:hAnsi="宋体" w:cs="宋体"/>
              </w:rPr>
              <w:t xml:space="preserve">区</w:t>
            </w:r>
            <w:r/>
          </w:p>
          <w:p>
            <w:pPr>
              <w:spacing w:line="360" w:lineRule="auto"/>
              <w:widowControl/>
              <w:rPr>
                <w:rFonts w:ascii="宋体" w:hAnsi="宋体" w:cs="宋体"/>
              </w:rPr>
            </w:pPr>
            <w:r>
              <w:rPr>
                <w:rFonts w:hint="eastAsia" w:ascii="宋体" w:hAnsi="宋体" w:cs="宋体"/>
              </w:rPr>
              <w:t xml:space="preserve">域</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打扫2次/日</w:t>
            </w:r>
            <w:r/>
          </w:p>
          <w:p>
            <w:pPr>
              <w:jc w:val="center"/>
              <w:spacing w:line="360" w:lineRule="auto"/>
              <w:widowControl/>
              <w:rPr>
                <w:rFonts w:ascii="宋体" w:hAnsi="宋体" w:cs="宋体"/>
              </w:rPr>
            </w:pPr>
            <w:r>
              <w:rPr>
                <w:rFonts w:hint="eastAsia" w:ascii="宋体" w:hAnsi="宋体" w:cs="宋体"/>
              </w:rPr>
              <w:t xml:space="preserve">拖洗1次/日</w:t>
            </w:r>
            <w:r/>
          </w:p>
        </w:tc>
      </w:tr>
      <w:tr>
        <w:trPr>
          <w:cantSplit/>
          <w:trHeight w:val="648"/>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2、墙面清洁无污迹，沟缝无积灰,不锈钢门套上油均匀，无污迹、积灰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1次/周</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3、顶部风口处清洁无积灰，不锈钢饰物等清洁定期保养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1次/季</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4、接待柜清洁无积灰，沙发茶几清洁定期保养，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5、接待区烟缸清洁倾倒及时</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6、电梯门套、门缝、层显等清洁无明显污迹、手印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7、电梯不锈钢饰面无灰尘手印、上油均匀不腻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1271"/>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8、垃圾桶外观清洁，吸烟石清洁保持原色，烟头清理及时（不超过4个），垃圾袋倾倒及时无积存垃圾（垃圾袋套入桶内后翻出袋边约2厘米，然后将袋口收紧，垃圾积存不可超过桶的2/3），垃圾日产日清</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9、植物盆体、装饰物清洁摆放整齐</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2次/周</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10、装饰石清洁无积尘，消防箱（栓）门、门框等清洁无积灰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863"/>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11、各类告示牌、标牌、开关、插座、巡更器、显示屏等清洁无污迹、灰尘</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12、玻璃门及玻璃光洁明亮无明显污迹、手印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门 2次/日，玻璃1次/月</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13、大厅壁灯清洁无污迹</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1次/周</w:t>
            </w:r>
            <w:r/>
          </w:p>
        </w:tc>
      </w:tr>
      <w:tr>
        <w:trPr>
          <w:cantSplit/>
          <w:trHeight w:val="422"/>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14、出入口台阶清洁无明显污迹</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1078"/>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洗手间</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同标准楼层</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同标准楼层</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restart"/>
            <w:textDirection w:val="lrTb"/>
            <w:noWrap w:val="false"/>
          </w:tcPr>
          <w:p>
            <w:pPr>
              <w:spacing w:line="360" w:lineRule="auto"/>
              <w:widowControl/>
              <w:rPr>
                <w:rFonts w:ascii="宋体" w:hAnsi="宋体" w:cs="宋体"/>
              </w:rPr>
            </w:pPr>
            <w:r>
              <w:rPr>
                <w:rFonts w:hint="eastAsia" w:ascii="宋体" w:hAnsi="宋体" w:cs="宋体"/>
              </w:rPr>
              <w:t xml:space="preserve">厅</w:t>
            </w:r>
            <w:r/>
          </w:p>
          <w:p>
            <w:pPr>
              <w:spacing w:line="360" w:lineRule="auto"/>
              <w:widowControl/>
              <w:rPr>
                <w:rFonts w:ascii="宋体" w:hAnsi="宋体" w:cs="宋体"/>
              </w:rPr>
            </w:pPr>
            <w:r>
              <w:rPr>
                <w:rFonts w:hint="eastAsia" w:ascii="宋体" w:hAnsi="宋体" w:cs="宋体"/>
              </w:rPr>
              <w:t xml:space="preserve">信</w:t>
            </w:r>
            <w:r/>
          </w:p>
          <w:p>
            <w:pPr>
              <w:spacing w:line="360" w:lineRule="auto"/>
              <w:widowControl/>
              <w:rPr>
                <w:rFonts w:ascii="宋体" w:hAnsi="宋体" w:cs="宋体"/>
              </w:rPr>
            </w:pPr>
            <w:r>
              <w:rPr>
                <w:rFonts w:hint="eastAsia" w:ascii="宋体" w:hAnsi="宋体" w:cs="宋体"/>
              </w:rPr>
              <w:t xml:space="preserve">访</w:t>
            </w:r>
            <w:r/>
          </w:p>
          <w:p>
            <w:pPr>
              <w:spacing w:line="360" w:lineRule="auto"/>
              <w:widowControl/>
              <w:rPr>
                <w:rFonts w:ascii="宋体" w:hAnsi="宋体" w:cs="宋体"/>
              </w:rPr>
            </w:pPr>
            <w:r>
              <w:rPr>
                <w:rFonts w:hint="eastAsia" w:ascii="宋体" w:hAnsi="宋体" w:cs="宋体"/>
              </w:rPr>
              <w:t xml:space="preserve">室</w:t>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1、地面清洁无积灰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67"/>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2、办公桌面清洁，物品摆放整齐</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362"/>
        </w:trPr>
        <w:tc>
          <w:tcPr>
            <w:tcBorders>
              <w:top w:val="none" w:color="000000" w:sz="4" w:space="0"/>
              <w:left w:val="single" w:color="000000" w:sz="4" w:space="0"/>
              <w:bottom w:val="single" w:color="000000" w:sz="4" w:space="0"/>
              <w:right w:val="single" w:color="000000" w:sz="4" w:space="0"/>
            </w:tcBorders>
            <w:tcW w:w="45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23"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683"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3、垃圾桶倾倒及时</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bl>
    <w:p>
      <w:pPr>
        <w:spacing w:line="360" w:lineRule="auto"/>
        <w:rPr>
          <w:rFonts w:ascii="宋体" w:hAnsi="宋体" w:cs="宋体"/>
        </w:rPr>
      </w:pPr>
      <w:r>
        <w:rPr>
          <w:rFonts w:hint="eastAsia" w:ascii="宋体" w:hAnsi="宋体" w:cs="宋体"/>
        </w:rPr>
        <w:br w:type="page" w:clear="all"/>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
        <w:gridCol w:w="941"/>
        <w:gridCol w:w="4961"/>
        <w:gridCol w:w="2693"/>
      </w:tblGrid>
      <w:tr>
        <w:trPr>
          <w:trHeight w:val="778"/>
        </w:trPr>
        <w:tc>
          <w:tcPr>
            <w:gridSpan w:val="2"/>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w:t>
            </w:r>
            <w:r/>
          </w:p>
          <w:p>
            <w:pPr>
              <w:jc w:val="center"/>
              <w:spacing w:line="360" w:lineRule="auto"/>
              <w:widowControl/>
              <w:rPr>
                <w:rFonts w:ascii="宋体" w:hAnsi="宋体" w:cs="宋体"/>
                <w:b/>
              </w:rPr>
            </w:pPr>
            <w:r>
              <w:rPr>
                <w:rFonts w:hint="eastAsia" w:ascii="宋体" w:hAnsi="宋体" w:cs="宋体"/>
                <w:b/>
              </w:rPr>
              <w:t xml:space="preserve">位置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质量控制标准</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保洁频次</w:t>
            </w:r>
            <w:r/>
          </w:p>
        </w:tc>
      </w:tr>
      <w:tr>
        <w:trPr>
          <w:cantSplit/>
          <w:trHeight w:val="794"/>
        </w:trPr>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rPr>
              <w:t xml:space="preserve">二楼</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洗手间</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同标准楼层</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同标准楼层</w:t>
            </w:r>
            <w:r/>
          </w:p>
        </w:tc>
      </w:tr>
      <w:tr>
        <w:trPr>
          <w:cantSplit/>
          <w:trHeight w:val="51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男女</w:t>
            </w:r>
            <w:r/>
          </w:p>
          <w:p>
            <w:pPr>
              <w:jc w:val="center"/>
              <w:spacing w:line="360" w:lineRule="auto"/>
              <w:widowControl/>
              <w:rPr>
                <w:rFonts w:ascii="宋体" w:hAnsi="宋体" w:cs="宋体"/>
              </w:rPr>
            </w:pPr>
            <w:r>
              <w:rPr>
                <w:rFonts w:hint="eastAsia" w:ascii="宋体" w:hAnsi="宋体" w:cs="宋体"/>
              </w:rPr>
              <w:t xml:space="preserve">淋浴</w:t>
            </w:r>
            <w:r/>
          </w:p>
          <w:p>
            <w:pPr>
              <w:jc w:val="center"/>
              <w:spacing w:line="360" w:lineRule="auto"/>
              <w:widowControl/>
              <w:rPr>
                <w:rFonts w:ascii="宋体" w:hAnsi="宋体" w:cs="宋体"/>
              </w:rPr>
            </w:pPr>
            <w:r>
              <w:rPr>
                <w:rFonts w:hint="eastAsia" w:ascii="宋体" w:hAnsi="宋体" w:cs="宋体"/>
              </w:rPr>
              <w:t xml:space="preserve">房室</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1、服务柜台清洁无灰尘</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2、门及玻璃清洁无手印、污迹</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开放期间巡视保洁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3、衣柜、鞋柜内外清洁无污迹，物品摆放整齐</w:t>
            </w:r>
            <w:r/>
          </w:p>
        </w:tc>
        <w:tc>
          <w:tcPr>
            <w:tcBorders>
              <w:top w:val="single" w:color="000000" w:sz="4" w:space="0"/>
              <w:left w:val="single" w:color="000000" w:sz="4" w:space="0"/>
              <w:bottom w:val="single" w:color="000000" w:sz="4" w:space="0"/>
              <w:right w:val="single" w:color="000000" w:sz="4" w:space="0"/>
            </w:tcBorders>
            <w:tcW w:w="2693" w:type="dxa"/>
            <w:textDirection w:val="lrTb"/>
            <w:noWrap w:val="false"/>
          </w:tcPr>
          <w:p>
            <w:pPr>
              <w:jc w:val="center"/>
              <w:spacing w:line="360" w:lineRule="auto"/>
              <w:widowControl/>
              <w:rPr>
                <w:rFonts w:ascii="宋体" w:hAnsi="宋体" w:cs="宋体"/>
              </w:rPr>
            </w:pPr>
            <w:r>
              <w:rPr>
                <w:rFonts w:hint="eastAsia" w:ascii="宋体" w:hAnsi="宋体" w:cs="宋体"/>
              </w:rPr>
              <w:t xml:space="preserve">开放期间巡视保洁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4、镜面清洁无水印、污迹</w:t>
            </w:r>
            <w:r/>
          </w:p>
        </w:tc>
        <w:tc>
          <w:tcPr>
            <w:tcBorders>
              <w:top w:val="single" w:color="000000" w:sz="4" w:space="0"/>
              <w:left w:val="single" w:color="000000" w:sz="4" w:space="0"/>
              <w:bottom w:val="single" w:color="000000" w:sz="4" w:space="0"/>
              <w:right w:val="single" w:color="000000" w:sz="4" w:space="0"/>
            </w:tcBorders>
            <w:tcW w:w="2693" w:type="dxa"/>
            <w:textDirection w:val="lrTb"/>
            <w:noWrap w:val="false"/>
          </w:tcPr>
          <w:p>
            <w:pPr>
              <w:jc w:val="center"/>
              <w:spacing w:line="360" w:lineRule="auto"/>
              <w:widowControl/>
              <w:rPr>
                <w:rFonts w:ascii="宋体" w:hAnsi="宋体" w:cs="宋体"/>
              </w:rPr>
            </w:pPr>
            <w:r>
              <w:rPr>
                <w:rFonts w:hint="eastAsia" w:ascii="宋体" w:hAnsi="宋体" w:cs="宋体"/>
              </w:rPr>
              <w:t xml:space="preserve">开放期间巡视保洁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5、台盆、台面及龙头清洁无污迹</w:t>
            </w:r>
            <w:r/>
          </w:p>
        </w:tc>
        <w:tc>
          <w:tcPr>
            <w:tcBorders>
              <w:top w:val="single" w:color="000000" w:sz="4" w:space="0"/>
              <w:left w:val="single" w:color="000000" w:sz="4" w:space="0"/>
              <w:bottom w:val="single" w:color="000000" w:sz="4" w:space="0"/>
              <w:right w:val="single" w:color="000000" w:sz="4" w:space="0"/>
            </w:tcBorders>
            <w:tcW w:w="2693" w:type="dxa"/>
            <w:textDirection w:val="lrTb"/>
            <w:noWrap w:val="false"/>
          </w:tcPr>
          <w:p>
            <w:pPr>
              <w:jc w:val="center"/>
              <w:spacing w:line="360" w:lineRule="auto"/>
              <w:widowControl/>
              <w:rPr>
                <w:rFonts w:ascii="宋体" w:hAnsi="宋体" w:cs="宋体"/>
              </w:rPr>
            </w:pPr>
            <w:r>
              <w:rPr>
                <w:rFonts w:hint="eastAsia" w:ascii="宋体" w:hAnsi="宋体" w:cs="宋体"/>
              </w:rPr>
              <w:t xml:space="preserve">开放期间巡视保洁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6、墙面、隔断清洁无积垢</w:t>
            </w:r>
            <w:r/>
          </w:p>
        </w:tc>
        <w:tc>
          <w:tcPr>
            <w:tcBorders>
              <w:top w:val="single" w:color="000000" w:sz="4" w:space="0"/>
              <w:left w:val="single" w:color="000000" w:sz="4" w:space="0"/>
              <w:bottom w:val="single" w:color="000000" w:sz="4" w:space="0"/>
              <w:right w:val="single" w:color="000000" w:sz="4" w:space="0"/>
            </w:tcBorders>
            <w:tcW w:w="2693" w:type="dxa"/>
            <w:textDirection w:val="lrTb"/>
            <w:noWrap w:val="false"/>
          </w:tcPr>
          <w:p>
            <w:pPr>
              <w:jc w:val="center"/>
              <w:spacing w:line="360" w:lineRule="auto"/>
              <w:widowControl/>
              <w:rPr>
                <w:rFonts w:ascii="宋体" w:hAnsi="宋体" w:cs="宋体"/>
              </w:rPr>
            </w:pPr>
            <w:r>
              <w:rPr>
                <w:rFonts w:hint="eastAsia" w:ascii="宋体" w:hAnsi="宋体" w:cs="宋体"/>
              </w:rPr>
              <w:t xml:space="preserve">开放期间巡视保洁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7、垃圾及盛水桶及时倾倒</w:t>
            </w:r>
            <w:r/>
          </w:p>
        </w:tc>
        <w:tc>
          <w:tcPr>
            <w:tcBorders>
              <w:top w:val="single" w:color="000000" w:sz="4" w:space="0"/>
              <w:left w:val="single" w:color="000000" w:sz="4" w:space="0"/>
              <w:bottom w:val="single" w:color="000000" w:sz="4" w:space="0"/>
              <w:right w:val="single" w:color="000000" w:sz="4" w:space="0"/>
            </w:tcBorders>
            <w:tcW w:w="2693" w:type="dxa"/>
            <w:textDirection w:val="lrTb"/>
            <w:noWrap w:val="false"/>
          </w:tcPr>
          <w:p>
            <w:pPr>
              <w:jc w:val="center"/>
              <w:spacing w:line="360" w:lineRule="auto"/>
              <w:widowControl/>
              <w:rPr>
                <w:rFonts w:ascii="宋体" w:hAnsi="宋体" w:cs="宋体"/>
              </w:rPr>
            </w:pPr>
            <w:r>
              <w:rPr>
                <w:rFonts w:hint="eastAsia" w:ascii="宋体" w:hAnsi="宋体" w:cs="宋体"/>
              </w:rPr>
              <w:t xml:space="preserve">开放期间巡视保洁</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8、窗台、窗框清洁无积灰；清洁无异味</w:t>
            </w:r>
            <w:r/>
          </w:p>
        </w:tc>
        <w:tc>
          <w:tcPr>
            <w:tcBorders>
              <w:top w:val="single" w:color="000000" w:sz="4" w:space="0"/>
              <w:left w:val="single" w:color="000000" w:sz="4" w:space="0"/>
              <w:bottom w:val="single" w:color="000000" w:sz="4" w:space="0"/>
              <w:right w:val="single" w:color="000000" w:sz="4" w:space="0"/>
            </w:tcBorders>
            <w:tcW w:w="2693" w:type="dxa"/>
            <w:textDirection w:val="lrTb"/>
            <w:noWrap w:val="false"/>
          </w:tcPr>
          <w:p>
            <w:pPr>
              <w:jc w:val="center"/>
              <w:spacing w:line="360" w:lineRule="auto"/>
              <w:widowControl/>
              <w:rPr>
                <w:rFonts w:ascii="宋体" w:hAnsi="宋体" w:cs="宋体"/>
              </w:rPr>
            </w:pPr>
            <w:r>
              <w:rPr>
                <w:rFonts w:hint="eastAsia" w:ascii="宋体" w:hAnsi="宋体" w:cs="宋体"/>
              </w:rPr>
              <w:t xml:space="preserve">开放期间巡视保洁</w:t>
            </w:r>
            <w:r/>
          </w:p>
        </w:tc>
      </w:tr>
      <w:tr>
        <w:trPr>
          <w:cantSplit/>
          <w:trHeight w:val="90"/>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公共</w:t>
            </w:r>
            <w:r/>
          </w:p>
          <w:p>
            <w:pPr>
              <w:jc w:val="center"/>
              <w:spacing w:line="360" w:lineRule="auto"/>
              <w:widowControl/>
              <w:rPr>
                <w:rFonts w:ascii="宋体" w:hAnsi="宋体" w:cs="宋体"/>
              </w:rPr>
            </w:pPr>
            <w:r>
              <w:rPr>
                <w:rFonts w:hint="eastAsia" w:ascii="宋体" w:hAnsi="宋体" w:cs="宋体"/>
              </w:rPr>
              <w:t xml:space="preserve">走道</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1、跑马廊栏杆清洁无灰尘</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30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2、楼梯清洁无污迹</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2次/日</w:t>
            </w:r>
            <w:r/>
          </w:p>
        </w:tc>
      </w:tr>
      <w:tr>
        <w:trPr>
          <w:cantSplit/>
          <w:trHeight w:val="34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3、墙顶面清洁无积灰、无蜘蛛网</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1次/周</w:t>
            </w:r>
            <w:r/>
          </w:p>
        </w:tc>
      </w:tr>
      <w:tr>
        <w:trPr>
          <w:cantSplit/>
          <w:trHeight w:val="34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4、其余同标准楼层</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同标准楼层</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乒乓球等活动室</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1、地面清洁无污迹</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1次/周</w:t>
            </w:r>
            <w:r/>
          </w:p>
        </w:tc>
      </w:tr>
      <w:tr>
        <w:trPr>
          <w:cantSplit/>
          <w:trHeight w:val="40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2、柜面清洁无积灰，乒乓球台、健身器材清洁无明显积灰</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1次/周</w:t>
            </w:r>
            <w:r/>
          </w:p>
        </w:tc>
      </w:tr>
      <w:tr>
        <w:trPr>
          <w:cantSplit/>
          <w:trHeight w:val="39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3、椅子、烟缸清洁无污迹 ，衣物架、鞋架等物品摆放整齐</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1次/周</w:t>
            </w:r>
            <w:r/>
          </w:p>
        </w:tc>
      </w:tr>
      <w:tr>
        <w:trPr>
          <w:cantSplit/>
          <w:trHeight w:val="440"/>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b/>
              </w:rPr>
            </w:pPr>
            <w:r>
              <w:rPr>
                <w:rFonts w:ascii="宋体" w:hAnsi="宋体" w:cs="宋体"/>
                <w:b/>
              </w:rPr>
            </w:r>
            <w:r/>
          </w:p>
        </w:tc>
        <w:tc>
          <w:tcPr>
            <w:tcBorders>
              <w:top w:val="none" w:color="000000" w:sz="4" w:space="0"/>
              <w:left w:val="single" w:color="000000" w:sz="4" w:space="0"/>
              <w:bottom w:val="single" w:color="000000" w:sz="4" w:space="0"/>
              <w:right w:val="single" w:color="000000" w:sz="4" w:space="0"/>
            </w:tcBorders>
            <w:tcW w:w="941"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4、垃圾每日倾倒无积存，淋浴房清洁无杂物</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垃圾每日倾倒，淋浴房开放期间巡视保洁</w:t>
            </w:r>
            <w:r/>
          </w:p>
        </w:tc>
      </w:tr>
      <w:tr>
        <w:trPr>
          <w:trHeight w:val="563"/>
        </w:trPr>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消防</w:t>
            </w:r>
            <w:r/>
          </w:p>
          <w:p>
            <w:pPr>
              <w:jc w:val="center"/>
              <w:spacing w:line="360" w:lineRule="auto"/>
              <w:widowControl/>
              <w:rPr>
                <w:rFonts w:ascii="宋体" w:hAnsi="宋体" w:cs="宋体"/>
              </w:rPr>
            </w:pPr>
            <w:r>
              <w:rPr>
                <w:rFonts w:hint="eastAsia" w:ascii="宋体" w:hAnsi="宋体" w:cs="宋体"/>
              </w:rPr>
              <w:t xml:space="preserve">通道</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同标准楼层</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同标准楼层</w:t>
            </w:r>
            <w:r/>
          </w:p>
        </w:tc>
      </w:tr>
    </w:tbl>
    <w:p>
      <w:pPr>
        <w:spacing w:line="360" w:lineRule="auto"/>
        <w:rPr>
          <w:rFonts w:ascii="宋体" w:hAnsi="宋体" w:cs="宋体"/>
        </w:rPr>
      </w:pPr>
      <w:r>
        <w:rPr>
          <w:rFonts w:hint="eastAsia" w:ascii="宋体" w:hAnsi="宋体" w:cs="宋体"/>
        </w:rPr>
        <w:br w:type="page" w:clear="all"/>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
        <w:gridCol w:w="905"/>
        <w:gridCol w:w="6131"/>
        <w:gridCol w:w="1559"/>
      </w:tblGrid>
      <w:tr>
        <w:trPr>
          <w:trHeight w:val="771"/>
        </w:trPr>
        <w:tc>
          <w:tcPr>
            <w:gridSpan w:val="2"/>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保洁</w:t>
            </w:r>
            <w:r/>
          </w:p>
          <w:p>
            <w:pPr>
              <w:jc w:val="center"/>
              <w:spacing w:line="360" w:lineRule="auto"/>
              <w:rPr>
                <w:rFonts w:ascii="宋体" w:hAnsi="宋体" w:cs="宋体"/>
              </w:rPr>
            </w:pPr>
            <w:r>
              <w:rPr>
                <w:rFonts w:hint="eastAsia" w:ascii="宋体" w:hAnsi="宋体" w:cs="宋体"/>
                <w:b/>
              </w:rPr>
              <w:t xml:space="preserve">位置</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jc w:val="center"/>
              <w:spacing w:line="360" w:lineRule="auto"/>
              <w:widowControl/>
              <w:rPr>
                <w:rFonts w:ascii="宋体" w:hAnsi="宋体" w:cs="宋体"/>
              </w:rPr>
            </w:pPr>
            <w:r>
              <w:rPr>
                <w:rFonts w:hint="eastAsia" w:ascii="宋体" w:hAnsi="宋体" w:cs="宋体"/>
                <w:b/>
              </w:rPr>
              <w:t xml:space="preserve">质量控制标准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b/>
              </w:rPr>
              <w:t xml:space="preserve">保洁频次</w:t>
            </w:r>
            <w:r/>
          </w:p>
        </w:tc>
      </w:tr>
      <w:tr>
        <w:trPr>
          <w:cantSplit/>
          <w:trHeight w:val="401"/>
        </w:trPr>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二三</w:t>
            </w:r>
            <w:r/>
          </w:p>
          <w:p>
            <w:pPr>
              <w:jc w:val="center"/>
              <w:spacing w:line="360" w:lineRule="auto"/>
              <w:widowControl/>
              <w:rPr>
                <w:rFonts w:ascii="宋体" w:hAnsi="宋体" w:cs="宋体"/>
              </w:rPr>
            </w:pPr>
            <w:r>
              <w:rPr>
                <w:rFonts w:hint="eastAsia" w:ascii="宋体" w:hAnsi="宋体" w:cs="宋体"/>
              </w:rPr>
              <w:t xml:space="preserve">四</w:t>
            </w:r>
            <w:r/>
          </w:p>
          <w:p>
            <w:pPr>
              <w:jc w:val="center"/>
              <w:spacing w:line="360" w:lineRule="auto"/>
              <w:widowControl/>
              <w:rPr>
                <w:rFonts w:ascii="宋体" w:hAnsi="宋体" w:cs="宋体"/>
              </w:rPr>
            </w:pPr>
            <w:r>
              <w:rPr>
                <w:rFonts w:hint="eastAsia" w:ascii="宋体" w:hAnsi="宋体" w:cs="宋体"/>
              </w:rPr>
              <w:t xml:space="preserve">五楼会议室及六楼视频室</w:t>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厅</w:t>
            </w:r>
            <w:r/>
          </w:p>
          <w:p>
            <w:pPr>
              <w:jc w:val="center"/>
              <w:spacing w:line="360" w:lineRule="auto"/>
              <w:widowControl/>
              <w:rPr>
                <w:rFonts w:ascii="宋体" w:hAnsi="宋体" w:cs="宋体"/>
              </w:rPr>
            </w:pPr>
            <w:r>
              <w:rPr>
                <w:rFonts w:hint="eastAsia" w:ascii="宋体" w:hAnsi="宋体" w:cs="宋体"/>
              </w:rPr>
              <w:t xml:space="preserve">办</w:t>
            </w:r>
            <w:r/>
          </w:p>
          <w:p>
            <w:pPr>
              <w:jc w:val="center"/>
              <w:spacing w:line="360" w:lineRule="auto"/>
              <w:widowControl/>
              <w:rPr>
                <w:rFonts w:ascii="宋体" w:hAnsi="宋体" w:cs="宋体"/>
              </w:rPr>
            </w:pPr>
            <w:r>
              <w:rPr>
                <w:rFonts w:hint="eastAsia" w:ascii="宋体" w:hAnsi="宋体" w:cs="宋体"/>
              </w:rPr>
              <w:t xml:space="preserve">公</w:t>
            </w:r>
            <w:r/>
          </w:p>
          <w:p>
            <w:pPr>
              <w:jc w:val="center"/>
              <w:spacing w:line="360" w:lineRule="auto"/>
              <w:widowControl/>
              <w:rPr>
                <w:rFonts w:ascii="宋体" w:hAnsi="宋体" w:cs="宋体"/>
              </w:rPr>
            </w:pPr>
            <w:r>
              <w:rPr>
                <w:rFonts w:hint="eastAsia" w:ascii="宋体" w:hAnsi="宋体" w:cs="宋体"/>
              </w:rPr>
              <w:t xml:space="preserve">室</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1、保持地面、墙面软包清洁，定期吸尘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2次/日</w:t>
            </w:r>
            <w:r/>
          </w:p>
        </w:tc>
      </w:tr>
      <w:tr>
        <w:trPr>
          <w:cantSplit/>
          <w:trHeight w:val="356"/>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2、桌、椅、柜等清洁无灰尘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2次/日</w:t>
            </w:r>
            <w:r/>
          </w:p>
        </w:tc>
      </w:tr>
      <w:tr>
        <w:trPr>
          <w:cantSplit/>
          <w:trHeight w:val="37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3、各类办公用品、开关、插座等清洁无污迹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2次/日</w:t>
            </w:r>
            <w:r/>
          </w:p>
        </w:tc>
      </w:tr>
      <w:tr>
        <w:trPr>
          <w:cantSplit/>
          <w:trHeight w:val="434"/>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4、植物盆体清洁摆放整齐，残叶破叶植物及时提醒更换</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386"/>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会</w:t>
            </w:r>
            <w:r/>
          </w:p>
          <w:p>
            <w:pPr>
              <w:jc w:val="center"/>
              <w:spacing w:line="360" w:lineRule="auto"/>
              <w:widowControl/>
              <w:rPr>
                <w:rFonts w:ascii="宋体" w:hAnsi="宋体" w:cs="宋体"/>
              </w:rPr>
            </w:pPr>
            <w:r>
              <w:rPr>
                <w:rFonts w:hint="eastAsia" w:ascii="宋体" w:hAnsi="宋体" w:cs="宋体"/>
              </w:rPr>
              <w:t xml:space="preserve">议</w:t>
            </w:r>
            <w:r/>
          </w:p>
          <w:p>
            <w:pPr>
              <w:jc w:val="center"/>
              <w:spacing w:line="360" w:lineRule="auto"/>
              <w:widowControl/>
              <w:rPr>
                <w:rFonts w:ascii="宋体" w:hAnsi="宋体" w:cs="宋体"/>
              </w:rPr>
            </w:pPr>
            <w:r>
              <w:rPr>
                <w:rFonts w:hint="eastAsia" w:ascii="宋体" w:hAnsi="宋体" w:cs="宋体"/>
              </w:rPr>
              <w:t xml:space="preserve">室</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1、保持地毯、墙面软包清洁，定期吸尘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40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2、桌椅清洁无灰尘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9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3、话筒摆放高度整齐统一，椅子摆放整齐（开会时椅背拉开距会议桌边70厘米）</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43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4、植物盆体清洁摆放整齐，残叶破叶植物及时提醒更换</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39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5、各类开关、插座、指示牌清洁无污迹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391"/>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休</w:t>
            </w:r>
            <w:r/>
          </w:p>
          <w:p>
            <w:pPr>
              <w:jc w:val="center"/>
              <w:spacing w:line="360" w:lineRule="auto"/>
              <w:widowControl/>
              <w:rPr>
                <w:rFonts w:ascii="宋体" w:hAnsi="宋体" w:cs="宋体"/>
              </w:rPr>
            </w:pPr>
            <w:r>
              <w:rPr>
                <w:rFonts w:hint="eastAsia" w:ascii="宋体" w:hAnsi="宋体" w:cs="宋体"/>
              </w:rPr>
              <w:t xml:space="preserve">息</w:t>
            </w:r>
            <w:r/>
          </w:p>
          <w:p>
            <w:pPr>
              <w:jc w:val="center"/>
              <w:spacing w:line="360" w:lineRule="auto"/>
              <w:widowControl/>
              <w:rPr>
                <w:rFonts w:ascii="宋体" w:hAnsi="宋体" w:cs="宋体"/>
              </w:rPr>
            </w:pPr>
            <w:r>
              <w:rPr>
                <w:rFonts w:hint="eastAsia" w:ascii="宋体" w:hAnsi="宋体" w:cs="宋体"/>
              </w:rPr>
              <w:t xml:space="preserve">室</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1、地面清洁无积灰；门及门框清洁无灰尘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2次/日</w:t>
            </w:r>
            <w:r/>
          </w:p>
        </w:tc>
      </w:tr>
      <w:tr>
        <w:trPr>
          <w:cantSplit/>
          <w:trHeight w:val="446"/>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2、窗框及内玻璃清洁，窗帘收放整齐，拉线缠绕长度统一</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345"/>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3、室内物品清洁整齐无积灰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926"/>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洗</w:t>
            </w:r>
            <w:r/>
          </w:p>
          <w:p>
            <w:pPr>
              <w:jc w:val="center"/>
              <w:spacing w:line="360" w:lineRule="auto"/>
              <w:widowControl/>
              <w:rPr>
                <w:rFonts w:ascii="宋体" w:hAnsi="宋体" w:cs="宋体"/>
              </w:rPr>
            </w:pPr>
            <w:r>
              <w:rPr>
                <w:rFonts w:hint="eastAsia" w:ascii="宋体" w:hAnsi="宋体" w:cs="宋体"/>
              </w:rPr>
              <w:t xml:space="preserve">手</w:t>
            </w:r>
            <w:r/>
          </w:p>
          <w:p>
            <w:pPr>
              <w:jc w:val="center"/>
              <w:spacing w:line="360" w:lineRule="auto"/>
              <w:widowControl/>
              <w:rPr>
                <w:rFonts w:ascii="宋体" w:hAnsi="宋体" w:cs="宋体"/>
              </w:rPr>
            </w:pPr>
            <w:r>
              <w:rPr>
                <w:rFonts w:hint="eastAsia" w:ascii="宋体" w:hAnsi="宋体" w:cs="宋体"/>
              </w:rPr>
              <w:t xml:space="preserve">间</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同标准楼层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同标准楼层</w:t>
            </w:r>
            <w:r/>
          </w:p>
        </w:tc>
      </w:tr>
      <w:tr>
        <w:trPr>
          <w:cantSplit/>
          <w:trHeight w:val="908"/>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开</w:t>
            </w:r>
            <w:r/>
          </w:p>
          <w:p>
            <w:pPr>
              <w:jc w:val="center"/>
              <w:spacing w:line="360" w:lineRule="auto"/>
              <w:widowControl/>
              <w:rPr>
                <w:rFonts w:ascii="宋体" w:hAnsi="宋体" w:cs="宋体"/>
              </w:rPr>
            </w:pPr>
            <w:r>
              <w:rPr>
                <w:rFonts w:hint="eastAsia" w:ascii="宋体" w:hAnsi="宋体" w:cs="宋体"/>
              </w:rPr>
              <w:t xml:space="preserve">水</w:t>
            </w:r>
            <w:r/>
          </w:p>
          <w:p>
            <w:pPr>
              <w:jc w:val="center"/>
              <w:spacing w:line="360" w:lineRule="auto"/>
              <w:widowControl/>
              <w:rPr>
                <w:rFonts w:ascii="宋体" w:hAnsi="宋体" w:cs="宋体"/>
              </w:rPr>
            </w:pPr>
            <w:r>
              <w:rPr>
                <w:rFonts w:hint="eastAsia" w:ascii="宋体" w:hAnsi="宋体" w:cs="宋体"/>
              </w:rPr>
              <w:t xml:space="preserve">间</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同标准楼层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同标准楼层</w:t>
            </w:r>
            <w:r/>
          </w:p>
        </w:tc>
      </w:tr>
      <w:tr>
        <w:trPr>
          <w:cantSplit/>
          <w:trHeight w:val="45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公共</w:t>
            </w:r>
            <w:r/>
          </w:p>
          <w:p>
            <w:pPr>
              <w:jc w:val="center"/>
              <w:spacing w:line="360" w:lineRule="auto"/>
              <w:widowControl/>
              <w:rPr>
                <w:rFonts w:ascii="宋体" w:hAnsi="宋体" w:cs="宋体"/>
              </w:rPr>
            </w:pPr>
            <w:r>
              <w:rPr>
                <w:rFonts w:hint="eastAsia" w:ascii="宋体" w:hAnsi="宋体" w:cs="宋体"/>
              </w:rPr>
              <w:t xml:space="preserve">走道</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1、沙发、茶几清洁无积灰，沙发定期保养</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4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2、装饰画表面清洁无积灰，装饰石清洁无灰尘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保养 1次/月</w:t>
            </w:r>
            <w:r/>
          </w:p>
        </w:tc>
      </w:tr>
      <w:tr>
        <w:trPr>
          <w:cantSplit/>
          <w:trHeight w:val="33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3、其余同标准楼层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同标准楼层</w:t>
            </w:r>
            <w:r/>
          </w:p>
        </w:tc>
      </w:tr>
      <w:tr>
        <w:trPr>
          <w:cantSplit/>
          <w:trHeight w:val="56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消防</w:t>
            </w:r>
            <w:r/>
          </w:p>
          <w:p>
            <w:pPr>
              <w:jc w:val="center"/>
              <w:spacing w:line="360" w:lineRule="auto"/>
              <w:widowControl/>
              <w:rPr>
                <w:rFonts w:ascii="宋体" w:hAnsi="宋体" w:cs="宋体"/>
              </w:rPr>
            </w:pPr>
            <w:r>
              <w:rPr>
                <w:rFonts w:hint="eastAsia" w:ascii="宋体" w:hAnsi="宋体" w:cs="宋体"/>
              </w:rPr>
              <w:t xml:space="preserve">通道</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同标准楼层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同标准楼层</w:t>
            </w:r>
            <w:r/>
          </w:p>
        </w:tc>
      </w:tr>
      <w:tr>
        <w:trPr>
          <w:cantSplit/>
          <w:trHeight w:val="422"/>
        </w:trPr>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室</w:t>
            </w:r>
            <w:r/>
          </w:p>
          <w:p>
            <w:pPr>
              <w:jc w:val="center"/>
              <w:spacing w:line="360" w:lineRule="auto"/>
              <w:widowControl/>
              <w:rPr>
                <w:rFonts w:ascii="宋体" w:hAnsi="宋体" w:cs="宋体"/>
              </w:rPr>
            </w:pPr>
            <w:r>
              <w:rPr>
                <w:rFonts w:ascii="宋体" w:hAnsi="宋体" w:cs="宋体"/>
              </w:rPr>
            </w:r>
            <w:r/>
          </w:p>
          <w:p>
            <w:pPr>
              <w:jc w:val="center"/>
              <w:spacing w:line="360" w:lineRule="auto"/>
              <w:widowControl/>
              <w:rPr>
                <w:rFonts w:ascii="宋体" w:hAnsi="宋体" w:cs="宋体"/>
              </w:rPr>
            </w:pPr>
            <w:r>
              <w:rPr>
                <w:rFonts w:hint="eastAsia" w:ascii="宋体" w:hAnsi="宋体" w:cs="宋体"/>
              </w:rPr>
              <w:t xml:space="preserve">外</w:t>
            </w:r>
            <w:r/>
          </w:p>
        </w:tc>
        <w:tc>
          <w:tcPr>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庭</w:t>
            </w:r>
            <w:r/>
          </w:p>
          <w:p>
            <w:pPr>
              <w:jc w:val="center"/>
              <w:spacing w:line="360" w:lineRule="auto"/>
              <w:widowControl/>
              <w:rPr>
                <w:rFonts w:ascii="宋体" w:hAnsi="宋体" w:cs="宋体"/>
              </w:rPr>
            </w:pPr>
            <w:r>
              <w:rPr>
                <w:rFonts w:ascii="宋体" w:hAnsi="宋体" w:cs="宋体"/>
              </w:rPr>
            </w:r>
            <w:r/>
          </w:p>
          <w:p>
            <w:pPr>
              <w:jc w:val="center"/>
              <w:spacing w:line="360" w:lineRule="auto"/>
              <w:widowControl/>
              <w:rPr>
                <w:rFonts w:ascii="宋体" w:hAnsi="宋体" w:cs="宋体"/>
              </w:rPr>
            </w:pPr>
            <w:r>
              <w:rPr>
                <w:rFonts w:hint="eastAsia" w:ascii="宋体" w:hAnsi="宋体" w:cs="宋体"/>
              </w:rPr>
              <w:t xml:space="preserve">院</w:t>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1、地面清洁无垃圾、烟蒂、落叶等杂物 (每两周洗刷地面1次)</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422"/>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2、栏杆清洁无明显积灰污迹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15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3、花坛内外清洁无杂物，各类台面清洁无积灰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2次/日</w:t>
            </w:r>
            <w:r/>
          </w:p>
        </w:tc>
      </w:tr>
      <w:tr>
        <w:trPr>
          <w:cantSplit/>
          <w:trHeight w:val="49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4、室外壁灯定期保养擦拭，无明显污迹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1次/月</w:t>
            </w:r>
            <w:r/>
          </w:p>
        </w:tc>
      </w:tr>
      <w:tr>
        <w:trPr>
          <w:cantSplit/>
          <w:trHeight w:val="187"/>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2次/日</w:t>
            </w:r>
            <w:r/>
          </w:p>
        </w:tc>
      </w:tr>
      <w:tr>
        <w:trPr>
          <w:cantSplit/>
          <w:trHeight w:val="674"/>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6、垃圾桶摆放整齐，外观清洁，垃圾加盖并袋装化，日产日清，无堆放（垃圾桶每周六清洗）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439"/>
        </w:trPr>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131"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7、台阶、内外墙面清洁无积灰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bl>
    <w:p>
      <w:pPr>
        <w:spacing w:line="360" w:lineRule="auto"/>
        <w:rPr>
          <w:rFonts w:ascii="宋体" w:hAnsi="宋体" w:cs="宋体"/>
        </w:rPr>
      </w:pPr>
      <w:r>
        <w:rPr>
          <w:rFonts w:ascii="宋体" w:hAnsi="宋体" w:cs="宋体"/>
        </w:rPr>
      </w:r>
      <w:r/>
    </w:p>
    <w:tbl>
      <w:tblPr>
        <w:tblW w:w="89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2"/>
        <w:gridCol w:w="567"/>
        <w:gridCol w:w="6096"/>
        <w:gridCol w:w="1701"/>
      </w:tblGrid>
      <w:tr>
        <w:trPr>
          <w:trHeight w:val="567"/>
        </w:trPr>
        <w:tc>
          <w:tcPr>
            <w:gridSpan w:val="2"/>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w:t>
            </w:r>
            <w:r/>
          </w:p>
          <w:p>
            <w:pPr>
              <w:jc w:val="center"/>
              <w:spacing w:line="360" w:lineRule="auto"/>
              <w:widowControl/>
              <w:rPr>
                <w:rFonts w:ascii="宋体" w:hAnsi="宋体" w:cs="宋体"/>
                <w:b/>
              </w:rPr>
            </w:pPr>
            <w:r>
              <w:rPr>
                <w:rFonts w:hint="eastAsia" w:ascii="宋体" w:hAnsi="宋体" w:cs="宋体"/>
                <w:b/>
              </w:rPr>
              <w:t xml:space="preserve">位置</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质量控制标准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保洁频次</w:t>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地</w:t>
            </w:r>
            <w:r/>
          </w:p>
          <w:p>
            <w:pPr>
              <w:jc w:val="center"/>
              <w:spacing w:line="360" w:lineRule="auto"/>
              <w:widowControl/>
              <w:rPr>
                <w:rFonts w:ascii="宋体" w:hAnsi="宋体" w:cs="宋体"/>
              </w:rPr>
            </w:pPr>
            <w:r>
              <w:rPr>
                <w:rFonts w:ascii="宋体" w:hAnsi="宋体" w:cs="宋体"/>
              </w:rPr>
            </w:r>
            <w:r/>
          </w:p>
          <w:p>
            <w:pPr>
              <w:jc w:val="center"/>
              <w:spacing w:line="360" w:lineRule="auto"/>
              <w:widowControl/>
              <w:rPr>
                <w:rFonts w:ascii="宋体" w:hAnsi="宋体" w:cs="宋体"/>
              </w:rPr>
            </w:pPr>
            <w:r>
              <w:rPr>
                <w:rFonts w:ascii="宋体" w:hAnsi="宋体" w:cs="宋体"/>
              </w:rPr>
            </w:r>
            <w:r/>
          </w:p>
          <w:p>
            <w:pPr>
              <w:jc w:val="center"/>
              <w:spacing w:line="360" w:lineRule="auto"/>
              <w:widowControl/>
              <w:rPr>
                <w:rFonts w:ascii="宋体" w:hAnsi="宋体" w:cs="宋体"/>
              </w:rPr>
            </w:pPr>
            <w:r>
              <w:rPr>
                <w:rFonts w:hint="eastAsia" w:ascii="宋体" w:hAnsi="宋体" w:cs="宋体"/>
              </w:rPr>
              <w:t xml:space="preserve">下</w:t>
            </w:r>
            <w:r/>
          </w:p>
          <w:p>
            <w:pPr>
              <w:jc w:val="center"/>
              <w:spacing w:line="360" w:lineRule="auto"/>
              <w:widowControl/>
              <w:rPr>
                <w:rFonts w:ascii="宋体" w:hAnsi="宋体" w:cs="宋体"/>
              </w:rPr>
            </w:pPr>
            <w:r>
              <w:rPr>
                <w:rFonts w:ascii="宋体" w:hAnsi="宋体" w:cs="宋体"/>
              </w:rPr>
            </w:r>
            <w:r/>
          </w:p>
          <w:p>
            <w:pPr>
              <w:jc w:val="center"/>
              <w:spacing w:line="360" w:lineRule="auto"/>
              <w:widowControl/>
              <w:rPr>
                <w:rFonts w:ascii="宋体" w:hAnsi="宋体" w:cs="宋体"/>
              </w:rPr>
            </w:pPr>
            <w:r>
              <w:rPr>
                <w:rFonts w:ascii="宋体" w:hAnsi="宋体" w:cs="宋体"/>
              </w:rPr>
            </w:r>
            <w:r/>
          </w:p>
          <w:p>
            <w:pPr>
              <w:jc w:val="center"/>
              <w:spacing w:line="360" w:lineRule="auto"/>
              <w:widowControl/>
              <w:rPr>
                <w:rFonts w:ascii="宋体" w:hAnsi="宋体" w:cs="宋体"/>
              </w:rPr>
            </w:pPr>
            <w:r>
              <w:rPr>
                <w:rFonts w:hint="eastAsia" w:ascii="宋体" w:hAnsi="宋体" w:cs="宋体"/>
              </w:rPr>
              <w:t xml:space="preserve">室</w:t>
            </w:r>
            <w:r/>
          </w:p>
        </w:tc>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车库</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2、车库和自行车库地面清洁无垃圾、纸屑、烟蒂等杂物</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3、墙面清洁无积灰、蜘蛛网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4、各类管道清洁无明显积灰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1次/月</w:t>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5、消防箱（栓）等消防设备外观清洁无积灰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62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6、各类开关等设备清洁无浮灰，长期停放车辆外观清洁无积灰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567"/>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通道</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1、地面清洁无污迹</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669"/>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2、物品堆放整齐</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1次/日</w:t>
            </w:r>
            <w:r/>
          </w:p>
        </w:tc>
      </w:tr>
      <w:tr>
        <w:trPr>
          <w:cantSplit/>
          <w:trHeight w:val="1454"/>
        </w:trPr>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设备</w:t>
            </w:r>
            <w:r/>
          </w:p>
          <w:p>
            <w:pPr>
              <w:jc w:val="center"/>
              <w:spacing w:line="360" w:lineRule="auto"/>
              <w:widowControl/>
              <w:rPr>
                <w:rFonts w:ascii="宋体" w:hAnsi="宋体" w:cs="宋体"/>
              </w:rPr>
            </w:pPr>
            <w:r>
              <w:rPr>
                <w:rFonts w:hint="eastAsia" w:ascii="宋体" w:hAnsi="宋体" w:cs="宋体"/>
              </w:rPr>
              <w:t xml:space="preserve">机房</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根据相关人员要求协助进行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必要时</w:t>
            </w:r>
            <w:r/>
          </w:p>
        </w:tc>
      </w:tr>
      <w:tr>
        <w:trPr>
          <w:trHeight w:val="1316"/>
        </w:trPr>
        <w:tc>
          <w:tcPr>
            <w:gridSpan w:val="2"/>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四、二十及二十二楼平台</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1、阳台地面清洁，栏杆扶手、设备等清洁无明显积灰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hanging="105"/>
              <w:jc w:val="center"/>
              <w:spacing w:line="360" w:lineRule="auto"/>
              <w:widowControl/>
              <w:rPr>
                <w:rFonts w:ascii="宋体" w:hAnsi="宋体" w:cs="宋体"/>
              </w:rPr>
            </w:pPr>
            <w:r>
              <w:rPr>
                <w:rFonts w:hint="eastAsia" w:ascii="宋体" w:hAnsi="宋体" w:cs="宋体"/>
              </w:rPr>
              <w:t xml:space="preserve">1次/周</w:t>
            </w:r>
            <w:r/>
          </w:p>
        </w:tc>
      </w:tr>
      <w:tr>
        <w:trPr>
          <w:cantSplit/>
          <w:trHeight w:val="734"/>
        </w:trPr>
        <w:tc>
          <w:tcPr>
            <w:gridSpan w:val="2"/>
            <w:tcBorders>
              <w:top w:val="non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节假日</w:t>
            </w:r>
            <w:r/>
          </w:p>
          <w:p>
            <w:pPr>
              <w:jc w:val="center"/>
              <w:spacing w:line="360" w:lineRule="auto"/>
              <w:widowControl/>
              <w:rPr>
                <w:rFonts w:ascii="宋体" w:hAnsi="宋体" w:cs="宋体"/>
              </w:rPr>
            </w:pPr>
            <w:r>
              <w:rPr>
                <w:rFonts w:hint="eastAsia" w:ascii="宋体" w:hAnsi="宋体" w:cs="宋体"/>
              </w:rPr>
              <w:t xml:space="preserve">值  班</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各层（含大厅、地下室）地面、开水间、洗手间巡视，垃圾清运</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r>
        <w:trPr>
          <w:cantSplit/>
          <w:trHeight w:val="567"/>
        </w:trPr>
        <w:tc>
          <w:tcPr>
            <w:gridSpan w:val="2"/>
            <w:tcBorders>
              <w:top w:val="non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spacing w:line="360" w:lineRule="auto"/>
              <w:widowControl/>
              <w:rPr>
                <w:rFonts w:ascii="宋体" w:hAnsi="宋体" w:cs="宋体"/>
              </w:rPr>
            </w:pPr>
            <w:r>
              <w:rPr>
                <w:rFonts w:hint="eastAsia" w:ascii="宋体" w:hAnsi="宋体" w:cs="宋体"/>
              </w:rPr>
              <w:t xml:space="preserve">庭院地面保洁、垃圾桶清洁、垃圾清运</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巡视保洁</w:t>
            </w:r>
            <w:r/>
          </w:p>
        </w:tc>
      </w:tr>
    </w:tbl>
    <w:p>
      <w:pPr>
        <w:jc w:val="center"/>
        <w:spacing w:line="360" w:lineRule="auto"/>
        <w:rPr>
          <w:rFonts w:ascii="宋体" w:hAnsi="宋体" w:cs="宋体"/>
          <w:b/>
        </w:rPr>
      </w:pPr>
      <w:r>
        <w:rPr>
          <w:rFonts w:hint="eastAsia" w:ascii="宋体" w:hAnsi="宋体" w:cs="宋体"/>
          <w:b/>
        </w:rPr>
        <w:br w:type="page" w:clear="all"/>
      </w:r>
      <w:r>
        <w:rPr>
          <w:rFonts w:hint="eastAsia" w:ascii="宋体" w:hAnsi="宋体" w:cs="宋体"/>
          <w:b/>
          <w:sz w:val="28"/>
          <w:szCs w:val="28"/>
        </w:rPr>
        <w:t xml:space="preserve">2、物业项目安保服务质量控制标准</w:t>
      </w:r>
      <w:r/>
    </w:p>
    <w:tbl>
      <w:tblPr>
        <w:tblW w:w="499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5"/>
        <w:gridCol w:w="710"/>
        <w:gridCol w:w="6305"/>
        <w:gridCol w:w="1404"/>
        <w:gridCol w:w="7"/>
      </w:tblGrid>
      <w:tr>
        <w:trPr>
          <w:trHeight w:val="620"/>
        </w:trPr>
        <w:tc>
          <w:tcPr>
            <w:gridSpan w:val="2"/>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项   目</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质量控制标准</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备　注</w:t>
            </w:r>
            <w:r/>
          </w:p>
        </w:tc>
      </w:tr>
      <w:tr>
        <w:trPr>
          <w:cantSplit/>
          <w:trHeight w:val="141"/>
        </w:trPr>
        <w:tc>
          <w:tcPr>
            <w:tcBorders>
              <w:top w:val="non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统</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一</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要</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求</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基本</w:t>
            </w:r>
            <w:r/>
          </w:p>
          <w:p>
            <w:pPr>
              <w:jc w:val="center"/>
              <w:spacing w:line="360" w:lineRule="auto"/>
              <w:rPr>
                <w:rFonts w:ascii="宋体" w:hAnsi="宋体" w:cs="宋体"/>
              </w:rPr>
            </w:pPr>
            <w:r>
              <w:rPr>
                <w:rFonts w:hint="eastAsia" w:ascii="宋体" w:hAnsi="宋体" w:cs="宋体"/>
              </w:rPr>
              <w:t xml:space="preserve">条件</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礼宾</w:t>
            </w:r>
            <w:r>
              <w:rPr>
                <w:rFonts w:ascii="宋体" w:hAnsi="宋体" w:cs="宋体"/>
              </w:rPr>
              <w:t xml:space="preserve">40周岁</w:t>
            </w:r>
            <w:r>
              <w:rPr>
                <w:rFonts w:hint="eastAsia" w:ascii="宋体" w:hAnsi="宋体" w:cs="宋体"/>
              </w:rPr>
              <w:t xml:space="preserve">左右</w:t>
            </w:r>
            <w:r>
              <w:rPr>
                <w:rFonts w:hint="eastAsia" w:ascii="宋体" w:hAnsi="宋体" w:cs="宋体"/>
              </w:rPr>
              <w:t xml:space="preserve">，身高</w:t>
            </w:r>
            <w:r>
              <w:rPr>
                <w:rFonts w:ascii="宋体" w:hAnsi="宋体" w:cs="宋体"/>
              </w:rPr>
              <w:t xml:space="preserve">1.72米</w:t>
            </w:r>
            <w:r>
              <w:rPr>
                <w:rFonts w:hint="eastAsia" w:ascii="宋体" w:hAnsi="宋体" w:cs="宋体"/>
              </w:rPr>
              <w:t xml:space="preserve">左右</w:t>
            </w:r>
            <w:r>
              <w:rPr>
                <w:rFonts w:hint="eastAsia" w:ascii="宋体" w:hAnsi="宋体" w:cs="宋体"/>
              </w:rPr>
              <w:t xml:space="preserve">。</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141"/>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学历</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主管、监控值班人员为高中及以上学历并拥有相应的上岗执业证书，护卫员为高中及以上学历</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1214"/>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着装</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着装统一制服，服装整洁合体，穿戴整齐（佩戴工号牌或工作证，纽扣应全部扣好，不得敞开外衣，卷起裤脚、衣袖，领带必须结正，武装带扎紧，制服外不得显露个人衣物及个人物品，服装口袋不得装过大过厚物品）。</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706"/>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仪容</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仪容端正，精神饱满，不蓄胡须，头发整洁（不留大包头，蓄发不得露于帽沿外，帽墙下发长不得超过1.5厘米）。</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1193"/>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行为</w:t>
            </w:r>
            <w:r/>
          </w:p>
          <w:p>
            <w:pPr>
              <w:jc w:val="center"/>
              <w:spacing w:line="360" w:lineRule="auto"/>
              <w:rPr>
                <w:rFonts w:ascii="宋体" w:hAnsi="宋体" w:cs="宋体"/>
              </w:rPr>
            </w:pPr>
            <w:r>
              <w:rPr>
                <w:rFonts w:hint="eastAsia" w:ascii="宋体" w:hAnsi="宋体" w:cs="宋体"/>
              </w:rPr>
              <w:t xml:space="preserve">举止</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775"/>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技能</w:t>
            </w:r>
            <w:r/>
          </w:p>
          <w:p>
            <w:pPr>
              <w:jc w:val="center"/>
              <w:spacing w:line="360" w:lineRule="auto"/>
              <w:rPr>
                <w:rFonts w:ascii="宋体" w:hAnsi="宋体" w:cs="宋体"/>
              </w:rPr>
            </w:pPr>
            <w:r>
              <w:rPr>
                <w:rFonts w:hint="eastAsia" w:ascii="宋体" w:hAnsi="宋体" w:cs="宋体"/>
              </w:rPr>
              <w:t xml:space="preserve">状况</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熟知并遵守大厦规章制度；体能训练合格达标；熟知大厦各类设备，能正确使用消防设施。</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1074"/>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服务</w:t>
            </w:r>
            <w:r/>
          </w:p>
          <w:p>
            <w:pPr>
              <w:jc w:val="center"/>
              <w:spacing w:line="360" w:lineRule="auto"/>
              <w:rPr>
                <w:rFonts w:ascii="宋体" w:hAnsi="宋体" w:cs="宋体"/>
              </w:rPr>
            </w:pPr>
            <w:r>
              <w:rPr>
                <w:rFonts w:hint="eastAsia" w:ascii="宋体" w:hAnsi="宋体" w:cs="宋体"/>
              </w:rPr>
              <w:t xml:space="preserve">态度</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说话和气，礼貌待人，使用服务用语与服务对象交流；微笑服务，主动、热情、耐心、周到；不发生争吵、打斗事件；处理违章，文明礼貌，及时有效，机动灵活，不失原则。</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83"/>
        </w:trPr>
        <w:tc>
          <w:tcPr>
            <w:tcBorders>
              <w:top w:val="non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日</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常</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服</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务</w:t>
            </w:r>
            <w:r/>
          </w:p>
        </w:tc>
        <w:tc>
          <w:tcPr>
            <w:tcBorders>
              <w:top w:val="none" w:color="000000" w:sz="4" w:space="0"/>
              <w:left w:val="none" w:color="000000" w:sz="4" w:space="0"/>
              <w:bottom w:val="single" w:color="000000" w:sz="4" w:space="0"/>
              <w:right w:val="single" w:color="000000" w:sz="4" w:space="0"/>
            </w:tcBorders>
            <w:tcW w:w="38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门</w:t>
            </w:r>
            <w:r/>
          </w:p>
          <w:p>
            <w:pPr>
              <w:jc w:val="center"/>
              <w:spacing w:line="360" w:lineRule="auto"/>
              <w:rPr>
                <w:rFonts w:ascii="宋体" w:hAnsi="宋体" w:cs="宋体"/>
              </w:rPr>
            </w:pPr>
            <w:r>
              <w:rPr>
                <w:rFonts w:hint="eastAsia" w:ascii="宋体" w:hAnsi="宋体" w:cs="宋体"/>
              </w:rPr>
              <w:t xml:space="preserve">岗</w:t>
            </w:r>
            <w:r/>
          </w:p>
          <w:p>
            <w:pPr>
              <w:jc w:val="center"/>
              <w:spacing w:line="360" w:lineRule="auto"/>
              <w:rPr>
                <w:rFonts w:ascii="宋体" w:hAnsi="宋体" w:cs="宋体"/>
              </w:rPr>
            </w:pPr>
            <w:r>
              <w:rPr>
                <w:rFonts w:hint="eastAsia" w:ascii="宋体" w:hAnsi="宋体" w:cs="宋体"/>
              </w:rPr>
              <w:t xml:space="preserve">服</w:t>
            </w:r>
            <w:r/>
          </w:p>
          <w:p>
            <w:pPr>
              <w:jc w:val="center"/>
              <w:spacing w:line="360" w:lineRule="auto"/>
              <w:rPr>
                <w:rFonts w:ascii="宋体" w:hAnsi="宋体" w:cs="宋体"/>
              </w:rPr>
            </w:pPr>
            <w:r>
              <w:rPr>
                <w:rFonts w:hint="eastAsia" w:ascii="宋体" w:hAnsi="宋体" w:cs="宋体"/>
              </w:rPr>
              <w:t xml:space="preserve">务</w:t>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1、着装整齐、佩戴齐全，按规定时间上岗交接班。</w:t>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restart"/>
            <w:textDirection w:val="lrTb"/>
            <w:noWrap w:val="false"/>
          </w:tcPr>
          <w:p>
            <w:pPr>
              <w:spacing w:line="360" w:lineRule="auto"/>
              <w:rPr>
                <w:rFonts w:ascii="宋体" w:hAnsi="宋体" w:cs="宋体"/>
              </w:rPr>
            </w:pPr>
            <w:r>
              <w:rPr>
                <w:rFonts w:ascii="宋体" w:hAnsi="宋体" w:cs="宋体"/>
              </w:rPr>
            </w:r>
            <w:r/>
          </w:p>
        </w:tc>
      </w:tr>
      <w:tr>
        <w:trPr>
          <w:cantSplit/>
          <w:trHeight w:val="471"/>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2、交接班时应互相问候并敬礼，按正规交接形式交接班。</w:t>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trHeight w:val="792"/>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3、站岗动作规范、注意力集中，做到立如松、坐如钟、行如风；指挥动作准确、到位。</w:t>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trHeight w:val="89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4、按《大厦车辆进出管理规定》对进出大门车辆实施管理，及时疏导门口车辆，清理无关人员，维持大门正常秩序，未经许可工作时间不允许私家车停放。</w:t>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trHeight w:val="756"/>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5、注意观察进出门的可疑人员，查验其证件，制止未经许可人员、推销员进大厦；节假日期间和非工作时间对进出车辆和人员进行询问并登记。</w:t>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trHeight w:val="78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6、物品出门，负责查验物品与《物品出门证》所列是否相符，无《物品出门证》或物证不符，应上报相关部门，查明原因后补齐手续再放行。</w:t>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trHeight w:val="619"/>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7、用户入门，行注目礼；遇重要领导或重要外来参访人员，敬礼问候。</w:t>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trHeight w:val="56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8、了解查阅前班工作情况，准确记录当班情况并将未尽事宜转交下一班。</w:t>
            </w:r>
            <w:r/>
          </w:p>
        </w:tc>
        <w:tc>
          <w:tcPr>
            <w:gridSpan w:val="2"/>
            <w:tcBorders>
              <w:top w:val="none" w:color="000000" w:sz="4" w:space="0"/>
              <w:left w:val="none" w:color="000000" w:sz="4" w:space="0"/>
              <w:bottom w:val="single" w:color="000000" w:sz="4" w:space="0"/>
              <w:right w:val="single" w:color="000000" w:sz="4" w:space="0"/>
            </w:tcBorders>
            <w:tcW w:w="77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gridAfter w:val="1"/>
          <w:trHeight w:val="613"/>
        </w:trPr>
        <w:tc>
          <w:tcPr>
            <w:gridSpan w:val="2"/>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spacing w:line="360" w:lineRule="auto"/>
              <w:widowControl/>
              <w:rPr>
                <w:rFonts w:ascii="宋体" w:hAnsi="宋体" w:cs="宋体"/>
                <w:b/>
              </w:rPr>
            </w:pPr>
            <w:r>
              <w:rPr>
                <w:rFonts w:hint="eastAsia" w:ascii="宋体" w:hAnsi="宋体" w:cs="宋体"/>
              </w:rPr>
              <w:br w:type="page" w:clear="all"/>
            </w:r>
            <w:r>
              <w:rPr>
                <w:rFonts w:hint="eastAsia" w:ascii="宋体" w:hAnsi="宋体" w:cs="宋体"/>
                <w:b/>
              </w:rPr>
              <w:t xml:space="preserve">项   目</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质量控制标准</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备　注</w:t>
            </w:r>
            <w:r/>
          </w:p>
        </w:tc>
      </w:tr>
      <w:tr>
        <w:trPr>
          <w:cantSplit/>
          <w:gridAfter w:val="1"/>
          <w:trHeight w:val="582"/>
        </w:trPr>
        <w:tc>
          <w:tcPr>
            <w:tcBorders>
              <w:top w:val="non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日</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常</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服</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务</w:t>
            </w:r>
            <w:r/>
          </w:p>
        </w:tc>
        <w:tc>
          <w:tcPr>
            <w:tcBorders>
              <w:top w:val="non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巡</w:t>
            </w:r>
            <w:r/>
          </w:p>
          <w:p>
            <w:pPr>
              <w:jc w:val="center"/>
              <w:spacing w:line="360" w:lineRule="auto"/>
              <w:rPr>
                <w:rFonts w:ascii="宋体" w:hAnsi="宋体" w:cs="宋体"/>
              </w:rPr>
            </w:pPr>
            <w:r>
              <w:rPr>
                <w:rFonts w:hint="eastAsia" w:ascii="宋体" w:hAnsi="宋体" w:cs="宋体"/>
              </w:rPr>
              <w:t xml:space="preserve">岗</w:t>
            </w:r>
            <w:r/>
          </w:p>
          <w:p>
            <w:pPr>
              <w:jc w:val="center"/>
              <w:spacing w:line="360" w:lineRule="auto"/>
              <w:rPr>
                <w:rFonts w:ascii="宋体" w:hAnsi="宋体" w:cs="宋体"/>
              </w:rPr>
            </w:pPr>
            <w:r>
              <w:rPr>
                <w:rFonts w:hint="eastAsia" w:ascii="宋体" w:hAnsi="宋体" w:cs="宋体"/>
              </w:rPr>
              <w:t xml:space="preserve">服</w:t>
            </w:r>
            <w:r/>
          </w:p>
          <w:p>
            <w:pPr>
              <w:jc w:val="center"/>
              <w:spacing w:line="360" w:lineRule="auto"/>
              <w:rPr>
                <w:rFonts w:ascii="宋体" w:hAnsi="宋体" w:cs="宋体"/>
              </w:rPr>
            </w:pPr>
            <w:r>
              <w:rPr>
                <w:rFonts w:hint="eastAsia" w:ascii="宋体" w:hAnsi="宋体" w:cs="宋体"/>
              </w:rPr>
              <w:t xml:space="preserve">务</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1、指挥并监视好院内的行驶车辆，引导车辆整齐停放至规定车位，防止事故的发生，对外来车辆进地下室进行跟踪、指挥。</w:t>
            </w:r>
            <w:r/>
          </w:p>
        </w:tc>
        <w:tc>
          <w:tcPr>
            <w:tcBorders>
              <w:top w:val="single" w:color="000000" w:sz="4" w:space="0"/>
              <w:left w:val="single" w:color="000000" w:sz="4" w:space="0"/>
              <w:bottom w:val="single" w:color="000000" w:sz="4" w:space="0"/>
              <w:right w:val="single" w:color="000000" w:sz="4" w:space="0"/>
            </w:tcBorders>
            <w:tcW w:w="767" w:type="pct"/>
            <w:vAlign w:val="center"/>
            <w:vMerge w:val="restart"/>
            <w:textDirection w:val="lrTb"/>
            <w:noWrap w:val="false"/>
          </w:tcPr>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tc>
      </w:tr>
      <w:tr>
        <w:trPr>
          <w:cantSplit/>
          <w:gridAfter w:val="1"/>
          <w:trHeight w:val="1052"/>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2、巡更打卡：按规定时间、线路巡查，不得漏查，巡查过程要多看、多听、多嗅，以确保完成巡视工作任务；巡查过程中发现问题立即处理，并通知值班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509"/>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3、维护大厦区域内的正常治安秩序，预防、发现、制止各种违法犯罪行为。</w:t>
            </w:r>
            <w:r/>
          </w:p>
        </w:tc>
        <w:tc>
          <w:tcPr>
            <w:tcBorders>
              <w:top w:val="singl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46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4、检查发现防范方面的漏洞，并及时报总控室。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412"/>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5、及时有效平息巡查中突发事件和意外事故并做好情况记录。 </w:t>
            </w:r>
            <w:r/>
          </w:p>
        </w:tc>
        <w:tc>
          <w:tcPr>
            <w:tcBorders>
              <w:top w:val="singl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43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值</w:t>
            </w:r>
            <w:r/>
          </w:p>
          <w:p>
            <w:pPr>
              <w:jc w:val="center"/>
              <w:spacing w:line="360" w:lineRule="auto"/>
              <w:rPr>
                <w:rFonts w:ascii="宋体" w:hAnsi="宋体" w:cs="宋体"/>
              </w:rPr>
            </w:pPr>
            <w:r>
              <w:rPr>
                <w:rFonts w:hint="eastAsia" w:ascii="宋体" w:hAnsi="宋体" w:cs="宋体"/>
              </w:rPr>
              <w:t xml:space="preserve">班</w:t>
            </w:r>
            <w:r/>
          </w:p>
          <w:p>
            <w:pPr>
              <w:jc w:val="center"/>
              <w:spacing w:line="360" w:lineRule="auto"/>
              <w:rPr>
                <w:rFonts w:ascii="宋体" w:hAnsi="宋体" w:cs="宋体"/>
              </w:rPr>
            </w:pPr>
            <w:r>
              <w:rPr>
                <w:rFonts w:hint="eastAsia" w:ascii="宋体" w:hAnsi="宋体" w:cs="宋体"/>
              </w:rPr>
              <w:t xml:space="preserve">室</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1、着装整齐、佩戴齐全，按规定时间上岗交接班。</w:t>
            </w:r>
            <w:r/>
          </w:p>
        </w:tc>
        <w:tc>
          <w:tcPr>
            <w:tcBorders>
              <w:top w:val="none" w:color="000000" w:sz="4" w:space="0"/>
              <w:left w:val="single" w:color="000000" w:sz="4" w:space="0"/>
              <w:bottom w:val="single" w:color="000000" w:sz="4" w:space="0"/>
              <w:right w:val="single" w:color="000000" w:sz="4" w:space="0"/>
            </w:tcBorders>
            <w:tcW w:w="767" w:type="pct"/>
            <w:vAlign w:val="center"/>
            <w:vMerge w:val="restart"/>
            <w:textDirection w:val="lrTb"/>
            <w:noWrap w:val="false"/>
          </w:tcPr>
          <w:p>
            <w:pPr>
              <w:spacing w:line="360" w:lineRule="auto"/>
              <w:rPr>
                <w:rFonts w:ascii="宋体" w:hAnsi="宋体" w:cs="宋体"/>
              </w:rPr>
            </w:pPr>
            <w:r>
              <w:rPr>
                <w:rFonts w:ascii="宋体" w:hAnsi="宋体" w:cs="宋体"/>
              </w:rPr>
            </w:r>
            <w:r/>
          </w:p>
        </w:tc>
      </w:tr>
      <w:tr>
        <w:trPr>
          <w:cantSplit/>
          <w:gridAfter w:val="1"/>
          <w:trHeight w:val="36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2、查阅前班的记录和询问上班次情况，将未尽事宜承接执行。</w:t>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558"/>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3、检查设备运行状况，填写交接班记录簿和总控室工作进程记录薄。</w:t>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377"/>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4、观察监控摄像和消防报警设施，协助处理意外和突发事件。</w:t>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590"/>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5、接听总控热线电话，填写值班记录、报修处理记录簿，及时通知当班工程人员处理。</w:t>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921"/>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6、值班期间不得擅自脱岗、离岗；不得睡觉，坐姿端正，面对画面分屏器，精神饱满；不得占用总控热线接打、拨打私人电话，不得玩手机、看报纸杂志、抽烟，严禁酒后上岗。</w:t>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643"/>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7、将当班设备运行情况、注意事宜、未尽事宜进行记录告知下班次接班人员。</w:t>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gridAfter w:val="1"/>
          <w:trHeight w:val="463"/>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8、负责全委报刊杂志、信件、包裹的收发、征订。</w:t>
            </w:r>
            <w:r/>
          </w:p>
        </w:tc>
        <w:tc>
          <w:tcPr>
            <w:tcBorders>
              <w:top w:val="none" w:color="000000" w:sz="4" w:space="0"/>
              <w:left w:val="single" w:color="000000" w:sz="4" w:space="0"/>
              <w:bottom w:val="single" w:color="000000" w:sz="4" w:space="0"/>
              <w:right w:val="single" w:color="000000" w:sz="4" w:space="0"/>
            </w:tcBorders>
            <w:tcW w:w="76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trHeight w:val="563"/>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9、负责农林大厦一楼大厅电子屏、一楼大厅、边楼梯、附楼一楼、后门及地下车库门的开关，以及厅机关值班室钥匙的保管及发放。</w:t>
            </w:r>
            <w:r/>
          </w:p>
        </w:tc>
        <w:tc>
          <w:tcPr>
            <w:gridSpan w:val="2"/>
            <w:tcBorders>
              <w:top w:val="none" w:color="000000" w:sz="4" w:space="0"/>
              <w:left w:val="single" w:color="000000" w:sz="4" w:space="0"/>
              <w:right w:val="single" w:color="000000" w:sz="4" w:space="0"/>
            </w:tcBorders>
            <w:tcW w:w="771" w:type="pct"/>
            <w:vAlign w:val="center"/>
            <w:textDirection w:val="lrTb"/>
            <w:noWrap w:val="false"/>
          </w:tcPr>
          <w:p>
            <w:pPr>
              <w:spacing w:line="360" w:lineRule="auto"/>
              <w:widowControl/>
              <w:rPr>
                <w:rFonts w:ascii="宋体" w:hAnsi="宋体" w:cs="宋体"/>
              </w:rPr>
            </w:pPr>
            <w:r>
              <w:rPr>
                <w:rFonts w:ascii="宋体" w:hAnsi="宋体" w:cs="宋体"/>
              </w:rPr>
            </w:r>
            <w:r/>
          </w:p>
        </w:tc>
      </w:tr>
      <w:tr>
        <w:trPr>
          <w:cantSplit/>
          <w:trHeight w:val="428"/>
        </w:trPr>
        <w:tc>
          <w:tcPr>
            <w:tcBorders>
              <w:top w:val="non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其</w:t>
            </w:r>
            <w:r/>
          </w:p>
          <w:p>
            <w:pPr>
              <w:jc w:val="center"/>
              <w:spacing w:line="360" w:lineRule="auto"/>
              <w:rPr>
                <w:rFonts w:ascii="宋体" w:hAnsi="宋体" w:cs="宋体"/>
              </w:rPr>
            </w:pPr>
            <w:r>
              <w:rPr>
                <w:rFonts w:hint="eastAsia" w:ascii="宋体" w:hAnsi="宋体" w:cs="宋体"/>
              </w:rPr>
              <w:t xml:space="preserve">他</w:t>
            </w:r>
            <w:r/>
          </w:p>
          <w:p>
            <w:pPr>
              <w:jc w:val="center"/>
              <w:spacing w:line="360" w:lineRule="auto"/>
              <w:rPr>
                <w:rFonts w:ascii="宋体" w:hAnsi="宋体" w:cs="宋体"/>
              </w:rPr>
            </w:pPr>
            <w:r>
              <w:rPr>
                <w:rFonts w:hint="eastAsia" w:ascii="宋体" w:hAnsi="宋体" w:cs="宋体"/>
              </w:rPr>
              <w:t xml:space="preserve">事</w:t>
            </w:r>
            <w:r/>
          </w:p>
          <w:p>
            <w:pPr>
              <w:jc w:val="center"/>
              <w:spacing w:line="360" w:lineRule="auto"/>
              <w:rPr>
                <w:rFonts w:ascii="宋体" w:hAnsi="宋体" w:cs="宋体"/>
              </w:rPr>
            </w:pPr>
            <w:r>
              <w:rPr>
                <w:rFonts w:hint="eastAsia" w:ascii="宋体" w:hAnsi="宋体" w:cs="宋体"/>
              </w:rPr>
              <w:t xml:space="preserve">件</w:t>
            </w:r>
            <w:r/>
          </w:p>
          <w:p>
            <w:pPr>
              <w:jc w:val="center"/>
              <w:spacing w:line="360" w:lineRule="auto"/>
              <w:rPr>
                <w:rFonts w:ascii="宋体" w:hAnsi="宋体" w:cs="宋体"/>
              </w:rPr>
            </w:pPr>
            <w:r>
              <w:rPr>
                <w:rFonts w:hint="eastAsia" w:ascii="宋体" w:hAnsi="宋体" w:cs="宋体"/>
              </w:rPr>
              <w:t xml:space="preserve">处</w:t>
            </w:r>
            <w:r/>
          </w:p>
          <w:p>
            <w:pPr>
              <w:jc w:val="center"/>
              <w:spacing w:line="360" w:lineRule="auto"/>
              <w:rPr>
                <w:rFonts w:ascii="宋体" w:hAnsi="宋体" w:cs="宋体"/>
              </w:rPr>
            </w:pPr>
            <w:r>
              <w:rPr>
                <w:rFonts w:hint="eastAsia" w:ascii="宋体" w:hAnsi="宋体" w:cs="宋体"/>
              </w:rPr>
              <w:t xml:space="preserve">理</w:t>
            </w:r>
            <w:r/>
          </w:p>
        </w:tc>
        <w:tc>
          <w:tcPr>
            <w:tcBorders>
              <w:top w:val="non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治安事件</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1、及时发现可疑情况，抓获现行违法犯罪分子。</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39"/>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2、注意警戒、保护刑事案件、治安案件和治安灾害事故现场。</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1445"/>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3、遇紧急情况，分别按盗窃匪警应急处理程序、可疑人员处理程序、斗殴处理程序、醉酒闹事或精神病人处理程序、强制进入办公楼人员处理程序、可疑物件及恐吓电话处理规程等规定及时处理突发事件，遇无规程的紧急事件及时向上级汇报，并灵活采取措施，控制事态恶化。</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80"/>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其他</w:t>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1、及时完成业主需要保卫人员从事的其他工作。</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495"/>
        </w:trPr>
        <w:tc>
          <w:tcPr>
            <w:tcBorders>
              <w:top w:val="non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44" w:type="pct"/>
            <w:vAlign w:val="center"/>
            <w:textDirection w:val="lrTb"/>
            <w:noWrap w:val="false"/>
          </w:tcPr>
          <w:p>
            <w:pPr>
              <w:spacing w:line="360" w:lineRule="auto"/>
              <w:rPr>
                <w:rFonts w:ascii="宋体" w:hAnsi="宋体" w:cs="宋体"/>
              </w:rPr>
            </w:pPr>
            <w:r>
              <w:rPr>
                <w:rFonts w:hint="eastAsia" w:ascii="宋体" w:hAnsi="宋体" w:cs="宋体"/>
              </w:rPr>
              <w:t xml:space="preserve">2、上述未列的保卫人员应承担的其他工作。</w:t>
            </w:r>
            <w:r/>
          </w:p>
        </w:tc>
        <w:tc>
          <w:tcPr>
            <w:gridSpan w:val="2"/>
            <w:tcBorders>
              <w:top w:val="single" w:color="000000" w:sz="4" w:space="0"/>
              <w:left w:val="single" w:color="000000" w:sz="4" w:space="0"/>
              <w:bottom w:val="single" w:color="000000" w:sz="4" w:space="0"/>
              <w:right w:val="single" w:color="000000" w:sz="4" w:space="0"/>
            </w:tcBorders>
            <w:tcW w:w="771" w:type="pct"/>
            <w:vAlign w:val="center"/>
            <w:textDirection w:val="lrTb"/>
            <w:noWrap w:val="false"/>
          </w:tcPr>
          <w:p>
            <w:pPr>
              <w:spacing w:line="360" w:lineRule="auto"/>
              <w:rPr>
                <w:rFonts w:ascii="宋体" w:hAnsi="宋体" w:cs="宋体"/>
              </w:rPr>
            </w:pPr>
            <w:r>
              <w:rPr>
                <w:rFonts w:ascii="宋体" w:hAnsi="宋体" w:cs="宋体"/>
              </w:rPr>
            </w:r>
            <w:r/>
          </w:p>
        </w:tc>
      </w:tr>
    </w:tbl>
    <w:p>
      <w:pPr>
        <w:jc w:val="center"/>
        <w:spacing w:line="360" w:lineRule="auto"/>
        <w:rPr>
          <w:rFonts w:ascii="宋体" w:hAnsi="宋体" w:cs="宋体"/>
          <w:b/>
        </w:rPr>
      </w:pPr>
      <w:r>
        <w:rPr>
          <w:rFonts w:hint="eastAsia" w:ascii="宋体" w:hAnsi="宋体" w:cs="宋体"/>
        </w:rPr>
        <w:br w:type="page" w:clear="all"/>
      </w:r>
      <w:r>
        <w:rPr>
          <w:rFonts w:hint="eastAsia" w:ascii="宋体" w:hAnsi="宋体" w:cs="宋体"/>
          <w:b/>
          <w:sz w:val="28"/>
          <w:szCs w:val="28"/>
        </w:rPr>
        <w:t xml:space="preserve">3、物业项目厅领导办公室及会议服务管理质量控制标准</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9"/>
        <w:gridCol w:w="790"/>
        <w:gridCol w:w="6701"/>
        <w:gridCol w:w="889"/>
      </w:tblGrid>
      <w:tr>
        <w:trPr>
          <w:trHeight w:val="620"/>
        </w:trPr>
        <w:tc>
          <w:tcPr>
            <w:gridSpan w:val="2"/>
            <w:tcBorders>
              <w:top w:val="single" w:color="000000" w:sz="4" w:space="0"/>
              <w:left w:val="single" w:color="000000" w:sz="4" w:space="0"/>
              <w:bottom w:val="single" w:color="000000" w:sz="4" w:space="0"/>
              <w:right w:val="single" w:color="000000" w:sz="4" w:space="0"/>
            </w:tcBorders>
            <w:tcW w:w="861" w:type="pct"/>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项   目</w:t>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质量控制标准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spacing w:line="360" w:lineRule="auto"/>
              <w:widowControl/>
              <w:rPr>
                <w:rFonts w:ascii="宋体" w:hAnsi="宋体" w:cs="宋体"/>
                <w:b/>
              </w:rPr>
            </w:pPr>
            <w:r>
              <w:rPr>
                <w:rFonts w:hint="eastAsia" w:ascii="宋体" w:hAnsi="宋体" w:cs="宋体"/>
                <w:b/>
              </w:rPr>
              <w:t xml:space="preserve">备　注</w:t>
            </w:r>
            <w:r/>
          </w:p>
        </w:tc>
      </w:tr>
      <w:tr>
        <w:trPr>
          <w:cantSplit/>
          <w:trHeight w:val="671"/>
        </w:trPr>
        <w:tc>
          <w:tcPr>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统</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一</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要</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求</w:t>
            </w:r>
            <w:r/>
          </w:p>
        </w:tc>
        <w:tc>
          <w:tcPr>
            <w:tcBorders>
              <w:top w:val="none" w:color="000000" w:sz="4" w:space="0"/>
              <w:left w:val="single" w:color="000000" w:sz="4" w:space="0"/>
              <w:bottom w:val="single" w:color="000000" w:sz="4" w:space="0"/>
              <w:right w:val="single" w:color="000000" w:sz="4" w:space="0"/>
            </w:tcBorders>
            <w:tcW w:w="431"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基本</w:t>
            </w:r>
            <w:r/>
          </w:p>
          <w:p>
            <w:pPr>
              <w:jc w:val="center"/>
              <w:spacing w:line="360" w:lineRule="auto"/>
              <w:rPr>
                <w:rFonts w:ascii="宋体" w:hAnsi="宋体" w:cs="宋体"/>
              </w:rPr>
            </w:pPr>
            <w:r>
              <w:rPr>
                <w:rFonts w:hint="eastAsia" w:ascii="宋体" w:hAnsi="宋体" w:cs="宋体"/>
              </w:rPr>
              <w:t xml:space="preserve">条件</w:t>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前台</w:t>
            </w:r>
            <w:r>
              <w:rPr>
                <w:rFonts w:hint="eastAsia" w:ascii="宋体" w:hAnsi="宋体" w:cs="宋体"/>
              </w:rPr>
              <w:t xml:space="preserve">身高1.6米</w:t>
            </w:r>
            <w:r>
              <w:rPr>
                <w:rFonts w:hint="eastAsia" w:ascii="宋体" w:hAnsi="宋体" w:cs="宋体"/>
              </w:rPr>
              <w:t xml:space="preserve">左右</w:t>
            </w:r>
            <w:r>
              <w:rPr>
                <w:rFonts w:hint="eastAsia" w:ascii="宋体" w:hAnsi="宋体" w:cs="宋体"/>
              </w:rPr>
              <w:t xml:space="preserve">，容貌端庄，服务规范，语言清晰，普通话标准。</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hint="eastAsia" w:ascii="宋体" w:hAnsi="宋体" w:cs="宋体"/>
              </w:rPr>
              <w:t xml:space="preserve">　</w:t>
            </w:r>
            <w:r/>
          </w:p>
        </w:tc>
      </w:tr>
      <w:tr>
        <w:trPr>
          <w:cantSplit/>
          <w:trHeight w:val="62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2、思想品德健康，工作积极热情，遵守工作纪律，做好保密工作。</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508"/>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3、经过岗前培训合格，并得到业主认可后方可上岗。</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hint="eastAsia" w:ascii="宋体" w:hAnsi="宋体" w:cs="宋体"/>
              </w:rPr>
              <w:t xml:space="preserve">　</w:t>
            </w:r>
            <w:r/>
          </w:p>
        </w:tc>
      </w:tr>
      <w:tr>
        <w:trPr>
          <w:cantSplit/>
          <w:trHeight w:val="9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4、服从业主工作安排。8小时外，遇到领导加班或者有会议召开时，应随叫随到。业主对工作超时部分予以确认并支付相应劳动报酬。</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639"/>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仪容</w:t>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1、仪容端正，精神饱满，面带微笑，头发整洁（不可留怪发型、不得染发、短发不过肩，长发应束起，刘海儿不过眉）</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hint="eastAsia" w:ascii="宋体" w:hAnsi="宋体" w:cs="宋体"/>
              </w:rPr>
              <w:t xml:space="preserve">　</w:t>
            </w:r>
            <w:r/>
          </w:p>
        </w:tc>
      </w:tr>
      <w:tr>
        <w:trPr>
          <w:cantSplit/>
          <w:trHeight w:val="65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2、脸部时刻保持清洁，不可浓妆艳抹；口腔无特殊气味，不可使用气味强烈的香水。</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6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3、手要保持清洁。</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hint="eastAsia" w:ascii="宋体" w:hAnsi="宋体" w:cs="宋体"/>
              </w:rPr>
              <w:t xml:space="preserve">　</w:t>
            </w:r>
            <w:r/>
          </w:p>
        </w:tc>
      </w:tr>
      <w:tr>
        <w:trPr>
          <w:cantSplit/>
          <w:trHeight w:val="1193"/>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着装</w:t>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着装统一制服，服装整洁合体，穿戴整齐（佩戴工号牌或工作证，纽扣应全部扣好，不得敞开外衣，卷起裤脚、衣袖，领带必须结正，制服外不得显露个人衣物及个人物品，服装口袋不得装过大过厚物品）。个人的非工作物品应放在看不见位置。</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1193"/>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行为</w:t>
            </w:r>
            <w:r/>
          </w:p>
          <w:p>
            <w:pPr>
              <w:jc w:val="center"/>
              <w:spacing w:line="360" w:lineRule="auto"/>
              <w:rPr>
                <w:rFonts w:ascii="宋体" w:hAnsi="宋体" w:cs="宋体"/>
              </w:rPr>
            </w:pPr>
            <w:r>
              <w:rPr>
                <w:rFonts w:hint="eastAsia" w:ascii="宋体" w:hAnsi="宋体" w:cs="宋体"/>
              </w:rPr>
              <w:t xml:space="preserve">举止</w:t>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姿态良好，抬头挺胸，不弯腰驼背、前倾后靠、伸懒腰；不袖手、背手、插手或将手插入衣袋；不准在当班时吃零食、玩手机、看报纸杂志，不得哼歌曲；注意检查和保持仪表，但不得当众整理个人衣物。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hint="eastAsia" w:ascii="宋体" w:hAnsi="宋体" w:cs="宋体"/>
              </w:rPr>
              <w:t xml:space="preserve">　</w:t>
            </w:r>
            <w:r/>
          </w:p>
        </w:tc>
      </w:tr>
      <w:tr>
        <w:trPr>
          <w:cantSplit/>
          <w:trHeight w:val="1074"/>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服务</w:t>
            </w:r>
            <w:r/>
          </w:p>
          <w:p>
            <w:pPr>
              <w:jc w:val="center"/>
              <w:spacing w:line="360" w:lineRule="auto"/>
              <w:rPr>
                <w:rFonts w:ascii="宋体" w:hAnsi="宋体" w:cs="宋体"/>
              </w:rPr>
            </w:pPr>
            <w:r>
              <w:rPr>
                <w:rFonts w:hint="eastAsia" w:ascii="宋体" w:hAnsi="宋体" w:cs="宋体"/>
              </w:rPr>
              <w:t xml:space="preserve">态度</w:t>
            </w:r>
            <w:r/>
          </w:p>
        </w:tc>
        <w:tc>
          <w:tcPr>
            <w:tcBorders>
              <w:top w:val="single" w:color="000000" w:sz="4" w:space="0"/>
              <w:left w:val="single" w:color="000000" w:sz="4" w:space="0"/>
              <w:bottom w:val="single" w:color="000000" w:sz="4" w:space="0"/>
              <w:right w:val="single" w:color="000000" w:sz="4" w:space="0"/>
            </w:tcBorders>
            <w:tcW w:w="3654" w:type="pct"/>
            <w:vAlign w:val="center"/>
            <w:textDirection w:val="lrTb"/>
            <w:noWrap w:val="false"/>
          </w:tcPr>
          <w:p>
            <w:pPr>
              <w:spacing w:line="360" w:lineRule="auto"/>
              <w:rPr>
                <w:rFonts w:ascii="宋体" w:hAnsi="宋体" w:cs="宋体"/>
              </w:rPr>
            </w:pPr>
            <w:r>
              <w:rPr>
                <w:rFonts w:hint="eastAsia" w:ascii="宋体" w:hAnsi="宋体" w:cs="宋体"/>
              </w:rPr>
              <w:t xml:space="preserve">说话和气，礼貌待人，使用服务用语与服务对象交流；微笑服务，主动、热情、耐心、周到，主动向宾客或领导、同事问好；与宾客或领导交流时，保持目光接触，不可打断宾客或领导讲话，不可心不在焉、东张西望；为宾客或领导指路时，应用掌式，不得用手指指点点。</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hint="eastAsia" w:ascii="宋体" w:hAnsi="宋体" w:cs="宋体"/>
              </w:rPr>
              <w:t xml:space="preserve">　</w:t>
            </w:r>
            <w:r/>
          </w:p>
        </w:tc>
      </w:tr>
      <w:tr>
        <w:trPr>
          <w:cantSplit/>
          <w:trHeight w:val="90"/>
        </w:trPr>
        <w:tc>
          <w:tcPr>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日常服务</w:t>
            </w:r>
            <w:r/>
          </w:p>
        </w:tc>
        <w:tc>
          <w:tcPr>
            <w:tcBorders>
              <w:top w:val="none" w:color="000000" w:sz="4" w:space="0"/>
              <w:left w:val="none" w:color="000000" w:sz="4" w:space="0"/>
              <w:bottom w:val="single" w:color="000000" w:sz="4" w:space="0"/>
              <w:right w:val="single" w:color="000000" w:sz="4" w:space="0"/>
            </w:tcBorders>
            <w:tcW w:w="4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厅领导办公室</w:t>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1、服务人员必须每个工作日上午提前30分钟到岗，下午推迟30分钟下班，中午有工作时，随叫随到。厅领导办公室保洁费用含在投标报价中。</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691"/>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2、注意保密，不得翻阅领导任何资料物品，不得泄露领导隐私，不许接听和使用领导办公室电话。</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1267"/>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3、每天除尘，并检查设施是否完好，并及时报修。保洁时，应在厅领导不在办公室时进行。不得随意扔掉领导的相关物品，不得将领导办公室内物品带出室外。注意烟头有无熄灭。保洁完毕后关好窗户、关闭电器等设备。</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9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4、需要服务等事情进办公室时，应轻敲门3次，等待答复后方可进入。与人交谈时，站姿正确，声音要低，不得指手画脚和大声喧哗。</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999"/>
        </w:trPr>
        <w:tc>
          <w:tcPr>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日常服务</w:t>
            </w:r>
            <w:r/>
          </w:p>
        </w:tc>
        <w:tc>
          <w:tcPr>
            <w:tcBorders>
              <w:top w:val="none" w:color="000000" w:sz="4" w:space="0"/>
              <w:left w:val="none" w:color="000000" w:sz="4" w:space="0"/>
              <w:bottom w:val="single" w:color="000000" w:sz="4" w:space="0"/>
              <w:right w:val="single" w:color="000000" w:sz="4" w:space="0"/>
            </w:tcBorders>
            <w:tcW w:w="4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会议服务</w:t>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1、统一着装，时刻注意仪容仪表。服装合体整洁，穿戴整齐（佩戴工号牌或工作证，纽扣应全部扣好，不得敞开外衣，卷起裤脚、衣袖），头发梳理整齐戴好发髻。</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699"/>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2、仪态端庄，微笑服务，不弯腰驼背、前倾后靠、伸懒腰；不袖手、背手、插手或将手插入衣袋；不准在当班时吸烟、吃零食、玩手机，注意检查和保持仪表，有事及时请假，不迟到不早退。</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49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3、保持会议室桌椅门窗的清洁卫生，地毯定期吸尘，物品及茶具等摆放整齐，及时消毒，取用方便。</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111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4、会议前准备工作及时到位，符合会议要求（包括布置会场，按需将指示牌、会标、签到表、座椅、席卡、笔、纸、毛巾、鲜花、茶水等放置到位，提前一小时将会议灯、门、空调、开水、话筒、音响等所需设备准备就绪），迎客服务举止大方，面带微笑。</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46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5、开会时按要求为参会人员提供迎宾、沏茶、更换毛巾等服务。倒水服务规范快捷、无差错，能及时注意观察会场情况并及时反馈。</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49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6、会后立岗送客，礼貌周到。</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404"/>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7、观察会场散场情况，遗失物品及时交还。</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566"/>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8、收拾整理会场，物品茶具清洗消毒归位，桌椅及时归位，关门关灯关电源，做好会议服务记录。</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810"/>
        </w:trPr>
        <w:tc>
          <w:tcPr>
            <w:tcBorders>
              <w:top w:val="non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日常服务</w:t>
            </w:r>
            <w:r/>
          </w:p>
        </w:tc>
        <w:tc>
          <w:tcPr>
            <w:tcBorders>
              <w:top w:val="none" w:color="000000" w:sz="4" w:space="0"/>
              <w:left w:val="none" w:color="000000" w:sz="4" w:space="0"/>
              <w:bottom w:val="single" w:color="000000" w:sz="4" w:space="0"/>
              <w:right w:val="single" w:color="000000" w:sz="4" w:space="0"/>
            </w:tcBorders>
            <w:tcW w:w="431"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前台客服</w:t>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1、统一着装，服装合体整洁，穿戴整齐（佩戴工号牌或工作证，纽扣应全部扣好，不得敞开外衣，卷起裤脚、衣袖），头发梳理整齐戴好发髻。</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widowControl/>
              <w:rPr>
                <w:rFonts w:ascii="宋体" w:hAnsi="宋体" w:cs="宋体"/>
              </w:rPr>
            </w:pPr>
            <w:r>
              <w:rPr>
                <w:rFonts w:ascii="宋体" w:hAnsi="宋体" w:cs="宋体"/>
              </w:rPr>
            </w:r>
            <w:r/>
          </w:p>
        </w:tc>
      </w:tr>
      <w:tr>
        <w:trPr>
          <w:cantSplit/>
          <w:trHeight w:val="72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2、仪态端庄，微笑服务，不弯腰驼背、前倾后靠、伸懒腰；不袖手、背手、插手或将手插入衣袋；注意检查和保持仪表，有事及时请假，不迟到不早退。</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4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3、站姿、坐姿端正，精神饱满，微笑自然。</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8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4、熟悉楼内工作人员，能熟练的分流安排来访人员。</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599"/>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5、注意观察进出门的人员，查验其证件，制止可疑人员、推销员进入大厦。</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49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6、接待工作认真仔细，不聊天、不看报、不长时间接电话聊天、不吃零食、不玩手机。</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85"/>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7、对来访人员热情，文明礼貌，耐心解答问题，正确指导来访人员填写访客单，积极协助联系接访人员。</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4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8、从容合理处理突发事件和上访人员。</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r>
        <w:trPr>
          <w:cantSplit/>
          <w:trHeight w:val="340"/>
        </w:trPr>
        <w:tc>
          <w:tcPr>
            <w:tcBorders>
              <w:top w:val="non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431"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3654"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9、做好接待台的清洁卫生，物品摆放整齐。</w:t>
            </w:r>
            <w:r/>
          </w:p>
        </w:tc>
        <w:tc>
          <w:tcPr>
            <w:tcBorders>
              <w:top w:val="single" w:color="000000" w:sz="4" w:space="0"/>
              <w:left w:val="none" w:color="000000" w:sz="4" w:space="0"/>
              <w:bottom w:val="single" w:color="000000" w:sz="4" w:space="0"/>
              <w:right w:val="single" w:color="000000" w:sz="4" w:space="0"/>
            </w:tcBorders>
            <w:tcW w:w="485" w:type="pct"/>
            <w:vAlign w:val="center"/>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 </w:t>
      </w:r>
      <w:r/>
    </w:p>
    <w:p>
      <w:pPr>
        <w:jc w:val="center"/>
        <w:spacing w:line="360" w:lineRule="auto"/>
        <w:rPr>
          <w:rFonts w:ascii="宋体" w:hAnsi="宋体" w:cs="宋体"/>
        </w:rPr>
      </w:pPr>
      <w:r>
        <w:rPr>
          <w:rFonts w:hint="eastAsia" w:ascii="宋体" w:hAnsi="宋体" w:cs="宋体"/>
        </w:rPr>
        <w:br w:type="page" w:clear="all"/>
      </w:r>
      <w:r>
        <w:rPr>
          <w:rFonts w:hint="eastAsia" w:ascii="宋体" w:hAnsi="宋体" w:cs="宋体"/>
          <w:b/>
          <w:sz w:val="28"/>
          <w:szCs w:val="28"/>
        </w:rPr>
        <w:t xml:space="preserve">4、物业项目配电房值班与设备运行管理质量控制标准</w:t>
      </w:r>
      <w:r/>
    </w:p>
    <w:tbl>
      <w:tblPr>
        <w:tblW w:w="5000" w:type="pct"/>
        <w:tblCellMar>
          <w:left w:w="15" w:type="dxa"/>
          <w:top w:w="15" w:type="dxa"/>
          <w:right w:w="15" w:type="dxa"/>
          <w:bottom w:w="15" w:type="dxa"/>
        </w:tblCellMar>
        <w:tblLook w:val="04A0" w:firstRow="1" w:lastRow="0" w:firstColumn="1" w:lastColumn="0" w:noHBand="0" w:noVBand="1"/>
      </w:tblPr>
      <w:tblGrid>
        <w:gridCol w:w="1085"/>
        <w:gridCol w:w="6827"/>
        <w:gridCol w:w="1071"/>
      </w:tblGrid>
      <w:tr>
        <w:trPr>
          <w:trHeight w:val="672"/>
        </w:trPr>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项目</w:t>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质量控制标准</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cantSplit/>
          <w:trHeight w:val="495"/>
        </w:trPr>
        <w:tc>
          <w:tcPr>
            <w:tcBorders>
              <w:top w:val="non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center"/>
              <w:spacing w:line="360" w:lineRule="auto"/>
              <w:widowControl/>
              <w:rPr>
                <w:rFonts w:ascii="宋体" w:hAnsi="宋体" w:cs="宋体"/>
                <w:spacing w:val="-20"/>
              </w:rPr>
            </w:pPr>
            <w:r>
              <w:rPr>
                <w:rFonts w:hint="eastAsia" w:ascii="宋体" w:hAnsi="宋体" w:cs="宋体"/>
              </w:rPr>
              <w:t xml:space="preserve">配电房值班运行</w:t>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1、配电房运行值班人员持有高压电工进网作业许可证，3年以上工作经验，熟悉高低压配电设备、变压器及附属设备的性能与操作细则和工作程序。</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1065"/>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2、严格落实24小时运行维护值班制度，做好岗位、设备的清洁卫生工作，不得长时间离岗、脱岗，不得私自换班，加强日常检查维护，及时发现排除故障，确保用电安全。</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450"/>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3、着装整齐、佩戴齐全，按规定时间上岗交接班。严格交接班制度，将当班设备运行情况、注意事宜、未尽事宜告知下班次接班人员。</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525"/>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4、查阅前班的记录和询问上班次的情况，将未尽事宜承接执行。</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670"/>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5、严格执行</w:t>
            </w:r>
            <w:r>
              <w:rPr>
                <w:rFonts w:hint="eastAsia" w:ascii="宋体" w:hAnsi="宋体" w:cs="宋体"/>
                <w:b/>
                <w:bCs/>
              </w:rPr>
              <w:t xml:space="preserve">停送电工作制度</w:t>
            </w:r>
            <w:r>
              <w:rPr>
                <w:rFonts w:hint="eastAsia" w:ascii="宋体" w:hAnsi="宋体" w:cs="宋体"/>
              </w:rPr>
              <w:t xml:space="preserve">，严格按操作规程完成每一次停送电操作。</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392"/>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6、严格执行倒闸操作规程，能正确无误完成每一次倒闸操作。</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547"/>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7、严格按照规定的巡查路线、时间来巡视抄表，认真填写记录表。</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482"/>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8、每小时检查一次设备运行状况并及时填写《高、低压配电运行记录表》监视设备运行情况。</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475"/>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9、发生紧急情况立即处理并汇报，做好相关记录。</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1189"/>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10、配电房实行封闭管理，严格做好外来人员的登记管理制度，严禁接待无关外来人员，未经允许外来人员不得私自更改、添加设备，不私自使用电器设备；严禁易燃易爆物品进入配电房，保持消防器材完整适用。</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770"/>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11、设备及机房环境整洁，无杂物、灰土，无鼠、虫害发生；制定突发事件应急处理程序和临时用电管理措施，明确停、送电审批权限。</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349"/>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12、每季度对强、弱电井、设备间内的机电设备、配电柜接地装置进行检查，每月对变配电设备接地装置、避雷器进行检查，保证所有机电设备、配电柜（箱）、管道、金属构架物接地良好。一年内无重大管理责任事故。</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r>
        <w:trPr>
          <w:cantSplit/>
          <w:trHeight w:val="1035"/>
        </w:trPr>
        <w:tc>
          <w:tcPr>
            <w:tcBorders>
              <w:top w:val="non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spacing w:line="360" w:lineRule="auto"/>
              <w:widowControl/>
              <w:rPr>
                <w:rFonts w:ascii="宋体" w:hAnsi="宋体" w:cs="宋体"/>
                <w:spacing w:val="-20"/>
              </w:rPr>
            </w:pPr>
            <w:r>
              <w:rPr>
                <w:rFonts w:ascii="宋体" w:hAnsi="宋体" w:cs="宋体"/>
                <w:spacing w:val="-20"/>
              </w:rPr>
            </w:r>
            <w:r/>
          </w:p>
        </w:tc>
        <w:tc>
          <w:tcPr>
            <w:tcBorders>
              <w:top w:val="single" w:color="000000" w:sz="4" w:space="0"/>
              <w:left w:val="none" w:color="000000" w:sz="4" w:space="0"/>
              <w:bottom w:val="single" w:color="000000" w:sz="4" w:space="0"/>
              <w:right w:val="single" w:color="000000" w:sz="4" w:space="0"/>
            </w:tcBorders>
            <w:tcW w:w="3800"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13、建立各项设备档案、台账、维修记录，做到安全、合理、节约用电；建立严格的配送电运行制度、电器维修制度和配电房管理制度。</w:t>
            </w:r>
            <w:r/>
          </w:p>
        </w:tc>
        <w:tc>
          <w:tcPr>
            <w:tcBorders>
              <w:top w:val="single" w:color="000000" w:sz="4" w:space="0"/>
              <w:left w:val="none" w:color="000000" w:sz="4" w:space="0"/>
              <w:bottom w:val="single" w:color="000000" w:sz="4" w:space="0"/>
              <w:right w:val="single" w:color="000000" w:sz="4" w:space="0"/>
            </w:tcBorders>
            <w:tcW w:w="596" w:type="pct"/>
            <w:vAlign w:val="center"/>
            <w:textDirection w:val="lrTb"/>
            <w:noWrap w:val="false"/>
          </w:tcPr>
          <w:p>
            <w:pPr>
              <w:spacing w:line="360" w:lineRule="auto"/>
              <w:rPr>
                <w:rFonts w:ascii="宋体" w:hAnsi="宋体" w:cs="宋体"/>
                <w:spacing w:val="-20"/>
              </w:rPr>
            </w:pPr>
            <w:r>
              <w:rPr>
                <w:rFonts w:ascii="宋体" w:hAnsi="宋体" w:cs="宋体"/>
                <w:spacing w:val="-20"/>
              </w:rPr>
            </w:r>
            <w:r/>
          </w:p>
        </w:tc>
      </w:tr>
    </w:tbl>
    <w:p>
      <w:pPr>
        <w:jc w:val="center"/>
        <w:spacing w:line="360" w:lineRule="auto"/>
        <w:rPr>
          <w:rFonts w:ascii="宋体" w:hAnsi="宋体" w:cs="宋体"/>
        </w:rPr>
      </w:pPr>
      <w:r>
        <w:rPr>
          <w:rFonts w:hint="eastAsia" w:ascii="宋体" w:hAnsi="宋体" w:cs="宋体"/>
        </w:rPr>
        <w:br w:type="page" w:clear="all"/>
      </w:r>
      <w:r>
        <w:rPr>
          <w:rFonts w:hint="eastAsia" w:ascii="宋体" w:hAnsi="宋体" w:cs="宋体"/>
          <w:b/>
          <w:sz w:val="28"/>
          <w:szCs w:val="28"/>
        </w:rPr>
        <w:t xml:space="preserve">5、物业项目消防设备值班与日常运行管理质量控制标准</w:t>
      </w:r>
      <w:r/>
    </w:p>
    <w:tbl>
      <w:tblPr>
        <w:tblW w:w="530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65"/>
        <w:gridCol w:w="6541"/>
        <w:gridCol w:w="2128"/>
      </w:tblGrid>
      <w:tr>
        <w:trPr>
          <w:trHeight w:val="619"/>
        </w:trPr>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项目</w:t>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质量控制标准</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cantSplit/>
          <w:trHeight w:val="864"/>
        </w:trPr>
        <w:tc>
          <w:tcPr>
            <w:tcBorders>
              <w:top w:val="non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消防设备值班与日常运行管理</w:t>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rPr>
            </w:pPr>
            <w:r>
              <w:rPr>
                <w:rFonts w:hint="eastAsia" w:ascii="宋体" w:hAnsi="宋体" w:cs="宋体"/>
                <w:shd w:val="clear" w:color="auto" w:fill="ffffff"/>
              </w:rPr>
              <w:t xml:space="preserve">1、工作人员应持有消防部门核发的上岗证书。消防控制室</w:t>
            </w:r>
            <w:r>
              <w:rPr>
                <w:rFonts w:hint="eastAsia" w:ascii="宋体" w:hAnsi="宋体" w:cs="宋体"/>
              </w:rPr>
              <w:t xml:space="preserve">实行24小时专人值班制，每班2人，</w:t>
            </w:r>
            <w:r>
              <w:rPr>
                <w:rFonts w:hint="eastAsia" w:ascii="宋体" w:hAnsi="宋体" w:cs="宋体"/>
                <w:shd w:val="clear" w:color="auto" w:fill="ffffff"/>
              </w:rPr>
              <w:t xml:space="preserve">确保及时发现并准确处置火灾和故障报警</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957"/>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shd w:val="clear" w:color="auto" w:fill="ffffff"/>
              </w:rPr>
            </w:pPr>
            <w:r>
              <w:rPr>
                <w:rFonts w:hint="eastAsia" w:ascii="宋体" w:hAnsi="宋体" w:cs="宋体"/>
                <w:shd w:val="clear" w:color="auto" w:fill="ffffff"/>
              </w:rPr>
              <w:t xml:space="preserve">2、按时上岗，尽职尽责，不得脱岗、替岗、睡岗，严禁值班前饮酒或在值班时进行娱乐活动，因确有特殊情况不能到岗的，应提前向单位主管领导请假，经批准后，由同等职务的人员代替值班。</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957"/>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shd w:val="clear" w:color="auto" w:fill="ffffff"/>
              </w:rPr>
            </w:pPr>
            <w:r>
              <w:rPr>
                <w:rFonts w:hint="eastAsia" w:ascii="宋体" w:hAnsi="宋体" w:cs="宋体"/>
                <w:shd w:val="clear" w:color="auto" w:fill="ffffff"/>
              </w:rPr>
              <w:t xml:space="preserve">3、严格遵守消防控制室的各项安全操作规程各项消防安全管理制度</w:t>
            </w:r>
            <w:r>
              <w:rPr>
                <w:rFonts w:hint="eastAsia" w:ascii="宋体" w:hAnsi="宋体" w:cs="宋体"/>
              </w:rPr>
              <w:t xml:space="preserve">，熟悉大厦系统消防设施工作原理及功能，熟练掌握操作技术，确保系统正常运转。</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27"/>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rPr>
            </w:pPr>
            <w:r>
              <w:rPr>
                <w:rFonts w:hint="eastAsia" w:ascii="宋体" w:hAnsi="宋体" w:cs="宋体"/>
              </w:rPr>
              <w:t xml:space="preserve">4、负责对消防控制室的闭路监控设施操作、使用和检查，负责通过闭路监控对辖区内消防、治安等异常情况进行监控，并及时通知有关人员进行处理。</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589"/>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rPr>
            </w:pPr>
            <w:r>
              <w:rPr>
                <w:rFonts w:hint="eastAsia" w:ascii="宋体" w:hAnsi="宋体" w:cs="宋体"/>
              </w:rPr>
              <w:t xml:space="preserve">5、负责对消防控制室的电梯故障报警装置进行监视，发现故障报警时立即通知有关人员进行处理。</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604"/>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rPr>
            </w:pPr>
            <w:r>
              <w:rPr>
                <w:rFonts w:hint="eastAsia" w:ascii="宋体" w:hAnsi="宋体" w:cs="宋体"/>
              </w:rPr>
              <w:t xml:space="preserve">6、定期检查辖区内消防情况，发现隐患及时报告，发现违章及时制止并纠正，做好记录。</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3次/日</w:t>
            </w:r>
            <w:r/>
          </w:p>
        </w:tc>
      </w:tr>
      <w:tr>
        <w:trPr>
          <w:cantSplit/>
          <w:trHeight w:val="1826"/>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rPr>
            </w:pPr>
            <w:r>
              <w:rPr>
                <w:rFonts w:hint="eastAsia" w:ascii="宋体" w:hAnsi="宋体" w:cs="宋体"/>
              </w:rPr>
              <w:t xml:space="preserve">7、严格按照《机关团体企业事业单位消防安全管理规定》（公安部第61号令）有关要求，做好消防控制室及消防设备的日常管理和维护，按照规定第18、20、21、22、24、25、26、31、32、33、39、41、43等条款要求做好消防安全管理制度、应急预案和操作规程的制定、一般消防巡查及防火检查、违规行为的及时处置、火灾事故处置、相关责任事故处理、健全消防档案等工作。</w:t>
            </w:r>
            <w:r/>
          </w:p>
        </w:tc>
        <w:tc>
          <w:tcPr>
            <w:tcBorders>
              <w:top w:val="none" w:color="000000" w:sz="4" w:space="0"/>
              <w:left w:val="single" w:color="000000" w:sz="4" w:space="0"/>
              <w:bottom w:val="single" w:color="000000" w:sz="4" w:space="0"/>
              <w:right w:val="single" w:color="000000" w:sz="4" w:space="0"/>
            </w:tcBorders>
            <w:tcW w:w="1093"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巡查3次/日</w:t>
            </w:r>
            <w:r/>
          </w:p>
          <w:p>
            <w:pPr>
              <w:jc w:val="center"/>
              <w:spacing w:line="360" w:lineRule="auto"/>
              <w:rPr>
                <w:rFonts w:ascii="宋体" w:hAnsi="宋体" w:cs="宋体"/>
              </w:rPr>
            </w:pPr>
            <w:r>
              <w:rPr>
                <w:rFonts w:hint="eastAsia" w:ascii="宋体" w:hAnsi="宋体" w:cs="宋体"/>
              </w:rPr>
              <w:t xml:space="preserve">检查1次/月，</w:t>
            </w:r>
            <w:r/>
          </w:p>
          <w:p>
            <w:pPr>
              <w:jc w:val="center"/>
              <w:spacing w:line="360" w:lineRule="auto"/>
              <w:rPr>
                <w:rFonts w:ascii="宋体" w:hAnsi="宋体" w:cs="宋体"/>
              </w:rPr>
            </w:pPr>
            <w:r>
              <w:rPr>
                <w:rFonts w:hint="eastAsia" w:ascii="宋体" w:hAnsi="宋体" w:cs="宋体"/>
              </w:rPr>
              <w:t xml:space="preserve">重大节日增加检查次数</w:t>
            </w:r>
            <w:r/>
          </w:p>
        </w:tc>
      </w:tr>
      <w:tr>
        <w:trPr>
          <w:cantSplit/>
          <w:trHeight w:val="2030"/>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rPr>
            </w:pPr>
            <w:r>
              <w:rPr>
                <w:rFonts w:hint="eastAsia" w:ascii="宋体" w:hAnsi="宋体" w:cs="宋体"/>
              </w:rPr>
              <w:t xml:space="preserve">8、严格按照《建筑消防设施的维护管理》（GB25201-2010）、《江苏省建筑消防设施维护管理规定》（苏公规（2011）2号）有关规定，做好火灾自动报警系统、自动喷淋系统、室内灭火栓、排放烟系统、安全疏散、应急系统、防火门系统、灭火系统等建筑消防设施的巡查、建档等相关工作，发现问题及时按照规范处置；监督、协助专业维保单位按规范做好单项检查和联动检查，档案保存等工作。</w:t>
            </w:r>
            <w:r/>
          </w:p>
        </w:tc>
        <w:tc>
          <w:tcPr>
            <w:tcBorders>
              <w:top w:val="none" w:color="000000" w:sz="4" w:space="0"/>
              <w:left w:val="single" w:color="000000" w:sz="4" w:space="0"/>
              <w:bottom w:val="single" w:color="000000" w:sz="4" w:space="0"/>
              <w:right w:val="single" w:color="000000" w:sz="4" w:space="0"/>
            </w:tcBorders>
            <w:tcW w:w="1093"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r>
      <w:tr>
        <w:trPr>
          <w:cantSplit/>
          <w:trHeight w:val="1486"/>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rPr>
            </w:pPr>
            <w:r>
              <w:rPr>
                <w:rFonts w:hint="eastAsia" w:ascii="宋体" w:hAnsi="宋体" w:cs="宋体"/>
              </w:rPr>
              <w:t xml:space="preserve">9、对建筑消防设施存在的问题和故障，当场有条件解决的应立即解决;当场没有条件解决的，应在24 h内解决;需要由供应商或者厂家解决，不影响系统正常工作的应在10个工作日内解决，影响系统正常工作的应在5个工作日内解决，恢复系统正常工作状态。</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630"/>
        </w:trPr>
        <w:tc>
          <w:tcPr>
            <w:tcBorders>
              <w:top w:val="non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60" w:type="pct"/>
            <w:vAlign w:val="center"/>
            <w:textDirection w:val="lrTb"/>
            <w:noWrap w:val="false"/>
          </w:tcPr>
          <w:p>
            <w:pPr>
              <w:spacing w:line="360" w:lineRule="auto"/>
              <w:rPr>
                <w:rFonts w:ascii="宋体" w:hAnsi="宋体" w:cs="宋体"/>
              </w:rPr>
            </w:pPr>
            <w:r>
              <w:rPr>
                <w:rFonts w:hint="eastAsia" w:ascii="宋体" w:hAnsi="宋体" w:cs="宋体"/>
              </w:rPr>
              <w:t xml:space="preserve">10、爱护消防控制室的设施，保持控制室内的卫生，严禁无关人员进入消防控制室，随意触动设备。</w:t>
            </w:r>
            <w:r/>
          </w:p>
        </w:tc>
        <w:tc>
          <w:tcPr>
            <w:tcBorders>
              <w:top w:val="single" w:color="000000" w:sz="4" w:space="0"/>
              <w:left w:val="single" w:color="000000" w:sz="4" w:space="0"/>
              <w:bottom w:val="single" w:color="000000" w:sz="4" w:space="0"/>
              <w:right w:val="single" w:color="000000" w:sz="4" w:space="0"/>
            </w:tcBorders>
            <w:tcW w:w="1093" w:type="pct"/>
            <w:vAlign w:val="center"/>
            <w:textDirection w:val="lrTb"/>
            <w:noWrap w:val="false"/>
          </w:tcPr>
          <w:p>
            <w:pPr>
              <w:jc w:val="center"/>
              <w:spacing w:line="360" w:lineRule="auto"/>
              <w:rPr>
                <w:rFonts w:ascii="宋体" w:hAnsi="宋体" w:cs="宋体"/>
              </w:rPr>
            </w:pPr>
            <w:r>
              <w:rPr>
                <w:rFonts w:ascii="宋体" w:hAnsi="宋体" w:cs="宋体"/>
              </w:rPr>
            </w:r>
            <w:r/>
          </w:p>
        </w:tc>
      </w:tr>
    </w:tbl>
    <w:p>
      <w:pPr>
        <w:jc w:val="center"/>
        <w:spacing w:line="360" w:lineRule="auto"/>
        <w:rPr>
          <w:rFonts w:ascii="宋体" w:hAnsi="宋体" w:cs="宋体"/>
        </w:rPr>
      </w:pPr>
      <w:r>
        <w:rPr>
          <w:rFonts w:hint="eastAsia" w:ascii="宋体" w:hAnsi="宋体" w:cs="宋体"/>
          <w:b/>
        </w:rPr>
        <w:br w:type="page" w:clear="all"/>
      </w:r>
      <w:r>
        <w:rPr>
          <w:rFonts w:hint="eastAsia" w:ascii="宋体" w:hAnsi="宋体" w:cs="宋体"/>
          <w:b/>
          <w:sz w:val="28"/>
          <w:szCs w:val="28"/>
        </w:rPr>
        <w:t xml:space="preserve">6、物业项目电梯操作值班及日常运行管理维护质量控制标准</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38"/>
        <w:gridCol w:w="6268"/>
        <w:gridCol w:w="1863"/>
      </w:tblGrid>
      <w:tr>
        <w:trPr>
          <w:trHeight w:val="544"/>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项目</w:t>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质量控制标准</w:t>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cantSplit/>
          <w:trHeight w:val="1364"/>
        </w:trPr>
        <w:tc>
          <w:tcPr>
            <w:tcBorders>
              <w:top w:val="none" w:color="000000" w:sz="4" w:space="0"/>
              <w:left w:val="single" w:color="000000" w:sz="4" w:space="0"/>
              <w:bottom w:val="single" w:color="000000" w:sz="4" w:space="0"/>
              <w:right w:val="single" w:color="000000" w:sz="4" w:space="0"/>
            </w:tcBorders>
            <w:tcW w:w="566" w:type="pct"/>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电梯操作值班与日常运行管理维护</w:t>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spacing w:line="360" w:lineRule="auto"/>
              <w:rPr>
                <w:rFonts w:ascii="宋体" w:hAnsi="宋体" w:cs="宋体"/>
              </w:rPr>
            </w:pPr>
            <w:r>
              <w:rPr>
                <w:rFonts w:hint="eastAsia" w:ascii="宋体" w:hAnsi="宋体" w:cs="宋体"/>
              </w:rPr>
              <w:t xml:space="preserve">1、电梯运行管理人员必须统一服装，持证上岗，熟悉电梯性能，操作技术规范、熟练。对机房设备、井道系统、轿厢设备进行日常运行管理、检查维护及卫生清洁，发现问题按规定及时处置并报告，并按规定做好记录。</w:t>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巡视4次/日</w:t>
            </w:r>
            <w:r/>
          </w:p>
        </w:tc>
      </w:tr>
      <w:tr>
        <w:trPr>
          <w:cantSplit/>
          <w:trHeight w:val="1214"/>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spacing w:line="360" w:lineRule="auto"/>
              <w:rPr>
                <w:rFonts w:ascii="宋体" w:hAnsi="宋体" w:cs="宋体"/>
                <w:shd w:val="clear" w:color="auto" w:fill="ffffff"/>
              </w:rPr>
            </w:pPr>
            <w:r>
              <w:rPr>
                <w:rFonts w:hint="eastAsia" w:ascii="宋体" w:hAnsi="宋体" w:cs="宋体"/>
              </w:rPr>
              <w:t xml:space="preserve">2、建立电梯运行管理、设备管理、安全管理制度，确保电梯按规定时间运行，安全设备齐全有效，通风、照明及其它附属设施完好；严格执行国家有关电梯管理规定和安全规程，电梯准用证、年检合格证完备，并在有效期内运行。</w:t>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957"/>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spacing w:line="360" w:lineRule="auto"/>
              <w:rPr>
                <w:rFonts w:ascii="宋体" w:hAnsi="宋体" w:cs="宋体"/>
                <w:shd w:val="clear" w:color="auto" w:fill="ffffff"/>
              </w:rPr>
            </w:pPr>
            <w:r>
              <w:rPr>
                <w:rFonts w:hint="eastAsia" w:ascii="宋体" w:hAnsi="宋体" w:cs="宋体"/>
              </w:rPr>
              <w:t xml:space="preserve">3、监督、配合电梯维修保养单位对电梯定期进行维修保养，轿厢、地坎保持清洁；警铃或其它救助设备功能完备，称重装置可靠，电梯运行无异常。</w:t>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维护1次/15日</w:t>
            </w:r>
            <w:r/>
          </w:p>
          <w:p>
            <w:pPr>
              <w:jc w:val="center"/>
              <w:spacing w:line="360" w:lineRule="auto"/>
              <w:rPr>
                <w:rFonts w:ascii="宋体" w:hAnsi="宋体" w:cs="宋体"/>
              </w:rPr>
            </w:pPr>
            <w:r>
              <w:rPr>
                <w:rFonts w:hint="eastAsia" w:ascii="宋体" w:hAnsi="宋体" w:cs="宋体"/>
              </w:rPr>
              <w:t xml:space="preserve">检查1次/月</w:t>
            </w:r>
            <w:r/>
          </w:p>
        </w:tc>
      </w:tr>
      <w:tr>
        <w:trPr>
          <w:cantSplit/>
          <w:trHeight w:val="1441"/>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spacing w:line="360" w:lineRule="auto"/>
              <w:rPr>
                <w:rFonts w:ascii="宋体" w:hAnsi="宋体" w:cs="宋体"/>
              </w:rPr>
            </w:pPr>
            <w:r>
              <w:rPr>
                <w:rFonts w:hint="eastAsia" w:ascii="宋体" w:hAnsi="宋体" w:cs="宋体"/>
              </w:rPr>
              <w:t xml:space="preserve">4、电梯机房实行封闭管理，机房内温度不超过设备安全运行环境温度；电梯出现故障，接到报修后电梯维护管理人员应在10分钟内到达现场抢修，及时排除故障，需报电梯维保单位维修应立即通报。</w:t>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1289"/>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spacing w:line="360" w:lineRule="auto"/>
              <w:rPr>
                <w:rFonts w:ascii="宋体" w:hAnsi="宋体" w:cs="宋体"/>
              </w:rPr>
            </w:pPr>
            <w:r>
              <w:rPr>
                <w:rFonts w:hint="eastAsia" w:ascii="宋体" w:hAnsi="宋体" w:cs="宋体"/>
              </w:rPr>
              <w:t xml:space="preserve">5、当发生电梯困人等故障时，消防值班监控人员应于2分钟内通知电梯管理员10分钟到达现场，并按照南京市质量技术监督局2012年发布的《南京市电梯应急救援预案》有关操作执行</w:t>
            </w:r>
            <w:r>
              <w:rPr>
                <w:rFonts w:hint="eastAsia" w:ascii="宋体" w:hAnsi="宋体" w:cs="宋体"/>
                <w:b/>
                <w:bCs/>
              </w:rPr>
              <w:t xml:space="preserve">。</w:t>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675"/>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spacing w:line="360" w:lineRule="auto"/>
              <w:rPr>
                <w:rFonts w:ascii="宋体" w:hAnsi="宋体" w:cs="宋体"/>
              </w:rPr>
            </w:pPr>
            <w:r>
              <w:rPr>
                <w:rFonts w:hint="eastAsia" w:ascii="宋体" w:hAnsi="宋体" w:cs="宋体"/>
              </w:rPr>
              <w:t xml:space="preserve">6、根据业主需要采用有专业人员操作控制电梯，执行迎送宾客、运送货物任务。</w:t>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1020"/>
        </w:trPr>
        <w:tc>
          <w:tcPr>
            <w:tcBorders>
              <w:top w:val="non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18" w:type="pct"/>
            <w:vAlign w:val="center"/>
            <w:textDirection w:val="lrTb"/>
            <w:noWrap w:val="false"/>
          </w:tcPr>
          <w:p>
            <w:pPr>
              <w:spacing w:line="360" w:lineRule="auto"/>
              <w:rPr>
                <w:rFonts w:ascii="宋体" w:hAnsi="宋体" w:cs="宋体"/>
              </w:rPr>
            </w:pPr>
            <w:r>
              <w:rPr>
                <w:rFonts w:hint="eastAsia" w:ascii="宋体" w:hAnsi="宋体" w:cs="宋体"/>
              </w:rPr>
              <w:t xml:space="preserve">7、按时上岗，尽职尽责，不得脱岗，严禁值班前饮酒或在值班时进行娱乐活动。电梯相关钥匙专人管理。</w:t>
            </w:r>
            <w:r/>
          </w:p>
        </w:tc>
        <w:tc>
          <w:tcPr>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b/>
        </w:rPr>
        <w:br w:type="page" w:clear="all"/>
      </w:r>
      <w:r/>
    </w:p>
    <w:p>
      <w:pPr>
        <w:jc w:val="center"/>
        <w:spacing w:line="360" w:lineRule="auto"/>
        <w:rPr>
          <w:rFonts w:ascii="宋体" w:hAnsi="宋体" w:cs="宋体"/>
          <w:b/>
          <w:sz w:val="28"/>
          <w:szCs w:val="28"/>
        </w:rPr>
      </w:pPr>
      <w:r>
        <w:rPr>
          <w:rFonts w:hint="eastAsia" w:ascii="宋体" w:hAnsi="宋体" w:cs="宋体"/>
          <w:b/>
          <w:sz w:val="28"/>
          <w:szCs w:val="28"/>
        </w:rPr>
        <w:t xml:space="preserve">7、项目负责人管理验收标准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15" w:type="dxa"/>
        </w:tblCellMar>
        <w:tblLook w:val="04A0" w:firstRow="1" w:lastRow="0" w:firstColumn="1" w:lastColumn="0" w:noHBand="0" w:noVBand="1"/>
      </w:tblPr>
      <w:tblGrid>
        <w:gridCol w:w="854"/>
        <w:gridCol w:w="5826"/>
        <w:gridCol w:w="2303"/>
      </w:tblGrid>
      <w:tr>
        <w:trPr>
          <w:jc w:val="center"/>
          <w:trHeight w:val="984"/>
        </w:trPr>
        <w:tc>
          <w:tcPr>
            <w:tcW w:w="475"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项目</w:t>
            </w:r>
            <w:r/>
          </w:p>
        </w:tc>
        <w:tc>
          <w:tcPr>
            <w:tcW w:w="3243"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验收标准</w:t>
            </w:r>
            <w:r/>
          </w:p>
        </w:tc>
        <w:tc>
          <w:tcPr>
            <w:tcW w:w="1282" w:type="pct"/>
            <w:vAlign w:val="center"/>
            <w:textDirection w:val="lrTb"/>
            <w:noWrap w:val="false"/>
          </w:tcPr>
          <w:p>
            <w:pPr>
              <w:jc w:val="center"/>
              <w:spacing w:line="360" w:lineRule="auto"/>
              <w:widowControl/>
              <w:rPr>
                <w:rFonts w:ascii="宋体" w:hAnsi="宋体" w:cs="宋体"/>
                <w:b/>
                <w:bCs/>
              </w:rPr>
            </w:pPr>
            <w:r>
              <w:rPr>
                <w:rFonts w:hint="eastAsia" w:ascii="宋体" w:hAnsi="宋体" w:cs="宋体"/>
                <w:b/>
                <w:bCs/>
              </w:rPr>
              <w:t xml:space="preserve">备注</w:t>
            </w:r>
            <w:r/>
          </w:p>
        </w:tc>
      </w:tr>
      <w:tr>
        <w:trPr>
          <w:cantSplit/>
          <w:jc w:val="center"/>
          <w:trHeight w:val="495"/>
        </w:trPr>
        <w:tc>
          <w:tcPr>
            <w:tcW w:w="475" w:type="pct"/>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项目负责人管理</w:t>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1、项目负责人具备</w:t>
            </w:r>
            <w:bookmarkStart w:id="202" w:name="_GoBack"/>
            <w:r/>
            <w:bookmarkEnd w:id="202"/>
            <w:r>
              <w:rPr>
                <w:rFonts w:hint="eastAsia" w:ascii="宋体" w:hAnsi="宋体" w:cs="宋体"/>
              </w:rPr>
              <w:t xml:space="preserve">大专或</w:t>
            </w:r>
            <w:r>
              <w:rPr>
                <w:rFonts w:hint="eastAsia" w:ascii="宋体" w:hAnsi="宋体" w:cs="宋体"/>
              </w:rPr>
              <w:t xml:space="preserve">本科</w:t>
            </w:r>
            <w:r>
              <w:rPr>
                <w:rFonts w:hint="eastAsia" w:ascii="宋体" w:hAnsi="宋体" w:cs="宋体"/>
              </w:rPr>
              <w:t xml:space="preserve">以上学历、物业服务从业人员岗位资格证书及至少</w:t>
            </w:r>
            <w:r>
              <w:rPr>
                <w:rFonts w:hint="eastAsia" w:ascii="宋体" w:hAnsi="宋体" w:cs="宋体"/>
              </w:rPr>
              <w:t xml:space="preserve">有</w:t>
            </w:r>
            <w:r>
              <w:rPr>
                <w:rFonts w:ascii="宋体" w:hAnsi="宋体" w:cs="宋体"/>
              </w:rPr>
              <w:t xml:space="preserve">5年</w:t>
            </w:r>
            <w:r>
              <w:rPr>
                <w:rFonts w:hint="eastAsia" w:ascii="宋体" w:hAnsi="宋体" w:cs="宋体"/>
              </w:rPr>
              <w:t xml:space="preserve">担任机关单位项目经理的任职经历。</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495"/>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2、负责项目所有工作岗位、职责的合理安排和制定，不断提出合理化建议，完善部门架构及人员岗位职责，并负责对员工工作绩效进行公证合理的考评。</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495"/>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3、负责项目全盘工作，主持日常管理工作，检查工作落实情况，布置工作任务，协调员工关系，保证团队团结向上。</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450"/>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4、落实安保职责，确保安保工作有序无事故、无差错。</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570"/>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5、检查保洁工作，确保保洁工作质量，无投诉。</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495"/>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6、监督前台接待、会议服务，确保前台接待工作有序，会议服务符合规范，无差错。</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570"/>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7、检查设备运行工作，确保设备运行安全高效无事故。</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480"/>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8、确保人员到位，无无故缺岗缺位情况，人员缺岗情况不得超过15天。</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495"/>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9、对新招员工进行培训和考核，考核合格后上岗工作。</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r>
        <w:trPr>
          <w:cantSplit/>
          <w:jc w:val="center"/>
          <w:trHeight w:val="465"/>
        </w:trPr>
        <w:tc>
          <w:tcPr>
            <w:tcW w:w="475" w:type="pct"/>
            <w:vAlign w:val="center"/>
            <w:vMerge w:val="continue"/>
            <w:textDirection w:val="lrTb"/>
            <w:noWrap w:val="false"/>
          </w:tcPr>
          <w:p>
            <w:pPr>
              <w:spacing w:line="360" w:lineRule="auto"/>
              <w:widowControl/>
              <w:rPr>
                <w:rFonts w:ascii="宋体" w:hAnsi="宋体" w:cs="宋体"/>
              </w:rPr>
            </w:pPr>
            <w:r>
              <w:rPr>
                <w:rFonts w:ascii="宋体" w:hAnsi="宋体" w:cs="宋体"/>
              </w:rPr>
            </w:r>
            <w:r/>
          </w:p>
        </w:tc>
        <w:tc>
          <w:tcPr>
            <w:tcW w:w="3243" w:type="pct"/>
            <w:vAlign w:val="center"/>
            <w:textDirection w:val="lrTb"/>
            <w:noWrap w:val="false"/>
          </w:tcPr>
          <w:p>
            <w:pPr>
              <w:spacing w:line="360" w:lineRule="auto"/>
              <w:widowControl/>
              <w:rPr>
                <w:rFonts w:ascii="宋体" w:hAnsi="宋体" w:cs="宋体"/>
              </w:rPr>
            </w:pPr>
            <w:r>
              <w:rPr>
                <w:rFonts w:hint="eastAsia" w:ascii="宋体" w:hAnsi="宋体" w:cs="宋体"/>
              </w:rPr>
              <w:t xml:space="preserve">10、负责参与组织每月的物业质量检查，对存在问题及时整改，定期与采购人沟通，不欺骗，不隐瞒。</w:t>
            </w:r>
            <w:r/>
          </w:p>
        </w:tc>
        <w:tc>
          <w:tcPr>
            <w:tcW w:w="1282" w:type="pct"/>
            <w:vAlign w:val="center"/>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b/>
          <w:bCs/>
        </w:rPr>
      </w:pPr>
      <w:r>
        <w:rPr>
          <w:rFonts w:hint="eastAsia" w:ascii="宋体" w:hAnsi="宋体" w:cs="宋体"/>
        </w:rPr>
        <w:br w:type="page" w:clear="all"/>
      </w:r>
      <w:r>
        <w:rPr>
          <w:rFonts w:hint="eastAsia" w:ascii="宋体" w:hAnsi="宋体" w:cs="宋体"/>
          <w:b/>
          <w:bCs/>
        </w:rPr>
        <w:t xml:space="preserve">附件二</w:t>
      </w:r>
      <w:r/>
    </w:p>
    <w:p>
      <w:pPr>
        <w:jc w:val="center"/>
        <w:spacing w:line="360" w:lineRule="auto"/>
        <w:rPr>
          <w:rFonts w:ascii="宋体" w:hAnsi="宋体" w:cs="宋体"/>
          <w:b/>
          <w:sz w:val="28"/>
          <w:szCs w:val="28"/>
        </w:rPr>
      </w:pPr>
      <w:r>
        <w:rPr>
          <w:rFonts w:hint="eastAsia" w:ascii="宋体" w:hAnsi="宋体" w:cs="宋体"/>
          <w:b/>
          <w:sz w:val="28"/>
          <w:szCs w:val="28"/>
        </w:rPr>
        <w:t xml:space="preserve">物业服务考评内容及评分标准</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4"/>
        <w:gridCol w:w="6193"/>
        <w:gridCol w:w="1317"/>
        <w:gridCol w:w="745"/>
      </w:tblGrid>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480" w:lineRule="auto"/>
              <w:widowControl/>
              <w:rPr>
                <w:rFonts w:ascii="宋体" w:hAnsi="宋体" w:cs="宋体"/>
                <w:b/>
                <w:bCs/>
              </w:rPr>
            </w:pPr>
            <w:r>
              <w:rPr>
                <w:rFonts w:hint="eastAsia" w:ascii="宋体" w:hAnsi="宋体" w:cs="宋体"/>
                <w:b/>
                <w:bCs/>
              </w:rPr>
              <w:t xml:space="preserve">项目</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jc w:val="center"/>
              <w:spacing w:line="480" w:lineRule="auto"/>
              <w:widowControl/>
              <w:rPr>
                <w:rFonts w:ascii="宋体" w:hAnsi="宋体" w:cs="宋体"/>
                <w:b/>
                <w:bCs/>
              </w:rPr>
            </w:pPr>
            <w:r>
              <w:rPr>
                <w:rFonts w:hint="eastAsia" w:ascii="宋体" w:hAnsi="宋体" w:cs="宋体"/>
                <w:b/>
                <w:bCs/>
              </w:rPr>
              <w:t xml:space="preserve">服务质量标准</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spacing w:line="480" w:lineRule="auto"/>
              <w:widowControl/>
              <w:rPr>
                <w:rFonts w:ascii="宋体" w:hAnsi="宋体" w:cs="宋体"/>
                <w:b/>
                <w:bCs/>
              </w:rPr>
            </w:pPr>
            <w:r>
              <w:rPr>
                <w:rFonts w:hint="eastAsia" w:ascii="宋体" w:hAnsi="宋体" w:cs="宋体"/>
                <w:b/>
                <w:bCs/>
              </w:rPr>
              <w:t xml:space="preserve">分值</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spacing w:line="480" w:lineRule="auto"/>
              <w:widowControl/>
              <w:rPr>
                <w:rFonts w:ascii="宋体" w:hAnsi="宋体" w:cs="宋体"/>
                <w:b/>
                <w:bCs/>
              </w:rPr>
            </w:pPr>
            <w:r>
              <w:rPr>
                <w:rFonts w:hint="eastAsia" w:ascii="宋体" w:hAnsi="宋体" w:cs="宋体"/>
                <w:b/>
                <w:bCs/>
              </w:rPr>
              <w:t xml:space="preserve">评分</w:t>
            </w:r>
            <w:r/>
          </w:p>
        </w:tc>
      </w:tr>
      <w:tr>
        <w:trPr>
          <w:trHeight w:val="3300"/>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仪</w:t>
            </w:r>
            <w:r/>
          </w:p>
          <w:p>
            <w:pPr>
              <w:jc w:val="center"/>
              <w:spacing w:line="360" w:lineRule="auto"/>
              <w:rPr>
                <w:rFonts w:ascii="宋体" w:hAnsi="宋体" w:cs="宋体"/>
              </w:rPr>
            </w:pPr>
            <w:r>
              <w:rPr>
                <w:rFonts w:hint="eastAsia" w:ascii="宋体" w:hAnsi="宋体" w:cs="宋体"/>
              </w:rPr>
              <w:t xml:space="preserve">容</w:t>
            </w:r>
            <w:r/>
          </w:p>
          <w:p>
            <w:pPr>
              <w:jc w:val="center"/>
              <w:spacing w:line="360" w:lineRule="auto"/>
              <w:rPr>
                <w:rFonts w:ascii="宋体" w:hAnsi="宋体" w:cs="宋体"/>
              </w:rPr>
            </w:pPr>
            <w:r>
              <w:rPr>
                <w:rFonts w:hint="eastAsia" w:ascii="宋体" w:hAnsi="宋体" w:cs="宋体"/>
              </w:rPr>
              <w:t xml:space="preserve">仪</w:t>
            </w:r>
            <w:r/>
          </w:p>
          <w:p>
            <w:pPr>
              <w:jc w:val="center"/>
              <w:spacing w:line="360" w:lineRule="auto"/>
              <w:rPr>
                <w:rFonts w:ascii="宋体" w:hAnsi="宋体" w:cs="宋体"/>
              </w:rPr>
            </w:pPr>
            <w:r>
              <w:rPr>
                <w:rFonts w:hint="eastAsia" w:ascii="宋体" w:hAnsi="宋体" w:cs="宋体"/>
              </w:rPr>
              <w:t xml:space="preserve">表</w:t>
            </w:r>
            <w:r/>
          </w:p>
          <w:p>
            <w:pPr>
              <w:jc w:val="center"/>
              <w:spacing w:line="360" w:lineRule="auto"/>
              <w:rPr>
                <w:rFonts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spacing w:line="360" w:lineRule="auto"/>
              <w:rPr>
                <w:rFonts w:ascii="宋体" w:hAnsi="宋体" w:cs="宋体"/>
              </w:rPr>
            </w:pPr>
            <w:r>
              <w:rPr>
                <w:rFonts w:hint="eastAsia" w:ascii="宋体" w:hAnsi="宋体" w:cs="宋体"/>
              </w:rPr>
              <w:t xml:space="preserve">1、各工种按规定统一着工装上班,着装合体整洁，穿戴整齐（佩戴工作牌，不得敞开外衣，卷起裤脚、衣袖，有武装带的必须扎紧，服装口袋不得装过大过厚物品）。</w:t>
            </w:r>
            <w:r/>
          </w:p>
          <w:p>
            <w:pPr>
              <w:spacing w:line="360" w:lineRule="auto"/>
              <w:rPr>
                <w:rFonts w:ascii="宋体" w:hAnsi="宋体" w:cs="宋体"/>
              </w:rPr>
            </w:pPr>
            <w:r>
              <w:rPr>
                <w:rFonts w:hint="eastAsia" w:ascii="宋体" w:hAnsi="宋体" w:cs="宋体"/>
              </w:rPr>
              <w:t xml:space="preserve">2、仪容端正，服装整齐，精神饱满，不蓄胡须，不留长指甲，头发梳理整齐、整洁（不留大包头，蓄发不得露于帽檐外）。</w:t>
            </w:r>
            <w:r/>
          </w:p>
          <w:p>
            <w:pPr>
              <w:spacing w:line="360" w:lineRule="auto"/>
              <w:rPr>
                <w:rFonts w:ascii="宋体" w:hAnsi="宋体" w:cs="宋体"/>
              </w:rPr>
            </w:pPr>
            <w:r>
              <w:rPr>
                <w:rFonts w:hint="eastAsia" w:ascii="宋体" w:hAnsi="宋体" w:cs="宋体"/>
              </w:rPr>
              <w:t xml:space="preserve">3、姿态良好，微笑服务，不弯腰驼背、前倾后靠、伸懒腰；不袖手、背手、插手或将手插入衣袋；不准在当班时吸烟、吃零食、玩手机、看报纸杂志，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共4分。不符合，每人每项扣1分/次，最多扣4分。</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r>
        <w:trPr>
          <w:trHeight w:val="1985"/>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服</w:t>
            </w:r>
            <w:r/>
          </w:p>
          <w:p>
            <w:pPr>
              <w:jc w:val="center"/>
              <w:spacing w:line="360" w:lineRule="auto"/>
              <w:rPr>
                <w:rFonts w:ascii="宋体" w:hAnsi="宋体" w:cs="宋体"/>
              </w:rPr>
            </w:pPr>
            <w:r>
              <w:rPr>
                <w:rFonts w:hint="eastAsia" w:ascii="宋体" w:hAnsi="宋体" w:cs="宋体"/>
              </w:rPr>
              <w:t xml:space="preserve">务</w:t>
            </w:r>
            <w:r/>
          </w:p>
          <w:p>
            <w:pPr>
              <w:jc w:val="center"/>
              <w:spacing w:line="360" w:lineRule="auto"/>
              <w:rPr>
                <w:rFonts w:ascii="宋体" w:hAnsi="宋体" w:cs="宋体"/>
              </w:rPr>
            </w:pPr>
            <w:r>
              <w:rPr>
                <w:rFonts w:hint="eastAsia" w:ascii="宋体" w:hAnsi="宋体" w:cs="宋体"/>
              </w:rPr>
              <w:t xml:space="preserve">态</w:t>
            </w:r>
            <w:r/>
          </w:p>
          <w:p>
            <w:pPr>
              <w:jc w:val="center"/>
              <w:spacing w:line="360" w:lineRule="auto"/>
              <w:rPr>
                <w:rFonts w:ascii="宋体" w:hAnsi="宋体" w:cs="宋体"/>
              </w:rPr>
            </w:pPr>
            <w:r>
              <w:rPr>
                <w:rFonts w:hint="eastAsia" w:ascii="宋体" w:hAnsi="宋体" w:cs="宋体"/>
              </w:rPr>
              <w:t xml:space="preserve">度</w:t>
            </w:r>
            <w:r/>
          </w:p>
          <w:p>
            <w:pPr>
              <w:jc w:val="center"/>
              <w:spacing w:line="360" w:lineRule="auto"/>
              <w:rPr>
                <w:rFonts w:ascii="宋体" w:hAnsi="宋体" w:cs="宋体"/>
              </w:rPr>
            </w:pPr>
            <w:r>
              <w:rPr>
                <w:rFonts w:hint="eastAsia" w:ascii="宋体" w:hAnsi="宋体" w:cs="宋体"/>
              </w:rPr>
              <w:t xml:space="preserve">4分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spacing w:line="360" w:lineRule="auto"/>
              <w:rPr>
                <w:rFonts w:ascii="宋体" w:hAnsi="宋体" w:cs="宋体"/>
              </w:rPr>
            </w:pPr>
            <w:r>
              <w:rPr>
                <w:rFonts w:hint="eastAsia" w:ascii="宋体" w:hAnsi="宋体" w:cs="宋体"/>
              </w:rPr>
              <w:t xml:space="preserve">1、说话和气，礼貌待人，使用服务用语与服务对象交流；微笑服务，主动、热情、耐心、周到；能够积极接受业主或同事的意见,不与业主或同事发生争吵或有失敬、失礼的行为。</w:t>
            </w:r>
            <w:r/>
          </w:p>
          <w:p>
            <w:pPr>
              <w:spacing w:line="360" w:lineRule="auto"/>
              <w:rPr>
                <w:rFonts w:ascii="宋体" w:hAnsi="宋体" w:cs="宋体"/>
              </w:rPr>
            </w:pPr>
            <w:r>
              <w:rPr>
                <w:rFonts w:hint="eastAsia" w:ascii="宋体" w:hAnsi="宋体" w:cs="宋体"/>
              </w:rPr>
              <w:t xml:space="preserve">2、处理违章，文明礼貌，及时有效，机动灵活，不失原则。</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共4分。不符合，每人每项扣1分/次，最多扣4分。</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工</w:t>
            </w:r>
            <w:r/>
          </w:p>
          <w:p>
            <w:pPr>
              <w:jc w:val="center"/>
              <w:spacing w:line="360" w:lineRule="auto"/>
              <w:rPr>
                <w:rFonts w:ascii="宋体" w:hAnsi="宋体" w:cs="宋体"/>
              </w:rPr>
            </w:pPr>
            <w:r>
              <w:rPr>
                <w:rFonts w:hint="eastAsia" w:ascii="宋体" w:hAnsi="宋体" w:cs="宋体"/>
              </w:rPr>
              <w:t xml:space="preserve">作</w:t>
            </w:r>
            <w:r/>
          </w:p>
          <w:p>
            <w:pPr>
              <w:jc w:val="center"/>
              <w:spacing w:line="360" w:lineRule="auto"/>
              <w:rPr>
                <w:rFonts w:ascii="宋体" w:hAnsi="宋体" w:cs="宋体"/>
              </w:rPr>
            </w:pPr>
            <w:r>
              <w:rPr>
                <w:rFonts w:hint="eastAsia" w:ascii="宋体" w:hAnsi="宋体" w:cs="宋体"/>
              </w:rPr>
              <w:t xml:space="preserve">纪</w:t>
            </w:r>
            <w:r/>
          </w:p>
          <w:p>
            <w:pPr>
              <w:jc w:val="center"/>
              <w:spacing w:line="360" w:lineRule="auto"/>
              <w:rPr>
                <w:rFonts w:ascii="宋体" w:hAnsi="宋体" w:cs="宋体"/>
              </w:rPr>
            </w:pPr>
            <w:r>
              <w:rPr>
                <w:rFonts w:hint="eastAsia" w:ascii="宋体" w:hAnsi="宋体" w:cs="宋体"/>
              </w:rPr>
              <w:t xml:space="preserve">律</w:t>
            </w:r>
            <w:r/>
          </w:p>
          <w:p>
            <w:pPr>
              <w:jc w:val="center"/>
              <w:spacing w:line="360" w:lineRule="auto"/>
              <w:rPr>
                <w:rFonts w:ascii="宋体" w:hAnsi="宋体" w:cs="宋体"/>
              </w:rPr>
            </w:pPr>
            <w:r>
              <w:rPr>
                <w:rFonts w:hint="eastAsia" w:ascii="宋体" w:hAnsi="宋体" w:cs="宋体"/>
              </w:rPr>
              <w:t xml:space="preserve">6分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spacing w:line="360" w:lineRule="auto"/>
              <w:rPr>
                <w:rFonts w:ascii="宋体" w:hAnsi="宋体" w:cs="宋体"/>
              </w:rPr>
            </w:pPr>
            <w:r>
              <w:rPr>
                <w:rFonts w:hint="eastAsia" w:ascii="宋体" w:hAnsi="宋体" w:cs="宋体"/>
              </w:rPr>
              <w:t xml:space="preserve">1、按规定时间上岗交接班，不迟到、早退，不缺岗。</w:t>
            </w:r>
            <w:r/>
          </w:p>
          <w:p>
            <w:pPr>
              <w:spacing w:line="360" w:lineRule="auto"/>
              <w:rPr>
                <w:rFonts w:ascii="宋体" w:hAnsi="宋体" w:cs="宋体"/>
              </w:rPr>
            </w:pPr>
            <w:r>
              <w:rPr>
                <w:rFonts w:hint="eastAsia" w:ascii="宋体" w:hAnsi="宋体" w:cs="宋体"/>
              </w:rPr>
              <w:t xml:space="preserve">2、上班时不私自离岗、不睡岗，不吸烟喝酒，不嬉笑打闹，不聚众闲聊、不做与本职工作无关的事情，有事及时请假。</w:t>
            </w:r>
            <w:r/>
          </w:p>
          <w:p>
            <w:pPr>
              <w:spacing w:line="360" w:lineRule="auto"/>
              <w:rPr>
                <w:rFonts w:ascii="宋体" w:hAnsi="宋体" w:cs="宋体"/>
              </w:rPr>
            </w:pPr>
            <w:r>
              <w:rPr>
                <w:rFonts w:hint="eastAsia" w:ascii="宋体" w:hAnsi="宋体" w:cs="宋体"/>
              </w:rPr>
              <w:t xml:space="preserve">3、诚实公正谦洁、遵守各项规章制度,服从领导,听从指挥,对领导工作指示及安排无不执行或蓄意违抗现象。</w:t>
            </w:r>
            <w:r/>
          </w:p>
          <w:p>
            <w:pPr>
              <w:spacing w:line="360" w:lineRule="auto"/>
              <w:rPr>
                <w:rFonts w:ascii="宋体" w:hAnsi="宋体" w:cs="宋体"/>
              </w:rPr>
            </w:pPr>
            <w:r>
              <w:rPr>
                <w:rFonts w:hint="eastAsia" w:ascii="宋体" w:hAnsi="宋体" w:cs="宋体"/>
              </w:rPr>
              <w:t xml:space="preserve">4、遵守廉洁制度和有关管理规定，不收受业主钱财和物品，不利用工作之便敲诈勒索，保守内部机密。</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共6分，不符合，每人每项扣1分/次，最多扣6分。</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hint="eastAsia" w:ascii="宋体" w:hAnsi="宋体" w:cs="宋体"/>
              </w:rPr>
              <w:t xml:space="preserve">。</w:t>
            </w:r>
            <w:r/>
          </w:p>
        </w:tc>
      </w:tr>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保</w:t>
            </w:r>
            <w:r/>
          </w:p>
          <w:p>
            <w:pPr>
              <w:jc w:val="center"/>
              <w:spacing w:line="360" w:lineRule="auto"/>
              <w:rPr>
                <w:rFonts w:ascii="宋体" w:hAnsi="宋体" w:cs="宋体"/>
              </w:rPr>
            </w:pPr>
            <w:r>
              <w:rPr>
                <w:rFonts w:hint="eastAsia" w:ascii="宋体" w:hAnsi="宋体" w:cs="宋体"/>
              </w:rPr>
              <w:t xml:space="preserve">洁</w:t>
            </w:r>
            <w:r/>
          </w:p>
          <w:p>
            <w:pPr>
              <w:jc w:val="center"/>
              <w:spacing w:line="360" w:lineRule="auto"/>
              <w:rPr>
                <w:rFonts w:ascii="宋体" w:hAnsi="宋体" w:cs="宋体"/>
              </w:rPr>
            </w:pPr>
            <w:r>
              <w:rPr>
                <w:rFonts w:hint="eastAsia" w:ascii="宋体" w:hAnsi="宋体" w:cs="宋体"/>
              </w:rPr>
              <w:t xml:space="preserve">服</w:t>
            </w:r>
            <w:r/>
          </w:p>
          <w:p>
            <w:pPr>
              <w:jc w:val="center"/>
              <w:spacing w:line="360" w:lineRule="auto"/>
              <w:rPr>
                <w:rFonts w:ascii="宋体" w:hAnsi="宋体" w:cs="宋体"/>
              </w:rPr>
            </w:pPr>
            <w:r>
              <w:rPr>
                <w:rFonts w:hint="eastAsia" w:ascii="宋体" w:hAnsi="宋体" w:cs="宋体"/>
              </w:rPr>
              <w:t xml:space="preserve">务</w:t>
            </w:r>
            <w:r/>
          </w:p>
          <w:p>
            <w:pPr>
              <w:jc w:val="center"/>
              <w:spacing w:line="360" w:lineRule="auto"/>
              <w:rPr>
                <w:rFonts w:ascii="宋体" w:hAnsi="宋体" w:cs="宋体"/>
              </w:rPr>
            </w:pPr>
            <w:r>
              <w:rPr>
                <w:rFonts w:hint="eastAsia" w:ascii="宋体" w:hAnsi="宋体" w:cs="宋体"/>
              </w:rPr>
              <w:t xml:space="preserve">20分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spacing w:line="360" w:lineRule="auto"/>
              <w:rPr>
                <w:rFonts w:ascii="宋体" w:hAnsi="宋体" w:cs="宋体"/>
                <w:spacing w:val="-20"/>
              </w:rPr>
            </w:pPr>
            <w:r>
              <w:rPr>
                <w:spacing w:val="-20"/>
              </w:rPr>
              <w:t xml:space="preserve">1</w:t>
            </w:r>
            <w:r>
              <w:rPr>
                <w:spacing w:val="-20"/>
              </w:rPr>
              <w:t xml:space="preserve">、</w:t>
            </w:r>
            <w:r>
              <w:rPr>
                <w:rFonts w:hint="eastAsia" w:ascii="宋体" w:hAnsi="宋体" w:cs="宋体"/>
              </w:rPr>
              <w:t xml:space="preserve">清洁保洁责任划分到人，责任范围清洁达到标准化。清洁员着装统</w:t>
            </w:r>
            <w:r>
              <w:rPr>
                <w:rFonts w:hint="eastAsia" w:ascii="宋体" w:hAnsi="宋体" w:cs="宋体"/>
                <w:spacing w:val="-20"/>
              </w:rPr>
              <w:t xml:space="preserve">一，</w:t>
            </w:r>
            <w:r>
              <w:rPr>
                <w:rFonts w:hint="eastAsia" w:ascii="宋体" w:hAnsi="宋体" w:cs="宋体"/>
              </w:rPr>
              <w:t xml:space="preserve">工作细致，形象良好。</w:t>
            </w:r>
            <w:r/>
          </w:p>
          <w:p>
            <w:pPr>
              <w:spacing w:line="360" w:lineRule="auto"/>
              <w:rPr>
                <w:rFonts w:ascii="宋体" w:hAnsi="宋体" w:cs="宋体"/>
              </w:rPr>
            </w:pPr>
            <w:r>
              <w:t xml:space="preserve">2</w:t>
            </w:r>
            <w:r>
              <w:t xml:space="preserve">、</w:t>
            </w:r>
            <w:r>
              <w:rPr>
                <w:rFonts w:hint="eastAsia" w:ascii="宋体" w:hAnsi="宋体" w:cs="宋体"/>
              </w:rPr>
              <w:t xml:space="preserve">走道及公共区域地面无灰尘、杂物、水迹、黄斑，墙面无污渍，沟缝无积灰，门窗干净明亮、清爽，无明显污渍和手印；电梯门套、门缝、层显等清洁无明显污渍手印；接待区烟缸清洁倾倒及时，消防箱（栓）、门、门框等清洁无积灰；垃圾筒纸篓内的垃圾不能超过三分之二。消防通道、楼梯扶手台阶、标示牌、室外休息座位无污渍和灰尘，墙面、踢脚线、天花板无蜘蛛网。</w:t>
            </w:r>
            <w:r/>
          </w:p>
          <w:p>
            <w:pPr>
              <w:spacing w:line="360" w:lineRule="auto"/>
              <w:rPr>
                <w:rFonts w:ascii="宋体" w:hAnsi="宋体" w:cs="宋体"/>
              </w:rPr>
            </w:pPr>
            <w:r>
              <w:t xml:space="preserve">3</w:t>
            </w:r>
            <w:r>
              <w:t xml:space="preserve">、</w:t>
            </w:r>
            <w:r>
              <w:rPr>
                <w:rFonts w:hint="eastAsia" w:ascii="宋体" w:hAnsi="宋体" w:cs="宋体"/>
              </w:rPr>
              <w:t xml:space="preserve">各</w:t>
            </w:r>
            <w:r>
              <w:rPr>
                <w:rFonts w:hint="eastAsia" w:ascii="宋体" w:hAnsi="宋体" w:cs="宋体"/>
              </w:rPr>
              <w:t xml:space="preserve">洗手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花瓶摆放规范；镜面光亮无水迹、污渍；坐便器、蹬位、尿斗表面清洁，无污渍、积垢，无异味；不锈钢水管光亮无锈迹；垃圾桶套袋摆放规范统一；洁厕刷干净无积水，统一摆放；门及隔断清洁无尿迹、污迹；空气清香剂、清洁球、卷纸添加及时；擦手纸盒、皂液盒表面清洁无污渍、积灰，添加及时；门及门框清洁无积灰。</w:t>
            </w:r>
            <w:r/>
          </w:p>
          <w:p>
            <w:pPr>
              <w:spacing w:line="360" w:lineRule="auto"/>
              <w:rPr>
                <w:rFonts w:ascii="宋体" w:hAnsi="宋体" w:cs="宋体"/>
              </w:rPr>
            </w:pPr>
            <w:r>
              <w:t xml:space="preserve">4</w:t>
            </w:r>
            <w:r>
              <w:t xml:space="preserve">、</w:t>
            </w:r>
            <w:r>
              <w:rPr>
                <w:rFonts w:hint="eastAsia" w:ascii="宋体" w:hAnsi="宋体" w:cs="宋体"/>
              </w:rPr>
              <w:t xml:space="preserve">开水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净水器表面清洁无积灰，顶部无摆放杂物；拖把池用后及时清理无污垢，下水通常，地漏清洁无积垢；拖把、抹布干净，悬挂整齐；茶叶桶及时倾倒无积存，茶叶篓和桶清洁无积垢，摆放规范。</w:t>
            </w:r>
            <w:r/>
          </w:p>
          <w:p>
            <w:pPr>
              <w:spacing w:line="360" w:lineRule="auto"/>
              <w:rPr>
                <w:rFonts w:ascii="宋体" w:hAnsi="宋体" w:cs="宋体"/>
              </w:rPr>
            </w:pPr>
            <w:r>
              <w:t xml:space="preserve">5</w:t>
            </w:r>
            <w:r>
              <w:t xml:space="preserve">、</w:t>
            </w:r>
            <w:r>
              <w:rPr>
                <w:rFonts w:hint="eastAsia" w:ascii="宋体" w:hAnsi="宋体" w:cs="宋体"/>
              </w:rPr>
              <w:t xml:space="preserve">地面保持干燥，尤其下雨天放置地滑警示牌，防止行人摔伤，确保安全。</w:t>
            </w:r>
            <w:r/>
          </w:p>
          <w:p>
            <w:pPr>
              <w:spacing w:line="360" w:lineRule="auto"/>
              <w:rPr>
                <w:rFonts w:ascii="宋体" w:hAnsi="宋体" w:cs="宋体"/>
              </w:rPr>
            </w:pPr>
            <w:r>
              <w:t xml:space="preserve">6</w:t>
            </w:r>
            <w:r>
              <w:t xml:space="preserve">、</w:t>
            </w:r>
            <w:r>
              <w:rPr>
                <w:rFonts w:hint="eastAsia" w:ascii="宋体" w:hAnsi="宋体" w:cs="宋体"/>
              </w:rPr>
              <w:t xml:space="preserve">垃圾站的垃圾做到日产日清，每三天至少清洗一次，墙面无垃圾附着。</w:t>
            </w:r>
            <w:r/>
          </w:p>
          <w:p>
            <w:pPr>
              <w:spacing w:line="360" w:lineRule="auto"/>
              <w:rPr>
                <w:rFonts w:ascii="宋体" w:hAnsi="宋体" w:cs="宋体"/>
              </w:rPr>
            </w:pPr>
            <w:r>
              <w:t xml:space="preserve">7</w:t>
            </w:r>
            <w:r>
              <w:t xml:space="preserve">、</w:t>
            </w:r>
            <w:r>
              <w:rPr>
                <w:rFonts w:hint="eastAsia" w:ascii="宋体" w:hAnsi="宋体" w:cs="宋体"/>
              </w:rPr>
              <w:t xml:space="preserve">电梯地毯整洁，无杂物、无异味、无污渍。电梯门及轿壁，无污渍。</w:t>
            </w:r>
            <w:r/>
          </w:p>
          <w:p>
            <w:pPr>
              <w:spacing w:line="360" w:lineRule="auto"/>
              <w:rPr>
                <w:rFonts w:ascii="宋体" w:hAnsi="宋体" w:cs="宋体"/>
              </w:rPr>
            </w:pPr>
            <w:r>
              <w:t xml:space="preserve">8</w:t>
            </w:r>
            <w:r>
              <w:t xml:space="preserve">、</w:t>
            </w:r>
            <w:r>
              <w:rPr>
                <w:rFonts w:hint="eastAsia" w:ascii="宋体" w:hAnsi="宋体" w:cs="宋体"/>
              </w:rPr>
              <w:t xml:space="preserve">大楼四周路面无明显泥沙、污垢，无1cm以上的石子，每100 ㎡米烟头纸屑不超过3处。</w:t>
            </w:r>
            <w:r/>
          </w:p>
          <w:p>
            <w:pPr>
              <w:spacing w:line="360" w:lineRule="auto"/>
              <w:rPr>
                <w:rFonts w:ascii="宋体" w:hAnsi="宋体" w:cs="宋体"/>
              </w:rPr>
            </w:pPr>
            <w:r>
              <w:t xml:space="preserve">9</w:t>
            </w:r>
            <w:r>
              <w:t xml:space="preserve">、</w:t>
            </w:r>
            <w:r>
              <w:rPr>
                <w:rFonts w:hint="eastAsia" w:ascii="宋体" w:hAnsi="宋体" w:cs="宋体"/>
              </w:rPr>
              <w:t xml:space="preserve">大楼四周绿化丛中无烟盒，饮料瓶盒、塑料袋等垃圾。</w:t>
            </w:r>
            <w:r/>
          </w:p>
          <w:p>
            <w:pPr>
              <w:spacing w:line="360" w:lineRule="auto"/>
              <w:rPr>
                <w:rFonts w:ascii="宋体" w:hAnsi="宋体" w:cs="宋体"/>
              </w:rPr>
            </w:pPr>
            <w:r>
              <w:rPr>
                <w:rFonts w:hint="eastAsia" w:ascii="宋体" w:hAnsi="宋体" w:cs="宋体"/>
              </w:rPr>
              <w:t xml:space="preserve">10、各明沟无垃圾、无青苔，畅通。确保无卫生死角。</w:t>
            </w:r>
            <w:r/>
          </w:p>
          <w:p>
            <w:pPr>
              <w:spacing w:line="360" w:lineRule="auto"/>
              <w:rPr>
                <w:rFonts w:ascii="宋体" w:hAnsi="宋体" w:cs="宋体"/>
              </w:rPr>
            </w:pPr>
            <w:r>
              <w:rPr>
                <w:rFonts w:hint="eastAsia" w:ascii="宋体" w:hAnsi="宋体" w:cs="宋体"/>
              </w:rPr>
              <w:t xml:space="preserve">11、地下室车库车道清洁，通畅无明显泥沙、垃圾、落叶和烟蒂等杂物；车库和自行车库地面清洁无垃圾、纸屑、烟蒂等杂物；各类管道清洁无明显积灰，长期停放车辆外观清洁无积灰。</w:t>
            </w:r>
            <w:r/>
          </w:p>
          <w:p>
            <w:pPr>
              <w:spacing w:line="360" w:lineRule="auto"/>
              <w:rPr>
                <w:rFonts w:ascii="宋体" w:hAnsi="宋体" w:cs="宋体"/>
              </w:rPr>
            </w:pPr>
            <w:r>
              <w:rPr>
                <w:rFonts w:hint="eastAsia" w:ascii="宋体" w:hAnsi="宋体" w:cs="宋体"/>
              </w:rPr>
              <w:t xml:space="preserve">12、健身房等地面清洁无杂物，柜面清洁无积灰，乒乓球台、健身器材等清洁无积灰，椅子、烟缸等物品清洁无积灰，衣物架、鞋等物品摆放整齐。</w:t>
            </w:r>
            <w:r/>
          </w:p>
          <w:p>
            <w:pPr>
              <w:spacing w:line="360" w:lineRule="auto"/>
              <w:rPr>
                <w:rFonts w:ascii="宋体" w:hAnsi="宋体" w:cs="宋体"/>
              </w:rPr>
            </w:pPr>
            <w:r>
              <w:rPr>
                <w:rFonts w:hint="eastAsia" w:ascii="宋体" w:hAnsi="宋体" w:cs="宋体"/>
              </w:rPr>
              <w:t xml:space="preserve">13、平台地面清洁，栏杆扶手、设备等清洁无明显积灰。</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共20分。不符合，每事项每一次扣0.5分，最多扣20分。</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安</w:t>
            </w:r>
            <w:r/>
          </w:p>
          <w:p>
            <w:pPr>
              <w:jc w:val="center"/>
              <w:spacing w:line="360" w:lineRule="auto"/>
              <w:rPr>
                <w:rFonts w:ascii="宋体" w:hAnsi="宋体" w:cs="宋体"/>
              </w:rPr>
            </w:pPr>
            <w:r>
              <w:rPr>
                <w:rFonts w:hint="eastAsia" w:ascii="宋体" w:hAnsi="宋体" w:cs="宋体"/>
              </w:rPr>
              <w:t xml:space="preserve">全</w:t>
            </w:r>
            <w:r/>
          </w:p>
          <w:p>
            <w:pPr>
              <w:jc w:val="center"/>
              <w:spacing w:line="360" w:lineRule="auto"/>
              <w:rPr>
                <w:rFonts w:ascii="宋体" w:hAnsi="宋体" w:cs="宋体"/>
              </w:rPr>
            </w:pPr>
            <w:r>
              <w:rPr>
                <w:rFonts w:hint="eastAsia" w:ascii="宋体" w:hAnsi="宋体" w:cs="宋体"/>
              </w:rPr>
              <w:t xml:space="preserve">保</w:t>
            </w:r>
            <w:r/>
          </w:p>
          <w:p>
            <w:pPr>
              <w:jc w:val="center"/>
              <w:spacing w:line="360" w:lineRule="auto"/>
              <w:rPr>
                <w:rFonts w:ascii="宋体" w:hAnsi="宋体" w:cs="宋体"/>
              </w:rPr>
            </w:pPr>
            <w:r>
              <w:rPr>
                <w:rFonts w:hint="eastAsia" w:ascii="宋体" w:hAnsi="宋体" w:cs="宋体"/>
              </w:rPr>
              <w:t xml:space="preserve">卫</w:t>
            </w:r>
            <w:r/>
          </w:p>
          <w:p>
            <w:pPr>
              <w:jc w:val="center"/>
              <w:spacing w:line="360" w:lineRule="auto"/>
              <w:rPr>
                <w:rFonts w:ascii="宋体" w:hAnsi="宋体" w:cs="宋体"/>
              </w:rPr>
            </w:pPr>
            <w:r>
              <w:rPr>
                <w:rFonts w:hint="eastAsia" w:ascii="宋体" w:hAnsi="宋体" w:cs="宋体"/>
              </w:rPr>
              <w:t xml:space="preserve">25分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礼宾年龄40周岁</w:t>
            </w:r>
            <w:r>
              <w:rPr>
                <w:rFonts w:hint="eastAsia" w:ascii="宋体" w:hAnsi="宋体" w:cs="宋体"/>
              </w:rPr>
              <w:t xml:space="preserve">左右</w:t>
            </w:r>
            <w:r>
              <w:rPr>
                <w:rFonts w:hint="eastAsia" w:ascii="宋体" w:hAnsi="宋体" w:cs="宋体"/>
              </w:rPr>
              <w:t xml:space="preserve">、</w:t>
            </w:r>
            <w:r>
              <w:rPr>
                <w:rFonts w:hint="eastAsia" w:ascii="宋体" w:hAnsi="宋体" w:cs="宋体"/>
              </w:rPr>
              <w:t xml:space="preserve">身高1.72</w:t>
            </w:r>
            <w:r>
              <w:rPr>
                <w:rFonts w:hint="eastAsia" w:ascii="宋体" w:hAnsi="宋体" w:cs="宋体"/>
              </w:rPr>
              <w:t xml:space="preserve">左右</w:t>
            </w:r>
            <w:r>
              <w:rPr>
                <w:rFonts w:hint="eastAsia" w:ascii="宋体" w:hAnsi="宋体" w:cs="宋体"/>
              </w:rPr>
              <w:t xml:space="preserve">。不符合者，扣0.5分/人。</w:t>
            </w:r>
            <w:r/>
          </w:p>
          <w:p>
            <w:pPr>
              <w:spacing w:line="360" w:lineRule="auto"/>
              <w:rPr>
                <w:rFonts w:ascii="宋体" w:hAnsi="宋体" w:cs="宋体"/>
              </w:rPr>
            </w:pPr>
            <w:r>
              <w:rPr>
                <w:rFonts w:hint="eastAsia" w:ascii="宋体" w:hAnsi="宋体" w:cs="宋体"/>
              </w:rPr>
              <w:t xml:space="preserve">2、交接班时应互相问候并敬礼，按正规交接形式交接班；有交接班记录。不符合者，扣0.5分/次。</w:t>
            </w:r>
            <w:r/>
          </w:p>
          <w:p>
            <w:pPr>
              <w:spacing w:line="360" w:lineRule="auto"/>
              <w:rPr>
                <w:rFonts w:ascii="宋体" w:hAnsi="宋体" w:cs="宋体"/>
              </w:rPr>
            </w:pPr>
            <w:r>
              <w:rPr>
                <w:rFonts w:hint="eastAsia" w:ascii="宋体" w:hAnsi="宋体" w:cs="宋体"/>
              </w:rPr>
              <w:t xml:space="preserve">3、站岗动作规范，注意力集中，做到立如松，坐如钟、行如风；指挥动作准确，到位。不符合者，扣0.5分/人</w:t>
            </w:r>
            <w:r/>
          </w:p>
          <w:p>
            <w:pPr>
              <w:spacing w:line="360" w:lineRule="auto"/>
              <w:rPr>
                <w:rFonts w:ascii="宋体" w:hAnsi="宋体" w:cs="宋体"/>
              </w:rPr>
            </w:pPr>
            <w:r>
              <w:rPr>
                <w:rFonts w:hint="eastAsia" w:ascii="宋体" w:hAnsi="宋体" w:cs="宋体"/>
              </w:rPr>
              <w:t xml:space="preserve">4、按大厦车辆进出管理规定，对进入大门车辆实施管理，及时疏导门口车辆，清理无关人员，维持大门秩序，未经许可工作时间不允许私家车停放。未按规定发现违规停放车辆，扣1分/辆。</w:t>
            </w:r>
            <w:r/>
          </w:p>
          <w:p>
            <w:pPr>
              <w:spacing w:line="360" w:lineRule="auto"/>
              <w:rPr>
                <w:rFonts w:ascii="宋体" w:hAnsi="宋体" w:cs="宋体"/>
              </w:rPr>
            </w:pPr>
            <w:r>
              <w:rPr>
                <w:rFonts w:hint="eastAsia" w:ascii="宋体" w:hAnsi="宋体" w:cs="宋体"/>
              </w:rPr>
              <w:t xml:space="preserve">5、严格执行来访问询登记制度，查验其证件，制止未经许可人员、推销员进大厦；节假日期间和非工作时间对进出车辆和人员进行询问并记录。不符合，扣0.5分/次。</w:t>
            </w:r>
            <w:r/>
          </w:p>
          <w:p>
            <w:pPr>
              <w:spacing w:line="360" w:lineRule="auto"/>
              <w:rPr>
                <w:rFonts w:ascii="宋体" w:hAnsi="宋体" w:cs="宋体"/>
              </w:rPr>
            </w:pPr>
            <w:r>
              <w:rPr>
                <w:rFonts w:hint="eastAsia" w:ascii="宋体" w:hAnsi="宋体" w:cs="宋体"/>
              </w:rPr>
              <w:t xml:space="preserve">6、货物进出必须有相关手续，无《物品出门证》或物证不符，应上报相关部门，查明原因后补齐手续再放行。贵重大件物品、搬家等必须登记方可放行。不符合，扣1分/次。</w:t>
            </w:r>
            <w:r/>
          </w:p>
          <w:p>
            <w:pPr>
              <w:spacing w:line="360" w:lineRule="auto"/>
              <w:rPr>
                <w:rFonts w:ascii="宋体" w:hAnsi="宋体" w:cs="宋体"/>
              </w:rPr>
            </w:pPr>
            <w:r>
              <w:rPr>
                <w:rFonts w:hint="eastAsia" w:ascii="宋体" w:hAnsi="宋体" w:cs="宋体"/>
              </w:rPr>
              <w:t xml:space="preserve">7、必须实行24小时值班巡逻。巡更打卡，按规定时间、线路巡查，不得漏查，巡查过程要多看、多听、多嗅，以确保完成巡视工作任务；巡查过程中发现问题立即处理，并通知值班室；按规定处理巡更过程中的其他工作，如关灯、关闭电源、检查办公室门是否锁闭等。对发生异常时，危及业主人员人身安全处应设置明显标志及防范措施。不符合，扣0.5分/次。</w:t>
            </w:r>
            <w:r/>
          </w:p>
          <w:p>
            <w:pPr>
              <w:spacing w:line="360" w:lineRule="auto"/>
              <w:rPr>
                <w:rFonts w:ascii="宋体" w:hAnsi="宋体" w:cs="宋体"/>
              </w:rPr>
            </w:pPr>
            <w:r>
              <w:rPr>
                <w:rFonts w:hint="eastAsia" w:ascii="宋体" w:hAnsi="宋体" w:cs="宋体"/>
              </w:rPr>
              <w:t xml:space="preserve">8、维护大厦区域内的正常治安秩序，预防、发现、制止各种违法犯罪行为；及时有效平息巡查中突发事件和意外事故并做好情况记录。不符合，扣1/次。</w:t>
            </w:r>
            <w:r/>
          </w:p>
          <w:p>
            <w:pPr>
              <w:spacing w:line="360" w:lineRule="auto"/>
              <w:rPr>
                <w:rFonts w:ascii="宋体" w:hAnsi="宋体" w:cs="宋体"/>
              </w:rPr>
            </w:pPr>
            <w:r>
              <w:rPr>
                <w:rFonts w:hint="eastAsia" w:ascii="宋体" w:hAnsi="宋体" w:cs="宋体"/>
              </w:rPr>
              <w:t xml:space="preserve">9、及时发现可疑情况，抓获现行违法犯罪分子。注意警戒、保护刑事案件、治安案件和治安灾害事故现场。不符合，扣2分/次。</w:t>
            </w:r>
            <w:r/>
          </w:p>
          <w:p>
            <w:pPr>
              <w:spacing w:line="360" w:lineRule="auto"/>
              <w:rPr>
                <w:rFonts w:ascii="宋体" w:hAnsi="宋体" w:cs="宋体"/>
              </w:rPr>
            </w:pPr>
            <w:r>
              <w:rPr>
                <w:rFonts w:hint="eastAsia" w:ascii="宋体" w:hAnsi="宋体" w:cs="宋体"/>
              </w:rPr>
              <w:t xml:space="preserve">10、遇紧急情况，分别按盗窃匪警应急处理程序、可疑人员处理程序、斗殴处理程序、醉酒闹事或精神病人处理程序、强制进入办公楼人员处理程序、可疑物件及恐吓电话处理规程、车辆管理紧急程序等规定及时处理突发事件，遇无规程的紧急事件及时向上级汇报，并灵活采取措施，控制事态恶化。未按预案处置，每事项扣3分。</w:t>
            </w:r>
            <w:r/>
          </w:p>
          <w:p>
            <w:pPr>
              <w:spacing w:line="360" w:lineRule="auto"/>
              <w:rPr>
                <w:rFonts w:ascii="宋体" w:hAnsi="宋体" w:cs="宋体"/>
              </w:rPr>
            </w:pPr>
            <w:r>
              <w:rPr>
                <w:rFonts w:hint="eastAsia" w:ascii="宋体" w:hAnsi="宋体" w:cs="宋体"/>
              </w:rPr>
              <w:t xml:space="preserve">11、做好重大活动会议的安全保卫工作，圆满完成交办的任务；做好上访时的现场秩序维护工作，确保人身和财产安全，并配合好执法机关进行疏导。不符合，扣2分/次。</w:t>
            </w:r>
            <w:r/>
          </w:p>
          <w:p>
            <w:pPr>
              <w:spacing w:line="360" w:lineRule="auto"/>
              <w:rPr>
                <w:rFonts w:ascii="宋体" w:hAnsi="宋体" w:cs="宋体"/>
              </w:rPr>
            </w:pPr>
            <w:r>
              <w:rPr>
                <w:rFonts w:hint="eastAsia" w:ascii="宋体" w:hAnsi="宋体" w:cs="宋体"/>
              </w:rPr>
              <w:t xml:space="preserve">报刊、杂志及邮件接受应核实清楚并登记发放，退回邮件应由邮政部门签字。不符合，扣0.5分/次。</w:t>
            </w:r>
            <w:r/>
          </w:p>
          <w:p>
            <w:pPr>
              <w:spacing w:line="360" w:lineRule="auto"/>
              <w:rPr>
                <w:rFonts w:ascii="宋体" w:hAnsi="宋体" w:cs="宋体"/>
              </w:rPr>
            </w:pPr>
            <w:r>
              <w:rPr>
                <w:rFonts w:hint="eastAsia" w:ascii="宋体" w:hAnsi="宋体" w:cs="宋体"/>
              </w:rPr>
              <w:t xml:space="preserve">12、耐心、礼貌接受各类问询、投诉并积极处理，拾遗物品按规定上交，并张贴招领通告。不符合，扣0.5分/次。</w:t>
            </w:r>
            <w:r/>
          </w:p>
          <w:p>
            <w:pPr>
              <w:spacing w:line="360" w:lineRule="auto"/>
              <w:rPr>
                <w:rFonts w:ascii="宋体" w:hAnsi="宋体" w:cs="宋体"/>
              </w:rPr>
            </w:pPr>
            <w:r>
              <w:rPr>
                <w:rFonts w:hint="eastAsia" w:ascii="宋体" w:hAnsi="宋体" w:cs="宋体"/>
              </w:rPr>
              <w:t xml:space="preserve">13、当值时不得私扣业主或其他人员物品证件，擅自处理或挪用。不得利用执勤之便向他人实施索贿或受贿。不符合，扣2分/次。</w:t>
            </w:r>
            <w:r/>
          </w:p>
          <w:p>
            <w:pPr>
              <w:spacing w:line="360" w:lineRule="auto"/>
              <w:rPr>
                <w:rFonts w:ascii="宋体" w:hAnsi="宋体" w:cs="宋体"/>
              </w:rPr>
            </w:pPr>
            <w:r>
              <w:rPr>
                <w:rFonts w:hint="eastAsia" w:ascii="宋体" w:hAnsi="宋体" w:cs="宋体"/>
              </w:rPr>
              <w:t xml:space="preserve">14、及时完成业主需要保卫人员从事的其他工作，以及上述未列的保卫人员应承担的其他工作。不符合，扣0.5分/次。</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25分。最多扣25分。</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r>
        <w:trPr>
          <w:trHeight w:val="550"/>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消</w:t>
            </w:r>
            <w:r/>
          </w:p>
          <w:p>
            <w:pPr>
              <w:jc w:val="center"/>
              <w:spacing w:line="360" w:lineRule="auto"/>
              <w:rPr>
                <w:rFonts w:ascii="宋体" w:hAnsi="宋体" w:cs="宋体"/>
              </w:rPr>
            </w:pPr>
            <w:r>
              <w:rPr>
                <w:rFonts w:hint="eastAsia" w:ascii="宋体" w:hAnsi="宋体" w:cs="宋体"/>
              </w:rPr>
              <w:t xml:space="preserve">防</w:t>
            </w:r>
            <w:r/>
          </w:p>
          <w:p>
            <w:pPr>
              <w:jc w:val="center"/>
              <w:spacing w:line="360" w:lineRule="auto"/>
              <w:rPr>
                <w:rFonts w:ascii="宋体" w:hAnsi="宋体" w:cs="宋体"/>
              </w:rPr>
            </w:pPr>
            <w:r>
              <w:rPr>
                <w:rFonts w:hint="eastAsia" w:ascii="宋体" w:hAnsi="宋体" w:cs="宋体"/>
              </w:rPr>
              <w:t xml:space="preserve">系</w:t>
            </w:r>
            <w:r/>
          </w:p>
          <w:p>
            <w:pPr>
              <w:jc w:val="center"/>
              <w:spacing w:line="360" w:lineRule="auto"/>
              <w:rPr>
                <w:rFonts w:ascii="宋体" w:hAnsi="宋体" w:cs="宋体"/>
              </w:rPr>
            </w:pPr>
            <w:r>
              <w:rPr>
                <w:rFonts w:hint="eastAsia" w:ascii="宋体" w:hAnsi="宋体" w:cs="宋体"/>
              </w:rPr>
              <w:t xml:space="preserve">统</w:t>
            </w:r>
            <w:r/>
          </w:p>
          <w:p>
            <w:pPr>
              <w:jc w:val="center"/>
              <w:spacing w:line="360" w:lineRule="auto"/>
              <w:rPr>
                <w:rFonts w:ascii="宋体" w:hAnsi="宋体" w:cs="宋体"/>
              </w:rPr>
            </w:pPr>
            <w:r>
              <w:rPr>
                <w:rFonts w:hint="eastAsia" w:ascii="宋体" w:hAnsi="宋体" w:cs="宋体"/>
              </w:rPr>
              <w:t xml:space="preserve">10分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numPr>
                <w:ilvl w:val="0"/>
                <w:numId w:val="7"/>
              </w:numPr>
              <w:spacing w:line="360" w:lineRule="auto"/>
              <w:rPr>
                <w:rFonts w:ascii="宋体" w:hAnsi="宋体" w:cs="宋体"/>
              </w:rPr>
            </w:pPr>
            <w:r>
              <w:rPr>
                <w:rFonts w:hint="eastAsia" w:ascii="宋体" w:hAnsi="宋体" w:cs="宋体"/>
              </w:rPr>
              <w:t xml:space="preserve">按时上岗，并查阅前班记录和询问上班次情况，将未尽事宜承接执行。不符合，扣0.5分/次。</w:t>
            </w:r>
            <w:r/>
          </w:p>
          <w:p>
            <w:pPr>
              <w:numPr>
                <w:ilvl w:val="0"/>
                <w:numId w:val="7"/>
              </w:numPr>
              <w:spacing w:line="360" w:lineRule="auto"/>
              <w:rPr>
                <w:rFonts w:ascii="宋体" w:hAnsi="宋体" w:cs="宋体"/>
              </w:rPr>
            </w:pPr>
            <w:r>
              <w:rPr>
                <w:rFonts w:hint="eastAsia" w:ascii="宋体" w:hAnsi="宋体" w:cs="宋体"/>
              </w:rPr>
              <w:t xml:space="preserve">检查设备运行情况，填写交接班记录等。不符合，扣0.5分/次。</w:t>
            </w:r>
            <w:r/>
          </w:p>
          <w:p>
            <w:pPr>
              <w:numPr>
                <w:ilvl w:val="0"/>
                <w:numId w:val="7"/>
              </w:numPr>
              <w:spacing w:line="360" w:lineRule="auto"/>
              <w:rPr>
                <w:rFonts w:ascii="宋体" w:hAnsi="宋体" w:cs="宋体"/>
              </w:rPr>
            </w:pPr>
            <w:r>
              <w:rPr>
                <w:rFonts w:hint="eastAsia" w:ascii="宋体" w:hAnsi="宋体" w:cs="宋体"/>
              </w:rPr>
              <w:t xml:space="preserve">消防监控系统24小时值班，值班期间不得擅自脱岗、离岗；不得睡觉，坐姿端正，面对9/16画面分屏器，精神饱满，做好值班记录；不得占用工作电话接打私人电话。不符合，扣1分/次。</w:t>
            </w:r>
            <w:r/>
          </w:p>
          <w:p>
            <w:pPr>
              <w:numPr>
                <w:ilvl w:val="0"/>
                <w:numId w:val="7"/>
              </w:numPr>
              <w:spacing w:line="360" w:lineRule="auto"/>
              <w:rPr>
                <w:rFonts w:ascii="宋体" w:hAnsi="宋体" w:cs="宋体"/>
              </w:rPr>
            </w:pPr>
            <w:r>
              <w:rPr>
                <w:rFonts w:hint="eastAsia" w:ascii="宋体" w:hAnsi="宋体" w:cs="宋体"/>
              </w:rPr>
              <w:t xml:space="preserve">观察监控摄像和消防报警设施，协助处理意外和突发事件。不符合，扣1分/次。</w:t>
            </w:r>
            <w:r/>
          </w:p>
          <w:p>
            <w:pPr>
              <w:numPr>
                <w:ilvl w:val="0"/>
                <w:numId w:val="7"/>
              </w:numPr>
              <w:spacing w:line="360" w:lineRule="auto"/>
              <w:rPr>
                <w:rFonts w:ascii="宋体" w:hAnsi="宋体" w:cs="宋体"/>
              </w:rPr>
            </w:pPr>
            <w:r>
              <w:rPr>
                <w:rFonts w:hint="eastAsia" w:ascii="宋体" w:hAnsi="宋体" w:cs="宋体"/>
              </w:rPr>
              <w:t xml:space="preserve">熟练掌握消防设施设备的使用方法，做好消防器材、设备检查，并做好检查记录，保证设备处于完好状态，一旦发生火警即可投入使用；检查消防通道是否畅通，并及时处理不畅情况。不符合，扣1分/次。</w:t>
            </w:r>
            <w:r/>
          </w:p>
          <w:p>
            <w:pPr>
              <w:numPr>
                <w:ilvl w:val="0"/>
                <w:numId w:val="7"/>
              </w:numPr>
              <w:spacing w:line="360" w:lineRule="auto"/>
              <w:rPr>
                <w:rFonts w:ascii="宋体" w:hAnsi="宋体" w:cs="宋体"/>
              </w:rPr>
            </w:pPr>
            <w:r>
              <w:rPr>
                <w:rFonts w:hint="eastAsia" w:ascii="宋体" w:hAnsi="宋体" w:cs="宋体"/>
              </w:rPr>
              <w:t xml:space="preserve">检查公共部位消防设施、电器、电线等有无霉坏、锈坏、氧化、溶化、堵塞等情况，防止短路或爆炸引起火灾。不符合，扣1分/次。</w:t>
            </w:r>
            <w:r/>
          </w:p>
          <w:p>
            <w:pPr>
              <w:numPr>
                <w:ilvl w:val="0"/>
                <w:numId w:val="7"/>
              </w:numPr>
              <w:spacing w:line="360" w:lineRule="auto"/>
              <w:rPr>
                <w:rFonts w:ascii="宋体" w:hAnsi="宋体" w:cs="宋体"/>
              </w:rPr>
            </w:pPr>
            <w:r>
              <w:rPr>
                <w:rFonts w:hint="eastAsia" w:ascii="宋体" w:hAnsi="宋体" w:cs="宋体"/>
              </w:rPr>
              <w:t xml:space="preserve">制定突发火灾应急方案，完善消防疏散图，及时制止任何违反消防安全的行为。不符合，扣3分/次。</w:t>
            </w:r>
            <w:r/>
          </w:p>
          <w:p>
            <w:pPr>
              <w:numPr>
                <w:ilvl w:val="0"/>
                <w:numId w:val="7"/>
              </w:numPr>
              <w:spacing w:line="360" w:lineRule="auto"/>
              <w:rPr>
                <w:rFonts w:ascii="宋体" w:hAnsi="宋体" w:cs="宋体"/>
              </w:rPr>
            </w:pPr>
            <w:r>
              <w:rPr>
                <w:rFonts w:hint="eastAsia" w:ascii="宋体" w:hAnsi="宋体" w:cs="宋体"/>
              </w:rPr>
              <w:t xml:space="preserve">发生火警时，及时按火警应急方案工作，尽量将损失和影响控制在最小。未按预案处置，扣5分/次。</w:t>
            </w:r>
            <w:r/>
          </w:p>
          <w:p>
            <w:pPr>
              <w:numPr>
                <w:ilvl w:val="0"/>
                <w:numId w:val="7"/>
              </w:numPr>
              <w:spacing w:line="360" w:lineRule="auto"/>
              <w:rPr>
                <w:rFonts w:ascii="宋体" w:hAnsi="宋体" w:cs="宋体"/>
              </w:rPr>
            </w:pPr>
            <w:r>
              <w:rPr>
                <w:rFonts w:hint="eastAsia" w:ascii="宋体" w:hAnsi="宋体" w:cs="宋体"/>
              </w:rPr>
              <w:t xml:space="preserve">每季度组织一次小型消防疏散练习。</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10分，最多扣,10分。</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r>
        <w:trPr>
          <w:trHeight w:val="6560"/>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供</w:t>
            </w:r>
            <w:r/>
          </w:p>
          <w:p>
            <w:pPr>
              <w:jc w:val="center"/>
              <w:spacing w:line="360" w:lineRule="auto"/>
              <w:rPr>
                <w:rFonts w:ascii="宋体" w:hAnsi="宋体" w:cs="宋体"/>
              </w:rPr>
            </w:pPr>
            <w:r>
              <w:rPr>
                <w:rFonts w:hint="eastAsia" w:ascii="宋体" w:hAnsi="宋体" w:cs="宋体"/>
              </w:rPr>
              <w:t xml:space="preserve">配</w:t>
            </w:r>
            <w:r/>
          </w:p>
          <w:p>
            <w:pPr>
              <w:jc w:val="center"/>
              <w:spacing w:line="360" w:lineRule="auto"/>
              <w:rPr>
                <w:rFonts w:ascii="宋体" w:hAnsi="宋体" w:cs="宋体"/>
              </w:rPr>
            </w:pPr>
            <w:r>
              <w:rPr>
                <w:rFonts w:hint="eastAsia" w:ascii="宋体" w:hAnsi="宋体" w:cs="宋体"/>
              </w:rPr>
              <w:t xml:space="preserve">电</w:t>
            </w:r>
            <w:r/>
          </w:p>
          <w:p>
            <w:pPr>
              <w:jc w:val="center"/>
              <w:spacing w:line="360" w:lineRule="auto"/>
              <w:rPr>
                <w:rFonts w:ascii="宋体" w:hAnsi="宋体" w:cs="宋体"/>
              </w:rPr>
            </w:pPr>
            <w:r>
              <w:rPr>
                <w:rFonts w:hint="eastAsia" w:ascii="宋体" w:hAnsi="宋体" w:cs="宋体"/>
              </w:rPr>
              <w:t xml:space="preserve">系</w:t>
            </w:r>
            <w:r/>
          </w:p>
          <w:p>
            <w:pPr>
              <w:jc w:val="center"/>
              <w:spacing w:line="360" w:lineRule="auto"/>
              <w:rPr>
                <w:rFonts w:ascii="宋体" w:hAnsi="宋体" w:cs="宋体"/>
              </w:rPr>
            </w:pPr>
            <w:r>
              <w:rPr>
                <w:rFonts w:hint="eastAsia" w:ascii="宋体" w:hAnsi="宋体" w:cs="宋体"/>
              </w:rPr>
              <w:t xml:space="preserve">统</w:t>
            </w:r>
            <w:r/>
          </w:p>
          <w:p>
            <w:pPr>
              <w:jc w:val="center"/>
              <w:spacing w:line="360" w:lineRule="auto"/>
              <w:rPr>
                <w:rFonts w:ascii="宋体" w:hAnsi="宋体" w:cs="宋体"/>
              </w:rPr>
            </w:pPr>
            <w:r>
              <w:rPr>
                <w:rFonts w:hint="eastAsia" w:ascii="宋体" w:hAnsi="宋体" w:cs="宋体"/>
              </w:rPr>
              <w:t xml:space="preserve">10分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numPr>
                <w:ilvl w:val="0"/>
                <w:numId w:val="8"/>
              </w:numPr>
              <w:spacing w:line="360" w:lineRule="auto"/>
              <w:rPr>
                <w:rFonts w:ascii="宋体" w:hAnsi="宋体" w:cs="宋体"/>
              </w:rPr>
            </w:pPr>
            <w:r>
              <w:rPr>
                <w:rFonts w:hint="eastAsia" w:ascii="宋体" w:hAnsi="宋体" w:cs="宋体"/>
              </w:rPr>
              <w:t xml:space="preserve">配电房运行值班人员及水电维修工持有高压电工进网作业许可证，3年以上工作经验，熟悉高低压配电设备、变压器及附属设备的性能与操作细则和工作程序。</w:t>
            </w:r>
            <w:r/>
          </w:p>
          <w:p>
            <w:pPr>
              <w:numPr>
                <w:ilvl w:val="0"/>
                <w:numId w:val="8"/>
              </w:numPr>
              <w:spacing w:line="360" w:lineRule="auto"/>
              <w:rPr>
                <w:rFonts w:ascii="宋体" w:hAnsi="宋体" w:cs="宋体"/>
              </w:rPr>
            </w:pPr>
            <w:r>
              <w:rPr>
                <w:rFonts w:hint="eastAsia" w:ascii="宋体" w:hAnsi="宋体" w:cs="宋体"/>
              </w:rPr>
              <w:t xml:space="preserve">实行24小时运行值班制度。值班人员和维修人员必须持证上岗。</w:t>
            </w:r>
            <w:r/>
          </w:p>
          <w:p>
            <w:pPr>
              <w:numPr>
                <w:ilvl w:val="0"/>
                <w:numId w:val="8"/>
              </w:numPr>
              <w:spacing w:line="360" w:lineRule="auto"/>
              <w:rPr>
                <w:rFonts w:ascii="宋体" w:hAnsi="宋体" w:cs="宋体"/>
              </w:rPr>
            </w:pPr>
            <w:r>
              <w:rPr>
                <w:rFonts w:hint="eastAsia" w:ascii="宋体" w:hAnsi="宋体" w:cs="宋体"/>
              </w:rPr>
              <w:t xml:space="preserve">设备运行记录，交接班记录必须完整、准确、清晰。</w:t>
            </w:r>
            <w:r/>
          </w:p>
          <w:p>
            <w:pPr>
              <w:numPr>
                <w:ilvl w:val="0"/>
                <w:numId w:val="8"/>
              </w:numPr>
              <w:spacing w:line="360" w:lineRule="auto"/>
              <w:rPr>
                <w:rFonts w:ascii="宋体" w:hAnsi="宋体" w:cs="宋体"/>
              </w:rPr>
            </w:pPr>
            <w:r>
              <w:rPr>
                <w:rFonts w:hint="eastAsia" w:ascii="宋体" w:hAnsi="宋体" w:cs="宋体"/>
              </w:rPr>
              <w:t xml:space="preserve">每天对供电范围内的电气设备定期巡视维护和重点检测，发现问题按规定及时处理解决。保持室内照明灯具、事故照明、各柜指示灯仪表良好。</w:t>
            </w:r>
            <w:r/>
          </w:p>
          <w:p>
            <w:pPr>
              <w:numPr>
                <w:ilvl w:val="0"/>
                <w:numId w:val="8"/>
              </w:numPr>
              <w:spacing w:line="360" w:lineRule="auto"/>
              <w:rPr>
                <w:rFonts w:ascii="宋体" w:hAnsi="宋体" w:cs="宋体"/>
              </w:rPr>
            </w:pPr>
            <w:r>
              <w:rPr>
                <w:rFonts w:hint="eastAsia" w:ascii="宋体" w:hAnsi="宋体" w:cs="宋体"/>
                <w:spacing w:val="-6"/>
              </w:rPr>
              <w:t xml:space="preserve">每月对供电设备内的接线箱、控制柜、自动开关、熔断器、漏电保护器、接线端子等原件清扫、紧固、温度检测并做好记录。</w:t>
            </w:r>
            <w:r/>
          </w:p>
          <w:p>
            <w:pPr>
              <w:numPr>
                <w:ilvl w:val="0"/>
                <w:numId w:val="8"/>
              </w:numPr>
              <w:spacing w:line="360" w:lineRule="auto"/>
              <w:rPr>
                <w:rFonts w:ascii="宋体" w:hAnsi="宋体" w:cs="宋体"/>
              </w:rPr>
            </w:pPr>
            <w:r>
              <w:rPr>
                <w:rFonts w:hint="eastAsia" w:ascii="宋体" w:hAnsi="宋体" w:cs="宋体"/>
              </w:rPr>
              <w:t xml:space="preserve">及时排除各办公室用电故障，零星维修合格率98%以上，维修及时率100%，急修15分钟内上门，小修不过夜。并详细填好运行记录。</w:t>
            </w:r>
            <w:r/>
          </w:p>
          <w:p>
            <w:pPr>
              <w:numPr>
                <w:ilvl w:val="0"/>
                <w:numId w:val="8"/>
              </w:numPr>
              <w:spacing w:line="360" w:lineRule="auto"/>
              <w:rPr>
                <w:rFonts w:ascii="宋体" w:hAnsi="宋体" w:cs="宋体"/>
              </w:rPr>
            </w:pPr>
            <w:r>
              <w:rPr>
                <w:rFonts w:hint="eastAsia" w:ascii="宋体" w:hAnsi="宋体" w:cs="宋体"/>
              </w:rPr>
              <w:t xml:space="preserve">定期抄写水电表，报数据给业主，并检查各水电表是否正常运转。</w:t>
            </w:r>
            <w:r/>
          </w:p>
          <w:p>
            <w:pPr>
              <w:numPr>
                <w:ilvl w:val="0"/>
                <w:numId w:val="8"/>
              </w:numPr>
              <w:spacing w:line="360" w:lineRule="auto"/>
              <w:rPr>
                <w:rFonts w:ascii="宋体" w:hAnsi="宋体" w:cs="宋体"/>
              </w:rPr>
            </w:pPr>
            <w:r>
              <w:rPr>
                <w:rFonts w:hint="eastAsia" w:ascii="宋体" w:hAnsi="宋体" w:cs="宋体"/>
              </w:rPr>
              <w:t xml:space="preserve">每天下班后1小时内对办公楼进行安全检查，并关闭空调电源。</w:t>
            </w:r>
            <w:r/>
          </w:p>
          <w:p>
            <w:pPr>
              <w:numPr>
                <w:ilvl w:val="0"/>
                <w:numId w:val="8"/>
              </w:numPr>
              <w:spacing w:line="360" w:lineRule="auto"/>
              <w:rPr>
                <w:rFonts w:ascii="宋体" w:hAnsi="宋体" w:cs="宋体"/>
              </w:rPr>
            </w:pPr>
            <w:r>
              <w:rPr>
                <w:rFonts w:hint="eastAsia" w:ascii="宋体" w:hAnsi="宋体" w:cs="宋体"/>
              </w:rPr>
              <w:t xml:space="preserve">严禁外来无关人员未经业主批准进入机房。</w:t>
            </w:r>
            <w:r/>
          </w:p>
          <w:p>
            <w:pPr>
              <w:numPr>
                <w:ilvl w:val="0"/>
                <w:numId w:val="8"/>
              </w:numPr>
              <w:spacing w:line="360" w:lineRule="auto"/>
              <w:rPr>
                <w:rFonts w:ascii="宋体" w:hAnsi="宋体" w:cs="宋体"/>
              </w:rPr>
            </w:pPr>
            <w:r>
              <w:rPr>
                <w:rFonts w:hint="eastAsia" w:ascii="宋体" w:hAnsi="宋体" w:cs="宋体"/>
              </w:rPr>
              <w:t xml:space="preserve">机房内整洁，机身洁净仪表清晰，无乱堆现象及无烟头。</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10分。不符合，每项扣1分/次，最多扣10分。</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电</w:t>
            </w:r>
            <w:r/>
          </w:p>
          <w:p>
            <w:pPr>
              <w:jc w:val="center"/>
              <w:spacing w:line="360" w:lineRule="auto"/>
              <w:rPr>
                <w:rFonts w:ascii="宋体" w:hAnsi="宋体" w:cs="宋体"/>
              </w:rPr>
            </w:pPr>
            <w:r>
              <w:rPr>
                <w:rFonts w:hint="eastAsia" w:ascii="宋体" w:hAnsi="宋体" w:cs="宋体"/>
              </w:rPr>
              <w:t xml:space="preserve">梯</w:t>
            </w:r>
            <w:r/>
          </w:p>
          <w:p>
            <w:pPr>
              <w:jc w:val="center"/>
              <w:spacing w:line="360" w:lineRule="auto"/>
              <w:rPr>
                <w:rFonts w:ascii="宋体" w:hAnsi="宋体" w:cs="宋体"/>
              </w:rPr>
            </w:pPr>
            <w:r>
              <w:rPr>
                <w:rFonts w:hint="eastAsia" w:ascii="宋体" w:hAnsi="宋体" w:cs="宋体"/>
              </w:rPr>
              <w:t xml:space="preserve">6分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spacing w:line="360" w:lineRule="auto"/>
              <w:rPr>
                <w:rFonts w:ascii="宋体" w:hAnsi="宋体" w:cs="宋体"/>
              </w:rPr>
            </w:pPr>
            <w:r>
              <w:rPr>
                <w:rFonts w:hint="eastAsia" w:ascii="宋体" w:hAnsi="宋体" w:cs="宋体"/>
              </w:rPr>
              <w:t xml:space="preserve">1、严格按照业主规定定时开关电梯及运行专梯。</w:t>
            </w:r>
            <w:r/>
          </w:p>
          <w:p>
            <w:pPr>
              <w:spacing w:line="360" w:lineRule="auto"/>
              <w:rPr>
                <w:rFonts w:ascii="宋体" w:hAnsi="宋体" w:cs="宋体"/>
              </w:rPr>
            </w:pPr>
            <w:r>
              <w:rPr>
                <w:rFonts w:hint="eastAsia" w:ascii="宋体" w:hAnsi="宋体" w:cs="宋体"/>
              </w:rPr>
              <w:t xml:space="preserve">2、每天定时对电梯运行情况、硬件设施进行巡视监控，确保电梯轿厢运行平稳，无抖动，摆动或异响现象，保持轿箱整洁，并做好巡检记录。</w:t>
            </w:r>
            <w:r/>
          </w:p>
          <w:p>
            <w:pPr>
              <w:spacing w:line="360" w:lineRule="auto"/>
              <w:rPr>
                <w:rFonts w:ascii="宋体" w:hAnsi="宋体" w:cs="宋体"/>
              </w:rPr>
            </w:pPr>
            <w:r>
              <w:rPr>
                <w:rFonts w:hint="eastAsia" w:ascii="宋体" w:hAnsi="宋体" w:cs="宋体"/>
              </w:rPr>
              <w:t xml:space="preserve">3、发现问题按照电梯应急处置方案进行处置，保障电梯故障应急和救援措施落实到位。电梯故障10分钟内抵达现场，并及时向业主、维保单位报告，积极跟进维修问题。</w:t>
            </w:r>
            <w:r/>
          </w:p>
          <w:p>
            <w:pPr>
              <w:spacing w:line="360" w:lineRule="auto"/>
              <w:rPr>
                <w:rFonts w:ascii="宋体" w:hAnsi="宋体" w:cs="宋体"/>
              </w:rPr>
            </w:pPr>
            <w:r>
              <w:rPr>
                <w:rFonts w:hint="eastAsia" w:ascii="宋体" w:hAnsi="宋体" w:cs="宋体"/>
              </w:rPr>
              <w:t xml:space="preserve">4、电梯机房管理制度明确、规范，机房整洁，设备完好，井道保持清洁。</w:t>
            </w:r>
            <w:r/>
          </w:p>
          <w:p>
            <w:pPr>
              <w:spacing w:line="360" w:lineRule="auto"/>
              <w:rPr>
                <w:rFonts w:ascii="宋体" w:hAnsi="宋体" w:cs="宋体"/>
              </w:rPr>
            </w:pPr>
            <w:r>
              <w:rPr>
                <w:rFonts w:hint="eastAsia" w:ascii="宋体" w:hAnsi="宋体" w:cs="宋体"/>
              </w:rPr>
              <w:t xml:space="preserve">5、严格执行国家有关电梯管理规定和安全规程，电梯准用证、年检合格证完备；有年度、月度维修保养计划和责任人，并定期督促维保单位按计划进行维护保养；运行、保养及维修记录完整；所有资料管理完善，方便查阅。</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6分。违规一次扣2分，最多扣6分。</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r>
        <w:trPr>
          <w:trHeight w:val="4775"/>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客</w:t>
            </w:r>
            <w:r/>
          </w:p>
          <w:p>
            <w:pPr>
              <w:jc w:val="center"/>
              <w:spacing w:line="360" w:lineRule="auto"/>
              <w:rPr>
                <w:rFonts w:ascii="宋体" w:hAnsi="宋体" w:cs="宋体"/>
              </w:rPr>
            </w:pPr>
            <w:r>
              <w:rPr>
                <w:rFonts w:hint="eastAsia" w:ascii="宋体" w:hAnsi="宋体" w:cs="宋体"/>
              </w:rPr>
              <w:t xml:space="preserve">服</w:t>
            </w:r>
            <w:r/>
          </w:p>
          <w:p>
            <w:pPr>
              <w:jc w:val="center"/>
              <w:spacing w:line="360" w:lineRule="auto"/>
              <w:rPr>
                <w:rFonts w:ascii="宋体" w:hAnsi="宋体" w:cs="宋体"/>
              </w:rPr>
            </w:pPr>
            <w:r>
              <w:rPr>
                <w:rFonts w:hint="eastAsia" w:ascii="宋体" w:hAnsi="宋体" w:cs="宋体"/>
              </w:rPr>
              <w:t xml:space="preserve">及</w:t>
            </w:r>
            <w:r/>
          </w:p>
          <w:p>
            <w:pPr>
              <w:jc w:val="center"/>
              <w:spacing w:line="360" w:lineRule="auto"/>
              <w:rPr>
                <w:rFonts w:ascii="宋体" w:hAnsi="宋体" w:cs="宋体"/>
              </w:rPr>
            </w:pPr>
            <w:r>
              <w:rPr>
                <w:rFonts w:hint="eastAsia" w:ascii="宋体" w:hAnsi="宋体" w:cs="宋体"/>
              </w:rPr>
              <w:t xml:space="preserve">会</w:t>
            </w:r>
            <w:r/>
          </w:p>
          <w:p>
            <w:pPr>
              <w:jc w:val="center"/>
              <w:spacing w:line="360" w:lineRule="auto"/>
              <w:rPr>
                <w:rFonts w:ascii="宋体" w:hAnsi="宋体" w:cs="宋体"/>
              </w:rPr>
            </w:pPr>
            <w:r>
              <w:rPr>
                <w:rFonts w:hint="eastAsia" w:ascii="宋体" w:hAnsi="宋体" w:cs="宋体"/>
              </w:rPr>
              <w:t xml:space="preserve">议</w:t>
            </w:r>
            <w:r/>
          </w:p>
          <w:p>
            <w:pPr>
              <w:jc w:val="center"/>
              <w:spacing w:line="360" w:lineRule="auto"/>
              <w:rPr>
                <w:rFonts w:ascii="宋体" w:hAnsi="宋体" w:cs="宋体"/>
              </w:rPr>
            </w:pPr>
            <w:r>
              <w:rPr>
                <w:rFonts w:hint="eastAsia" w:ascii="宋体" w:hAnsi="宋体" w:cs="宋体"/>
              </w:rPr>
              <w:t xml:space="preserve">室</w:t>
            </w:r>
            <w:r/>
          </w:p>
          <w:p>
            <w:pPr>
              <w:jc w:val="center"/>
              <w:spacing w:line="360" w:lineRule="auto"/>
              <w:rPr>
                <w:rFonts w:ascii="宋体" w:hAnsi="宋体" w:cs="宋体"/>
              </w:rPr>
            </w:pPr>
            <w:r>
              <w:rPr>
                <w:rFonts w:hint="eastAsia" w:ascii="宋体" w:hAnsi="宋体" w:cs="宋体"/>
              </w:rPr>
              <w:t xml:space="preserve">管</w:t>
            </w:r>
            <w:r/>
          </w:p>
          <w:p>
            <w:pPr>
              <w:jc w:val="center"/>
              <w:spacing w:line="360" w:lineRule="auto"/>
              <w:rPr>
                <w:rFonts w:ascii="宋体" w:hAnsi="宋体" w:cs="宋体"/>
              </w:rPr>
            </w:pPr>
            <w:r>
              <w:rPr>
                <w:rFonts w:hint="eastAsia" w:ascii="宋体" w:hAnsi="宋体" w:cs="宋体"/>
              </w:rPr>
              <w:t xml:space="preserve">理</w:t>
            </w:r>
            <w:r/>
          </w:p>
          <w:p>
            <w:pPr>
              <w:jc w:val="center"/>
              <w:spacing w:line="360" w:lineRule="auto"/>
              <w:rPr>
                <w:rFonts w:ascii="宋体" w:hAnsi="宋体" w:cs="宋体"/>
              </w:rPr>
            </w:pPr>
            <w:r>
              <w:rPr>
                <w:rFonts w:hint="eastAsia" w:ascii="宋体" w:hAnsi="宋体" w:cs="宋体"/>
              </w:rPr>
              <w:t xml:space="preserve">10分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numPr>
                <w:ilvl w:val="0"/>
                <w:numId w:val="9"/>
              </w:numPr>
              <w:spacing w:line="360" w:lineRule="auto"/>
              <w:rPr>
                <w:rFonts w:ascii="宋体" w:hAnsi="宋体" w:cs="宋体"/>
              </w:rPr>
            </w:pPr>
            <w:r>
              <w:rPr>
                <w:rFonts w:hint="eastAsia" w:ascii="宋体" w:hAnsi="宋体" w:cs="宋体"/>
              </w:rPr>
              <w:t xml:space="preserve">按照规定的时间完成领导办公室保洁工作，物品、文档放置整齐有序。</w:t>
            </w:r>
            <w:r/>
          </w:p>
          <w:p>
            <w:pPr>
              <w:numPr>
                <w:ilvl w:val="0"/>
                <w:numId w:val="9"/>
              </w:numPr>
              <w:spacing w:line="360" w:lineRule="auto"/>
              <w:rPr>
                <w:rFonts w:ascii="宋体" w:hAnsi="宋体" w:cs="宋体"/>
              </w:rPr>
            </w:pPr>
            <w:r>
              <w:rPr>
                <w:rFonts w:hint="eastAsia" w:ascii="宋体" w:hAnsi="宋体" w:cs="宋体"/>
              </w:rPr>
              <w:t xml:space="preserve">前台熟悉楼内工作人员，能熟练地分流安排来访人员。</w:t>
            </w:r>
            <w:r/>
          </w:p>
          <w:p>
            <w:pPr>
              <w:numPr>
                <w:ilvl w:val="0"/>
                <w:numId w:val="9"/>
              </w:numPr>
              <w:spacing w:line="360" w:lineRule="auto"/>
              <w:rPr>
                <w:rFonts w:ascii="宋体" w:hAnsi="宋体" w:cs="宋体"/>
              </w:rPr>
            </w:pPr>
            <w:r>
              <w:rPr>
                <w:rFonts w:hint="eastAsia" w:ascii="宋体" w:hAnsi="宋体" w:cs="宋体"/>
              </w:rPr>
              <w:t xml:space="preserve">注意观察进出门的人员，查验其证件，制止可疑人员、推销员进入大厦。</w:t>
            </w:r>
            <w:r/>
          </w:p>
          <w:p>
            <w:pPr>
              <w:numPr>
                <w:ilvl w:val="0"/>
                <w:numId w:val="9"/>
              </w:numPr>
              <w:spacing w:line="360" w:lineRule="auto"/>
              <w:rPr>
                <w:rFonts w:ascii="宋体" w:hAnsi="宋体" w:cs="宋体"/>
              </w:rPr>
            </w:pPr>
            <w:r>
              <w:rPr>
                <w:rFonts w:hint="eastAsia" w:ascii="宋体" w:hAnsi="宋体" w:cs="宋体"/>
              </w:rPr>
              <w:t xml:space="preserve">对来访人员热情，文明礼貌，耐心解答问题，积极协助联系接访人员。</w:t>
            </w:r>
            <w:r/>
          </w:p>
          <w:p>
            <w:pPr>
              <w:numPr>
                <w:ilvl w:val="0"/>
                <w:numId w:val="9"/>
              </w:numPr>
              <w:spacing w:line="360" w:lineRule="auto"/>
              <w:rPr>
                <w:rFonts w:ascii="宋体" w:hAnsi="宋体" w:cs="宋体"/>
              </w:rPr>
            </w:pPr>
            <w:r>
              <w:rPr>
                <w:rFonts w:hint="eastAsia" w:ascii="宋体" w:hAnsi="宋体" w:cs="宋体"/>
              </w:rPr>
              <w:t xml:space="preserve">保持会议室桌椅门窗的清洁卫生，地毯定期吸尘，物品及茶具等摆放整齐，及时消毒，取用方便。</w:t>
            </w:r>
            <w:r/>
          </w:p>
          <w:p>
            <w:pPr>
              <w:numPr>
                <w:ilvl w:val="0"/>
                <w:numId w:val="9"/>
              </w:numPr>
              <w:spacing w:line="360" w:lineRule="auto"/>
              <w:rPr>
                <w:rFonts w:ascii="宋体" w:hAnsi="宋体" w:cs="宋体"/>
              </w:rPr>
            </w:pPr>
            <w:r>
              <w:rPr>
                <w:rFonts w:hint="eastAsia" w:ascii="宋体" w:hAnsi="宋体" w:cs="宋体"/>
              </w:rPr>
              <w:t xml:space="preserve">会议前半小时准备工作及时到位，符合会议要求，迎客服务举止大方，面带微笑。</w:t>
            </w:r>
            <w:r/>
          </w:p>
          <w:p>
            <w:pPr>
              <w:numPr>
                <w:ilvl w:val="0"/>
                <w:numId w:val="9"/>
              </w:numPr>
              <w:spacing w:line="360" w:lineRule="auto"/>
              <w:rPr>
                <w:rFonts w:ascii="宋体" w:hAnsi="宋体" w:cs="宋体"/>
              </w:rPr>
            </w:pPr>
            <w:r>
              <w:rPr>
                <w:rFonts w:hint="eastAsia" w:ascii="宋体" w:hAnsi="宋体" w:cs="宋体"/>
              </w:rPr>
              <w:t xml:space="preserve">倒水服务规范快捷、无差错，能及时注意观察会场情况并及时反馈；观察会场散场情况，遗失物品及时交还。</w:t>
            </w:r>
            <w:r/>
          </w:p>
          <w:p>
            <w:pPr>
              <w:numPr>
                <w:ilvl w:val="0"/>
                <w:numId w:val="9"/>
              </w:numPr>
              <w:spacing w:line="360" w:lineRule="auto"/>
              <w:rPr>
                <w:rFonts w:ascii="宋体" w:hAnsi="宋体" w:cs="宋体"/>
              </w:rPr>
            </w:pPr>
            <w:r>
              <w:rPr>
                <w:rFonts w:hint="eastAsia" w:ascii="宋体" w:hAnsi="宋体" w:cs="宋体"/>
              </w:rPr>
              <w:t xml:space="preserve">会议结束，及时收拾整理工作，物品茶具清洗消毒归位，桌椅及时归位，关门关灯关电源。</w:t>
            </w:r>
            <w:r/>
          </w:p>
          <w:p>
            <w:pPr>
              <w:numPr>
                <w:ilvl w:val="0"/>
                <w:numId w:val="9"/>
              </w:numPr>
              <w:spacing w:line="360" w:lineRule="auto"/>
              <w:rPr>
                <w:rFonts w:ascii="宋体" w:hAnsi="宋体" w:cs="宋体"/>
              </w:rPr>
            </w:pPr>
            <w:r>
              <w:rPr>
                <w:rFonts w:hint="eastAsia" w:ascii="宋体" w:hAnsi="宋体" w:cs="宋体"/>
              </w:rPr>
              <w:t xml:space="preserve">定期对会议室的会议设备进行检查，并做好检查记录。如有问题应及时报告处理，保证各种会议能够正常进行。</w:t>
            </w:r>
            <w:r/>
          </w:p>
          <w:p>
            <w:pPr>
              <w:spacing w:line="360" w:lineRule="auto"/>
              <w:rPr>
                <w:rFonts w:ascii="宋体" w:hAnsi="宋体" w:cs="宋体"/>
              </w:rPr>
            </w:pPr>
            <w:r>
              <w:rPr>
                <w:rFonts w:hint="eastAsia" w:ascii="宋体" w:hAnsi="宋体" w:cs="宋体"/>
              </w:rPr>
              <w:t xml:space="preserve">10、根据业主要求完成其他临时性任务。</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10分。不符合，每项扣1分/次，最多扣10分</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tc>
      </w:tr>
      <w:tr>
        <w:trPr>
          <w:trHeight w:val="2326"/>
        </w:trPr>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项</w:t>
            </w:r>
            <w:r/>
          </w:p>
          <w:p>
            <w:pPr>
              <w:jc w:val="center"/>
              <w:spacing w:line="360" w:lineRule="auto"/>
              <w:rPr>
                <w:rFonts w:ascii="宋体" w:hAnsi="宋体" w:cs="宋体"/>
              </w:rPr>
            </w:pPr>
            <w:r>
              <w:rPr>
                <w:rFonts w:hint="eastAsia" w:ascii="宋体" w:hAnsi="宋体" w:cs="宋体"/>
              </w:rPr>
              <w:t xml:space="preserve">目</w:t>
            </w:r>
            <w:r/>
          </w:p>
          <w:p>
            <w:pPr>
              <w:jc w:val="center"/>
              <w:spacing w:line="360" w:lineRule="auto"/>
              <w:rPr>
                <w:rFonts w:ascii="宋体" w:hAnsi="宋体" w:cs="宋体"/>
              </w:rPr>
            </w:pPr>
            <w:r>
              <w:rPr>
                <w:rFonts w:hint="eastAsia" w:ascii="宋体" w:hAnsi="宋体" w:cs="宋体"/>
              </w:rPr>
              <w:t xml:space="preserve">经</w:t>
            </w:r>
            <w:r/>
          </w:p>
          <w:p>
            <w:pPr>
              <w:jc w:val="center"/>
              <w:spacing w:line="360" w:lineRule="auto"/>
              <w:rPr>
                <w:rFonts w:ascii="宋体" w:hAnsi="宋体" w:cs="宋体"/>
              </w:rPr>
            </w:pPr>
            <w:r>
              <w:rPr>
                <w:rFonts w:hint="eastAsia" w:ascii="宋体" w:hAnsi="宋体" w:cs="宋体"/>
              </w:rPr>
              <w:t xml:space="preserve">理</w:t>
            </w:r>
            <w:r/>
          </w:p>
          <w:p>
            <w:pPr>
              <w:jc w:val="center"/>
              <w:spacing w:line="360" w:lineRule="auto"/>
              <w:rPr>
                <w:rFonts w:ascii="宋体" w:hAnsi="宋体" w:cs="宋体"/>
              </w:rPr>
            </w:pPr>
            <w:r>
              <w:rPr>
                <w:rFonts w:hint="eastAsia" w:ascii="宋体" w:hAnsi="宋体" w:cs="宋体"/>
              </w:rPr>
              <w:t xml:space="preserve">5分</w:t>
            </w:r>
            <w:r/>
          </w:p>
        </w:tc>
        <w:tc>
          <w:tcPr>
            <w:tcBorders>
              <w:top w:val="single" w:color="000000" w:sz="4" w:space="0"/>
              <w:left w:val="single" w:color="000000" w:sz="4" w:space="0"/>
              <w:bottom w:val="single" w:color="000000" w:sz="4" w:space="0"/>
              <w:right w:val="single" w:color="000000" w:sz="4" w:space="0"/>
            </w:tcBorders>
            <w:tcW w:w="3377" w:type="pct"/>
            <w:vAlign w:val="center"/>
            <w:textDirection w:val="lrTb"/>
            <w:noWrap w:val="false"/>
          </w:tcPr>
          <w:p>
            <w:pPr>
              <w:spacing w:line="360" w:lineRule="auto"/>
              <w:rPr>
                <w:rFonts w:ascii="宋体" w:hAnsi="宋体" w:cs="宋体"/>
              </w:rPr>
            </w:pPr>
            <w:r>
              <w:rPr>
                <w:rFonts w:hint="eastAsia" w:ascii="宋体" w:hAnsi="宋体" w:cs="宋体"/>
              </w:rPr>
              <w:t xml:space="preserve">1、负责项目所有工作岗位、职责合理安排，制定各岗位应急预案，负责对员工工作绩效进行公证合理的考评。</w:t>
            </w:r>
            <w:r/>
          </w:p>
          <w:p>
            <w:pPr>
              <w:spacing w:line="360" w:lineRule="auto"/>
              <w:rPr>
                <w:rFonts w:ascii="宋体" w:hAnsi="宋体" w:cs="宋体"/>
              </w:rPr>
            </w:pPr>
            <w:r>
              <w:rPr>
                <w:rFonts w:hint="eastAsia" w:ascii="宋体" w:hAnsi="宋体" w:cs="宋体"/>
              </w:rPr>
              <w:t xml:space="preserve">2、负责项目全盘工作，支持日常管理工作，检查工作落实情况，布置工作任务，协调员工关系，保证团队团结向上。</w:t>
            </w:r>
            <w:r/>
          </w:p>
          <w:p>
            <w:pPr>
              <w:spacing w:line="360" w:lineRule="auto"/>
              <w:rPr>
                <w:rFonts w:ascii="宋体" w:hAnsi="宋体" w:cs="宋体"/>
              </w:rPr>
            </w:pPr>
            <w:r>
              <w:rPr>
                <w:rFonts w:hint="eastAsia" w:ascii="宋体" w:hAnsi="宋体" w:cs="宋体"/>
              </w:rPr>
              <w:t xml:space="preserve">3、监督保洁、安保、前台、客服服务，确保工作有序。</w:t>
            </w:r>
            <w:r/>
          </w:p>
          <w:p>
            <w:pPr>
              <w:spacing w:line="360" w:lineRule="auto"/>
              <w:rPr>
                <w:rFonts w:ascii="宋体" w:hAnsi="宋体" w:cs="宋体"/>
              </w:rPr>
            </w:pPr>
            <w:r>
              <w:rPr>
                <w:rFonts w:hint="eastAsia" w:ascii="宋体" w:hAnsi="宋体" w:cs="宋体"/>
              </w:rPr>
              <w:t xml:space="preserve">4、对新招员工进行培训和考核，合格后上岗工作。</w:t>
            </w:r>
            <w:r/>
          </w:p>
          <w:p>
            <w:pPr>
              <w:spacing w:line="360" w:lineRule="auto"/>
              <w:rPr>
                <w:rFonts w:ascii="宋体" w:hAnsi="宋体" w:cs="宋体"/>
              </w:rPr>
            </w:pPr>
            <w:r>
              <w:rPr>
                <w:rFonts w:hint="eastAsia" w:ascii="宋体" w:hAnsi="宋体" w:cs="宋体"/>
              </w:rPr>
              <w:t xml:space="preserve">5、确保人员到位，无无故缺岗缺位情况。经采购人同意人员缺员不得超过7天，以后每超过一天，每少1人，扣1分/天。</w:t>
            </w:r>
            <w:r/>
          </w:p>
          <w:p>
            <w:pPr>
              <w:spacing w:line="360" w:lineRule="auto"/>
              <w:rPr>
                <w:rFonts w:ascii="宋体" w:hAnsi="宋体" w:cs="宋体"/>
              </w:rPr>
            </w:pPr>
            <w:r>
              <w:rPr>
                <w:rFonts w:hint="eastAsia" w:ascii="宋体" w:hAnsi="宋体" w:cs="宋体"/>
              </w:rPr>
              <w:t xml:space="preserve">6、参与组织每月的物业质量检查，对存在问题及时整改并有效预防，定期与采购人沟通，不欺骗，不隐瞒。</w:t>
            </w:r>
            <w:r/>
          </w:p>
          <w:p>
            <w:pPr>
              <w:spacing w:line="360" w:lineRule="auto"/>
              <w:rPr>
                <w:rFonts w:ascii="宋体" w:hAnsi="宋体" w:cs="宋体"/>
              </w:rPr>
            </w:pPr>
            <w:r>
              <w:rPr>
                <w:rFonts w:hint="eastAsia" w:ascii="宋体" w:hAnsi="宋体" w:cs="宋体"/>
              </w:rPr>
              <w:t xml:space="preserve">7、及时收集、整理、汇总并妥善保管物业管理档案资料，档案管理符合要求。</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spacing w:line="360" w:lineRule="auto"/>
              <w:rPr>
                <w:rFonts w:ascii="宋体" w:hAnsi="宋体" w:cs="宋体"/>
              </w:rPr>
            </w:pPr>
            <w:r>
              <w:rPr>
                <w:rFonts w:hint="eastAsia" w:ascii="宋体" w:hAnsi="宋体" w:cs="宋体"/>
              </w:rPr>
              <w:t xml:space="preserve">5分。违规一次扣1分，最多扣5分。</w:t>
            </w:r>
            <w:r/>
          </w:p>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r>
        <w:trPr>
          <w:trHeight w:val="571"/>
        </w:trPr>
        <w:tc>
          <w:tcPr>
            <w:gridSpan w:val="2"/>
            <w:tcBorders>
              <w:top w:val="single" w:color="000000" w:sz="4" w:space="0"/>
              <w:left w:val="single" w:color="000000" w:sz="4" w:space="0"/>
              <w:bottom w:val="single" w:color="000000" w:sz="4" w:space="0"/>
              <w:right w:val="single" w:color="000000" w:sz="4" w:space="0"/>
            </w:tcBorders>
            <w:tcW w:w="387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合计得分</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100分</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sz w:val="30"/>
          <w:szCs w:val="30"/>
        </w:rPr>
      </w:pPr>
      <w:r>
        <w:rPr>
          <w:rFonts w:hint="eastAsia" w:ascii="宋体" w:hAnsi="宋体" w:cs="宋体"/>
          <w:b/>
          <w:sz w:val="28"/>
          <w:szCs w:val="28"/>
        </w:rPr>
        <w:br w:type="page" w:clear="all"/>
      </w:r>
      <w:r>
        <w:rPr>
          <w:rFonts w:hint="eastAsia" w:ascii="宋体" w:hAnsi="宋体" w:cs="宋体"/>
          <w:sz w:val="30"/>
          <w:szCs w:val="30"/>
        </w:rPr>
        <w:t xml:space="preserve">7.需要说明的其他事项</w:t>
      </w:r>
      <w:r/>
    </w:p>
    <w:p>
      <w:pPr>
        <w:ind w:firstLine="480"/>
        <w:spacing w:line="360" w:lineRule="auto"/>
        <w:rPr>
          <w:rFonts w:ascii="宋体" w:hAnsi="宋体" w:cs="宋体"/>
          <w:b/>
          <w:sz w:val="28"/>
          <w:szCs w:val="28"/>
        </w:rPr>
      </w:pPr>
      <w:r>
        <w:rPr>
          <w:rFonts w:hint="eastAsia" w:ascii="宋体" w:hAnsi="宋体" w:cs="宋体"/>
          <w:sz w:val="24"/>
          <w:szCs w:val="32"/>
        </w:rPr>
        <w:t xml:space="preserve">涉及以下情形的，相关费用包含在物业管理服务采购合同金额之内，由供应商承担：日常消耗品（附耗材使用明细表）。</w:t>
      </w:r>
      <w:r/>
    </w:p>
    <w:tbl>
      <w:tblPr>
        <w:tblW w:w="8505" w:type="dxa"/>
        <w:tblInd w:w="108" w:type="dxa"/>
        <w:tblLayout w:type="fixed"/>
        <w:tblLook w:val="04A0" w:firstRow="1" w:lastRow="0" w:firstColumn="1" w:lastColumn="0" w:noHBand="0" w:noVBand="1"/>
      </w:tblPr>
      <w:tblGrid>
        <w:gridCol w:w="851"/>
        <w:gridCol w:w="4111"/>
        <w:gridCol w:w="1984"/>
        <w:gridCol w:w="1559"/>
      </w:tblGrid>
      <w:tr>
        <w:trPr>
          <w:cantSplit/>
          <w:trHeight w:val="46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  号</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品   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单  位</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合计</w:t>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上海捷尼士牵尘剂</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3M不锈钢亮光剂</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瓶</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垃圾袋（大）(74*90ｃｍ)</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垃圾袋（小）(41*43ｃｍ)</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烟缸袋(35*85ｃｍ)</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毛巾抹布</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条</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加佳洗衣粉</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水晶球</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1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红石洁厕灵</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瓶</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爱特福84消毒液</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瓶</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爱佳清新剂</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百洁布</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块</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13</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胶皮手套</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双</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14</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簸箕</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15</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扫把</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水桶</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安利喷壶</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办公拖把</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卫生间拖把</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尘掸</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茶叶箩</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22</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茶叶桶</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23</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抺水器毛头</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24</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大扫把</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25</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棉纱手套</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26</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卫生刷</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27</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地刷</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28</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玻璃刮</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29</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抺水器</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30</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可忆化油剂</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31</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玻璃水</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32</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胶条</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33</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尘推架（60cm）</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34</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尘推架（90cm）</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尘推罩（60cm）</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36</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尘推罩（90cm）</w:t>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个</w:t>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37</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刀片</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38</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工业碱</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斤</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39</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小刷子</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40</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去污粉</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41</w:t>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洗涤剂</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斤</w:t>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jc w:val="center"/>
              <w:spacing w:line="360" w:lineRule="auto"/>
              <w:rPr>
                <w:rFonts w:ascii="宋体" w:hAnsi="宋体" w:cs="宋体"/>
              </w:rPr>
            </w:pPr>
            <w:r>
              <w:rPr>
                <w:rFonts w:ascii="宋体" w:hAnsi="宋体" w:cs="宋体"/>
              </w:rPr>
            </w:r>
            <w:r/>
          </w:p>
        </w:tc>
      </w:tr>
    </w:tbl>
    <w:p>
      <w:pPr>
        <w:ind w:firstLine="480"/>
        <w:spacing w:line="500" w:lineRule="exact"/>
        <w:rPr>
          <w:rFonts w:ascii="宋体" w:hAnsi="宋体" w:cs="宋体"/>
          <w:sz w:val="24"/>
          <w:szCs w:val="32"/>
          <w:lang w:bidi="ar"/>
        </w:rPr>
      </w:pPr>
      <w:r>
        <w:rPr>
          <w:rFonts w:hint="eastAsia" w:ascii="宋体" w:hAnsi="宋体" w:cs="宋体"/>
          <w:sz w:val="24"/>
          <w:szCs w:val="32"/>
        </w:rPr>
        <w:t xml:space="preserve">此为项目所使用的部分主要耗材明细，若有其他所需耗材请供应商自列，价格核算计入总报价。上述表格中所列品牌数量仅供供应商参考，各供应商可自行选择耗材的品牌，但请注意所选耗材和用具质量必须符合国家质量标准且不低于招标书中所列品牌，有正规的生产厂家和品牌，并确保使用效果。</w:t>
      </w:r>
      <w:r>
        <w:rPr>
          <w:rFonts w:hint="eastAsia" w:ascii="宋体" w:hAnsi="宋体" w:cs="宋体"/>
          <w:sz w:val="24"/>
          <w:szCs w:val="32"/>
          <w:lang w:bidi="ar"/>
        </w:rPr>
        <w:t xml:space="preserve"> </w:t>
      </w:r>
      <w:r/>
    </w:p>
    <w:p>
      <w:pPr>
        <w:keepLines/>
        <w:keepNext/>
        <w:spacing w:before="360" w:after="200" w:line="500" w:lineRule="exact"/>
        <w:rPr>
          <w:rFonts w:ascii="宋体" w:hAnsi="宋体" w:cs="宋体"/>
          <w:sz w:val="34"/>
        </w:rPr>
        <w:outlineLvl w:val="1"/>
      </w:pPr>
      <w:r>
        <w:rPr>
          <w:rFonts w:hint="eastAsia" w:ascii="宋体" w:hAnsi="宋体" w:cs="宋体"/>
          <w:sz w:val="34"/>
        </w:rPr>
        <w:t xml:space="preserve">五、其他要求</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1.项目属性:服务类项目。</w:t>
      </w:r>
      <w:r/>
    </w:p>
    <w:p>
      <w:pPr>
        <w:ind w:firstLine="480"/>
        <w:spacing w:line="500" w:lineRule="exact"/>
        <w:rPr>
          <w:rFonts w:ascii="宋体" w:hAnsi="宋体" w:cs="宋体"/>
          <w:sz w:val="24"/>
          <w:szCs w:val="24"/>
          <w:lang w:val="en-GB"/>
        </w:rPr>
      </w:pPr>
      <w:r>
        <w:rPr>
          <w:rFonts w:hint="eastAsia" w:ascii="宋体" w:hAnsi="宋体" w:cs="宋体"/>
          <w:bCs/>
          <w:sz w:val="24"/>
          <w:szCs w:val="24"/>
        </w:rPr>
        <w:t xml:space="preserve">2.投标人具备</w:t>
      </w:r>
      <w:r>
        <w:rPr>
          <w:rFonts w:hint="eastAsia" w:ascii="宋体" w:hAnsi="宋体" w:cs="宋体"/>
          <w:sz w:val="24"/>
          <w:szCs w:val="24"/>
          <w:lang w:val="en-GB"/>
        </w:rPr>
        <w:t xml:space="preserve">有效期内</w:t>
      </w:r>
      <w:r>
        <w:rPr>
          <w:rFonts w:ascii="宋体" w:hAnsi="宋体" w:cs="宋体"/>
          <w:sz w:val="24"/>
          <w:szCs w:val="24"/>
          <w:lang w:val="en-GB"/>
        </w:rPr>
        <w:t xml:space="preserve">ISO9001系列质量管理体系认证、ISO14001系列环境认证证书、ISO45001系列职业健康安全管理体系证书。</w:t>
      </w:r>
      <w:r/>
    </w:p>
    <w:p>
      <w:pPr>
        <w:ind w:firstLine="480"/>
        <w:spacing w:line="500" w:lineRule="exact"/>
        <w:rPr>
          <w:rFonts w:ascii="宋体" w:hAnsi="宋体" w:cs="宋体"/>
          <w:sz w:val="24"/>
          <w:szCs w:val="24"/>
          <w:lang w:val="en-GB"/>
        </w:rPr>
      </w:pPr>
      <w:r>
        <w:rPr>
          <w:rFonts w:hint="eastAsia" w:ascii="宋体" w:hAnsi="宋体" w:cs="宋体"/>
          <w:sz w:val="24"/>
          <w:szCs w:val="24"/>
          <w:lang w:val="en-GB"/>
        </w:rPr>
        <w:t xml:space="preserve">3.投标人具有非住宅类物业项目管理服务经验，2023年以来承接过非住宅类物业管理项目（提供服务内容至少包含客服、保洁、保安、零星维修中任意三项业务服务的物业合同）。</w:t>
      </w:r>
      <w:r/>
    </w:p>
    <w:p>
      <w:pPr>
        <w:spacing w:line="360" w:lineRule="auto"/>
        <w:rPr>
          <w:rFonts w:ascii="黑体" w:eastAsia="黑体"/>
          <w:bCs/>
          <w:sz w:val="44"/>
        </w:rPr>
      </w:pPr>
      <w:r>
        <w:rPr>
          <w:rFonts w:hint="eastAsia" w:ascii="宋体" w:hAnsi="宋体" w:cs="宋体"/>
          <w:b/>
          <w:sz w:val="24"/>
          <w:lang w:bidi="ar"/>
        </w:rPr>
        <w:br w:type="page" w:clear="all"/>
      </w:r>
      <w:bookmarkStart w:id="203" w:name="_Toc120614281"/>
      <w:r/>
      <w:r/>
    </w:p>
    <w:p>
      <w:pPr>
        <w:pStyle w:val="771"/>
        <w:spacing w:line="400" w:lineRule="exact"/>
        <w:rPr>
          <w:rFonts w:ascii="黑体" w:hAnsi="黑体" w:eastAsia="黑体"/>
          <w:sz w:val="28"/>
          <w:szCs w:val="28"/>
        </w:rPr>
      </w:pPr>
      <w:r>
        <w:rPr>
          <w:rFonts w:hint="eastAsia" w:ascii="黑体" w:hAnsi="黑体" w:eastAsia="黑体"/>
          <w:sz w:val="28"/>
          <w:szCs w:val="28"/>
        </w:rPr>
        <w:t xml:space="preserve">第五章  评标方法与评标标准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08"/>
        <w:gridCol w:w="2183"/>
        <w:gridCol w:w="5134"/>
      </w:tblGrid>
      <w:tr>
        <w:trPr/>
        <w:tc>
          <w:tcPr>
            <w:tcW w:w="160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textDirection w:val="lrTb"/>
            <w:noWrap w:val="false"/>
          </w:tcPr>
          <w:p>
            <w:pPr>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897"/>
        <w:ind w:firstLine="562"/>
        <w:spacing w:line="400" w:lineRule="exact"/>
        <w:rPr>
          <w:rFonts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89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897"/>
        <w:ind w:firstLine="560"/>
        <w:spacing w:line="400" w:lineRule="exact"/>
        <w:rPr>
          <w:rFonts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p>
    <w:p>
      <w:pPr>
        <w:pStyle w:val="89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897"/>
        <w:ind w:firstLine="560"/>
        <w:spacing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ff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13，供应商将不享受《政府采购促进中小企业发展管理办法》规定的价格扣除优惠政策。</w:t>
      </w:r>
      <w:r/>
    </w:p>
    <w:p>
      <w:pPr>
        <w:pStyle w:val="89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897"/>
        <w:ind w:left="120" w:firstLine="560"/>
        <w:spacing w:line="400" w:lineRule="exact"/>
        <w:rPr>
          <w:rFonts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p>
    <w:p>
      <w:pPr>
        <w:pStyle w:val="897"/>
        <w:ind w:left="120"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897"/>
        <w:ind w:left="120"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89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89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89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89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897"/>
        <w:ind w:firstLine="560"/>
        <w:spacing w:line="400" w:lineRule="exact"/>
        <w:rPr>
          <w:rFonts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97"/>
        <w:ind w:firstLine="560"/>
        <w:spacing w:line="400" w:lineRule="exact"/>
        <w:rPr>
          <w:rFonts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75"/>
        <w:gridCol w:w="6659"/>
        <w:gridCol w:w="707"/>
      </w:tblGrid>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b/>
                <w:bCs/>
                <w:sz w:val="24"/>
                <w:szCs w:val="24"/>
              </w:rPr>
            </w:pPr>
            <w:r/>
            <w:bookmarkStart w:id="204" w:name="OLE_LINK29"/>
            <w:r/>
            <w:bookmarkStart w:id="205" w:name="OLE_LINK28"/>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因素</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评标标准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分值</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价格</w:t>
            </w:r>
            <w:r/>
          </w:p>
          <w:p>
            <w:pPr>
              <w:jc w:val="center"/>
              <w:spacing w:line="360" w:lineRule="auto"/>
              <w:rPr>
                <w:rFonts w:ascii="宋体" w:hAnsi="宋体" w:cs="宋体"/>
                <w:sz w:val="24"/>
                <w:szCs w:val="24"/>
              </w:rPr>
            </w:pPr>
            <w:r>
              <w:rPr>
                <w:rFonts w:hint="eastAsia" w:ascii="宋体" w:hAnsi="宋体" w:cs="宋体"/>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60" w:lineRule="auto"/>
              <w:tabs>
                <w:tab w:val="left" w:pos="855" w:leader="none"/>
                <w:tab w:val="left" w:pos="970" w:leader="none"/>
              </w:tabs>
              <w:rPr>
                <w:rFonts w:ascii="宋体" w:hAnsi="宋体" w:cs="宋体"/>
              </w:rPr>
            </w:pPr>
            <w:r>
              <w:rPr>
                <w:rFonts w:hint="eastAsia" w:ascii="宋体" w:hAnsi="宋体" w:cs="宋体"/>
              </w:rPr>
              <w:t xml:space="preserve">采用低价优先法计算，即满足招标文件要求且投标价格最低的投标报价为评标基准价，其价格分为满分。</w:t>
            </w:r>
            <w:r/>
          </w:p>
          <w:p>
            <w:pPr>
              <w:spacing w:line="360" w:lineRule="auto"/>
              <w:tabs>
                <w:tab w:val="left" w:pos="855" w:leader="none"/>
                <w:tab w:val="left" w:pos="970" w:leader="none"/>
              </w:tabs>
              <w:rPr>
                <w:rFonts w:ascii="宋体" w:hAnsi="宋体" w:cs="宋体"/>
              </w:rPr>
            </w:pPr>
            <w:r>
              <w:rPr>
                <w:rFonts w:hint="eastAsia" w:ascii="宋体" w:hAnsi="宋体" w:cs="宋体"/>
              </w:rPr>
              <w:t xml:space="preserve">其他供应商的价格分统一按照下列公式计算:投标报价得分=（评标基准价/投标报价）×10（小数点保留两位）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w:t>
            </w:r>
            <w:r/>
          </w:p>
          <w:p>
            <w:pPr>
              <w:jc w:val="center"/>
              <w:spacing w:line="360" w:lineRule="auto"/>
              <w:rPr>
                <w:rFonts w:ascii="宋体" w:hAnsi="宋体" w:cs="宋体"/>
                <w:sz w:val="24"/>
                <w:szCs w:val="24"/>
              </w:rPr>
            </w:pPr>
            <w:r>
              <w:rPr>
                <w:rFonts w:hint="eastAsia" w:ascii="宋体" w:hAnsi="宋体" w:cs="宋体"/>
                <w:sz w:val="24"/>
                <w:szCs w:val="24"/>
              </w:rPr>
              <w:t xml:space="preserve">（55分）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60" w:lineRule="auto"/>
              <w:rPr>
                <w:rFonts w:ascii="宋体" w:hAnsi="宋体" w:cs="宋体"/>
                <w:lang w:bidi="ar"/>
              </w:rPr>
            </w:pPr>
            <w:r>
              <w:rPr>
                <w:rFonts w:hint="eastAsia" w:ascii="宋体" w:hAnsi="宋体" w:cs="宋体"/>
              </w:rPr>
              <w:t xml:space="preserve">本项目的目标与责任。</w:t>
            </w:r>
            <w:r>
              <w:rPr>
                <w:rFonts w:hint="eastAsia" w:ascii="宋体" w:hAnsi="宋体" w:cs="宋体"/>
                <w:lang w:bidi="ar"/>
              </w:rPr>
              <w:t xml:space="preserve">评委根据投标文件对招标文件第四章“采购需求”中“</w:t>
            </w:r>
            <w:r>
              <w:rPr>
                <w:rFonts w:hint="eastAsia" w:ascii="宋体" w:hAnsi="宋体" w:cs="宋体"/>
              </w:rPr>
              <w:t xml:space="preserve">目标与责任</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目标与责任</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目标与责任</w:t>
            </w:r>
            <w:r>
              <w:rPr>
                <w:rFonts w:hint="eastAsia" w:ascii="宋体" w:hAnsi="宋体" w:cs="宋体"/>
                <w:lang w:bidi="ar"/>
              </w:rPr>
              <w:t xml:space="preserve">”中全部条款要求的，视为符合招标文件，本项得3分。</w:t>
            </w:r>
            <w:r/>
          </w:p>
          <w:p>
            <w:pPr>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rPr>
              <w:t xml:space="preserve">目标与责任</w:t>
            </w:r>
            <w:r>
              <w:rPr>
                <w:rFonts w:hint="eastAsia" w:ascii="宋体" w:hAnsi="宋体" w:cs="宋体"/>
                <w:lang w:bidi="ar"/>
              </w:rPr>
              <w:t xml:space="preserve">”中</w:t>
            </w:r>
            <w:r>
              <w:rPr>
                <w:rFonts w:hint="eastAsia" w:ascii="宋体" w:hAnsi="宋体" w:cs="宋体"/>
              </w:rPr>
              <w:t xml:space="preserve">“项目服务整体设想”要求的响应内容全部优于招标文件要求的（前提是投标文件对“目标与责任”中除“项目服务整体设想”以外其他要求响应内容符合招标文件要求</w:t>
            </w:r>
            <w:r>
              <w:rPr>
                <w:rFonts w:hint="eastAsia" w:ascii="宋体" w:hAnsi="宋体" w:cs="宋体"/>
                <w:lang w:bidi="ar"/>
              </w:rPr>
              <w:t xml:space="preserve">），本项得5分。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60" w:lineRule="auto"/>
              <w:rPr>
                <w:rFonts w:ascii="宋体" w:hAnsi="宋体" w:cs="宋体"/>
                <w:lang w:bidi="ar"/>
              </w:rPr>
            </w:pPr>
            <w:r>
              <w:rPr>
                <w:rFonts w:hint="eastAsia" w:ascii="宋体" w:hAnsi="宋体" w:cs="宋体"/>
              </w:rPr>
              <w:t xml:space="preserve">本项目的服务人员要求。</w:t>
            </w:r>
            <w:r>
              <w:rPr>
                <w:rFonts w:hint="eastAsia" w:ascii="宋体" w:hAnsi="宋体" w:cs="宋体"/>
                <w:lang w:bidi="ar"/>
              </w:rPr>
              <w:t xml:space="preserve">评委根据投标文件对招标文件第四章“采购需求”中“</w:t>
            </w:r>
            <w:r>
              <w:rPr>
                <w:rFonts w:hint="eastAsia" w:ascii="宋体" w:hAnsi="宋体" w:cs="宋体"/>
              </w:rPr>
              <w:t xml:space="preserve">服务人员要求</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服务人员要求</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服务人员要求</w:t>
            </w:r>
            <w:r>
              <w:rPr>
                <w:rFonts w:hint="eastAsia" w:ascii="宋体" w:hAnsi="宋体" w:cs="宋体"/>
                <w:lang w:bidi="ar"/>
              </w:rPr>
              <w:t xml:space="preserve">”中全部条款要求的，视为符合招标文件，本项得3分。</w:t>
            </w:r>
            <w:r/>
          </w:p>
          <w:p>
            <w:pPr>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rPr>
              <w:t xml:space="preserve">服务人员要求</w:t>
            </w:r>
            <w:r>
              <w:rPr>
                <w:rFonts w:hint="eastAsia" w:ascii="宋体" w:hAnsi="宋体" w:cs="宋体"/>
                <w:lang w:bidi="ar"/>
              </w:rPr>
              <w:t xml:space="preserve">”中</w:t>
            </w:r>
            <w:r>
              <w:rPr>
                <w:rFonts w:hint="eastAsia" w:ascii="宋体" w:hAnsi="宋体" w:cs="宋体"/>
              </w:rPr>
              <w:t xml:space="preserve">“培训”、“人员素质”2项要求的响应内容全部优于招标文件要求的（前提是投标文件对“培训”、“人员素质”以外其他要求响</w:t>
            </w:r>
            <w:r>
              <w:rPr>
                <w:rFonts w:hint="eastAsia" w:ascii="宋体" w:hAnsi="宋体" w:cs="宋体"/>
                <w:lang w:bidi="ar"/>
              </w:rPr>
              <w:t xml:space="preserve">应内容符合招标文件要求），本项得5分。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bidi="ar"/>
              </w:rPr>
            </w:pPr>
            <w:r>
              <w:rPr>
                <w:rFonts w:hint="eastAsia" w:ascii="宋体" w:hAnsi="宋体" w:cs="宋体"/>
              </w:rPr>
              <w:t xml:space="preserve">本项目的档案管理。</w:t>
            </w:r>
            <w:r>
              <w:rPr>
                <w:rFonts w:hint="eastAsia" w:ascii="宋体" w:hAnsi="宋体" w:cs="宋体"/>
                <w:lang w:bidi="ar"/>
              </w:rPr>
              <w:t xml:space="preserve">评委根据投标文件对招标文件第四章“采购需求”中“</w:t>
            </w:r>
            <w:r>
              <w:rPr>
                <w:rFonts w:hint="eastAsia" w:ascii="宋体" w:hAnsi="宋体" w:cs="宋体"/>
              </w:rPr>
              <w:t xml:space="preserve">档案管理</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档案管理</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档案管理</w:t>
            </w:r>
            <w:r>
              <w:rPr>
                <w:rFonts w:hint="eastAsia" w:ascii="宋体" w:hAnsi="宋体" w:cs="宋体"/>
                <w:lang w:bidi="ar"/>
              </w:rPr>
              <w:t xml:space="preserve">”中全部条款要求的，视为符合招标文件，本项得3分。</w:t>
            </w:r>
            <w:r/>
          </w:p>
          <w:p>
            <w:pPr>
              <w:spacing w:line="360" w:lineRule="auto"/>
              <w:rPr>
                <w:rFonts w:ascii="宋体" w:hAnsi="宋体" w:cs="宋体"/>
              </w:rPr>
            </w:pPr>
            <w:r>
              <w:rPr>
                <w:rFonts w:hint="eastAsia" w:ascii="宋体" w:hAnsi="宋体" w:cs="宋体"/>
                <w:lang w:bidi="ar"/>
              </w:rPr>
              <w:t xml:space="preserve">（3）投标文件对“</w:t>
            </w:r>
            <w:bookmarkStart w:id="206" w:name="OLE_LINK27"/>
            <w:r>
              <w:rPr>
                <w:rFonts w:hint="eastAsia" w:ascii="宋体" w:hAnsi="宋体" w:cs="宋体"/>
              </w:rPr>
              <w:t xml:space="preserve">档案管理</w:t>
            </w:r>
            <w:bookmarkEnd w:id="206"/>
            <w:r>
              <w:rPr>
                <w:rFonts w:hint="eastAsia" w:ascii="宋体" w:hAnsi="宋体" w:cs="宋体"/>
                <w:lang w:bidi="ar"/>
              </w:rPr>
              <w:t xml:space="preserve">”中</w:t>
            </w:r>
            <w:r>
              <w:rPr>
                <w:rFonts w:hint="eastAsia" w:ascii="宋体" w:hAnsi="宋体" w:cs="宋体"/>
              </w:rPr>
              <w:t xml:space="preserve">“档案内容”、“职责”2项要求的响应内容全部优于招标文件要求的（前提是投标文件对“档案管理”中除“档案内容”、“职责”以外其他要求响应内容符合招标文件</w:t>
            </w:r>
            <w:r>
              <w:rPr>
                <w:rFonts w:hint="eastAsia" w:ascii="宋体" w:hAnsi="宋体" w:cs="宋体"/>
                <w:lang w:bidi="ar"/>
              </w:rPr>
              <w:t xml:space="preserve">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widowControl/>
              <w:rPr>
                <w:rFonts w:ascii="宋体" w:hAnsi="宋体" w:cs="宋体"/>
                <w:lang w:bidi="ar"/>
              </w:rPr>
            </w:pPr>
            <w:r>
              <w:rPr>
                <w:rFonts w:hint="eastAsia" w:ascii="宋体" w:hAnsi="宋体" w:cs="宋体"/>
                <w:spacing w:val="-4"/>
              </w:rPr>
              <w:t xml:space="preserve">本项目的</w:t>
            </w:r>
            <w:r>
              <w:rPr>
                <w:rFonts w:hint="eastAsia" w:ascii="宋体" w:hAnsi="宋体" w:cs="宋体"/>
              </w:rPr>
              <w:t xml:space="preserve">服务改进</w:t>
            </w:r>
            <w:r>
              <w:rPr>
                <w:rFonts w:hint="eastAsia" w:ascii="宋体" w:hAnsi="宋体" w:cs="宋体"/>
                <w:spacing w:val="-4"/>
              </w:rPr>
              <w:t xml:space="preserve">。</w:t>
            </w:r>
            <w:r>
              <w:rPr>
                <w:rFonts w:hint="eastAsia" w:ascii="宋体" w:hAnsi="宋体" w:cs="宋体"/>
                <w:lang w:bidi="ar"/>
              </w:rPr>
              <w:t xml:space="preserve">评委根据投标文件对招标文件第四章“采购需求”中“</w:t>
            </w:r>
            <w:r>
              <w:rPr>
                <w:rFonts w:hint="eastAsia" w:ascii="宋体" w:hAnsi="宋体" w:cs="宋体"/>
              </w:rPr>
              <w:t xml:space="preserve">服务改进</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服务改进</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服务改进</w:t>
            </w:r>
            <w:r>
              <w:rPr>
                <w:rFonts w:hint="eastAsia" w:ascii="宋体" w:hAnsi="宋体" w:cs="宋体"/>
                <w:lang w:bidi="ar"/>
              </w:rPr>
              <w:t xml:space="preserve">”中全部条款要求的，视为符合招标文件，本项得3分。</w:t>
            </w:r>
            <w:r/>
          </w:p>
          <w:p>
            <w:pPr>
              <w:spacing w:line="360" w:lineRule="auto"/>
              <w:rPr>
                <w:rFonts w:ascii="宋体" w:hAnsi="宋体" w:cs="宋体"/>
                <w:lang w:bidi="ar"/>
              </w:rPr>
            </w:pPr>
            <w:r>
              <w:rPr>
                <w:rFonts w:hint="eastAsia" w:ascii="宋体" w:hAnsi="宋体" w:cs="宋体"/>
                <w:lang w:bidi="ar"/>
              </w:rPr>
              <w:t xml:space="preserve">（3）投标文件对“</w:t>
            </w:r>
            <w:r>
              <w:rPr>
                <w:rFonts w:hint="eastAsia" w:ascii="宋体" w:hAnsi="宋体" w:cs="宋体"/>
              </w:rPr>
              <w:t xml:space="preserve">服务改进</w:t>
            </w:r>
            <w:r>
              <w:rPr>
                <w:rFonts w:hint="eastAsia" w:ascii="宋体" w:hAnsi="宋体" w:cs="宋体"/>
                <w:lang w:bidi="ar"/>
              </w:rPr>
              <w:t xml:space="preserve">”中</w:t>
            </w:r>
            <w:r>
              <w:rPr>
                <w:rFonts w:hint="eastAsia" w:ascii="宋体" w:hAnsi="宋体" w:cs="宋体"/>
              </w:rPr>
              <w:t xml:space="preserve">“及时整改”要求的响应内容全部优于招标文件要求的（前提是投标文件对“服务改进”中除“及时整改”</w:t>
            </w:r>
            <w:r>
              <w:rPr>
                <w:rFonts w:hint="eastAsia" w:ascii="宋体" w:hAnsi="宋体" w:cs="宋体"/>
                <w:lang w:bidi="ar"/>
              </w:rPr>
              <w:t xml:space="preserve">以外其他要求响应内容符合招标文件要求），本项得5分。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bidi="ar"/>
              </w:rPr>
            </w:pPr>
            <w:r>
              <w:rPr>
                <w:rFonts w:hint="eastAsia" w:ascii="宋体" w:hAnsi="宋体" w:cs="宋体"/>
                <w:spacing w:val="-4"/>
              </w:rPr>
              <w:t xml:space="preserve">本项目的承接查验。</w:t>
            </w:r>
            <w:r>
              <w:rPr>
                <w:rFonts w:hint="eastAsia" w:ascii="宋体" w:hAnsi="宋体" w:cs="宋体"/>
                <w:lang w:bidi="ar"/>
              </w:rPr>
              <w:t xml:space="preserve">评委根据投标文件对招标文件第四章“采购需求”中“</w:t>
            </w:r>
            <w:r>
              <w:rPr>
                <w:rFonts w:hint="eastAsia" w:ascii="宋体" w:hAnsi="宋体" w:cs="宋体"/>
                <w:spacing w:val="-4"/>
              </w:rPr>
              <w:t xml:space="preserve">项目的承接查验</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spacing w:val="-4"/>
              </w:rPr>
              <w:t xml:space="preserve">项目承接查验</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spacing w:val="-4"/>
              </w:rPr>
              <w:t xml:space="preserve">项目承接查验</w:t>
            </w:r>
            <w:r>
              <w:rPr>
                <w:rFonts w:hint="eastAsia" w:ascii="宋体" w:hAnsi="宋体" w:cs="宋体"/>
                <w:lang w:bidi="ar"/>
              </w:rPr>
              <w:t xml:space="preserve">”中全部条款要求的，视为符合招标文件，本项得3分。</w:t>
            </w:r>
            <w:r/>
          </w:p>
          <w:p>
            <w:pPr>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spacing w:val="-4"/>
              </w:rPr>
              <w:t xml:space="preserve">项目承接查验</w:t>
            </w:r>
            <w:r>
              <w:rPr>
                <w:rFonts w:hint="eastAsia" w:ascii="宋体" w:hAnsi="宋体" w:cs="宋体"/>
                <w:lang w:bidi="ar"/>
              </w:rPr>
              <w:t xml:space="preserve">”中</w:t>
            </w:r>
            <w:r>
              <w:rPr>
                <w:rFonts w:hint="eastAsia" w:ascii="宋体" w:hAnsi="宋体" w:cs="宋体"/>
              </w:rPr>
              <w:t xml:space="preserve">“制定”要求的响应内容全部优于招标文件要求的（前提是投标文件对“项目承接查验”中除“制定”</w:t>
            </w:r>
            <w:r>
              <w:rPr>
                <w:rFonts w:hint="eastAsia" w:ascii="宋体" w:hAnsi="宋体" w:cs="宋体"/>
                <w:lang w:bidi="ar"/>
              </w:rPr>
              <w:t xml:space="preserve">以外其他要求响应内容符合招标文件要求），本项得5分。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bidi="ar"/>
              </w:rPr>
            </w:pPr>
            <w:r>
              <w:rPr>
                <w:rFonts w:hint="eastAsia" w:ascii="宋体" w:hAnsi="宋体" w:cs="宋体"/>
              </w:rPr>
              <w:t xml:space="preserve">本项目的应急保障预案。</w:t>
            </w:r>
            <w:r>
              <w:rPr>
                <w:rFonts w:hint="eastAsia" w:ascii="宋体" w:hAnsi="宋体" w:cs="宋体"/>
                <w:lang w:bidi="ar"/>
              </w:rPr>
              <w:t xml:space="preserve">评委根据投标文件对招标文件第四章“采购需求”中“</w:t>
            </w:r>
            <w:r>
              <w:rPr>
                <w:rFonts w:hint="eastAsia" w:ascii="宋体" w:hAnsi="宋体" w:cs="宋体"/>
              </w:rPr>
              <w:t xml:space="preserve">应急保障预案</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应急保障预案</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应急保障预案</w:t>
            </w:r>
            <w:r>
              <w:rPr>
                <w:rFonts w:hint="eastAsia" w:ascii="宋体" w:hAnsi="宋体" w:cs="宋体"/>
                <w:lang w:bidi="ar"/>
              </w:rPr>
              <w:t xml:space="preserve">”中全部条款要求的，视为符合招标文件，本项得3分。</w:t>
            </w:r>
            <w:r/>
          </w:p>
          <w:p>
            <w:pPr>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rPr>
              <w:t xml:space="preserve">应急保障预案</w:t>
            </w:r>
            <w:r>
              <w:rPr>
                <w:rFonts w:hint="eastAsia" w:ascii="宋体" w:hAnsi="宋体" w:cs="宋体"/>
                <w:lang w:bidi="ar"/>
              </w:rPr>
              <w:t xml:space="preserve">”中</w:t>
            </w:r>
            <w:r>
              <w:rPr>
                <w:rFonts w:hint="eastAsia" w:ascii="宋体" w:hAnsi="宋体" w:cs="宋体"/>
              </w:rPr>
              <w:t xml:space="preserve">“重点区域及安全隐患排查”、“应急预案的建立”2项要求的响应内容全部优于招标文件要求的（前提是投标文件对“应急保障预案”中除“重点区域及安全隐患排查”、“应急预案的建立”</w:t>
            </w:r>
            <w:r>
              <w:rPr>
                <w:rFonts w:hint="eastAsia" w:ascii="宋体" w:hAnsi="宋体" w:cs="宋体"/>
                <w:lang w:bidi="ar"/>
              </w:rPr>
              <w:t xml:space="preserve">以外其他要求响应内容符合招标文件要求），本项得5分。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bidi="ar"/>
              </w:rPr>
            </w:pPr>
            <w:r>
              <w:rPr>
                <w:rFonts w:hint="eastAsia" w:ascii="宋体" w:hAnsi="宋体" w:cs="宋体"/>
                <w:lang w:bidi="ar"/>
              </w:rPr>
              <w:t xml:space="preserve">本项目的工作</w:t>
            </w:r>
            <w:r>
              <w:rPr>
                <w:rFonts w:hint="eastAsia" w:ascii="宋体" w:hAnsi="宋体" w:cs="宋体"/>
              </w:rPr>
              <w:t xml:space="preserve">制度与其他服务</w:t>
            </w:r>
            <w:r>
              <w:rPr>
                <w:rFonts w:hint="eastAsia" w:ascii="宋体" w:hAnsi="宋体" w:cs="宋体"/>
                <w:bCs/>
              </w:rPr>
              <w:t xml:space="preserve">，</w:t>
            </w:r>
            <w:r>
              <w:rPr>
                <w:rFonts w:hint="eastAsia" w:ascii="宋体" w:hAnsi="宋体" w:cs="宋体"/>
                <w:lang w:bidi="ar"/>
              </w:rPr>
              <w:t xml:space="preserve">评委根据投标文件对招标文件第四章“采购需求”中“工作</w:t>
            </w:r>
            <w:r>
              <w:rPr>
                <w:rFonts w:hint="eastAsia" w:ascii="宋体" w:hAnsi="宋体" w:cs="宋体"/>
              </w:rPr>
              <w:t xml:space="preserve">制度与特色</w:t>
            </w:r>
            <w:r>
              <w:rPr>
                <w:rFonts w:hint="eastAsia" w:ascii="宋体" w:hAnsi="宋体" w:cs="宋体"/>
                <w:highlight w:val="white"/>
              </w:rPr>
              <w:t xml:space="preserve">服务</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（1）投标文件未符合“工作</w:t>
            </w:r>
            <w:r>
              <w:rPr>
                <w:rFonts w:hint="eastAsia" w:ascii="宋体" w:hAnsi="宋体" w:cs="宋体"/>
              </w:rPr>
              <w:t xml:space="preserve">制度与特色服务</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（2）投标文件符合“工作</w:t>
            </w:r>
            <w:r>
              <w:rPr>
                <w:rFonts w:hint="eastAsia" w:ascii="宋体" w:hAnsi="宋体" w:cs="宋体"/>
              </w:rPr>
              <w:t xml:space="preserve">制度与特色服务</w:t>
            </w:r>
            <w:r>
              <w:rPr>
                <w:rFonts w:hint="eastAsia" w:ascii="宋体" w:hAnsi="宋体" w:cs="宋体"/>
                <w:lang w:bidi="ar"/>
              </w:rPr>
              <w:t xml:space="preserve">”中全部条款要求的，视为符合招标文件，本项得3分。</w:t>
            </w:r>
            <w:r/>
          </w:p>
          <w:p>
            <w:pPr>
              <w:spacing w:line="360" w:lineRule="auto"/>
              <w:tabs>
                <w:tab w:val="left" w:pos="855" w:leader="none"/>
                <w:tab w:val="left" w:pos="970" w:leader="none"/>
              </w:tabs>
              <w:rPr>
                <w:rFonts w:ascii="宋体" w:hAnsi="宋体" w:cs="宋体"/>
              </w:rPr>
            </w:pPr>
            <w:r>
              <w:rPr>
                <w:rFonts w:hint="eastAsia" w:ascii="宋体" w:hAnsi="宋体" w:cs="宋体"/>
                <w:lang w:bidi="ar"/>
              </w:rPr>
              <w:t xml:space="preserve">（3）投标文件对“工作</w:t>
            </w:r>
            <w:r>
              <w:rPr>
                <w:rFonts w:hint="eastAsia" w:ascii="宋体" w:hAnsi="宋体" w:cs="宋体"/>
              </w:rPr>
              <w:t xml:space="preserve">制度与特色服务</w:t>
            </w:r>
            <w:r>
              <w:rPr>
                <w:rFonts w:hint="eastAsia" w:ascii="宋体" w:hAnsi="宋体" w:cs="宋体"/>
                <w:lang w:bidi="ar"/>
              </w:rPr>
              <w:t xml:space="preserve">”中</w:t>
            </w:r>
            <w:r>
              <w:rPr>
                <w:rFonts w:hint="eastAsia" w:ascii="宋体" w:hAnsi="宋体" w:cs="宋体"/>
              </w:rPr>
              <w:t xml:space="preserve">“制定工作制度”要求的响应内容全部优于招标文件要求的（前提是投标文件对“</w:t>
            </w:r>
            <w:r>
              <w:rPr>
                <w:rFonts w:hint="eastAsia" w:ascii="宋体" w:hAnsi="宋体" w:cs="宋体"/>
                <w:lang w:bidi="ar"/>
              </w:rPr>
              <w:t xml:space="preserve">工作</w:t>
            </w:r>
            <w:r>
              <w:rPr>
                <w:rFonts w:hint="eastAsia" w:ascii="宋体" w:hAnsi="宋体" w:cs="宋体"/>
              </w:rPr>
              <w:t xml:space="preserve">制度与特色服务”中除“制定工作制度”以外其他</w:t>
            </w:r>
            <w:r>
              <w:rPr>
                <w:rFonts w:hint="eastAsia" w:ascii="宋体" w:hAnsi="宋体" w:cs="宋体"/>
                <w:lang w:bidi="ar"/>
              </w:rPr>
              <w:t xml:space="preserve">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bidi="ar"/>
              </w:rPr>
            </w:pPr>
            <w:r>
              <w:rPr>
                <w:rFonts w:hint="eastAsia" w:ascii="宋体" w:hAnsi="宋体" w:cs="宋体"/>
              </w:rPr>
              <w:t xml:space="preserve">本项目的</w:t>
            </w:r>
            <w:bookmarkStart w:id="207" w:name="OLE_LINK9"/>
            <w:r/>
            <w:bookmarkStart w:id="208" w:name="OLE_LINK10"/>
            <w:r>
              <w:rPr>
                <w:rFonts w:hint="eastAsia" w:ascii="宋体" w:hAnsi="宋体" w:cs="宋体"/>
                <w:lang w:bidi="ar"/>
              </w:rPr>
              <w:t xml:space="preserve">公用设施设备维护服务</w:t>
            </w:r>
            <w:bookmarkEnd w:id="207"/>
            <w:r/>
            <w:bookmarkEnd w:id="208"/>
            <w:r>
              <w:rPr>
                <w:rFonts w:hint="eastAsia" w:ascii="宋体" w:hAnsi="宋体" w:cs="宋体"/>
                <w:lang w:bidi="ar"/>
              </w:rPr>
              <w:t xml:space="preserve">。评委根据投标文件对招标文件第四章“采购需求”中“公用设施设备维护服务”要求的响应情况进行评审。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（1）投标文件未符合“公用设施设备维护服务”中全部条款要求的，视为不符合招标文件，本项得0分。</w:t>
            </w:r>
            <w:r/>
          </w:p>
          <w:p>
            <w:pPr>
              <w:spacing w:line="360" w:lineRule="auto"/>
              <w:rPr>
                <w:rFonts w:ascii="宋体" w:hAnsi="宋体" w:cs="宋体"/>
              </w:rPr>
            </w:pPr>
            <w:r>
              <w:rPr>
                <w:rFonts w:hint="eastAsia" w:ascii="宋体" w:hAnsi="宋体" w:cs="宋体"/>
                <w:lang w:bidi="ar"/>
              </w:rPr>
              <w:t xml:space="preserve">（2）投标文件符合“公用设施设备维护服务”中全部条款要求的，视为符合招标文件，本项得3分。</w:t>
            </w:r>
            <w:r/>
          </w:p>
          <w:p>
            <w:pPr>
              <w:spacing w:line="360" w:lineRule="auto"/>
              <w:rPr>
                <w:rFonts w:ascii="宋体" w:hAnsi="宋体" w:cs="宋体"/>
              </w:rPr>
            </w:pPr>
            <w:r>
              <w:rPr>
                <w:rFonts w:hint="eastAsia" w:ascii="宋体" w:hAnsi="宋体" w:cs="宋体"/>
              </w:rPr>
              <w:t xml:space="preserve">（3）投标文件对“</w:t>
            </w:r>
            <w:bookmarkStart w:id="209" w:name="OLE_LINK35"/>
            <w:r/>
            <w:bookmarkStart w:id="210" w:name="OLE_LINK36"/>
            <w:r/>
            <w:bookmarkStart w:id="211" w:name="OLE_LINK30"/>
            <w:r>
              <w:rPr>
                <w:rFonts w:hint="eastAsia" w:ascii="宋体" w:hAnsi="宋体" w:cs="宋体"/>
                <w:lang w:bidi="ar"/>
              </w:rPr>
              <w:t xml:space="preserve">公用设施设备维护服务</w:t>
            </w:r>
            <w:bookmarkEnd w:id="209"/>
            <w:r/>
            <w:bookmarkEnd w:id="210"/>
            <w:r/>
            <w:bookmarkEnd w:id="211"/>
            <w:r>
              <w:rPr>
                <w:rFonts w:hint="eastAsia" w:ascii="宋体" w:hAnsi="宋体" w:cs="宋体"/>
              </w:rPr>
              <w:t xml:space="preserve">”中“公用设施设备维护服务工作安排”要求的响应内容全部优于招标文件要求的（前提是投标文件对“</w:t>
            </w:r>
            <w:r>
              <w:rPr>
                <w:rFonts w:hint="eastAsia" w:ascii="宋体" w:hAnsi="宋体" w:cs="宋体"/>
                <w:lang w:bidi="ar"/>
              </w:rPr>
              <w:t xml:space="preserve">公用设施设备维护服务</w:t>
            </w:r>
            <w:r>
              <w:rPr>
                <w:rFonts w:hint="eastAsia" w:ascii="宋体" w:hAnsi="宋体" w:cs="宋体"/>
              </w:rPr>
              <w:t xml:space="preserve">”中除“公用设施设备维护服务工作安排”以</w:t>
            </w:r>
            <w:r>
              <w:rPr>
                <w:rFonts w:hint="eastAsia" w:ascii="宋体" w:hAnsi="宋体" w:cs="宋体"/>
                <w:lang w:bidi="ar"/>
              </w:rPr>
              <w:t xml:space="preserve">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bidi="ar"/>
              </w:rPr>
            </w:pPr>
            <w:r>
              <w:rPr>
                <w:rFonts w:hint="eastAsia" w:ascii="宋体" w:hAnsi="宋体" w:cs="宋体"/>
              </w:rPr>
              <w:t xml:space="preserve">本项目的保洁服务。</w:t>
            </w:r>
            <w:r>
              <w:rPr>
                <w:rFonts w:hint="eastAsia" w:ascii="宋体" w:hAnsi="宋体" w:cs="宋体"/>
                <w:lang w:bidi="ar"/>
              </w:rPr>
              <w:t xml:space="preserve">评委根据投标文件对招标文件第四章“采购需求”中“</w:t>
            </w:r>
            <w:r>
              <w:rPr>
                <w:rFonts w:hint="eastAsia" w:ascii="宋体" w:hAnsi="宋体" w:cs="宋体"/>
              </w:rPr>
              <w:t xml:space="preserve">保洁服务</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保洁服务</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保洁服务</w:t>
            </w:r>
            <w:r>
              <w:rPr>
                <w:rFonts w:hint="eastAsia" w:ascii="宋体" w:hAnsi="宋体" w:cs="宋体"/>
                <w:lang w:bidi="ar"/>
              </w:rPr>
              <w:t xml:space="preserve">”中全部条款要求的，视为符合招标文件，本项得3分。</w:t>
            </w:r>
            <w:r/>
          </w:p>
          <w:p>
            <w:pPr>
              <w:spacing w:line="360" w:lineRule="auto"/>
              <w:rPr>
                <w:rFonts w:ascii="宋体" w:hAnsi="宋体" w:cs="宋体"/>
              </w:rPr>
            </w:pPr>
            <w:r>
              <w:rPr>
                <w:rFonts w:hint="eastAsia" w:ascii="宋体" w:hAnsi="宋体" w:cs="宋体"/>
                <w:lang w:bidi="ar"/>
              </w:rPr>
              <w:t xml:space="preserve">（3）投标文件对“</w:t>
            </w:r>
            <w:r>
              <w:rPr>
                <w:rFonts w:hint="eastAsia" w:ascii="宋体" w:hAnsi="宋体" w:cs="宋体"/>
              </w:rPr>
              <w:t xml:space="preserve">保洁服务</w:t>
            </w:r>
            <w:r>
              <w:rPr>
                <w:rFonts w:hint="eastAsia" w:ascii="宋体" w:hAnsi="宋体" w:cs="宋体"/>
                <w:lang w:bidi="ar"/>
              </w:rPr>
              <w:t xml:space="preserve">”中</w:t>
            </w:r>
            <w:r>
              <w:rPr>
                <w:rFonts w:hint="eastAsia" w:ascii="宋体" w:hAnsi="宋体" w:cs="宋体"/>
              </w:rPr>
              <w:t xml:space="preserve">“保洁服务内容和标准”要求的响应内容全部优于招标文件要求的（前提是投标文件对“保洁服务”中除“保洁服务内容和标准”以外其他要求响应内容符合招标文件要求），</w:t>
            </w:r>
            <w:r>
              <w:rPr>
                <w:rFonts w:hint="eastAsia" w:ascii="宋体" w:hAnsi="宋体" w:cs="宋体"/>
                <w:lang w:bidi="ar"/>
              </w:rPr>
              <w:t xml:space="preserve">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2.10</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bidi="ar"/>
              </w:rPr>
            </w:pPr>
            <w:r>
              <w:rPr>
                <w:rFonts w:hint="eastAsia" w:ascii="宋体" w:hAnsi="宋体" w:cs="宋体"/>
              </w:rPr>
              <w:t xml:space="preserve">本项目的保安服务。</w:t>
            </w:r>
            <w:r>
              <w:rPr>
                <w:rFonts w:hint="eastAsia" w:ascii="宋体" w:hAnsi="宋体" w:cs="宋体"/>
                <w:lang w:bidi="ar"/>
              </w:rPr>
              <w:t xml:space="preserve">评委根据投标文件对招标文件第四章“采购需求”中“</w:t>
            </w:r>
            <w:r>
              <w:rPr>
                <w:rFonts w:hint="eastAsia" w:ascii="宋体" w:hAnsi="宋体" w:cs="宋体"/>
              </w:rPr>
              <w:t xml:space="preserve">保安服务</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保安服务</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保安服务</w:t>
            </w:r>
            <w:r>
              <w:rPr>
                <w:rFonts w:hint="eastAsia" w:ascii="宋体" w:hAnsi="宋体" w:cs="宋体"/>
                <w:lang w:bidi="ar"/>
              </w:rPr>
              <w:t xml:space="preserve">”中全部条款要求的，视为符合招标文件，本项得3分。</w:t>
            </w:r>
            <w:r/>
          </w:p>
          <w:p>
            <w:pPr>
              <w:spacing w:line="360" w:lineRule="auto"/>
              <w:tabs>
                <w:tab w:val="left" w:pos="855" w:leader="none"/>
                <w:tab w:val="left" w:pos="970" w:leader="none"/>
              </w:tabs>
              <w:rPr>
                <w:rFonts w:ascii="宋体" w:hAnsi="宋体" w:cs="宋体"/>
              </w:rPr>
            </w:pPr>
            <w:r>
              <w:rPr>
                <w:rFonts w:hint="eastAsia" w:ascii="宋体" w:hAnsi="宋体" w:cs="宋体"/>
                <w:lang w:bidi="ar"/>
              </w:rPr>
              <w:t xml:space="preserve">（3）投标文件对“</w:t>
            </w:r>
            <w:r>
              <w:rPr>
                <w:rFonts w:hint="eastAsia" w:ascii="宋体" w:hAnsi="宋体" w:cs="宋体"/>
              </w:rPr>
              <w:t xml:space="preserve">保安服务</w:t>
            </w:r>
            <w:r>
              <w:rPr>
                <w:rFonts w:hint="eastAsia" w:ascii="宋体" w:hAnsi="宋体" w:cs="宋体"/>
                <w:lang w:bidi="ar"/>
              </w:rPr>
              <w:t xml:space="preserve">”中</w:t>
            </w:r>
            <w:r>
              <w:rPr>
                <w:rFonts w:hint="eastAsia" w:ascii="宋体" w:hAnsi="宋体" w:cs="宋体"/>
              </w:rPr>
              <w:t xml:space="preserve">“保安服务内容和标准”</w:t>
            </w:r>
            <w:r>
              <w:rPr>
                <w:rFonts w:hint="eastAsia" w:ascii="宋体" w:hAnsi="宋体" w:cs="宋体"/>
                <w:lang w:bidi="ar"/>
              </w:rPr>
              <w:t xml:space="preserve">要求的响应内容全部优于招标文件要求的（前提是投标文件对“</w:t>
            </w:r>
            <w:r>
              <w:rPr>
                <w:rFonts w:hint="eastAsia" w:ascii="宋体" w:hAnsi="宋体" w:cs="宋体"/>
              </w:rPr>
              <w:t xml:space="preserve">保安服务</w:t>
            </w:r>
            <w:r>
              <w:rPr>
                <w:rFonts w:hint="eastAsia" w:ascii="宋体" w:hAnsi="宋体" w:cs="宋体"/>
                <w:lang w:bidi="ar"/>
              </w:rPr>
              <w:t xml:space="preserve">”中除</w:t>
            </w:r>
            <w:r>
              <w:rPr>
                <w:rFonts w:hint="eastAsia" w:ascii="宋体" w:hAnsi="宋体" w:cs="宋体"/>
              </w:rPr>
              <w:t xml:space="preserve">“保安服务内容和标准”</w:t>
            </w:r>
            <w:r>
              <w:rPr>
                <w:rFonts w:hint="eastAsia" w:ascii="宋体" w:hAnsi="宋体" w:cs="宋体"/>
                <w:lang w:bidi="ar"/>
              </w:rPr>
              <w:t xml:space="preserve">以外其他要求响应内容符合招标文件要求），本项得5分。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cantSplit/>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2.11</w:t>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bidi="ar"/>
              </w:rPr>
            </w:pPr>
            <w:r>
              <w:rPr>
                <w:rFonts w:hint="eastAsia" w:ascii="宋体" w:hAnsi="宋体" w:cs="宋体"/>
              </w:rPr>
              <w:t xml:space="preserve">本项目的客服服务。</w:t>
            </w:r>
            <w:r>
              <w:rPr>
                <w:rFonts w:hint="eastAsia" w:ascii="宋体" w:hAnsi="宋体" w:cs="宋体"/>
                <w:lang w:bidi="ar"/>
              </w:rPr>
              <w:t xml:space="preserve">评委根据投标文件对招标文件第四章“采购需求”中“</w:t>
            </w:r>
            <w:r>
              <w:rPr>
                <w:rFonts w:hint="eastAsia" w:ascii="宋体" w:hAnsi="宋体" w:cs="宋体"/>
              </w:rPr>
              <w:t xml:space="preserve">客服服务</w:t>
            </w:r>
            <w:r>
              <w:rPr>
                <w:rFonts w:hint="eastAsia" w:ascii="宋体" w:hAnsi="宋体" w:cs="宋体"/>
                <w:lang w:bidi="ar"/>
              </w:rPr>
              <w:t xml:space="preserve">”要求的响应情况进行评审。</w:t>
            </w:r>
            <w:r/>
          </w:p>
          <w:p>
            <w:pPr>
              <w:spacing w:line="360" w:lineRule="auto"/>
              <w:rPr>
                <w:rFonts w:ascii="宋体" w:hAnsi="宋体" w:cs="宋体"/>
                <w:lang w:bidi="ar"/>
              </w:rPr>
            </w:pPr>
            <w:r>
              <w:rPr>
                <w:rFonts w:hint="eastAsia" w:ascii="宋体" w:hAnsi="宋体" w:cs="宋体"/>
                <w:lang w:bidi="ar"/>
              </w:rPr>
              <w:t xml:space="preserve">（1）投标文件未符合“</w:t>
            </w:r>
            <w:r>
              <w:rPr>
                <w:rFonts w:hint="eastAsia" w:ascii="宋体" w:hAnsi="宋体" w:cs="宋体"/>
              </w:rPr>
              <w:t xml:space="preserve">客服服务</w:t>
            </w:r>
            <w:r>
              <w:rPr>
                <w:rFonts w:hint="eastAsia" w:ascii="宋体" w:hAnsi="宋体" w:cs="宋体"/>
                <w:lang w:bidi="ar"/>
              </w:rPr>
              <w:t xml:space="preserve">”中全部条款要求的，视为不符合招标文件，本项得0分。</w:t>
            </w:r>
            <w:r/>
          </w:p>
          <w:p>
            <w:pPr>
              <w:spacing w:line="360" w:lineRule="auto"/>
              <w:rPr>
                <w:rFonts w:ascii="宋体" w:hAnsi="宋体" w:cs="宋体"/>
                <w:lang w:bidi="ar"/>
              </w:rPr>
            </w:pPr>
            <w:r>
              <w:rPr>
                <w:rFonts w:hint="eastAsia" w:ascii="宋体" w:hAnsi="宋体" w:cs="宋体"/>
                <w:lang w:bidi="ar"/>
              </w:rPr>
              <w:t xml:space="preserve">（2）投标文件符合“</w:t>
            </w:r>
            <w:r>
              <w:rPr>
                <w:rFonts w:hint="eastAsia" w:ascii="宋体" w:hAnsi="宋体" w:cs="宋体"/>
              </w:rPr>
              <w:t xml:space="preserve">客服服务</w:t>
            </w:r>
            <w:r>
              <w:rPr>
                <w:rFonts w:hint="eastAsia" w:ascii="宋体" w:hAnsi="宋体" w:cs="宋体"/>
                <w:lang w:bidi="ar"/>
              </w:rPr>
              <w:t xml:space="preserve">”中全部条款要求的，视为符合招标文件，本项得3分。</w:t>
            </w:r>
            <w:r/>
          </w:p>
          <w:p>
            <w:pPr>
              <w:spacing w:line="360" w:lineRule="auto"/>
              <w:tabs>
                <w:tab w:val="left" w:pos="855" w:leader="none"/>
                <w:tab w:val="left" w:pos="970" w:leader="none"/>
              </w:tabs>
              <w:rPr>
                <w:rFonts w:ascii="宋体" w:hAnsi="宋体" w:cs="宋体"/>
              </w:rPr>
            </w:pPr>
            <w:r>
              <w:rPr>
                <w:rFonts w:hint="eastAsia" w:ascii="宋体" w:hAnsi="宋体" w:cs="宋体"/>
                <w:lang w:bidi="ar"/>
              </w:rPr>
              <w:t xml:space="preserve">（3）投标文件对“</w:t>
            </w:r>
            <w:r>
              <w:rPr>
                <w:rFonts w:hint="eastAsia" w:ascii="宋体" w:hAnsi="宋体" w:cs="宋体"/>
              </w:rPr>
              <w:t xml:space="preserve">客服服务</w:t>
            </w:r>
            <w:r>
              <w:rPr>
                <w:rFonts w:hint="eastAsia" w:ascii="宋体" w:hAnsi="宋体" w:cs="宋体"/>
                <w:lang w:bidi="ar"/>
              </w:rPr>
              <w:t xml:space="preserve">”中</w:t>
            </w:r>
            <w:r>
              <w:rPr>
                <w:rFonts w:hint="eastAsia" w:ascii="宋体" w:hAnsi="宋体" w:cs="宋体"/>
              </w:rPr>
              <w:t xml:space="preserve">“会议服务”“前台客服服务”2项要求的响应内容全部优于招标文件要求的（前提是投标文件对“客服服务”中除“会议服务”“前台客服服务”以外其他要求响应内容符合招标文件要求），本项得5分。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人员</w:t>
            </w:r>
            <w:r/>
          </w:p>
          <w:p>
            <w:pPr>
              <w:jc w:val="center"/>
              <w:spacing w:line="360" w:lineRule="auto"/>
              <w:rPr>
                <w:rFonts w:ascii="宋体" w:hAnsi="宋体" w:cs="宋体"/>
                <w:sz w:val="24"/>
                <w:szCs w:val="24"/>
              </w:rPr>
            </w:pPr>
            <w:r>
              <w:rPr>
                <w:rFonts w:hint="eastAsia" w:ascii="宋体" w:hAnsi="宋体" w:cs="宋体"/>
                <w:sz w:val="24"/>
                <w:szCs w:val="24"/>
              </w:rPr>
              <w:t xml:space="preserve">素质</w:t>
            </w:r>
            <w:r/>
          </w:p>
          <w:p>
            <w:pPr>
              <w:jc w:val="center"/>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17</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rPr>
            </w:pPr>
            <w:r>
              <w:rPr>
                <w:rFonts w:hint="eastAsia" w:ascii="宋体" w:hAnsi="宋体" w:cs="宋体"/>
              </w:rPr>
              <w:t xml:space="preserve">3.1保安主管资格条件（</w:t>
            </w:r>
            <w:r>
              <w:rPr>
                <w:rFonts w:ascii="宋体" w:hAnsi="宋体" w:cs="宋体"/>
              </w:rPr>
              <w:t xml:space="preserve">2</w:t>
            </w:r>
            <w:r>
              <w:rPr>
                <w:rFonts w:hint="eastAsia" w:ascii="宋体" w:hAnsi="宋体" w:cs="宋体"/>
              </w:rPr>
              <w:t xml:space="preserve">分）。</w:t>
            </w:r>
            <w:r/>
          </w:p>
          <w:p>
            <w:pPr>
              <w:spacing w:line="360" w:lineRule="auto"/>
              <w:rPr>
                <w:rFonts w:ascii="宋体" w:hAnsi="宋体" w:cs="宋体"/>
                <w:sz w:val="24"/>
                <w:lang w:val="en-GB"/>
              </w:rPr>
            </w:pPr>
            <w:r>
              <w:rPr>
                <w:rFonts w:hint="eastAsia" w:ascii="宋体" w:hAnsi="宋体" w:cs="宋体"/>
              </w:rPr>
              <w:t xml:space="preserve">保安岗位主管具有3年及以上保安主管工作经验得</w:t>
            </w:r>
            <w:r>
              <w:rPr>
                <w:rFonts w:ascii="宋体" w:hAnsi="宋体" w:cs="宋体"/>
              </w:rPr>
              <w:t xml:space="preserve">2</w:t>
            </w:r>
            <w:r>
              <w:rPr>
                <w:rFonts w:hint="eastAsia" w:ascii="宋体" w:hAnsi="宋体" w:cs="宋体"/>
              </w:rPr>
              <w:t xml:space="preserve">分，</w:t>
            </w:r>
            <w:r>
              <w:rPr>
                <w:rFonts w:hint="eastAsia" w:ascii="宋体" w:hAnsi="宋体" w:cs="宋体"/>
              </w:rPr>
              <w:t xml:space="preserve">具有</w:t>
            </w:r>
            <w:r>
              <w:rPr>
                <w:rFonts w:hint="eastAsia" w:ascii="宋体" w:hAnsi="宋体" w:cs="宋体"/>
              </w:rPr>
              <w:t xml:space="preserve">1年及以上</w:t>
            </w:r>
            <w:r>
              <w:rPr>
                <w:rFonts w:hint="eastAsia" w:ascii="宋体" w:hAnsi="宋体" w:cs="宋体"/>
              </w:rPr>
              <w:t xml:space="preserve">保安主管</w:t>
            </w:r>
            <w:r>
              <w:rPr>
                <w:rFonts w:hint="eastAsia" w:ascii="宋体" w:hAnsi="宋体" w:cs="宋体"/>
              </w:rPr>
              <w:t xml:space="preserve">工作经验</w:t>
            </w:r>
            <w:r>
              <w:rPr>
                <w:rFonts w:hint="eastAsia" w:ascii="宋体" w:hAnsi="宋体" w:cs="宋体"/>
              </w:rPr>
              <w:t xml:space="preserve">得1分；其他不得分。本项满分</w:t>
            </w:r>
            <w:r>
              <w:rPr>
                <w:rFonts w:ascii="宋体" w:hAnsi="宋体" w:cs="宋体"/>
              </w:rPr>
              <w:t xml:space="preserve">2</w:t>
            </w:r>
            <w:r>
              <w:rPr>
                <w:rFonts w:hint="eastAsia" w:ascii="宋体" w:hAnsi="宋体" w:cs="宋体"/>
              </w:rPr>
              <w:t xml:space="preserve">分（须提供证书复印件，供应商为其缴纳的近半年来任意一个月社保证明材料</w:t>
            </w:r>
            <w:r>
              <w:rPr>
                <w:rFonts w:hint="eastAsia" w:ascii="宋体" w:hAnsi="宋体" w:cs="宋体"/>
              </w:rPr>
              <w:t xml:space="preserve">，</w:t>
            </w:r>
            <w:bookmarkStart w:id="212" w:name="OLE_LINK32"/>
            <w:r/>
            <w:bookmarkStart w:id="213" w:name="OLE_LINK37"/>
            <w:r>
              <w:rPr>
                <w:rFonts w:hint="eastAsia" w:ascii="宋体" w:hAnsi="宋体" w:cs="宋体"/>
              </w:rPr>
              <w:t xml:space="preserve">项目合同复印件，如果合同不能完全</w:t>
            </w:r>
            <w:bookmarkStart w:id="214" w:name="OLE_LINK23"/>
            <w:r/>
            <w:bookmarkStart w:id="215" w:name="OLE_LINK31"/>
            <w:r>
              <w:rPr>
                <w:rFonts w:hint="eastAsia" w:ascii="宋体" w:hAnsi="宋体" w:cs="宋体"/>
              </w:rPr>
              <w:t xml:space="preserve">体现</w:t>
            </w:r>
            <w:r>
              <w:rPr>
                <w:rFonts w:hint="eastAsia" w:ascii="宋体" w:hAnsi="宋体" w:cs="宋体"/>
              </w:rPr>
              <w:t xml:space="preserve">姓名、</w:t>
            </w:r>
            <w:r>
              <w:rPr>
                <w:rFonts w:hint="eastAsia" w:ascii="宋体" w:hAnsi="宋体" w:cs="宋体"/>
              </w:rPr>
              <w:t xml:space="preserve">岗位、</w:t>
            </w:r>
            <w:r>
              <w:rPr>
                <w:rFonts w:hint="eastAsia" w:ascii="宋体" w:hAnsi="宋体" w:cs="宋体"/>
              </w:rPr>
              <w:t xml:space="preserve">工作</w:t>
            </w:r>
            <w:r>
              <w:rPr>
                <w:rFonts w:hint="eastAsia" w:ascii="宋体" w:hAnsi="宋体" w:cs="宋体"/>
              </w:rPr>
              <w:t xml:space="preserve">年限等</w:t>
            </w:r>
            <w:r>
              <w:rPr>
                <w:rFonts w:hint="eastAsia" w:ascii="宋体" w:hAnsi="宋体" w:cs="宋体"/>
              </w:rPr>
              <w:t xml:space="preserve">信息的</w:t>
            </w:r>
            <w:bookmarkEnd w:id="214"/>
            <w:r/>
            <w:bookmarkEnd w:id="215"/>
            <w:r>
              <w:rPr>
                <w:rFonts w:hint="eastAsia" w:ascii="宋体" w:hAnsi="宋体" w:cs="宋体"/>
              </w:rPr>
              <w:t xml:space="preserve">，应提供业主</w:t>
            </w:r>
            <w:r>
              <w:rPr>
                <w:rFonts w:hint="eastAsia" w:ascii="宋体" w:hAnsi="宋体" w:cs="宋体"/>
              </w:rPr>
              <w:t xml:space="preserve">出具的</w:t>
            </w:r>
            <w:r>
              <w:rPr>
                <w:rFonts w:hint="eastAsia" w:ascii="宋体" w:hAnsi="宋体" w:cs="宋体"/>
              </w:rPr>
              <w:t xml:space="preserve">证明材料</w:t>
            </w:r>
            <w:bookmarkEnd w:id="212"/>
            <w:r/>
            <w:bookmarkEnd w:id="213"/>
            <w:r>
              <w:rPr>
                <w:rFonts w:hint="eastAsia" w:ascii="宋体" w:hAnsi="宋体" w:cs="宋体"/>
              </w:rPr>
              <w:t xml:space="preserve">）。</w:t>
            </w:r>
            <w:r/>
          </w:p>
          <w:p>
            <w:pPr>
              <w:spacing w:line="360" w:lineRule="auto"/>
              <w:rPr>
                <w:rFonts w:ascii="宋体" w:hAnsi="宋体" w:cs="宋体"/>
                <w:highlight w:val="white"/>
              </w:rPr>
            </w:pPr>
            <w:r>
              <w:rPr>
                <w:rFonts w:hint="eastAsia" w:ascii="宋体" w:hAnsi="宋体" w:cs="宋体"/>
              </w:rPr>
              <w:t xml:space="preserve">3.2客服主管资格条件（2分）。客服主管具有大专及以上学历得1分，具有本岗</w:t>
            </w:r>
            <w:r>
              <w:rPr>
                <w:rFonts w:hint="eastAsia" w:ascii="宋体" w:hAnsi="宋体" w:cs="宋体"/>
                <w:highlight w:val="white"/>
              </w:rPr>
              <w:t xml:space="preserve">位5年及以上客服接待工作经验得1分。本项满分2分（须提供证书复印件</w:t>
            </w:r>
            <w:r>
              <w:rPr>
                <w:rFonts w:hint="eastAsia" w:ascii="宋体" w:hAnsi="宋体" w:cs="宋体"/>
                <w:highlight w:val="white"/>
              </w:rPr>
              <w:t xml:space="preserve">、</w:t>
            </w:r>
            <w:r>
              <w:rPr>
                <w:rFonts w:hint="eastAsia" w:ascii="宋体" w:hAnsi="宋体" w:cs="宋体"/>
              </w:rPr>
              <w:t xml:space="preserve">项目合同复印件</w:t>
            </w:r>
            <w:r>
              <w:rPr>
                <w:rFonts w:hint="eastAsia" w:ascii="宋体" w:hAnsi="宋体" w:cs="宋体"/>
              </w:rPr>
              <w:t xml:space="preserve">。</w:t>
            </w:r>
            <w:r>
              <w:rPr>
                <w:rFonts w:hint="eastAsia" w:ascii="宋体" w:hAnsi="宋体" w:cs="宋体"/>
              </w:rPr>
              <w:t xml:space="preserve">如果合同不能完全体现姓名、岗位、工作年限等信息的，应提供业主出具的证明材料</w:t>
            </w:r>
            <w:r>
              <w:rPr>
                <w:rFonts w:hint="eastAsia" w:ascii="宋体" w:hAnsi="宋体" w:cs="宋体"/>
                <w:highlight w:val="white"/>
              </w:rPr>
              <w:t xml:space="preserve">，</w:t>
            </w:r>
            <w:r>
              <w:rPr>
                <w:rFonts w:hint="eastAsia" w:ascii="宋体" w:hAnsi="宋体" w:cs="宋体"/>
                <w:highlight w:val="white"/>
              </w:rPr>
              <w:t xml:space="preserve">以及</w:t>
            </w:r>
            <w:r>
              <w:rPr>
                <w:rFonts w:hint="eastAsia" w:ascii="宋体" w:hAnsi="宋体" w:cs="宋体"/>
                <w:highlight w:val="white"/>
              </w:rPr>
              <w:t xml:space="preserve">供应商为其缴纳的近一个月的社保证明材料）。</w:t>
            </w:r>
            <w:r/>
          </w:p>
          <w:p>
            <w:pPr>
              <w:spacing w:line="360" w:lineRule="auto"/>
              <w:rPr>
                <w:rFonts w:ascii="宋体" w:hAnsi="宋体" w:cs="宋体"/>
                <w:highlight w:val="white"/>
              </w:rPr>
            </w:pPr>
            <w:r>
              <w:rPr>
                <w:rFonts w:hint="eastAsia" w:ascii="宋体" w:hAnsi="宋体" w:cs="宋体"/>
                <w:highlight w:val="white"/>
              </w:rPr>
              <w:t xml:space="preserve">3.3保洁主管资质（</w:t>
            </w:r>
            <w:r>
              <w:rPr>
                <w:rFonts w:hint="eastAsia" w:ascii="宋体" w:hAnsi="宋体" w:cs="宋体"/>
                <w:highlight w:val="white"/>
              </w:rPr>
              <w:t xml:space="preserve">3</w:t>
            </w:r>
            <w:r>
              <w:rPr>
                <w:rFonts w:hint="eastAsia" w:ascii="宋体" w:hAnsi="宋体" w:cs="宋体"/>
                <w:highlight w:val="white"/>
              </w:rPr>
              <w:t xml:space="preserve">分）。</w:t>
            </w:r>
            <w:r/>
          </w:p>
          <w:p>
            <w:pPr>
              <w:spacing w:line="360" w:lineRule="auto"/>
              <w:rPr>
                <w:rFonts w:ascii="宋体" w:hAnsi="宋体" w:cs="宋体"/>
                <w:highlight w:val="white"/>
              </w:rPr>
            </w:pPr>
            <w:r>
              <w:rPr>
                <w:rFonts w:hint="eastAsia" w:ascii="宋体" w:hAnsi="宋体" w:cs="宋体"/>
                <w:highlight w:val="white"/>
              </w:rPr>
              <w:t xml:space="preserve">3.3.1</w:t>
            </w:r>
            <w:r>
              <w:rPr>
                <w:rFonts w:hint="eastAsia" w:ascii="宋体" w:hAnsi="宋体" w:cs="宋体"/>
                <w:highlight w:val="white"/>
              </w:rPr>
              <w:t xml:space="preserve">保洁主管具有</w:t>
            </w:r>
            <w:r>
              <w:rPr>
                <w:rFonts w:hint="eastAsia" w:ascii="宋体" w:hAnsi="宋体" w:cs="宋体"/>
                <w:highlight w:val="white"/>
              </w:rPr>
              <w:t xml:space="preserve">大专及以上学历</w:t>
            </w:r>
            <w:r>
              <w:rPr>
                <w:rFonts w:hint="eastAsia" w:ascii="宋体" w:hAnsi="宋体" w:cs="宋体"/>
                <w:highlight w:val="white"/>
              </w:rPr>
              <w:t xml:space="preserve">得</w:t>
            </w:r>
            <w:r>
              <w:rPr>
                <w:rFonts w:ascii="宋体" w:hAnsi="宋体" w:cs="宋体"/>
                <w:highlight w:val="white"/>
              </w:rPr>
              <w:t xml:space="preserve">1分</w:t>
            </w:r>
            <w:r>
              <w:rPr>
                <w:rFonts w:hint="eastAsia" w:ascii="宋体" w:hAnsi="宋体" w:cs="宋体"/>
                <w:highlight w:val="white"/>
              </w:rPr>
              <w:t xml:space="preserve">；</w:t>
            </w:r>
            <w:r>
              <w:rPr>
                <w:highlight w:val="white"/>
              </w:rPr>
            </w:r>
          </w:p>
          <w:p>
            <w:pPr>
              <w:spacing w:line="360" w:lineRule="auto"/>
              <w:rPr>
                <w:rFonts w:ascii="宋体" w:hAnsi="宋体" w:cs="宋体"/>
              </w:rPr>
            </w:pPr>
            <w:r>
              <w:rPr>
                <w:rFonts w:hint="eastAsia" w:ascii="宋体" w:hAnsi="宋体" w:cs="宋体"/>
                <w:highlight w:val="white"/>
              </w:rPr>
              <w:t xml:space="preserve">3.3.2保洁主管</w:t>
            </w:r>
            <w:r>
              <w:rPr>
                <w:rFonts w:hint="eastAsia" w:ascii="宋体" w:hAnsi="宋体" w:cs="宋体"/>
                <w:highlight w:val="white"/>
              </w:rPr>
              <w:t xml:space="preserve">具</w:t>
            </w:r>
            <w:r>
              <w:rPr>
                <w:rFonts w:hint="eastAsia" w:ascii="宋体" w:hAnsi="宋体" w:cs="宋体"/>
                <w:highlight w:val="white"/>
              </w:rPr>
              <w:t xml:space="preserve">有</w:t>
            </w:r>
            <w:r>
              <w:rPr>
                <w:rFonts w:hint="eastAsia" w:ascii="宋体" w:hAnsi="宋体" w:cs="宋体"/>
                <w:highlight w:val="white"/>
              </w:rPr>
              <w:t xml:space="preserve">3年及以上</w:t>
            </w:r>
            <w:r>
              <w:rPr>
                <w:rFonts w:hint="eastAsia" w:ascii="宋体" w:hAnsi="宋体" w:cs="宋体"/>
                <w:highlight w:val="white"/>
              </w:rPr>
              <w:t xml:space="preserve">实验室保洁</w:t>
            </w:r>
            <w:r>
              <w:rPr>
                <w:rFonts w:hint="eastAsia" w:ascii="宋体" w:hAnsi="宋体" w:cs="宋体"/>
                <w:highlight w:val="white"/>
              </w:rPr>
              <w:t xml:space="preserve">服务</w:t>
            </w:r>
            <w:r>
              <w:rPr>
                <w:rFonts w:hint="eastAsia" w:ascii="宋体" w:hAnsi="宋体" w:cs="宋体"/>
                <w:highlight w:val="white"/>
              </w:rPr>
              <w:t xml:space="preserve">或</w:t>
            </w:r>
            <w:r>
              <w:rPr>
                <w:rFonts w:hint="eastAsia" w:ascii="宋体" w:hAnsi="宋体" w:cs="宋体"/>
                <w:highlight w:val="white"/>
              </w:rPr>
              <w:t xml:space="preserve">实验室</w:t>
            </w:r>
            <w:r>
              <w:rPr>
                <w:rFonts w:hint="eastAsia" w:ascii="宋体" w:hAnsi="宋体" w:cs="宋体"/>
                <w:highlight w:val="white"/>
              </w:rPr>
              <w:t xml:space="preserve">垃圾处理</w:t>
            </w:r>
            <w:r>
              <w:rPr>
                <w:rFonts w:hint="eastAsia" w:ascii="宋体" w:hAnsi="宋体" w:cs="宋体"/>
                <w:highlight w:val="white"/>
              </w:rPr>
              <w:t xml:space="preserve">服务</w:t>
            </w:r>
            <w:r>
              <w:rPr>
                <w:rFonts w:hint="eastAsia" w:ascii="宋体" w:hAnsi="宋体" w:cs="宋体"/>
                <w:highlight w:val="white"/>
              </w:rPr>
              <w:t xml:space="preserve">经验的得</w:t>
            </w:r>
            <w:r>
              <w:rPr>
                <w:rFonts w:hint="eastAsia" w:ascii="宋体" w:hAnsi="宋体" w:cs="宋体"/>
                <w:highlight w:val="white"/>
              </w:rPr>
              <w:t xml:space="preserve">2</w:t>
            </w:r>
            <w:r>
              <w:rPr>
                <w:rFonts w:hint="eastAsia" w:ascii="宋体" w:hAnsi="宋体" w:cs="宋体"/>
                <w:highlight w:val="white"/>
              </w:rPr>
              <w:t xml:space="preserve">分</w:t>
            </w:r>
            <w:r>
              <w:rPr>
                <w:rFonts w:hint="eastAsia" w:ascii="宋体" w:hAnsi="宋体" w:cs="宋体"/>
                <w:highlight w:val="white"/>
              </w:rPr>
              <w:t xml:space="preserve">,</w:t>
            </w:r>
            <w:r>
              <w:rPr>
                <w:rFonts w:hint="eastAsia" w:ascii="宋体" w:hAnsi="宋体" w:cs="宋体"/>
                <w:highlight w:val="white"/>
              </w:rPr>
              <w:t xml:space="preserve">具有</w:t>
            </w:r>
            <w:r>
              <w:rPr>
                <w:rFonts w:hint="eastAsia" w:ascii="宋体" w:hAnsi="宋体" w:cs="宋体"/>
                <w:highlight w:val="white"/>
              </w:rPr>
              <w:t xml:space="preserve">1年</w:t>
            </w:r>
            <w:r>
              <w:rPr>
                <w:rFonts w:hint="eastAsia" w:ascii="宋体" w:hAnsi="宋体" w:cs="宋体"/>
                <w:highlight w:val="white"/>
              </w:rPr>
              <w:t xml:space="preserve">及以上</w:t>
            </w:r>
            <w:r>
              <w:rPr>
                <w:rFonts w:hint="eastAsia" w:ascii="宋体" w:hAnsi="宋体" w:cs="宋体"/>
                <w:highlight w:val="white"/>
              </w:rPr>
              <w:t xml:space="preserve">实</w:t>
            </w:r>
            <w:r>
              <w:rPr>
                <w:rFonts w:hint="eastAsia" w:ascii="宋体" w:hAnsi="宋体" w:cs="宋体"/>
                <w:highlight w:val="white"/>
              </w:rPr>
              <w:t xml:space="preserve">验室保洁服务或实验室垃圾处理服务</w:t>
            </w:r>
            <w:r>
              <w:rPr>
                <w:rFonts w:hint="eastAsia" w:ascii="宋体" w:hAnsi="宋体" w:cs="宋体"/>
                <w:highlight w:val="white"/>
              </w:rPr>
              <w:t xml:space="preserve">经验的得1分，其他不得分。</w:t>
            </w:r>
            <w:r/>
          </w:p>
          <w:p>
            <w:pPr>
              <w:spacing w:line="360" w:lineRule="auto"/>
              <w:rPr>
                <w:rFonts w:ascii="宋体" w:hAnsi="宋体" w:cs="宋体"/>
              </w:rPr>
            </w:pPr>
            <w:r>
              <w:rPr>
                <w:rFonts w:hint="eastAsia" w:ascii="宋体" w:hAnsi="宋体" w:cs="宋体"/>
              </w:rPr>
              <w:t xml:space="preserve">本项满分</w:t>
            </w:r>
            <w:r>
              <w:rPr>
                <w:rFonts w:hint="eastAsia" w:ascii="宋体" w:hAnsi="宋体" w:cs="宋体"/>
              </w:rPr>
              <w:t xml:space="preserve">3</w:t>
            </w:r>
            <w:r>
              <w:rPr>
                <w:rFonts w:hint="eastAsia" w:ascii="宋体" w:hAnsi="宋体" w:cs="宋体"/>
              </w:rPr>
              <w:t xml:space="preserve">分（须提供证书复印件，供应商为其缴纳的近一个月的社保证明材料</w:t>
            </w:r>
            <w:r>
              <w:rPr>
                <w:rFonts w:hint="eastAsia" w:ascii="宋体" w:hAnsi="宋体" w:cs="宋体"/>
              </w:rPr>
              <w:t xml:space="preserve">，</w:t>
            </w:r>
            <w:r>
              <w:rPr>
                <w:rFonts w:hint="eastAsia" w:ascii="宋体" w:hAnsi="宋体" w:cs="宋体"/>
              </w:rPr>
              <w:t xml:space="preserve">项目合同复印件</w:t>
            </w:r>
            <w:r>
              <w:rPr>
                <w:rFonts w:hint="eastAsia" w:ascii="宋体" w:hAnsi="宋体" w:cs="宋体"/>
              </w:rPr>
              <w:t xml:space="preserve">。</w:t>
            </w:r>
            <w:r>
              <w:rPr>
                <w:rFonts w:hint="eastAsia" w:ascii="宋体" w:hAnsi="宋体" w:cs="宋体"/>
              </w:rPr>
              <w:t xml:space="preserve">如果合同不能完全</w:t>
            </w:r>
            <w:r>
              <w:rPr>
                <w:rFonts w:hint="eastAsia" w:ascii="宋体" w:hAnsi="宋体" w:cs="宋体"/>
              </w:rPr>
              <w:t xml:space="preserve">体现姓名</w:t>
            </w:r>
            <w:r>
              <w:rPr>
                <w:rFonts w:hint="eastAsia" w:ascii="宋体" w:hAnsi="宋体" w:cs="宋体"/>
              </w:rPr>
              <w:t xml:space="preserve">、</w:t>
            </w:r>
            <w:r>
              <w:rPr>
                <w:rFonts w:hint="eastAsia" w:ascii="宋体" w:hAnsi="宋体" w:cs="宋体"/>
              </w:rPr>
              <w:t xml:space="preserve">岗位</w:t>
            </w:r>
            <w:r>
              <w:rPr>
                <w:rFonts w:hint="eastAsia" w:ascii="宋体" w:hAnsi="宋体" w:cs="宋体"/>
              </w:rPr>
              <w:t xml:space="preserve">或工作内容</w:t>
            </w:r>
            <w:r>
              <w:rPr>
                <w:rFonts w:hint="eastAsia" w:ascii="宋体" w:hAnsi="宋体" w:cs="宋体"/>
              </w:rPr>
              <w:t xml:space="preserve">、</w:t>
            </w:r>
            <w:r>
              <w:rPr>
                <w:rFonts w:hint="eastAsia" w:ascii="宋体" w:hAnsi="宋体" w:cs="宋体"/>
              </w:rPr>
              <w:t xml:space="preserve">工作年限等信息的</w:t>
            </w:r>
            <w:r>
              <w:rPr>
                <w:rFonts w:hint="eastAsia" w:ascii="宋体" w:hAnsi="宋体" w:cs="宋体"/>
              </w:rPr>
              <w:t xml:space="preserve">，应提供业主</w:t>
            </w:r>
            <w:r>
              <w:rPr>
                <w:rFonts w:hint="eastAsia" w:ascii="宋体" w:hAnsi="宋体" w:cs="宋体"/>
              </w:rPr>
              <w:t xml:space="preserve">出具的</w:t>
            </w:r>
            <w:r>
              <w:rPr>
                <w:rFonts w:hint="eastAsia" w:ascii="宋体" w:hAnsi="宋体" w:cs="宋体"/>
              </w:rPr>
              <w:t xml:space="preserve">证明材料</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3.4配电值班人员资格条件（3分）。配电值班人员具有高压电工作业证。每有一人得0.5分，本项满分3分（须提供证书复印件，供应商为其缴纳的近半年来任意一个月社保证明材料）。</w:t>
            </w:r>
            <w:r/>
          </w:p>
          <w:p>
            <w:pPr>
              <w:spacing w:line="360" w:lineRule="auto"/>
              <w:rPr>
                <w:rFonts w:ascii="宋体" w:hAnsi="宋体" w:cs="宋体"/>
              </w:rPr>
            </w:pPr>
            <w:r>
              <w:rPr>
                <w:rFonts w:hint="eastAsia" w:ascii="宋体" w:hAnsi="宋体" w:cs="宋体"/>
              </w:rPr>
              <w:t xml:space="preserve">3.5消防监控室资格条件（4分）。消防监控室安保员具有</w:t>
            </w:r>
            <w:bookmarkStart w:id="216" w:name="OLE_LINK20"/>
            <w:r>
              <w:rPr>
                <w:rFonts w:hint="eastAsia" w:ascii="宋体" w:hAnsi="宋体" w:cs="宋体"/>
              </w:rPr>
              <w:t xml:space="preserve">消防设施操作员证（中级）</w:t>
            </w:r>
            <w:bookmarkEnd w:id="216"/>
            <w:r>
              <w:rPr>
                <w:rFonts w:hint="eastAsia" w:ascii="宋体" w:hAnsi="宋体" w:cs="宋体"/>
              </w:rPr>
              <w:t xml:space="preserve">。每有一人得0.5分，本项满分4分（须提供证书复印件，供应商为其缴纳的近半年来任意一个月社保证明材料）。</w:t>
            </w:r>
            <w:r/>
          </w:p>
          <w:p>
            <w:pPr>
              <w:spacing w:line="360" w:lineRule="auto"/>
              <w:rPr>
                <w:rFonts w:ascii="宋体" w:hAnsi="宋体" w:cs="宋体"/>
              </w:rPr>
            </w:pPr>
            <w:r>
              <w:rPr>
                <w:rFonts w:hint="eastAsia" w:ascii="宋体" w:hAnsi="宋体" w:cs="宋体"/>
              </w:rPr>
              <w:t xml:space="preserve">3.6电梯工资格条件（2分）。电梯工具有</w:t>
            </w:r>
            <w:bookmarkStart w:id="217" w:name="OLE_LINK24"/>
            <w:r>
              <w:rPr>
                <w:rFonts w:hint="eastAsia" w:ascii="宋体" w:hAnsi="宋体" w:cs="宋体"/>
              </w:rPr>
              <w:t xml:space="preserve">特种设备安全管理和作业人员证</w:t>
            </w:r>
            <w:bookmarkEnd w:id="217"/>
            <w:r>
              <w:rPr>
                <w:rFonts w:hint="eastAsia" w:ascii="宋体" w:hAnsi="宋体" w:cs="宋体"/>
              </w:rPr>
              <w:t xml:space="preserve">得1分；具有5年及以上从事电梯专业工作经验得1分。本项满分2分 （须提供证书复印件，供应商为其缴纳的近半年来任意一个月社保证明材料</w:t>
            </w:r>
            <w:r>
              <w:rPr>
                <w:rFonts w:hint="eastAsia" w:ascii="宋体" w:hAnsi="宋体" w:cs="宋体"/>
              </w:rPr>
              <w:t xml:space="preserve">，</w:t>
            </w:r>
            <w:r>
              <w:rPr>
                <w:rFonts w:hint="eastAsia" w:ascii="宋体" w:hAnsi="宋体" w:cs="宋体"/>
              </w:rPr>
              <w:t xml:space="preserve">项目合同复印件</w:t>
            </w:r>
            <w:r>
              <w:rPr>
                <w:rFonts w:hint="eastAsia" w:ascii="宋体" w:hAnsi="宋体" w:cs="宋体"/>
              </w:rPr>
              <w:t xml:space="preserve">。</w:t>
            </w:r>
            <w:r>
              <w:rPr>
                <w:rFonts w:hint="eastAsia" w:ascii="宋体" w:hAnsi="宋体" w:cs="宋体"/>
              </w:rPr>
              <w:t xml:space="preserve">如果合同不能完全</w:t>
            </w:r>
            <w:r>
              <w:rPr>
                <w:rFonts w:hint="eastAsia" w:ascii="宋体" w:hAnsi="宋体" w:cs="宋体"/>
              </w:rPr>
              <w:t xml:space="preserve">体现姓名</w:t>
            </w:r>
            <w:r>
              <w:rPr>
                <w:rFonts w:hint="eastAsia" w:ascii="宋体" w:hAnsi="宋体" w:cs="宋体"/>
              </w:rPr>
              <w:t xml:space="preserve">、</w:t>
            </w:r>
            <w:r>
              <w:rPr>
                <w:rFonts w:hint="eastAsia" w:ascii="宋体" w:hAnsi="宋体" w:cs="宋体"/>
              </w:rPr>
              <w:t xml:space="preserve">岗位</w:t>
            </w:r>
            <w:r>
              <w:rPr>
                <w:rFonts w:hint="eastAsia" w:ascii="宋体" w:hAnsi="宋体" w:cs="宋体"/>
              </w:rPr>
              <w:t xml:space="preserve">或工作内容</w:t>
            </w:r>
            <w:r>
              <w:rPr>
                <w:rFonts w:hint="eastAsia" w:ascii="宋体" w:hAnsi="宋体" w:cs="宋体"/>
              </w:rPr>
              <w:t xml:space="preserve">、</w:t>
            </w:r>
            <w:r>
              <w:rPr>
                <w:rFonts w:hint="eastAsia" w:ascii="宋体" w:hAnsi="宋体" w:cs="宋体"/>
              </w:rPr>
              <w:t xml:space="preserve">工作年限等信息的</w:t>
            </w:r>
            <w:r>
              <w:rPr>
                <w:rFonts w:hint="eastAsia" w:ascii="宋体" w:hAnsi="宋体" w:cs="宋体"/>
              </w:rPr>
              <w:t xml:space="preserve">，应提供业主</w:t>
            </w:r>
            <w:r>
              <w:rPr>
                <w:rFonts w:hint="eastAsia" w:ascii="宋体" w:hAnsi="宋体" w:cs="宋体"/>
              </w:rPr>
              <w:t xml:space="preserve">出具的</w:t>
            </w:r>
            <w:r>
              <w:rPr>
                <w:rFonts w:hint="eastAsia" w:ascii="宋体" w:hAnsi="宋体" w:cs="宋体"/>
              </w:rPr>
              <w:t xml:space="preserve">证明材料</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3.7南湖办公区客服前台资格条件（1分）。</w:t>
            </w:r>
            <w:r>
              <w:rPr>
                <w:rFonts w:ascii="宋体" w:hAnsi="宋体" w:cs="宋体"/>
                <w:highlight w:val="white"/>
              </w:rPr>
              <w:t xml:space="preserve">2号楼前台人员具有消防设施操作员证（中级）得1分。</w:t>
            </w:r>
            <w:r>
              <w:rPr>
                <w:rFonts w:hint="eastAsia" w:ascii="宋体" w:hAnsi="宋体" w:cs="宋体"/>
              </w:rPr>
              <w:t xml:space="preserve">本项满分1分 （须提供证书复印件，供应商为其缴纳的近半年来任意一个月社保证明材料）。</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17</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highlight w:val="yellow"/>
              </w:rPr>
              <w:t xml:space="preserve">项目</w:t>
            </w:r>
            <w:r>
              <w:rPr>
                <w:rFonts w:hint="eastAsia" w:ascii="宋体" w:hAnsi="宋体" w:cs="宋体"/>
                <w:sz w:val="24"/>
                <w:szCs w:val="24"/>
                <w:highlight w:val="yellow"/>
              </w:rPr>
              <w:t xml:space="preserve">经理</w:t>
            </w:r>
            <w:r/>
          </w:p>
          <w:p>
            <w:pPr>
              <w:jc w:val="center"/>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60" w:lineRule="auto"/>
              <w:rPr>
                <w:rFonts w:ascii="宋体" w:hAnsi="宋体" w:cs="宋体"/>
                <w:lang w:val="en-GB"/>
              </w:rPr>
            </w:pPr>
            <w:r>
              <w:rPr>
                <w:rFonts w:hint="eastAsia" w:ascii="宋体" w:hAnsi="宋体" w:cs="宋体"/>
                <w:lang w:val="en-GB"/>
              </w:rPr>
              <w:t xml:space="preserve">4.1</w:t>
            </w:r>
            <w:r>
              <w:rPr>
                <w:rFonts w:hint="eastAsia" w:ascii="宋体" w:hAnsi="宋体" w:cs="宋体"/>
                <w:lang w:val="en-GB"/>
              </w:rPr>
              <w:t xml:space="preserve">农林大厦项目经理</w:t>
            </w:r>
            <w:r/>
          </w:p>
          <w:p>
            <w:pPr>
              <w:spacing w:line="360" w:lineRule="auto"/>
              <w:rPr>
                <w:rFonts w:ascii="宋体" w:hAnsi="宋体" w:cs="宋体"/>
                <w:lang w:val="en-GB"/>
              </w:rPr>
            </w:pPr>
            <w:r>
              <w:rPr>
                <w:rFonts w:hint="eastAsia" w:ascii="宋体" w:hAnsi="宋体" w:cs="宋体"/>
                <w:lang w:val="en-GB"/>
              </w:rPr>
              <w:t xml:space="preserve">4.4.1农林大厦项目经理</w:t>
            </w:r>
            <w:r>
              <w:rPr>
                <w:rFonts w:hint="eastAsia" w:ascii="宋体" w:hAnsi="宋体" w:cs="宋体"/>
                <w:lang w:val="en-GB"/>
              </w:rPr>
              <w:t xml:space="preserve">具有本科及以</w:t>
            </w:r>
            <w:r>
              <w:rPr>
                <w:rFonts w:hint="eastAsia" w:ascii="宋体" w:hAnsi="宋体" w:cs="宋体"/>
                <w:highlight w:val="white"/>
                <w:lang w:val="en-GB"/>
              </w:rPr>
              <w:t xml:space="preserve">上学历</w:t>
            </w:r>
            <w:r>
              <w:rPr>
                <w:rFonts w:hint="eastAsia" w:ascii="宋体" w:hAnsi="宋体" w:cs="宋体"/>
                <w:lang w:val="en-GB"/>
              </w:rPr>
              <w:t xml:space="preserve">得2分</w:t>
            </w:r>
            <w:r>
              <w:rPr>
                <w:rFonts w:hint="eastAsia" w:ascii="宋体" w:hAnsi="宋体" w:cs="宋体"/>
                <w:lang w:val="en-GB"/>
              </w:rPr>
              <w:t xml:space="preserve">，</w:t>
            </w:r>
            <w:r>
              <w:rPr>
                <w:rFonts w:hint="eastAsia" w:ascii="宋体" w:hAnsi="宋体" w:cs="宋体"/>
                <w:lang w:val="en-GB"/>
              </w:rPr>
              <w:t xml:space="preserve">具有</w:t>
            </w:r>
            <w:r>
              <w:rPr>
                <w:rFonts w:hint="eastAsia" w:ascii="宋体" w:hAnsi="宋体" w:cs="宋体"/>
                <w:lang w:val="en-GB"/>
              </w:rPr>
              <w:t xml:space="preserve">大专</w:t>
            </w:r>
            <w:r>
              <w:rPr>
                <w:rFonts w:hint="eastAsia" w:ascii="宋体" w:hAnsi="宋体" w:cs="宋体"/>
                <w:lang w:val="en-GB"/>
              </w:rPr>
              <w:t xml:space="preserve">学历</w:t>
            </w:r>
            <w:r>
              <w:rPr>
                <w:rFonts w:hint="eastAsia" w:ascii="宋体" w:hAnsi="宋体" w:cs="宋体"/>
                <w:lang w:val="en-GB"/>
              </w:rPr>
              <w:t xml:space="preserve">得1分</w:t>
            </w:r>
            <w:r>
              <w:rPr>
                <w:rFonts w:hint="eastAsia" w:ascii="宋体" w:hAnsi="宋体" w:cs="宋体"/>
                <w:lang w:val="en-GB"/>
              </w:rPr>
              <w:t xml:space="preserve">；</w:t>
            </w:r>
            <w:r/>
          </w:p>
          <w:p>
            <w:pPr>
              <w:spacing w:line="360" w:lineRule="auto"/>
              <w:rPr>
                <w:rFonts w:ascii="宋体" w:hAnsi="宋体" w:cs="宋体"/>
                <w:lang w:val="en-GB"/>
              </w:rPr>
            </w:pPr>
            <w:r>
              <w:rPr>
                <w:rFonts w:hint="eastAsia" w:ascii="宋体" w:hAnsi="宋体" w:cs="宋体"/>
                <w:lang w:val="en-GB"/>
              </w:rPr>
              <w:t xml:space="preserve">4.4.2农林大厦项目经理</w:t>
            </w:r>
            <w:r>
              <w:rPr>
                <w:rFonts w:hint="eastAsia" w:ascii="宋体" w:hAnsi="宋体" w:cs="宋体"/>
                <w:lang w:val="en-GB"/>
              </w:rPr>
              <w:t xml:space="preserve">具有5年及以上从事非住宅类物业管理项目</w:t>
            </w:r>
            <w:r>
              <w:rPr>
                <w:rFonts w:hint="eastAsia" w:ascii="宋体" w:hAnsi="宋体" w:cs="宋体"/>
                <w:lang w:val="en-GB"/>
              </w:rPr>
              <w:t xml:space="preserve">经理</w:t>
            </w:r>
            <w:r>
              <w:rPr>
                <w:rFonts w:hint="eastAsia" w:ascii="宋体" w:hAnsi="宋体" w:cs="宋体"/>
                <w:lang w:val="en-GB"/>
              </w:rPr>
              <w:t xml:space="preserve">经验得</w:t>
            </w:r>
            <w:r>
              <w:rPr>
                <w:rFonts w:ascii="宋体" w:hAnsi="宋体" w:cs="宋体"/>
                <w:lang w:val="en-GB"/>
              </w:rPr>
              <w:t xml:space="preserve">2</w:t>
            </w:r>
            <w:r>
              <w:rPr>
                <w:rFonts w:hint="eastAsia" w:ascii="宋体" w:hAnsi="宋体" w:cs="宋体"/>
                <w:lang w:val="en-GB"/>
              </w:rPr>
              <w:t xml:space="preserve">分。</w:t>
            </w:r>
            <w:r/>
          </w:p>
          <w:p>
            <w:pPr>
              <w:spacing w:line="360" w:lineRule="auto"/>
              <w:rPr>
                <w:rFonts w:ascii="宋体" w:hAnsi="宋体" w:cs="宋体"/>
                <w:lang w:val="en-GB"/>
              </w:rPr>
            </w:pPr>
            <w:r>
              <w:rPr>
                <w:rFonts w:hint="eastAsia" w:ascii="宋体" w:hAnsi="宋体" w:cs="宋体"/>
              </w:rPr>
              <w:t xml:space="preserve">本项满分</w:t>
            </w:r>
            <w:r>
              <w:rPr>
                <w:rFonts w:ascii="宋体" w:hAnsi="宋体" w:cs="宋体"/>
              </w:rPr>
              <w:t xml:space="preserve">4</w:t>
            </w:r>
            <w:r>
              <w:rPr>
                <w:rFonts w:hint="eastAsia" w:ascii="宋体" w:hAnsi="宋体" w:cs="宋体"/>
              </w:rPr>
              <w:t xml:space="preserve">分</w:t>
            </w:r>
            <w:r>
              <w:rPr>
                <w:rFonts w:hint="eastAsia" w:ascii="宋体" w:hAnsi="宋体" w:cs="宋体"/>
              </w:rPr>
              <w:t xml:space="preserve">。</w:t>
            </w:r>
            <w:r>
              <w:rPr>
                <w:rFonts w:hint="eastAsia" w:ascii="宋体" w:hAnsi="宋体" w:cs="宋体"/>
                <w:lang w:val="en-GB"/>
              </w:rPr>
              <w:t xml:space="preserve">（须提供</w:t>
            </w:r>
            <w:r>
              <w:rPr>
                <w:rFonts w:hint="eastAsia" w:ascii="宋体" w:hAnsi="宋体" w:cs="宋体"/>
              </w:rPr>
              <w:t xml:space="preserve">相关</w:t>
            </w:r>
            <w:r>
              <w:rPr>
                <w:rFonts w:hint="eastAsia" w:ascii="宋体" w:hAnsi="宋体" w:cs="宋体"/>
                <w:lang w:val="en-GB"/>
              </w:rPr>
              <w:t xml:space="preserve">证书</w:t>
            </w:r>
            <w:r>
              <w:rPr>
                <w:rFonts w:hint="eastAsia" w:ascii="宋体" w:hAnsi="宋体" w:cs="宋体"/>
                <w:lang w:val="en-GB"/>
              </w:rPr>
              <w:t xml:space="preserve">，</w:t>
            </w:r>
            <w:r>
              <w:rPr>
                <w:rFonts w:hint="eastAsia" w:ascii="宋体" w:hAnsi="宋体" w:cs="宋体"/>
                <w:lang w:val="en-GB"/>
              </w:rPr>
              <w:t xml:space="preserve">供应商为其缴纳的近半年来任意一个月社保证明材料</w:t>
            </w:r>
            <w:r>
              <w:rPr>
                <w:rFonts w:hint="eastAsia" w:ascii="宋体" w:hAnsi="宋体" w:cs="宋体"/>
                <w:lang w:val="en-GB"/>
              </w:rPr>
              <w:t xml:space="preserve">，</w:t>
            </w:r>
            <w:r>
              <w:rPr>
                <w:rFonts w:hint="eastAsia" w:ascii="宋体" w:hAnsi="宋体" w:cs="宋体"/>
              </w:rPr>
              <w:t xml:space="preserve">项目合同复印件，如果合同不能完全</w:t>
            </w:r>
            <w:r>
              <w:rPr>
                <w:rFonts w:hint="eastAsia" w:ascii="宋体" w:hAnsi="宋体" w:cs="宋体"/>
              </w:rPr>
              <w:t xml:space="preserve">体现姓名、岗位、工作年限等信息的</w:t>
            </w:r>
            <w:r>
              <w:rPr>
                <w:rFonts w:hint="eastAsia" w:ascii="宋体" w:hAnsi="宋体" w:cs="宋体"/>
              </w:rPr>
              <w:t xml:space="preserve">，应提供业主</w:t>
            </w:r>
            <w:r>
              <w:rPr>
                <w:rFonts w:hint="eastAsia" w:ascii="宋体" w:hAnsi="宋体" w:cs="宋体"/>
              </w:rPr>
              <w:t xml:space="preserve">出具的</w:t>
            </w:r>
            <w:r>
              <w:rPr>
                <w:rFonts w:hint="eastAsia" w:ascii="宋体" w:hAnsi="宋体" w:cs="宋体"/>
              </w:rPr>
              <w:t xml:space="preserve">证明材料</w:t>
            </w:r>
            <w:r>
              <w:rPr>
                <w:rFonts w:hint="eastAsia" w:ascii="宋体" w:hAnsi="宋体" w:cs="宋体"/>
                <w:lang w:val="en-GB"/>
              </w:rPr>
              <w:t xml:space="preserve">等）。</w:t>
            </w:r>
            <w:r/>
          </w:p>
          <w:p>
            <w:pPr>
              <w:spacing w:line="360" w:lineRule="auto"/>
              <w:rPr>
                <w:rFonts w:ascii="宋体" w:hAnsi="宋体" w:cs="宋体"/>
                <w:lang w:val="en-GB"/>
              </w:rPr>
            </w:pPr>
            <w:r>
              <w:rPr>
                <w:rFonts w:hint="eastAsia" w:ascii="宋体" w:hAnsi="宋体" w:cs="宋体"/>
                <w:lang w:val="en-GB"/>
              </w:rPr>
              <w:t xml:space="preserve">4.2南湖办公区项目经理具有3年及以上从事非住宅类物业管理经验得</w:t>
            </w:r>
            <w:r>
              <w:rPr>
                <w:rFonts w:ascii="宋体" w:hAnsi="宋体" w:cs="宋体"/>
                <w:lang w:val="en-GB"/>
              </w:rPr>
              <w:t xml:space="preserve">2</w:t>
            </w:r>
            <w:r>
              <w:rPr>
                <w:rFonts w:hint="eastAsia" w:ascii="宋体" w:hAnsi="宋体" w:cs="宋体"/>
                <w:lang w:val="en-GB"/>
              </w:rPr>
              <w:t xml:space="preserve">分</w:t>
            </w:r>
            <w:r>
              <w:rPr>
                <w:rFonts w:hint="eastAsia" w:ascii="宋体" w:hAnsi="宋体" w:cs="宋体"/>
                <w:lang w:val="en-GB"/>
              </w:rPr>
              <w:t xml:space="preserve">,</w:t>
            </w:r>
            <w:r>
              <w:rPr>
                <w:rFonts w:hint="eastAsia" w:ascii="宋体" w:hAnsi="宋体" w:cs="宋体"/>
                <w:lang w:val="en-GB"/>
              </w:rPr>
              <w:t xml:space="preserve">具有</w:t>
            </w:r>
            <w:r>
              <w:rPr>
                <w:rFonts w:ascii="宋体" w:hAnsi="宋体" w:cs="宋体"/>
                <w:lang w:val="en-GB"/>
              </w:rPr>
              <w:t xml:space="preserve">1</w:t>
            </w:r>
            <w:r>
              <w:rPr>
                <w:rFonts w:hint="eastAsia" w:ascii="宋体" w:hAnsi="宋体" w:cs="宋体"/>
                <w:lang w:val="en-GB"/>
              </w:rPr>
              <w:t xml:space="preserve">年及以上</w:t>
            </w:r>
            <w:r>
              <w:rPr>
                <w:rFonts w:hint="eastAsia" w:ascii="宋体" w:hAnsi="宋体" w:cs="宋体"/>
                <w:lang w:val="en-GB"/>
              </w:rPr>
              <w:t xml:space="preserve">非住宅类物业</w:t>
            </w:r>
            <w:r>
              <w:rPr>
                <w:rFonts w:hint="eastAsia" w:ascii="宋体" w:hAnsi="宋体" w:cs="宋体"/>
                <w:lang w:val="en-GB"/>
              </w:rPr>
              <w:t xml:space="preserve">管理经验得1分，其他不得分</w:t>
            </w:r>
            <w:r>
              <w:rPr>
                <w:rFonts w:hint="eastAsia" w:ascii="宋体" w:hAnsi="宋体" w:cs="宋体"/>
                <w:lang w:val="en-GB"/>
              </w:rPr>
              <w:t xml:space="preserve">。本项满分</w:t>
            </w:r>
            <w:r>
              <w:rPr>
                <w:rFonts w:ascii="宋体" w:hAnsi="宋体" w:cs="宋体"/>
                <w:lang w:val="en-GB"/>
              </w:rPr>
              <w:t xml:space="preserve">2</w:t>
            </w:r>
            <w:r>
              <w:rPr>
                <w:rFonts w:hint="eastAsia" w:ascii="宋体" w:hAnsi="宋体" w:cs="宋体"/>
                <w:lang w:val="en-GB"/>
              </w:rPr>
              <w:t xml:space="preserve">分（须提供相关证书、供应商为其缴纳的近半年来任意一个月社保证明材料</w:t>
            </w:r>
            <w:r>
              <w:rPr>
                <w:rFonts w:hint="eastAsia" w:ascii="宋体" w:hAnsi="宋体" w:cs="宋体"/>
                <w:lang w:val="en-GB"/>
              </w:rPr>
              <w:t xml:space="preserve">，</w:t>
            </w:r>
            <w:r>
              <w:rPr>
                <w:rFonts w:hint="eastAsia" w:ascii="宋体" w:hAnsi="宋体" w:cs="宋体"/>
              </w:rPr>
              <w:t xml:space="preserve">项目合同复印件</w:t>
            </w:r>
            <w:r>
              <w:rPr>
                <w:rFonts w:hint="eastAsia" w:ascii="宋体" w:hAnsi="宋体" w:cs="宋体"/>
              </w:rPr>
              <w:t xml:space="preserve">。</w:t>
            </w:r>
            <w:r>
              <w:rPr>
                <w:rFonts w:hint="eastAsia" w:ascii="宋体" w:hAnsi="宋体" w:cs="宋体"/>
              </w:rPr>
              <w:t xml:space="preserve">如果合同不能完全</w:t>
            </w:r>
            <w:r>
              <w:rPr>
                <w:rFonts w:hint="eastAsia" w:ascii="宋体" w:hAnsi="宋体" w:cs="宋体"/>
              </w:rPr>
              <w:t xml:space="preserve">体现姓名</w:t>
            </w:r>
            <w:r>
              <w:rPr>
                <w:rFonts w:hint="eastAsia" w:ascii="宋体" w:hAnsi="宋体" w:cs="宋体"/>
              </w:rPr>
              <w:t xml:space="preserve">、</w:t>
            </w:r>
            <w:r>
              <w:rPr>
                <w:rFonts w:hint="eastAsia" w:ascii="宋体" w:hAnsi="宋体" w:cs="宋体"/>
              </w:rPr>
              <w:t xml:space="preserve">岗位</w:t>
            </w:r>
            <w:r>
              <w:rPr>
                <w:rFonts w:hint="eastAsia" w:ascii="宋体" w:hAnsi="宋体" w:cs="宋体"/>
              </w:rPr>
              <w:t xml:space="preserve">或工作内容</w:t>
            </w:r>
            <w:r>
              <w:rPr>
                <w:rFonts w:hint="eastAsia" w:ascii="宋体" w:hAnsi="宋体" w:cs="宋体"/>
              </w:rPr>
              <w:t xml:space="preserve">、</w:t>
            </w:r>
            <w:r>
              <w:rPr>
                <w:rFonts w:hint="eastAsia" w:ascii="宋体" w:hAnsi="宋体" w:cs="宋体"/>
              </w:rPr>
              <w:t xml:space="preserve">工作年限等信息的</w:t>
            </w:r>
            <w:r>
              <w:rPr>
                <w:rFonts w:hint="eastAsia" w:ascii="宋体" w:hAnsi="宋体" w:cs="宋体"/>
              </w:rPr>
              <w:t xml:space="preserve">，应提供业主</w:t>
            </w:r>
            <w:r>
              <w:rPr>
                <w:rFonts w:hint="eastAsia" w:ascii="宋体" w:hAnsi="宋体" w:cs="宋体"/>
              </w:rPr>
              <w:t xml:space="preserve">出具的</w:t>
            </w:r>
            <w:r>
              <w:rPr>
                <w:rFonts w:hint="eastAsia" w:ascii="宋体" w:hAnsi="宋体" w:cs="宋体"/>
              </w:rPr>
              <w:t xml:space="preserve">证明材料</w:t>
            </w:r>
            <w:r>
              <w:rPr>
                <w:rFonts w:hint="eastAsia" w:ascii="宋体" w:hAnsi="宋体" w:cs="宋体"/>
                <w:lang w:val="en-GB"/>
              </w:rPr>
              <w:t xml:space="preserve">）。</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w:t>
            </w:r>
            <w:r/>
          </w:p>
          <w:p>
            <w:pPr>
              <w:jc w:val="center"/>
              <w:spacing w:line="360" w:lineRule="auto"/>
              <w:rPr>
                <w:rFonts w:ascii="宋体" w:hAnsi="宋体" w:cs="宋体"/>
                <w:sz w:val="24"/>
                <w:szCs w:val="24"/>
              </w:rPr>
            </w:pPr>
            <w:r>
              <w:rPr>
                <w:rFonts w:hint="eastAsia" w:ascii="宋体" w:hAnsi="宋体" w:cs="宋体"/>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6659" w:type="dxa"/>
            <w:textDirection w:val="lrTb"/>
            <w:noWrap w:val="false"/>
          </w:tcPr>
          <w:p>
            <w:pPr>
              <w:spacing w:line="360" w:lineRule="auto"/>
              <w:rPr>
                <w:rFonts w:ascii="宋体" w:hAnsi="宋体" w:cs="宋体"/>
                <w:lang w:val="en-GB"/>
              </w:rPr>
            </w:pPr>
            <w:r/>
            <w:bookmarkStart w:id="218" w:name="OLE_LINK40"/>
            <w:r>
              <w:rPr>
                <w:rFonts w:hint="eastAsia" w:ascii="宋体" w:hAnsi="宋体" w:cs="宋体"/>
                <w:lang w:val="en-GB"/>
              </w:rPr>
              <w:t xml:space="preserve">投标人具有非住宅类物业项目管理服务经验，2023年以来承接过非住宅类物业管理项目（类似本项目且服务内容至少包含客服、保洁、保安、零星维修中任意三项业务服务的物业合同</w:t>
            </w:r>
            <w:bookmarkEnd w:id="218"/>
            <w:r>
              <w:rPr>
                <w:rFonts w:hint="eastAsia" w:ascii="宋体" w:hAnsi="宋体" w:cs="宋体"/>
                <w:lang w:val="en-GB"/>
              </w:rPr>
              <w:t xml:space="preserve">）。每提供一个得2分，满分10分（</w:t>
            </w:r>
            <w:r>
              <w:rPr>
                <w:rFonts w:hint="eastAsia" w:ascii="宋体" w:hAnsi="宋体" w:cs="宋体"/>
              </w:rPr>
              <w:t xml:space="preserve">提供</w:t>
            </w:r>
            <w:r>
              <w:rPr>
                <w:rFonts w:hint="eastAsia" w:ascii="宋体" w:hAnsi="宋体" w:cs="宋体"/>
              </w:rPr>
              <w:t xml:space="preserve">项目合同复印件，如果合同不能完全</w:t>
            </w:r>
            <w:r>
              <w:rPr>
                <w:rFonts w:hint="eastAsia" w:ascii="宋体" w:hAnsi="宋体" w:cs="宋体"/>
              </w:rPr>
              <w:t xml:space="preserve">体现项目信息的</w:t>
            </w:r>
            <w:r>
              <w:rPr>
                <w:rFonts w:hint="eastAsia" w:ascii="宋体" w:hAnsi="宋体" w:cs="宋体"/>
              </w:rPr>
              <w:t xml:space="preserve">，还应提供业主</w:t>
            </w:r>
            <w:r>
              <w:rPr>
                <w:rFonts w:hint="eastAsia" w:ascii="宋体" w:hAnsi="宋体" w:cs="宋体"/>
              </w:rPr>
              <w:t xml:space="preserve">出具的</w:t>
            </w:r>
            <w:r>
              <w:rPr>
                <w:rFonts w:hint="eastAsia" w:ascii="宋体" w:hAnsi="宋体" w:cs="宋体"/>
              </w:rPr>
              <w:t xml:space="preserve">证明材料</w:t>
            </w:r>
            <w:r>
              <w:rPr>
                <w:rFonts w:hint="eastAsia" w:ascii="宋体" w:hAnsi="宋体" w:cs="宋体"/>
                <w:lang w:val="en-GB"/>
              </w:rPr>
              <w:t xml:space="preserve">）。</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管理体系</w:t>
            </w:r>
            <w:r/>
          </w:p>
          <w:p>
            <w:pPr>
              <w:jc w:val="center"/>
              <w:spacing w:line="360" w:lineRule="auto"/>
              <w:rPr>
                <w:rFonts w:ascii="宋体" w:hAnsi="宋体" w:cs="宋体"/>
                <w:sz w:val="24"/>
                <w:szCs w:val="24"/>
              </w:rPr>
            </w:pPr>
            <w:r>
              <w:rPr>
                <w:rFonts w:hint="eastAsia" w:ascii="宋体" w:hAnsi="宋体" w:cs="宋体"/>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360" w:lineRule="auto"/>
              <w:rPr>
                <w:rFonts w:ascii="宋体" w:hAnsi="宋体" w:cs="宋体"/>
                <w:lang w:val="en-GB"/>
              </w:rPr>
            </w:pPr>
            <w:r>
              <w:rPr>
                <w:rFonts w:hint="eastAsia" w:ascii="宋体" w:hAnsi="宋体" w:cs="宋体"/>
                <w:lang w:val="en-GB"/>
              </w:rPr>
              <w:t xml:space="preserve"> 投标人提供有效期内ISO9001系列质量管理体系认证、ISO14001系列环境认证证书、ISO45001系列职业健康安全管理体系证书提供任意一个证书得1分，提供任意二种证书得2分，最多2分。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bookmarkEnd w:id="204"/>
            <w:bookmarkEnd w:id="205"/>
            <w:r/>
          </w:p>
        </w:tc>
      </w:tr>
    </w:tbl>
    <w:p>
      <w:pPr>
        <w:ind w:firstLine="562"/>
        <w:jc w:val="left"/>
        <w:spacing w:before="120" w:after="120" w:line="400" w:lineRule="exact"/>
        <w:rPr>
          <w:rFonts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以上提供的证书、社保、合同</w:t>
      </w:r>
      <w:r>
        <w:rPr>
          <w:rFonts w:hint="eastAsia" w:ascii="方正仿宋_GBK" w:hAnsi="方正仿宋_GBK" w:eastAsia="方正仿宋_GBK" w:cs="方正仿宋_GBK"/>
          <w:b/>
          <w:color w:val="000000"/>
          <w:sz w:val="28"/>
          <w:szCs w:val="28"/>
        </w:rPr>
        <w:t xml:space="preserve">、业主证明</w:t>
      </w:r>
      <w:r>
        <w:rPr>
          <w:rFonts w:hint="eastAsia" w:ascii="方正仿宋_GBK" w:hAnsi="方正仿宋_GBK" w:eastAsia="方正仿宋_GBK" w:cs="方正仿宋_GBK"/>
          <w:b/>
          <w:color w:val="000000"/>
          <w:sz w:val="28"/>
          <w:szCs w:val="28"/>
        </w:rPr>
        <w:t xml:space="preserve">等文件材料，</w:t>
      </w:r>
      <w:r>
        <w:rPr>
          <w:rFonts w:hint="eastAsia" w:ascii="方正仿宋_GBK" w:hAnsi="方正仿宋_GBK" w:eastAsia="方正仿宋_GBK" w:cs="方正仿宋_GBK"/>
          <w:b/>
          <w:color w:val="000000"/>
          <w:sz w:val="28"/>
          <w:szCs w:val="28"/>
        </w:rPr>
        <w:t xml:space="preserve">中标后</w:t>
      </w:r>
      <w:r>
        <w:rPr>
          <w:rFonts w:hint="eastAsia" w:ascii="方正仿宋_GBK" w:hAnsi="方正仿宋_GBK" w:eastAsia="方正仿宋_GBK" w:cs="方正仿宋_GBK"/>
          <w:b/>
          <w:color w:val="000000"/>
          <w:sz w:val="28"/>
          <w:szCs w:val="28"/>
        </w:rPr>
        <w:t xml:space="preserve">原件备查。</w:t>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ind w:right="839"/>
        <w:jc w:val="center"/>
        <w:spacing w:line="660" w:lineRule="exact"/>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br w:type="page" w:clear="all"/>
      </w:r>
      <w:r/>
    </w:p>
    <w:p>
      <w:pPr>
        <w:ind w:right="839"/>
        <w:jc w:val="center"/>
        <w:spacing w:line="660" w:lineRule="exact"/>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8"/>
      <w:r/>
      <w:bookmarkEnd w:id="169"/>
      <w:r/>
      <w:bookmarkEnd w:id="203"/>
      <w:r>
        <w:rPr>
          <w:rFonts w:hint="eastAsia" w:ascii="方正黑体_GBK" w:hAnsi="方正黑体_GBK" w:eastAsia="方正黑体_GBK" w:cs="方正黑体_GBK"/>
          <w:color w:val="000000"/>
          <w:sz w:val="28"/>
          <w:szCs w:val="28"/>
        </w:rPr>
        <w:t xml:space="preserve">文件格式 </w:t>
      </w:r>
      <w:r/>
    </w:p>
    <w:p>
      <w:pPr>
        <w:jc w:val="center"/>
        <w:rPr>
          <w:rFonts w:ascii="宋体" w:hAnsi="宋体"/>
          <w:b/>
          <w:sz w:val="28"/>
          <w:szCs w:val="28"/>
        </w:rPr>
      </w:pPr>
      <w:r/>
      <w:bookmarkStart w:id="219" w:name="_Hlt26955039"/>
      <w:r/>
      <w:bookmarkStart w:id="220" w:name="_Hlt26671244"/>
      <w:r/>
      <w:bookmarkStart w:id="221" w:name="_Toc120614282"/>
      <w:r/>
      <w:bookmarkStart w:id="222" w:name="_Toc49090576"/>
      <w:r/>
      <w:bookmarkStart w:id="223" w:name="_Toc26554094"/>
      <w:r/>
      <w:bookmarkEnd w:id="219"/>
      <w:r/>
      <w:bookmarkEnd w:id="220"/>
      <w:r/>
      <w:r/>
    </w:p>
    <w:p>
      <w:pPr>
        <w:jc w:val="center"/>
        <w:rPr>
          <w:rFonts w:ascii="方正小标宋_GBK" w:hAnsi="方正小标宋_GBK" w:eastAsia="方正小标宋_GBK" w:cs="方正小标宋_GBK"/>
          <w:bCs/>
          <w:sz w:val="44"/>
          <w:szCs w:val="44"/>
        </w:rPr>
      </w:pPr>
      <w:r>
        <w:rPr>
          <w:rFonts w:ascii="方正小标宋_GBK" w:hAnsi="方正小标宋_GBK" w:eastAsia="方正小标宋_GBK" w:cs="方正小标宋_GBK"/>
          <w:bCs/>
          <w:sz w:val="44"/>
          <w:szCs w:val="44"/>
        </w:rPr>
      </w:r>
      <w:r/>
    </w:p>
    <w:p>
      <w:pPr>
        <w:jc w:val="center"/>
        <w:rPr>
          <w:rFonts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ind w:firstLine="84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jc w:val="center"/>
        <w:spacing w:line="400" w:lineRule="exact"/>
        <w:rPr>
          <w:rFonts w:ascii="宋体" w:hAnsi="宋体"/>
          <w:b/>
          <w:bCs/>
          <w:sz w:val="28"/>
          <w:szCs w:val="28"/>
        </w:rPr>
      </w:pPr>
      <w:r>
        <w:rPr>
          <w:rFonts w:ascii="宋体" w:hAnsi="宋体"/>
          <w:b/>
          <w:bCs/>
          <w:sz w:val="28"/>
          <w:szCs w:val="28"/>
        </w:rPr>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4.提供服务的人员均为订立劳动合同的从业人员的书面声明（格式见附件13）</w:t>
      </w:r>
      <w:r/>
    </w:p>
    <w:p>
      <w:pPr>
        <w:spacing w:line="400" w:lineRule="exact"/>
        <w:rPr>
          <w:rFonts w:ascii="宋体" w:hAnsi="宋体"/>
          <w:b/>
          <w:color w:val="ff0000"/>
          <w:sz w:val="28"/>
          <w:szCs w:val="28"/>
        </w:rPr>
      </w:pPr>
      <w:r>
        <w:rPr>
          <w:rFonts w:ascii="宋体" w:hAnsi="宋体"/>
          <w:b/>
          <w:color w:val="ff0000"/>
          <w:sz w:val="28"/>
          <w:szCs w:val="28"/>
        </w:rPr>
      </w:r>
      <w:r/>
    </w:p>
    <w:p>
      <w:pPr>
        <w:spacing w:line="400" w:lineRule="exact"/>
        <w:rPr>
          <w:rFonts w:ascii="宋体" w:hAnsi="宋体"/>
          <w:b/>
          <w:color w:val="ff0000"/>
          <w:sz w:val="28"/>
          <w:szCs w:val="28"/>
        </w:rPr>
      </w:pPr>
      <w:r>
        <w:rPr>
          <w:rFonts w:ascii="宋体" w:hAnsi="宋体"/>
          <w:b/>
          <w:color w:val="ff0000"/>
          <w:sz w:val="28"/>
          <w:szCs w:val="28"/>
        </w:rPr>
      </w:r>
      <w:r/>
    </w:p>
    <w:p>
      <w:pP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b/>
                <w:sz w:val="28"/>
                <w:szCs w:val="28"/>
              </w:rPr>
              <w:t xml:space="preserve">三年</w:t>
            </w:r>
            <w:r>
              <w:rPr>
                <w:rFonts w:hint="eastAsia" w:ascii="方正仿宋_GBK" w:hAnsi="方正仿宋_GBK" w:eastAsia="方正仿宋_GBK" w:cs="方正仿宋_GBK"/>
                <w:sz w:val="28"/>
                <w:szCs w:val="28"/>
              </w:rPr>
              <w:t xml:space="preserve">）</w:t>
            </w:r>
            <w:r/>
          </w:p>
        </w:tc>
      </w:tr>
      <w:tr>
        <w:trPr>
          <w:cantSplit/>
          <w:trHeight w:val="612"/>
        </w:trPr>
        <w:tc>
          <w:tcPr>
            <w:tcW w:w="8934" w:type="dxa"/>
            <w:vAlign w:val="center"/>
            <w:textDirection w:val="lrTb"/>
            <w:noWrap w:val="false"/>
          </w:tcPr>
          <w:p>
            <w:pPr>
              <w:pStyle w:val="897"/>
              <w:ind w:firstLine="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spacing w:line="400" w:lineRule="exact"/>
        <w:rPr>
          <w:rFonts w:ascii="宋体" w:hAnsi="宋体"/>
          <w:sz w:val="28"/>
          <w:szCs w:val="28"/>
        </w:rPr>
      </w:pPr>
      <w:r>
        <w:rPr>
          <w:rFonts w:ascii="宋体" w:hAnsi="宋体"/>
          <w:sz w:val="28"/>
          <w:szCs w:val="28"/>
        </w:rPr>
        <w:t xml:space="preserve">注：投标总报价为</w:t>
      </w:r>
      <w:r>
        <w:rPr>
          <w:rFonts w:ascii="宋体" w:hAnsi="宋体"/>
          <w:b/>
          <w:sz w:val="28"/>
          <w:szCs w:val="28"/>
        </w:rPr>
        <w:t xml:space="preserve">三年</w:t>
      </w:r>
      <w:r>
        <w:rPr>
          <w:rFonts w:ascii="宋体" w:hAnsi="宋体"/>
          <w:sz w:val="28"/>
          <w:szCs w:val="28"/>
        </w:rPr>
        <w:t xml:space="preserve">物业服务总价。</w:t>
      </w:r>
      <w:r/>
    </w:p>
    <w:p>
      <w:pPr>
        <w:spacing w:line="400" w:lineRule="exact"/>
        <w:rPr>
          <w:rFonts w:ascii="宋体" w:hAnsi="宋体"/>
          <w:sz w:val="28"/>
          <w:szCs w:val="28"/>
        </w:rPr>
      </w:pPr>
      <w:r>
        <w:rPr>
          <w:rFonts w:ascii="宋体" w:hAnsi="宋体"/>
          <w:sz w:val="28"/>
          <w:szCs w:val="28"/>
        </w:rPr>
      </w:r>
      <w:r/>
    </w:p>
    <w:p>
      <w:pPr>
        <w:spacing w:line="400" w:lineRule="exact"/>
        <w:rPr>
          <w:rFonts w:ascii="宋体" w:hAnsi="宋体"/>
          <w:sz w:val="28"/>
          <w:szCs w:val="28"/>
        </w:rPr>
      </w:pPr>
      <w:r>
        <w:rPr>
          <w:rFonts w:ascii="宋体" w:hAnsi="宋体"/>
          <w:sz w:val="28"/>
          <w:szCs w:val="28"/>
        </w:rPr>
      </w:r>
      <w:r/>
    </w:p>
    <w:p>
      <w:pPr>
        <w:spacing w:line="400" w:lineRule="exact"/>
        <w:rPr>
          <w:rFonts w:ascii="宋体" w:hAnsi="宋体"/>
          <w:sz w:val="28"/>
          <w:szCs w:val="28"/>
        </w:rPr>
      </w:pPr>
      <w:r>
        <w:rPr>
          <w:rFonts w:ascii="宋体" w:hAnsi="宋体"/>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highlight w:val="cyan"/>
              </w:rPr>
            </w:pPr>
            <w:r>
              <w:rPr>
                <w:rFonts w:ascii="方正仿宋_GBK" w:hAnsi="方正仿宋_GBK" w:eastAsia="方正仿宋_GBK" w:cs="方正仿宋_GBK"/>
                <w:sz w:val="28"/>
                <w:szCs w:val="28"/>
                <w:highlight w:val="cyan"/>
              </w:rPr>
            </w:r>
            <w:r/>
          </w:p>
        </w:tc>
        <w:tc>
          <w:tcPr>
            <w:tcW w:w="1040"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434"/>
        </w:trPr>
        <w:tc>
          <w:tcPr>
            <w:gridSpan w:val="10"/>
            <w:tcW w:w="9861" w:type="dxa"/>
            <w:textDirection w:val="lrTb"/>
            <w:noWrap w:val="false"/>
          </w:tcPr>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textDirection w:val="lrTb"/>
            <w:noWrap w:val="false"/>
          </w:tcPr>
          <w:p>
            <w:pPr>
              <w:pStyle w:val="874"/>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%。（本项目不包含货物，不涉及）</w:t>
            </w:r>
            <w:r/>
          </w:p>
        </w:tc>
      </w:tr>
    </w:tbl>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36</w:t>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ascii="方正仿宋_GBK" w:hAnsi="方正仿宋_GBK" w:eastAsia="方正仿宋_GBK" w:cs="方正仿宋_GBK"/>
                <w:b/>
                <w:bCs/>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628"/>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400" w:lineRule="exact"/>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cantSplit/>
          <w:trHeight w:val="563"/>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36</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261"/>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sz w:val="28"/>
                <w:szCs w:val="28"/>
                <w:u w:val="single"/>
              </w:rPr>
            </w:pPr>
            <w:r>
              <w:rPr>
                <w:rFonts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36</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spacing w:line="400" w:lineRule="exact"/>
              <w:widowControl/>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bl>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spacing w:line="400" w:lineRule="exact"/>
        <w:rPr>
          <w:rFonts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pPr>
        <w:spacing w:line="400" w:lineRule="exact"/>
        <w:rPr>
          <w:rFonts w:ascii="宋体" w:hAnsi="宋体"/>
          <w:sz w:val="28"/>
          <w:szCs w:val="28"/>
        </w:rPr>
      </w:pPr>
      <w:r>
        <w:rPr>
          <w:rFonts w:hint="eastAsia" w:ascii="宋体" w:hAnsi="宋体"/>
          <w:sz w:val="28"/>
          <w:szCs w:val="28"/>
        </w:rPr>
        <w:t xml:space="preserve">                         </w:t>
      </w:r>
      <w:r/>
    </w:p>
    <w:p>
      <w:pPr>
        <w:spacing w:line="400" w:lineRule="exact"/>
        <w:rPr>
          <w:rFonts w:ascii="宋体" w:hAnsi="宋体"/>
          <w:sz w:val="28"/>
          <w:szCs w:val="28"/>
        </w:rPr>
      </w:pPr>
      <w:r>
        <w:rPr>
          <w:rFonts w:ascii="宋体" w:hAnsi="宋体"/>
          <w:sz w:val="28"/>
          <w:szCs w:val="28"/>
        </w:rPr>
        <w:br w:type="page" w:clear="all"/>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spacing w:line="400" w:lineRule="exact"/>
        <w:rPr>
          <w:rFonts w:ascii="宋体" w:hAnsi="宋体"/>
          <w:sz w:val="28"/>
          <w:szCs w:val="28"/>
        </w:rPr>
      </w:pPr>
      <w:r>
        <w:rPr>
          <w:rFonts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color w:val="000000"/>
          <w:sz w:val="28"/>
          <w:szCs w:val="28"/>
          <w:highlight w:val="yellow"/>
        </w:rPr>
      </w:pPr>
      <w:r>
        <w:rPr>
          <w:rFonts w:ascii="方正仿宋_GBK" w:hAnsi="方正仿宋_GBK" w:eastAsia="方正仿宋_GBK" w:cs="方正仿宋_GBK"/>
          <w:color w:val="000000"/>
          <w:sz w:val="28"/>
          <w:szCs w:val="28"/>
          <w:highlight w:val="yellow"/>
        </w:rPr>
      </w:r>
      <w:r/>
    </w:p>
    <w:p>
      <w:pPr>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897"/>
        <w:ind w:firstLine="560"/>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89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89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89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89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89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897"/>
        <w:spacing w:before="0" w:after="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897"/>
        <w:ind w:left="420" w:firstLine="560"/>
        <w:spacing w:before="0" w:after="0" w:line="400" w:lineRule="exact"/>
        <w:rPr>
          <w:rFonts w:ascii="宋体" w:hAnsi="宋体"/>
          <w:sz w:val="28"/>
          <w:szCs w:val="28"/>
        </w:rPr>
      </w:pPr>
      <w:r>
        <w:rPr>
          <w:rFonts w:ascii="宋体" w:hAnsi="宋体"/>
          <w:sz w:val="28"/>
          <w:szCs w:val="28"/>
        </w:rPr>
      </w:r>
      <w:r/>
    </w:p>
    <w:p>
      <w:pPr>
        <w:pStyle w:val="897"/>
        <w:ind w:left="420" w:firstLine="560"/>
        <w:spacing w:before="0" w:after="0" w:line="400" w:lineRule="exact"/>
        <w:rPr>
          <w:rFonts w:ascii="宋体" w:hAnsi="宋体"/>
          <w:sz w:val="28"/>
          <w:szCs w:val="28"/>
        </w:rPr>
      </w:pPr>
      <w:r>
        <w:rPr>
          <w:rFonts w:ascii="宋体" w:hAnsi="宋体"/>
          <w:sz w:val="28"/>
          <w:szCs w:val="28"/>
        </w:rPr>
      </w:r>
      <w:r/>
    </w:p>
    <w:p>
      <w:pPr>
        <w:pStyle w:val="897"/>
        <w:ind w:left="420" w:firstLine="560"/>
        <w:spacing w:before="0" w:after="0" w:line="400" w:lineRule="exact"/>
        <w:rPr>
          <w:rFonts w:ascii="宋体" w:hAnsi="宋体"/>
          <w:sz w:val="28"/>
          <w:szCs w:val="28"/>
        </w:rPr>
      </w:pPr>
      <w:r>
        <w:rPr>
          <w:rFonts w:ascii="宋体" w:hAnsi="宋体"/>
          <w:sz w:val="28"/>
          <w:szCs w:val="28"/>
        </w:rPr>
      </w:r>
      <w:r/>
    </w:p>
    <w:p>
      <w:pPr>
        <w:pStyle w:val="897"/>
        <w:ind w:left="420" w:firstLine="560"/>
        <w:spacing w:before="0" w:after="0" w:line="400" w:lineRule="exact"/>
        <w:rPr>
          <w:rFonts w:ascii="宋体" w:hAnsi="宋体"/>
          <w:sz w:val="28"/>
          <w:szCs w:val="28"/>
        </w:rPr>
      </w:pPr>
      <w:r>
        <w:rPr>
          <w:rFonts w:ascii="宋体" w:hAnsi="宋体"/>
          <w:sz w:val="28"/>
          <w:szCs w:val="28"/>
        </w:rPr>
      </w:r>
      <w:r/>
    </w:p>
    <w:p>
      <w:pPr>
        <w:jc w:val="righ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897"/>
        <w:jc w:val="center"/>
        <w:spacing w:before="0" w:after="0" w:line="40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ascii="宋体" w:hAnsi="宋体"/>
          <w:sz w:val="28"/>
          <w:szCs w:val="28"/>
        </w:rPr>
      </w:r>
      <w:r/>
    </w:p>
    <w:p>
      <w:pPr>
        <w:jc w:val="center"/>
        <w:spacing w:line="400" w:lineRule="exact"/>
        <w:rPr>
          <w:rFonts w:ascii="方正黑体_GBK" w:hAnsi="方正黑体_GBK" w:eastAsia="方正黑体_GBK" w:cs="方正黑体_GBK"/>
          <w:bCs/>
          <w:sz w:val="28"/>
          <w:szCs w:val="28"/>
        </w:rPr>
      </w:pPr>
      <w:r/>
      <w:bookmarkStart w:id="224" w:name="_Toc120614284"/>
      <w:r/>
      <w:bookmarkEnd w:id="221"/>
      <w:r/>
      <w:bookmarkEnd w:id="222"/>
      <w:r/>
      <w:bookmarkEnd w:id="223"/>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right="180" w:firstLine="56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ind w:right="180" w:firstLine="56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ascii="方正仿宋_GBK" w:hAnsi="方正仿宋_GBK" w:eastAsia="方正仿宋_GBK" w:cs="方正仿宋_GBK"/>
          <w:spacing w:val="6"/>
          <w:sz w:val="28"/>
          <w:szCs w:val="28"/>
        </w:rPr>
      </w:pPr>
      <w:r>
        <w:rPr>
          <w:rFonts w:ascii="方正仿宋_GBK" w:hAnsi="方正仿宋_GBK" w:eastAsia="方正仿宋_GBK" w:cs="方正仿宋_GBK"/>
          <w:spacing w:val="6"/>
          <w:sz w:val="28"/>
          <w:szCs w:val="28"/>
        </w:rPr>
      </w:r>
      <w:r/>
    </w:p>
    <w:p>
      <w:pPr>
        <w:ind w:right="1559" w:firstLine="584"/>
        <w:jc w:val="center"/>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p>
    <w:p>
      <w:pPr>
        <w:jc w:val="center"/>
        <w:spacing w:line="400" w:lineRule="exact"/>
        <w:rPr>
          <w:rFonts w:ascii="黑体" w:hAnsi="黑体" w:eastAsia="黑体"/>
          <w:b/>
          <w:sz w:val="28"/>
          <w:szCs w:val="28"/>
        </w:rPr>
      </w:pPr>
      <w:r>
        <w:rPr>
          <w:rFonts w:ascii="黑体" w:hAnsi="黑体" w:eastAsia="黑体"/>
          <w:b/>
          <w:sz w:val="28"/>
          <w:szCs w:val="28"/>
        </w:rPr>
      </w:r>
      <w:r/>
    </w:p>
    <w:p>
      <w:pPr>
        <w:jc w:val="center"/>
        <w:spacing w:line="400" w:lineRule="exact"/>
        <w:rPr>
          <w:rFonts w:ascii="黑体" w:hAnsi="黑体" w:eastAsia="黑体"/>
          <w:b/>
          <w:sz w:val="28"/>
          <w:szCs w:val="28"/>
        </w:rPr>
      </w:pPr>
      <w:r>
        <w:rPr>
          <w:rFonts w:ascii="黑体" w:hAnsi="黑体" w:eastAsia="黑体"/>
          <w:b/>
          <w:sz w:val="28"/>
          <w:szCs w:val="28"/>
        </w:rPr>
      </w:r>
      <w:r/>
    </w:p>
    <w:p>
      <w:pPr>
        <w:spacing w:line="400" w:lineRule="exact"/>
        <w:rPr>
          <w:rFonts w:ascii="黑体" w:hAnsi="黑体" w:eastAsia="黑体"/>
          <w:b/>
          <w:sz w:val="28"/>
          <w:szCs w:val="28"/>
        </w:rPr>
      </w:pPr>
      <w:r>
        <w:rPr>
          <w:rFonts w:ascii="黑体" w:hAnsi="黑体" w:eastAsia="黑体"/>
          <w:b/>
          <w:sz w:val="28"/>
          <w:szCs w:val="28"/>
        </w:rPr>
      </w:r>
      <w:r/>
    </w:p>
    <w:p>
      <w:pPr>
        <w:ind w:firstLine="56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8"/>
          <w:szCs w:val="28"/>
        </w:rPr>
      </w:pPr>
      <w:r>
        <w:rPr>
          <w:rFonts w:ascii="宋体" w:hAnsi="宋体"/>
          <w:color w:val="ff0000"/>
          <w:sz w:val="28"/>
          <w:szCs w:val="28"/>
        </w:rPr>
      </w:r>
      <w:r/>
    </w:p>
    <w:p>
      <w:pPr>
        <w:jc w:val="center"/>
        <w:spacing w:line="400" w:lineRule="exact"/>
        <w:rPr>
          <w:rFonts w:ascii="宋体" w:hAnsi="宋体" w:cs="宋体"/>
          <w:b/>
          <w:sz w:val="28"/>
          <w:szCs w:val="28"/>
        </w:rPr>
      </w:pPr>
      <w:r>
        <w:rPr>
          <w:rFonts w:ascii="宋体" w:hAnsi="宋体" w:cs="宋体"/>
          <w:b/>
          <w:sz w:val="28"/>
          <w:szCs w:val="28"/>
        </w:rPr>
      </w:r>
      <w:r/>
    </w:p>
    <w:p>
      <w:pPr>
        <w:jc w:val="center"/>
        <w:spacing w:line="400" w:lineRule="exact"/>
        <w:rPr>
          <w:rFonts w:ascii="宋体" w:hAnsi="宋体" w:cs="宋体"/>
          <w:b/>
          <w:sz w:val="28"/>
          <w:szCs w:val="28"/>
        </w:rPr>
      </w:pPr>
      <w:r>
        <w:rPr>
          <w:rFonts w:ascii="宋体" w:hAnsi="宋体" w:cs="宋体"/>
          <w:b/>
          <w:sz w:val="28"/>
          <w:szCs w:val="28"/>
        </w:rPr>
      </w:r>
      <w:r/>
    </w:p>
    <w:p>
      <w:pPr>
        <w:ind w:firstLine="56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874"/>
        <w:ind w:firstLine="560"/>
        <w:spacing w:before="0" w:beforeAutospacing="0" w:after="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85"/>
          <w:rFonts w:hint="eastAsia" w:ascii="方正仿宋_GBK" w:hAnsi="方正仿宋_GBK" w:eastAsia="方正仿宋_GBK" w:cs="方正仿宋_GBK"/>
          <w:i w:val="0"/>
          <w:sz w:val="28"/>
          <w:szCs w:val="28"/>
          <w:u w:val="single"/>
          <w:shd w:val="clear" w:color="auto" w:fill="ffffff"/>
        </w:rPr>
        <w:t xml:space="preserve">（产品名称1）</w:t>
      </w:r>
      <w:r>
        <w:rPr>
          <w:rStyle w:val="88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85"/>
          <w:rFonts w:hint="eastAsia" w:ascii="方正仿宋_GBK" w:hAnsi="方正仿宋_GBK" w:eastAsia="方正仿宋_GBK" w:cs="方正仿宋_GBK"/>
          <w:i w:val="0"/>
          <w:sz w:val="28"/>
          <w:szCs w:val="28"/>
          <w:u w:val="single"/>
          <w:shd w:val="clear" w:color="auto" w:fill="ffffff"/>
        </w:rPr>
        <w:t xml:space="preserve">（厂名）</w:t>
      </w:r>
      <w:r>
        <w:rPr>
          <w:rStyle w:val="88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8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8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8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8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874"/>
        <w:ind w:firstLine="560"/>
        <w:jc w:val="right"/>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p>
    <w:p>
      <w:pPr>
        <w:pStyle w:val="874"/>
        <w:ind w:firstLine="560"/>
        <w:jc w:val="center"/>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874"/>
        <w:ind w:firstLine="560"/>
        <w:spacing w:before="30" w:beforeAutospacing="0" w:after="30" w:afterAutospacing="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874"/>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874"/>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8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bookmarkEnd w:id="166"/>
      <w:bookmarkEnd w:id="167"/>
      <w:bookmarkEnd w:id="224"/>
      <w:r/>
    </w:p>
    <w:p>
      <w:pPr>
        <w:ind w:firstLine="632"/>
        <w:jc w:val="center"/>
        <w:spacing w:line="560" w:lineRule="atLeast"/>
        <w:rPr>
          <w:rFonts w:ascii="方正黑体_GBK" w:hAnsi="方正黑体_GBK" w:eastAsia="方正黑体_GBK" w:cs="方正黑体_GBK"/>
          <w:bCs/>
          <w:color w:val="ff0000"/>
          <w:sz w:val="28"/>
          <w:szCs w:val="28"/>
        </w:rPr>
      </w:pPr>
      <w:r>
        <w:rPr>
          <w:rFonts w:ascii="方正黑体_GBK" w:hAnsi="方正黑体_GBK" w:eastAsia="方正黑体_GBK" w:cs="方正黑体_GBK"/>
          <w:bCs/>
          <w:sz w:val="28"/>
          <w:szCs w:val="28"/>
        </w:rPr>
        <w:br w:type="page" w:clear="all"/>
      </w:r>
      <w:bookmarkStart w:id="225" w:name="OLE_LINK1"/>
      <w:r>
        <w:rPr>
          <w:rFonts w:ascii="方正黑体_GBK" w:hAnsi="方正黑体_GBK" w:eastAsia="方正黑体_GBK" w:cs="方正黑体_GBK"/>
          <w:bCs/>
          <w:color w:val="ff0000"/>
          <w:sz w:val="28"/>
          <w:szCs w:val="28"/>
        </w:rPr>
        <w:t xml:space="preserve">附件</w:t>
      </w:r>
      <w:r>
        <w:rPr>
          <w:rFonts w:hint="eastAsia" w:ascii="方正黑体_GBK" w:hAnsi="方正黑体_GBK" w:eastAsia="方正黑体_GBK" w:cs="方正黑体_GBK"/>
          <w:bCs/>
          <w:color w:val="ff0000"/>
          <w:sz w:val="28"/>
          <w:szCs w:val="28"/>
        </w:rPr>
        <w:t xml:space="preserve">13 提供服务的人员均为订立劳动合同的从业人员的书面声明</w:t>
      </w:r>
      <w:bookmarkEnd w:id="225"/>
      <w:r/>
    </w:p>
    <w:p>
      <w:pPr>
        <w:ind w:firstLine="632"/>
        <w:jc w:val="center"/>
        <w:spacing w:line="560" w:lineRule="atLeast"/>
        <w:rPr>
          <w:rFonts w:ascii="方正黑体_GBK" w:hAnsi="方正黑体_GBK" w:eastAsia="方正黑体_GBK" w:cs="方正黑体_GBK"/>
          <w:bCs/>
          <w:color w:val="ff0000"/>
          <w:sz w:val="28"/>
          <w:szCs w:val="28"/>
        </w:rPr>
      </w:pPr>
      <w:r>
        <w:rPr>
          <w:rFonts w:hint="eastAsia" w:ascii="方正黑体_GBK" w:hAnsi="方正黑体_GBK" w:eastAsia="方正黑体_GBK" w:cs="方正黑体_GBK"/>
          <w:bCs/>
          <w:color w:val="ff0000"/>
          <w:sz w:val="28"/>
          <w:szCs w:val="28"/>
        </w:rPr>
        <w:t xml:space="preserve">（采购包号：XX）</w:t>
      </w:r>
      <w:r/>
    </w:p>
    <w:p>
      <w:pPr>
        <w:ind w:firstLine="632"/>
        <w:spacing w:line="560" w:lineRule="atLeast"/>
        <w:rPr>
          <w:rFonts w:eastAsia="方正仿宋_GBK"/>
          <w:color w:val="ff0000"/>
          <w:sz w:val="32"/>
          <w:szCs w:val="20"/>
        </w:rPr>
      </w:pPr>
      <w:r>
        <w:rPr>
          <w:rFonts w:hint="eastAsia" w:eastAsia="方正仿宋_GBK"/>
          <w:color w:val="ff0000"/>
          <w:sz w:val="32"/>
          <w:szCs w:val="20"/>
        </w:rPr>
        <w:t xml:space="preserve">本企业（本联合体，如项目采购包接受联合体参加的）</w:t>
      </w:r>
      <w:r>
        <w:rPr>
          <w:rFonts w:eastAsia="方正仿宋_GBK"/>
          <w:color w:val="ff0000"/>
          <w:sz w:val="32"/>
          <w:szCs w:val="20"/>
        </w:rPr>
        <w:t xml:space="preserve">参加江苏省政府采购中心组织的项目编号为</w:t>
      </w:r>
      <w:r>
        <w:rPr>
          <w:rFonts w:eastAsia="方正仿宋_GBK"/>
          <w:color w:val="ff0000"/>
          <w:sz w:val="32"/>
          <w:szCs w:val="20"/>
        </w:rPr>
        <w:t xml:space="preserve">JSZC-320000-SCZX-</w:t>
      </w:r>
      <w:r>
        <w:rPr>
          <w:rFonts w:hint="eastAsia" w:eastAsia="方正仿宋_GBK"/>
          <w:color w:val="ff0000"/>
          <w:sz w:val="32"/>
          <w:szCs w:val="20"/>
        </w:rPr>
        <w:t xml:space="preserve">G</w:t>
      </w:r>
      <w:r>
        <w:rPr>
          <w:rFonts w:eastAsia="方正仿宋_GBK"/>
          <w:color w:val="ff0000"/>
          <w:sz w:val="32"/>
          <w:szCs w:val="20"/>
        </w:rPr>
        <w:t xml:space="preserve">20</w:t>
      </w:r>
      <w:r>
        <w:rPr>
          <w:rFonts w:hint="eastAsia" w:eastAsia="方正仿宋_GBK"/>
          <w:color w:val="ff0000"/>
          <w:sz w:val="32"/>
          <w:szCs w:val="20"/>
        </w:rPr>
        <w:t xml:space="preserve">26</w:t>
      </w:r>
      <w:r>
        <w:rPr>
          <w:rFonts w:eastAsia="方正仿宋_GBK"/>
          <w:color w:val="ff0000"/>
          <w:sz w:val="32"/>
          <w:szCs w:val="20"/>
        </w:rPr>
        <w:t xml:space="preserve">-XXXX</w:t>
      </w:r>
      <w:r>
        <w:rPr>
          <w:rFonts w:eastAsia="方正仿宋_GBK"/>
          <w:color w:val="ff0000"/>
          <w:sz w:val="32"/>
          <w:szCs w:val="20"/>
        </w:rPr>
        <w:t xml:space="preserve">，</w:t>
      </w:r>
      <w:r>
        <w:rPr>
          <w:rFonts w:eastAsia="方正仿宋_GBK"/>
          <w:color w:val="ff0000"/>
          <w:sz w:val="32"/>
          <w:szCs w:val="20"/>
        </w:rPr>
        <w:t xml:space="preserve">XXXX</w:t>
      </w:r>
      <w:r>
        <w:rPr>
          <w:rFonts w:eastAsia="方正仿宋_GBK"/>
          <w:color w:val="ff0000"/>
          <w:sz w:val="32"/>
          <w:szCs w:val="20"/>
        </w:rPr>
        <w:t xml:space="preserve">（项目名称）（采购包号：</w:t>
      </w:r>
      <w:r>
        <w:rPr>
          <w:rFonts w:eastAsia="方正仿宋_GBK"/>
          <w:color w:val="ff0000"/>
          <w:sz w:val="32"/>
          <w:szCs w:val="20"/>
        </w:rPr>
        <w:t xml:space="preserve">XX</w:t>
      </w:r>
      <w:r>
        <w:rPr>
          <w:rFonts w:eastAsia="方正仿宋_GBK"/>
          <w:color w:val="ff0000"/>
          <w:sz w:val="32"/>
          <w:szCs w:val="20"/>
        </w:rPr>
        <w:t xml:space="preserve">）项目采购活动</w:t>
      </w:r>
      <w:r>
        <w:rPr>
          <w:rFonts w:hint="eastAsia" w:eastAsia="方正仿宋_GBK"/>
          <w:color w:val="ff0000"/>
          <w:sz w:val="32"/>
          <w:szCs w:val="20"/>
        </w:rPr>
        <w:t xml:space="preserve">，根据</w:t>
      </w:r>
      <w:r>
        <w:rPr>
          <w:rFonts w:ascii="方正仿宋_GBK" w:hAnsi="方正仿宋_GBK" w:eastAsia="方正仿宋_GBK" w:cs="方正仿宋_GBK"/>
          <w:color w:val="ff0000"/>
          <w:sz w:val="32"/>
          <w:szCs w:val="32"/>
        </w:rPr>
        <w:t xml:space="preserve">《政府采购促进中小企业发展管理办法》</w:t>
      </w:r>
      <w:r>
        <w:rPr>
          <w:rFonts w:hint="eastAsia" w:ascii="方正仿宋_GBK" w:hAnsi="方正仿宋_GBK" w:eastAsia="方正仿宋_GBK" w:cs="方正仿宋_GBK"/>
          <w:color w:val="ff0000"/>
          <w:sz w:val="32"/>
          <w:szCs w:val="32"/>
        </w:rPr>
        <w:t xml:space="preserve">第四条规定</w:t>
      </w:r>
      <w:r>
        <w:rPr>
          <w:rFonts w:eastAsia="方正仿宋_GBK"/>
          <w:color w:val="ff0000"/>
          <w:sz w:val="32"/>
          <w:szCs w:val="20"/>
        </w:rPr>
        <w:t xml:space="preserve">，</w:t>
      </w:r>
      <w:r>
        <w:rPr>
          <w:rFonts w:hint="eastAsia" w:eastAsia="方正仿宋_GBK"/>
          <w:color w:val="ff0000"/>
          <w:sz w:val="32"/>
          <w:szCs w:val="20"/>
        </w:rPr>
        <w:t xml:space="preserve">本企业（本联合体，如项目采购包接受联合体参加的）</w:t>
      </w:r>
      <w:r>
        <w:rPr>
          <w:rFonts w:eastAsia="方正仿宋_GBK"/>
          <w:color w:val="ff0000"/>
          <w:sz w:val="32"/>
          <w:szCs w:val="20"/>
        </w:rPr>
        <w:t xml:space="preserve">郑重声明</w:t>
      </w:r>
      <w:r>
        <w:rPr>
          <w:rFonts w:hint="eastAsia" w:eastAsia="方正仿宋_GBK"/>
          <w:color w:val="ff0000"/>
          <w:sz w:val="32"/>
          <w:szCs w:val="20"/>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color w:val="ff0000"/>
          <w:sz w:val="32"/>
          <w:szCs w:val="32"/>
        </w:rPr>
        <w:t xml:space="preserve">依照《中华人民共和国劳动合同法》订立劳动合同的从业人员。</w:t>
      </w:r>
      <w:r/>
    </w:p>
    <w:p>
      <w:pPr>
        <w:ind w:firstLine="632"/>
        <w:spacing w:line="560" w:lineRule="atLeast"/>
        <w:rPr>
          <w:rFonts w:eastAsia="方正仿宋_GBK"/>
          <w:color w:val="ff0000"/>
          <w:sz w:val="32"/>
          <w:szCs w:val="20"/>
        </w:rPr>
      </w:pPr>
      <w:r>
        <w:rPr>
          <w:rFonts w:eastAsia="方正仿宋_GBK"/>
          <w:color w:val="ff0000"/>
          <w:sz w:val="32"/>
          <w:szCs w:val="20"/>
        </w:rPr>
        <w:t xml:space="preserve">本</w:t>
      </w:r>
      <w:r>
        <w:rPr>
          <w:rFonts w:hint="eastAsia" w:eastAsia="方正仿宋_GBK"/>
          <w:color w:val="ff0000"/>
          <w:sz w:val="32"/>
          <w:szCs w:val="20"/>
        </w:rPr>
        <w:t xml:space="preserve">企业（联合体）</w:t>
      </w:r>
      <w:r>
        <w:rPr>
          <w:rFonts w:eastAsia="方正仿宋_GBK"/>
          <w:color w:val="ff0000"/>
          <w:sz w:val="32"/>
          <w:szCs w:val="20"/>
        </w:rPr>
        <w:t xml:space="preserve">对上述声明的真实性负责。如有虚假，将依法承担相应责任。</w:t>
      </w:r>
      <w:r/>
    </w:p>
    <w:p>
      <w:pPr>
        <w:ind w:firstLine="624"/>
        <w:jc w:val="left"/>
        <w:spacing w:after="100" w:line="259" w:lineRule="auto"/>
        <w:widowControl/>
        <w:rPr>
          <w:rFonts w:ascii="Calibri" w:hAnsi="Calibri" w:eastAsia="方正仿宋_GBK"/>
          <w:color w:val="ff0000"/>
          <w:sz w:val="22"/>
          <w:szCs w:val="22"/>
        </w:rPr>
      </w:pPr>
      <w:r>
        <w:rPr>
          <w:rFonts w:ascii="Calibri" w:hAnsi="Calibri" w:eastAsia="方正仿宋_GBK"/>
          <w:color w:val="ff0000"/>
          <w:sz w:val="22"/>
          <w:szCs w:val="22"/>
        </w:rPr>
      </w:r>
      <w:r/>
    </w:p>
    <w:p>
      <w:pPr>
        <w:ind w:firstLine="624"/>
        <w:spacing w:line="590" w:lineRule="atLeast"/>
        <w:rPr>
          <w:rFonts w:ascii="方正黑体_GBK" w:hAnsi="方正黑体_GBK" w:eastAsia="方正黑体_GBK" w:cs="方正黑体_GBK"/>
          <w:b/>
          <w:bCs/>
          <w:color w:val="ff0000"/>
          <w:sz w:val="32"/>
          <w:szCs w:val="20"/>
        </w:rPr>
      </w:pPr>
      <w:r>
        <w:rPr>
          <w:rFonts w:hint="eastAsia" w:ascii="方正黑体_GBK" w:hAnsi="方正黑体_GBK" w:eastAsia="方正黑体_GBK" w:cs="方正黑体_GBK"/>
          <w:b/>
          <w:bCs/>
          <w:color w:val="ff0000"/>
          <w:sz w:val="32"/>
          <w:szCs w:val="32"/>
        </w:rPr>
        <w:t xml:space="preserve">注：专门面向中小微型企业采购的采购项目采购包，投标人（供应商）未提供该书面声明的，投标（响应）无效。</w:t>
      </w:r>
      <w:r/>
    </w:p>
    <w:p>
      <w:pPr>
        <w:ind w:firstLine="560"/>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p>
    <w:p>
      <w:pPr>
        <w:ind w:firstLine="560"/>
        <w:spacing w:before="29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29"/>
        <w:spacing w:line="400" w:lineRule="exact"/>
        <w:rPr>
          <w:sz w:val="28"/>
          <w:szCs w:val="28"/>
        </w:rPr>
      </w:pPr>
      <w:r>
        <w:rPr>
          <w:sz w:val="28"/>
          <w:szCs w:val="28"/>
        </w:rPr>
      </w:r>
      <w:r/>
    </w:p>
    <w:p>
      <w:pPr>
        <w:pStyle w:val="82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749935" cy="38417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749935" cy="384175"/>
                      </a:xfrm>
                      <a:prstGeom prst="rect">
                        <a:avLst/>
                      </a:prstGeom>
                      <a:noFill/>
                      <a:ln>
                        <a:noFill/>
                      </a:ln>
                    </wps:spPr>
                    <wps:txbx>
                      <w:txbxContent>
                        <w:p>
                          <w:pPr>
                            <w:pStyle w:val="7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59.0pt;height:30.2pt;mso-wrap-distance-left:9.0pt;mso-wrap-distance-top:0.0pt;mso-wrap-distance-right:9.0pt;mso-wrap-distance-bottom:0.0pt;visibility:visible;" filled="f" stroked="f">
              <v:textbox inset="0,0,0,0">
                <w:txbxContent>
                  <w:p>
                    <w:pPr>
                      <w:pStyle w:val="7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83"/>
      </w:rPr>
      <w:framePr w:wrap="around" w:vAnchor="text" w:hAnchor="margin" w:xAlign="center" w:y="1"/>
    </w:pPr>
    <w:r>
      <w:fldChar w:fldCharType="begin"/>
    </w:r>
    <w:r>
      <w:rPr>
        <w:rStyle w:val="883"/>
      </w:rPr>
      <w:instrText xml:space="preserve">PAGE  </w:instrText>
    </w:r>
    <w:r>
      <w:fldChar w:fldCharType="separate"/>
    </w:r>
    <w:r>
      <w:rPr>
        <w:rStyle w:val="883"/>
      </w:rPr>
      <w:t xml:space="preserve">1</w:t>
    </w:r>
    <w:r>
      <w:fldChar w:fldCharType="end"/>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75"/>
      <w:isLgl w:val="false"/>
      <w:suff w:val="nothing"/>
      <w:lvlText w:val=""/>
      <w:lvlJc w:val="left"/>
      <w:pPr>
        <w:ind w:left="0" w:firstLine="0"/>
      </w:pPr>
      <w:rPr>
        <w:rFonts w:hint="eastAsia"/>
      </w:rPr>
    </w:lvl>
    <w:lvl w:ilvl="6">
      <w:start w:val="1"/>
      <w:numFmt w:val="decimal"/>
      <w:pStyle w:val="776"/>
      <w:isLgl w:val="false"/>
      <w:suff w:val="nothing"/>
      <w:lvlText w:val=""/>
      <w:lvlJc w:val="left"/>
      <w:pPr>
        <w:ind w:left="0" w:firstLine="0"/>
      </w:pPr>
      <w:rPr>
        <w:rFonts w:hint="eastAsia"/>
      </w:rPr>
    </w:lvl>
    <w:lvl w:ilvl="7">
      <w:start w:val="1"/>
      <w:numFmt w:val="decimal"/>
      <w:pStyle w:val="777"/>
      <w:isLgl w:val="false"/>
      <w:suff w:val="nothing"/>
      <w:lvlText w:val=""/>
      <w:lvlJc w:val="left"/>
      <w:pPr>
        <w:ind w:left="0" w:firstLine="0"/>
      </w:pPr>
      <w:rPr>
        <w:rFonts w:hint="eastAsia"/>
      </w:rPr>
    </w:lvl>
    <w:lvl w:ilvl="8">
      <w:start w:val="1"/>
      <w:numFmt w:val="decimal"/>
      <w:pStyle w:val="778"/>
      <w:isLgl w:val="false"/>
      <w:suff w:val="nothing"/>
      <w:lvlText w:val=""/>
      <w:lvlJc w:val="left"/>
      <w:pPr>
        <w:ind w:left="0" w:firstLine="0"/>
      </w:pPr>
      <w:rPr>
        <w:rFonts w:hint="eastAsia"/>
      </w:rPr>
    </w:lvl>
  </w:abstractNum>
  <w:abstractNum w:abstractNumId="3">
    <w:multiLevelType w:val="hybridMultilevel"/>
    <w:lvl w:ilvl="0">
      <w:start w:val="1"/>
      <w:numFmt w:val="upperLetter"/>
      <w:pStyle w:val="88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5">
    <w:multiLevelType w:val="hybridMultilevel"/>
    <w:lvl w:ilvl="0">
      <w:start w:val="1"/>
      <w:numFmt w:val="decimal"/>
      <w:pStyle w:val="906"/>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1"/>
      <w:isLgl w:val="false"/>
      <w:suff w:val="nothing"/>
      <w:lvlText w:val=""/>
      <w:lvlJc w:val="left"/>
      <w:pPr>
        <w:ind w:left="0" w:firstLine="0"/>
      </w:pPr>
      <w:rPr>
        <w:rFonts w:hint="eastAsia"/>
      </w:rPr>
    </w:lvl>
    <w:lvl w:ilvl="6">
      <w:start w:val="1"/>
      <w:numFmt w:val="decimal"/>
      <w:pStyle w:val="1112"/>
      <w:isLgl w:val="false"/>
      <w:suff w:val="nothing"/>
      <w:lvlText w:val=""/>
      <w:lvlJc w:val="left"/>
      <w:pPr>
        <w:ind w:left="0" w:firstLine="0"/>
      </w:pPr>
      <w:rPr>
        <w:rFonts w:hint="eastAsia"/>
      </w:rPr>
    </w:lvl>
    <w:lvl w:ilvl="7">
      <w:start w:val="1"/>
      <w:numFmt w:val="decimal"/>
      <w:pStyle w:val="1113"/>
      <w:isLgl w:val="false"/>
      <w:suff w:val="nothing"/>
      <w:lvlText w:val=""/>
      <w:lvlJc w:val="left"/>
      <w:pPr>
        <w:ind w:left="0" w:firstLine="0"/>
      </w:pPr>
      <w:rPr>
        <w:rFonts w:hint="eastAsia"/>
      </w:rPr>
    </w:lvl>
    <w:lvl w:ilvl="8">
      <w:start w:val="1"/>
      <w:numFmt w:val="decimal"/>
      <w:pStyle w:val="1114"/>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3"/>
  </w:num>
  <w:num w:numId="3">
    <w:abstractNumId w:val="5"/>
  </w:num>
  <w:num w:numId="4">
    <w:abstractNumId w:val="7"/>
  </w:num>
  <w:num w:numId="5">
    <w:abstractNumId w:val="0"/>
  </w:num>
  <w:num w:numId="6">
    <w:abstractNumId w:val="8"/>
  </w:num>
  <w:num w:numId="7">
    <w:abstractNumId w:val="4"/>
    <w:lvlOverride w:ilvl="0">
      <w:startOverride w:val="1"/>
    </w:lvlOverride>
  </w:num>
  <w:num w:numId="8">
    <w:abstractNumId w:val="1"/>
    <w:lvlOverride w:ilvl="0">
      <w:startOverride w:val="1"/>
    </w:lvlOverride>
  </w:num>
  <w:num w:numId="9">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69" w:default="1">
    <w:name w:val="Normal"/>
    <w:qFormat/>
    <w:pPr>
      <w:jc w:val="both"/>
      <w:widowControl w:val="off"/>
    </w:pPr>
    <w:rPr>
      <w:rFonts w:ascii="Times New Roman" w:hAnsi="Times New Roman"/>
      <w:sz w:val="21"/>
      <w:szCs w:val="21"/>
    </w:rPr>
  </w:style>
  <w:style w:type="paragraph" w:styleId="770">
    <w:name w:val="Heading 1"/>
    <w:basedOn w:val="769"/>
    <w:next w:val="769"/>
    <w:link w:val="827"/>
    <w:uiPriority w:val="9"/>
    <w:qFormat/>
    <w:pPr>
      <w:jc w:val="center"/>
      <w:keepNext/>
      <w:outlineLvl w:val="0"/>
    </w:pPr>
    <w:rPr>
      <w:rFonts w:ascii="楷体_GB2312" w:eastAsia="楷体_GB2312"/>
      <w:sz w:val="28"/>
      <w:szCs w:val="28"/>
    </w:rPr>
  </w:style>
  <w:style w:type="paragraph" w:styleId="771">
    <w:name w:val="Heading 2"/>
    <w:basedOn w:val="769"/>
    <w:next w:val="829"/>
    <w:link w:val="828"/>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72">
    <w:name w:val="Heading 3"/>
    <w:basedOn w:val="769"/>
    <w:next w:val="829"/>
    <w:link w:val="831"/>
    <w:uiPriority w:val="9"/>
    <w:qFormat/>
    <w:pPr>
      <w:keepLines/>
      <w:keepNext/>
      <w:spacing w:before="260" w:after="260" w:line="416" w:lineRule="auto"/>
      <w:outlineLvl w:val="2"/>
    </w:pPr>
    <w:rPr>
      <w:b/>
      <w:bCs/>
      <w:sz w:val="32"/>
      <w:szCs w:val="32"/>
    </w:rPr>
  </w:style>
  <w:style w:type="paragraph" w:styleId="773">
    <w:name w:val="Heading 4"/>
    <w:basedOn w:val="769"/>
    <w:next w:val="829"/>
    <w:link w:val="832"/>
    <w:uiPriority w:val="9"/>
    <w:qFormat/>
    <w:pPr>
      <w:keepLines/>
      <w:keepNext/>
      <w:spacing w:before="280" w:after="290" w:line="376" w:lineRule="auto"/>
      <w:outlineLvl w:val="3"/>
    </w:pPr>
    <w:rPr>
      <w:rFonts w:ascii="Arial" w:hAnsi="Arial" w:eastAsia="黑体" w:cs="Arial"/>
      <w:b/>
      <w:bCs/>
      <w:sz w:val="28"/>
      <w:szCs w:val="28"/>
    </w:rPr>
  </w:style>
  <w:style w:type="paragraph" w:styleId="774">
    <w:name w:val="Heading 5"/>
    <w:basedOn w:val="769"/>
    <w:next w:val="829"/>
    <w:link w:val="833"/>
    <w:uiPriority w:val="9"/>
    <w:qFormat/>
    <w:pPr>
      <w:keepNext/>
      <w:outlineLvl w:val="4"/>
    </w:pPr>
    <w:rPr>
      <w:rFonts w:ascii="宋体"/>
      <w:color w:val="000000"/>
      <w:sz w:val="28"/>
      <w:szCs w:val="28"/>
    </w:rPr>
  </w:style>
  <w:style w:type="paragraph" w:styleId="775">
    <w:name w:val="Heading 6"/>
    <w:basedOn w:val="769"/>
    <w:next w:val="769"/>
    <w:link w:val="834"/>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76">
    <w:name w:val="Heading 7"/>
    <w:basedOn w:val="769"/>
    <w:next w:val="769"/>
    <w:link w:val="835"/>
    <w:uiPriority w:val="9"/>
    <w:qFormat/>
    <w:pPr>
      <w:numPr>
        <w:ilvl w:val="6"/>
        <w:numId w:val="1"/>
      </w:numPr>
      <w:keepLines/>
      <w:keepNext/>
      <w:spacing w:before="240" w:after="64" w:line="320" w:lineRule="auto"/>
      <w:outlineLvl w:val="6"/>
    </w:pPr>
    <w:rPr>
      <w:b/>
      <w:bCs/>
      <w:sz w:val="24"/>
      <w:szCs w:val="24"/>
    </w:rPr>
  </w:style>
  <w:style w:type="paragraph" w:styleId="777">
    <w:name w:val="Heading 8"/>
    <w:basedOn w:val="769"/>
    <w:next w:val="769"/>
    <w:link w:val="836"/>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78">
    <w:name w:val="Heading 9"/>
    <w:basedOn w:val="769"/>
    <w:next w:val="769"/>
    <w:link w:val="837"/>
    <w:uiPriority w:val="9"/>
    <w:qFormat/>
    <w:pPr>
      <w:numPr>
        <w:ilvl w:val="8"/>
        <w:numId w:val="1"/>
      </w:numPr>
      <w:keepLines/>
      <w:keepNext/>
      <w:spacing w:before="240" w:after="64" w:line="320" w:lineRule="auto"/>
      <w:outlineLvl w:val="8"/>
    </w:pPr>
    <w:rPr>
      <w:rFonts w:ascii="Arial" w:hAnsi="Arial" w:eastAsia="黑体"/>
    </w:rPr>
  </w:style>
  <w:style w:type="character" w:styleId="779" w:default="1">
    <w:name w:val="Default Paragraph Font"/>
    <w:uiPriority w:val="1"/>
    <w:semiHidden/>
    <w:unhideWhenUsed/>
  </w:style>
  <w:style w:type="table" w:styleId="780" w:default="1">
    <w:name w:val="Normal Table"/>
    <w:uiPriority w:val="99"/>
    <w:semiHidden/>
    <w:unhideWhenUsed/>
    <w:tblPr>
      <w:tblInd w:w="0" w:type="dxa"/>
      <w:tblCellMar>
        <w:left w:w="108" w:type="dxa"/>
        <w:top w:w="0" w:type="dxa"/>
        <w:right w:w="108" w:type="dxa"/>
        <w:bottom w:w="0" w:type="dxa"/>
      </w:tblCellMar>
    </w:tblPr>
  </w:style>
  <w:style w:type="numbering" w:styleId="781" w:default="1">
    <w:name w:val="No List"/>
    <w:uiPriority w:val="99"/>
    <w:semiHidden/>
    <w:unhideWhenUsed/>
  </w:style>
  <w:style w:type="paragraph" w:styleId="782">
    <w:name w:val="List Paragraph"/>
    <w:basedOn w:val="769"/>
    <w:uiPriority w:val="34"/>
    <w:qFormat/>
    <w:pPr>
      <w:contextualSpacing/>
      <w:ind w:left="720"/>
    </w:pPr>
  </w:style>
  <w:style w:type="paragraph" w:styleId="783">
    <w:name w:val="No Spacing"/>
    <w:uiPriority w:val="1"/>
    <w:qFormat/>
    <w:pPr>
      <w:jc w:val="both"/>
      <w:widowControl w:val="off"/>
    </w:pPr>
    <w:rPr>
      <w:rFonts w:ascii="Times New Roman" w:hAnsi="Times New Roman"/>
      <w:sz w:val="21"/>
      <w:szCs w:val="21"/>
    </w:rPr>
  </w:style>
  <w:style w:type="paragraph" w:styleId="784">
    <w:name w:val="Title"/>
    <w:basedOn w:val="769"/>
    <w:next w:val="769"/>
    <w:link w:val="963"/>
    <w:uiPriority w:val="10"/>
    <w:qFormat/>
    <w:pPr>
      <w:contextualSpacing/>
      <w:spacing w:before="300" w:after="200" w:line="360" w:lineRule="auto"/>
    </w:pPr>
    <w:rPr>
      <w:sz w:val="48"/>
      <w:szCs w:val="48"/>
    </w:rPr>
  </w:style>
  <w:style w:type="paragraph" w:styleId="785">
    <w:name w:val="Subtitle"/>
    <w:basedOn w:val="769"/>
    <w:next w:val="769"/>
    <w:link w:val="961"/>
    <w:uiPriority w:val="11"/>
    <w:qFormat/>
    <w:pPr>
      <w:spacing w:before="200" w:after="200" w:line="360" w:lineRule="auto"/>
    </w:pPr>
    <w:rPr>
      <w:sz w:val="24"/>
      <w:szCs w:val="24"/>
    </w:rPr>
  </w:style>
  <w:style w:type="paragraph" w:styleId="786">
    <w:name w:val="Quote"/>
    <w:basedOn w:val="769"/>
    <w:next w:val="769"/>
    <w:link w:val="974"/>
    <w:uiPriority w:val="29"/>
    <w:qFormat/>
    <w:pPr>
      <w:ind w:left="720" w:right="720"/>
      <w:spacing w:line="360" w:lineRule="auto"/>
    </w:pPr>
    <w:rPr>
      <w:i/>
      <w:sz w:val="24"/>
    </w:rPr>
  </w:style>
  <w:style w:type="paragraph" w:styleId="787">
    <w:name w:val="Intense Quote"/>
    <w:basedOn w:val="769"/>
    <w:next w:val="769"/>
    <w:link w:val="975"/>
    <w:uiPriority w:val="30"/>
    <w:qFormat/>
    <w:pPr>
      <w:ind w:left="720" w:right="720"/>
      <w:spacing w:line="360" w:lineRule="auto"/>
      <w:shd w:val="clear" w:color="auto" w:fill="f2f2f2"/>
      <w:pBdr>
        <w:top w:val="single" w:color="FFFFFF" w:sz="4" w:space="5"/>
        <w:left w:val="single" w:color="FFFFFF" w:sz="4" w:space="10"/>
        <w:bottom w:val="single" w:color="FFFFFF" w:sz="4" w:space="5"/>
        <w:right w:val="single" w:color="FFFFFF" w:sz="4" w:space="10"/>
      </w:pBdr>
    </w:pPr>
    <w:rPr>
      <w:i/>
      <w:sz w:val="24"/>
    </w:rPr>
  </w:style>
  <w:style w:type="paragraph" w:styleId="788">
    <w:name w:val="Header"/>
    <w:basedOn w:val="769"/>
    <w:link w:val="863"/>
    <w:uiPriority w:val="99"/>
    <w:qFormat/>
    <w:pPr>
      <w:jc w:val="center"/>
      <w:tabs>
        <w:tab w:val="center" w:pos="4153" w:leader="none"/>
        <w:tab w:val="right" w:pos="8306" w:leader="none"/>
      </w:tabs>
      <w:pBdr>
        <w:bottom w:val="single" w:color="000000" w:sz="6" w:space="1"/>
      </w:pBdr>
    </w:pPr>
    <w:rPr>
      <w:sz w:val="18"/>
      <w:szCs w:val="18"/>
    </w:rPr>
  </w:style>
  <w:style w:type="paragraph" w:styleId="789">
    <w:name w:val="Footer"/>
    <w:basedOn w:val="769"/>
    <w:link w:val="862"/>
    <w:uiPriority w:val="99"/>
    <w:qFormat/>
    <w:pPr>
      <w:jc w:val="left"/>
      <w:tabs>
        <w:tab w:val="center" w:pos="4153" w:leader="none"/>
        <w:tab w:val="right" w:pos="8306" w:leader="none"/>
      </w:tabs>
    </w:pPr>
    <w:rPr>
      <w:sz w:val="18"/>
      <w:szCs w:val="18"/>
    </w:rPr>
  </w:style>
  <w:style w:type="paragraph" w:styleId="790">
    <w:name w:val="Caption"/>
    <w:basedOn w:val="769"/>
    <w:next w:val="769"/>
    <w:uiPriority w:val="35"/>
    <w:semiHidden/>
    <w:unhideWhenUsed/>
    <w:qFormat/>
    <w:pPr>
      <w:spacing w:line="276" w:lineRule="auto"/>
    </w:pPr>
    <w:rPr>
      <w:b/>
      <w:bCs/>
      <w:color w:val="4f81bd"/>
      <w:sz w:val="18"/>
      <w:szCs w:val="18"/>
    </w:rPr>
  </w:style>
  <w:style w:type="table" w:styleId="791">
    <w:name w:val="Table Grid"/>
    <w:basedOn w:val="780"/>
    <w:pPr>
      <w:jc w:val="both"/>
      <w:widowControl w:val="off"/>
    </w:pPr>
    <w:rPr>
      <w:rFonts w:ascii="Times New Roman" w:hAnsi="Times New Roman"/>
    </w:rPr>
    <w:tblPr/>
  </w:style>
  <w:style w:type="table" w:styleId="792" w:customStyle="1">
    <w:name w:val="无格式表格 1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3" w:customStyle="1">
    <w:name w:val="无格式表格 21"/>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4" w:customStyle="1">
    <w:name w:val="无格式表格 31"/>
    <w:uiPriority w:val="99"/>
    <w:tblPr>
      <w:tblStyleRowBandSize w:val="1"/>
      <w:tblStyleColBandSize w:val="1"/>
      <w:tblInd w:w="0" w:type="dxa"/>
      <w:tblCellMar>
        <w:left w:w="0" w:type="dxa"/>
        <w:top w:w="0" w:type="dxa"/>
        <w:right w:w="0" w:type="dxa"/>
        <w:bottom w:w="0" w:type="dxa"/>
      </w:tblCellMar>
    </w:tblPr>
  </w:style>
  <w:style w:type="table" w:styleId="795" w:customStyle="1">
    <w:name w:val="无格式表格 41"/>
    <w:uiPriority w:val="99"/>
    <w:tblPr>
      <w:tblStyleRowBandSize w:val="1"/>
      <w:tblStyleColBandSize w:val="1"/>
      <w:tblInd w:w="0" w:type="dxa"/>
      <w:tblCellMar>
        <w:left w:w="0" w:type="dxa"/>
        <w:top w:w="0" w:type="dxa"/>
        <w:right w:w="0" w:type="dxa"/>
        <w:bottom w:w="0" w:type="dxa"/>
      </w:tblCellMar>
    </w:tblPr>
  </w:style>
  <w:style w:type="table" w:styleId="796" w:customStyle="1">
    <w:name w:val="无格式表格 51"/>
    <w:uiPriority w:val="99"/>
    <w:tblPr>
      <w:tblStyleRowBandSize w:val="1"/>
      <w:tblStyleColBandSize w:val="1"/>
      <w:tblInd w:w="0" w:type="dxa"/>
      <w:tblCellMar>
        <w:left w:w="0" w:type="dxa"/>
        <w:top w:w="0" w:type="dxa"/>
        <w:right w:w="0" w:type="dxa"/>
        <w:bottom w:w="0" w:type="dxa"/>
      </w:tblCellMar>
    </w:tblPr>
  </w:style>
  <w:style w:type="table" w:styleId="797" w:customStyle="1">
    <w:name w:val="网格表 1 浅色1"/>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8" w:customStyle="1">
    <w:name w:val="网格表 2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9" w:customStyle="1">
    <w:name w:val="网格表 3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网格表 41"/>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1" w:customStyle="1">
    <w:name w:val="网格表 5 深色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02" w:customStyle="1">
    <w:name w:val="网格表 6 彩色1"/>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3" w:customStyle="1">
    <w:name w:val="网格表 7 彩色1"/>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4" w:customStyle="1">
    <w:name w:val="清单表 1 浅色1"/>
    <w:uiPriority w:val="99"/>
    <w:tblPr>
      <w:tblStyleRowBandSize w:val="1"/>
      <w:tblStyleColBandSize w:val="1"/>
      <w:tblInd w:w="0" w:type="dxa"/>
      <w:tblCellMar>
        <w:left w:w="0" w:type="dxa"/>
        <w:top w:w="0" w:type="dxa"/>
        <w:right w:w="0" w:type="dxa"/>
        <w:bottom w:w="0" w:type="dxa"/>
      </w:tblCellMar>
    </w:tblPr>
  </w:style>
  <w:style w:type="table" w:styleId="805" w:customStyle="1">
    <w:name w:val="清单表 21"/>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6" w:customStyle="1">
    <w:name w:val="清单表 3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7" w:customStyle="1">
    <w:name w:val="清单表 4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8" w:customStyle="1">
    <w:name w:val="清单表 5 深色1"/>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09" w:customStyle="1">
    <w:name w:val="清单表 6 彩色1"/>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10" w:customStyle="1">
    <w:name w:val="清单表 7 彩色1"/>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character" w:styleId="811">
    <w:name w:val="Hyperlink"/>
    <w:uiPriority w:val="99"/>
    <w:qFormat/>
    <w:rPr>
      <w:color w:val="0000ff"/>
      <w:u w:val="single"/>
    </w:rPr>
  </w:style>
  <w:style w:type="paragraph" w:styleId="812">
    <w:name w:val="footnote text"/>
    <w:basedOn w:val="769"/>
    <w:link w:val="962"/>
    <w:uiPriority w:val="99"/>
    <w:semiHidden/>
    <w:unhideWhenUsed/>
    <w:qFormat/>
    <w:pPr>
      <w:spacing w:after="40" w:line="360" w:lineRule="auto"/>
    </w:pPr>
    <w:rPr>
      <w:sz w:val="18"/>
    </w:rPr>
  </w:style>
  <w:style w:type="character" w:styleId="813">
    <w:name w:val="footnote reference"/>
    <w:uiPriority w:val="99"/>
    <w:unhideWhenUsed/>
    <w:qFormat/>
    <w:rPr>
      <w:vertAlign w:val="superscript"/>
    </w:rPr>
  </w:style>
  <w:style w:type="paragraph" w:styleId="814">
    <w:name w:val="endnote text"/>
    <w:basedOn w:val="769"/>
    <w:link w:val="960"/>
    <w:uiPriority w:val="99"/>
    <w:semiHidden/>
    <w:unhideWhenUsed/>
    <w:qFormat/>
    <w:pPr>
      <w:spacing w:line="360" w:lineRule="auto"/>
    </w:pPr>
    <w:rPr>
      <w:sz w:val="20"/>
    </w:rPr>
  </w:style>
  <w:style w:type="character" w:styleId="815">
    <w:name w:val="endnote reference"/>
    <w:uiPriority w:val="99"/>
    <w:semiHidden/>
    <w:unhideWhenUsed/>
    <w:qFormat/>
    <w:rPr>
      <w:vertAlign w:val="superscript"/>
    </w:rPr>
  </w:style>
  <w:style w:type="paragraph" w:styleId="816">
    <w:name w:val="toc 1"/>
    <w:basedOn w:val="769"/>
    <w:next w:val="769"/>
    <w:uiPriority w:val="39"/>
    <w:unhideWhenUsed/>
    <w:pPr>
      <w:spacing w:after="57"/>
    </w:pPr>
  </w:style>
  <w:style w:type="paragraph" w:styleId="817">
    <w:name w:val="toc 2"/>
    <w:basedOn w:val="769"/>
    <w:next w:val="769"/>
    <w:uiPriority w:val="39"/>
    <w:unhideWhenUsed/>
    <w:pPr>
      <w:ind w:left="283"/>
      <w:spacing w:after="57"/>
    </w:pPr>
  </w:style>
  <w:style w:type="paragraph" w:styleId="818">
    <w:name w:val="toc 3"/>
    <w:basedOn w:val="769"/>
    <w:next w:val="769"/>
    <w:uiPriority w:val="39"/>
    <w:unhideWhenUsed/>
    <w:pPr>
      <w:ind w:left="567"/>
      <w:spacing w:after="57"/>
    </w:pPr>
  </w:style>
  <w:style w:type="paragraph" w:styleId="819">
    <w:name w:val="toc 4"/>
    <w:basedOn w:val="769"/>
    <w:next w:val="769"/>
    <w:uiPriority w:val="39"/>
    <w:unhideWhenUsed/>
    <w:pPr>
      <w:ind w:left="850"/>
      <w:spacing w:after="57"/>
    </w:pPr>
  </w:style>
  <w:style w:type="paragraph" w:styleId="820">
    <w:name w:val="toc 5"/>
    <w:basedOn w:val="769"/>
    <w:next w:val="769"/>
    <w:uiPriority w:val="39"/>
    <w:unhideWhenUsed/>
    <w:pPr>
      <w:ind w:left="1134"/>
      <w:spacing w:after="57"/>
    </w:pPr>
  </w:style>
  <w:style w:type="paragraph" w:styleId="821">
    <w:name w:val="toc 6"/>
    <w:basedOn w:val="769"/>
    <w:next w:val="769"/>
    <w:uiPriority w:val="39"/>
    <w:unhideWhenUsed/>
    <w:pPr>
      <w:ind w:left="1417"/>
      <w:spacing w:after="57"/>
    </w:pPr>
  </w:style>
  <w:style w:type="paragraph" w:styleId="822">
    <w:name w:val="toc 7"/>
    <w:basedOn w:val="769"/>
    <w:next w:val="769"/>
    <w:uiPriority w:val="39"/>
    <w:unhideWhenUsed/>
    <w:pPr>
      <w:ind w:left="1701"/>
      <w:spacing w:after="57"/>
    </w:pPr>
  </w:style>
  <w:style w:type="paragraph" w:styleId="823">
    <w:name w:val="toc 8"/>
    <w:basedOn w:val="769"/>
    <w:next w:val="769"/>
    <w:uiPriority w:val="39"/>
    <w:unhideWhenUsed/>
    <w:pPr>
      <w:ind w:left="1984"/>
      <w:spacing w:after="57"/>
    </w:pPr>
  </w:style>
  <w:style w:type="paragraph" w:styleId="824">
    <w:name w:val="toc 9"/>
    <w:basedOn w:val="769"/>
    <w:next w:val="769"/>
    <w:uiPriority w:val="39"/>
    <w:unhideWhenUsed/>
    <w:pPr>
      <w:ind w:left="2268"/>
      <w:spacing w:after="57"/>
    </w:pPr>
  </w:style>
  <w:style w:type="paragraph" w:styleId="825">
    <w:name w:val="TOC Heading"/>
    <w:uiPriority w:val="39"/>
    <w:unhideWhenUsed/>
    <w:rPr>
      <w:rFonts w:ascii="Times New Roman" w:hAnsi="Times New Roman"/>
    </w:rPr>
  </w:style>
  <w:style w:type="paragraph" w:styleId="826">
    <w:name w:val="table of figures"/>
    <w:basedOn w:val="769"/>
    <w:next w:val="769"/>
    <w:uiPriority w:val="99"/>
    <w:qFormat/>
    <w:pPr>
      <w:ind w:left="840" w:hanging="420"/>
    </w:pPr>
  </w:style>
  <w:style w:type="character" w:styleId="827" w:customStyle="1">
    <w:name w:val="标题 1 Char"/>
    <w:link w:val="770"/>
    <w:rPr>
      <w:rFonts w:ascii="楷体_GB2312" w:hAnsi="Times New Roman" w:eastAsia="楷体_GB2312" w:cs="Times New Roman"/>
      <w:sz w:val="28"/>
      <w:szCs w:val="28"/>
    </w:rPr>
  </w:style>
  <w:style w:type="character" w:styleId="828" w:customStyle="1">
    <w:name w:val="标题 2 Char"/>
    <w:link w:val="771"/>
    <w:qFormat/>
    <w:rPr>
      <w:rFonts w:ascii="Arial" w:hAnsi="Arial" w:eastAsia="幼圆" w:cs="Arial"/>
      <w:b/>
      <w:bCs/>
      <w:sz w:val="44"/>
      <w:szCs w:val="44"/>
    </w:rPr>
  </w:style>
  <w:style w:type="paragraph" w:styleId="829">
    <w:name w:val="Normal Indent"/>
    <w:basedOn w:val="769"/>
    <w:link w:val="830"/>
    <w:pPr>
      <w:ind w:firstLine="420"/>
    </w:pPr>
  </w:style>
  <w:style w:type="character" w:styleId="830" w:customStyle="1">
    <w:name w:val="正文缩进 Char"/>
    <w:link w:val="829"/>
    <w:qFormat/>
    <w:rPr>
      <w:rFonts w:ascii="Times New Roman" w:hAnsi="Times New Roman" w:eastAsia="宋体" w:cs="Times New Roman"/>
      <w:szCs w:val="21"/>
    </w:rPr>
  </w:style>
  <w:style w:type="character" w:styleId="831" w:customStyle="1">
    <w:name w:val="标题 3 Char"/>
    <w:link w:val="772"/>
    <w:rPr>
      <w:rFonts w:ascii="Times New Roman" w:hAnsi="Times New Roman" w:eastAsia="宋体" w:cs="Times New Roman"/>
      <w:b/>
      <w:bCs/>
      <w:sz w:val="32"/>
      <w:szCs w:val="32"/>
    </w:rPr>
  </w:style>
  <w:style w:type="character" w:styleId="832" w:customStyle="1">
    <w:name w:val="标题 4 Char"/>
    <w:link w:val="773"/>
    <w:qFormat/>
    <w:rPr>
      <w:rFonts w:ascii="Arial" w:hAnsi="Arial" w:eastAsia="黑体" w:cs="Arial"/>
      <w:b/>
      <w:bCs/>
      <w:sz w:val="28"/>
      <w:szCs w:val="28"/>
    </w:rPr>
  </w:style>
  <w:style w:type="character" w:styleId="833" w:customStyle="1">
    <w:name w:val="标题 5 Char"/>
    <w:link w:val="774"/>
    <w:qFormat/>
    <w:rPr>
      <w:rFonts w:ascii="宋体" w:hAnsi="Times New Roman" w:eastAsia="宋体" w:cs="Times New Roman"/>
      <w:color w:val="000000"/>
      <w:sz w:val="28"/>
      <w:szCs w:val="28"/>
    </w:rPr>
  </w:style>
  <w:style w:type="character" w:styleId="834" w:customStyle="1">
    <w:name w:val="标题 6 Char"/>
    <w:link w:val="775"/>
    <w:qFormat/>
    <w:rPr>
      <w:rFonts w:ascii="Arial" w:hAnsi="Arial" w:eastAsia="黑体" w:cs="Times New Roman"/>
      <w:b/>
      <w:bCs/>
      <w:sz w:val="24"/>
      <w:szCs w:val="24"/>
    </w:rPr>
  </w:style>
  <w:style w:type="character" w:styleId="835" w:customStyle="1">
    <w:name w:val="标题 7 Char"/>
    <w:link w:val="776"/>
    <w:rPr>
      <w:rFonts w:ascii="Times New Roman" w:hAnsi="Times New Roman" w:eastAsia="宋体" w:cs="Times New Roman"/>
      <w:b/>
      <w:bCs/>
      <w:sz w:val="24"/>
      <w:szCs w:val="24"/>
    </w:rPr>
  </w:style>
  <w:style w:type="character" w:styleId="836" w:customStyle="1">
    <w:name w:val="标题 8 Char"/>
    <w:link w:val="777"/>
    <w:qFormat/>
    <w:rPr>
      <w:rFonts w:ascii="Arial" w:hAnsi="Arial" w:eastAsia="黑体" w:cs="Times New Roman"/>
      <w:sz w:val="24"/>
      <w:szCs w:val="24"/>
    </w:rPr>
  </w:style>
  <w:style w:type="character" w:styleId="837" w:customStyle="1">
    <w:name w:val="标题 9 Char"/>
    <w:link w:val="778"/>
    <w:qFormat/>
    <w:rPr>
      <w:rFonts w:ascii="Arial" w:hAnsi="Arial" w:eastAsia="黑体" w:cs="Times New Roman"/>
      <w:szCs w:val="21"/>
    </w:rPr>
  </w:style>
  <w:style w:type="paragraph" w:styleId="838">
    <w:name w:val="List 3"/>
    <w:basedOn w:val="769"/>
    <w:pPr>
      <w:ind w:left="100" w:hanging="200"/>
    </w:pPr>
  </w:style>
  <w:style w:type="paragraph" w:styleId="839" w:customStyle="1">
    <w:name w:val="目录 71"/>
    <w:basedOn w:val="769"/>
    <w:next w:val="769"/>
    <w:uiPriority w:val="39"/>
    <w:qFormat/>
    <w:pPr>
      <w:ind w:left="1260"/>
      <w:jc w:val="left"/>
    </w:pPr>
  </w:style>
  <w:style w:type="paragraph" w:styleId="840">
    <w:name w:val="Document Map"/>
    <w:basedOn w:val="769"/>
    <w:link w:val="841"/>
    <w:semiHidden/>
    <w:pPr>
      <w:shd w:val="clear" w:color="auto" w:fill="000080"/>
    </w:pPr>
  </w:style>
  <w:style w:type="character" w:styleId="841" w:customStyle="1">
    <w:name w:val="文档结构图 Char"/>
    <w:link w:val="840"/>
    <w:semiHidden/>
    <w:qFormat/>
    <w:rPr>
      <w:rFonts w:ascii="Times New Roman" w:hAnsi="Times New Roman" w:eastAsia="宋体" w:cs="Times New Roman"/>
      <w:szCs w:val="21"/>
      <w:shd w:val="clear" w:color="auto" w:fill="000080"/>
    </w:rPr>
  </w:style>
  <w:style w:type="paragraph" w:styleId="842">
    <w:name w:val="annotation text"/>
    <w:basedOn w:val="769"/>
    <w:link w:val="843"/>
    <w:pPr>
      <w:jc w:val="left"/>
    </w:pPr>
  </w:style>
  <w:style w:type="character" w:styleId="843" w:customStyle="1">
    <w:name w:val="批注文字 Char"/>
    <w:link w:val="842"/>
    <w:semiHidden/>
    <w:qFormat/>
    <w:rPr>
      <w:rFonts w:ascii="Times New Roman" w:hAnsi="Times New Roman" w:eastAsia="宋体" w:cs="Times New Roman"/>
      <w:szCs w:val="21"/>
    </w:rPr>
  </w:style>
  <w:style w:type="paragraph" w:styleId="844">
    <w:name w:val="Body Text 3"/>
    <w:basedOn w:val="769"/>
    <w:link w:val="845"/>
    <w:rPr>
      <w:rFonts w:ascii="仿宋_GB2312" w:hAnsi="Arial" w:eastAsia="仿宋_GB2312"/>
      <w:sz w:val="32"/>
      <w:szCs w:val="32"/>
    </w:rPr>
  </w:style>
  <w:style w:type="character" w:styleId="845" w:customStyle="1">
    <w:name w:val="正文文本 3 Char"/>
    <w:link w:val="844"/>
    <w:qFormat/>
    <w:rPr>
      <w:rFonts w:ascii="仿宋_GB2312" w:hAnsi="Arial" w:eastAsia="仿宋_GB2312" w:cs="Times New Roman"/>
      <w:sz w:val="32"/>
      <w:szCs w:val="32"/>
    </w:rPr>
  </w:style>
  <w:style w:type="paragraph" w:styleId="846">
    <w:name w:val="Body Text"/>
    <w:basedOn w:val="769"/>
    <w:link w:val="847"/>
    <w:rPr>
      <w:rFonts w:ascii="楷体_GB2312" w:hAnsi="Arial" w:eastAsia="楷体_GB2312"/>
      <w:sz w:val="28"/>
      <w:szCs w:val="28"/>
    </w:rPr>
  </w:style>
  <w:style w:type="character" w:styleId="847" w:customStyle="1">
    <w:name w:val="正文文本 Char"/>
    <w:link w:val="846"/>
    <w:qFormat/>
    <w:rPr>
      <w:rFonts w:ascii="楷体_GB2312" w:hAnsi="Arial" w:eastAsia="楷体_GB2312" w:cs="Times New Roman"/>
      <w:sz w:val="28"/>
      <w:szCs w:val="28"/>
    </w:rPr>
  </w:style>
  <w:style w:type="paragraph" w:styleId="848">
    <w:name w:val="Body Text Indent"/>
    <w:basedOn w:val="769"/>
    <w:link w:val="849"/>
    <w:pPr>
      <w:ind w:firstLine="645"/>
    </w:pPr>
    <w:rPr>
      <w:rFonts w:ascii="楷体_GB2312" w:eastAsia="楷体_GB2312"/>
      <w:sz w:val="32"/>
      <w:szCs w:val="32"/>
    </w:rPr>
  </w:style>
  <w:style w:type="character" w:styleId="849" w:customStyle="1">
    <w:name w:val="正文文本缩进 Char"/>
    <w:link w:val="848"/>
    <w:rPr>
      <w:rFonts w:ascii="楷体_GB2312" w:hAnsi="Times New Roman" w:eastAsia="楷体_GB2312" w:cs="Times New Roman"/>
      <w:sz w:val="32"/>
      <w:szCs w:val="32"/>
    </w:rPr>
  </w:style>
  <w:style w:type="paragraph" w:styleId="850">
    <w:name w:val="List 2"/>
    <w:basedOn w:val="769"/>
    <w:pPr>
      <w:ind w:left="100" w:hanging="200"/>
    </w:pPr>
  </w:style>
  <w:style w:type="paragraph" w:styleId="851" w:customStyle="1">
    <w:name w:val="目录 51"/>
    <w:basedOn w:val="769"/>
    <w:next w:val="769"/>
    <w:uiPriority w:val="39"/>
    <w:qFormat/>
    <w:pPr>
      <w:ind w:left="840"/>
      <w:jc w:val="left"/>
    </w:pPr>
  </w:style>
  <w:style w:type="paragraph" w:styleId="852" w:customStyle="1">
    <w:name w:val="目录 31"/>
    <w:basedOn w:val="769"/>
    <w:next w:val="769"/>
    <w:uiPriority w:val="39"/>
    <w:qFormat/>
    <w:pPr>
      <w:ind w:left="420"/>
      <w:jc w:val="left"/>
    </w:pPr>
    <w:rPr>
      <w:i/>
      <w:iCs/>
      <w:szCs w:val="24"/>
    </w:rPr>
  </w:style>
  <w:style w:type="paragraph" w:styleId="853">
    <w:name w:val="Plain Text"/>
    <w:basedOn w:val="769"/>
    <w:link w:val="854"/>
    <w:rPr>
      <w:rFonts w:ascii="宋体" w:hAnsi="Courier New" w:cs="Courier New"/>
    </w:rPr>
  </w:style>
  <w:style w:type="character" w:styleId="854" w:customStyle="1">
    <w:name w:val="纯文本 Char"/>
    <w:link w:val="853"/>
    <w:rPr>
      <w:rFonts w:ascii="宋体" w:hAnsi="Courier New" w:eastAsia="宋体" w:cs="Courier New"/>
      <w:szCs w:val="21"/>
    </w:rPr>
  </w:style>
  <w:style w:type="paragraph" w:styleId="855" w:customStyle="1">
    <w:name w:val="目录 81"/>
    <w:basedOn w:val="769"/>
    <w:next w:val="769"/>
    <w:uiPriority w:val="39"/>
    <w:qFormat/>
    <w:pPr>
      <w:ind w:left="1470"/>
      <w:jc w:val="left"/>
    </w:pPr>
  </w:style>
  <w:style w:type="paragraph" w:styleId="856">
    <w:name w:val="Date"/>
    <w:basedOn w:val="769"/>
    <w:next w:val="769"/>
    <w:link w:val="857"/>
    <w:rPr>
      <w:sz w:val="24"/>
      <w:szCs w:val="24"/>
    </w:rPr>
  </w:style>
  <w:style w:type="character" w:styleId="857" w:customStyle="1">
    <w:name w:val="日期 Char"/>
    <w:link w:val="856"/>
    <w:qFormat/>
    <w:rPr>
      <w:rFonts w:ascii="Times New Roman" w:hAnsi="Times New Roman" w:eastAsia="宋体" w:cs="Times New Roman"/>
      <w:sz w:val="24"/>
      <w:szCs w:val="24"/>
    </w:rPr>
  </w:style>
  <w:style w:type="paragraph" w:styleId="858">
    <w:name w:val="Body Text Indent 2"/>
    <w:basedOn w:val="769"/>
    <w:link w:val="859"/>
    <w:pPr>
      <w:ind w:left="630" w:firstLine="645"/>
    </w:pPr>
    <w:rPr>
      <w:rFonts w:ascii="Arial" w:hAnsi="Arial" w:eastAsia="仿宋_GB2312" w:cs="Arial"/>
      <w:sz w:val="32"/>
      <w:szCs w:val="32"/>
    </w:rPr>
  </w:style>
  <w:style w:type="character" w:styleId="859" w:customStyle="1">
    <w:name w:val="正文文本缩进 2 Char"/>
    <w:link w:val="858"/>
    <w:rPr>
      <w:rFonts w:ascii="Arial" w:hAnsi="Arial" w:eastAsia="仿宋_GB2312" w:cs="Arial"/>
      <w:sz w:val="32"/>
      <w:szCs w:val="32"/>
    </w:rPr>
  </w:style>
  <w:style w:type="paragraph" w:styleId="860">
    <w:name w:val="Balloon Text"/>
    <w:basedOn w:val="769"/>
    <w:link w:val="861"/>
    <w:uiPriority w:val="99"/>
    <w:semiHidden/>
    <w:rPr>
      <w:sz w:val="18"/>
      <w:szCs w:val="18"/>
    </w:rPr>
  </w:style>
  <w:style w:type="character" w:styleId="861" w:customStyle="1">
    <w:name w:val="批注框文本 Char"/>
    <w:link w:val="860"/>
    <w:semiHidden/>
    <w:rPr>
      <w:rFonts w:ascii="Times New Roman" w:hAnsi="Times New Roman" w:eastAsia="宋体" w:cs="Times New Roman"/>
      <w:sz w:val="18"/>
      <w:szCs w:val="18"/>
    </w:rPr>
  </w:style>
  <w:style w:type="character" w:styleId="862" w:customStyle="1">
    <w:name w:val="页脚 Char"/>
    <w:link w:val="789"/>
    <w:uiPriority w:val="99"/>
    <w:qFormat/>
    <w:rPr>
      <w:rFonts w:ascii="Times New Roman" w:hAnsi="Times New Roman" w:eastAsia="宋体" w:cs="Times New Roman"/>
      <w:sz w:val="18"/>
      <w:szCs w:val="18"/>
    </w:rPr>
  </w:style>
  <w:style w:type="character" w:styleId="863" w:customStyle="1">
    <w:name w:val="页眉 Char"/>
    <w:link w:val="788"/>
    <w:qFormat/>
    <w:rPr>
      <w:rFonts w:ascii="Times New Roman" w:hAnsi="Times New Roman" w:eastAsia="宋体" w:cs="Times New Roman"/>
      <w:sz w:val="18"/>
      <w:szCs w:val="18"/>
    </w:rPr>
  </w:style>
  <w:style w:type="paragraph" w:styleId="864" w:customStyle="1">
    <w:name w:val="目录 11"/>
    <w:basedOn w:val="769"/>
    <w:next w:val="769"/>
    <w:uiPriority w:val="39"/>
    <w:qFormat/>
    <w:pPr>
      <w:jc w:val="left"/>
      <w:spacing w:before="120" w:after="120" w:line="400" w:lineRule="exact"/>
      <w:tabs>
        <w:tab w:val="right" w:pos="8720" w:leader="dot"/>
      </w:tabs>
    </w:pPr>
    <w:rPr>
      <w:rFonts w:ascii="宋体" w:hAnsi="宋体"/>
      <w:caps/>
      <w:sz w:val="24"/>
      <w:szCs w:val="24"/>
    </w:rPr>
  </w:style>
  <w:style w:type="paragraph" w:styleId="865" w:customStyle="1">
    <w:name w:val="目录 41"/>
    <w:basedOn w:val="769"/>
    <w:next w:val="769"/>
    <w:uiPriority w:val="39"/>
    <w:qFormat/>
    <w:pPr>
      <w:ind w:left="630"/>
      <w:jc w:val="left"/>
    </w:pPr>
  </w:style>
  <w:style w:type="paragraph" w:styleId="866">
    <w:name w:val="List"/>
    <w:basedOn w:val="769"/>
    <w:pPr>
      <w:ind w:left="200" w:hanging="200"/>
    </w:pPr>
  </w:style>
  <w:style w:type="paragraph" w:styleId="867" w:customStyle="1">
    <w:name w:val="目录 61"/>
    <w:basedOn w:val="769"/>
    <w:next w:val="769"/>
    <w:uiPriority w:val="39"/>
    <w:qFormat/>
    <w:pPr>
      <w:ind w:left="1050"/>
      <w:jc w:val="left"/>
    </w:pPr>
  </w:style>
  <w:style w:type="paragraph" w:styleId="868">
    <w:name w:val="Body Text Indent 3"/>
    <w:basedOn w:val="769"/>
    <w:link w:val="869"/>
    <w:pPr>
      <w:ind w:left="645" w:firstLine="645"/>
    </w:pPr>
    <w:rPr>
      <w:rFonts w:ascii="Arial" w:hAnsi="Arial" w:eastAsia="仿宋_GB2312" w:cs="Arial"/>
      <w:color w:val="ffff00"/>
      <w:sz w:val="32"/>
      <w:szCs w:val="32"/>
    </w:rPr>
  </w:style>
  <w:style w:type="character" w:styleId="869" w:customStyle="1">
    <w:name w:val="正文文本缩进 3 Char"/>
    <w:link w:val="868"/>
    <w:rPr>
      <w:rFonts w:ascii="Arial" w:hAnsi="Arial" w:eastAsia="仿宋_GB2312" w:cs="Arial"/>
      <w:color w:val="ffff00"/>
      <w:sz w:val="32"/>
      <w:szCs w:val="32"/>
    </w:rPr>
  </w:style>
  <w:style w:type="paragraph" w:styleId="870" w:customStyle="1">
    <w:name w:val="目录 21"/>
    <w:basedOn w:val="769"/>
    <w:next w:val="769"/>
    <w:uiPriority w:val="39"/>
    <w:qFormat/>
    <w:pPr>
      <w:ind w:left="210"/>
      <w:jc w:val="left"/>
    </w:pPr>
    <w:rPr>
      <w:smallCaps/>
      <w:szCs w:val="24"/>
    </w:rPr>
  </w:style>
  <w:style w:type="paragraph" w:styleId="871" w:customStyle="1">
    <w:name w:val="目录 91"/>
    <w:basedOn w:val="769"/>
    <w:next w:val="769"/>
    <w:uiPriority w:val="39"/>
    <w:qFormat/>
    <w:pPr>
      <w:ind w:left="1680"/>
      <w:jc w:val="left"/>
    </w:pPr>
  </w:style>
  <w:style w:type="paragraph" w:styleId="872">
    <w:name w:val="Body Text 2"/>
    <w:basedOn w:val="769"/>
    <w:link w:val="873"/>
    <w:pPr>
      <w:jc w:val="center"/>
      <w:widowControl/>
    </w:pPr>
    <w:rPr>
      <w:rFonts w:ascii="楷体_GB2312" w:eastAsia="楷体_GB2312"/>
      <w:sz w:val="28"/>
      <w:szCs w:val="28"/>
    </w:rPr>
  </w:style>
  <w:style w:type="character" w:styleId="873" w:customStyle="1">
    <w:name w:val="正文文本 2 Char"/>
    <w:link w:val="872"/>
    <w:qFormat/>
    <w:rPr>
      <w:rFonts w:ascii="楷体_GB2312" w:hAnsi="Times New Roman" w:eastAsia="楷体_GB2312" w:cs="Times New Roman"/>
      <w:sz w:val="28"/>
      <w:szCs w:val="28"/>
    </w:rPr>
  </w:style>
  <w:style w:type="paragraph" w:styleId="874">
    <w:name w:val="Normal (Web)"/>
    <w:basedOn w:val="769"/>
    <w:uiPriority w:val="99"/>
    <w:pPr>
      <w:jc w:val="left"/>
      <w:spacing w:before="100" w:beforeAutospacing="1" w:after="100" w:afterAutospacing="1"/>
      <w:widowControl/>
    </w:pPr>
    <w:rPr>
      <w:rFonts w:ascii="宋体" w:hAnsi="宋体" w:cs="宋体"/>
      <w:sz w:val="24"/>
      <w:szCs w:val="24"/>
    </w:rPr>
  </w:style>
  <w:style w:type="paragraph" w:styleId="875">
    <w:name w:val="index 1"/>
    <w:basedOn w:val="769"/>
    <w:next w:val="769"/>
    <w:semiHidden/>
    <w:pPr>
      <w:spacing w:line="240" w:lineRule="atLeast"/>
    </w:pPr>
    <w:rPr>
      <w:b/>
      <w:bCs/>
    </w:rPr>
  </w:style>
  <w:style w:type="paragraph" w:styleId="876">
    <w:name w:val="annotation subject"/>
    <w:basedOn w:val="842"/>
    <w:next w:val="842"/>
    <w:link w:val="877"/>
    <w:uiPriority w:val="99"/>
    <w:semiHidden/>
    <w:rPr>
      <w:b/>
      <w:bCs/>
    </w:rPr>
  </w:style>
  <w:style w:type="character" w:styleId="877" w:customStyle="1">
    <w:name w:val="批注主题 Char"/>
    <w:link w:val="876"/>
    <w:semiHidden/>
    <w:rPr>
      <w:rFonts w:ascii="Times New Roman" w:hAnsi="Times New Roman" w:eastAsia="宋体" w:cs="Times New Roman"/>
      <w:b/>
      <w:bCs/>
      <w:szCs w:val="21"/>
    </w:rPr>
  </w:style>
  <w:style w:type="paragraph" w:styleId="878" w:customStyle="1">
    <w:name w:val="正文首行缩进1"/>
    <w:basedOn w:val="769"/>
    <w:link w:val="879"/>
    <w:pPr>
      <w:ind w:firstLine="200"/>
      <w:spacing w:line="360" w:lineRule="auto"/>
    </w:pPr>
    <w:rPr>
      <w:rFonts w:ascii="仿宋_GB2312" w:eastAsia="仿宋_GB2312"/>
      <w:sz w:val="30"/>
      <w:szCs w:val="30"/>
    </w:rPr>
  </w:style>
  <w:style w:type="character" w:styleId="879" w:customStyle="1">
    <w:name w:val="正文首行缩进 Char"/>
    <w:link w:val="878"/>
    <w:qFormat/>
    <w:rPr>
      <w:rFonts w:ascii="仿宋_GB2312" w:hAnsi="Times New Roman" w:eastAsia="仿宋_GB2312" w:cs="Times New Roman"/>
      <w:sz w:val="30"/>
      <w:szCs w:val="30"/>
    </w:rPr>
  </w:style>
  <w:style w:type="paragraph" w:styleId="880" w:customStyle="1">
    <w:name w:val="正文首行缩进 21"/>
    <w:basedOn w:val="848"/>
    <w:link w:val="881"/>
    <w:pPr>
      <w:ind w:firstLine="420"/>
      <w:spacing w:line="360" w:lineRule="auto"/>
    </w:pPr>
    <w:rPr>
      <w:rFonts w:ascii="宋体" w:hAnsi="宋体" w:eastAsia="宋体"/>
      <w:sz w:val="21"/>
      <w:szCs w:val="20"/>
    </w:rPr>
  </w:style>
  <w:style w:type="character" w:styleId="881" w:customStyle="1">
    <w:name w:val="正文首行缩进 2 Char"/>
    <w:link w:val="880"/>
    <w:rPr>
      <w:rFonts w:ascii="宋体" w:hAnsi="宋体" w:eastAsia="宋体" w:cs="Times New Roman"/>
      <w:sz w:val="32"/>
      <w:szCs w:val="20"/>
    </w:rPr>
  </w:style>
  <w:style w:type="character" w:styleId="882">
    <w:name w:val="Strong"/>
    <w:qFormat/>
    <w:rPr>
      <w:b/>
      <w:bCs/>
    </w:rPr>
  </w:style>
  <w:style w:type="character" w:styleId="883">
    <w:name w:val="page number"/>
  </w:style>
  <w:style w:type="character" w:styleId="884">
    <w:name w:val="FollowedHyperlink"/>
    <w:uiPriority w:val="99"/>
    <w:rPr>
      <w:color w:val="800080"/>
      <w:u w:val="single"/>
    </w:rPr>
  </w:style>
  <w:style w:type="character" w:styleId="885">
    <w:name w:val="Emphasis"/>
    <w:qFormat/>
    <w:rPr>
      <w:i/>
    </w:rPr>
  </w:style>
  <w:style w:type="character" w:styleId="886">
    <w:name w:val="annotation reference"/>
    <w:rPr>
      <w:sz w:val="21"/>
      <w:szCs w:val="21"/>
    </w:rPr>
  </w:style>
  <w:style w:type="character" w:styleId="887" w:customStyle="1">
    <w:name w:val="font5 Char"/>
    <w:qFormat/>
    <w:rPr>
      <w:rFonts w:ascii="宋体" w:hAnsi="宋体" w:eastAsia="宋体"/>
      <w:sz w:val="28"/>
      <w:szCs w:val="28"/>
      <w:lang w:val="en-US" w:eastAsia="zh-CN" w:bidi="ar-SA"/>
    </w:rPr>
  </w:style>
  <w:style w:type="character" w:styleId="888" w:customStyle="1">
    <w:name w:val="二级目录 Char"/>
    <w:link w:val="889"/>
    <w:qFormat/>
    <w:rPr>
      <w:b/>
      <w:sz w:val="30"/>
      <w:szCs w:val="28"/>
    </w:rPr>
  </w:style>
  <w:style w:type="paragraph" w:styleId="889" w:customStyle="1">
    <w:name w:val="二级目录"/>
    <w:next w:val="769"/>
    <w:link w:val="888"/>
    <w:qFormat/>
    <w:pPr>
      <w:numPr>
        <w:numId w:val="2"/>
      </w:numPr>
      <w:tabs>
        <w:tab w:val="left" w:pos="907" w:leader="none"/>
        <w:tab w:val="left" w:pos="1145" w:leader="none"/>
      </w:tabs>
      <w:outlineLvl w:val="1"/>
    </w:pPr>
    <w:rPr>
      <w:b/>
      <w:sz w:val="30"/>
      <w:szCs w:val="28"/>
    </w:rPr>
  </w:style>
  <w:style w:type="character" w:styleId="890" w:customStyle="1">
    <w:name w:val="列出段落 Char"/>
    <w:link w:val="891"/>
    <w:qFormat/>
    <w:rPr>
      <w:rFonts w:ascii="Calibri" w:hAnsi="Calibri"/>
      <w:sz w:val="24"/>
      <w:szCs w:val="24"/>
      <w:lang w:eastAsia="en-US" w:bidi="en-US"/>
    </w:rPr>
  </w:style>
  <w:style w:type="paragraph" w:styleId="891" w:customStyle="1">
    <w:name w:val="列出段落1"/>
    <w:basedOn w:val="769"/>
    <w:link w:val="890"/>
    <w:qFormat/>
    <w:pPr>
      <w:contextualSpacing/>
      <w:ind w:left="720"/>
      <w:jc w:val="left"/>
      <w:widowControl/>
    </w:pPr>
    <w:rPr>
      <w:rFonts w:ascii="Calibri" w:hAnsi="Calibri"/>
      <w:sz w:val="24"/>
      <w:szCs w:val="24"/>
      <w:lang w:eastAsia="en-US" w:bidi="en-US"/>
    </w:rPr>
  </w:style>
  <w:style w:type="paragraph" w:styleId="892" w:customStyle="1">
    <w:name w:val="Body Text(ch)"/>
    <w:basedOn w:val="769"/>
    <w:next w:val="846"/>
    <w:qFormat/>
    <w:pPr>
      <w:spacing w:after="120"/>
    </w:pPr>
    <w:rPr>
      <w:rFonts w:ascii="宋体" w:hAnsi="Arial"/>
      <w:bCs/>
      <w:iCs/>
      <w:szCs w:val="24"/>
    </w:rPr>
  </w:style>
  <w:style w:type="paragraph" w:styleId="893" w:customStyle="1">
    <w:name w:val="xl27"/>
    <w:basedOn w:val="7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4" w:customStyle="1">
    <w:name w:val="xl26"/>
    <w:basedOn w:val="7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5" w:customStyle="1">
    <w:name w:val="Char"/>
    <w:basedOn w:val="769"/>
    <w:pPr>
      <w:ind w:firstLine="200"/>
      <w:tabs>
        <w:tab w:val="left" w:pos="360" w:leader="none"/>
      </w:tabs>
    </w:pPr>
    <w:rPr>
      <w:sz w:val="28"/>
      <w:szCs w:val="30"/>
    </w:rPr>
  </w:style>
  <w:style w:type="paragraph" w:styleId="896" w:customStyle="1">
    <w:name w:val="Char"/>
    <w:basedOn w:val="840"/>
    <w:rPr>
      <w:rFonts w:ascii="Tahoma" w:hAnsi="Tahoma"/>
      <w:sz w:val="24"/>
      <w:szCs w:val="24"/>
    </w:rPr>
  </w:style>
  <w:style w:type="paragraph" w:styleId="897" w:customStyle="1">
    <w:name w:val="普通正文"/>
    <w:basedOn w:val="769"/>
    <w:qFormat/>
    <w:pPr>
      <w:ind w:firstLine="480"/>
      <w:jc w:val="left"/>
      <w:spacing w:before="120" w:after="120" w:line="360" w:lineRule="auto"/>
    </w:pPr>
    <w:rPr>
      <w:rFonts w:ascii="Arial" w:hAnsi="Arial"/>
      <w:sz w:val="24"/>
      <w:szCs w:val="24"/>
    </w:rPr>
  </w:style>
  <w:style w:type="paragraph" w:styleId="898" w:customStyle="1">
    <w:name w:val="table_lines"/>
    <w:basedOn w:val="769"/>
    <w:qFormat/>
    <w:pPr>
      <w:jc w:val="left"/>
      <w:widowControl/>
    </w:pPr>
    <w:rPr>
      <w:sz w:val="20"/>
      <w:szCs w:val="20"/>
      <w:lang w:val="de-DE" w:eastAsia="de-DE"/>
    </w:rPr>
  </w:style>
  <w:style w:type="paragraph" w:styleId="899"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00" w:customStyle="1">
    <w:name w:val="font7"/>
    <w:basedOn w:val="769"/>
    <w:qFormat/>
    <w:pPr>
      <w:jc w:val="left"/>
      <w:spacing w:before="100" w:beforeAutospacing="1" w:after="100" w:afterAutospacing="1"/>
      <w:widowControl/>
    </w:pPr>
    <w:rPr>
      <w:rFonts w:hint="eastAsia" w:ascii="宋体" w:hAnsi="宋体"/>
      <w:sz w:val="18"/>
      <w:szCs w:val="18"/>
    </w:rPr>
  </w:style>
  <w:style w:type="paragraph" w:styleId="901" w:customStyle="1">
    <w:name w:val="Char Char Char Char"/>
    <w:basedOn w:val="840"/>
    <w:pPr>
      <w:spacing w:line="360" w:lineRule="auto"/>
    </w:pPr>
    <w:rPr>
      <w:rFonts w:ascii="Tahoma" w:hAnsi="Tahoma"/>
      <w:sz w:val="24"/>
      <w:szCs w:val="24"/>
    </w:rPr>
  </w:style>
  <w:style w:type="paragraph" w:styleId="902" w:customStyle="1">
    <w:name w:val="列出段落2"/>
    <w:basedOn w:val="769"/>
    <w:uiPriority w:val="34"/>
    <w:qFormat/>
    <w:pPr>
      <w:contextualSpacing/>
      <w:ind w:left="720"/>
      <w:jc w:val="left"/>
      <w:widowControl/>
    </w:pPr>
    <w:rPr>
      <w:rFonts w:ascii="Calibri" w:hAnsi="Calibri"/>
      <w:sz w:val="24"/>
      <w:szCs w:val="24"/>
      <w:lang w:eastAsia="en-US" w:bidi="en-US"/>
    </w:rPr>
  </w:style>
  <w:style w:type="paragraph" w:styleId="903" w:customStyle="1">
    <w:name w:val="4"/>
    <w:basedOn w:val="769"/>
    <w:next w:val="868"/>
    <w:pPr>
      <w:ind w:firstLine="420"/>
      <w:spacing w:line="360" w:lineRule="auto"/>
    </w:pPr>
    <w:rPr>
      <w:color w:val="ff0000"/>
      <w:sz w:val="24"/>
      <w:szCs w:val="24"/>
    </w:rPr>
  </w:style>
  <w:style w:type="paragraph" w:styleId="904" w:customStyle="1">
    <w:name w:val="普通 (Web)"/>
    <w:basedOn w:val="769"/>
    <w:pPr>
      <w:jc w:val="left"/>
      <w:spacing w:before="100" w:beforeAutospacing="1" w:after="100" w:afterAutospacing="1"/>
      <w:widowControl/>
    </w:pPr>
    <w:rPr>
      <w:rFonts w:ascii="宋体" w:hAnsi="宋体"/>
      <w:sz w:val="24"/>
      <w:szCs w:val="24"/>
    </w:rPr>
  </w:style>
  <w:style w:type="paragraph" w:styleId="905" w:customStyle="1">
    <w:name w:val="Char Char Char Char Char Char Char Char Char Char"/>
    <w:basedOn w:val="769"/>
    <w:pPr>
      <w:spacing w:line="360" w:lineRule="auto"/>
    </w:pPr>
    <w:rPr>
      <w:sz w:val="24"/>
      <w:szCs w:val="20"/>
    </w:rPr>
  </w:style>
  <w:style w:type="paragraph" w:styleId="906" w:customStyle="1">
    <w:name w:val="样式1"/>
    <w:basedOn w:val="769"/>
    <w:qFormat/>
    <w:pPr>
      <w:numPr>
        <w:numId w:val="3"/>
      </w:numPr>
      <w:tabs>
        <w:tab w:val="left" w:pos="709" w:leader="none"/>
      </w:tabs>
    </w:pPr>
    <w:rPr>
      <w:rFonts w:ascii="宋体" w:hAnsi="宋体"/>
    </w:rPr>
  </w:style>
  <w:style w:type="paragraph" w:styleId="907" w:customStyle="1">
    <w:name w:val="font6"/>
    <w:basedOn w:val="769"/>
    <w:qFormat/>
    <w:pPr>
      <w:jc w:val="left"/>
      <w:spacing w:before="100" w:beforeAutospacing="1" w:after="100" w:afterAutospacing="1"/>
      <w:widowControl/>
    </w:pPr>
    <w:rPr>
      <w:rFonts w:hint="eastAsia" w:ascii="宋体" w:hAnsi="宋体"/>
      <w:sz w:val="28"/>
      <w:szCs w:val="28"/>
      <w:u w:val="single"/>
    </w:rPr>
  </w:style>
  <w:style w:type="paragraph" w:styleId="908" w:customStyle="1">
    <w:name w:val="xl25"/>
    <w:basedOn w:val="7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图标"/>
    <w:basedOn w:val="769"/>
    <w:next w:val="76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0" w:customStyle="1">
    <w:name w:val="标题3"/>
    <w:basedOn w:val="769"/>
    <w:next w:val="769"/>
    <w:qFormat/>
    <w:pPr>
      <w:ind w:firstLine="624"/>
      <w:spacing w:line="590" w:lineRule="atLeast"/>
    </w:pPr>
    <w:rPr>
      <w:rFonts w:ascii="方正黑体_GBK" w:eastAsia="方正黑体_GBK"/>
      <w:sz w:val="32"/>
      <w:szCs w:val="32"/>
    </w:rPr>
  </w:style>
  <w:style w:type="paragraph" w:styleId="911" w:customStyle="1">
    <w:name w:val="xl24"/>
    <w:basedOn w:val="7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2" w:customStyle="1">
    <w:name w:val="xl29"/>
    <w:basedOn w:val="7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3" w:customStyle="1">
    <w:name w:val="Char Char Char Char Char Char Char Char"/>
    <w:basedOn w:val="769"/>
    <w:pPr>
      <w:jc w:val="left"/>
      <w:spacing w:after="160" w:line="240" w:lineRule="exact"/>
      <w:widowControl/>
    </w:pPr>
    <w:rPr>
      <w:rFonts w:ascii="Verdana" w:hAnsi="Verdana"/>
      <w:sz w:val="20"/>
      <w:szCs w:val="20"/>
      <w:lang w:eastAsia="en-US"/>
    </w:rPr>
  </w:style>
  <w:style w:type="paragraph" w:styleId="914" w:customStyle="1">
    <w:name w:val="xl28"/>
    <w:basedOn w:val="7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5" w:customStyle="1">
    <w:name w:val="Char Char Char Char Char Char Char Char"/>
    <w:basedOn w:val="769"/>
    <w:pPr>
      <w:jc w:val="left"/>
      <w:spacing w:after="160" w:line="240" w:lineRule="exact"/>
      <w:widowControl/>
    </w:pPr>
    <w:rPr>
      <w:rFonts w:ascii="Verdana" w:hAnsi="Verdana"/>
      <w:sz w:val="20"/>
      <w:szCs w:val="20"/>
      <w:lang w:eastAsia="en-US"/>
    </w:rPr>
  </w:style>
  <w:style w:type="paragraph" w:styleId="916" w:customStyle="1">
    <w:name w:val="xl30"/>
    <w:basedOn w:val="769"/>
    <w:pPr>
      <w:jc w:val="center"/>
      <w:spacing w:before="100" w:beforeAutospacing="1" w:after="100" w:afterAutospacing="1"/>
      <w:widowControl/>
    </w:pPr>
    <w:rPr>
      <w:rFonts w:ascii="宋体" w:hAnsi="宋体"/>
      <w:b/>
      <w:bCs/>
      <w:sz w:val="36"/>
      <w:szCs w:val="36"/>
    </w:rPr>
  </w:style>
  <w:style w:type="paragraph" w:styleId="917" w:customStyle="1">
    <w:name w:val="Char Char Char Char"/>
    <w:basedOn w:val="840"/>
    <w:qFormat/>
    <w:pPr>
      <w:spacing w:line="360" w:lineRule="auto"/>
    </w:pPr>
    <w:rPr>
      <w:rFonts w:ascii="Tahoma" w:hAnsi="Tahoma"/>
      <w:sz w:val="24"/>
      <w:szCs w:val="24"/>
    </w:rPr>
  </w:style>
  <w:style w:type="paragraph" w:styleId="918" w:customStyle="1">
    <w:name w:val="table_1stline"/>
    <w:basedOn w:val="769"/>
    <w:pPr>
      <w:jc w:val="left"/>
      <w:spacing w:before="120"/>
      <w:widowControl/>
    </w:pPr>
    <w:rPr>
      <w:bCs/>
      <w:sz w:val="20"/>
      <w:szCs w:val="20"/>
      <w:lang w:val="de-DE" w:eastAsia="de-DE"/>
    </w:rPr>
  </w:style>
  <w:style w:type="paragraph" w:styleId="919" w:customStyle="1">
    <w:name w:val="font5"/>
    <w:basedOn w:val="769"/>
    <w:qFormat/>
    <w:pPr>
      <w:jc w:val="left"/>
      <w:spacing w:before="100" w:beforeAutospacing="1" w:after="100" w:afterAutospacing="1"/>
      <w:widowControl/>
    </w:pPr>
    <w:rPr>
      <w:rFonts w:hint="eastAsia" w:ascii="宋体" w:hAnsi="宋体"/>
      <w:sz w:val="28"/>
      <w:szCs w:val="28"/>
    </w:rPr>
  </w:style>
  <w:style w:type="paragraph" w:styleId="920" w:customStyle="1">
    <w:name w:val="标题1"/>
    <w:basedOn w:val="769"/>
    <w:next w:val="76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1">
    <w:name w:val="Revision"/>
    <w:uiPriority w:val="99"/>
    <w:rPr>
      <w:rFonts w:ascii="Times New Roman" w:hAnsi="Times New Roman"/>
      <w:sz w:val="21"/>
      <w:szCs w:val="21"/>
    </w:rPr>
  </w:style>
  <w:style w:type="numbering" w:styleId="922" w:customStyle="1">
    <w:name w:val="无列表1"/>
    <w:next w:val="781"/>
    <w:uiPriority w:val="99"/>
    <w:semiHidden/>
    <w:unhideWhenUsed/>
  </w:style>
  <w:style w:type="character" w:styleId="923" w:customStyle="1">
    <w:name w:val="Heading 1 Char"/>
    <w:uiPriority w:val="9"/>
    <w:rPr>
      <w:rFonts w:ascii="Arial" w:hAnsi="Arial" w:eastAsia="Arial" w:cs="Arial"/>
      <w:sz w:val="40"/>
      <w:szCs w:val="40"/>
    </w:rPr>
  </w:style>
  <w:style w:type="character" w:styleId="924" w:customStyle="1">
    <w:name w:val="Heading 2 Char"/>
    <w:uiPriority w:val="9"/>
    <w:rPr>
      <w:rFonts w:ascii="Arial" w:hAnsi="Arial" w:eastAsia="Arial" w:cs="Arial"/>
      <w:sz w:val="34"/>
    </w:rPr>
  </w:style>
  <w:style w:type="character" w:styleId="925" w:customStyle="1">
    <w:name w:val="Heading 3 Char"/>
    <w:uiPriority w:val="9"/>
    <w:rPr>
      <w:rFonts w:ascii="Arial" w:hAnsi="Arial" w:eastAsia="Arial" w:cs="Arial"/>
      <w:sz w:val="30"/>
      <w:szCs w:val="30"/>
    </w:rPr>
  </w:style>
  <w:style w:type="character" w:styleId="926" w:customStyle="1">
    <w:name w:val="Heading 4 Char"/>
    <w:uiPriority w:val="9"/>
    <w:rPr>
      <w:rFonts w:ascii="Arial" w:hAnsi="Arial" w:eastAsia="Arial" w:cs="Arial"/>
      <w:b/>
      <w:bCs/>
      <w:sz w:val="26"/>
      <w:szCs w:val="26"/>
    </w:rPr>
  </w:style>
  <w:style w:type="character" w:styleId="927" w:customStyle="1">
    <w:name w:val="Heading 5 Char"/>
    <w:uiPriority w:val="9"/>
    <w:rPr>
      <w:rFonts w:ascii="Arial" w:hAnsi="Arial" w:eastAsia="Arial" w:cs="Arial"/>
      <w:b/>
      <w:bCs/>
      <w:sz w:val="24"/>
      <w:szCs w:val="24"/>
    </w:rPr>
  </w:style>
  <w:style w:type="character" w:styleId="928" w:customStyle="1">
    <w:name w:val="Heading 6 Char"/>
    <w:uiPriority w:val="9"/>
    <w:rPr>
      <w:rFonts w:ascii="Arial" w:hAnsi="Arial" w:eastAsia="Arial" w:cs="Arial"/>
      <w:b/>
      <w:bCs/>
      <w:sz w:val="22"/>
      <w:szCs w:val="22"/>
    </w:rPr>
  </w:style>
  <w:style w:type="character" w:styleId="929" w:customStyle="1">
    <w:name w:val="Heading 7 Char"/>
    <w:uiPriority w:val="9"/>
    <w:rPr>
      <w:rFonts w:ascii="Arial" w:hAnsi="Arial" w:eastAsia="Arial" w:cs="Arial"/>
      <w:b/>
      <w:bCs/>
      <w:i/>
      <w:iCs/>
      <w:sz w:val="22"/>
      <w:szCs w:val="22"/>
    </w:rPr>
  </w:style>
  <w:style w:type="character" w:styleId="930" w:customStyle="1">
    <w:name w:val="Heading 8 Char"/>
    <w:uiPriority w:val="9"/>
    <w:rPr>
      <w:rFonts w:ascii="Arial" w:hAnsi="Arial" w:eastAsia="Arial" w:cs="Arial"/>
      <w:i/>
      <w:iCs/>
      <w:sz w:val="22"/>
      <w:szCs w:val="22"/>
    </w:rPr>
  </w:style>
  <w:style w:type="character" w:styleId="931" w:customStyle="1">
    <w:name w:val="Heading 9 Char"/>
    <w:uiPriority w:val="9"/>
    <w:rPr>
      <w:rFonts w:ascii="Arial" w:hAnsi="Arial" w:eastAsia="Arial" w:cs="Arial"/>
      <w:i/>
      <w:iCs/>
      <w:sz w:val="21"/>
      <w:szCs w:val="21"/>
    </w:rPr>
  </w:style>
  <w:style w:type="character" w:styleId="932" w:customStyle="1">
    <w:name w:val="Title Char"/>
    <w:uiPriority w:val="10"/>
    <w:rPr>
      <w:sz w:val="48"/>
      <w:szCs w:val="48"/>
    </w:rPr>
  </w:style>
  <w:style w:type="character" w:styleId="933" w:customStyle="1">
    <w:name w:val="Subtitle Char"/>
    <w:uiPriority w:val="11"/>
    <w:rPr>
      <w:sz w:val="24"/>
      <w:szCs w:val="24"/>
    </w:rPr>
  </w:style>
  <w:style w:type="character" w:styleId="934" w:customStyle="1">
    <w:name w:val="Quote Char"/>
    <w:uiPriority w:val="29"/>
    <w:rPr>
      <w:i/>
    </w:rPr>
  </w:style>
  <w:style w:type="character" w:styleId="935" w:customStyle="1">
    <w:name w:val="Intense Quote Char"/>
    <w:uiPriority w:val="30"/>
    <w:rPr>
      <w:i/>
    </w:rPr>
  </w:style>
  <w:style w:type="character" w:styleId="936" w:customStyle="1">
    <w:name w:val="Header Char"/>
    <w:uiPriority w:val="99"/>
  </w:style>
  <w:style w:type="character" w:styleId="937" w:customStyle="1">
    <w:name w:val="Caption Char"/>
    <w:uiPriority w:val="99"/>
  </w:style>
  <w:style w:type="table" w:styleId="938" w:customStyle="1">
    <w:name w:val="无格式表格 11"/>
    <w:basedOn w:val="780"/>
    <w:uiPriority w:val="59"/>
    <w:rPr>
      <w:rFonts w:ascii="Times New Roman" w:hAnsi="Times New Roman"/>
    </w:rPr>
    <w:tblPr/>
  </w:style>
  <w:style w:type="table" w:styleId="939" w:customStyle="1">
    <w:name w:val="无格式表格 21"/>
    <w:basedOn w:val="780"/>
    <w:uiPriority w:val="59"/>
    <w:rPr>
      <w:rFonts w:ascii="Times New Roman" w:hAnsi="Times New Roman"/>
    </w:rPr>
    <w:tblPr/>
  </w:style>
  <w:style w:type="table" w:styleId="940" w:customStyle="1">
    <w:name w:val="无格式表格 31"/>
    <w:basedOn w:val="780"/>
    <w:uiPriority w:val="99"/>
    <w:rPr>
      <w:rFonts w:ascii="Times New Roman" w:hAnsi="Times New Roman"/>
    </w:rPr>
    <w:tblPr/>
  </w:style>
  <w:style w:type="table" w:styleId="941" w:customStyle="1">
    <w:name w:val="无格式表格 41"/>
    <w:basedOn w:val="780"/>
    <w:uiPriority w:val="99"/>
    <w:rPr>
      <w:rFonts w:ascii="Times New Roman" w:hAnsi="Times New Roman"/>
    </w:rPr>
    <w:tblPr/>
  </w:style>
  <w:style w:type="table" w:styleId="942" w:customStyle="1">
    <w:name w:val="无格式表格 51"/>
    <w:basedOn w:val="780"/>
    <w:uiPriority w:val="99"/>
    <w:rPr>
      <w:rFonts w:ascii="Times New Roman" w:hAnsi="Times New Roman"/>
    </w:rPr>
    <w:tblPr/>
  </w:style>
  <w:style w:type="table" w:styleId="943" w:customStyle="1">
    <w:name w:val="网格表 1 浅色1"/>
    <w:basedOn w:val="780"/>
    <w:uiPriority w:val="99"/>
    <w:rPr>
      <w:rFonts w:ascii="Times New Roman" w:hAnsi="Times New Roman"/>
    </w:rPr>
    <w:tblPr/>
  </w:style>
  <w:style w:type="table" w:styleId="944" w:customStyle="1">
    <w:name w:val="网格表 21"/>
    <w:basedOn w:val="780"/>
    <w:uiPriority w:val="99"/>
    <w:rPr>
      <w:rFonts w:ascii="Times New Roman" w:hAnsi="Times New Roman"/>
    </w:rPr>
    <w:tblPr/>
  </w:style>
  <w:style w:type="table" w:styleId="945" w:customStyle="1">
    <w:name w:val="网格表 31"/>
    <w:basedOn w:val="780"/>
    <w:uiPriority w:val="99"/>
    <w:rPr>
      <w:rFonts w:ascii="Times New Roman" w:hAnsi="Times New Roman"/>
    </w:rPr>
    <w:tblPr/>
  </w:style>
  <w:style w:type="table" w:styleId="946" w:customStyle="1">
    <w:name w:val="网格表 41"/>
    <w:basedOn w:val="780"/>
    <w:uiPriority w:val="59"/>
    <w:rPr>
      <w:rFonts w:ascii="Times New Roman" w:hAnsi="Times New Roman"/>
    </w:rPr>
    <w:tblPr/>
  </w:style>
  <w:style w:type="table" w:styleId="947" w:customStyle="1">
    <w:name w:val="网格表 5 深色1"/>
    <w:basedOn w:val="780"/>
    <w:uiPriority w:val="99"/>
    <w:rPr>
      <w:rFonts w:ascii="Times New Roman" w:hAnsi="Times New Roman"/>
    </w:rPr>
    <w:tblPr/>
  </w:style>
  <w:style w:type="table" w:styleId="948" w:customStyle="1">
    <w:name w:val="网格表 6 彩色1"/>
    <w:basedOn w:val="780"/>
    <w:uiPriority w:val="99"/>
    <w:rPr>
      <w:rFonts w:ascii="Times New Roman" w:hAnsi="Times New Roman"/>
    </w:rPr>
    <w:tblPr/>
  </w:style>
  <w:style w:type="table" w:styleId="949" w:customStyle="1">
    <w:name w:val="网格表 7 彩色1"/>
    <w:basedOn w:val="780"/>
    <w:uiPriority w:val="99"/>
    <w:rPr>
      <w:rFonts w:ascii="Times New Roman" w:hAnsi="Times New Roman"/>
    </w:rPr>
    <w:tblPr/>
  </w:style>
  <w:style w:type="table" w:styleId="950" w:customStyle="1">
    <w:name w:val="清单表 1 浅色1"/>
    <w:basedOn w:val="780"/>
    <w:uiPriority w:val="99"/>
    <w:rPr>
      <w:rFonts w:ascii="Times New Roman" w:hAnsi="Times New Roman"/>
    </w:rPr>
    <w:tblPr/>
  </w:style>
  <w:style w:type="table" w:styleId="951" w:customStyle="1">
    <w:name w:val="清单表 21"/>
    <w:basedOn w:val="780"/>
    <w:uiPriority w:val="99"/>
    <w:rPr>
      <w:rFonts w:ascii="Times New Roman" w:hAnsi="Times New Roman"/>
    </w:rPr>
    <w:tblPr/>
  </w:style>
  <w:style w:type="table" w:styleId="952" w:customStyle="1">
    <w:name w:val="清单表 31"/>
    <w:basedOn w:val="780"/>
    <w:uiPriority w:val="99"/>
    <w:rPr>
      <w:rFonts w:ascii="Times New Roman" w:hAnsi="Times New Roman"/>
    </w:rPr>
    <w:tblPr/>
  </w:style>
  <w:style w:type="table" w:styleId="953" w:customStyle="1">
    <w:name w:val="清单表 41"/>
    <w:basedOn w:val="780"/>
    <w:uiPriority w:val="99"/>
    <w:rPr>
      <w:rFonts w:ascii="Times New Roman" w:hAnsi="Times New Roman"/>
    </w:rPr>
    <w:tblPr/>
  </w:style>
  <w:style w:type="table" w:styleId="954" w:customStyle="1">
    <w:name w:val="清单表 5 深色1"/>
    <w:basedOn w:val="780"/>
    <w:uiPriority w:val="99"/>
    <w:rPr>
      <w:rFonts w:ascii="Times New Roman" w:hAnsi="Times New Roman"/>
    </w:rPr>
    <w:tblPr/>
  </w:style>
  <w:style w:type="table" w:styleId="955" w:customStyle="1">
    <w:name w:val="清单表 6 彩色1"/>
    <w:basedOn w:val="780"/>
    <w:uiPriority w:val="99"/>
    <w:rPr>
      <w:rFonts w:ascii="Times New Roman" w:hAnsi="Times New Roman"/>
    </w:rPr>
    <w:tblPr/>
  </w:style>
  <w:style w:type="table" w:styleId="956" w:customStyle="1">
    <w:name w:val="清单表 7 彩色1"/>
    <w:basedOn w:val="780"/>
    <w:uiPriority w:val="99"/>
    <w:rPr>
      <w:rFonts w:ascii="Times New Roman" w:hAnsi="Times New Roman"/>
    </w:rPr>
    <w:tblPr/>
  </w:style>
  <w:style w:type="character" w:styleId="957" w:customStyle="1">
    <w:name w:val="Footnote Text Char"/>
    <w:uiPriority w:val="99"/>
    <w:rPr>
      <w:sz w:val="18"/>
    </w:rPr>
  </w:style>
  <w:style w:type="character" w:styleId="958" w:customStyle="1">
    <w:name w:val="Endnote Text Char"/>
    <w:uiPriority w:val="99"/>
    <w:rPr>
      <w:sz w:val="20"/>
    </w:rPr>
  </w:style>
  <w:style w:type="paragraph" w:styleId="959" w:customStyle="1">
    <w:name w:val="题注1"/>
    <w:basedOn w:val="769"/>
    <w:next w:val="769"/>
    <w:uiPriority w:val="35"/>
    <w:semiHidden/>
    <w:unhideWhenUsed/>
    <w:qFormat/>
    <w:pPr>
      <w:spacing w:line="276" w:lineRule="auto"/>
    </w:pPr>
    <w:rPr>
      <w:b/>
      <w:bCs/>
      <w:color w:val="4f81bd"/>
      <w:sz w:val="18"/>
      <w:szCs w:val="18"/>
    </w:rPr>
  </w:style>
  <w:style w:type="character" w:styleId="960" w:customStyle="1">
    <w:name w:val="尾注文本 Char"/>
    <w:link w:val="814"/>
    <w:uiPriority w:val="99"/>
    <w:semiHidden/>
    <w:qFormat/>
    <w:rPr>
      <w:rFonts w:ascii="Times New Roman" w:hAnsi="Times New Roman"/>
      <w:szCs w:val="21"/>
    </w:rPr>
  </w:style>
  <w:style w:type="character" w:styleId="961" w:customStyle="1">
    <w:name w:val="副标题 Char"/>
    <w:link w:val="785"/>
    <w:uiPriority w:val="11"/>
    <w:qFormat/>
    <w:rPr>
      <w:rFonts w:ascii="Times New Roman" w:hAnsi="Times New Roman"/>
      <w:sz w:val="24"/>
      <w:szCs w:val="24"/>
    </w:rPr>
  </w:style>
  <w:style w:type="character" w:styleId="962" w:customStyle="1">
    <w:name w:val="脚注文本 Char"/>
    <w:link w:val="812"/>
    <w:uiPriority w:val="99"/>
    <w:semiHidden/>
    <w:qFormat/>
    <w:rPr>
      <w:rFonts w:ascii="Times New Roman" w:hAnsi="Times New Roman"/>
      <w:sz w:val="18"/>
      <w:szCs w:val="21"/>
    </w:rPr>
  </w:style>
  <w:style w:type="character" w:styleId="963" w:customStyle="1">
    <w:name w:val="标题 Char"/>
    <w:link w:val="784"/>
    <w:uiPriority w:val="10"/>
    <w:qFormat/>
    <w:rPr>
      <w:rFonts w:ascii="Times New Roman" w:hAnsi="Times New Roman"/>
      <w:sz w:val="48"/>
      <w:szCs w:val="48"/>
    </w:rPr>
  </w:style>
  <w:style w:type="table" w:styleId="964" w:customStyle="1">
    <w:name w:val="网格型1"/>
    <w:next w:val="791"/>
    <w:uiPriority w:val="59"/>
    <w:qFormat/>
    <w:rPr>
      <w:rFonts w:ascii="Times New Roman" w:hAnsi="Times New Roman"/>
    </w:rPr>
    <w:tblPr>
      <w:tblCellMar>
        <w:left w:w="0" w:type="dxa"/>
        <w:top w:w="0" w:type="dxa"/>
        <w:right w:w="0" w:type="dxa"/>
        <w:bottom w:w="0" w:type="dxa"/>
      </w:tblCellMar>
    </w:tblPr>
  </w:style>
  <w:style w:type="character" w:styleId="965" w:customStyle="1">
    <w:name w:val="标题 1 Char1"/>
    <w:uiPriority w:val="9"/>
    <w:qFormat/>
    <w:rPr>
      <w:rFonts w:ascii="Arial" w:hAnsi="Arial" w:eastAsia="Arial" w:cs="Arial"/>
      <w:sz w:val="40"/>
      <w:szCs w:val="40"/>
    </w:rPr>
  </w:style>
  <w:style w:type="character" w:styleId="966" w:customStyle="1">
    <w:name w:val="标题 2 Char1"/>
    <w:uiPriority w:val="9"/>
    <w:qFormat/>
    <w:rPr>
      <w:rFonts w:ascii="Arial" w:hAnsi="Arial" w:eastAsia="Arial" w:cs="Arial"/>
      <w:sz w:val="34"/>
      <w:szCs w:val="21"/>
    </w:rPr>
  </w:style>
  <w:style w:type="character" w:styleId="967" w:customStyle="1">
    <w:name w:val="标题 3 Char1"/>
    <w:uiPriority w:val="9"/>
    <w:qFormat/>
    <w:rPr>
      <w:rFonts w:ascii="Arial" w:hAnsi="Arial" w:eastAsia="Arial" w:cs="Arial"/>
      <w:sz w:val="30"/>
      <w:szCs w:val="30"/>
    </w:rPr>
  </w:style>
  <w:style w:type="character" w:styleId="968" w:customStyle="1">
    <w:name w:val="标题 4 Char1"/>
    <w:uiPriority w:val="9"/>
    <w:qFormat/>
    <w:rPr>
      <w:rFonts w:ascii="Arial" w:hAnsi="Arial" w:eastAsia="Arial" w:cs="Arial"/>
      <w:b/>
      <w:bCs/>
      <w:sz w:val="26"/>
      <w:szCs w:val="26"/>
    </w:rPr>
  </w:style>
  <w:style w:type="character" w:styleId="969" w:customStyle="1">
    <w:name w:val="标题 5 Char1"/>
    <w:uiPriority w:val="9"/>
    <w:qFormat/>
    <w:rPr>
      <w:rFonts w:ascii="Arial" w:hAnsi="Arial" w:eastAsia="Arial" w:cs="Arial"/>
      <w:b/>
      <w:bCs/>
      <w:sz w:val="24"/>
      <w:szCs w:val="24"/>
    </w:rPr>
  </w:style>
  <w:style w:type="character" w:styleId="970" w:customStyle="1">
    <w:name w:val="标题 6 Char1"/>
    <w:uiPriority w:val="9"/>
    <w:qFormat/>
    <w:rPr>
      <w:rFonts w:ascii="Arial" w:hAnsi="Arial" w:eastAsia="Arial" w:cs="Arial"/>
      <w:b/>
      <w:bCs/>
      <w:sz w:val="22"/>
      <w:szCs w:val="22"/>
    </w:rPr>
  </w:style>
  <w:style w:type="character" w:styleId="971" w:customStyle="1">
    <w:name w:val="标题 7 Char1"/>
    <w:uiPriority w:val="9"/>
    <w:qFormat/>
    <w:rPr>
      <w:rFonts w:ascii="Arial" w:hAnsi="Arial" w:eastAsia="Arial" w:cs="Arial"/>
      <w:b/>
      <w:bCs/>
      <w:i/>
      <w:iCs/>
      <w:sz w:val="22"/>
      <w:szCs w:val="22"/>
    </w:rPr>
  </w:style>
  <w:style w:type="character" w:styleId="972" w:customStyle="1">
    <w:name w:val="标题 8 Char1"/>
    <w:uiPriority w:val="9"/>
    <w:qFormat/>
    <w:rPr>
      <w:rFonts w:ascii="Arial" w:hAnsi="Arial" w:eastAsia="Arial" w:cs="Arial"/>
      <w:i/>
      <w:iCs/>
      <w:sz w:val="22"/>
      <w:szCs w:val="22"/>
    </w:rPr>
  </w:style>
  <w:style w:type="character" w:styleId="973" w:customStyle="1">
    <w:name w:val="标题 9 Char1"/>
    <w:uiPriority w:val="9"/>
    <w:qFormat/>
    <w:rPr>
      <w:rFonts w:ascii="Arial" w:hAnsi="Arial" w:eastAsia="Arial" w:cs="Arial"/>
      <w:i/>
      <w:iCs/>
      <w:sz w:val="24"/>
      <w:szCs w:val="21"/>
    </w:rPr>
  </w:style>
  <w:style w:type="character" w:styleId="974" w:customStyle="1">
    <w:name w:val="引用 Char"/>
    <w:link w:val="786"/>
    <w:uiPriority w:val="29"/>
    <w:qFormat/>
    <w:rPr>
      <w:rFonts w:ascii="Times New Roman" w:hAnsi="Times New Roman"/>
      <w:i/>
      <w:sz w:val="24"/>
      <w:szCs w:val="21"/>
    </w:rPr>
  </w:style>
  <w:style w:type="character" w:styleId="975" w:customStyle="1">
    <w:name w:val="明显引用 Char"/>
    <w:link w:val="787"/>
    <w:uiPriority w:val="30"/>
    <w:qFormat/>
    <w:rPr>
      <w:rFonts w:ascii="Times New Roman" w:hAnsi="Times New Roman"/>
      <w:i/>
      <w:sz w:val="24"/>
      <w:szCs w:val="21"/>
      <w:shd w:val="clear" w:color="auto" w:fill="f2f2f2"/>
    </w:rPr>
  </w:style>
  <w:style w:type="character" w:styleId="976" w:customStyle="1">
    <w:name w:val="页眉 Char1"/>
    <w:uiPriority w:val="99"/>
    <w:qFormat/>
    <w:rPr>
      <w:sz w:val="24"/>
      <w:szCs w:val="21"/>
    </w:rPr>
  </w:style>
  <w:style w:type="character" w:styleId="977" w:customStyle="1">
    <w:name w:val="Footer Char"/>
    <w:uiPriority w:val="99"/>
    <w:qFormat/>
  </w:style>
  <w:style w:type="character" w:styleId="978" w:customStyle="1">
    <w:name w:val="页脚 Char1"/>
    <w:uiPriority w:val="99"/>
    <w:qFormat/>
    <w:rPr>
      <w:sz w:val="24"/>
      <w:szCs w:val="21"/>
    </w:rPr>
  </w:style>
  <w:style w:type="table" w:styleId="979" w:customStyle="1">
    <w:name w:val="Table Grid Light"/>
    <w:uiPriority w:val="59"/>
    <w:qFormat/>
    <w:rPr>
      <w:rFonts w:ascii="Times New Roman" w:hAnsi="Times New Roman"/>
    </w:rPr>
    <w:tblPr>
      <w:tblCellMar>
        <w:left w:w="0" w:type="dxa"/>
        <w:top w:w="0" w:type="dxa"/>
        <w:right w:w="0" w:type="dxa"/>
        <w:bottom w:w="0" w:type="dxa"/>
      </w:tblCellMar>
    </w:tblPr>
  </w:style>
  <w:style w:type="table" w:styleId="980" w:customStyle="1">
    <w:name w:val="无格式表格 111"/>
    <w:uiPriority w:val="59"/>
    <w:qFormat/>
    <w:rPr>
      <w:rFonts w:ascii="Times New Roman" w:hAnsi="Times New Roman"/>
    </w:rPr>
    <w:tblPr>
      <w:tblCellMar>
        <w:left w:w="0" w:type="dxa"/>
        <w:top w:w="0" w:type="dxa"/>
        <w:right w:w="0" w:type="dxa"/>
        <w:bottom w:w="0" w:type="dxa"/>
      </w:tblCellMar>
    </w:tblPr>
  </w:style>
  <w:style w:type="table" w:styleId="981" w:customStyle="1">
    <w:name w:val="无格式表格 211"/>
    <w:uiPriority w:val="59"/>
    <w:qFormat/>
    <w:rPr>
      <w:rFonts w:ascii="Times New Roman" w:hAnsi="Times New Roman"/>
    </w:rPr>
    <w:tblPr>
      <w:tblCellMar>
        <w:left w:w="0" w:type="dxa"/>
        <w:top w:w="0" w:type="dxa"/>
        <w:right w:w="0" w:type="dxa"/>
        <w:bottom w:w="0" w:type="dxa"/>
      </w:tblCellMar>
    </w:tblPr>
  </w:style>
  <w:style w:type="table" w:styleId="982" w:customStyle="1">
    <w:name w:val="无格式表格 311"/>
    <w:uiPriority w:val="99"/>
    <w:qFormat/>
    <w:rPr>
      <w:rFonts w:ascii="Times New Roman" w:hAnsi="Times New Roman"/>
    </w:rPr>
    <w:tblPr>
      <w:tblCellMar>
        <w:left w:w="0" w:type="dxa"/>
        <w:top w:w="0" w:type="dxa"/>
        <w:right w:w="0" w:type="dxa"/>
        <w:bottom w:w="0" w:type="dxa"/>
      </w:tblCellMar>
    </w:tblPr>
  </w:style>
  <w:style w:type="table" w:styleId="983" w:customStyle="1">
    <w:name w:val="无格式表格 411"/>
    <w:uiPriority w:val="99"/>
    <w:qFormat/>
    <w:rPr>
      <w:rFonts w:ascii="Times New Roman" w:hAnsi="Times New Roman"/>
    </w:rPr>
    <w:tblPr>
      <w:tblCellMar>
        <w:left w:w="0" w:type="dxa"/>
        <w:top w:w="0" w:type="dxa"/>
        <w:right w:w="0" w:type="dxa"/>
        <w:bottom w:w="0" w:type="dxa"/>
      </w:tblCellMar>
    </w:tblPr>
  </w:style>
  <w:style w:type="table" w:styleId="984" w:customStyle="1">
    <w:name w:val="无格式表格 511"/>
    <w:uiPriority w:val="99"/>
    <w:qFormat/>
    <w:rPr>
      <w:rFonts w:ascii="Times New Roman" w:hAnsi="Times New Roman"/>
    </w:rPr>
    <w:tblPr>
      <w:tblCellMar>
        <w:left w:w="0" w:type="dxa"/>
        <w:top w:w="0" w:type="dxa"/>
        <w:right w:w="0" w:type="dxa"/>
        <w:bottom w:w="0" w:type="dxa"/>
      </w:tblCellMar>
    </w:tblPr>
  </w:style>
  <w:style w:type="table" w:styleId="985" w:customStyle="1">
    <w:name w:val="网格表 1 浅色11"/>
    <w:uiPriority w:val="99"/>
    <w:qFormat/>
    <w:rPr>
      <w:rFonts w:ascii="Times New Roman" w:hAnsi="Times New Roman"/>
    </w:rPr>
    <w:tblPr>
      <w:tblCellMar>
        <w:left w:w="0" w:type="dxa"/>
        <w:top w:w="0" w:type="dxa"/>
        <w:right w:w="0" w:type="dxa"/>
        <w:bottom w:w="0" w:type="dxa"/>
      </w:tblCellMar>
    </w:tblPr>
  </w:style>
  <w:style w:type="table" w:styleId="986" w:customStyle="1">
    <w:name w:val="Grid Table 1 Light - Accent 1"/>
    <w:uiPriority w:val="99"/>
    <w:qFormat/>
    <w:rPr>
      <w:rFonts w:ascii="Times New Roman" w:hAnsi="Times New Roman"/>
    </w:rPr>
    <w:tblPr>
      <w:tblCellMar>
        <w:left w:w="0" w:type="dxa"/>
        <w:top w:w="0" w:type="dxa"/>
        <w:right w:w="0" w:type="dxa"/>
        <w:bottom w:w="0" w:type="dxa"/>
      </w:tblCellMar>
    </w:tblPr>
  </w:style>
  <w:style w:type="table" w:styleId="987" w:customStyle="1">
    <w:name w:val="Grid Table 1 Light - Accent 2"/>
    <w:uiPriority w:val="99"/>
    <w:qFormat/>
    <w:rPr>
      <w:rFonts w:ascii="Times New Roman" w:hAnsi="Times New Roman"/>
    </w:rPr>
    <w:tblPr>
      <w:tblCellMar>
        <w:left w:w="0" w:type="dxa"/>
        <w:top w:w="0" w:type="dxa"/>
        <w:right w:w="0" w:type="dxa"/>
        <w:bottom w:w="0" w:type="dxa"/>
      </w:tblCellMar>
    </w:tblPr>
  </w:style>
  <w:style w:type="table" w:styleId="988" w:customStyle="1">
    <w:name w:val="Grid Table 1 Light - Accent 3"/>
    <w:uiPriority w:val="99"/>
    <w:qFormat/>
    <w:rPr>
      <w:rFonts w:ascii="Times New Roman" w:hAnsi="Times New Roman"/>
    </w:rPr>
    <w:tblPr>
      <w:tblCellMar>
        <w:left w:w="0" w:type="dxa"/>
        <w:top w:w="0" w:type="dxa"/>
        <w:right w:w="0" w:type="dxa"/>
        <w:bottom w:w="0" w:type="dxa"/>
      </w:tblCellMar>
    </w:tblPr>
  </w:style>
  <w:style w:type="table" w:styleId="989" w:customStyle="1">
    <w:name w:val="Grid Table 1 Light - Accent 4"/>
    <w:uiPriority w:val="99"/>
    <w:qFormat/>
    <w:rPr>
      <w:rFonts w:ascii="Times New Roman" w:hAnsi="Times New Roman"/>
    </w:rPr>
    <w:tblPr>
      <w:tblCellMar>
        <w:left w:w="0" w:type="dxa"/>
        <w:top w:w="0" w:type="dxa"/>
        <w:right w:w="0" w:type="dxa"/>
        <w:bottom w:w="0" w:type="dxa"/>
      </w:tblCellMar>
    </w:tblPr>
  </w:style>
  <w:style w:type="table" w:styleId="990" w:customStyle="1">
    <w:name w:val="Grid Table 1 Light - Accent 5"/>
    <w:uiPriority w:val="99"/>
    <w:qFormat/>
    <w:rPr>
      <w:rFonts w:ascii="Times New Roman" w:hAnsi="Times New Roman"/>
    </w:rPr>
    <w:tblPr>
      <w:tblCellMar>
        <w:left w:w="0" w:type="dxa"/>
        <w:top w:w="0" w:type="dxa"/>
        <w:right w:w="0" w:type="dxa"/>
        <w:bottom w:w="0" w:type="dxa"/>
      </w:tblCellMar>
    </w:tblPr>
  </w:style>
  <w:style w:type="table" w:styleId="991" w:customStyle="1">
    <w:name w:val="Grid Table 1 Light - Accent 6"/>
    <w:uiPriority w:val="99"/>
    <w:qFormat/>
    <w:rPr>
      <w:rFonts w:ascii="Times New Roman" w:hAnsi="Times New Roman"/>
    </w:rPr>
    <w:tblPr>
      <w:tblCellMar>
        <w:left w:w="0" w:type="dxa"/>
        <w:top w:w="0" w:type="dxa"/>
        <w:right w:w="0" w:type="dxa"/>
        <w:bottom w:w="0" w:type="dxa"/>
      </w:tblCellMar>
    </w:tblPr>
  </w:style>
  <w:style w:type="table" w:styleId="992" w:customStyle="1">
    <w:name w:val="网格表 211"/>
    <w:uiPriority w:val="99"/>
    <w:qFormat/>
    <w:rPr>
      <w:rFonts w:ascii="Times New Roman" w:hAnsi="Times New Roman"/>
    </w:rPr>
    <w:tblPr>
      <w:tblCellMar>
        <w:left w:w="0" w:type="dxa"/>
        <w:top w:w="0" w:type="dxa"/>
        <w:right w:w="0" w:type="dxa"/>
        <w:bottom w:w="0" w:type="dxa"/>
      </w:tblCellMar>
    </w:tblPr>
  </w:style>
  <w:style w:type="table" w:styleId="993" w:customStyle="1">
    <w:name w:val="Grid Table 2 - Accent 1"/>
    <w:uiPriority w:val="99"/>
    <w:qFormat/>
    <w:rPr>
      <w:rFonts w:ascii="Times New Roman" w:hAnsi="Times New Roman"/>
    </w:rPr>
    <w:tblPr>
      <w:tblCellMar>
        <w:left w:w="0" w:type="dxa"/>
        <w:top w:w="0" w:type="dxa"/>
        <w:right w:w="0" w:type="dxa"/>
        <w:bottom w:w="0" w:type="dxa"/>
      </w:tblCellMar>
    </w:tblPr>
  </w:style>
  <w:style w:type="table" w:styleId="994" w:customStyle="1">
    <w:name w:val="Grid Table 2 - Accent 2"/>
    <w:uiPriority w:val="99"/>
    <w:qFormat/>
    <w:rPr>
      <w:rFonts w:ascii="Times New Roman" w:hAnsi="Times New Roman"/>
    </w:rPr>
    <w:tblPr>
      <w:tblCellMar>
        <w:left w:w="0" w:type="dxa"/>
        <w:top w:w="0" w:type="dxa"/>
        <w:right w:w="0" w:type="dxa"/>
        <w:bottom w:w="0" w:type="dxa"/>
      </w:tblCellMar>
    </w:tblPr>
  </w:style>
  <w:style w:type="table" w:styleId="995" w:customStyle="1">
    <w:name w:val="Grid Table 2 - Accent 3"/>
    <w:uiPriority w:val="99"/>
    <w:qFormat/>
    <w:rPr>
      <w:rFonts w:ascii="Times New Roman" w:hAnsi="Times New Roman"/>
    </w:rPr>
    <w:tblPr>
      <w:tblCellMar>
        <w:left w:w="0" w:type="dxa"/>
        <w:top w:w="0" w:type="dxa"/>
        <w:right w:w="0" w:type="dxa"/>
        <w:bottom w:w="0" w:type="dxa"/>
      </w:tblCellMar>
    </w:tblPr>
  </w:style>
  <w:style w:type="table" w:styleId="996" w:customStyle="1">
    <w:name w:val="Grid Table 2 - Accent 4"/>
    <w:uiPriority w:val="99"/>
    <w:qFormat/>
    <w:rPr>
      <w:rFonts w:ascii="Times New Roman" w:hAnsi="Times New Roman"/>
    </w:rPr>
    <w:tblPr>
      <w:tblCellMar>
        <w:left w:w="0" w:type="dxa"/>
        <w:top w:w="0" w:type="dxa"/>
        <w:right w:w="0" w:type="dxa"/>
        <w:bottom w:w="0" w:type="dxa"/>
      </w:tblCellMar>
    </w:tblPr>
  </w:style>
  <w:style w:type="table" w:styleId="997" w:customStyle="1">
    <w:name w:val="Grid Table 2 - Accent 5"/>
    <w:uiPriority w:val="99"/>
    <w:qFormat/>
    <w:rPr>
      <w:rFonts w:ascii="Times New Roman" w:hAnsi="Times New Roman"/>
    </w:rPr>
    <w:tblPr>
      <w:tblCellMar>
        <w:left w:w="0" w:type="dxa"/>
        <w:top w:w="0" w:type="dxa"/>
        <w:right w:w="0" w:type="dxa"/>
        <w:bottom w:w="0" w:type="dxa"/>
      </w:tblCellMar>
    </w:tblPr>
  </w:style>
  <w:style w:type="table" w:styleId="998" w:customStyle="1">
    <w:name w:val="Grid Table 2 - Accent 6"/>
    <w:uiPriority w:val="99"/>
    <w:qFormat/>
    <w:rPr>
      <w:rFonts w:ascii="Times New Roman" w:hAnsi="Times New Roman"/>
    </w:rPr>
    <w:tblPr>
      <w:tblCellMar>
        <w:left w:w="0" w:type="dxa"/>
        <w:top w:w="0" w:type="dxa"/>
        <w:right w:w="0" w:type="dxa"/>
        <w:bottom w:w="0" w:type="dxa"/>
      </w:tblCellMar>
    </w:tblPr>
  </w:style>
  <w:style w:type="table" w:styleId="999" w:customStyle="1">
    <w:name w:val="网格表 311"/>
    <w:uiPriority w:val="99"/>
    <w:qFormat/>
    <w:rPr>
      <w:rFonts w:ascii="Times New Roman" w:hAnsi="Times New Roman"/>
    </w:rPr>
    <w:tblPr>
      <w:tblCellMar>
        <w:left w:w="0" w:type="dxa"/>
        <w:top w:w="0" w:type="dxa"/>
        <w:right w:w="0" w:type="dxa"/>
        <w:bottom w:w="0" w:type="dxa"/>
      </w:tblCellMar>
    </w:tblPr>
  </w:style>
  <w:style w:type="table" w:styleId="1000" w:customStyle="1">
    <w:name w:val="Grid Table 3 - Accent 1"/>
    <w:uiPriority w:val="99"/>
    <w:rPr>
      <w:rFonts w:ascii="Times New Roman" w:hAnsi="Times New Roman"/>
    </w:rPr>
    <w:tblPr>
      <w:tblCellMar>
        <w:left w:w="0" w:type="dxa"/>
        <w:top w:w="0" w:type="dxa"/>
        <w:right w:w="0" w:type="dxa"/>
        <w:bottom w:w="0" w:type="dxa"/>
      </w:tblCellMar>
    </w:tblPr>
  </w:style>
  <w:style w:type="table" w:styleId="1001" w:customStyle="1">
    <w:name w:val="Grid Table 3 - Accent 2"/>
    <w:uiPriority w:val="99"/>
    <w:qFormat/>
    <w:rPr>
      <w:rFonts w:ascii="Times New Roman" w:hAnsi="Times New Roman"/>
    </w:rPr>
    <w:tblPr>
      <w:tblCellMar>
        <w:left w:w="0" w:type="dxa"/>
        <w:top w:w="0" w:type="dxa"/>
        <w:right w:w="0" w:type="dxa"/>
        <w:bottom w:w="0" w:type="dxa"/>
      </w:tblCellMar>
    </w:tblPr>
  </w:style>
  <w:style w:type="table" w:styleId="1002" w:customStyle="1">
    <w:name w:val="Grid Table 3 - Accent 3"/>
    <w:uiPriority w:val="99"/>
    <w:qFormat/>
    <w:rPr>
      <w:rFonts w:ascii="Times New Roman" w:hAnsi="Times New Roman"/>
    </w:rPr>
    <w:tblPr>
      <w:tblCellMar>
        <w:left w:w="0" w:type="dxa"/>
        <w:top w:w="0" w:type="dxa"/>
        <w:right w:w="0" w:type="dxa"/>
        <w:bottom w:w="0" w:type="dxa"/>
      </w:tblCellMar>
    </w:tblPr>
  </w:style>
  <w:style w:type="table" w:styleId="1003" w:customStyle="1">
    <w:name w:val="Grid Table 3 - Accent 4"/>
    <w:uiPriority w:val="99"/>
    <w:qFormat/>
    <w:rPr>
      <w:rFonts w:ascii="Times New Roman" w:hAnsi="Times New Roman"/>
    </w:rPr>
    <w:tblPr>
      <w:tblCellMar>
        <w:left w:w="0" w:type="dxa"/>
        <w:top w:w="0" w:type="dxa"/>
        <w:right w:w="0" w:type="dxa"/>
        <w:bottom w:w="0" w:type="dxa"/>
      </w:tblCellMar>
    </w:tblPr>
  </w:style>
  <w:style w:type="table" w:styleId="1004" w:customStyle="1">
    <w:name w:val="Grid Table 3 - Accent 5"/>
    <w:uiPriority w:val="99"/>
    <w:qFormat/>
    <w:rPr>
      <w:rFonts w:ascii="Times New Roman" w:hAnsi="Times New Roman"/>
    </w:rPr>
    <w:tblPr>
      <w:tblCellMar>
        <w:left w:w="0" w:type="dxa"/>
        <w:top w:w="0" w:type="dxa"/>
        <w:right w:w="0" w:type="dxa"/>
        <w:bottom w:w="0" w:type="dxa"/>
      </w:tblCellMar>
    </w:tblPr>
  </w:style>
  <w:style w:type="table" w:styleId="1005" w:customStyle="1">
    <w:name w:val="Grid Table 3 - Accent 6"/>
    <w:uiPriority w:val="99"/>
    <w:qFormat/>
    <w:rPr>
      <w:rFonts w:ascii="Times New Roman" w:hAnsi="Times New Roman"/>
    </w:rPr>
    <w:tblPr>
      <w:tblCellMar>
        <w:left w:w="0" w:type="dxa"/>
        <w:top w:w="0" w:type="dxa"/>
        <w:right w:w="0" w:type="dxa"/>
        <w:bottom w:w="0" w:type="dxa"/>
      </w:tblCellMar>
    </w:tblPr>
  </w:style>
  <w:style w:type="table" w:styleId="1006" w:customStyle="1">
    <w:name w:val="网格表 411"/>
    <w:uiPriority w:val="59"/>
    <w:qFormat/>
    <w:rPr>
      <w:rFonts w:ascii="Times New Roman" w:hAnsi="Times New Roman"/>
    </w:rPr>
    <w:tblPr>
      <w:tblCellMar>
        <w:left w:w="0" w:type="dxa"/>
        <w:top w:w="0" w:type="dxa"/>
        <w:right w:w="0" w:type="dxa"/>
        <w:bottom w:w="0" w:type="dxa"/>
      </w:tblCellMar>
    </w:tblPr>
  </w:style>
  <w:style w:type="table" w:styleId="1007" w:customStyle="1">
    <w:name w:val="Grid Table 4 - Accent 1"/>
    <w:uiPriority w:val="59"/>
    <w:qFormat/>
    <w:rPr>
      <w:rFonts w:ascii="Times New Roman" w:hAnsi="Times New Roman"/>
    </w:rPr>
    <w:tblPr>
      <w:tblCellMar>
        <w:left w:w="0" w:type="dxa"/>
        <w:top w:w="0" w:type="dxa"/>
        <w:right w:w="0" w:type="dxa"/>
        <w:bottom w:w="0" w:type="dxa"/>
      </w:tblCellMar>
    </w:tblPr>
  </w:style>
  <w:style w:type="table" w:styleId="1008" w:customStyle="1">
    <w:name w:val="Grid Table 4 - Accent 2"/>
    <w:uiPriority w:val="59"/>
    <w:qFormat/>
    <w:rPr>
      <w:rFonts w:ascii="Times New Roman" w:hAnsi="Times New Roman"/>
    </w:rPr>
    <w:tblPr>
      <w:tblCellMar>
        <w:left w:w="0" w:type="dxa"/>
        <w:top w:w="0" w:type="dxa"/>
        <w:right w:w="0" w:type="dxa"/>
        <w:bottom w:w="0" w:type="dxa"/>
      </w:tblCellMar>
    </w:tblPr>
  </w:style>
  <w:style w:type="table" w:styleId="1009" w:customStyle="1">
    <w:name w:val="Grid Table 4 - Accent 3"/>
    <w:uiPriority w:val="59"/>
    <w:qFormat/>
    <w:rPr>
      <w:rFonts w:ascii="Times New Roman" w:hAnsi="Times New Roman"/>
    </w:rPr>
    <w:tblPr>
      <w:tblCellMar>
        <w:left w:w="0" w:type="dxa"/>
        <w:top w:w="0" w:type="dxa"/>
        <w:right w:w="0" w:type="dxa"/>
        <w:bottom w:w="0" w:type="dxa"/>
      </w:tblCellMar>
    </w:tblPr>
  </w:style>
  <w:style w:type="table" w:styleId="1010" w:customStyle="1">
    <w:name w:val="Grid Table 4 - Accent 4"/>
    <w:uiPriority w:val="59"/>
    <w:qFormat/>
    <w:rPr>
      <w:rFonts w:ascii="Times New Roman" w:hAnsi="Times New Roman"/>
    </w:rPr>
    <w:tblPr>
      <w:tblCellMar>
        <w:left w:w="0" w:type="dxa"/>
        <w:top w:w="0" w:type="dxa"/>
        <w:right w:w="0" w:type="dxa"/>
        <w:bottom w:w="0" w:type="dxa"/>
      </w:tblCellMar>
    </w:tblPr>
  </w:style>
  <w:style w:type="table" w:styleId="1011" w:customStyle="1">
    <w:name w:val="Grid Table 4 - Accent 5"/>
    <w:uiPriority w:val="59"/>
    <w:rPr>
      <w:rFonts w:ascii="Times New Roman" w:hAnsi="Times New Roman"/>
    </w:rPr>
    <w:tblPr>
      <w:tblCellMar>
        <w:left w:w="0" w:type="dxa"/>
        <w:top w:w="0" w:type="dxa"/>
        <w:right w:w="0" w:type="dxa"/>
        <w:bottom w:w="0" w:type="dxa"/>
      </w:tblCellMar>
    </w:tblPr>
  </w:style>
  <w:style w:type="table" w:styleId="1012" w:customStyle="1">
    <w:name w:val="Grid Table 4 - Accent 6"/>
    <w:uiPriority w:val="59"/>
    <w:qFormat/>
    <w:rPr>
      <w:rFonts w:ascii="Times New Roman" w:hAnsi="Times New Roman"/>
    </w:rPr>
    <w:tblPr>
      <w:tblCellMar>
        <w:left w:w="0" w:type="dxa"/>
        <w:top w:w="0" w:type="dxa"/>
        <w:right w:w="0" w:type="dxa"/>
        <w:bottom w:w="0" w:type="dxa"/>
      </w:tblCellMar>
    </w:tblPr>
  </w:style>
  <w:style w:type="table" w:styleId="1013" w:customStyle="1">
    <w:name w:val="网格表 5 深色11"/>
    <w:uiPriority w:val="99"/>
    <w:qFormat/>
    <w:rPr>
      <w:rFonts w:ascii="Times New Roman" w:hAnsi="Times New Roman"/>
    </w:rPr>
    <w:tblPr>
      <w:tblCellMar>
        <w:left w:w="0" w:type="dxa"/>
        <w:top w:w="0" w:type="dxa"/>
        <w:right w:w="0" w:type="dxa"/>
        <w:bottom w:w="0" w:type="dxa"/>
      </w:tblCellMar>
    </w:tblPr>
  </w:style>
  <w:style w:type="table" w:styleId="1014" w:customStyle="1">
    <w:name w:val="Grid Table 5 Dark- Accent 1"/>
    <w:uiPriority w:val="99"/>
    <w:qFormat/>
    <w:rPr>
      <w:rFonts w:ascii="Times New Roman" w:hAnsi="Times New Roman"/>
    </w:rPr>
    <w:tblPr>
      <w:tblCellMar>
        <w:left w:w="0" w:type="dxa"/>
        <w:top w:w="0" w:type="dxa"/>
        <w:right w:w="0" w:type="dxa"/>
        <w:bottom w:w="0" w:type="dxa"/>
      </w:tblCellMar>
    </w:tblPr>
  </w:style>
  <w:style w:type="table" w:styleId="1015" w:customStyle="1">
    <w:name w:val="Grid Table 5 Dark - Accent 2"/>
    <w:uiPriority w:val="99"/>
    <w:qFormat/>
    <w:rPr>
      <w:rFonts w:ascii="Times New Roman" w:hAnsi="Times New Roman"/>
    </w:rPr>
    <w:tblPr>
      <w:tblCellMar>
        <w:left w:w="0" w:type="dxa"/>
        <w:top w:w="0" w:type="dxa"/>
        <w:right w:w="0" w:type="dxa"/>
        <w:bottom w:w="0" w:type="dxa"/>
      </w:tblCellMar>
    </w:tblPr>
  </w:style>
  <w:style w:type="table" w:styleId="1016" w:customStyle="1">
    <w:name w:val="Grid Table 5 Dark - Accent 3"/>
    <w:uiPriority w:val="99"/>
    <w:qFormat/>
    <w:rPr>
      <w:rFonts w:ascii="Times New Roman" w:hAnsi="Times New Roman"/>
    </w:rPr>
    <w:tblPr>
      <w:tblCellMar>
        <w:left w:w="0" w:type="dxa"/>
        <w:top w:w="0" w:type="dxa"/>
        <w:right w:w="0" w:type="dxa"/>
        <w:bottom w:w="0" w:type="dxa"/>
      </w:tblCellMar>
    </w:tblPr>
  </w:style>
  <w:style w:type="table" w:styleId="1017" w:customStyle="1">
    <w:name w:val="Grid Table 5 Dark- Accent 4"/>
    <w:uiPriority w:val="99"/>
    <w:qFormat/>
    <w:rPr>
      <w:rFonts w:ascii="Times New Roman" w:hAnsi="Times New Roman"/>
    </w:rPr>
    <w:tblPr>
      <w:tblCellMar>
        <w:left w:w="0" w:type="dxa"/>
        <w:top w:w="0" w:type="dxa"/>
        <w:right w:w="0" w:type="dxa"/>
        <w:bottom w:w="0" w:type="dxa"/>
      </w:tblCellMar>
    </w:tblPr>
  </w:style>
  <w:style w:type="table" w:styleId="1018" w:customStyle="1">
    <w:name w:val="Grid Table 5 Dark - Accent 5"/>
    <w:uiPriority w:val="99"/>
    <w:qFormat/>
    <w:rPr>
      <w:rFonts w:ascii="Times New Roman" w:hAnsi="Times New Roman"/>
    </w:rPr>
    <w:tblPr>
      <w:tblCellMar>
        <w:left w:w="0" w:type="dxa"/>
        <w:top w:w="0" w:type="dxa"/>
        <w:right w:w="0" w:type="dxa"/>
        <w:bottom w:w="0" w:type="dxa"/>
      </w:tblCellMar>
    </w:tblPr>
  </w:style>
  <w:style w:type="table" w:styleId="1019" w:customStyle="1">
    <w:name w:val="Grid Table 5 Dark - Accent 6"/>
    <w:uiPriority w:val="99"/>
    <w:qFormat/>
    <w:rPr>
      <w:rFonts w:ascii="Times New Roman" w:hAnsi="Times New Roman"/>
    </w:rPr>
    <w:tblPr>
      <w:tblCellMar>
        <w:left w:w="0" w:type="dxa"/>
        <w:top w:w="0" w:type="dxa"/>
        <w:right w:w="0" w:type="dxa"/>
        <w:bottom w:w="0" w:type="dxa"/>
      </w:tblCellMar>
    </w:tblPr>
  </w:style>
  <w:style w:type="table" w:styleId="1020" w:customStyle="1">
    <w:name w:val="网格表 6 彩色11"/>
    <w:uiPriority w:val="99"/>
    <w:qFormat/>
    <w:rPr>
      <w:rFonts w:ascii="Times New Roman" w:hAnsi="Times New Roman"/>
    </w:rPr>
    <w:tblPr>
      <w:tblCellMar>
        <w:left w:w="0" w:type="dxa"/>
        <w:top w:w="0" w:type="dxa"/>
        <w:right w:w="0" w:type="dxa"/>
        <w:bottom w:w="0" w:type="dxa"/>
      </w:tblCellMar>
    </w:tblPr>
  </w:style>
  <w:style w:type="table" w:styleId="1021" w:customStyle="1">
    <w:name w:val="Grid Table 6 Colorful - Accent 1"/>
    <w:uiPriority w:val="99"/>
    <w:qFormat/>
    <w:rPr>
      <w:rFonts w:ascii="Times New Roman" w:hAnsi="Times New Roman"/>
    </w:rPr>
    <w:tblPr>
      <w:tblCellMar>
        <w:left w:w="0" w:type="dxa"/>
        <w:top w:w="0" w:type="dxa"/>
        <w:right w:w="0" w:type="dxa"/>
        <w:bottom w:w="0" w:type="dxa"/>
      </w:tblCellMar>
    </w:tblPr>
  </w:style>
  <w:style w:type="table" w:styleId="1022" w:customStyle="1">
    <w:name w:val="Grid Table 6 Colorful - Accent 2"/>
    <w:uiPriority w:val="99"/>
    <w:qFormat/>
    <w:rPr>
      <w:rFonts w:ascii="Times New Roman" w:hAnsi="Times New Roman"/>
    </w:rPr>
    <w:tblPr>
      <w:tblCellMar>
        <w:left w:w="0" w:type="dxa"/>
        <w:top w:w="0" w:type="dxa"/>
        <w:right w:w="0" w:type="dxa"/>
        <w:bottom w:w="0" w:type="dxa"/>
      </w:tblCellMar>
    </w:tblPr>
  </w:style>
  <w:style w:type="table" w:styleId="1023" w:customStyle="1">
    <w:name w:val="Grid Table 6 Colorful - Accent 3"/>
    <w:uiPriority w:val="99"/>
    <w:rPr>
      <w:rFonts w:ascii="Times New Roman" w:hAnsi="Times New Roman"/>
    </w:rPr>
    <w:tblPr>
      <w:tblCellMar>
        <w:left w:w="0" w:type="dxa"/>
        <w:top w:w="0" w:type="dxa"/>
        <w:right w:w="0" w:type="dxa"/>
        <w:bottom w:w="0" w:type="dxa"/>
      </w:tblCellMar>
    </w:tblPr>
  </w:style>
  <w:style w:type="table" w:styleId="1024" w:customStyle="1">
    <w:name w:val="Grid Table 6 Colorful - Accent 4"/>
    <w:uiPriority w:val="99"/>
    <w:qFormat/>
    <w:rPr>
      <w:rFonts w:ascii="Times New Roman" w:hAnsi="Times New Roman"/>
    </w:rPr>
    <w:tblPr>
      <w:tblCellMar>
        <w:left w:w="0" w:type="dxa"/>
        <w:top w:w="0" w:type="dxa"/>
        <w:right w:w="0" w:type="dxa"/>
        <w:bottom w:w="0" w:type="dxa"/>
      </w:tblCellMar>
    </w:tblPr>
  </w:style>
  <w:style w:type="table" w:styleId="1025" w:customStyle="1">
    <w:name w:val="Grid Table 6 Colorful - Accent 5"/>
    <w:uiPriority w:val="99"/>
    <w:qFormat/>
    <w:rPr>
      <w:rFonts w:ascii="Times New Roman" w:hAnsi="Times New Roman"/>
    </w:rPr>
    <w:tblPr>
      <w:tblCellMar>
        <w:left w:w="0" w:type="dxa"/>
        <w:top w:w="0" w:type="dxa"/>
        <w:right w:w="0" w:type="dxa"/>
        <w:bottom w:w="0" w:type="dxa"/>
      </w:tblCellMar>
    </w:tblPr>
  </w:style>
  <w:style w:type="table" w:styleId="1026" w:customStyle="1">
    <w:name w:val="Grid Table 6 Colorful - Accent 6"/>
    <w:uiPriority w:val="99"/>
    <w:qFormat/>
    <w:rPr>
      <w:rFonts w:ascii="Times New Roman" w:hAnsi="Times New Roman"/>
    </w:rPr>
    <w:tblPr>
      <w:tblCellMar>
        <w:left w:w="0" w:type="dxa"/>
        <w:top w:w="0" w:type="dxa"/>
        <w:right w:w="0" w:type="dxa"/>
        <w:bottom w:w="0" w:type="dxa"/>
      </w:tblCellMar>
    </w:tblPr>
  </w:style>
  <w:style w:type="table" w:styleId="1027" w:customStyle="1">
    <w:name w:val="网格表 7 彩色11"/>
    <w:uiPriority w:val="99"/>
    <w:qFormat/>
    <w:rPr>
      <w:rFonts w:ascii="Times New Roman" w:hAnsi="Times New Roman"/>
    </w:rPr>
    <w:tblPr>
      <w:tblCellMar>
        <w:left w:w="0" w:type="dxa"/>
        <w:top w:w="0" w:type="dxa"/>
        <w:right w:w="0" w:type="dxa"/>
        <w:bottom w:w="0" w:type="dxa"/>
      </w:tblCellMar>
    </w:tblPr>
  </w:style>
  <w:style w:type="table" w:styleId="1028" w:customStyle="1">
    <w:name w:val="Grid Table 7 Colorful - Accent 1"/>
    <w:uiPriority w:val="99"/>
    <w:qFormat/>
    <w:rPr>
      <w:rFonts w:ascii="Times New Roman" w:hAnsi="Times New Roman"/>
    </w:rPr>
    <w:tblPr>
      <w:tblCellMar>
        <w:left w:w="0" w:type="dxa"/>
        <w:top w:w="0" w:type="dxa"/>
        <w:right w:w="0" w:type="dxa"/>
        <w:bottom w:w="0" w:type="dxa"/>
      </w:tblCellMar>
    </w:tblPr>
  </w:style>
  <w:style w:type="table" w:styleId="1029" w:customStyle="1">
    <w:name w:val="Grid Table 7 Colorful - Accent 2"/>
    <w:uiPriority w:val="99"/>
    <w:rPr>
      <w:rFonts w:ascii="Times New Roman" w:hAnsi="Times New Roman"/>
    </w:rPr>
    <w:tblPr>
      <w:tblCellMar>
        <w:left w:w="0" w:type="dxa"/>
        <w:top w:w="0" w:type="dxa"/>
        <w:right w:w="0" w:type="dxa"/>
        <w:bottom w:w="0" w:type="dxa"/>
      </w:tblCellMar>
    </w:tblPr>
  </w:style>
  <w:style w:type="table" w:styleId="1030" w:customStyle="1">
    <w:name w:val="Grid Table 7 Colorful - Accent 3"/>
    <w:uiPriority w:val="99"/>
    <w:qFormat/>
    <w:rPr>
      <w:rFonts w:ascii="Times New Roman" w:hAnsi="Times New Roman"/>
    </w:rPr>
    <w:tblPr>
      <w:tblCellMar>
        <w:left w:w="0" w:type="dxa"/>
        <w:top w:w="0" w:type="dxa"/>
        <w:right w:w="0" w:type="dxa"/>
        <w:bottom w:w="0" w:type="dxa"/>
      </w:tblCellMar>
    </w:tblPr>
  </w:style>
  <w:style w:type="table" w:styleId="1031" w:customStyle="1">
    <w:name w:val="Grid Table 7 Colorful - Accent 4"/>
    <w:uiPriority w:val="99"/>
    <w:qFormat/>
    <w:rPr>
      <w:rFonts w:ascii="Times New Roman" w:hAnsi="Times New Roman"/>
    </w:rPr>
    <w:tblPr>
      <w:tblCellMar>
        <w:left w:w="0" w:type="dxa"/>
        <w:top w:w="0" w:type="dxa"/>
        <w:right w:w="0" w:type="dxa"/>
        <w:bottom w:w="0" w:type="dxa"/>
      </w:tblCellMar>
    </w:tblPr>
  </w:style>
  <w:style w:type="table" w:styleId="1032" w:customStyle="1">
    <w:name w:val="Grid Table 7 Colorful - Accent 5"/>
    <w:uiPriority w:val="99"/>
    <w:qFormat/>
    <w:rPr>
      <w:rFonts w:ascii="Times New Roman" w:hAnsi="Times New Roman"/>
    </w:rPr>
    <w:tblPr>
      <w:tblCellMar>
        <w:left w:w="0" w:type="dxa"/>
        <w:top w:w="0" w:type="dxa"/>
        <w:right w:w="0" w:type="dxa"/>
        <w:bottom w:w="0" w:type="dxa"/>
      </w:tblCellMar>
    </w:tblPr>
  </w:style>
  <w:style w:type="table" w:styleId="1033" w:customStyle="1">
    <w:name w:val="Grid Table 7 Colorful - Accent 6"/>
    <w:uiPriority w:val="99"/>
    <w:qFormat/>
    <w:rPr>
      <w:rFonts w:ascii="Times New Roman" w:hAnsi="Times New Roman"/>
    </w:rPr>
    <w:tblPr>
      <w:tblCellMar>
        <w:left w:w="0" w:type="dxa"/>
        <w:top w:w="0" w:type="dxa"/>
        <w:right w:w="0" w:type="dxa"/>
        <w:bottom w:w="0" w:type="dxa"/>
      </w:tblCellMar>
    </w:tblPr>
  </w:style>
  <w:style w:type="table" w:styleId="1034" w:customStyle="1">
    <w:name w:val="清单表 1 浅色11"/>
    <w:uiPriority w:val="99"/>
    <w:qFormat/>
    <w:rPr>
      <w:rFonts w:ascii="Times New Roman" w:hAnsi="Times New Roman"/>
    </w:rPr>
    <w:tblPr>
      <w:tblCellMar>
        <w:left w:w="0" w:type="dxa"/>
        <w:top w:w="0" w:type="dxa"/>
        <w:right w:w="0" w:type="dxa"/>
        <w:bottom w:w="0" w:type="dxa"/>
      </w:tblCellMar>
    </w:tblPr>
  </w:style>
  <w:style w:type="table" w:styleId="1035" w:customStyle="1">
    <w:name w:val="List Table 1 Light - Accent 1"/>
    <w:uiPriority w:val="99"/>
    <w:qFormat/>
    <w:rPr>
      <w:rFonts w:ascii="Times New Roman" w:hAnsi="Times New Roman"/>
    </w:rPr>
    <w:tblPr>
      <w:tblCellMar>
        <w:left w:w="0" w:type="dxa"/>
        <w:top w:w="0" w:type="dxa"/>
        <w:right w:w="0" w:type="dxa"/>
        <w:bottom w:w="0" w:type="dxa"/>
      </w:tblCellMar>
    </w:tblPr>
  </w:style>
  <w:style w:type="table" w:styleId="1036" w:customStyle="1">
    <w:name w:val="List Table 1 Light - Accent 2"/>
    <w:uiPriority w:val="99"/>
    <w:qFormat/>
    <w:rPr>
      <w:rFonts w:ascii="Times New Roman" w:hAnsi="Times New Roman"/>
    </w:rPr>
    <w:tblPr>
      <w:tblCellMar>
        <w:left w:w="0" w:type="dxa"/>
        <w:top w:w="0" w:type="dxa"/>
        <w:right w:w="0" w:type="dxa"/>
        <w:bottom w:w="0" w:type="dxa"/>
      </w:tblCellMar>
    </w:tblPr>
  </w:style>
  <w:style w:type="table" w:styleId="1037" w:customStyle="1">
    <w:name w:val="List Table 1 Light - Accent 3"/>
    <w:uiPriority w:val="99"/>
    <w:qFormat/>
    <w:rPr>
      <w:rFonts w:ascii="Times New Roman" w:hAnsi="Times New Roman"/>
    </w:rPr>
    <w:tblPr>
      <w:tblCellMar>
        <w:left w:w="0" w:type="dxa"/>
        <w:top w:w="0" w:type="dxa"/>
        <w:right w:w="0" w:type="dxa"/>
        <w:bottom w:w="0" w:type="dxa"/>
      </w:tblCellMar>
    </w:tblPr>
  </w:style>
  <w:style w:type="table" w:styleId="1038" w:customStyle="1">
    <w:name w:val="List Table 1 Light - Accent 4"/>
    <w:uiPriority w:val="99"/>
    <w:qFormat/>
    <w:rPr>
      <w:rFonts w:ascii="Times New Roman" w:hAnsi="Times New Roman"/>
    </w:rPr>
    <w:tblPr>
      <w:tblCellMar>
        <w:left w:w="0" w:type="dxa"/>
        <w:top w:w="0" w:type="dxa"/>
        <w:right w:w="0" w:type="dxa"/>
        <w:bottom w:w="0" w:type="dxa"/>
      </w:tblCellMar>
    </w:tblPr>
  </w:style>
  <w:style w:type="table" w:styleId="1039" w:customStyle="1">
    <w:name w:val="List Table 1 Light - Accent 5"/>
    <w:uiPriority w:val="99"/>
    <w:qFormat/>
    <w:rPr>
      <w:rFonts w:ascii="Times New Roman" w:hAnsi="Times New Roman"/>
    </w:rPr>
    <w:tblPr>
      <w:tblCellMar>
        <w:left w:w="0" w:type="dxa"/>
        <w:top w:w="0" w:type="dxa"/>
        <w:right w:w="0" w:type="dxa"/>
        <w:bottom w:w="0" w:type="dxa"/>
      </w:tblCellMar>
    </w:tblPr>
  </w:style>
  <w:style w:type="table" w:styleId="1040" w:customStyle="1">
    <w:name w:val="List Table 1 Light - Accent 6"/>
    <w:uiPriority w:val="99"/>
    <w:qFormat/>
    <w:rPr>
      <w:rFonts w:ascii="Times New Roman" w:hAnsi="Times New Roman"/>
    </w:rPr>
    <w:tblPr>
      <w:tblCellMar>
        <w:left w:w="0" w:type="dxa"/>
        <w:top w:w="0" w:type="dxa"/>
        <w:right w:w="0" w:type="dxa"/>
        <w:bottom w:w="0" w:type="dxa"/>
      </w:tblCellMar>
    </w:tblPr>
  </w:style>
  <w:style w:type="table" w:styleId="1041" w:customStyle="1">
    <w:name w:val="清单表 211"/>
    <w:uiPriority w:val="99"/>
    <w:qFormat/>
    <w:rPr>
      <w:rFonts w:ascii="Times New Roman" w:hAnsi="Times New Roman"/>
    </w:rPr>
    <w:tblPr>
      <w:tblCellMar>
        <w:left w:w="0" w:type="dxa"/>
        <w:top w:w="0" w:type="dxa"/>
        <w:right w:w="0" w:type="dxa"/>
        <w:bottom w:w="0" w:type="dxa"/>
      </w:tblCellMar>
    </w:tblPr>
  </w:style>
  <w:style w:type="table" w:styleId="1042" w:customStyle="1">
    <w:name w:val="List Table 2 - Accent 1"/>
    <w:uiPriority w:val="99"/>
    <w:qFormat/>
    <w:rPr>
      <w:rFonts w:ascii="Times New Roman" w:hAnsi="Times New Roman"/>
    </w:rPr>
    <w:tblPr>
      <w:tblCellMar>
        <w:left w:w="0" w:type="dxa"/>
        <w:top w:w="0" w:type="dxa"/>
        <w:right w:w="0" w:type="dxa"/>
        <w:bottom w:w="0" w:type="dxa"/>
      </w:tblCellMar>
    </w:tblPr>
  </w:style>
  <w:style w:type="table" w:styleId="1043" w:customStyle="1">
    <w:name w:val="List Table 2 - Accent 2"/>
    <w:uiPriority w:val="99"/>
    <w:qFormat/>
    <w:rPr>
      <w:rFonts w:ascii="Times New Roman" w:hAnsi="Times New Roman"/>
    </w:rPr>
    <w:tblPr>
      <w:tblCellMar>
        <w:left w:w="0" w:type="dxa"/>
        <w:top w:w="0" w:type="dxa"/>
        <w:right w:w="0" w:type="dxa"/>
        <w:bottom w:w="0" w:type="dxa"/>
      </w:tblCellMar>
    </w:tblPr>
  </w:style>
  <w:style w:type="table" w:styleId="1044" w:customStyle="1">
    <w:name w:val="List Table 2 - Accent 3"/>
    <w:uiPriority w:val="99"/>
    <w:qFormat/>
    <w:rPr>
      <w:rFonts w:ascii="Times New Roman" w:hAnsi="Times New Roman"/>
    </w:rPr>
    <w:tblPr>
      <w:tblCellMar>
        <w:left w:w="0" w:type="dxa"/>
        <w:top w:w="0" w:type="dxa"/>
        <w:right w:w="0" w:type="dxa"/>
        <w:bottom w:w="0" w:type="dxa"/>
      </w:tblCellMar>
    </w:tblPr>
  </w:style>
  <w:style w:type="table" w:styleId="1045" w:customStyle="1">
    <w:name w:val="List Table 2 - Accent 4"/>
    <w:uiPriority w:val="99"/>
    <w:qFormat/>
    <w:rPr>
      <w:rFonts w:ascii="Times New Roman" w:hAnsi="Times New Roman"/>
    </w:rPr>
    <w:tblPr>
      <w:tblCellMar>
        <w:left w:w="0" w:type="dxa"/>
        <w:top w:w="0" w:type="dxa"/>
        <w:right w:w="0" w:type="dxa"/>
        <w:bottom w:w="0" w:type="dxa"/>
      </w:tblCellMar>
    </w:tblPr>
  </w:style>
  <w:style w:type="table" w:styleId="1046" w:customStyle="1">
    <w:name w:val="List Table 2 - Accent 5"/>
    <w:uiPriority w:val="99"/>
    <w:qFormat/>
    <w:rPr>
      <w:rFonts w:ascii="Times New Roman" w:hAnsi="Times New Roman"/>
    </w:rPr>
    <w:tblPr>
      <w:tblCellMar>
        <w:left w:w="0" w:type="dxa"/>
        <w:top w:w="0" w:type="dxa"/>
        <w:right w:w="0" w:type="dxa"/>
        <w:bottom w:w="0" w:type="dxa"/>
      </w:tblCellMar>
    </w:tblPr>
  </w:style>
  <w:style w:type="table" w:styleId="1047" w:customStyle="1">
    <w:name w:val="List Table 2 - Accent 6"/>
    <w:uiPriority w:val="99"/>
    <w:qFormat/>
    <w:rPr>
      <w:rFonts w:ascii="Times New Roman" w:hAnsi="Times New Roman"/>
    </w:rPr>
    <w:tblPr>
      <w:tblCellMar>
        <w:left w:w="0" w:type="dxa"/>
        <w:top w:w="0" w:type="dxa"/>
        <w:right w:w="0" w:type="dxa"/>
        <w:bottom w:w="0" w:type="dxa"/>
      </w:tblCellMar>
    </w:tblPr>
  </w:style>
  <w:style w:type="table" w:styleId="1048" w:customStyle="1">
    <w:name w:val="清单表 311"/>
    <w:uiPriority w:val="99"/>
    <w:qFormat/>
    <w:rPr>
      <w:rFonts w:ascii="Times New Roman" w:hAnsi="Times New Roman"/>
    </w:rPr>
    <w:tblPr>
      <w:tblCellMar>
        <w:left w:w="0" w:type="dxa"/>
        <w:top w:w="0" w:type="dxa"/>
        <w:right w:w="0" w:type="dxa"/>
        <w:bottom w:w="0" w:type="dxa"/>
      </w:tblCellMar>
    </w:tblPr>
  </w:style>
  <w:style w:type="table" w:styleId="1049" w:customStyle="1">
    <w:name w:val="List Table 3 - Accent 1"/>
    <w:uiPriority w:val="99"/>
    <w:qFormat/>
    <w:rPr>
      <w:rFonts w:ascii="Times New Roman" w:hAnsi="Times New Roman"/>
    </w:rPr>
    <w:tblPr>
      <w:tblCellMar>
        <w:left w:w="0" w:type="dxa"/>
        <w:top w:w="0" w:type="dxa"/>
        <w:right w:w="0" w:type="dxa"/>
        <w:bottom w:w="0" w:type="dxa"/>
      </w:tblCellMar>
    </w:tblPr>
  </w:style>
  <w:style w:type="table" w:styleId="1050" w:customStyle="1">
    <w:name w:val="List Table 3 - Accent 2"/>
    <w:uiPriority w:val="99"/>
    <w:qFormat/>
    <w:rPr>
      <w:rFonts w:ascii="Times New Roman" w:hAnsi="Times New Roman"/>
    </w:rPr>
    <w:tblPr>
      <w:tblCellMar>
        <w:left w:w="0" w:type="dxa"/>
        <w:top w:w="0" w:type="dxa"/>
        <w:right w:w="0" w:type="dxa"/>
        <w:bottom w:w="0" w:type="dxa"/>
      </w:tblCellMar>
    </w:tblPr>
  </w:style>
  <w:style w:type="table" w:styleId="1051" w:customStyle="1">
    <w:name w:val="List Table 3 - Accent 3"/>
    <w:uiPriority w:val="99"/>
    <w:qFormat/>
    <w:rPr>
      <w:rFonts w:ascii="Times New Roman" w:hAnsi="Times New Roman"/>
    </w:rPr>
    <w:tblPr>
      <w:tblCellMar>
        <w:left w:w="0" w:type="dxa"/>
        <w:top w:w="0" w:type="dxa"/>
        <w:right w:w="0" w:type="dxa"/>
        <w:bottom w:w="0" w:type="dxa"/>
      </w:tblCellMar>
    </w:tblPr>
  </w:style>
  <w:style w:type="table" w:styleId="1052" w:customStyle="1">
    <w:name w:val="List Table 3 - Accent 4"/>
    <w:uiPriority w:val="99"/>
    <w:qFormat/>
    <w:rPr>
      <w:rFonts w:ascii="Times New Roman" w:hAnsi="Times New Roman"/>
    </w:rPr>
    <w:tblPr>
      <w:tblCellMar>
        <w:left w:w="0" w:type="dxa"/>
        <w:top w:w="0" w:type="dxa"/>
        <w:right w:w="0" w:type="dxa"/>
        <w:bottom w:w="0" w:type="dxa"/>
      </w:tblCellMar>
    </w:tblPr>
  </w:style>
  <w:style w:type="table" w:styleId="1053" w:customStyle="1">
    <w:name w:val="List Table 3 - Accent 5"/>
    <w:uiPriority w:val="99"/>
    <w:qFormat/>
    <w:rPr>
      <w:rFonts w:ascii="Times New Roman" w:hAnsi="Times New Roman"/>
    </w:rPr>
    <w:tblPr>
      <w:tblCellMar>
        <w:left w:w="0" w:type="dxa"/>
        <w:top w:w="0" w:type="dxa"/>
        <w:right w:w="0" w:type="dxa"/>
        <w:bottom w:w="0" w:type="dxa"/>
      </w:tblCellMar>
    </w:tblPr>
  </w:style>
  <w:style w:type="table" w:styleId="1054" w:customStyle="1">
    <w:name w:val="List Table 3 - Accent 6"/>
    <w:uiPriority w:val="99"/>
    <w:qFormat/>
    <w:rPr>
      <w:rFonts w:ascii="Times New Roman" w:hAnsi="Times New Roman"/>
    </w:rPr>
    <w:tblPr>
      <w:tblCellMar>
        <w:left w:w="0" w:type="dxa"/>
        <w:top w:w="0" w:type="dxa"/>
        <w:right w:w="0" w:type="dxa"/>
        <w:bottom w:w="0" w:type="dxa"/>
      </w:tblCellMar>
    </w:tblPr>
  </w:style>
  <w:style w:type="table" w:styleId="1055" w:customStyle="1">
    <w:name w:val="清单表 411"/>
    <w:uiPriority w:val="99"/>
    <w:qFormat/>
    <w:rPr>
      <w:rFonts w:ascii="Times New Roman" w:hAnsi="Times New Roman"/>
    </w:rPr>
    <w:tblPr>
      <w:tblCellMar>
        <w:left w:w="0" w:type="dxa"/>
        <w:top w:w="0" w:type="dxa"/>
        <w:right w:w="0" w:type="dxa"/>
        <w:bottom w:w="0" w:type="dxa"/>
      </w:tblCellMar>
    </w:tblPr>
  </w:style>
  <w:style w:type="table" w:styleId="1056" w:customStyle="1">
    <w:name w:val="List Table 4 - Accent 1"/>
    <w:uiPriority w:val="99"/>
    <w:qFormat/>
    <w:rPr>
      <w:rFonts w:ascii="Times New Roman" w:hAnsi="Times New Roman"/>
    </w:rPr>
    <w:tblPr>
      <w:tblCellMar>
        <w:left w:w="0" w:type="dxa"/>
        <w:top w:w="0" w:type="dxa"/>
        <w:right w:w="0" w:type="dxa"/>
        <w:bottom w:w="0" w:type="dxa"/>
      </w:tblCellMar>
    </w:tblPr>
  </w:style>
  <w:style w:type="table" w:styleId="1057" w:customStyle="1">
    <w:name w:val="List Table 4 - Accent 2"/>
    <w:uiPriority w:val="99"/>
    <w:qFormat/>
    <w:rPr>
      <w:rFonts w:ascii="Times New Roman" w:hAnsi="Times New Roman"/>
    </w:rPr>
    <w:tblPr>
      <w:tblCellMar>
        <w:left w:w="0" w:type="dxa"/>
        <w:top w:w="0" w:type="dxa"/>
        <w:right w:w="0" w:type="dxa"/>
        <w:bottom w:w="0" w:type="dxa"/>
      </w:tblCellMar>
    </w:tblPr>
  </w:style>
  <w:style w:type="table" w:styleId="1058" w:customStyle="1">
    <w:name w:val="List Table 4 - Accent 3"/>
    <w:uiPriority w:val="99"/>
    <w:qFormat/>
    <w:rPr>
      <w:rFonts w:ascii="Times New Roman" w:hAnsi="Times New Roman"/>
    </w:rPr>
    <w:tblPr>
      <w:tblCellMar>
        <w:left w:w="0" w:type="dxa"/>
        <w:top w:w="0" w:type="dxa"/>
        <w:right w:w="0" w:type="dxa"/>
        <w:bottom w:w="0" w:type="dxa"/>
      </w:tblCellMar>
    </w:tblPr>
  </w:style>
  <w:style w:type="table" w:styleId="1059" w:customStyle="1">
    <w:name w:val="List Table 4 - Accent 4"/>
    <w:uiPriority w:val="99"/>
    <w:qFormat/>
    <w:rPr>
      <w:rFonts w:ascii="Times New Roman" w:hAnsi="Times New Roman"/>
    </w:rPr>
    <w:tblPr>
      <w:tblCellMar>
        <w:left w:w="0" w:type="dxa"/>
        <w:top w:w="0" w:type="dxa"/>
        <w:right w:w="0" w:type="dxa"/>
        <w:bottom w:w="0" w:type="dxa"/>
      </w:tblCellMar>
    </w:tblPr>
  </w:style>
  <w:style w:type="table" w:styleId="1060" w:customStyle="1">
    <w:name w:val="List Table 4 - Accent 5"/>
    <w:uiPriority w:val="99"/>
    <w:qFormat/>
    <w:rPr>
      <w:rFonts w:ascii="Times New Roman" w:hAnsi="Times New Roman"/>
    </w:rPr>
    <w:tblPr>
      <w:tblCellMar>
        <w:left w:w="0" w:type="dxa"/>
        <w:top w:w="0" w:type="dxa"/>
        <w:right w:w="0" w:type="dxa"/>
        <w:bottom w:w="0" w:type="dxa"/>
      </w:tblCellMar>
    </w:tblPr>
  </w:style>
  <w:style w:type="table" w:styleId="1061" w:customStyle="1">
    <w:name w:val="List Table 4 - Accent 6"/>
    <w:uiPriority w:val="99"/>
    <w:qFormat/>
    <w:rPr>
      <w:rFonts w:ascii="Times New Roman" w:hAnsi="Times New Roman"/>
    </w:rPr>
    <w:tblPr>
      <w:tblCellMar>
        <w:left w:w="0" w:type="dxa"/>
        <w:top w:w="0" w:type="dxa"/>
        <w:right w:w="0" w:type="dxa"/>
        <w:bottom w:w="0" w:type="dxa"/>
      </w:tblCellMar>
    </w:tblPr>
  </w:style>
  <w:style w:type="table" w:styleId="1062" w:customStyle="1">
    <w:name w:val="清单表 5 深色11"/>
    <w:uiPriority w:val="99"/>
    <w:qFormat/>
    <w:rPr>
      <w:rFonts w:ascii="Times New Roman" w:hAnsi="Times New Roman"/>
    </w:rPr>
    <w:tblPr>
      <w:tblCellMar>
        <w:left w:w="0" w:type="dxa"/>
        <w:top w:w="0" w:type="dxa"/>
        <w:right w:w="0" w:type="dxa"/>
        <w:bottom w:w="0" w:type="dxa"/>
      </w:tblCellMar>
    </w:tblPr>
  </w:style>
  <w:style w:type="table" w:styleId="1063" w:customStyle="1">
    <w:name w:val="List Table 5 Dark - Accent 1"/>
    <w:uiPriority w:val="99"/>
    <w:qFormat/>
    <w:rPr>
      <w:rFonts w:ascii="Times New Roman" w:hAnsi="Times New Roman"/>
    </w:rPr>
    <w:tblPr>
      <w:tblCellMar>
        <w:left w:w="0" w:type="dxa"/>
        <w:top w:w="0" w:type="dxa"/>
        <w:right w:w="0" w:type="dxa"/>
        <w:bottom w:w="0" w:type="dxa"/>
      </w:tblCellMar>
    </w:tblPr>
  </w:style>
  <w:style w:type="table" w:styleId="1064" w:customStyle="1">
    <w:name w:val="List Table 5 Dark - Accent 2"/>
    <w:uiPriority w:val="99"/>
    <w:qFormat/>
    <w:rPr>
      <w:rFonts w:ascii="Times New Roman" w:hAnsi="Times New Roman"/>
    </w:rPr>
    <w:tblPr>
      <w:tblCellMar>
        <w:left w:w="0" w:type="dxa"/>
        <w:top w:w="0" w:type="dxa"/>
        <w:right w:w="0" w:type="dxa"/>
        <w:bottom w:w="0" w:type="dxa"/>
      </w:tblCellMar>
    </w:tblPr>
  </w:style>
  <w:style w:type="table" w:styleId="1065" w:customStyle="1">
    <w:name w:val="List Table 5 Dark - Accent 3"/>
    <w:uiPriority w:val="99"/>
    <w:qFormat/>
    <w:rPr>
      <w:rFonts w:ascii="Times New Roman" w:hAnsi="Times New Roman"/>
    </w:rPr>
    <w:tblPr>
      <w:tblCellMar>
        <w:left w:w="0" w:type="dxa"/>
        <w:top w:w="0" w:type="dxa"/>
        <w:right w:w="0" w:type="dxa"/>
        <w:bottom w:w="0" w:type="dxa"/>
      </w:tblCellMar>
    </w:tblPr>
  </w:style>
  <w:style w:type="table" w:styleId="1066" w:customStyle="1">
    <w:name w:val="List Table 5 Dark - Accent 4"/>
    <w:uiPriority w:val="99"/>
    <w:qFormat/>
    <w:rPr>
      <w:rFonts w:ascii="Times New Roman" w:hAnsi="Times New Roman"/>
    </w:rPr>
    <w:tblPr>
      <w:tblCellMar>
        <w:left w:w="0" w:type="dxa"/>
        <w:top w:w="0" w:type="dxa"/>
        <w:right w:w="0" w:type="dxa"/>
        <w:bottom w:w="0" w:type="dxa"/>
      </w:tblCellMar>
    </w:tblPr>
  </w:style>
  <w:style w:type="table" w:styleId="1067" w:customStyle="1">
    <w:name w:val="List Table 5 Dark - Accent 5"/>
    <w:uiPriority w:val="99"/>
    <w:qFormat/>
    <w:rPr>
      <w:rFonts w:ascii="Times New Roman" w:hAnsi="Times New Roman"/>
    </w:rPr>
    <w:tblPr>
      <w:tblCellMar>
        <w:left w:w="0" w:type="dxa"/>
        <w:top w:w="0" w:type="dxa"/>
        <w:right w:w="0" w:type="dxa"/>
        <w:bottom w:w="0" w:type="dxa"/>
      </w:tblCellMar>
    </w:tblPr>
  </w:style>
  <w:style w:type="table" w:styleId="1068" w:customStyle="1">
    <w:name w:val="List Table 5 Dark - Accent 6"/>
    <w:uiPriority w:val="99"/>
    <w:rPr>
      <w:rFonts w:ascii="Times New Roman" w:hAnsi="Times New Roman"/>
    </w:rPr>
    <w:tblPr>
      <w:tblCellMar>
        <w:left w:w="0" w:type="dxa"/>
        <w:top w:w="0" w:type="dxa"/>
        <w:right w:w="0" w:type="dxa"/>
        <w:bottom w:w="0" w:type="dxa"/>
      </w:tblCellMar>
    </w:tblPr>
  </w:style>
  <w:style w:type="table" w:styleId="1069" w:customStyle="1">
    <w:name w:val="清单表 6 彩色11"/>
    <w:uiPriority w:val="99"/>
    <w:qFormat/>
    <w:rPr>
      <w:rFonts w:ascii="Times New Roman" w:hAnsi="Times New Roman"/>
    </w:rPr>
    <w:tblPr>
      <w:tblCellMar>
        <w:left w:w="0" w:type="dxa"/>
        <w:top w:w="0" w:type="dxa"/>
        <w:right w:w="0" w:type="dxa"/>
        <w:bottom w:w="0" w:type="dxa"/>
      </w:tblCellMar>
    </w:tblPr>
  </w:style>
  <w:style w:type="table" w:styleId="1070" w:customStyle="1">
    <w:name w:val="List Table 6 Colorful - Accent 1"/>
    <w:uiPriority w:val="99"/>
    <w:qFormat/>
    <w:rPr>
      <w:rFonts w:ascii="Times New Roman" w:hAnsi="Times New Roman"/>
    </w:rPr>
    <w:tblPr>
      <w:tblCellMar>
        <w:left w:w="0" w:type="dxa"/>
        <w:top w:w="0" w:type="dxa"/>
        <w:right w:w="0" w:type="dxa"/>
        <w:bottom w:w="0" w:type="dxa"/>
      </w:tblCellMar>
    </w:tblPr>
  </w:style>
  <w:style w:type="table" w:styleId="1071" w:customStyle="1">
    <w:name w:val="List Table 6 Colorful - Accent 2"/>
    <w:uiPriority w:val="99"/>
    <w:qFormat/>
    <w:rPr>
      <w:rFonts w:ascii="Times New Roman" w:hAnsi="Times New Roman"/>
    </w:rPr>
    <w:tblPr>
      <w:tblCellMar>
        <w:left w:w="0" w:type="dxa"/>
        <w:top w:w="0" w:type="dxa"/>
        <w:right w:w="0" w:type="dxa"/>
        <w:bottom w:w="0" w:type="dxa"/>
      </w:tblCellMar>
    </w:tblPr>
  </w:style>
  <w:style w:type="table" w:styleId="1072" w:customStyle="1">
    <w:name w:val="List Table 6 Colorful - Accent 3"/>
    <w:uiPriority w:val="99"/>
    <w:qFormat/>
    <w:rPr>
      <w:rFonts w:ascii="Times New Roman" w:hAnsi="Times New Roman"/>
    </w:rPr>
    <w:tblPr>
      <w:tblCellMar>
        <w:left w:w="0" w:type="dxa"/>
        <w:top w:w="0" w:type="dxa"/>
        <w:right w:w="0" w:type="dxa"/>
        <w:bottom w:w="0" w:type="dxa"/>
      </w:tblCellMar>
    </w:tblPr>
  </w:style>
  <w:style w:type="table" w:styleId="1073" w:customStyle="1">
    <w:name w:val="List Table 6 Colorful - Accent 4"/>
    <w:uiPriority w:val="99"/>
    <w:qFormat/>
    <w:rPr>
      <w:rFonts w:ascii="Times New Roman" w:hAnsi="Times New Roman"/>
    </w:rPr>
    <w:tblPr>
      <w:tblCellMar>
        <w:left w:w="0" w:type="dxa"/>
        <w:top w:w="0" w:type="dxa"/>
        <w:right w:w="0" w:type="dxa"/>
        <w:bottom w:w="0" w:type="dxa"/>
      </w:tblCellMar>
    </w:tblPr>
  </w:style>
  <w:style w:type="table" w:styleId="1074" w:customStyle="1">
    <w:name w:val="List Table 6 Colorful - Accent 5"/>
    <w:uiPriority w:val="99"/>
    <w:qFormat/>
    <w:rPr>
      <w:rFonts w:ascii="Times New Roman" w:hAnsi="Times New Roman"/>
    </w:rPr>
    <w:tblPr>
      <w:tblCellMar>
        <w:left w:w="0" w:type="dxa"/>
        <w:top w:w="0" w:type="dxa"/>
        <w:right w:w="0" w:type="dxa"/>
        <w:bottom w:w="0" w:type="dxa"/>
      </w:tblCellMar>
    </w:tblPr>
  </w:style>
  <w:style w:type="table" w:styleId="1075" w:customStyle="1">
    <w:name w:val="List Table 6 Colorful - Accent 6"/>
    <w:uiPriority w:val="99"/>
    <w:qFormat/>
    <w:rPr>
      <w:rFonts w:ascii="Times New Roman" w:hAnsi="Times New Roman"/>
    </w:rPr>
    <w:tblPr>
      <w:tblCellMar>
        <w:left w:w="0" w:type="dxa"/>
        <w:top w:w="0" w:type="dxa"/>
        <w:right w:w="0" w:type="dxa"/>
        <w:bottom w:w="0" w:type="dxa"/>
      </w:tblCellMar>
    </w:tblPr>
  </w:style>
  <w:style w:type="table" w:styleId="1076" w:customStyle="1">
    <w:name w:val="清单表 7 彩色11"/>
    <w:uiPriority w:val="99"/>
    <w:qFormat/>
    <w:rPr>
      <w:rFonts w:ascii="Times New Roman" w:hAnsi="Times New Roman"/>
    </w:rPr>
    <w:tblPr>
      <w:tblCellMar>
        <w:left w:w="0" w:type="dxa"/>
        <w:top w:w="0" w:type="dxa"/>
        <w:right w:w="0" w:type="dxa"/>
        <w:bottom w:w="0" w:type="dxa"/>
      </w:tblCellMar>
    </w:tblPr>
  </w:style>
  <w:style w:type="table" w:styleId="1077" w:customStyle="1">
    <w:name w:val="List Table 7 Colorful - Accent 1"/>
    <w:uiPriority w:val="99"/>
    <w:qFormat/>
    <w:rPr>
      <w:rFonts w:ascii="Times New Roman" w:hAnsi="Times New Roman"/>
    </w:rPr>
    <w:tblPr>
      <w:tblCellMar>
        <w:left w:w="0" w:type="dxa"/>
        <w:top w:w="0" w:type="dxa"/>
        <w:right w:w="0" w:type="dxa"/>
        <w:bottom w:w="0" w:type="dxa"/>
      </w:tblCellMar>
    </w:tblPr>
  </w:style>
  <w:style w:type="table" w:styleId="1078" w:customStyle="1">
    <w:name w:val="List Table 7 Colorful - Accent 2"/>
    <w:uiPriority w:val="99"/>
    <w:qFormat/>
    <w:rPr>
      <w:rFonts w:ascii="Times New Roman" w:hAnsi="Times New Roman"/>
    </w:rPr>
    <w:tblPr>
      <w:tblCellMar>
        <w:left w:w="0" w:type="dxa"/>
        <w:top w:w="0" w:type="dxa"/>
        <w:right w:w="0" w:type="dxa"/>
        <w:bottom w:w="0" w:type="dxa"/>
      </w:tblCellMar>
    </w:tblPr>
  </w:style>
  <w:style w:type="table" w:styleId="1079" w:customStyle="1">
    <w:name w:val="List Table 7 Colorful - Accent 3"/>
    <w:uiPriority w:val="99"/>
    <w:qFormat/>
    <w:rPr>
      <w:rFonts w:ascii="Times New Roman" w:hAnsi="Times New Roman"/>
    </w:rPr>
    <w:tblPr>
      <w:tblCellMar>
        <w:left w:w="0" w:type="dxa"/>
        <w:top w:w="0" w:type="dxa"/>
        <w:right w:w="0" w:type="dxa"/>
        <w:bottom w:w="0" w:type="dxa"/>
      </w:tblCellMar>
    </w:tblPr>
  </w:style>
  <w:style w:type="table" w:styleId="1080" w:customStyle="1">
    <w:name w:val="List Table 7 Colorful - Accent 4"/>
    <w:uiPriority w:val="99"/>
    <w:qFormat/>
    <w:rPr>
      <w:rFonts w:ascii="Times New Roman" w:hAnsi="Times New Roman"/>
    </w:rPr>
    <w:tblPr>
      <w:tblCellMar>
        <w:left w:w="0" w:type="dxa"/>
        <w:top w:w="0" w:type="dxa"/>
        <w:right w:w="0" w:type="dxa"/>
        <w:bottom w:w="0" w:type="dxa"/>
      </w:tblCellMar>
    </w:tblPr>
  </w:style>
  <w:style w:type="table" w:styleId="1081" w:customStyle="1">
    <w:name w:val="List Table 7 Colorful - Accent 5"/>
    <w:uiPriority w:val="99"/>
    <w:qFormat/>
    <w:rPr>
      <w:rFonts w:ascii="Times New Roman" w:hAnsi="Times New Roman"/>
    </w:rPr>
    <w:tblPr>
      <w:tblCellMar>
        <w:left w:w="0" w:type="dxa"/>
        <w:top w:w="0" w:type="dxa"/>
        <w:right w:w="0" w:type="dxa"/>
        <w:bottom w:w="0" w:type="dxa"/>
      </w:tblCellMar>
    </w:tblPr>
  </w:style>
  <w:style w:type="table" w:styleId="1082" w:customStyle="1">
    <w:name w:val="List Table 7 Colorful - Accent 6"/>
    <w:uiPriority w:val="99"/>
    <w:qFormat/>
    <w:rPr>
      <w:rFonts w:ascii="Times New Roman" w:hAnsi="Times New Roman"/>
    </w:rPr>
    <w:tblPr>
      <w:tblCellMar>
        <w:left w:w="0" w:type="dxa"/>
        <w:top w:w="0" w:type="dxa"/>
        <w:right w:w="0" w:type="dxa"/>
        <w:bottom w:w="0" w:type="dxa"/>
      </w:tblCellMar>
    </w:tblPr>
  </w:style>
  <w:style w:type="table" w:styleId="1083" w:customStyle="1">
    <w:name w:val="Lined - Accent"/>
    <w:uiPriority w:val="99"/>
    <w:qFormat/>
    <w:rPr>
      <w:rFonts w:ascii="Times New Roman" w:hAnsi="Times New Roman"/>
      <w:color w:val="404040"/>
    </w:rPr>
    <w:tblPr>
      <w:tblCellMar>
        <w:left w:w="0" w:type="dxa"/>
        <w:top w:w="0" w:type="dxa"/>
        <w:right w:w="0" w:type="dxa"/>
        <w:bottom w:w="0" w:type="dxa"/>
      </w:tblCellMar>
    </w:tblPr>
  </w:style>
  <w:style w:type="table" w:styleId="1084" w:customStyle="1">
    <w:name w:val="Lined - Accent 1"/>
    <w:uiPriority w:val="99"/>
    <w:rPr>
      <w:rFonts w:ascii="Times New Roman" w:hAnsi="Times New Roman"/>
      <w:color w:val="404040"/>
    </w:rPr>
    <w:tblPr>
      <w:tblCellMar>
        <w:left w:w="0" w:type="dxa"/>
        <w:top w:w="0" w:type="dxa"/>
        <w:right w:w="0" w:type="dxa"/>
        <w:bottom w:w="0" w:type="dxa"/>
      </w:tblCellMar>
    </w:tblPr>
  </w:style>
  <w:style w:type="table" w:styleId="1085" w:customStyle="1">
    <w:name w:val="Lined - Accent 2"/>
    <w:uiPriority w:val="99"/>
    <w:rPr>
      <w:rFonts w:ascii="Times New Roman" w:hAnsi="Times New Roman"/>
      <w:color w:val="404040"/>
    </w:rPr>
    <w:tblPr>
      <w:tblCellMar>
        <w:left w:w="0" w:type="dxa"/>
        <w:top w:w="0" w:type="dxa"/>
        <w:right w:w="0" w:type="dxa"/>
        <w:bottom w:w="0" w:type="dxa"/>
      </w:tblCellMar>
    </w:tblPr>
  </w:style>
  <w:style w:type="table" w:styleId="1086" w:customStyle="1">
    <w:name w:val="Lined - Accent 3"/>
    <w:uiPriority w:val="99"/>
    <w:qFormat/>
    <w:rPr>
      <w:rFonts w:ascii="Times New Roman" w:hAnsi="Times New Roman"/>
      <w:color w:val="404040"/>
    </w:rPr>
    <w:tblPr>
      <w:tblCellMar>
        <w:left w:w="0" w:type="dxa"/>
        <w:top w:w="0" w:type="dxa"/>
        <w:right w:w="0" w:type="dxa"/>
        <w:bottom w:w="0" w:type="dxa"/>
      </w:tblCellMar>
    </w:tblPr>
  </w:style>
  <w:style w:type="table" w:styleId="1087" w:customStyle="1">
    <w:name w:val="Lined - Accent 4"/>
    <w:uiPriority w:val="99"/>
    <w:qFormat/>
    <w:rPr>
      <w:rFonts w:ascii="Times New Roman" w:hAnsi="Times New Roman"/>
      <w:color w:val="404040"/>
    </w:rPr>
    <w:tblPr>
      <w:tblCellMar>
        <w:left w:w="0" w:type="dxa"/>
        <w:top w:w="0" w:type="dxa"/>
        <w:right w:w="0" w:type="dxa"/>
        <w:bottom w:w="0" w:type="dxa"/>
      </w:tblCellMar>
    </w:tblPr>
  </w:style>
  <w:style w:type="table" w:styleId="1088" w:customStyle="1">
    <w:name w:val="Lined - Accent 5"/>
    <w:uiPriority w:val="99"/>
    <w:qFormat/>
    <w:rPr>
      <w:rFonts w:ascii="Times New Roman" w:hAnsi="Times New Roman"/>
      <w:color w:val="404040"/>
    </w:rPr>
    <w:tblPr>
      <w:tblCellMar>
        <w:left w:w="0" w:type="dxa"/>
        <w:top w:w="0" w:type="dxa"/>
        <w:right w:w="0" w:type="dxa"/>
        <w:bottom w:w="0" w:type="dxa"/>
      </w:tblCellMar>
    </w:tblPr>
  </w:style>
  <w:style w:type="table" w:styleId="1089" w:customStyle="1">
    <w:name w:val="Lined - Accent 6"/>
    <w:uiPriority w:val="99"/>
    <w:qFormat/>
    <w:rPr>
      <w:rFonts w:ascii="Times New Roman" w:hAnsi="Times New Roman"/>
      <w:color w:val="404040"/>
    </w:rPr>
    <w:tblPr>
      <w:tblCellMar>
        <w:left w:w="0" w:type="dxa"/>
        <w:top w:w="0" w:type="dxa"/>
        <w:right w:w="0" w:type="dxa"/>
        <w:bottom w:w="0" w:type="dxa"/>
      </w:tblCellMar>
    </w:tblPr>
  </w:style>
  <w:style w:type="table" w:styleId="1090" w:customStyle="1">
    <w:name w:val="Bordered &amp; Lined - Accent"/>
    <w:uiPriority w:val="99"/>
    <w:qFormat/>
    <w:rPr>
      <w:rFonts w:ascii="Times New Roman" w:hAnsi="Times New Roman"/>
      <w:color w:val="404040"/>
    </w:rPr>
    <w:tblPr>
      <w:tblCellMar>
        <w:left w:w="0" w:type="dxa"/>
        <w:top w:w="0" w:type="dxa"/>
        <w:right w:w="0" w:type="dxa"/>
        <w:bottom w:w="0" w:type="dxa"/>
      </w:tblCellMar>
    </w:tblPr>
  </w:style>
  <w:style w:type="table" w:styleId="1091" w:customStyle="1">
    <w:name w:val="Bordered &amp; Lined - Accent 1"/>
    <w:uiPriority w:val="99"/>
    <w:qFormat/>
    <w:rPr>
      <w:rFonts w:ascii="Times New Roman" w:hAnsi="Times New Roman"/>
      <w:color w:val="404040"/>
    </w:rPr>
    <w:tblPr>
      <w:tblCellMar>
        <w:left w:w="0" w:type="dxa"/>
        <w:top w:w="0" w:type="dxa"/>
        <w:right w:w="0" w:type="dxa"/>
        <w:bottom w:w="0" w:type="dxa"/>
      </w:tblCellMar>
    </w:tblPr>
  </w:style>
  <w:style w:type="table" w:styleId="1092" w:customStyle="1">
    <w:name w:val="Bordered &amp; Lined - Accent 2"/>
    <w:uiPriority w:val="99"/>
    <w:qFormat/>
    <w:rPr>
      <w:rFonts w:ascii="Times New Roman" w:hAnsi="Times New Roman"/>
      <w:color w:val="404040"/>
    </w:rPr>
    <w:tblPr>
      <w:tblCellMar>
        <w:left w:w="0" w:type="dxa"/>
        <w:top w:w="0" w:type="dxa"/>
        <w:right w:w="0" w:type="dxa"/>
        <w:bottom w:w="0" w:type="dxa"/>
      </w:tblCellMar>
    </w:tblPr>
  </w:style>
  <w:style w:type="table" w:styleId="1093" w:customStyle="1">
    <w:name w:val="Bordered &amp; Lined - Accent 3"/>
    <w:uiPriority w:val="99"/>
    <w:qFormat/>
    <w:rPr>
      <w:rFonts w:ascii="Times New Roman" w:hAnsi="Times New Roman"/>
      <w:color w:val="404040"/>
    </w:rPr>
    <w:tblPr>
      <w:tblCellMar>
        <w:left w:w="0" w:type="dxa"/>
        <w:top w:w="0" w:type="dxa"/>
        <w:right w:w="0" w:type="dxa"/>
        <w:bottom w:w="0" w:type="dxa"/>
      </w:tblCellMar>
    </w:tblPr>
  </w:style>
  <w:style w:type="table" w:styleId="1094" w:customStyle="1">
    <w:name w:val="Bordered &amp; Lined - Accent 4"/>
    <w:uiPriority w:val="99"/>
    <w:qFormat/>
    <w:rPr>
      <w:rFonts w:ascii="Times New Roman" w:hAnsi="Times New Roman"/>
      <w:color w:val="404040"/>
    </w:rPr>
    <w:tblPr>
      <w:tblCellMar>
        <w:left w:w="0" w:type="dxa"/>
        <w:top w:w="0" w:type="dxa"/>
        <w:right w:w="0" w:type="dxa"/>
        <w:bottom w:w="0" w:type="dxa"/>
      </w:tblCellMar>
    </w:tblPr>
  </w:style>
  <w:style w:type="table" w:styleId="1095" w:customStyle="1">
    <w:name w:val="Bordered &amp; Lined - Accent 5"/>
    <w:uiPriority w:val="99"/>
    <w:qFormat/>
    <w:rPr>
      <w:rFonts w:ascii="Times New Roman" w:hAnsi="Times New Roman"/>
      <w:color w:val="404040"/>
    </w:rPr>
    <w:tblPr>
      <w:tblCellMar>
        <w:left w:w="0" w:type="dxa"/>
        <w:top w:w="0" w:type="dxa"/>
        <w:right w:w="0" w:type="dxa"/>
        <w:bottom w:w="0" w:type="dxa"/>
      </w:tblCellMar>
    </w:tblPr>
  </w:style>
  <w:style w:type="table" w:styleId="1096" w:customStyle="1">
    <w:name w:val="Bordered &amp; Lined - Accent 6"/>
    <w:uiPriority w:val="99"/>
    <w:qFormat/>
    <w:rPr>
      <w:rFonts w:ascii="Times New Roman" w:hAnsi="Times New Roman"/>
      <w:color w:val="404040"/>
    </w:rPr>
    <w:tblPr>
      <w:tblCellMar>
        <w:left w:w="0" w:type="dxa"/>
        <w:top w:w="0" w:type="dxa"/>
        <w:right w:w="0" w:type="dxa"/>
        <w:bottom w:w="0" w:type="dxa"/>
      </w:tblCellMar>
    </w:tblPr>
  </w:style>
  <w:style w:type="table" w:styleId="1097" w:customStyle="1">
    <w:name w:val="Bordered"/>
    <w:uiPriority w:val="99"/>
    <w:qFormat/>
    <w:rPr>
      <w:rFonts w:ascii="Times New Roman" w:hAnsi="Times New Roman"/>
    </w:rPr>
    <w:tblPr>
      <w:tblCellMar>
        <w:left w:w="0" w:type="dxa"/>
        <w:top w:w="0" w:type="dxa"/>
        <w:right w:w="0" w:type="dxa"/>
        <w:bottom w:w="0" w:type="dxa"/>
      </w:tblCellMar>
    </w:tblPr>
  </w:style>
  <w:style w:type="table" w:styleId="1098" w:customStyle="1">
    <w:name w:val="Bordered - Accent 1"/>
    <w:uiPriority w:val="99"/>
    <w:qFormat/>
    <w:rPr>
      <w:rFonts w:ascii="Times New Roman" w:hAnsi="Times New Roman"/>
    </w:rPr>
    <w:tblPr>
      <w:tblCellMar>
        <w:left w:w="0" w:type="dxa"/>
        <w:top w:w="0" w:type="dxa"/>
        <w:right w:w="0" w:type="dxa"/>
        <w:bottom w:w="0" w:type="dxa"/>
      </w:tblCellMar>
    </w:tblPr>
  </w:style>
  <w:style w:type="table" w:styleId="1099" w:customStyle="1">
    <w:name w:val="Bordered - Accent 2"/>
    <w:uiPriority w:val="99"/>
    <w:qFormat/>
    <w:rPr>
      <w:rFonts w:ascii="Times New Roman" w:hAnsi="Times New Roman"/>
    </w:rPr>
    <w:tblPr>
      <w:tblCellMar>
        <w:left w:w="0" w:type="dxa"/>
        <w:top w:w="0" w:type="dxa"/>
        <w:right w:w="0" w:type="dxa"/>
        <w:bottom w:w="0" w:type="dxa"/>
      </w:tblCellMar>
    </w:tblPr>
  </w:style>
  <w:style w:type="table" w:styleId="1100" w:customStyle="1">
    <w:name w:val="Bordered - Accent 3"/>
    <w:uiPriority w:val="99"/>
    <w:qFormat/>
    <w:rPr>
      <w:rFonts w:ascii="Times New Roman" w:hAnsi="Times New Roman"/>
    </w:rPr>
    <w:tblPr>
      <w:tblCellMar>
        <w:left w:w="0" w:type="dxa"/>
        <w:top w:w="0" w:type="dxa"/>
        <w:right w:w="0" w:type="dxa"/>
        <w:bottom w:w="0" w:type="dxa"/>
      </w:tblCellMar>
    </w:tblPr>
  </w:style>
  <w:style w:type="table" w:styleId="1101" w:customStyle="1">
    <w:name w:val="Bordered - Accent 4"/>
    <w:uiPriority w:val="99"/>
    <w:qFormat/>
    <w:rPr>
      <w:rFonts w:ascii="Times New Roman" w:hAnsi="Times New Roman"/>
    </w:rPr>
    <w:tblPr>
      <w:tblCellMar>
        <w:left w:w="0" w:type="dxa"/>
        <w:top w:w="0" w:type="dxa"/>
        <w:right w:w="0" w:type="dxa"/>
        <w:bottom w:w="0" w:type="dxa"/>
      </w:tblCellMar>
    </w:tblPr>
  </w:style>
  <w:style w:type="table" w:styleId="1102" w:customStyle="1">
    <w:name w:val="Bordered - Accent 5"/>
    <w:uiPriority w:val="99"/>
    <w:qFormat/>
    <w:rPr>
      <w:rFonts w:ascii="Times New Roman" w:hAnsi="Times New Roman"/>
    </w:rPr>
    <w:tblPr>
      <w:tblCellMar>
        <w:left w:w="0" w:type="dxa"/>
        <w:top w:w="0" w:type="dxa"/>
        <w:right w:w="0" w:type="dxa"/>
        <w:bottom w:w="0" w:type="dxa"/>
      </w:tblCellMar>
    </w:tblPr>
  </w:style>
  <w:style w:type="table" w:styleId="1103" w:customStyle="1">
    <w:name w:val="Bordered - Accent 6"/>
    <w:uiPriority w:val="99"/>
    <w:qFormat/>
    <w:rPr>
      <w:rFonts w:ascii="Times New Roman" w:hAnsi="Times New Roman"/>
    </w:rPr>
    <w:tblPr>
      <w:tblCellMar>
        <w:left w:w="0" w:type="dxa"/>
        <w:top w:w="0" w:type="dxa"/>
        <w:right w:w="0" w:type="dxa"/>
        <w:bottom w:w="0" w:type="dxa"/>
      </w:tblCellMar>
    </w:tblPr>
  </w:style>
  <w:style w:type="paragraph" w:styleId="1104" w:customStyle="1">
    <w:name w:val="TOC 标题1"/>
    <w:uiPriority w:val="39"/>
    <w:unhideWhenUsed/>
    <w:rPr>
      <w:rFonts w:ascii="Times New Roman" w:hAnsi="Times New Roman"/>
    </w:rPr>
  </w:style>
  <w:style w:type="paragraph" w:styleId="1105" w:customStyle="1">
    <w:name w:val="标题 11"/>
    <w:basedOn w:val="769"/>
    <w:next w:val="769"/>
    <w:qFormat/>
    <w:pPr>
      <w:jc w:val="center"/>
      <w:keepNext/>
      <w:spacing w:line="360" w:lineRule="auto"/>
      <w:outlineLvl w:val="0"/>
    </w:pPr>
    <w:rPr>
      <w:b/>
      <w:bCs/>
      <w:sz w:val="44"/>
      <w:szCs w:val="44"/>
    </w:rPr>
  </w:style>
  <w:style w:type="paragraph" w:styleId="1106" w:customStyle="1">
    <w:name w:val="标题 21"/>
    <w:basedOn w:val="769"/>
    <w:next w:val="769"/>
    <w:qFormat/>
    <w:pPr>
      <w:jc w:val="center"/>
      <w:keepLines/>
      <w:keepNext/>
      <w:spacing w:before="260" w:after="260" w:line="416" w:lineRule="auto"/>
      <w:outlineLvl w:val="1"/>
    </w:pPr>
    <w:rPr>
      <w:rFonts w:ascii="Arial" w:hAnsi="Arial" w:eastAsia="黑体"/>
      <w:b/>
      <w:bCs/>
      <w:sz w:val="32"/>
      <w:szCs w:val="32"/>
    </w:rPr>
  </w:style>
  <w:style w:type="paragraph" w:styleId="1107" w:customStyle="1">
    <w:name w:val="标题 31"/>
    <w:basedOn w:val="769"/>
    <w:next w:val="769"/>
    <w:qFormat/>
    <w:pPr>
      <w:keepLines/>
      <w:keepNext/>
      <w:spacing w:before="260" w:after="260" w:line="416" w:lineRule="auto"/>
      <w:outlineLvl w:val="2"/>
    </w:pPr>
    <w:rPr>
      <w:b/>
      <w:bCs/>
      <w:sz w:val="32"/>
      <w:szCs w:val="32"/>
    </w:rPr>
  </w:style>
  <w:style w:type="paragraph" w:styleId="1108" w:customStyle="1">
    <w:name w:val="标题 41"/>
    <w:basedOn w:val="769"/>
    <w:next w:val="1109"/>
    <w:qFormat/>
    <w:pPr>
      <w:keepLines/>
      <w:keepNext/>
      <w:spacing w:before="280" w:after="290" w:line="376" w:lineRule="auto"/>
      <w:outlineLvl w:val="3"/>
    </w:pPr>
    <w:rPr>
      <w:rFonts w:ascii="Arial" w:hAnsi="Arial" w:eastAsia="黑体"/>
      <w:b/>
      <w:bCs/>
      <w:sz w:val="28"/>
      <w:szCs w:val="28"/>
    </w:rPr>
  </w:style>
  <w:style w:type="paragraph" w:styleId="1109" w:customStyle="1">
    <w:name w:val="正文缩进1"/>
    <w:basedOn w:val="769"/>
    <w:qFormat/>
    <w:pPr>
      <w:ind w:firstLine="420"/>
      <w:spacing w:line="360" w:lineRule="auto"/>
    </w:pPr>
    <w:rPr>
      <w:sz w:val="20"/>
    </w:rPr>
  </w:style>
  <w:style w:type="paragraph" w:styleId="1110" w:customStyle="1">
    <w:name w:val="标题 51"/>
    <w:basedOn w:val="769"/>
    <w:next w:val="1109"/>
    <w:qFormat/>
    <w:pPr>
      <w:keepNext/>
      <w:spacing w:line="360" w:lineRule="auto"/>
      <w:outlineLvl w:val="4"/>
    </w:pPr>
    <w:rPr>
      <w:b/>
      <w:bCs/>
      <w:sz w:val="28"/>
      <w:szCs w:val="28"/>
    </w:rPr>
  </w:style>
  <w:style w:type="paragraph" w:styleId="1111" w:customStyle="1">
    <w:name w:val="标题 61"/>
    <w:basedOn w:val="769"/>
    <w:next w:val="769"/>
    <w:qFormat/>
    <w:pPr>
      <w:numPr>
        <w:ilvl w:val="5"/>
        <w:numId w:val="4"/>
      </w:numPr>
      <w:keepLines/>
      <w:keepNext/>
      <w:spacing w:before="240" w:after="64" w:line="320" w:lineRule="auto"/>
      <w:outlineLvl w:val="5"/>
    </w:pPr>
    <w:rPr>
      <w:rFonts w:ascii="Arial" w:hAnsi="Arial" w:eastAsia="黑体"/>
      <w:b/>
      <w:bCs/>
      <w:sz w:val="24"/>
      <w:szCs w:val="24"/>
    </w:rPr>
  </w:style>
  <w:style w:type="paragraph" w:styleId="1112" w:customStyle="1">
    <w:name w:val="标题 71"/>
    <w:basedOn w:val="769"/>
    <w:next w:val="769"/>
    <w:qFormat/>
    <w:pPr>
      <w:numPr>
        <w:ilvl w:val="6"/>
        <w:numId w:val="4"/>
      </w:numPr>
      <w:keepLines/>
      <w:keepNext/>
      <w:spacing w:before="240" w:after="64" w:line="320" w:lineRule="auto"/>
      <w:outlineLvl w:val="6"/>
    </w:pPr>
    <w:rPr>
      <w:b/>
      <w:bCs/>
      <w:sz w:val="24"/>
      <w:szCs w:val="24"/>
    </w:rPr>
  </w:style>
  <w:style w:type="paragraph" w:styleId="1113" w:customStyle="1">
    <w:name w:val="标题 81"/>
    <w:basedOn w:val="769"/>
    <w:next w:val="769"/>
    <w:qFormat/>
    <w:pPr>
      <w:numPr>
        <w:ilvl w:val="7"/>
        <w:numId w:val="4"/>
      </w:numPr>
      <w:keepLines/>
      <w:keepNext/>
      <w:spacing w:before="240" w:after="64" w:line="320" w:lineRule="auto"/>
      <w:outlineLvl w:val="7"/>
    </w:pPr>
    <w:rPr>
      <w:rFonts w:ascii="Arial" w:hAnsi="Arial" w:eastAsia="黑体"/>
      <w:sz w:val="24"/>
      <w:szCs w:val="24"/>
    </w:rPr>
  </w:style>
  <w:style w:type="paragraph" w:styleId="1114" w:customStyle="1">
    <w:name w:val="标题 91"/>
    <w:basedOn w:val="769"/>
    <w:next w:val="769"/>
    <w:qFormat/>
    <w:pPr>
      <w:numPr>
        <w:ilvl w:val="8"/>
        <w:numId w:val="4"/>
      </w:numPr>
      <w:keepLines/>
      <w:keepNext/>
      <w:spacing w:before="240" w:after="64" w:line="320" w:lineRule="auto"/>
      <w:outlineLvl w:val="8"/>
    </w:pPr>
    <w:rPr>
      <w:rFonts w:ascii="Arial" w:hAnsi="Arial" w:eastAsia="黑体"/>
    </w:rPr>
  </w:style>
  <w:style w:type="character" w:styleId="1115" w:customStyle="1">
    <w:name w:val="默认段落字体1"/>
    <w:uiPriority w:val="1"/>
    <w:unhideWhenUsed/>
    <w:qFormat/>
  </w:style>
  <w:style w:type="table" w:styleId="1116" w:customStyle="1">
    <w:name w:val="普通表格1"/>
    <w:uiPriority w:val="99"/>
    <w:unhideWhenUsed/>
    <w:qFormat/>
    <w:rPr>
      <w:rFonts w:ascii="Times New Roman" w:hAnsi="Times New Roman"/>
    </w:rPr>
    <w:tblPr>
      <w:tblCellMar>
        <w:left w:w="0" w:type="dxa"/>
        <w:top w:w="0" w:type="dxa"/>
        <w:right w:w="0" w:type="dxa"/>
        <w:bottom w:w="0" w:type="dxa"/>
      </w:tblCellMar>
    </w:tblPr>
  </w:style>
  <w:style w:type="paragraph" w:styleId="1117" w:customStyle="1">
    <w:name w:val="批注主题1"/>
    <w:basedOn w:val="1118"/>
    <w:next w:val="1118"/>
    <w:semiHidden/>
    <w:qFormat/>
    <w:rPr>
      <w:b/>
      <w:bCs/>
    </w:rPr>
  </w:style>
  <w:style w:type="paragraph" w:styleId="1118" w:customStyle="1">
    <w:name w:val="批注文字1"/>
    <w:basedOn w:val="769"/>
    <w:semiHidden/>
    <w:qFormat/>
    <w:pPr>
      <w:jc w:val="left"/>
      <w:spacing w:line="360" w:lineRule="auto"/>
    </w:pPr>
    <w:rPr>
      <w:sz w:val="24"/>
    </w:rPr>
  </w:style>
  <w:style w:type="character" w:styleId="1119" w:customStyle="1">
    <w:name w:val="批注引用1"/>
    <w:semiHidden/>
    <w:qFormat/>
    <w:rPr>
      <w:sz w:val="21"/>
      <w:szCs w:val="21"/>
    </w:rPr>
  </w:style>
  <w:style w:type="character" w:styleId="1120" w:customStyle="1">
    <w:name w:val="已访问的超链接1"/>
    <w:qFormat/>
    <w:rPr>
      <w:color w:val="800080"/>
      <w:u w:val="single"/>
    </w:rPr>
  </w:style>
  <w:style w:type="character" w:styleId="1121" w:customStyle="1">
    <w:name w:val="要点1"/>
    <w:qFormat/>
    <w:rPr>
      <w:b/>
      <w:bCs/>
    </w:rPr>
  </w:style>
  <w:style w:type="character" w:styleId="1122" w:customStyle="1">
    <w:name w:val="页码1"/>
  </w:style>
  <w:style w:type="character" w:styleId="1123" w:customStyle="1">
    <w:name w:val="强调1"/>
    <w:qFormat/>
    <w:rPr>
      <w:i/>
    </w:rPr>
  </w:style>
  <w:style w:type="paragraph" w:styleId="1124" w:customStyle="1">
    <w:name w:val="文档结构图1"/>
    <w:basedOn w:val="769"/>
    <w:semiHidden/>
    <w:qFormat/>
    <w:pPr>
      <w:spacing w:line="360" w:lineRule="auto"/>
      <w:shd w:val="clear" w:color="auto" w:fill="000080"/>
    </w:pPr>
    <w:rPr>
      <w:sz w:val="20"/>
    </w:rPr>
  </w:style>
  <w:style w:type="character" w:styleId="1125" w:customStyle="1">
    <w:name w:val="超链接1"/>
    <w:rPr>
      <w:color w:val="0000ff"/>
      <w:u w:val="single"/>
    </w:rPr>
  </w:style>
  <w:style w:type="paragraph" w:styleId="1126" w:customStyle="1">
    <w:name w:val="正文首行缩进1"/>
    <w:basedOn w:val="769"/>
    <w:qFormat/>
    <w:pPr>
      <w:ind w:firstLine="200"/>
      <w:spacing w:line="360" w:lineRule="auto"/>
    </w:pPr>
    <w:rPr>
      <w:rFonts w:ascii="仿宋_GB2312" w:eastAsia="仿宋_GB2312"/>
      <w:sz w:val="30"/>
      <w:szCs w:val="30"/>
    </w:rPr>
  </w:style>
  <w:style w:type="paragraph" w:styleId="1127" w:customStyle="1">
    <w:name w:val="页脚1"/>
    <w:basedOn w:val="769"/>
    <w:uiPriority w:val="99"/>
    <w:qFormat/>
    <w:pPr>
      <w:jc w:val="left"/>
      <w:spacing w:line="360" w:lineRule="auto"/>
      <w:tabs>
        <w:tab w:val="center" w:pos="4153" w:leader="none"/>
        <w:tab w:val="right" w:pos="8306" w:leader="none"/>
      </w:tabs>
    </w:pPr>
    <w:rPr>
      <w:sz w:val="18"/>
      <w:szCs w:val="18"/>
    </w:rPr>
  </w:style>
  <w:style w:type="paragraph" w:styleId="1128" w:customStyle="1">
    <w:name w:val="正文文本缩进 31"/>
    <w:basedOn w:val="769"/>
    <w:qFormat/>
    <w:pPr>
      <w:ind w:left="645" w:firstLine="645"/>
      <w:spacing w:line="360" w:lineRule="auto"/>
    </w:pPr>
    <w:rPr>
      <w:rFonts w:ascii="Arial" w:hAnsi="Arial" w:eastAsia="仿宋_GB2312" w:cs="Arial"/>
      <w:color w:val="ffff00"/>
      <w:sz w:val="32"/>
      <w:szCs w:val="32"/>
    </w:rPr>
  </w:style>
  <w:style w:type="paragraph" w:styleId="1129" w:customStyle="1">
    <w:name w:val="正文文本 31"/>
    <w:basedOn w:val="769"/>
    <w:pPr>
      <w:spacing w:line="360" w:lineRule="auto"/>
    </w:pPr>
    <w:rPr>
      <w:rFonts w:ascii="仿宋_GB2312" w:hAnsi="Arial" w:eastAsia="仿宋_GB2312"/>
      <w:sz w:val="32"/>
      <w:szCs w:val="32"/>
    </w:rPr>
  </w:style>
  <w:style w:type="paragraph" w:styleId="1130" w:customStyle="1">
    <w:name w:val="正文文本1"/>
    <w:basedOn w:val="769"/>
    <w:qFormat/>
    <w:pPr>
      <w:spacing w:line="360" w:lineRule="auto"/>
    </w:pPr>
    <w:rPr>
      <w:rFonts w:ascii="楷体_GB2312" w:hAnsi="Arial" w:eastAsia="楷体_GB2312"/>
      <w:sz w:val="28"/>
      <w:szCs w:val="28"/>
    </w:rPr>
  </w:style>
  <w:style w:type="paragraph" w:styleId="1131" w:customStyle="1">
    <w:name w:val="正文文本缩进1"/>
    <w:basedOn w:val="769"/>
    <w:qFormat/>
    <w:pPr>
      <w:ind w:firstLine="200"/>
      <w:spacing w:line="360" w:lineRule="auto"/>
    </w:pPr>
    <w:rPr>
      <w:rFonts w:ascii="楷体_GB2312"/>
      <w:sz w:val="24"/>
      <w:szCs w:val="32"/>
    </w:rPr>
  </w:style>
  <w:style w:type="paragraph" w:styleId="1132" w:customStyle="1">
    <w:name w:val="纯文本1"/>
    <w:basedOn w:val="769"/>
    <w:qFormat/>
    <w:pPr>
      <w:spacing w:line="360" w:lineRule="auto"/>
    </w:pPr>
    <w:rPr>
      <w:rFonts w:ascii="宋体" w:hAnsi="Courier New" w:cs="Courier New"/>
      <w:sz w:val="20"/>
    </w:rPr>
  </w:style>
  <w:style w:type="paragraph" w:styleId="1133" w:customStyle="1">
    <w:name w:val="日期1"/>
    <w:basedOn w:val="769"/>
    <w:next w:val="769"/>
    <w:qFormat/>
    <w:pPr>
      <w:spacing w:line="360" w:lineRule="auto"/>
    </w:pPr>
    <w:rPr>
      <w:sz w:val="24"/>
      <w:szCs w:val="24"/>
    </w:rPr>
  </w:style>
  <w:style w:type="paragraph" w:styleId="1134" w:customStyle="1">
    <w:name w:val="正文文本缩进 21"/>
    <w:basedOn w:val="769"/>
    <w:qFormat/>
    <w:pPr>
      <w:ind w:left="630" w:firstLine="645"/>
      <w:spacing w:line="360" w:lineRule="auto"/>
    </w:pPr>
    <w:rPr>
      <w:rFonts w:ascii="Arial" w:hAnsi="Arial" w:eastAsia="仿宋_GB2312" w:cs="Arial"/>
      <w:sz w:val="32"/>
      <w:szCs w:val="32"/>
    </w:rPr>
  </w:style>
  <w:style w:type="paragraph" w:styleId="1135" w:customStyle="1">
    <w:name w:val="批注框文本1"/>
    <w:basedOn w:val="769"/>
    <w:semiHidden/>
    <w:qFormat/>
    <w:pPr>
      <w:spacing w:line="360" w:lineRule="auto"/>
    </w:pPr>
    <w:rPr>
      <w:sz w:val="18"/>
      <w:szCs w:val="18"/>
    </w:rPr>
  </w:style>
  <w:style w:type="paragraph" w:styleId="1136" w:customStyle="1">
    <w:name w:val="页眉1"/>
    <w:basedOn w:val="769"/>
    <w:pPr>
      <w:jc w:val="center"/>
      <w:spacing w:line="360" w:lineRule="auto"/>
      <w:tabs>
        <w:tab w:val="center" w:pos="4153" w:leader="none"/>
        <w:tab w:val="right" w:pos="8306" w:leader="none"/>
      </w:tabs>
      <w:pBdr>
        <w:bottom w:val="single" w:color="000000" w:sz="6" w:space="1"/>
      </w:pBdr>
    </w:pPr>
    <w:rPr>
      <w:sz w:val="18"/>
      <w:szCs w:val="18"/>
    </w:rPr>
  </w:style>
  <w:style w:type="paragraph" w:styleId="1137" w:customStyle="1">
    <w:name w:val="正文文本 21"/>
    <w:basedOn w:val="769"/>
    <w:qFormat/>
    <w:pPr>
      <w:jc w:val="center"/>
      <w:spacing w:line="360" w:lineRule="auto"/>
      <w:widowControl/>
    </w:pPr>
    <w:rPr>
      <w:rFonts w:ascii="楷体_GB2312" w:eastAsia="楷体_GB2312"/>
      <w:sz w:val="28"/>
      <w:szCs w:val="28"/>
    </w:rPr>
  </w:style>
  <w:style w:type="paragraph" w:styleId="1138" w:customStyle="1">
    <w:name w:val="正文首行缩进 21"/>
    <w:basedOn w:val="1131"/>
    <w:pPr>
      <w:ind w:firstLine="420"/>
    </w:pPr>
    <w:rPr>
      <w:rFonts w:ascii="宋体" w:hAnsi="宋体"/>
      <w:sz w:val="32"/>
      <w:szCs w:val="20"/>
    </w:rPr>
  </w:style>
  <w:style w:type="paragraph" w:styleId="1139" w:customStyle="1">
    <w:name w:val="索引 11"/>
    <w:basedOn w:val="769"/>
    <w:next w:val="769"/>
    <w:semiHidden/>
    <w:qFormat/>
    <w:pPr>
      <w:spacing w:line="240" w:lineRule="atLeast"/>
    </w:pPr>
    <w:rPr>
      <w:b/>
      <w:bCs/>
      <w:sz w:val="24"/>
    </w:rPr>
  </w:style>
  <w:style w:type="paragraph" w:styleId="1140" w:customStyle="1">
    <w:name w:val="列表 21"/>
    <w:basedOn w:val="769"/>
    <w:qFormat/>
    <w:pPr>
      <w:ind w:left="100" w:hanging="200"/>
      <w:spacing w:line="360" w:lineRule="auto"/>
    </w:pPr>
    <w:rPr>
      <w:sz w:val="24"/>
    </w:rPr>
  </w:style>
  <w:style w:type="paragraph" w:styleId="1141" w:customStyle="1">
    <w:name w:val="目录 71"/>
    <w:basedOn w:val="769"/>
    <w:next w:val="769"/>
    <w:semiHidden/>
    <w:qFormat/>
    <w:pPr>
      <w:ind w:left="1260"/>
      <w:jc w:val="left"/>
      <w:spacing w:line="360" w:lineRule="auto"/>
    </w:pPr>
    <w:rPr>
      <w:sz w:val="24"/>
    </w:rPr>
  </w:style>
  <w:style w:type="paragraph" w:styleId="1142" w:customStyle="1">
    <w:name w:val="普通(网站)1"/>
    <w:basedOn w:val="769"/>
    <w:uiPriority w:val="99"/>
    <w:qFormat/>
    <w:pPr>
      <w:jc w:val="left"/>
      <w:spacing w:before="100" w:beforeAutospacing="1" w:after="100" w:afterAutospacing="1" w:line="360" w:lineRule="auto"/>
      <w:widowControl/>
    </w:pPr>
    <w:rPr>
      <w:rFonts w:ascii="宋体" w:hAnsi="宋体" w:cs="宋体"/>
      <w:sz w:val="24"/>
      <w:szCs w:val="24"/>
    </w:rPr>
  </w:style>
  <w:style w:type="paragraph" w:styleId="1143" w:customStyle="1">
    <w:name w:val="目录 91"/>
    <w:basedOn w:val="769"/>
    <w:next w:val="769"/>
    <w:semiHidden/>
    <w:qFormat/>
    <w:pPr>
      <w:ind w:left="1680"/>
      <w:jc w:val="left"/>
      <w:spacing w:line="360" w:lineRule="auto"/>
    </w:pPr>
    <w:rPr>
      <w:sz w:val="24"/>
    </w:rPr>
  </w:style>
  <w:style w:type="paragraph" w:styleId="1144" w:customStyle="1">
    <w:name w:val="目录 21"/>
    <w:basedOn w:val="769"/>
    <w:next w:val="769"/>
    <w:semiHidden/>
    <w:qFormat/>
    <w:pPr>
      <w:ind w:left="210"/>
      <w:jc w:val="left"/>
      <w:spacing w:line="360" w:lineRule="auto"/>
    </w:pPr>
    <w:rPr>
      <w:smallCaps/>
      <w:sz w:val="24"/>
      <w:szCs w:val="24"/>
    </w:rPr>
  </w:style>
  <w:style w:type="paragraph" w:styleId="1145" w:customStyle="1">
    <w:name w:val="目录 11"/>
    <w:basedOn w:val="769"/>
    <w:next w:val="769"/>
    <w:semiHidden/>
    <w:qFormat/>
    <w:pPr>
      <w:jc w:val="left"/>
      <w:spacing w:before="120" w:after="120" w:line="400" w:lineRule="exact"/>
      <w:tabs>
        <w:tab w:val="right" w:pos="8720" w:leader="dot"/>
      </w:tabs>
    </w:pPr>
    <w:rPr>
      <w:rFonts w:ascii="宋体" w:hAnsi="宋体"/>
      <w:caps/>
      <w:sz w:val="24"/>
      <w:szCs w:val="24"/>
    </w:rPr>
  </w:style>
  <w:style w:type="paragraph" w:styleId="1146" w:customStyle="1">
    <w:name w:val="目录 81"/>
    <w:basedOn w:val="769"/>
    <w:next w:val="769"/>
    <w:semiHidden/>
    <w:pPr>
      <w:ind w:left="1470"/>
      <w:jc w:val="left"/>
      <w:spacing w:line="360" w:lineRule="auto"/>
    </w:pPr>
    <w:rPr>
      <w:sz w:val="24"/>
    </w:rPr>
  </w:style>
  <w:style w:type="paragraph" w:styleId="1147" w:customStyle="1">
    <w:name w:val="目录 41"/>
    <w:basedOn w:val="769"/>
    <w:next w:val="769"/>
    <w:semiHidden/>
    <w:pPr>
      <w:ind w:left="630"/>
      <w:jc w:val="left"/>
      <w:spacing w:line="360" w:lineRule="auto"/>
    </w:pPr>
    <w:rPr>
      <w:sz w:val="24"/>
    </w:rPr>
  </w:style>
  <w:style w:type="paragraph" w:styleId="1148" w:customStyle="1">
    <w:name w:val="目录 61"/>
    <w:basedOn w:val="769"/>
    <w:next w:val="769"/>
    <w:semiHidden/>
    <w:qFormat/>
    <w:pPr>
      <w:ind w:left="1050"/>
      <w:jc w:val="left"/>
      <w:spacing w:line="360" w:lineRule="auto"/>
    </w:pPr>
    <w:rPr>
      <w:sz w:val="24"/>
    </w:rPr>
  </w:style>
  <w:style w:type="paragraph" w:styleId="1149" w:customStyle="1">
    <w:name w:val="列表 31"/>
    <w:basedOn w:val="769"/>
    <w:qFormat/>
    <w:pPr>
      <w:ind w:left="100" w:hanging="200"/>
      <w:spacing w:line="360" w:lineRule="auto"/>
    </w:pPr>
    <w:rPr>
      <w:sz w:val="24"/>
    </w:rPr>
  </w:style>
  <w:style w:type="paragraph" w:styleId="1150" w:customStyle="1">
    <w:name w:val="列表1"/>
    <w:basedOn w:val="769"/>
    <w:qFormat/>
    <w:pPr>
      <w:ind w:left="200" w:hanging="200"/>
      <w:spacing w:line="360" w:lineRule="auto"/>
    </w:pPr>
    <w:rPr>
      <w:sz w:val="24"/>
    </w:rPr>
  </w:style>
  <w:style w:type="paragraph" w:styleId="1151" w:customStyle="1">
    <w:name w:val="目录 31"/>
    <w:basedOn w:val="769"/>
    <w:next w:val="769"/>
    <w:semiHidden/>
    <w:qFormat/>
    <w:pPr>
      <w:ind w:left="420"/>
      <w:jc w:val="left"/>
      <w:spacing w:line="360" w:lineRule="auto"/>
    </w:pPr>
    <w:rPr>
      <w:i/>
      <w:iCs/>
      <w:sz w:val="24"/>
      <w:szCs w:val="24"/>
    </w:rPr>
  </w:style>
  <w:style w:type="paragraph" w:styleId="1152" w:customStyle="1">
    <w:name w:val="索引 411"/>
    <w:basedOn w:val="769"/>
    <w:next w:val="769"/>
    <w:uiPriority w:val="99"/>
    <w:qFormat/>
    <w:pPr>
      <w:ind w:left="600"/>
      <w:spacing w:line="360" w:lineRule="auto"/>
    </w:pPr>
    <w:rPr>
      <w:sz w:val="24"/>
    </w:rPr>
  </w:style>
  <w:style w:type="paragraph" w:styleId="1153" w:customStyle="1">
    <w:name w:val="图表目录1"/>
    <w:basedOn w:val="769"/>
    <w:next w:val="769"/>
    <w:semiHidden/>
    <w:pPr>
      <w:ind w:left="840" w:hanging="420"/>
      <w:spacing w:line="360" w:lineRule="auto"/>
    </w:pPr>
    <w:rPr>
      <w:sz w:val="24"/>
    </w:rPr>
  </w:style>
  <w:style w:type="paragraph" w:styleId="1154" w:customStyle="1">
    <w:name w:val="目录 51"/>
    <w:basedOn w:val="769"/>
    <w:next w:val="769"/>
    <w:semiHidden/>
    <w:qFormat/>
    <w:pPr>
      <w:ind w:left="840"/>
      <w:jc w:val="left"/>
      <w:spacing w:line="360" w:lineRule="auto"/>
    </w:pPr>
    <w:rPr>
      <w:sz w:val="24"/>
    </w:rPr>
  </w:style>
  <w:style w:type="paragraph" w:styleId="1155" w:customStyle="1">
    <w:name w:val="修订1"/>
    <w:uiPriority w:val="99"/>
    <w:semiHidden/>
    <w:rPr>
      <w:rFonts w:ascii="Times New Roman" w:hAnsi="Times New Roman"/>
      <w:sz w:val="21"/>
      <w:szCs w:val="21"/>
    </w:rPr>
  </w:style>
  <w:style w:type="paragraph" w:styleId="1156" w:customStyle="1">
    <w:name w:val="Char Char Char Char Char Char Char Char1"/>
    <w:basedOn w:val="769"/>
    <w:qFormat/>
    <w:pPr>
      <w:jc w:val="left"/>
      <w:spacing w:after="160" w:line="240" w:lineRule="exact"/>
      <w:widowControl/>
    </w:pPr>
    <w:rPr>
      <w:rFonts w:ascii="Verdana" w:hAnsi="Verdana"/>
      <w:sz w:val="20"/>
      <w:szCs w:val="20"/>
      <w:lang w:eastAsia="en-US"/>
    </w:rPr>
  </w:style>
  <w:style w:type="paragraph" w:styleId="1157" w:customStyle="1">
    <w:name w:val="Char Char Char Char1"/>
    <w:basedOn w:val="1124"/>
    <w:rPr>
      <w:rFonts w:ascii="Tahoma" w:hAnsi="Tahoma"/>
      <w:sz w:val="24"/>
      <w:szCs w:val="24"/>
    </w:rPr>
  </w:style>
  <w:style w:type="paragraph" w:styleId="1158" w:customStyle="1">
    <w:name w:val="Char Char Char Char Char Char Char Char Char Char"/>
    <w:basedOn w:val="769"/>
    <w:pPr>
      <w:spacing w:line="360" w:lineRule="auto"/>
    </w:pPr>
    <w:rPr>
      <w:sz w:val="24"/>
      <w:szCs w:val="20"/>
    </w:rPr>
  </w:style>
  <w:style w:type="paragraph" w:styleId="1159" w:customStyle="1">
    <w:name w:val="列出段落2"/>
    <w:basedOn w:val="769"/>
    <w:qFormat/>
    <w:pPr>
      <w:contextualSpacing/>
      <w:ind w:left="720"/>
      <w:jc w:val="left"/>
      <w:spacing w:line="360" w:lineRule="auto"/>
      <w:widowControl/>
    </w:pPr>
    <w:rPr>
      <w:rFonts w:ascii="Calibri" w:hAnsi="Calibri"/>
      <w:sz w:val="24"/>
      <w:szCs w:val="24"/>
      <w:lang w:eastAsia="en-US" w:bidi="en-US"/>
    </w:rPr>
  </w:style>
  <w:style w:type="paragraph" w:styleId="1160" w:customStyle="1">
    <w:name w:val="索引 41"/>
    <w:basedOn w:val="769"/>
    <w:next w:val="769"/>
    <w:qFormat/>
    <w:pPr>
      <w:ind w:left="600"/>
      <w:spacing w:line="360" w:lineRule="auto"/>
    </w:pPr>
    <w:rPr>
      <w:rFonts w:ascii="Calibri" w:hAnsi="Calibri"/>
      <w:sz w:val="24"/>
    </w:rPr>
  </w:style>
  <w:style w:type="paragraph" w:styleId="1161" w:customStyle="1">
    <w:name w:val="无间隔1"/>
    <w:uiPriority w:val="99"/>
    <w:qFormat/>
    <w:pPr>
      <w:jc w:val="both"/>
      <w:widowControl w:val="off"/>
    </w:pPr>
    <w:rPr>
      <w:rFonts w:ascii="Times New Roman" w:hAnsi="Times New Roman"/>
      <w:sz w:val="21"/>
      <w:szCs w:val="21"/>
    </w:rPr>
  </w:style>
  <w:style w:type="paragraph" w:styleId="1162" w:customStyle="1">
    <w:name w:val="Char1"/>
    <w:basedOn w:val="769"/>
    <w:pPr>
      <w:ind w:firstLine="200"/>
      <w:spacing w:line="360" w:lineRule="auto"/>
      <w:tabs>
        <w:tab w:val="left" w:pos="360" w:leader="none"/>
      </w:tabs>
    </w:pPr>
    <w:rPr>
      <w:sz w:val="28"/>
      <w:szCs w:val="30"/>
    </w:rPr>
  </w:style>
  <w:style w:type="table" w:styleId="1163" w:customStyle="1">
    <w:name w:val="网格型11"/>
    <w:basedOn w:val="1116"/>
    <w:qFormat/>
    <w:pPr>
      <w:jc w:val="both"/>
      <w:widowControl w:val="off"/>
    </w:pPr>
    <w:tblPr/>
  </w:style>
  <w:style w:type="character" w:styleId="1164" w:customStyle="1">
    <w:name w:val="批注文字 Char1"/>
    <w:rPr>
      <w:sz w:val="24"/>
      <w:szCs w:val="21"/>
    </w:rPr>
  </w:style>
  <w:style w:type="character" w:styleId="1165" w:customStyle="1">
    <w:name w:val="font31"/>
    <w:rPr>
      <w:rFonts w:hint="eastAsia" w:ascii="宋体" w:hAnsi="宋体" w:eastAsia="宋体"/>
      <w:color w:val="000000"/>
      <w:sz w:val="22"/>
      <w:szCs w:val="22"/>
      <w:u w:val="none"/>
    </w:rPr>
  </w:style>
  <w:style w:type="character" w:styleId="1166" w:customStyle="1">
    <w:name w:val="font41"/>
    <w:rPr>
      <w:rFonts w:hint="eastAsia" w:ascii="宋体" w:hAnsi="宋体" w:eastAsia="宋体"/>
      <w:b/>
      <w:bCs/>
      <w:color w:val="c00000"/>
      <w:sz w:val="22"/>
      <w:szCs w:val="22"/>
      <w:u w:val="none"/>
    </w:rPr>
  </w:style>
  <w:style w:type="paragraph" w:styleId="1167" w:customStyle="1">
    <w:name w:val="msonormal"/>
    <w:basedOn w:val="769"/>
    <w:pPr>
      <w:jc w:val="left"/>
      <w:spacing w:before="100" w:beforeAutospacing="1" w:after="100" w:afterAutospacing="1" w:line="360" w:lineRule="auto"/>
      <w:widowControl/>
    </w:pPr>
    <w:rPr>
      <w:rFonts w:ascii="宋体" w:hAnsi="宋体" w:cs="宋体"/>
      <w:sz w:val="24"/>
      <w:szCs w:val="24"/>
    </w:rPr>
  </w:style>
  <w:style w:type="character" w:styleId="1168" w:customStyle="1">
    <w:name w:val="15"/>
    <w:rPr>
      <w:rFonts w:ascii="Times New Roman" w:hAnsi="Times New Roman" w:cs="Times New Roman"/>
    </w:rPr>
  </w:style>
  <w:style w:type="character" w:styleId="1169" w:customStyle="1">
    <w:name w:val="批注框文本 Char1"/>
    <w:uiPriority w:val="99"/>
    <w:semiHidden/>
    <w:rPr>
      <w:sz w:val="18"/>
      <w:szCs w:val="18"/>
    </w:rPr>
  </w:style>
  <w:style w:type="paragraph" w:styleId="1170" w:customStyle="1">
    <w:name w:val="修订2"/>
    <w:hidden/>
    <w:uiPriority w:val="99"/>
    <w:unhideWhenUsed/>
    <w:rPr>
      <w:rFonts w:ascii="Times New Roman" w:hAnsi="Times New Roman"/>
      <w:sz w:val="24"/>
      <w:szCs w:val="21"/>
    </w:rPr>
  </w:style>
  <w:style w:type="character" w:styleId="1171" w:customStyle="1">
    <w:name w:val="批注主题 Char1"/>
    <w:uiPriority w:val="99"/>
    <w:semiHidden/>
    <w:rPr>
      <w:rFonts w:ascii="Times New Roman" w:hAnsi="Times New Roman" w:eastAsia="宋体" w:cs="Times New Roman"/>
      <w:b/>
      <w:bCs/>
      <w:sz w:val="24"/>
      <w:szCs w:val="21"/>
    </w:rPr>
  </w:style>
  <w:style w:type="character" w:styleId="1172" w:customStyle="1">
    <w:name w:val="纯文本 字符"/>
    <w:rPr>
      <w:rFonts w:ascii="宋体" w:hAnsi="Courier New"/>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5</cp:revision>
  <dcterms:created xsi:type="dcterms:W3CDTF">2026-09-11T03:24:00Z</dcterms:created>
  <dcterms:modified xsi:type="dcterms:W3CDTF">2026-09-11T04:17:56Z</dcterms:modified>
  <cp:version>917504</cp:version>
</cp:coreProperties>
</file>