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22" w:firstLineChars="200"/>
        <w:outlineLvl w:val="1"/>
        <w:rPr>
          <w:rFonts w:hint="eastAsia" w:ascii="宋体" w:hAnsi="宋体" w:eastAsia="宋体" w:cs="宋体"/>
          <w:b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color w:val="auto"/>
          <w:sz w:val="21"/>
          <w:szCs w:val="21"/>
        </w:rPr>
        <w:t>1、设备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/>
        </w:rPr>
        <w:t>车辆</w:t>
      </w:r>
      <w:r>
        <w:rPr>
          <w:rFonts w:hint="eastAsia" w:ascii="宋体" w:hAnsi="宋体" w:eastAsia="宋体" w:cs="宋体"/>
          <w:b/>
          <w:color w:val="auto"/>
          <w:sz w:val="21"/>
          <w:szCs w:val="21"/>
        </w:rPr>
        <w:t>要求</w:t>
      </w:r>
    </w:p>
    <w:p>
      <w:pPr>
        <w:spacing w:line="360" w:lineRule="auto"/>
        <w:ind w:firstLine="420" w:firstLineChars="200"/>
        <w:outlineLvl w:val="1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根据本项目实施内容要求，投标单位须配置以下设备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/>
        </w:rPr>
        <w:t>车辆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：</w:t>
      </w:r>
    </w:p>
    <w:tbl>
      <w:tblPr>
        <w:tblStyle w:val="8"/>
        <w:tblW w:w="85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909"/>
        <w:gridCol w:w="800"/>
        <w:gridCol w:w="3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设备名称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数量要求</w:t>
            </w:r>
          </w:p>
        </w:tc>
        <w:tc>
          <w:tcPr>
            <w:tcW w:w="39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配置要求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检测车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96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车辆登记日期在2017年1月1日以后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登高车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39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裂缝宽度检测仪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9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防撞缓冲车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9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防撞缓冲垫等级不低于 2000kg—70km/h。</w:t>
            </w:r>
          </w:p>
        </w:tc>
      </w:tr>
    </w:tbl>
    <w:p>
      <w:pPr>
        <w:spacing w:line="360" w:lineRule="auto"/>
        <w:ind w:firstLine="420" w:firstLineChars="200"/>
        <w:outlineLvl w:val="1"/>
        <w:rPr>
          <w:rFonts w:hint="eastAsia" w:ascii="宋体" w:hAnsi="宋体" w:eastAsia="宋体" w:cs="宋体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  <w:highlight w:val="none"/>
        </w:rPr>
        <w:t>备注：车辆、设备配置要求不限于上述清单，具体以现场实际需求为准。</w:t>
      </w:r>
    </w:p>
    <w:p>
      <w:pPr>
        <w:spacing w:line="360" w:lineRule="auto"/>
        <w:ind w:firstLine="420" w:firstLineChars="200"/>
        <w:outlineLvl w:val="1"/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投标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</w:rPr>
        <w:t>单位在投标时须最少有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1辆检测车、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</w:rPr>
        <w:t>1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lang w:val="en-US" w:eastAsia="zh-CN"/>
        </w:rPr>
        <w:t>辆登高车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</w:rPr>
        <w:t>为购买或租赁。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highlight w:val="none"/>
        </w:rPr>
        <w:t>拟投入车辆、设备（包括数量及规格参数等）须满足招标文件的要求，低于招标文件要求的视为未实质性响应招标文件要求，为无效标。</w:t>
      </w:r>
    </w:p>
    <w:p>
      <w:pPr>
        <w:spacing w:line="360" w:lineRule="auto"/>
        <w:ind w:firstLine="420" w:firstLineChars="200"/>
        <w:outlineLvl w:val="1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注：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1020" w:leftChars="0" w:hanging="453" w:firstLine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  <w:t>设备为自有的，须在表后附上车辆行驶证、车辆登记证、交强险保单扫描件（或电子保单扫描件）（行驶证、车辆登记证上载明的所有人必须为供应商或其分公司，且车辆需在检验有效期内）；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1020" w:leftChars="0" w:hanging="453" w:firstLine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  <w:t>设备为租赁的，须在表后附上供应商的租赁协议（租赁期限需覆盖本项目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整个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  <w:t>服务期）、车辆行驶证、车辆登记证、交强险保单扫描件（或电子保单扫描件）（行驶证、车辆登记证上载明的所有人必须为出租方单位，且车辆需在检验有效期内）。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1020" w:leftChars="0" w:hanging="453" w:firstLine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  <w:t>若有以下情形的，视为车辆（设备）无效，不计入有效数量：租赁车辆（设备）的期限无法覆盖本项目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/>
        </w:rPr>
        <w:t>整个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  <w:t>服务期；发现不同供应商拟投入的车辆（设备）为同一车辆（设备）。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1020" w:leftChars="0" w:hanging="453" w:firstLineChars="0"/>
        <w:textAlignment w:val="auto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</w:rPr>
        <w:t>拟投入上述车辆（包括数量及规格参数等）须满足招标文件的要求，低于招标文件实质性要求的视为未实质性响应招标文件要求，为无效标。</w:t>
      </w:r>
    </w:p>
    <w:p>
      <w:pPr>
        <w:spacing w:line="360" w:lineRule="auto"/>
        <w:ind w:firstLine="422" w:firstLineChars="200"/>
        <w:outlineLvl w:val="1"/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</w:pPr>
    </w:p>
    <w:p>
      <w:pPr>
        <w:spacing w:line="360" w:lineRule="auto"/>
        <w:ind w:firstLine="422" w:firstLineChars="200"/>
        <w:outlineLvl w:val="1"/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</w:pPr>
    </w:p>
    <w:p>
      <w:pPr>
        <w:spacing w:line="360" w:lineRule="auto"/>
        <w:ind w:firstLine="422" w:firstLineChars="200"/>
        <w:outlineLvl w:val="1"/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</w:pPr>
    </w:p>
    <w:p>
      <w:pPr>
        <w:spacing w:line="360" w:lineRule="auto"/>
        <w:ind w:firstLine="422" w:firstLineChars="200"/>
        <w:outlineLvl w:val="1"/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</w:pPr>
    </w:p>
    <w:p>
      <w:pPr>
        <w:spacing w:line="360" w:lineRule="auto"/>
        <w:ind w:firstLine="422" w:firstLineChars="200"/>
        <w:outlineLvl w:val="1"/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</w:pPr>
    </w:p>
    <w:p>
      <w:pPr>
        <w:spacing w:line="360" w:lineRule="auto"/>
        <w:ind w:firstLine="422" w:firstLineChars="200"/>
        <w:outlineLvl w:val="1"/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color w:val="auto"/>
          <w:sz w:val="21"/>
          <w:szCs w:val="21"/>
        </w:rPr>
        <w:t>2、项目人员要求</w:t>
      </w:r>
    </w:p>
    <w:tbl>
      <w:tblPr>
        <w:tblStyle w:val="7"/>
        <w:tblW w:w="8452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932"/>
        <w:gridCol w:w="1485"/>
        <w:gridCol w:w="735"/>
        <w:gridCol w:w="4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61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2417" w:type="dxa"/>
            <w:gridSpan w:val="2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项目人员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人员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数量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人员要求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61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32" w:type="dxa"/>
            <w:vMerge w:val="restart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项目组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项目</w:t>
            </w:r>
          </w:p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负责人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（1）土建或机电专业高级及以上职称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（2）交通运输部试验检测工程师资格证书(桥梁与隧道工程专业或交通工程专业)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3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安全员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（1）安全员C证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61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32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作业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组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检测工程师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639" w:type="dxa"/>
            <w:tcBorders>
              <w:tl2br w:val="nil"/>
              <w:tr2bl w:val="nil"/>
            </w:tcBorders>
            <w:shd w:val="clear" w:color="000000" w:fill="FFFFFF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（1）2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人持有交通运输部试验检测工程师资格证书(桥梁与隧道工程专业)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（2）另外2人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持有交通运输部试验检测工程师资格证书(交通工程专业)</w:t>
            </w:r>
          </w:p>
        </w:tc>
      </w:tr>
    </w:tbl>
    <w:p>
      <w:pPr>
        <w:spacing w:line="360" w:lineRule="auto"/>
        <w:ind w:firstLine="420" w:firstLineChars="200"/>
        <w:outlineLvl w:val="1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/>
        </w:rPr>
        <w:t>备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 xml:space="preserve">注： </w:t>
      </w:r>
    </w:p>
    <w:p>
      <w:pPr>
        <w:numPr>
          <w:ilvl w:val="0"/>
          <w:numId w:val="2"/>
        </w:numPr>
        <w:spacing w:line="360" w:lineRule="auto"/>
        <w:ind w:firstLine="420" w:firstLineChars="200"/>
        <w:outlineLvl w:val="1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须提供投标单位为项目组成员（上表序号1至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的人员）缴纳的最近一期的社保证明、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以及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行业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行政主管部门颁发的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职称证书、资格证书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（包括注册单位与投标人一致的证明材料）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等证明材料复印件并加盖公章。否则视为未实质性响应招标文件要求，为无效标。</w:t>
      </w:r>
    </w:p>
    <w:p>
      <w:pPr>
        <w:numPr>
          <w:ilvl w:val="0"/>
          <w:numId w:val="0"/>
        </w:numPr>
        <w:spacing w:line="360" w:lineRule="auto"/>
        <w:ind w:firstLine="420" w:firstLineChars="200"/>
        <w:outlineLvl w:val="1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2、投标人承诺配备人员岗位数量不满足人员岗位配置要求的，视为未实质性响应招标文件要求，为无效标；</w:t>
      </w:r>
    </w:p>
    <w:p>
      <w:pPr>
        <w:spacing w:line="360" w:lineRule="auto"/>
        <w:ind w:firstLine="420" w:firstLineChars="200"/>
        <w:outlineLvl w:val="1"/>
        <w:rPr>
          <w:rFonts w:hint="eastAsia" w:ascii="宋体" w:hAnsi="宋体" w:eastAsia="宋体" w:cs="宋体"/>
          <w:bCs/>
          <w:color w:val="auto"/>
          <w:sz w:val="21"/>
          <w:szCs w:val="21"/>
        </w:rPr>
      </w:pP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3、项目人员（上表中序号1至</w:t>
      </w:r>
      <w:r>
        <w:rPr>
          <w:rFonts w:hint="eastAsia" w:ascii="宋体" w:hAnsi="宋体" w:eastAsia="宋体" w:cs="宋体"/>
          <w:bCs/>
          <w:color w:val="auto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auto"/>
          <w:sz w:val="21"/>
          <w:szCs w:val="21"/>
        </w:rPr>
        <w:t>的人员）按要求进场核验。</w:t>
      </w:r>
    </w:p>
    <w:p>
      <w:pPr>
        <w:spacing w:line="360" w:lineRule="auto"/>
        <w:ind w:firstLine="420" w:firstLineChars="200"/>
        <w:outlineLvl w:val="1"/>
        <w:rPr>
          <w:rFonts w:hint="eastAsia" w:ascii="宋体" w:hAnsi="宋体" w:eastAsia="宋体" w:cs="宋体"/>
          <w:color w:val="auto"/>
          <w:sz w:val="21"/>
          <w:szCs w:val="21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D4CC20"/>
    <w:multiLevelType w:val="singleLevel"/>
    <w:tmpl w:val="CCD4CC2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0A92A3A"/>
    <w:multiLevelType w:val="singleLevel"/>
    <w:tmpl w:val="E0A92A3A"/>
    <w:lvl w:ilvl="0" w:tentative="0">
      <w:start w:val="1"/>
      <w:numFmt w:val="decimal"/>
      <w:lvlText w:val="(%1)"/>
      <w:lvlJc w:val="left"/>
      <w:pPr>
        <w:tabs>
          <w:tab w:val="left" w:pos="1020"/>
        </w:tabs>
        <w:ind w:left="1020" w:leftChars="0" w:hanging="453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wZTllZTdlZDkyZjgxNWRhMDQ0YTZjYzY3MWM1ZDgifQ=="/>
  </w:docVars>
  <w:rsids>
    <w:rsidRoot w:val="051E58EE"/>
    <w:rsid w:val="000C2D10"/>
    <w:rsid w:val="003B36EC"/>
    <w:rsid w:val="008432FF"/>
    <w:rsid w:val="008C19AD"/>
    <w:rsid w:val="008D138C"/>
    <w:rsid w:val="00A826AF"/>
    <w:rsid w:val="00BC6A52"/>
    <w:rsid w:val="00DE26D6"/>
    <w:rsid w:val="02C67337"/>
    <w:rsid w:val="033D79C1"/>
    <w:rsid w:val="038B6037"/>
    <w:rsid w:val="03E312C3"/>
    <w:rsid w:val="04C16C6A"/>
    <w:rsid w:val="051E58EE"/>
    <w:rsid w:val="07F4660F"/>
    <w:rsid w:val="0849614D"/>
    <w:rsid w:val="08A2799E"/>
    <w:rsid w:val="0B0B77DD"/>
    <w:rsid w:val="0B430151"/>
    <w:rsid w:val="0B774AFC"/>
    <w:rsid w:val="0BD06A57"/>
    <w:rsid w:val="0C0369A6"/>
    <w:rsid w:val="0C1B04CA"/>
    <w:rsid w:val="0F9B75C7"/>
    <w:rsid w:val="1202325C"/>
    <w:rsid w:val="12DC30CE"/>
    <w:rsid w:val="13FA50EF"/>
    <w:rsid w:val="14942891"/>
    <w:rsid w:val="19A60971"/>
    <w:rsid w:val="1BA21D3C"/>
    <w:rsid w:val="1C6A4D69"/>
    <w:rsid w:val="1DE7534D"/>
    <w:rsid w:val="1F9E2816"/>
    <w:rsid w:val="200B5782"/>
    <w:rsid w:val="21D0683E"/>
    <w:rsid w:val="255045B2"/>
    <w:rsid w:val="25D315FE"/>
    <w:rsid w:val="26173D8C"/>
    <w:rsid w:val="26AF70B6"/>
    <w:rsid w:val="26EF1BA9"/>
    <w:rsid w:val="26FA0E8C"/>
    <w:rsid w:val="28C16DE7"/>
    <w:rsid w:val="2AC3687D"/>
    <w:rsid w:val="2FB15AB2"/>
    <w:rsid w:val="31237C08"/>
    <w:rsid w:val="32CA473F"/>
    <w:rsid w:val="333120DA"/>
    <w:rsid w:val="343558E9"/>
    <w:rsid w:val="35C0308E"/>
    <w:rsid w:val="369C0D5D"/>
    <w:rsid w:val="36A06F99"/>
    <w:rsid w:val="36BA52C5"/>
    <w:rsid w:val="36D74B36"/>
    <w:rsid w:val="36FF66F7"/>
    <w:rsid w:val="37270EEB"/>
    <w:rsid w:val="37CF580A"/>
    <w:rsid w:val="39D9748F"/>
    <w:rsid w:val="3A2D05C6"/>
    <w:rsid w:val="3ADD63D0"/>
    <w:rsid w:val="3ECA06E3"/>
    <w:rsid w:val="3F20694C"/>
    <w:rsid w:val="416D40C9"/>
    <w:rsid w:val="42132BCD"/>
    <w:rsid w:val="43C57AC2"/>
    <w:rsid w:val="44897A1A"/>
    <w:rsid w:val="45623DE8"/>
    <w:rsid w:val="45B87E47"/>
    <w:rsid w:val="48343468"/>
    <w:rsid w:val="493F3E72"/>
    <w:rsid w:val="49A07007"/>
    <w:rsid w:val="4AA765E8"/>
    <w:rsid w:val="4ADD3943"/>
    <w:rsid w:val="4B2C48CA"/>
    <w:rsid w:val="4BFA22D2"/>
    <w:rsid w:val="4CA26BF2"/>
    <w:rsid w:val="4CED7803"/>
    <w:rsid w:val="4D330192"/>
    <w:rsid w:val="4DBA7F6B"/>
    <w:rsid w:val="4F043E64"/>
    <w:rsid w:val="500532E9"/>
    <w:rsid w:val="530C4DB4"/>
    <w:rsid w:val="53242298"/>
    <w:rsid w:val="5486329D"/>
    <w:rsid w:val="558168A3"/>
    <w:rsid w:val="55AB428E"/>
    <w:rsid w:val="564B1F53"/>
    <w:rsid w:val="589D1393"/>
    <w:rsid w:val="58EB2E9D"/>
    <w:rsid w:val="5B6836FC"/>
    <w:rsid w:val="5C844566"/>
    <w:rsid w:val="5F4104EC"/>
    <w:rsid w:val="5F553907"/>
    <w:rsid w:val="60433DF0"/>
    <w:rsid w:val="66AD290B"/>
    <w:rsid w:val="67930E67"/>
    <w:rsid w:val="67DA2938"/>
    <w:rsid w:val="68487A88"/>
    <w:rsid w:val="6C57134F"/>
    <w:rsid w:val="6CDC17AA"/>
    <w:rsid w:val="6D097972"/>
    <w:rsid w:val="6E493E5C"/>
    <w:rsid w:val="7034203D"/>
    <w:rsid w:val="70C44AD9"/>
    <w:rsid w:val="70F66E6C"/>
    <w:rsid w:val="72181B40"/>
    <w:rsid w:val="73467156"/>
    <w:rsid w:val="74085625"/>
    <w:rsid w:val="75A650F5"/>
    <w:rsid w:val="75D25EEA"/>
    <w:rsid w:val="77E51F05"/>
    <w:rsid w:val="791B2586"/>
    <w:rsid w:val="7B241156"/>
    <w:rsid w:val="7C41288A"/>
    <w:rsid w:val="7EE54599"/>
    <w:rsid w:val="7F250E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300" w:lineRule="auto"/>
      <w:ind w:firstLine="560" w:firstLineChars="200"/>
      <w:jc w:val="left"/>
    </w:pPr>
    <w:rPr>
      <w:sz w:val="28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6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6"/>
    <w:link w:val="4"/>
    <w:qFormat/>
    <w:uiPriority w:val="0"/>
    <w:rPr>
      <w:kern w:val="2"/>
      <w:sz w:val="18"/>
      <w:szCs w:val="18"/>
    </w:rPr>
  </w:style>
  <w:style w:type="paragraph" w:customStyle="1" w:styleId="11">
    <w:name w:val="4.正文"/>
    <w:qFormat/>
    <w:uiPriority w:val="0"/>
    <w:pPr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  <w:style w:type="paragraph" w:customStyle="1" w:styleId="12">
    <w:name w:val="**正文"/>
    <w:basedOn w:val="1"/>
    <w:qFormat/>
    <w:uiPriority w:val="0"/>
    <w:pPr>
      <w:spacing w:line="360" w:lineRule="auto"/>
      <w:ind w:firstLine="480" w:firstLineChars="200"/>
    </w:pPr>
    <w:rPr>
      <w:rFonts w:ascii="Times New Roman" w:hAnsi="Times New Roman" w:eastAsia="宋体" w:cs="Times New Roman"/>
      <w:kern w:val="0"/>
      <w:sz w:val="2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934</Words>
  <Characters>945</Characters>
  <Lines>14</Lines>
  <Paragraphs>4</Paragraphs>
  <TotalTime>1</TotalTime>
  <ScaleCrop>false</ScaleCrop>
  <LinksUpToDate>false</LinksUpToDate>
  <CharactersWithSpaces>947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2023-10-20T02:09:00Z</dcterms:created>
  <dc:creator>苏州卫康招标代理公司</dc:creator>
  <cp:lastModifiedBy>KinG</cp:lastModifiedBy>
  <dcterms:modified xsi:type="dcterms:W3CDTF">2026-09-22T05:41:36Z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  <property fmtid="{D5CDD505-2E9C-101B-9397-08002B2CF9AE}" pid="3" name="ICV">
    <vt:lpwstr>89D8165DB9AC4A31860BABC579EA9660_13</vt:lpwstr>
  </property>
  <property fmtid="{D5CDD505-2E9C-101B-9397-08002B2CF9AE}" pid="4" name="KSOTemplateDocerSaveRecord">
    <vt:lpwstr>eyJoZGlkIjoiM2FiNjA0NGZkN2IxZTI3ZDk1YzUyYmI3M2Y0MjAxNjUiLCJ1c2VySWQiOiIyNjc5MzQifQ==</vt:lpwstr>
  </property>
</Properties>
</file>