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JSZC-320500-JZCG-G2026-0244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苏州市公安局交管支队车辆牌照制作用铝卷</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1"/>
        <w:ind w:firstLine="0"/>
        <w:jc w:val="left"/>
        <w:spacing w:before="120" w:after="120"/>
        <w:tabs>
          <w:tab w:val="right" w:pos="9856" w:leader="dot"/>
        </w:tabs>
        <w:rPr>
          <w:rStyle w:val="1063"/>
          <w:rFonts w:ascii="宋体" w:hAnsi="宋体" w:cs="Calibri"/>
          <w:bCs/>
          <w:caps/>
          <w:color w:val="auto"/>
          <w:sz w:val="32"/>
          <w:szCs w:val="32"/>
        </w:rPr>
        <w:outlineLvl w:val="9"/>
      </w:pPr>
      <w:r>
        <w:rPr>
          <w:rFonts w:ascii="宋体" w:hAnsi="宋体" w:cs="Calibri"/>
          <w:bCs/>
          <w:caps/>
          <w:color w:val="auto"/>
          <w:sz w:val="32"/>
          <w:szCs w:val="32"/>
        </w:rPr>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rPr>
          <w:rStyle w:val="1063"/>
          <w:rFonts w:ascii="宋体" w:hAnsi="宋体" w:cs="Calibri"/>
          <w:bCs/>
          <w:caps/>
          <w:color w:val="auto"/>
          <w:sz w:val="32"/>
        </w:rPr>
        <w:fldChar w:fldCharType="begin"/>
      </w:r>
      <w:r>
        <w:rPr>
          <w:rStyle w:val="1063"/>
          <w:rFonts w:ascii="宋体" w:hAnsi="宋体" w:cs="Calibri"/>
          <w:bCs/>
          <w:caps/>
          <w:color w:val="auto"/>
          <w:sz w:val="32"/>
        </w:rPr>
        <w:instrText xml:space="preserve"> TOC \o "1-1" \h \z \u </w:instrText>
      </w:r>
      <w:r>
        <w:rPr>
          <w:rStyle w:val="1063"/>
          <w:rFonts w:ascii="宋体" w:hAnsi="宋体" w:cs="Calibri"/>
          <w:bCs/>
          <w:caps/>
          <w:color w:val="auto"/>
          <w:sz w:val="32"/>
        </w:rPr>
        <w:fldChar w:fldCharType="separate"/>
      </w:r>
      <w:hyperlink w:tooltip="#_Toc105397776" w:anchor="_Toc105397776" w:history="1">
        <w:r>
          <w:rPr>
            <w:rStyle w:val="1063"/>
            <w:rFonts w:ascii="宋体" w:hAnsi="宋体" w:cs="Calibri"/>
            <w:bCs/>
            <w:caps/>
            <w:color w:val="auto"/>
            <w:sz w:val="32"/>
            <w:szCs w:val="32"/>
          </w:rPr>
          <w:t xml:space="preserve">第一章 投标邀请函</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_Toc105397776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7" w:anchor="_Toc105397777" w:history="1">
        <w:r>
          <w:rPr>
            <w:rStyle w:val="1063"/>
            <w:rFonts w:ascii="宋体" w:hAnsi="宋体" w:cs="Calibri"/>
            <w:bCs/>
            <w:caps/>
            <w:color w:val="auto"/>
            <w:sz w:val="32"/>
            <w:szCs w:val="32"/>
          </w:rPr>
          <w:t xml:space="preserve">第二章 投标人须知</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_Toc105397777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8</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78" w:anchor="_Toc105397778" w:history="1">
        <w:r>
          <w:rPr>
            <w:rStyle w:val="1063"/>
            <w:rFonts w:ascii="宋体" w:hAnsi="宋体" w:cs="Calibri"/>
            <w:bCs/>
            <w:caps/>
            <w:color w:val="auto"/>
            <w:sz w:val="32"/>
            <w:szCs w:val="32"/>
          </w:rPr>
          <w:t xml:space="preserve">第三章 投标文件格式</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_Toc105397778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20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3" w:anchor="_Toc105397793" w:history="1">
        <w:r>
          <w:rPr>
            <w:rStyle w:val="1063"/>
            <w:rFonts w:ascii="宋体" w:hAnsi="宋体" w:cs="Calibri"/>
            <w:bCs/>
            <w:caps/>
            <w:color w:val="auto"/>
            <w:sz w:val="32"/>
            <w:szCs w:val="32"/>
          </w:rPr>
          <w:t xml:space="preserve">第四章 招标书</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_Toc105397793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33</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4" w:anchor="_Toc105397794" w:history="1">
        <w:r>
          <w:rPr>
            <w:rStyle w:val="1063"/>
            <w:rFonts w:ascii="宋体" w:hAnsi="宋体" w:cs="Calibri"/>
            <w:bCs/>
            <w:caps/>
            <w:color w:val="auto"/>
            <w:sz w:val="32"/>
            <w:szCs w:val="32"/>
          </w:rPr>
          <w:t xml:space="preserve">第五章 合同及主要条款</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_Toc105397794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40</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4" w:leader="dot"/>
        </w:tabs>
        <w:rPr>
          <w:rStyle w:val="1063"/>
          <w:rFonts w:ascii="宋体" w:hAnsi="宋体" w:cs="Calibri"/>
          <w:bCs/>
          <w:caps/>
          <w:color w:val="auto"/>
          <w:sz w:val="32"/>
          <w:szCs w:val="32"/>
        </w:rPr>
        <w:outlineLvl w:val="9"/>
      </w:pPr>
      <w:r/>
      <w:hyperlink w:tooltip="#_Toc105397795" w:anchor="_Toc105397795" w:history="1">
        <w:r>
          <w:rPr>
            <w:rStyle w:val="1063"/>
            <w:rFonts w:ascii="宋体" w:hAnsi="宋体" w:cs="Calibri"/>
            <w:bCs/>
            <w:caps/>
            <w:color w:val="auto"/>
            <w:sz w:val="32"/>
            <w:szCs w:val="32"/>
          </w:rPr>
          <w:t xml:space="preserve">第六章 评标办法和评分标准</w:t>
        </w:r>
        <w:r>
          <w:rPr>
            <w:rStyle w:val="1063"/>
            <w:rFonts w:ascii="宋体" w:hAnsi="宋体" w:cs="Calibri"/>
            <w:bCs/>
            <w:caps/>
            <w:color w:val="auto"/>
            <w:sz w:val="32"/>
            <w:szCs w:val="32"/>
          </w:rPr>
          <w:tab/>
        </w:r>
        <w:r>
          <w:rPr>
            <w:rStyle w:val="1063"/>
            <w:rFonts w:ascii="宋体" w:hAnsi="宋体" w:cs="Calibri"/>
            <w:bCs/>
            <w:caps/>
            <w:color w:val="auto"/>
            <w:sz w:val="32"/>
            <w:szCs w:val="32"/>
          </w:rPr>
          <w:fldChar w:fldCharType="begin"/>
        </w:r>
        <w:r>
          <w:rPr>
            <w:rStyle w:val="1063"/>
            <w:rFonts w:ascii="宋体" w:hAnsi="宋体" w:cs="Calibri"/>
            <w:bCs/>
            <w:caps/>
            <w:color w:val="auto"/>
            <w:sz w:val="32"/>
            <w:szCs w:val="32"/>
          </w:rPr>
          <w:instrText xml:space="preserve"> PAGEREF _Toc105397795 \h </w:instrText>
        </w:r>
        <w:r>
          <w:rPr>
            <w:rStyle w:val="1063"/>
            <w:rFonts w:ascii="宋体" w:hAnsi="宋体" w:cs="Calibri"/>
            <w:bCs/>
            <w:caps/>
            <w:color w:val="auto"/>
            <w:sz w:val="32"/>
            <w:szCs w:val="32"/>
          </w:rPr>
        </w:r>
        <w:r>
          <w:rPr>
            <w:rStyle w:val="1063"/>
            <w:rFonts w:ascii="宋体" w:hAnsi="宋体" w:cs="Calibri"/>
            <w:bCs/>
            <w:caps/>
            <w:color w:val="auto"/>
            <w:sz w:val="32"/>
            <w:szCs w:val="32"/>
          </w:rPr>
          <w:fldChar w:fldCharType="separate"/>
        </w:r>
        <w:r>
          <w:rPr>
            <w:rStyle w:val="1063"/>
            <w:rFonts w:ascii="宋体" w:hAnsi="宋体" w:cs="Calibri"/>
            <w:bCs/>
            <w:caps/>
            <w:color w:val="auto"/>
            <w:sz w:val="32"/>
            <w:szCs w:val="32"/>
          </w:rPr>
          <w:t xml:space="preserve">52</w:t>
        </w:r>
        <w:r>
          <w:rPr>
            <w:rStyle w:val="1063"/>
            <w:rFonts w:ascii="宋体" w:hAnsi="宋体" w:cs="Calibri"/>
            <w:bCs/>
            <w:caps/>
            <w:color w:val="auto"/>
            <w:sz w:val="32"/>
            <w:szCs w:val="32"/>
          </w:rPr>
          <w:fldChar w:fldCharType="end"/>
        </w:r>
      </w:hyperlink>
      <w:r/>
      <w:r/>
    </w:p>
    <w:p>
      <w:pPr>
        <w:pStyle w:val="1031"/>
        <w:ind w:firstLine="0"/>
        <w:jc w:val="left"/>
        <w:spacing w:before="120" w:after="120"/>
        <w:tabs>
          <w:tab w:val="right" w:pos="9856" w:leader="dot"/>
        </w:tabs>
        <w:rPr>
          <w:rFonts w:ascii="宋体" w:hAnsi="宋体"/>
          <w:sz w:val="32"/>
          <w:szCs w:val="32"/>
        </w:rPr>
        <w:outlineLvl w:val="9"/>
      </w:pPr>
      <w:r>
        <w:rPr>
          <w:rStyle w:val="106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JSZC-320500-JZCG-G2026-0244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苏州市公安局交管支队车辆牌照制作用铝卷</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叶宇翔</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02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4"/>
        <w:rPr>
          <w:rFonts w:ascii="宋体" w:hAnsi="宋体"/>
        </w:rPr>
      </w:pPr>
      <w:r>
        <w:rPr>
          <w:rFonts w:ascii="宋体" w:hAnsi="宋体"/>
        </w:rPr>
      </w:r>
      <w:r/>
    </w:p>
    <w:p>
      <w:pPr>
        <w:pStyle w:val="101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8"/>
        <w:ind w:left="431" w:firstLine="17"/>
        <w:jc w:val="center"/>
        <w:spacing w:before="0" w:after="0" w:line="360" w:lineRule="auto"/>
        <w:rPr>
          <w:rStyle w:val="112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苏州市公安局交管支队车辆牌照制作用铝卷</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09月30日09点30分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JSZC-320500-JZCG-G2026-0244</w:t>
      </w:r>
      <w:r/>
    </w:p>
    <w:p>
      <w:pPr>
        <w:pStyle w:val="1016"/>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苏州市公安局交管支队车辆牌照制作用铝卷</w:t>
      </w:r>
      <w:r/>
    </w:p>
    <w:p>
      <w:pPr>
        <w:pStyle w:val="101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人民币贰仟零壹拾贰万陆仟玖佰柒拾陆元贰角柒分（￥20</w:t>
      </w:r>
      <w:r>
        <w:rPr>
          <w:rFonts w:ascii="宋体" w:hAnsi="宋体"/>
          <w:sz w:val="21"/>
        </w:rPr>
        <w:t xml:space="preserve">,</w:t>
      </w:r>
      <w:r>
        <w:rPr>
          <w:rFonts w:hint="eastAsia" w:ascii="宋体" w:hAnsi="宋体"/>
          <w:sz w:val="21"/>
        </w:rPr>
        <w:t xml:space="preserve">12</w:t>
      </w:r>
      <w:r>
        <w:rPr>
          <w:rFonts w:hint="eastAsia" w:ascii="宋体" w:hAnsi="宋体"/>
          <w:sz w:val="21"/>
        </w:rPr>
        <w:t xml:space="preserve">6</w:t>
      </w:r>
      <w:r>
        <w:rPr>
          <w:rFonts w:ascii="宋体" w:hAnsi="宋体"/>
          <w:sz w:val="21"/>
        </w:rPr>
        <w:t xml:space="preserve">,</w:t>
      </w:r>
      <w:r>
        <w:rPr>
          <w:rFonts w:hint="eastAsia" w:ascii="宋体" w:hAnsi="宋体"/>
          <w:sz w:val="21"/>
        </w:rPr>
        <w:t xml:space="preserve">976</w:t>
      </w:r>
      <w:r>
        <w:rPr>
          <w:rFonts w:ascii="宋体" w:hAnsi="宋体"/>
          <w:sz w:val="21"/>
        </w:rPr>
        <w:t xml:space="preserve">.</w:t>
      </w:r>
      <w:r>
        <w:rPr>
          <w:rFonts w:hint="eastAsia" w:ascii="宋体" w:hAnsi="宋体"/>
          <w:sz w:val="21"/>
        </w:rPr>
        <w:t xml:space="preserve">27</w:t>
      </w:r>
      <w:r>
        <w:rPr>
          <w:rFonts w:hint="eastAsia" w:ascii="宋体" w:hAnsi="宋体"/>
          <w:sz w:val="21"/>
        </w:rPr>
        <w:t xml:space="preserve">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本项目按优惠率报价，以清单中加工费单价最高限价为基准价进行统一的优惠率报价。</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其中：1.2*226*C（含氧化铝工艺）规格的铝卷加工费单价最高限价为15.88元/㎡；</w:t>
      </w:r>
      <w:r/>
    </w:p>
    <w:p>
      <w:pPr>
        <w:ind w:left="0" w:firstLine="1050"/>
        <w:spacing w:line="360" w:lineRule="auto"/>
        <w:tabs>
          <w:tab w:val="left" w:pos="420" w:leader="none"/>
        </w:tabs>
        <w:rPr>
          <w:rFonts w:ascii="宋体" w:hAnsi="宋体"/>
          <w:sz w:val="21"/>
        </w:rPr>
      </w:pPr>
      <w:r>
        <w:rPr>
          <w:rFonts w:hint="eastAsia" w:ascii="宋体" w:hAnsi="宋体"/>
          <w:sz w:val="21"/>
        </w:rPr>
        <w:t xml:space="preserve">1.0*145*C（含氧化铝工艺）规格的铝卷加工费单价最高限价为13.24元/㎡；</w:t>
      </w:r>
      <w:r/>
    </w:p>
    <w:p>
      <w:pPr>
        <w:ind w:left="0" w:firstLine="1050"/>
        <w:spacing w:line="360" w:lineRule="auto"/>
        <w:tabs>
          <w:tab w:val="left" w:pos="420" w:leader="none"/>
        </w:tabs>
        <w:rPr>
          <w:rFonts w:ascii="宋体" w:hAnsi="宋体"/>
          <w:sz w:val="21"/>
        </w:rPr>
      </w:pPr>
      <w:r>
        <w:rPr>
          <w:rFonts w:hint="eastAsia" w:ascii="宋体" w:hAnsi="宋体"/>
          <w:sz w:val="21"/>
        </w:rPr>
        <w:t xml:space="preserve">1.0*105*C（不含氧化铝工艺）规格的铝卷加工费单价最高限价为8.22元/㎡。</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货物交付</w:t>
      </w:r>
      <w:r>
        <w:rPr>
          <w:rFonts w:hint="eastAsia" w:ascii="宋体" w:hAnsi="宋体"/>
          <w:sz w:val="21"/>
        </w:rPr>
        <w:t xml:space="preserve">时间</w:t>
      </w:r>
      <w:r>
        <w:rPr>
          <w:rFonts w:hint="eastAsia" w:ascii="宋体" w:hAnsi="宋体"/>
          <w:sz w:val="21"/>
        </w:rPr>
        <w:t xml:space="preserve">：</w:t>
      </w:r>
      <w:r>
        <w:rPr>
          <w:rFonts w:hint="eastAsia" w:ascii="宋体" w:hAnsi="宋体"/>
          <w:sz w:val="21"/>
        </w:rPr>
        <w:t xml:space="preserve">自本合同签订生效后，按采购方实际使用需求为准，分批采购，分批送货，采购方发出送货要求之日起7日内完成供货</w:t>
      </w:r>
      <w:r>
        <w:rPr>
          <w:rFonts w:hint="eastAsia" w:ascii="宋体" w:hAnsi="宋体"/>
          <w:sz w:val="21"/>
        </w:rPr>
        <w:t xml:space="preserve">；</w:t>
      </w:r>
      <w:r>
        <w:rPr>
          <w:rFonts w:hint="eastAsia" w:ascii="宋体" w:hAnsi="宋体"/>
          <w:sz w:val="21"/>
        </w:rPr>
        <w:t xml:space="preserve">服务期限：</w:t>
      </w:r>
      <w:r>
        <w:rPr>
          <w:rFonts w:hint="eastAsia" w:ascii="宋体" w:hAnsi="宋体"/>
          <w:sz w:val="21"/>
          <w:szCs w:val="21"/>
        </w:rPr>
        <w:t xml:space="preserve">两年，具体起止日期以合同约定为准</w:t>
      </w:r>
      <w:r>
        <w:rPr>
          <w:rFonts w:hint="eastAsia" w:ascii="宋体" w:hAnsi="宋体"/>
          <w:sz w:val="21"/>
          <w:szCs w:val="21"/>
        </w:rPr>
        <w:t xml:space="preserve">，服务</w:t>
      </w:r>
      <w:r>
        <w:rPr>
          <w:rFonts w:hint="eastAsia" w:ascii="宋体" w:hAnsi="宋体"/>
          <w:sz w:val="21"/>
          <w:szCs w:val="21"/>
        </w:rPr>
        <w:t xml:space="preserve">期内</w:t>
      </w:r>
      <w:r>
        <w:rPr>
          <w:rFonts w:hint="eastAsia" w:ascii="宋体" w:hAnsi="宋体"/>
          <w:sz w:val="21"/>
          <w:szCs w:val="21"/>
        </w:rPr>
        <w:t xml:space="preserve">采购方根据车辆牌照需求情况分批下单</w:t>
      </w:r>
      <w:r>
        <w:rPr>
          <w:rFonts w:hint="eastAsia" w:ascii="宋体" w:hAnsi="宋体"/>
          <w:sz w:val="21"/>
          <w:szCs w:val="21"/>
        </w:rPr>
        <w:t xml:space="preserve">，</w:t>
      </w:r>
      <w:r>
        <w:rPr>
          <w:rFonts w:hint="eastAsia" w:ascii="宋体" w:hAnsi="宋体"/>
          <w:sz w:val="21"/>
          <w:szCs w:val="21"/>
        </w:rPr>
        <w:t xml:space="preserve">结算金额达到合同总价或到</w:t>
      </w:r>
      <w:r>
        <w:rPr>
          <w:rFonts w:hint="eastAsia" w:ascii="宋体" w:hAnsi="宋体"/>
          <w:sz w:val="21"/>
          <w:szCs w:val="21"/>
        </w:rPr>
        <w:t xml:space="preserve">服务</w:t>
      </w:r>
      <w:r>
        <w:rPr>
          <w:rFonts w:hint="eastAsia" w:ascii="宋体" w:hAnsi="宋体"/>
          <w:sz w:val="21"/>
          <w:szCs w:val="21"/>
        </w:rPr>
        <w:t xml:space="preserve">期限后</w:t>
      </w:r>
      <w:r>
        <w:rPr>
          <w:rFonts w:hint="eastAsia" w:ascii="宋体" w:hAnsi="宋体"/>
          <w:sz w:val="21"/>
          <w:szCs w:val="21"/>
        </w:rPr>
        <w:t xml:space="preserve">合同自动终止</w:t>
      </w:r>
      <w:r>
        <w:rPr>
          <w:rFonts w:hint="eastAsia" w:ascii="宋体" w:hAnsi="宋体"/>
          <w:sz w:val="21"/>
          <w:szCs w:val="21"/>
        </w:rPr>
        <w:t xml:space="preserve">；</w:t>
      </w:r>
      <w:r>
        <w:rPr>
          <w:rFonts w:hint="eastAsia" w:ascii="宋体" w:hAnsi="宋体"/>
          <w:sz w:val="21"/>
          <w:szCs w:val="21"/>
        </w:rPr>
        <w:t xml:space="preserve">免费质量保证期</w:t>
      </w:r>
      <w:r>
        <w:rPr>
          <w:rFonts w:hint="eastAsia" w:ascii="宋体" w:hAnsi="宋体"/>
          <w:sz w:val="21"/>
          <w:szCs w:val="21"/>
        </w:rPr>
        <w:t xml:space="preserve">：</w:t>
      </w:r>
      <w:r>
        <w:rPr>
          <w:rFonts w:hint="eastAsia" w:ascii="宋体" w:hAnsi="宋体"/>
          <w:sz w:val="21"/>
          <w:szCs w:val="21"/>
        </w:rPr>
        <w:t xml:space="preserve">本项目免费质量保证期要求不低于</w:t>
      </w:r>
      <w:r>
        <w:rPr>
          <w:rFonts w:ascii="宋体" w:hAnsi="宋体"/>
          <w:sz w:val="21"/>
          <w:szCs w:val="21"/>
        </w:rPr>
        <w:t xml:space="preserve">2</w:t>
      </w:r>
      <w:r>
        <w:rPr>
          <w:rFonts w:hint="eastAsia" w:ascii="宋体" w:hAnsi="宋体"/>
          <w:sz w:val="21"/>
          <w:szCs w:val="21"/>
        </w:rPr>
        <w:t xml:space="preserve">年</w:t>
      </w:r>
      <w:r>
        <w:rPr>
          <w:rFonts w:hint="eastAsia" w:ascii="宋体" w:hAnsi="宋体"/>
          <w:sz w:val="21"/>
          <w:szCs w:val="21"/>
        </w:rPr>
        <w:t xml:space="preserve">，</w:t>
      </w:r>
      <w:r>
        <w:rPr>
          <w:rFonts w:hint="eastAsia" w:ascii="宋体" w:hAnsi="宋体"/>
          <w:sz w:val="21"/>
          <w:szCs w:val="21"/>
        </w:rPr>
        <w:t xml:space="preserve">免费质量保证期从每批次下单的货物供货、安装、调试正常且经采购使用部门确认验收合格之日起算。</w:t>
      </w:r>
      <w:r/>
    </w:p>
    <w:p>
      <w:pPr>
        <w:pStyle w:val="1016"/>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fffff"/>
        </w:rPr>
        <w:t xml:space="preserve">苏州市公安局交管支队车辆牌照制作用铝卷</w:t>
      </w:r>
      <w:r>
        <w:rPr>
          <w:rFonts w:hint="eastAsia" w:ascii="Segoe UI" w:hAnsi="Segoe UI" w:cs="Segoe UI"/>
          <w:sz w:val="21"/>
          <w:szCs w:val="21"/>
          <w:shd w:val="clear" w:color="auto" w:fill="ffffff"/>
        </w:rPr>
        <w:t xml:space="preserve">（具体详见招标文件第四章）。</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6"/>
        <w:ind w:left="0" w:firstLine="420"/>
        <w:spacing w:line="360" w:lineRule="auto"/>
        <w:rPr>
          <w:rFonts w:ascii="宋体" w:hAnsi="宋体"/>
          <w:sz w:val="21"/>
          <w:szCs w:val="21"/>
        </w:rPr>
      </w:pPr>
      <w:r>
        <w:rPr>
          <w:rFonts w:hint="eastAsia" w:ascii="宋体" w:hAnsi="宋体"/>
          <w:sz w:val="21"/>
          <w:szCs w:val="21"/>
        </w:rPr>
        <w:t xml:space="preserve">3.方式：</w:t>
      </w:r>
      <w:r/>
    </w:p>
    <w:p>
      <w:pPr>
        <w:pStyle w:val="101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；智能客服：登录苏采云系统后，联系系统右下方智能客服图标进行咨询。</w:t>
      </w:r>
      <w:r/>
    </w:p>
    <w:p>
      <w:pPr>
        <w:pStyle w:val="101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1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1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1016"/>
        <w:ind w:left="0" w:firstLine="420"/>
        <w:spacing w:line="360" w:lineRule="auto"/>
        <w:rPr>
          <w:rFonts w:ascii="宋体" w:hAnsi="宋体"/>
          <w:sz w:val="21"/>
          <w:szCs w:val="21"/>
        </w:rPr>
      </w:pPr>
      <w:r>
        <w:rPr>
          <w:rFonts w:hint="eastAsia" w:ascii="宋体" w:hAnsi="宋体"/>
          <w:sz w:val="21"/>
          <w:szCs w:val="21"/>
        </w:rPr>
        <w:t xml:space="preserve">地址：江苏省苏州市人民路3998号</w:t>
      </w:r>
      <w:r/>
    </w:p>
    <w:p>
      <w:pPr>
        <w:pStyle w:val="1016"/>
        <w:ind w:left="0" w:firstLine="420"/>
        <w:spacing w:line="360" w:lineRule="auto"/>
        <w:rPr>
          <w:rFonts w:ascii="宋体" w:hAnsi="宋体"/>
          <w:sz w:val="21"/>
          <w:szCs w:val="21"/>
        </w:rPr>
      </w:pPr>
      <w:r>
        <w:rPr>
          <w:rFonts w:hint="eastAsia" w:ascii="宋体" w:hAnsi="宋体"/>
          <w:sz w:val="21"/>
          <w:szCs w:val="21"/>
        </w:rPr>
        <w:t xml:space="preserve">联系人：叶宇翔</w:t>
      </w:r>
      <w:r/>
    </w:p>
    <w:p>
      <w:pPr>
        <w:pStyle w:val="1016"/>
        <w:ind w:left="0" w:firstLine="420"/>
        <w:spacing w:line="360" w:lineRule="auto"/>
        <w:rPr>
          <w:rFonts w:ascii="宋体" w:hAnsi="宋体"/>
          <w:sz w:val="21"/>
          <w:szCs w:val="21"/>
        </w:rPr>
      </w:pPr>
      <w:r>
        <w:rPr>
          <w:rFonts w:hint="eastAsia" w:ascii="宋体" w:hAnsi="宋体"/>
          <w:sz w:val="21"/>
          <w:szCs w:val="21"/>
        </w:rPr>
        <w:t xml:space="preserve">联系电话：0512-65111701</w:t>
      </w:r>
      <w:r/>
    </w:p>
    <w:p>
      <w:pPr>
        <w:pStyle w:val="101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1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1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严工、王经理</w:t>
      </w:r>
      <w:r/>
    </w:p>
    <w:p>
      <w:pPr>
        <w:pStyle w:val="101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10"/>
      </w:pPr>
      <w:r>
        <w:br w:type="page" w:clear="all"/>
      </w:r>
      <w:r/>
    </w:p>
    <w:p>
      <w:pPr>
        <w:pStyle w:val="998"/>
        <w:ind w:left="0" w:firstLine="0"/>
        <w:jc w:val="center"/>
        <w:rPr>
          <w:rFonts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6"/>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6"/>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1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6"/>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6"/>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1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6"/>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1"/>
      <w:r/>
      <w:bookmarkStart w:id="23"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1"/>
      <w:r/>
      <w:bookmarkEnd w:id="22"/>
      <w:r/>
      <w:bookmarkEnd w:id="23"/>
      <w:r/>
      <w:bookmarkEnd w:id="24"/>
      <w:r>
        <w:rPr>
          <w:rFonts w:hint="eastAsia" w:ascii="宋体" w:hAnsi="宋体"/>
          <w:b/>
          <w:sz w:val="21"/>
          <w:szCs w:val="21"/>
        </w:rPr>
        <w:t xml:space="preserve">与质疑函一起递交，否则不予受理。</w:t>
      </w:r>
      <w:r/>
    </w:p>
    <w:p>
      <w:pPr>
        <w:pStyle w:val="101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6"/>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6"/>
        <w:ind w:left="0" w:firstLine="422"/>
        <w:spacing w:line="360" w:lineRule="auto"/>
        <w:rPr>
          <w:rFonts w:ascii="宋体" w:hAnsi="宋体"/>
          <w:b/>
          <w:sz w:val="21"/>
          <w:szCs w:val="21"/>
        </w:rPr>
      </w:pPr>
      <w:r/>
      <w:bookmarkStart w:id="25" w:name="OLE_LINK32"/>
      <w:r/>
      <w:bookmarkStart w:id="26" w:name="OLE_LINK33"/>
      <w:r/>
      <w:bookmarkStart w:id="27" w:name="OLE_LINK35"/>
      <w:r/>
      <w:bookmarkStart w:id="2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r/>
    </w:p>
    <w:p>
      <w:pPr>
        <w:pStyle w:val="101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1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2"/>
        <w:ind w:left="0" w:firstLine="422"/>
        <w:spacing w:line="360" w:lineRule="auto"/>
        <w:rPr>
          <w:rFonts w:ascii="宋体" w:hAnsi="宋体" w:cs="宋体"/>
          <w:b/>
          <w:color w:val="000000" w:themeColor="text1"/>
          <w:sz w:val="21"/>
          <w:szCs w:val="21"/>
        </w:rPr>
      </w:pPr>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2"/>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3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3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3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1232"/>
        <w:ind w:left="0" w:firstLine="0"/>
        <w:spacing w:line="360" w:lineRule="auto"/>
        <w:rPr>
          <w:rFonts w:ascii="宋体" w:hAnsi="宋体" w:cs="宋体"/>
          <w:sz w:val="21"/>
          <w:szCs w:val="21"/>
        </w:rPr>
      </w:pPr>
      <w:r>
        <w:rPr>
          <w:rFonts w:ascii="宋体" w:hAnsi="宋体" w:cs="宋体"/>
          <w:sz w:val="21"/>
          <w:szCs w:val="21"/>
        </w:rPr>
      </w:r>
      <w:r/>
    </w:p>
    <w:p>
      <w:pPr>
        <w:pStyle w:val="998"/>
        <w:ind w:left="0" w:firstLine="0"/>
        <w:jc w:val="center"/>
        <w:rPr>
          <w:rFonts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3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71810480"/>
      <w:r/>
      <w:bookmarkStart w:id="51" w:name="_Toc3821"/>
      <w:r/>
      <w:bookmarkStart w:id="52" w:name="_Toc17036"/>
      <w:r/>
      <w:bookmarkStart w:id="53" w:name="_Toc105397779"/>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71810481"/>
      <w:r/>
      <w:bookmarkStart w:id="5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开标一览表（优惠率）</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w:t>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ascii="宋体" w:hAnsi="宋体"/>
          <w:b/>
          <w:color w:val="000000"/>
          <w:sz w:val="21"/>
          <w:szCs w:val="21"/>
          <w:lang w:val="zh-CN"/>
        </w:rPr>
      </w:pPr>
      <w:r>
        <w:rPr>
          <w:rFonts w:ascii="宋体" w:hAnsi="宋体"/>
          <w:b/>
          <w:color w:val="000000"/>
          <w:sz w:val="21"/>
          <w:szCs w:val="21"/>
          <w:lang w:val="zh-CN"/>
        </w:rPr>
        <w:t xml:space="preserve">3</w:t>
      </w:r>
      <w:r>
        <w:rPr>
          <w:rFonts w:hint="eastAsia" w:ascii="宋体" w:hAnsi="宋体"/>
          <w:b/>
          <w:color w:val="000000"/>
          <w:sz w:val="21"/>
          <w:szCs w:val="21"/>
          <w:lang w:val="zh-CN"/>
        </w:rPr>
        <w:t xml:space="preserve">.报价方式：本项目按优惠</w:t>
      </w:r>
      <w:r>
        <w:rPr>
          <w:rFonts w:hint="eastAsia" w:ascii="宋体" w:hAnsi="宋体"/>
          <w:b/>
          <w:sz w:val="21"/>
          <w:szCs w:val="21"/>
          <w:lang w:val="zh-CN"/>
        </w:rPr>
        <w:t xml:space="preserve">率报价，</w:t>
      </w:r>
      <w:r>
        <w:rPr>
          <w:rFonts w:hint="eastAsia" w:ascii="宋体" w:hAnsi="宋体"/>
          <w:b/>
          <w:color w:val="000000"/>
          <w:sz w:val="21"/>
          <w:szCs w:val="21"/>
          <w:lang w:val="zh-CN"/>
        </w:rPr>
        <w:t xml:space="preserve">以清单中加工费单价最高限价为基准价进行统一的优惠率报价。</w:t>
      </w:r>
      <w:r/>
    </w:p>
    <w:p>
      <w:pPr>
        <w:ind w:left="0" w:firstLine="422"/>
        <w:spacing w:line="440" w:lineRule="exact"/>
        <w:rPr>
          <w:rFonts w:ascii="宋体" w:hAnsi="宋体"/>
          <w:b/>
          <w:color w:val="000000"/>
          <w:sz w:val="21"/>
          <w:szCs w:val="21"/>
          <w:lang w:val="zh-CN"/>
        </w:rPr>
      </w:pPr>
      <w:r>
        <w:rPr>
          <w:rFonts w:hint="eastAsia" w:ascii="宋体" w:hAnsi="宋体"/>
          <w:b/>
          <w:color w:val="000000"/>
          <w:sz w:val="21"/>
          <w:szCs w:val="21"/>
          <w:lang w:val="zh-CN"/>
        </w:rPr>
        <w:t xml:space="preserve">其中：</w:t>
      </w:r>
      <w:r>
        <w:rPr>
          <w:rFonts w:hint="eastAsia" w:ascii="宋体" w:hAnsi="宋体"/>
          <w:b/>
          <w:color w:val="000000"/>
          <w:sz w:val="21"/>
          <w:szCs w:val="21"/>
          <w:lang w:val="zh-CN"/>
        </w:rPr>
        <w:t xml:space="preserve">1.2*226*C（含氧化铝工艺）规格</w:t>
      </w:r>
      <w:r>
        <w:rPr>
          <w:rFonts w:hint="eastAsia" w:ascii="宋体" w:hAnsi="宋体"/>
          <w:b/>
          <w:color w:val="000000"/>
          <w:sz w:val="21"/>
          <w:szCs w:val="21"/>
          <w:lang w:val="zh-CN"/>
        </w:rPr>
        <w:t xml:space="preserve">的铝卷</w:t>
      </w:r>
      <w:r>
        <w:rPr>
          <w:rFonts w:hint="eastAsia" w:ascii="宋体" w:hAnsi="宋体"/>
          <w:b/>
          <w:color w:val="000000"/>
          <w:sz w:val="21"/>
          <w:szCs w:val="21"/>
          <w:lang w:val="zh-CN"/>
        </w:rPr>
        <w:t xml:space="preserve">加工费单价最高限价</w:t>
      </w:r>
      <w:r>
        <w:rPr>
          <w:rFonts w:hint="eastAsia" w:ascii="宋体" w:hAnsi="宋体"/>
          <w:b/>
          <w:color w:val="000000"/>
          <w:sz w:val="21"/>
          <w:szCs w:val="21"/>
          <w:lang w:val="zh-CN"/>
        </w:rPr>
        <w:t xml:space="preserve">为</w:t>
      </w:r>
      <w:r>
        <w:rPr>
          <w:rFonts w:hint="eastAsia" w:ascii="宋体" w:hAnsi="宋体"/>
          <w:b/>
          <w:color w:val="000000"/>
          <w:sz w:val="21"/>
          <w:szCs w:val="21"/>
          <w:lang w:val="zh-CN"/>
        </w:rPr>
        <w:t xml:space="preserve">15.88元/㎡</w:t>
      </w:r>
      <w:r>
        <w:rPr>
          <w:rFonts w:hint="eastAsia" w:ascii="宋体" w:hAnsi="宋体"/>
          <w:b/>
          <w:color w:val="000000"/>
          <w:sz w:val="21"/>
          <w:szCs w:val="21"/>
          <w:lang w:val="zh-CN"/>
        </w:rPr>
        <w:t xml:space="preserve">；</w:t>
      </w:r>
      <w:r/>
    </w:p>
    <w:p>
      <w:pPr>
        <w:ind w:left="0" w:firstLine="1054"/>
        <w:spacing w:line="440" w:lineRule="exact"/>
        <w:rPr>
          <w:rFonts w:ascii="宋体" w:hAnsi="宋体"/>
          <w:b/>
          <w:color w:val="000000"/>
          <w:sz w:val="21"/>
          <w:szCs w:val="21"/>
          <w:lang w:val="zh-CN"/>
        </w:rPr>
      </w:pPr>
      <w:r>
        <w:rPr>
          <w:rFonts w:ascii="宋体" w:hAnsi="宋体"/>
          <w:b/>
          <w:color w:val="000000"/>
          <w:sz w:val="21"/>
          <w:szCs w:val="21"/>
          <w:lang w:val="zh-CN"/>
        </w:rPr>
        <w:t xml:space="preserve">1.0*145*C（含氧化铝工艺）</w:t>
      </w:r>
      <w:r>
        <w:rPr>
          <w:rFonts w:hint="eastAsia" w:ascii="宋体" w:hAnsi="宋体"/>
          <w:b/>
          <w:color w:val="000000"/>
          <w:sz w:val="21"/>
          <w:szCs w:val="21"/>
          <w:lang w:val="zh-CN"/>
        </w:rPr>
        <w:t xml:space="preserve">规格</w:t>
      </w:r>
      <w:r>
        <w:rPr>
          <w:rFonts w:hint="eastAsia" w:ascii="宋体" w:hAnsi="宋体"/>
          <w:b/>
          <w:color w:val="000000"/>
          <w:sz w:val="21"/>
          <w:szCs w:val="21"/>
          <w:lang w:val="zh-CN"/>
        </w:rPr>
        <w:t xml:space="preserve">的铝卷</w:t>
      </w:r>
      <w:r>
        <w:rPr>
          <w:rFonts w:hint="eastAsia" w:ascii="宋体" w:hAnsi="宋体"/>
          <w:b/>
          <w:color w:val="000000"/>
          <w:sz w:val="21"/>
          <w:szCs w:val="21"/>
          <w:lang w:val="zh-CN"/>
        </w:rPr>
        <w:t xml:space="preserve">加工费单价最高限价</w:t>
      </w:r>
      <w:r>
        <w:rPr>
          <w:rFonts w:hint="eastAsia" w:ascii="宋体" w:hAnsi="宋体"/>
          <w:b/>
          <w:color w:val="000000"/>
          <w:sz w:val="21"/>
          <w:szCs w:val="21"/>
          <w:lang w:val="zh-CN"/>
        </w:rPr>
        <w:t xml:space="preserve">为</w:t>
      </w:r>
      <w:r>
        <w:rPr>
          <w:rFonts w:hint="eastAsia" w:ascii="宋体" w:hAnsi="宋体"/>
          <w:b/>
          <w:color w:val="000000"/>
          <w:sz w:val="21"/>
          <w:szCs w:val="21"/>
          <w:lang w:val="zh-CN"/>
        </w:rPr>
        <w:t xml:space="preserve">13.24元/㎡；</w:t>
      </w:r>
      <w:r/>
    </w:p>
    <w:p>
      <w:pPr>
        <w:ind w:left="0" w:firstLine="1054"/>
        <w:spacing w:line="440" w:lineRule="exact"/>
        <w:rPr>
          <w:rFonts w:ascii="宋体" w:hAnsi="宋体"/>
          <w:b/>
          <w:color w:val="000000"/>
          <w:sz w:val="21"/>
          <w:szCs w:val="21"/>
          <w:lang w:val="zh-CN"/>
        </w:rPr>
      </w:pPr>
      <w:r>
        <w:rPr>
          <w:rFonts w:ascii="宋体" w:hAnsi="宋体"/>
          <w:b/>
          <w:color w:val="000000"/>
          <w:sz w:val="21"/>
          <w:szCs w:val="21"/>
          <w:lang w:val="zh-CN"/>
        </w:rPr>
        <w:t xml:space="preserve">1.0*105*C（不含氧化铝工艺）</w:t>
      </w:r>
      <w:r>
        <w:rPr>
          <w:rFonts w:hint="eastAsia" w:ascii="宋体" w:hAnsi="宋体"/>
          <w:b/>
          <w:color w:val="000000"/>
          <w:sz w:val="21"/>
          <w:szCs w:val="21"/>
          <w:lang w:val="zh-CN"/>
        </w:rPr>
        <w:t xml:space="preserve">规格</w:t>
      </w:r>
      <w:r>
        <w:rPr>
          <w:rFonts w:hint="eastAsia" w:ascii="宋体" w:hAnsi="宋体"/>
          <w:b/>
          <w:color w:val="000000"/>
          <w:sz w:val="21"/>
          <w:szCs w:val="21"/>
          <w:lang w:val="zh-CN"/>
        </w:rPr>
        <w:t xml:space="preserve">的铝卷</w:t>
      </w:r>
      <w:r>
        <w:rPr>
          <w:rFonts w:hint="eastAsia" w:ascii="宋体" w:hAnsi="宋体"/>
          <w:b/>
          <w:color w:val="000000"/>
          <w:sz w:val="21"/>
          <w:szCs w:val="21"/>
          <w:lang w:val="zh-CN"/>
        </w:rPr>
        <w:t xml:space="preserve">加工费单价最高限价</w:t>
      </w:r>
      <w:r>
        <w:rPr>
          <w:rFonts w:hint="eastAsia" w:ascii="宋体" w:hAnsi="宋体"/>
          <w:b/>
          <w:color w:val="000000"/>
          <w:sz w:val="21"/>
          <w:szCs w:val="21"/>
          <w:lang w:val="zh-CN"/>
        </w:rPr>
        <w:t xml:space="preserve">为</w:t>
      </w:r>
      <w:r>
        <w:rPr>
          <w:rFonts w:hint="eastAsia" w:ascii="宋体" w:hAnsi="宋体"/>
          <w:b/>
          <w:color w:val="000000"/>
          <w:sz w:val="21"/>
          <w:szCs w:val="21"/>
          <w:lang w:val="zh-CN"/>
        </w:rPr>
        <w:t xml:space="preserve">8.22元/㎡。</w:t>
      </w:r>
      <w:r/>
    </w:p>
    <w:p>
      <w:pPr>
        <w:ind w:left="0" w:firstLine="422"/>
        <w:spacing w:line="440" w:lineRule="exact"/>
        <w:rPr>
          <w:rFonts w:ascii="宋体" w:hAnsi="宋体"/>
          <w:b/>
          <w:sz w:val="21"/>
          <w:szCs w:val="21"/>
          <w:lang w:val="zh-CN"/>
        </w:rPr>
      </w:pPr>
      <w:r>
        <w:rPr>
          <w:rFonts w:ascii="宋体" w:hAnsi="宋体"/>
          <w:b/>
          <w:sz w:val="21"/>
          <w:szCs w:val="21"/>
          <w:lang w:val="zh-CN"/>
        </w:rPr>
        <w:t xml:space="preserve">4</w:t>
      </w:r>
      <w:r>
        <w:rPr>
          <w:rFonts w:ascii="宋体" w:hAnsi="宋体"/>
          <w:b/>
          <w:sz w:val="21"/>
          <w:szCs w:val="21"/>
          <w:lang w:val="zh-CN"/>
        </w:rPr>
        <w:t xml:space="preserve">.</w:t>
      </w:r>
      <w:r>
        <w:rPr>
          <w:rFonts w:hint="eastAsia" w:ascii="宋体" w:hAnsi="宋体"/>
          <w:b/>
          <w:sz w:val="21"/>
          <w:szCs w:val="21"/>
          <w:lang w:val="zh-CN"/>
        </w:rPr>
        <w:t xml:space="preserve">投标人在编写电子投标文件“开标一览表”时，优惠率中请填写投标优惠率数值（例如：投标优惠率3</w:t>
      </w:r>
      <w:r>
        <w:rPr>
          <w:rFonts w:ascii="宋体" w:hAnsi="宋体"/>
          <w:b/>
          <w:sz w:val="21"/>
          <w:szCs w:val="21"/>
          <w:lang w:val="zh-CN"/>
        </w:rPr>
        <w:t xml:space="preserve">.25</w:t>
      </w:r>
      <w:r>
        <w:rPr>
          <w:rFonts w:hint="eastAsia" w:ascii="宋体" w:hAnsi="宋体"/>
          <w:b/>
          <w:sz w:val="21"/>
          <w:szCs w:val="21"/>
          <w:lang w:val="zh-CN"/>
        </w:rPr>
        <w:t xml:space="preserve">%，填写数字“3</w:t>
      </w:r>
      <w:r>
        <w:rPr>
          <w:rFonts w:ascii="宋体" w:hAnsi="宋体"/>
          <w:b/>
          <w:sz w:val="21"/>
          <w:szCs w:val="21"/>
          <w:lang w:val="zh-CN"/>
        </w:rPr>
        <w:t xml:space="preserve">.25</w:t>
      </w:r>
      <w:r>
        <w:rPr>
          <w:rFonts w:hint="eastAsia" w:ascii="宋体" w:hAnsi="宋体"/>
          <w:b/>
          <w:sz w:val="21"/>
          <w:szCs w:val="21"/>
          <w:lang w:val="zh-CN"/>
        </w:rPr>
        <w:t xml:space="preserve">”即可），优惠率报价填写到小数点后2位。</w:t>
      </w:r>
      <w:r>
        <w:rPr>
          <w:rFonts w:hint="eastAsia" w:ascii="宋体" w:hAnsi="宋体"/>
          <w:b/>
          <w:color w:val="000000"/>
          <w:sz w:val="21"/>
          <w:szCs w:val="21"/>
          <w:lang w:val="zh-CN"/>
        </w:rPr>
        <w:t xml:space="preserve">所报优惠率值越高，则表示投标报价越低，价格得分越高。所报的优惠率大于0%和不高于100%的为有效投标报价。超出此范围的投标报价为无效</w:t>
      </w:r>
      <w:r>
        <w:rPr>
          <w:rFonts w:hint="eastAsia" w:ascii="宋体" w:hAnsi="宋体"/>
          <w:b/>
          <w:color w:val="000000"/>
          <w:sz w:val="21"/>
          <w:szCs w:val="21"/>
          <w:lang w:val="zh-CN"/>
        </w:rPr>
        <w:t xml:space="preserve">投标</w:t>
      </w:r>
      <w:r>
        <w:rPr>
          <w:rFonts w:hint="eastAsia" w:ascii="宋体" w:hAnsi="宋体"/>
          <w:b/>
          <w:color w:val="000000"/>
          <w:sz w:val="21"/>
          <w:szCs w:val="21"/>
          <w:lang w:val="zh-CN"/>
        </w:rPr>
        <w:t xml:space="preserve">。</w:t>
      </w:r>
      <w:r/>
    </w:p>
    <w:p>
      <w:pPr>
        <w:ind w:left="0" w:firstLine="422"/>
        <w:spacing w:line="440" w:lineRule="exact"/>
        <w:rPr>
          <w:rFonts w:ascii="宋体" w:hAnsi="宋体"/>
          <w:b/>
          <w:sz w:val="21"/>
          <w:szCs w:val="21"/>
          <w:lang w:val="zh-CN"/>
        </w:rPr>
      </w:pPr>
      <w:r>
        <w:rPr>
          <w:rFonts w:ascii="宋体" w:hAnsi="宋体"/>
          <w:b/>
          <w:color w:val="000000"/>
          <w:sz w:val="21"/>
          <w:szCs w:val="21"/>
          <w:lang w:val="zh-CN"/>
        </w:rPr>
        <w:t xml:space="preserve">5</w:t>
      </w:r>
      <w:r>
        <w:rPr>
          <w:rFonts w:ascii="宋体" w:hAnsi="宋体"/>
          <w:b/>
          <w:color w:val="000000"/>
          <w:sz w:val="21"/>
          <w:szCs w:val="21"/>
          <w:lang w:val="zh-CN"/>
        </w:rPr>
        <w:t xml:space="preserve">.</w:t>
      </w:r>
      <w:r>
        <w:rPr>
          <w:rFonts w:hint="eastAsia" w:ascii="宋体" w:hAnsi="宋体"/>
          <w:b/>
          <w:color w:val="000000"/>
          <w:sz w:val="21"/>
          <w:szCs w:val="21"/>
          <w:lang w:val="zh-CN"/>
        </w:rPr>
        <w:t xml:space="preserve">投标报价得分计算</w:t>
      </w:r>
      <w:r>
        <w:rPr>
          <w:rFonts w:hint="eastAsia" w:ascii="宋体" w:hAnsi="宋体"/>
          <w:b/>
          <w:sz w:val="21"/>
          <w:szCs w:val="21"/>
          <w:lang w:val="zh-CN"/>
        </w:rPr>
        <w:t xml:space="preserve">示例：</w:t>
      </w:r>
      <w:r/>
    </w:p>
    <w:p>
      <w:pPr>
        <w:ind w:left="0" w:firstLine="422"/>
        <w:spacing w:line="440" w:lineRule="exact"/>
        <w:rPr>
          <w:rFonts w:ascii="宋体" w:hAnsi="宋体"/>
          <w:b/>
          <w:sz w:val="21"/>
          <w:szCs w:val="21"/>
          <w:lang w:val="zh-CN"/>
        </w:rPr>
      </w:pPr>
      <w:r>
        <w:rPr>
          <w:rFonts w:hint="eastAsia" w:ascii="宋体" w:hAnsi="宋体"/>
          <w:b/>
          <w:sz w:val="21"/>
          <w:szCs w:val="21"/>
          <w:lang w:val="zh-CN"/>
        </w:rPr>
        <w:t xml:space="preserve">A、B、C三家供应商各自的优惠率报价依次为1.00%、2.00%、3.00%，则投标优惠率最高的C供应商报价最低，其价格分为满分；</w:t>
      </w:r>
      <w:r/>
    </w:p>
    <w:p>
      <w:pPr>
        <w:ind w:left="0" w:firstLine="422"/>
        <w:spacing w:line="440" w:lineRule="exact"/>
        <w:rPr>
          <w:rFonts w:ascii="宋体" w:hAnsi="宋体"/>
          <w:b/>
          <w:sz w:val="21"/>
          <w:szCs w:val="21"/>
          <w:lang w:val="zh-CN"/>
        </w:rPr>
      </w:pPr>
      <w:r>
        <w:rPr>
          <w:rFonts w:hint="eastAsia" w:ascii="宋体" w:hAnsi="宋体"/>
          <w:b/>
          <w:sz w:val="21"/>
          <w:szCs w:val="21"/>
          <w:lang w:val="zh-CN"/>
        </w:rPr>
        <w:t xml:space="preserve">A供应商的投标报价得分=（1-3.00%）/（1-1.00%）×价格权重×100；</w:t>
      </w:r>
      <w:r/>
    </w:p>
    <w:p>
      <w:pPr>
        <w:ind w:left="0" w:firstLine="422"/>
        <w:spacing w:line="440" w:lineRule="exact"/>
        <w:rPr>
          <w:rFonts w:ascii="宋体" w:hAnsi="宋体"/>
          <w:b/>
          <w:sz w:val="21"/>
          <w:szCs w:val="21"/>
          <w:lang w:val="zh-CN"/>
        </w:rPr>
      </w:pPr>
      <w:r>
        <w:rPr>
          <w:rFonts w:hint="eastAsia" w:ascii="宋体" w:hAnsi="宋体"/>
          <w:b/>
          <w:sz w:val="21"/>
          <w:szCs w:val="21"/>
          <w:lang w:val="zh-CN"/>
        </w:rPr>
        <w:t xml:space="preserve">B供应商的投标报价得分=（1-3.00%）/（1-2.00%）×价格权重×100。</w:t>
      </w:r>
      <w:bookmarkStart w:id="64" w:name="_Toc241"/>
      <w:r/>
      <w:bookmarkStart w:id="65" w:name="_Toc7945"/>
      <w:r/>
      <w:bookmarkStart w:id="66" w:name="_Toc71810482"/>
      <w:r/>
      <w:r/>
    </w:p>
    <w:p>
      <w:pPr>
        <w:pStyle w:val="1010"/>
      </w:pPr>
      <w:r/>
      <w:r/>
    </w:p>
    <w:p>
      <w:pPr>
        <w:ind w:left="0"/>
        <w:jc w:val="left"/>
        <w:rPr>
          <w:rFonts w:ascii="宋体" w:hAnsi="宋体"/>
          <w:b/>
          <w:sz w:val="21"/>
          <w:szCs w:val="21"/>
        </w:rPr>
      </w:pPr>
      <w:r/>
      <w:bookmarkStart w:id="67"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r/>
      <w:bookmarkEnd w:id="69"/>
      <w:r/>
      <w:r/>
    </w:p>
    <w:p>
      <w:pPr>
        <w:pStyle w:val="1024"/>
        <w:ind w:right="420" w:firstLine="0"/>
        <w:jc w:val="right"/>
        <w:rPr>
          <w:rFonts w:ascii="宋体" w:hAnsi="宋体"/>
          <w:color w:val="000000"/>
          <w:sz w:val="21"/>
          <w:szCs w:val="21"/>
        </w:rPr>
      </w:pPr>
      <w:r>
        <w:rPr>
          <w:rFonts w:ascii="宋体" w:hAnsi="宋体"/>
          <w:color w:val="000000"/>
          <w:sz w:val="21"/>
          <w:szCs w:val="21"/>
        </w:rPr>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992"/>
        <w:gridCol w:w="1134"/>
        <w:gridCol w:w="1417"/>
        <w:gridCol w:w="993"/>
        <w:gridCol w:w="1134"/>
        <w:gridCol w:w="850"/>
        <w:gridCol w:w="1418"/>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s="Times New Roman"/>
                <w:sz w:val="21"/>
                <w:szCs w:val="21"/>
              </w:rPr>
              <w:t xml:space="preserve">投标</w:t>
            </w:r>
            <w:r>
              <w:rPr>
                <w:rFonts w:hint="eastAsia" w:ascii="宋体" w:hAnsi="宋体"/>
                <w:color w:val="000000"/>
                <w:sz w:val="21"/>
                <w:szCs w:val="21"/>
              </w:rPr>
              <w:t xml:space="preserve">优惠率</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right w:val="single" w:color="auto" w:sz="4" w:space="0"/>
            </w:tcBorders>
            <w:tcW w:w="1418" w:type="dxa"/>
            <w:vAlign w:val="center"/>
            <w:vMerge w:val="restart"/>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left w:val="single" w:color="auto" w:sz="4" w:space="0"/>
              <w:bottom w:val="single" w:color="auto" w:sz="4" w:space="0"/>
              <w:right w:val="single" w:color="auto" w:sz="4" w:space="0"/>
            </w:tcBorders>
            <w:tcW w:w="1418" w:type="dxa"/>
            <w:vMerge w:val="continue"/>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9"/>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w:t>
      </w:r>
      <w:r>
        <w:rPr>
          <w:rFonts w:hint="eastAsia" w:ascii="宋体" w:hAnsi="宋体" w:cs="Times New Roman"/>
          <w:sz w:val="21"/>
          <w:szCs w:val="21"/>
        </w:rPr>
        <w:t xml:space="preserve">投标</w:t>
      </w:r>
      <w:r>
        <w:rPr>
          <w:rFonts w:hint="eastAsia" w:ascii="宋体" w:hAnsi="宋体"/>
          <w:sz w:val="21"/>
          <w:szCs w:val="21"/>
        </w:rPr>
        <w:t xml:space="preserve">优惠率</w:t>
      </w:r>
      <w:r>
        <w:rPr>
          <w:rFonts w:hint="eastAsia" w:ascii="宋体" w:hAnsi="宋体"/>
          <w:sz w:val="21"/>
          <w:szCs w:val="21"/>
        </w:rPr>
        <w:t xml:space="preserve">”应当与“开标一览表”中“</w:t>
      </w:r>
      <w:r>
        <w:rPr>
          <w:rFonts w:hint="eastAsia" w:ascii="宋体" w:hAnsi="宋体" w:cs="Times New Roman"/>
          <w:sz w:val="21"/>
          <w:szCs w:val="21"/>
        </w:rPr>
        <w:t xml:space="preserve">投标</w:t>
      </w:r>
      <w:r>
        <w:rPr>
          <w:rFonts w:hint="eastAsia" w:ascii="宋体" w:hAnsi="宋体"/>
          <w:sz w:val="21"/>
          <w:szCs w:val="21"/>
        </w:rPr>
        <w:t xml:space="preserve">优惠率</w:t>
      </w:r>
      <w:r>
        <w:rPr>
          <w:rFonts w:hint="eastAsia" w:ascii="宋体" w:hAnsi="宋体"/>
          <w:sz w:val="21"/>
          <w:szCs w:val="21"/>
        </w:rPr>
        <w:t xml:space="preserve">”一致。</w:t>
      </w:r>
      <w:r/>
    </w:p>
    <w:p>
      <w:pPr>
        <w:ind w:left="0" w:firstLine="422"/>
        <w:spacing w:line="360" w:lineRule="auto"/>
        <w:widowControl w:val="off"/>
        <w:rPr>
          <w:rFonts w:ascii="宋体" w:hAnsi="宋体"/>
          <w:b/>
          <w:sz w:val="21"/>
          <w:szCs w:val="21"/>
        </w:rPr>
      </w:pPr>
      <w:r>
        <w:rPr>
          <w:rFonts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苏州市公安局交管支队车辆牌照制作用铝卷</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7"/>
        <w:ind w:left="0" w:firstLine="0"/>
        <w:rPr>
          <w:rFonts w:ascii="宋体" w:hAnsi="宋体"/>
          <w:b/>
          <w:lang w:val="zh-CN"/>
        </w:rPr>
      </w:pPr>
      <w:r>
        <w:rPr>
          <w:rFonts w:ascii="宋体" w:hAnsi="宋体"/>
          <w:b/>
          <w:lang w:val="zh-CN"/>
        </w:rPr>
      </w:r>
      <w:r/>
    </w:p>
    <w:p>
      <w:pPr>
        <w:pStyle w:val="105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Style w:val="1062"/>
          <w:rFonts w:hint="eastAsia"/>
          <w:color w:val="333333"/>
          <w:vertAlign w:val="superscript"/>
        </w:rPr>
        <w:t xml:space="preserve">1</w:t>
      </w:r>
      <w:r>
        <w:rPr>
          <w:rFonts w:hint="eastAsia"/>
          <w:color w:val="333333"/>
        </w:rPr>
        <w:t xml:space="preserve">，生产厂为</w:t>
      </w:r>
      <w:r>
        <w:rPr>
          <w:rStyle w:val="1062"/>
          <w:rFonts w:hint="eastAsia"/>
          <w:color w:val="333333"/>
          <w:u w:val="single"/>
        </w:rPr>
        <w:t xml:space="preserve">（厂名）</w:t>
      </w:r>
      <w:r>
        <w:rPr>
          <w:rStyle w:val="1062"/>
          <w:rFonts w:hint="eastAsia"/>
          <w:color w:val="333333"/>
          <w:vertAlign w:val="superscript"/>
        </w:rPr>
        <w:t xml:space="preserve">2</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Style w:val="1062"/>
          <w:rFonts w:hint="eastAsia"/>
          <w:color w:val="333333"/>
          <w:vertAlign w:val="superscript"/>
        </w:rPr>
        <w:t xml:space="preserve">3</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Style w:val="1062"/>
          <w:rFonts w:hint="eastAsia"/>
          <w:color w:val="333333"/>
          <w:vertAlign w:val="superscript"/>
        </w:rPr>
        <w:t xml:space="preserve">4</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1</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Style w:val="1062"/>
          <w:rFonts w:hint="eastAsia"/>
          <w:color w:val="333333"/>
          <w:vertAlign w:val="superscript"/>
        </w:rPr>
        <w:t xml:space="preserve">5</w:t>
      </w:r>
      <w:r>
        <w:rPr>
          <w:rFonts w:hint="eastAsia"/>
          <w:color w:val="333333"/>
        </w:rPr>
        <w:t xml:space="preserve">在中国境内完成。</w:t>
      </w:r>
      <w:r/>
    </w:p>
    <w:p>
      <w:pPr>
        <w:pStyle w:val="105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，生产厂为</w:t>
      </w:r>
      <w:r>
        <w:rPr>
          <w:rStyle w:val="1062"/>
          <w:rFonts w:hint="eastAsia"/>
          <w:color w:val="333333"/>
          <w:u w:val="single"/>
        </w:rPr>
        <w:t xml:space="preserve">（厂名）</w:t>
      </w:r>
      <w:r>
        <w:rPr>
          <w:rFonts w:hint="eastAsia"/>
          <w:color w:val="333333"/>
        </w:rPr>
        <w:t xml:space="preserve">，厂址为</w:t>
      </w:r>
      <w:r>
        <w:rPr>
          <w:rStyle w:val="1062"/>
          <w:rFonts w:hint="eastAsia"/>
          <w:color w:val="333333"/>
          <w:u w:val="single"/>
        </w:rPr>
        <w:t xml:space="preserve">（生产厂址）</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的中国境内生产的组件成本占比≥</w:t>
      </w:r>
      <w:r>
        <w:rPr>
          <w:rStyle w:val="1062"/>
          <w:rFonts w:hint="eastAsia"/>
          <w:color w:val="333333"/>
          <w:u w:val="single"/>
        </w:rPr>
        <w:t xml:space="preserve">（规定比例）</w:t>
      </w:r>
      <w:r>
        <w:rPr>
          <w:rFonts w:hint="eastAsia"/>
          <w:color w:val="333333"/>
        </w:rPr>
        <w:t xml:space="preserve">。</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（关键组件）</w:t>
      </w:r>
      <w:r>
        <w:rPr>
          <w:rFonts w:hint="eastAsia"/>
          <w:color w:val="333333"/>
        </w:rPr>
        <w:t xml:space="preserve">在中国境内生产。</w:t>
      </w:r>
      <w:r>
        <w:rPr>
          <w:rStyle w:val="1062"/>
          <w:rFonts w:hint="eastAsia"/>
          <w:color w:val="333333"/>
          <w:u w:val="single"/>
        </w:rPr>
        <w:t xml:space="preserve">（产品名称</w:t>
      </w:r>
      <w:r>
        <w:rPr>
          <w:rStyle w:val="1062"/>
          <w:rFonts w:hint="eastAsia"/>
          <w:color w:val="333333"/>
          <w:u w:val="single"/>
        </w:rPr>
        <w:t xml:space="preserve">2</w:t>
      </w:r>
      <w:r>
        <w:rPr>
          <w:rStyle w:val="1062"/>
          <w:rFonts w:hint="eastAsia"/>
          <w:color w:val="333333"/>
          <w:u w:val="single"/>
        </w:rPr>
        <w:t xml:space="preserve">）</w:t>
      </w:r>
      <w:r>
        <w:rPr>
          <w:rFonts w:hint="eastAsia"/>
          <w:color w:val="333333"/>
        </w:rPr>
        <w:t xml:space="preserve">的</w:t>
      </w:r>
      <w:r>
        <w:rPr>
          <w:rStyle w:val="1062"/>
          <w:rFonts w:hint="eastAsia"/>
          <w:color w:val="333333"/>
          <w:u w:val="single"/>
        </w:rPr>
        <w:t xml:space="preserve">（关键工序）</w:t>
      </w:r>
      <w:r>
        <w:rPr>
          <w:rFonts w:hint="eastAsia"/>
          <w:color w:val="333333"/>
        </w:rPr>
        <w:t xml:space="preserve">在中国境内完成。</w:t>
      </w:r>
      <w:r/>
    </w:p>
    <w:p>
      <w:pPr>
        <w:pStyle w:val="1055"/>
        <w:ind w:firstLine="480"/>
        <w:spacing w:before="30" w:after="30"/>
        <w:shd w:val="clear" w:color="auto" w:fill="ffffff"/>
        <w:rPr>
          <w:color w:val="333333"/>
        </w:rPr>
      </w:pPr>
      <w:r>
        <w:rPr>
          <w:rFonts w:hint="eastAsia"/>
          <w:color w:val="333333"/>
        </w:rPr>
        <w:t xml:space="preserve">……</w:t>
      </w:r>
      <w:r/>
    </w:p>
    <w:p>
      <w:pPr>
        <w:pStyle w:val="105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5"/>
        <w:spacing w:before="30" w:after="30"/>
        <w:shd w:val="clear" w:color="auto" w:fill="ffffff"/>
        <w:rPr>
          <w:color w:val="333333"/>
        </w:rPr>
      </w:pPr>
      <w:r>
        <w:rPr>
          <w:color w:val="333333"/>
        </w:rPr>
      </w:r>
      <w:r/>
    </w:p>
    <w:p>
      <w:pPr>
        <w:pStyle w:val="105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rPr>
          <w:color w:val="333333"/>
        </w:rPr>
      </w:pPr>
      <w:r>
        <w:rPr>
          <w:color w:val="333333"/>
        </w:rPr>
      </w:r>
      <w:r/>
    </w:p>
    <w:p>
      <w:pPr>
        <w:pStyle w:val="1055"/>
        <w:jc w:val="right"/>
        <w:spacing w:before="0" w:after="0"/>
        <w:shd w:val="clear" w:color="auto" w:fill="ffffff"/>
      </w:pPr>
      <w:r/>
      <w:r/>
    </w:p>
    <w:p>
      <w:pPr>
        <w:pStyle w:val="1055"/>
        <w:ind w:left="0" w:firstLine="0"/>
        <w:spacing w:before="30" w:after="30"/>
        <w:shd w:val="clear" w:color="auto" w:fill="ffffff"/>
        <w:rPr>
          <w:color w:val="333333"/>
        </w:rPr>
      </w:pPr>
      <w:r>
        <w:rPr>
          <w:rFonts w:hint="eastAsia"/>
          <w:color w:val="333333"/>
        </w:rPr>
        <w:t xml:space="preserve">__________________</w:t>
      </w:r>
      <w:r/>
    </w:p>
    <w:p>
      <w:pPr>
        <w:pStyle w:val="105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55"/>
        <w:jc w:val="right"/>
        <w:spacing w:before="0" w:after="0"/>
        <w:shd w:val="clear" w:color="auto" w:fill="ffffff"/>
        <w:rPr>
          <w:rFonts w:ascii="宋体" w:hAnsi="宋体"/>
          <w:sz w:val="21"/>
          <w:szCs w:val="21"/>
        </w:rPr>
      </w:pPr>
      <w:r>
        <w:rPr>
          <w:rFonts w:ascii="宋体" w:hAnsi="宋体"/>
          <w:sz w:val="21"/>
          <w:szCs w:val="21"/>
        </w:rPr>
      </w:r>
      <w:r/>
    </w:p>
    <w:p>
      <w:pPr>
        <w:pStyle w:val="1010"/>
      </w:pPr>
      <w:r/>
      <w:r/>
    </w:p>
    <w:p>
      <w:r/>
      <w:r/>
    </w:p>
    <w:p>
      <w:pPr>
        <w:pStyle w:val="105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rFonts w:ascii="宋体" w:hAnsi="宋体"/>
        </w:rPr>
      </w:pPr>
      <w:r>
        <w:rPr>
          <w:rFonts w:ascii="宋体" w:hAnsi="宋体"/>
        </w:rPr>
      </w:r>
      <w:r/>
    </w:p>
    <w:p>
      <w:r/>
      <w:r/>
    </w:p>
    <w:p>
      <w:pPr>
        <w:pStyle w:val="1010"/>
      </w:pPr>
      <w:r/>
      <w:r/>
    </w:p>
    <w:p>
      <w:r/>
      <w:r/>
    </w:p>
    <w:p>
      <w:pPr>
        <w:pStyle w:val="1010"/>
      </w:pPr>
      <w:r/>
      <w:r/>
    </w:p>
    <w:p>
      <w:r/>
      <w:r/>
    </w:p>
    <w:p>
      <w:pPr>
        <w:pStyle w:val="1010"/>
      </w:pPr>
      <w:r/>
      <w:r/>
    </w:p>
    <w:p>
      <w:pPr>
        <w:pStyle w:val="1010"/>
      </w:pPr>
      <w:r/>
      <w:r/>
    </w:p>
    <w:p>
      <w:pPr>
        <w:pStyle w:val="101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101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r/>
      <w:bookmarkEnd w:id="89"/>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0"/>
        <w:rPr>
          <w:lang w:val="zh-CN"/>
        </w:rPr>
      </w:pPr>
      <w:r>
        <w:rPr>
          <w:lang w:val="zh-CN"/>
        </w:rPr>
      </w:r>
      <w:r/>
    </w:p>
    <w:p>
      <w:pPr>
        <w:pStyle w:val="1010"/>
        <w:rPr>
          <w:lang w:val="zh-CN"/>
        </w:rPr>
      </w:pPr>
      <w:r>
        <w:rPr>
          <w:lang w:val="zh-CN"/>
        </w:rPr>
      </w:r>
      <w:r/>
    </w:p>
    <w:p>
      <w:pPr>
        <w:pStyle w:val="998"/>
        <w:ind w:left="0" w:firstLine="0"/>
        <w:jc w:val="center"/>
        <w:rPr>
          <w:rFonts w:ascii="宋体" w:hAnsi="宋体"/>
          <w:b/>
          <w:sz w:val="44"/>
          <w:szCs w:val="22"/>
        </w:rPr>
      </w:pPr>
      <w:r/>
      <w:bookmarkStart w:id="92" w:name="_Toc4098"/>
      <w:r/>
      <w:bookmarkStart w:id="93" w:name="_Toc23660"/>
      <w:r/>
      <w:bookmarkStart w:id="94" w:name="_Toc105397793"/>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苏州市公安局交管支队车辆牌照制作用铝卷</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JSZC-320500-JZCG-G2026-0244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苏州市公安局交管支队车辆牌照制作用铝卷</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人民币贰仟零壹拾贰万陆仟玖佰柒拾陆元贰角柒分（</w:t>
      </w:r>
      <w:r>
        <w:rPr>
          <w:rFonts w:hint="eastAsia" w:ascii="宋体" w:hAnsi="宋体"/>
          <w:sz w:val="21"/>
        </w:rPr>
        <w:t xml:space="preserve">￥20</w:t>
      </w:r>
      <w:r>
        <w:rPr>
          <w:rFonts w:ascii="宋体" w:hAnsi="宋体"/>
          <w:sz w:val="21"/>
        </w:rPr>
        <w:t xml:space="preserve">,</w:t>
      </w:r>
      <w:r>
        <w:rPr>
          <w:rFonts w:hint="eastAsia" w:ascii="宋体" w:hAnsi="宋体"/>
          <w:sz w:val="21"/>
        </w:rPr>
        <w:t xml:space="preserve">12</w:t>
      </w:r>
      <w:r>
        <w:rPr>
          <w:rFonts w:hint="eastAsia" w:ascii="宋体" w:hAnsi="宋体"/>
          <w:sz w:val="21"/>
        </w:rPr>
        <w:t xml:space="preserve">6</w:t>
      </w:r>
      <w:r>
        <w:rPr>
          <w:rFonts w:ascii="宋体" w:hAnsi="宋体"/>
          <w:sz w:val="21"/>
        </w:rPr>
        <w:t xml:space="preserve">,</w:t>
      </w:r>
      <w:r>
        <w:rPr>
          <w:rFonts w:hint="eastAsia" w:ascii="宋体" w:hAnsi="宋体"/>
          <w:sz w:val="21"/>
        </w:rPr>
        <w:t xml:space="preserve">976</w:t>
      </w:r>
      <w:r>
        <w:rPr>
          <w:rFonts w:ascii="宋体" w:hAnsi="宋体"/>
          <w:sz w:val="21"/>
        </w:rPr>
        <w:t xml:space="preserve">.</w:t>
      </w:r>
      <w:r>
        <w:rPr>
          <w:rFonts w:hint="eastAsia" w:ascii="宋体" w:hAnsi="宋体"/>
          <w:sz w:val="21"/>
        </w:rPr>
        <w:t xml:space="preserve">27</w:t>
      </w:r>
      <w:r>
        <w:rPr>
          <w:rFonts w:hint="eastAsia" w:ascii="宋体" w:hAnsi="宋体"/>
          <w:sz w:val="21"/>
        </w:rPr>
        <w:t xml:space="preserve">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本项目按优惠率报价，以清单中加工费单价最高限价为基准价进行统一的优惠率报价。</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其中：1.2*226*C（含氧化铝工艺）规格的铝卷加工费单价最高限价为15.88元/㎡；</w:t>
      </w:r>
      <w:r/>
    </w:p>
    <w:p>
      <w:pPr>
        <w:ind w:left="0" w:firstLine="1050"/>
        <w:spacing w:line="360" w:lineRule="auto"/>
        <w:tabs>
          <w:tab w:val="left" w:pos="420" w:leader="none"/>
        </w:tabs>
        <w:rPr>
          <w:rFonts w:ascii="宋体" w:hAnsi="宋体"/>
          <w:sz w:val="21"/>
        </w:rPr>
      </w:pPr>
      <w:r>
        <w:rPr>
          <w:rFonts w:hint="eastAsia" w:ascii="宋体" w:hAnsi="宋体"/>
          <w:sz w:val="21"/>
        </w:rPr>
        <w:t xml:space="preserve">1.0*145*C（含氧化铝工艺）规格的铝卷加工费单价最高限价为13.24元/㎡；</w:t>
      </w:r>
      <w:r/>
    </w:p>
    <w:p>
      <w:pPr>
        <w:ind w:left="0" w:firstLine="1050"/>
        <w:spacing w:line="360" w:lineRule="auto"/>
        <w:tabs>
          <w:tab w:val="left" w:pos="420" w:leader="none"/>
        </w:tabs>
        <w:rPr>
          <w:rFonts w:ascii="宋体" w:hAnsi="宋体"/>
          <w:sz w:val="21"/>
        </w:rPr>
      </w:pPr>
      <w:r>
        <w:rPr>
          <w:rFonts w:hint="eastAsia" w:ascii="宋体" w:hAnsi="宋体"/>
          <w:sz w:val="21"/>
        </w:rPr>
        <w:t xml:space="preserve">1.0*105*C（不含氧化铝工艺）规格的铝卷加工费单价最高限价为8.22元/㎡。</w:t>
      </w:r>
      <w:r/>
    </w:p>
    <w:p>
      <w:pPr>
        <w:ind w:left="0" w:firstLine="420"/>
        <w:spacing w:line="360" w:lineRule="auto"/>
        <w:tabs>
          <w:tab w:val="left" w:pos="567"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货物交付时间：</w:t>
      </w:r>
      <w:r>
        <w:rPr>
          <w:rFonts w:hint="eastAsia" w:ascii="宋体" w:hAnsi="宋体"/>
          <w:sz w:val="21"/>
        </w:rPr>
        <w:t xml:space="preserve">自本合同签订生效后，按采购方实际使用需求为准，分批采购，分批送货，采购方发出送货要求之日起7日内完成供货</w:t>
      </w:r>
      <w:r>
        <w:rPr>
          <w:rFonts w:hint="eastAsia" w:ascii="宋体" w:hAnsi="宋体"/>
          <w:sz w:val="21"/>
        </w:rPr>
        <w:t xml:space="preserve">；服务期限：</w:t>
      </w:r>
      <w:r>
        <w:rPr>
          <w:rFonts w:hint="eastAsia" w:ascii="宋体" w:hAnsi="宋体"/>
          <w:sz w:val="21"/>
          <w:szCs w:val="21"/>
        </w:rPr>
        <w:t xml:space="preserve">两年，具体起止日期以合同约定为准</w:t>
      </w:r>
      <w:r>
        <w:rPr>
          <w:rFonts w:hint="eastAsia" w:ascii="宋体" w:hAnsi="宋体"/>
          <w:sz w:val="21"/>
          <w:szCs w:val="21"/>
        </w:rPr>
        <w:t xml:space="preserve">，服务</w:t>
      </w:r>
      <w:r>
        <w:rPr>
          <w:rFonts w:hint="eastAsia" w:ascii="宋体" w:hAnsi="宋体"/>
          <w:sz w:val="21"/>
          <w:szCs w:val="21"/>
        </w:rPr>
        <w:t xml:space="preserve">期内采购方根据车辆牌照需求情况分批下单</w:t>
      </w:r>
      <w:r>
        <w:rPr>
          <w:rFonts w:hint="eastAsia" w:ascii="宋体" w:hAnsi="宋体"/>
          <w:sz w:val="21"/>
          <w:szCs w:val="21"/>
        </w:rPr>
        <w:t xml:space="preserve">，</w:t>
      </w:r>
      <w:r>
        <w:rPr>
          <w:rFonts w:hint="eastAsia" w:ascii="宋体" w:hAnsi="宋体"/>
          <w:sz w:val="21"/>
          <w:szCs w:val="21"/>
        </w:rPr>
        <w:t xml:space="preserve">结算金额达到合同总价或到</w:t>
      </w:r>
      <w:r>
        <w:rPr>
          <w:rFonts w:hint="eastAsia" w:ascii="宋体" w:hAnsi="宋体"/>
          <w:sz w:val="21"/>
          <w:szCs w:val="21"/>
        </w:rPr>
        <w:t xml:space="preserve">服务</w:t>
      </w:r>
      <w:r>
        <w:rPr>
          <w:rFonts w:hint="eastAsia" w:ascii="宋体" w:hAnsi="宋体"/>
          <w:sz w:val="21"/>
          <w:szCs w:val="21"/>
        </w:rPr>
        <w:t xml:space="preserve">期限后合同自动终止</w:t>
      </w:r>
      <w:r>
        <w:rPr>
          <w:rFonts w:hint="eastAsia" w:ascii="宋体" w:hAnsi="宋体"/>
          <w:sz w:val="21"/>
          <w:szCs w:val="21"/>
        </w:rPr>
        <w:t xml:space="preserve">；</w:t>
      </w:r>
      <w:r>
        <w:rPr>
          <w:rFonts w:hint="eastAsia" w:ascii="宋体" w:hAnsi="宋体"/>
          <w:sz w:val="21"/>
          <w:szCs w:val="21"/>
        </w:rPr>
        <w:t xml:space="preserve">免费质量保证期</w:t>
      </w:r>
      <w:r>
        <w:rPr>
          <w:rFonts w:hint="eastAsia" w:ascii="宋体" w:hAnsi="宋体"/>
          <w:sz w:val="21"/>
          <w:szCs w:val="21"/>
        </w:rPr>
        <w:t xml:space="preserve">：</w:t>
      </w:r>
      <w:r>
        <w:rPr>
          <w:rFonts w:hint="eastAsia" w:ascii="宋体" w:hAnsi="宋体"/>
          <w:sz w:val="21"/>
          <w:szCs w:val="21"/>
        </w:rPr>
        <w:t xml:space="preserve">本项目免费质量保证期要求不低于</w:t>
      </w:r>
      <w:r>
        <w:rPr>
          <w:rFonts w:ascii="宋体" w:hAnsi="宋体"/>
          <w:sz w:val="21"/>
          <w:szCs w:val="21"/>
        </w:rPr>
        <w:t xml:space="preserve">2</w:t>
      </w:r>
      <w:r>
        <w:rPr>
          <w:rFonts w:hint="eastAsia" w:ascii="宋体" w:hAnsi="宋体"/>
          <w:sz w:val="21"/>
          <w:szCs w:val="21"/>
        </w:rPr>
        <w:t xml:space="preserve">年</w:t>
      </w:r>
      <w:r>
        <w:rPr>
          <w:rFonts w:hint="eastAsia" w:ascii="宋体" w:hAnsi="宋体"/>
          <w:sz w:val="21"/>
          <w:szCs w:val="21"/>
        </w:rPr>
        <w:t xml:space="preserve">，</w:t>
      </w:r>
      <w:r>
        <w:rPr>
          <w:rFonts w:hint="eastAsia" w:ascii="宋体" w:hAnsi="宋体"/>
          <w:sz w:val="21"/>
          <w:szCs w:val="21"/>
        </w:rPr>
        <w:t xml:space="preserve">免费质量保证期从每批次下单的货物供货、安装、调试正常且经采购使用部门确认验收合格之日起算。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420"/>
        <w:spacing w:after="120"/>
        <w:widowControl w:val="off"/>
        <w:rPr>
          <w:rFonts w:cs="Times New Roman"/>
          <w:sz w:val="21"/>
          <w:szCs w:val="22"/>
        </w:rPr>
      </w:pPr>
      <w:r>
        <w:rPr>
          <w:rFonts w:hint="eastAsia" w:cs="Times New Roman"/>
          <w:sz w:val="21"/>
          <w:szCs w:val="22"/>
        </w:rPr>
        <w:t xml:space="preserve">（一）项目清单</w:t>
      </w:r>
      <w:r/>
    </w:p>
    <w:tbl>
      <w:tblPr>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960"/>
        <w:gridCol w:w="3969"/>
        <w:gridCol w:w="3260"/>
      </w:tblGrid>
      <w:tr>
        <w:trPr/>
        <w:tc>
          <w:tcPr>
            <w:tcW w:w="700" w:type="dxa"/>
            <w:textDirection w:val="lrTb"/>
            <w:noWrap/>
          </w:tcPr>
          <w:p>
            <w:pPr>
              <w:ind w:left="0"/>
              <w:spacing w:line="360" w:lineRule="auto"/>
              <w:widowControl w:val="off"/>
              <w:rPr>
                <w:rFonts w:ascii="宋体" w:hAnsi="宋体"/>
                <w:sz w:val="21"/>
                <w:szCs w:val="21"/>
              </w:rPr>
            </w:pPr>
            <w:r>
              <w:rPr>
                <w:rFonts w:hint="eastAsia" w:ascii="宋体" w:hAnsi="宋体"/>
                <w:sz w:val="21"/>
                <w:szCs w:val="21"/>
              </w:rPr>
              <w:t xml:space="preserve">序号</w:t>
            </w:r>
            <w:r/>
          </w:p>
        </w:tc>
        <w:tc>
          <w:tcPr>
            <w:tcW w:w="1960"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W w:w="3969"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规格</w:t>
            </w:r>
            <w:r/>
          </w:p>
        </w:tc>
        <w:tc>
          <w:tcPr>
            <w:tcW w:w="3260"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加工费单价最高限价</w:t>
            </w:r>
            <w:r/>
          </w:p>
        </w:tc>
      </w:tr>
      <w:tr>
        <w:trPr>
          <w:trHeight w:val="330"/>
        </w:trPr>
        <w:tc>
          <w:tcPr>
            <w:tcW w:w="700" w:type="dxa"/>
            <w:vAlign w:val="center"/>
            <w:vMerge w:val="restart"/>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1960" w:type="dxa"/>
            <w:vAlign w:val="center"/>
            <w:vMerge w:val="restart"/>
            <w:textDirection w:val="lrTb"/>
            <w:noWrap/>
          </w:tcPr>
          <w:p>
            <w:pPr>
              <w:ind w:left="0"/>
              <w:jc w:val="center"/>
              <w:spacing w:line="360" w:lineRule="auto"/>
              <w:widowControl w:val="off"/>
              <w:rPr>
                <w:rFonts w:ascii="宋体" w:hAnsi="宋体"/>
                <w:sz w:val="21"/>
                <w:szCs w:val="21"/>
              </w:rPr>
            </w:pPr>
            <w:r>
              <w:rPr>
                <w:rFonts w:hint="eastAsia" w:ascii="宋体" w:hAnsi="宋体" w:cs="Times New Roman"/>
                <w:bCs/>
                <w:sz w:val="21"/>
                <w:szCs w:val="21"/>
              </w:rPr>
              <w:t xml:space="preserve">苏州市公安局交管支队车辆牌照制作用铝卷</w:t>
            </w:r>
            <w:r/>
          </w:p>
        </w:tc>
        <w:tc>
          <w:tcPr>
            <w:tcW w:w="3969" w:type="dxa"/>
            <w:vAlign w:val="center"/>
            <w:textDirection w:val="lrTb"/>
            <w:noWrap/>
          </w:tcPr>
          <w:p>
            <w:pPr>
              <w:ind w:left="0"/>
              <w:jc w:val="center"/>
              <w:spacing w:line="360" w:lineRule="auto"/>
              <w:widowControl w:val="off"/>
              <w:rPr>
                <w:rFonts w:ascii="宋体" w:hAnsi="宋体"/>
                <w:sz w:val="21"/>
                <w:szCs w:val="21"/>
              </w:rPr>
            </w:pPr>
            <w:r>
              <w:rPr>
                <w:rFonts w:ascii="宋体" w:hAnsi="宋体"/>
                <w:sz w:val="21"/>
                <w:szCs w:val="21"/>
              </w:rPr>
              <w:t xml:space="preserve">1.2*226*C（含氧化铝工艺）</w:t>
            </w:r>
            <w:r/>
          </w:p>
        </w:tc>
        <w:tc>
          <w:tcPr>
            <w:tcW w:w="3260"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15.88元/㎡</w:t>
            </w:r>
            <w:r/>
          </w:p>
        </w:tc>
      </w:tr>
      <w:tr>
        <w:trPr>
          <w:trHeight w:val="585"/>
        </w:trPr>
        <w:tc>
          <w:tcPr>
            <w:tcW w:w="700"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W w:w="1960"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W w:w="3969" w:type="dxa"/>
            <w:vAlign w:val="center"/>
            <w:textDirection w:val="lrTb"/>
            <w:noWrap/>
          </w:tcPr>
          <w:p>
            <w:pPr>
              <w:ind w:left="0"/>
              <w:jc w:val="center"/>
              <w:spacing w:line="360" w:lineRule="auto"/>
              <w:widowControl w:val="off"/>
              <w:rPr>
                <w:rFonts w:ascii="宋体" w:hAnsi="宋体"/>
                <w:sz w:val="21"/>
                <w:szCs w:val="21"/>
              </w:rPr>
            </w:pPr>
            <w:r>
              <w:rPr>
                <w:rFonts w:ascii="宋体" w:hAnsi="宋体"/>
                <w:sz w:val="21"/>
                <w:szCs w:val="21"/>
              </w:rPr>
              <w:t xml:space="preserve">1.0*145*C（含氧化铝工艺）</w:t>
            </w:r>
            <w:r/>
          </w:p>
        </w:tc>
        <w:tc>
          <w:tcPr>
            <w:tcW w:w="3260"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13.24元/㎡</w:t>
            </w:r>
            <w:r/>
          </w:p>
        </w:tc>
      </w:tr>
      <w:tr>
        <w:trPr>
          <w:trHeight w:val="404"/>
        </w:trPr>
        <w:tc>
          <w:tcPr>
            <w:tcW w:w="700"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W w:w="1960"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W w:w="3969" w:type="dxa"/>
            <w:vAlign w:val="center"/>
            <w:textDirection w:val="lrTb"/>
            <w:noWrap/>
          </w:tcPr>
          <w:p>
            <w:pPr>
              <w:ind w:left="0"/>
              <w:jc w:val="center"/>
              <w:spacing w:line="360" w:lineRule="auto"/>
              <w:widowControl w:val="off"/>
              <w:rPr>
                <w:rFonts w:ascii="宋体" w:hAnsi="宋体"/>
                <w:sz w:val="21"/>
                <w:szCs w:val="21"/>
              </w:rPr>
            </w:pPr>
            <w:r>
              <w:rPr>
                <w:rFonts w:ascii="宋体" w:hAnsi="宋体"/>
                <w:sz w:val="21"/>
                <w:szCs w:val="21"/>
              </w:rPr>
              <w:t xml:space="preserve">1.0*105*C（不含氧化铝工艺）</w:t>
            </w:r>
            <w:r/>
          </w:p>
        </w:tc>
        <w:tc>
          <w:tcPr>
            <w:tcW w:w="3260"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8.22元/㎡</w:t>
            </w:r>
            <w:r/>
          </w:p>
        </w:tc>
      </w:tr>
      <w:tr>
        <w:trPr>
          <w:trHeight w:val="404"/>
        </w:trPr>
        <w:tc>
          <w:tcPr>
            <w:gridSpan w:val="4"/>
            <w:tcW w:w="9889" w:type="dxa"/>
            <w:vAlign w:val="center"/>
            <w:textDirection w:val="lrTb"/>
            <w:noWrap/>
          </w:tcPr>
          <w:p>
            <w:pPr>
              <w:ind w:left="0"/>
              <w:jc w:val="left"/>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本项目核心产品：铝卷。</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一</w:t>
            </w:r>
            <w:r>
              <w:rPr>
                <w:rFonts w:hint="eastAsia" w:ascii="宋体" w:hAnsi="宋体"/>
                <w:b/>
                <w:sz w:val="21"/>
                <w:szCs w:val="21"/>
              </w:rPr>
              <w:t xml:space="preserve">）报价要求：</w:t>
            </w:r>
            <w:r/>
          </w:p>
          <w:p>
            <w:pPr>
              <w:ind w:left="0"/>
              <w:jc w:val="left"/>
              <w:spacing w:line="360" w:lineRule="auto"/>
              <w:widowControl w:val="off"/>
              <w:rPr>
                <w:rFonts w:ascii="宋体" w:hAnsi="宋体"/>
                <w:b/>
                <w:sz w:val="21"/>
                <w:szCs w:val="21"/>
              </w:rPr>
            </w:pPr>
            <w:r/>
            <w:bookmarkStart w:id="96" w:name="OLE_LINK40"/>
            <w:r/>
            <w:bookmarkStart w:id="97" w:name="OLE_LINK44"/>
            <w:r>
              <w:rPr>
                <w:rFonts w:hint="eastAsia" w:ascii="宋体" w:hAnsi="宋体"/>
                <w:b/>
                <w:sz w:val="21"/>
                <w:szCs w:val="21"/>
              </w:rPr>
              <w:t xml:space="preserve">1、本次招标为统一优惠率报价，以清单中加工费单价最高限价为基准价进行统一的优惠率报价。</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2、所报优惠率值越高，则表示投标报价越低，价格得分越高。所报的优惠率大于0%和不高于100%的为有效投标报价。超出此范围的投标报价为无效</w:t>
            </w:r>
            <w:r>
              <w:rPr>
                <w:rFonts w:hint="eastAsia" w:ascii="宋体" w:hAnsi="宋体"/>
                <w:b/>
                <w:sz w:val="21"/>
                <w:szCs w:val="21"/>
              </w:rPr>
              <w:t xml:space="preserve">投标</w:t>
            </w:r>
            <w:r>
              <w:rPr>
                <w:rFonts w:hint="eastAsia" w:ascii="宋体" w:hAnsi="宋体"/>
                <w:b/>
                <w:sz w:val="21"/>
                <w:szCs w:val="21"/>
              </w:rPr>
              <w:t xml:space="preserve">。</w:t>
            </w:r>
            <w:bookmarkEnd w:id="96"/>
            <w:r/>
            <w:bookmarkEnd w:id="97"/>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二</w:t>
            </w:r>
            <w:r>
              <w:rPr>
                <w:rFonts w:hint="eastAsia" w:ascii="宋体" w:hAnsi="宋体"/>
                <w:b/>
                <w:sz w:val="21"/>
                <w:szCs w:val="21"/>
              </w:rPr>
              <w:t xml:space="preserve">）材料价格：采购方采购原材料铝锭每批下单的材料费按下单当日的长江铝业网（</w:t>
            </w:r>
            <w:r>
              <w:rPr>
                <w:rFonts w:ascii="宋体" w:hAnsi="宋体"/>
                <w:b/>
                <w:sz w:val="21"/>
                <w:szCs w:val="21"/>
              </w:rPr>
              <w:t xml:space="preserve">https://alu.ccmn.cn/</w:t>
            </w:r>
            <w:r>
              <w:rPr>
                <w:rFonts w:hint="eastAsia" w:ascii="宋体" w:hAnsi="宋体"/>
                <w:b/>
                <w:sz w:val="21"/>
                <w:szCs w:val="21"/>
              </w:rPr>
              <w:t xml:space="preserve">）公布的长江铝锭现货价为基准。</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三</w:t>
            </w:r>
            <w:r>
              <w:rPr>
                <w:rFonts w:hint="eastAsia" w:ascii="宋体" w:hAnsi="宋体"/>
                <w:b/>
                <w:sz w:val="21"/>
                <w:szCs w:val="21"/>
              </w:rPr>
              <w:t xml:space="preserve">）订单价款计算公式：</w:t>
            </w:r>
            <w:r/>
          </w:p>
          <w:p>
            <w:pPr>
              <w:ind w:left="0"/>
              <w:jc w:val="left"/>
              <w:spacing w:line="360" w:lineRule="auto"/>
              <w:widowControl w:val="off"/>
              <w:rPr>
                <w:rFonts w:ascii="宋体" w:hAnsi="宋体"/>
                <w:b/>
                <w:sz w:val="21"/>
                <w:szCs w:val="21"/>
              </w:rPr>
            </w:pPr>
            <w:r>
              <w:rPr>
                <w:rFonts w:hint="eastAsia" w:ascii="宋体" w:hAnsi="宋体"/>
                <w:b/>
                <w:sz w:val="21"/>
                <w:szCs w:val="21"/>
              </w:rPr>
              <w:t xml:space="preserve">1、每批次下单结算金额=加工费（加工费单价最高限价*（1-中标</w:t>
            </w:r>
            <w:r>
              <w:rPr>
                <w:rFonts w:hint="eastAsia" w:ascii="宋体" w:hAnsi="宋体" w:cs="Times New Roman"/>
                <w:b/>
                <w:sz w:val="21"/>
                <w:szCs w:val="21"/>
              </w:rPr>
              <w:t xml:space="preserve">优惠率</w:t>
            </w:r>
            <w:r>
              <w:rPr>
                <w:rFonts w:hint="eastAsia" w:ascii="宋体" w:hAnsi="宋体"/>
                <w:b/>
                <w:sz w:val="21"/>
                <w:szCs w:val="21"/>
              </w:rPr>
              <w:t xml:space="preserve">）*当批采购铝锭加工成铝卷的面积数）+材料费（每批采购铝锭金额）</w:t>
            </w:r>
            <w:r/>
          </w:p>
          <w:p>
            <w:pPr>
              <w:ind w:left="0"/>
              <w:jc w:val="left"/>
              <w:spacing w:line="360" w:lineRule="auto"/>
              <w:widowControl w:val="off"/>
              <w:rPr>
                <w:rFonts w:cs="Times New Roman"/>
                <w:sz w:val="21"/>
                <w:szCs w:val="21"/>
              </w:rPr>
            </w:pPr>
            <w:r>
              <w:rPr>
                <w:rFonts w:hint="eastAsia" w:ascii="宋体" w:hAnsi="宋体"/>
                <w:b/>
                <w:sz w:val="21"/>
                <w:szCs w:val="21"/>
              </w:rPr>
              <w:t xml:space="preserve">2、每批采购铝锭金额=下单当日长江铝锭现货价（元/吨）×采购数量（吨）</w:t>
            </w:r>
            <w:r/>
          </w:p>
        </w:tc>
      </w:tr>
    </w:tbl>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（二）技术要求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1、产品标准</w:t>
      </w:r>
      <w:r/>
    </w:p>
    <w:p>
      <w:pPr>
        <w:ind w:left="0" w:firstLine="420"/>
        <w:spacing w:line="360" w:lineRule="auto"/>
        <w:tabs>
          <w:tab w:val="left" w:pos="567" w:leader="none"/>
        </w:tabs>
        <w:rPr>
          <w:rFonts w:ascii="宋体" w:hAnsi="宋体"/>
          <w:sz w:val="21"/>
        </w:rPr>
      </w:pPr>
      <w:r>
        <w:rPr>
          <w:rFonts w:hint="eastAsia" w:ascii="宋体" w:hAnsi="宋体"/>
          <w:sz w:val="21"/>
        </w:rPr>
        <w:t xml:space="preserve">铝卷符合中华人民共和国公共安全行业标准GA36-2018《中华人民共和国机动车号牌》要求。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铝卷严格按照中华人民共和国国家标准</w:t>
      </w:r>
      <w:r>
        <w:rPr>
          <w:rFonts w:ascii="宋体" w:hAnsi="宋体"/>
          <w:sz w:val="21"/>
        </w:rPr>
        <w:t xml:space="preserve">GB/T 3880.1-2023</w:t>
      </w:r>
      <w:r>
        <w:rPr>
          <w:rFonts w:hint="eastAsia" w:ascii="宋体" w:hAnsi="宋体"/>
          <w:sz w:val="21"/>
        </w:rPr>
        <w:t xml:space="preserve">《一般工业用铝及铝合金板、带材第1部分一般要求》、</w:t>
      </w:r>
      <w:r>
        <w:rPr>
          <w:rFonts w:ascii="宋体" w:hAnsi="宋体"/>
          <w:sz w:val="21"/>
        </w:rPr>
        <w:t xml:space="preserve">GB/T3880.2-20</w:t>
      </w:r>
      <w:r>
        <w:rPr>
          <w:rFonts w:hint="eastAsia" w:ascii="宋体" w:hAnsi="宋体"/>
          <w:sz w:val="21"/>
        </w:rPr>
        <w:t xml:space="preserve">24《一般工业用铝及铝合金板、带材第2部分力学性能》生产。</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投标单位须提供</w:t>
      </w:r>
      <w:r>
        <w:rPr>
          <w:rFonts w:hint="eastAsia" w:ascii="宋体" w:hAnsi="宋体"/>
          <w:b/>
          <w:sz w:val="21"/>
        </w:rPr>
        <w:t xml:space="preserve">具有检测检验资质的检测机构</w:t>
      </w:r>
      <w:r>
        <w:rPr>
          <w:rFonts w:hint="eastAsia" w:ascii="宋体" w:hAnsi="宋体"/>
          <w:b/>
          <w:sz w:val="21"/>
        </w:rPr>
        <w:t xml:space="preserve">出具的检验</w:t>
      </w:r>
      <w:r>
        <w:rPr>
          <w:rFonts w:hint="eastAsia" w:ascii="宋体" w:hAnsi="宋体"/>
          <w:b/>
          <w:sz w:val="21"/>
        </w:rPr>
        <w:t xml:space="preserve">合格的检测报告，检测项目至少包括铝材</w:t>
      </w:r>
      <w:r>
        <w:rPr>
          <w:rFonts w:ascii="宋体" w:hAnsi="宋体"/>
          <w:b/>
          <w:sz w:val="21"/>
        </w:rPr>
        <w:t xml:space="preserve">一般要求</w:t>
      </w:r>
      <w:r>
        <w:rPr>
          <w:rFonts w:hint="eastAsia" w:ascii="宋体" w:hAnsi="宋体"/>
          <w:b/>
          <w:sz w:val="21"/>
        </w:rPr>
        <w:t xml:space="preserve">、</w:t>
      </w:r>
      <w:r>
        <w:rPr>
          <w:rFonts w:ascii="宋体" w:hAnsi="宋体"/>
          <w:b/>
          <w:sz w:val="21"/>
        </w:rPr>
        <w:t xml:space="preserve">力学性能</w:t>
      </w:r>
      <w:r>
        <w:rPr>
          <w:rFonts w:hint="eastAsia" w:ascii="宋体" w:hAnsi="宋体"/>
          <w:b/>
          <w:sz w:val="21"/>
        </w:rPr>
        <w:t xml:space="preserve">、氧化层厚度。检测（检验）要求、方法按《GA36-2018 中华人民共和国机动车号牌》规定执行。报告签发日期为投标截止日的两年内。投标文件中未提供相应上述检测报告的视为非实质性响应。 </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投标单位</w:t>
      </w:r>
      <w:r>
        <w:rPr>
          <w:rFonts w:hint="eastAsia" w:ascii="宋体" w:hAnsi="宋体"/>
          <w:b/>
          <w:sz w:val="21"/>
        </w:rPr>
        <w:t xml:space="preserve">须</w:t>
      </w:r>
      <w:r>
        <w:rPr>
          <w:rFonts w:hint="eastAsia" w:ascii="宋体" w:hAnsi="宋体"/>
          <w:b/>
          <w:sz w:val="21"/>
        </w:rPr>
        <w:t xml:space="preserve">提供企业生产合格证、质量担保书、承诺函（承诺提供产品完全满足使用单位需求）。投标文件中须提供上述材料</w:t>
      </w:r>
      <w:r>
        <w:rPr>
          <w:rFonts w:hint="eastAsia" w:ascii="宋体" w:hAnsi="宋体"/>
          <w:b/>
          <w:sz w:val="21"/>
        </w:rPr>
        <w:t xml:space="preserve">复印件</w:t>
      </w:r>
      <w:r>
        <w:rPr>
          <w:rFonts w:hint="eastAsia" w:ascii="宋体" w:hAnsi="宋体"/>
          <w:b/>
          <w:sz w:val="21"/>
        </w:rPr>
        <w:t xml:space="preserve">并加盖投标单位公章，未提供视为非实质性响应。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ascii="宋体" w:hAnsi="宋体"/>
          <w:sz w:val="21"/>
        </w:rPr>
        <w:t xml:space="preserve">铝卷技术要求</w:t>
      </w:r>
      <w:r/>
    </w:p>
    <w:p>
      <w:pPr>
        <w:ind w:left="0" w:firstLine="420"/>
        <w:spacing w:line="360" w:lineRule="auto"/>
        <w:tabs>
          <w:tab w:val="left" w:pos="567" w:leader="none"/>
        </w:tabs>
        <w:rPr>
          <w:rFonts w:ascii="宋体" w:hAnsi="宋体"/>
          <w:sz w:val="21"/>
        </w:rPr>
      </w:pPr>
      <w:r>
        <w:rPr>
          <w:rFonts w:ascii="宋体" w:hAnsi="宋体"/>
          <w:sz w:val="21"/>
        </w:rPr>
        <w:t xml:space="preserve">（1）</w:t>
      </w:r>
      <w:r>
        <w:rPr>
          <w:rFonts w:hint="eastAsia" w:ascii="宋体" w:hAnsi="宋体"/>
          <w:sz w:val="21"/>
        </w:rPr>
        <w:t xml:space="preserve">材质</w:t>
      </w:r>
      <w:r/>
    </w:p>
    <w:p>
      <w:pPr>
        <w:ind w:left="0" w:firstLine="420"/>
        <w:spacing w:line="360" w:lineRule="auto"/>
        <w:tabs>
          <w:tab w:val="left" w:pos="567" w:leader="none"/>
        </w:tabs>
        <w:rPr>
          <w:rFonts w:ascii="宋体" w:hAnsi="宋体"/>
          <w:sz w:val="21"/>
        </w:rPr>
      </w:pPr>
      <w:r>
        <w:rPr>
          <w:rFonts w:hint="eastAsia" w:ascii="宋体" w:hAnsi="宋体"/>
          <w:sz w:val="21"/>
        </w:rPr>
        <w:t xml:space="preserve">1、符合中华人民共和国国家标准</w:t>
      </w:r>
      <w:r>
        <w:rPr>
          <w:rFonts w:ascii="宋体" w:hAnsi="宋体"/>
          <w:sz w:val="21"/>
        </w:rPr>
        <w:t xml:space="preserve">GB/T 3880.1-2023</w:t>
      </w:r>
      <w:r>
        <w:rPr>
          <w:rFonts w:hint="eastAsia" w:ascii="宋体" w:hAnsi="宋体"/>
          <w:sz w:val="21"/>
        </w:rPr>
        <w:t xml:space="preserve">《一般工业用铝及铝合金板、带材第1部分一般要求》、</w:t>
      </w:r>
      <w:r>
        <w:rPr>
          <w:rFonts w:ascii="宋体" w:hAnsi="宋体"/>
          <w:sz w:val="21"/>
        </w:rPr>
        <w:t xml:space="preserve">GB/T3880.2-20</w:t>
      </w:r>
      <w:r>
        <w:rPr>
          <w:rFonts w:hint="eastAsia" w:ascii="宋体" w:hAnsi="宋体"/>
          <w:sz w:val="21"/>
        </w:rPr>
        <w:t xml:space="preserve">24《一般工业用铝及铝合金板、带材第2部分力学性能》、中华人民共和国公共安全行业标准GA36-2018《中华人民共和国机动车号牌》要求。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（上述标准如有更新，以最新版为准；所有要求不得低于国家标准，如标准发生冲突，以高的标准为准。）</w:t>
      </w:r>
      <w:r/>
    </w:p>
    <w:p>
      <w:pPr>
        <w:ind w:left="0" w:firstLine="420"/>
        <w:spacing w:line="360" w:lineRule="auto"/>
        <w:tabs>
          <w:tab w:val="left" w:pos="567" w:leader="none"/>
        </w:tabs>
        <w:rPr>
          <w:rFonts w:ascii="宋体" w:hAnsi="宋体"/>
          <w:sz w:val="21"/>
        </w:rPr>
      </w:pPr>
      <w:r>
        <w:rPr>
          <w:rFonts w:hint="eastAsia" w:ascii="宋体" w:hAnsi="宋体"/>
          <w:sz w:val="21"/>
        </w:rPr>
        <w:t xml:space="preserve">2、开坯方式：</w:t>
      </w:r>
      <w:r>
        <w:rPr>
          <w:rFonts w:ascii="宋体" w:hAnsi="宋体"/>
          <w:sz w:val="21"/>
        </w:rPr>
        <w:t xml:space="preserve">热轧</w:t>
      </w:r>
      <w:r>
        <w:rPr>
          <w:rFonts w:hint="eastAsia" w:ascii="宋体" w:hAnsi="宋体"/>
          <w:sz w:val="21"/>
        </w:rPr>
        <w:t xml:space="preserve">。</w:t>
      </w:r>
      <w:r>
        <w:rPr>
          <w:rFonts w:ascii="宋体" w:hAnsi="宋体"/>
          <w:sz w:val="21"/>
        </w:rPr>
        <w:t xml:space="preserve">铝含量</w:t>
      </w:r>
      <w:r>
        <w:rPr>
          <w:rFonts w:hint="eastAsia" w:ascii="宋体" w:hAnsi="宋体"/>
          <w:sz w:val="21"/>
        </w:rPr>
        <w:t xml:space="preserve">≥</w:t>
      </w:r>
      <w:r>
        <w:rPr>
          <w:rFonts w:ascii="宋体" w:hAnsi="宋体"/>
          <w:sz w:val="21"/>
        </w:rPr>
        <w:t xml:space="preserve">99.6%。牌号1060,其中抗拉强度80MPa～120MPa,规定非比例延伸强度不小于60MPa,试样原始标距为50mm时的断后伸长率不小于6%</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ascii="宋体" w:hAnsi="宋体"/>
          <w:sz w:val="21"/>
        </w:rPr>
        <w:t xml:space="preserve">含氧化铝工艺</w:t>
      </w:r>
      <w:r>
        <w:rPr>
          <w:rFonts w:hint="eastAsia" w:ascii="宋体" w:hAnsi="宋体"/>
          <w:sz w:val="21"/>
        </w:rPr>
        <w:t xml:space="preserve">的铝质材料需经过氧化处理,氧化层的厚度为5μm~8μm</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4、大型汽车后号牌和挂车号牌使用铝质材料厚度为不小于1.2mm,其他号牌使用的铝质材料厚度不小于1.0mm。</w:t>
      </w:r>
      <w:r/>
    </w:p>
    <w:p>
      <w:pPr>
        <w:ind w:left="0" w:firstLine="420"/>
        <w:spacing w:line="360" w:lineRule="auto"/>
        <w:tabs>
          <w:tab w:val="left" w:pos="567" w:leader="none"/>
        </w:tabs>
        <w:rPr>
          <w:rFonts w:ascii="宋体" w:hAnsi="宋体"/>
          <w:sz w:val="21"/>
        </w:rPr>
      </w:pPr>
      <w:r>
        <w:rPr>
          <w:rFonts w:ascii="宋体" w:hAnsi="宋体"/>
          <w:sz w:val="21"/>
        </w:rPr>
        <w:t xml:space="preserve">(2)规格</w:t>
      </w:r>
      <w:r/>
    </w:p>
    <w:p>
      <w:pPr>
        <w:ind w:left="0" w:firstLine="420"/>
        <w:spacing w:line="360" w:lineRule="auto"/>
        <w:tabs>
          <w:tab w:val="left" w:pos="567" w:leader="none"/>
        </w:tabs>
        <w:rPr>
          <w:rFonts w:ascii="宋体" w:hAnsi="宋体"/>
          <w:sz w:val="21"/>
        </w:rPr>
      </w:pPr>
      <w:r>
        <w:rPr>
          <w:rFonts w:ascii="宋体" w:hAnsi="宋体"/>
          <w:sz w:val="21"/>
        </w:rPr>
        <w:t xml:space="preserve">卷芯直径</w:t>
      </w:r>
      <w:r>
        <w:rPr>
          <w:rFonts w:hint="eastAsia" w:ascii="宋体" w:hAnsi="宋体"/>
          <w:sz w:val="21"/>
        </w:rPr>
        <w:t xml:space="preserve">≤</w:t>
      </w:r>
      <w:r>
        <w:rPr>
          <w:rFonts w:ascii="宋体" w:hAnsi="宋体"/>
          <w:sz w:val="21"/>
        </w:rPr>
        <w:t xml:space="preserve">500mm,外卷直径</w:t>
      </w:r>
      <w:r>
        <w:rPr>
          <w:rFonts w:hint="eastAsia" w:ascii="宋体" w:hAnsi="宋体"/>
          <w:sz w:val="21"/>
        </w:rPr>
        <w:t xml:space="preserve">≤</w:t>
      </w:r>
      <w:r>
        <w:rPr>
          <w:rFonts w:ascii="宋体" w:hAnsi="宋体"/>
          <w:sz w:val="21"/>
        </w:rPr>
        <w:t xml:space="preserve">1200mm。</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宽度为226mm的</w:t>
      </w:r>
      <w:r>
        <w:rPr>
          <w:rFonts w:hint="eastAsia" w:ascii="宋体" w:hAnsi="宋体"/>
          <w:sz w:val="21"/>
        </w:rPr>
        <w:t xml:space="preserve">，</w:t>
      </w:r>
      <w:r>
        <w:rPr>
          <w:rFonts w:ascii="宋体" w:hAnsi="宋体"/>
          <w:sz w:val="21"/>
        </w:rPr>
        <w:t xml:space="preserve">要求</w:t>
      </w:r>
      <w:r>
        <w:rPr>
          <w:rFonts w:hint="eastAsia" w:ascii="宋体" w:hAnsi="宋体"/>
          <w:sz w:val="21"/>
        </w:rPr>
        <w:t xml:space="preserve">厚度≥</w:t>
      </w:r>
      <w:r>
        <w:rPr>
          <w:rFonts w:ascii="宋体" w:hAnsi="宋体"/>
          <w:sz w:val="21"/>
        </w:rPr>
        <w:t xml:space="preserve">1.2mm;</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ascii="宋体" w:hAnsi="宋体"/>
          <w:sz w:val="21"/>
        </w:rPr>
        <w:t xml:space="preserve">宽度为145mm的，要求厚度</w:t>
      </w:r>
      <w:r>
        <w:rPr>
          <w:rFonts w:hint="eastAsia" w:ascii="宋体" w:hAnsi="宋体"/>
          <w:sz w:val="21"/>
        </w:rPr>
        <w:t xml:space="preserve">≥</w:t>
      </w:r>
      <w:r>
        <w:rPr>
          <w:rFonts w:ascii="宋体" w:hAnsi="宋体"/>
          <w:sz w:val="21"/>
        </w:rPr>
        <w:t xml:space="preserve">1.0mm。</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ascii="宋体" w:hAnsi="宋体"/>
          <w:sz w:val="21"/>
        </w:rPr>
        <w:t xml:space="preserve">宽度为105mm的</w:t>
      </w:r>
      <w:r>
        <w:rPr>
          <w:rFonts w:hint="eastAsia" w:ascii="宋体" w:hAnsi="宋体"/>
          <w:sz w:val="21"/>
        </w:rPr>
        <w:t xml:space="preserve">，</w:t>
      </w:r>
      <w:r>
        <w:rPr>
          <w:rFonts w:ascii="宋体" w:hAnsi="宋体"/>
          <w:sz w:val="21"/>
        </w:rPr>
        <w:t xml:space="preserve">要求</w:t>
      </w:r>
      <w:r>
        <w:rPr>
          <w:rFonts w:hint="eastAsia" w:ascii="宋体" w:hAnsi="宋体"/>
          <w:sz w:val="21"/>
        </w:rPr>
        <w:t xml:space="preserve">厚度≥</w:t>
      </w:r>
      <w:r>
        <w:rPr>
          <w:rFonts w:ascii="宋体" w:hAnsi="宋体"/>
          <w:sz w:val="21"/>
        </w:rPr>
        <w:t xml:space="preserve">1.0mm; </w:t>
      </w:r>
      <w:r/>
    </w:p>
    <w:p>
      <w:pPr>
        <w:ind w:left="0" w:firstLine="420"/>
        <w:spacing w:line="360" w:lineRule="auto"/>
        <w:tabs>
          <w:tab w:val="left" w:pos="567" w:leader="none"/>
        </w:tabs>
        <w:rPr>
          <w:rFonts w:ascii="宋体" w:hAnsi="宋体"/>
          <w:sz w:val="21"/>
        </w:rPr>
      </w:pPr>
      <w:r>
        <w:rPr>
          <w:rFonts w:ascii="宋体" w:hAnsi="宋体"/>
          <w:sz w:val="21"/>
        </w:rPr>
        <w:t xml:space="preserve"> (3)外观</w:t>
      </w:r>
      <w:r/>
    </w:p>
    <w:p>
      <w:pPr>
        <w:ind w:left="0" w:firstLine="420"/>
        <w:spacing w:line="360" w:lineRule="auto"/>
        <w:tabs>
          <w:tab w:val="left" w:pos="567" w:leader="none"/>
        </w:tabs>
        <w:rPr>
          <w:rFonts w:ascii="宋体" w:hAnsi="宋体"/>
          <w:sz w:val="21"/>
        </w:rPr>
      </w:pPr>
      <w:r>
        <w:rPr>
          <w:rFonts w:ascii="宋体" w:hAnsi="宋体"/>
          <w:sz w:val="21"/>
        </w:rPr>
        <w:t xml:space="preserve">材料表面要好，表面平整无油、无挫伤、无划痕、无白点、无荷叶边、分切无毛刺，反射阳光下无色差，收卷整齐，无错层，分切时贴保护膜，保证分切过程不产生擦划伤，包装基层用保护膜缠绕内，放置干燥剂，以防止产生氧化，外层用</w:t>
      </w:r>
      <w:r>
        <w:rPr>
          <w:rFonts w:hint="eastAsia" w:ascii="宋体" w:hAnsi="宋体"/>
          <w:sz w:val="21"/>
        </w:rPr>
        <w:t xml:space="preserve">不低于</w:t>
      </w:r>
      <w:r>
        <w:rPr>
          <w:rFonts w:ascii="宋体" w:hAnsi="宋体"/>
          <w:sz w:val="21"/>
        </w:rPr>
        <w:t xml:space="preserve">300g/m2,800mm牛皮纸缠绕。</w:t>
      </w:r>
      <w:r/>
    </w:p>
    <w:p>
      <w:pPr>
        <w:ind w:left="0" w:firstLine="420"/>
        <w:spacing w:line="360" w:lineRule="auto"/>
        <w:tabs>
          <w:tab w:val="left" w:pos="567" w:leader="none"/>
        </w:tabs>
        <w:rPr>
          <w:rFonts w:ascii="宋体" w:hAnsi="宋体"/>
          <w:sz w:val="21"/>
        </w:rPr>
      </w:pPr>
      <w:r>
        <w:rPr>
          <w:rFonts w:ascii="宋体" w:hAnsi="宋体"/>
          <w:sz w:val="21"/>
        </w:rPr>
        <w:t xml:space="preserve">(4)硬度</w:t>
      </w:r>
      <w:r/>
    </w:p>
    <w:p>
      <w:pPr>
        <w:ind w:left="0" w:firstLine="420"/>
        <w:spacing w:line="360" w:lineRule="auto"/>
        <w:tabs>
          <w:tab w:val="left" w:pos="567" w:leader="none"/>
        </w:tabs>
        <w:rPr>
          <w:rFonts w:ascii="宋体" w:hAnsi="宋体"/>
          <w:sz w:val="21"/>
        </w:rPr>
      </w:pPr>
      <w:r>
        <w:rPr>
          <w:rFonts w:ascii="宋体" w:hAnsi="宋体"/>
          <w:sz w:val="21"/>
        </w:rPr>
        <w:t xml:space="preserve">维氏硬度42-45,要求180度折弯不开裂。</w:t>
      </w:r>
      <w:r/>
    </w:p>
    <w:p>
      <w:pPr>
        <w:ind w:left="0" w:firstLine="420"/>
        <w:spacing w:line="360" w:lineRule="auto"/>
        <w:tabs>
          <w:tab w:val="left" w:pos="567" w:leader="none"/>
        </w:tabs>
        <w:rPr>
          <w:rFonts w:ascii="宋体" w:hAnsi="宋体"/>
          <w:sz w:val="21"/>
        </w:rPr>
      </w:pPr>
      <w:r>
        <w:rPr>
          <w:rFonts w:ascii="宋体" w:hAnsi="宋体"/>
          <w:sz w:val="21"/>
        </w:rPr>
        <w:t xml:space="preserve">(5)同板差</w:t>
      </w:r>
      <w:r/>
    </w:p>
    <w:p>
      <w:pPr>
        <w:ind w:left="0" w:firstLine="420"/>
        <w:spacing w:line="360" w:lineRule="auto"/>
        <w:tabs>
          <w:tab w:val="left" w:pos="567" w:leader="none"/>
        </w:tabs>
        <w:rPr>
          <w:rFonts w:ascii="宋体" w:hAnsi="宋体"/>
          <w:sz w:val="21"/>
        </w:rPr>
      </w:pPr>
      <w:r>
        <w:rPr>
          <w:rFonts w:ascii="宋体" w:hAnsi="宋体"/>
          <w:sz w:val="21"/>
        </w:rPr>
        <w:t xml:space="preserve">要求同板差控制在(</w:t>
      </w:r>
      <w:r>
        <w:rPr>
          <w:rFonts w:hint="eastAsia" w:ascii="宋体" w:hAnsi="宋体"/>
          <w:sz w:val="21"/>
        </w:rPr>
        <w:t xml:space="preserve">±</w:t>
      </w:r>
      <w:r>
        <w:rPr>
          <w:rFonts w:ascii="宋体" w:hAnsi="宋体"/>
          <w:sz w:val="21"/>
        </w:rPr>
        <w:t xml:space="preserve">0.003MM)。</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ascii="宋体" w:hAnsi="宋体"/>
          <w:sz w:val="21"/>
        </w:rPr>
        <w:t xml:space="preserve">、产品工艺要求：</w:t>
      </w:r>
      <w:r/>
    </w:p>
    <w:p>
      <w:pPr>
        <w:ind w:left="0" w:firstLine="420"/>
        <w:spacing w:line="360" w:lineRule="auto"/>
        <w:tabs>
          <w:tab w:val="left" w:pos="567" w:leader="none"/>
        </w:tabs>
        <w:rPr>
          <w:rFonts w:ascii="宋体" w:hAnsi="宋体"/>
          <w:sz w:val="21"/>
        </w:rPr>
      </w:pPr>
      <w:r>
        <w:rPr>
          <w:rFonts w:ascii="宋体" w:hAnsi="宋体"/>
          <w:sz w:val="21"/>
        </w:rPr>
        <w:t xml:space="preserve">(1)铝卷分切前清洗标准：</w:t>
      </w:r>
      <w:r/>
    </w:p>
    <w:p>
      <w:pPr>
        <w:ind w:left="0" w:firstLine="420"/>
        <w:spacing w:line="360" w:lineRule="auto"/>
        <w:tabs>
          <w:tab w:val="left" w:pos="567" w:leader="none"/>
        </w:tabs>
        <w:rPr>
          <w:rFonts w:ascii="宋体" w:hAnsi="宋体"/>
          <w:sz w:val="21"/>
        </w:rPr>
      </w:pPr>
      <w:r>
        <w:rPr>
          <w:rFonts w:ascii="宋体" w:hAnsi="宋体"/>
          <w:sz w:val="21"/>
        </w:rPr>
        <w:t xml:space="preserve">上卷前使用铝带清洗机清洗铝带表面，要求不损伤铝材表面，清洗完成后进行烘干处理。</w:t>
      </w:r>
      <w:r/>
    </w:p>
    <w:p>
      <w:pPr>
        <w:ind w:left="0" w:firstLine="420"/>
        <w:spacing w:line="360" w:lineRule="auto"/>
        <w:tabs>
          <w:tab w:val="left" w:pos="567" w:leader="none"/>
        </w:tabs>
        <w:rPr>
          <w:rFonts w:ascii="宋体" w:hAnsi="宋体"/>
          <w:sz w:val="21"/>
        </w:rPr>
      </w:pPr>
      <w:r>
        <w:rPr>
          <w:rFonts w:ascii="宋体" w:hAnsi="宋体"/>
          <w:sz w:val="21"/>
        </w:rPr>
        <w:t xml:space="preserve">(2)铝卷分切尺寸、外观控制标准：</w:t>
      </w:r>
      <w:r/>
    </w:p>
    <w:p>
      <w:pPr>
        <w:ind w:left="0" w:firstLine="420"/>
        <w:spacing w:line="360" w:lineRule="auto"/>
        <w:tabs>
          <w:tab w:val="left" w:pos="567" w:leader="none"/>
        </w:tabs>
        <w:rPr>
          <w:rFonts w:ascii="宋体" w:hAnsi="宋体"/>
          <w:sz w:val="21"/>
        </w:rPr>
      </w:pPr>
      <w:r>
        <w:rPr>
          <w:rFonts w:ascii="宋体" w:hAnsi="宋体"/>
          <w:sz w:val="21"/>
        </w:rPr>
        <w:t xml:space="preserve">卷料尺寸宽度公差：+0/-0.03MM, 厚度公差：+0.02MM/-0MM。</w:t>
      </w:r>
      <w:r/>
    </w:p>
    <w:p>
      <w:pPr>
        <w:ind w:left="0" w:firstLine="420"/>
        <w:spacing w:line="360" w:lineRule="auto"/>
        <w:tabs>
          <w:tab w:val="left" w:pos="567" w:leader="none"/>
        </w:tabs>
        <w:rPr>
          <w:rFonts w:ascii="宋体" w:hAnsi="宋体"/>
          <w:sz w:val="21"/>
        </w:rPr>
      </w:pPr>
      <w:r>
        <w:rPr>
          <w:rFonts w:hint="eastAsia" w:ascii="宋体" w:hAnsi="宋体"/>
          <w:sz w:val="21"/>
        </w:rPr>
        <w:t xml:space="preserve">不</w:t>
      </w:r>
      <w:r>
        <w:rPr>
          <w:rFonts w:ascii="宋体" w:hAnsi="宋体"/>
          <w:sz w:val="21"/>
        </w:rPr>
        <w:t xml:space="preserve">含氧化铝工艺</w:t>
      </w:r>
      <w:r>
        <w:rPr>
          <w:rFonts w:hint="eastAsia" w:ascii="宋体" w:hAnsi="宋体"/>
          <w:sz w:val="21"/>
        </w:rPr>
        <w:t xml:space="preserve">的铝卷：</w:t>
      </w:r>
      <w:r>
        <w:rPr>
          <w:rFonts w:ascii="宋体" w:hAnsi="宋体"/>
          <w:sz w:val="21"/>
        </w:rPr>
        <w:t xml:space="preserve">铝卷外观无油污、黄斑、白斑、麻点、挫伤、划伤、氧化、黑丝、黑点、粘伤、色差；分切后无荷叶边、大刀弯、毛边、毛刺并且收卷整齐，无错层。</w:t>
      </w:r>
      <w:r/>
    </w:p>
    <w:p>
      <w:pPr>
        <w:ind w:left="0" w:firstLine="420"/>
        <w:spacing w:line="360" w:lineRule="auto"/>
        <w:tabs>
          <w:tab w:val="left" w:pos="567" w:leader="none"/>
        </w:tabs>
        <w:rPr>
          <w:rFonts w:ascii="宋体" w:hAnsi="宋体"/>
          <w:sz w:val="21"/>
        </w:rPr>
      </w:pPr>
      <w:r>
        <w:rPr>
          <w:rFonts w:ascii="宋体" w:hAnsi="宋体"/>
          <w:sz w:val="21"/>
        </w:rPr>
        <w:t xml:space="preserve">含氧化铝工艺</w:t>
      </w:r>
      <w:r>
        <w:rPr>
          <w:rFonts w:hint="eastAsia" w:ascii="宋体" w:hAnsi="宋体"/>
          <w:sz w:val="21"/>
        </w:rPr>
        <w:t xml:space="preserve">的铝卷：</w:t>
      </w:r>
      <w:r>
        <w:rPr>
          <w:rFonts w:ascii="宋体" w:hAnsi="宋体"/>
          <w:sz w:val="21"/>
        </w:rPr>
        <w:t xml:space="preserve">铝卷外观无油污、黄斑、白斑、麻点、挫伤、</w:t>
      </w:r>
      <w:r>
        <w:rPr>
          <w:rFonts w:ascii="宋体" w:hAnsi="宋体"/>
          <w:sz w:val="21"/>
        </w:rPr>
        <w:t xml:space="preserve">划伤、黑丝、黑点、粘伤、色差；分切后无荷叶边、大刀弯、毛边、毛刺并且收卷整齐，无错层。</w:t>
      </w:r>
      <w:r/>
    </w:p>
    <w:p>
      <w:pPr>
        <w:ind w:left="0" w:firstLine="420"/>
        <w:spacing w:line="360" w:lineRule="auto"/>
        <w:tabs>
          <w:tab w:val="left" w:pos="567" w:leader="none"/>
        </w:tabs>
        <w:rPr>
          <w:rFonts w:ascii="宋体" w:hAnsi="宋体"/>
          <w:sz w:val="21"/>
        </w:rPr>
      </w:pPr>
      <w:r>
        <w:rPr>
          <w:rFonts w:hint="eastAsia" w:ascii="宋体" w:hAnsi="宋体"/>
          <w:sz w:val="21"/>
        </w:rPr>
        <w:t xml:space="preserve">（四）商务要求</w:t>
      </w:r>
      <w:r/>
    </w:p>
    <w:p>
      <w:pPr>
        <w:ind w:left="0" w:firstLine="420"/>
        <w:spacing w:line="360" w:lineRule="auto"/>
        <w:tabs>
          <w:tab w:val="left" w:pos="567" w:leader="none"/>
        </w:tabs>
        <w:rPr>
          <w:rFonts w:ascii="宋体" w:hAnsi="宋体"/>
          <w:sz w:val="21"/>
        </w:rPr>
      </w:pPr>
      <w:r>
        <w:rPr>
          <w:rFonts w:ascii="宋体" w:hAnsi="宋体"/>
          <w:sz w:val="21"/>
        </w:rPr>
        <w:t xml:space="preserve">1</w:t>
      </w:r>
      <w:r>
        <w:rPr>
          <w:rFonts w:hint="eastAsia" w:ascii="宋体" w:hAnsi="宋体"/>
          <w:sz w:val="21"/>
        </w:rPr>
        <w:t xml:space="preserve">、</w:t>
      </w:r>
      <w:r>
        <w:rPr>
          <w:rFonts w:ascii="宋体" w:hAnsi="宋体"/>
          <w:sz w:val="21"/>
        </w:rPr>
        <w:t xml:space="preserve">采购项目交付或者实施的时间要求:</w:t>
      </w:r>
      <w:r/>
    </w:p>
    <w:p>
      <w:pPr>
        <w:ind w:left="0" w:firstLine="420"/>
        <w:spacing w:line="360" w:lineRule="auto"/>
        <w:tabs>
          <w:tab w:val="left" w:pos="567" w:leader="none"/>
        </w:tabs>
        <w:rPr>
          <w:rFonts w:ascii="宋体" w:hAnsi="宋体"/>
          <w:sz w:val="21"/>
        </w:rPr>
      </w:pPr>
      <w:r>
        <w:rPr>
          <w:rFonts w:hint="eastAsia" w:ascii="宋体" w:hAnsi="宋体" w:cs="Times New Roman"/>
          <w:sz w:val="21"/>
          <w:szCs w:val="21"/>
        </w:rPr>
        <w:t xml:space="preserve">服务期限</w:t>
      </w:r>
      <w:r>
        <w:rPr>
          <w:rFonts w:hint="eastAsia" w:ascii="宋体" w:hAnsi="宋体"/>
          <w:sz w:val="21"/>
        </w:rPr>
        <w:t xml:space="preserve">：两年，具体起止日期以合同约定为准</w:t>
      </w:r>
      <w:r>
        <w:rPr>
          <w:rFonts w:hint="eastAsia" w:ascii="宋体" w:hAnsi="宋体"/>
          <w:sz w:val="21"/>
        </w:rPr>
        <w:t xml:space="preserve">，</w:t>
      </w:r>
      <w:r>
        <w:rPr>
          <w:rFonts w:hint="eastAsia" w:ascii="宋体" w:hAnsi="宋体"/>
          <w:sz w:val="21"/>
          <w:szCs w:val="21"/>
        </w:rPr>
        <w:t xml:space="preserve">服务</w:t>
      </w:r>
      <w:r>
        <w:rPr>
          <w:rFonts w:hint="eastAsia" w:ascii="宋体" w:hAnsi="宋体"/>
          <w:sz w:val="21"/>
          <w:szCs w:val="21"/>
        </w:rPr>
        <w:t xml:space="preserve">期内采购方根据车辆牌照需求情况分批下单</w:t>
      </w:r>
      <w:r>
        <w:rPr>
          <w:rFonts w:hint="eastAsia" w:ascii="宋体" w:hAnsi="宋体"/>
          <w:sz w:val="21"/>
          <w:szCs w:val="21"/>
        </w:rPr>
        <w:t xml:space="preserve">，</w:t>
      </w:r>
      <w:r>
        <w:rPr>
          <w:rFonts w:hint="eastAsia" w:ascii="宋体" w:hAnsi="宋体"/>
          <w:sz w:val="21"/>
        </w:rPr>
        <w:t xml:space="preserve">结算金额达到合同总价或到</w:t>
      </w:r>
      <w:r>
        <w:rPr>
          <w:rFonts w:hint="eastAsia" w:ascii="宋体" w:hAnsi="宋体"/>
          <w:sz w:val="21"/>
          <w:szCs w:val="21"/>
        </w:rPr>
        <w:t xml:space="preserve">服务</w:t>
      </w:r>
      <w:r>
        <w:rPr>
          <w:rFonts w:hint="eastAsia" w:ascii="宋体" w:hAnsi="宋体"/>
          <w:sz w:val="21"/>
          <w:szCs w:val="21"/>
        </w:rPr>
        <w:t xml:space="preserve">期限后</w:t>
      </w:r>
      <w:r>
        <w:rPr>
          <w:rFonts w:hint="eastAsia" w:ascii="宋体" w:hAnsi="宋体"/>
          <w:sz w:val="21"/>
        </w:rPr>
        <w:t xml:space="preserve">合同自动终止。</w:t>
      </w:r>
      <w:r>
        <w:rPr>
          <w:rFonts w:hint="eastAsia" w:ascii="宋体" w:hAnsi="宋体"/>
          <w:sz w:val="21"/>
          <w:szCs w:val="21"/>
        </w:rPr>
        <w:t xml:space="preserve">服务期内，</w:t>
      </w:r>
      <w:r>
        <w:rPr>
          <w:rFonts w:hint="eastAsia" w:ascii="宋体" w:hAnsi="宋体"/>
          <w:sz w:val="21"/>
          <w:szCs w:val="21"/>
          <w:lang w:val="zh-CN" w:bidi="zh-CN"/>
        </w:rPr>
        <w:t xml:space="preserve">投标人</w:t>
      </w:r>
      <w:r>
        <w:rPr>
          <w:rFonts w:hint="eastAsia" w:ascii="宋体" w:hAnsi="宋体"/>
          <w:sz w:val="21"/>
          <w:szCs w:val="21"/>
          <w:lang w:bidi="zh-CN"/>
        </w:rPr>
        <w:t xml:space="preserve">应当及时</w:t>
      </w:r>
      <w:r>
        <w:rPr>
          <w:rFonts w:hint="eastAsia" w:ascii="宋体" w:hAnsi="宋体"/>
          <w:sz w:val="21"/>
          <w:szCs w:val="21"/>
          <w:lang w:val="zh-CN" w:bidi="zh-CN"/>
        </w:rPr>
        <w:t xml:space="preserve">响应</w:t>
      </w:r>
      <w:r>
        <w:rPr>
          <w:rFonts w:hint="eastAsia" w:ascii="宋体" w:hAnsi="宋体"/>
          <w:sz w:val="21"/>
          <w:szCs w:val="21"/>
          <w:lang w:bidi="zh-CN"/>
        </w:rPr>
        <w:t xml:space="preserve">并满足</w:t>
      </w:r>
      <w:r>
        <w:rPr>
          <w:rFonts w:hint="eastAsia" w:ascii="宋体" w:hAnsi="宋体"/>
          <w:sz w:val="21"/>
          <w:szCs w:val="21"/>
          <w:lang w:val="zh-CN" w:bidi="zh-CN"/>
        </w:rPr>
        <w:t xml:space="preserve">采购人要求</w:t>
      </w:r>
      <w:r>
        <w:rPr>
          <w:rFonts w:hint="eastAsia" w:ascii="宋体" w:hAnsi="宋体"/>
          <w:sz w:val="21"/>
          <w:szCs w:val="21"/>
          <w:lang w:bidi="zh-CN"/>
        </w:rPr>
        <w:t xml:space="preserve">的</w:t>
      </w:r>
      <w:r>
        <w:rPr>
          <w:rFonts w:hint="eastAsia" w:ascii="宋体" w:hAnsi="宋体"/>
          <w:sz w:val="21"/>
          <w:szCs w:val="21"/>
          <w:lang w:val="zh-CN" w:bidi="zh-CN"/>
        </w:rPr>
        <w:t xml:space="preserve">技术支持和培训</w:t>
      </w:r>
      <w:r>
        <w:rPr>
          <w:rFonts w:hint="eastAsia" w:ascii="宋体" w:hAnsi="宋体"/>
          <w:sz w:val="21"/>
          <w:szCs w:val="21"/>
          <w:lang w:bidi="zh-CN"/>
        </w:rPr>
        <w:t xml:space="preserve">需求。</w:t>
      </w:r>
      <w:r/>
    </w:p>
    <w:p>
      <w:pPr>
        <w:ind w:left="0" w:firstLine="420"/>
        <w:spacing w:line="360" w:lineRule="auto"/>
        <w:tabs>
          <w:tab w:val="left" w:pos="567" w:leader="none"/>
        </w:tabs>
        <w:rPr>
          <w:rFonts w:ascii="宋体" w:hAnsi="宋体"/>
          <w:sz w:val="21"/>
        </w:rPr>
      </w:pPr>
      <w:r>
        <w:rPr>
          <w:rFonts w:hint="eastAsia" w:ascii="宋体" w:hAnsi="宋体"/>
          <w:sz w:val="21"/>
        </w:rPr>
        <w:t xml:space="preserve">货物</w:t>
      </w:r>
      <w:r>
        <w:rPr>
          <w:rFonts w:ascii="宋体" w:hAnsi="宋体"/>
          <w:sz w:val="21"/>
        </w:rPr>
        <w:t xml:space="preserve">交付时间：</w:t>
      </w:r>
      <w:r>
        <w:rPr>
          <w:rFonts w:hint="eastAsia" w:ascii="宋体" w:hAnsi="宋体"/>
          <w:sz w:val="21"/>
        </w:rPr>
        <w:t xml:space="preserve">自本合同签订生效后，按采购方实际使用需求为准，分批采购，分批送货，采购方发出送货要求之日起7日内完成供货。</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项目实施的地点：</w:t>
      </w:r>
      <w:r>
        <w:rPr>
          <w:rFonts w:hint="eastAsia" w:ascii="宋体" w:hAnsi="宋体"/>
          <w:sz w:val="21"/>
        </w:rPr>
        <w:t xml:space="preserve">采购方</w:t>
      </w:r>
      <w:r>
        <w:rPr>
          <w:rFonts w:ascii="宋体" w:hAnsi="宋体"/>
          <w:sz w:val="21"/>
        </w:rPr>
        <w:t xml:space="preserve">指定地点。</w:t>
      </w:r>
      <w:r/>
    </w:p>
    <w:p>
      <w:pPr>
        <w:ind w:left="0" w:firstLine="420"/>
        <w:spacing w:line="360" w:lineRule="auto"/>
        <w:tabs>
          <w:tab w:val="left" w:pos="567" w:leader="none"/>
        </w:tabs>
        <w:rPr>
          <w:rFonts w:ascii="宋体" w:hAnsi="宋体"/>
          <w:sz w:val="21"/>
        </w:rPr>
      </w:pPr>
      <w:r>
        <w:rPr>
          <w:rFonts w:ascii="宋体" w:hAnsi="宋体"/>
          <w:sz w:val="21"/>
        </w:rPr>
        <w:t xml:space="preserve">3</w:t>
      </w:r>
      <w:r>
        <w:rPr>
          <w:rFonts w:hint="eastAsia" w:ascii="宋体" w:hAnsi="宋体"/>
          <w:sz w:val="21"/>
        </w:rPr>
        <w:t xml:space="preserve">、</w:t>
      </w:r>
      <w:r>
        <w:rPr>
          <w:rFonts w:ascii="宋体" w:hAnsi="宋体"/>
          <w:sz w:val="21"/>
        </w:rPr>
        <w:t xml:space="preserve">付款</w:t>
      </w:r>
      <w:r>
        <w:rPr>
          <w:rFonts w:hint="eastAsia" w:ascii="宋体" w:hAnsi="宋体"/>
          <w:sz w:val="21"/>
        </w:rPr>
        <w:t xml:space="preserve">步骤</w:t>
      </w:r>
      <w:r>
        <w:rPr>
          <w:rFonts w:ascii="宋体" w:hAnsi="宋体"/>
          <w:sz w:val="21"/>
        </w:rPr>
        <w:t xml:space="preserve">：</w:t>
      </w:r>
      <w:r>
        <w:rPr>
          <w:rFonts w:hint="eastAsia" w:ascii="宋体" w:hAnsi="宋体"/>
          <w:sz w:val="21"/>
        </w:rPr>
        <w:t xml:space="preserve">合同签订生效后，根据甲方采购计划，乙方应分批交货，在接到甲方发货通知后7日内完成该批次货物的交付。甲方在每批货物到达指定地点并经甲方验收合格后的一个月内办理</w:t>
      </w:r>
      <w:r>
        <w:rPr>
          <w:rFonts w:ascii="宋体" w:hAnsi="宋体"/>
          <w:sz w:val="21"/>
        </w:rPr>
        <w:t xml:space="preserve">向乙方支付</w:t>
      </w:r>
      <w:r>
        <w:rPr>
          <w:rFonts w:hint="eastAsia" w:ascii="宋体" w:hAnsi="宋体"/>
          <w:sz w:val="21"/>
        </w:rPr>
        <w:t xml:space="preserve">该批次货款的支付手续。甲方最终付款金额以实际交付货物金额为准。</w:t>
      </w:r>
      <w:r/>
    </w:p>
    <w:p>
      <w:pPr>
        <w:ind w:left="0" w:firstLine="420"/>
        <w:spacing w:line="360" w:lineRule="auto"/>
        <w:tabs>
          <w:tab w:val="left" w:pos="567" w:leader="none"/>
        </w:tabs>
        <w:rPr>
          <w:rFonts w:ascii="宋体" w:hAnsi="宋体"/>
          <w:sz w:val="21"/>
        </w:rPr>
      </w:pPr>
      <w:r>
        <w:rPr>
          <w:rFonts w:hint="eastAsia" w:ascii="宋体" w:hAnsi="宋体"/>
          <w:sz w:val="21"/>
        </w:rPr>
        <w:t xml:space="preserve">每批次结算金额由两部分组成：原材料（铝锭）金额+铝卷加工费</w:t>
      </w:r>
      <w:r/>
    </w:p>
    <w:p>
      <w:pPr>
        <w:ind w:left="0" w:firstLine="420"/>
        <w:spacing w:line="360" w:lineRule="auto"/>
        <w:tabs>
          <w:tab w:val="left" w:pos="567" w:leader="none"/>
        </w:tabs>
        <w:rPr>
          <w:rFonts w:ascii="宋体" w:hAnsi="宋体"/>
          <w:sz w:val="21"/>
        </w:rPr>
      </w:pPr>
      <w:r>
        <w:rPr>
          <w:rFonts w:hint="eastAsia" w:ascii="宋体" w:hAnsi="宋体"/>
          <w:sz w:val="21"/>
        </w:rPr>
        <w:t xml:space="preserve">原材料（铝锭）金额=下单当日“长江有色金属网”铝锭现货价（元/吨）×实际交付重量（吨）</w:t>
      </w:r>
      <w:r/>
    </w:p>
    <w:p>
      <w:pPr>
        <w:ind w:left="0" w:firstLine="420"/>
        <w:spacing w:line="360" w:lineRule="auto"/>
        <w:tabs>
          <w:tab w:val="left" w:pos="567" w:leader="none"/>
        </w:tabs>
        <w:rPr>
          <w:rFonts w:ascii="宋体" w:hAnsi="宋体"/>
          <w:sz w:val="21"/>
        </w:rPr>
      </w:pPr>
      <w:r>
        <w:rPr>
          <w:rFonts w:hint="eastAsia" w:ascii="宋体" w:hAnsi="宋体"/>
          <w:sz w:val="21"/>
        </w:rPr>
        <w:t xml:space="preserve">铝卷加工费=加工费单价最高限价×（1-中标优惠率）×当批采购铝锭加工成铝卷的面积数</w:t>
      </w:r>
      <w:r/>
    </w:p>
    <w:p>
      <w:pPr>
        <w:ind w:left="0" w:firstLine="420"/>
        <w:spacing w:line="360" w:lineRule="auto"/>
        <w:tabs>
          <w:tab w:val="left" w:pos="567" w:leader="none"/>
        </w:tabs>
        <w:rPr>
          <w:rFonts w:ascii="宋体" w:hAnsi="宋体"/>
          <w:sz w:val="21"/>
        </w:rPr>
      </w:pPr>
      <w:r>
        <w:rPr>
          <w:rFonts w:hint="eastAsia" w:ascii="宋体" w:hAnsi="宋体"/>
          <w:sz w:val="21"/>
        </w:rPr>
        <w:t xml:space="preserve">中标单位每次提请采购方付款前，应提供以下资料：</w:t>
      </w:r>
      <w:r/>
    </w:p>
    <w:p>
      <w:pPr>
        <w:ind w:left="0" w:firstLine="420"/>
        <w:spacing w:line="360" w:lineRule="auto"/>
        <w:tabs>
          <w:tab w:val="left" w:pos="567" w:leader="none"/>
        </w:tabs>
        <w:rPr>
          <w:rFonts w:ascii="宋体" w:hAnsi="宋体"/>
          <w:sz w:val="21"/>
        </w:rPr>
      </w:pPr>
      <w:r>
        <w:rPr>
          <w:rFonts w:hint="eastAsia" w:ascii="宋体" w:hAnsi="宋体"/>
          <w:sz w:val="21"/>
        </w:rPr>
        <w:t xml:space="preserve">（1）合法有效且符合采购方要求的发票；</w:t>
      </w:r>
      <w:r/>
    </w:p>
    <w:p>
      <w:pPr>
        <w:ind w:left="0" w:firstLine="420"/>
        <w:spacing w:line="360" w:lineRule="auto"/>
        <w:tabs>
          <w:tab w:val="left" w:pos="567" w:leader="none"/>
        </w:tabs>
        <w:rPr>
          <w:rFonts w:ascii="宋体" w:hAnsi="宋体"/>
          <w:sz w:val="21"/>
        </w:rPr>
      </w:pPr>
      <w:r>
        <w:rPr>
          <w:rFonts w:hint="eastAsia" w:ascii="宋体" w:hAnsi="宋体"/>
          <w:sz w:val="21"/>
        </w:rPr>
        <w:t xml:space="preserve">（2）铝锭下货单（需包含下单日长江铝锭的网页价格截图）；</w:t>
      </w:r>
      <w:r/>
    </w:p>
    <w:p>
      <w:pPr>
        <w:ind w:left="0" w:firstLine="420"/>
        <w:spacing w:line="360" w:lineRule="auto"/>
        <w:tabs>
          <w:tab w:val="left" w:pos="567" w:leader="none"/>
        </w:tabs>
        <w:rPr>
          <w:rFonts w:ascii="宋体" w:hAnsi="宋体"/>
          <w:sz w:val="21"/>
        </w:rPr>
      </w:pPr>
      <w:r>
        <w:rPr>
          <w:rFonts w:hint="eastAsia" w:ascii="宋体" w:hAnsi="宋体"/>
          <w:sz w:val="21"/>
        </w:rPr>
        <w:t xml:space="preserve">（3）交付铝卷称重单；</w:t>
      </w:r>
      <w:r/>
    </w:p>
    <w:p>
      <w:pPr>
        <w:ind w:left="0" w:firstLine="420"/>
        <w:spacing w:line="360" w:lineRule="auto"/>
        <w:tabs>
          <w:tab w:val="left" w:pos="567" w:leader="none"/>
        </w:tabs>
        <w:rPr>
          <w:rFonts w:ascii="宋体" w:hAnsi="宋体"/>
          <w:sz w:val="21"/>
        </w:rPr>
      </w:pPr>
      <w:r>
        <w:rPr>
          <w:rFonts w:hint="eastAsia" w:ascii="宋体" w:hAnsi="宋体"/>
          <w:sz w:val="21"/>
        </w:rPr>
        <w:t xml:space="preserve">（4）随货物附带的所有有关资料（如质量保证书等）；</w:t>
      </w:r>
      <w:r/>
    </w:p>
    <w:p>
      <w:pPr>
        <w:ind w:left="0" w:firstLine="420"/>
        <w:spacing w:line="360" w:lineRule="auto"/>
        <w:tabs>
          <w:tab w:val="left" w:pos="567" w:leader="none"/>
        </w:tabs>
        <w:rPr>
          <w:rFonts w:ascii="宋体" w:hAnsi="宋体"/>
          <w:sz w:val="21"/>
        </w:rPr>
      </w:pPr>
      <w:r>
        <w:rPr>
          <w:rFonts w:hint="eastAsia" w:ascii="宋体" w:hAnsi="宋体"/>
          <w:sz w:val="21"/>
        </w:rPr>
        <w:t xml:space="preserve">（5）由采购方和中标单位每次共同签章的《政府采购合同履行验收报告》（《政府采购合同履行验收报告》于本项目每次验收合格后提供）。</w:t>
      </w:r>
      <w:r/>
    </w:p>
    <w:p>
      <w:pPr>
        <w:ind w:left="0" w:firstLine="420"/>
        <w:spacing w:line="360" w:lineRule="auto"/>
        <w:tabs>
          <w:tab w:val="left" w:pos="567" w:leader="none"/>
        </w:tabs>
        <w:rPr>
          <w:rFonts w:ascii="宋体" w:hAnsi="宋体"/>
          <w:sz w:val="21"/>
        </w:rPr>
      </w:pPr>
      <w:r>
        <w:rPr>
          <w:rFonts w:hint="eastAsia" w:ascii="宋体" w:hAnsi="宋体"/>
          <w:sz w:val="21"/>
        </w:rPr>
        <w:t xml:space="preserve">若中标单位未按要求提供上述资料的，采购方有权迟延付款，且不承担逾期付款的违约责任。</w:t>
      </w:r>
      <w:r/>
    </w:p>
    <w:p>
      <w:pPr>
        <w:ind w:left="0" w:firstLine="420"/>
        <w:spacing w:line="360" w:lineRule="auto"/>
        <w:tabs>
          <w:tab w:val="left" w:pos="567" w:leader="none"/>
        </w:tabs>
        <w:rPr>
          <w:rFonts w:ascii="宋体" w:hAnsi="宋体"/>
          <w:sz w:val="21"/>
        </w:rPr>
      </w:pPr>
      <w:r>
        <w:rPr>
          <w:rFonts w:ascii="宋体" w:hAnsi="宋体"/>
          <w:sz w:val="21"/>
        </w:rPr>
        <w:t xml:space="preserve">付款方式：数字人民币支付或银行账户转账</w:t>
      </w:r>
      <w:r/>
    </w:p>
    <w:p>
      <w:pPr>
        <w:ind w:left="0" w:firstLine="420"/>
        <w:spacing w:line="360" w:lineRule="auto"/>
        <w:tabs>
          <w:tab w:val="left" w:pos="567" w:leader="none"/>
        </w:tabs>
        <w:rPr>
          <w:rFonts w:ascii="宋体" w:hAnsi="宋体"/>
          <w:sz w:val="21"/>
        </w:rPr>
      </w:pPr>
      <w:r>
        <w:rPr>
          <w:rFonts w:ascii="宋体" w:hAnsi="宋体"/>
          <w:sz w:val="21"/>
        </w:rPr>
        <w:t xml:space="preserve">4</w:t>
      </w:r>
      <w:r>
        <w:rPr>
          <w:rFonts w:hint="eastAsia" w:ascii="宋体" w:hAnsi="宋体"/>
          <w:sz w:val="21"/>
        </w:rPr>
        <w:t xml:space="preserve">、</w:t>
      </w:r>
      <w:bookmarkStart w:id="98" w:name="OLE_LINK46"/>
      <w:r/>
      <w:bookmarkStart w:id="99" w:name="OLE_LINK47"/>
      <w:r>
        <w:rPr>
          <w:rFonts w:ascii="宋体" w:hAnsi="宋体"/>
          <w:sz w:val="21"/>
        </w:rPr>
        <w:t xml:space="preserve">包装和运输要求</w:t>
      </w:r>
      <w:bookmarkEnd w:id="98"/>
      <w:r/>
      <w:bookmarkEnd w:id="99"/>
      <w:r>
        <w:rPr>
          <w:rFonts w:ascii="宋体" w:hAnsi="宋体"/>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（1）</w:t>
      </w:r>
      <w:r>
        <w:rPr>
          <w:rFonts w:hint="eastAsia" w:ascii="宋体" w:hAnsi="宋体"/>
          <w:sz w:val="21"/>
        </w:rPr>
        <w:t xml:space="preserve">铝卷内圈加500内径厚度为25mm纸芯，纸芯宽度公差+0/-0.5mm。</w:t>
      </w:r>
      <w:r/>
    </w:p>
    <w:p>
      <w:pPr>
        <w:ind w:left="0" w:firstLine="420"/>
        <w:spacing w:line="360" w:lineRule="auto"/>
        <w:tabs>
          <w:tab w:val="left" w:pos="567" w:leader="none"/>
        </w:tabs>
        <w:rPr>
          <w:rFonts w:ascii="宋体" w:hAnsi="宋体"/>
          <w:sz w:val="21"/>
        </w:rPr>
      </w:pPr>
      <w:r>
        <w:rPr>
          <w:rFonts w:hint="eastAsia" w:ascii="宋体" w:hAnsi="宋体"/>
          <w:sz w:val="21"/>
        </w:rPr>
        <w:t xml:space="preserve">（2）内圈贴标签。</w:t>
      </w:r>
      <w:r/>
    </w:p>
    <w:p>
      <w:pPr>
        <w:ind w:left="0" w:firstLine="420"/>
        <w:spacing w:line="360" w:lineRule="auto"/>
        <w:tabs>
          <w:tab w:val="left" w:pos="567" w:leader="none"/>
        </w:tabs>
        <w:rPr>
          <w:rFonts w:ascii="宋体" w:hAnsi="宋体"/>
          <w:sz w:val="21"/>
        </w:rPr>
      </w:pPr>
      <w:r>
        <w:rPr>
          <w:rFonts w:hint="eastAsia" w:ascii="宋体" w:hAnsi="宋体"/>
          <w:sz w:val="21"/>
        </w:rPr>
        <w:t xml:space="preserve">（3）选用铝卷专用木架；防止碰伤，使用塑钢打包带进行打包，铝卷筒芯朝侧，横向打包带不低于4道，纵向打包带不低于4道。</w:t>
      </w:r>
      <w:r/>
    </w:p>
    <w:p>
      <w:pPr>
        <w:ind w:left="0" w:firstLine="420"/>
        <w:spacing w:line="360" w:lineRule="auto"/>
        <w:tabs>
          <w:tab w:val="left" w:pos="567" w:leader="none"/>
        </w:tabs>
        <w:rPr>
          <w:rFonts w:ascii="宋体" w:hAnsi="宋体"/>
          <w:sz w:val="21"/>
        </w:rPr>
      </w:pPr>
      <w:r>
        <w:rPr>
          <w:rFonts w:hint="eastAsia" w:ascii="宋体" w:hAnsi="宋体"/>
          <w:sz w:val="21"/>
        </w:rPr>
        <w:t xml:space="preserve">（4）提供服务产生的交通费、运输费及其他相关费用由乙方承担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由于包装、运输不善等导致货物锈蚀、失缺或损坏，由中标人承担一切责任。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w:t>
      </w:r>
      <w:r>
        <w:rPr>
          <w:rFonts w:ascii="宋体" w:hAnsi="宋体"/>
          <w:sz w:val="21"/>
        </w:rPr>
        <w:t xml:space="preserve">本项目免费质量保证期要求不低于__</w:t>
      </w:r>
      <w:r>
        <w:rPr>
          <w:rFonts w:hint="eastAsia" w:ascii="宋体" w:hAnsi="宋体"/>
          <w:sz w:val="21"/>
        </w:rPr>
        <w:t xml:space="preserve">2</w:t>
      </w:r>
      <w:r>
        <w:rPr>
          <w:rFonts w:ascii="宋体" w:hAnsi="宋体"/>
          <w:sz w:val="21"/>
        </w:rPr>
        <w:t xml:space="preserve">__年</w:t>
      </w:r>
      <w:r>
        <w:rPr>
          <w:rFonts w:hint="eastAsia" w:ascii="宋体" w:hAnsi="宋体"/>
          <w:sz w:val="21"/>
        </w:rPr>
        <w:t xml:space="preserve">，</w:t>
      </w:r>
      <w:r>
        <w:rPr>
          <w:rFonts w:ascii="宋体" w:hAnsi="宋体"/>
          <w:sz w:val="21"/>
        </w:rPr>
        <w:t xml:space="preserve">免费质量保证期从</w:t>
      </w:r>
      <w:r>
        <w:rPr>
          <w:rFonts w:hint="eastAsia" w:ascii="宋体" w:hAnsi="宋体"/>
          <w:sz w:val="21"/>
        </w:rPr>
        <w:t xml:space="preserve">每批次下单的</w:t>
      </w:r>
      <w:r>
        <w:rPr>
          <w:rFonts w:ascii="宋体" w:hAnsi="宋体"/>
          <w:sz w:val="21"/>
        </w:rPr>
        <w:t xml:space="preserve">货物供货、安装、调试正常且经采购使用部门确认验收合格之日起算。</w:t>
      </w:r>
      <w:r>
        <w:rPr>
          <w:rFonts w:hint="eastAsia" w:ascii="宋体" w:hAnsi="宋体"/>
          <w:sz w:val="21"/>
        </w:rPr>
        <w:t xml:space="preserve">免费质量保证期内，</w:t>
      </w:r>
      <w:r>
        <w:rPr>
          <w:rFonts w:ascii="宋体" w:hAnsi="宋体"/>
          <w:sz w:val="21"/>
        </w:rPr>
        <w:t xml:space="preserve">中标人应提供7×24小时的售后服务,如发生质量问题的，在接到招标人电话后，须在2日内到达现场确认，</w:t>
      </w:r>
      <w:r>
        <w:rPr>
          <w:rFonts w:ascii="宋体" w:hAnsi="宋体"/>
          <w:sz w:val="21"/>
        </w:rPr>
        <w:t xml:space="preserve">5</w:t>
      </w:r>
      <w:r>
        <w:rPr>
          <w:rFonts w:ascii="宋体" w:hAnsi="宋体"/>
          <w:sz w:val="21"/>
        </w:rPr>
        <w:t xml:space="preserve">日内完成退换货，所产生的费用由中标人承担</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人员岗位职责：有相对固定的订单接收人员、货物运转全流程监管人员可供实时联系，如有人员变动须提前三个工作日告知</w:t>
      </w:r>
      <w:r>
        <w:rPr>
          <w:rFonts w:hint="eastAsia" w:ascii="宋体" w:hAnsi="宋体"/>
          <w:sz w:val="21"/>
        </w:rPr>
        <w:t xml:space="preserve">采购方</w:t>
      </w:r>
      <w:r>
        <w:rPr>
          <w:rFonts w:hint="eastAsia" w:ascii="宋体" w:hAnsi="宋体"/>
          <w:sz w:val="21"/>
        </w:rPr>
        <w:t xml:space="preserve">联系人。</w:t>
      </w:r>
      <w:r/>
    </w:p>
    <w:p>
      <w:pPr>
        <w:ind w:left="0" w:firstLine="420"/>
        <w:spacing w:line="360" w:lineRule="auto"/>
        <w:tabs>
          <w:tab w:val="left" w:pos="567" w:leader="none"/>
        </w:tabs>
        <w:rPr>
          <w:rFonts w:ascii="宋体" w:hAnsi="宋体"/>
          <w:sz w:val="21"/>
        </w:rPr>
      </w:pPr>
      <w:r>
        <w:rPr>
          <w:rFonts w:hint="eastAsia" w:ascii="宋体" w:hAnsi="宋体"/>
          <w:sz w:val="21"/>
        </w:rPr>
        <w:t xml:space="preserve">7、</w:t>
      </w:r>
      <w:r>
        <w:rPr>
          <w:rFonts w:hint="eastAsia" w:ascii="宋体" w:hAnsi="宋体"/>
          <w:sz w:val="21"/>
        </w:rPr>
        <w:t xml:space="preserve">验收</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采购单位将根据《江苏省财政厅关于印发&lt;江苏省政府采购履约验收管理办法&gt;的通知》（苏财规〔2024〕7号）相关要求，组织项目履约验收基本工作。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采购单位在组织履约验收前，将根据项目特点制定验收方案，明确履约验收的时间、方式、程序等内容，中标供应商应根据验收方案内容做好相应配合工作。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交付每批次货物前，中标单位应对货物的质量、规格、性能、数量、外观、随机备件备品、装箱单、随机资料、包装等进行详细而全面的检验，并出具一份检验合格证明和质量保证书，检验合格证明和质量保证书仅作为提请采购方验收的依据，但不能作为最终检验结果。</w:t>
      </w:r>
      <w:r>
        <w:rPr>
          <w:rFonts w:hint="eastAsia" w:ascii="宋体" w:hAnsi="宋体"/>
          <w:sz w:val="21"/>
        </w:rPr>
        <w:t xml:space="preserve">此处如产生费用，由中标单位承担</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bookmarkStart w:id="100" w:name="OLE_LINK18"/>
      <w:r/>
      <w:bookmarkStart w:id="101" w:name="OLE_LINK21"/>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bookmarkEnd w:id="100"/>
      <w:r/>
      <w:bookmarkEnd w:id="101"/>
      <w:r>
        <w:rPr>
          <w:rFonts w:hint="eastAsia" w:ascii="宋体" w:hAnsi="宋体"/>
          <w:sz w:val="21"/>
        </w:rPr>
        <w:t xml:space="preserve">采购方首先应核对该批次铝卷下单重量和最终交付铝卷重量，最终交付铝卷重量不得低于该批次铝卷下单重量且不高于下单重量5吨。再根据招标文件中的技术参数标准、商务要求和合同中的相关约定对该</w:t>
      </w:r>
      <w:r>
        <w:rPr>
          <w:rFonts w:hint="eastAsia" w:ascii="宋体" w:hAnsi="宋体"/>
          <w:sz w:val="21"/>
        </w:rPr>
        <w:t xml:space="preserve">批次货物进行现场验收，同时比较中标单位出具的检验证明和质量保证书，经检验无误后出具验收合格证明，并签署《政府采购合同履行验收报告》，该报告作为最终付款所需文件的组成部分。</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如该批次货物经采购方验收不合格的，中标单位应进行退换、返工、调整或采取其他补救措施，直至采购方再次验收合格。若本项目未通过采购方验收超过2次的，采购方有权单方面解除本合同，且中标单位应向采购方支付合同总金额20%的违约金。因退换、返工、调整等产生的一切费用，由中标单位自行承担，交付期限不予延期，构成延期交付的，中标单位承担延期交付的责任；给采购方造成损失的，中标单位应赔偿一切直接、间接损失。</w:t>
      </w:r>
      <w:r/>
    </w:p>
    <w:p>
      <w:pPr>
        <w:pStyle w:val="1010"/>
        <w:ind w:left="0" w:firstLine="0"/>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宋体" w:hAnsi="宋体"/>
          <w:sz w:val="21"/>
          <w:szCs w:val="21"/>
        </w:rPr>
        <w:t xml:space="preserve">2</w:t>
      </w:r>
      <w:r>
        <w:rPr>
          <w:rFonts w:hint="eastAsia" w:ascii="宋体" w:hAnsi="宋体"/>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w:t>
      </w:r>
      <w:r>
        <w:rPr>
          <w:rFonts w:hint="eastAsia" w:asciiTheme="minorEastAsia" w:hAnsiTheme="minorEastAsia" w:eastAsiaTheme="minorEastAsia"/>
          <w:sz w:val="21"/>
          <w:szCs w:val="21"/>
        </w:rPr>
        <w:t xml:space="preserve">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w:t>
      </w:r>
      <w:r>
        <w:rPr>
          <w:rFonts w:hint="eastAsia" w:ascii="宋体" w:hAnsi="宋体"/>
          <w:sz w:val="21"/>
        </w:rPr>
        <w:t xml:space="preserve">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8"/>
        <w:ind w:left="0" w:firstLine="0"/>
        <w:jc w:val="center"/>
        <w:rPr>
          <w:rFonts w:ascii="宋体" w:hAnsi="宋体"/>
          <w:b/>
          <w:sz w:val="44"/>
          <w:szCs w:val="22"/>
        </w:rPr>
      </w:pPr>
      <w:r/>
      <w:bookmarkStart w:id="102" w:name="_Toc5111"/>
      <w:r/>
      <w:bookmarkStart w:id="103" w:name="_Toc11789"/>
      <w:r/>
      <w:bookmarkStart w:id="104" w:name="_Hlk55741158"/>
      <w:r>
        <w:rPr>
          <w:rFonts w:hint="eastAsia" w:ascii="宋体" w:hAnsi="宋体"/>
          <w:b/>
          <w:sz w:val="44"/>
          <w:szCs w:val="22"/>
        </w:rPr>
        <w:br w:type="page" w:clear="all"/>
      </w:r>
      <w:bookmarkStart w:id="105" w:name="_Toc105397794"/>
      <w:r>
        <w:rPr>
          <w:rFonts w:hint="eastAsia" w:ascii="宋体" w:hAnsi="宋体"/>
          <w:b/>
          <w:sz w:val="44"/>
          <w:szCs w:val="22"/>
        </w:rPr>
        <w:t xml:space="preserve">第五章  </w:t>
      </w:r>
      <w:bookmarkStart w:id="106" w:name="合同的特殊条款"/>
      <w:r/>
      <w:bookmarkEnd w:id="106"/>
      <w:r>
        <w:rPr>
          <w:rFonts w:hint="eastAsia" w:ascii="宋体" w:hAnsi="宋体"/>
          <w:b/>
          <w:sz w:val="44"/>
          <w:szCs w:val="22"/>
        </w:rPr>
        <w:t xml:space="preserve">合同及主要条款</w:t>
      </w:r>
      <w:bookmarkEnd w:id="102"/>
      <w:r/>
      <w:bookmarkEnd w:id="103"/>
      <w:r/>
      <w:bookmarkEnd w:id="105"/>
      <w:r/>
      <w:r/>
    </w:p>
    <w:p>
      <w:pPr>
        <w:ind w:left="0"/>
        <w:jc w:val="center"/>
        <w:rPr>
          <w:rFonts w:ascii="宋体" w:hAnsi="宋体"/>
          <w:b/>
          <w:sz w:val="32"/>
          <w:szCs w:val="32"/>
        </w:rPr>
      </w:pPr>
      <w:r/>
      <w:bookmarkStart w:id="107" w:name="_Toc57376410"/>
      <w:r/>
      <w:bookmarkStart w:id="108" w:name="_Toc8564"/>
      <w:r/>
      <w:bookmarkStart w:id="109" w:name="_Toc27667"/>
      <w:r/>
      <w:bookmarkEnd w:id="104"/>
      <w:r>
        <w:rPr>
          <w:rFonts w:hint="eastAsia" w:ascii="宋体" w:hAnsi="宋体"/>
          <w:b/>
          <w:sz w:val="32"/>
          <w:szCs w:val="32"/>
        </w:rPr>
        <w:t xml:space="preserve">政府采购合同</w:t>
      </w:r>
      <w:r/>
    </w:p>
    <w:p>
      <w:pPr>
        <w:ind w:left="0" w:firstLine="422"/>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苏州市公安局交管支队车辆牌照制作用铝卷</w:t>
      </w:r>
      <w:r/>
    </w:p>
    <w:p>
      <w:pPr>
        <w:ind w:left="0" w:firstLine="422"/>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JSZC-320500-JZCG-G2026-0244</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甲方：苏州市公安局</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地址：苏州市相城区人民路3998号</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联系人：           </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联系电话：</w:t>
      </w:r>
      <w:r/>
    </w:p>
    <w:p>
      <w:pPr>
        <w:ind w:left="0" w:firstLine="480"/>
        <w:spacing w:line="360" w:lineRule="auto"/>
        <w:widowControl w:val="off"/>
        <w:rPr>
          <w:rFonts w:ascii="宋体" w:hAnsi="宋体"/>
          <w:color w:val="000000"/>
          <w:sz w:val="21"/>
          <w:szCs w:val="21"/>
        </w:rPr>
      </w:pPr>
      <w:r>
        <w:rPr>
          <w:rFonts w:ascii="宋体" w:hAnsi="宋体"/>
          <w:color w:val="000000"/>
          <w:sz w:val="21"/>
          <w:szCs w:val="21"/>
        </w:rPr>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乙方：</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地址：</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联系人：</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联系电话：</w:t>
      </w:r>
      <w:r/>
    </w:p>
    <w:p>
      <w:pPr>
        <w:ind w:left="0" w:firstLine="480"/>
        <w:spacing w:line="360" w:lineRule="auto"/>
        <w:widowControl w:val="off"/>
        <w:rPr>
          <w:rFonts w:ascii="宋体" w:hAnsi="宋体"/>
          <w:color w:val="000000"/>
          <w:sz w:val="21"/>
          <w:szCs w:val="21"/>
        </w:rPr>
      </w:pPr>
      <w:r>
        <w:rPr>
          <w:rFonts w:ascii="宋体" w:hAnsi="宋体"/>
          <w:color w:val="000000"/>
          <w:sz w:val="21"/>
          <w:szCs w:val="21"/>
        </w:rPr>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根据《中华人民共和国民法典》等相关法律法规的规定，甲乙双方就此次成交的【交管支队车辆牌照制作用铝卷】项目（以下简称“本项目”）购销事宜，签订本合同书，以兹共同遵守。</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（1）本合同书及本合同书签署后双方以书面形式确认的补充协议等；</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（2）中标通知书；</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（3）采购文件；</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（4）投标（响应）文件；</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（5）乙方在开评标过程中所作的其它承诺、声明、书面澄清等。</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以上文件视为是能互相说明的，如上述文件之间存在冲突或不一致的，以排列序位在前的文件为准，同一序位的文件以形成时间在后的为准。</w:t>
      </w:r>
      <w:r/>
    </w:p>
    <w:p>
      <w:pPr>
        <w:ind w:left="0" w:firstLine="480"/>
        <w:spacing w:line="360" w:lineRule="auto"/>
        <w:widowControl w:val="off"/>
        <w:rPr>
          <w:rFonts w:ascii="宋体" w:hAnsi="宋体"/>
          <w:color w:val="000000"/>
          <w:sz w:val="21"/>
          <w:szCs w:val="21"/>
        </w:rPr>
      </w:pPr>
      <w:r>
        <w:rPr>
          <w:rFonts w:hint="eastAsia" w:ascii="宋体" w:hAnsi="宋体"/>
          <w:b/>
          <w:bCs/>
          <w:color w:val="000000"/>
          <w:sz w:val="21"/>
          <w:szCs w:val="21"/>
        </w:rPr>
        <w:t xml:space="preserve">二、合同内容</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（一）项目内容：</w:t>
      </w:r>
      <w:r/>
    </w:p>
    <w:p>
      <w:pPr>
        <w:ind w:left="0" w:firstLine="480"/>
        <w:spacing w:line="360" w:lineRule="auto"/>
        <w:widowControl w:val="off"/>
        <w:rPr>
          <w:rFonts w:ascii="宋体" w:hAnsi="宋体"/>
          <w:b/>
          <w:bCs/>
          <w:sz w:val="21"/>
          <w:szCs w:val="21"/>
        </w:rPr>
      </w:pPr>
      <w:r>
        <w:rPr>
          <w:rFonts w:hint="eastAsia" w:ascii="宋体" w:hAnsi="宋体"/>
          <w:b/>
          <w:sz w:val="21"/>
          <w:szCs w:val="21"/>
        </w:rPr>
        <w:t xml:space="preserve">1、铝锭金额：铝锭价格</w:t>
      </w:r>
      <w:r>
        <w:rPr>
          <w:rFonts w:hint="eastAsia" w:ascii="宋体" w:hAnsi="宋体"/>
          <w:b/>
          <w:bCs/>
          <w:sz w:val="21"/>
          <w:szCs w:val="21"/>
        </w:rPr>
        <w:t xml:space="preserve">按每批下单当日的“长江有色金属网”铝锭现货价为标准，按需采购并支付。每批采购铝锭金额=下单当日长江铝锭现货价（元/吨）×实际交付重量（吨）“铝锭部分以该批次甲方验收合格成品铝卷对应的实际净重为结算数量；生产损耗、边角料、返工料及不合格品不得计入结算，采购文件另有明确约定的除外。”</w:t>
      </w:r>
      <w:r/>
    </w:p>
    <w:p>
      <w:pPr>
        <w:ind w:left="0" w:firstLine="480"/>
        <w:jc w:val="left"/>
        <w:spacing w:line="360" w:lineRule="auto"/>
        <w:widowControl w:val="off"/>
        <w:rPr>
          <w:rFonts w:ascii="宋体" w:hAnsi="宋体" w:cs="Times New Roman"/>
          <w:sz w:val="21"/>
          <w:szCs w:val="21"/>
        </w:rPr>
      </w:pPr>
      <w:r>
        <w:rPr>
          <w:rFonts w:hint="eastAsia" w:ascii="宋体" w:hAnsi="宋体"/>
          <w:b/>
          <w:bCs/>
          <w:sz w:val="21"/>
          <w:szCs w:val="21"/>
        </w:rPr>
        <w:t xml:space="preserve">2、铝卷加工费：</w:t>
      </w:r>
      <w:r>
        <w:rPr>
          <w:rFonts w:hint="eastAsia" w:ascii="宋体" w:hAnsi="宋体" w:cs="Times New Roman"/>
          <w:b/>
          <w:bCs/>
          <w:sz w:val="21"/>
          <w:szCs w:val="21"/>
        </w:rPr>
        <w:t xml:space="preserve">加工费单价最高</w:t>
      </w:r>
      <w:r>
        <w:rPr>
          <w:rFonts w:hint="eastAsia" w:ascii="宋体" w:hAnsi="宋体" w:cs="Times New Roman"/>
          <w:b/>
          <w:bCs/>
          <w:sz w:val="21"/>
          <w:szCs w:val="21"/>
        </w:rPr>
        <w:t xml:space="preserve">限价</w:t>
      </w:r>
      <w:r>
        <w:rPr>
          <w:rFonts w:hint="eastAsia" w:ascii="宋体" w:hAnsi="宋体"/>
          <w:b/>
          <w:bCs/>
          <w:sz w:val="21"/>
          <w:szCs w:val="21"/>
        </w:rPr>
        <w:t xml:space="preserve">×（1-</w:t>
      </w:r>
      <w:r>
        <w:rPr>
          <w:rFonts w:hint="eastAsia" w:ascii="宋体" w:hAnsi="宋体" w:cs="Times New Roman"/>
          <w:b/>
          <w:sz w:val="21"/>
          <w:szCs w:val="21"/>
        </w:rPr>
        <w:t xml:space="preserve">中标优惠率</w:t>
      </w:r>
      <w:r>
        <w:rPr>
          <w:rFonts w:hint="eastAsia" w:ascii="宋体" w:hAnsi="宋体"/>
          <w:b/>
          <w:bCs/>
          <w:sz w:val="21"/>
          <w:szCs w:val="21"/>
        </w:rPr>
        <w:t xml:space="preserve">）×</w:t>
      </w:r>
      <w:r>
        <w:rPr>
          <w:rFonts w:hint="eastAsia" w:ascii="宋体" w:hAnsi="宋体" w:cs="Times New Roman"/>
          <w:b/>
          <w:bCs/>
          <w:sz w:val="21"/>
          <w:szCs w:val="21"/>
        </w:rPr>
        <w:t xml:space="preserve">当批采购铝锭加工成铝卷的面积数；</w:t>
      </w:r>
      <w:r>
        <w:rPr>
          <w:rFonts w:ascii="宋体" w:hAnsi="宋体" w:cs="Times New Roman"/>
          <w:b/>
          <w:bCs/>
          <w:sz w:val="21"/>
          <w:szCs w:val="21"/>
        </w:rPr>
        <w:t xml:space="preserve">按甲方验收合格铝卷的实际净面积结算，并在附件中写明宽度、长度、卷数及面积计算规则。边料、损耗、返工和不合格品面积不计费。</w:t>
      </w:r>
      <w:r/>
    </w:p>
    <w:tbl>
      <w:tblPr>
        <w:tblW w:w="9498"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119"/>
        <w:gridCol w:w="2693"/>
        <w:gridCol w:w="2410"/>
        <w:gridCol w:w="2276"/>
      </w:tblGrid>
      <w:tr>
        <w:trPr>
          <w:jc w:val="center"/>
          <w:trHeight w:val="600"/>
        </w:trPr>
        <w:tc>
          <w:tcPr>
            <w:tcBorders>
              <w:top w:val="single" w:color="auto" w:sz="6" w:space="0"/>
              <w:left w:val="single" w:color="auto" w:sz="6" w:space="0"/>
              <w:bottom w:val="single" w:color="auto" w:sz="6" w:space="0"/>
              <w:right w:val="single" w:color="auto" w:sz="6" w:space="0"/>
            </w:tcBorders>
            <w:tcW w:w="2119" w:type="dxa"/>
            <w:vAlign w:val="center"/>
            <w:textDirection w:val="lrTb"/>
            <w:noWrap/>
          </w:tcPr>
          <w:p>
            <w:pPr>
              <w:ind w:left="0"/>
              <w:jc w:val="center"/>
              <w:spacing w:line="440" w:lineRule="exact"/>
              <w:widowControl w:val="off"/>
              <w:rPr>
                <w:rFonts w:ascii="宋体" w:hAnsi="宋体"/>
                <w:sz w:val="21"/>
                <w:szCs w:val="21"/>
              </w:rPr>
            </w:pPr>
            <w:r>
              <w:rPr>
                <w:rFonts w:hint="eastAsia" w:ascii="宋体" w:hAnsi="宋体"/>
                <w:sz w:val="21"/>
                <w:szCs w:val="21"/>
              </w:rPr>
              <w:t xml:space="preserve">项目名称</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tcPr>
          <w:p>
            <w:pPr>
              <w:ind w:left="0"/>
              <w:jc w:val="center"/>
              <w:spacing w:line="440" w:lineRule="exact"/>
              <w:widowControl w:val="off"/>
              <w:rPr>
                <w:rFonts w:ascii="宋体" w:hAnsi="宋体"/>
                <w:sz w:val="21"/>
                <w:szCs w:val="21"/>
              </w:rPr>
            </w:pPr>
            <w:r>
              <w:rPr>
                <w:rFonts w:hint="eastAsia" w:ascii="宋体" w:hAnsi="宋体"/>
                <w:sz w:val="21"/>
                <w:szCs w:val="21"/>
              </w:rPr>
              <w:t xml:space="preserve">规格</w:t>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tcPr>
          <w:p>
            <w:pPr>
              <w:ind w:left="0"/>
              <w:jc w:val="center"/>
              <w:spacing w:line="440" w:lineRule="exact"/>
              <w:widowControl w:val="off"/>
              <w:rPr>
                <w:rFonts w:ascii="宋体" w:hAnsi="宋体"/>
                <w:sz w:val="21"/>
                <w:szCs w:val="21"/>
              </w:rPr>
            </w:pPr>
            <w:r>
              <w:rPr>
                <w:rFonts w:hint="eastAsia" w:ascii="宋体" w:hAnsi="宋体"/>
                <w:sz w:val="21"/>
                <w:szCs w:val="21"/>
              </w:rPr>
              <w:t xml:space="preserve">加工费单价最高限价（元/㎡）</w:t>
            </w:r>
            <w:r/>
          </w:p>
        </w:tc>
        <w:tc>
          <w:tcPr>
            <w:tcBorders>
              <w:top w:val="single" w:color="auto" w:sz="6" w:space="0"/>
              <w:left w:val="single" w:color="auto" w:sz="6" w:space="0"/>
              <w:bottom w:val="single" w:color="auto" w:sz="6" w:space="0"/>
              <w:right w:val="single" w:color="auto" w:sz="4" w:space="0"/>
            </w:tcBorders>
            <w:tcW w:w="2276" w:type="dxa"/>
            <w:vAlign w:val="center"/>
            <w:textDirection w:val="lrTb"/>
            <w:noWrap/>
          </w:tcPr>
          <w:p>
            <w:pPr>
              <w:ind w:left="0"/>
              <w:jc w:val="center"/>
              <w:spacing w:line="440" w:lineRule="exact"/>
              <w:widowControl w:val="off"/>
              <w:rPr>
                <w:rFonts w:ascii="宋体" w:hAnsi="宋体"/>
                <w:sz w:val="21"/>
                <w:szCs w:val="21"/>
              </w:rPr>
            </w:pPr>
            <w:r>
              <w:rPr>
                <w:rFonts w:hint="eastAsia" w:ascii="宋体" w:hAnsi="宋体"/>
                <w:sz w:val="21"/>
                <w:szCs w:val="21"/>
              </w:rPr>
              <w:t xml:space="preserve">中标优惠率</w:t>
            </w:r>
            <w:r/>
          </w:p>
        </w:tc>
      </w:tr>
      <w:tr>
        <w:trPr>
          <w:jc w:val="center"/>
        </w:trPr>
        <w:tc>
          <w:tcPr>
            <w:tcBorders>
              <w:top w:val="single" w:color="auto" w:sz="6" w:space="0"/>
              <w:left w:val="single" w:color="auto" w:sz="6" w:space="0"/>
              <w:right w:val="single" w:color="auto" w:sz="6" w:space="0"/>
            </w:tcBorders>
            <w:tcW w:w="2119" w:type="dxa"/>
            <w:vAlign w:val="center"/>
            <w:vMerge w:val="restart"/>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交管支队车辆牌照制作用铝卷</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tcPr>
          <w:p>
            <w:pPr>
              <w:ind w:left="0"/>
              <w:jc w:val="center"/>
              <w:spacing w:line="400" w:lineRule="exact"/>
              <w:widowControl w:val="off"/>
              <w:rPr>
                <w:rFonts w:ascii="宋体" w:hAnsi="宋体"/>
                <w:sz w:val="21"/>
                <w:szCs w:val="21"/>
              </w:rPr>
            </w:pPr>
            <w:r>
              <w:rPr>
                <w:rFonts w:ascii="宋体" w:hAnsi="宋体"/>
                <w:sz w:val="21"/>
                <w:szCs w:val="21"/>
              </w:rPr>
              <w:t xml:space="preserve">1.2*226*C</w:t>
            </w:r>
            <w:r/>
          </w:p>
          <w:p>
            <w:pPr>
              <w:ind w:left="0"/>
              <w:jc w:val="center"/>
              <w:spacing w:line="400" w:lineRule="exact"/>
              <w:widowControl w:val="off"/>
              <w:rPr>
                <w:rFonts w:ascii="宋体" w:hAnsi="宋体"/>
                <w:sz w:val="21"/>
                <w:szCs w:val="21"/>
              </w:rPr>
            </w:pPr>
            <w:r>
              <w:rPr>
                <w:rFonts w:ascii="宋体" w:hAnsi="宋体"/>
                <w:sz w:val="21"/>
                <w:szCs w:val="21"/>
              </w:rPr>
              <w:t xml:space="preserve">（含氧化铝工艺）</w:t>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color w:val="000000"/>
                <w:sz w:val="21"/>
                <w:szCs w:val="21"/>
                <w:lang w:bidi="ar"/>
              </w:rPr>
              <w:t xml:space="preserve">15.88</w:t>
            </w:r>
            <w:r/>
          </w:p>
        </w:tc>
        <w:tc>
          <w:tcPr>
            <w:tcBorders>
              <w:top w:val="single" w:color="auto" w:sz="6" w:space="0"/>
              <w:left w:val="single" w:color="auto" w:sz="6" w:space="0"/>
              <w:right w:val="single" w:color="auto" w:sz="4" w:space="0"/>
            </w:tcBorders>
            <w:tcW w:w="2276" w:type="dxa"/>
            <w:vAlign w:val="center"/>
            <w:vMerge w:val="restart"/>
            <w:textDirection w:val="lrTb"/>
            <w:noWrap/>
          </w:tcPr>
          <w:p>
            <w:pPr>
              <w:ind w:left="0"/>
              <w:jc w:val="center"/>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6" w:space="0"/>
              <w:right w:val="single" w:color="auto" w:sz="6" w:space="0"/>
            </w:tcBorders>
            <w:tcW w:w="2119"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tcPr>
          <w:p>
            <w:pPr>
              <w:ind w:left="0"/>
              <w:jc w:val="center"/>
              <w:spacing w:line="400" w:lineRule="exact"/>
              <w:widowControl w:val="off"/>
              <w:rPr>
                <w:rFonts w:ascii="宋体" w:hAnsi="宋体"/>
                <w:sz w:val="21"/>
                <w:szCs w:val="21"/>
              </w:rPr>
            </w:pPr>
            <w:r>
              <w:rPr>
                <w:rFonts w:ascii="宋体" w:hAnsi="宋体"/>
                <w:sz w:val="21"/>
                <w:szCs w:val="21"/>
              </w:rPr>
              <w:t xml:space="preserve">1.0*145*C</w:t>
            </w:r>
            <w:r/>
          </w:p>
          <w:p>
            <w:pPr>
              <w:ind w:left="0"/>
              <w:jc w:val="center"/>
              <w:spacing w:line="400" w:lineRule="exact"/>
              <w:widowControl w:val="off"/>
              <w:rPr>
                <w:rFonts w:ascii="宋体" w:hAnsi="宋体"/>
                <w:sz w:val="21"/>
                <w:szCs w:val="21"/>
              </w:rPr>
            </w:pPr>
            <w:r>
              <w:rPr>
                <w:rFonts w:ascii="宋体" w:hAnsi="宋体"/>
                <w:sz w:val="21"/>
                <w:szCs w:val="21"/>
              </w:rPr>
              <w:t xml:space="preserve">（含氧化铝工艺）</w:t>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color w:val="000000"/>
                <w:sz w:val="21"/>
                <w:szCs w:val="21"/>
                <w:lang w:bidi="ar"/>
              </w:rPr>
              <w:t xml:space="preserve">13.24 </w:t>
            </w:r>
            <w:r/>
          </w:p>
        </w:tc>
        <w:tc>
          <w:tcPr>
            <w:tcBorders>
              <w:left w:val="single" w:color="auto" w:sz="6" w:space="0"/>
              <w:right w:val="single" w:color="auto" w:sz="4" w:space="0"/>
            </w:tcBorders>
            <w:tcW w:w="2276" w:type="dxa"/>
            <w:vMerge w:val="continue"/>
            <w:textDirection w:val="lrTb"/>
            <w:noWrap/>
          </w:tcPr>
          <w:p>
            <w:pPr>
              <w:ind w:left="0"/>
              <w:jc w:val="center"/>
              <w:spacing w:line="500" w:lineRule="exact"/>
              <w:widowControl w:val="off"/>
              <w:rPr>
                <w:rFonts w:ascii="宋体" w:hAnsi="宋体"/>
                <w:sz w:val="21"/>
                <w:szCs w:val="21"/>
              </w:rPr>
            </w:pPr>
            <w:r>
              <w:rPr>
                <w:rFonts w:ascii="宋体" w:hAnsi="宋体"/>
                <w:sz w:val="21"/>
                <w:szCs w:val="21"/>
              </w:rPr>
            </w:r>
            <w:r/>
          </w:p>
        </w:tc>
      </w:tr>
      <w:tr>
        <w:trPr>
          <w:jc w:val="center"/>
        </w:trPr>
        <w:tc>
          <w:tcPr>
            <w:tcBorders>
              <w:left w:val="single" w:color="auto" w:sz="6" w:space="0"/>
              <w:bottom w:val="single" w:color="auto" w:sz="6" w:space="0"/>
              <w:right w:val="single" w:color="auto" w:sz="6" w:space="0"/>
            </w:tcBorders>
            <w:tcW w:w="2119" w:type="dxa"/>
            <w:vAlign w:val="center"/>
            <w:vMerge w:val="continue"/>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tcPr>
          <w:p>
            <w:pPr>
              <w:ind w:left="0"/>
              <w:jc w:val="center"/>
              <w:spacing w:line="400" w:lineRule="exact"/>
              <w:widowControl w:val="off"/>
              <w:rPr>
                <w:rFonts w:ascii="宋体" w:hAnsi="宋体"/>
                <w:sz w:val="21"/>
                <w:szCs w:val="21"/>
              </w:rPr>
            </w:pPr>
            <w:r>
              <w:rPr>
                <w:rFonts w:ascii="宋体" w:hAnsi="宋体"/>
                <w:sz w:val="21"/>
                <w:szCs w:val="21"/>
              </w:rPr>
              <w:t xml:space="preserve">1.0*105*C</w:t>
            </w:r>
            <w:r/>
          </w:p>
          <w:p>
            <w:pPr>
              <w:ind w:left="0"/>
              <w:jc w:val="center"/>
              <w:spacing w:line="400" w:lineRule="exact"/>
              <w:widowControl w:val="off"/>
              <w:rPr>
                <w:rFonts w:ascii="宋体" w:hAnsi="宋体"/>
                <w:sz w:val="21"/>
                <w:szCs w:val="21"/>
              </w:rPr>
            </w:pPr>
            <w:r>
              <w:rPr>
                <w:rFonts w:ascii="宋体" w:hAnsi="宋体"/>
                <w:sz w:val="21"/>
                <w:szCs w:val="21"/>
              </w:rPr>
              <w:t xml:space="preserve">（不含氧化铝工艺）</w:t>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color w:val="000000"/>
                <w:sz w:val="21"/>
                <w:szCs w:val="21"/>
                <w:lang w:bidi="ar"/>
              </w:rPr>
              <w:t xml:space="preserve">8.22 </w:t>
            </w:r>
            <w:r/>
          </w:p>
        </w:tc>
        <w:tc>
          <w:tcPr>
            <w:tcBorders>
              <w:left w:val="single" w:color="auto" w:sz="6" w:space="0"/>
              <w:bottom w:val="single" w:color="auto" w:sz="6" w:space="0"/>
              <w:right w:val="single" w:color="auto" w:sz="4" w:space="0"/>
            </w:tcBorders>
            <w:tcW w:w="2276" w:type="dxa"/>
            <w:vMerge w:val="continue"/>
            <w:textDirection w:val="lrTb"/>
            <w:noWrap/>
          </w:tcPr>
          <w:p>
            <w:pPr>
              <w:ind w:left="0"/>
              <w:jc w:val="center"/>
              <w:spacing w:line="500" w:lineRule="exact"/>
              <w:widowControl w:val="off"/>
              <w:rPr>
                <w:rFonts w:ascii="宋体" w:hAnsi="宋体"/>
                <w:sz w:val="21"/>
                <w:szCs w:val="21"/>
              </w:rPr>
            </w:pPr>
            <w:r>
              <w:rPr>
                <w:rFonts w:ascii="宋体" w:hAnsi="宋体"/>
                <w:sz w:val="21"/>
                <w:szCs w:val="21"/>
              </w:rPr>
            </w:r>
            <w:r/>
          </w:p>
        </w:tc>
      </w:tr>
    </w:tbl>
    <w:p>
      <w:pPr>
        <w:ind w:left="0"/>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（二）交付期限：合同签订生效后，根据甲方采购计划，乙方应分批交货，在接到甲方发货通知后【  】（以中标结果为准）日内完成该批次货物的交付。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（三）交付地点：甲方指定地点。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（四）服务期限：两年，自     年    月    日至    年   月   日。（结算金额达到合同总价或到</w:t>
      </w:r>
      <w:r>
        <w:rPr>
          <w:rFonts w:hint="eastAsia" w:ascii="宋体" w:hAnsi="宋体"/>
          <w:sz w:val="21"/>
          <w:szCs w:val="21"/>
        </w:rPr>
        <w:t xml:space="preserve">服务</w:t>
      </w:r>
      <w:r>
        <w:rPr>
          <w:rFonts w:hint="eastAsia" w:ascii="宋体" w:hAnsi="宋体"/>
          <w:sz w:val="21"/>
          <w:szCs w:val="21"/>
        </w:rPr>
        <w:t xml:space="preserve">期限后</w:t>
      </w:r>
      <w:r>
        <w:rPr>
          <w:rFonts w:hint="eastAsia" w:ascii="宋体" w:hAnsi="宋体"/>
          <w:color w:val="000000"/>
          <w:sz w:val="21"/>
          <w:szCs w:val="21"/>
        </w:rPr>
        <w:t xml:space="preserve">合同自动终止）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（五）质保期：【  】年（以中标结果为准），免费质量保证期从每批次下单的货物供货、安装、调试正常且经采购使用部门确认验收合格之日起算。</w:t>
      </w:r>
      <w:r/>
    </w:p>
    <w:p>
      <w:pPr>
        <w:ind w:left="0"/>
        <w:spacing w:line="360" w:lineRule="auto"/>
        <w:widowControl w:val="off"/>
        <w:rPr>
          <w:rFonts w:ascii="宋体" w:hAnsi="宋体"/>
          <w:color w:val="000000"/>
          <w:sz w:val="21"/>
          <w:szCs w:val="21"/>
        </w:rPr>
      </w:pPr>
      <w:r>
        <w:rPr>
          <w:rFonts w:hint="eastAsia" w:ascii="宋体" w:hAnsi="宋体"/>
          <w:b/>
          <w:bCs/>
          <w:color w:val="000000"/>
          <w:sz w:val="21"/>
          <w:szCs w:val="21"/>
        </w:rPr>
        <w:t xml:space="preserve">     三、价格与支付</w:t>
      </w:r>
      <w:r/>
    </w:p>
    <w:p>
      <w:pPr>
        <w:ind w:left="0" w:firstLine="480"/>
        <w:spacing w:line="360" w:lineRule="auto"/>
        <w:widowControl w:val="off"/>
        <w:rPr>
          <w:rFonts w:ascii="宋体" w:hAnsi="宋体"/>
          <w:color w:val="000000"/>
          <w:sz w:val="21"/>
          <w:szCs w:val="21"/>
          <w:u w:val="single"/>
        </w:rPr>
      </w:pPr>
      <w:r>
        <w:rPr>
          <w:rFonts w:hint="eastAsia" w:ascii="宋体" w:hAnsi="宋体"/>
          <w:color w:val="000000"/>
          <w:sz w:val="21"/>
          <w:szCs w:val="21"/>
        </w:rPr>
        <w:t xml:space="preserve">（一）本合同金额按此次中标（成交）价格执行，</w:t>
      </w:r>
      <w:bookmarkStart w:id="110" w:name="_Hlk55399813"/>
      <w:r>
        <w:rPr>
          <w:rFonts w:hint="eastAsia" w:ascii="宋体" w:hAnsi="宋体"/>
          <w:color w:val="000000"/>
          <w:sz w:val="21"/>
          <w:szCs w:val="21"/>
        </w:rPr>
        <w:t xml:space="preserve">本合同总金额（含税）为人民币（大写）（¥：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rPr>
          <w:rFonts w:hint="eastAsia" w:ascii="宋体" w:hAnsi="宋体"/>
          <w:color w:val="000000"/>
          <w:sz w:val="21"/>
          <w:szCs w:val="21"/>
        </w:rPr>
        <w:t xml:space="preserve">。上述合同总金额</w:t>
      </w:r>
      <w:bookmarkEnd w:id="110"/>
      <w:r>
        <w:rPr>
          <w:rFonts w:hint="eastAsia" w:ascii="宋体" w:hAnsi="宋体"/>
          <w:color w:val="000000"/>
          <w:sz w:val="21"/>
          <w:szCs w:val="21"/>
        </w:rPr>
        <w:t xml:space="preserve">已包括</w:t>
      </w:r>
      <w:r>
        <w:rPr>
          <w:rFonts w:hint="eastAsia" w:ascii="宋体" w:hAnsi="宋体"/>
          <w:color w:val="000000"/>
          <w:sz w:val="21"/>
          <w:szCs w:val="21"/>
          <w:lang w:val="zh-CN"/>
        </w:rPr>
        <w:t xml:space="preserve">响应产品、</w:t>
      </w:r>
      <w:bookmarkStart w:id="111" w:name="_Hlk32483319"/>
      <w:r>
        <w:rPr>
          <w:rFonts w:hint="eastAsia" w:ascii="宋体" w:hAnsi="宋体"/>
          <w:color w:val="000000"/>
          <w:sz w:val="21"/>
          <w:szCs w:val="21"/>
          <w:lang w:val="zh-CN"/>
        </w:rPr>
        <w:t xml:space="preserve">安装辅材及其备品备件和专用工具费用</w:t>
      </w:r>
      <w:bookmarkEnd w:id="111"/>
      <w:r>
        <w:rPr>
          <w:rFonts w:hint="eastAsia" w:ascii="宋体" w:hAnsi="宋体"/>
          <w:color w:val="000000"/>
          <w:sz w:val="21"/>
          <w:szCs w:val="21"/>
          <w:lang w:val="zh-CN"/>
        </w:rPr>
        <w:t xml:space="preserve">、税费、包装、运至最终目的地的运输、保险、现场安装调试、检测验收、技术支持与培训、质保和售后服务及相关劳务支出等</w:t>
      </w:r>
      <w:r>
        <w:rPr>
          <w:rFonts w:hint="eastAsia" w:ascii="宋体" w:hAnsi="宋体"/>
          <w:color w:val="000000"/>
          <w:sz w:val="21"/>
          <w:szCs w:val="21"/>
        </w:rPr>
        <w:t xml:space="preserve">履行本合同</w:t>
      </w:r>
      <w:r>
        <w:rPr>
          <w:rFonts w:hint="eastAsia" w:ascii="宋体" w:hAnsi="宋体"/>
          <w:color w:val="000000"/>
          <w:sz w:val="21"/>
          <w:szCs w:val="21"/>
          <w:lang w:val="zh-CN"/>
        </w:rPr>
        <w:t xml:space="preserve">所发生的全部费用以及</w:t>
      </w:r>
      <w:r>
        <w:rPr>
          <w:rFonts w:hint="eastAsia" w:ascii="宋体" w:hAnsi="宋体"/>
          <w:color w:val="000000"/>
          <w:sz w:val="21"/>
          <w:szCs w:val="21"/>
        </w:rPr>
        <w:t xml:space="preserve">乙方</w:t>
      </w:r>
      <w:r>
        <w:rPr>
          <w:rFonts w:hint="eastAsia" w:ascii="宋体" w:hAnsi="宋体"/>
          <w:color w:val="000000"/>
          <w:sz w:val="21"/>
          <w:szCs w:val="21"/>
          <w:lang w:val="zh-CN"/>
        </w:rPr>
        <w:t xml:space="preserve">的企业利润、税金和政策性文件规定及合同包含的所有风险、责任等各项应有费用</w:t>
      </w:r>
      <w:r>
        <w:rPr>
          <w:rFonts w:hint="eastAsia" w:ascii="宋体" w:hAnsi="宋体"/>
          <w:bCs/>
          <w:color w:val="000000"/>
          <w:sz w:val="21"/>
          <w:szCs w:val="21"/>
        </w:rPr>
        <w:t xml:space="preserve">。</w:t>
      </w:r>
      <w:r>
        <w:rPr>
          <w:rFonts w:hint="eastAsia" w:ascii="宋体" w:hAnsi="宋体"/>
          <w:color w:val="000000"/>
          <w:sz w:val="21"/>
          <w:szCs w:val="21"/>
        </w:rPr>
        <w:t xml:space="preserve">除非本合同另有约定外，乙方不得再要求追加任何其他费用，本合同价格在实施期间不因市场变化因素而变动。</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（二）合同价款的支付及付款方式：</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1、付款流程：</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合同签订生效后，根据甲方采购计划，乙方应分批交货，在接到甲方发货通知后</w:t>
      </w:r>
      <w:r>
        <w:rPr>
          <w:rFonts w:hint="eastAsia" w:ascii="宋体" w:hAnsi="宋体"/>
          <w:sz w:val="21"/>
          <w:szCs w:val="21"/>
          <w:u w:val="single"/>
        </w:rPr>
        <w:t xml:space="preserve">      </w:t>
      </w:r>
      <w:r>
        <w:rPr>
          <w:rFonts w:hint="eastAsia" w:ascii="宋体" w:hAnsi="宋体"/>
          <w:sz w:val="21"/>
          <w:szCs w:val="21"/>
        </w:rPr>
        <w:t xml:space="preserve">日内完成该批次货物的交付。甲方在每批货物到达指定地点并经甲方验收合格后的一个月内办理向乙方支付该批次货款的支付手续。甲方最终付款金额以实际交付货物金额为准。</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2、</w:t>
      </w:r>
      <w:r>
        <w:rPr>
          <w:rFonts w:hint="eastAsia" w:ascii="宋体" w:hAnsi="宋体"/>
          <w:sz w:val="21"/>
          <w:szCs w:val="21"/>
        </w:rPr>
        <w:t xml:space="preserve">乙方每次提请甲方付款前，应提供以下资料：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（1）合法有效且符合甲方要求的发票；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（2）铝锭下货单（需包含下单日长江铝锭的网页价格截图）；</w:t>
      </w:r>
      <w:r/>
    </w:p>
    <w:p>
      <w:pPr>
        <w:ind w:left="0" w:firstLine="420"/>
        <w:spacing w:line="360" w:lineRule="auto"/>
        <w:widowControl w:val="off"/>
        <w:rPr>
          <w:rFonts w:ascii="宋体" w:hAnsi="宋体"/>
          <w:sz w:val="21"/>
          <w:szCs w:val="21"/>
        </w:rPr>
      </w:pPr>
      <w:r>
        <w:rPr>
          <w:rFonts w:hint="eastAsia" w:ascii="宋体" w:hAnsi="宋体"/>
          <w:sz w:val="21"/>
          <w:szCs w:val="21"/>
        </w:rPr>
        <w:t xml:space="preserve">（3）交付铝卷称重单；</w:t>
      </w:r>
      <w:r/>
    </w:p>
    <w:p>
      <w:pPr>
        <w:ind w:left="0" w:firstLine="420"/>
        <w:spacing w:line="360" w:lineRule="auto"/>
        <w:widowControl w:val="off"/>
        <w:rPr>
          <w:rFonts w:ascii="宋体" w:hAnsi="宋体"/>
          <w:sz w:val="21"/>
          <w:szCs w:val="21"/>
        </w:rPr>
      </w:pPr>
      <w:r>
        <w:rPr>
          <w:rFonts w:hint="eastAsia" w:ascii="宋体" w:hAnsi="宋体"/>
          <w:sz w:val="21"/>
          <w:szCs w:val="21"/>
        </w:rPr>
        <w:t xml:space="preserve">（4）随货物附带的所有有关资料（如质量保证书等）；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（5）由甲方和乙方每次共同签章的《政府采购合同履行验收报告》（《政府采购合同履行验收报告》于本项目经每次验收合格后提供）。</w:t>
      </w:r>
      <w:r/>
    </w:p>
    <w:p>
      <w:pPr>
        <w:ind w:left="0" w:firstLine="420"/>
        <w:spacing w:line="360" w:lineRule="auto"/>
        <w:widowControl w:val="off"/>
        <w:rPr>
          <w:rFonts w:ascii="宋体" w:hAnsi="宋体"/>
          <w:sz w:val="21"/>
          <w:szCs w:val="21"/>
        </w:rPr>
      </w:pPr>
      <w:r>
        <w:rPr>
          <w:rFonts w:hint="eastAsia" w:ascii="宋体" w:hAnsi="宋体"/>
          <w:sz w:val="21"/>
          <w:szCs w:val="21"/>
        </w:rPr>
        <w:t xml:space="preserve">若乙方未按要求提供上述资料的，甲方有权迟延付款，且不承担逾期付款的违约责任。</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3、付款方式：银行转账或数字人民币转账。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（1）乙方数字人民币账户信息如下：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账户名：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数字人民币账号（数币钱包ID）：</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（2）乙方银行转账账户信息如下：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开户名称：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    银行账号：</w:t>
      </w:r>
      <w:r/>
    </w:p>
    <w:p>
      <w:pPr>
        <w:ind w:left="0" w:firstLine="465"/>
        <w:spacing w:line="360" w:lineRule="auto"/>
        <w:widowControl w:val="off"/>
        <w:rPr>
          <w:rFonts w:ascii="宋体" w:hAnsi="宋体"/>
          <w:color w:val="000000"/>
          <w:sz w:val="21"/>
          <w:szCs w:val="21"/>
        </w:rPr>
      </w:pPr>
      <w:r>
        <w:rPr>
          <w:rFonts w:hint="eastAsia" w:ascii="宋体" w:hAnsi="宋体"/>
          <w:color w:val="000000"/>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w:t>
      </w:r>
      <w:r>
        <w:rPr>
          <w:rFonts w:hint="eastAsia" w:ascii="宋体" w:hAnsi="宋体"/>
          <w:color w:val="000000"/>
          <w:sz w:val="21"/>
          <w:szCs w:val="21"/>
        </w:rPr>
        <w:t xml:space="preserve">保函费、鉴定费等均由乙方承担。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5、合同价款为含税款，乙方承担因履行本合同产生的全部税费，并向甲方开具合法有效且符合甲方要求的发票：依法应由甲方代扣缴的除外。</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（三）履约保证金</w:t>
      </w:r>
      <w:r/>
    </w:p>
    <w:p>
      <w:pPr>
        <w:ind w:left="0" w:firstLine="422"/>
        <w:spacing w:line="480" w:lineRule="exact"/>
        <w:widowControl w:val="off"/>
        <w:rPr>
          <w:rFonts w:ascii="Wingdings" w:hAnsi="Wingdings" w:eastAsia="Wingdings" w:cs="Wingdings"/>
          <w:sz w:val="21"/>
          <w:szCs w:val="21"/>
        </w:rPr>
      </w:pPr>
      <w:r>
        <w:rPr>
          <w:rFonts w:hint="eastAsia" w:ascii="宋体" w:hAnsi="宋体"/>
          <w:sz w:val="21"/>
          <w:szCs w:val="21"/>
        </w:rPr>
        <w:t xml:space="preserve">是否收取履约保证金 ：</w:t>
      </w:r>
      <w:bookmarkStart w:id="112" w:name="OLE_LINK22"/>
      <w:r/>
      <w:bookmarkStart w:id="113" w:name="OLE_LINK29"/>
      <w:r>
        <w:rPr>
          <w:rFonts w:ascii="Wingdings 2" w:hAnsi="Wingdings 2" w:eastAsia="Wingdings 2" w:cs="Wingdings 2"/>
          <w:b/>
          <w:sz w:val="21"/>
          <w:szCs w:val="21"/>
        </w:rPr>
        <w:t xml:space="preserve">R</w:t>
      </w:r>
      <w:bookmarkEnd w:id="112"/>
      <w:r/>
      <w:bookmarkEnd w:id="113"/>
      <w:r>
        <w:rPr>
          <w:rFonts w:hint="eastAsia" w:cs="Wingdings" w:asciiTheme="minorEastAsia" w:hAnsiTheme="minorEastAsia" w:eastAsiaTheme="minorEastAsia"/>
          <w:sz w:val="21"/>
          <w:szCs w:val="21"/>
        </w:rPr>
        <w:t xml:space="preserve">是</w:t>
      </w:r>
      <w:r>
        <w:rPr>
          <w:rFonts w:ascii="Wingdings" w:hAnsi="Wingdings" w:eastAsia="Wingdings" w:cs="Wingdings"/>
          <w:sz w:val="21"/>
          <w:szCs w:val="21"/>
        </w:rPr>
        <w:t xml:space="preserve"></w:t>
      </w:r>
      <w:r>
        <w:rPr>
          <w:rFonts w:ascii="Wingdings" w:hAnsi="Wingdings" w:eastAsia="Wingdings" w:cs="Wingdings"/>
          <w:sz w:val="21"/>
          <w:szCs w:val="21"/>
        </w:rPr>
        <w:t xml:space="preserve"></w:t>
      </w:r>
      <w:r>
        <w:rPr>
          <w:rFonts w:ascii="Wingdings" w:hAnsi="Wingdings" w:eastAsia="Wingdings" w:cs="Wingdings"/>
          <w:sz w:val="21"/>
          <w:szCs w:val="21"/>
        </w:rPr>
        <w:t xml:space="preserve"></w:t>
      </w:r>
      <w:r>
        <w:rPr>
          <w:rFonts w:hint="eastAsia" w:cs="Wingdings" w:asciiTheme="minorEastAsia" w:hAnsiTheme="minorEastAsia" w:eastAsiaTheme="minorEastAsia"/>
          <w:sz w:val="21"/>
          <w:szCs w:val="21"/>
        </w:rPr>
        <w:t xml:space="preserve">否</w:t>
      </w:r>
      <w:r/>
    </w:p>
    <w:p>
      <w:pPr>
        <w:ind w:left="0" w:firstLine="422"/>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以支票、汇票、本票或者金融机构、担保机构出具的履约保函等非现金形式。</w:t>
      </w:r>
      <w:r/>
    </w:p>
    <w:p>
      <w:pPr>
        <w:ind w:left="0" w:firstLine="422"/>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hint="eastAsia" w:ascii="宋体" w:hAnsi="宋体"/>
          <w:sz w:val="21"/>
          <w:szCs w:val="21"/>
          <w:u w:val="single"/>
        </w:rPr>
        <w:t xml:space="preserve">合同金额的5</w:t>
      </w:r>
      <w:r>
        <w:rPr>
          <w:rFonts w:ascii="宋体" w:hAnsi="宋体"/>
          <w:sz w:val="21"/>
          <w:szCs w:val="21"/>
          <w:u w:val="single"/>
        </w:rPr>
        <w:t xml:space="preserve">%</w:t>
      </w:r>
      <w:r>
        <w:rPr>
          <w:rFonts w:hint="eastAsia" w:ascii="宋体" w:hAnsi="宋体"/>
          <w:sz w:val="21"/>
          <w:szCs w:val="21"/>
          <w:u w:val="single"/>
        </w:rPr>
        <w:t xml:space="preserve">。</w:t>
      </w:r>
      <w:r/>
    </w:p>
    <w:p>
      <w:pPr>
        <w:ind w:left="0" w:firstLine="422"/>
        <w:spacing w:line="480" w:lineRule="exact"/>
        <w:widowControl w:val="off"/>
        <w:rPr>
          <w:rFonts w:ascii="宋体" w:hAnsi="宋体"/>
          <w:sz w:val="21"/>
          <w:szCs w:val="21"/>
        </w:rPr>
      </w:pPr>
      <w:r>
        <w:rPr>
          <w:rFonts w:hint="eastAsia" w:ascii="宋体" w:hAnsi="宋体"/>
          <w:sz w:val="21"/>
          <w:szCs w:val="21"/>
        </w:rPr>
        <w:t xml:space="preserve">乙方应在合同签订后【20】日内向甲方提交本合同价款【5%】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2"/>
        <w:spacing w:line="480" w:lineRule="exact"/>
        <w:widowControl w:val="off"/>
        <w:rPr>
          <w:rFonts w:ascii="宋体" w:hAnsi="宋体"/>
          <w:sz w:val="21"/>
          <w:szCs w:val="21"/>
        </w:rPr>
      </w:pPr>
      <w:r>
        <w:rPr>
          <w:rFonts w:hint="eastAsia" w:ascii="宋体" w:hAnsi="宋体"/>
          <w:sz w:val="21"/>
          <w:szCs w:val="21"/>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2"/>
        <w:spacing w:line="480" w:lineRule="exact"/>
        <w:widowControl w:val="off"/>
        <w:rPr>
          <w:rFonts w:ascii="宋体" w:hAnsi="宋体"/>
          <w:sz w:val="21"/>
          <w:szCs w:val="21"/>
        </w:rPr>
      </w:pPr>
      <w:r>
        <w:rPr>
          <w:rFonts w:hint="eastAsia" w:ascii="宋体" w:hAnsi="宋体"/>
          <w:sz w:val="21"/>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rPr>
        <w:br/>
        <w:t xml:space="preserve">    </w:t>
      </w:r>
      <w:r>
        <w:rPr>
          <w:rFonts w:hint="eastAsia" w:ascii="宋体" w:hAnsi="宋体"/>
          <w:sz w:val="21"/>
          <w:szCs w:val="21"/>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480" w:lineRule="exact"/>
        <w:widowControl w:val="off"/>
      </w:pPr>
      <w:r>
        <w:rPr>
          <w:rFonts w:hint="eastAsia" w:ascii="宋体" w:hAnsi="宋体"/>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四、质量保证</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w:t>
      </w:r>
      <w:r>
        <w:rPr>
          <w:rFonts w:hint="eastAsia" w:ascii="宋体" w:hAnsi="宋体"/>
          <w:color w:val="000000"/>
          <w:sz w:val="21"/>
          <w:szCs w:val="21"/>
        </w:rPr>
        <w:t xml:space="preserve">包换，由此产生的一切费用均由乙方承担。</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（四）</w:t>
      </w:r>
      <w:bookmarkStart w:id="114" w:name="_Hlk32483710"/>
      <w:r>
        <w:rPr>
          <w:rFonts w:hint="eastAsia" w:ascii="宋体" w:hAnsi="宋体"/>
          <w:color w:val="000000"/>
          <w:sz w:val="21"/>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14"/>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五、包装</w:t>
      </w:r>
      <w:r/>
    </w:p>
    <w:p>
      <w:pPr>
        <w:ind w:left="0" w:firstLine="480"/>
        <w:spacing w:line="360" w:lineRule="auto"/>
        <w:widowControl w:val="off"/>
        <w:rPr>
          <w:rFonts w:ascii="宋体" w:hAnsi="宋体"/>
          <w:color w:val="000000"/>
          <w:sz w:val="21"/>
          <w:szCs w:val="21"/>
        </w:rPr>
      </w:pPr>
      <w:r>
        <w:rPr>
          <w:rFonts w:ascii="宋体" w:hAnsi="宋体"/>
          <w:color w:val="000000"/>
          <w:sz w:val="21"/>
          <w:szCs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（二）乙方应保证其提供的货物是原包装未拆封的商品，在交付甲方验收前不得拆箱。</w:t>
      </w:r>
      <w:r/>
    </w:p>
    <w:p>
      <w:pPr>
        <w:ind w:left="0" w:firstLine="422"/>
        <w:spacing w:line="360" w:lineRule="auto"/>
        <w:widowControl w:val="off"/>
        <w:rPr>
          <w:rFonts w:ascii="宋体" w:hAnsi="宋体"/>
          <w:b/>
          <w:bCs/>
          <w:color w:val="000000"/>
          <w:sz w:val="21"/>
          <w:szCs w:val="21"/>
        </w:rPr>
      </w:pPr>
      <w:r>
        <w:rPr>
          <w:rFonts w:ascii="宋体" w:hAnsi="宋体"/>
          <w:b/>
          <w:bCs/>
          <w:color w:val="000000"/>
          <w:sz w:val="21"/>
          <w:szCs w:val="21"/>
        </w:rPr>
        <w:t xml:space="preserve"> 六、标的物的交付</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（一）本项目货物的所有权自货物由乙方交付甲方时转移。</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（二）乙方应当按照本合同约定的期限和约定的地点交付货物。</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（三）乙方应当按照本合同约定或者交易习惯向甲方交付提取货物单证以外的有关单证和资料。</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（四）本合同中所称“交付”，除根据上下文明显指到货时交货外，均指完成安装调试后的交付。</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（五）乙方负责安排货物运输，因交货产生的运输、装卸、安装、保险等相关费用全部由乙方承担。货物在交付甲方并通过验收合格前，其灭失、损毁的风险由乙方承担。</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七、伴随服务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（一）乙方除应按照本合同约定及甲方的要求履行按期按量交付合格货物的义务外，还应当提供下列服</w:t>
      </w:r>
      <w:r>
        <w:rPr>
          <w:rFonts w:hint="eastAsia" w:ascii="宋体" w:hAnsi="宋体"/>
          <w:color w:val="000000"/>
          <w:sz w:val="21"/>
          <w:szCs w:val="21"/>
        </w:rPr>
        <w:t xml:space="preserve">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1、货物的现场安装、启动、调试、监督（如果必须安装、调试的话）；</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2、提供货物组装和一般维修所必需的工具；</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3、在本合同规定的期限内对所提供的货物实行运行监督、维修服务的前提条件是该服务并不能免除乙方在质量保证期内应承担的义务；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4、对甲方技术人员进行技术指导或培训服务。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（二）除本合同另有规定外，伴随服务的费用均已包含在本合同总价款中，甲方不再另行向乙方支付任何其他费用。</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八、分包与转包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（一）本合同项目不得转包与分包。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九、标的物的检验（检测）和验收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甲方根据本合同及采购文件规定的内容和验收标准进行验收，同时比较乙方出具的检验证明、该批次货物下单重量和最终交付重量，经检验（检测）无误后出具验收合格证明，该证明作为最终付款所需文件的组成部分。验收不合格的，乙方应进行返工、调整或采取其他补救措施，直至甲方再次验收合格。因返工、调整、验收等产生的一切费用，由乙方自行承担；给甲方造成损失的，乙方应赔偿一切直接、间接损失。</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三</w:t>
      </w:r>
      <w:r>
        <w:rPr>
          <w:rFonts w:hint="eastAsia" w:ascii="宋体" w:hAnsi="宋体"/>
          <w:color w:val="000000"/>
          <w:sz w:val="21"/>
          <w:szCs w:val="21"/>
        </w:rPr>
        <w:t xml:space="preserve">）如该批次货物经甲方验收不合格的，乙方应进行退换、返工、调整或采取其他补救措施，直至甲方再次验收合格。若本项目未通过甲方验收超过2次的，甲方有权单方面解除本合同，且乙方应向甲方支付本合同总金额【20】%的违约金。因退换、返工、调整等产生的一切费用，由乙方自行承担，交付期限不予延期，构成延期交付的，乙方承担延期交付的责任；给甲方造成损失的，乙方应赔偿一切直接、间接损失。</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四</w:t>
      </w:r>
      <w:r>
        <w:rPr>
          <w:rFonts w:hint="eastAsia" w:ascii="宋体" w:hAnsi="宋体"/>
          <w:color w:val="000000"/>
          <w:sz w:val="21"/>
          <w:szCs w:val="21"/>
        </w:rPr>
        <w:t xml:space="preserve">）如双方对验收结果有分歧，则以具有国家法定资质的第三方检验（检测）机构的检验（检测）结果为准。如检验（检测）合格，检验（检测）费由甲方承担，检验（检测）不合格，检验（检测）费由乙方承担。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五</w:t>
      </w:r>
      <w:r>
        <w:rPr>
          <w:rFonts w:hint="eastAsia" w:ascii="宋体" w:hAnsi="宋体"/>
          <w:color w:val="000000"/>
          <w:sz w:val="21"/>
          <w:szCs w:val="21"/>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六</w:t>
      </w:r>
      <w:r>
        <w:rPr>
          <w:rFonts w:hint="eastAsia" w:ascii="宋体" w:hAnsi="宋体"/>
          <w:color w:val="000000"/>
          <w:sz w:val="21"/>
          <w:szCs w:val="21"/>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left="0" w:firstLine="420"/>
        <w:spacing w:line="480" w:lineRule="exact"/>
        <w:widowControl w:val="off"/>
        <w:rPr>
          <w:rFonts w:ascii="宋体" w:hAnsi="宋体"/>
          <w:sz w:val="21"/>
          <w:szCs w:val="21"/>
        </w:rPr>
      </w:pPr>
      <w:r>
        <w:rPr>
          <w:rFonts w:hint="eastAsia" w:ascii="宋体" w:hAnsi="宋体"/>
          <w:sz w:val="21"/>
          <w:szCs w:val="21"/>
        </w:rPr>
        <w:t xml:space="preserve">（七）履约验收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15" w:name="OLE_LINK19"/>
      <w:r>
        <w:rPr>
          <w:rFonts w:ascii="Wingdings 2" w:hAnsi="Wingdings 2" w:eastAsia="Wingdings 2" w:cs="Wingdings 2"/>
          <w:b/>
          <w:sz w:val="21"/>
          <w:szCs w:val="21"/>
        </w:rPr>
        <w:t xml:space="preserve"></w:t>
      </w:r>
      <w:bookmarkEnd w:id="11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甲方应自本项目所有货物交付并完成安装、调试之日起15日内进行验收。特殊情况需延长的，由甲乙双方另行协商确定。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宋体" w:hAnsi="宋体"/>
          <w:b/>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包括但不限于组成合同文件所要求的服务内容或承诺，具体为本项目服务质量、服务进度、人员及设备配备情况、项目需求、服务承诺，合同履约时间、地点、方式等内容。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w:t>
      </w:r>
      <w:r>
        <w:rPr>
          <w:rFonts w:ascii="宋体" w:hAnsi="宋体"/>
          <w:bCs/>
          <w:sz w:val="21"/>
          <w:szCs w:val="21"/>
          <w:u w:val="single"/>
        </w:rPr>
        <w:t xml:space="preserve">1</w:t>
      </w:r>
      <w:r>
        <w:rPr>
          <w:rFonts w:hint="eastAsia" w:ascii="宋体" w:hAnsi="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w:t>
      </w:r>
      <w:r>
        <w:rPr>
          <w:rFonts w:ascii="宋体" w:hAnsi="宋体"/>
          <w:bCs/>
          <w:sz w:val="21"/>
          <w:szCs w:val="21"/>
          <w:u w:val="single"/>
        </w:rPr>
        <w:t xml:space="preserve">2</w:t>
      </w:r>
      <w:r>
        <w:rPr>
          <w:rFonts w:hint="eastAsia" w:ascii="宋体" w:hAnsi="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w:t>
      </w:r>
      <w:r>
        <w:rPr>
          <w:rFonts w:ascii="宋体" w:hAnsi="宋体"/>
          <w:bCs/>
          <w:sz w:val="21"/>
          <w:szCs w:val="21"/>
          <w:u w:val="single"/>
        </w:rPr>
        <w:t xml:space="preserve">3</w:t>
      </w:r>
      <w:r>
        <w:rPr>
          <w:rFonts w:hint="eastAsia" w:ascii="宋体" w:hAnsi="宋体"/>
          <w:bCs/>
          <w:sz w:val="21"/>
          <w:szCs w:val="21"/>
          <w:u w:val="single"/>
        </w:rPr>
        <w:t xml:space="preserve">）采购人将按照验收标准要求组织验收，验收内容和标准应包括服务质量，服务进度，人员、设备配备情况，行业、安全标准，项目需求、服务承诺，合同履约时间、地点、方式等内容。</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无   </w:t>
      </w:r>
      <w:r/>
    </w:p>
    <w:p>
      <w:pPr>
        <w:ind w:left="0" w:firstLine="422"/>
        <w:spacing w:line="360" w:lineRule="auto"/>
        <w:widowControl w:val="off"/>
        <w:rPr>
          <w:rFonts w:ascii="宋体" w:hAnsi="宋体"/>
          <w:b/>
          <w:bCs/>
          <w:color w:val="000000"/>
          <w:sz w:val="21"/>
          <w:szCs w:val="21"/>
        </w:rPr>
      </w:pPr>
      <w:r>
        <w:rPr>
          <w:rFonts w:ascii="宋体" w:hAnsi="宋体"/>
          <w:b/>
          <w:bCs/>
          <w:color w:val="000000"/>
          <w:sz w:val="21"/>
          <w:szCs w:val="21"/>
        </w:rPr>
        <w:t xml:space="preserve"> </w:t>
      </w:r>
      <w:r>
        <w:rPr>
          <w:rFonts w:hint="eastAsia" w:ascii="宋体" w:hAnsi="宋体"/>
          <w:b/>
          <w:bCs/>
          <w:color w:val="000000"/>
          <w:sz w:val="21"/>
          <w:szCs w:val="21"/>
        </w:rPr>
        <w:t xml:space="preserve">十</w:t>
      </w:r>
      <w:r>
        <w:rPr>
          <w:rFonts w:ascii="宋体" w:hAnsi="宋体"/>
          <w:b/>
          <w:bCs/>
          <w:color w:val="000000"/>
          <w:sz w:val="21"/>
          <w:szCs w:val="21"/>
        </w:rPr>
        <w:t xml:space="preserve">、标的物提出异议的时间和办法</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（一）甲方在验收过程中，应当于双方约定的验收期间内将货物的数量或质量不符合约定的情况及处理方式以书面形式通知乙方。若货物存在甲方无法检验（检测）的质量问题，则对该货物的检验（检测）不受</w:t>
      </w:r>
      <w:r>
        <w:rPr>
          <w:rFonts w:hint="eastAsia" w:ascii="宋体" w:hAnsi="宋体"/>
          <w:color w:val="000000"/>
          <w:sz w:val="21"/>
          <w:szCs w:val="21"/>
        </w:rPr>
        <w:t xml:space="preserve">验收期间的限制，但甲方应在发现质量问题后及时提出。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    十一、保密条款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ascii="宋体" w:hAnsi="宋体"/>
          <w:color w:val="000000"/>
          <w:sz w:val="21"/>
          <w:szCs w:val="21"/>
        </w:rPr>
      </w:pPr>
      <w:r>
        <w:rPr>
          <w:rFonts w:hint="eastAsia" w:ascii="宋体" w:hAnsi="宋体"/>
          <w:b/>
          <w:bCs/>
          <w:color w:val="000000"/>
          <w:sz w:val="21"/>
          <w:szCs w:val="21"/>
        </w:rPr>
        <w:t xml:space="preserve">    十二、售后服务</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（一）乙方将提供不少于【 】年的免费质量保证期，免费质量保证期从每批次下单的货物供货、安装、调试正常且经采购使用部门确认验收合格之日起算。</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（二）免费质保期内，乙方应提供7×24小时的售后服务,如发生质量问题的，在接到招标人电话后，须在2日内到达现场确认，5日内完成退换货，所产生的费用由乙方承担。</w:t>
      </w:r>
      <w:r/>
    </w:p>
    <w:p>
      <w:pPr>
        <w:ind w:left="0" w:firstLine="480"/>
        <w:spacing w:line="360" w:lineRule="auto"/>
        <w:widowControl w:val="off"/>
        <w:rPr>
          <w:rFonts w:ascii="宋体" w:hAnsi="宋体"/>
          <w:color w:val="000000"/>
          <w:sz w:val="21"/>
          <w:szCs w:val="21"/>
        </w:rPr>
      </w:pPr>
      <w:r>
        <w:rPr>
          <w:rFonts w:hint="eastAsia" w:ascii="宋体" w:hAnsi="宋体"/>
          <w:color w:val="000000"/>
          <w:sz w:val="21"/>
          <w:szCs w:val="21"/>
        </w:rPr>
        <w:t xml:space="preserve">（三））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left="0" w:firstLine="480"/>
        <w:spacing w:line="360" w:lineRule="auto"/>
        <w:widowControl w:val="off"/>
        <w:rPr>
          <w:rFonts w:ascii="宋体" w:hAnsi="宋体"/>
          <w:b/>
          <w:color w:val="000000"/>
          <w:sz w:val="21"/>
          <w:szCs w:val="21"/>
        </w:rPr>
      </w:pPr>
      <w:r>
        <w:rPr>
          <w:rFonts w:hint="eastAsia" w:ascii="宋体" w:hAnsi="宋体"/>
          <w:b/>
          <w:color w:val="000000"/>
          <w:sz w:val="21"/>
          <w:szCs w:val="21"/>
        </w:rPr>
        <w:t xml:space="preserve">十三、安全生产</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（一）</w:t>
      </w:r>
      <w:r>
        <w:rPr>
          <w:rFonts w:ascii="宋体" w:hAnsi="宋体"/>
          <w:color w:val="000000"/>
          <w:sz w:val="21"/>
          <w:szCs w:val="21"/>
        </w:rPr>
        <w:t xml:space="preserve">在项目实施及质保期间，</w:t>
      </w:r>
      <w:r>
        <w:rPr>
          <w:rFonts w:hint="eastAsia" w:ascii="宋体" w:hAnsi="宋体"/>
          <w:color w:val="000000"/>
          <w:sz w:val="21"/>
          <w:szCs w:val="21"/>
        </w:rPr>
        <w:t xml:space="preserve">乙方</w:t>
      </w:r>
      <w:r>
        <w:rPr>
          <w:rFonts w:ascii="宋体" w:hAnsi="宋体"/>
          <w:color w:val="000000"/>
          <w:sz w:val="21"/>
          <w:szCs w:val="21"/>
        </w:rPr>
        <w:t xml:space="preserve">应当配备必要的安全生产管理人员，负责强化项目实施人员安全教育和安全管理，如实施过程中存在人身安全风险的，</w:t>
      </w:r>
      <w:r>
        <w:rPr>
          <w:rFonts w:hint="eastAsia" w:ascii="宋体" w:hAnsi="宋体"/>
          <w:color w:val="000000"/>
          <w:sz w:val="21"/>
          <w:szCs w:val="21"/>
        </w:rPr>
        <w:t xml:space="preserve">乙方</w:t>
      </w:r>
      <w:r>
        <w:rPr>
          <w:rFonts w:ascii="宋体" w:hAnsi="宋体"/>
          <w:color w:val="000000"/>
          <w:sz w:val="21"/>
          <w:szCs w:val="21"/>
        </w:rPr>
        <w:t xml:space="preserve">应当为实施人员购买必要的人身安全保险。</w:t>
      </w:r>
      <w:r>
        <w:rPr>
          <w:rFonts w:ascii="宋体" w:hAnsi="宋体"/>
          <w:color w:val="000000"/>
          <w:sz w:val="21"/>
          <w:szCs w:val="21"/>
        </w:rPr>
        <w:br/>
      </w:r>
      <w:r>
        <w:rPr>
          <w:rFonts w:hint="eastAsia" w:ascii="宋体" w:hAnsi="宋体"/>
          <w:color w:val="000000"/>
          <w:sz w:val="21"/>
          <w:szCs w:val="21"/>
        </w:rPr>
        <w:t xml:space="preserve">    （二）</w:t>
      </w:r>
      <w:r>
        <w:rPr>
          <w:rFonts w:ascii="宋体" w:hAnsi="宋体"/>
          <w:color w:val="000000"/>
          <w:sz w:val="21"/>
          <w:szCs w:val="21"/>
        </w:rPr>
        <w:t xml:space="preserve">所有作业人员均需按照国家法律法规之规定，取得对应上岗资格证书、作业许可证书、特种作业证书等相关资格证书，方可上岗作业。</w:t>
      </w:r>
      <w:r>
        <w:rPr>
          <w:rFonts w:ascii="宋体" w:hAnsi="宋体"/>
          <w:color w:val="000000"/>
          <w:sz w:val="21"/>
          <w:szCs w:val="21"/>
        </w:rPr>
        <w:br/>
      </w:r>
      <w:r>
        <w:rPr>
          <w:rFonts w:hint="eastAsia" w:ascii="宋体" w:hAnsi="宋体"/>
          <w:color w:val="000000"/>
          <w:sz w:val="21"/>
          <w:szCs w:val="21"/>
        </w:rPr>
        <w:t xml:space="preserve">    （三）乙方</w:t>
      </w:r>
      <w:r>
        <w:rPr>
          <w:rFonts w:ascii="宋体" w:hAnsi="宋体"/>
          <w:color w:val="000000"/>
          <w:sz w:val="21"/>
          <w:szCs w:val="21"/>
        </w:rPr>
        <w:t xml:space="preserve">应按照法律法规制定安全作业规范，在项目实施过程中，</w:t>
      </w:r>
      <w:r>
        <w:rPr>
          <w:rFonts w:hint="eastAsia" w:ascii="宋体" w:hAnsi="宋体"/>
          <w:color w:val="000000"/>
          <w:sz w:val="21"/>
          <w:szCs w:val="21"/>
        </w:rPr>
        <w:t xml:space="preserve">乙方</w:t>
      </w:r>
      <w:r>
        <w:rPr>
          <w:rFonts w:ascii="宋体" w:hAnsi="宋体"/>
          <w:color w:val="000000"/>
          <w:sz w:val="21"/>
          <w:szCs w:val="21"/>
        </w:rPr>
        <w:t xml:space="preserve">一方发生的一切安全事故或给第三方造成的损害，由</w:t>
      </w:r>
      <w:r>
        <w:rPr>
          <w:rFonts w:hint="eastAsia" w:ascii="宋体" w:hAnsi="宋体"/>
          <w:color w:val="000000"/>
          <w:sz w:val="21"/>
          <w:szCs w:val="21"/>
        </w:rPr>
        <w:t xml:space="preserve">乙方</w:t>
      </w:r>
      <w:r>
        <w:rPr>
          <w:rFonts w:ascii="宋体" w:hAnsi="宋体"/>
          <w:color w:val="000000"/>
          <w:sz w:val="21"/>
          <w:szCs w:val="21"/>
        </w:rPr>
        <w:t xml:space="preserve">自行承担责任，</w:t>
      </w:r>
      <w:r>
        <w:rPr>
          <w:rFonts w:hint="eastAsia" w:ascii="宋体" w:hAnsi="宋体"/>
          <w:color w:val="000000"/>
          <w:sz w:val="21"/>
          <w:szCs w:val="21"/>
        </w:rPr>
        <w:t xml:space="preserve">甲方</w:t>
      </w:r>
      <w:r>
        <w:rPr>
          <w:rFonts w:ascii="宋体" w:hAnsi="宋体"/>
          <w:color w:val="000000"/>
          <w:sz w:val="21"/>
          <w:szCs w:val="21"/>
        </w:rPr>
        <w:t xml:space="preserve">不对</w:t>
      </w:r>
      <w:r>
        <w:rPr>
          <w:rFonts w:hint="eastAsia" w:ascii="宋体" w:hAnsi="宋体"/>
          <w:color w:val="000000"/>
          <w:sz w:val="21"/>
          <w:szCs w:val="21"/>
        </w:rPr>
        <w:t xml:space="preserve">乙方</w:t>
      </w:r>
      <w:r>
        <w:rPr>
          <w:rFonts w:ascii="宋体" w:hAnsi="宋体"/>
          <w:color w:val="000000"/>
          <w:sz w:val="21"/>
          <w:szCs w:val="21"/>
        </w:rPr>
        <w:t xml:space="preserve">项目实施人员负任何安全责任；若给</w:t>
      </w:r>
      <w:r>
        <w:rPr>
          <w:rFonts w:hint="eastAsia" w:ascii="宋体" w:hAnsi="宋体"/>
          <w:color w:val="000000"/>
          <w:sz w:val="21"/>
          <w:szCs w:val="21"/>
        </w:rPr>
        <w:t xml:space="preserve">甲方</w:t>
      </w:r>
      <w:r>
        <w:rPr>
          <w:rFonts w:ascii="宋体" w:hAnsi="宋体"/>
          <w:color w:val="000000"/>
          <w:sz w:val="21"/>
          <w:szCs w:val="21"/>
        </w:rPr>
        <w:t xml:space="preserve">造成损失和伤害的，</w:t>
      </w:r>
      <w:r>
        <w:rPr>
          <w:rFonts w:hint="eastAsia" w:ascii="宋体" w:hAnsi="宋体"/>
          <w:color w:val="000000"/>
          <w:sz w:val="21"/>
          <w:szCs w:val="21"/>
        </w:rPr>
        <w:t xml:space="preserve">乙方</w:t>
      </w:r>
      <w:r>
        <w:rPr>
          <w:rFonts w:ascii="宋体" w:hAnsi="宋体"/>
          <w:color w:val="000000"/>
          <w:sz w:val="21"/>
          <w:szCs w:val="21"/>
        </w:rPr>
        <w:t xml:space="preserve">应承担相应责任，赔偿一切直接、间接损失。</w:t>
      </w:r>
      <w:r/>
    </w:p>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    十四、违约责任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（一）甲方违约责任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1、本合同生效后，甲方无正当理由要求退货的，应向乙方支付本合同总金额20%的违约金，违约金不足以弥补损失的，乙方有权要求甲方补足。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2、甲方逾期支付合同价款的，每逾期1日，应向乙方支付逾期付款金额万分之四的违约金，</w:t>
      </w:r>
      <w:bookmarkStart w:id="116" w:name="_Hlk27642747"/>
      <w:r>
        <w:rPr>
          <w:rFonts w:hint="eastAsia" w:ascii="宋体" w:hAnsi="宋体"/>
          <w:color w:val="000000"/>
          <w:sz w:val="21"/>
          <w:szCs w:val="21"/>
        </w:rPr>
        <w:t xml:space="preserve">但甲方支付的该项违约金总额以逾期付款金额的20%为限</w:t>
      </w:r>
      <w:bookmarkEnd w:id="116"/>
      <w:r>
        <w:rPr>
          <w:rFonts w:hint="eastAsia" w:ascii="宋体" w:hAnsi="宋体"/>
          <w:color w:val="000000"/>
          <w:sz w:val="21"/>
          <w:szCs w:val="21"/>
        </w:rPr>
        <w:t xml:space="preserve">。应限定于验收合格、金额无争议、资料与发票齐全、账户正确且付款条件已成就的款项；因乙方原因或依法暂停付款的，不构成违约。</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3、甲方违反本合同规定，无正当理由拒绝接收乙方交付的合格标的物的，应当承担因此给乙方造成的损失。</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（二）乙方违约责任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1、乙方未能按本合同约定的期限交付质量符合本合同约定货物的，甲方有权按顺序采取以下措施：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（2）逾期超过30日，仍不能按质按量交付的，甲方有权直接解除本合同，同时乙方应当立即退回已收</w:t>
      </w:r>
      <w:r>
        <w:rPr>
          <w:rFonts w:hint="eastAsia" w:ascii="宋体" w:hAnsi="宋体"/>
          <w:color w:val="000000"/>
          <w:sz w:val="21"/>
          <w:szCs w:val="21"/>
        </w:rPr>
        <w:t xml:space="preserve">取的全部款项并向甲方支付本合同总金额【20】%的违约金。</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2、因乙方违约导致甲方解除合同的，甲方有权另行采购本合同约定的货物，乙方应当支付甲方因此额外支付的费用和受到的损失，包括但不限于: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6、本合同约定的乙方应付违约金不足以弥补甲方一切直接或间接损失的，乙方应当足额赔偿。</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8、乙方违反本合同第八条约定之情形的，除按相应条款承担违约责任外，甲方还有权依据本合同第十四条追究其违约责任。</w:t>
      </w:r>
      <w:r/>
    </w:p>
    <w:p>
      <w:pPr>
        <w:ind w:left="0" w:firstLine="422"/>
        <w:spacing w:line="360" w:lineRule="auto"/>
        <w:widowControl w:val="off"/>
        <w:rPr>
          <w:rFonts w:ascii="宋体" w:hAnsi="宋体"/>
          <w:color w:val="000000"/>
          <w:sz w:val="21"/>
          <w:szCs w:val="21"/>
        </w:rPr>
      </w:pPr>
      <w:r>
        <w:rPr>
          <w:rFonts w:hint="eastAsia" w:ascii="宋体" w:hAnsi="宋体"/>
          <w:b/>
          <w:bCs/>
          <w:color w:val="000000"/>
          <w:sz w:val="21"/>
          <w:szCs w:val="21"/>
        </w:rPr>
        <w:t xml:space="preserve">十五、不可抗力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（一）合同一方因不可抗力不能履行合同的，根据不可抗力的影响，部分或者全部免除责任。但合同一方延迟履行后发生不可抗力的，不能免除责任。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（二）合同一方因不可抗力不能履行合同的，应当在不可抗力发生后3日内通知对方，以减轻可能给对方造成的损失，并应当</w:t>
      </w:r>
      <w:bookmarkStart w:id="117" w:name="_Hlk62832803"/>
      <w:r>
        <w:rPr>
          <w:rFonts w:hint="eastAsia" w:ascii="宋体" w:hAnsi="宋体"/>
          <w:color w:val="000000"/>
          <w:sz w:val="21"/>
          <w:szCs w:val="21"/>
        </w:rPr>
        <w:t xml:space="preserve">在不可抗力通知发出后的7日</w:t>
      </w:r>
      <w:bookmarkEnd w:id="117"/>
      <w:r>
        <w:rPr>
          <w:rFonts w:hint="eastAsia" w:ascii="宋体" w:hAnsi="宋体"/>
          <w:color w:val="000000"/>
          <w:sz w:val="21"/>
          <w:szCs w:val="21"/>
        </w:rPr>
        <w:t xml:space="preserve">内提供书面证明文件。</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w:t>
      </w:r>
      <w:bookmarkStart w:id="118" w:name="_Hlk62832818"/>
      <w:r>
        <w:rPr>
          <w:rFonts w:hint="eastAsia" w:ascii="宋体" w:hAnsi="宋体"/>
          <w:color w:val="000000"/>
          <w:sz w:val="21"/>
          <w:szCs w:val="21"/>
        </w:rPr>
        <w:t xml:space="preserve">不可抗力事由消除后，合同继续履行或解除等相关事宜，由合同双方协商解决。</w:t>
      </w:r>
      <w:bookmarkEnd w:id="118"/>
      <w:r/>
      <w:r/>
    </w:p>
    <w:p>
      <w:pPr>
        <w:ind w:left="0"/>
        <w:spacing w:line="360" w:lineRule="auto"/>
        <w:widowControl w:val="off"/>
        <w:rPr>
          <w:rFonts w:ascii="宋体" w:hAnsi="宋体"/>
          <w:color w:val="000000"/>
          <w:sz w:val="21"/>
          <w:szCs w:val="21"/>
        </w:rPr>
      </w:pPr>
      <w:r>
        <w:rPr>
          <w:rFonts w:hint="eastAsia" w:ascii="宋体" w:hAnsi="宋体"/>
          <w:b/>
          <w:bCs/>
          <w:color w:val="000000"/>
          <w:sz w:val="21"/>
          <w:szCs w:val="21"/>
        </w:rPr>
        <w:t xml:space="preserve">     十六、索赔</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w:t>
      </w:r>
      <w:bookmarkStart w:id="119" w:name="_Hlk62832834"/>
      <w:r>
        <w:rPr>
          <w:rFonts w:hint="eastAsia" w:ascii="宋体" w:hAnsi="宋体"/>
          <w:color w:val="000000"/>
          <w:sz w:val="21"/>
          <w:szCs w:val="21"/>
        </w:rPr>
        <w:t xml:space="preserve">乙方交付的本合同货物的质量、数量、规格、性能等经检验（检测）、验收不合格的，</w:t>
      </w:r>
      <w:bookmarkEnd w:id="119"/>
      <w:r>
        <w:rPr>
          <w:rFonts w:hint="eastAsia" w:ascii="宋体" w:hAnsi="宋体"/>
          <w:color w:val="000000"/>
          <w:sz w:val="21"/>
          <w:szCs w:val="21"/>
        </w:rPr>
        <w:t xml:space="preserve">甲方有权根据具有国家法定资质的第三方检验（检测）机构出具的检验（检测）结果、验收证书向乙方提出索赔。</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（二）在本合同规定的检验（检测）期限和质量保证期内，如果乙方对甲方提出的索赔或异议有责任，则乙方应按甲方同意的下列一种或多种方式解决索赔事宜：</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1、乙方同意退货，并按本合同规定的货币形式将货款退还给甲方，并且承担由此发生的一切直接、间接</w:t>
      </w:r>
      <w:r>
        <w:rPr>
          <w:rFonts w:hint="eastAsia" w:ascii="宋体" w:hAnsi="宋体"/>
          <w:color w:val="000000"/>
          <w:sz w:val="21"/>
          <w:szCs w:val="21"/>
        </w:rPr>
        <w:t xml:space="preserve">损失和费用，包括利息、银行手续费、运费、总包配合费、保险费、检验（检测）费、仓储费、装卸费以及为保护退回货物所需的其他必要费用。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2、根据货物的低劣程度、损坏程度以及甲方遭受损失的数额，经甲乙双方协商确定降低货物的价格。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w:t>
      </w:r>
      <w:bookmarkStart w:id="120" w:name="_Hlk62832935"/>
      <w:r>
        <w:rPr>
          <w:rFonts w:hint="eastAsia" w:ascii="宋体" w:hAnsi="宋体"/>
          <w:color w:val="000000"/>
          <w:sz w:val="21"/>
          <w:szCs w:val="21"/>
        </w:rPr>
        <w:t xml:space="preserve">乙方应在收到甲方书面索赔通知后7日内，</w:t>
      </w:r>
      <w:bookmarkEnd w:id="120"/>
      <w:r>
        <w:rPr>
          <w:rFonts w:hint="eastAsia" w:ascii="宋体" w:hAnsi="宋体"/>
          <w:color w:val="000000"/>
          <w:sz w:val="21"/>
          <w:szCs w:val="21"/>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w:t>
      </w:r>
      <w:r>
        <w:rPr>
          <w:rFonts w:ascii="宋体" w:hAnsi="宋体"/>
          <w:color w:val="000000"/>
          <w:sz w:val="21"/>
          <w:szCs w:val="21"/>
        </w:rPr>
        <w:t xml:space="preserve">此金额不足以弥补甲方损失的，甲方有权要求乙方</w:t>
      </w:r>
      <w:r>
        <w:rPr>
          <w:rFonts w:hint="eastAsia" w:ascii="宋体" w:hAnsi="宋体"/>
          <w:color w:val="000000"/>
          <w:sz w:val="21"/>
          <w:szCs w:val="21"/>
        </w:rPr>
        <w:t xml:space="preserve">补足。 </w:t>
      </w:r>
      <w:r/>
    </w:p>
    <w:p>
      <w:pPr>
        <w:ind w:left="0" w:firstLine="422"/>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十七、合同的解除和转让</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（一）除《政府采购法》第49条、第50条第二款规定的情形及本合同约定的情形外，本合同签订后，甲乙双方不得擅自变更、解除或终止本合同。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（二）有下列情形之一的，合同一方可以解除合同：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1、因不可抗力致使不能实现合同目的的，未受不可抗力影响的一方有权解除合同；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2、因合同一方违约导致合同不能履行的，另一方有权解除合同；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3、乙方存在违反本合同第八条之情形的，甲方有权解除合同。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4、有权解除合同的一方，应当在违约事实或不可抗力发生后</w:t>
      </w:r>
      <w:r>
        <w:rPr>
          <w:rFonts w:ascii="宋体" w:hAnsi="宋体"/>
          <w:color w:val="000000"/>
          <w:sz w:val="21"/>
          <w:szCs w:val="21"/>
        </w:rPr>
        <w:t xml:space="preserve">30</w:t>
      </w:r>
      <w:r>
        <w:rPr>
          <w:rFonts w:hint="eastAsia" w:ascii="宋体" w:hAnsi="宋体"/>
          <w:color w:val="000000"/>
          <w:sz w:val="21"/>
          <w:szCs w:val="21"/>
        </w:rPr>
        <w:t xml:space="preserve">日内书面通知对方解除本合同，本合同在书面通知到达对方时解除。</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（三）未经甲方书面同意，乙方不得将本合同的部分或全部义务转让给任何第三方。</w:t>
      </w:r>
      <w:r/>
    </w:p>
    <w:p>
      <w:pPr>
        <w:ind w:left="0"/>
        <w:spacing w:line="360" w:lineRule="auto"/>
        <w:widowControl w:val="off"/>
        <w:rPr>
          <w:rFonts w:ascii="宋体" w:hAnsi="宋体"/>
          <w:color w:val="000000"/>
          <w:sz w:val="21"/>
          <w:szCs w:val="21"/>
        </w:rPr>
      </w:pPr>
      <w:r/>
      <w:bookmarkStart w:id="121" w:name="_Toc13543222"/>
      <w:r>
        <w:rPr>
          <w:rFonts w:hint="eastAsia" w:ascii="宋体" w:hAnsi="宋体"/>
          <w:b/>
          <w:bCs/>
          <w:color w:val="000000"/>
          <w:sz w:val="21"/>
          <w:szCs w:val="21"/>
        </w:rPr>
        <w:t xml:space="preserve">    十八、合同的生效</w:t>
      </w:r>
      <w:bookmarkEnd w:id="121"/>
      <w:r/>
      <w:r/>
    </w:p>
    <w:p>
      <w:pPr>
        <w:ind w:left="0" w:firstLine="420"/>
        <w:spacing w:line="360" w:lineRule="auto"/>
        <w:widowControl w:val="off"/>
        <w:rPr>
          <w:rFonts w:ascii="宋体" w:hAnsi="宋体"/>
          <w:color w:val="000000"/>
          <w:sz w:val="21"/>
          <w:szCs w:val="21"/>
        </w:rPr>
      </w:pPr>
      <w:r/>
      <w:bookmarkStart w:id="122" w:name="_Toc13543223"/>
      <w:r>
        <w:rPr>
          <w:rFonts w:hint="eastAsia" w:ascii="宋体" w:hAnsi="宋体"/>
          <w:sz w:val="21"/>
          <w:szCs w:val="21"/>
          <w:lang w:val="zh-CN"/>
        </w:rPr>
        <w:t xml:space="preserve">本合同经甲乙双方法定代表人或授权代表人签字并加盖公章后即生效，生效后须进行网上备案。</w:t>
      </w:r>
      <w:r/>
    </w:p>
    <w:p>
      <w:pPr>
        <w:ind w:left="0"/>
        <w:spacing w:line="360" w:lineRule="auto"/>
        <w:widowControl w:val="off"/>
        <w:rPr>
          <w:rFonts w:ascii="宋体" w:hAnsi="宋体"/>
          <w:color w:val="000000"/>
          <w:sz w:val="21"/>
          <w:szCs w:val="21"/>
        </w:rPr>
      </w:pPr>
      <w:r>
        <w:rPr>
          <w:rFonts w:hint="eastAsia" w:ascii="宋体" w:hAnsi="宋体"/>
          <w:b/>
          <w:bCs/>
          <w:color w:val="000000"/>
          <w:sz w:val="21"/>
          <w:szCs w:val="21"/>
        </w:rPr>
        <w:t xml:space="preserve">    十九、争议解决</w:t>
      </w:r>
      <w:bookmarkEnd w:id="122"/>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甲乙双方因履行本合同或与本合同有关的一切事项发生争议的，应友好协商解决；协商不成的，任何一方均有权向甲方所在地人民法院起诉。</w:t>
      </w:r>
      <w:bookmarkStart w:id="123" w:name="_Hlk62833016"/>
      <w:r>
        <w:rPr>
          <w:rFonts w:hint="eastAsia" w:ascii="宋体" w:hAnsi="宋体"/>
          <w:color w:val="000000"/>
          <w:sz w:val="21"/>
          <w:szCs w:val="21"/>
        </w:rPr>
        <w:t xml:space="preserve">因乙方违约或乙方追究甲方违约但不成立，导致甲方为处理此纠纷产生的费用由乙方承担，该费用包括但不限于公证费、诉讼费、保全费、鉴定费、执行费、律师费、差旅费等。</w:t>
      </w:r>
      <w:bookmarkStart w:id="124" w:name="_Toc13543224"/>
      <w:r/>
      <w:bookmarkEnd w:id="123"/>
      <w:r/>
      <w:r/>
    </w:p>
    <w:p>
      <w:pPr>
        <w:ind w:left="0"/>
        <w:spacing w:line="360" w:lineRule="auto"/>
        <w:widowControl w:val="off"/>
        <w:rPr>
          <w:rFonts w:ascii="宋体" w:hAnsi="宋体"/>
          <w:color w:val="000000"/>
          <w:sz w:val="21"/>
          <w:szCs w:val="21"/>
        </w:rPr>
      </w:pPr>
      <w:r>
        <w:rPr>
          <w:rFonts w:hint="eastAsia" w:ascii="宋体" w:hAnsi="宋体"/>
          <w:b/>
          <w:bCs/>
          <w:color w:val="000000"/>
          <w:sz w:val="21"/>
          <w:szCs w:val="21"/>
        </w:rPr>
        <w:t xml:space="preserve">    二十、</w:t>
      </w:r>
      <w:bookmarkEnd w:id="124"/>
      <w:r>
        <w:rPr>
          <w:rFonts w:hint="eastAsia" w:ascii="宋体" w:hAnsi="宋体"/>
          <w:b/>
          <w:bCs/>
          <w:color w:val="000000"/>
          <w:sz w:val="21"/>
          <w:szCs w:val="21"/>
        </w:rPr>
        <w:t xml:space="preserve">其他附则</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（一）合同份数：本合同一式【陆】份，甲乙双方各执【叁】份，各份合同具有同等法律效力。</w:t>
      </w:r>
      <w:r/>
    </w:p>
    <w:p>
      <w:pPr>
        <w:ind w:left="0" w:firstLine="480"/>
        <w:spacing w:line="360" w:lineRule="auto"/>
        <w:widowControl w:val="off"/>
        <w:rPr>
          <w:rFonts w:ascii="宋体" w:hAnsi="宋体"/>
          <w:bCs/>
          <w:color w:val="000000"/>
          <w:sz w:val="21"/>
          <w:szCs w:val="21"/>
        </w:rPr>
      </w:pPr>
      <w:r>
        <w:rPr>
          <w:rFonts w:hint="eastAsia" w:ascii="宋体" w:hAnsi="宋体"/>
          <w:color w:val="000000"/>
          <w:sz w:val="21"/>
          <w:szCs w:val="21"/>
        </w:rPr>
        <w:t xml:space="preserve">（二）本合同未尽事宜应按《中华人民共和国民法典》《中华人民共和国政府采购法》</w:t>
      </w:r>
      <w:bookmarkStart w:id="125" w:name="_Hlk32483171"/>
      <w:r>
        <w:rPr>
          <w:rFonts w:hint="eastAsia" w:ascii="宋体" w:hAnsi="宋体"/>
          <w:color w:val="000000"/>
          <w:sz w:val="21"/>
          <w:szCs w:val="21"/>
        </w:rPr>
        <w:t xml:space="preserve">以及其它法律、法规</w:t>
      </w:r>
      <w:bookmarkEnd w:id="125"/>
      <w:r>
        <w:rPr>
          <w:rFonts w:hint="eastAsia" w:ascii="宋体" w:hAnsi="宋体"/>
          <w:color w:val="000000"/>
          <w:sz w:val="21"/>
          <w:szCs w:val="21"/>
        </w:rPr>
        <w:t xml:space="preserve">之规定解释，</w:t>
      </w:r>
      <w:r>
        <w:rPr>
          <w:rFonts w:hint="eastAsia" w:ascii="宋体" w:hAnsi="宋体"/>
          <w:bCs/>
          <w:color w:val="000000"/>
          <w:sz w:val="21"/>
          <w:szCs w:val="21"/>
        </w:rPr>
        <w:t xml:space="preserve">在执行过程中甲乙双方应在不违背本合同和采购文件的原则下协商解决，协商结果以书面形式盖章记录，作为本合同的附件，与本合同具有同等法律效力。</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（三）</w:t>
      </w:r>
      <w:bookmarkStart w:id="126" w:name="_Hlk62833081"/>
      <w:r>
        <w:rPr>
          <w:rFonts w:hint="eastAsia" w:ascii="宋体" w:hAnsi="宋体"/>
          <w:bCs/>
          <w:color w:val="000000"/>
          <w:sz w:val="21"/>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（以下无正文）</w:t>
      </w:r>
      <w:bookmarkEnd w:id="126"/>
      <w:r/>
      <w:r/>
    </w:p>
    <w:p>
      <w:pPr>
        <w:ind w:left="0" w:firstLine="480"/>
        <w:spacing w:line="360" w:lineRule="auto"/>
        <w:widowControl w:val="off"/>
        <w:rPr>
          <w:rFonts w:ascii="宋体" w:hAnsi="宋体"/>
          <w:bCs/>
          <w:color w:val="000000"/>
          <w:sz w:val="21"/>
          <w:szCs w:val="21"/>
        </w:rPr>
      </w:pPr>
      <w:r>
        <w:rPr>
          <w:rFonts w:ascii="宋体" w:hAnsi="宋体"/>
          <w:bCs/>
          <w:color w:val="000000"/>
          <w:sz w:val="21"/>
          <w:szCs w:val="21"/>
        </w:rPr>
      </w:r>
      <w:r/>
    </w:p>
    <w:p>
      <w:pPr>
        <w:ind w:left="0" w:firstLine="480"/>
        <w:spacing w:line="360" w:lineRule="auto"/>
        <w:widowControl w:val="off"/>
        <w:rPr>
          <w:rFonts w:ascii="宋体" w:hAnsi="宋体"/>
          <w:bCs/>
          <w:color w:val="000000"/>
          <w:sz w:val="21"/>
          <w:szCs w:val="21"/>
        </w:rPr>
      </w:pPr>
      <w:r/>
      <w:bookmarkStart w:id="127" w:name="_Hlk62833094"/>
      <w:r>
        <w:rPr>
          <w:rFonts w:hint="eastAsia" w:ascii="宋体" w:hAnsi="宋体"/>
          <w:bCs/>
          <w:color w:val="000000"/>
          <w:sz w:val="21"/>
          <w:szCs w:val="21"/>
        </w:rPr>
        <w:t xml:space="preserve">甲方（盖章）：苏州市公安局</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法定（授权）代表人（签字）：</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日期：   年   月   日</w:t>
      </w:r>
      <w:r/>
    </w:p>
    <w:p>
      <w:pPr>
        <w:ind w:left="0" w:firstLine="480"/>
        <w:spacing w:line="360" w:lineRule="auto"/>
        <w:widowControl w:val="off"/>
        <w:rPr>
          <w:rFonts w:ascii="宋体" w:hAnsi="宋体"/>
          <w:bCs/>
          <w:color w:val="000000"/>
          <w:sz w:val="21"/>
          <w:szCs w:val="21"/>
        </w:rPr>
      </w:pPr>
      <w:r>
        <w:rPr>
          <w:rFonts w:ascii="宋体" w:hAnsi="宋体"/>
          <w:bCs/>
          <w:color w:val="000000"/>
          <w:sz w:val="21"/>
          <w:szCs w:val="21"/>
        </w:rPr>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乙方（盖章）：</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法定（授权）代表人（签字）：</w:t>
      </w:r>
      <w:r/>
    </w:p>
    <w:p>
      <w:pPr>
        <w:ind w:left="0" w:firstLine="48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日期：   年   月   日</w:t>
      </w:r>
      <w:bookmarkEnd w:id="127"/>
      <w:r/>
      <w:r/>
    </w:p>
    <w:p>
      <w:pPr>
        <w:ind w:left="0"/>
        <w:jc w:val="left"/>
        <w:spacing w:line="480" w:lineRule="exact"/>
        <w:rPr>
          <w:rFonts w:ascii="宋体" w:hAnsi="宋体"/>
          <w:b/>
          <w:sz w:val="21"/>
        </w:rPr>
      </w:pPr>
      <w:r>
        <w:rPr>
          <w:rFonts w:ascii="宋体" w:hAnsi="宋体"/>
          <w:b/>
          <w:sz w:val="21"/>
        </w:rPr>
      </w:r>
      <w:r/>
    </w:p>
    <w:p>
      <w:pPr>
        <w:ind w:left="0"/>
        <w:jc w:val="left"/>
        <w:rPr>
          <w:rFonts w:ascii="宋体" w:hAnsi="宋体"/>
          <w:b/>
          <w:sz w:val="44"/>
          <w:szCs w:val="22"/>
        </w:rPr>
      </w:pPr>
      <w:r/>
      <w:bookmarkStart w:id="128" w:name="_Toc105397795"/>
      <w:r>
        <w:rPr>
          <w:rFonts w:ascii="宋体" w:hAnsi="宋体"/>
          <w:b/>
          <w:sz w:val="44"/>
          <w:szCs w:val="22"/>
        </w:rPr>
        <w:br w:type="page" w:clear="all"/>
      </w:r>
      <w:r/>
    </w:p>
    <w:p>
      <w:pPr>
        <w:pStyle w:val="998"/>
        <w:ind w:left="0" w:firstLine="0"/>
        <w:jc w:val="center"/>
        <w:rPr>
          <w:rFonts w:ascii="宋体" w:hAnsi="宋体"/>
          <w:b/>
          <w:sz w:val="44"/>
          <w:szCs w:val="22"/>
        </w:rPr>
      </w:pPr>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 评标办法和评分标准</w:t>
      </w:r>
      <w:bookmarkEnd w:id="107"/>
      <w:r/>
      <w:bookmarkEnd w:id="108"/>
      <w:r/>
      <w:bookmarkEnd w:id="109"/>
      <w:r/>
      <w:bookmarkEnd w:id="128"/>
      <w:r/>
      <w:r/>
    </w:p>
    <w:p>
      <w:pPr>
        <w:ind w:left="0" w:firstLine="422"/>
        <w:spacing w:line="360" w:lineRule="auto"/>
        <w:rPr>
          <w:rFonts w:ascii="宋体" w:hAnsi="宋体"/>
          <w:b/>
          <w:sz w:val="21"/>
          <w:szCs w:val="21"/>
        </w:rPr>
      </w:pPr>
      <w:r/>
      <w:bookmarkStart w:id="130" w:name="_Toc16264"/>
      <w:r/>
      <w:bookmarkStart w:id="131" w:name="_Toc698"/>
      <w:r/>
      <w:bookmarkStart w:id="132" w:name="_Toc17476"/>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3" w:name="OLE_LINK17"/>
      <w:r/>
      <w:bookmarkStart w:id="13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3"/>
      <w:r/>
      <w:bookmarkEnd w:id="134"/>
      <w:r/>
      <w:bookmarkEnd w:id="135"/>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pPr>
      <w:r/>
      <w:r/>
    </w:p>
    <w:p>
      <w:pPr>
        <w:pStyle w:val="1016"/>
        <w:rPr>
          <w:rFonts w:ascii="宋体" w:hAnsi="宋体" w:cs="Times New Roman"/>
        </w:rPr>
      </w:pPr>
      <w:r>
        <w:rPr>
          <w:rFonts w:ascii="宋体" w:hAnsi="宋体" w:cs="Times New Roman"/>
        </w:rPr>
      </w:r>
      <w:r/>
    </w:p>
    <w:p>
      <w:r/>
      <w:r/>
    </w:p>
    <w:p>
      <w:pPr>
        <w:pStyle w:val="1010"/>
      </w:pPr>
      <w:r/>
      <w:r/>
    </w:p>
    <w:p>
      <w:r/>
      <w:r/>
    </w:p>
    <w:p>
      <w:pPr>
        <w:pStyle w:val="1010"/>
      </w:pPr>
      <w:r/>
      <w:r/>
    </w:p>
    <w:p>
      <w:r/>
      <w:r/>
    </w:p>
    <w:p>
      <w:pPr>
        <w:pStyle w:val="1010"/>
      </w:pPr>
      <w:r/>
      <w:r/>
    </w:p>
    <w:p>
      <w:r/>
      <w:r/>
    </w:p>
    <w:p>
      <w:pPr>
        <w:pStyle w:val="1010"/>
      </w:pPr>
      <w:r/>
      <w:r/>
    </w:p>
    <w:p>
      <w:r/>
      <w:r/>
    </w:p>
    <w:p>
      <w:pPr>
        <w:pStyle w:val="1010"/>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529"/>
        <w:gridCol w:w="1559"/>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52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w:t>
            </w:r>
            <w:r>
              <w:rPr>
                <w:rFonts w:ascii="宋体" w:hAnsi="宋体" w:cs="Tahoma"/>
                <w:b/>
                <w:color w:val="000000"/>
                <w:sz w:val="21"/>
                <w:szCs w:val="21"/>
              </w:rPr>
              <w:t xml:space="preserve">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w:t>
            </w:r>
            <w:r>
              <w:rPr>
                <w:rFonts w:hint="eastAsia" w:ascii="宋体" w:hAnsi="宋体"/>
                <w:color w:val="000000"/>
                <w:sz w:val="21"/>
                <w:szCs w:val="21"/>
                <w:lang w:bidi="ar"/>
              </w:rPr>
              <w:t xml:space="preserve">本次报价报的是优惠率，不报总价，优惠率是指</w:t>
            </w:r>
            <w:r>
              <w:rPr>
                <w:rFonts w:hint="eastAsia" w:ascii="宋体" w:hAnsi="宋体"/>
                <w:color w:val="000000"/>
                <w:sz w:val="21"/>
                <w:szCs w:val="21"/>
                <w:lang w:bidi="ar"/>
              </w:rPr>
              <w:t xml:space="preserve">预算单价的优惠比</w:t>
            </w:r>
            <w:r>
              <w:rPr>
                <w:rFonts w:hint="eastAsia" w:ascii="宋体" w:hAnsi="宋体"/>
                <w:color w:val="000000"/>
                <w:sz w:val="21"/>
                <w:szCs w:val="21"/>
                <w:lang w:bidi="ar"/>
              </w:rPr>
              <w:t xml:space="preserve">例</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w:t>
            </w:r>
            <w:r>
              <w:rPr>
                <w:rFonts w:hint="eastAsia" w:ascii="宋体" w:hAnsi="宋体"/>
                <w:color w:val="000000"/>
                <w:sz w:val="21"/>
                <w:szCs w:val="21"/>
                <w:lang w:bidi="ar"/>
              </w:rPr>
              <w:t xml:space="preserve">投标优惠率最高</w:t>
            </w:r>
            <w:r>
              <w:rPr>
                <w:rFonts w:hint="eastAsia" w:ascii="宋体" w:hAnsi="宋体"/>
                <w:color w:val="000000"/>
                <w:sz w:val="21"/>
                <w:szCs w:val="21"/>
                <w:lang w:bidi="ar"/>
              </w:rPr>
              <w:t xml:space="preserve">的为评标基准价，其他投标人的价格分按照下列公式计算（计算结果四舍五入保留两位小数）。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投标报价得分＝（1</w:t>
            </w:r>
            <w:r>
              <w:rPr>
                <w:rFonts w:ascii="宋体" w:hAnsi="宋体"/>
                <w:color w:val="000000"/>
                <w:sz w:val="21"/>
                <w:szCs w:val="21"/>
                <w:lang w:bidi="ar"/>
              </w:rPr>
              <w:t xml:space="preserve">-</w:t>
            </w:r>
            <w:r>
              <w:rPr>
                <w:rFonts w:hint="eastAsia" w:ascii="宋体" w:hAnsi="宋体"/>
                <w:color w:val="000000"/>
                <w:sz w:val="21"/>
                <w:szCs w:val="21"/>
                <w:lang w:bidi="ar"/>
              </w:rPr>
              <w:t xml:space="preserve">最高优惠率）/（</w:t>
            </w:r>
            <w:r>
              <w:rPr>
                <w:rFonts w:ascii="宋体" w:hAnsi="宋体"/>
                <w:color w:val="000000"/>
                <w:sz w:val="21"/>
                <w:szCs w:val="21"/>
                <w:lang w:bidi="ar"/>
              </w:rPr>
              <w:t xml:space="preserve">1-</w:t>
            </w:r>
            <w:r>
              <w:rPr>
                <w:rFonts w:hint="eastAsia" w:ascii="宋体" w:hAnsi="宋体"/>
                <w:color w:val="000000"/>
                <w:sz w:val="21"/>
                <w:szCs w:val="21"/>
                <w:lang w:bidi="ar"/>
              </w:rPr>
              <w:t xml:space="preserve">投标优惠率）×</w:t>
            </w:r>
            <w:r>
              <w:rPr>
                <w:rFonts w:ascii="宋体" w:hAnsi="宋体"/>
                <w:color w:val="000000"/>
                <w:sz w:val="21"/>
                <w:szCs w:val="21"/>
                <w:lang w:bidi="ar"/>
              </w:rPr>
              <w:t xml:space="preserve">4</w:t>
            </w:r>
            <w:r>
              <w:rPr>
                <w:rFonts w:ascii="宋体" w:hAnsi="宋体"/>
                <w:color w:val="000000"/>
                <w:sz w:val="21"/>
                <w:szCs w:val="21"/>
                <w:lang w:bidi="ar"/>
              </w:rPr>
              <w:t xml:space="preserve">0</w:t>
            </w:r>
            <w:r>
              <w:rPr>
                <w:rFonts w:hint="eastAsia" w:ascii="宋体" w:hAnsi="宋体"/>
                <w:color w:val="000000"/>
                <w:sz w:val="21"/>
                <w:szCs w:val="21"/>
                <w:lang w:bidi="ar"/>
              </w:rPr>
              <w:t xml:space="preserve">％×100</w:t>
            </w:r>
            <w:bookmarkStart w:id="136" w:name="OLE_LINK14"/>
            <w:r/>
            <w:bookmarkStart w:id="137" w:name="OLE_LINK15"/>
            <w:r/>
            <w:r/>
          </w:p>
          <w:p>
            <w:pPr>
              <w:ind w:left="0"/>
              <w:widowControl w:val="off"/>
              <w:rPr>
                <w:rFonts w:ascii="宋体" w:hAnsi="宋体"/>
                <w:sz w:val="21"/>
                <w:szCs w:val="21"/>
                <w:lang w:bidi="ar"/>
              </w:rPr>
            </w:pPr>
            <w:r>
              <w:rPr>
                <w:rFonts w:hint="eastAsia" w:ascii="宋体" w:hAnsi="宋体"/>
                <w:sz w:val="21"/>
                <w:szCs w:val="21"/>
                <w:lang w:bidi="ar"/>
              </w:rPr>
              <w:t xml:space="preserve">举例：</w:t>
            </w:r>
            <w:r/>
          </w:p>
          <w:p>
            <w:pPr>
              <w:ind w:left="0"/>
              <w:widowControl w:val="off"/>
              <w:rPr>
                <w:rFonts w:ascii="宋体" w:hAnsi="宋体"/>
                <w:color w:val="000000"/>
                <w:sz w:val="21"/>
                <w:szCs w:val="21"/>
                <w:lang w:bidi="ar"/>
              </w:rPr>
            </w:pPr>
            <w:r>
              <w:rPr>
                <w:rFonts w:hint="eastAsia" w:ascii="宋体" w:hAnsi="宋体"/>
                <w:sz w:val="21"/>
                <w:szCs w:val="21"/>
                <w:lang w:bidi="ar"/>
              </w:rPr>
              <w:t xml:space="preserve">A、B、C三家供应商各自的优惠率报价依次为</w:t>
            </w:r>
            <w:r>
              <w:rPr>
                <w:rFonts w:ascii="宋体" w:hAnsi="宋体"/>
                <w:sz w:val="21"/>
                <w:szCs w:val="21"/>
                <w:lang w:bidi="ar"/>
              </w:rPr>
              <w:t xml:space="preserve">1.00%</w:t>
            </w:r>
            <w:r>
              <w:rPr>
                <w:rFonts w:hint="eastAsia" w:ascii="宋体" w:hAnsi="宋体"/>
                <w:sz w:val="21"/>
                <w:szCs w:val="21"/>
                <w:lang w:bidi="ar"/>
              </w:rPr>
              <w:t xml:space="preserve">、2</w:t>
            </w:r>
            <w:r>
              <w:rPr>
                <w:rFonts w:ascii="宋体" w:hAnsi="宋体"/>
                <w:sz w:val="21"/>
                <w:szCs w:val="21"/>
                <w:lang w:bidi="ar"/>
              </w:rPr>
              <w:t xml:space="preserve">.00%</w:t>
            </w:r>
            <w:r>
              <w:rPr>
                <w:rFonts w:hint="eastAsia" w:ascii="宋体" w:hAnsi="宋体"/>
                <w:sz w:val="21"/>
                <w:szCs w:val="21"/>
                <w:lang w:bidi="ar"/>
              </w:rPr>
              <w:t xml:space="preserve">、3</w:t>
            </w:r>
            <w:r>
              <w:rPr>
                <w:rFonts w:ascii="宋体" w:hAnsi="宋体"/>
                <w:sz w:val="21"/>
                <w:szCs w:val="21"/>
                <w:lang w:bidi="ar"/>
              </w:rPr>
              <w:t xml:space="preserve">.00%</w:t>
            </w:r>
            <w:r>
              <w:rPr>
                <w:rFonts w:hint="eastAsia" w:ascii="宋体" w:hAnsi="宋体"/>
                <w:sz w:val="21"/>
                <w:szCs w:val="21"/>
                <w:lang w:bidi="ar"/>
              </w:rPr>
              <w:t xml:space="preserve">，则投标报价最低的为C供应商，其价格分为满分</w:t>
            </w:r>
            <w:r>
              <w:rPr>
                <w:rFonts w:ascii="宋体" w:hAnsi="宋体"/>
                <w:sz w:val="21"/>
                <w:szCs w:val="21"/>
                <w:lang w:bidi="ar"/>
              </w:rPr>
              <w:t xml:space="preserve">4</w:t>
            </w:r>
            <w:r>
              <w:rPr>
                <w:rFonts w:ascii="宋体" w:hAnsi="宋体"/>
                <w:sz w:val="21"/>
                <w:szCs w:val="21"/>
                <w:lang w:bidi="ar"/>
              </w:rPr>
              <w:t xml:space="preserve">0</w:t>
            </w:r>
            <w:r>
              <w:rPr>
                <w:rFonts w:hint="eastAsia" w:ascii="宋体" w:hAnsi="宋体"/>
                <w:sz w:val="21"/>
                <w:szCs w:val="21"/>
                <w:lang w:bidi="ar"/>
              </w:rPr>
              <w:t xml:space="preserve">分；</w:t>
            </w:r>
            <w:r/>
          </w:p>
          <w:p>
            <w:pPr>
              <w:pStyle w:val="1010"/>
              <w:ind w:left="0" w:firstLine="0"/>
              <w:rPr>
                <w:rFonts w:ascii="宋体" w:hAnsi="宋体"/>
                <w:sz w:val="21"/>
                <w:szCs w:val="21"/>
                <w:lang w:bidi="ar"/>
              </w:rPr>
            </w:pPr>
            <w:r>
              <w:rPr>
                <w:rFonts w:hint="eastAsia" w:ascii="宋体" w:hAnsi="宋体"/>
                <w:sz w:val="21"/>
                <w:szCs w:val="21"/>
                <w:lang w:bidi="ar"/>
              </w:rPr>
              <w:t xml:space="preserve">A供应商的投标报价得分：</w:t>
            </w:r>
            <w:bookmarkStart w:id="138" w:name="OLE_LINK23"/>
            <w:r/>
            <w:bookmarkStart w:id="139" w:name="OLE_LINK24"/>
            <w:r>
              <w:rPr>
                <w:rFonts w:hint="eastAsia" w:ascii="宋体" w:hAnsi="宋体"/>
                <w:sz w:val="21"/>
                <w:szCs w:val="21"/>
                <w:lang w:bidi="ar"/>
              </w:rPr>
              <w:t xml:space="preserve">（1</w:t>
            </w:r>
            <w:r>
              <w:rPr>
                <w:rFonts w:ascii="宋体" w:hAnsi="宋体"/>
                <w:sz w:val="21"/>
                <w:szCs w:val="21"/>
                <w:lang w:bidi="ar"/>
              </w:rPr>
              <w:t xml:space="preserve">-3.00%</w:t>
            </w:r>
            <w:r>
              <w:rPr>
                <w:rFonts w:hint="eastAsia" w:ascii="宋体" w:hAnsi="宋体"/>
                <w:sz w:val="21"/>
                <w:szCs w:val="21"/>
                <w:lang w:bidi="ar"/>
              </w:rPr>
              <w:t xml:space="preserve">）/（1</w:t>
            </w:r>
            <w:r>
              <w:rPr>
                <w:rFonts w:ascii="宋体" w:hAnsi="宋体"/>
                <w:sz w:val="21"/>
                <w:szCs w:val="21"/>
                <w:lang w:bidi="ar"/>
              </w:rPr>
              <w:t xml:space="preserve">-1.00%</w:t>
            </w:r>
            <w:r>
              <w:rPr>
                <w:rFonts w:hint="eastAsia" w:ascii="宋体" w:hAnsi="宋体"/>
                <w:sz w:val="21"/>
                <w:szCs w:val="21"/>
                <w:lang w:bidi="ar"/>
              </w:rPr>
              <w:t xml:space="preserve">）×</w:t>
            </w:r>
            <w:r>
              <w:rPr>
                <w:rFonts w:ascii="宋体" w:hAnsi="宋体"/>
                <w:sz w:val="21"/>
                <w:szCs w:val="21"/>
                <w:lang w:bidi="ar"/>
              </w:rPr>
              <w:t xml:space="preserve">4</w:t>
            </w:r>
            <w:r>
              <w:rPr>
                <w:rFonts w:hint="eastAsia" w:ascii="宋体" w:hAnsi="宋体"/>
                <w:sz w:val="21"/>
                <w:szCs w:val="21"/>
                <w:lang w:bidi="ar"/>
              </w:rPr>
              <w:t xml:space="preserve">0％×100</w:t>
            </w:r>
            <w:r>
              <w:rPr>
                <w:rFonts w:ascii="宋体" w:hAnsi="宋体"/>
                <w:sz w:val="21"/>
                <w:szCs w:val="21"/>
                <w:lang w:bidi="ar"/>
              </w:rPr>
              <w:t xml:space="preserve">=</w:t>
            </w:r>
            <w:r>
              <w:rPr>
                <w:rFonts w:ascii="宋体" w:hAnsi="宋体"/>
                <w:sz w:val="21"/>
                <w:szCs w:val="21"/>
                <w:lang w:bidi="ar"/>
              </w:rPr>
              <w:t xml:space="preserve">3</w:t>
            </w:r>
            <w:r>
              <w:rPr>
                <w:rFonts w:ascii="宋体" w:hAnsi="宋体"/>
                <w:sz w:val="21"/>
                <w:szCs w:val="21"/>
                <w:lang w:bidi="ar"/>
              </w:rPr>
              <w:t xml:space="preserve">9.</w:t>
            </w:r>
            <w:r>
              <w:rPr>
                <w:rFonts w:ascii="宋体" w:hAnsi="宋体"/>
                <w:sz w:val="21"/>
                <w:szCs w:val="21"/>
                <w:lang w:bidi="ar"/>
              </w:rPr>
              <w:t xml:space="preserve">19</w:t>
            </w:r>
            <w:r>
              <w:rPr>
                <w:rFonts w:hint="eastAsia" w:ascii="宋体" w:hAnsi="宋体"/>
                <w:sz w:val="21"/>
                <w:szCs w:val="21"/>
                <w:lang w:bidi="ar"/>
              </w:rPr>
              <w:t xml:space="preserve">分</w:t>
            </w:r>
            <w:bookmarkEnd w:id="138"/>
            <w:r/>
            <w:bookmarkEnd w:id="139"/>
            <w:r>
              <w:rPr>
                <w:rFonts w:hint="eastAsia" w:ascii="宋体" w:hAnsi="宋体"/>
                <w:sz w:val="21"/>
                <w:szCs w:val="21"/>
                <w:lang w:bidi="ar"/>
              </w:rPr>
              <w:t xml:space="preserve">；</w:t>
            </w:r>
            <w:r/>
          </w:p>
          <w:p>
            <w:pPr>
              <w:pStyle w:val="1010"/>
              <w:ind w:left="0" w:firstLine="0"/>
              <w:rPr>
                <w:lang w:bidi="ar"/>
              </w:rPr>
            </w:pPr>
            <w:r>
              <w:rPr>
                <w:rFonts w:hint="eastAsia" w:ascii="宋体" w:hAnsi="宋体"/>
                <w:sz w:val="21"/>
                <w:szCs w:val="21"/>
                <w:lang w:bidi="ar"/>
              </w:rPr>
              <w:t xml:space="preserve">B供应商的投标报价得分：（1-3</w:t>
            </w:r>
            <w:r>
              <w:rPr>
                <w:rFonts w:ascii="宋体" w:hAnsi="宋体"/>
                <w:sz w:val="21"/>
                <w:szCs w:val="21"/>
                <w:lang w:bidi="ar"/>
              </w:rPr>
              <w:t xml:space="preserve">.00</w:t>
            </w:r>
            <w:r>
              <w:rPr>
                <w:rFonts w:hint="eastAsia" w:ascii="宋体" w:hAnsi="宋体"/>
                <w:sz w:val="21"/>
                <w:szCs w:val="21"/>
                <w:lang w:bidi="ar"/>
              </w:rPr>
              <w:t xml:space="preserve">%）/（1-</w:t>
            </w:r>
            <w:r>
              <w:rPr>
                <w:rFonts w:ascii="宋体" w:hAnsi="宋体"/>
                <w:sz w:val="21"/>
                <w:szCs w:val="21"/>
                <w:lang w:bidi="ar"/>
              </w:rPr>
              <w:t xml:space="preserve">2.00</w:t>
            </w:r>
            <w:r>
              <w:rPr>
                <w:rFonts w:hint="eastAsia" w:ascii="宋体" w:hAnsi="宋体"/>
                <w:sz w:val="21"/>
                <w:szCs w:val="21"/>
                <w:lang w:bidi="ar"/>
              </w:rPr>
              <w:t xml:space="preserve">%）×</w:t>
            </w:r>
            <w:r>
              <w:rPr>
                <w:rFonts w:ascii="宋体" w:hAnsi="宋体"/>
                <w:sz w:val="21"/>
                <w:szCs w:val="21"/>
                <w:lang w:bidi="ar"/>
              </w:rPr>
              <w:t xml:space="preserve">4</w:t>
            </w:r>
            <w:r>
              <w:rPr>
                <w:rFonts w:hint="eastAsia" w:ascii="宋体" w:hAnsi="宋体"/>
                <w:sz w:val="21"/>
                <w:szCs w:val="21"/>
                <w:lang w:bidi="ar"/>
              </w:rPr>
              <w:t xml:space="preserve">0％×100=</w:t>
            </w:r>
            <w:r>
              <w:rPr>
                <w:rFonts w:ascii="宋体" w:hAnsi="宋体"/>
                <w:sz w:val="21"/>
                <w:szCs w:val="21"/>
                <w:lang w:bidi="ar"/>
              </w:rPr>
              <w:t xml:space="preserve">3</w:t>
            </w:r>
            <w:r>
              <w:rPr>
                <w:rFonts w:hint="eastAsia" w:ascii="宋体" w:hAnsi="宋体"/>
                <w:sz w:val="21"/>
                <w:szCs w:val="21"/>
                <w:lang w:bidi="ar"/>
              </w:rPr>
              <w:t xml:space="preserve">9.</w:t>
            </w:r>
            <w:r>
              <w:rPr>
                <w:rFonts w:ascii="宋体" w:hAnsi="宋体"/>
                <w:sz w:val="21"/>
                <w:szCs w:val="21"/>
                <w:lang w:bidi="ar"/>
              </w:rPr>
              <w:t xml:space="preserve">59</w:t>
            </w:r>
            <w:r>
              <w:rPr>
                <w:rFonts w:hint="eastAsia" w:ascii="宋体" w:hAnsi="宋体"/>
                <w:sz w:val="21"/>
                <w:szCs w:val="21"/>
                <w:lang w:bidi="ar"/>
              </w:rPr>
              <w:t xml:space="preserve">分。</w:t>
            </w:r>
            <w:bookmarkEnd w:id="136"/>
            <w:r/>
            <w:bookmarkEnd w:id="137"/>
            <w:r/>
            <w:r/>
          </w:p>
        </w:tc>
        <w:tc>
          <w:tcPr>
            <w:tcW w:w="1559" w:type="dxa"/>
            <w:vAlign w:val="center"/>
            <w:textDirection w:val="lrTb"/>
            <w:noWrap w:val="false"/>
          </w:tcPr>
          <w:p>
            <w:pPr>
              <w:ind w:left="0"/>
              <w:jc w:val="center"/>
              <w:widowControl w:val="off"/>
              <w:rPr>
                <w:rFonts w:ascii="宋体" w:hAnsi="宋体" w:cs="Tahoma"/>
                <w:color w:val="000000"/>
                <w:sz w:val="21"/>
                <w:szCs w:val="21"/>
              </w:rPr>
            </w:pPr>
            <w:r>
              <w:rPr>
                <w:rFonts w:ascii="宋体" w:hAnsi="宋体"/>
                <w:color w:val="000000"/>
                <w:sz w:val="21"/>
                <w:szCs w:val="21"/>
                <w:lang w:bidi="ar"/>
              </w:rPr>
              <w:t xml:space="preserve">4</w:t>
            </w:r>
            <w:r>
              <w:rPr>
                <w:rFonts w:ascii="宋体" w:hAnsi="宋体"/>
                <w:color w:val="000000"/>
                <w:sz w:val="21"/>
                <w:szCs w:val="21"/>
                <w:lang w:bidi="ar"/>
              </w:rPr>
              <w:t xml:space="preserve">0</w:t>
            </w:r>
            <w:bookmarkStart w:id="140" w:name="_GoBack"/>
            <w:r/>
            <w:bookmarkEnd w:id="140"/>
            <w:r/>
            <w:r/>
          </w:p>
        </w:tc>
      </w:tr>
      <w:tr>
        <w:trPr>
          <w:trHeight w:val="782"/>
        </w:trPr>
        <w:tc>
          <w:tcPr>
            <w:tcW w:w="1413" w:type="dxa"/>
            <w:vAlign w:val="center"/>
            <w:vMerge w:val="restart"/>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bCs/>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bCs/>
                <w:color w:val="000000"/>
                <w:sz w:val="21"/>
                <w:szCs w:val="21"/>
              </w:rPr>
              <w:t xml:space="preserve">（</w:t>
            </w:r>
            <w:r>
              <w:rPr>
                <w:rFonts w:ascii="宋体" w:hAnsi="宋体" w:cs="Tahoma"/>
                <w:b/>
                <w:bCs/>
                <w:color w:val="000000"/>
                <w:sz w:val="21"/>
                <w:szCs w:val="21"/>
              </w:rPr>
              <w:t xml:space="preserve">6</w:t>
            </w:r>
            <w:r>
              <w:rPr>
                <w:rFonts w:hint="eastAsia" w:ascii="宋体" w:hAnsi="宋体" w:cs="Tahoma"/>
                <w:b/>
                <w:bCs/>
                <w:color w:val="000000"/>
                <w:sz w:val="21"/>
                <w:szCs w:val="21"/>
              </w:rPr>
              <w:t xml:space="preserve">0分）</w:t>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141" w:name="OLE_LINK37"/>
            <w:r>
              <w:rPr>
                <w:rFonts w:hint="eastAsia" w:ascii="宋体" w:hAnsi="宋体"/>
                <w:sz w:val="21"/>
                <w:szCs w:val="21"/>
              </w:rPr>
              <w:t xml:space="preserve">项目总体方案</w:t>
            </w:r>
            <w:bookmarkEnd w:id="141"/>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投标人根据本项目特点，制定项目总体方案，方案包括不限于：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项目建设背景；</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核心需求；</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实施重点；</w:t>
            </w:r>
            <w:r/>
          </w:p>
          <w:p>
            <w:pPr>
              <w:ind w:left="0"/>
              <w:widowControl w:val="off"/>
              <w:rPr>
                <w:rFonts w:ascii="宋体" w:hAnsi="宋体"/>
                <w:sz w:val="21"/>
                <w:szCs w:val="21"/>
              </w:rPr>
            </w:pPr>
            <w:r>
              <w:rPr>
                <w:rFonts w:hint="eastAsia" w:ascii="宋体" w:hAnsi="宋体" w:cs="Tahoma"/>
                <w:bCs/>
                <w:sz w:val="21"/>
                <w:szCs w:val="21"/>
              </w:rPr>
              <w:t xml:space="preserve">4.</w:t>
            </w:r>
            <w:r>
              <w:rPr>
                <w:rFonts w:hint="eastAsia" w:ascii="宋体" w:hAnsi="宋体"/>
                <w:sz w:val="21"/>
                <w:szCs w:val="21"/>
              </w:rPr>
              <w:t xml:space="preserve">项目难点</w:t>
            </w:r>
            <w:r>
              <w:rPr>
                <w:rFonts w:hint="eastAsia" w:ascii="宋体" w:hAnsi="宋体" w:cs="Tahoma"/>
                <w:bCs/>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整体工作目标。</w:t>
            </w:r>
            <w:r/>
          </w:p>
          <w:p>
            <w:pPr>
              <w:ind w:left="0"/>
              <w:widowControl w:val="off"/>
              <w:rPr>
                <w:rFonts w:ascii="宋体" w:hAnsi="宋体"/>
                <w:color w:val="00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项目实施方案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w:t>
            </w:r>
            <w:r>
              <w:rPr>
                <w:rFonts w:hint="eastAsia" w:ascii="宋体" w:hAnsi="宋体"/>
                <w:sz w:val="21"/>
                <w:szCs w:val="21"/>
              </w:rPr>
              <w:t xml:space="preserve">项目实施方案</w:t>
            </w:r>
            <w:r>
              <w:rPr>
                <w:rFonts w:hint="eastAsia" w:ascii="宋体" w:hAnsi="宋体"/>
                <w:sz w:val="21"/>
                <w:szCs w:val="21"/>
              </w:rPr>
              <w:t xml:space="preserve">，方案包括不限于：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项目实施整体规划；</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服务质量保障</w:t>
            </w:r>
            <w:r>
              <w:rPr>
                <w:rFonts w:hint="eastAsia" w:ascii="宋体" w:hAnsi="宋体"/>
                <w:sz w:val="21"/>
                <w:szCs w:val="21"/>
              </w:rPr>
              <w:t xml:space="preserve">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全过程实施保障措施；</w:t>
            </w:r>
            <w:r/>
          </w:p>
          <w:p>
            <w:pPr>
              <w:ind w:left="0"/>
              <w:widowControl w:val="off"/>
              <w:rPr>
                <w:sz w:val="21"/>
                <w:szCs w:val="21"/>
              </w:rPr>
            </w:pPr>
            <w:r>
              <w:rPr>
                <w:rFonts w:hint="eastAsia" w:ascii="宋体" w:hAnsi="宋体" w:cs="Tahoma"/>
                <w:bCs/>
                <w:sz w:val="21"/>
                <w:szCs w:val="21"/>
              </w:rPr>
              <w:t xml:space="preserve">4.</w:t>
            </w:r>
            <w:r>
              <w:rPr>
                <w:rFonts w:hint="eastAsia" w:ascii="宋体" w:hAnsi="宋体"/>
                <w:sz w:val="21"/>
                <w:szCs w:val="21"/>
              </w:rPr>
              <w:t xml:space="preserve">项目进度计划</w:t>
            </w:r>
            <w:r>
              <w:rPr>
                <w:rFonts w:hint="eastAsia" w:ascii="宋体" w:hAnsi="宋体" w:cs="Tahoma"/>
                <w:bCs/>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阶段工作安排。</w:t>
            </w:r>
            <w:r/>
          </w:p>
          <w:p>
            <w:pPr>
              <w:ind w:left="0"/>
              <w:widowControl w:val="off"/>
              <w:rPr>
                <w:rFonts w:ascii="宋体" w:hAnsi="宋体"/>
                <w:color w:val="00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w:t>
            </w:r>
            <w:r>
              <w:rPr>
                <w:rFonts w:hint="eastAsia" w:ascii="宋体" w:hAnsi="宋体"/>
                <w:sz w:val="21"/>
                <w:szCs w:val="21"/>
              </w:rPr>
              <w:t xml:space="preserve">得分。本项最高得</w:t>
            </w:r>
            <w:r>
              <w:rPr>
                <w:rFonts w:ascii="宋体" w:hAnsi="宋体"/>
                <w:sz w:val="21"/>
                <w:szCs w:val="21"/>
              </w:rPr>
              <w:t xml:space="preserve">10</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服务管理方案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投标人根据本项目特点，制定服务管理方案，方案包括不限于：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bCs/>
                <w:sz w:val="21"/>
                <w:szCs w:val="21"/>
              </w:rPr>
              <w:t xml:space="preserve">项目全流程服务管理制度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bCs/>
                <w:sz w:val="21"/>
                <w:szCs w:val="21"/>
              </w:rPr>
              <w:t xml:space="preserve">标准化服务流程</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bCs/>
                <w:sz w:val="21"/>
                <w:szCs w:val="21"/>
              </w:rPr>
              <w:t xml:space="preserve">现场管理规范</w:t>
            </w:r>
            <w:r>
              <w:rPr>
                <w:rFonts w:hint="eastAsia" w:ascii="宋体" w:hAnsi="宋体"/>
                <w:sz w:val="21"/>
                <w:szCs w:val="21"/>
              </w:rPr>
              <w:t xml:space="preserve">；</w:t>
            </w:r>
            <w:r/>
          </w:p>
          <w:p>
            <w:pPr>
              <w:ind w:left="0"/>
              <w:widowControl w:val="off"/>
              <w:rPr>
                <w:sz w:val="21"/>
                <w:szCs w:val="21"/>
              </w:rPr>
            </w:pPr>
            <w:r>
              <w:rPr>
                <w:rFonts w:hint="eastAsia" w:ascii="宋体" w:hAnsi="宋体" w:cs="Tahoma"/>
                <w:bCs/>
                <w:sz w:val="21"/>
                <w:szCs w:val="21"/>
              </w:rPr>
              <w:t xml:space="preserve">4.</w:t>
            </w:r>
            <w:r>
              <w:rPr>
                <w:rFonts w:hint="eastAsia" w:ascii="宋体" w:hAnsi="宋体"/>
                <w:bCs/>
                <w:sz w:val="21"/>
                <w:szCs w:val="21"/>
              </w:rPr>
              <w:t xml:space="preserve">安全生产管控</w:t>
            </w:r>
            <w:r>
              <w:rPr>
                <w:rFonts w:hint="eastAsia" w:ascii="宋体" w:hAnsi="宋体" w:cs="Tahoma"/>
                <w:bCs/>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bCs/>
                <w:sz w:val="21"/>
                <w:szCs w:val="21"/>
              </w:rPr>
              <w:t xml:space="preserve">人员岗位职责；</w:t>
            </w:r>
            <w:r/>
          </w:p>
          <w:p>
            <w:pPr>
              <w:ind w:left="0"/>
              <w:widowControl w:val="off"/>
              <w:rPr>
                <w:rFonts w:ascii="宋体" w:hAnsi="宋体"/>
                <w:sz w:val="21"/>
                <w:szCs w:val="21"/>
              </w:rPr>
            </w:pPr>
            <w:r>
              <w:rPr>
                <w:rFonts w:hint="eastAsia" w:ascii="宋体" w:hAnsi="宋体"/>
                <w:bCs/>
                <w:sz w:val="21"/>
                <w:szCs w:val="21"/>
              </w:rPr>
              <w:t xml:space="preserve">6.日常运维管控</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售后服务方案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投标人根据本项目特点，制定售后服务方案，方案包括不限于：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bCs/>
                <w:sz w:val="21"/>
                <w:szCs w:val="21"/>
              </w:rPr>
              <w:t xml:space="preserve">项目售后服务体系</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bCs/>
                <w:sz w:val="21"/>
                <w:szCs w:val="21"/>
              </w:rPr>
              <w:t xml:space="preserve">货品瑕疵处理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bCs/>
                <w:sz w:val="21"/>
                <w:szCs w:val="21"/>
              </w:rPr>
              <w:t xml:space="preserve">退换货服务保障</w:t>
            </w:r>
            <w:r>
              <w:rPr>
                <w:rFonts w:hint="eastAsia" w:ascii="宋体" w:hAnsi="宋体"/>
                <w:sz w:val="21"/>
                <w:szCs w:val="21"/>
              </w:rPr>
              <w:t xml:space="preserve">；</w:t>
            </w:r>
            <w:r/>
          </w:p>
          <w:p>
            <w:pPr>
              <w:ind w:left="0"/>
              <w:widowControl w:val="off"/>
              <w:rPr>
                <w:rFonts w:ascii="宋体" w:hAnsi="宋体"/>
                <w:bCs/>
                <w:sz w:val="21"/>
                <w:szCs w:val="21"/>
              </w:rPr>
            </w:pPr>
            <w:r>
              <w:rPr>
                <w:rFonts w:hint="eastAsia" w:ascii="宋体" w:hAnsi="宋体" w:cs="Tahoma"/>
                <w:bCs/>
                <w:sz w:val="21"/>
                <w:szCs w:val="21"/>
              </w:rPr>
              <w:t xml:space="preserve">4.</w:t>
            </w:r>
            <w:r>
              <w:rPr>
                <w:rFonts w:hint="eastAsia" w:ascii="宋体" w:hAnsi="宋体"/>
                <w:bCs/>
                <w:sz w:val="21"/>
                <w:szCs w:val="21"/>
              </w:rPr>
              <w:t xml:space="preserve">常态化售后运维、故障排查；</w:t>
            </w:r>
            <w:r/>
          </w:p>
          <w:p>
            <w:pPr>
              <w:ind w:left="0"/>
              <w:widowControl w:val="off"/>
              <w:rPr>
                <w:rFonts w:ascii="宋体" w:hAnsi="宋体"/>
                <w:bCs/>
                <w:sz w:val="21"/>
                <w:szCs w:val="21"/>
              </w:rPr>
            </w:pPr>
            <w:r>
              <w:rPr>
                <w:rFonts w:hint="eastAsia" w:ascii="宋体" w:hAnsi="宋体"/>
                <w:bCs/>
                <w:sz w:val="21"/>
                <w:szCs w:val="21"/>
              </w:rPr>
              <w:t xml:space="preserve">5.应急响应机制；</w:t>
            </w:r>
            <w:r/>
          </w:p>
          <w:p>
            <w:pPr>
              <w:ind w:left="0"/>
              <w:widowControl w:val="off"/>
              <w:rPr>
                <w:rFonts w:ascii="宋体" w:hAnsi="宋体"/>
                <w:bCs/>
                <w:sz w:val="21"/>
                <w:szCs w:val="21"/>
              </w:rPr>
            </w:pPr>
            <w:r>
              <w:rPr>
                <w:rFonts w:hint="eastAsia" w:ascii="宋体" w:hAnsi="宋体"/>
                <w:bCs/>
                <w:sz w:val="21"/>
                <w:szCs w:val="21"/>
              </w:rPr>
              <w:t xml:space="preserve">6.突发问题处置预案；</w:t>
            </w:r>
            <w:r/>
          </w:p>
          <w:p>
            <w:pPr>
              <w:ind w:left="0"/>
              <w:widowControl w:val="off"/>
              <w:rPr>
                <w:rFonts w:ascii="宋体" w:hAnsi="宋体"/>
                <w:sz w:val="21"/>
                <w:szCs w:val="21"/>
              </w:rPr>
            </w:pPr>
            <w:r>
              <w:rPr>
                <w:rFonts w:hint="eastAsia" w:ascii="宋体" w:hAnsi="宋体"/>
                <w:bCs/>
                <w:sz w:val="21"/>
                <w:szCs w:val="21"/>
              </w:rPr>
              <w:t xml:space="preserve">7.服务时限承诺。</w:t>
            </w:r>
            <w:r/>
          </w:p>
          <w:p>
            <w:pPr>
              <w:ind w:left="0"/>
              <w:widowControl w:val="off"/>
              <w:rPr>
                <w:rFonts w:ascii="宋体" w:hAnsi="宋体"/>
                <w:color w:val="00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7</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质量保障方案</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投标人根据本项目特点，制定质量保障方案，方案包括不限于：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bCs/>
                <w:sz w:val="21"/>
                <w:szCs w:val="21"/>
              </w:rPr>
              <w:t xml:space="preserve">质量管控标准</w:t>
            </w:r>
            <w:r>
              <w:rPr>
                <w:rFonts w:hint="eastAsia" w:ascii="宋体" w:hAnsi="宋体"/>
                <w:sz w:val="21"/>
                <w:szCs w:val="21"/>
              </w:rPr>
              <w:t xml:space="preserve">；</w:t>
            </w:r>
            <w:r/>
          </w:p>
          <w:p>
            <w:pPr>
              <w:ind w:left="0"/>
              <w:widowControl w:val="off"/>
              <w:rPr>
                <w:rFonts w:ascii="宋体" w:hAnsi="宋体"/>
                <w:bCs/>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bCs/>
                <w:sz w:val="21"/>
                <w:szCs w:val="21"/>
              </w:rPr>
              <w:t xml:space="preserve">全流程质量校验；</w:t>
            </w:r>
            <w:r/>
          </w:p>
          <w:p>
            <w:pPr>
              <w:ind w:left="0"/>
              <w:widowControl w:val="off"/>
              <w:rPr>
                <w:rFonts w:ascii="宋体" w:hAnsi="宋体"/>
                <w:sz w:val="21"/>
                <w:szCs w:val="21"/>
              </w:rPr>
            </w:pPr>
            <w:r>
              <w:rPr>
                <w:rFonts w:hint="eastAsia" w:ascii="宋体" w:hAnsi="宋体"/>
                <w:bCs/>
                <w:sz w:val="21"/>
                <w:szCs w:val="21"/>
              </w:rPr>
              <w:t xml:space="preserve">3.成品检验</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bCs/>
                <w:sz w:val="21"/>
                <w:szCs w:val="21"/>
              </w:rPr>
              <w:t xml:space="preserve">质量瑕疵整改</w:t>
            </w:r>
            <w:r>
              <w:rPr>
                <w:rFonts w:hint="eastAsia" w:ascii="宋体" w:hAnsi="宋体"/>
                <w:sz w:val="21"/>
                <w:szCs w:val="21"/>
              </w:rPr>
              <w:t xml:space="preserve">；</w:t>
            </w:r>
            <w:r/>
          </w:p>
          <w:p>
            <w:pPr>
              <w:ind w:left="0"/>
              <w:jc w:val="left"/>
              <w:widowControl w:val="off"/>
              <w:rPr>
                <w:rFonts w:ascii="宋体" w:hAnsi="宋体"/>
                <w:bCs/>
                <w:sz w:val="21"/>
                <w:szCs w:val="21"/>
              </w:rPr>
            </w:pPr>
            <w:r>
              <w:rPr>
                <w:rFonts w:hint="eastAsia" w:ascii="宋体" w:hAnsi="宋体" w:cs="Tahoma"/>
                <w:bCs/>
                <w:sz w:val="21"/>
                <w:szCs w:val="21"/>
              </w:rPr>
              <w:t xml:space="preserve">5.</w:t>
            </w:r>
            <w:r>
              <w:rPr>
                <w:rFonts w:hint="eastAsia" w:ascii="宋体" w:hAnsi="宋体"/>
                <w:bCs/>
                <w:sz w:val="21"/>
                <w:szCs w:val="21"/>
              </w:rPr>
              <w:t xml:space="preserve">质量溯源管控；</w:t>
            </w:r>
            <w:r/>
          </w:p>
          <w:p>
            <w:pPr>
              <w:ind w:left="0"/>
              <w:jc w:val="left"/>
              <w:widowControl w:val="off"/>
              <w:rPr>
                <w:rFonts w:ascii="宋体" w:hAnsi="宋体"/>
                <w:bCs/>
                <w:sz w:val="21"/>
                <w:szCs w:val="21"/>
              </w:rPr>
            </w:pPr>
            <w:r>
              <w:rPr>
                <w:rFonts w:hint="eastAsia" w:ascii="宋体" w:hAnsi="宋体"/>
                <w:bCs/>
                <w:sz w:val="21"/>
                <w:szCs w:val="21"/>
              </w:rPr>
              <w:t xml:space="preserve">6.成品保护；</w:t>
            </w:r>
            <w:r/>
          </w:p>
          <w:p>
            <w:pPr>
              <w:ind w:left="0"/>
              <w:jc w:val="left"/>
              <w:widowControl w:val="off"/>
              <w:rPr>
                <w:rFonts w:ascii="宋体" w:hAnsi="宋体"/>
                <w:bCs/>
                <w:sz w:val="21"/>
                <w:szCs w:val="21"/>
              </w:rPr>
            </w:pPr>
            <w:r>
              <w:rPr>
                <w:rFonts w:hint="eastAsia" w:ascii="宋体" w:hAnsi="宋体"/>
                <w:bCs/>
                <w:sz w:val="21"/>
                <w:szCs w:val="21"/>
              </w:rPr>
              <w:t xml:space="preserve">7.质量验收等。</w:t>
            </w:r>
            <w:r/>
          </w:p>
          <w:p>
            <w:pPr>
              <w:ind w:left="0"/>
              <w:widowControl w:val="off"/>
              <w:rPr>
                <w:rFonts w:ascii="宋体" w:hAnsi="宋体"/>
                <w:b/>
                <w:color w:val="000000"/>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w:t>
            </w:r>
            <w:r>
              <w:rPr>
                <w:rFonts w:hint="eastAsia" w:ascii="宋体" w:hAnsi="宋体"/>
                <w:sz w:val="21"/>
                <w:szCs w:val="21"/>
              </w:rPr>
              <w:t xml:space="preserve">得分。本项最高得</w:t>
            </w:r>
            <w:r>
              <w:rPr>
                <w:rFonts w:ascii="宋体" w:hAnsi="宋体"/>
                <w:sz w:val="21"/>
                <w:szCs w:val="21"/>
              </w:rPr>
              <w:t xml:space="preserve">7</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bookmarkStart w:id="142" w:name="OLE_LINK89"/>
            <w:r/>
            <w:bookmarkStart w:id="143" w:name="OLE_LINK90"/>
            <w:r>
              <w:rPr>
                <w:rFonts w:hint="eastAsia" w:ascii="宋体" w:hAnsi="宋体"/>
                <w:sz w:val="21"/>
                <w:szCs w:val="21"/>
              </w:rPr>
              <w:t xml:space="preserve">生产实施方案</w:t>
            </w:r>
            <w:bookmarkEnd w:id="142"/>
            <w:r/>
            <w:bookmarkEnd w:id="143"/>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投标人根据本项目特点，制定生产实施方案，方案包括不限于：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根据本项目不同规格产品制定的生产加工流程；</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核心工艺技术；</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工序管控；</w:t>
            </w:r>
            <w:r/>
          </w:p>
          <w:p>
            <w:pPr>
              <w:ind w:left="0"/>
              <w:jc w:val="left"/>
              <w:widowControl w:val="off"/>
              <w:rPr>
                <w:rFonts w:ascii="宋体" w:hAnsi="宋体"/>
                <w:bCs/>
                <w:sz w:val="21"/>
                <w:szCs w:val="21"/>
              </w:rPr>
            </w:pPr>
            <w:r>
              <w:rPr>
                <w:rFonts w:hint="eastAsia" w:ascii="宋体" w:hAnsi="宋体" w:cs="Tahoma"/>
                <w:bCs/>
                <w:sz w:val="21"/>
                <w:szCs w:val="21"/>
              </w:rPr>
              <w:t xml:space="preserve">4.</w:t>
            </w:r>
            <w:r>
              <w:rPr>
                <w:rFonts w:hint="eastAsia" w:ascii="宋体" w:hAnsi="宋体"/>
                <w:sz w:val="21"/>
                <w:szCs w:val="21"/>
              </w:rPr>
              <w:t xml:space="preserve">生产节点管控</w:t>
            </w:r>
            <w:r>
              <w:rPr>
                <w:rFonts w:hint="eastAsia" w:ascii="宋体" w:hAnsi="宋体"/>
                <w:bCs/>
                <w:sz w:val="21"/>
                <w:szCs w:val="21"/>
              </w:rPr>
              <w:t xml:space="preserve">；</w:t>
            </w:r>
            <w:r/>
          </w:p>
          <w:p>
            <w:pPr>
              <w:ind w:left="0"/>
              <w:jc w:val="left"/>
              <w:widowControl w:val="off"/>
              <w:rPr>
                <w:rFonts w:ascii="宋体" w:hAnsi="宋体"/>
                <w:bCs/>
                <w:sz w:val="21"/>
                <w:szCs w:val="21"/>
              </w:rPr>
            </w:pPr>
            <w:r>
              <w:rPr>
                <w:rFonts w:hint="eastAsia" w:ascii="宋体" w:hAnsi="宋体"/>
                <w:bCs/>
                <w:sz w:val="21"/>
                <w:szCs w:val="21"/>
              </w:rPr>
              <w:t xml:space="preserve">5.规格差异化生产保障；</w:t>
            </w:r>
            <w:r/>
          </w:p>
          <w:p>
            <w:pPr>
              <w:ind w:left="0"/>
              <w:jc w:val="left"/>
              <w:widowControl w:val="off"/>
              <w:rPr>
                <w:sz w:val="21"/>
                <w:szCs w:val="21"/>
              </w:rPr>
            </w:pPr>
            <w:r>
              <w:rPr>
                <w:rFonts w:ascii="宋体" w:hAnsi="宋体"/>
                <w:bCs/>
                <w:sz w:val="21"/>
                <w:szCs w:val="21"/>
              </w:rPr>
              <w:t xml:space="preserve">6.</w:t>
            </w:r>
            <w:r>
              <w:rPr>
                <w:rFonts w:hint="eastAsia" w:ascii="宋体" w:hAnsi="宋体"/>
                <w:bCs/>
                <w:sz w:val="21"/>
                <w:szCs w:val="21"/>
              </w:rPr>
              <w:t xml:space="preserve">工艺</w:t>
            </w:r>
            <w:r>
              <w:rPr>
                <w:rFonts w:hint="eastAsia" w:ascii="宋体" w:hAnsi="宋体"/>
                <w:sz w:val="21"/>
                <w:szCs w:val="21"/>
              </w:rPr>
              <w:t xml:space="preserve">优化及生产质控措施。</w:t>
            </w:r>
            <w:r/>
          </w:p>
          <w:p>
            <w:pPr>
              <w:ind w:left="0"/>
              <w:widowControl w:val="off"/>
              <w:rPr>
                <w:rFonts w:ascii="宋体" w:hAnsi="宋体"/>
                <w:sz w:val="21"/>
                <w:szCs w:val="21"/>
                <w:lang w:val="zh-CN" w:bidi="zh-CN"/>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0.5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widowControl w:val="off"/>
              <w:rPr>
                <w:rFonts w:ascii="宋体" w:hAnsi="宋体"/>
                <w:sz w:val="21"/>
                <w:szCs w:val="21"/>
                <w:lang w:val="zh-CN" w:bidi="zh-CN"/>
              </w:rPr>
            </w:pPr>
            <w:r>
              <w:rPr>
                <w:rFonts w:hint="eastAsia" w:ascii="宋体" w:hAnsi="宋体"/>
                <w:color w:val="000000"/>
                <w:sz w:val="21"/>
                <w:szCs w:val="21"/>
              </w:rPr>
              <w:t xml:space="preserve">▲</w:t>
            </w:r>
            <w:r>
              <w:rPr>
                <w:rFonts w:hint="eastAsia" w:ascii="宋体" w:hAnsi="宋体"/>
                <w:sz w:val="21"/>
                <w:szCs w:val="21"/>
                <w:lang w:val="zh-CN" w:bidi="zh-CN"/>
              </w:rPr>
              <w:t xml:space="preserve">投标人对采购人技术人员进行技术指导或培训服务</w:t>
            </w:r>
            <w:r/>
          </w:p>
        </w:tc>
        <w:tc>
          <w:tcPr>
            <w:tcW w:w="552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lang w:val="zh-CN" w:bidi="zh-CN"/>
              </w:rPr>
              <w:t xml:space="preserve">承诺</w:t>
            </w:r>
            <w:r>
              <w:rPr>
                <w:rFonts w:hint="eastAsia" w:ascii="宋体" w:hAnsi="宋体"/>
                <w:sz w:val="21"/>
                <w:szCs w:val="21"/>
                <w:lang w:val="zh-CN" w:bidi="zh-CN"/>
              </w:rPr>
              <w:t xml:space="preserve">响应采购人要求技术支持和培训的响应时间≤24小时的，得1.5分；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lang w:val="zh-CN" w:bidi="zh-CN"/>
              </w:rPr>
              <w:t xml:space="preserve">承诺</w:t>
            </w:r>
            <w:r>
              <w:rPr>
                <w:rFonts w:hint="eastAsia" w:ascii="宋体" w:hAnsi="宋体"/>
                <w:sz w:val="21"/>
                <w:szCs w:val="21"/>
                <w:lang w:val="zh-CN" w:bidi="zh-CN"/>
              </w:rPr>
              <w:t xml:space="preserve">响应采购人要求技术支持和培训的响应时间≤12小时的，得3分。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本项最高得3分</w:t>
            </w:r>
            <w:r>
              <w:rPr>
                <w:rFonts w:hint="eastAsia" w:ascii="宋体" w:hAnsi="宋体"/>
                <w:sz w:val="21"/>
                <w:szCs w:val="21"/>
                <w:lang w:val="zh-CN" w:bidi="zh-CN"/>
              </w:rPr>
              <w:t xml:space="preserve">。</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注：投标文件内须提供投标单位承诺书，并加盖</w:t>
            </w:r>
            <w:r>
              <w:rPr>
                <w:rFonts w:hint="eastAsia" w:ascii="宋体" w:hAnsi="宋体"/>
                <w:b/>
                <w:sz w:val="21"/>
                <w:szCs w:val="21"/>
                <w:lang w:val="zh-CN" w:bidi="zh-CN"/>
              </w:rPr>
              <w:t xml:space="preserve">投标单位公章，不提供不得分</w:t>
            </w:r>
            <w:r>
              <w:rPr>
                <w:rFonts w:hint="eastAsia" w:ascii="宋体" w:hAnsi="宋体"/>
                <w:b/>
                <w:sz w:val="21"/>
                <w:szCs w:val="21"/>
                <w:lang w:val="zh-CN" w:bidi="zh-CN"/>
              </w:rPr>
              <w:t xml:space="preserve">。</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交货期限</w:t>
            </w:r>
            <w:r/>
          </w:p>
        </w:tc>
        <w:tc>
          <w:tcPr>
            <w:tcW w:w="552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投标人承诺交货期限≤6日，得</w:t>
            </w:r>
            <w:r>
              <w:rPr>
                <w:rFonts w:ascii="宋体" w:hAnsi="宋体"/>
                <w:sz w:val="21"/>
                <w:szCs w:val="21"/>
                <w:lang w:val="zh-CN" w:bidi="zh-CN"/>
              </w:rPr>
              <w:t xml:space="preserve">1</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投标人承诺交货期限≤4日，得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本项最高得</w:t>
            </w:r>
            <w:r>
              <w:rPr>
                <w:rFonts w:ascii="宋体" w:hAnsi="宋体"/>
                <w:sz w:val="21"/>
                <w:szCs w:val="21"/>
                <w:lang w:val="zh-CN" w:bidi="zh-CN"/>
              </w:rPr>
              <w:t xml:space="preserve">2</w:t>
            </w:r>
            <w:r>
              <w:rPr>
                <w:rFonts w:hint="eastAsia" w:ascii="宋体" w:hAnsi="宋体"/>
                <w:sz w:val="21"/>
                <w:szCs w:val="21"/>
                <w:lang w:val="zh-CN" w:bidi="zh-CN"/>
              </w:rPr>
              <w:t xml:space="preserve">分</w:t>
            </w:r>
            <w:r>
              <w:rPr>
                <w:rFonts w:hint="eastAsia" w:ascii="宋体" w:hAnsi="宋体"/>
                <w:sz w:val="21"/>
                <w:szCs w:val="21"/>
                <w:lang w:val="zh-CN" w:bidi="zh-CN"/>
              </w:rPr>
              <w:t xml:space="preserve">。</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注：投标文件内须提供投标单位承诺书，并</w:t>
            </w:r>
            <w:r>
              <w:rPr>
                <w:rFonts w:hint="eastAsia" w:ascii="宋体" w:hAnsi="宋体"/>
                <w:b/>
                <w:sz w:val="21"/>
                <w:szCs w:val="21"/>
                <w:lang w:val="zh-CN" w:bidi="zh-CN"/>
              </w:rPr>
              <w:t xml:space="preserve">加盖</w:t>
            </w:r>
            <w:r>
              <w:rPr>
                <w:rFonts w:hint="eastAsia" w:ascii="宋体" w:hAnsi="宋体"/>
                <w:b/>
                <w:sz w:val="21"/>
                <w:szCs w:val="21"/>
                <w:lang w:val="zh-CN" w:bidi="zh-CN"/>
              </w:rPr>
              <w:t xml:space="preserve">投标单位公章，不提供不得分</w:t>
            </w:r>
            <w:r>
              <w:rPr>
                <w:rFonts w:hint="eastAsia" w:ascii="宋体" w:hAnsi="宋体"/>
                <w:b/>
                <w:sz w:val="21"/>
                <w:szCs w:val="21"/>
                <w:lang w:val="zh-CN" w:bidi="zh-CN"/>
              </w:rPr>
              <w:t xml:space="preserve">。</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529"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职业健康安全管理体系认证证书。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每项得</w:t>
            </w:r>
            <w:r>
              <w:rPr>
                <w:rFonts w:ascii="宋体" w:hAnsi="宋体"/>
                <w:sz w:val="21"/>
                <w:szCs w:val="21"/>
                <w:lang w:val="zh-CN" w:bidi="zh-CN"/>
              </w:rPr>
              <w:t xml:space="preserve">1</w:t>
            </w:r>
            <w:r>
              <w:rPr>
                <w:rFonts w:hint="eastAsia" w:ascii="宋体" w:hAnsi="宋体"/>
                <w:sz w:val="21"/>
                <w:szCs w:val="21"/>
                <w:lang w:val="zh-CN" w:bidi="zh-CN"/>
              </w:rPr>
              <w:t xml:space="preserve">分，最高得</w:t>
            </w:r>
            <w:r>
              <w:rPr>
                <w:rFonts w:ascii="宋体" w:hAnsi="宋体"/>
                <w:sz w:val="21"/>
                <w:szCs w:val="21"/>
                <w:lang w:val="zh-CN" w:bidi="zh-CN"/>
              </w:rPr>
              <w:t xml:space="preserve">3</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w:t>
            </w:r>
            <w:r>
              <w:rPr>
                <w:rFonts w:hint="eastAsia" w:ascii="宋体" w:hAnsi="宋体"/>
                <w:b/>
                <w:color w:val="000000"/>
                <w:sz w:val="21"/>
                <w:szCs w:val="21"/>
              </w:rPr>
              <w:t xml:space="preserve">单位</w:t>
            </w:r>
            <w:r>
              <w:rPr>
                <w:rFonts w:hint="eastAsia" w:ascii="宋体" w:hAnsi="宋体"/>
                <w:b/>
                <w:color w:val="000000"/>
                <w:sz w:val="21"/>
                <w:szCs w:val="21"/>
              </w:rPr>
              <w:t xml:space="preserve">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bookmarkStart w:id="144" w:name="OLE_LINK13"/>
            <w:r>
              <w:rPr>
                <w:rFonts w:hint="eastAsia" w:ascii="宋体" w:hAnsi="宋体"/>
                <w:b/>
                <w:bCs/>
                <w:color w:val="000000"/>
                <w:sz w:val="21"/>
                <w:szCs w:val="21"/>
              </w:rPr>
              <w:t xml:space="preserve">▲</w:t>
            </w:r>
            <w:bookmarkEnd w:id="144"/>
            <w:r>
              <w:rPr>
                <w:rFonts w:hint="eastAsia" w:ascii="宋体" w:hAnsi="宋体"/>
                <w:color w:val="000000"/>
                <w:sz w:val="21"/>
                <w:szCs w:val="21"/>
              </w:rPr>
              <w:t xml:space="preserve">类似业绩</w:t>
            </w:r>
            <w:r/>
          </w:p>
        </w:tc>
        <w:tc>
          <w:tcPr>
            <w:tcW w:w="552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w:t>
            </w:r>
            <w:r>
              <w:rPr>
                <w:rFonts w:hint="eastAsia" w:ascii="宋体" w:hAnsi="宋体"/>
                <w:color w:val="000000"/>
                <w:sz w:val="21"/>
                <w:szCs w:val="21"/>
              </w:rPr>
              <w:t xml:space="preserve">一</w:t>
            </w:r>
            <w:r>
              <w:rPr>
                <w:rFonts w:hint="eastAsia" w:ascii="宋体" w:hAnsi="宋体"/>
                <w:color w:val="000000"/>
                <w:sz w:val="21"/>
                <w:szCs w:val="21"/>
              </w:rPr>
              <w:t xml:space="preserve">项业绩得</w:t>
            </w:r>
            <w:r>
              <w:rPr>
                <w:rFonts w:ascii="宋体" w:hAnsi="宋体"/>
                <w:color w:val="000000"/>
                <w:sz w:val="21"/>
                <w:szCs w:val="21"/>
              </w:rPr>
              <w:t xml:space="preserve">2</w:t>
            </w:r>
            <w:r>
              <w:rPr>
                <w:rFonts w:hint="eastAsia" w:ascii="宋体" w:hAnsi="宋体"/>
                <w:color w:val="000000"/>
                <w:sz w:val="21"/>
                <w:szCs w:val="21"/>
              </w:rPr>
              <w:t xml:space="preserve">分，最高得6分。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（注：投标文件内须提供有效合同扫描件和任意一期发票并加盖投标</w:t>
            </w:r>
            <w:r>
              <w:rPr>
                <w:rFonts w:hint="eastAsia" w:ascii="宋体" w:hAnsi="宋体"/>
                <w:b/>
                <w:color w:val="000000"/>
                <w:sz w:val="21"/>
                <w:szCs w:val="21"/>
              </w:rPr>
              <w:t xml:space="preserve">单位</w:t>
            </w:r>
            <w:r>
              <w:rPr>
                <w:rFonts w:hint="eastAsia" w:ascii="宋体" w:hAnsi="宋体"/>
                <w:b/>
                <w:color w:val="000000"/>
                <w:sz w:val="21"/>
                <w:szCs w:val="21"/>
              </w:rPr>
              <w:t xml:space="preserve">公章，未提供不得分。）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bl>
    <w:p>
      <w:pPr>
        <w:ind w:left="0" w:firstLine="632"/>
        <w:spacing w:line="360" w:lineRule="auto"/>
        <w:rPr>
          <w:rFonts w:ascii="宋体" w:hAnsi="宋体"/>
          <w:b/>
          <w:bCs/>
          <w:sz w:val="21"/>
        </w:rPr>
      </w:pPr>
      <w:r>
        <w:rPr>
          <w:rFonts w:hint="eastAsia" w:ascii="宋体" w:hAnsi="宋体"/>
          <w:b/>
          <w:sz w:val="21"/>
        </w:rPr>
        <w:t xml:space="preserve">备注：表格中标▲项为客观分</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998"/>
    <w:uiPriority w:val="9"/>
    <w:rPr>
      <w:rFonts w:ascii="Arial" w:hAnsi="Arial" w:eastAsia="Arial" w:cs="Arial"/>
      <w:sz w:val="40"/>
      <w:szCs w:val="40"/>
    </w:rPr>
  </w:style>
  <w:style w:type="character" w:styleId="850">
    <w:name w:val="Heading 2 Char"/>
    <w:basedOn w:val="1007"/>
    <w:link w:val="999"/>
    <w:uiPriority w:val="9"/>
    <w:rPr>
      <w:rFonts w:ascii="Arial" w:hAnsi="Arial" w:eastAsia="Arial" w:cs="Arial"/>
      <w:sz w:val="34"/>
    </w:rPr>
  </w:style>
  <w:style w:type="character" w:styleId="851">
    <w:name w:val="Heading 3 Char"/>
    <w:basedOn w:val="1007"/>
    <w:link w:val="1000"/>
    <w:uiPriority w:val="9"/>
    <w:rPr>
      <w:rFonts w:ascii="Arial" w:hAnsi="Arial" w:eastAsia="Arial" w:cs="Arial"/>
      <w:sz w:val="30"/>
      <w:szCs w:val="30"/>
    </w:rPr>
  </w:style>
  <w:style w:type="character" w:styleId="852">
    <w:name w:val="Heading 4 Char"/>
    <w:basedOn w:val="1007"/>
    <w:link w:val="1001"/>
    <w:uiPriority w:val="9"/>
    <w:rPr>
      <w:rFonts w:ascii="Arial" w:hAnsi="Arial" w:eastAsia="Arial" w:cs="Arial"/>
      <w:b/>
      <w:bCs/>
      <w:sz w:val="26"/>
      <w:szCs w:val="26"/>
    </w:rPr>
  </w:style>
  <w:style w:type="character" w:styleId="853">
    <w:name w:val="Heading 5 Char"/>
    <w:basedOn w:val="1007"/>
    <w:link w:val="1002"/>
    <w:uiPriority w:val="9"/>
    <w:rPr>
      <w:rFonts w:ascii="Arial" w:hAnsi="Arial" w:eastAsia="Arial" w:cs="Arial"/>
      <w:b/>
      <w:bCs/>
      <w:sz w:val="24"/>
      <w:szCs w:val="24"/>
    </w:rPr>
  </w:style>
  <w:style w:type="character" w:styleId="854">
    <w:name w:val="Heading 6 Char"/>
    <w:basedOn w:val="1007"/>
    <w:link w:val="1003"/>
    <w:uiPriority w:val="9"/>
    <w:rPr>
      <w:rFonts w:ascii="Arial" w:hAnsi="Arial" w:eastAsia="Arial" w:cs="Arial"/>
      <w:b/>
      <w:bCs/>
      <w:sz w:val="22"/>
      <w:szCs w:val="22"/>
    </w:rPr>
  </w:style>
  <w:style w:type="character" w:styleId="855">
    <w:name w:val="Heading 7 Char"/>
    <w:basedOn w:val="1007"/>
    <w:link w:val="1004"/>
    <w:uiPriority w:val="9"/>
    <w:rPr>
      <w:rFonts w:ascii="Arial" w:hAnsi="Arial" w:eastAsia="Arial" w:cs="Arial"/>
      <w:b/>
      <w:bCs/>
      <w:i/>
      <w:iCs/>
      <w:sz w:val="22"/>
      <w:szCs w:val="22"/>
    </w:rPr>
  </w:style>
  <w:style w:type="character" w:styleId="856">
    <w:name w:val="Heading 8 Char"/>
    <w:basedOn w:val="1007"/>
    <w:link w:val="1005"/>
    <w:uiPriority w:val="9"/>
    <w:rPr>
      <w:rFonts w:ascii="Arial" w:hAnsi="Arial" w:eastAsia="Arial" w:cs="Arial"/>
      <w:i/>
      <w:iCs/>
      <w:sz w:val="22"/>
      <w:szCs w:val="22"/>
    </w:rPr>
  </w:style>
  <w:style w:type="character" w:styleId="857">
    <w:name w:val="Heading 9 Char"/>
    <w:basedOn w:val="1007"/>
    <w:link w:val="100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997"/>
    <w:next w:val="997"/>
    <w:link w:val="860"/>
    <w:uiPriority w:val="10"/>
    <w:qFormat/>
    <w:pPr>
      <w:contextualSpacing/>
      <w:spacing w:before="300" w:after="200"/>
    </w:pPr>
    <w:rPr>
      <w:sz w:val="48"/>
      <w:szCs w:val="48"/>
    </w:rPr>
  </w:style>
  <w:style w:type="character" w:styleId="860">
    <w:name w:val="Title Char"/>
    <w:basedOn w:val="1007"/>
    <w:link w:val="859"/>
    <w:uiPriority w:val="10"/>
    <w:rPr>
      <w:sz w:val="48"/>
      <w:szCs w:val="48"/>
    </w:rPr>
  </w:style>
  <w:style w:type="character" w:styleId="861">
    <w:name w:val="Subtitle Char"/>
    <w:basedOn w:val="1007"/>
    <w:link w:val="1044"/>
    <w:uiPriority w:val="11"/>
    <w:rPr>
      <w:sz w:val="24"/>
      <w:szCs w:val="24"/>
    </w:rPr>
  </w:style>
  <w:style w:type="character" w:styleId="862">
    <w:name w:val="Quote Char"/>
    <w:link w:val="1249"/>
    <w:uiPriority w:val="29"/>
    <w:rPr>
      <w:i/>
    </w:rPr>
  </w:style>
  <w:style w:type="character" w:styleId="863">
    <w:name w:val="Intense Quote Char"/>
    <w:link w:val="1375"/>
    <w:uiPriority w:val="30"/>
    <w:rPr>
      <w:i/>
    </w:rPr>
  </w:style>
  <w:style w:type="character" w:styleId="864">
    <w:name w:val="Header Char"/>
    <w:basedOn w:val="1007"/>
    <w:link w:val="1042"/>
    <w:uiPriority w:val="99"/>
  </w:style>
  <w:style w:type="character" w:styleId="865">
    <w:name w:val="Footer Char"/>
    <w:basedOn w:val="1007"/>
    <w:link w:val="1040"/>
    <w:uiPriority w:val="99"/>
  </w:style>
  <w:style w:type="character" w:styleId="866">
    <w:name w:val="Caption Char"/>
    <w:basedOn w:val="1017"/>
    <w:link w:val="1040"/>
    <w:uiPriority w:val="99"/>
  </w:style>
  <w:style w:type="table" w:styleId="867">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Footnote Text Char"/>
    <w:link w:val="1047"/>
    <w:uiPriority w:val="99"/>
    <w:rPr>
      <w:sz w:val="18"/>
    </w:rPr>
  </w:style>
  <w:style w:type="character" w:styleId="993">
    <w:name w:val="Endnote Text Char"/>
    <w:link w:val="1037"/>
    <w:uiPriority w:val="99"/>
    <w:rPr>
      <w:sz w:val="20"/>
    </w:rPr>
  </w:style>
  <w:style w:type="character" w:styleId="994">
    <w:name w:val="endnote reference"/>
    <w:basedOn w:val="1007"/>
    <w:uiPriority w:val="99"/>
    <w:semiHidden/>
    <w:unhideWhenUsed/>
    <w:rPr>
      <w:vertAlign w:val="superscript"/>
    </w:r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1010"/>
    <w:qFormat/>
    <w:pPr>
      <w:ind w:left="1024"/>
      <w:jc w:val="both"/>
    </w:pPr>
    <w:rPr>
      <w:rFonts w:ascii="Calibri" w:hAnsi="Calibri"/>
    </w:rPr>
  </w:style>
  <w:style w:type="paragraph" w:styleId="998">
    <w:name w:val="Heading 1"/>
    <w:basedOn w:val="997"/>
    <w:next w:val="997"/>
    <w:qFormat/>
    <w:pPr>
      <w:ind w:left="432" w:firstLine="18"/>
      <w:spacing w:before="340" w:after="330" w:line="578" w:lineRule="auto"/>
      <w:outlineLvl w:val="0"/>
    </w:pPr>
  </w:style>
  <w:style w:type="paragraph" w:styleId="999">
    <w:name w:val="Heading 2"/>
    <w:basedOn w:val="997"/>
    <w:next w:val="997"/>
    <w:qFormat/>
    <w:pPr>
      <w:ind w:left="576" w:firstLine="24"/>
      <w:spacing w:before="260" w:after="260" w:line="416" w:lineRule="auto"/>
      <w:outlineLvl w:val="1"/>
    </w:pPr>
    <w:rPr>
      <w:rFonts w:ascii="Times New Roman" w:hAnsi="Times New Roman" w:cs="Times New Roman"/>
    </w:rPr>
  </w:style>
  <w:style w:type="paragraph" w:styleId="1000">
    <w:name w:val="Heading 3"/>
    <w:basedOn w:val="997"/>
    <w:next w:val="1011"/>
    <w:qFormat/>
    <w:pPr>
      <w:ind w:left="720"/>
      <w:spacing w:before="260" w:after="260" w:line="416" w:lineRule="auto"/>
      <w:outlineLvl w:val="2"/>
    </w:pPr>
    <w:rPr>
      <w:rFonts w:ascii="Times New Roman" w:hAnsi="Times New Roman" w:cs="Times New Roman"/>
    </w:rPr>
  </w:style>
  <w:style w:type="paragraph" w:styleId="1001">
    <w:name w:val="Heading 4"/>
    <w:basedOn w:val="998"/>
    <w:next w:val="997"/>
    <w:qFormat/>
    <w:pPr>
      <w:ind w:left="864" w:firstLine="24"/>
      <w:spacing w:before="280" w:after="290" w:line="376" w:lineRule="auto"/>
      <w:outlineLvl w:val="3"/>
    </w:pPr>
    <w:rPr>
      <w:rFonts w:ascii="Times New Roman" w:hAnsi="Times New Roman" w:cs="Times New Roman"/>
    </w:rPr>
  </w:style>
  <w:style w:type="paragraph" w:styleId="1002">
    <w:name w:val="Heading 5"/>
    <w:basedOn w:val="998"/>
    <w:next w:val="997"/>
    <w:qFormat/>
    <w:pPr>
      <w:ind w:left="1008"/>
      <w:spacing w:before="280" w:after="290" w:line="376" w:lineRule="auto"/>
      <w:outlineLvl w:val="4"/>
    </w:pPr>
    <w:rPr>
      <w:rFonts w:ascii="Times New Roman" w:hAnsi="Times New Roman" w:cs="Times New Roman"/>
    </w:rPr>
  </w:style>
  <w:style w:type="paragraph" w:styleId="1003">
    <w:name w:val="Heading 6"/>
    <w:basedOn w:val="998"/>
    <w:next w:val="997"/>
    <w:qFormat/>
    <w:pPr>
      <w:ind w:left="1152" w:firstLine="20"/>
      <w:spacing w:before="240" w:after="64" w:line="320" w:lineRule="auto"/>
      <w:outlineLvl w:val="5"/>
    </w:pPr>
    <w:rPr>
      <w:rFonts w:ascii="Times New Roman" w:hAnsi="Times New Roman" w:cs="Times New Roman"/>
    </w:rPr>
  </w:style>
  <w:style w:type="paragraph" w:styleId="1004">
    <w:name w:val="Heading 7"/>
    <w:basedOn w:val="998"/>
    <w:next w:val="997"/>
    <w:qFormat/>
    <w:pPr>
      <w:ind w:left="1296" w:firstLine="14"/>
      <w:spacing w:before="240" w:after="64" w:line="320" w:lineRule="auto"/>
      <w:outlineLvl w:val="6"/>
    </w:pPr>
    <w:rPr>
      <w:rFonts w:ascii="Times New Roman" w:hAnsi="Times New Roman" w:cs="Times New Roman"/>
    </w:rPr>
  </w:style>
  <w:style w:type="paragraph" w:styleId="1005">
    <w:name w:val="Heading 8"/>
    <w:basedOn w:val="998"/>
    <w:next w:val="997"/>
    <w:qFormat/>
    <w:pPr>
      <w:ind w:left="1440"/>
      <w:spacing w:before="240" w:after="64" w:line="320" w:lineRule="auto"/>
      <w:outlineLvl w:val="7"/>
    </w:pPr>
    <w:rPr>
      <w:rFonts w:ascii="Times New Roman" w:hAnsi="Times New Roman" w:cs="Times New Roman"/>
    </w:rPr>
  </w:style>
  <w:style w:type="paragraph" w:styleId="1006">
    <w:name w:val="Heading 9"/>
    <w:basedOn w:val="998"/>
    <w:next w:val="997"/>
    <w:qFormat/>
    <w:pPr>
      <w:ind w:left="1584" w:firstLine="22"/>
      <w:spacing w:before="240" w:after="64" w:line="320" w:lineRule="auto"/>
      <w:outlineLvl w:val="8"/>
    </w:pPr>
    <w:rPr>
      <w:rFonts w:ascii="Times New Roman" w:hAnsi="Times New Roman" w:cs="Times New Roman"/>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Indent"/>
    <w:basedOn w:val="997"/>
    <w:next w:val="997"/>
    <w:pPr>
      <w:ind w:left="420" w:firstLine="1188"/>
      <w:spacing w:line="360" w:lineRule="exact"/>
    </w:pPr>
    <w:rPr>
      <w:rFonts w:ascii="Times New Roman" w:hAnsi="Times New Roman" w:cs="Times New Roman"/>
    </w:rPr>
  </w:style>
  <w:style w:type="paragraph" w:styleId="1011" w:customStyle="1">
    <w:name w:val="正文2"/>
    <w:basedOn w:val="997"/>
    <w:next w:val="997"/>
    <w:qFormat/>
    <w:pPr>
      <w:ind w:left="0" w:hanging="2155"/>
      <w:spacing w:line="360" w:lineRule="auto"/>
      <w:shd w:val="clear" w:color="auto" w:fill="ffffff"/>
    </w:pPr>
    <w:rPr>
      <w:rFonts w:ascii="宋体" w:hAnsi="宋体"/>
    </w:rPr>
  </w:style>
  <w:style w:type="paragraph" w:styleId="1012">
    <w:name w:val="toc 7"/>
    <w:basedOn w:val="998"/>
    <w:next w:val="997"/>
    <w:qFormat/>
    <w:pPr>
      <w:ind w:left="1640" w:firstLine="3784"/>
      <w:spacing w:before="0" w:after="0" w:line="360" w:lineRule="auto"/>
    </w:pPr>
    <w:rPr>
      <w:rFonts w:ascii="Times New Roman" w:hAnsi="Times New Roman" w:cs="Times New Roman"/>
    </w:rPr>
  </w:style>
  <w:style w:type="paragraph" w:styleId="1013">
    <w:name w:val="List Bullet 4"/>
    <w:basedOn w:val="998"/>
    <w:next w:val="1014"/>
    <w:qFormat/>
    <w:pPr>
      <w:ind w:left="1620" w:firstLine="2652"/>
      <w:spacing w:before="0" w:after="0" w:line="360" w:lineRule="auto"/>
    </w:pPr>
    <w:rPr>
      <w:rFonts w:ascii="Times New Roman" w:hAnsi="Times New Roman" w:cs="Times New Roman"/>
    </w:rPr>
  </w:style>
  <w:style w:type="paragraph" w:styleId="1014">
    <w:name w:val="List Bullet 2"/>
    <w:basedOn w:val="998"/>
    <w:next w:val="997"/>
    <w:qFormat/>
    <w:pPr>
      <w:ind w:left="900" w:firstLine="2652"/>
      <w:spacing w:before="0" w:after="0" w:line="360" w:lineRule="auto"/>
    </w:pPr>
    <w:rPr>
      <w:rFonts w:ascii="Times New Roman" w:hAnsi="Times New Roman" w:cs="Times New Roman"/>
    </w:rPr>
  </w:style>
  <w:style w:type="paragraph" w:styleId="1015">
    <w:name w:val="List Number"/>
    <w:basedOn w:val="998"/>
    <w:next w:val="997"/>
    <w:qFormat/>
    <w:pPr>
      <w:ind w:left="454" w:firstLine="2788"/>
      <w:spacing w:before="0" w:after="0" w:line="240" w:lineRule="auto"/>
    </w:pPr>
    <w:rPr>
      <w:rFonts w:ascii="Times New Roman" w:hAnsi="Times New Roman" w:cs="Times New Roman"/>
    </w:rPr>
  </w:style>
  <w:style w:type="paragraph" w:styleId="1016">
    <w:name w:val="Normal Indent"/>
    <w:basedOn w:val="997"/>
    <w:next w:val="997"/>
    <w:link w:val="1066"/>
    <w:qFormat/>
    <w:pPr>
      <w:ind w:left="420" w:firstLine="4772"/>
    </w:pPr>
  </w:style>
  <w:style w:type="paragraph" w:styleId="1017">
    <w:name w:val="Caption"/>
    <w:basedOn w:val="998"/>
    <w:next w:val="997"/>
    <w:qFormat/>
    <w:pPr>
      <w:ind w:left="200" w:firstLine="2248"/>
      <w:jc w:val="center"/>
      <w:spacing w:before="0" w:after="0" w:line="240" w:lineRule="auto"/>
    </w:pPr>
    <w:rPr>
      <w:rFonts w:ascii="Times New Roman" w:hAnsi="Times New Roman" w:cs="Times New Roman"/>
    </w:rPr>
  </w:style>
  <w:style w:type="paragraph" w:styleId="1018">
    <w:name w:val="List Bullet"/>
    <w:basedOn w:val="998"/>
    <w:next w:val="997"/>
    <w:qFormat/>
    <w:pPr>
      <w:ind w:left="900" w:firstLine="2652"/>
      <w:spacing w:before="0" w:after="0" w:line="360" w:lineRule="auto"/>
    </w:pPr>
    <w:rPr>
      <w:rFonts w:ascii="Times New Roman" w:hAnsi="Times New Roman" w:cs="Times New Roman"/>
    </w:rPr>
  </w:style>
  <w:style w:type="paragraph" w:styleId="1019">
    <w:name w:val="Document Map"/>
    <w:basedOn w:val="998"/>
    <w:next w:val="1020"/>
    <w:qFormat/>
    <w:pPr>
      <w:ind w:left="0" w:firstLine="4"/>
      <w:spacing w:before="0" w:after="0" w:line="240" w:lineRule="auto"/>
      <w:shd w:val="clear" w:color="000000" w:fill="000080"/>
    </w:pPr>
    <w:rPr>
      <w:rFonts w:ascii="Times New Roman" w:hAnsi="Times New Roman" w:cs="Times New Roman"/>
    </w:rPr>
  </w:style>
  <w:style w:type="paragraph" w:styleId="1020">
    <w:name w:val="annotation subject"/>
    <w:next w:val="997"/>
    <w:qFormat/>
    <w:pPr>
      <w:ind w:firstLine="4608"/>
      <w:spacing w:line="360" w:lineRule="auto"/>
    </w:pPr>
    <w:rPr>
      <w:rFonts w:ascii="Calibri" w:hAnsi="Calibri"/>
    </w:rPr>
  </w:style>
  <w:style w:type="paragraph" w:styleId="1021">
    <w:name w:val="annotation text"/>
    <w:basedOn w:val="998"/>
    <w:next w:val="997"/>
    <w:qFormat/>
    <w:pPr>
      <w:ind w:left="0" w:firstLine="3584"/>
      <w:spacing w:before="0" w:after="0" w:line="360" w:lineRule="auto"/>
    </w:pPr>
    <w:rPr>
      <w:rFonts w:ascii="Times New Roman" w:hAnsi="Times New Roman" w:cs="Times New Roman"/>
    </w:rPr>
  </w:style>
  <w:style w:type="paragraph" w:styleId="1022">
    <w:name w:val="Body Text 3"/>
    <w:basedOn w:val="998"/>
    <w:next w:val="997"/>
    <w:qFormat/>
    <w:pPr>
      <w:ind w:left="0" w:firstLine="2048"/>
      <w:spacing w:before="0" w:after="0" w:line="500" w:lineRule="exact"/>
    </w:pPr>
    <w:rPr>
      <w:rFonts w:ascii="Times New Roman" w:hAnsi="Times New Roman" w:cs="Times New Roman"/>
    </w:rPr>
  </w:style>
  <w:style w:type="paragraph" w:styleId="1023">
    <w:name w:val="List Bullet 3"/>
    <w:basedOn w:val="998"/>
    <w:next w:val="997"/>
    <w:qFormat/>
    <w:pPr>
      <w:ind w:left="900" w:firstLine="2652"/>
      <w:spacing w:before="0" w:after="0" w:line="360" w:lineRule="auto"/>
    </w:pPr>
    <w:rPr>
      <w:rFonts w:ascii="Times New Roman" w:hAnsi="Times New Roman" w:cs="Times New Roman"/>
    </w:rPr>
  </w:style>
  <w:style w:type="paragraph" w:styleId="1024">
    <w:name w:val="Body Text"/>
    <w:basedOn w:val="997"/>
    <w:next w:val="997"/>
    <w:qFormat/>
    <w:pPr>
      <w:ind w:left="0" w:firstLine="2560"/>
    </w:pPr>
    <w:rPr>
      <w:rFonts w:ascii="Times New Roman" w:hAnsi="Times New Roman" w:cs="Times New Roman"/>
    </w:rPr>
  </w:style>
  <w:style w:type="paragraph" w:styleId="1025">
    <w:name w:val="List Number 3"/>
    <w:basedOn w:val="998"/>
    <w:next w:val="997"/>
    <w:qFormat/>
    <w:pPr>
      <w:ind w:left="420" w:firstLine="3584"/>
      <w:spacing w:before="0" w:after="0" w:line="240" w:lineRule="auto"/>
    </w:pPr>
    <w:rPr>
      <w:rFonts w:ascii="Times New Roman" w:hAnsi="Times New Roman" w:cs="Times New Roman"/>
    </w:rPr>
  </w:style>
  <w:style w:type="paragraph" w:styleId="1026">
    <w:name w:val="List 2"/>
    <w:basedOn w:val="998"/>
    <w:next w:val="1012"/>
    <w:qFormat/>
    <w:pPr>
      <w:ind w:left="100" w:firstLine="3640"/>
      <w:spacing w:before="0" w:after="0" w:line="240" w:lineRule="auto"/>
    </w:pPr>
    <w:rPr>
      <w:rFonts w:ascii="Times New Roman" w:hAnsi="Times New Roman" w:cs="Times New Roman"/>
    </w:rPr>
  </w:style>
  <w:style w:type="paragraph" w:styleId="1027">
    <w:name w:val="Block Text"/>
    <w:basedOn w:val="998"/>
    <w:next w:val="997"/>
    <w:qFormat/>
    <w:pPr>
      <w:ind w:left="420" w:right="33" w:firstLine="2560"/>
      <w:spacing w:before="0" w:after="0" w:line="240" w:lineRule="auto"/>
    </w:pPr>
    <w:rPr>
      <w:rFonts w:ascii="Times New Roman" w:hAnsi="Times New Roman" w:cs="Times New Roman"/>
    </w:rPr>
  </w:style>
  <w:style w:type="paragraph" w:styleId="1028">
    <w:name w:val="toc 5"/>
    <w:basedOn w:val="998"/>
    <w:next w:val="997"/>
    <w:qFormat/>
    <w:pPr>
      <w:ind w:left="1160" w:firstLine="3784"/>
      <w:spacing w:before="0" w:after="0" w:line="360" w:lineRule="auto"/>
    </w:pPr>
    <w:rPr>
      <w:rFonts w:ascii="Times New Roman" w:hAnsi="Times New Roman" w:cs="Times New Roman"/>
    </w:rPr>
  </w:style>
  <w:style w:type="paragraph" w:styleId="1029">
    <w:name w:val="toc 3"/>
    <w:basedOn w:val="998"/>
    <w:next w:val="997"/>
    <w:qFormat/>
    <w:pPr>
      <w:ind w:left="0" w:firstLine="1024"/>
      <w:spacing w:before="0" w:after="0" w:line="360" w:lineRule="auto"/>
    </w:pPr>
    <w:rPr>
      <w:rFonts w:ascii="Times New Roman" w:hAnsi="Times New Roman" w:cs="Times New Roman"/>
    </w:rPr>
  </w:style>
  <w:style w:type="paragraph" w:styleId="1030">
    <w:name w:val="Plain Text"/>
    <w:basedOn w:val="998"/>
    <w:next w:val="1031"/>
    <w:qFormat/>
    <w:pPr>
      <w:ind w:left="0" w:firstLine="2048"/>
      <w:spacing w:before="0" w:after="0" w:line="240" w:lineRule="auto"/>
    </w:pPr>
    <w:rPr>
      <w:rFonts w:ascii="Times New Roman" w:hAnsi="Times New Roman" w:cs="Times New Roman"/>
    </w:rPr>
  </w:style>
  <w:style w:type="paragraph" w:styleId="1031">
    <w:name w:val="toc 1"/>
    <w:basedOn w:val="998"/>
    <w:next w:val="997"/>
    <w:uiPriority w:val="39"/>
    <w:qFormat/>
    <w:pPr>
      <w:ind w:left="0" w:firstLine="4608"/>
      <w:spacing w:before="0" w:after="0" w:line="240" w:lineRule="auto"/>
    </w:pPr>
    <w:rPr>
      <w:rFonts w:ascii="Times New Roman" w:hAnsi="Times New Roman" w:cs="Times New Roman"/>
    </w:rPr>
  </w:style>
  <w:style w:type="paragraph" w:styleId="1032">
    <w:name w:val="List Bullet 5"/>
    <w:basedOn w:val="998"/>
    <w:next w:val="1033"/>
    <w:qFormat/>
    <w:pPr>
      <w:ind w:left="2040" w:firstLine="2560"/>
      <w:spacing w:before="0" w:after="0" w:line="360" w:lineRule="auto"/>
    </w:pPr>
    <w:rPr>
      <w:rFonts w:ascii="Times New Roman" w:hAnsi="Times New Roman" w:cs="Times New Roman"/>
    </w:rPr>
  </w:style>
  <w:style w:type="paragraph" w:styleId="1033" w:customStyle="1">
    <w:name w:val="正文首行缩进1"/>
    <w:next w:val="1025"/>
    <w:qFormat/>
    <w:pPr>
      <w:ind w:left="420" w:firstLine="2724"/>
      <w:spacing w:after="120" w:line="360" w:lineRule="auto"/>
    </w:pPr>
    <w:rPr>
      <w:rFonts w:ascii="Calibri" w:hAnsi="Calibri"/>
    </w:rPr>
  </w:style>
  <w:style w:type="paragraph" w:styleId="1034">
    <w:name w:val="toc 8"/>
    <w:basedOn w:val="998"/>
    <w:next w:val="997"/>
    <w:qFormat/>
    <w:pPr>
      <w:ind w:left="1880" w:firstLine="3784"/>
      <w:spacing w:before="0" w:after="0" w:line="360" w:lineRule="auto"/>
    </w:pPr>
    <w:rPr>
      <w:rFonts w:ascii="Times New Roman" w:hAnsi="Times New Roman" w:cs="Times New Roman"/>
    </w:rPr>
  </w:style>
  <w:style w:type="paragraph" w:styleId="1035">
    <w:name w:val="Date"/>
    <w:basedOn w:val="998"/>
    <w:next w:val="997"/>
    <w:qFormat/>
    <w:pPr>
      <w:ind w:left="0" w:firstLine="2560"/>
      <w:spacing w:before="0" w:after="0" w:line="240" w:lineRule="auto"/>
    </w:pPr>
    <w:rPr>
      <w:rFonts w:ascii="Times New Roman" w:hAnsi="Times New Roman" w:cs="Times New Roman"/>
    </w:rPr>
  </w:style>
  <w:style w:type="paragraph" w:styleId="1036">
    <w:name w:val="Body Text Indent 2"/>
    <w:basedOn w:val="998"/>
    <w:next w:val="1010"/>
    <w:qFormat/>
    <w:pPr>
      <w:ind w:left="481" w:firstLine="2784"/>
      <w:spacing w:before="0" w:after="0" w:line="400" w:lineRule="exact"/>
    </w:pPr>
    <w:rPr>
      <w:rFonts w:ascii="Times New Roman" w:hAnsi="Times New Roman" w:cs="Times New Roman"/>
    </w:rPr>
  </w:style>
  <w:style w:type="paragraph" w:styleId="1037">
    <w:name w:val="endnote text"/>
    <w:basedOn w:val="998"/>
    <w:next w:val="1038"/>
    <w:qFormat/>
    <w:pPr>
      <w:ind w:left="0" w:firstLine="2560"/>
      <w:spacing w:before="0" w:after="0" w:line="360" w:lineRule="auto"/>
    </w:pPr>
    <w:rPr>
      <w:rFonts w:ascii="Times New Roman" w:hAnsi="Times New Roman" w:cs="Times New Roman"/>
    </w:rPr>
  </w:style>
  <w:style w:type="paragraph" w:styleId="1038" w:customStyle="1">
    <w:name w:val="Char11"/>
    <w:basedOn w:val="998"/>
    <w:next w:val="997"/>
    <w:qFormat/>
    <w:pPr>
      <w:ind w:left="0" w:firstLine="3584"/>
      <w:spacing w:before="0" w:after="0" w:line="240" w:lineRule="auto"/>
    </w:pPr>
    <w:rPr>
      <w:rFonts w:ascii="Times New Roman" w:hAnsi="Times New Roman" w:cs="Times New Roman"/>
    </w:rPr>
  </w:style>
  <w:style w:type="paragraph" w:styleId="1039">
    <w:name w:val="Balloon Text"/>
    <w:basedOn w:val="998"/>
    <w:next w:val="1015"/>
    <w:qFormat/>
    <w:pPr>
      <w:ind w:left="0" w:firstLine="2048"/>
      <w:spacing w:before="0" w:after="0" w:line="240" w:lineRule="auto"/>
    </w:pPr>
    <w:rPr>
      <w:rFonts w:ascii="Times New Roman" w:hAnsi="Times New Roman" w:cs="Times New Roman"/>
    </w:rPr>
  </w:style>
  <w:style w:type="paragraph" w:styleId="1040">
    <w:name w:val="Footer"/>
    <w:basedOn w:val="997"/>
    <w:next w:val="1041"/>
    <w:link w:val="1067"/>
    <w:qFormat/>
    <w:pPr>
      <w:ind w:left="0" w:firstLine="3584"/>
    </w:pPr>
  </w:style>
  <w:style w:type="paragraph" w:styleId="1041" w:customStyle="1">
    <w:name w:val="Char Char Char Char Char Char Char Char Char Char Char Char Char"/>
    <w:basedOn w:val="998"/>
    <w:next w:val="997"/>
    <w:qFormat/>
    <w:pPr>
      <w:ind w:left="0" w:firstLine="3584"/>
      <w:spacing w:before="0" w:after="160" w:line="240" w:lineRule="exact"/>
    </w:pPr>
    <w:rPr>
      <w:rFonts w:ascii="Times New Roman" w:hAnsi="Times New Roman" w:cs="Times New Roman"/>
    </w:rPr>
  </w:style>
  <w:style w:type="paragraph" w:styleId="1042">
    <w:name w:val="Header"/>
    <w:basedOn w:val="998"/>
    <w:next w:val="1035"/>
    <w:link w:val="1068"/>
    <w:qFormat/>
    <w:pPr>
      <w:ind w:left="0" w:firstLine="3584"/>
      <w:jc w:val="center"/>
      <w:spacing w:before="0" w:after="0" w:line="240" w:lineRule="auto"/>
    </w:pPr>
  </w:style>
  <w:style w:type="paragraph" w:styleId="1043">
    <w:name w:val="toc 4"/>
    <w:basedOn w:val="998"/>
    <w:next w:val="997"/>
    <w:qFormat/>
    <w:pPr>
      <w:ind w:left="1260" w:firstLine="1024"/>
      <w:spacing w:before="0" w:after="0" w:line="240" w:lineRule="auto"/>
    </w:pPr>
    <w:rPr>
      <w:rFonts w:ascii="Times New Roman" w:hAnsi="Times New Roman" w:cs="Times New Roman"/>
    </w:rPr>
  </w:style>
  <w:style w:type="paragraph" w:styleId="1044">
    <w:name w:val="Subtitle"/>
    <w:next w:val="997"/>
    <w:qFormat/>
    <w:pPr>
      <w:ind w:left="1024"/>
      <w:jc w:val="center"/>
      <w:spacing w:after="60"/>
    </w:pPr>
    <w:rPr>
      <w:rFonts w:ascii="Calibri" w:hAnsi="Calibri"/>
    </w:rPr>
  </w:style>
  <w:style w:type="paragraph" w:styleId="1045">
    <w:name w:val="List"/>
    <w:basedOn w:val="998"/>
    <w:next w:val="1046"/>
    <w:qFormat/>
    <w:pPr>
      <w:ind w:left="200" w:firstLine="3640"/>
      <w:spacing w:before="0" w:after="0" w:line="240" w:lineRule="auto"/>
    </w:pPr>
    <w:rPr>
      <w:rFonts w:ascii="Times New Roman" w:hAnsi="Times New Roman" w:cs="Times New Roman"/>
    </w:rPr>
  </w:style>
  <w:style w:type="paragraph" w:styleId="1046">
    <w:name w:val="Body Text First Indent"/>
    <w:next w:val="997"/>
    <w:qFormat/>
    <w:pPr>
      <w:ind w:left="420" w:firstLine="3748"/>
      <w:spacing w:after="120"/>
    </w:pPr>
    <w:rPr>
      <w:rFonts w:ascii="Calibri" w:hAnsi="Calibri"/>
    </w:rPr>
  </w:style>
  <w:style w:type="paragraph" w:styleId="1047">
    <w:name w:val="footnote text"/>
    <w:basedOn w:val="998"/>
    <w:next w:val="1027"/>
    <w:qFormat/>
    <w:pPr>
      <w:ind w:left="0" w:firstLine="3584"/>
      <w:spacing w:before="0" w:after="0" w:line="360" w:lineRule="auto"/>
    </w:pPr>
    <w:rPr>
      <w:rFonts w:ascii="Times New Roman" w:hAnsi="Times New Roman" w:cs="Times New Roman"/>
    </w:rPr>
  </w:style>
  <w:style w:type="paragraph" w:styleId="1048">
    <w:name w:val="toc 6"/>
    <w:basedOn w:val="998"/>
    <w:next w:val="997"/>
    <w:qFormat/>
    <w:pPr>
      <w:ind w:left="1400" w:firstLine="3784"/>
      <w:spacing w:before="0" w:after="0" w:line="360" w:lineRule="auto"/>
    </w:pPr>
    <w:rPr>
      <w:rFonts w:ascii="Times New Roman" w:hAnsi="Times New Roman" w:cs="Times New Roman"/>
    </w:rPr>
  </w:style>
  <w:style w:type="paragraph" w:styleId="1049">
    <w:name w:val="List 5"/>
    <w:basedOn w:val="998"/>
    <w:next w:val="1024"/>
    <w:qFormat/>
    <w:pPr>
      <w:ind w:left="2100" w:firstLine="3676"/>
      <w:spacing w:before="0" w:after="0" w:line="240" w:lineRule="auto"/>
    </w:pPr>
    <w:rPr>
      <w:rFonts w:ascii="Times New Roman" w:hAnsi="Times New Roman" w:cs="Times New Roman"/>
    </w:rPr>
  </w:style>
  <w:style w:type="paragraph" w:styleId="1050">
    <w:name w:val="Body Text Indent 3"/>
    <w:basedOn w:val="998"/>
    <w:next w:val="1048"/>
    <w:qFormat/>
    <w:pPr>
      <w:ind w:left="480" w:firstLine="2784"/>
      <w:spacing w:before="0" w:after="0" w:line="400" w:lineRule="exact"/>
    </w:pPr>
    <w:rPr>
      <w:rFonts w:ascii="Times New Roman" w:hAnsi="Times New Roman" w:cs="Times New Roman"/>
    </w:rPr>
  </w:style>
  <w:style w:type="paragraph" w:styleId="1051">
    <w:name w:val="toc 2"/>
    <w:basedOn w:val="998"/>
    <w:next w:val="997"/>
    <w:qFormat/>
    <w:pPr>
      <w:ind w:left="0" w:firstLine="1024"/>
      <w:spacing w:before="0" w:after="0" w:line="360" w:lineRule="auto"/>
    </w:pPr>
    <w:rPr>
      <w:rFonts w:ascii="Times New Roman" w:hAnsi="Times New Roman" w:cs="Times New Roman"/>
    </w:rPr>
  </w:style>
  <w:style w:type="paragraph" w:styleId="1052">
    <w:name w:val="toc 9"/>
    <w:basedOn w:val="998"/>
    <w:next w:val="997"/>
    <w:qFormat/>
    <w:pPr>
      <w:ind w:left="2120" w:firstLine="3784"/>
      <w:spacing w:before="0" w:after="0" w:line="360" w:lineRule="auto"/>
    </w:pPr>
    <w:rPr>
      <w:rFonts w:ascii="Times New Roman" w:hAnsi="Times New Roman" w:cs="Times New Roman"/>
    </w:rPr>
  </w:style>
  <w:style w:type="paragraph" w:styleId="1053">
    <w:name w:val="Body Text 2"/>
    <w:basedOn w:val="998"/>
    <w:next w:val="1018"/>
    <w:qFormat/>
    <w:pPr>
      <w:ind w:left="0" w:firstLine="1024"/>
      <w:spacing w:before="0" w:after="120" w:line="480" w:lineRule="auto"/>
    </w:pPr>
    <w:rPr>
      <w:rFonts w:ascii="Times New Roman" w:hAnsi="Times New Roman" w:cs="Times New Roman"/>
    </w:rPr>
  </w:style>
  <w:style w:type="paragraph" w:styleId="1054">
    <w:name w:val="HTML Preformatted"/>
    <w:basedOn w:val="998"/>
    <w:next w:val="1017"/>
    <w:qFormat/>
    <w:pPr>
      <w:ind w:left="0" w:firstLine="2048"/>
      <w:spacing w:before="0" w:after="0" w:line="253" w:lineRule="atLeast"/>
    </w:pPr>
    <w:rPr>
      <w:rFonts w:ascii="Times New Roman" w:hAnsi="Times New Roman" w:cs="Times New Roman"/>
    </w:rPr>
  </w:style>
  <w:style w:type="paragraph" w:styleId="1055">
    <w:name w:val="Normal (Web)"/>
    <w:basedOn w:val="997"/>
    <w:next w:val="1026"/>
    <w:qFormat/>
    <w:pPr>
      <w:ind w:left="15" w:right="15" w:firstLine="4608"/>
      <w:spacing w:before="60" w:after="60" w:line="312" w:lineRule="auto"/>
    </w:pPr>
    <w:rPr>
      <w:rFonts w:ascii="Times New Roman" w:hAnsi="Times New Roman" w:cs="Times New Roman"/>
    </w:rPr>
  </w:style>
  <w:style w:type="paragraph" w:styleId="1056">
    <w:name w:val="index 1"/>
    <w:basedOn w:val="998"/>
    <w:next w:val="997"/>
    <w:qFormat/>
    <w:pPr>
      <w:ind w:left="0" w:firstLine="3584"/>
      <w:spacing w:before="0" w:after="0" w:line="240" w:lineRule="auto"/>
    </w:pPr>
    <w:rPr>
      <w:rFonts w:ascii="Times New Roman" w:hAnsi="Times New Roman" w:cs="Times New Roman"/>
    </w:rPr>
  </w:style>
  <w:style w:type="paragraph" w:styleId="1057">
    <w:name w:val="Body Text First Indent 2"/>
    <w:basedOn w:val="1010"/>
    <w:link w:val="1416"/>
    <w:unhideWhenUsed/>
    <w:qFormat/>
    <w:pPr>
      <w:ind w:firstLine="420"/>
    </w:pPr>
  </w:style>
  <w:style w:type="table" w:styleId="105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9">
    <w:name w:val="Strong"/>
    <w:qFormat/>
    <w:rPr>
      <w:rFonts w:ascii="Times New Roman" w:hAnsi="Times New Roman" w:eastAsia="宋体" w:cs="Times New Roman"/>
      <w:b/>
      <w:sz w:val="20"/>
    </w:rPr>
  </w:style>
  <w:style w:type="character" w:styleId="1060">
    <w:name w:val="page number"/>
    <w:qFormat/>
    <w:rPr>
      <w:rFonts w:ascii="Times New Roman" w:hAnsi="Times New Roman" w:eastAsia="宋体" w:cs="Times New Roman"/>
      <w:sz w:val="20"/>
    </w:rPr>
  </w:style>
  <w:style w:type="character" w:styleId="1061">
    <w:name w:val="FollowedHyperlink"/>
    <w:qFormat/>
    <w:rPr>
      <w:rFonts w:ascii="Times New Roman" w:hAnsi="Times New Roman" w:eastAsia="宋体" w:cs="Times New Roman"/>
      <w:color w:val="800080"/>
      <w:sz w:val="20"/>
      <w:u w:val="single"/>
    </w:rPr>
  </w:style>
  <w:style w:type="character" w:styleId="1062">
    <w:name w:val="Emphasis"/>
    <w:qFormat/>
    <w:rPr>
      <w:rFonts w:ascii="Times New Roman" w:hAnsi="Times New Roman" w:eastAsia="宋体" w:cs="Times New Roman"/>
      <w:i/>
      <w:sz w:val="21"/>
    </w:rPr>
  </w:style>
  <w:style w:type="character" w:styleId="1063">
    <w:name w:val="Hyperlink"/>
    <w:uiPriority w:val="99"/>
    <w:qFormat/>
    <w:rPr>
      <w:rFonts w:ascii="Times New Roman" w:hAnsi="Times New Roman" w:eastAsia="宋体" w:cs="Times New Roman"/>
      <w:color w:val="0000ff"/>
      <w:sz w:val="20"/>
      <w:u w:val="single"/>
    </w:rPr>
  </w:style>
  <w:style w:type="character" w:styleId="1064">
    <w:name w:val="annotation reference"/>
    <w:qFormat/>
    <w:rPr>
      <w:rFonts w:ascii="Times New Roman" w:hAnsi="Times New Roman" w:eastAsia="宋体" w:cs="Times New Roman"/>
      <w:sz w:val="20"/>
    </w:rPr>
  </w:style>
  <w:style w:type="character" w:styleId="1065">
    <w:name w:val="footnote reference"/>
    <w:qFormat/>
    <w:rPr>
      <w:rFonts w:ascii="Times New Roman" w:hAnsi="Times New Roman" w:eastAsia="宋体" w:cs="Times New Roman"/>
      <w:vertAlign w:val="superscript"/>
    </w:rPr>
  </w:style>
  <w:style w:type="character" w:styleId="1066" w:customStyle="1">
    <w:name w:val="正文缩进 字符"/>
    <w:link w:val="1016"/>
    <w:qFormat/>
    <w:rPr>
      <w:rFonts w:ascii="Calibri" w:hAnsi="Calibri" w:eastAsia="宋体" w:cs="Times New Roman"/>
    </w:rPr>
  </w:style>
  <w:style w:type="character" w:styleId="1067" w:customStyle="1">
    <w:name w:val="页脚 字符"/>
    <w:link w:val="1040"/>
    <w:qFormat/>
    <w:rPr>
      <w:rFonts w:ascii="Calibri" w:hAnsi="Calibri" w:eastAsia="宋体" w:cs="Times New Roman"/>
    </w:rPr>
  </w:style>
  <w:style w:type="character" w:styleId="1068" w:customStyle="1">
    <w:name w:val="页眉 字符"/>
    <w:link w:val="1042"/>
    <w:qFormat/>
    <w:rPr>
      <w:rFonts w:ascii="Calibri" w:hAnsi="Calibri" w:eastAsia="宋体" w:cs="Times New Roman"/>
    </w:rPr>
  </w:style>
  <w:style w:type="character" w:styleId="1069" w:customStyle="1">
    <w:name w:val="日期 Char"/>
    <w:qFormat/>
    <w:rPr>
      <w:rFonts w:ascii="Times New Roman" w:hAnsi="Times New Roman" w:eastAsia="宋体" w:cs="Times New Roman"/>
      <w:sz w:val="20"/>
    </w:rPr>
  </w:style>
  <w:style w:type="character" w:styleId="1070" w:customStyle="1">
    <w:name w:val="批注引用1"/>
    <w:qFormat/>
    <w:rPr>
      <w:rFonts w:ascii="Times New Roman" w:hAnsi="Times New Roman" w:eastAsia="宋体" w:cs="Times New Roman"/>
      <w:sz w:val="20"/>
    </w:rPr>
  </w:style>
  <w:style w:type="character" w:styleId="1071" w:customStyle="1">
    <w:name w:val="应答文本 Char Char"/>
    <w:qFormat/>
    <w:rPr>
      <w:rFonts w:ascii="Times New Roman" w:hAnsi="Times New Roman" w:eastAsia="宋体" w:cs="Times New Roman"/>
      <w:sz w:val="20"/>
    </w:rPr>
  </w:style>
  <w:style w:type="character" w:styleId="1072" w:customStyle="1">
    <w:name w:val="图片0 Char Char"/>
    <w:qFormat/>
    <w:rPr>
      <w:rFonts w:ascii="Times New Roman" w:hAnsi="Times New Roman" w:eastAsia="宋体" w:cs="Times New Roman"/>
      <w:sz w:val="20"/>
    </w:rPr>
  </w:style>
  <w:style w:type="character" w:styleId="1073" w:customStyle="1">
    <w:name w:val="尾注文本 Char"/>
    <w:qFormat/>
    <w:rPr>
      <w:rFonts w:ascii="Times New Roman" w:hAnsi="Times New Roman" w:eastAsia="宋体" w:cs="Times New Roman"/>
      <w:sz w:val="20"/>
    </w:rPr>
  </w:style>
  <w:style w:type="character" w:styleId="1074" w:customStyle="1">
    <w:name w:val="文档结构图 字符"/>
    <w:qFormat/>
    <w:rPr>
      <w:rFonts w:ascii="Microsoft YaHei UI" w:hAnsi="Times New Roman" w:eastAsia="Microsoft YaHei UI" w:cs="Times New Roman"/>
      <w:sz w:val="18"/>
      <w:szCs w:val="18"/>
    </w:rPr>
  </w:style>
  <w:style w:type="character" w:styleId="1075" w:customStyle="1">
    <w:name w:val="_Style 337"/>
    <w:qFormat/>
    <w:rPr>
      <w:rFonts w:ascii="Times New Roman" w:hAnsi="Times New Roman" w:eastAsia="宋体" w:cs="Times New Roman"/>
      <w:color w:val="auto"/>
      <w:sz w:val="21"/>
    </w:rPr>
  </w:style>
  <w:style w:type="character" w:styleId="1076" w:customStyle="1">
    <w:name w:val="正文文本 字符"/>
    <w:qFormat/>
    <w:rPr>
      <w:rFonts w:ascii="Times New Roman" w:hAnsi="Times New Roman" w:eastAsia="宋体" w:cs="Times New Roman"/>
      <w:sz w:val="21"/>
    </w:rPr>
  </w:style>
  <w:style w:type="character" w:styleId="1077" w:customStyle="1">
    <w:name w:val="批注文字 字符"/>
    <w:qFormat/>
    <w:rPr>
      <w:rFonts w:ascii="Times New Roman" w:hAnsi="Times New Roman" w:eastAsia="宋体" w:cs="Times New Roman"/>
      <w:sz w:val="20"/>
    </w:rPr>
  </w:style>
  <w:style w:type="character" w:styleId="1078" w:customStyle="1">
    <w:name w:val="批注文字 Char1"/>
    <w:qFormat/>
    <w:rPr>
      <w:rFonts w:ascii="Times New Roman" w:hAnsi="Times New Roman" w:eastAsia="宋体" w:cs="Times New Roman"/>
      <w:sz w:val="20"/>
    </w:rPr>
  </w:style>
  <w:style w:type="character" w:styleId="1079" w:customStyle="1">
    <w:name w:val="txt"/>
    <w:qFormat/>
    <w:rPr>
      <w:rFonts w:ascii="Times New Roman" w:hAnsi="Times New Roman" w:eastAsia="宋体" w:cs="Times New Roman"/>
      <w:sz w:val="20"/>
    </w:rPr>
  </w:style>
  <w:style w:type="character" w:styleId="1080" w:customStyle="1">
    <w:name w:val="标书正文 Char"/>
    <w:qFormat/>
    <w:rPr>
      <w:rFonts w:ascii="Times New Roman" w:hAnsi="Times New Roman" w:eastAsia="宋体" w:cs="Times New Roman"/>
      <w:sz w:val="20"/>
    </w:rPr>
  </w:style>
  <w:style w:type="character" w:styleId="1081" w:customStyle="1">
    <w:name w:val="font21"/>
    <w:qFormat/>
    <w:rPr>
      <w:rFonts w:hint="eastAsia" w:ascii="宋体" w:hAnsi="宋体" w:eastAsia="宋体" w:cs="宋体"/>
      <w:color w:val="ff0000"/>
      <w:sz w:val="24"/>
      <w:szCs w:val="24"/>
      <w:u w:val="none"/>
    </w:rPr>
  </w:style>
  <w:style w:type="character" w:styleId="1082" w:customStyle="1">
    <w:name w:val="apple-converted-space"/>
    <w:qFormat/>
    <w:rPr>
      <w:rFonts w:ascii="Times New Roman" w:hAnsi="Times New Roman" w:eastAsia="宋体" w:cs="Times New Roman"/>
      <w:sz w:val="20"/>
    </w:rPr>
  </w:style>
  <w:style w:type="character" w:styleId="1083" w:customStyle="1">
    <w:name w:val="纯文本 Char1"/>
    <w:qFormat/>
    <w:rPr>
      <w:rFonts w:ascii="Times New Roman" w:hAnsi="Times New Roman" w:eastAsia="宋体" w:cs="Times New Roman"/>
      <w:sz w:val="20"/>
    </w:rPr>
  </w:style>
  <w:style w:type="character" w:styleId="1084" w:customStyle="1">
    <w:name w:val="para1"/>
    <w:qFormat/>
    <w:rPr>
      <w:rFonts w:ascii="Times New Roman" w:hAnsi="Times New Roman" w:eastAsia="宋体" w:cs="Times New Roman"/>
      <w:sz w:val="20"/>
    </w:rPr>
  </w:style>
  <w:style w:type="character" w:styleId="1085" w:customStyle="1">
    <w:name w:val="HTML 预设格式 Char1"/>
    <w:qFormat/>
    <w:rPr>
      <w:rFonts w:ascii="Times New Roman" w:hAnsi="Times New Roman" w:eastAsia="宋体" w:cs="Times New Roman"/>
      <w:sz w:val="20"/>
    </w:rPr>
  </w:style>
  <w:style w:type="character" w:styleId="1086" w:customStyle="1">
    <w:name w:val="批注文字 Char"/>
    <w:qFormat/>
    <w:rPr>
      <w:rFonts w:ascii="Times New Roman" w:hAnsi="Times New Roman" w:eastAsia="宋体" w:cs="Times New Roman"/>
      <w:sz w:val="20"/>
    </w:rPr>
  </w:style>
  <w:style w:type="character" w:styleId="1087" w:customStyle="1">
    <w:name w:val="文档结构图 Char"/>
    <w:qFormat/>
    <w:rPr>
      <w:rFonts w:ascii="Times New Roman" w:hAnsi="Times New Roman" w:eastAsia="宋体" w:cs="Times New Roman"/>
      <w:sz w:val="20"/>
    </w:rPr>
  </w:style>
  <w:style w:type="character" w:styleId="1088" w:customStyle="1">
    <w:name w:val="超级链接"/>
    <w:qFormat/>
    <w:rPr>
      <w:rFonts w:ascii="Times New Roman" w:hAnsi="Times New Roman" w:eastAsia="宋体" w:cs="Times New Roman"/>
      <w:color w:val="0000ff"/>
      <w:sz w:val="20"/>
      <w:u w:val="single"/>
    </w:rPr>
  </w:style>
  <w:style w:type="character" w:styleId="1089" w:customStyle="1">
    <w:name w:val="p141"/>
    <w:qFormat/>
    <w:rPr>
      <w:rFonts w:ascii="Times New Roman" w:hAnsi="Times New Roman" w:eastAsia="宋体" w:cs="Times New Roman"/>
      <w:color w:val="000000"/>
      <w:sz w:val="20"/>
      <w:u w:val="none"/>
    </w:rPr>
  </w:style>
  <w:style w:type="character" w:styleId="1090" w:customStyle="1">
    <w:name w:val="宏文本 Char"/>
    <w:qFormat/>
    <w:rPr>
      <w:rFonts w:ascii="Times New Roman" w:hAnsi="Times New Roman" w:eastAsia="宋体" w:cs="Times New Roman"/>
      <w:sz w:val="20"/>
    </w:rPr>
  </w:style>
  <w:style w:type="character" w:styleId="1091" w:customStyle="1">
    <w:name w:val="_Style 313"/>
    <w:qFormat/>
    <w:rPr>
      <w:rFonts w:ascii="Times New Roman" w:hAnsi="Times New Roman" w:eastAsia="宋体" w:cs="Times New Roman"/>
      <w:b/>
      <w:i/>
      <w:sz w:val="21"/>
    </w:rPr>
  </w:style>
  <w:style w:type="character" w:styleId="1092" w:customStyle="1">
    <w:name w:val="页脚 Char1"/>
    <w:qFormat/>
    <w:rPr>
      <w:rFonts w:ascii="Times New Roman" w:hAnsi="Times New Roman" w:eastAsia="宋体" w:cs="Times New Roman"/>
      <w:sz w:val="20"/>
    </w:rPr>
  </w:style>
  <w:style w:type="character" w:styleId="1093" w:customStyle="1">
    <w:name w:val="页眉 Char"/>
    <w:qFormat/>
    <w:rPr>
      <w:rFonts w:ascii="Times New Roman" w:hAnsi="Times New Roman" w:eastAsia="宋体" w:cs="Times New Roman"/>
      <w:sz w:val="20"/>
    </w:rPr>
  </w:style>
  <w:style w:type="character" w:styleId="1094" w:customStyle="1">
    <w:name w:val="标题 7 Char"/>
    <w:qFormat/>
    <w:rPr>
      <w:rFonts w:ascii="Times New Roman" w:hAnsi="Times New Roman" w:eastAsia="宋体" w:cs="Times New Roman"/>
      <w:b/>
      <w:sz w:val="20"/>
    </w:rPr>
  </w:style>
  <w:style w:type="character" w:styleId="1095" w:customStyle="1">
    <w:name w:val="Char Char12"/>
    <w:qFormat/>
    <w:rPr>
      <w:rFonts w:ascii="Times New Roman" w:hAnsi="Times New Roman" w:eastAsia="宋体" w:cs="Times New Roman"/>
      <w:sz w:val="20"/>
    </w:rPr>
  </w:style>
  <w:style w:type="character" w:styleId="1096" w:customStyle="1">
    <w:name w:val="标题 3 Char"/>
    <w:qFormat/>
    <w:rPr>
      <w:rFonts w:ascii="Times New Roman" w:hAnsi="Times New Roman" w:eastAsia="宋体" w:cs="Times New Roman"/>
      <w:b/>
      <w:sz w:val="20"/>
    </w:rPr>
  </w:style>
  <w:style w:type="character" w:styleId="1097" w:customStyle="1">
    <w:name w:val="正文（首行缩进 2 字符） Char Char"/>
    <w:qFormat/>
    <w:rPr>
      <w:rFonts w:ascii="Times New Roman" w:hAnsi="Times New Roman" w:eastAsia="宋体" w:cs="Times New Roman"/>
      <w:sz w:val="20"/>
    </w:rPr>
  </w:style>
  <w:style w:type="character" w:styleId="1098" w:customStyle="1">
    <w:name w:val="表格用 Char Char"/>
    <w:qFormat/>
    <w:rPr>
      <w:rFonts w:ascii="Times New Roman" w:hAnsi="Times New Roman" w:eastAsia="宋体" w:cs="Times New Roman"/>
      <w:sz w:val="20"/>
    </w:rPr>
  </w:style>
  <w:style w:type="character" w:styleId="1099" w:customStyle="1">
    <w:name w:val="正文文本缩进 3 Char1"/>
    <w:qFormat/>
    <w:rPr>
      <w:rFonts w:ascii="Times New Roman" w:hAnsi="Times New Roman" w:eastAsia="宋体" w:cs="Times New Roman"/>
      <w:sz w:val="20"/>
    </w:rPr>
  </w:style>
  <w:style w:type="character" w:styleId="1100" w:customStyle="1">
    <w:name w:val="正文缩进 Char"/>
    <w:qFormat/>
    <w:rPr>
      <w:rFonts w:ascii="Times New Roman" w:hAnsi="Times New Roman" w:eastAsia="宋体" w:cs="Times New Roman"/>
      <w:sz w:val="20"/>
    </w:rPr>
  </w:style>
  <w:style w:type="character" w:styleId="1101" w:customStyle="1">
    <w:name w:val="批注框文本 Char1"/>
    <w:qFormat/>
    <w:rPr>
      <w:rFonts w:ascii="Times New Roman" w:hAnsi="Times New Roman" w:eastAsia="宋体" w:cs="Times New Roman"/>
      <w:sz w:val="20"/>
    </w:rPr>
  </w:style>
  <w:style w:type="character" w:styleId="1102" w:customStyle="1">
    <w:name w:val="Char Char13"/>
    <w:qFormat/>
    <w:rPr>
      <w:rFonts w:ascii="Times New Roman" w:hAnsi="Times New Roman" w:eastAsia="宋体" w:cs="Times New Roman"/>
      <w:sz w:val="20"/>
    </w:rPr>
  </w:style>
  <w:style w:type="character" w:styleId="1103" w:customStyle="1">
    <w:name w:val="样式2 Char"/>
    <w:qFormat/>
    <w:rPr>
      <w:rFonts w:ascii="Times New Roman" w:hAnsi="Times New Roman" w:eastAsia="宋体" w:cs="Times New Roman"/>
      <w:b/>
      <w:sz w:val="20"/>
    </w:rPr>
  </w:style>
  <w:style w:type="character" w:styleId="1104" w:customStyle="1">
    <w:name w:val="页脚 Char"/>
    <w:qFormat/>
    <w:rPr>
      <w:rFonts w:ascii="Times New Roman" w:hAnsi="Times New Roman" w:eastAsia="宋体" w:cs="Times New Roman"/>
      <w:sz w:val="20"/>
    </w:rPr>
  </w:style>
  <w:style w:type="character" w:styleId="1105" w:customStyle="1">
    <w:name w:val="标准文本 Char"/>
    <w:qFormat/>
    <w:rPr>
      <w:rFonts w:ascii="Times New Roman" w:hAnsi="Times New Roman" w:eastAsia="宋体" w:cs="Times New Roman"/>
      <w:sz w:val="20"/>
    </w:rPr>
  </w:style>
  <w:style w:type="character" w:styleId="1106" w:customStyle="1">
    <w:name w:val="font01"/>
    <w:qFormat/>
    <w:rPr>
      <w:rFonts w:hint="eastAsia" w:ascii="宋体" w:hAnsi="宋体" w:eastAsia="宋体" w:cs="宋体"/>
      <w:color w:val="000000"/>
      <w:sz w:val="24"/>
      <w:szCs w:val="24"/>
      <w:u w:val="none"/>
    </w:rPr>
  </w:style>
  <w:style w:type="character" w:styleId="1107" w:customStyle="1">
    <w:name w:val="标题 3 Char1"/>
    <w:qFormat/>
    <w:rPr>
      <w:rFonts w:ascii="Times New Roman" w:hAnsi="Times New Roman" w:eastAsia="宋体" w:cs="Times New Roman"/>
      <w:b/>
      <w:sz w:val="20"/>
      <w:u w:val="single"/>
    </w:rPr>
  </w:style>
  <w:style w:type="character" w:styleId="1108" w:customStyle="1">
    <w:name w:val="表格 Char Char"/>
    <w:qFormat/>
    <w:rPr>
      <w:rFonts w:ascii="Times New Roman" w:hAnsi="Times New Roman" w:eastAsia="宋体" w:cs="Times New Roman"/>
      <w:sz w:val="20"/>
    </w:rPr>
  </w:style>
  <w:style w:type="character" w:styleId="1109" w:customStyle="1">
    <w:name w:val="正文首行缩进 Char"/>
    <w:qFormat/>
    <w:rPr>
      <w:rFonts w:ascii="Times New Roman" w:hAnsi="Times New Roman" w:eastAsia="宋体" w:cs="Times New Roman"/>
      <w:sz w:val="20"/>
    </w:rPr>
  </w:style>
  <w:style w:type="character" w:styleId="1110" w:customStyle="1">
    <w:name w:val="标题 9 Char"/>
    <w:qFormat/>
    <w:rPr>
      <w:rFonts w:ascii="Times New Roman" w:hAnsi="Times New Roman" w:eastAsia="宋体" w:cs="Times New Roman"/>
      <w:sz w:val="20"/>
    </w:rPr>
  </w:style>
  <w:style w:type="character" w:styleId="1111" w:customStyle="1">
    <w:name w:val="lh151"/>
    <w:qFormat/>
    <w:rPr>
      <w:rFonts w:ascii="Times New Roman" w:hAnsi="Times New Roman" w:eastAsia="宋体" w:cs="Times New Roman"/>
      <w:color w:val="666666"/>
      <w:sz w:val="20"/>
    </w:rPr>
  </w:style>
  <w:style w:type="character" w:styleId="1112" w:customStyle="1">
    <w:name w:val="日期 Char1"/>
    <w:qFormat/>
    <w:rPr>
      <w:rFonts w:ascii="Times New Roman" w:hAnsi="Times New Roman" w:eastAsia="宋体" w:cs="Times New Roman"/>
      <w:sz w:val="20"/>
    </w:rPr>
  </w:style>
  <w:style w:type="character" w:styleId="1113" w:customStyle="1">
    <w:name w:val="图片 Char Char"/>
    <w:qFormat/>
    <w:rPr>
      <w:rFonts w:ascii="Times New Roman" w:hAnsi="Times New Roman" w:eastAsia="宋体" w:cs="Times New Roman"/>
      <w:sz w:val="20"/>
    </w:rPr>
  </w:style>
  <w:style w:type="character" w:styleId="1114" w:customStyle="1">
    <w:name w:val="批注框文本 字符"/>
    <w:qFormat/>
    <w:rPr>
      <w:rFonts w:ascii="Times New Roman" w:hAnsi="Times New Roman" w:eastAsia="宋体" w:cs="Times New Roman"/>
      <w:sz w:val="20"/>
    </w:rPr>
  </w:style>
  <w:style w:type="character" w:styleId="1115" w:customStyle="1">
    <w:name w:val="HTML 预设格式 Char"/>
    <w:qFormat/>
    <w:rPr>
      <w:rFonts w:ascii="Times New Roman" w:hAnsi="Times New Roman" w:eastAsia="宋体" w:cs="Times New Roman"/>
      <w:sz w:val="20"/>
    </w:rPr>
  </w:style>
  <w:style w:type="character" w:styleId="1116" w:customStyle="1">
    <w:name w:val="列出段落 Char"/>
    <w:qFormat/>
    <w:rPr>
      <w:rFonts w:ascii="Times New Roman" w:hAnsi="Times New Roman" w:eastAsia="宋体" w:cs="Times New Roman"/>
      <w:sz w:val="20"/>
    </w:rPr>
  </w:style>
  <w:style w:type="character" w:styleId="1117" w:customStyle="1">
    <w:name w:val="标题 5 Char"/>
    <w:qFormat/>
    <w:rPr>
      <w:rFonts w:ascii="Times New Roman" w:hAnsi="Times New Roman" w:eastAsia="宋体" w:cs="Times New Roman"/>
      <w:b/>
      <w:sz w:val="20"/>
    </w:rPr>
  </w:style>
  <w:style w:type="character" w:styleId="1118" w:customStyle="1">
    <w:name w:val="链接"/>
    <w:qFormat/>
    <w:rPr>
      <w:rFonts w:ascii="Times New Roman" w:hAnsi="Times New Roman" w:eastAsia="宋体" w:cs="Times New Roman"/>
      <w:color w:val="0000ff"/>
      <w:sz w:val="20"/>
      <w:u w:val="single"/>
    </w:rPr>
  </w:style>
  <w:style w:type="character" w:styleId="1119" w:customStyle="1">
    <w:name w:val="18h1"/>
    <w:qFormat/>
    <w:rPr>
      <w:rFonts w:ascii="Times New Roman" w:hAnsi="Times New Roman" w:eastAsia="宋体" w:cs="Times New Roman"/>
      <w:color w:val="3b3b3b"/>
      <w:sz w:val="20"/>
    </w:rPr>
  </w:style>
  <w:style w:type="character" w:styleId="1120" w:customStyle="1">
    <w:name w:val="表格文字（两侧对齐） Char Char"/>
    <w:qFormat/>
    <w:rPr>
      <w:rFonts w:ascii="Times New Roman" w:hAnsi="Times New Roman" w:eastAsia="宋体" w:cs="Times New Roman"/>
      <w:sz w:val="20"/>
    </w:rPr>
  </w:style>
  <w:style w:type="character" w:styleId="1121" w:customStyle="1">
    <w:name w:val="正文文本缩进 2 Char"/>
    <w:qFormat/>
    <w:rPr>
      <w:rFonts w:ascii="Times New Roman" w:hAnsi="Times New Roman" w:eastAsia="宋体" w:cs="Times New Roman"/>
      <w:sz w:val="20"/>
    </w:rPr>
  </w:style>
  <w:style w:type="character" w:styleId="1122" w:customStyle="1">
    <w:name w:val="Char Char14"/>
    <w:qFormat/>
    <w:rPr>
      <w:rFonts w:ascii="Times New Roman" w:hAnsi="Times New Roman" w:eastAsia="宋体" w:cs="Times New Roman"/>
      <w:sz w:val="20"/>
    </w:rPr>
  </w:style>
  <w:style w:type="character" w:styleId="1123" w:customStyle="1">
    <w:name w:val="标题 1 Char1"/>
    <w:qFormat/>
    <w:rPr>
      <w:rFonts w:ascii="Times New Roman" w:hAnsi="Times New Roman" w:eastAsia="宋体" w:cs="Times New Roman"/>
      <w:b/>
      <w:sz w:val="20"/>
    </w:rPr>
  </w:style>
  <w:style w:type="character" w:styleId="1124" w:customStyle="1">
    <w:name w:val="批注框文本 Char"/>
    <w:qFormat/>
    <w:rPr>
      <w:rFonts w:ascii="Times New Roman" w:hAnsi="Times New Roman" w:eastAsia="宋体" w:cs="Times New Roman"/>
      <w:sz w:val="20"/>
    </w:rPr>
  </w:style>
  <w:style w:type="character" w:styleId="1125" w:customStyle="1">
    <w:name w:val="apple-style-span"/>
    <w:qFormat/>
    <w:rPr>
      <w:rFonts w:ascii="Times New Roman" w:hAnsi="Times New Roman" w:eastAsia="宋体" w:cs="Times New Roman"/>
      <w:sz w:val="20"/>
    </w:rPr>
  </w:style>
  <w:style w:type="character" w:styleId="1126" w:customStyle="1">
    <w:name w:val="插图 Char Char"/>
    <w:qFormat/>
    <w:rPr>
      <w:rFonts w:ascii="Times New Roman" w:hAnsi="Times New Roman" w:eastAsia="宋体" w:cs="Times New Roman"/>
      <w:sz w:val="20"/>
    </w:rPr>
  </w:style>
  <w:style w:type="character" w:styleId="1127" w:customStyle="1">
    <w:name w:val="标题 2 Char1"/>
    <w:qFormat/>
    <w:rPr>
      <w:rFonts w:ascii="Times New Roman" w:hAnsi="Times New Roman" w:eastAsia="宋体" w:cs="Times New Roman"/>
      <w:b/>
      <w:sz w:val="20"/>
    </w:rPr>
  </w:style>
  <w:style w:type="character" w:styleId="1128" w:customStyle="1">
    <w:name w:val="_Style 332"/>
    <w:qFormat/>
    <w:rPr>
      <w:rFonts w:ascii="Times New Roman" w:hAnsi="Times New Roman" w:eastAsia="宋体" w:cs="Times New Roman"/>
      <w:i/>
      <w:color w:val="auto"/>
      <w:sz w:val="21"/>
    </w:rPr>
  </w:style>
  <w:style w:type="character" w:styleId="1129" w:customStyle="1">
    <w:name w:val="正文文本 3 Char1"/>
    <w:qFormat/>
    <w:rPr>
      <w:rFonts w:ascii="Times New Roman" w:hAnsi="Times New Roman" w:eastAsia="宋体" w:cs="Times New Roman"/>
      <w:sz w:val="20"/>
    </w:rPr>
  </w:style>
  <w:style w:type="character" w:styleId="1130" w:customStyle="1">
    <w:name w:val="标题 5 Char1"/>
    <w:qFormat/>
    <w:rPr>
      <w:rFonts w:ascii="Times New Roman" w:hAnsi="Times New Roman" w:eastAsia="宋体" w:cs="Times New Roman"/>
      <w:b/>
      <w:sz w:val="20"/>
    </w:rPr>
  </w:style>
  <w:style w:type="character" w:styleId="1131" w:customStyle="1">
    <w:name w:val="批注主题 Char"/>
    <w:qFormat/>
    <w:rPr>
      <w:rFonts w:ascii="Times New Roman" w:hAnsi="Times New Roman" w:eastAsia="宋体" w:cs="Times New Roman"/>
      <w:b/>
      <w:sz w:val="20"/>
    </w:rPr>
  </w:style>
  <w:style w:type="character" w:styleId="1132" w:customStyle="1">
    <w:name w:val="标题 1 Char"/>
    <w:qFormat/>
    <w:rPr>
      <w:rFonts w:ascii="Times New Roman" w:hAnsi="Times New Roman" w:eastAsia="宋体" w:cs="Times New Roman"/>
      <w:b/>
      <w:sz w:val="20"/>
    </w:rPr>
  </w:style>
  <w:style w:type="character" w:styleId="1133" w:customStyle="1">
    <w:name w:val="正文文本 2 Char1"/>
    <w:qFormat/>
    <w:rPr>
      <w:rFonts w:ascii="Times New Roman" w:hAnsi="Times New Roman" w:eastAsia="宋体" w:cs="Times New Roman"/>
      <w:sz w:val="20"/>
    </w:rPr>
  </w:style>
  <w:style w:type="character" w:styleId="1134" w:customStyle="1">
    <w:name w:val="标题 4 Char1"/>
    <w:qFormat/>
    <w:rPr>
      <w:rFonts w:ascii="Times New Roman" w:hAnsi="Times New Roman" w:eastAsia="宋体" w:cs="Times New Roman"/>
      <w:b/>
      <w:sz w:val="20"/>
    </w:rPr>
  </w:style>
  <w:style w:type="character" w:styleId="1135" w:customStyle="1">
    <w:name w:val="正文文本 2 Char"/>
    <w:qFormat/>
    <w:rPr>
      <w:rFonts w:ascii="Times New Roman" w:hAnsi="Times New Roman" w:eastAsia="宋体" w:cs="Times New Roman"/>
      <w:sz w:val="20"/>
    </w:rPr>
  </w:style>
  <w:style w:type="character" w:styleId="1136" w:customStyle="1">
    <w:name w:val="_Style 376"/>
    <w:qFormat/>
    <w:rPr>
      <w:rFonts w:ascii="Times New Roman" w:hAnsi="Times New Roman" w:eastAsia="宋体" w:cs="Times New Roman"/>
      <w:b/>
      <w:color w:val="auto"/>
      <w:sz w:val="21"/>
    </w:rPr>
  </w:style>
  <w:style w:type="character" w:styleId="1137" w:customStyle="1">
    <w:name w:val="062"/>
    <w:qFormat/>
    <w:rPr>
      <w:rFonts w:ascii="Times New Roman" w:hAnsi="Times New Roman" w:eastAsia="宋体" w:cs="Times New Roman"/>
      <w:b/>
      <w:sz w:val="20"/>
    </w:rPr>
  </w:style>
  <w:style w:type="character" w:styleId="1138" w:customStyle="1">
    <w:name w:val="正文文本 Char1"/>
    <w:qFormat/>
    <w:rPr>
      <w:rFonts w:ascii="Times New Roman" w:hAnsi="Times New Roman" w:eastAsia="宋体" w:cs="Times New Roman"/>
      <w:sz w:val="20"/>
    </w:rPr>
  </w:style>
  <w:style w:type="character" w:styleId="1139" w:customStyle="1">
    <w:name w:val="题注 Char"/>
    <w:qFormat/>
    <w:rPr>
      <w:rFonts w:ascii="Times New Roman" w:hAnsi="Times New Roman" w:eastAsia="宋体" w:cs="Times New Roman"/>
      <w:sz w:val="20"/>
    </w:rPr>
  </w:style>
  <w:style w:type="character" w:styleId="1140" w:customStyle="1">
    <w:name w:val="脚注文本 Char"/>
    <w:qFormat/>
    <w:rPr>
      <w:rFonts w:ascii="Times New Roman" w:hAnsi="Times New Roman" w:eastAsia="宋体" w:cs="Times New Roman"/>
      <w:sz w:val="20"/>
    </w:rPr>
  </w:style>
  <w:style w:type="character" w:styleId="1141" w:customStyle="1">
    <w:name w:val="_Style 336"/>
    <w:qFormat/>
    <w:rPr>
      <w:rFonts w:ascii="Times New Roman" w:hAnsi="Times New Roman" w:eastAsia="宋体" w:cs="Times New Roman"/>
      <w:i/>
      <w:color w:val="auto"/>
      <w:sz w:val="21"/>
    </w:rPr>
  </w:style>
  <w:style w:type="character" w:styleId="1142" w:customStyle="1">
    <w:name w:val="表格 Char"/>
    <w:qFormat/>
    <w:rPr>
      <w:rFonts w:ascii="Times New Roman" w:hAnsi="Times New Roman" w:eastAsia="宋体" w:cs="Times New Roman"/>
      <w:color w:val="000000"/>
      <w:sz w:val="20"/>
    </w:rPr>
  </w:style>
  <w:style w:type="character" w:styleId="1143" w:customStyle="1">
    <w:name w:val="批注主题 字符"/>
    <w:qFormat/>
    <w:rPr>
      <w:rFonts w:ascii="Times New Roman" w:hAnsi="Times New Roman" w:eastAsia="宋体" w:cs="Times New Roman"/>
      <w:b/>
      <w:sz w:val="20"/>
    </w:rPr>
  </w:style>
  <w:style w:type="character" w:styleId="1144" w:customStyle="1">
    <w:name w:val="图注 Char Char"/>
    <w:qFormat/>
    <w:rPr>
      <w:rFonts w:ascii="Times New Roman" w:hAnsi="Times New Roman" w:eastAsia="宋体" w:cs="Times New Roman"/>
      <w:sz w:val="20"/>
    </w:rPr>
  </w:style>
  <w:style w:type="character" w:styleId="1145" w:customStyle="1">
    <w:name w:val="页码1"/>
    <w:qFormat/>
    <w:rPr>
      <w:rFonts w:ascii="Times New Roman" w:hAnsi="Times New Roman" w:eastAsia="宋体" w:cs="Times New Roman"/>
      <w:sz w:val="20"/>
    </w:rPr>
  </w:style>
  <w:style w:type="character" w:styleId="1146" w:customStyle="1">
    <w:name w:val="列表框1 Char Char"/>
    <w:qFormat/>
    <w:rPr>
      <w:rFonts w:ascii="Times New Roman" w:hAnsi="Times New Roman" w:eastAsia="宋体" w:cs="Times New Roman"/>
      <w:sz w:val="20"/>
    </w:rPr>
  </w:style>
  <w:style w:type="character" w:styleId="1147" w:customStyle="1">
    <w:name w:val="1ji Char"/>
    <w:qFormat/>
    <w:rPr>
      <w:rFonts w:ascii="Times New Roman" w:hAnsi="Times New Roman" w:eastAsia="宋体" w:cs="Times New Roman"/>
      <w:b/>
      <w:sz w:val="20"/>
    </w:rPr>
  </w:style>
  <w:style w:type="character" w:styleId="1148" w:customStyle="1">
    <w:name w:val="正文文本缩进 Char"/>
    <w:qFormat/>
    <w:rPr>
      <w:rFonts w:ascii="Times New Roman" w:hAnsi="Times New Roman" w:eastAsia="宋体" w:cs="Times New Roman"/>
      <w:sz w:val="20"/>
    </w:rPr>
  </w:style>
  <w:style w:type="character" w:styleId="1149" w:customStyle="1">
    <w:name w:val="标准文本 Char Char"/>
    <w:qFormat/>
    <w:rPr>
      <w:rFonts w:ascii="Times New Roman" w:hAnsi="Times New Roman" w:eastAsia="宋体" w:cs="Times New Roman"/>
      <w:sz w:val="20"/>
    </w:rPr>
  </w:style>
  <w:style w:type="character" w:styleId="1150" w:customStyle="1">
    <w:name w:val="表格用 Char"/>
    <w:qFormat/>
    <w:rPr>
      <w:rFonts w:ascii="Times New Roman" w:hAnsi="Times New Roman" w:eastAsia="宋体" w:cs="Times New Roman"/>
      <w:color w:val="000000"/>
      <w:sz w:val="20"/>
    </w:rPr>
  </w:style>
  <w:style w:type="character" w:styleId="1151" w:customStyle="1">
    <w:name w:val="标题 7 Char1"/>
    <w:qFormat/>
    <w:rPr>
      <w:rFonts w:ascii="Times New Roman" w:hAnsi="Times New Roman" w:eastAsia="宋体" w:cs="Times New Roman"/>
      <w:b/>
      <w:sz w:val="20"/>
    </w:rPr>
  </w:style>
  <w:style w:type="character" w:styleId="1152" w:customStyle="1">
    <w:name w:val="H 3 Char"/>
    <w:qFormat/>
    <w:rPr>
      <w:rFonts w:ascii="Times New Roman" w:hAnsi="Times New Roman" w:eastAsia="宋体" w:cs="Times New Roman"/>
      <w:b/>
      <w:sz w:val="20"/>
    </w:rPr>
  </w:style>
  <w:style w:type="character" w:styleId="1153" w:customStyle="1">
    <w:name w:val="正文文本缩进 3 字符"/>
    <w:qFormat/>
    <w:rPr>
      <w:rFonts w:ascii="Times New Roman" w:hAnsi="Times New Roman" w:eastAsia="宋体" w:cs="Times New Roman"/>
      <w:sz w:val="16"/>
      <w:szCs w:val="16"/>
    </w:rPr>
  </w:style>
  <w:style w:type="character" w:styleId="1154" w:customStyle="1">
    <w:name w:val="标题 Char"/>
    <w:qFormat/>
    <w:rPr>
      <w:rFonts w:ascii="Times New Roman" w:hAnsi="Times New Roman" w:eastAsia="宋体" w:cs="Times New Roman"/>
      <w:b/>
      <w:sz w:val="20"/>
    </w:rPr>
  </w:style>
  <w:style w:type="character" w:styleId="1155" w:customStyle="1">
    <w:name w:val="H 4 Char"/>
    <w:qFormat/>
    <w:rPr>
      <w:rFonts w:ascii="Times New Roman" w:hAnsi="Times New Roman" w:eastAsia="宋体" w:cs="Times New Roman"/>
      <w:b/>
      <w:sz w:val="20"/>
    </w:rPr>
  </w:style>
  <w:style w:type="character" w:styleId="1156" w:customStyle="1">
    <w:name w:val="批注主题 Char1"/>
    <w:qFormat/>
    <w:rPr>
      <w:rFonts w:ascii="Times New Roman" w:hAnsi="Times New Roman" w:eastAsia="宋体" w:cs="Times New Roman"/>
      <w:b/>
      <w:sz w:val="20"/>
    </w:rPr>
  </w:style>
  <w:style w:type="character" w:styleId="1157" w:customStyle="1">
    <w:name w:val="正文文本缩进 Char1"/>
    <w:qFormat/>
    <w:rPr>
      <w:rFonts w:ascii="Times New Roman" w:hAnsi="Times New Roman" w:eastAsia="宋体" w:cs="Times New Roman"/>
      <w:sz w:val="20"/>
    </w:rPr>
  </w:style>
  <w:style w:type="character" w:styleId="1158" w:customStyle="1">
    <w:name w:val="正文文本 3 Char"/>
    <w:qFormat/>
    <w:rPr>
      <w:rFonts w:ascii="Times New Roman" w:hAnsi="Times New Roman" w:eastAsia="宋体" w:cs="Times New Roman"/>
      <w:sz w:val="20"/>
    </w:rPr>
  </w:style>
  <w:style w:type="character" w:styleId="1159" w:customStyle="1">
    <w:name w:val="正文首行缩进 2 Char"/>
    <w:qFormat/>
    <w:rPr>
      <w:rFonts w:ascii="Times New Roman" w:hAnsi="Times New Roman" w:eastAsia="宋体" w:cs="Times New Roman"/>
      <w:sz w:val="20"/>
    </w:rPr>
  </w:style>
  <w:style w:type="character" w:styleId="1160" w:customStyle="1">
    <w:name w:val="页眉 Char1"/>
    <w:qFormat/>
    <w:rPr>
      <w:rFonts w:ascii="Times New Roman" w:hAnsi="Times New Roman" w:eastAsia="宋体" w:cs="Times New Roman"/>
      <w:sz w:val="20"/>
    </w:rPr>
  </w:style>
  <w:style w:type="character" w:styleId="1161" w:customStyle="1">
    <w:name w:val="Char Char2"/>
    <w:qFormat/>
    <w:rPr>
      <w:rFonts w:ascii="Times New Roman" w:hAnsi="Times New Roman" w:eastAsia="宋体" w:cs="Times New Roman"/>
      <w:sz w:val="20"/>
    </w:rPr>
  </w:style>
  <w:style w:type="character" w:styleId="1162" w:customStyle="1">
    <w:name w:val="样式 首行缩进:  2 字符 Char1"/>
    <w:qFormat/>
    <w:rPr>
      <w:rFonts w:ascii="Times New Roman" w:hAnsi="Times New Roman" w:eastAsia="宋体" w:cs="Times New Roman"/>
      <w:sz w:val="20"/>
    </w:rPr>
  </w:style>
  <w:style w:type="character" w:styleId="1163" w:customStyle="1">
    <w:name w:val="标题 2 Char"/>
    <w:qFormat/>
    <w:rPr>
      <w:rFonts w:ascii="Times New Roman" w:hAnsi="Times New Roman" w:eastAsia="宋体" w:cs="Times New Roman"/>
      <w:b/>
      <w:sz w:val="20"/>
    </w:rPr>
  </w:style>
  <w:style w:type="character" w:styleId="1164" w:customStyle="1">
    <w:name w:val="表格文字图表文字 Char Char"/>
    <w:qFormat/>
    <w:rPr>
      <w:rFonts w:ascii="Times New Roman" w:hAnsi="Times New Roman" w:eastAsia="宋体" w:cs="Times New Roman"/>
      <w:sz w:val="20"/>
    </w:rPr>
  </w:style>
  <w:style w:type="character" w:styleId="1165" w:customStyle="1">
    <w:name w:val="图片 Char"/>
    <w:qFormat/>
    <w:rPr>
      <w:rFonts w:ascii="Times New Roman" w:hAnsi="Times New Roman" w:eastAsia="宋体" w:cs="Times New Roman"/>
      <w:sz w:val="20"/>
    </w:rPr>
  </w:style>
  <w:style w:type="character" w:styleId="1166" w:customStyle="1">
    <w:name w:val="标题 6 Char"/>
    <w:qFormat/>
    <w:rPr>
      <w:rFonts w:ascii="Times New Roman" w:hAnsi="Times New Roman" w:eastAsia="宋体" w:cs="Times New Roman"/>
      <w:b/>
      <w:sz w:val="20"/>
    </w:rPr>
  </w:style>
  <w:style w:type="character" w:styleId="1167" w:customStyle="1">
    <w:name w:val="标题 4 Char"/>
    <w:qFormat/>
    <w:rPr>
      <w:rFonts w:ascii="Times New Roman" w:hAnsi="Times New Roman" w:eastAsia="宋体" w:cs="Times New Roman"/>
      <w:b/>
      <w:sz w:val="20"/>
    </w:rPr>
  </w:style>
  <w:style w:type="character" w:styleId="1168" w:customStyle="1">
    <w:name w:val="文档结构图 Char1"/>
    <w:qFormat/>
    <w:rPr>
      <w:rFonts w:ascii="Times New Roman" w:hAnsi="Times New Roman" w:eastAsia="宋体" w:cs="Times New Roman"/>
      <w:sz w:val="20"/>
    </w:rPr>
  </w:style>
  <w:style w:type="character" w:styleId="1169" w:customStyle="1">
    <w:name w:val="项目符0 Char"/>
    <w:qFormat/>
    <w:rPr>
      <w:rFonts w:ascii="Times New Roman" w:hAnsi="Times New Roman" w:eastAsia="宋体" w:cs="Times New Roman"/>
      <w:sz w:val="20"/>
    </w:rPr>
  </w:style>
  <w:style w:type="character" w:styleId="1170" w:customStyle="1">
    <w:name w:val="正文文本缩进 3 Char"/>
    <w:qFormat/>
    <w:rPr>
      <w:rFonts w:ascii="Times New Roman" w:hAnsi="Times New Roman" w:eastAsia="宋体" w:cs="Times New Roman"/>
      <w:sz w:val="20"/>
    </w:rPr>
  </w:style>
  <w:style w:type="character" w:styleId="1171" w:customStyle="1">
    <w:name w:val="Char Char3"/>
    <w:qFormat/>
    <w:rPr>
      <w:rFonts w:ascii="Times New Roman" w:hAnsi="Times New Roman" w:eastAsia="宋体" w:cs="Times New Roman"/>
      <w:sz w:val="20"/>
    </w:rPr>
  </w:style>
  <w:style w:type="character" w:styleId="1172" w:customStyle="1">
    <w:name w:val="纯文本 Char"/>
    <w:qFormat/>
    <w:rPr>
      <w:rFonts w:ascii="Times New Roman" w:hAnsi="Times New Roman" w:eastAsia="宋体" w:cs="Times New Roman"/>
      <w:sz w:val="20"/>
    </w:rPr>
  </w:style>
  <w:style w:type="character" w:styleId="1173" w:customStyle="1">
    <w:name w:val="正文文本缩进 2 Char1"/>
    <w:qFormat/>
    <w:rPr>
      <w:rFonts w:ascii="Times New Roman" w:hAnsi="Times New Roman" w:eastAsia="宋体" w:cs="Times New Roman"/>
      <w:sz w:val="20"/>
    </w:rPr>
  </w:style>
  <w:style w:type="character" w:styleId="1174" w:customStyle="1">
    <w:name w:val="标题 8 Char"/>
    <w:qFormat/>
    <w:rPr>
      <w:rFonts w:ascii="Times New Roman" w:hAnsi="Times New Roman" w:eastAsia="宋体" w:cs="Times New Roman"/>
      <w:sz w:val="20"/>
    </w:rPr>
  </w:style>
  <w:style w:type="character" w:styleId="1175" w:customStyle="1">
    <w:name w:val="标题 6 Char1"/>
    <w:qFormat/>
    <w:rPr>
      <w:rFonts w:ascii="Times New Roman" w:hAnsi="Times New Roman" w:eastAsia="宋体" w:cs="Times New Roman"/>
      <w:b/>
      <w:sz w:val="20"/>
    </w:rPr>
  </w:style>
  <w:style w:type="character" w:styleId="1176" w:customStyle="1">
    <w:name w:val="case31"/>
    <w:qFormat/>
    <w:rPr>
      <w:rFonts w:ascii="Times New Roman" w:hAnsi="Times New Roman" w:eastAsia="宋体" w:cs="Times New Roman"/>
      <w:sz w:val="20"/>
    </w:rPr>
  </w:style>
  <w:style w:type="character" w:styleId="1177" w:customStyle="1">
    <w:name w:val="正文文本 Char"/>
    <w:qFormat/>
    <w:rPr>
      <w:rFonts w:ascii="Times New Roman" w:hAnsi="Times New Roman" w:eastAsia="宋体" w:cs="Times New Roman"/>
      <w:sz w:val="20"/>
    </w:rPr>
  </w:style>
  <w:style w:type="paragraph" w:styleId="1178" w:customStyle="1">
    <w:name w:val="节标题"/>
    <w:basedOn w:val="998"/>
    <w:next w:val="1179"/>
    <w:qFormat/>
    <w:pPr>
      <w:ind w:left="0" w:firstLine="5120"/>
      <w:jc w:val="center"/>
      <w:spacing w:before="0" w:after="0" w:line="289" w:lineRule="atLeast"/>
    </w:pPr>
    <w:rPr>
      <w:rFonts w:ascii="Times New Roman" w:hAnsi="Times New Roman" w:cs="Times New Roman"/>
    </w:rPr>
  </w:style>
  <w:style w:type="paragraph" w:styleId="1179" w:customStyle="1">
    <w:name w:val="文档标题6"/>
    <w:basedOn w:val="1004"/>
    <w:next w:val="997"/>
    <w:qFormat/>
    <w:pPr>
      <w:ind w:left="1134" w:firstLine="20"/>
      <w:spacing w:before="280" w:after="280" w:line="360" w:lineRule="auto"/>
      <w:outlineLvl w:val="5"/>
    </w:pPr>
  </w:style>
  <w:style w:type="paragraph" w:styleId="1180" w:customStyle="1">
    <w:name w:val="正文段"/>
    <w:basedOn w:val="998"/>
    <w:next w:val="1181"/>
    <w:qFormat/>
    <w:pPr>
      <w:ind w:left="454" w:firstLine="1222"/>
      <w:spacing w:before="0" w:after="240" w:line="240" w:lineRule="atLeast"/>
    </w:pPr>
    <w:rPr>
      <w:rFonts w:ascii="Times New Roman" w:hAnsi="Times New Roman" w:cs="Times New Roman"/>
    </w:rPr>
  </w:style>
  <w:style w:type="paragraph" w:styleId="1181" w:customStyle="1">
    <w:name w:val="批注主题1"/>
    <w:next w:val="997"/>
    <w:qFormat/>
    <w:pPr>
      <w:ind w:left="200" w:firstLine="4808"/>
      <w:spacing w:line="360" w:lineRule="auto"/>
    </w:pPr>
    <w:rPr>
      <w:rFonts w:ascii="Calibri" w:hAnsi="Calibri"/>
    </w:rPr>
  </w:style>
  <w:style w:type="paragraph" w:styleId="1182" w:customStyle="1">
    <w:name w:val="_Style 224"/>
    <w:next w:val="1183"/>
    <w:qFormat/>
    <w:pPr>
      <w:ind w:firstLine="3584"/>
    </w:pPr>
    <w:rPr>
      <w:rFonts w:ascii="Calibri" w:hAnsi="Calibri"/>
    </w:rPr>
  </w:style>
  <w:style w:type="paragraph" w:styleId="1183" w:customStyle="1">
    <w:name w:val="编号1"/>
    <w:basedOn w:val="998"/>
    <w:next w:val="1184"/>
    <w:qFormat/>
    <w:pPr>
      <w:ind w:left="360" w:right="210" w:firstLine="2200"/>
      <w:spacing w:before="0" w:after="0" w:line="240" w:lineRule="auto"/>
    </w:pPr>
    <w:rPr>
      <w:rFonts w:ascii="Times New Roman" w:hAnsi="Times New Roman" w:cs="Times New Roman"/>
    </w:rPr>
  </w:style>
  <w:style w:type="paragraph" w:styleId="1184" w:customStyle="1">
    <w:name w:val="图片"/>
    <w:basedOn w:val="998"/>
    <w:next w:val="1185"/>
    <w:qFormat/>
    <w:pPr>
      <w:ind w:left="-283" w:firstLine="2674"/>
      <w:jc w:val="center"/>
      <w:spacing w:before="0" w:after="0" w:line="360" w:lineRule="auto"/>
    </w:pPr>
    <w:rPr>
      <w:rFonts w:ascii="Times New Roman" w:hAnsi="Times New Roman" w:cs="Times New Roman"/>
    </w:rPr>
  </w:style>
  <w:style w:type="paragraph" w:styleId="1185" w:customStyle="1">
    <w:name w:val="样式 目录 3 + 左侧:  2 字符"/>
    <w:next w:val="1050"/>
    <w:qFormat/>
    <w:pPr>
      <w:ind w:left="400" w:firstLine="5120"/>
      <w:spacing w:line="360" w:lineRule="auto"/>
      <w:widowControl w:val="off"/>
    </w:pPr>
    <w:rPr>
      <w:rFonts w:ascii="Calibri" w:hAnsi="Calibri"/>
    </w:rPr>
  </w:style>
  <w:style w:type="paragraph" w:styleId="1186" w:customStyle="1">
    <w:name w:val="图注"/>
    <w:next w:val="1187"/>
    <w:qFormat/>
    <w:pPr>
      <w:ind w:left="360" w:firstLine="2152"/>
      <w:jc w:val="center"/>
    </w:pPr>
    <w:rPr>
      <w:rFonts w:ascii="Calibri" w:hAnsi="Calibri"/>
    </w:rPr>
  </w:style>
  <w:style w:type="paragraph" w:styleId="1187" w:customStyle="1">
    <w:name w:val="列表编号 41"/>
    <w:basedOn w:val="998"/>
    <w:next w:val="1188"/>
    <w:qFormat/>
    <w:pPr>
      <w:ind w:left="1620" w:firstLine="2712"/>
      <w:spacing w:before="0" w:after="0" w:line="360" w:lineRule="auto"/>
    </w:pPr>
    <w:rPr>
      <w:rFonts w:ascii="Times New Roman" w:hAnsi="Times New Roman" w:cs="Times New Roman"/>
    </w:rPr>
  </w:style>
  <w:style w:type="paragraph" w:styleId="1188" w:customStyle="1">
    <w:name w:val="项目符0"/>
    <w:basedOn w:val="998"/>
    <w:next w:val="1189"/>
    <w:qFormat/>
    <w:pPr>
      <w:ind w:left="300" w:right="57" w:firstLine="2760"/>
      <w:spacing w:before="0" w:after="0" w:line="300" w:lineRule="auto"/>
    </w:pPr>
    <w:rPr>
      <w:rFonts w:ascii="Times New Roman" w:hAnsi="Times New Roman" w:cs="Times New Roman"/>
    </w:rPr>
  </w:style>
  <w:style w:type="paragraph" w:styleId="1189" w:customStyle="1">
    <w:name w:val="宏文本1"/>
    <w:next w:val="1190"/>
    <w:qFormat/>
    <w:pPr>
      <w:ind w:firstLine="5632"/>
      <w:widowControl w:val="off"/>
    </w:pPr>
    <w:rPr>
      <w:rFonts w:ascii="Calibri" w:hAnsi="Calibri"/>
    </w:rPr>
  </w:style>
  <w:style w:type="paragraph" w:styleId="1190" w:customStyle="1">
    <w:name w:val="Item Step in Table"/>
    <w:next w:val="1191"/>
    <w:qFormat/>
    <w:pPr>
      <w:ind w:left="397" w:firstLine="3699"/>
      <w:jc w:val="both"/>
      <w:spacing w:before="40" w:after="40"/>
    </w:pPr>
    <w:rPr>
      <w:rFonts w:ascii="Calibri" w:hAnsi="Calibri"/>
    </w:rPr>
  </w:style>
  <w:style w:type="paragraph" w:styleId="1191" w:customStyle="1">
    <w:name w:val="Char Char Char Char Char Char1 Char Char Char Char Char Char"/>
    <w:basedOn w:val="998"/>
    <w:next w:val="1192"/>
    <w:qFormat/>
    <w:pPr>
      <w:ind w:left="0" w:firstLine="2560"/>
      <w:spacing w:before="0" w:after="0" w:line="240" w:lineRule="auto"/>
    </w:pPr>
    <w:rPr>
      <w:rFonts w:ascii="Times New Roman" w:hAnsi="Times New Roman" w:cs="Times New Roman"/>
    </w:rPr>
  </w:style>
  <w:style w:type="paragraph" w:styleId="1192" w:customStyle="1">
    <w:name w:val="Char Char1"/>
    <w:basedOn w:val="998"/>
    <w:next w:val="1193"/>
    <w:qFormat/>
    <w:pPr>
      <w:ind w:left="0" w:firstLine="3584"/>
      <w:spacing w:before="0" w:after="160" w:line="240" w:lineRule="exact"/>
    </w:pPr>
    <w:rPr>
      <w:rFonts w:ascii="Times New Roman" w:hAnsi="Times New Roman" w:cs="Times New Roman"/>
    </w:rPr>
  </w:style>
  <w:style w:type="paragraph" w:styleId="1193" w:customStyle="1">
    <w:name w:val="样式 标题 3 + 行距: 1.5 倍行距"/>
    <w:basedOn w:val="1001"/>
    <w:next w:val="1056"/>
    <w:qFormat/>
    <w:pPr>
      <w:ind w:left="200" w:firstLine="18"/>
      <w:spacing w:before="0" w:after="0" w:line="360" w:lineRule="auto"/>
      <w:outlineLvl w:val="2"/>
    </w:pPr>
  </w:style>
  <w:style w:type="paragraph" w:styleId="1194" w:customStyle="1">
    <w:name w:val="xl76"/>
    <w:basedOn w:val="998"/>
    <w:next w:val="1053"/>
    <w:qFormat/>
    <w:pPr>
      <w:ind w:left="0" w:firstLine="3584"/>
      <w:jc w:val="center"/>
      <w:spacing w:before="280" w:after="280" w:line="240" w:lineRule="auto"/>
    </w:pPr>
    <w:rPr>
      <w:rFonts w:ascii="Times New Roman" w:hAnsi="Times New Roman" w:cs="Times New Roman"/>
    </w:rPr>
  </w:style>
  <w:style w:type="paragraph" w:styleId="1195" w:customStyle="1">
    <w:name w:val="xl26"/>
    <w:basedOn w:val="998"/>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196" w:customStyle="1">
    <w:name w:val="Char1 Char Char"/>
    <w:basedOn w:val="998"/>
    <w:next w:val="1036"/>
    <w:qFormat/>
    <w:pPr>
      <w:ind w:left="0" w:firstLine="2560"/>
      <w:spacing w:before="0" w:after="0" w:line="240" w:lineRule="auto"/>
    </w:pPr>
    <w:rPr>
      <w:rFonts w:ascii="Times New Roman" w:hAnsi="Times New Roman" w:cs="Times New Roman"/>
    </w:rPr>
  </w:style>
  <w:style w:type="paragraph" w:styleId="1197" w:customStyle="1">
    <w:name w:val="纯文本2"/>
    <w:basedOn w:val="998"/>
    <w:next w:val="1198"/>
    <w:qFormat/>
    <w:pPr>
      <w:ind w:left="0" w:firstLine="3584"/>
      <w:spacing w:before="0" w:after="0" w:line="240" w:lineRule="auto"/>
    </w:pPr>
    <w:rPr>
      <w:rFonts w:ascii="Times New Roman" w:hAnsi="Times New Roman" w:cs="Times New Roman"/>
    </w:rPr>
  </w:style>
  <w:style w:type="paragraph" w:styleId="1198" w:customStyle="1">
    <w:name w:val="xl69"/>
    <w:basedOn w:val="998"/>
    <w:next w:val="1199"/>
    <w:qFormat/>
    <w:pPr>
      <w:ind w:left="0" w:firstLine="3584"/>
      <w:spacing w:before="280" w:after="280" w:line="240" w:lineRule="auto"/>
    </w:pPr>
    <w:rPr>
      <w:rFonts w:ascii="Times New Roman" w:hAnsi="Times New Roman" w:cs="Times New Roman"/>
    </w:rPr>
  </w:style>
  <w:style w:type="paragraph" w:styleId="1199" w:customStyle="1">
    <w:name w:val="Char Char Char"/>
    <w:basedOn w:val="998"/>
    <w:next w:val="1200"/>
    <w:qFormat/>
    <w:pPr>
      <w:ind w:left="0" w:firstLine="2560"/>
      <w:spacing w:before="0" w:after="0" w:line="240" w:lineRule="auto"/>
    </w:pPr>
    <w:rPr>
      <w:rFonts w:ascii="Times New Roman" w:hAnsi="Times New Roman" w:cs="Times New Roman"/>
    </w:rPr>
  </w:style>
  <w:style w:type="paragraph" w:styleId="1200" w:customStyle="1">
    <w:name w:val="表格"/>
    <w:basedOn w:val="998"/>
    <w:next w:val="1195"/>
    <w:qFormat/>
    <w:pPr>
      <w:ind w:left="0" w:firstLine="2560"/>
      <w:spacing w:before="0" w:after="0" w:line="360" w:lineRule="auto"/>
    </w:pPr>
    <w:rPr>
      <w:rFonts w:ascii="Times New Roman" w:hAnsi="Times New Roman" w:cs="Times New Roman"/>
    </w:rPr>
  </w:style>
  <w:style w:type="paragraph" w:styleId="1201" w:customStyle="1">
    <w:name w:val="xl68"/>
    <w:basedOn w:val="998"/>
    <w:next w:val="1202"/>
    <w:qFormat/>
    <w:pPr>
      <w:ind w:left="100" w:firstLine="5220"/>
      <w:spacing w:before="280" w:after="280" w:line="240" w:lineRule="auto"/>
    </w:pPr>
    <w:rPr>
      <w:rFonts w:ascii="Times New Roman" w:hAnsi="Times New Roman" w:cs="Times New Roman"/>
    </w:rPr>
  </w:style>
  <w:style w:type="paragraph" w:styleId="1202" w:customStyle="1">
    <w:name w:val="Char1"/>
    <w:basedOn w:val="998"/>
    <w:next w:val="1203"/>
    <w:qFormat/>
    <w:pPr>
      <w:ind w:left="0" w:firstLine="2560"/>
      <w:spacing w:before="0" w:after="0" w:line="240" w:lineRule="auto"/>
    </w:pPr>
    <w:rPr>
      <w:rFonts w:ascii="Times New Roman" w:hAnsi="Times New Roman" w:cs="Times New Roman"/>
    </w:rPr>
  </w:style>
  <w:style w:type="paragraph" w:styleId="1203" w:customStyle="1">
    <w:name w:val="需求文档正文样式"/>
    <w:basedOn w:val="998"/>
    <w:next w:val="1204"/>
    <w:qFormat/>
    <w:pPr>
      <w:ind w:left="437" w:firstLine="2741"/>
      <w:spacing w:before="0" w:after="0" w:line="360" w:lineRule="auto"/>
    </w:pPr>
    <w:rPr>
      <w:rFonts w:ascii="Times New Roman" w:hAnsi="Times New Roman" w:cs="Times New Roman"/>
    </w:rPr>
  </w:style>
  <w:style w:type="paragraph" w:styleId="1204" w:customStyle="1">
    <w:name w:val="xl74"/>
    <w:basedOn w:val="998"/>
    <w:next w:val="1205"/>
    <w:qFormat/>
    <w:pPr>
      <w:ind w:left="0" w:firstLine="16"/>
      <w:jc w:val="center"/>
      <w:spacing w:before="280" w:after="280" w:line="240" w:lineRule="auto"/>
      <w:shd w:val="clear" w:color="000000" w:fill="538dd5"/>
    </w:pPr>
    <w:rPr>
      <w:rFonts w:ascii="Times New Roman" w:hAnsi="Times New Roman" w:cs="Times New Roman"/>
    </w:rPr>
  </w:style>
  <w:style w:type="paragraph" w:styleId="1205" w:customStyle="1">
    <w:name w:val="xl88"/>
    <w:basedOn w:val="998"/>
    <w:next w:val="1206"/>
    <w:qFormat/>
    <w:pPr>
      <w:ind w:left="0" w:firstLine="5120"/>
      <w:spacing w:before="280" w:after="280" w:line="240" w:lineRule="auto"/>
    </w:pPr>
    <w:rPr>
      <w:rFonts w:ascii="Times New Roman" w:hAnsi="Times New Roman" w:cs="Times New Roman"/>
    </w:rPr>
  </w:style>
  <w:style w:type="paragraph" w:styleId="1206" w:customStyle="1">
    <w:name w:val="xl70"/>
    <w:basedOn w:val="998"/>
    <w:next w:val="1052"/>
    <w:qFormat/>
    <w:pPr>
      <w:ind w:left="0" w:firstLine="1024"/>
      <w:spacing w:before="280" w:after="280" w:line="240" w:lineRule="auto"/>
    </w:pPr>
    <w:rPr>
      <w:rFonts w:ascii="Times New Roman" w:hAnsi="Times New Roman" w:cs="Times New Roman"/>
    </w:rPr>
  </w:style>
  <w:style w:type="paragraph" w:styleId="1207" w:customStyle="1">
    <w:name w:val="文档标题5"/>
    <w:basedOn w:val="1003"/>
    <w:next w:val="997"/>
    <w:qFormat/>
    <w:pPr>
      <w:ind w:left="992" w:firstLine="18"/>
      <w:spacing w:before="280" w:after="280" w:line="360" w:lineRule="auto"/>
      <w:outlineLvl w:val="4"/>
    </w:pPr>
  </w:style>
  <w:style w:type="paragraph" w:styleId="1208" w:customStyle="1">
    <w:name w:val="样式 加粗 居中"/>
    <w:basedOn w:val="998"/>
    <w:next w:val="1209"/>
    <w:qFormat/>
    <w:pPr>
      <w:ind w:left="0" w:firstLine="2560"/>
      <w:jc w:val="center"/>
      <w:spacing w:before="0" w:after="0" w:line="360" w:lineRule="auto"/>
    </w:pPr>
    <w:rPr>
      <w:rFonts w:ascii="Times New Roman" w:hAnsi="Times New Roman" w:cs="Times New Roman"/>
    </w:rPr>
  </w:style>
  <w:style w:type="paragraph" w:styleId="1209" w:customStyle="1">
    <w:name w:val="_Style 12"/>
    <w:next w:val="1210"/>
    <w:qFormat/>
    <w:pPr>
      <w:ind w:firstLine="14"/>
      <w:spacing w:line="360" w:lineRule="auto"/>
      <w:shd w:val="clear" w:color="000000" w:fill="000080"/>
    </w:pPr>
    <w:rPr>
      <w:rFonts w:ascii="Calibri" w:hAnsi="Calibri"/>
    </w:rPr>
  </w:style>
  <w:style w:type="paragraph" w:styleId="1210" w:customStyle="1">
    <w:name w:val="正文文本缩进1"/>
    <w:basedOn w:val="998"/>
    <w:next w:val="1211"/>
    <w:qFormat/>
    <w:pPr>
      <w:ind w:left="420" w:firstLine="3584"/>
      <w:spacing w:before="0" w:after="120" w:line="240" w:lineRule="auto"/>
    </w:pPr>
    <w:rPr>
      <w:rFonts w:ascii="Times New Roman" w:hAnsi="Times New Roman" w:cs="Times New Roman"/>
    </w:rPr>
  </w:style>
  <w:style w:type="paragraph" w:styleId="1211" w:customStyle="1">
    <w:name w:val="列表编号 31"/>
    <w:basedOn w:val="998"/>
    <w:next w:val="1054"/>
    <w:qFormat/>
    <w:pPr>
      <w:ind w:left="1200" w:firstLine="2712"/>
      <w:spacing w:before="0" w:after="0" w:line="360" w:lineRule="auto"/>
    </w:pPr>
    <w:rPr>
      <w:rFonts w:ascii="Times New Roman" w:hAnsi="Times New Roman" w:cs="Times New Roman"/>
    </w:rPr>
  </w:style>
  <w:style w:type="paragraph" w:styleId="1212" w:customStyle="1">
    <w:name w:val="三号 居中"/>
    <w:basedOn w:val="998"/>
    <w:next w:val="1213"/>
    <w:qFormat/>
    <w:pPr>
      <w:ind w:left="0" w:firstLine="6144"/>
      <w:jc w:val="center"/>
      <w:spacing w:before="0" w:after="0" w:line="360" w:lineRule="auto"/>
    </w:pPr>
    <w:rPr>
      <w:rFonts w:ascii="Times New Roman" w:hAnsi="Times New Roman" w:cs="Times New Roman"/>
    </w:rPr>
  </w:style>
  <w:style w:type="paragraph" w:styleId="1213" w:customStyle="1">
    <w:name w:val="列出段落1"/>
    <w:basedOn w:val="998"/>
    <w:next w:val="1214"/>
    <w:qFormat/>
    <w:pPr>
      <w:ind w:left="420" w:firstLine="3748"/>
      <w:spacing w:before="0" w:after="0" w:line="240" w:lineRule="auto"/>
    </w:pPr>
    <w:rPr>
      <w:rFonts w:ascii="Times New Roman" w:hAnsi="Times New Roman" w:cs="Times New Roman"/>
    </w:rPr>
  </w:style>
  <w:style w:type="paragraph" w:styleId="1214" w:customStyle="1">
    <w:name w:val="Char Char Char Char Char Char1 Char Char Char1 Char Char Char"/>
    <w:basedOn w:val="998"/>
    <w:next w:val="1215"/>
    <w:qFormat/>
    <w:pPr>
      <w:ind w:left="0" w:firstLine="2560"/>
      <w:spacing w:before="0" w:after="0" w:line="240" w:lineRule="auto"/>
    </w:pPr>
    <w:rPr>
      <w:rFonts w:ascii="Times New Roman" w:hAnsi="Times New Roman" w:cs="Times New Roman"/>
    </w:rPr>
  </w:style>
  <w:style w:type="paragraph" w:styleId="1215" w:customStyle="1">
    <w:name w:val="Char Char Char Char Char Char1 Char Char Char1 Char"/>
    <w:basedOn w:val="998"/>
    <w:next w:val="1216"/>
    <w:qFormat/>
    <w:pPr>
      <w:ind w:left="0" w:firstLine="2560"/>
      <w:spacing w:before="0" w:after="0" w:line="240" w:lineRule="auto"/>
    </w:pPr>
    <w:rPr>
      <w:rFonts w:ascii="Times New Roman" w:hAnsi="Times New Roman" w:cs="Times New Roman"/>
    </w:rPr>
  </w:style>
  <w:style w:type="paragraph" w:styleId="1216" w:customStyle="1">
    <w:name w:val="正文符号4"/>
    <w:basedOn w:val="998"/>
    <w:next w:val="1208"/>
    <w:qFormat/>
    <w:pPr>
      <w:ind w:left="0" w:firstLine="5632"/>
      <w:spacing w:before="0" w:after="0" w:line="240" w:lineRule="auto"/>
    </w:pPr>
    <w:rPr>
      <w:rFonts w:ascii="Times New Roman" w:hAnsi="Times New Roman" w:cs="Times New Roman"/>
    </w:rPr>
  </w:style>
  <w:style w:type="paragraph" w:styleId="1217" w:customStyle="1">
    <w:name w:val="加粗（居中）"/>
    <w:next w:val="1218"/>
    <w:qFormat/>
    <w:pPr>
      <w:ind w:firstLine="2560"/>
    </w:pPr>
    <w:rPr>
      <w:rFonts w:ascii="Calibri" w:hAnsi="Calibri"/>
    </w:rPr>
  </w:style>
  <w:style w:type="paragraph" w:styleId="1218" w:customStyle="1">
    <w:name w:val="xl65"/>
    <w:basedOn w:val="998"/>
    <w:next w:val="1178"/>
    <w:qFormat/>
    <w:pPr>
      <w:ind w:left="0" w:firstLine="5120"/>
      <w:spacing w:before="280" w:after="280" w:line="240" w:lineRule="auto"/>
    </w:pPr>
    <w:rPr>
      <w:rFonts w:ascii="Times New Roman" w:hAnsi="Times New Roman" w:cs="Times New Roman"/>
    </w:rPr>
  </w:style>
  <w:style w:type="paragraph" w:styleId="1219" w:customStyle="1">
    <w:name w:val="WPSOffice手动目录 3"/>
    <w:qFormat/>
    <w:pPr>
      <w:ind w:left="400"/>
    </w:pPr>
  </w:style>
  <w:style w:type="paragraph" w:styleId="1220" w:customStyle="1">
    <w:name w:val="xl77"/>
    <w:basedOn w:val="998"/>
    <w:next w:val="1221"/>
    <w:qFormat/>
    <w:pPr>
      <w:ind w:left="0" w:firstLine="3584"/>
      <w:spacing w:before="280" w:after="280" w:line="240" w:lineRule="auto"/>
    </w:pPr>
    <w:rPr>
      <w:rFonts w:ascii="Times New Roman" w:hAnsi="Times New Roman" w:cs="Times New Roman"/>
    </w:rPr>
  </w:style>
  <w:style w:type="paragraph" w:styleId="1221" w:customStyle="1">
    <w:name w:val="Char Char Char1"/>
    <w:basedOn w:val="998"/>
    <w:next w:val="1222"/>
    <w:qFormat/>
    <w:pPr>
      <w:ind w:left="900" w:firstLine="2096"/>
      <w:spacing w:before="0" w:after="0" w:line="240" w:lineRule="auto"/>
    </w:pPr>
    <w:rPr>
      <w:rFonts w:ascii="Times New Roman" w:hAnsi="Times New Roman" w:cs="Times New Roman"/>
    </w:rPr>
  </w:style>
  <w:style w:type="paragraph" w:styleId="1222" w:customStyle="1">
    <w:name w:val="索引 21"/>
    <w:basedOn w:val="998"/>
    <w:next w:val="997"/>
    <w:qFormat/>
    <w:pPr>
      <w:ind w:left="200" w:firstLine="2560"/>
      <w:jc w:val="center"/>
      <w:spacing w:before="0" w:after="0" w:line="360" w:lineRule="auto"/>
    </w:pPr>
    <w:rPr>
      <w:rFonts w:ascii="Times New Roman" w:hAnsi="Times New Roman" w:cs="Times New Roman"/>
    </w:rPr>
  </w:style>
  <w:style w:type="paragraph" w:styleId="1223" w:customStyle="1">
    <w:name w:val="正文（首行缩进 2 字符）"/>
    <w:next w:val="1224"/>
    <w:qFormat/>
    <w:pPr>
      <w:ind w:left="480" w:firstLine="2784"/>
      <w:jc w:val="center"/>
      <w:spacing w:line="300" w:lineRule="auto"/>
    </w:pPr>
    <w:rPr>
      <w:rFonts w:ascii="Calibri" w:hAnsi="Calibri"/>
    </w:rPr>
  </w:style>
  <w:style w:type="paragraph" w:styleId="1224" w:customStyle="1">
    <w:name w:val="xl28"/>
    <w:basedOn w:val="998"/>
    <w:next w:val="1225"/>
    <w:qFormat/>
    <w:pPr>
      <w:ind w:left="0" w:firstLine="20"/>
      <w:spacing w:before="280" w:after="280" w:line="240" w:lineRule="auto"/>
      <w:shd w:val="clear" w:color="000000" w:fill="ffffff"/>
    </w:pPr>
    <w:rPr>
      <w:rFonts w:ascii="Times New Roman" w:hAnsi="Times New Roman" w:cs="Times New Roman"/>
    </w:rPr>
  </w:style>
  <w:style w:type="paragraph" w:styleId="1225" w:customStyle="1">
    <w:name w:val="HTML 预设格式1"/>
    <w:basedOn w:val="998"/>
    <w:next w:val="1226"/>
    <w:qFormat/>
    <w:pPr>
      <w:ind w:left="0" w:firstLine="3584"/>
      <w:spacing w:before="0" w:after="0" w:line="253" w:lineRule="atLeast"/>
    </w:pPr>
    <w:rPr>
      <w:rFonts w:ascii="Times New Roman" w:hAnsi="Times New Roman" w:cs="Times New Roman"/>
    </w:rPr>
  </w:style>
  <w:style w:type="paragraph" w:styleId="1226" w:customStyle="1">
    <w:name w:val="项目符号：一级"/>
    <w:basedOn w:val="998"/>
    <w:next w:val="997"/>
    <w:qFormat/>
    <w:pPr>
      <w:ind w:left="425" w:firstLine="1111"/>
      <w:spacing w:before="0" w:after="0" w:line="360" w:lineRule="auto"/>
    </w:pPr>
    <w:rPr>
      <w:rFonts w:ascii="Times New Roman" w:hAnsi="Times New Roman" w:cs="Times New Roman"/>
    </w:rPr>
  </w:style>
  <w:style w:type="paragraph" w:styleId="1227" w:customStyle="1">
    <w:name w:val="Default"/>
    <w:next w:val="1032"/>
    <w:qFormat/>
    <w:pPr>
      <w:ind w:firstLine="5120"/>
      <w:widowControl w:val="off"/>
    </w:pPr>
    <w:rPr>
      <w:rFonts w:ascii="Calibri" w:hAnsi="Calibri"/>
    </w:rPr>
  </w:style>
  <w:style w:type="paragraph" w:styleId="1228" w:customStyle="1">
    <w:name w:val="xl84"/>
    <w:basedOn w:val="998"/>
    <w:next w:val="1229"/>
    <w:qFormat/>
    <w:pPr>
      <w:ind w:left="0" w:firstLine="2048"/>
      <w:jc w:val="center"/>
      <w:spacing w:before="280" w:after="280" w:line="240" w:lineRule="auto"/>
    </w:pPr>
    <w:rPr>
      <w:rFonts w:ascii="Times New Roman" w:hAnsi="Times New Roman" w:cs="Times New Roman"/>
    </w:rPr>
  </w:style>
  <w:style w:type="paragraph" w:styleId="1229" w:customStyle="1">
    <w:name w:val="2-2ji"/>
    <w:basedOn w:val="1000"/>
    <w:next w:val="1230"/>
    <w:qFormat/>
    <w:pPr>
      <w:ind w:left="0" w:firstLine="24"/>
      <w:jc w:val="center"/>
      <w:spacing w:before="0" w:after="0" w:line="360" w:lineRule="auto"/>
      <w:outlineLvl w:val="1"/>
    </w:pPr>
  </w:style>
  <w:style w:type="paragraph" w:styleId="1230" w:customStyle="1">
    <w:name w:val="应答文本"/>
    <w:basedOn w:val="998"/>
    <w:next w:val="1231"/>
    <w:qFormat/>
    <w:pPr>
      <w:ind w:left="1296" w:firstLine="2112"/>
      <w:spacing w:before="0" w:after="0" w:line="460" w:lineRule="exact"/>
    </w:pPr>
    <w:rPr>
      <w:rFonts w:ascii="Times New Roman" w:hAnsi="Times New Roman" w:cs="Times New Roman"/>
    </w:rPr>
  </w:style>
  <w:style w:type="paragraph" w:styleId="1231" w:customStyle="1">
    <w:name w:val="引文目录1"/>
    <w:basedOn w:val="998"/>
    <w:next w:val="997"/>
    <w:qFormat/>
    <w:pPr>
      <w:ind w:left="420" w:firstLine="2560"/>
      <w:jc w:val="center"/>
      <w:spacing w:before="0" w:after="0" w:line="360" w:lineRule="auto"/>
    </w:pPr>
    <w:rPr>
      <w:rFonts w:ascii="Times New Roman" w:hAnsi="Times New Roman" w:cs="Times New Roman"/>
    </w:rPr>
  </w:style>
  <w:style w:type="paragraph" w:styleId="1232" w:customStyle="1">
    <w:name w:val="首行缩进"/>
    <w:basedOn w:val="997"/>
    <w:qFormat/>
    <w:pPr>
      <w:ind w:firstLine="480"/>
    </w:pPr>
    <w:rPr>
      <w:rFonts w:ascii="Times New Roman" w:hAnsi="Times New Roman" w:cs="Times New Roman"/>
      <w:lang w:val="zh-CN"/>
    </w:rPr>
  </w:style>
  <w:style w:type="paragraph" w:styleId="1233" w:customStyle="1">
    <w:name w:val="font9"/>
    <w:basedOn w:val="998"/>
    <w:next w:val="1234"/>
    <w:qFormat/>
    <w:pPr>
      <w:ind w:left="0" w:firstLine="7168"/>
      <w:spacing w:before="280" w:after="280" w:line="240" w:lineRule="auto"/>
    </w:pPr>
    <w:rPr>
      <w:rFonts w:ascii="Times New Roman" w:hAnsi="Times New Roman" w:cs="Times New Roman"/>
    </w:rPr>
  </w:style>
  <w:style w:type="paragraph" w:styleId="1234" w:customStyle="1">
    <w:name w:val="样式 标题 3 + (中文) 黑体 小四 非加粗 段前: 7.8 磅 段后: 0 磅 行距: 固定值 20 磅"/>
    <w:basedOn w:val="1001"/>
    <w:next w:val="1235"/>
    <w:qFormat/>
    <w:pPr>
      <w:ind w:left="0"/>
      <w:spacing w:before="0" w:after="0" w:line="400" w:lineRule="exact"/>
      <w:outlineLvl w:val="2"/>
    </w:pPr>
  </w:style>
  <w:style w:type="paragraph" w:styleId="1235" w:customStyle="1">
    <w:name w:val="标书正文"/>
    <w:basedOn w:val="998"/>
    <w:next w:val="1236"/>
    <w:qFormat/>
    <w:pPr>
      <w:ind w:left="440" w:right="100" w:firstLine="2760"/>
      <w:spacing w:before="0" w:after="0" w:line="360" w:lineRule="auto"/>
    </w:pPr>
    <w:rPr>
      <w:rFonts w:ascii="Times New Roman" w:hAnsi="Times New Roman" w:cs="Times New Roman"/>
    </w:rPr>
  </w:style>
  <w:style w:type="paragraph" w:styleId="1236" w:customStyle="1">
    <w:name w:val="xl67"/>
    <w:basedOn w:val="998"/>
    <w:next w:val="1237"/>
    <w:qFormat/>
    <w:pPr>
      <w:ind w:left="0" w:firstLine="5120"/>
      <w:spacing w:before="280" w:after="280" w:line="240" w:lineRule="auto"/>
    </w:pPr>
    <w:rPr>
      <w:rFonts w:ascii="Times New Roman" w:hAnsi="Times New Roman" w:cs="Times New Roman"/>
    </w:rPr>
  </w:style>
  <w:style w:type="paragraph" w:styleId="1237" w:customStyle="1">
    <w:name w:val="索引 61"/>
    <w:basedOn w:val="998"/>
    <w:next w:val="997"/>
    <w:qFormat/>
    <w:pPr>
      <w:ind w:left="1000" w:firstLine="2560"/>
      <w:jc w:val="center"/>
      <w:spacing w:before="0" w:after="0" w:line="360" w:lineRule="auto"/>
    </w:pPr>
    <w:rPr>
      <w:rFonts w:ascii="Times New Roman" w:hAnsi="Times New Roman" w:cs="Times New Roman"/>
    </w:rPr>
  </w:style>
  <w:style w:type="paragraph" w:styleId="1238" w:customStyle="1">
    <w:name w:val="目录3"/>
    <w:basedOn w:val="998"/>
    <w:next w:val="997"/>
    <w:qFormat/>
    <w:pPr>
      <w:ind w:left="419" w:firstLine="5283"/>
      <w:spacing w:before="0" w:after="0" w:line="317" w:lineRule="atLeast"/>
    </w:pPr>
    <w:rPr>
      <w:rFonts w:ascii="Times New Roman" w:hAnsi="Times New Roman" w:cs="Times New Roman"/>
    </w:rPr>
  </w:style>
  <w:style w:type="paragraph" w:styleId="1239" w:customStyle="1">
    <w:name w:val="xl90"/>
    <w:basedOn w:val="998"/>
    <w:next w:val="1240"/>
    <w:qFormat/>
    <w:pPr>
      <w:ind w:left="0" w:firstLine="3584"/>
      <w:spacing w:before="280" w:after="280" w:line="240" w:lineRule="auto"/>
    </w:pPr>
    <w:rPr>
      <w:rFonts w:ascii="Times New Roman" w:hAnsi="Times New Roman" w:cs="Times New Roman"/>
    </w:rPr>
  </w:style>
  <w:style w:type="paragraph" w:styleId="1240" w:customStyle="1">
    <w:name w:val="列表框1"/>
    <w:next w:val="1231"/>
    <w:qFormat/>
    <w:pPr>
      <w:ind w:firstLine="2048"/>
      <w:spacing w:line="460" w:lineRule="exact"/>
    </w:pPr>
    <w:rPr>
      <w:rFonts w:ascii="Calibri" w:hAnsi="Calibri"/>
    </w:rPr>
  </w:style>
  <w:style w:type="paragraph" w:styleId="1241" w:customStyle="1">
    <w:name w:val="1ji"/>
    <w:basedOn w:val="999"/>
    <w:next w:val="1220"/>
    <w:qFormat/>
    <w:pPr>
      <w:ind w:left="0" w:firstLine="18"/>
      <w:jc w:val="center"/>
      <w:spacing w:before="0" w:after="0" w:line="240" w:lineRule="auto"/>
      <w:outlineLvl w:val="0"/>
    </w:pPr>
  </w:style>
  <w:style w:type="paragraph" w:styleId="1242" w:customStyle="1">
    <w:name w:val="索引 81"/>
    <w:basedOn w:val="998"/>
    <w:next w:val="997"/>
    <w:qFormat/>
    <w:pPr>
      <w:ind w:left="1400" w:firstLine="2560"/>
      <w:jc w:val="center"/>
      <w:spacing w:before="0" w:after="0" w:line="360" w:lineRule="auto"/>
    </w:pPr>
    <w:rPr>
      <w:rFonts w:ascii="Times New Roman" w:hAnsi="Times New Roman" w:cs="Times New Roman"/>
    </w:rPr>
  </w:style>
  <w:style w:type="paragraph" w:styleId="1243" w:customStyle="1">
    <w:name w:val="正文1"/>
    <w:basedOn w:val="997"/>
    <w:next w:val="997"/>
    <w:qFormat/>
    <w:pPr>
      <w:spacing w:line="312" w:lineRule="atLeast"/>
    </w:pPr>
    <w:rPr>
      <w:rFonts w:ascii="楷体_GB2312" w:hAnsi="Times New Roman" w:eastAsia="楷体_GB2312" w:cs="Times New Roman"/>
      <w:sz w:val="24"/>
    </w:rPr>
  </w:style>
  <w:style w:type="paragraph" w:styleId="1244" w:customStyle="1">
    <w:name w:val="Char Char Char Char Char Char1 Char Char Char1 Char Char Char Char Char Char Char Char Char Char Char Char Char Char Char Char Char Char"/>
    <w:basedOn w:val="998"/>
    <w:next w:val="1245"/>
    <w:qFormat/>
    <w:pPr>
      <w:ind w:left="0" w:firstLine="2560"/>
      <w:spacing w:before="0" w:after="0" w:line="240" w:lineRule="auto"/>
    </w:pPr>
    <w:rPr>
      <w:rFonts w:ascii="Times New Roman" w:hAnsi="Times New Roman" w:cs="Times New Roman"/>
    </w:rPr>
  </w:style>
  <w:style w:type="paragraph" w:styleId="1245" w:customStyle="1">
    <w:name w:val="样式 加粗 居中11"/>
    <w:basedOn w:val="998"/>
    <w:next w:val="1246"/>
    <w:qFormat/>
    <w:pPr>
      <w:ind w:left="0" w:firstLine="2560"/>
      <w:jc w:val="center"/>
      <w:spacing w:before="0" w:after="0" w:line="360" w:lineRule="auto"/>
    </w:pPr>
    <w:rPr>
      <w:rFonts w:ascii="Times New Roman" w:hAnsi="Times New Roman" w:cs="Times New Roman"/>
    </w:rPr>
  </w:style>
  <w:style w:type="paragraph" w:styleId="1246" w:customStyle="1">
    <w:name w:val="xl89"/>
    <w:basedOn w:val="99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 Char Char Char Char Char Char"/>
    <w:basedOn w:val="998"/>
    <w:next w:val="1248"/>
    <w:qFormat/>
    <w:pPr>
      <w:ind w:left="0" w:firstLine="2560"/>
      <w:spacing w:before="0" w:after="0" w:line="240" w:lineRule="auto"/>
    </w:pPr>
    <w:rPr>
      <w:rFonts w:ascii="Times New Roman" w:hAnsi="Times New Roman" w:cs="Times New Roman"/>
    </w:rPr>
  </w:style>
  <w:style w:type="paragraph" w:styleId="1248" w:customStyle="1">
    <w:name w:val="文章附标题"/>
    <w:basedOn w:val="998"/>
    <w:next w:val="998"/>
    <w:qFormat/>
    <w:pPr>
      <w:ind w:left="0" w:firstLine="5120"/>
      <w:jc w:val="center"/>
      <w:spacing w:before="187" w:after="175" w:line="374" w:lineRule="atLeast"/>
    </w:pPr>
    <w:rPr>
      <w:rFonts w:ascii="Times New Roman" w:hAnsi="Times New Roman" w:cs="Times New Roman"/>
    </w:rPr>
  </w:style>
  <w:style w:type="paragraph" w:styleId="1249">
    <w:name w:val="Quote"/>
    <w:next w:val="997"/>
    <w:qFormat/>
    <w:pPr>
      <w:ind w:left="3680" w:right="864"/>
      <w:jc w:val="center"/>
      <w:spacing w:before="200" w:after="160"/>
    </w:pPr>
    <w:rPr>
      <w:rFonts w:ascii="Calibri" w:hAnsi="Calibri"/>
      <w:i/>
    </w:rPr>
  </w:style>
  <w:style w:type="paragraph" w:styleId="1250" w:customStyle="1">
    <w:name w:val="Default Paragraph Font Para Char Char Char Char Char Char"/>
    <w:basedOn w:val="998"/>
    <w:next w:val="1251"/>
    <w:qFormat/>
    <w:pPr>
      <w:ind w:left="0" w:firstLine="3584"/>
      <w:spacing w:before="0" w:after="160" w:line="240" w:lineRule="exact"/>
    </w:pPr>
    <w:rPr>
      <w:rFonts w:ascii="Times New Roman" w:hAnsi="Times New Roman" w:cs="Times New Roman"/>
    </w:rPr>
  </w:style>
  <w:style w:type="paragraph" w:styleId="1251" w:customStyle="1">
    <w:name w:val="xl23"/>
    <w:basedOn w:val="998"/>
    <w:next w:val="1034"/>
    <w:qFormat/>
    <w:pPr>
      <w:ind w:left="0" w:firstLine="20"/>
      <w:spacing w:before="280" w:after="280" w:line="240" w:lineRule="auto"/>
      <w:shd w:val="clear" w:color="000000" w:fill="ffffff"/>
    </w:pPr>
    <w:rPr>
      <w:rFonts w:ascii="Times New Roman" w:hAnsi="Times New Roman" w:cs="Times New Roman"/>
    </w:rPr>
  </w:style>
  <w:style w:type="paragraph" w:styleId="1252" w:customStyle="1">
    <w:name w:val="列出段落11"/>
    <w:basedOn w:val="998"/>
    <w:next w:val="1253"/>
    <w:qFormat/>
    <w:pPr>
      <w:ind w:left="420" w:firstLine="3748"/>
      <w:spacing w:before="0" w:after="0" w:line="240" w:lineRule="auto"/>
    </w:pPr>
    <w:rPr>
      <w:rFonts w:ascii="Times New Roman" w:hAnsi="Times New Roman" w:cs="Times New Roman"/>
    </w:rPr>
  </w:style>
  <w:style w:type="paragraph" w:styleId="1253" w:customStyle="1">
    <w:name w:val="样式 标题 2 + (西文) 宋体 非加粗 居中"/>
    <w:basedOn w:val="1000"/>
    <w:next w:val="1254"/>
    <w:qFormat/>
    <w:pPr>
      <w:ind w:left="0" w:firstLine="24"/>
      <w:jc w:val="center"/>
      <w:spacing w:line="412" w:lineRule="auto"/>
      <w:outlineLvl w:val="1"/>
    </w:pPr>
  </w:style>
  <w:style w:type="paragraph" w:styleId="1254" w:customStyle="1">
    <w:name w:val="页脚 Char Char"/>
    <w:basedOn w:val="998"/>
    <w:next w:val="1255"/>
    <w:qFormat/>
    <w:pPr>
      <w:ind w:left="0" w:firstLine="5120"/>
      <w:spacing w:before="0" w:after="0" w:line="240" w:lineRule="auto"/>
    </w:pPr>
    <w:rPr>
      <w:rFonts w:ascii="Times New Roman" w:hAnsi="Times New Roman" w:cs="Times New Roman"/>
    </w:rPr>
  </w:style>
  <w:style w:type="paragraph" w:styleId="1255" w:customStyle="1">
    <w:name w:val="样式 标题 1 + 段前: 16 磅 段后: 16 磅"/>
    <w:basedOn w:val="999"/>
    <w:next w:val="1256"/>
    <w:qFormat/>
    <w:pPr>
      <w:ind w:left="0" w:firstLine="18"/>
      <w:jc w:val="center"/>
      <w:spacing w:before="120" w:after="0" w:line="360" w:lineRule="auto"/>
      <w:outlineLvl w:val="0"/>
    </w:pPr>
  </w:style>
  <w:style w:type="paragraph" w:styleId="1256" w:customStyle="1">
    <w:name w:val="Char1 Char Char Char Char Char Char"/>
    <w:basedOn w:val="998"/>
    <w:next w:val="1257"/>
    <w:qFormat/>
    <w:pPr>
      <w:ind w:left="0" w:firstLine="2560"/>
      <w:spacing w:before="0" w:after="0" w:line="240" w:lineRule="auto"/>
    </w:pPr>
    <w:rPr>
      <w:rFonts w:ascii="Times New Roman" w:hAnsi="Times New Roman" w:cs="Times New Roman"/>
    </w:rPr>
  </w:style>
  <w:style w:type="paragraph" w:styleId="1257" w:customStyle="1">
    <w:name w:val="文档标题4"/>
    <w:basedOn w:val="1002"/>
    <w:next w:val="997"/>
    <w:qFormat/>
    <w:pPr>
      <w:ind w:left="851" w:firstLine="30"/>
      <w:spacing w:after="280" w:line="360" w:lineRule="auto"/>
      <w:outlineLvl w:val="3"/>
    </w:pPr>
  </w:style>
  <w:style w:type="paragraph" w:styleId="1258" w:customStyle="1">
    <w:name w:val="font0"/>
    <w:basedOn w:val="998"/>
    <w:next w:val="1233"/>
    <w:qFormat/>
    <w:pPr>
      <w:ind w:left="0" w:firstLine="1024"/>
      <w:spacing w:before="280" w:after="280" w:line="240" w:lineRule="auto"/>
    </w:pPr>
    <w:rPr>
      <w:rFonts w:ascii="Times New Roman" w:hAnsi="Times New Roman" w:cs="Times New Roman"/>
    </w:rPr>
  </w:style>
  <w:style w:type="paragraph" w:styleId="1259" w:customStyle="1">
    <w:name w:val="CM5"/>
    <w:basedOn w:val="998"/>
    <w:next w:val="997"/>
    <w:qFormat/>
    <w:pPr>
      <w:ind w:left="200" w:firstLine="2760"/>
      <w:spacing w:before="0" w:after="0" w:line="400" w:lineRule="atLeast"/>
    </w:pPr>
    <w:rPr>
      <w:rFonts w:ascii="Times New Roman" w:hAnsi="Times New Roman" w:cs="Times New Roman"/>
    </w:rPr>
  </w:style>
  <w:style w:type="paragraph" w:styleId="1260" w:customStyle="1">
    <w:name w:val="Pa0"/>
    <w:basedOn w:val="998"/>
    <w:next w:val="997"/>
    <w:qFormat/>
    <w:pPr>
      <w:ind w:left="0" w:firstLine="4608"/>
      <w:spacing w:before="0" w:after="0" w:line="241" w:lineRule="atLeast"/>
    </w:pPr>
    <w:rPr>
      <w:rFonts w:ascii="Times New Roman" w:hAnsi="Times New Roman" w:cs="Times New Roman"/>
    </w:rPr>
  </w:style>
  <w:style w:type="paragraph" w:styleId="1261" w:customStyle="1">
    <w:name w:val="招标文件》"/>
    <w:basedOn w:val="998"/>
    <w:next w:val="1197"/>
    <w:qFormat/>
    <w:pPr>
      <w:ind w:left="420" w:firstLine="2140"/>
      <w:spacing w:before="120" w:after="120" w:line="300" w:lineRule="auto"/>
    </w:pPr>
    <w:rPr>
      <w:rFonts w:ascii="Times New Roman" w:hAnsi="Times New Roman" w:cs="Times New Roman"/>
    </w:rPr>
  </w:style>
  <w:style w:type="paragraph" w:styleId="1262" w:customStyle="1">
    <w:name w:val="段"/>
    <w:next w:val="997"/>
    <w:qFormat/>
    <w:pPr>
      <w:ind w:firstLine="200"/>
      <w:jc w:val="both"/>
      <w:spacing w:line="360" w:lineRule="auto"/>
    </w:pPr>
    <w:rPr>
      <w:sz w:val="24"/>
      <w:szCs w:val="22"/>
    </w:rPr>
  </w:style>
  <w:style w:type="paragraph" w:styleId="1263" w:customStyle="1">
    <w:name w:val="标书_正文"/>
    <w:basedOn w:val="998"/>
    <w:next w:val="1264"/>
    <w:qFormat/>
    <w:pPr>
      <w:ind w:left="420" w:firstLine="1188"/>
      <w:spacing w:before="0" w:after="0" w:line="360" w:lineRule="auto"/>
    </w:pPr>
    <w:rPr>
      <w:rFonts w:ascii="Times New Roman" w:hAnsi="Times New Roman" w:cs="Times New Roman"/>
    </w:rPr>
  </w:style>
  <w:style w:type="paragraph" w:styleId="1264" w:customStyle="1">
    <w:name w:val="样式 标题 2 + Times New Roman 四号 非加粗 段前: 5 磅 段后: 0 磅 行距: 固定值 20..."/>
    <w:basedOn w:val="1000"/>
    <w:next w:val="1212"/>
    <w:qFormat/>
    <w:pPr>
      <w:ind w:left="0" w:firstLine="24"/>
      <w:spacing w:before="100" w:after="0" w:line="400" w:lineRule="exact"/>
      <w:outlineLvl w:val="1"/>
    </w:pPr>
  </w:style>
  <w:style w:type="paragraph" w:styleId="1265" w:customStyle="1">
    <w:name w:val="图片0"/>
    <w:basedOn w:val="998"/>
    <w:next w:val="1045"/>
    <w:qFormat/>
    <w:pPr>
      <w:ind w:left="-161" w:firstLine="1187"/>
      <w:spacing w:before="0" w:after="0" w:line="276" w:lineRule="auto"/>
    </w:pPr>
    <w:rPr>
      <w:rFonts w:ascii="Times New Roman" w:hAnsi="Times New Roman" w:cs="Times New Roman"/>
    </w:rPr>
  </w:style>
  <w:style w:type="paragraph" w:styleId="1266" w:customStyle="1">
    <w:name w:val="Char Char Char2 Char Char Char2 Char"/>
    <w:basedOn w:val="998"/>
    <w:next w:val="1238"/>
    <w:qFormat/>
    <w:pPr>
      <w:ind w:left="560" w:firstLine="3632"/>
      <w:spacing w:before="0" w:after="160" w:line="240" w:lineRule="exact"/>
    </w:pPr>
    <w:rPr>
      <w:rFonts w:ascii="Times New Roman" w:hAnsi="Times New Roman" w:cs="Times New Roman"/>
    </w:rPr>
  </w:style>
  <w:style w:type="paragraph" w:styleId="1267" w:customStyle="1">
    <w:name w:val="Char Char Char Char"/>
    <w:next w:val="1268"/>
    <w:qFormat/>
    <w:pPr>
      <w:ind w:firstLine="10"/>
      <w:spacing w:line="360" w:lineRule="auto"/>
      <w:shd w:val="clear" w:color="000000" w:fill="000080"/>
    </w:pPr>
    <w:rPr>
      <w:rFonts w:ascii="Calibri" w:hAnsi="Calibri"/>
    </w:rPr>
  </w:style>
  <w:style w:type="paragraph" w:styleId="1268" w:customStyle="1">
    <w:name w:val="杨昂超式样黑体主"/>
    <w:basedOn w:val="998"/>
    <w:next w:val="1269"/>
    <w:qFormat/>
    <w:pPr>
      <w:ind w:left="0" w:firstLine="4608"/>
      <w:spacing w:before="0" w:after="0" w:line="240" w:lineRule="auto"/>
    </w:pPr>
    <w:rPr>
      <w:rFonts w:ascii="Times New Roman" w:hAnsi="Times New Roman" w:cs="Times New Roman"/>
    </w:rPr>
  </w:style>
  <w:style w:type="paragraph" w:styleId="1269" w:customStyle="1">
    <w:name w:val="Char Char Char Char Char Char1 Char Char Char Char Char Char Char Char Char Char"/>
    <w:basedOn w:val="998"/>
    <w:next w:val="1270"/>
    <w:qFormat/>
    <w:pPr>
      <w:ind w:left="0" w:firstLine="2560"/>
      <w:spacing w:before="0" w:after="0" w:line="240" w:lineRule="auto"/>
    </w:pPr>
    <w:rPr>
      <w:rFonts w:ascii="Times New Roman" w:hAnsi="Times New Roman" w:cs="Times New Roman"/>
    </w:rPr>
  </w:style>
  <w:style w:type="paragraph" w:styleId="1270" w:customStyle="1">
    <w:name w:val="目录1"/>
    <w:basedOn w:val="998"/>
    <w:next w:val="997"/>
    <w:qFormat/>
    <w:pPr>
      <w:ind w:left="0" w:firstLine="7168"/>
      <w:spacing w:before="0" w:after="136" w:line="289" w:lineRule="atLeast"/>
    </w:pPr>
    <w:rPr>
      <w:rFonts w:ascii="Times New Roman" w:hAnsi="Times New Roman" w:cs="Times New Roman"/>
    </w:rPr>
  </w:style>
  <w:style w:type="paragraph" w:styleId="1271" w:customStyle="1">
    <w:name w:val="文档结构图1"/>
    <w:basedOn w:val="998"/>
    <w:next w:val="1272"/>
    <w:qFormat/>
    <w:pPr>
      <w:ind w:left="200" w:firstLine="2248"/>
      <w:spacing w:before="0" w:after="0" w:line="360" w:lineRule="auto"/>
    </w:pPr>
    <w:rPr>
      <w:rFonts w:ascii="Times New Roman" w:hAnsi="Times New Roman" w:cs="Times New Roman"/>
    </w:rPr>
  </w:style>
  <w:style w:type="paragraph" w:styleId="1272" w:customStyle="1">
    <w:name w:val="2ji"/>
    <w:basedOn w:val="1000"/>
    <w:next w:val="1040"/>
    <w:qFormat/>
    <w:pPr>
      <w:ind w:left="0" w:firstLine="24"/>
      <w:spacing w:before="0" w:after="0" w:line="360" w:lineRule="auto"/>
      <w:outlineLvl w:val="1"/>
    </w:pPr>
  </w:style>
  <w:style w:type="paragraph" w:styleId="1273" w:customStyle="1">
    <w:name w:val="xl91"/>
    <w:basedOn w:val="998"/>
    <w:next w:val="1194"/>
    <w:qFormat/>
    <w:pPr>
      <w:ind w:left="0" w:firstLine="3584"/>
      <w:spacing w:before="280" w:after="280" w:line="240" w:lineRule="auto"/>
    </w:pPr>
    <w:rPr>
      <w:rFonts w:ascii="Times New Roman" w:hAnsi="Times New Roman" w:cs="Times New Roman"/>
    </w:rPr>
  </w:style>
  <w:style w:type="paragraph" w:styleId="1274" w:customStyle="1">
    <w:name w:val="Text Body"/>
    <w:basedOn w:val="998"/>
    <w:next w:val="1275"/>
    <w:qFormat/>
    <w:pPr>
      <w:ind w:left="0" w:firstLine="4096"/>
      <w:spacing w:before="0" w:after="120" w:line="240" w:lineRule="auto"/>
    </w:pPr>
    <w:rPr>
      <w:rFonts w:ascii="Times New Roman" w:hAnsi="Times New Roman" w:cs="Times New Roman"/>
    </w:rPr>
  </w:style>
  <w:style w:type="paragraph" w:styleId="1275" w:customStyle="1">
    <w:name w:val="项目符1"/>
    <w:basedOn w:val="998"/>
    <w:next w:val="1276"/>
    <w:qFormat/>
    <w:pPr>
      <w:ind w:left="1365" w:right="100" w:firstLine="2728"/>
      <w:spacing w:before="78" w:after="78" w:line="300" w:lineRule="auto"/>
    </w:pPr>
    <w:rPr>
      <w:rFonts w:ascii="Times New Roman" w:hAnsi="Times New Roman" w:cs="Times New Roman"/>
    </w:rPr>
  </w:style>
  <w:style w:type="paragraph" w:styleId="1276" w:customStyle="1">
    <w:name w:val="引文目录标题1"/>
    <w:basedOn w:val="998"/>
    <w:next w:val="997"/>
    <w:qFormat/>
    <w:pPr>
      <w:ind w:left="0" w:firstLine="4608"/>
      <w:jc w:val="center"/>
      <w:spacing w:before="120" w:after="0" w:line="360" w:lineRule="auto"/>
    </w:pPr>
    <w:rPr>
      <w:rFonts w:ascii="Times New Roman" w:hAnsi="Times New Roman" w:cs="Times New Roman"/>
    </w:rPr>
  </w:style>
  <w:style w:type="paragraph" w:styleId="1277" w:customStyle="1">
    <w:name w:val="样式 标题 3 + (西文) 黑体 (中文) 黑体 (符号) 宋体 小四 段前: 5 磅 段后: 5 磅 行距: 1..."/>
    <w:basedOn w:val="1001"/>
    <w:next w:val="1278"/>
    <w:qFormat/>
    <w:pPr>
      <w:ind w:left="1429" w:firstLine="18"/>
      <w:spacing w:before="100" w:after="100" w:line="360" w:lineRule="auto"/>
      <w:outlineLvl w:val="2"/>
    </w:pPr>
  </w:style>
  <w:style w:type="paragraph" w:styleId="1278" w:customStyle="1">
    <w:name w:val="xl22"/>
    <w:basedOn w:val="998"/>
    <w:next w:val="1279"/>
    <w:qFormat/>
    <w:pPr>
      <w:ind w:left="0" w:firstLine="20"/>
      <w:jc w:val="right"/>
      <w:spacing w:before="280" w:after="280" w:line="240" w:lineRule="auto"/>
      <w:shd w:val="clear" w:color="000000" w:fill="ffffff"/>
    </w:pPr>
    <w:rPr>
      <w:rFonts w:ascii="Times New Roman" w:hAnsi="Times New Roman" w:cs="Times New Roman"/>
    </w:rPr>
  </w:style>
  <w:style w:type="paragraph" w:styleId="1279" w:customStyle="1">
    <w:name w:val="自定义一"/>
    <w:basedOn w:val="998"/>
    <w:next w:val="997"/>
    <w:qFormat/>
    <w:pPr>
      <w:ind w:left="0"/>
      <w:spacing w:before="0" w:after="0" w:line="360" w:lineRule="auto"/>
    </w:pPr>
    <w:rPr>
      <w:rFonts w:ascii="Times New Roman" w:hAnsi="Times New Roman" w:cs="Times New Roman"/>
    </w:rPr>
  </w:style>
  <w:style w:type="paragraph" w:styleId="1280" w:customStyle="1">
    <w:name w:val="xl78"/>
    <w:basedOn w:val="998"/>
    <w:next w:val="1281"/>
    <w:qFormat/>
    <w:pPr>
      <w:ind w:left="0" w:firstLine="3584"/>
      <w:jc w:val="center"/>
      <w:spacing w:before="280" w:after="280" w:line="240" w:lineRule="auto"/>
    </w:pPr>
    <w:rPr>
      <w:rFonts w:ascii="Times New Roman" w:hAnsi="Times New Roman" w:cs="Times New Roman"/>
    </w:rPr>
  </w:style>
  <w:style w:type="paragraph" w:styleId="1281" w:customStyle="1">
    <w:name w:val="段落正文"/>
    <w:next w:val="1223"/>
    <w:qFormat/>
    <w:pPr>
      <w:ind w:firstLine="4608"/>
      <w:jc w:val="center"/>
      <w:spacing w:line="360" w:lineRule="auto"/>
    </w:pPr>
    <w:rPr>
      <w:rFonts w:ascii="Calibri" w:hAnsi="Calibri"/>
    </w:rPr>
  </w:style>
  <w:style w:type="paragraph" w:styleId="1282" w:customStyle="1">
    <w:name w:val="_Style 169"/>
    <w:next w:val="997"/>
    <w:qFormat/>
    <w:pPr>
      <w:ind w:left="2560"/>
    </w:pPr>
    <w:rPr>
      <w:rFonts w:ascii="Calibri" w:hAnsi="Calibri"/>
    </w:rPr>
  </w:style>
  <w:style w:type="paragraph" w:styleId="1283" w:customStyle="1">
    <w:name w:val="样式 小四 行距: 1.5 倍行距 首行缩进:  2 字符"/>
    <w:basedOn w:val="998"/>
    <w:next w:val="1228"/>
    <w:qFormat/>
    <w:pPr>
      <w:ind w:left="480" w:firstLine="2784"/>
      <w:spacing w:before="0" w:after="0" w:line="360" w:lineRule="auto"/>
    </w:pPr>
    <w:rPr>
      <w:rFonts w:ascii="Times New Roman" w:hAnsi="Times New Roman" w:cs="Times New Roman"/>
    </w:rPr>
  </w:style>
  <w:style w:type="paragraph" w:styleId="1284" w:customStyle="1">
    <w:name w:val="小节标题"/>
    <w:basedOn w:val="998"/>
    <w:next w:val="997"/>
    <w:qFormat/>
    <w:pPr>
      <w:ind w:left="0" w:firstLine="7168"/>
      <w:spacing w:before="175" w:after="102" w:line="351" w:lineRule="atLeast"/>
    </w:pPr>
    <w:rPr>
      <w:rFonts w:ascii="Times New Roman" w:hAnsi="Times New Roman" w:cs="Times New Roman"/>
    </w:rPr>
  </w:style>
  <w:style w:type="paragraph" w:styleId="1285" w:customStyle="1">
    <w:name w:val="TOC 标题2"/>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6" w:customStyle="1">
    <w:name w:val="表格文字（两侧对齐）"/>
    <w:basedOn w:val="998"/>
    <w:next w:val="1287"/>
    <w:qFormat/>
    <w:pPr>
      <w:ind w:left="0" w:firstLine="3584"/>
      <w:spacing w:before="0" w:after="0" w:line="240" w:lineRule="auto"/>
    </w:pPr>
    <w:rPr>
      <w:rFonts w:ascii="Times New Roman" w:hAnsi="Times New Roman" w:cs="Times New Roman"/>
    </w:rPr>
  </w:style>
  <w:style w:type="paragraph" w:styleId="1287" w:customStyle="1">
    <w:name w:val="Char"/>
    <w:basedOn w:val="998"/>
    <w:next w:val="1266"/>
    <w:qFormat/>
    <w:pPr>
      <w:ind w:left="900" w:firstLine="2608"/>
      <w:spacing w:before="0" w:after="0" w:line="240" w:lineRule="auto"/>
    </w:pPr>
    <w:rPr>
      <w:rFonts w:ascii="Times New Roman" w:hAnsi="Times New Roman" w:cs="Times New Roman"/>
    </w:rPr>
  </w:style>
  <w:style w:type="paragraph" w:styleId="1288" w:customStyle="1">
    <w:name w:val="xl86"/>
    <w:basedOn w:val="998"/>
    <w:next w:val="1289"/>
    <w:qFormat/>
    <w:pPr>
      <w:ind w:left="0" w:firstLine="5120"/>
      <w:spacing w:before="280" w:after="280" w:line="240" w:lineRule="auto"/>
    </w:pPr>
    <w:rPr>
      <w:rFonts w:ascii="Times New Roman" w:hAnsi="Times New Roman" w:cs="Times New Roman"/>
    </w:rPr>
  </w:style>
  <w:style w:type="paragraph" w:styleId="1289" w:customStyle="1">
    <w:name w:val="索引 71"/>
    <w:basedOn w:val="998"/>
    <w:next w:val="997"/>
    <w:qFormat/>
    <w:pPr>
      <w:ind w:left="1200" w:firstLine="2560"/>
      <w:jc w:val="center"/>
      <w:spacing w:before="0" w:after="0" w:line="360" w:lineRule="auto"/>
    </w:pPr>
    <w:rPr>
      <w:rFonts w:ascii="Times New Roman" w:hAnsi="Times New Roman" w:cs="Times New Roman"/>
    </w:rPr>
  </w:style>
  <w:style w:type="paragraph" w:styleId="1290" w:customStyle="1">
    <w:name w:val="111"/>
    <w:next w:val="1291"/>
    <w:qFormat/>
    <w:pPr>
      <w:ind w:left="480" w:firstLine="4320"/>
      <w:spacing w:line="440" w:lineRule="exact"/>
    </w:pPr>
    <w:rPr>
      <w:rFonts w:ascii="Calibri" w:hAnsi="Calibri"/>
    </w:rPr>
  </w:style>
  <w:style w:type="paragraph" w:styleId="1291" w:customStyle="1">
    <w:name w:val="4"/>
    <w:basedOn w:val="998"/>
    <w:next w:val="1010"/>
    <w:qFormat/>
    <w:pPr>
      <w:ind w:left="409" w:firstLine="3737"/>
      <w:spacing w:before="0" w:after="0" w:line="420" w:lineRule="exact"/>
    </w:pPr>
    <w:rPr>
      <w:rFonts w:ascii="Times New Roman" w:hAnsi="Times New Roman" w:cs="Times New Roman"/>
    </w:rPr>
  </w:style>
  <w:style w:type="paragraph" w:styleId="1292" w:customStyle="1">
    <w:name w:val="Char Char Char Char Char Char1 Char Char Char1 Char Char Char Char Char Char"/>
    <w:basedOn w:val="998"/>
    <w:next w:val="1277"/>
    <w:qFormat/>
    <w:pPr>
      <w:ind w:left="0" w:firstLine="2560"/>
      <w:spacing w:before="0" w:after="0" w:line="240" w:lineRule="auto"/>
    </w:pPr>
    <w:rPr>
      <w:rFonts w:ascii="Times New Roman" w:hAnsi="Times New Roman" w:cs="Times New Roman"/>
    </w:rPr>
  </w:style>
  <w:style w:type="paragraph" w:styleId="1293" w:customStyle="1">
    <w:name w:val="Char Char Char Char Char Char1 Char Char Char Char Char Char1 Char Char Char"/>
    <w:basedOn w:val="998"/>
    <w:next w:val="1294"/>
    <w:qFormat/>
    <w:pPr>
      <w:ind w:left="0" w:firstLine="2560"/>
      <w:spacing w:before="0" w:after="0" w:line="240" w:lineRule="auto"/>
    </w:pPr>
    <w:rPr>
      <w:rFonts w:ascii="Times New Roman" w:hAnsi="Times New Roman" w:cs="Times New Roman"/>
    </w:rPr>
  </w:style>
  <w:style w:type="paragraph" w:styleId="1294" w:customStyle="1">
    <w:name w:val="正文符号1"/>
    <w:basedOn w:val="998"/>
    <w:next w:val="1295"/>
    <w:qFormat/>
    <w:pPr>
      <w:ind w:left="987" w:firstLine="5724"/>
      <w:spacing w:before="0" w:after="0" w:line="240" w:lineRule="auto"/>
    </w:pPr>
    <w:rPr>
      <w:rFonts w:ascii="Times New Roman" w:hAnsi="Times New Roman" w:cs="Times New Roman"/>
    </w:rPr>
  </w:style>
  <w:style w:type="paragraph" w:styleId="1295" w:customStyle="1">
    <w:name w:val="索引 31"/>
    <w:basedOn w:val="998"/>
    <w:next w:val="997"/>
    <w:qFormat/>
    <w:pPr>
      <w:ind w:left="400" w:firstLine="2560"/>
      <w:jc w:val="center"/>
      <w:spacing w:before="0" w:after="0" w:line="360" w:lineRule="auto"/>
    </w:pPr>
    <w:rPr>
      <w:rFonts w:ascii="Times New Roman" w:hAnsi="Times New Roman" w:cs="Times New Roman"/>
    </w:rPr>
  </w:style>
  <w:style w:type="paragraph" w:styleId="1296" w:customStyle="1">
    <w:name w:val="目录4"/>
    <w:basedOn w:val="998"/>
    <w:next w:val="997"/>
    <w:qFormat/>
    <w:pPr>
      <w:ind w:left="629" w:firstLine="5237"/>
      <w:spacing w:before="0" w:after="0" w:line="317" w:lineRule="atLeast"/>
    </w:pPr>
    <w:rPr>
      <w:rFonts w:ascii="Times New Roman" w:hAnsi="Times New Roman" w:cs="Times New Roman"/>
    </w:rPr>
  </w:style>
  <w:style w:type="paragraph" w:styleId="1297" w:customStyle="1">
    <w:name w:val="p15"/>
    <w:basedOn w:val="997"/>
    <w:qFormat/>
    <w:pPr>
      <w:ind w:left="0"/>
    </w:pPr>
    <w:rPr>
      <w:rFonts w:ascii="宋体" w:hAnsi="宋体"/>
      <w:sz w:val="28"/>
      <w:szCs w:val="28"/>
    </w:rPr>
  </w:style>
  <w:style w:type="paragraph" w:styleId="1298" w:customStyle="1">
    <w:name w:val="四号 居中"/>
    <w:basedOn w:val="998"/>
    <w:next w:val="1292"/>
    <w:qFormat/>
    <w:pPr>
      <w:ind w:left="0" w:firstLine="6144"/>
      <w:jc w:val="center"/>
      <w:spacing w:before="0" w:after="0" w:line="360" w:lineRule="auto"/>
    </w:pPr>
    <w:rPr>
      <w:rFonts w:ascii="Times New Roman" w:hAnsi="Times New Roman" w:cs="Times New Roman"/>
    </w:rPr>
  </w:style>
  <w:style w:type="paragraph" w:styleId="1299" w:customStyle="1">
    <w:name w:val="p0"/>
    <w:next w:val="997"/>
    <w:qFormat/>
    <w:pPr>
      <w:ind w:firstLine="2048"/>
      <w:spacing w:line="360" w:lineRule="auto"/>
    </w:pPr>
    <w:rPr>
      <w:rFonts w:ascii="Calibri" w:hAnsi="Calibri"/>
    </w:rPr>
  </w:style>
  <w:style w:type="paragraph" w:styleId="1300" w:customStyle="1">
    <w:name w:val="列表编号 21"/>
    <w:basedOn w:val="998"/>
    <w:next w:val="1301"/>
    <w:qFormat/>
    <w:pPr>
      <w:ind w:left="0" w:firstLine="2560"/>
      <w:spacing w:before="0" w:after="0" w:line="360" w:lineRule="auto"/>
    </w:pPr>
    <w:rPr>
      <w:rFonts w:ascii="Times New Roman" w:hAnsi="Times New Roman" w:cs="Times New Roman"/>
    </w:rPr>
  </w:style>
  <w:style w:type="paragraph" w:styleId="1301" w:customStyle="1">
    <w:name w:val="正文文本 21"/>
    <w:basedOn w:val="998"/>
    <w:next w:val="1182"/>
    <w:qFormat/>
    <w:pPr>
      <w:ind w:left="0" w:firstLine="2560"/>
      <w:jc w:val="center"/>
      <w:spacing w:before="0" w:after="120" w:line="480" w:lineRule="auto"/>
    </w:pPr>
    <w:rPr>
      <w:rFonts w:ascii="Times New Roman" w:hAnsi="Times New Roman" w:cs="Times New Roman"/>
    </w:rPr>
  </w:style>
  <w:style w:type="paragraph" w:styleId="1302" w:customStyle="1">
    <w:name w:val="a2"/>
    <w:basedOn w:val="998"/>
    <w:next w:val="1037"/>
    <w:qFormat/>
    <w:pPr>
      <w:ind w:left="0" w:firstLine="1024"/>
      <w:spacing w:before="280" w:after="280" w:line="240" w:lineRule="auto"/>
    </w:pPr>
    <w:rPr>
      <w:rFonts w:ascii="Times New Roman" w:hAnsi="Times New Roman" w:cs="Times New Roman"/>
    </w:rPr>
  </w:style>
  <w:style w:type="paragraph" w:styleId="1303" w:customStyle="1">
    <w:name w:val="font8"/>
    <w:basedOn w:val="998"/>
    <w:next w:val="1227"/>
    <w:qFormat/>
    <w:pPr>
      <w:ind w:left="0" w:firstLine="2048"/>
      <w:spacing w:before="280" w:after="280" w:line="240" w:lineRule="auto"/>
    </w:pPr>
    <w:rPr>
      <w:rFonts w:ascii="Times New Roman" w:hAnsi="Times New Roman" w:cs="Times New Roman"/>
    </w:rPr>
  </w:style>
  <w:style w:type="paragraph" w:styleId="1304" w:customStyle="1">
    <w:name w:val="Char Char Char Char Char Char1 Char Char Char Char Char Char1 Char Char Char Char Char Char Char"/>
    <w:basedOn w:val="998"/>
    <w:next w:val="1305"/>
    <w:qFormat/>
    <w:pPr>
      <w:ind w:left="0" w:firstLine="2560"/>
      <w:spacing w:before="0" w:after="0" w:line="240" w:lineRule="auto"/>
    </w:pPr>
    <w:rPr>
      <w:rFonts w:ascii="Times New Roman" w:hAnsi="Times New Roman" w:cs="Times New Roman"/>
    </w:rPr>
  </w:style>
  <w:style w:type="paragraph" w:styleId="1305" w:customStyle="1">
    <w:name w:val="xl87"/>
    <w:basedOn w:val="998"/>
    <w:next w:val="1261"/>
    <w:qFormat/>
    <w:pPr>
      <w:ind w:left="0" w:firstLine="5120"/>
      <w:spacing w:before="280" w:after="280" w:line="240" w:lineRule="auto"/>
    </w:pPr>
    <w:rPr>
      <w:rFonts w:ascii="Times New Roman" w:hAnsi="Times New Roman" w:cs="Times New Roman"/>
    </w:rPr>
  </w:style>
  <w:style w:type="paragraph" w:styleId="1306" w:customStyle="1">
    <w:name w:val="444"/>
    <w:basedOn w:val="998"/>
    <w:next w:val="1019"/>
    <w:qFormat/>
    <w:pPr>
      <w:ind w:left="0" w:firstLine="4608"/>
      <w:jc w:val="center"/>
      <w:spacing w:before="0" w:after="0" w:line="312" w:lineRule="atLeast"/>
    </w:pPr>
    <w:rPr>
      <w:rFonts w:ascii="Times New Roman" w:hAnsi="Times New Roman" w:cs="Times New Roman"/>
    </w:rPr>
  </w:style>
  <w:style w:type="paragraph" w:styleId="1307" w:customStyle="1">
    <w:name w:val="表格文字图表文字"/>
    <w:basedOn w:val="998"/>
    <w:next w:val="1308"/>
    <w:qFormat/>
    <w:pPr>
      <w:ind w:left="0" w:firstLine="3584"/>
      <w:jc w:val="center"/>
      <w:spacing w:before="0" w:after="0" w:line="240" w:lineRule="auto"/>
    </w:pPr>
    <w:rPr>
      <w:rFonts w:ascii="Times New Roman" w:hAnsi="Times New Roman" w:cs="Times New Roman"/>
    </w:rPr>
  </w:style>
  <w:style w:type="paragraph" w:styleId="1308" w:customStyle="1">
    <w:name w:val="样式 目录 3 + 左侧:  2 字符1"/>
    <w:next w:val="1309"/>
    <w:qFormat/>
    <w:pPr>
      <w:ind w:left="960" w:firstLine="5120"/>
      <w:spacing w:line="360" w:lineRule="auto"/>
      <w:widowControl w:val="off"/>
    </w:pPr>
    <w:rPr>
      <w:rFonts w:ascii="Calibri" w:hAnsi="Calibri"/>
    </w:rPr>
  </w:style>
  <w:style w:type="paragraph" w:styleId="1309" w:customStyle="1">
    <w:name w:val="文档正文"/>
    <w:basedOn w:val="998"/>
    <w:next w:val="1310"/>
    <w:qFormat/>
    <w:pPr>
      <w:ind w:left="567" w:firstLine="3639"/>
      <w:spacing w:before="0" w:after="0" w:line="480" w:lineRule="atLeast"/>
    </w:pPr>
    <w:rPr>
      <w:rFonts w:ascii="Times New Roman" w:hAnsi="Times New Roman" w:cs="Times New Roman"/>
    </w:rPr>
  </w:style>
  <w:style w:type="paragraph" w:styleId="1310" w:customStyle="1">
    <w:name w:val="列表框2"/>
    <w:next w:val="1311"/>
    <w:qFormat/>
    <w:pPr>
      <w:ind w:firstLine="2048"/>
      <w:spacing w:line="460" w:lineRule="exact"/>
    </w:pPr>
    <w:rPr>
      <w:rFonts w:ascii="Calibri" w:hAnsi="Calibri"/>
    </w:rPr>
  </w:style>
  <w:style w:type="paragraph" w:styleId="1311" w:customStyle="1">
    <w:name w:val="font10"/>
    <w:basedOn w:val="998"/>
    <w:next w:val="1030"/>
    <w:qFormat/>
    <w:pPr>
      <w:ind w:left="0" w:firstLine="3584"/>
      <w:spacing w:before="280" w:after="280" w:line="240" w:lineRule="auto"/>
    </w:pPr>
    <w:rPr>
      <w:rFonts w:ascii="Times New Roman" w:hAnsi="Times New Roman" w:cs="Times New Roman"/>
    </w:rPr>
  </w:style>
  <w:style w:type="paragraph" w:styleId="1312" w:customStyle="1">
    <w:name w:val="纯文本1"/>
    <w:basedOn w:val="998"/>
    <w:next w:val="1042"/>
    <w:qFormat/>
    <w:pPr>
      <w:ind w:left="0" w:firstLine="3584"/>
      <w:spacing w:before="0" w:after="0" w:line="240" w:lineRule="auto"/>
    </w:pPr>
    <w:rPr>
      <w:rFonts w:ascii="Times New Roman" w:hAnsi="Times New Roman" w:cs="Times New Roman"/>
    </w:rPr>
  </w:style>
  <w:style w:type="paragraph" w:styleId="1313" w:customStyle="1">
    <w:name w:val="索引 91"/>
    <w:basedOn w:val="998"/>
    <w:next w:val="997"/>
    <w:qFormat/>
    <w:pPr>
      <w:ind w:left="1600" w:firstLine="2560"/>
      <w:jc w:val="center"/>
      <w:spacing w:before="0" w:after="0" w:line="360" w:lineRule="auto"/>
    </w:pPr>
    <w:rPr>
      <w:rFonts w:ascii="Times New Roman" w:hAnsi="Times New Roman" w:cs="Times New Roman"/>
    </w:rPr>
  </w:style>
  <w:style w:type="paragraph" w:styleId="1314" w:customStyle="1">
    <w:name w:val="xl79"/>
    <w:basedOn w:val="998"/>
    <w:next w:val="1290"/>
    <w:qFormat/>
    <w:pPr>
      <w:ind w:left="0" w:firstLine="3584"/>
      <w:jc w:val="center"/>
      <w:spacing w:before="280" w:after="280" w:line="240" w:lineRule="auto"/>
    </w:pPr>
    <w:rPr>
      <w:rFonts w:ascii="Times New Roman" w:hAnsi="Times New Roman" w:cs="Times New Roman"/>
    </w:rPr>
  </w:style>
  <w:style w:type="paragraph" w:styleId="1315" w:customStyle="1">
    <w:name w:val="表格文字（4号居中）"/>
    <w:next w:val="1316"/>
    <w:qFormat/>
    <w:pPr>
      <w:ind w:firstLine="2560"/>
      <w:jc w:val="center"/>
    </w:pPr>
    <w:rPr>
      <w:rFonts w:ascii="Calibri" w:hAnsi="Calibri"/>
    </w:rPr>
  </w:style>
  <w:style w:type="paragraph" w:styleId="1316" w:customStyle="1">
    <w:name w:val="!方块加粗"/>
    <w:basedOn w:val="998"/>
    <w:next w:val="1283"/>
    <w:qFormat/>
    <w:pPr>
      <w:ind w:left="600" w:firstLine="5212"/>
      <w:spacing w:before="0" w:after="0" w:line="360" w:lineRule="auto"/>
    </w:pPr>
    <w:rPr>
      <w:rFonts w:ascii="Times New Roman" w:hAnsi="Times New Roman" w:cs="Times New Roman"/>
    </w:rPr>
  </w:style>
  <w:style w:type="paragraph" w:styleId="1317" w:customStyle="1">
    <w:name w:val="xl75"/>
    <w:basedOn w:val="998"/>
    <w:next w:val="1043"/>
    <w:qFormat/>
    <w:pPr>
      <w:ind w:left="0" w:firstLine="3584"/>
      <w:jc w:val="center"/>
      <w:spacing w:before="280" w:after="280" w:line="240" w:lineRule="auto"/>
    </w:pPr>
    <w:rPr>
      <w:rFonts w:ascii="Times New Roman" w:hAnsi="Times New Roman" w:cs="Times New Roman"/>
    </w:rPr>
  </w:style>
  <w:style w:type="paragraph" w:styleId="1318" w:customStyle="1">
    <w:name w:val="xl81"/>
    <w:basedOn w:val="998"/>
    <w:next w:val="1319"/>
    <w:qFormat/>
    <w:pPr>
      <w:ind w:left="0" w:firstLine="5120"/>
      <w:spacing w:before="280" w:after="280" w:line="240" w:lineRule="auto"/>
    </w:pPr>
    <w:rPr>
      <w:rFonts w:ascii="Times New Roman" w:hAnsi="Times New Roman" w:cs="Times New Roman"/>
    </w:rPr>
  </w:style>
  <w:style w:type="paragraph" w:styleId="1319" w:customStyle="1">
    <w:name w:val="xl25"/>
    <w:basedOn w:val="998"/>
    <w:next w:val="1320"/>
    <w:qFormat/>
    <w:pPr>
      <w:ind w:left="0" w:firstLine="14"/>
      <w:spacing w:before="280" w:after="280" w:line="240" w:lineRule="auto"/>
      <w:shd w:val="clear" w:color="000000" w:fill="ffffff"/>
    </w:pPr>
    <w:rPr>
      <w:rFonts w:ascii="Times New Roman" w:hAnsi="Times New Roman" w:cs="Times New Roman"/>
    </w:rPr>
  </w:style>
  <w:style w:type="paragraph" w:styleId="1320" w:customStyle="1">
    <w:name w:val="普通(网站)1"/>
    <w:basedOn w:val="998"/>
    <w:next w:val="1321"/>
    <w:qFormat/>
    <w:pPr>
      <w:ind w:left="200" w:firstLine="1224"/>
      <w:spacing w:before="280" w:after="280" w:line="240" w:lineRule="auto"/>
    </w:pPr>
    <w:rPr>
      <w:rFonts w:ascii="Times New Roman" w:hAnsi="Times New Roman" w:cs="Times New Roman"/>
    </w:rPr>
  </w:style>
  <w:style w:type="paragraph" w:styleId="1321" w:customStyle="1">
    <w:name w:val="xl27"/>
    <w:basedOn w:val="998"/>
    <w:next w:val="1307"/>
    <w:qFormat/>
    <w:pPr>
      <w:ind w:left="0" w:firstLine="20"/>
      <w:spacing w:before="280" w:after="280" w:line="240" w:lineRule="auto"/>
      <w:shd w:val="clear" w:color="000000" w:fill="ffffff"/>
    </w:pPr>
    <w:rPr>
      <w:rFonts w:ascii="Times New Roman" w:hAnsi="Times New Roman" w:cs="Times New Roman"/>
    </w:rPr>
  </w:style>
  <w:style w:type="paragraph" w:styleId="1322" w:customStyle="1">
    <w:name w:val="H 4"/>
    <w:basedOn w:val="1002"/>
    <w:next w:val="1323"/>
    <w:qFormat/>
    <w:pPr>
      <w:ind w:left="426" w:firstLine="24"/>
      <w:spacing w:before="0" w:after="0" w:line="360" w:lineRule="auto"/>
      <w:outlineLvl w:val="3"/>
    </w:pPr>
  </w:style>
  <w:style w:type="paragraph" w:styleId="1323" w:customStyle="1">
    <w:name w:val="xl82"/>
    <w:basedOn w:val="998"/>
    <w:next w:val="1318"/>
    <w:qFormat/>
    <w:pPr>
      <w:ind w:left="0" w:firstLine="5120"/>
      <w:spacing w:before="280" w:after="280" w:line="240" w:lineRule="auto"/>
    </w:pPr>
    <w:rPr>
      <w:rFonts w:ascii="Times New Roman" w:hAnsi="Times New Roman" w:cs="Times New Roman"/>
    </w:rPr>
  </w:style>
  <w:style w:type="paragraph" w:styleId="1324" w:customStyle="1">
    <w:name w:val="Char Char Char Char Char Char Char Char"/>
    <w:next w:val="1325"/>
    <w:qFormat/>
    <w:pPr>
      <w:ind w:firstLine="14"/>
      <w:jc w:val="both"/>
      <w:shd w:val="clear" w:color="000000" w:fill="000080"/>
      <w:widowControl w:val="off"/>
    </w:pPr>
    <w:rPr>
      <w:rFonts w:ascii="Calibri" w:hAnsi="Calibri"/>
    </w:rPr>
  </w:style>
  <w:style w:type="paragraph" w:styleId="1325" w:customStyle="1">
    <w:name w:val="Char Char Char Char Char Char1 Char Char Char1 Char Char Char Char Char Char Char Char Char Char Char Char Char Char Char"/>
    <w:basedOn w:val="998"/>
    <w:next w:val="1326"/>
    <w:qFormat/>
    <w:pPr>
      <w:ind w:left="0" w:firstLine="2560"/>
      <w:spacing w:before="0" w:after="0" w:line="240" w:lineRule="auto"/>
    </w:pPr>
    <w:rPr>
      <w:rFonts w:ascii="Times New Roman" w:hAnsi="Times New Roman" w:cs="Times New Roman"/>
    </w:rPr>
  </w:style>
  <w:style w:type="paragraph" w:styleId="1326" w:customStyle="1">
    <w:name w:val="样式1"/>
    <w:basedOn w:val="998"/>
    <w:next w:val="1327"/>
    <w:qFormat/>
    <w:pPr>
      <w:ind w:left="0" w:firstLine="1536"/>
      <w:spacing w:before="120" w:after="120" w:line="300" w:lineRule="auto"/>
    </w:pPr>
    <w:rPr>
      <w:rFonts w:ascii="Times New Roman" w:hAnsi="Times New Roman" w:cs="Times New Roman"/>
    </w:rPr>
  </w:style>
  <w:style w:type="paragraph" w:styleId="1327" w:customStyle="1">
    <w:name w:val="索引 41"/>
    <w:basedOn w:val="998"/>
    <w:next w:val="997"/>
    <w:qFormat/>
    <w:pPr>
      <w:ind w:left="600" w:firstLine="2560"/>
      <w:jc w:val="center"/>
      <w:spacing w:before="0" w:after="0" w:line="360" w:lineRule="auto"/>
    </w:pPr>
    <w:rPr>
      <w:rFonts w:ascii="Times New Roman" w:hAnsi="Times New Roman" w:cs="Times New Roman"/>
    </w:rPr>
  </w:style>
  <w:style w:type="paragraph" w:styleId="1328" w:customStyle="1">
    <w:name w:val="自定义二"/>
    <w:basedOn w:val="998"/>
    <w:next w:val="997"/>
    <w:qFormat/>
    <w:pPr>
      <w:ind w:left="0" w:firstLine="14"/>
      <w:spacing w:before="0" w:after="0" w:line="360" w:lineRule="auto"/>
      <w:outlineLvl w:val="1"/>
    </w:pPr>
    <w:rPr>
      <w:rFonts w:ascii="Times New Roman" w:hAnsi="Times New Roman" w:cs="Times New Roman"/>
    </w:rPr>
  </w:style>
  <w:style w:type="paragraph" w:styleId="1329" w:customStyle="1">
    <w:name w:val="Bullet"/>
    <w:next w:val="1267"/>
    <w:qFormat/>
    <w:pPr>
      <w:ind w:left="567" w:right="2835" w:firstLine="3584"/>
      <w:spacing w:after="60"/>
    </w:pPr>
    <w:rPr>
      <w:rFonts w:ascii="Calibri" w:hAnsi="Calibri"/>
    </w:rPr>
  </w:style>
  <w:style w:type="paragraph" w:styleId="1330" w:customStyle="1">
    <w:name w:val="Char Char Char Char Char Char1"/>
    <w:basedOn w:val="998"/>
    <w:next w:val="1331"/>
    <w:qFormat/>
    <w:pPr>
      <w:ind w:left="0" w:firstLine="2560"/>
      <w:spacing w:before="0" w:after="0" w:line="240" w:lineRule="auto"/>
    </w:pPr>
    <w:rPr>
      <w:rFonts w:ascii="Times New Roman" w:hAnsi="Times New Roman" w:cs="Times New Roman"/>
    </w:rPr>
  </w:style>
  <w:style w:type="paragraph" w:styleId="1331" w:customStyle="1">
    <w:name w:val="正文缩进2"/>
    <w:basedOn w:val="998"/>
    <w:next w:val="1332"/>
    <w:qFormat/>
    <w:pPr>
      <w:ind w:left="420" w:firstLine="1188"/>
      <w:spacing w:before="0" w:after="0" w:line="240" w:lineRule="auto"/>
    </w:pPr>
    <w:rPr>
      <w:rFonts w:ascii="Times New Roman" w:hAnsi="Times New Roman" w:cs="Times New Roman"/>
    </w:rPr>
  </w:style>
  <w:style w:type="paragraph" w:styleId="1332" w:customStyle="1">
    <w:name w:val="列出段落2"/>
    <w:basedOn w:val="998"/>
    <w:next w:val="1333"/>
    <w:qFormat/>
    <w:pPr>
      <w:ind w:left="420" w:firstLine="3748"/>
      <w:spacing w:before="0" w:after="0" w:line="240" w:lineRule="auto"/>
    </w:pPr>
    <w:rPr>
      <w:rFonts w:ascii="Times New Roman" w:hAnsi="Times New Roman" w:cs="Times New Roman"/>
    </w:rPr>
  </w:style>
  <w:style w:type="paragraph" w:styleId="1333" w:customStyle="1">
    <w:name w:val="正文文本缩进 31"/>
    <w:basedOn w:val="998"/>
    <w:next w:val="1334"/>
    <w:qFormat/>
    <w:pPr>
      <w:ind w:left="1200" w:firstLine="1248"/>
      <w:spacing w:before="120" w:after="0" w:line="22" w:lineRule="atLeast"/>
    </w:pPr>
    <w:rPr>
      <w:rFonts w:ascii="Times New Roman" w:hAnsi="Times New Roman" w:cs="Times New Roman"/>
    </w:rPr>
  </w:style>
  <w:style w:type="paragraph" w:styleId="1334" w:customStyle="1">
    <w:name w:val="样式 正文首行缩进 + 首行缩进:  2 字符5"/>
    <w:next w:val="1335"/>
    <w:qFormat/>
    <w:pPr>
      <w:ind w:left="200" w:firstLine="3784"/>
      <w:spacing w:line="300" w:lineRule="auto"/>
    </w:pPr>
    <w:rPr>
      <w:rFonts w:ascii="Calibri" w:hAnsi="Calibri"/>
    </w:rPr>
  </w:style>
  <w:style w:type="paragraph" w:styleId="1335" w:customStyle="1">
    <w:name w:val="Char2"/>
    <w:basedOn w:val="998"/>
    <w:next w:val="1329"/>
    <w:qFormat/>
    <w:pPr>
      <w:ind w:left="0" w:firstLine="3584"/>
      <w:spacing w:before="0" w:after="160" w:line="240" w:lineRule="exact"/>
    </w:pPr>
    <w:rPr>
      <w:rFonts w:ascii="Times New Roman" w:hAnsi="Times New Roman" w:cs="Times New Roman"/>
    </w:rPr>
  </w:style>
  <w:style w:type="paragraph" w:styleId="1336" w:customStyle="1">
    <w:name w:val="WPSOffice手动目录 1"/>
    <w:qFormat/>
  </w:style>
  <w:style w:type="paragraph" w:styleId="1337" w:customStyle="1">
    <w:name w:val="纯文本4"/>
    <w:basedOn w:val="997"/>
    <w:qFormat/>
    <w:pPr>
      <w:ind w:left="0"/>
      <w:widowControl w:val="off"/>
    </w:pPr>
    <w:rPr>
      <w:rFonts w:ascii="宋体" w:hAnsi="Courier New" w:eastAsia="楷体_GB2312" w:cs="Times New Roman"/>
      <w:sz w:val="26"/>
    </w:rPr>
  </w:style>
  <w:style w:type="paragraph" w:styleId="1338" w:customStyle="1">
    <w:name w:val="Char Char Char Char Char Char Char Char Char Char Char Char Char Char Char Char"/>
    <w:basedOn w:val="998"/>
    <w:next w:val="1339"/>
    <w:qFormat/>
    <w:pPr>
      <w:ind w:left="682" w:firstLine="1224"/>
      <w:spacing w:before="0" w:after="0" w:line="360" w:lineRule="auto"/>
    </w:pPr>
    <w:rPr>
      <w:rFonts w:ascii="Times New Roman" w:hAnsi="Times New Roman" w:cs="Times New Roman"/>
    </w:rPr>
  </w:style>
  <w:style w:type="paragraph" w:styleId="1339" w:customStyle="1">
    <w:name w:val="列表编号 51"/>
    <w:basedOn w:val="998"/>
    <w:next w:val="1340"/>
    <w:qFormat/>
    <w:pPr>
      <w:ind w:left="900" w:firstLine="2652"/>
      <w:spacing w:before="0" w:after="0" w:line="360" w:lineRule="auto"/>
    </w:pPr>
    <w:rPr>
      <w:rFonts w:ascii="Times New Roman" w:hAnsi="Times New Roman" w:cs="Times New Roman"/>
    </w:rPr>
  </w:style>
  <w:style w:type="paragraph" w:styleId="1340" w:customStyle="1">
    <w:name w:val="样式 标题 1 + 黑体 (符号) 宋体 三号 段前: 7.8 磅 段后: 7.8 磅 行距: 1.5 倍行距"/>
    <w:basedOn w:val="999"/>
    <w:next w:val="1341"/>
    <w:qFormat/>
    <w:pPr>
      <w:ind w:left="432" w:firstLine="18"/>
      <w:spacing w:before="40" w:after="40" w:line="360" w:lineRule="auto"/>
      <w:outlineLvl w:val="0"/>
    </w:pPr>
  </w:style>
  <w:style w:type="paragraph" w:styleId="1341" w:customStyle="1">
    <w:name w:val="表格用"/>
    <w:basedOn w:val="998"/>
    <w:next w:val="1298"/>
    <w:qFormat/>
    <w:pPr>
      <w:ind w:left="0" w:firstLine="1024"/>
      <w:spacing w:before="0" w:after="0" w:line="360" w:lineRule="auto"/>
    </w:pPr>
    <w:rPr>
      <w:rFonts w:ascii="Times New Roman" w:hAnsi="Times New Roman" w:cs="Times New Roman"/>
    </w:rPr>
  </w:style>
  <w:style w:type="paragraph" w:styleId="1342" w:customStyle="1">
    <w:name w:val="xl71"/>
    <w:basedOn w:val="998"/>
    <w:next w:val="1343"/>
    <w:qFormat/>
    <w:pPr>
      <w:ind w:left="0" w:firstLine="1536"/>
      <w:spacing w:before="280" w:after="280" w:line="240" w:lineRule="auto"/>
    </w:pPr>
    <w:rPr>
      <w:rFonts w:ascii="Times New Roman" w:hAnsi="Times New Roman" w:cs="Times New Roman"/>
    </w:rPr>
  </w:style>
  <w:style w:type="paragraph" w:styleId="1343" w:customStyle="1">
    <w:name w:val="正文文本 31"/>
    <w:basedOn w:val="998"/>
    <w:next w:val="1344"/>
    <w:qFormat/>
    <w:pPr>
      <w:ind w:left="0" w:firstLine="3584"/>
      <w:jc w:val="center"/>
      <w:spacing w:before="0" w:after="120" w:line="360" w:lineRule="auto"/>
    </w:pPr>
    <w:rPr>
      <w:rFonts w:ascii="Times New Roman" w:hAnsi="Times New Roman" w:cs="Times New Roman"/>
    </w:rPr>
  </w:style>
  <w:style w:type="paragraph" w:styleId="1344" w:customStyle="1">
    <w:name w:val="列出段落111"/>
    <w:basedOn w:val="998"/>
    <w:next w:val="1280"/>
    <w:qFormat/>
    <w:pPr>
      <w:ind w:left="420" w:firstLine="3748"/>
      <w:spacing w:before="0" w:after="0" w:line="240" w:lineRule="auto"/>
    </w:pPr>
    <w:rPr>
      <w:rFonts w:ascii="Times New Roman" w:hAnsi="Times New Roman" w:cs="Times New Roman"/>
    </w:rPr>
  </w:style>
  <w:style w:type="paragraph" w:styleId="1345" w:customStyle="1">
    <w:name w:val="修订1"/>
    <w:qFormat/>
    <w:rPr>
      <w:rFonts w:ascii="Calibri" w:hAnsi="Calibri"/>
    </w:rPr>
  </w:style>
  <w:style w:type="paragraph" w:styleId="1346" w:customStyle="1">
    <w:name w:val="正文文本缩进 21"/>
    <w:basedOn w:val="998"/>
    <w:next w:val="1286"/>
    <w:qFormat/>
    <w:pPr>
      <w:ind w:left="480" w:firstLine="4832"/>
      <w:spacing w:before="0" w:after="0" w:line="240" w:lineRule="auto"/>
    </w:pPr>
    <w:rPr>
      <w:rFonts w:ascii="Times New Roman" w:hAnsi="Times New Roman" w:cs="Times New Roman"/>
    </w:rPr>
  </w:style>
  <w:style w:type="paragraph" w:styleId="1347" w:customStyle="1">
    <w:name w:val="Char Char4 Char Char"/>
    <w:basedOn w:val="998"/>
    <w:next w:val="1296"/>
    <w:qFormat/>
    <w:pPr>
      <w:ind w:left="0" w:firstLine="2560"/>
      <w:spacing w:before="0" w:after="0" w:line="240" w:lineRule="auto"/>
    </w:pPr>
    <w:rPr>
      <w:rFonts w:ascii="Times New Roman" w:hAnsi="Times New Roman" w:cs="Times New Roman"/>
    </w:rPr>
  </w:style>
  <w:style w:type="paragraph" w:styleId="1348" w:customStyle="1">
    <w:name w:val="样式"/>
    <w:next w:val="997"/>
    <w:qFormat/>
    <w:pPr>
      <w:ind w:firstLine="3584"/>
      <w:widowControl w:val="off"/>
    </w:pPr>
    <w:rPr>
      <w:rFonts w:ascii="Calibri" w:hAnsi="Calibri"/>
    </w:rPr>
  </w:style>
  <w:style w:type="paragraph" w:styleId="1349" w:customStyle="1">
    <w:name w:val="TOC 标题1"/>
    <w:basedOn w:val="999"/>
    <w:next w:val="997"/>
    <w:qFormat/>
    <w:pPr>
      <w:ind w:left="0" w:firstLine="6144"/>
      <w:spacing w:before="480" w:after="0" w:line="276" w:lineRule="auto"/>
    </w:pPr>
    <w:rPr>
      <w:b/>
      <w:sz w:val="30"/>
    </w:rPr>
  </w:style>
  <w:style w:type="paragraph" w:styleId="1350" w:customStyle="1">
    <w:name w:val="纯文本3"/>
    <w:basedOn w:val="997"/>
    <w:qFormat/>
    <w:rPr>
      <w:rFonts w:ascii="宋体" w:hAnsi="Courier New" w:cs="Times New Roman"/>
    </w:rPr>
  </w:style>
  <w:style w:type="paragraph" w:styleId="1351" w:customStyle="1">
    <w:name w:val="afont"/>
    <w:basedOn w:val="998"/>
    <w:next w:val="1023"/>
    <w:qFormat/>
    <w:pPr>
      <w:ind w:left="0" w:firstLine="2048"/>
      <w:spacing w:before="100" w:after="100" w:line="285" w:lineRule="atLeast"/>
    </w:pPr>
    <w:rPr>
      <w:rFonts w:ascii="Times New Roman" w:hAnsi="Times New Roman" w:cs="Times New Roman"/>
    </w:rPr>
  </w:style>
  <w:style w:type="paragraph" w:styleId="1352" w:customStyle="1">
    <w:name w:val="xl85"/>
    <w:basedOn w:val="998"/>
    <w:next w:val="1353"/>
    <w:qFormat/>
    <w:pPr>
      <w:ind w:left="0" w:firstLine="2048"/>
      <w:jc w:val="center"/>
      <w:spacing w:before="280" w:after="280" w:line="240" w:lineRule="auto"/>
    </w:pPr>
    <w:rPr>
      <w:rFonts w:ascii="Times New Roman" w:hAnsi="Times New Roman" w:cs="Times New Roman"/>
    </w:rPr>
  </w:style>
  <w:style w:type="paragraph" w:styleId="1353" w:customStyle="1">
    <w:name w:val="文章总标题"/>
    <w:basedOn w:val="998"/>
    <w:next w:val="1354"/>
    <w:qFormat/>
    <w:pPr>
      <w:ind w:left="0" w:firstLine="7168"/>
      <w:jc w:val="center"/>
      <w:spacing w:before="566" w:after="544" w:line="566" w:lineRule="atLeast"/>
    </w:pPr>
    <w:rPr>
      <w:rFonts w:ascii="Times New Roman" w:hAnsi="Times New Roman" w:cs="Times New Roman"/>
    </w:rPr>
  </w:style>
  <w:style w:type="paragraph" w:styleId="1354" w:customStyle="1">
    <w:name w:val="样式 首行缩进:  2 字符"/>
    <w:basedOn w:val="998"/>
    <w:next w:val="1317"/>
    <w:qFormat/>
    <w:pPr>
      <w:ind w:left="200" w:firstLine="1224"/>
      <w:spacing w:before="0" w:after="0" w:line="400" w:lineRule="exact"/>
    </w:pPr>
    <w:rPr>
      <w:rFonts w:ascii="Times New Roman" w:hAnsi="Times New Roman" w:cs="Times New Roman"/>
    </w:rPr>
  </w:style>
  <w:style w:type="paragraph" w:styleId="1355" w:customStyle="1">
    <w:name w:val="二级条标题"/>
    <w:basedOn w:val="998"/>
    <w:next w:val="997"/>
    <w:qFormat/>
    <w:pPr>
      <w:ind w:left="0" w:firstLine="8"/>
      <w:spacing w:before="0" w:after="0" w:line="240" w:lineRule="auto"/>
      <w:outlineLvl w:val="3"/>
    </w:pPr>
    <w:rPr>
      <w:rFonts w:ascii="Times New Roman" w:hAnsi="Times New Roman" w:cs="Times New Roman"/>
    </w:rPr>
  </w:style>
  <w:style w:type="paragraph" w:styleId="1356" w:customStyle="1">
    <w:name w:val="Plain Text*"/>
    <w:basedOn w:val="997"/>
    <w:qFormat/>
    <w:pPr>
      <w:ind w:left="0"/>
      <w:jc w:val="left"/>
    </w:pPr>
    <w:rPr>
      <w:rFonts w:ascii="宋体" w:hAnsi="宋体" w:eastAsia="楷体_GB2312" w:cs="Courier New"/>
      <w:sz w:val="26"/>
      <w:lang w:val="zh-CN"/>
    </w:rPr>
  </w:style>
  <w:style w:type="paragraph" w:styleId="1357" w:customStyle="1">
    <w:name w:val="样式 加粗 居中2"/>
    <w:basedOn w:val="998"/>
    <w:next w:val="1209"/>
    <w:qFormat/>
    <w:pPr>
      <w:ind w:left="0" w:firstLine="2560"/>
      <w:jc w:val="center"/>
      <w:spacing w:before="0" w:after="0" w:line="360" w:lineRule="auto"/>
    </w:pPr>
    <w:rPr>
      <w:rFonts w:ascii="Times New Roman" w:hAnsi="Times New Roman" w:cs="Times New Roman"/>
    </w:rPr>
  </w:style>
  <w:style w:type="paragraph" w:styleId="1358" w:customStyle="1">
    <w:name w:val="标准文本"/>
    <w:basedOn w:val="998"/>
    <w:next w:val="1312"/>
    <w:qFormat/>
    <w:pPr>
      <w:ind w:left="480" w:firstLine="2784"/>
      <w:spacing w:before="0" w:after="0" w:line="360" w:lineRule="auto"/>
    </w:pPr>
    <w:rPr>
      <w:rFonts w:ascii="Times New Roman" w:hAnsi="Times New Roman" w:cs="Times New Roman"/>
    </w:rPr>
  </w:style>
  <w:style w:type="paragraph" w:styleId="1359" w:customStyle="1">
    <w:name w:val="font5"/>
    <w:basedOn w:val="998"/>
    <w:next w:val="1360"/>
    <w:qFormat/>
    <w:pPr>
      <w:ind w:left="0" w:firstLine="5120"/>
      <w:spacing w:before="280" w:after="280" w:line="240" w:lineRule="auto"/>
    </w:pPr>
    <w:rPr>
      <w:rFonts w:ascii="Times New Roman" w:hAnsi="Times New Roman" w:cs="Times New Roman"/>
    </w:rPr>
  </w:style>
  <w:style w:type="paragraph" w:styleId="1360" w:customStyle="1">
    <w:name w:val="索引标题1"/>
    <w:basedOn w:val="998"/>
    <w:next w:val="1239"/>
    <w:qFormat/>
    <w:pPr>
      <w:ind w:left="0" w:firstLine="4608"/>
      <w:jc w:val="center"/>
      <w:spacing w:before="0" w:after="0" w:line="360" w:lineRule="auto"/>
    </w:pPr>
    <w:rPr>
      <w:rFonts w:ascii="Times New Roman" w:hAnsi="Times New Roman" w:cs="Times New Roman"/>
    </w:rPr>
  </w:style>
  <w:style w:type="paragraph" w:styleId="1361" w:customStyle="1">
    <w:name w:val="Char Char Char Char Char Char1 Char Char Char1 Char Char Char Char Char Char Char Char Char Char Char Char Char Char Char Char"/>
    <w:basedOn w:val="998"/>
    <w:next w:val="1362"/>
    <w:qFormat/>
    <w:pPr>
      <w:ind w:left="0" w:firstLine="2560"/>
      <w:spacing w:before="0" w:after="0" w:line="240" w:lineRule="auto"/>
    </w:pPr>
    <w:rPr>
      <w:rFonts w:ascii="Times New Roman" w:hAnsi="Times New Roman" w:cs="Times New Roman"/>
    </w:rPr>
  </w:style>
  <w:style w:type="paragraph" w:styleId="1362" w:customStyle="1">
    <w:name w:val="1正文"/>
    <w:basedOn w:val="998"/>
    <w:next w:val="1363"/>
    <w:qFormat/>
    <w:pPr>
      <w:ind w:left="480" w:firstLine="2784"/>
      <w:spacing w:before="0" w:after="0" w:line="300" w:lineRule="auto"/>
    </w:pPr>
    <w:rPr>
      <w:rFonts w:ascii="Times New Roman" w:hAnsi="Times New Roman" w:cs="Times New Roman"/>
    </w:rPr>
  </w:style>
  <w:style w:type="paragraph" w:styleId="1363" w:customStyle="1">
    <w:name w:val="目录2"/>
    <w:basedOn w:val="998"/>
    <w:next w:val="997"/>
    <w:qFormat/>
    <w:pPr>
      <w:ind w:left="209" w:firstLine="5329"/>
      <w:spacing w:before="0" w:after="0" w:line="317" w:lineRule="atLeast"/>
    </w:pPr>
    <w:rPr>
      <w:rFonts w:ascii="Times New Roman" w:hAnsi="Times New Roman" w:cs="Times New Roman"/>
    </w:rPr>
  </w:style>
  <w:style w:type="paragraph" w:styleId="1364" w:customStyle="1">
    <w:name w:val="图表目录1"/>
    <w:basedOn w:val="998"/>
    <w:next w:val="997"/>
    <w:qFormat/>
    <w:pPr>
      <w:ind w:left="200" w:firstLine="2616"/>
      <w:jc w:val="center"/>
      <w:spacing w:before="0" w:after="0" w:line="360" w:lineRule="auto"/>
    </w:pPr>
    <w:rPr>
      <w:rFonts w:ascii="Times New Roman" w:hAnsi="Times New Roman" w:cs="Times New Roman"/>
    </w:rPr>
  </w:style>
  <w:style w:type="paragraph" w:styleId="1365" w:customStyle="1">
    <w:name w:val="xl63"/>
    <w:basedOn w:val="998"/>
    <w:next w:val="1315"/>
    <w:qFormat/>
    <w:pPr>
      <w:ind w:left="0" w:firstLine="5120"/>
      <w:spacing w:before="280" w:after="280" w:line="240" w:lineRule="auto"/>
    </w:pPr>
    <w:rPr>
      <w:rFonts w:ascii="Times New Roman" w:hAnsi="Times New Roman" w:cs="Times New Roman"/>
    </w:rPr>
  </w:style>
  <w:style w:type="paragraph" w:styleId="1366">
    <w:name w:val="List Paragraph"/>
    <w:basedOn w:val="997"/>
    <w:next w:val="1273"/>
    <w:qFormat/>
    <w:pPr>
      <w:ind w:left="420" w:firstLine="3748"/>
    </w:pPr>
    <w:rPr>
      <w:rFonts w:ascii="Times New Roman" w:hAnsi="Times New Roman" w:cs="Times New Roman"/>
    </w:rPr>
  </w:style>
  <w:style w:type="paragraph" w:styleId="1367" w:customStyle="1">
    <w:name w:val="xl73"/>
    <w:basedOn w:val="998"/>
    <w:next w:val="1368"/>
    <w:qFormat/>
    <w:pPr>
      <w:ind w:left="0" w:firstLine="3584"/>
      <w:spacing w:before="280" w:after="280" w:line="240" w:lineRule="auto"/>
    </w:pPr>
    <w:rPr>
      <w:rFonts w:ascii="Times New Roman" w:hAnsi="Times New Roman" w:cs="Times New Roman"/>
    </w:rPr>
  </w:style>
  <w:style w:type="paragraph" w:styleId="1368" w:customStyle="1">
    <w:name w:val="xl80"/>
    <w:basedOn w:val="998"/>
    <w:next w:val="1369"/>
    <w:qFormat/>
    <w:pPr>
      <w:ind w:left="0" w:firstLine="3584"/>
      <w:jc w:val="center"/>
      <w:spacing w:before="280" w:after="280" w:line="240" w:lineRule="auto"/>
    </w:pPr>
    <w:rPr>
      <w:rFonts w:ascii="Times New Roman" w:hAnsi="Times New Roman" w:cs="Times New Roman"/>
    </w:rPr>
  </w:style>
  <w:style w:type="paragraph" w:styleId="1369" w:customStyle="1">
    <w:name w:val="样式2"/>
    <w:basedOn w:val="1003"/>
    <w:next w:val="1370"/>
    <w:qFormat/>
    <w:pPr>
      <w:ind w:left="1134" w:firstLine="18"/>
      <w:spacing w:before="0" w:after="0" w:line="360" w:lineRule="auto"/>
      <w:outlineLvl w:val="4"/>
    </w:pPr>
  </w:style>
  <w:style w:type="paragraph" w:styleId="1370" w:customStyle="1">
    <w:name w:val="日期1"/>
    <w:basedOn w:val="998"/>
    <w:next w:val="997"/>
    <w:qFormat/>
    <w:pPr>
      <w:ind w:left="100" w:firstLine="6144"/>
      <w:spacing w:before="0" w:after="0" w:line="240" w:lineRule="auto"/>
    </w:pPr>
    <w:rPr>
      <w:rFonts w:ascii="Times New Roman" w:hAnsi="Times New Roman" w:cs="Times New Roman"/>
    </w:rPr>
  </w:style>
  <w:style w:type="paragraph" w:styleId="1371" w:customStyle="1">
    <w:name w:val="图1"/>
    <w:basedOn w:val="998"/>
    <w:next w:val="997"/>
    <w:qFormat/>
    <w:pPr>
      <w:ind w:left="1105" w:firstLine="2580"/>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w:basedOn w:val="998"/>
    <w:next w:val="1352"/>
    <w:qFormat/>
    <w:pPr>
      <w:ind w:left="0" w:firstLine="2560"/>
      <w:spacing w:before="0" w:after="0" w:line="240" w:lineRule="auto"/>
    </w:pPr>
    <w:rPr>
      <w:rFonts w:ascii="Times New Roman" w:hAnsi="Times New Roman" w:cs="Times New Roman"/>
    </w:rPr>
  </w:style>
  <w:style w:type="paragraph" w:styleId="1373" w:customStyle="1">
    <w:name w:val="Char Char Char Char Char Char Char"/>
    <w:basedOn w:val="998"/>
    <w:next w:val="1258"/>
    <w:qFormat/>
    <w:pPr>
      <w:ind w:left="200" w:firstLine="4808"/>
      <w:spacing w:before="0" w:after="0" w:line="360" w:lineRule="auto"/>
    </w:pPr>
    <w:rPr>
      <w:rFonts w:ascii="Times New Roman" w:hAnsi="Times New Roman" w:cs="Times New Roman"/>
    </w:rPr>
  </w:style>
  <w:style w:type="paragraph" w:styleId="1374" w:customStyle="1">
    <w:name w:val="Char Char Char Char Char Char Char Char Char Char Char Char Char Char Char"/>
    <w:basedOn w:val="998"/>
    <w:next w:val="1349"/>
    <w:qFormat/>
    <w:pPr>
      <w:ind w:left="0" w:firstLine="3584"/>
      <w:jc w:val="center"/>
      <w:spacing w:before="0" w:after="0" w:line="400" w:lineRule="exact"/>
    </w:pPr>
    <w:rPr>
      <w:rFonts w:ascii="Times New Roman" w:hAnsi="Times New Roman" w:cs="Times New Roman"/>
    </w:rPr>
  </w:style>
  <w:style w:type="paragraph" w:styleId="1375">
    <w:name w:val="Intense Quote"/>
    <w:next w:val="997"/>
    <w:qFormat/>
    <w:pPr>
      <w:ind w:left="3766" w:right="950"/>
      <w:jc w:val="center"/>
      <w:spacing w:before="360" w:after="360"/>
    </w:pPr>
    <w:rPr>
      <w:rFonts w:ascii="Calibri" w:hAnsi="Calibri"/>
      <w:i/>
    </w:rPr>
  </w:style>
  <w:style w:type="paragraph" w:styleId="1376" w:customStyle="1">
    <w:name w:val="索引 51"/>
    <w:basedOn w:val="998"/>
    <w:next w:val="997"/>
    <w:qFormat/>
    <w:pPr>
      <w:ind w:left="800" w:firstLine="2560"/>
      <w:jc w:val="center"/>
      <w:spacing w:before="0" w:after="0" w:line="360" w:lineRule="auto"/>
    </w:pPr>
    <w:rPr>
      <w:rFonts w:ascii="Times New Roman" w:hAnsi="Times New Roman" w:cs="Times New Roman"/>
    </w:rPr>
  </w:style>
  <w:style w:type="paragraph" w:styleId="1377" w:customStyle="1">
    <w:name w:val="图表"/>
    <w:basedOn w:val="998"/>
    <w:next w:val="1378"/>
    <w:qFormat/>
    <w:pPr>
      <w:ind w:left="0" w:firstLine="2048"/>
      <w:jc w:val="center"/>
      <w:spacing w:before="0" w:after="0" w:line="240" w:lineRule="auto"/>
    </w:pPr>
    <w:rPr>
      <w:rFonts w:ascii="Times New Roman" w:hAnsi="Times New Roman" w:cs="Times New Roman"/>
    </w:rPr>
  </w:style>
  <w:style w:type="paragraph" w:styleId="1378" w:customStyle="1">
    <w:name w:val="reader-word-layer"/>
    <w:basedOn w:val="998"/>
    <w:next w:val="1379"/>
    <w:qFormat/>
    <w:pPr>
      <w:ind w:left="0" w:firstLine="1024"/>
      <w:spacing w:before="280" w:after="280" w:line="240" w:lineRule="auto"/>
    </w:pPr>
    <w:rPr>
      <w:rFonts w:ascii="Times New Roman" w:hAnsi="Times New Roman" w:cs="Times New Roman"/>
    </w:rPr>
  </w:style>
  <w:style w:type="paragraph" w:styleId="1379" w:customStyle="1">
    <w:name w:val="样式 加粗 居中1"/>
    <w:next w:val="1218"/>
    <w:qFormat/>
    <w:pPr>
      <w:ind w:firstLine="2560"/>
      <w:jc w:val="center"/>
    </w:pPr>
    <w:rPr>
      <w:rFonts w:ascii="Calibri" w:hAnsi="Calibri"/>
    </w:rPr>
  </w:style>
  <w:style w:type="paragraph" w:styleId="1380" w:customStyle="1">
    <w:name w:val="修订2"/>
    <w:qFormat/>
    <w:rPr>
      <w:rFonts w:ascii="Calibri" w:hAnsi="Calibri"/>
    </w:rPr>
  </w:style>
  <w:style w:type="paragraph" w:styleId="1381" w:customStyle="1">
    <w:name w:val="Body"/>
    <w:next w:val="1313"/>
    <w:qFormat/>
    <w:pPr>
      <w:ind w:left="567" w:right="2835" w:firstLine="3584"/>
      <w:spacing w:after="60"/>
    </w:pPr>
    <w:rPr>
      <w:rFonts w:ascii="Calibri" w:hAnsi="Calibri"/>
    </w:rPr>
  </w:style>
  <w:style w:type="paragraph" w:styleId="1382" w:customStyle="1">
    <w:name w:val="font6"/>
    <w:basedOn w:val="998"/>
    <w:next w:val="1383"/>
    <w:qFormat/>
    <w:pPr>
      <w:ind w:left="0" w:firstLine="5120"/>
      <w:spacing w:before="280" w:after="280" w:line="240" w:lineRule="auto"/>
    </w:pPr>
    <w:rPr>
      <w:rFonts w:ascii="Times New Roman" w:hAnsi="Times New Roman" w:cs="Times New Roman"/>
    </w:rPr>
  </w:style>
  <w:style w:type="paragraph" w:styleId="1383" w:customStyle="1">
    <w:name w:val="正文首行缩进 21"/>
    <w:basedOn w:val="1010"/>
    <w:next w:val="1381"/>
    <w:qFormat/>
    <w:pPr>
      <w:ind w:left="200" w:firstLine="3784"/>
      <w:jc w:val="center"/>
      <w:spacing w:after="120" w:line="360" w:lineRule="auto"/>
    </w:pPr>
    <w:rPr>
      <w:rFonts w:ascii="Calibri" w:hAnsi="Calibri"/>
    </w:rPr>
  </w:style>
  <w:style w:type="paragraph" w:styleId="1384" w:customStyle="1">
    <w:name w:val="Char Char"/>
    <w:next w:val="1377"/>
    <w:qFormat/>
    <w:pPr>
      <w:ind w:firstLine="14"/>
      <w:spacing w:line="360" w:lineRule="auto"/>
      <w:shd w:val="clear" w:color="000000" w:fill="000080"/>
    </w:pPr>
    <w:rPr>
      <w:rFonts w:ascii="Calibri" w:hAnsi="Calibri"/>
    </w:rPr>
  </w:style>
  <w:style w:type="paragraph" w:styleId="1385" w:customStyle="1">
    <w:name w:val="正文_0_0"/>
    <w:next w:val="1217"/>
    <w:qFormat/>
    <w:pPr>
      <w:ind w:firstLine="3584"/>
      <w:jc w:val="both"/>
      <w:widowControl w:val="off"/>
    </w:pPr>
    <w:rPr>
      <w:rFonts w:ascii="Calibri" w:hAnsi="Calibri"/>
    </w:rPr>
  </w:style>
  <w:style w:type="paragraph" w:styleId="1386" w:customStyle="1">
    <w:name w:val="font7"/>
    <w:basedOn w:val="998"/>
    <w:next w:val="1387"/>
    <w:qFormat/>
    <w:pPr>
      <w:ind w:left="0" w:firstLine="3584"/>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1"/>
    <w:basedOn w:val="998"/>
    <w:next w:val="1388"/>
    <w:qFormat/>
    <w:pPr>
      <w:ind w:left="0" w:firstLine="2560"/>
      <w:spacing w:before="0" w:after="0" w:line="240" w:lineRule="auto"/>
    </w:pPr>
    <w:rPr>
      <w:rFonts w:ascii="Times New Roman" w:hAnsi="Times New Roman" w:cs="Times New Roman"/>
    </w:rPr>
  </w:style>
  <w:style w:type="paragraph" w:styleId="1388" w:customStyle="1">
    <w:name w:val="xl64"/>
    <w:basedOn w:val="998"/>
    <w:next w:val="1355"/>
    <w:qFormat/>
    <w:pPr>
      <w:ind w:left="0" w:firstLine="3584"/>
      <w:spacing w:before="280" w:after="280" w:line="240" w:lineRule="auto"/>
    </w:pPr>
    <w:rPr>
      <w:rFonts w:ascii="Times New Roman" w:hAnsi="Times New Roman" w:cs="Times New Roman"/>
    </w:rPr>
  </w:style>
  <w:style w:type="paragraph" w:styleId="1389" w:customStyle="1">
    <w:name w:val="style16"/>
    <w:basedOn w:val="998"/>
    <w:next w:val="1382"/>
    <w:qFormat/>
    <w:pPr>
      <w:ind w:left="0" w:firstLine="2048"/>
      <w:spacing w:before="280" w:after="280" w:line="240" w:lineRule="auto"/>
    </w:pPr>
    <w:rPr>
      <w:rFonts w:ascii="Times New Roman" w:hAnsi="Times New Roman" w:cs="Times New Roman"/>
    </w:rPr>
  </w:style>
  <w:style w:type="paragraph" w:styleId="1390" w:customStyle="1">
    <w:name w:val="索引 11"/>
    <w:basedOn w:val="998"/>
    <w:next w:val="997"/>
    <w:qFormat/>
    <w:pPr>
      <w:ind w:left="0" w:firstLine="3584"/>
      <w:spacing w:before="0" w:after="0" w:line="240" w:lineRule="auto"/>
    </w:pPr>
    <w:rPr>
      <w:rFonts w:ascii="Times New Roman" w:hAnsi="Times New Roman" w:cs="Times New Roman"/>
    </w:rPr>
  </w:style>
  <w:style w:type="paragraph" w:styleId="1391" w:customStyle="1">
    <w:name w:val="H 3"/>
    <w:basedOn w:val="1001"/>
    <w:next w:val="1392"/>
    <w:qFormat/>
    <w:pPr>
      <w:ind w:left="1429" w:firstLine="18"/>
      <w:spacing w:before="0" w:after="0" w:line="360" w:lineRule="auto"/>
      <w:outlineLvl w:val="2"/>
    </w:pPr>
  </w:style>
  <w:style w:type="paragraph" w:styleId="1392" w:customStyle="1">
    <w:name w:val="xl83"/>
    <w:basedOn w:val="998"/>
    <w:next w:val="1373"/>
    <w:qFormat/>
    <w:pPr>
      <w:ind w:left="0" w:firstLine="5120"/>
      <w:spacing w:before="280" w:after="280" w:line="240" w:lineRule="auto"/>
    </w:pPr>
    <w:rPr>
      <w:rFonts w:ascii="Times New Roman" w:hAnsi="Times New Roman" w:cs="Times New Roman"/>
    </w:rPr>
  </w:style>
  <w:style w:type="paragraph" w:styleId="1393" w:customStyle="1">
    <w:name w:val="表格文字（居中）"/>
    <w:basedOn w:val="998"/>
    <w:next w:val="1389"/>
    <w:qFormat/>
    <w:pPr>
      <w:ind w:left="0" w:firstLine="2560"/>
      <w:jc w:val="center"/>
      <w:spacing w:before="0" w:after="0" w:line="360" w:lineRule="auto"/>
    </w:pPr>
    <w:rPr>
      <w:rFonts w:ascii="Times New Roman" w:hAnsi="Times New Roman" w:cs="Times New Roman"/>
    </w:rPr>
  </w:style>
  <w:style w:type="paragraph" w:styleId="1394" w:customStyle="1">
    <w:name w:val="正文首行缩进两字符"/>
    <w:basedOn w:val="998"/>
    <w:next w:val="1376"/>
    <w:qFormat/>
    <w:pPr>
      <w:ind w:left="200" w:firstLine="3784"/>
      <w:spacing w:before="0" w:after="0" w:line="360" w:lineRule="auto"/>
    </w:pPr>
    <w:rPr>
      <w:rFonts w:ascii="Times New Roman" w:hAnsi="Times New Roman" w:cs="Times New Roman"/>
    </w:rPr>
  </w:style>
  <w:style w:type="paragraph" w:styleId="1395" w:customStyle="1">
    <w:name w:val="1"/>
    <w:basedOn w:val="998"/>
    <w:next w:val="1031"/>
    <w:qFormat/>
    <w:pPr>
      <w:ind w:left="0" w:firstLine="2048"/>
      <w:spacing w:before="0" w:after="0" w:line="240" w:lineRule="auto"/>
    </w:pPr>
    <w:rPr>
      <w:rFonts w:ascii="Times New Roman" w:hAnsi="Times New Roman" w:cs="Times New Roman"/>
    </w:rPr>
  </w:style>
  <w:style w:type="paragraph" w:styleId="1396" w:customStyle="1">
    <w:name w:val="_Style 398"/>
    <w:basedOn w:val="998"/>
    <w:next w:val="99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7" w:customStyle="1">
    <w:name w:val="Table Paragraph"/>
    <w:basedOn w:val="997"/>
    <w:uiPriority w:val="1"/>
    <w:qFormat/>
    <w:rPr>
      <w:rFonts w:ascii="宋体" w:hAnsi="宋体"/>
      <w:lang w:val="zh-CN" w:bidi="zh-CN"/>
    </w:rPr>
  </w:style>
  <w:style w:type="paragraph" w:styleId="1398" w:customStyle="1">
    <w:name w:val="_Style 400"/>
    <w:qFormat/>
    <w:rPr>
      <w:rFonts w:ascii="Calibri" w:hAnsi="Calibri"/>
    </w:rPr>
  </w:style>
  <w:style w:type="paragraph" w:styleId="1399" w:customStyle="1">
    <w:name w:val="Style1"/>
    <w:basedOn w:val="997"/>
    <w:qFormat/>
    <w:pPr>
      <w:ind w:left="0"/>
      <w:tabs>
        <w:tab w:val="left" w:pos="-720" w:leader="none"/>
      </w:tabs>
    </w:pPr>
    <w:rPr>
      <w:rFonts w:ascii="Times New Roman" w:hAnsi="Times New Roman" w:cs="Times New Roman"/>
      <w:spacing w:val="-3"/>
      <w:sz w:val="24"/>
      <w:szCs w:val="24"/>
      <w:lang w:val="en-AU" w:eastAsia="en-US"/>
    </w:rPr>
  </w:style>
  <w:style w:type="paragraph" w:styleId="1400" w:customStyle="1">
    <w:name w:val="msolistparagraph"/>
    <w:basedOn w:val="998"/>
    <w:next w:val="1265"/>
    <w:qFormat/>
    <w:pPr>
      <w:ind w:left="420" w:firstLine="3748"/>
      <w:spacing w:before="0" w:after="0" w:line="240" w:lineRule="auto"/>
    </w:pPr>
    <w:rPr>
      <w:rFonts w:ascii="Times New Roman" w:hAnsi="Times New Roman" w:cs="Times New Roman"/>
    </w:rPr>
  </w:style>
  <w:style w:type="paragraph" w:styleId="1401" w:customStyle="1">
    <w:name w:val="Char1 Char Char Char"/>
    <w:basedOn w:val="998"/>
    <w:next w:val="1402"/>
    <w:qFormat/>
    <w:pPr>
      <w:ind w:left="0" w:firstLine="2560"/>
      <w:spacing w:before="0" w:after="0" w:line="240" w:lineRule="auto"/>
    </w:pPr>
    <w:rPr>
      <w:rFonts w:ascii="Times New Roman" w:hAnsi="Times New Roman" w:cs="Times New Roman"/>
    </w:rPr>
  </w:style>
  <w:style w:type="paragraph" w:styleId="1402" w:customStyle="1">
    <w:name w:val="xl24"/>
    <w:basedOn w:val="998"/>
    <w:next w:val="1347"/>
    <w:qFormat/>
    <w:pPr>
      <w:ind w:left="0" w:firstLine="20"/>
      <w:jc w:val="center"/>
      <w:spacing w:before="280" w:after="280" w:line="240" w:lineRule="auto"/>
      <w:shd w:val="clear" w:color="000000" w:fill="ffffff"/>
    </w:pPr>
    <w:rPr>
      <w:rFonts w:ascii="Times New Roman" w:hAnsi="Times New Roman" w:cs="Times New Roman"/>
    </w:rPr>
  </w:style>
  <w:style w:type="paragraph" w:styleId="1403" w:customStyle="1">
    <w:name w:val="表格文字"/>
    <w:next w:val="1361"/>
    <w:qFormat/>
    <w:pPr>
      <w:ind w:firstLine="3584"/>
    </w:pPr>
    <w:rPr>
      <w:rFonts w:ascii="Calibri" w:hAnsi="Calibri"/>
    </w:rPr>
  </w:style>
  <w:style w:type="paragraph" w:styleId="1404" w:customStyle="1">
    <w:name w:val="xl72"/>
    <w:basedOn w:val="998"/>
    <w:next w:val="1260"/>
    <w:qFormat/>
    <w:pPr>
      <w:ind w:left="0" w:firstLine="3584"/>
      <w:spacing w:before="280" w:after="280" w:line="240" w:lineRule="auto"/>
    </w:pPr>
    <w:rPr>
      <w:rFonts w:ascii="Times New Roman" w:hAnsi="Times New Roman" w:cs="Times New Roman"/>
    </w:rPr>
  </w:style>
  <w:style w:type="paragraph" w:styleId="1405" w:customStyle="1">
    <w:name w:val="插图"/>
    <w:next w:val="997"/>
    <w:qFormat/>
    <w:pPr>
      <w:ind w:firstLine="4608"/>
      <w:jc w:val="center"/>
    </w:pPr>
    <w:rPr>
      <w:rFonts w:ascii="Calibri" w:hAnsi="Calibri"/>
    </w:rPr>
  </w:style>
  <w:style w:type="paragraph" w:styleId="1406" w:customStyle="1">
    <w:name w:val="列出段落3"/>
    <w:basedOn w:val="998"/>
    <w:next w:val="1300"/>
    <w:qFormat/>
    <w:pPr>
      <w:ind w:left="420" w:firstLine="3748"/>
      <w:spacing w:before="0" w:after="0" w:line="240" w:lineRule="auto"/>
    </w:pPr>
    <w:rPr>
      <w:rFonts w:ascii="Times New Roman" w:hAnsi="Times New Roman" w:cs="Times New Roman"/>
    </w:rPr>
  </w:style>
  <w:style w:type="paragraph" w:styleId="1407" w:customStyle="1">
    <w:name w:val="目录标题"/>
    <w:basedOn w:val="998"/>
    <w:next w:val="997"/>
    <w:qFormat/>
    <w:pPr>
      <w:ind w:left="419" w:firstLine="7331"/>
      <w:jc w:val="center"/>
      <w:spacing w:before="566" w:after="544" w:line="566" w:lineRule="atLeast"/>
    </w:pPr>
    <w:rPr>
      <w:rFonts w:ascii="Times New Roman" w:hAnsi="Times New Roman" w:cs="Times New Roman"/>
    </w:rPr>
  </w:style>
  <w:style w:type="paragraph" w:styleId="1408" w:customStyle="1">
    <w:name w:val="默认段落字体 Para Char Char Char Char Char Char Char Char Char1 Char Char Char Char"/>
    <w:basedOn w:val="998"/>
    <w:next w:val="1303"/>
    <w:qFormat/>
    <w:pPr>
      <w:ind w:left="0" w:firstLine="2560"/>
      <w:spacing w:before="0" w:after="0" w:line="240" w:lineRule="auto"/>
    </w:pPr>
    <w:rPr>
      <w:rFonts w:ascii="Times New Roman" w:hAnsi="Times New Roman" w:cs="Times New Roman"/>
    </w:rPr>
  </w:style>
  <w:style w:type="paragraph" w:styleId="1409" w:customStyle="1">
    <w:name w:val="WPSOffice手动目录 2"/>
    <w:qFormat/>
    <w:pPr>
      <w:ind w:left="200"/>
    </w:pPr>
  </w:style>
  <w:style w:type="paragraph" w:styleId="1410" w:customStyle="1">
    <w:name w:val="表内文字"/>
    <w:basedOn w:val="998"/>
    <w:next w:val="1039"/>
    <w:qFormat/>
    <w:pPr>
      <w:ind w:left="0" w:firstLine="7680"/>
      <w:jc w:val="center"/>
      <w:spacing w:before="50" w:after="50" w:line="240" w:lineRule="auto"/>
    </w:pPr>
    <w:rPr>
      <w:rFonts w:ascii="Times New Roman" w:hAnsi="Times New Roman" w:cs="Times New Roman"/>
    </w:rPr>
  </w:style>
  <w:style w:type="paragraph" w:styleId="1411" w:customStyle="1">
    <w:name w:val="xl66"/>
    <w:basedOn w:val="998"/>
    <w:next w:val="1393"/>
    <w:qFormat/>
    <w:pPr>
      <w:ind w:left="0" w:firstLine="3584"/>
      <w:spacing w:before="280" w:after="280" w:line="240" w:lineRule="auto"/>
    </w:pPr>
    <w:rPr>
      <w:rFonts w:ascii="Times New Roman" w:hAnsi="Times New Roman" w:cs="Times New Roman"/>
    </w:rPr>
  </w:style>
  <w:style w:type="paragraph" w:styleId="1412" w:customStyle="1">
    <w:name w:val="*正文"/>
    <w:basedOn w:val="997"/>
    <w:qFormat/>
    <w:pPr>
      <w:ind w:left="0" w:firstLine="200"/>
      <w:spacing w:line="360" w:lineRule="auto"/>
    </w:pPr>
    <w:rPr>
      <w:rFonts w:ascii="仿宋_GB2312" w:hAnsi="Times New Roman" w:eastAsia="仿宋_GB2312" w:cs="Times New Roman"/>
      <w:sz w:val="24"/>
      <w:szCs w:val="28"/>
    </w:rPr>
  </w:style>
  <w:style w:type="paragraph" w:styleId="1413" w:customStyle="1">
    <w:name w:val="0"/>
    <w:basedOn w:val="998"/>
    <w:next w:val="1306"/>
    <w:qFormat/>
    <w:pPr>
      <w:ind w:left="0" w:firstLine="2815"/>
      <w:spacing w:before="0" w:after="0" w:line="360" w:lineRule="auto"/>
    </w:pPr>
    <w:rPr>
      <w:rFonts w:ascii="Times New Roman" w:hAnsi="Times New Roman" w:cs="Times New Roman"/>
    </w:rPr>
  </w:style>
  <w:style w:type="table" w:styleId="1414" w:customStyle="1">
    <w:name w:val="网格型1"/>
    <w:basedOn w:val="100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5" w:customStyle="1">
    <w:name w:val="font61"/>
    <w:qFormat/>
    <w:rPr>
      <w:rFonts w:hint="default" w:ascii="Times New Roman" w:hAnsi="Times New Roman" w:cs="Times New Roman"/>
      <w:b/>
      <w:bCs/>
      <w:color w:val="000000"/>
      <w:sz w:val="24"/>
      <w:szCs w:val="24"/>
      <w:u w:val="none"/>
    </w:rPr>
  </w:style>
  <w:style w:type="character" w:styleId="1416" w:customStyle="1">
    <w:name w:val="正文首行缩进 2 字符"/>
    <w:basedOn w:val="1007"/>
    <w:link w:val="1057"/>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0F2A6F2-F769-414B-B22F-5F431E08836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2026-08-26T00:55:00Z</dcterms:created>
  <dcterms:modified xsi:type="dcterms:W3CDTF">2026-09-07T02:44:37Z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