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9"/>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99"/>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JSZC-320200-XWJC-G2026-0070</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无锡市第二人民医院脉冲染料激光治疗仪项目</w:t>
      </w:r>
      <w:r/>
    </w:p>
    <w:p>
      <w:pPr>
        <w:ind w:firstLine="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无锡市第二人民医院</w:t>
      </w:r>
      <w:r/>
    </w:p>
    <w:p>
      <w:pPr>
        <w:pStyle w:val="999"/>
        <w:ind w:firstLine="1600"/>
        <w:jc w:val="both"/>
        <w:spacing w:before="0" w:after="0"/>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999"/>
        <w:ind w:firstLine="1600"/>
        <w:jc w:val="both"/>
        <w:spacing w:before="0" w:after="0"/>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99"/>
        <w:ind w:firstLine="1600"/>
        <w:jc w:val="both"/>
        <w:spacing w:before="0" w:after="0"/>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99"/>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九</w:t>
      </w:r>
      <w:r>
        <w:rPr>
          <w:rFonts w:hint="eastAsia" w:ascii="黑体" w:hAnsi="华文中宋" w:eastAsia="黑体"/>
          <w:bCs/>
          <w:color w:val="auto"/>
          <w:sz w:val="32"/>
          <w:szCs w:val="32"/>
          <w:highlight w:val="none"/>
        </w:rPr>
        <w:t xml:space="preserve">月</w:t>
      </w:r>
      <w:r/>
    </w:p>
    <w:p>
      <w:pPr>
        <w:pStyle w:val="999"/>
        <w:ind w:firstLine="0"/>
        <w:jc w:val="center"/>
        <w:rPr>
          <w:rFonts w:hint="eastAsia"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513029200"/>
      <w:r/>
      <w:bookmarkStart w:id="4" w:name="_Toc479757206"/>
      <w:r/>
      <w:bookmarkStart w:id="5" w:name="_Toc20823272"/>
      <w:r/>
      <w:r/>
    </w:p>
    <w:p>
      <w:pPr>
        <w:pStyle w:val="999"/>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合同文本---------------------------------（22）</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采购需求---------------------------------（27）</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评标方法与评标标准-----------------------（35）</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投标文件内容与格式-----------------------（41）</w:t>
      </w:r>
      <w:r/>
    </w:p>
    <w:p>
      <w:pPr>
        <w:pStyle w:val="714"/>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14"/>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6"/>
        <w:ind w:firstLine="560"/>
        <w:spacing w:line="560" w:lineRule="exact"/>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6"/>
        <w:ind w:firstLine="560"/>
        <w:spacing w:line="560" w:lineRule="exact"/>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6"/>
        <w:ind w:firstLine="560"/>
        <w:spacing w:line="560" w:lineRule="exact"/>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14"/>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697"/>
        <w:ind w:firstLine="0"/>
        <w:rPr>
          <w:color w:val="auto"/>
          <w:highlight w:val="none"/>
        </w:rPr>
      </w:pPr>
      <w:r>
        <w:rPr>
          <w:color w:val="auto"/>
          <w:highlight w:val="none"/>
        </w:rPr>
      </w:r>
      <w:r/>
    </w:p>
    <w:p>
      <w:pPr>
        <w:pStyle w:val="697"/>
        <w:ind w:firstLine="0"/>
        <w:rPr>
          <w:color w:val="auto"/>
          <w:highlight w:val="none"/>
        </w:rPr>
      </w:pPr>
      <w:r>
        <w:rPr>
          <w:color w:val="auto"/>
          <w:highlight w:val="none"/>
        </w:rPr>
      </w:r>
      <w:r/>
    </w:p>
    <w:p>
      <w:pPr>
        <w:pStyle w:val="697"/>
        <w:ind w:firstLine="0"/>
        <w:rPr>
          <w:color w:val="auto"/>
          <w:highlight w:val="none"/>
        </w:rPr>
      </w:pPr>
      <w:r>
        <w:rPr>
          <w:color w:val="auto"/>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无锡市第二人民医院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无锡市第二人民医院脉冲染料激光治疗仪项目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JSZC-320200-XWJC-G2026-0070</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无锡市第二人民医院脉冲染料激光治疗仪项目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28</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17"/>
        <w:ind w:firstLine="452"/>
        <w:keepLines w:val="0"/>
        <w:keepNext w:val="0"/>
        <w:spacing w:before="0" w:after="0" w:line="500" w:lineRule="exact"/>
        <w:rPr>
          <w:color w:val="auto"/>
          <w:sz w:val="30"/>
          <w:szCs w:val="30"/>
          <w:highlight w:val="none"/>
          <w:lang w:eastAsia="zh-CN"/>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JSZC-320200-XWJC-G2026-0070</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无锡市第二人民医院脉冲染料激光治疗仪项目</w:t>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150</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val="en-US" w:eastAsia="zh-CN"/>
        </w:rPr>
        <w:t xml:space="preserve">1套</w:t>
      </w:r>
      <w:r/>
    </w:p>
    <w:p>
      <w:pPr>
        <w:ind w:firstLine="480"/>
        <w:spacing w:line="500" w:lineRule="exact"/>
        <w:rPr>
          <w:rFonts w:hint="eastAsia"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145</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17"/>
        <w:ind w:firstLine="452"/>
        <w:keepLines w:val="0"/>
        <w:keepNext w:val="0"/>
        <w:spacing w:before="0" w:after="0" w:line="500" w:lineRule="exact"/>
        <w:rPr>
          <w:color w:val="auto"/>
          <w:sz w:val="30"/>
          <w:szCs w:val="30"/>
          <w:highlight w:val="none"/>
          <w:lang w:eastAsia="zh-CN"/>
        </w:rPr>
      </w:pPr>
      <w:r/>
      <w:bookmarkStart w:id="12" w:name="_Toc28359003"/>
      <w:r/>
      <w:bookmarkStart w:id="13" w:name="_Toc28359080"/>
      <w:r/>
      <w:bookmarkStart w:id="14" w:name="_Toc38985264"/>
      <w:r/>
      <w:bookmarkStart w:id="15" w:name="_Toc35393791"/>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auto"/>
          <w:sz w:val="24"/>
          <w:szCs w:val="24"/>
          <w:highlight w:val="none"/>
        </w:rPr>
      </w:pPr>
      <w:r/>
      <w:bookmarkStart w:id="17" w:name="_Toc28359081"/>
      <w:r/>
      <w:bookmarkStart w:id="18" w:name="_Toc35393623"/>
      <w:r/>
      <w:bookmarkStart w:id="19" w:name="_Toc28359004"/>
      <w:r/>
      <w:bookmarkStart w:id="20" w:name="_Toc38985265"/>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pStyle w:val="917"/>
        <w:ind w:firstLine="480"/>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17"/>
        <w:ind w:firstLine="480"/>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auto"/>
          <w:sz w:val="30"/>
          <w:szCs w:val="30"/>
          <w:highlight w:val="none"/>
        </w:rPr>
      </w:pPr>
      <w:r>
        <w:rPr>
          <w:rFonts w:hint="eastAsia"/>
          <w:b/>
          <w:bCs/>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8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1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28</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17"/>
        <w:ind w:firstLine="452"/>
        <w:keepLines w:val="0"/>
        <w:keepNext w:val="0"/>
        <w:spacing w:before="0" w:after="0" w:line="500" w:lineRule="exact"/>
        <w:rPr>
          <w:color w:val="auto"/>
          <w:sz w:val="30"/>
          <w:szCs w:val="30"/>
          <w:highlight w:val="none"/>
          <w:lang w:eastAsia="zh-CN"/>
        </w:rPr>
      </w:pPr>
      <w:r/>
      <w:bookmarkStart w:id="27" w:name="_Toc35393625"/>
      <w:r/>
      <w:bookmarkStart w:id="28" w:name="_Toc28359084"/>
      <w:r/>
      <w:bookmarkStart w:id="29" w:name="_Toc38985267"/>
      <w:r/>
      <w:bookmarkStart w:id="30" w:name="_Toc28359007"/>
      <w:r/>
      <w:bookmarkStart w:id="31" w:name="_Toc3539379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91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17"/>
        <w:ind w:firstLine="452"/>
        <w:keepLines w:val="0"/>
        <w:keepNext w:val="0"/>
        <w:spacing w:before="0" w:after="0" w:line="500" w:lineRule="exact"/>
        <w:rPr>
          <w:color w:val="auto"/>
          <w:sz w:val="30"/>
          <w:szCs w:val="30"/>
          <w:highlight w:val="none"/>
          <w:lang w:eastAsia="zh-CN"/>
        </w:rPr>
      </w:pPr>
      <w:r/>
      <w:bookmarkStart w:id="35" w:name="_Toc35393796"/>
      <w:r/>
      <w:bookmarkStart w:id="36" w:name="_Toc38985269"/>
      <w:r/>
      <w:bookmarkStart w:id="37" w:name="_Toc28359085"/>
      <w:r/>
      <w:bookmarkStart w:id="38" w:name="_Toc28359008"/>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无锡市第二人民医院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址：无锡市梁溪区中山路68号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ascii="宋体" w:hAnsi="宋体" w:eastAsia="宋体" w:cs="宋体"/>
          <w:color w:val="auto"/>
          <w:sz w:val="24"/>
          <w:highlight w:val="none"/>
        </w:rPr>
        <w:t xml:space="preserve">惠老师；电话：</w:t>
      </w:r>
      <w:r>
        <w:rPr>
          <w:rFonts w:hint="eastAsia" w:ascii="宋体" w:hAnsi="宋体" w:eastAsia="宋体" w:cs="宋体"/>
          <w:color w:val="auto"/>
          <w:sz w:val="24"/>
          <w:highlight w:val="none"/>
        </w:rPr>
        <w:t xml:space="preserve">0510-68563705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ascii="宋体" w:hAnsi="宋体" w:eastAsia="宋体" w:cs="宋体"/>
          <w:color w:val="auto"/>
          <w:sz w:val="24"/>
          <w:highlight w:val="none"/>
        </w:rPr>
        <w:t xml:space="preserve">惠老师；电话：</w:t>
      </w:r>
      <w:r>
        <w:rPr>
          <w:rFonts w:hint="eastAsia" w:ascii="宋体" w:hAnsi="宋体" w:eastAsia="宋体" w:cs="宋体"/>
          <w:color w:val="auto"/>
          <w:sz w:val="24"/>
          <w:highlight w:val="none"/>
        </w:rPr>
        <w:t xml:space="preserve">0510-68563705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1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6938519"/>
      <w:r/>
      <w:bookmarkStart w:id="48" w:name="_Toc513029203"/>
      <w:r/>
      <w:bookmarkStart w:id="49" w:name="_Toc20823275"/>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6938525"/>
      <w:r/>
      <w:bookmarkStart w:id="66" w:name="_Toc513029209"/>
      <w:r/>
      <w:bookmarkStart w:id="67" w:name="_Toc20823281"/>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72" w:name="_Toc16938527"/>
      <w:r/>
      <w:bookmarkStart w:id="73" w:name="_Toc462564070"/>
      <w:r/>
      <w:bookmarkStart w:id="74" w:name="_Toc513029211"/>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20823284"/>
      <w:r/>
      <w:bookmarkStart w:id="77" w:name="_Toc16938528"/>
      <w:r/>
      <w:bookmarkStart w:id="78" w:name="_Toc513029212"/>
      <w:r/>
      <w:bookmarkStart w:id="79" w:name="_Toc462564071"/>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答疑会时间：2026年10月14日14:00</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513029213"/>
      <w:r/>
      <w:bookmarkStart w:id="81" w:name="_Toc16938529"/>
      <w:r/>
      <w:bookmarkStart w:id="82" w:name="_Toc120614216"/>
      <w:r/>
      <w:bookmarkStart w:id="83" w:name="_Toc462564072"/>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85" w:name="_Toc20823286"/>
      <w:r/>
      <w:bookmarkStart w:id="86" w:name="_Toc16938530"/>
      <w:r/>
      <w:bookmarkStart w:id="87" w:name="_Toc513029214"/>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513029215"/>
      <w:r/>
      <w:bookmarkStart w:id="90" w:name="_Toc20823287"/>
      <w:r/>
      <w:bookmarkStart w:id="91" w:name="_Toc16938531"/>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68975"/>
      <w:r/>
      <w:bookmarkEnd w:id="93"/>
      <w:r/>
      <w:bookmarkStart w:id="94" w:name="_Hlt26954838"/>
      <w:r/>
      <w:bookmarkEnd w:id="94"/>
      <w:r/>
      <w:bookmarkStart w:id="95" w:name="_Hlt26670360"/>
      <w:r/>
      <w:bookmarkEnd w:id="95"/>
      <w:r/>
      <w:bookmarkStart w:id="96" w:name="_Toc14577357"/>
      <w:r/>
      <w:bookmarkStart w:id="97" w:name="_Toc14577354"/>
      <w:r/>
      <w:bookmarkStart w:id="98" w:name="_Toc49090507"/>
      <w:r/>
      <w:bookmarkStart w:id="99" w:name="_Toc513029219"/>
      <w:r/>
      <w:bookmarkStart w:id="100" w:name="_Toc49090509"/>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842"/>
      <w:r/>
      <w:bookmarkEnd w:id="108"/>
      <w:r/>
      <w:bookmarkStart w:id="109" w:name="_Hlt26954844"/>
      <w:r/>
      <w:bookmarkEnd w:id="109"/>
      <w:r/>
      <w:bookmarkStart w:id="110" w:name="_Hlt26954846"/>
      <w:r/>
      <w:bookmarkEnd w:id="110"/>
      <w:r/>
      <w:bookmarkStart w:id="111" w:name="_Hlt26954848"/>
      <w:r/>
      <w:bookmarkEnd w:id="111"/>
      <w:r/>
      <w:bookmarkStart w:id="112" w:name="_Hlt26670425"/>
      <w:r/>
      <w:bookmarkEnd w:id="112"/>
      <w:r/>
      <w:bookmarkStart w:id="113" w:name="_Hlt26670482"/>
      <w:r/>
      <w:bookmarkEnd w:id="113"/>
      <w:r/>
      <w:bookmarkStart w:id="114" w:name="_Hlt26668983"/>
      <w:r/>
      <w:bookmarkEnd w:id="114"/>
      <w:r/>
      <w:bookmarkStart w:id="115" w:name="_Hlt26954731"/>
      <w:r/>
      <w:bookmarkEnd w:id="115"/>
      <w:r/>
      <w:bookmarkStart w:id="116" w:name="_Hlt26670486"/>
      <w:r/>
      <w:bookmarkEnd w:id="116"/>
      <w:r/>
      <w:bookmarkStart w:id="117" w:name="_Hlt2667040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7"/>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462564084"/>
      <w:r/>
      <w:bookmarkStart w:id="131" w:name="_Toc20823297"/>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24"/>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6938545"/>
      <w:r/>
      <w:bookmarkStart w:id="143" w:name="_Toc20823301"/>
      <w:r/>
      <w:bookmarkStart w:id="144" w:name="_Toc120614218"/>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val="en-US" w:eastAsia="zh-CN"/>
        </w:rPr>
        <w:t xml:space="preserve">信用</w:t>
      </w:r>
      <w:r>
        <w:rPr>
          <w:rFonts w:hint="eastAsia" w:ascii="宋体" w:hAnsi="宋体"/>
          <w:bCs/>
          <w:color w:val="auto"/>
          <w:sz w:val="24"/>
          <w:highlight w:val="none"/>
        </w:rPr>
        <w:t xml:space="preserve">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6938552"/>
      <w:r/>
      <w:bookmarkStart w:id="171" w:name="_Toc120614220"/>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18"/>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16938553"/>
      <w:r/>
      <w:bookmarkStart w:id="174" w:name="_Toc513029237"/>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16"/>
        <w:jc w:val="center"/>
        <w:spacing w:line="500" w:lineRule="exact"/>
        <w:rPr>
          <w:rFonts w:ascii="黑体" w:eastAsia="黑体"/>
          <w:bCs/>
          <w:color w:val="auto"/>
          <w:sz w:val="36"/>
          <w:szCs w:val="36"/>
          <w:highlight w:val="none"/>
          <w:lang w:eastAsia="zh-CN"/>
        </w:rPr>
      </w:pPr>
      <w:r/>
      <w:bookmarkStart w:id="176" w:name="_Toc120614221"/>
      <w:r/>
      <w:bookmarkStart w:id="177" w:name="_Toc20823314"/>
      <w:r/>
      <w:bookmarkStart w:id="178" w:name="_Toc16938558"/>
      <w:r/>
      <w:bookmarkStart w:id="179" w:name="_Toc479757207"/>
      <w:r/>
      <w:bookmarkStart w:id="180" w:name="_Toc513029242"/>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80"/>
        <w:spacing w:line="400" w:lineRule="exact"/>
        <w:rPr>
          <w:rFonts w:ascii="宋体" w:hAnsi="宋体"/>
          <w:bCs/>
          <w:color w:val="auto"/>
          <w:sz w:val="24"/>
          <w:highlight w:val="none"/>
        </w:rPr>
      </w:pPr>
      <w:r/>
      <w:bookmarkStart w:id="181" w:name="_Hlt16619350"/>
      <w:r/>
      <w:bookmarkStart w:id="182" w:name="_Toc20823346"/>
      <w:r/>
      <w:bookmarkStart w:id="183" w:name="_Toc120614244"/>
      <w:r/>
      <w:bookmarkStart w:id="184" w:name="_Toc16938590"/>
      <w:r/>
      <w:bookmarkStart w:id="185" w:name="_Toc462564139"/>
      <w:r/>
      <w:bookmarkStart w:id="186" w:name="_Toc479757211"/>
      <w:r>
        <w:rPr>
          <w:rFonts w:hint="eastAsia" w:ascii="宋体" w:hAnsi="宋体"/>
          <w:bCs/>
          <w:color w:val="auto"/>
          <w:sz w:val="24"/>
          <w:highlight w:val="none"/>
        </w:rPr>
        <w:t xml:space="preserve">以下为中标后</w:t>
      </w:r>
      <w:r>
        <w:rPr>
          <w:rFonts w:hint="eastAsia" w:ascii="宋体" w:hAnsi="宋体"/>
          <w:bCs/>
          <w:color w:val="auto"/>
          <w:sz w:val="24"/>
          <w:highlight w:val="none"/>
          <w:lang w:eastAsia="zh-CN"/>
        </w:rPr>
        <w:t xml:space="preserve">签订</w:t>
      </w:r>
      <w:r>
        <w:rPr>
          <w:rFonts w:hint="eastAsia" w:ascii="宋体" w:hAnsi="宋体"/>
          <w:bCs/>
          <w:color w:val="auto"/>
          <w:sz w:val="24"/>
          <w:highlight w:val="none"/>
        </w:rPr>
        <w:t xml:space="preserve">本项目合同的通用条款，中标人不得提出实质性的修改。</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无锡市卫生健康综合服务中心</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tbl>
      <w:tblPr>
        <w:tblStyle w:val="691"/>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品牌</w:t>
            </w:r>
            <w:r/>
          </w:p>
        </w:tc>
        <w:tc>
          <w:tcPr>
            <w:tcW w:w="1275"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数量</w:t>
            </w:r>
            <w:r/>
          </w:p>
        </w:tc>
        <w:tc>
          <w:tcPr>
            <w:tcW w:w="1062" w:type="dxa"/>
            <w:vAlign w:val="center"/>
            <w:textDirection w:val="lrTb"/>
            <w:noWrap w:val="false"/>
          </w:tcPr>
          <w:p>
            <w:pPr>
              <w:jc w:val="cente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c>
          <w:tcPr>
            <w:tcW w:w="1275"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c>
          <w:tcPr>
            <w:tcW w:w="1038"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c>
          <w:tcPr>
            <w:tcW w:w="1275"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c>
          <w:tcPr>
            <w:tcW w:w="1062"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auto"/>
                <w:sz w:val="24"/>
                <w:szCs w:val="24"/>
                <w:highlight w:val="none"/>
                <w:lang w:val="en-US"/>
              </w:rPr>
            </w:pPr>
            <w:r>
              <w:rPr>
                <w:rFonts w:hint="eastAsia" w:ascii="宋体" w:hAnsi="宋体" w:cs="Courier New"/>
                <w:color w:val="auto"/>
                <w:sz w:val="24"/>
                <w:szCs w:val="24"/>
                <w:highlight w:val="none"/>
                <w:u w:val="none"/>
                <w:lang w:val="en-US" w:eastAsia="zh-CN"/>
              </w:rPr>
              <w:t xml:space="preserve">合同签订后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none"/>
                <w:lang w:val="en-US" w:eastAsia="zh-CN"/>
              </w:rPr>
              <w:t xml:space="preserve">天内送货</w:t>
            </w:r>
            <w:r/>
          </w:p>
        </w:tc>
      </w:tr>
    </w:tbl>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w:t>
      </w:r>
      <w:r>
        <w:rPr>
          <w:rFonts w:hint="eastAsia" w:hAnsi="宋体"/>
          <w:color w:val="auto"/>
          <w:sz w:val="24"/>
          <w:szCs w:val="24"/>
          <w:highlight w:val="none"/>
          <w:lang w:val="en-US" w:eastAsia="zh-CN"/>
        </w:rPr>
        <w:t xml:space="preserve">（含税）</w:t>
      </w:r>
      <w:r>
        <w:rPr>
          <w:rFonts w:hAnsi="宋体"/>
          <w:color w:val="auto"/>
          <w:sz w:val="24"/>
          <w:szCs w:val="24"/>
          <w:highlight w:val="none"/>
        </w:rPr>
        <w:t xml:space="preserve">： __________</w:t>
      </w:r>
      <w:r>
        <w:rPr>
          <w:rFonts w:hint="eastAsia" w:hAnsi="宋体"/>
          <w:color w:val="auto"/>
          <w:sz w:val="24"/>
          <w:szCs w:val="24"/>
          <w:highlight w:val="none"/>
        </w:rPr>
        <w:t xml:space="preserve">圆</w:t>
      </w:r>
      <w:r>
        <w:rPr>
          <w:rFonts w:hAnsi="宋体"/>
          <w:color w:val="auto"/>
          <w:sz w:val="24"/>
          <w:szCs w:val="24"/>
          <w:highlight w:val="none"/>
        </w:rPr>
        <w:t xml:space="preserve">（ ______元）人民</w:t>
      </w:r>
      <w:r>
        <w:rPr>
          <w:rFonts w:hint="eastAsia" w:hAnsi="宋体"/>
          <w:color w:val="auto"/>
          <w:sz w:val="24"/>
          <w:szCs w:val="24"/>
          <w:highlight w:val="none"/>
          <w:lang w:val="en-US" w:eastAsia="zh-CN"/>
        </w:rPr>
        <w:t xml:space="preserve">币</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w:t>
      </w:r>
      <w:r>
        <w:rPr>
          <w:rFonts w:hint="eastAsia" w:hAnsi="宋体"/>
          <w:color w:val="auto"/>
          <w:sz w:val="24"/>
          <w:szCs w:val="24"/>
          <w:highlight w:val="none"/>
          <w:lang w:val="en-US" w:eastAsia="zh-CN"/>
        </w:rPr>
        <w:t xml:space="preserve">内</w:t>
      </w:r>
      <w:r>
        <w:rPr>
          <w:rFonts w:ascii="宋体" w:hAnsi="宋体" w:cs="Courier New"/>
          <w:color w:val="auto"/>
          <w:sz w:val="24"/>
          <w:szCs w:val="24"/>
          <w:highlight w:val="none"/>
        </w:rPr>
        <w:t xml:space="preserve">向甲方提供使用货物</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包含与货物相关的服务</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6.1乙方交纳人民币___元作为本合同的履约保证金。（不得超过合同金额的10%）</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6.1.1履约保证金的缴纳时间：供方在合同生效后进行缴纳。</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6.1.2缴纳形式：银行保函等非现金形式缴纳。</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6.2履约保证金的退付时间：本项目验收合格后。</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6.2.1退付办法：原路退还，或履约保函到期自动失效。</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6.2.2履约保证金不予退还的情形：</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②乙方提供的产品/服务因严重质量问题导致人身伤害或重大财产损失的。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default" w:ascii="Calibri" w:hAnsi="Calibri" w:cs="Calibri"/>
          <w:color w:val="auto"/>
          <w:sz w:val="24"/>
          <w:szCs w:val="24"/>
          <w:highlight w:val="none"/>
        </w:rPr>
        <w:t xml:space="preserve">因乙方原因给甲方造成经济损失，且损失金额超过履约保证金金额的，甲方有权扣除与损失相当的保证金</w:t>
      </w:r>
      <w:r>
        <w:rPr>
          <w:rFonts w:hint="eastAsia" w:ascii="宋体" w:hAnsi="宋体" w:cs="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6.2.3逾期退还履约保证金的违约责任：承担履约保证金金额千分之二/天的违约金。</w:t>
      </w:r>
      <w:r/>
    </w:p>
    <w:p>
      <w:pPr>
        <w:ind w:firstLine="482"/>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6.2.4乙方向甲方支付赔偿金或违约金的，甲方有权在应付款或履约保证金中直接扣除。</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lang w:eastAsia="zh-CN"/>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lang w:eastAsia="zh-CN"/>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支付合同总价的40%；设备试运行12个月后正式验收且完成年检报告，合格后再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auto"/>
          <w:sz w:val="24"/>
          <w:szCs w:val="24"/>
          <w:highlight w:val="none"/>
          <w:lang w:eastAsia="zh-CN"/>
        </w:rPr>
      </w:pPr>
      <w:r>
        <w:rPr>
          <w:rFonts w:hint="eastAsia" w:ascii="宋体" w:hAnsi="宋体" w:cs="Courier New"/>
          <w:bCs/>
          <w:color w:val="auto"/>
          <w:sz w:val="24"/>
          <w:szCs w:val="24"/>
          <w:highlight w:val="none"/>
          <w:lang w:eastAsia="zh-CN"/>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auto"/>
          <w:sz w:val="24"/>
          <w:szCs w:val="24"/>
          <w:highlight w:val="none"/>
        </w:rPr>
        <w:t xml:space="preserve">因</w:t>
      </w:r>
      <w:r>
        <w:rPr>
          <w:rFonts w:hint="eastAsia" w:ascii="宋体" w:hAnsi="宋体" w:cs="Courier New"/>
          <w:bCs/>
          <w:color w:val="auto"/>
          <w:sz w:val="24"/>
          <w:szCs w:val="24"/>
          <w:highlight w:val="none"/>
          <w:lang w:val="en-US" w:eastAsia="zh-CN"/>
        </w:rPr>
        <w:t xml:space="preserve">乙</w:t>
      </w:r>
      <w:r>
        <w:rPr>
          <w:rFonts w:hint="eastAsia" w:ascii="宋体" w:hAnsi="宋体" w:eastAsia="宋体" w:cs="Courier New"/>
          <w:bCs/>
          <w:color w:val="auto"/>
          <w:sz w:val="24"/>
          <w:szCs w:val="24"/>
          <w:highlight w:val="none"/>
        </w:rPr>
        <w:t xml:space="preserve">方延迟开具发票及相关资料等，</w:t>
      </w:r>
      <w:r>
        <w:rPr>
          <w:rFonts w:hint="eastAsia" w:ascii="宋体" w:hAnsi="宋体" w:cs="Courier New"/>
          <w:bCs/>
          <w:color w:val="auto"/>
          <w:sz w:val="24"/>
          <w:szCs w:val="24"/>
          <w:highlight w:val="none"/>
          <w:lang w:val="en-US" w:eastAsia="zh-CN"/>
        </w:rPr>
        <w:t xml:space="preserve">甲</w:t>
      </w:r>
      <w:r>
        <w:rPr>
          <w:rFonts w:hint="eastAsia" w:ascii="宋体" w:hAnsi="宋体" w:eastAsia="宋体" w:cs="Courier New"/>
          <w:bCs/>
          <w:color w:val="auto"/>
          <w:sz w:val="24"/>
          <w:szCs w:val="24"/>
          <w:highlight w:val="none"/>
        </w:rPr>
        <w:t xml:space="preserve">方有权延迟付款</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lang w:eastAsia="zh-CN"/>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lang w:val="en-US" w:eastAsia="zh-CN"/>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.2乙方提供的货物在质</w:t>
      </w:r>
      <w:r>
        <w:rPr>
          <w:rFonts w:hint="eastAsia" w:ascii="宋体" w:hAnsi="宋体" w:cs="Courier New"/>
          <w:color w:val="auto"/>
          <w:sz w:val="24"/>
          <w:szCs w:val="24"/>
          <w:highlight w:val="none"/>
          <w:lang w:val="en-US" w:eastAsia="zh-CN"/>
        </w:rPr>
        <w:t xml:space="preserve">保</w:t>
      </w:r>
      <w:r>
        <w:rPr>
          <w:rFonts w:ascii="宋体" w:hAnsi="宋体" w:cs="Courier New"/>
          <w:color w:val="auto"/>
          <w:sz w:val="24"/>
          <w:szCs w:val="24"/>
          <w:highlight w:val="none"/>
        </w:rPr>
        <w:t xml:space="preserve">期内因货物本身的质量问题发生故障，乙方应负责免费更换。对达不到技术要求者，根据</w:t>
      </w:r>
      <w:r>
        <w:rPr>
          <w:rFonts w:hint="eastAsia" w:ascii="宋体" w:hAnsi="宋体" w:cs="Courier New"/>
          <w:color w:val="auto"/>
          <w:sz w:val="24"/>
          <w:szCs w:val="24"/>
          <w:highlight w:val="none"/>
          <w:lang w:val="en-US" w:eastAsia="zh-CN"/>
        </w:rPr>
        <w:t xml:space="preserve">甲方要求</w:t>
      </w:r>
      <w:r>
        <w:rPr>
          <w:rFonts w:ascii="宋体" w:hAnsi="宋体" w:cs="Courier New"/>
          <w:color w:val="auto"/>
          <w:sz w:val="24"/>
          <w:szCs w:val="24"/>
          <w:highlight w:val="none"/>
        </w:rPr>
        <w:t xml:space="preserve">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w:t>
      </w:r>
      <w:r>
        <w:rPr>
          <w:rFonts w:hint="eastAsia" w:ascii="宋体" w:hAnsi="宋体" w:cs="Courier New"/>
          <w:color w:val="auto"/>
          <w:sz w:val="24"/>
          <w:szCs w:val="24"/>
          <w:highlight w:val="none"/>
          <w:lang w:val="en-US" w:eastAsia="zh-CN"/>
        </w:rPr>
        <w:t xml:space="preserve">整机原厂</w:t>
      </w:r>
      <w:r>
        <w:rPr>
          <w:rFonts w:ascii="宋体" w:hAnsi="宋体" w:cs="Courier New"/>
          <w:color w:val="auto"/>
          <w:sz w:val="24"/>
          <w:szCs w:val="24"/>
          <w:highlight w:val="none"/>
        </w:rPr>
        <w:t xml:space="preserve">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auto"/>
          <w:sz w:val="24"/>
          <w:szCs w:val="24"/>
          <w:highlight w:val="none"/>
          <w:lang w:eastAsia="zh-CN"/>
        </w:rPr>
        <w:t xml:space="preserve">终</w:t>
      </w:r>
      <w:r>
        <w:rPr>
          <w:rFonts w:hint="eastAsia" w:ascii="宋体" w:hAnsi="宋体" w:cs="Courier New"/>
          <w:color w:val="auto"/>
          <w:sz w:val="24"/>
          <w:szCs w:val="24"/>
          <w:highlight w:val="none"/>
          <w:lang w:val="en-US" w:eastAsia="zh-CN"/>
        </w:rPr>
        <w:t xml:space="preserve">身</w:t>
      </w:r>
      <w:r>
        <w:rPr>
          <w:rFonts w:hint="eastAsia" w:ascii="宋体" w:hAnsi="宋体" w:cs="Courier New"/>
          <w:color w:val="auto"/>
          <w:sz w:val="24"/>
          <w:szCs w:val="24"/>
          <w:highlight w:val="none"/>
          <w:lang w:eastAsia="zh-CN"/>
        </w:rPr>
        <w:t xml:space="preserve">维修</w:t>
      </w:r>
      <w:r>
        <w:rPr>
          <w:rFonts w:ascii="宋体" w:hAnsi="宋体" w:cs="Courier New"/>
          <w:color w:val="auto"/>
          <w:sz w:val="24"/>
          <w:szCs w:val="24"/>
          <w:highlight w:val="none"/>
        </w:rPr>
        <w:t xml:space="preserve">，维修时只收部件成本费。</w:t>
      </w:r>
      <w:r>
        <w:rPr>
          <w:rFonts w:hint="eastAsia" w:ascii="宋体" w:hAnsi="宋体" w:cs="Courier New"/>
          <w:color w:val="auto"/>
          <w:sz w:val="24"/>
          <w:szCs w:val="24"/>
          <w:highlight w:val="none"/>
          <w:lang w:val="en-US" w:eastAsia="zh-CN"/>
        </w:rPr>
        <w:t xml:space="preserve">乙方保证提供的零配件均为原厂全新配件。</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11.5甲方成立验收小组，按照采购合同的约定对乙方的履约情况进行验收。验收时间、验收标准见招标文件验收内容。验收时</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甲方按照采购合同的约定对每一项技术、商务要求的履约情况进行确认。验收结束后</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验收小组出具验收书</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列明各项标准的验收情况及项目总体评价</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11.6验收合格的项目</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auto"/>
          <w:sz w:val="24"/>
          <w:szCs w:val="24"/>
          <w:highlight w:val="none"/>
          <w:lang w:eastAsia="zh-CN"/>
        </w:rPr>
        <w:t xml:space="preserve">中华人民共和国民法典</w:t>
      </w:r>
      <w:r>
        <w:rPr>
          <w:rFonts w:hint="eastAsia" w:ascii="宋体" w:hAnsi="宋体" w:cs="Courier New"/>
          <w:color w:val="auto"/>
          <w:sz w:val="24"/>
          <w:szCs w:val="24"/>
          <w:highlight w:val="none"/>
        </w:rPr>
        <w:t xml:space="preserve">》。乙方在履约过程中有政府采购法律法规规定的违法违规情形的</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.1甲方无正当理由拒收货物的，甲方向乙方偿付拒收货款总值</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10%</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.2甲方无故逾期验收和办理货款支付手续的</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万分之五</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.3乙方逾期交付货物的，乙方应按逾期交货总额每日</w:t>
      </w:r>
      <w:r>
        <w:rPr>
          <w:rFonts w:hint="eastAsia" w:ascii="宋体" w:hAnsi="宋体" w:cs="Courier New"/>
          <w:color w:val="auto"/>
          <w:sz w:val="24"/>
          <w:szCs w:val="24"/>
          <w:highlight w:val="none"/>
          <w:lang w:val="en-US" w:eastAsia="zh-CN"/>
        </w:rPr>
        <w:t xml:space="preserve">万分之五</w:t>
      </w:r>
      <w:r>
        <w:rPr>
          <w:rFonts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30%</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hint="eastAsia" w:ascii="宋体" w:hAnsi="宋体" w:eastAsia="宋体" w:cs="Courier New"/>
          <w:b/>
          <w:color w:val="auto"/>
          <w:sz w:val="24"/>
          <w:szCs w:val="24"/>
          <w:highlight w:val="none"/>
          <w:lang w:eastAsia="zh-CN"/>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w:t>
      </w:r>
      <w:r>
        <w:rPr>
          <w:rFonts w:hint="eastAsia" w:ascii="宋体" w:hAnsi="宋体" w:cs="Courier New"/>
          <w:b/>
          <w:color w:val="auto"/>
          <w:sz w:val="24"/>
          <w:szCs w:val="24"/>
          <w:highlight w:val="none"/>
          <w:lang w:val="en-US" w:eastAsia="zh-CN"/>
        </w:rPr>
        <w:t xml:space="preserve">其他</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lang w:eastAsia="zh-CN"/>
        </w:rPr>
        <w:t xml:space="preserve">中华人民共和国民法典》《中华人民共和国政府采购法</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本合同正本一式</w:t>
      </w:r>
      <w:r>
        <w:rPr>
          <w:rFonts w:hint="eastAsia" w:ascii="宋体" w:hAnsi="宋体" w:cs="Courier New"/>
          <w:color w:val="auto"/>
          <w:sz w:val="24"/>
          <w:szCs w:val="24"/>
          <w:highlight w:val="none"/>
          <w:lang w:val="en-US" w:eastAsia="zh-CN"/>
        </w:rPr>
        <w:t xml:space="preserve">四</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hint="eastAsia" w:ascii="宋体" w:hAnsi="宋体" w:cs="Courier New"/>
          <w:color w:val="auto"/>
          <w:sz w:val="24"/>
          <w:szCs w:val="24"/>
          <w:highlight w:val="none"/>
          <w:lang w:val="en-US" w:eastAsia="zh-CN"/>
        </w:rPr>
        <w:t xml:space="preserve">执三份</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乙方执一份。</w:t>
      </w:r>
      <w:r/>
    </w:p>
    <w:p>
      <w:pPr>
        <w:ind w:firstLine="24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                        </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 xml:space="preserve">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 xml:space="preserve">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ind w:firstLine="240"/>
        <w:jc w:val="both"/>
        <w:spacing w:line="288"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ascii="宋体" w:hAnsi="宋体" w:cs="Courier New"/>
          <w:color w:val="auto"/>
          <w:sz w:val="24"/>
          <w:szCs w:val="24"/>
          <w:highlight w:val="none"/>
        </w:rPr>
      </w:pPr>
      <w:r>
        <w:rPr>
          <w:rFonts w:ascii="宋体" w:hAnsi="宋体" w:cs="Courier New"/>
          <w:color w:val="auto"/>
          <w:sz w:val="24"/>
          <w:szCs w:val="24"/>
          <w:highlight w:val="none"/>
        </w:rPr>
      </w:r>
      <w:r/>
    </w:p>
    <w:p>
      <w:pPr>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288" w:lineRule="auto"/>
        <w:rPr>
          <w:rFonts w:hint="eastAsia"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hint="eastAsia" w:ascii="黑体" w:hAnsi="黑体" w:eastAsia="黑体"/>
          <w:color w:val="auto"/>
          <w:sz w:val="30"/>
          <w:szCs w:val="30"/>
          <w:highlight w:val="none"/>
        </w:rPr>
      </w:pPr>
      <w:r/>
      <w:bookmarkStart w:id="187" w:name="_Toc26554093"/>
      <w:r/>
      <w:bookmarkStart w:id="188" w:name="_Toc49090575"/>
      <w:r>
        <w:rPr>
          <w:rFonts w:hint="eastAsia" w:ascii="黑体" w:hAnsi="黑体" w:eastAsia="黑体"/>
          <w:color w:val="auto"/>
          <w:sz w:val="30"/>
          <w:szCs w:val="30"/>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
          <w:bCs w:val="0"/>
          <w:color w:val="auto"/>
          <w:sz w:val="24"/>
          <w:szCs w:val="24"/>
          <w:highlight w:val="none"/>
          <w:lang w:val="en-US" w:eastAsia="zh-CN"/>
        </w:rPr>
        <w:t xml:space="preserve">激光治疗仪</w:t>
      </w:r>
      <w:r>
        <w:rPr>
          <w:rFonts w:hint="eastAsia" w:ascii="宋体" w:hAnsi="宋体"/>
          <w:color w:val="auto"/>
          <w:sz w:val="24"/>
          <w:szCs w:val="24"/>
          <w:highlight w:val="none"/>
        </w:rPr>
        <w:t xml:space="preserve">为核心产品。</w:t>
      </w:r>
      <w:r/>
    </w:p>
    <w:p>
      <w:pPr>
        <w:ind w:firstLine="300"/>
        <w:jc w:val="left"/>
        <w:keepLines w:val="0"/>
        <w:keepNext w:val="0"/>
        <w:pageBreakBefore w:val="0"/>
        <w:spacing w:line="450" w:lineRule="exact"/>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auto"/>
          <w:sz w:val="24"/>
          <w:szCs w:val="24"/>
          <w:highlight w:val="none"/>
          <w:u w:val="single"/>
          <w:lang w:eastAsia="zh-CN"/>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w:t>
      </w:r>
      <w:r>
        <w:rPr>
          <w:rFonts w:ascii="宋体" w:hAnsi="宋体"/>
          <w:b/>
          <w:bCs/>
          <w:color w:val="auto"/>
          <w:sz w:val="24"/>
          <w:szCs w:val="24"/>
          <w:highlight w:val="none"/>
          <w:u w:val="single"/>
        </w:rPr>
        <w:t xml:space="preserve">功能需求与技术参数</w:t>
      </w:r>
      <w:r>
        <w:rPr>
          <w:rFonts w:hint="eastAsia" w:ascii="宋体" w:hAnsi="宋体"/>
          <w:b/>
          <w:bCs/>
          <w:color w:val="auto"/>
          <w:sz w:val="24"/>
          <w:szCs w:val="24"/>
          <w:highlight w:val="none"/>
          <w:u w:val="single"/>
        </w:rPr>
        <w:t xml:space="preserve">”“商务需求”等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eastAsia="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color w:val="auto"/>
          <w:sz w:val="24"/>
          <w:highlight w:val="none"/>
        </w:rPr>
        <w:t xml:space="preserve">一</w:t>
      </w:r>
      <w:r>
        <w:rPr>
          <w:rFonts w:hint="default" w:ascii="Times New Roman" w:hAnsi="Times New Roman" w:cs="Times New Roman"/>
          <w:b/>
          <w:color w:val="auto"/>
          <w:sz w:val="24"/>
          <w:highlight w:val="none"/>
          <w:lang w:val="en-US" w:eastAsia="zh-CN"/>
        </w:rPr>
        <w:t xml:space="preserve">、设备名称：脉冲染料激光治疗仪</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二、数量：1套</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color w:val="auto"/>
          <w:sz w:val="24"/>
          <w:highlight w:val="none"/>
        </w:rPr>
        <w:t xml:space="preserve">三、预算：</w:t>
      </w:r>
      <w:r>
        <w:rPr>
          <w:rFonts w:hint="eastAsia" w:ascii="Times New Roman" w:hAnsi="Times New Roman" w:cs="Times New Roman"/>
          <w:b/>
          <w:color w:val="auto"/>
          <w:sz w:val="24"/>
          <w:highlight w:val="none"/>
          <w:lang w:val="en-US" w:eastAsia="zh-CN"/>
        </w:rPr>
        <w:t xml:space="preserve">150</w:t>
      </w:r>
      <w:r>
        <w:rPr>
          <w:rFonts w:hint="default" w:ascii="Times New Roman" w:hAnsi="Times New Roman" w:eastAsia="宋体" w:cs="Times New Roman"/>
          <w:b/>
          <w:color w:val="auto"/>
          <w:sz w:val="24"/>
          <w:highlight w:val="none"/>
        </w:rPr>
        <w:t xml:space="preserve">万元</w:t>
      </w:r>
      <w:r>
        <w:rPr>
          <w:rFonts w:hint="eastAsia" w:ascii="Times New Roman" w:hAnsi="Times New Roman" w:cs="Times New Roman"/>
          <w:b/>
          <w:color w:val="auto"/>
          <w:sz w:val="24"/>
          <w:highlight w:val="none"/>
          <w:lang w:eastAsia="zh-CN"/>
        </w:rPr>
        <w:t xml:space="preserve">，</w:t>
      </w:r>
      <w:r>
        <w:rPr>
          <w:rFonts w:hint="eastAsia" w:ascii="Times New Roman" w:hAnsi="Times New Roman" w:cs="Times New Roman"/>
          <w:b/>
          <w:color w:val="auto"/>
          <w:sz w:val="24"/>
          <w:highlight w:val="none"/>
          <w:lang w:val="en-US" w:eastAsia="zh-CN"/>
        </w:rPr>
        <w:t xml:space="preserve">最高限价14</w:t>
      </w:r>
      <w:r>
        <w:rPr>
          <w:rFonts w:hint="eastAsia" w:cs="Times New Roman"/>
          <w:b/>
          <w:color w:val="auto"/>
          <w:sz w:val="24"/>
          <w:highlight w:val="none"/>
          <w:lang w:val="en-US" w:eastAsia="zh-CN"/>
        </w:rPr>
        <w:t xml:space="preserve">5</w:t>
      </w:r>
      <w:r>
        <w:rPr>
          <w:rFonts w:hint="eastAsia" w:ascii="Times New Roman" w:hAnsi="Times New Roman" w:cs="Times New Roman"/>
          <w:b/>
          <w:color w:val="auto"/>
          <w:sz w:val="24"/>
          <w:highlight w:val="none"/>
          <w:lang w:val="en-US" w:eastAsia="zh-CN"/>
        </w:rPr>
        <w:t xml:space="preserve">万元</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四</w:t>
      </w:r>
      <w:r>
        <w:rPr>
          <w:rFonts w:hint="default" w:ascii="Times New Roman" w:hAnsi="Times New Roman" w:eastAsia="宋体" w:cs="Times New Roman"/>
          <w:b/>
          <w:color w:val="auto"/>
          <w:sz w:val="24"/>
          <w:highlight w:val="none"/>
        </w:rPr>
        <w:t xml:space="preserve">、设备用途说明：</w:t>
      </w:r>
      <w:r>
        <w:rPr>
          <w:rFonts w:hint="eastAsia" w:ascii="Times New Roman" w:hAnsi="Times New Roman" w:cs="Times New Roman"/>
          <w:b/>
          <w:color w:val="auto"/>
          <w:sz w:val="24"/>
          <w:highlight w:val="none"/>
          <w:lang w:val="en-US" w:eastAsia="zh-CN"/>
        </w:rPr>
        <w:t xml:space="preserve">用于治疗良性皮肤血管损伤</w:t>
      </w:r>
      <w:r>
        <w:rPr>
          <w:rFonts w:hint="eastAsia" w:cs="Times New Roman"/>
          <w:b/>
          <w:color w:val="auto"/>
          <w:sz w:val="24"/>
          <w:highlight w:val="none"/>
          <w:lang w:val="en-US" w:eastAsia="zh-CN"/>
        </w:rPr>
        <w:t xml:space="preserve">和皮肤损伤</w:t>
      </w:r>
      <w:r>
        <w:rPr>
          <w:rFonts w:hint="default" w:ascii="Times New Roman" w:hAnsi="Times New Roman" w:eastAsia="宋体" w:cs="Times New Roman"/>
          <w:b/>
          <w:color w:val="auto"/>
          <w:sz w:val="24"/>
          <w:highlight w:val="none"/>
        </w:rPr>
        <w:t xml:space="preserve">。</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五</w:t>
      </w:r>
      <w:r>
        <w:rPr>
          <w:rFonts w:hint="default" w:ascii="Times New Roman" w:hAnsi="Times New Roman" w:eastAsia="宋体" w:cs="Times New Roman"/>
          <w:b/>
          <w:color w:val="auto"/>
          <w:sz w:val="24"/>
          <w:highlight w:val="none"/>
        </w:rPr>
        <w:t xml:space="preserve">、交货日期：合同签订后</w:t>
      </w:r>
      <w:r>
        <w:rPr>
          <w:rFonts w:hint="eastAsia" w:ascii="Times New Roman" w:hAnsi="Times New Roman" w:cs="Times New Roman"/>
          <w:b/>
          <w:color w:val="auto"/>
          <w:sz w:val="24"/>
          <w:highlight w:val="none"/>
          <w:lang w:val="en-US" w:eastAsia="zh-CN"/>
        </w:rPr>
        <w:t xml:space="preserve">90</w:t>
      </w:r>
      <w:r>
        <w:rPr>
          <w:rFonts w:hint="default" w:ascii="Times New Roman" w:hAnsi="Times New Roman" w:eastAsia="宋体" w:cs="Times New Roman"/>
          <w:b/>
          <w:color w:val="auto"/>
          <w:sz w:val="24"/>
          <w:highlight w:val="none"/>
        </w:rPr>
        <w:t xml:space="preserve">天</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六</w:t>
      </w:r>
      <w:r>
        <w:rPr>
          <w:rFonts w:hint="default" w:ascii="Times New Roman" w:hAnsi="Times New Roman" w:eastAsia="宋体" w:cs="Times New Roman"/>
          <w:b/>
          <w:color w:val="auto"/>
          <w:sz w:val="24"/>
          <w:highlight w:val="none"/>
        </w:rPr>
        <w:t xml:space="preserve">、投标时要求提供原厂家的技术参数表，评标以此为准</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七</w:t>
      </w:r>
      <w:r>
        <w:rPr>
          <w:rFonts w:hint="default" w:ascii="Times New Roman" w:hAnsi="Times New Roman" w:eastAsia="宋体" w:cs="Times New Roman"/>
          <w:b/>
          <w:color w:val="auto"/>
          <w:sz w:val="24"/>
          <w:highlight w:val="none"/>
        </w:rPr>
        <w:t xml:space="preserve">、具有</w:t>
      </w:r>
      <w:r>
        <w:rPr>
          <w:rFonts w:hint="eastAsia" w:ascii="Times New Roman" w:hAnsi="Times New Roman" w:eastAsia="宋体" w:cs="Times New Roman"/>
          <w:b/>
          <w:color w:val="auto"/>
          <w:sz w:val="24"/>
          <w:highlight w:val="none"/>
          <w:lang w:eastAsia="zh-CN"/>
        </w:rPr>
        <w:t xml:space="preserve">“</w:t>
      </w:r>
      <w:r>
        <w:rPr>
          <w:rFonts w:hint="default" w:ascii="Times New Roman" w:hAnsi="Times New Roman" w:eastAsia="宋体" w:cs="Times New Roman"/>
          <w:b/>
          <w:color w:val="auto"/>
          <w:sz w:val="24"/>
          <w:highlight w:val="none"/>
        </w:rPr>
        <w:t xml:space="preserve">中华人民共和国医疗器械注册证</w:t>
      </w:r>
      <w:r>
        <w:rPr>
          <w:rFonts w:hint="eastAsia" w:ascii="Times New Roman" w:hAnsi="Times New Roman" w:eastAsia="宋体" w:cs="Times New Roman"/>
          <w:b/>
          <w:color w:val="auto"/>
          <w:sz w:val="24"/>
          <w:highlight w:val="none"/>
          <w:lang w:eastAsia="zh-CN"/>
        </w:rPr>
        <w:t xml:space="preserve">”</w:t>
      </w:r>
      <w:r/>
    </w:p>
    <w:p>
      <w:pPr>
        <w:ind w:firstLine="420"/>
        <w:jc w:val="left"/>
        <w:keepLines w:val="0"/>
        <w:keepNext w:val="0"/>
        <w:pageBreakBefore w:val="0"/>
        <w:spacing w:line="520" w:lineRule="exact"/>
        <w:shd w:val="clear" w:color="auto" w:fill="ffffff"/>
        <w:widowControl/>
        <w:rPr>
          <w:rFonts w:hint="eastAsia"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 xml:space="preserve">八</w:t>
      </w:r>
      <w:r>
        <w:rPr>
          <w:rFonts w:hint="default" w:ascii="Times New Roman" w:hAnsi="Times New Roman" w:eastAsia="宋体" w:cs="Times New Roman"/>
          <w:b/>
          <w:color w:val="auto"/>
          <w:sz w:val="24"/>
          <w:highlight w:val="none"/>
        </w:rPr>
        <w:t xml:space="preserve">、本项目允许进口产品参与</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九</w:t>
      </w:r>
      <w:r>
        <w:rPr>
          <w:rFonts w:hint="default" w:ascii="Times New Roman" w:hAnsi="Times New Roman" w:eastAsia="宋体" w:cs="Times New Roman"/>
          <w:b/>
          <w:color w:val="auto"/>
          <w:sz w:val="24"/>
          <w:highlight w:val="none"/>
        </w:rPr>
        <w:t xml:space="preserve">、本项目不接受联合体投标</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w:t>
      </w:r>
      <w:r>
        <w:rPr>
          <w:rFonts w:hint="default" w:ascii="Times New Roman" w:hAnsi="Times New Roman" w:eastAsia="宋体" w:cs="Times New Roman"/>
          <w:b/>
          <w:color w:val="auto"/>
          <w:sz w:val="24"/>
          <w:highlight w:val="none"/>
        </w:rPr>
        <w:t xml:space="preserve">十、功能需求与技术参数</w:t>
      </w:r>
      <w:r/>
    </w:p>
    <w:p>
      <w:pPr>
        <w:ind w:firstLine="480"/>
        <w:keepLines w:val="0"/>
        <w:keepNext w:val="0"/>
        <w:pageBreakBefore w:val="0"/>
        <w:spacing w:line="520" w:lineRule="exact"/>
        <w:rPr>
          <w:rFonts w:hint="default" w:ascii="Times New Roman" w:hAnsi="Times New Roman" w:eastAsia="宋体" w:cs="Times New Roman"/>
          <w:b/>
          <w:color w:val="auto"/>
          <w:sz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1.激光治疗仪1台，提供医疗器械注册证</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2.染料罐1套</w:t>
      </w:r>
      <w:r/>
    </w:p>
    <w:p>
      <w:pPr>
        <w:ind w:firstLine="480"/>
        <w:keepLines w:val="0"/>
        <w:keepNext w:val="0"/>
        <w:pageBreakBefore w:val="0"/>
        <w:spacing w:line="520" w:lineRule="exact"/>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3.距离规8个</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4.医生专用激光防护眼镜2副</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5.患者专用激光防护眼罩1副</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6.脚踏开关1个</w:t>
      </w:r>
      <w:r/>
    </w:p>
    <w:p>
      <w:pPr>
        <w:ind w:firstLine="480"/>
        <w:keepLines w:val="0"/>
        <w:keepNext w:val="0"/>
        <w:pageBreakBefore w:val="0"/>
        <w:spacing w:line="520" w:lineRule="exact"/>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7.制冷剂6个</w:t>
      </w:r>
      <w:r/>
    </w:p>
    <w:p>
      <w:pPr>
        <w:ind w:firstLine="480"/>
        <w:keepLines w:val="0"/>
        <w:keepNext w:val="0"/>
        <w:pageBreakBefore w:val="0"/>
        <w:spacing w:line="52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（二）技术参数</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1.可用于治疗血管性病变等疾病，以医疗器械注册证适用范围为准。</w:t>
      </w:r>
      <w:r/>
    </w:p>
    <w:p>
      <w:pPr>
        <w:ind w:firstLine="480"/>
        <w:keepLines w:val="0"/>
        <w:keepNext w:val="0"/>
        <w:pageBreakBefore w:val="0"/>
        <w:spacing w:line="520" w:lineRule="exact"/>
        <w:rPr>
          <w:rFonts w:hint="eastAsia" w:ascii="宋体" w:hAnsi="宋体" w:cs="宋体"/>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ascii="宋体" w:hAnsi="宋体" w:cs="宋体"/>
          <w:color w:val="auto"/>
          <w:sz w:val="24"/>
          <w:szCs w:val="24"/>
          <w:highlight w:val="none"/>
        </w:rPr>
        <w:t xml:space="preserve">激光类型</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脉冲染料激光</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3.最大治疗波长≥595nm。</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4.输出频率≥0.5Hz。</w:t>
      </w:r>
      <w:r/>
    </w:p>
    <w:p>
      <w:pPr>
        <w:ind w:firstLine="480"/>
        <w:keepLines w:val="0"/>
        <w:keepNext w:val="0"/>
        <w:pageBreakBefore w:val="0"/>
        <w:spacing w:line="520" w:lineRule="exact"/>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5.治疗能量密度大小可调节。</w:t>
      </w:r>
      <w:r/>
    </w:p>
    <w:p>
      <w:pPr>
        <w:ind w:firstLine="480"/>
        <w:keepLines w:val="0"/>
        <w:keepNext w:val="0"/>
        <w:pageBreakBefore w:val="0"/>
        <w:spacing w:line="5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6.具有操作触摸屏。</w:t>
      </w:r>
      <w:r/>
    </w:p>
    <w:p>
      <w:pPr>
        <w:ind w:firstLine="480"/>
        <w:keepLines w:val="0"/>
        <w:keepNext w:val="0"/>
        <w:pageBreakBefore w:val="0"/>
        <w:spacing w:line="520" w:lineRule="exact"/>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7.具有冷却系统。</w:t>
      </w:r>
      <w:r/>
    </w:p>
    <w:p>
      <w:pPr>
        <w:ind w:firstLine="482"/>
        <w:jc w:val="both"/>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售后服务</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供方</w:t>
      </w:r>
      <w:r>
        <w:rPr>
          <w:rFonts w:hint="eastAsia" w:asciiTheme="minorEastAsia" w:hAnsiTheme="minorEastAsia" w:eastAsiaTheme="minorEastAsia" w:cstheme="minorEastAsia"/>
          <w:color w:val="auto"/>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color w:val="auto"/>
          <w:sz w:val="24"/>
          <w:szCs w:val="24"/>
          <w:highlight w:val="none"/>
          <w:lang w:val="en-US" w:eastAsia="zh-CN"/>
        </w:rPr>
        <w:t xml:space="preserve">供方</w:t>
      </w:r>
      <w:r>
        <w:rPr>
          <w:rFonts w:hint="eastAsia" w:asciiTheme="minorEastAsia" w:hAnsiTheme="minorEastAsia" w:eastAsiaTheme="minorEastAsia" w:cstheme="minorEastAsia"/>
          <w:color w:val="auto"/>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宋体" w:hAnsi="宋体"/>
          <w:color w:val="auto"/>
          <w:sz w:val="24"/>
          <w:highlight w:val="none"/>
          <w:lang w:val="en-US" w:eastAsia="zh-CN"/>
        </w:rPr>
        <w:t xml:space="preserve">（2）整机厂家保修期为≥三年（除标准配置外，保修期含制冷剂、2个染料罐）。保修期内每年厂家提供定期预防性维护保养次数≥4次，并提供维修工单及保养报告。</w:t>
      </w:r>
      <w:r>
        <w:rPr>
          <w:rFonts w:hint="eastAsia" w:asciiTheme="minorEastAsia" w:hAnsiTheme="minorEastAsia" w:eastAsiaTheme="minorEastAsia" w:cstheme="minorEastAsia"/>
          <w:color w:val="auto"/>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须保证提供终身的优质服务，出保后人工费为零，配件≤7折。年度保修合同价（全保，含染料罐）≤12万元/套/年。</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供方</w:t>
      </w:r>
      <w:r>
        <w:rPr>
          <w:rFonts w:hint="eastAsia" w:asciiTheme="minorEastAsia" w:hAnsiTheme="minorEastAsia" w:eastAsiaTheme="minorEastAsia" w:cstheme="minorEastAsia"/>
          <w:color w:val="auto"/>
          <w:sz w:val="24"/>
          <w:szCs w:val="24"/>
          <w:highlight w:val="none"/>
        </w:rPr>
        <w:t xml:space="preserve">须为</w:t>
      </w:r>
      <w:r>
        <w:rPr>
          <w:rFonts w:hint="eastAsia" w:asciiTheme="minorEastAsia" w:hAnsiTheme="minorEastAsia" w:eastAsiaTheme="minorEastAsia" w:cstheme="minorEastAsia"/>
          <w:color w:val="auto"/>
          <w:sz w:val="24"/>
          <w:szCs w:val="24"/>
          <w:highlight w:val="none"/>
          <w:lang w:val="en-US" w:eastAsia="zh-CN"/>
        </w:rPr>
        <w:t xml:space="preserve">需方</w:t>
      </w:r>
      <w:r>
        <w:rPr>
          <w:rFonts w:hint="eastAsia" w:asciiTheme="minorEastAsia" w:hAnsiTheme="minorEastAsia" w:eastAsiaTheme="minorEastAsia" w:cstheme="minorEastAsia"/>
          <w:color w:val="auto"/>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color w:val="auto"/>
          <w:sz w:val="24"/>
          <w:szCs w:val="24"/>
          <w:highlight w:val="none"/>
          <w:lang w:val="en-US" w:eastAsia="zh-CN"/>
        </w:rPr>
        <w:t xml:space="preserve">需方</w:t>
      </w:r>
      <w:r>
        <w:rPr>
          <w:rFonts w:hint="eastAsia" w:ascii="宋体" w:hAnsi="宋体" w:eastAsia="宋体" w:cs="宋体"/>
          <w:color w:val="auto"/>
          <w:sz w:val="24"/>
          <w:szCs w:val="24"/>
          <w:highlight w:val="none"/>
        </w:rPr>
        <w:t xml:space="preserve">自行进行故障维修，</w:t>
      </w:r>
      <w:r>
        <w:rPr>
          <w:rFonts w:hint="eastAsia" w:ascii="宋体" w:hAnsi="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验收标准：供方提供的商品必须符合我国最新颁布</w:t>
      </w:r>
      <w:r>
        <w:rPr>
          <w:rFonts w:hint="eastAsia" w:asciiTheme="minorEastAsia" w:hAnsiTheme="minorEastAsia" w:eastAsiaTheme="minorEastAsia" w:cstheme="minorEastAsia"/>
          <w:color w:val="auto"/>
          <w:sz w:val="24"/>
          <w:szCs w:val="24"/>
          <w:highlight w:val="none"/>
          <w:lang w:eastAsia="zh-CN"/>
        </w:rPr>
        <w:t xml:space="preserve">地与之</w:t>
      </w:r>
      <w:r>
        <w:rPr>
          <w:rFonts w:hint="eastAsia" w:asciiTheme="minorEastAsia" w:hAnsiTheme="minorEastAsia" w:eastAsiaTheme="minorEastAsia" w:cstheme="minorEastAsia"/>
          <w:color w:val="auto"/>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auto"/>
          <w:sz w:val="24"/>
          <w:highlight w:val="none"/>
          <w:lang w:val="en-US" w:eastAsia="zh-CN"/>
        </w:rPr>
        <w:t xml:space="preserve">需方</w:t>
      </w:r>
      <w:r>
        <w:rPr>
          <w:rFonts w:hint="eastAsia" w:ascii="宋体" w:hAnsi="宋体" w:eastAsia="宋体" w:cs="Times New Roman"/>
          <w:color w:val="auto"/>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（4）履约验收程序：按照采购合同约定内容对</w:t>
      </w:r>
      <w:r>
        <w:rPr>
          <w:rFonts w:hint="eastAsia" w:ascii="宋体" w:hAnsi="宋体" w:cs="Times New Roman"/>
          <w:color w:val="auto"/>
          <w:sz w:val="24"/>
          <w:highlight w:val="none"/>
          <w:lang w:val="en-US" w:eastAsia="zh-CN"/>
        </w:rPr>
        <w:t xml:space="preserve">供方</w:t>
      </w:r>
      <w:r>
        <w:rPr>
          <w:rFonts w:hint="eastAsia" w:ascii="宋体" w:hAnsi="宋体" w:eastAsia="宋体" w:cs="Times New Roman"/>
          <w:color w:val="auto"/>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eastAsia="宋体" w:cs="Times New Roman"/>
          <w:color w:val="auto"/>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3.</w:t>
      </w:r>
      <w:r>
        <w:rPr>
          <w:rFonts w:hint="eastAsia" w:asciiTheme="minorEastAsia" w:hAnsiTheme="minorEastAsia" w:eastAsiaTheme="minorEastAsia" w:cstheme="minorEastAsia"/>
          <w:color w:val="auto"/>
          <w:sz w:val="24"/>
          <w:szCs w:val="24"/>
          <w:highlight w:val="none"/>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4.</w:t>
      </w:r>
      <w:r>
        <w:rPr>
          <w:rFonts w:hint="eastAsia" w:asciiTheme="minorEastAsia" w:hAnsiTheme="minorEastAsia" w:eastAsiaTheme="minorEastAsia" w:cstheme="minorEastAsia"/>
          <w:color w:val="auto"/>
          <w:sz w:val="24"/>
          <w:szCs w:val="24"/>
          <w:highlight w:val="none"/>
        </w:rPr>
        <w:t xml:space="preserve">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5.</w:t>
      </w:r>
      <w:r>
        <w:rPr>
          <w:rFonts w:hint="eastAsia" w:asciiTheme="minorEastAsia" w:hAnsiTheme="minorEastAsia" w:eastAsiaTheme="minorEastAsia" w:cstheme="minorEastAsia"/>
          <w:color w:val="auto"/>
          <w:sz w:val="24"/>
          <w:szCs w:val="24"/>
          <w:highlight w:val="none"/>
        </w:rPr>
        <w:t xml:space="preserve">运输及到货地点：由供方负责办理运输及装卸，直接送至需方所在地</w:t>
      </w:r>
      <w:r>
        <w:rPr>
          <w:rFonts w:hint="eastAsia" w:asciiTheme="minorEastAsia" w:hAnsiTheme="minorEastAsia" w:eastAsiaTheme="minorEastAsia" w:cstheme="minorEastAsia"/>
          <w:color w:val="auto"/>
          <w:sz w:val="24"/>
          <w:szCs w:val="24"/>
          <w:highlight w:val="none"/>
          <w:lang w:val="en-US" w:eastAsia="zh-CN"/>
        </w:rPr>
        <w:t xml:space="preserve">（江苏省无锡市兴源北路585号无锡市第二人民医院病房综合楼B3层医学美容中心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6.</w:t>
      </w:r>
      <w:r>
        <w:rPr>
          <w:rFonts w:hint="eastAsia" w:asciiTheme="minorEastAsia" w:hAnsiTheme="minorEastAsia" w:eastAsiaTheme="minorEastAsia" w:cstheme="minorEastAsia"/>
          <w:color w:val="auto"/>
          <w:sz w:val="24"/>
          <w:szCs w:val="24"/>
          <w:highlight w:val="none"/>
        </w:rPr>
        <w:t xml:space="preserve">付款方式：</w:t>
      </w:r>
      <w:r>
        <w:rPr>
          <w:rFonts w:hint="eastAsia" w:asciiTheme="minorEastAsia" w:hAnsiTheme="minorEastAsia" w:eastAsiaTheme="minorEastAsia" w:cstheme="minorEastAsia"/>
          <w:b/>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合同生效后预付合同总价的30%；设备到达现场安装、调试、培训、初步验收合格，收到乙方开具的本项目设备全额发票，设备试运行3个月后未出现任何质量问题和合同约定等问题再支付合同总价的</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0%；设备试运行12个月后正式验收</w:t>
      </w:r>
      <w:r>
        <w:rPr>
          <w:rFonts w:hint="eastAsia" w:asciiTheme="minorEastAsia" w:hAnsiTheme="minorEastAsia" w:eastAsiaTheme="minorEastAsia" w:cstheme="minorEastAsia"/>
          <w:b/>
          <w:bCs/>
          <w:color w:val="auto"/>
          <w:sz w:val="24"/>
          <w:szCs w:val="24"/>
          <w:highlight w:val="none"/>
          <w:lang w:val="en-US" w:eastAsia="zh-CN"/>
        </w:rPr>
        <w:t xml:space="preserve">且完成年检报告</w:t>
      </w:r>
      <w:r>
        <w:rPr>
          <w:rFonts w:hint="eastAsia" w:asciiTheme="minorEastAsia" w:hAnsiTheme="minorEastAsia" w:eastAsiaTheme="minorEastAsia" w:cstheme="minorEastAsia"/>
          <w:b/>
          <w:bCs/>
          <w:color w:val="auto"/>
          <w:sz w:val="24"/>
          <w:szCs w:val="24"/>
          <w:highlight w:val="none"/>
        </w:rPr>
        <w:t xml:space="preserve">，合格后再支付</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0%余款。如果中标人为中小企业，按《保障中小企业款项支付条例》</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国令第 802 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7.</w:t>
      </w:r>
      <w:r>
        <w:rPr>
          <w:rFonts w:hint="eastAsia" w:ascii="宋体" w:hAnsi="宋体" w:eastAsia="宋体" w:cs="宋体"/>
          <w:color w:val="auto"/>
          <w:sz w:val="24"/>
          <w:szCs w:val="24"/>
          <w:highlight w:val="none"/>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8.</w:t>
      </w:r>
      <w:r>
        <w:rPr>
          <w:rFonts w:hint="eastAsia" w:asciiTheme="minorEastAsia" w:hAnsiTheme="minorEastAsia" w:eastAsiaTheme="minorEastAsia" w:cstheme="minorEastAsia"/>
          <w:color w:val="auto"/>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提供承诺书，</w:t>
      </w:r>
      <w:r>
        <w:rPr>
          <w:rFonts w:hint="eastAsia" w:asciiTheme="minorEastAsia" w:hAnsiTheme="minorEastAsia" w:eastAsiaTheme="minorEastAsia" w:cstheme="minorEastAsia"/>
          <w:b/>
          <w:bCs/>
          <w:color w:val="auto"/>
          <w:sz w:val="24"/>
          <w:szCs w:val="24"/>
          <w:highlight w:val="none"/>
        </w:rPr>
        <w:t xml:space="preserve">格式可自拟）</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9.</w:t>
      </w:r>
      <w:r>
        <w:rPr>
          <w:rFonts w:hint="eastAsia" w:asciiTheme="minorEastAsia" w:hAnsiTheme="minorEastAsia" w:eastAsiaTheme="minorEastAsia" w:cstheme="minorEastAsia"/>
          <w:color w:val="auto"/>
          <w:sz w:val="24"/>
          <w:szCs w:val="24"/>
          <w:highlight w:val="none"/>
        </w:rPr>
        <w:t xml:space="preserve">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提供承诺书，</w:t>
      </w:r>
      <w:r>
        <w:rPr>
          <w:rFonts w:hint="eastAsia" w:asciiTheme="minorEastAsia" w:hAnsiTheme="minorEastAsia" w:eastAsiaTheme="minorEastAsia" w:cstheme="minorEastAsia"/>
          <w:b/>
          <w:bCs/>
          <w:color w:val="auto"/>
          <w:sz w:val="24"/>
          <w:szCs w:val="24"/>
          <w:highlight w:val="none"/>
        </w:rPr>
        <w:t xml:space="preserve">格式可自拟）</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10.</w:t>
      </w:r>
      <w:r>
        <w:rPr>
          <w:rFonts w:hint="eastAsia" w:asciiTheme="minorEastAsia" w:hAnsiTheme="minorEastAsia" w:eastAsiaTheme="minorEastAsia" w:cstheme="minorEastAsia"/>
          <w:color w:val="auto"/>
          <w:sz w:val="24"/>
          <w:szCs w:val="24"/>
          <w:highlight w:val="none"/>
        </w:rPr>
        <w:t xml:space="preserve">设备使用年限内，应承诺保证配件、耗材的供应；若因设备升级等原因导致配件、耗材价格提高，或已无法正常供应配件、耗材时，采购人有权要求生产厂家按折旧后的价格将设备回购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color w:val="auto"/>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color w:val="auto"/>
          <w:sz w:val="24"/>
          <w:szCs w:val="24"/>
          <w:highlight w:val="none"/>
        </w:rPr>
        <w:t xml:space="preserve">。</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11.</w:t>
      </w:r>
      <w:r>
        <w:rPr>
          <w:rFonts w:hint="eastAsia" w:asciiTheme="minorEastAsia" w:hAnsiTheme="minorEastAsia" w:eastAsiaTheme="minorEastAsia" w:cstheme="minorEastAsia"/>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bookmarkStart w:id="189" w:name="_Toc120614281"/>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auto"/>
          <w:sz w:val="24"/>
          <w:highlight w:val="none"/>
          <w:u w:val="single"/>
        </w:rPr>
      </w:pPr>
      <w:r>
        <w:rPr>
          <w:rFonts w:hint="eastAsia" w:ascii="宋体" w:hAnsi="宋体"/>
          <w:bCs/>
          <w:i/>
          <w:iCs/>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bCs/>
          <w:color w:val="auto"/>
          <w:sz w:val="36"/>
          <w:szCs w:val="36"/>
          <w:highlight w:val="none"/>
        </w:rPr>
      </w:r>
      <w:r>
        <w:rPr>
          <w:rFonts w:hint="eastAsia" w:ascii="黑体" w:hAnsi="黑体" w:eastAsia="黑体"/>
          <w:bCs/>
          <w:color w:val="auto"/>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rPr>
          <w:rFonts w:hint="eastAsia" w:ascii="黑体" w:hAnsi="黑体" w:eastAsia="黑体"/>
          <w:color w:val="auto"/>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99"/>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9"/>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9"/>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9"/>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9"/>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hint="eastAsia" w:cs="Arial"/>
          <w:b/>
          <w:color w:val="auto"/>
          <w:sz w:val="30"/>
          <w:szCs w:val="30"/>
          <w:highlight w:val="none"/>
        </w:rPr>
        <w:t xml:space="preserve">    </w:t>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99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9"/>
        <w:ind w:firstLine="562"/>
        <w:spacing w:before="0" w:after="0" w:line="500" w:lineRule="exact"/>
        <w:rPr>
          <w:rFonts w:hint="eastAsia" w:ascii="宋体" w:hAnsi="宋体"/>
          <w:b/>
          <w:bCs/>
          <w:color w:val="auto"/>
          <w:sz w:val="28"/>
          <w:szCs w:val="28"/>
          <w:highlight w:val="none"/>
          <w:shd w:val="clear" w:color="ffffff" w:fill="d9d9d9"/>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9"/>
        <w:ind w:firstLine="281"/>
        <w:spacing w:before="0" w:after="0" w:line="500" w:lineRule="exact"/>
        <w:rPr>
          <w:rFonts w:hint="eastAsia" w:ascii="宋体" w:hAnsi="宋体"/>
          <w:b/>
          <w:bCs/>
          <w:color w:val="auto"/>
          <w:sz w:val="28"/>
          <w:szCs w:val="28"/>
          <w:highlight w:val="none"/>
        </w:rPr>
      </w:pPr>
      <w:r>
        <w:rPr>
          <w:rFonts w:hint="eastAsia" w:ascii="宋体" w:hAnsi="宋体"/>
          <w:b/>
          <w:color w:val="auto"/>
          <w:sz w:val="28"/>
          <w:szCs w:val="28"/>
          <w:highlight w:val="none"/>
        </w:rPr>
        <w:t xml:space="preserve"> 二、评分标准</w:t>
      </w:r>
      <w:r/>
    </w:p>
    <w:p>
      <w:pPr>
        <w:ind w:firstLine="480"/>
        <w:jc w:val="left"/>
        <w:spacing w:line="500" w:lineRule="exact"/>
        <w:rPr>
          <w:rFonts w:hint="eastAsia"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1.价格（</w:t>
      </w:r>
      <w:r>
        <w:rPr>
          <w:rFonts w:hint="eastAsia" w:ascii="宋体" w:hAnsi="宋体"/>
          <w:b/>
          <w:bCs/>
          <w:color w:val="auto"/>
          <w:sz w:val="24"/>
          <w:szCs w:val="24"/>
          <w:highlight w:val="none"/>
          <w:lang w:val="en-US" w:eastAsia="zh-CN"/>
        </w:rPr>
        <w:t xml:space="preserve">35</w:t>
      </w:r>
      <w:r>
        <w:rPr>
          <w:rFonts w:hint="eastAsia" w:ascii="宋体" w:hAnsi="宋体"/>
          <w:b/>
          <w:bCs/>
          <w:color w:val="auto"/>
          <w:sz w:val="24"/>
          <w:szCs w:val="24"/>
          <w:highlight w:val="none"/>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40</w:t>
      </w:r>
      <w:r>
        <w:rPr>
          <w:rFonts w:hint="eastAsia" w:ascii="宋体" w:hAnsi="宋体"/>
          <w:b/>
          <w:bCs/>
          <w:color w:val="auto"/>
          <w:sz w:val="24"/>
          <w:szCs w:val="24"/>
          <w:highlight w:val="none"/>
        </w:rPr>
        <w:t xml:space="preserve">分）</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691"/>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760"/>
        <w:gridCol w:w="811"/>
        <w:gridCol w:w="734"/>
      </w:tblGrid>
      <w:tr>
        <w:trPr>
          <w:trHeight w:val="62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脉冲宽度：最小脉冲宽度≤0.5ms得2分，最大脉冲宽度≥20ms得2分，均满足得4分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59"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输出</w:t>
            </w:r>
            <w:r>
              <w:rPr>
                <w:rFonts w:hint="eastAsia" w:ascii="宋体" w:hAnsi="宋体" w:eastAsia="宋体" w:cs="宋体"/>
                <w:i w:val="0"/>
                <w:iCs w:val="0"/>
                <w:color w:val="auto"/>
                <w:sz w:val="24"/>
                <w:szCs w:val="24"/>
                <w:highlight w:val="none"/>
                <w:u w:val="none"/>
                <w:lang w:val="en-US" w:eastAsia="zh-CN" w:bidi="ar"/>
              </w:rPr>
              <w:t xml:space="preserve">频率：0.5Hz＜频率＜1Hz得2分，频率≥1Hz得4分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806"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同一治疗手柄可调节的治疗</w:t>
            </w:r>
            <w:r>
              <w:rPr>
                <w:rFonts w:hint="eastAsia" w:ascii="宋体" w:hAnsi="宋体" w:eastAsia="宋体" w:cs="宋体"/>
                <w:i w:val="0"/>
                <w:iCs w:val="0"/>
                <w:color w:val="auto"/>
                <w:sz w:val="24"/>
                <w:szCs w:val="24"/>
                <w:highlight w:val="none"/>
                <w:u w:val="none"/>
                <w:lang w:val="en-US" w:eastAsia="zh-CN" w:bidi="ar"/>
              </w:rPr>
              <w:t xml:space="preserve">光斑数量2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4个得2分，数量≥5个及以上得4分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脉冲可通过手控开关控制得2分，可通过脚踏开关控制得2分，均满足得4分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724"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冷却系统为水冷或冷媒制冷方式得4分，其他冷却方式不得分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752"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触摸屏尺寸</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英寸得4分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809"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输出光斑最大能量密度：10J/cm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≤最大能量密度≤35J/cm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得2分，最大能量密度＞35J/cm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得4分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752"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能量校准：具有自动程序校准功能得2分，具有外部校准口功能得2分，均满足得4分</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10"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导光方式为光纤传导得4分</w:t>
            </w:r>
            <w:bookmarkStart w:id="196" w:name="_GoBack"/>
            <w:r/>
            <w:bookmarkEnd w:id="196"/>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37" w:hRule="exact"/>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具有激光急停装置得4分</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numPr>
          <w:ilvl w:val="0"/>
          <w:numId w:val="0"/>
        </w:numPr>
        <w:ind w:firstLine="482"/>
        <w:keepLines w:val="0"/>
        <w:keepNext w:val="0"/>
        <w:pageBreakBefore w:val="0"/>
        <w:spacing w:line="500" w:lineRule="exact"/>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keepLines w:val="0"/>
        <w:keepNext w:val="0"/>
        <w:pageBreakBefore w:val="0"/>
        <w:spacing w:line="500" w:lineRule="exact"/>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3.1质保期（3分）：按照招标文件要求为基准，提供3年免费质保服务得0分，每多提供一年加1分，不超过3分。出具《质量保证及售后服务承诺书》（参考格式）。</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3.2备用机（</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分）：若设备出现故障，24小时内无法解决的，承诺提供备用机得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分，不提供不得分。（提供备用机承诺书并加盖投标人电子公章）</w:t>
      </w:r>
      <w:r/>
    </w:p>
    <w:p>
      <w:pPr>
        <w:numPr>
          <w:ilvl w:val="0"/>
          <w:numId w:val="0"/>
        </w:numPr>
        <w:ind w:left="0" w:firstLine="480"/>
        <w:keepLines w:val="0"/>
        <w:keepNext w:val="0"/>
        <w:pageBreakBefore w:val="0"/>
        <w:spacing w:line="500" w:lineRule="exact"/>
        <w:widowControl w:val="off"/>
        <w:tabs>
          <w:tab w:val="left" w:pos="945" w:leader="none"/>
          <w:tab w:val="left" w:pos="1155" w:leader="none"/>
          <w:tab w:val="left" w:pos="3823" w:leader="none"/>
        </w:tabs>
        <w:rPr>
          <w:rFonts w:hint="eastAsia" w:ascii="宋体" w:hAnsi="宋体" w:cs="宋体"/>
          <w:color w:val="auto"/>
          <w:sz w:val="24"/>
          <w:szCs w:val="24"/>
          <w:highlight w:val="none"/>
        </w:rPr>
      </w:pPr>
      <w:r>
        <w:rPr>
          <w:rFonts w:hint="eastAsia" w:ascii="宋体" w:hAnsi="宋体"/>
          <w:bCs/>
          <w:color w:val="auto"/>
          <w:sz w:val="24"/>
          <w:szCs w:val="24"/>
          <w:highlight w:val="none"/>
          <w:lang w:val="en-US" w:eastAsia="zh-CN"/>
        </w:rPr>
        <w:t xml:space="preserve">3.3</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w:t>
      </w:r>
      <w:r>
        <w:rPr>
          <w:rFonts w:hint="eastAsia" w:ascii="宋体" w:hAnsi="宋体" w:cs="宋体"/>
          <w:color w:val="auto"/>
          <w:sz w:val="24"/>
          <w:szCs w:val="24"/>
          <w:highlight w:val="none"/>
        </w:rPr>
        <w:t xml:space="preserve">投标人自招标公告发布之日起前 2 年内，与终端用户签订的与本项目需求同类产品（本项目核心产品）业绩的完整销售合同复印件。与投标产品同型号的同类产品销售业绩，每提供1份有效合同得2分；与投标产品非同型号但同类的产品销售业绩，每提供1份有效合同得0.5分；本项最多提供2份业绩，累计最高得4分。</w:t>
      </w:r>
      <w:r/>
    </w:p>
    <w:p>
      <w:pPr>
        <w:numPr>
          <w:ilvl w:val="0"/>
          <w:numId w:val="0"/>
        </w:numPr>
        <w:ind w:left="482"/>
        <w:keepLines w:val="0"/>
        <w:keepNext w:val="0"/>
        <w:pageBreakBefore w:val="0"/>
        <w:spacing w:line="500" w:lineRule="exact"/>
        <w:widowControl w:val="off"/>
        <w:tabs>
          <w:tab w:val="left" w:pos="945" w:leader="none"/>
          <w:tab w:val="left" w:pos="1155" w:leader="none"/>
          <w:tab w:val="left" w:pos="3823" w:leader="none"/>
        </w:tabs>
        <w:rPr>
          <w:rFonts w:hint="eastAsia" w:ascii="宋体" w:hAnsi="宋体" w:cs="宋体"/>
          <w:color w:val="auto"/>
          <w:sz w:val="24"/>
          <w:szCs w:val="24"/>
          <w:highlight w:val="none"/>
        </w:rPr>
      </w:pPr>
      <w:r>
        <w:rPr>
          <w:rFonts w:hint="eastAsia" w:ascii="宋体" w:hAnsi="宋体"/>
          <w:b/>
          <w:bCs/>
          <w:color w:val="auto"/>
          <w:sz w:val="24"/>
          <w:szCs w:val="24"/>
          <w:highlight w:val="none"/>
          <w:lang w:val="en-US" w:eastAsia="zh-CN"/>
        </w:rPr>
        <w:t xml:space="preserve">4.服务方案</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分）</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4.1服务方案体系（</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分）：投标人保障采购项目能够达到招标文件设定的使用和运行状态而提供的：</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（1）运输配送与场地设计方案（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分）：同时提供完整的运输配送方案（含配送时间表、安全保障制度及赔偿方案）和完整的场地设计方案（含场地要求、现场勘测、施工设计、监督验收方案）得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分；同时提供运输配送方案和场地设计方案，两项均包含基本要素但未达到完整标准得</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分；仅提供其中一项方案（运输配送或场地设计），且该方案包含基本要素得0.5分；未提供或方案不明确得0分。</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（2）安装调试与培训技术支持方案（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分）：同时提供完整的安装调试方案（含内容清单、日程安排、效果验证、现场协同预案）和完整的培训技术支持方案（含培训内容、人员、方式、考核，及技术支持内容、方式、时间效率等制度）得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分；同时提供安装调试方案和培训技术支持方案，两项均包含基本要素但未达到完整标准得</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分；仅提供其中一项方案（安装调试或培训技术支持），且该方案包含基本要素得0.5分；未提供或方案不明确得0分。</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（3）维护巡检与维修应急保障方案（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分）：同时提供完整的维护巡检方案（含维护巡检内容、日程安排、人员安排、制度保障）和完整的维修应急保障方案（含报修方式方法、应急保障预案、维修保障承诺）得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分；同时提供维护巡检方案和维修应急保障方案，两项均包含基本要素但未达到完整标准得1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分；仅提供其中一项方案（维护巡检或维修应急保障），且该方案包含基本要素得0.5分；未提供或方案不明确得0分。</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4.2服务保障体系（</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pStyle w:val="716"/>
        <w:ind w:firstLine="468"/>
        <w:keepLines w:val="0"/>
        <w:keepNext w:val="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（1）保障服务方案的实施而设立服务机构、人员、装备得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分：提供完整的保障服务机构设置，人员配备，装备配置，响应时效保证得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分，提供明确机构、人员、装备配置得</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分，未提供明确装备配置得</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p>
      <w:pPr>
        <w:pStyle w:val="716"/>
        <w:ind w:firstLine="468"/>
        <w:keepLines w:val="0"/>
        <w:keepNext w:val="0"/>
        <w:pageBreakBefore w:val="0"/>
        <w:spacing w:after="0" w:line="500" w:lineRule="exact"/>
        <w:widowControl w:val="off"/>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（2）设置服务细则和管理制度得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分：提供完整的服务细则、售后服务管理制度，客户需求响应反馈机制得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分，提供明确服务细则及制度得</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分，未提供或明确服务细则及制度得0分。</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5.政策性因素（</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0"/>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bookmarkEnd w:id="186"/>
      <w:bookmarkEnd w:id="187"/>
      <w:bookmarkEnd w:id="188"/>
      <w:bookmarkEnd w:id="189"/>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999"/>
        <w:ind w:firstLine="602"/>
        <w:spacing w:before="0" w:after="0" w:line="500" w:lineRule="exact"/>
        <w:rPr>
          <w:rFonts w:cs="Arial"/>
          <w:b/>
          <w:color w:val="auto"/>
          <w:sz w:val="30"/>
          <w:szCs w:val="30"/>
          <w:highlight w:val="none"/>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cs="Arial"/>
          <w:b/>
          <w:color w:val="auto"/>
          <w:sz w:val="30"/>
          <w:szCs w:val="30"/>
          <w:highlight w:val="none"/>
        </w:rPr>
        <w:t xml:space="preserve">第一部分  投标文件内容</w:t>
      </w:r>
      <w:r/>
    </w:p>
    <w:p>
      <w:pPr>
        <w:pStyle w:val="999"/>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99"/>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99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8"/>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999"/>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9"/>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99"/>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99"/>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99"/>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999"/>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99"/>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999"/>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9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JSZC-320200-XWJC-G2026-0070</w:t>
      </w:r>
      <w:r/>
    </w:p>
    <w:p>
      <w:pPr>
        <w:ind w:left="3300" w:hanging="15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无锡市第二人民医院脉冲染料激光治疗仪项目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keepLines w:val="0"/>
        <w:keepNext w:val="0"/>
        <w:pageBreakBefore w:val="0"/>
        <w:spacing w:line="360" w:lineRule="auto"/>
        <w:widowControl w:val="off"/>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97"/>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我公司（单位）针对</w:t>
      </w:r>
      <w:r>
        <w:rPr>
          <w:rFonts w:hint="eastAsia" w:ascii="宋体" w:hAnsi="宋体"/>
          <w:bCs/>
          <w:color w:val="auto"/>
          <w:sz w:val="24"/>
          <w:szCs w:val="24"/>
          <w:highlight w:val="none"/>
          <w:lang w:eastAsia="zh-CN"/>
        </w:rPr>
        <w:t xml:space="preserve">JSZC-320200-XWJC-G2026-0070</w:t>
      </w:r>
      <w:r>
        <w:rPr>
          <w:rFonts w:hint="eastAsia" w:ascii="宋体" w:hAnsi="宋体"/>
          <w:bCs/>
          <w:color w:val="auto"/>
          <w:sz w:val="24"/>
          <w:szCs w:val="24"/>
          <w:highlight w:val="none"/>
        </w:rPr>
        <w:t xml:space="preserve">项目，兹授权：</w:t>
      </w:r>
      <w:r/>
    </w:p>
    <w:p>
      <w:pPr>
        <w:pStyle w:val="997"/>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7"/>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7"/>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97"/>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97"/>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特此授权委托。</w:t>
      </w:r>
      <w:r/>
    </w:p>
    <w:p>
      <w:pPr>
        <w:pStyle w:val="997"/>
        <w:ind w:firstLine="0"/>
        <w:keepLines w:val="0"/>
        <w:keepNext w:val="0"/>
        <w:pageBreakBefore w:val="0"/>
        <w:spacing w:line="360" w:lineRule="auto"/>
        <w:widowControl w:val="off"/>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97"/>
        <w:ind w:firstLine="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被授权人签字：</w:t>
      </w:r>
      <w:r>
        <w:rPr>
          <w:rFonts w:hint="eastAsia"/>
          <w:color w:val="auto"/>
          <w:sz w:val="24"/>
          <w:szCs w:val="24"/>
          <w:highlight w:val="none"/>
          <w:u w:val="single"/>
        </w:rPr>
        <w:t xml:space="preserve">        </w:t>
      </w:r>
      <w:r/>
    </w:p>
    <w:p>
      <w:pPr>
        <w:pStyle w:val="997"/>
        <w:ind w:firstLine="0"/>
        <w:keepLines w:val="0"/>
        <w:keepNext w:val="0"/>
        <w:pageBreakBefore w:val="0"/>
        <w:spacing w:line="360" w:lineRule="auto"/>
        <w:widowControl w:val="off"/>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97"/>
        <w:ind w:firstLine="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说明：</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若投标人为事业单位或其他组织或分支机构（仅限招标文件注明允许分支机构投标情形的），则法定代表人处的签字人可为单位负责人。</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997"/>
        <w:numPr>
          <w:ilvl w:val="0"/>
          <w:numId w:val="7"/>
        </w:numPr>
        <w:ind w:firstLine="480"/>
        <w:keepLines w:val="0"/>
        <w:keepNext w:val="0"/>
        <w:pageBreakBefore w:val="0"/>
        <w:spacing w:line="360" w:lineRule="auto"/>
        <w:widowControl w:val="off"/>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97"/>
        <w:numPr>
          <w:ilvl w:val="0"/>
          <w:numId w:val="7"/>
        </w:numPr>
        <w:ind w:firstLine="480"/>
        <w:keepLines w:val="0"/>
        <w:keepNext w:val="0"/>
        <w:pageBreakBefore w:val="0"/>
        <w:spacing w:line="360" w:lineRule="auto"/>
        <w:widowControl w:val="off"/>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pStyle w:val="997"/>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bookmarkEnd w:id="192"/>
      <w:r/>
      <w:bookmarkEnd w:id="193"/>
      <w:r/>
      <w:bookmarkEnd w:id="194"/>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5" w:name="报价方关于资格的声明函（格式）"/>
      <w:r/>
      <w:bookmarkEnd w:id="19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JSZC-320200-XWJC-G2026-0070</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contextualSpacing w:val="0"/>
        <w:ind w:firstLine="560"/>
        <w:jc w:val="center"/>
        <w:spacing w:before="0" w:after="0" w:line="348" w:lineRule="auto"/>
        <w:rPr>
          <w:rFonts w:ascii="黑体" w:eastAsia="黑体"/>
          <w:bCs/>
          <w:color w:val="auto"/>
          <w:sz w:val="28"/>
          <w:szCs w:val="28"/>
          <w:highlight w:val="none"/>
        </w:rPr>
        <w:suppressLineNumbers w:val="0"/>
      </w:pPr>
      <w:r>
        <w:rPr>
          <w:rFonts w:ascii="黑体" w:eastAsia="黑体"/>
          <w:bCs/>
          <w:color w:val="auto"/>
          <w:sz w:val="28"/>
          <w:szCs w:val="28"/>
          <w:highlight w:val="none"/>
        </w:rPr>
        <w:t xml:space="preserve">中小企业声明函</w:t>
      </w:r>
      <w:r/>
    </w:p>
    <w:p>
      <w:pPr>
        <w:contextualSpacing w:val="0"/>
        <w:ind w:firstLine="480"/>
        <w:jc w:val="left"/>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left"/>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left"/>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left"/>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left"/>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left"/>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left"/>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left="0" w:right="0" w:firstLine="2711"/>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JSZC-320200-XWJC-G2026-0070</w:t>
      </w:r>
      <w:r>
        <w:rPr>
          <w:rFonts w:hint="eastAsia" w:ascii="宋体" w:hAnsi="宋体"/>
          <w:bCs/>
          <w:color w:val="auto"/>
          <w:sz w:val="24"/>
          <w:szCs w:val="24"/>
          <w:highlight w:val="none"/>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6"/>
          <w:bCs/>
          <w:color w:val="auto"/>
          <w:highlight w:val="none"/>
        </w:rPr>
      </w:pP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JSZC-320200-XWJC-G2026-0070</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JSZC-320200-XWJC-G2026-0070</w:t>
      </w:r>
      <w:r/>
    </w:p>
    <w:tbl>
      <w:tblPr>
        <w:tblStyle w:val="69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25"/>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25"/>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JSZC-320200-XWJC-G2026-0070</w:t>
      </w:r>
      <w:r/>
    </w:p>
    <w:tbl>
      <w:tblPr>
        <w:tblStyle w:val="69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JSZC-320200-XWJC-G2026-0070</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JSZC-320200-XWJC-G2026-0070</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ind w:firstLine="420"/>
        <w:rPr>
          <w:color w:val="auto"/>
          <w:highlight w:val="none"/>
        </w:rPr>
      </w:pPr>
      <w:r>
        <w:rPr>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rFonts w:hint="eastAsia" w:ascii="宋体" w:hAnsi="宋体"/>
          <w:bCs/>
          <w:color w:val="auto"/>
          <w:highlight w:val="none"/>
        </w:rPr>
        <w:outlineLvl w:val="0"/>
      </w:pPr>
      <w:r>
        <w:rPr>
          <w:rFonts w:hint="eastAsia"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rPr>
        <w:t xml:space="preserve">  《采购需求》中如有要求须提供的证明文件</w:t>
      </w:r>
      <w:r/>
    </w:p>
    <w:p>
      <w:pPr>
        <w:spacing w:line="360" w:lineRule="auto"/>
        <w:rPr>
          <w:b/>
          <w:color w:val="auto"/>
          <w:sz w:val="30"/>
          <w:szCs w:val="30"/>
          <w:highlight w:val="none"/>
        </w:rPr>
        <w:outlineLvl w:val="0"/>
      </w:pPr>
      <w:r>
        <w:rPr>
          <w:b/>
          <w:color w:val="auto"/>
          <w:sz w:val="30"/>
          <w:szCs w:val="30"/>
          <w:highlight w:val="none"/>
        </w:rPr>
      </w:r>
      <w:r/>
    </w:p>
    <w:p>
      <w:pPr>
        <w:spacing w:line="360" w:lineRule="auto"/>
        <w:rPr>
          <w:rFonts w:ascii="Arial" w:hAnsi="Arial" w:eastAsia="楷体_GB2312"/>
          <w:b/>
          <w:color w:val="auto"/>
          <w:sz w:val="30"/>
          <w:szCs w:val="30"/>
          <w:highlight w:val="none"/>
        </w:rPr>
      </w:pPr>
      <w:r>
        <w:rPr>
          <w:rFonts w:hint="eastAsia" w:ascii="Arial" w:hAnsi="Arial" w:eastAsia="楷体_GB2312"/>
          <w:b/>
          <w:color w:val="auto"/>
          <w:sz w:val="30"/>
          <w:szCs w:val="30"/>
          <w:highlight w:val="none"/>
        </w:rPr>
        <w:t xml:space="preserve">1.招标文件第四章“采购需求”规定的投标人需要提供的投标产品技术支持材料和其他相关证明文件</w:t>
      </w:r>
      <w:r/>
    </w:p>
    <w:p>
      <w:pPr>
        <w:spacing w:line="360" w:lineRule="auto"/>
        <w:rPr>
          <w:b/>
          <w:color w:val="auto"/>
          <w:sz w:val="30"/>
          <w:szCs w:val="30"/>
          <w:highlight w:val="none"/>
        </w:rPr>
      </w:pPr>
      <w:r>
        <w:rPr>
          <w:b/>
          <w:color w:val="auto"/>
          <w:sz w:val="30"/>
          <w:szCs w:val="30"/>
          <w:highlight w:val="none"/>
        </w:rPr>
      </w:r>
      <w:r/>
    </w:p>
    <w:p>
      <w:pPr>
        <w:spacing w:line="360" w:lineRule="auto"/>
        <w:rPr>
          <w:rFonts w:ascii="Arial" w:hAnsi="Arial" w:eastAsia="楷体_GB2312"/>
          <w:b/>
          <w:color w:val="auto"/>
          <w:sz w:val="30"/>
          <w:szCs w:val="30"/>
          <w:highlight w:val="none"/>
        </w:rPr>
      </w:pPr>
      <w:r>
        <w:rPr>
          <w:rFonts w:hint="eastAsia" w:ascii="Arial" w:hAnsi="Arial" w:eastAsia="楷体_GB2312"/>
          <w:b/>
          <w:color w:val="auto"/>
          <w:sz w:val="30"/>
          <w:szCs w:val="30"/>
          <w:highlight w:val="none"/>
        </w:rPr>
        <w:t xml:space="preserve">2.制造商出具的授权函（给定格式）：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hint="eastAsia"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spacing w:line="360" w:lineRule="auto"/>
        <w:rPr>
          <w:rFonts w:ascii="宋体"/>
          <w:color w:val="auto"/>
          <w:sz w:val="24"/>
          <w:szCs w:val="24"/>
          <w:highlight w:val="none"/>
        </w:rPr>
        <w:outlineLvl w:val="0"/>
      </w:pPr>
      <w:r>
        <w:rPr>
          <w:rFonts w:ascii="宋体"/>
          <w:color w:val="auto"/>
          <w:sz w:val="24"/>
          <w:szCs w:val="24"/>
          <w:highlight w:val="none"/>
        </w:rPr>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lang w:eastAsia="zh-CN"/>
        </w:rPr>
        <w:t xml:space="preserve">无锡市第二人民医院脉冲染料激光治疗仪项目</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JSZC-320200-XWJC-G2026-0070</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w:t>
      </w:r>
      <w:r>
        <w:rPr>
          <w:rFonts w:hint="eastAsia" w:ascii="宋体" w:cs="宋体"/>
          <w:color w:val="auto"/>
          <w:sz w:val="24"/>
          <w:szCs w:val="24"/>
          <w:highlight w:val="none"/>
          <w:lang w:eastAsia="zh-CN"/>
        </w:rPr>
        <w:t xml:space="preserve">所必需的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日接受此件，以此为证。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ind w:firstLine="456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日期：</w:t>
      </w:r>
      <w:r/>
    </w:p>
    <w:p>
      <w:pPr>
        <w:pStyle w:val="697"/>
        <w:rPr>
          <w:color w:val="auto"/>
          <w:highlight w:val="none"/>
        </w:rPr>
      </w:pPr>
      <w:r>
        <w:rPr>
          <w:color w:val="auto"/>
          <w:highlight w:val="none"/>
        </w:rPr>
      </w:r>
      <w:r/>
    </w:p>
    <w:p>
      <w:pPr>
        <w:pStyle w:val="704"/>
        <w:rPr>
          <w:color w:val="auto"/>
          <w:highlight w:val="none"/>
        </w:rPr>
      </w:pPr>
      <w:r>
        <w:rPr>
          <w:color w:val="auto"/>
          <w:highlight w:val="none"/>
        </w:rPr>
      </w:r>
      <w:r/>
    </w:p>
    <w:p>
      <w:pPr>
        <w:pStyle w:val="704"/>
        <w:rPr>
          <w:color w:val="auto"/>
          <w:highlight w:val="none"/>
        </w:rPr>
      </w:pPr>
      <w:r>
        <w:rPr>
          <w:color w:val="auto"/>
          <w:highlight w:val="none"/>
        </w:rPr>
      </w:r>
      <w:r/>
    </w:p>
    <w:p>
      <w:pPr>
        <w:pStyle w:val="704"/>
        <w:rPr>
          <w:color w:val="auto"/>
          <w:highlight w:val="none"/>
        </w:rPr>
      </w:pPr>
      <w:r>
        <w:rPr>
          <w:color w:val="auto"/>
          <w:highlight w:val="none"/>
        </w:rPr>
      </w:r>
      <w:r/>
    </w:p>
    <w:p>
      <w:pPr>
        <w:pStyle w:val="704"/>
        <w:rPr>
          <w:color w:val="auto"/>
          <w:highlight w:val="none"/>
        </w:rPr>
      </w:pPr>
      <w:r>
        <w:rPr>
          <w:color w:val="auto"/>
          <w:highlight w:val="none"/>
        </w:rPr>
      </w:r>
      <w:r/>
    </w:p>
    <w:p>
      <w:pPr>
        <w:spacing w:line="360" w:lineRule="auto"/>
        <w:rPr>
          <w:rFonts w:ascii="Arial" w:hAnsi="Arial" w:eastAsia="楷体_GB2312"/>
          <w:b/>
          <w:color w:val="auto"/>
          <w:sz w:val="30"/>
          <w:szCs w:val="30"/>
          <w:highlight w:val="none"/>
        </w:rPr>
      </w:pPr>
      <w:r>
        <w:rPr>
          <w:rFonts w:hint="eastAsia" w:ascii="Arial" w:hAnsi="Arial" w:eastAsia="楷体_GB2312"/>
          <w:b/>
          <w:color w:val="auto"/>
          <w:sz w:val="30"/>
          <w:szCs w:val="30"/>
          <w:highlight w:val="none"/>
        </w:rPr>
        <w:t xml:space="preserve">3.质量保证及售后服务承诺书（</w:t>
      </w:r>
      <w:r>
        <w:rPr>
          <w:rFonts w:hint="eastAsia" w:ascii="Arial" w:hAnsi="Arial" w:eastAsia="楷体_GB2312"/>
          <w:b/>
          <w:color w:val="auto"/>
          <w:sz w:val="30"/>
          <w:szCs w:val="30"/>
          <w:highlight w:val="none"/>
          <w:lang w:val="en-US" w:eastAsia="zh-CN"/>
        </w:rPr>
        <w:t xml:space="preserve">参考</w:t>
      </w:r>
      <w:r>
        <w:rPr>
          <w:rFonts w:hint="eastAsia" w:ascii="Arial" w:hAnsi="Arial" w:eastAsia="楷体_GB2312"/>
          <w:b/>
          <w:color w:val="auto"/>
          <w:sz w:val="30"/>
          <w:szCs w:val="30"/>
          <w:highlight w:val="none"/>
        </w:rPr>
        <w:t xml:space="preserve">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年原厂商现场免费服务。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日接受此件，以此为证。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                                  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                                  投标人名称（盖章）：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                                  日期：</w:t>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黑体" w:eastAsia="黑体" w:cs="黑体"/>
          <w:color w:val="auto"/>
          <w:sz w:val="28"/>
          <w:szCs w:val="28"/>
          <w:highlight w:val="none"/>
        </w:rPr>
        <w:outlineLvl w:val="0"/>
      </w:pPr>
      <w:r>
        <w:rPr>
          <w:rFonts w:ascii="黑体" w:eastAsia="黑体" w:cs="黑体"/>
          <w:color w:val="auto"/>
          <w:sz w:val="28"/>
          <w:szCs w:val="28"/>
          <w:highlight w:val="none"/>
        </w:rPr>
      </w:r>
      <w:r/>
    </w:p>
    <w:p>
      <w:pPr>
        <w:rPr>
          <w:rFonts w:ascii="Arial" w:hAnsi="Arial" w:eastAsia="楷体_GB2312"/>
          <w:b/>
          <w:color w:val="auto"/>
          <w:sz w:val="30"/>
          <w:szCs w:val="30"/>
          <w:highlight w:val="none"/>
        </w:rPr>
        <w:outlineLvl w:val="0"/>
      </w:pPr>
      <w:r>
        <w:rPr>
          <w:rFonts w:hint="eastAsia" w:ascii="Arial" w:hAnsi="Arial" w:eastAsia="楷体_GB2312"/>
          <w:b/>
          <w:color w:val="auto"/>
          <w:sz w:val="30"/>
          <w:szCs w:val="30"/>
          <w:highlight w:val="none"/>
        </w:rPr>
        <w:t xml:space="preserve">4.能确保设备正常使用的，所需耗材及维修配件的清单及价格（格式自拟）</w:t>
      </w:r>
      <w:r/>
    </w:p>
    <w:p>
      <w:pPr>
        <w:ind w:right="-14"/>
        <w:jc w:val="left"/>
        <w:rPr>
          <w:rFonts w:hint="eastAsia" w:ascii="宋体" w:hAnsi="宋体" w:cs="仿宋"/>
          <w:b/>
          <w:color w:val="auto"/>
          <w:sz w:val="24"/>
          <w:highlight w:val="none"/>
        </w:rPr>
      </w:pPr>
      <w:r>
        <w:rPr>
          <w:rFonts w:hint="eastAsia" w:ascii="宋体" w:hAnsi="宋体" w:cs="仿宋"/>
          <w:color w:val="auto"/>
          <w:sz w:val="24"/>
          <w:highlight w:val="none"/>
        </w:rPr>
        <w:t xml:space="preserve"> </w:t>
      </w:r>
      <w:r/>
    </w:p>
    <w:p>
      <w:pPr>
        <w:pStyle w:val="704"/>
        <w:rPr>
          <w:b/>
          <w:color w:val="auto"/>
          <w:sz w:val="30"/>
          <w:szCs w:val="30"/>
          <w:highlight w:val="none"/>
        </w:rPr>
      </w:pPr>
      <w:r>
        <w:rPr>
          <w:b/>
          <w:color w:val="auto"/>
          <w:sz w:val="30"/>
          <w:szCs w:val="30"/>
          <w:highlight w:val="none"/>
        </w:rPr>
      </w:r>
      <w:r/>
    </w:p>
    <w:p>
      <w:pPr>
        <w:pStyle w:val="704"/>
        <w:rPr>
          <w:b/>
          <w:color w:val="auto"/>
          <w:sz w:val="30"/>
          <w:szCs w:val="30"/>
          <w:highlight w:val="none"/>
        </w:rPr>
      </w:pPr>
      <w:r>
        <w:rPr>
          <w:b/>
          <w:color w:val="auto"/>
          <w:sz w:val="30"/>
          <w:szCs w:val="30"/>
          <w:highlight w:val="none"/>
        </w:rPr>
      </w:r>
      <w:r/>
    </w:p>
    <w:p>
      <w:pPr>
        <w:pStyle w:val="704"/>
        <w:rPr>
          <w:color w:val="auto"/>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设备的配件、耗材供应情况的承诺函（参考格式）：</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hint="eastAsia" w:ascii="黑体" w:hAnsi="黑体" w:eastAsia="黑体"/>
          <w:bCs/>
          <w:color w:val="auto"/>
          <w:sz w:val="28"/>
          <w:szCs w:val="28"/>
          <w:highlight w:val="none"/>
          <w:u w:val="single"/>
        </w:rPr>
        <w:t xml:space="preserve">    </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pStyle w:val="704"/>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                                  制造厂家法定（授权）代表人： </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日期：</w:t>
      </w:r>
      <w:r/>
    </w:p>
    <w:p>
      <w:pPr>
        <w:pStyle w:val="704"/>
        <w:numPr>
          <w:ilvl w:val="0"/>
          <w:numId w:val="0"/>
        </w:numPr>
        <w:ind w:left="480"/>
        <w:keepLines w:val="0"/>
        <w:keepNext w:val="0"/>
        <w:pageBreakBefore w:val="0"/>
        <w:spacing w:line="360" w:lineRule="auto"/>
        <w:widowControl w:val="off"/>
        <w:rPr>
          <w:rFonts w:hint="default" w:ascii="Arial" w:hAnsi="Arial" w:eastAsia="楷体_GB2312" w:cs="Times New Roman"/>
          <w:b/>
          <w:color w:val="auto"/>
          <w:sz w:val="30"/>
          <w:szCs w:val="30"/>
          <w:highlight w:val="none"/>
          <w:lang w:val="en-US" w:eastAsia="zh-CN" w:bidi="ar-SA"/>
        </w:rPr>
      </w:pPr>
      <w:r>
        <w:rPr>
          <w:rFonts w:hint="default" w:ascii="Arial" w:hAnsi="Arial" w:eastAsia="楷体_GB2312" w:cs="Times New Roman"/>
          <w:b/>
          <w:color w:val="auto"/>
          <w:sz w:val="30"/>
          <w:szCs w:val="30"/>
          <w:highlight w:val="none"/>
          <w:lang w:val="en-US" w:eastAsia="zh-CN" w:bidi="ar-SA"/>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instrText xml:space="preserve">PAGE \* MERGEFORMAT</w:instrText>
    </w:r>
    <w:r>
      <w:fldChar w:fldCharType="separate"/>
    </w:r>
    <w:r>
      <w:t xml:space="preserve">26</w:t>
    </w:r>
    <w: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6"/>
  </w:num>
  <w:num w:numId="4">
    <w:abstractNumId w:val="0"/>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66"/>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67"/>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68"/>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92"/>
    <w:link w:val="769"/>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0"/>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71"/>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3"/>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4"/>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uiPriority w:val="99"/>
    <w:qFormat/>
    <w:pPr>
      <w:ind w:firstLine="420"/>
    </w:pPr>
    <w:rPr>
      <w:sz w:val="20"/>
    </w:rPr>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unhideWhenUsed/>
    <w:qFormat/>
    <w:pPr>
      <w:spacing w:after="120"/>
    </w:pPr>
    <w:rPr>
      <w:rFonts w:ascii="Calibri" w:hAnsi="Calibri"/>
      <w:szCs w:val="22"/>
    </w:rPr>
  </w:style>
  <w:style w:type="paragraph" w:styleId="697">
    <w:name w:val="Body Text Indent"/>
    <w:basedOn w:val="680"/>
    <w:uiPriority w:val="99"/>
    <w:qFormat/>
    <w:pPr>
      <w:ind w:firstLine="576"/>
    </w:pPr>
    <w:rPr>
      <w:sz w:val="20"/>
      <w:szCs w:val="20"/>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spacing w:after="57"/>
    </w:pPr>
  </w:style>
  <w:style w:type="paragraph" w:styleId="702">
    <w:name w:val="endnote text"/>
    <w:basedOn w:val="680"/>
    <w:link w:val="912"/>
    <w:uiPriority w:val="99"/>
    <w:semiHidden/>
    <w:unhideWhenUsed/>
    <w:qFormat/>
    <w:rPr>
      <w:sz w:val="20"/>
    </w:rPr>
  </w:style>
  <w:style w:type="paragraph" w:styleId="703">
    <w:name w:val="Footer"/>
    <w:basedOn w:val="680"/>
    <w:link w:val="785"/>
    <w:uiPriority w:val="99"/>
    <w:unhideWhenUsed/>
    <w:qFormat/>
    <w:pPr>
      <w:tabs>
        <w:tab w:val="center" w:pos="7143" w:leader="none"/>
        <w:tab w:val="right" w:pos="14287" w:leader="none"/>
      </w:tabs>
    </w:pPr>
  </w:style>
  <w:style w:type="paragraph" w:styleId="704">
    <w:name w:val="envelope return"/>
    <w:basedOn w:val="680"/>
    <w:uiPriority w:val="0"/>
    <w:qFormat/>
    <w:rPr>
      <w:rFonts w:ascii="Arial" w:hAnsi="Arial" w:eastAsia="楷体_GB2312"/>
      <w:sz w:val="26"/>
      <w:szCs w:val="20"/>
    </w:rPr>
  </w:style>
  <w:style w:type="paragraph" w:styleId="705">
    <w:name w:val="Header"/>
    <w:basedOn w:val="680"/>
    <w:link w:val="783"/>
    <w:uiPriority w:val="99"/>
    <w:unhideWhenUsed/>
    <w:qFormat/>
    <w:pPr>
      <w:tabs>
        <w:tab w:val="center" w:pos="7143" w:leader="none"/>
        <w:tab w:val="right" w:pos="14287" w:leader="none"/>
      </w:tabs>
    </w:pPr>
  </w:style>
  <w:style w:type="paragraph" w:styleId="706">
    <w:name w:val="toc 1"/>
    <w:basedOn w:val="680"/>
    <w:next w:val="680"/>
    <w:uiPriority w:val="39"/>
    <w:unhideWhenUsed/>
    <w:qFormat/>
    <w:pPr>
      <w:spacing w:after="57"/>
    </w:pPr>
  </w:style>
  <w:style w:type="paragraph" w:styleId="707">
    <w:name w:val="toc 4"/>
    <w:basedOn w:val="680"/>
    <w:next w:val="680"/>
    <w:uiPriority w:val="39"/>
    <w:unhideWhenUsed/>
    <w:qFormat/>
    <w:pPr>
      <w:ind w:left="850"/>
      <w:spacing w:after="57"/>
    </w:pPr>
  </w:style>
  <w:style w:type="paragraph" w:styleId="708">
    <w:name w:val="Subtitle"/>
    <w:basedOn w:val="680"/>
    <w:next w:val="680"/>
    <w:link w:val="778"/>
    <w:uiPriority w:val="11"/>
    <w:qFormat/>
    <w:pPr>
      <w:spacing w:before="200" w:after="200"/>
    </w:pPr>
    <w:rPr>
      <w:sz w:val="24"/>
      <w:szCs w:val="24"/>
    </w:rPr>
  </w:style>
  <w:style w:type="paragraph" w:styleId="709">
    <w:name w:val="footnote text"/>
    <w:basedOn w:val="680"/>
    <w:link w:val="911"/>
    <w:uiPriority w:val="99"/>
    <w:semiHidden/>
    <w:unhideWhenUsed/>
    <w:qFormat/>
    <w:pPr>
      <w:spacing w:after="40"/>
    </w:pPr>
    <w:rPr>
      <w:sz w:val="18"/>
    </w:rPr>
  </w:style>
  <w:style w:type="paragraph" w:styleId="710">
    <w:name w:val="toc 6"/>
    <w:basedOn w:val="680"/>
    <w:next w:val="680"/>
    <w:uiPriority w:val="39"/>
    <w:unhideWhenUsed/>
    <w:qFormat/>
    <w:pPr>
      <w:ind w:left="1417"/>
      <w:spacing w:after="57"/>
    </w:pPr>
  </w:style>
  <w:style w:type="paragraph" w:styleId="711">
    <w:name w:val="table of figures"/>
    <w:basedOn w:val="680"/>
    <w:next w:val="680"/>
    <w:uiPriority w:val="99"/>
    <w:unhideWhenUsed/>
    <w:qFormat/>
  </w:style>
  <w:style w:type="paragraph" w:styleId="712">
    <w:name w:val="toc 2"/>
    <w:basedOn w:val="680"/>
    <w:next w:val="680"/>
    <w:uiPriority w:val="39"/>
    <w:unhideWhenUsed/>
    <w:qFormat/>
    <w:pPr>
      <w:ind w:left="283"/>
      <w:spacing w:after="57"/>
    </w:pPr>
  </w:style>
  <w:style w:type="paragraph" w:styleId="713">
    <w:name w:val="toc 9"/>
    <w:basedOn w:val="680"/>
    <w:next w:val="680"/>
    <w:uiPriority w:val="39"/>
    <w:unhideWhenUsed/>
    <w:qFormat/>
    <w:pPr>
      <w:ind w:left="2268"/>
      <w:spacing w:after="57"/>
    </w:pPr>
  </w:style>
  <w:style w:type="paragraph" w:styleId="714">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15">
    <w:name w:val="Title"/>
    <w:basedOn w:val="680"/>
    <w:next w:val="680"/>
    <w:link w:val="777"/>
    <w:uiPriority w:val="10"/>
    <w:qFormat/>
    <w:pPr>
      <w:contextualSpacing/>
      <w:spacing w:before="300" w:after="200"/>
    </w:pPr>
    <w:rPr>
      <w:sz w:val="48"/>
      <w:szCs w:val="48"/>
    </w:rPr>
  </w:style>
  <w:style w:type="paragraph" w:styleId="716">
    <w:name w:val="Body Text First Indent"/>
    <w:basedOn w:val="696"/>
    <w:uiPriority w:val="0"/>
    <w:qFormat/>
    <w:pPr>
      <w:ind w:firstLine="420"/>
      <w:spacing w:line="360" w:lineRule="auto"/>
    </w:pPr>
    <w:rPr>
      <w:rFonts w:ascii="Times New Roman" w:hAnsi="Times New Roman"/>
      <w:szCs w:val="21"/>
    </w:rPr>
  </w:style>
  <w:style w:type="paragraph" w:styleId="717">
    <w:name w:val="Body Text First Indent 2"/>
    <w:basedOn w:val="697"/>
    <w:uiPriority w:val="0"/>
    <w:qFormat/>
    <w:pPr>
      <w:ind w:firstLine="200"/>
      <w:spacing w:line="360" w:lineRule="auto"/>
    </w:pPr>
    <w:rPr>
      <w:rFonts w:ascii="宋体" w:eastAsia="宋体"/>
      <w:sz w:val="21"/>
      <w:szCs w:val="20"/>
    </w:rPr>
  </w:style>
  <w:style w:type="table" w:styleId="71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0"/>
    <w:uiPriority w:val="22"/>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table" w:styleId="723"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2" w:customStyle="1">
    <w:name w:val="TOC Heading"/>
    <w:uiPriority w:val="39"/>
    <w:unhideWhenUsed/>
    <w:qFormat/>
    <w:rPr>
      <w:rFonts w:hint="default" w:ascii="Times New Roman" w:hAnsi="Times New Roman" w:eastAsia="宋体" w:cs="Times New Roman"/>
    </w:rPr>
  </w:style>
  <w:style w:type="paragraph" w:styleId="743" w:customStyle="1">
    <w:name w:val="TOC 标题1"/>
    <w:uiPriority w:val="39"/>
    <w:unhideWhenUsed/>
    <w:qFormat/>
    <w:rPr>
      <w:rFonts w:hint="default" w:ascii="Times New Roman" w:hAnsi="Times New Roman" w:eastAsia="宋体" w:cs="Times New Roman"/>
      <w:lang w:val="en-US" w:eastAsia="zh-CN" w:bidi="ar-SA"/>
    </w:rPr>
  </w:style>
  <w:style w:type="paragraph" w:styleId="744" w:customStyle="1">
    <w:name w:val="TOC 标题113"/>
    <w:uiPriority w:val="39"/>
    <w:unhideWhenUsed/>
    <w:qFormat/>
    <w:rPr>
      <w:rFonts w:hint="default" w:ascii="Times New Roman" w:hAnsi="Times New Roman" w:eastAsia="宋体" w:cs="Times New Roman"/>
      <w:lang w:val="en-US" w:eastAsia="zh-CN" w:bidi="ar-SA"/>
    </w:rPr>
  </w:style>
  <w:style w:type="paragraph" w:styleId="745" w:customStyle="1">
    <w:name w:val="TOC 标题112"/>
    <w:uiPriority w:val="39"/>
    <w:unhideWhenUsed/>
    <w:qFormat/>
    <w:rPr>
      <w:rFonts w:hint="default" w:ascii="Times New Roman" w:hAnsi="Times New Roman" w:eastAsia="宋体" w:cs="Times New Roman"/>
      <w:lang w:val="en-US" w:eastAsia="zh-CN" w:bidi="ar-SA"/>
    </w:rPr>
  </w:style>
  <w:style w:type="character" w:styleId="746" w:customStyle="1">
    <w:name w:val="Heading 1 Char"/>
    <w:basedOn w:val="690"/>
    <w:uiPriority w:val="9"/>
    <w:qFormat/>
    <w:rPr>
      <w:rFonts w:ascii="Arial" w:hAnsi="Arial" w:eastAsia="Arial" w:cs="Arial"/>
      <w:sz w:val="40"/>
      <w:szCs w:val="40"/>
    </w:rPr>
  </w:style>
  <w:style w:type="character" w:styleId="747" w:customStyle="1">
    <w:name w:val="Heading 2 Char"/>
    <w:basedOn w:val="690"/>
    <w:uiPriority w:val="9"/>
    <w:qFormat/>
    <w:rPr>
      <w:rFonts w:ascii="Arial" w:hAnsi="Arial" w:eastAsia="Arial" w:cs="Arial"/>
      <w:sz w:val="34"/>
    </w:rPr>
  </w:style>
  <w:style w:type="character" w:styleId="748" w:customStyle="1">
    <w:name w:val="Heading 3 Char"/>
    <w:basedOn w:val="690"/>
    <w:uiPriority w:val="9"/>
    <w:qFormat/>
    <w:rPr>
      <w:rFonts w:ascii="Arial" w:hAnsi="Arial" w:eastAsia="Arial" w:cs="Arial"/>
      <w:sz w:val="30"/>
      <w:szCs w:val="30"/>
    </w:rPr>
  </w:style>
  <w:style w:type="character" w:styleId="749" w:customStyle="1">
    <w:name w:val="Heading 4 Char"/>
    <w:basedOn w:val="690"/>
    <w:uiPriority w:val="9"/>
    <w:qFormat/>
    <w:rPr>
      <w:rFonts w:ascii="Arial" w:hAnsi="Arial" w:eastAsia="Arial" w:cs="Arial"/>
      <w:b/>
      <w:bCs/>
      <w:sz w:val="26"/>
      <w:szCs w:val="26"/>
    </w:rPr>
  </w:style>
  <w:style w:type="character" w:styleId="750" w:customStyle="1">
    <w:name w:val="Heading 5 Char"/>
    <w:basedOn w:val="690"/>
    <w:uiPriority w:val="9"/>
    <w:qFormat/>
    <w:rPr>
      <w:rFonts w:ascii="Arial" w:hAnsi="Arial" w:eastAsia="Arial" w:cs="Arial"/>
      <w:b/>
      <w:bCs/>
      <w:sz w:val="24"/>
      <w:szCs w:val="24"/>
    </w:rPr>
  </w:style>
  <w:style w:type="character" w:styleId="751" w:customStyle="1">
    <w:name w:val="Heading 6 Char"/>
    <w:basedOn w:val="690"/>
    <w:uiPriority w:val="9"/>
    <w:qFormat/>
    <w:rPr>
      <w:rFonts w:ascii="Arial" w:hAnsi="Arial" w:eastAsia="Arial" w:cs="Arial"/>
      <w:b/>
      <w:bCs/>
      <w:sz w:val="22"/>
      <w:szCs w:val="22"/>
    </w:rPr>
  </w:style>
  <w:style w:type="character" w:styleId="752" w:customStyle="1">
    <w:name w:val="Heading 7 Char"/>
    <w:basedOn w:val="690"/>
    <w:uiPriority w:val="9"/>
    <w:qFormat/>
    <w:rPr>
      <w:rFonts w:ascii="Arial" w:hAnsi="Arial" w:eastAsia="Arial" w:cs="Arial"/>
      <w:b/>
      <w:bCs/>
      <w:i/>
      <w:iCs/>
      <w:sz w:val="22"/>
      <w:szCs w:val="22"/>
    </w:rPr>
  </w:style>
  <w:style w:type="character" w:styleId="753" w:customStyle="1">
    <w:name w:val="Heading 8 Char"/>
    <w:basedOn w:val="690"/>
    <w:uiPriority w:val="9"/>
    <w:qFormat/>
    <w:rPr>
      <w:rFonts w:ascii="Arial" w:hAnsi="Arial" w:eastAsia="Arial" w:cs="Arial"/>
      <w:i/>
      <w:iCs/>
      <w:sz w:val="22"/>
      <w:szCs w:val="22"/>
    </w:rPr>
  </w:style>
  <w:style w:type="character" w:styleId="754" w:customStyle="1">
    <w:name w:val="Heading 9 Char"/>
    <w:basedOn w:val="690"/>
    <w:uiPriority w:val="9"/>
    <w:qFormat/>
    <w:rPr>
      <w:rFonts w:ascii="Arial" w:hAnsi="Arial" w:eastAsia="Arial" w:cs="Arial"/>
      <w:i/>
      <w:iCs/>
      <w:sz w:val="21"/>
      <w:szCs w:val="21"/>
    </w:rPr>
  </w:style>
  <w:style w:type="character" w:styleId="755" w:customStyle="1">
    <w:name w:val="Title Char"/>
    <w:basedOn w:val="690"/>
    <w:uiPriority w:val="10"/>
    <w:qFormat/>
    <w:rPr>
      <w:sz w:val="48"/>
      <w:szCs w:val="48"/>
    </w:rPr>
  </w:style>
  <w:style w:type="character" w:styleId="756" w:customStyle="1">
    <w:name w:val="Subtitle Char"/>
    <w:basedOn w:val="690"/>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690"/>
    <w:uiPriority w:val="99"/>
    <w:qFormat/>
  </w:style>
  <w:style w:type="character" w:styleId="760" w:customStyle="1">
    <w:name w:val="Caption Char"/>
    <w:uiPriority w:val="99"/>
    <w:qFormat/>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标题111"/>
    <w:uiPriority w:val="39"/>
    <w:unhideWhenUsed/>
    <w:qFormat/>
    <w:rPr>
      <w:rFonts w:hint="default" w:ascii="Times New Roman" w:hAnsi="Times New Roman" w:eastAsia="宋体" w:cs="Times New Roman"/>
      <w:lang w:val="en-US" w:eastAsia="zh-CN" w:bidi="ar-SA"/>
    </w:rPr>
  </w:style>
  <w:style w:type="paragraph" w:styleId="764" w:customStyle="1">
    <w:name w:val="正文文本缩进1"/>
    <w:basedOn w:val="680"/>
    <w:link w:val="946"/>
    <w:uiPriority w:val="0"/>
    <w:qFormat/>
    <w:pPr>
      <w:ind w:firstLine="645"/>
    </w:pPr>
    <w:rPr>
      <w:rFonts w:ascii="楷体_GB2312" w:eastAsia="楷体_GB2312"/>
      <w:sz w:val="32"/>
      <w:szCs w:val="32"/>
      <w:lang w:eastAsia="en-US"/>
    </w:rPr>
  </w:style>
  <w:style w:type="paragraph" w:styleId="7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6" w:customStyle="1">
    <w:name w:val="标题 1 字符"/>
    <w:link w:val="681"/>
    <w:uiPriority w:val="9"/>
    <w:qFormat/>
    <w:rPr>
      <w:rFonts w:ascii="Arial" w:hAnsi="Arial" w:eastAsia="Arial" w:cs="Arial"/>
      <w:sz w:val="40"/>
      <w:szCs w:val="40"/>
    </w:rPr>
  </w:style>
  <w:style w:type="character" w:styleId="767" w:customStyle="1">
    <w:name w:val="标题 2 字符"/>
    <w:link w:val="682"/>
    <w:uiPriority w:val="9"/>
    <w:qFormat/>
    <w:rPr>
      <w:rFonts w:ascii="Arial" w:hAnsi="Arial" w:eastAsia="Arial" w:cs="Arial"/>
      <w:sz w:val="34"/>
    </w:rPr>
  </w:style>
  <w:style w:type="character" w:styleId="768" w:customStyle="1">
    <w:name w:val="标题 3 字符"/>
    <w:link w:val="683"/>
    <w:uiPriority w:val="9"/>
    <w:qFormat/>
    <w:rPr>
      <w:rFonts w:ascii="Arial" w:hAnsi="Arial" w:eastAsia="Arial" w:cs="Arial"/>
      <w:sz w:val="30"/>
      <w:szCs w:val="30"/>
    </w:rPr>
  </w:style>
  <w:style w:type="character" w:styleId="769" w:customStyle="1">
    <w:name w:val="标题 4 字符"/>
    <w:link w:val="684"/>
    <w:uiPriority w:val="9"/>
    <w:qFormat/>
    <w:rPr>
      <w:rFonts w:ascii="Arial" w:hAnsi="Arial" w:eastAsia="Arial" w:cs="Arial"/>
      <w:b/>
      <w:bCs/>
      <w:sz w:val="26"/>
      <w:szCs w:val="26"/>
    </w:rPr>
  </w:style>
  <w:style w:type="character" w:styleId="770" w:customStyle="1">
    <w:name w:val="标题 5 字符"/>
    <w:link w:val="685"/>
    <w:uiPriority w:val="9"/>
    <w:qFormat/>
    <w:rPr>
      <w:rFonts w:ascii="Arial" w:hAnsi="Arial" w:eastAsia="Arial" w:cs="Arial"/>
      <w:b/>
      <w:bCs/>
      <w:sz w:val="24"/>
      <w:szCs w:val="24"/>
    </w:rPr>
  </w:style>
  <w:style w:type="character" w:styleId="771" w:customStyle="1">
    <w:name w:val="标题 6 字符"/>
    <w:link w:val="686"/>
    <w:uiPriority w:val="9"/>
    <w:qFormat/>
    <w:rPr>
      <w:rFonts w:ascii="Arial" w:hAnsi="Arial" w:eastAsia="Arial" w:cs="Arial"/>
      <w:b/>
      <w:bCs/>
      <w:sz w:val="22"/>
      <w:szCs w:val="22"/>
    </w:rPr>
  </w:style>
  <w:style w:type="character" w:styleId="772" w:customStyle="1">
    <w:name w:val="标题 7 字符"/>
    <w:link w:val="687"/>
    <w:uiPriority w:val="9"/>
    <w:qFormat/>
    <w:rPr>
      <w:rFonts w:ascii="Arial" w:hAnsi="Arial" w:eastAsia="Arial" w:cs="Arial"/>
      <w:b/>
      <w:bCs/>
      <w:i/>
      <w:iCs/>
      <w:sz w:val="22"/>
      <w:szCs w:val="22"/>
    </w:rPr>
  </w:style>
  <w:style w:type="character" w:styleId="773" w:customStyle="1">
    <w:name w:val="标题 8 字符"/>
    <w:link w:val="688"/>
    <w:uiPriority w:val="9"/>
    <w:qFormat/>
    <w:rPr>
      <w:rFonts w:ascii="Arial" w:hAnsi="Arial" w:eastAsia="Arial" w:cs="Arial"/>
      <w:i/>
      <w:iCs/>
      <w:sz w:val="22"/>
      <w:szCs w:val="22"/>
    </w:rPr>
  </w:style>
  <w:style w:type="character" w:styleId="774" w:customStyle="1">
    <w:name w:val="标题 9 字符"/>
    <w:link w:val="689"/>
    <w:uiPriority w:val="9"/>
    <w:qFormat/>
    <w:rPr>
      <w:rFonts w:ascii="Arial" w:hAnsi="Arial" w:eastAsia="Arial" w:cs="Arial"/>
      <w:i/>
      <w:iCs/>
      <w:sz w:val="21"/>
      <w:szCs w:val="21"/>
    </w:rPr>
  </w:style>
  <w:style w:type="paragraph" w:styleId="775">
    <w:name w:val="List Paragraph"/>
    <w:basedOn w:val="680"/>
    <w:uiPriority w:val="34"/>
    <w:qFormat/>
    <w:pPr>
      <w:contextualSpacing/>
      <w:ind w:left="720"/>
    </w:pPr>
  </w:style>
  <w:style w:type="paragraph" w:styleId="776">
    <w:name w:val="No Spacing"/>
    <w:uiPriority w:val="1"/>
    <w:qFormat/>
    <w:rPr>
      <w:rFonts w:hint="default" w:ascii="Calibri" w:hAnsi="Calibri" w:eastAsia="宋体" w:cs="Times New Roman"/>
      <w:lang w:val="en-US" w:eastAsia="zh-CN" w:bidi="ar-SA"/>
    </w:rPr>
  </w:style>
  <w:style w:type="character" w:styleId="777" w:customStyle="1">
    <w:name w:val="标题 字符"/>
    <w:link w:val="715"/>
    <w:uiPriority w:val="10"/>
    <w:qFormat/>
    <w:rPr>
      <w:sz w:val="48"/>
      <w:szCs w:val="48"/>
    </w:rPr>
  </w:style>
  <w:style w:type="character" w:styleId="778" w:customStyle="1">
    <w:name w:val="副标题 字符"/>
    <w:link w:val="708"/>
    <w:uiPriority w:val="11"/>
    <w:qFormat/>
    <w:rPr>
      <w:sz w:val="24"/>
      <w:szCs w:val="24"/>
    </w:rPr>
  </w:style>
  <w:style w:type="paragraph" w:styleId="779">
    <w:name w:val="Quote"/>
    <w:basedOn w:val="680"/>
    <w:next w:val="680"/>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80"/>
    <w:next w:val="680"/>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05"/>
    <w:uiPriority w:val="99"/>
    <w:qFormat/>
  </w:style>
  <w:style w:type="character" w:styleId="784" w:customStyle="1">
    <w:name w:val="Footer Char"/>
    <w:uiPriority w:val="99"/>
    <w:qFormat/>
  </w:style>
  <w:style w:type="character" w:styleId="785" w:customStyle="1">
    <w:name w:val="页脚 字符"/>
    <w:link w:val="703"/>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09"/>
    <w:uiPriority w:val="99"/>
    <w:qFormat/>
    <w:rPr>
      <w:sz w:val="18"/>
    </w:rPr>
  </w:style>
  <w:style w:type="character" w:styleId="912" w:customStyle="1">
    <w:name w:val="尾注文本 字符"/>
    <w:link w:val="702"/>
    <w:uiPriority w:val="99"/>
    <w:qFormat/>
    <w:rPr>
      <w:sz w:val="20"/>
    </w:rPr>
  </w:style>
  <w:style w:type="paragraph" w:styleId="913" w:customStyle="1">
    <w:name w:val="TOC 标题11"/>
    <w:uiPriority w:val="39"/>
    <w:unhideWhenUsed/>
    <w:qFormat/>
    <w:rPr>
      <w:rFonts w:hint="default" w:ascii="Calibri" w:hAnsi="Calibri" w:eastAsia="宋体" w:cs="Times New Roman"/>
      <w:lang w:val="en-US" w:eastAsia="zh-CN" w:bidi="ar-SA"/>
    </w:rPr>
  </w:style>
  <w:style w:type="paragraph" w:styleId="914" w:customStyle="1">
    <w:name w:val="标题 11"/>
    <w:basedOn w:val="680"/>
    <w:next w:val="680"/>
    <w:link w:val="926"/>
    <w:uiPriority w:val="0"/>
    <w:qFormat/>
    <w:pPr>
      <w:jc w:val="center"/>
      <w:keepNext/>
      <w:outlineLvl w:val="0"/>
    </w:pPr>
    <w:rPr>
      <w:rFonts w:ascii="楷体_GB2312" w:eastAsia="楷体_GB2312"/>
      <w:sz w:val="28"/>
      <w:szCs w:val="28"/>
      <w:lang w:eastAsia="en-US"/>
    </w:rPr>
  </w:style>
  <w:style w:type="paragraph" w:styleId="915" w:customStyle="1">
    <w:name w:val="标题 21"/>
    <w:basedOn w:val="680"/>
    <w:next w:val="916"/>
    <w:link w:val="9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6" w:customStyle="1">
    <w:name w:val="正文缩进1"/>
    <w:basedOn w:val="680"/>
    <w:link w:val="928"/>
    <w:uiPriority w:val="0"/>
    <w:qFormat/>
    <w:pPr>
      <w:ind w:firstLine="420"/>
    </w:pPr>
    <w:rPr>
      <w:sz w:val="20"/>
      <w:lang w:eastAsia="en-US"/>
    </w:rPr>
  </w:style>
  <w:style w:type="paragraph" w:styleId="917" w:customStyle="1">
    <w:name w:val="标题 31"/>
    <w:basedOn w:val="680"/>
    <w:next w:val="916"/>
    <w:link w:val="929"/>
    <w:uiPriority w:val="0"/>
    <w:qFormat/>
    <w:pPr>
      <w:keepLines/>
      <w:keepNext/>
      <w:spacing w:before="260" w:after="260" w:line="416" w:lineRule="auto"/>
      <w:outlineLvl w:val="2"/>
    </w:pPr>
    <w:rPr>
      <w:b/>
      <w:bCs/>
      <w:sz w:val="32"/>
      <w:szCs w:val="32"/>
      <w:lang w:eastAsia="en-US"/>
    </w:rPr>
  </w:style>
  <w:style w:type="paragraph" w:styleId="918" w:customStyle="1">
    <w:name w:val="标题 41"/>
    <w:basedOn w:val="680"/>
    <w:next w:val="916"/>
    <w:link w:val="930"/>
    <w:uiPriority w:val="0"/>
    <w:qFormat/>
    <w:pPr>
      <w:keepLines/>
      <w:keepNext/>
      <w:spacing w:before="280" w:after="290" w:line="376" w:lineRule="auto"/>
      <w:outlineLvl w:val="3"/>
    </w:pPr>
    <w:rPr>
      <w:rFonts w:ascii="Arial" w:hAnsi="Arial" w:eastAsia="黑体"/>
      <w:b/>
      <w:bCs/>
      <w:sz w:val="28"/>
      <w:szCs w:val="28"/>
      <w:lang w:eastAsia="en-US"/>
    </w:rPr>
  </w:style>
  <w:style w:type="paragraph" w:styleId="919" w:customStyle="1">
    <w:name w:val="标题 51"/>
    <w:basedOn w:val="680"/>
    <w:next w:val="916"/>
    <w:link w:val="931"/>
    <w:uiPriority w:val="0"/>
    <w:qFormat/>
    <w:pPr>
      <w:keepNext/>
      <w:outlineLvl w:val="4"/>
    </w:pPr>
    <w:rPr>
      <w:rFonts w:ascii="宋体"/>
      <w:color w:val="000000"/>
      <w:sz w:val="28"/>
      <w:szCs w:val="28"/>
      <w:lang w:eastAsia="en-US"/>
    </w:rPr>
  </w:style>
  <w:style w:type="paragraph" w:styleId="920" w:customStyle="1">
    <w:name w:val="标题 61"/>
    <w:basedOn w:val="680"/>
    <w:next w:val="680"/>
    <w:link w:val="93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1" w:customStyle="1">
    <w:name w:val="标题 71"/>
    <w:basedOn w:val="680"/>
    <w:next w:val="680"/>
    <w:link w:val="933"/>
    <w:uiPriority w:val="0"/>
    <w:qFormat/>
    <w:pPr>
      <w:numPr>
        <w:ilvl w:val="6"/>
        <w:numId w:val="1"/>
      </w:numPr>
      <w:keepLines/>
      <w:keepNext/>
      <w:spacing w:before="240" w:after="64" w:line="320" w:lineRule="auto"/>
      <w:outlineLvl w:val="6"/>
    </w:pPr>
    <w:rPr>
      <w:b/>
      <w:bCs/>
      <w:sz w:val="24"/>
      <w:szCs w:val="24"/>
      <w:lang w:eastAsia="en-US"/>
    </w:rPr>
  </w:style>
  <w:style w:type="paragraph" w:styleId="922" w:customStyle="1">
    <w:name w:val="标题 81"/>
    <w:basedOn w:val="680"/>
    <w:next w:val="680"/>
    <w:link w:val="93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3" w:customStyle="1">
    <w:name w:val="标题 91"/>
    <w:basedOn w:val="680"/>
    <w:next w:val="680"/>
    <w:link w:val="93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4"/>
    <w:uiPriority w:val="0"/>
    <w:qFormat/>
    <w:rPr>
      <w:rFonts w:ascii="楷体_GB2312" w:hAnsi="Times New Roman" w:eastAsia="楷体_GB2312" w:cs="Times New Roman"/>
      <w:sz w:val="28"/>
      <w:szCs w:val="28"/>
    </w:rPr>
  </w:style>
  <w:style w:type="character" w:styleId="927" w:customStyle="1">
    <w:name w:val="标题 2 Char"/>
    <w:link w:val="915"/>
    <w:uiPriority w:val="0"/>
    <w:qFormat/>
    <w:rPr>
      <w:rFonts w:ascii="Arial" w:hAnsi="Arial" w:eastAsia="幼圆" w:cs="Arial"/>
      <w:b/>
      <w:bCs/>
      <w:sz w:val="44"/>
      <w:szCs w:val="44"/>
    </w:rPr>
  </w:style>
  <w:style w:type="character" w:styleId="928" w:customStyle="1">
    <w:name w:val="正文缩进 Char"/>
    <w:link w:val="916"/>
    <w:uiPriority w:val="0"/>
    <w:qFormat/>
    <w:rPr>
      <w:rFonts w:ascii="Times New Roman" w:hAnsi="Times New Roman" w:eastAsia="宋体" w:cs="Times New Roman"/>
      <w:szCs w:val="21"/>
    </w:rPr>
  </w:style>
  <w:style w:type="character" w:styleId="929" w:customStyle="1">
    <w:name w:val="标题 3 Char"/>
    <w:link w:val="917"/>
    <w:uiPriority w:val="0"/>
    <w:qFormat/>
    <w:rPr>
      <w:rFonts w:ascii="Times New Roman" w:hAnsi="Times New Roman" w:eastAsia="宋体" w:cs="Times New Roman"/>
      <w:b/>
      <w:bCs/>
      <w:sz w:val="32"/>
      <w:szCs w:val="32"/>
    </w:rPr>
  </w:style>
  <w:style w:type="character" w:styleId="930" w:customStyle="1">
    <w:name w:val="标题 4 Char"/>
    <w:link w:val="918"/>
    <w:uiPriority w:val="0"/>
    <w:qFormat/>
    <w:rPr>
      <w:rFonts w:ascii="Arial" w:hAnsi="Arial" w:eastAsia="黑体" w:cs="Arial"/>
      <w:b/>
      <w:bCs/>
      <w:sz w:val="28"/>
      <w:szCs w:val="28"/>
    </w:rPr>
  </w:style>
  <w:style w:type="character" w:styleId="931" w:customStyle="1">
    <w:name w:val="标题 5 Char"/>
    <w:link w:val="919"/>
    <w:uiPriority w:val="0"/>
    <w:qFormat/>
    <w:rPr>
      <w:rFonts w:ascii="宋体" w:hAnsi="Times New Roman" w:eastAsia="宋体" w:cs="Times New Roman"/>
      <w:color w:val="000000"/>
      <w:sz w:val="28"/>
      <w:szCs w:val="28"/>
    </w:rPr>
  </w:style>
  <w:style w:type="character" w:styleId="932" w:customStyle="1">
    <w:name w:val="标题 6 Char"/>
    <w:link w:val="920"/>
    <w:uiPriority w:val="0"/>
    <w:qFormat/>
    <w:rPr>
      <w:rFonts w:ascii="Arial" w:hAnsi="Arial" w:eastAsia="黑体" w:cs="Times New Roman"/>
      <w:b/>
      <w:bCs/>
      <w:sz w:val="24"/>
      <w:szCs w:val="24"/>
    </w:rPr>
  </w:style>
  <w:style w:type="character" w:styleId="933" w:customStyle="1">
    <w:name w:val="标题 7 Char"/>
    <w:link w:val="921"/>
    <w:uiPriority w:val="0"/>
    <w:qFormat/>
    <w:rPr>
      <w:rFonts w:ascii="Times New Roman" w:hAnsi="Times New Roman" w:eastAsia="宋体" w:cs="Times New Roman"/>
      <w:b/>
      <w:bCs/>
      <w:sz w:val="24"/>
      <w:szCs w:val="24"/>
    </w:rPr>
  </w:style>
  <w:style w:type="character" w:styleId="934" w:customStyle="1">
    <w:name w:val="标题 8 Char"/>
    <w:link w:val="922"/>
    <w:uiPriority w:val="0"/>
    <w:qFormat/>
    <w:rPr>
      <w:rFonts w:ascii="Arial" w:hAnsi="Arial" w:eastAsia="黑体" w:cs="Times New Roman"/>
      <w:sz w:val="24"/>
      <w:szCs w:val="24"/>
    </w:rPr>
  </w:style>
  <w:style w:type="character" w:styleId="935" w:customStyle="1">
    <w:name w:val="标题 9 Char"/>
    <w:link w:val="923"/>
    <w:uiPriority w:val="0"/>
    <w:qFormat/>
    <w:rPr>
      <w:rFonts w:ascii="Arial" w:hAnsi="Arial" w:eastAsia="黑体" w:cs="Times New Roman"/>
      <w:szCs w:val="21"/>
    </w:rPr>
  </w:style>
  <w:style w:type="paragraph" w:styleId="936" w:customStyle="1">
    <w:name w:val="列表 31"/>
    <w:basedOn w:val="680"/>
    <w:uiPriority w:val="0"/>
    <w:qFormat/>
    <w:pPr>
      <w:ind w:left="100" w:hanging="200"/>
    </w:pPr>
  </w:style>
  <w:style w:type="paragraph" w:styleId="937" w:customStyle="1">
    <w:name w:val="目录 71"/>
    <w:basedOn w:val="680"/>
    <w:next w:val="680"/>
    <w:uiPriority w:val="0"/>
    <w:semiHidden/>
    <w:qFormat/>
    <w:pPr>
      <w:ind w:left="1260"/>
      <w:jc w:val="left"/>
    </w:pPr>
  </w:style>
  <w:style w:type="paragraph" w:styleId="938" w:customStyle="1">
    <w:name w:val="文档结构图1"/>
    <w:basedOn w:val="680"/>
    <w:link w:val="939"/>
    <w:uiPriority w:val="0"/>
    <w:semiHidden/>
    <w:qFormat/>
    <w:pPr>
      <w:shd w:val="clear" w:color="auto" w:fill="000080"/>
    </w:pPr>
    <w:rPr>
      <w:sz w:val="20"/>
      <w:lang w:eastAsia="en-US"/>
    </w:rPr>
  </w:style>
  <w:style w:type="character" w:styleId="939"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680"/>
    <w:link w:val="941"/>
    <w:uiPriority w:val="0"/>
    <w:semiHidden/>
    <w:qFormat/>
    <w:pPr>
      <w:jc w:val="left"/>
    </w:pPr>
    <w:rPr>
      <w:sz w:val="20"/>
      <w:lang w:eastAsia="en-US"/>
    </w:rPr>
  </w:style>
  <w:style w:type="character" w:styleId="941" w:customStyle="1">
    <w:name w:val="批注文字 Char"/>
    <w:link w:val="940"/>
    <w:uiPriority w:val="0"/>
    <w:semiHidden/>
    <w:qFormat/>
    <w:rPr>
      <w:rFonts w:ascii="Times New Roman" w:hAnsi="Times New Roman" w:eastAsia="宋体" w:cs="Times New Roman"/>
      <w:szCs w:val="21"/>
    </w:rPr>
  </w:style>
  <w:style w:type="paragraph" w:styleId="942" w:customStyle="1">
    <w:name w:val="正文文本 31"/>
    <w:basedOn w:val="680"/>
    <w:link w:val="943"/>
    <w:uiPriority w:val="0"/>
    <w:qFormat/>
    <w:rPr>
      <w:rFonts w:ascii="仿宋_GB2312" w:hAnsi="Arial" w:eastAsia="仿宋_GB2312"/>
      <w:sz w:val="32"/>
      <w:szCs w:val="32"/>
      <w:lang w:eastAsia="en-US"/>
    </w:rPr>
  </w:style>
  <w:style w:type="character" w:styleId="943" w:customStyle="1">
    <w:name w:val="正文文本 3 Char"/>
    <w:link w:val="942"/>
    <w:uiPriority w:val="0"/>
    <w:qFormat/>
    <w:rPr>
      <w:rFonts w:ascii="仿宋_GB2312" w:hAnsi="Arial" w:eastAsia="仿宋_GB2312" w:cs="Times New Roman"/>
      <w:sz w:val="32"/>
      <w:szCs w:val="32"/>
    </w:rPr>
  </w:style>
  <w:style w:type="paragraph" w:styleId="944" w:customStyle="1">
    <w:name w:val="正文文本1"/>
    <w:basedOn w:val="680"/>
    <w:link w:val="945"/>
    <w:uiPriority w:val="0"/>
    <w:qFormat/>
    <w:rPr>
      <w:rFonts w:ascii="楷体_GB2312" w:hAnsi="Arial" w:eastAsia="楷体_GB2312"/>
      <w:sz w:val="28"/>
      <w:szCs w:val="28"/>
      <w:lang w:eastAsia="en-US"/>
    </w:rPr>
  </w:style>
  <w:style w:type="character" w:styleId="945" w:customStyle="1">
    <w:name w:val="正文文本 Char"/>
    <w:link w:val="944"/>
    <w:uiPriority w:val="0"/>
    <w:qFormat/>
    <w:rPr>
      <w:rFonts w:ascii="楷体_GB2312" w:hAnsi="Arial" w:eastAsia="楷体_GB2312" w:cs="Times New Roman"/>
      <w:sz w:val="28"/>
      <w:szCs w:val="28"/>
    </w:rPr>
  </w:style>
  <w:style w:type="character" w:styleId="946" w:customStyle="1">
    <w:name w:val="正文文本缩进 Char"/>
    <w:link w:val="764"/>
    <w:uiPriority w:val="0"/>
    <w:qFormat/>
    <w:rPr>
      <w:rFonts w:ascii="楷体_GB2312" w:hAnsi="Times New Roman" w:eastAsia="楷体_GB2312" w:cs="Times New Roman"/>
      <w:sz w:val="32"/>
      <w:szCs w:val="32"/>
    </w:rPr>
  </w:style>
  <w:style w:type="paragraph" w:styleId="947" w:customStyle="1">
    <w:name w:val="列表 21"/>
    <w:basedOn w:val="680"/>
    <w:uiPriority w:val="0"/>
    <w:qFormat/>
    <w:pPr>
      <w:ind w:left="100" w:hanging="200"/>
    </w:pPr>
  </w:style>
  <w:style w:type="paragraph" w:styleId="948" w:customStyle="1">
    <w:name w:val="目录 51"/>
    <w:basedOn w:val="680"/>
    <w:next w:val="680"/>
    <w:uiPriority w:val="0"/>
    <w:semiHidden/>
    <w:qFormat/>
    <w:pPr>
      <w:ind w:left="840"/>
      <w:jc w:val="left"/>
    </w:pPr>
  </w:style>
  <w:style w:type="paragraph" w:styleId="949" w:customStyle="1">
    <w:name w:val="目录 31"/>
    <w:basedOn w:val="680"/>
    <w:next w:val="680"/>
    <w:uiPriority w:val="0"/>
    <w:semiHidden/>
    <w:qFormat/>
    <w:pPr>
      <w:ind w:left="420"/>
      <w:jc w:val="left"/>
    </w:pPr>
    <w:rPr>
      <w:i/>
      <w:iCs/>
      <w:szCs w:val="24"/>
    </w:rPr>
  </w:style>
  <w:style w:type="paragraph" w:styleId="950" w:customStyle="1">
    <w:name w:val="纯文本1"/>
    <w:basedOn w:val="680"/>
    <w:link w:val="951"/>
    <w:uiPriority w:val="0"/>
    <w:qFormat/>
    <w:rPr>
      <w:rFonts w:ascii="宋体" w:hAnsi="Courier New"/>
      <w:sz w:val="20"/>
      <w:lang w:eastAsia="en-US"/>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680"/>
    <w:next w:val="680"/>
    <w:uiPriority w:val="0"/>
    <w:semiHidden/>
    <w:qFormat/>
    <w:pPr>
      <w:ind w:left="1470"/>
      <w:jc w:val="left"/>
    </w:pPr>
  </w:style>
  <w:style w:type="paragraph" w:styleId="953" w:customStyle="1">
    <w:name w:val="日期1"/>
    <w:basedOn w:val="680"/>
    <w:next w:val="680"/>
    <w:link w:val="954"/>
    <w:uiPriority w:val="0"/>
    <w:qFormat/>
    <w:rPr>
      <w:sz w:val="24"/>
      <w:szCs w:val="24"/>
      <w:lang w:eastAsia="en-US"/>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680"/>
    <w:link w:val="956"/>
    <w:uiPriority w:val="0"/>
    <w:qFormat/>
    <w:pPr>
      <w:ind w:left="630" w:firstLine="645"/>
    </w:pPr>
    <w:rPr>
      <w:rFonts w:ascii="Arial" w:hAnsi="Arial" w:eastAsia="仿宋_GB2312"/>
      <w:sz w:val="32"/>
      <w:szCs w:val="32"/>
      <w:lang w:eastAsia="en-US"/>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680"/>
    <w:link w:val="958"/>
    <w:uiPriority w:val="0"/>
    <w:qFormat/>
    <w:rPr>
      <w:sz w:val="18"/>
      <w:szCs w:val="18"/>
      <w:lang w:eastAsia="en-US"/>
    </w:rPr>
  </w:style>
  <w:style w:type="character" w:styleId="958" w:customStyle="1">
    <w:name w:val="批注框文本 Char"/>
    <w:link w:val="957"/>
    <w:uiPriority w:val="0"/>
    <w:qFormat/>
    <w:rPr>
      <w:rFonts w:ascii="Times New Roman" w:hAnsi="Times New Roman" w:eastAsia="宋体" w:cs="Times New Roman"/>
      <w:sz w:val="18"/>
      <w:szCs w:val="18"/>
    </w:rPr>
  </w:style>
  <w:style w:type="paragraph" w:styleId="959" w:customStyle="1">
    <w:name w:val="页脚1"/>
    <w:basedOn w:val="680"/>
    <w:link w:val="960"/>
    <w:uiPriority w:val="0"/>
    <w:qFormat/>
    <w:pPr>
      <w:jc w:val="left"/>
      <w:tabs>
        <w:tab w:val="center" w:pos="4153" w:leader="none"/>
        <w:tab w:val="right" w:pos="8306" w:leader="none"/>
      </w:tabs>
    </w:pPr>
    <w:rPr>
      <w:sz w:val="18"/>
      <w:szCs w:val="18"/>
      <w:lang w:eastAsia="en-US"/>
    </w:rPr>
  </w:style>
  <w:style w:type="character" w:styleId="960" w:customStyle="1">
    <w:name w:val="页脚 Char"/>
    <w:link w:val="959"/>
    <w:uiPriority w:val="0"/>
    <w:qFormat/>
    <w:rPr>
      <w:rFonts w:ascii="Times New Roman" w:hAnsi="Times New Roman" w:eastAsia="宋体" w:cs="Times New Roman"/>
      <w:sz w:val="18"/>
      <w:szCs w:val="18"/>
    </w:rPr>
  </w:style>
  <w:style w:type="paragraph" w:styleId="961" w:customStyle="1">
    <w:name w:val="页眉1"/>
    <w:basedOn w:val="680"/>
    <w:link w:val="96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64" w:customStyle="1">
    <w:name w:val="目录 41"/>
    <w:basedOn w:val="680"/>
    <w:next w:val="680"/>
    <w:uiPriority w:val="0"/>
    <w:semiHidden/>
    <w:qFormat/>
    <w:pPr>
      <w:ind w:left="630"/>
      <w:jc w:val="left"/>
    </w:pPr>
  </w:style>
  <w:style w:type="paragraph" w:styleId="965" w:customStyle="1">
    <w:name w:val="列表1"/>
    <w:basedOn w:val="680"/>
    <w:uiPriority w:val="0"/>
    <w:qFormat/>
    <w:pPr>
      <w:ind w:left="200" w:hanging="200"/>
    </w:pPr>
  </w:style>
  <w:style w:type="paragraph" w:styleId="966" w:customStyle="1">
    <w:name w:val="目录 61"/>
    <w:basedOn w:val="680"/>
    <w:next w:val="680"/>
    <w:uiPriority w:val="0"/>
    <w:semiHidden/>
    <w:qFormat/>
    <w:pPr>
      <w:ind w:left="1050"/>
      <w:jc w:val="left"/>
    </w:pPr>
  </w:style>
  <w:style w:type="paragraph" w:styleId="967" w:customStyle="1">
    <w:name w:val="正文文本缩进 31"/>
    <w:basedOn w:val="680"/>
    <w:link w:val="968"/>
    <w:uiPriority w:val="0"/>
    <w:qFormat/>
    <w:pPr>
      <w:ind w:left="645" w:firstLine="645"/>
    </w:pPr>
    <w:rPr>
      <w:rFonts w:ascii="Arial" w:hAnsi="Arial" w:eastAsia="仿宋_GB2312"/>
      <w:color w:val="ffff00"/>
      <w:sz w:val="32"/>
      <w:szCs w:val="32"/>
      <w:lang w:eastAsia="en-US"/>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680"/>
    <w:next w:val="680"/>
    <w:uiPriority w:val="0"/>
    <w:semiHidden/>
    <w:qFormat/>
    <w:pPr>
      <w:ind w:left="840" w:hanging="420"/>
    </w:pPr>
  </w:style>
  <w:style w:type="paragraph" w:styleId="970" w:customStyle="1">
    <w:name w:val="目录 21"/>
    <w:basedOn w:val="680"/>
    <w:next w:val="680"/>
    <w:uiPriority w:val="0"/>
    <w:semiHidden/>
    <w:qFormat/>
    <w:pPr>
      <w:ind w:left="210"/>
      <w:jc w:val="left"/>
    </w:pPr>
    <w:rPr>
      <w:smallCaps/>
      <w:szCs w:val="24"/>
    </w:rPr>
  </w:style>
  <w:style w:type="paragraph" w:styleId="971" w:customStyle="1">
    <w:name w:val="目录 91"/>
    <w:basedOn w:val="680"/>
    <w:next w:val="680"/>
    <w:uiPriority w:val="0"/>
    <w:semiHidden/>
    <w:qFormat/>
    <w:pPr>
      <w:ind w:left="1680"/>
      <w:jc w:val="left"/>
    </w:pPr>
  </w:style>
  <w:style w:type="paragraph" w:styleId="972" w:customStyle="1">
    <w:name w:val="正文文本 21"/>
    <w:basedOn w:val="680"/>
    <w:link w:val="973"/>
    <w:uiPriority w:val="0"/>
    <w:qFormat/>
    <w:pPr>
      <w:jc w:val="center"/>
      <w:widowControl/>
    </w:pPr>
    <w:rPr>
      <w:rFonts w:ascii="楷体_GB2312" w:eastAsia="楷体_GB2312"/>
      <w:sz w:val="28"/>
      <w:szCs w:val="28"/>
      <w:lang w:eastAsia="en-US"/>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680"/>
    <w:next w:val="680"/>
    <w:uiPriority w:val="0"/>
    <w:semiHidden/>
    <w:qFormat/>
    <w:pPr>
      <w:spacing w:line="240" w:lineRule="atLeast"/>
    </w:pPr>
    <w:rPr>
      <w:b/>
      <w:bCs/>
    </w:rPr>
  </w:style>
  <w:style w:type="paragraph" w:styleId="976" w:customStyle="1">
    <w:name w:val="批注主题1"/>
    <w:basedOn w:val="940"/>
    <w:next w:val="940"/>
    <w:link w:val="977"/>
    <w:uiPriority w:val="0"/>
    <w:semiHidden/>
    <w:qFormat/>
    <w:rPr>
      <w:b/>
      <w:bCs/>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944"/>
    <w:link w:val="979"/>
    <w:uiPriority w:val="0"/>
    <w:qFormat/>
    <w:pPr>
      <w:ind w:firstLine="200"/>
      <w:spacing w:line="360" w:lineRule="auto"/>
    </w:pPr>
    <w:rPr>
      <w:rFonts w:ascii="仿宋_GB2312" w:eastAsia="仿宋_GB2312"/>
      <w:sz w:val="30"/>
      <w:szCs w:val="30"/>
      <w:lang w:eastAsia="en-US"/>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764"/>
    <w:link w:val="981"/>
    <w:uiPriority w:val="0"/>
    <w:qFormat/>
    <w:pPr>
      <w:ind w:firstLine="420"/>
      <w:spacing w:line="360" w:lineRule="auto"/>
    </w:pPr>
    <w:rPr>
      <w:rFonts w:ascii="宋体" w:hAnsi="宋体" w:eastAsia="宋体"/>
      <w:szCs w:val="20"/>
    </w:rPr>
  </w:style>
  <w:style w:type="character" w:styleId="981" w:customStyle="1">
    <w:name w:val="正文首行缩进 2 Char"/>
    <w:link w:val="980"/>
    <w:uiPriority w:val="0"/>
    <w:qFormat/>
    <w:rPr>
      <w:rFonts w:ascii="宋体" w:hAnsi="宋体" w:eastAsia="宋体" w:cs="Times New Roman"/>
      <w:sz w:val="32"/>
      <w:szCs w:val="20"/>
    </w:rPr>
  </w:style>
  <w:style w:type="table" w:styleId="982" w:customStyle="1">
    <w:name w:val="网格型1"/>
    <w:basedOn w:val="925"/>
    <w:uiPriority w:val="0"/>
    <w:qFormat/>
    <w:pPr>
      <w:jc w:val="both"/>
      <w:widowControl w:val="off"/>
    </w:pPr>
    <w:tblPr/>
  </w:style>
  <w:style w:type="character" w:styleId="983" w:customStyle="1">
    <w:name w:val="要点1"/>
    <w:uiPriority w:val="0"/>
    <w:qFormat/>
    <w:rPr>
      <w:b/>
      <w:bCs/>
    </w:rPr>
  </w:style>
  <w:style w:type="character" w:styleId="984" w:customStyle="1">
    <w:name w:val="页码1"/>
    <w:uiPriority w:val="0"/>
    <w:qFormat/>
  </w:style>
  <w:style w:type="character" w:styleId="985" w:customStyle="1">
    <w:name w:val="已访问的超链接1"/>
    <w:uiPriority w:val="0"/>
    <w:qFormat/>
    <w:rPr>
      <w:color w:val="800080"/>
      <w:u w:val="single"/>
    </w:rPr>
  </w:style>
  <w:style w:type="character" w:styleId="986" w:customStyle="1">
    <w:name w:val="HTML 打字机1"/>
    <w:uiPriority w:val="99"/>
    <w:qFormat/>
    <w:rPr>
      <w:rFonts w:ascii="宋体" w:hAnsi="宋体" w:eastAsia="宋体" w:cs="宋体"/>
      <w:sz w:val="24"/>
      <w:szCs w:val="24"/>
    </w:rPr>
  </w:style>
  <w:style w:type="character" w:styleId="987" w:customStyle="1">
    <w:name w:val="超链接1"/>
    <w:uiPriority w:val="0"/>
    <w:qFormat/>
    <w:rPr>
      <w:color w:val="0000ff"/>
      <w:u w:val="single"/>
    </w:rPr>
  </w:style>
  <w:style w:type="character" w:styleId="988" w:customStyle="1">
    <w:name w:val="批注引用1"/>
    <w:uiPriority w:val="0"/>
    <w:semiHidden/>
    <w:qFormat/>
    <w:rPr>
      <w:sz w:val="21"/>
      <w:szCs w:val="21"/>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rFonts w:ascii="Calibri" w:hAnsi="Calibri"/>
      <w:b/>
      <w:sz w:val="30"/>
      <w:szCs w:val="28"/>
    </w:rPr>
  </w:style>
  <w:style w:type="paragraph" w:styleId="991" w:customStyle="1">
    <w:name w:val="二级目录"/>
    <w:next w:val="680"/>
    <w:link w:val="99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680"/>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680"/>
    <w:next w:val="944"/>
    <w:uiPriority w:val="0"/>
    <w:qFormat/>
    <w:pPr>
      <w:spacing w:after="120"/>
    </w:pPr>
    <w:rPr>
      <w:rFonts w:ascii="宋体" w:hAnsi="Arial"/>
      <w:bCs/>
      <w:iCs/>
      <w:szCs w:val="24"/>
    </w:rPr>
  </w:style>
  <w:style w:type="paragraph" w:styleId="995"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680"/>
    <w:uiPriority w:val="0"/>
    <w:qFormat/>
    <w:pPr>
      <w:ind w:firstLine="200"/>
      <w:tabs>
        <w:tab w:val="left" w:pos="360" w:leader="none"/>
      </w:tabs>
    </w:pPr>
    <w:rPr>
      <w:sz w:val="28"/>
      <w:szCs w:val="30"/>
    </w:rPr>
  </w:style>
  <w:style w:type="paragraph" w:styleId="998" w:customStyle="1">
    <w:name w:val="Char1"/>
    <w:basedOn w:val="938"/>
    <w:uiPriority w:val="0"/>
    <w:qFormat/>
    <w:rPr>
      <w:rFonts w:ascii="Tahoma" w:hAnsi="Tahoma"/>
      <w:sz w:val="24"/>
      <w:szCs w:val="24"/>
    </w:rPr>
  </w:style>
  <w:style w:type="paragraph" w:styleId="99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1000" w:customStyle="1">
    <w:name w:val="table_lines"/>
    <w:basedOn w:val="680"/>
    <w:uiPriority w:val="0"/>
    <w:qFormat/>
    <w:pPr>
      <w:jc w:val="left"/>
      <w:widowControl/>
    </w:pPr>
    <w:rPr>
      <w:sz w:val="20"/>
      <w:szCs w:val="20"/>
      <w:lang w:val="de-DE" w:eastAsia="de-DE"/>
    </w:rPr>
  </w:style>
  <w:style w:type="paragraph" w:styleId="10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2"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38"/>
    <w:uiPriority w:val="0"/>
    <w:qFormat/>
    <w:pPr>
      <w:spacing w:line="360" w:lineRule="auto"/>
    </w:pPr>
    <w:rPr>
      <w:rFonts w:ascii="Tahoma" w:hAnsi="Tahoma"/>
      <w:sz w:val="24"/>
      <w:szCs w:val="24"/>
    </w:rPr>
  </w:style>
  <w:style w:type="paragraph" w:styleId="1004" w:customStyle="1">
    <w:name w:val="列出段落2"/>
    <w:basedOn w:val="680"/>
    <w:uiPriority w:val="99"/>
    <w:qFormat/>
    <w:pPr>
      <w:contextualSpacing/>
      <w:ind w:left="720"/>
      <w:jc w:val="left"/>
      <w:widowControl/>
    </w:pPr>
    <w:rPr>
      <w:rFonts w:ascii="Calibri" w:hAnsi="Calibri"/>
      <w:sz w:val="24"/>
      <w:szCs w:val="24"/>
      <w:lang w:eastAsia="en-US" w:bidi="en-US"/>
    </w:rPr>
  </w:style>
  <w:style w:type="paragraph" w:styleId="1005" w:customStyle="1">
    <w:name w:val="4"/>
    <w:basedOn w:val="680"/>
    <w:next w:val="967"/>
    <w:uiPriority w:val="0"/>
    <w:qFormat/>
    <w:pPr>
      <w:ind w:firstLine="420"/>
      <w:spacing w:line="360" w:lineRule="auto"/>
    </w:pPr>
    <w:rPr>
      <w:color w:val="ff0000"/>
      <w:sz w:val="24"/>
      <w:szCs w:val="24"/>
    </w:rPr>
  </w:style>
  <w:style w:type="paragraph" w:styleId="1006"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1007" w:customStyle="1">
    <w:name w:val="Char Char Char Char Char Char Char Char Char Char"/>
    <w:basedOn w:val="680"/>
    <w:uiPriority w:val="0"/>
    <w:qFormat/>
    <w:pPr>
      <w:spacing w:line="360" w:lineRule="auto"/>
    </w:pPr>
    <w:rPr>
      <w:sz w:val="24"/>
      <w:szCs w:val="20"/>
    </w:rPr>
  </w:style>
  <w:style w:type="paragraph" w:styleId="1008" w:customStyle="1">
    <w:name w:val="样式1"/>
    <w:basedOn w:val="680"/>
    <w:uiPriority w:val="0"/>
    <w:qFormat/>
    <w:pPr>
      <w:numPr>
        <w:ilvl w:val="0"/>
        <w:numId w:val="3"/>
      </w:numPr>
    </w:pPr>
    <w:rPr>
      <w:rFonts w:ascii="宋体" w:hAnsi="宋体"/>
    </w:rPr>
  </w:style>
  <w:style w:type="paragraph" w:styleId="1009"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1013"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1016"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1018"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1019" w:customStyle="1">
    <w:name w:val="Char Char Char Char1"/>
    <w:basedOn w:val="938"/>
    <w:uiPriority w:val="0"/>
    <w:qFormat/>
    <w:pPr>
      <w:spacing w:line="360" w:lineRule="auto"/>
    </w:pPr>
    <w:rPr>
      <w:rFonts w:ascii="Tahoma" w:hAnsi="Tahoma"/>
      <w:sz w:val="24"/>
      <w:szCs w:val="24"/>
    </w:rPr>
  </w:style>
  <w:style w:type="paragraph" w:styleId="1020" w:customStyle="1">
    <w:name w:val="table_1stline"/>
    <w:basedOn w:val="680"/>
    <w:uiPriority w:val="0"/>
    <w:qFormat/>
    <w:pPr>
      <w:jc w:val="left"/>
      <w:spacing w:before="120"/>
      <w:widowControl/>
    </w:pPr>
    <w:rPr>
      <w:bCs/>
      <w:sz w:val="20"/>
      <w:szCs w:val="20"/>
      <w:lang w:val="de-DE" w:eastAsia="de-DE"/>
    </w:rPr>
  </w:style>
  <w:style w:type="paragraph" w:styleId="1021"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1022"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普通文字"/>
    <w:basedOn w:val="680"/>
    <w:next w:val="680"/>
    <w:uiPriority w:val="99"/>
    <w:qFormat/>
    <w:rPr>
      <w:rFonts w:ascii="宋体"/>
      <w:sz w:val="24"/>
      <w:szCs w:val="20"/>
    </w:rPr>
  </w:style>
  <w:style w:type="paragraph" w:styleId="1026" w:customStyle="1">
    <w:name w:val="目录 111"/>
    <w:basedOn w:val="680"/>
    <w:next w:val="680"/>
    <w:uiPriority w:val="39"/>
    <w:unhideWhenUsed/>
    <w:qFormat/>
    <w:pPr>
      <w:jc w:val="left"/>
      <w:spacing w:after="100" w:line="259" w:lineRule="auto"/>
      <w:widowControl/>
    </w:pPr>
    <w:rPr>
      <w:rFonts w:ascii="Calibri" w:hAnsi="Calibri"/>
      <w:sz w:val="22"/>
      <w:szCs w:val="22"/>
    </w:rPr>
  </w:style>
  <w:style w:type="numbering" w:styleId="8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ff7bd07d-ad6d-4a98-8aad-9a2663d38885</errorID>
      <errorWord>上午00:00</errorWord>
      <group>L1_Knowledge</group>
      <groupName>知识性问题</groupName>
      <ability>L2_Time</ability>
      <abilityName>日期时间</abilityName>
      <candidateList/>
      <explain>时间与前缀不匹配，可能的时间前缀有“下午、晚上、凌晨、午夜”。</explain>
      <paraID> 8F8521D</paraID>
      <start>44</start>
      <end>51</end>
      <status>unmodified</status>
      <modifiedWord/>
      <trackRevisions>false</trackRevisions>
    </reviewItem>
    <reviewItem>
      <errorID>d2739f6d-b125-46f9-8c16-2c032beaa645</errorID>
      <errorWord>-</errorWord>
      <group>L1_Format</group>
      <groupName>格式问题</groupName>
      <ability>L2_HalfPunc_CN</ability>
      <abilityName>全半角问题</abilityName>
      <candidateList>
        <item>－</item>
      </candidateList>
      <explain>文本全半角错误。</explain>
      <paraID> 30B7604</paraID>
      <start>82</start>
      <end>83</end>
      <status>unmodified</status>
      <modifiedWord/>
      <trackRevisions>false</trackRevisions>
    </reviewItem>
    <reviewItem>
      <errorID>afd3539f-ce90-4d5b-aafc-92ac3972bea6</errorID>
      <errorWord>-</errorWord>
      <group>L1_Format</group>
      <groupName>格式问题</groupName>
      <ability>L2_HalfPunc_CN</ability>
      <abilityName>全半角问题</abilityName>
      <candidateList>
        <item>－</item>
      </candidateList>
      <explain>文本全半角错误。</explain>
      <paraID> 30B7604</paraID>
      <start>83</start>
      <end>84</end>
      <status>unmodified</status>
      <modifiedWord/>
      <trackRevisions>false</trackRevisions>
    </reviewItem>
    <reviewItem>
      <errorID>5ac1b643-4b20-4fc6-85de-6fea3cc16ab1</errorID>
      <errorWord>-</errorWord>
      <group>L1_Format</group>
      <groupName>格式问题</groupName>
      <ability>L2_HalfPunc_CN</ability>
      <abilityName>全半角问题</abilityName>
      <candidateList>
        <item>－</item>
      </candidateList>
      <explain>文本全半角错误。</explain>
      <paraID> 30B7604</paraID>
      <start>89</start>
      <end>90</end>
      <status>unmodified</status>
      <modifiedWord/>
      <trackRevisions>false</trackRevisions>
    </reviewItem>
    <reviewItem>
      <errorID>bb9eeb7f-ed9b-4cbe-9025-ca1cd3c27bee</errorID>
      <errorWord>-</errorWord>
      <group>L1_Format</group>
      <groupName>格式问题</groupName>
      <ability>L2_HalfPunc_CN</ability>
      <abilityName>全半角问题</abilityName>
      <candidateList>
        <item>－</item>
      </candidateList>
      <explain>文本全半角错误。</explain>
      <paraID> 30B7604</paraID>
      <start>90</start>
      <end>91</end>
      <status>unmodified</status>
      <modifiedWord/>
      <trackRevisions>false</trackRevisions>
    </reviewItem>
    <reviewItem>
      <errorID>16573609-a151-4ae3-a007-8557f453bc56</errorID>
      <errorWord>“.</errorWord>
      <group>L1_Punc</group>
      <groupName>标点问题</groupName>
      <ability>L2_Punc_CN</ability>
      <abilityName>标点符号问题</abilityName>
      <candidateList>
        <item>“</item>
      </candidateList>
      <explain/>
      <paraID>63C677F6</paraID>
      <start>145</start>
      <end>147</end>
      <status>unmodified</status>
      <modifiedWord/>
      <trackRevisions>false</trackRevisions>
    </reviewItem>
    <reviewItem>
      <errorID>bfdb64f6-e3f0-48bd-a1d0-1fc98c481b8e</errorID>
      <errorWord>做</errorWord>
      <group>L1_Word</group>
      <groupName>字词问题</groupName>
      <ability>L2_Typo</ability>
      <abilityName>字词错误</abilityName>
      <candidateList>
        <item>作</item>
      </candidateList>
      <explain>存在发音相同字词的误用。</explain>
      <paraID> 598EC90</paraID>
      <start>70</start>
      <end>71</end>
      <status>unmodified</status>
      <modifiedWord/>
      <trackRevisions>false</trackRevisions>
    </reviewItem>
    <reviewItem>
      <errorID>2d947a49-eec7-4653-b2bc-7d13e1c8ae40</errorID>
      <errorWord>&lt;</errorWord>
      <group>L1_Format</group>
      <groupName>格式问题</groupName>
      <ability>L2_HalfPunc_CN</ability>
      <abilityName>全半角问题</abilityName>
      <candidateList>
        <item>〈</item>
      </candidateList>
      <explain>文本全半角错误。</explain>
      <paraID>331CE483</paraID>
      <start>49</start>
      <end>50</end>
      <status>unmodified</status>
      <modifiedWord/>
      <trackRevisions>false</trackRevisions>
    </reviewItem>
    <reviewItem>
      <errorID>66a23de1-b77d-467b-a50b-72aefe92bdab</errorID>
      <errorWord>&lt;</errorWord>
      <group>L1_Format</group>
      <groupName>格式问题</groupName>
      <ability>L2_HalfPunc_CN</ability>
      <abilityName>全半角问题</abilityName>
      <candidateList>
        <item>〈</item>
      </candidateList>
      <explain>文本全半角错误。</explain>
      <paraID>59D3F85B</paraID>
      <start>49</start>
      <end>50</end>
      <status>unmodified</status>
      <modifiedWord/>
      <trackRevisions>false</trackRevisions>
    </reviewItem>
    <reviewItem>
      <errorID>54291943-f370-4054-9e76-2b3680a374a1</errorID>
      <errorWord>&lt;</errorWord>
      <group>L1_Format</group>
      <groupName>格式问题</groupName>
      <ability>L2_HalfPunc_CN</ability>
      <abilityName>全半角问题</abilityName>
      <candidateList>
        <item>〈</item>
      </candidateList>
      <explain>文本全半角错误。</explain>
      <paraID>68A614D6</paraID>
      <start>34</start>
      <end>35</end>
      <status>unmodified</status>
      <modifiedWord/>
      <trackRevisions>false</trackRevisions>
    </reviewItem>
    <reviewItem>
      <errorID>94fa55c8-d31e-4343-9364-66c8a1adb844</errorID>
      <errorWord>国家发改委</errorWord>
      <group>L1_Knowledge</group>
      <groupName>知识性问题</groupName>
      <ability>L2_Knowledge</ability>
      <abilityName>其他知识</abilityName>
      <candidateList>
        <item>国家发展改革委</item>
      </candidateList>
      <explain/>
      <paraID>1050AA02</paraID>
      <start>20</start>
      <end>25</end>
      <status>unmodified</status>
      <modifiedWord/>
      <trackRevisions>false</trackRevisions>
    </reviewItem>
    <reviewItem>
      <errorID>c10b0c73-7e7d-4a90-93f6-14225498f019</errorID>
      <errorWord>属</errorWord>
      <group>L1_Word</group>
      <groupName>字词问题</groupName>
      <ability>L2_Typo</ability>
      <abilityName>字词错误</abilityName>
      <candidateList>
        <item>属于</item>
      </candidateList>
      <explain/>
      <paraID>67C03500</paraID>
      <start>22</start>
      <end>23</end>
      <status>unmodified</status>
      <modifiedWord/>
      <trackRevisions>false</trackRevisions>
    </reviewItem>
    <reviewItem>
      <errorID>816dac50-43c6-4819-b404-fdd72736f53a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74FD014F</paraID>
      <start>99</start>
      <end>103</end>
      <status>unmodified</status>
      <modifiedWord/>
      <trackRevisions>false</trackRevisions>
    </reviewItem>
    <reviewItem>
      <errorID>a673b864-f6b2-494f-bbac-4c2e0b7122ef</errorID>
      <errorWord>(</errorWord>
      <group>L1_Format</group>
      <groupName>格式问题</groupName>
      <ability>L2_HalfPunc_CN</ability>
      <abilityName>全半角问题</abilityName>
      <candidateList>
        <item>（</item>
      </candidateList>
      <explain>文本全半角错误。</explain>
      <paraID>4BD928D4</paraID>
      <start>153</start>
      <end>154</end>
      <status>modified</status>
      <modifiedWord>（</modifiedWord>
      <trackRevisions>false</trackRevisions>
    </reviewItem>
    <reviewItem>
      <errorID>3e812be1-509a-460e-b194-95dfeca7c273</errorID>
      <errorWord>)</errorWord>
      <group>L1_Format</group>
      <groupName>格式问题</groupName>
      <ability>L2_HalfPunc_CN</ability>
      <abilityName>全半角问题</abilityName>
      <candidateList>
        <item>）</item>
      </candidateList>
      <explain>文本全半角错误。</explain>
      <paraID>4BD928D4</paraID>
      <start>163</start>
      <end>164</end>
      <status>modified</status>
      <modifiedWord>）</modifiedWord>
      <trackRevisions>false</trackRevisions>
    </reviewItem>
    <reviewItem>
      <errorID>49f310e4-a3dd-486b-b5b3-513c2f84f823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7F5A6C5B</paraID>
      <start>88</start>
      <end>91</end>
      <status>unmodified</status>
      <modifiedWord/>
      <trackRevisions>false</trackRevisions>
    </reviewItem>
    <reviewItem>
      <errorID>08918cdd-6a5f-42c2-aa2e-cec07ceaa06a</errorID>
      <errorWord>》</errorWord>
      <group>L1_Word</group>
      <groupName>字词问题</groupName>
      <ability>L2_Typo</ability>
      <abilityName>字词错误</abilityName>
      <candidateList>
        <item>》等</item>
      </candidateList>
      <explain/>
      <paraID>6EF25B58</paraID>
      <start>39</start>
      <end>40</end>
      <status>unmodified</status>
      <modifiedWord/>
      <trackRevisions>false</trackRevisions>
    </reviewItem>
    <reviewItem>
      <errorID>70e2b1d7-f1c5-4081-99ae-d5e0394ef0cb</errorID>
      <errorWord>（</errorWord>
      <group>L1_Punc</group>
      <groupName>标点问题</groupName>
      <ability>L2_Punc_CN</ability>
      <abilityName>标点符号问题</abilityName>
      <candidateList/>
      <explain>同一形式括号套用。</explain>
      <paraID>46E1C285</paraID>
      <start>147</start>
      <end>148</end>
      <status>ignored</status>
      <modifiedWord/>
      <trackRevisions>false</trackRevisions>
    </reviewItem>
    <reviewItem>
      <errorID>4f51e0a2-247b-41c1-a6a6-55f5d6ef8a74</errorID>
      <errorWord>）</errorWord>
      <group>L1_Punc</group>
      <groupName>标点问题</groupName>
      <ability>L2_Punc_CN</ability>
      <abilityName>标点符号问题</abilityName>
      <candidateList/>
      <explain>同一形式括号套用。</explain>
      <paraID>46E1C285</paraID>
      <start>159</start>
      <end>160</end>
      <status>ignored</status>
      <modifiedWord/>
      <trackRevisions>false</trackRevisions>
    </reviewItem>
    <reviewItem>
      <errorID>dd1421cb-081b-4a7e-b1e3-ab4be489c138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776841EF</paraID>
      <start>0</start>
      <end>2</end>
      <status>modified</status>
      <modifiedWord>1.</modifiedWord>
      <trackRevisions>false</trackRevisions>
    </reviewItem>
    <reviewItem>
      <errorID>fc8c4bda-48a0-4973-870a-87725fa79655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6E7255A4</paraID>
      <start>0</start>
      <end>2</end>
      <status>modified</status>
      <modifiedWord>2.</modifiedWord>
      <trackRevisions>false</trackRevisions>
    </reviewItem>
    <reviewItem>
      <errorID>02be8809-49d1-43b2-811e-b73ed1c4f196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30F54F28</paraID>
      <start>0</start>
      <end>2</end>
      <status>modified</status>
      <modifiedWord>3.</modifiedWord>
      <trackRevisions>false</trackRevisions>
    </reviewItem>
    <reviewItem>
      <errorID>1643caea-abde-45a6-837c-70f06c741259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5D3611D9</paraID>
      <start>0</start>
      <end>2</end>
      <status>modified</status>
      <modifiedWord>4.</modifiedWord>
      <trackRevisions>false</trackRevisions>
    </reviewItem>
    <reviewItem>
      <errorID>bff14d2f-5fed-4bc9-ba67-2010c2e5705a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559AFDFB</paraID>
      <start>0</start>
      <end>2</end>
      <status>modified</status>
      <modifiedWord>5.</modifiedWord>
      <trackRevisions>false</trackRevisions>
    </reviewItem>
    <reviewItem>
      <errorID>60f10762-36d6-44b0-aa0e-c8e5152746a4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3D8D9BC5</paraID>
      <start>0</start>
      <end>2</end>
      <status>modified</status>
      <modifiedWord>6.</modifiedWord>
      <trackRevisions>false</trackRevisions>
    </reviewItem>
    <reviewItem>
      <errorID>0fae2a15-f544-48a0-8c3a-8f2c945dd6b1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649780BC</paraID>
      <start>0</start>
      <end>2</end>
      <status>modified</status>
      <modifiedWord>7.</modifiedWord>
      <trackRevisions>false</trackRevisions>
    </reviewItem>
    <reviewItem>
      <errorID>29c478c1-a8f7-4169-b714-b6114b89fa15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76ADC4</paraID>
      <start>0</start>
      <end>2</end>
      <status>modified</status>
      <modifiedWord>1.</modifiedWord>
      <trackRevisions>false</trackRevisions>
    </reviewItem>
    <reviewItem>
      <errorID>af5fe371-dbb4-47dd-837c-ec58a2a02dde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61EDC509</paraID>
      <start>0</start>
      <end>2</end>
      <status>modified</status>
      <modifiedWord>2.</modifiedWord>
      <trackRevisions>false</trackRevisions>
    </reviewItem>
    <reviewItem>
      <errorID>2e301682-ec55-4a0d-992c-a9c9b6becfd8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380BBB5</paraID>
      <start>0</start>
      <end>2</end>
      <status>modified</status>
      <modifiedWord>3.</modifiedWord>
      <trackRevisions>false</trackRevisions>
    </reviewItem>
    <reviewItem>
      <errorID>0d73a93c-344a-4e61-bf66-cb04486d007c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6E5CB207</paraID>
      <start>0</start>
      <end>2</end>
      <status>modified</status>
      <modifiedWord>4.</modifiedWord>
      <trackRevisions>false</trackRevisions>
    </reviewItem>
    <reviewItem>
      <errorID>a2446600-6664-4465-9015-42399a4675e8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784705AF</paraID>
      <start>0</start>
      <end>2</end>
      <status>modified</status>
      <modifiedWord>5.</modifiedWord>
      <trackRevisions>false</trackRevisions>
    </reviewItem>
    <reviewItem>
      <errorID>8a8c41ec-558c-4901-b92a-b7309b9c6e58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4458BD52</paraID>
      <start>0</start>
      <end>2</end>
      <status>modified</status>
      <modifiedWord>6.</modifiedWord>
      <trackRevisions>false</trackRevisions>
    </reviewItem>
    <reviewItem>
      <errorID>c8dcf7f2-c2d4-42fa-87d3-1c641032922e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4E2B4B90</paraID>
      <start>0</start>
      <end>2</end>
      <status>modified</status>
      <modifiedWord>7.</modifiedWord>
      <trackRevisions>false</trackRevisions>
    </reviewItem>
    <reviewItem>
      <errorID>4dd764f7-5731-4313-87d1-05aa4611c6b1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5B934D0F</paraID>
      <start>0</start>
      <end>2</end>
      <status>modified</status>
      <modifiedWord>1.</modifiedWord>
      <trackRevisions>false</trackRevisions>
    </reviewItem>
    <reviewItem>
      <errorID>75f0fe89-ce31-4c75-a1a9-8085d35d06f8</errorID>
      <errorWord>(</errorWord>
      <group>L1_Format</group>
      <groupName>格式问题</groupName>
      <ability>L2_HalfPunc_CN</ability>
      <abilityName>全半角问题</abilityName>
      <candidateList>
        <item>（</item>
      </candidateList>
      <explain>文本全半角错误。</explain>
      <paraID>4A2F6466</paraID>
      <start>112</start>
      <end>113</end>
      <status>modified</status>
      <modifiedWord>（</modifiedWord>
      <trackRevisions>false</trackRevisions>
    </reviewItem>
    <reviewItem>
      <errorID>17d09575-ec1a-4004-8cda-151a24a78793</errorID>
      <errorWord>)</errorWord>
      <group>L1_Format</group>
      <groupName>格式问题</groupName>
      <ability>L2_HalfPunc_CN</ability>
      <abilityName>全半角问题</abilityName>
      <candidateList>
        <item>）</item>
      </candidateList>
      <explain>文本全半角错误。</explain>
      <paraID>4A2F6466</paraID>
      <start>120</start>
      <end>121</end>
      <status>modified</status>
      <modifiedWord>）</modifiedWord>
      <trackRevisions>false</trackRevisions>
    </reviewItem>
    <reviewItem>
      <errorID>6372343c-41e1-469d-a819-9f2221e5c77d</errorID>
      <errorWord>抗</errorWord>
      <group>L1_Word</group>
      <groupName>字词问题</groupName>
      <ability>L2_Typo</ability>
      <abilityName>字词错误</abilityName>
      <candidateList>
        <item>抗力</item>
      </candidateList>
      <explain/>
      <paraID>4B72F0C9</paraID>
      <start>38</start>
      <end>39</end>
      <status>unmodified</status>
      <modifiedWord/>
      <trackRevisions>false</trackRevisions>
    </reviewItem>
    <reviewItem>
      <errorID>52396697-6cc2-4dfa-bfa4-9a0850bdbe8a</errorID>
      <errorWord>颁布地</errorWord>
      <group>L1_Word</group>
      <groupName>字词问题</groupName>
      <ability>L2_Typo</ability>
      <abilityName>字词错误</abilityName>
      <candidateList>
        <item>颁布</item>
      </candidateList>
      <explain/>
      <paraID>66737190</paraID>
      <start>20</start>
      <end>23</end>
      <status>unmodified</status>
      <modifiedWord/>
      <trackRevisions>false</trackRevisions>
    </reviewItem>
    <reviewItem>
      <errorID>60464184-a080-4b01-9e58-0cba04095c77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6D93D0D9</paraID>
      <start>0</start>
      <end>2</end>
      <status>modified</status>
      <modifiedWord>3.</modifiedWord>
      <trackRevisions>false</trackRevisions>
    </reviewItem>
    <reviewItem>
      <errorID>c91d507d-81a7-4357-9835-81b7070a680d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72EDB07</paraID>
      <start>0</start>
      <end>2</end>
      <status>modified</status>
      <modifiedWord>4.</modifiedWord>
      <trackRevisions>false</trackRevisions>
    </reviewItem>
    <reviewItem>
      <errorID>eb45a3f8-4523-4b75-b4f1-c63739829eb7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66901160</paraID>
      <start>0</start>
      <end>2</end>
      <status>modified</status>
      <modifiedWord>5.</modifiedWord>
      <trackRevisions>false</trackRevisions>
    </reviewItem>
    <reviewItem>
      <errorID>696ef40b-e463-455c-a4ec-7e0484e5bc34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6EA914D2</paraID>
      <start>0</start>
      <end>2</end>
      <status>modified</status>
      <modifiedWord>6.</modifiedWord>
      <trackRevisions>false</trackRevisions>
    </reviewItem>
    <reviewItem>
      <errorID>21c89107-743a-4661-b57a-07ba868dd282</errorID>
      <errorWord>(</errorWord>
      <group>L1_Format</group>
      <groupName>格式问题</groupName>
      <ability>L2_HalfPunc_CN</ability>
      <abilityName>全半角问题</abilityName>
      <candidateList>
        <item>（</item>
      </candidateList>
      <explain>文本全半角错误。</explain>
      <paraID>6EA914D2</paraID>
      <start>160</start>
      <end>161</end>
      <status>modified</status>
      <modifiedWord>（</modifiedWord>
      <trackRevisions>false</trackRevisions>
    </reviewItem>
    <reviewItem>
      <errorID>92dd17aa-fb43-424f-a5a3-984704eff9e2</errorID>
      <errorWord>)</errorWord>
      <group>L1_Format</group>
      <groupName>格式问题</groupName>
      <ability>L2_HalfPunc_CN</ability>
      <abilityName>全半角问题</abilityName>
      <candidateList>
        <item>）</item>
      </candidateList>
      <explain>文本全半角错误。</explain>
      <paraID>6EA914D2</paraID>
      <start>170</start>
      <end>171</end>
      <status>modified</status>
      <modifiedWord>）</modifiedWord>
      <trackRevisions>false</trackRevisions>
    </reviewItem>
    <reviewItem>
      <errorID>ffb63805-90ba-46da-af26-dbaaba0db3da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35D11FB5</paraID>
      <start>0</start>
      <end>2</end>
      <status>modified</status>
      <modifiedWord>7.</modifiedWord>
      <trackRevisions>false</trackRevisions>
    </reviewItem>
    <reviewItem>
      <errorID>30570480-59eb-45f8-8bb6-edc857e07268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1DDFA992</paraID>
      <start>0</start>
      <end>2</end>
      <status>modified</status>
      <modifiedWord>8.</modifiedWord>
      <trackRevisions>false</trackRevisions>
    </reviewItem>
    <reviewItem>
      <errorID>b454a017-9e07-4611-8b9d-b469c5ad3c94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111EB8DB</paraID>
      <start>0</start>
      <end>2</end>
      <status>modified</status>
      <modifiedWord>9.</modifiedWord>
      <trackRevisions>false</trackRevisions>
    </reviewItem>
    <reviewItem>
      <errorID>d53c9af0-7b61-4167-bd2e-6d5c37fd245f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6797610</paraID>
      <start>0</start>
      <end>3</end>
      <status>modified</status>
      <modifiedWord>10.</modifiedWord>
      <trackRevisions>false</trackRevisions>
    </reviewItem>
    <reviewItem>
      <errorID>f5f47a99-6e6b-45ee-8588-21af95691521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1FB56663</paraID>
      <start>0</start>
      <end>3</end>
      <status>modified</status>
      <modifiedWord>11.</modifiedWord>
      <trackRevisions>false</trackRevisions>
    </reviewItem>
    <reviewItem>
      <errorID>6795ca11-90e4-4050-a827-41793528a541</errorID>
      <errorWord>，</errorWord>
      <group>L1_Word</group>
      <groupName>字词问题</groupName>
      <ability>L2_Typo</ability>
      <abilityName>字词错误</abilityName>
      <candidateList>
        <item>，在</item>
      </candidateList>
      <explain/>
      <paraID>5F60B544</paraID>
      <start>90</start>
      <end>91</end>
      <status>unmodified</status>
      <modifiedWord/>
      <trackRevisions>false</trackRevisions>
    </reviewItem>
    <reviewItem>
      <errorID>87236de9-6156-4ef5-b5b4-34c6b020ab21</errorID>
      <errorWord>（</errorWord>
      <group>L1_Punc</group>
      <groupName>标点问题</groupName>
      <ability>L2_Punc_CN</ability>
      <abilityName>标点符号问题</abilityName>
      <candidateList/>
      <explain>同一形式括号套用。</explain>
      <paraID> 44D5FBD</paraID>
      <start>57</start>
      <end>58</end>
      <status>ignored</status>
      <modifiedWord/>
      <trackRevisions>false</trackRevisions>
    </reviewItem>
    <reviewItem>
      <errorID>221cd8b6-d50e-490d-8a25-23b3ff51702d</errorID>
      <errorWord>）</errorWord>
      <group>L1_Punc</group>
      <groupName>标点问题</groupName>
      <ability>L2_Punc_CN</ability>
      <abilityName>标点符号问题</abilityName>
      <candidateList/>
      <explain>同一形式括号套用。</explain>
      <paraID> 44D5FBD</paraID>
      <start>69</start>
      <end>70</end>
      <status>ignored</status>
      <modifiedWord/>
      <trackRevisions>false</trackRevisions>
    </reviewItem>
    <reviewItem>
      <errorID>9ab2eab6-9ebf-4454-94dd-c954faefea94</errorID>
      <errorWord>~</errorWord>
      <group>L1_Format</group>
      <groupName>格式问题</groupName>
      <ability>L2_HalfPunc_CN</ability>
      <abilityName>全半角问题</abilityName>
      <candidateList>
        <item>～</item>
      </candidateList>
      <explain>文本全半角错误。</explain>
      <paraID>52F49C0B</paraID>
      <start>17</start>
      <end>18</end>
      <status>modified</status>
      <modifiedWord>～</modifiedWord>
      <trackRevisions>false</trackRevisions>
    </reviewItem>
    <reviewItem>
      <errorID>0bff3a9f-c26c-441a-bb3d-68be076bbaad</errorID>
      <errorWord>校准口</errorWord>
      <group>L1_Word</group>
      <groupName>字词问题</groupName>
      <ability>L2_Typo</ability>
      <abilityName>字词错误</abilityName>
      <candidateList>
        <item>校准</item>
      </candidateList>
      <explain/>
      <paraID>5BB1116F</paraID>
      <start>23</start>
      <end>26</end>
      <status>unmodified</status>
      <modifiedWord/>
      <trackRevisions>false</trackRevisions>
    </reviewItem>
    <reviewItem>
      <errorID>5e2d65ae-8675-4472-8142-280290975caf</errorID>
      <errorWord>，</errorWord>
      <group>L1_Word</group>
      <groupName>字词问题</groupName>
      <ability>L2_Typo</ability>
      <abilityName>字词错误</abilityName>
      <candidateList>
        <item>，以</item>
      </candidateList>
      <explain/>
      <paraID>505DBE61</paraID>
      <start>85</start>
      <end>86</end>
      <status>unmodified</status>
      <modifiedWord/>
      <trackRevisions>false</trackRevisions>
    </reviewItem>
    <reviewItem>
      <errorID>387eabf7-be5d-4a8a-9ab1-52054cbf91d8</errorID>
      <errorWord>须</errorWord>
      <group>L1_Word</group>
      <groupName>字词问题</groupName>
      <ability>L2_Typo</ability>
      <abilityName>字词错误</abilityName>
      <candidateList>
        <item>需</item>
      </candidateList>
      <explain>存在发音相同字词的误用。</explain>
      <paraID>29FAC43F</paraID>
      <start>7</start>
      <end>8</end>
      <status>unmodified</status>
      <modifiedWord/>
      <trackRevisions>false</trackRevisions>
    </reviewItem>
    <reviewItem>
      <errorID>d8f645ac-a552-4a4c-8b7a-ab72b0e20cfd</errorID>
      <errorWord>）</errorWord>
      <group>L1_Word</group>
      <groupName>字词问题</groupName>
      <ability>L2_Typo</ability>
      <abilityName>字词错误</abilityName>
      <candidateList>
        <item>）是</item>
      </candidateList>
      <explain/>
      <paraID>3A0F430F</paraID>
      <start>8</start>
      <end>9</end>
      <status>unmodified</status>
      <modifiedWord/>
      <trackRevisions>false</trackRevisions>
    </reviewItem>
    <reviewItem>
      <errorID>bfafdd4a-a88c-41a8-a617-a091a8cf7b31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2E295637</paraID>
      <start>0</start>
      <end>2</end>
      <status>unmodified</status>
      <modifiedWord/>
      <trackRevisions>false</trackRevisions>
    </reviewItem>
    <reviewItem>
      <errorID>f23ca5c8-7a04-4d2a-b526-21663419d062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1A5EA6DF</paraID>
      <start>0</start>
      <end>2</end>
      <status>unmodified</status>
      <modifiedWord/>
      <trackRevisions>false</trackRevisions>
    </reviewItem>
    <reviewItem>
      <errorID>308a56e0-5a14-4b5a-ae2e-8a5a4a79b542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8C474E9</paraID>
      <start>0</start>
      <end>2</end>
      <status>unmodified</status>
      <modifiedWord/>
      <trackRevisions>false</trackRevisions>
    </reviewItem>
    <reviewItem>
      <errorID>343c96c0-6c55-4bad-b69a-86816169b135</errorID>
      <errorWord>接受</errorWord>
      <group>L1_Word</group>
      <groupName>字词问题</groupName>
      <ability>L2_Typo</ability>
      <abilityName>字词错误</abilityName>
      <candidateList>
        <item>接收</item>
      </candidateList>
      <explain>存在发音相同字词的误用。</explain>
      <paraID>154864FB</paraID>
      <start>41</start>
      <end>43</end>
      <status>unmodified</status>
      <modifiedWord/>
      <trackRevisions>false</trackRevisions>
    </reviewItem>
    <reviewItem>
      <errorID>168bffe6-5fdd-4e99-a8d4-95ff884f19b6</errorID>
      <errorWord>接受</errorWord>
      <group>L1_Word</group>
      <groupName>字词问题</groupName>
      <ability>L2_Typo</ability>
      <abilityName>字词错误</abilityName>
      <candidateList>
        <item>接收</item>
      </candidateList>
      <explain>存在发音相同字词的误用。</explain>
      <paraID>58548E2E</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39AF45D8-43F5-4785-BD35-DF6572E9939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2026-09-28T02:05:38Z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9B26812569B94D618B28ABC4ADB0844C_13</vt:lpwstr>
  </property>
  <property fmtid="{D5CDD505-2E9C-101B-9397-08002B2CF9AE}" pid="4" name="KSOTemplateDocerSaveRecord">
    <vt:lpwstr>eyJoZGlkIjoiYWEwNDBkZDVjMDI2NzVhN2Q2ZjdkYzk3NDg0ZWQ4YWQiLCJ1c2VySWQiOiI1Mzk3NjA2MDAifQ==</vt:lpwstr>
  </property>
</Properties>
</file>