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bookmarkStart w:id="377" w:name="_GoBack"/>
      <w:r/>
      <w:bookmarkEnd w:id="377"/>
      <w:r/>
      <w:r/>
    </w:p>
    <w:p>
      <w:pPr>
        <w:pStyle w:val="857"/>
        <w:keepLines w:val="0"/>
        <w:keepNext w:val="0"/>
        <w:pageBreakBefore w:val="0"/>
        <w:spacing w:line="360" w:lineRule="auto"/>
        <w:widowControl w:val="off"/>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keepLines w:val="0"/>
        <w:keepNext w:val="0"/>
        <w:pageBreakBefore w:val="0"/>
        <w:spacing w:line="360" w:lineRule="auto"/>
        <w:widowControl w:val="off"/>
        <w:rPr>
          <w:rFonts w:ascii="Times New Roman" w:hAnsi="Times New Roman"/>
          <w:b/>
          <w:bCs/>
          <w:color w:val="auto"/>
          <w:sz w:val="60"/>
          <w:szCs w:val="60"/>
          <w:highlight w:val="none"/>
        </w:rPr>
      </w:pPr>
      <w:r>
        <w:rPr>
          <w:rFonts w:hint="eastAsia" w:ascii="Times New Roman" w:hAnsi="Times New Roman"/>
          <w:b/>
          <w:bCs/>
          <w:color w:val="auto"/>
          <w:sz w:val="60"/>
          <w:szCs w:val="60"/>
          <w:highlight w:val="none"/>
          <w:lang w:eastAsia="zh-CN"/>
        </w:rPr>
        <w:t xml:space="preserve">常州大学2026-2027年食堂米面油采购项目</w:t>
      </w:r>
      <w:r>
        <w:rPr>
          <w:rFonts w:hint="eastAsia" w:ascii="Times New Roman" w:hAnsi="Times New Roman"/>
          <w:b/>
          <w:bCs/>
          <w:color w:val="auto"/>
          <w:sz w:val="60"/>
          <w:szCs w:val="60"/>
          <w:highlight w:val="none"/>
        </w:rPr>
        <w:t xml:space="preserve">公开</w:t>
      </w:r>
      <w:r>
        <w:rPr>
          <w:rFonts w:ascii="Times New Roman" w:hAnsi="Times New Roman"/>
          <w:b/>
          <w:bCs/>
          <w:color w:val="auto"/>
          <w:sz w:val="60"/>
          <w:szCs w:val="60"/>
          <w:highlight w:val="none"/>
        </w:rPr>
        <w:t xml:space="preserve">招标文件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hint="eastAsia" w:ascii="Times New Roman" w:hAnsi="Times New Roman" w:eastAsia="宋体"/>
          <w:b/>
          <w:color w:val="auto"/>
          <w:sz w:val="32"/>
          <w:szCs w:val="32"/>
          <w:highlight w:val="none"/>
          <w:lang w:eastAsia="zh-CN"/>
        </w:rPr>
      </w:pPr>
      <w:r>
        <w:rPr>
          <w:rFonts w:hint="eastAsia" w:ascii="Times New Roman" w:hAnsi="Times New Roman"/>
          <w:bCs/>
          <w:color w:val="auto"/>
          <w:sz w:val="36"/>
          <w:szCs w:val="36"/>
          <w:highlight w:val="none"/>
        </w:rPr>
        <w:t xml:space="preserve">项目名称：</w:t>
      </w:r>
      <w:r>
        <w:rPr>
          <w:rFonts w:hint="eastAsia" w:ascii="Times New Roman" w:hAnsi="Times New Roman"/>
          <w:bCs/>
          <w:color w:val="auto"/>
          <w:sz w:val="36"/>
          <w:szCs w:val="36"/>
          <w:highlight w:val="none"/>
          <w:lang w:eastAsia="zh-CN"/>
        </w:rPr>
        <w:t xml:space="preserve">常州大学2026-2027年食堂米面油采购项目</w:t>
      </w:r>
      <w:r/>
    </w:p>
    <w:p>
      <w:pPr>
        <w:ind w:left="2832" w:hanging="1900"/>
        <w:jc w:val="left"/>
        <w:spacing w:line="360" w:lineRule="auto"/>
        <w:tabs>
          <w:tab w:val="left" w:pos="3240" w:leader="none"/>
          <w:tab w:val="left" w:pos="3420" w:leader="none"/>
        </w:tabs>
        <w:rPr>
          <w:rFonts w:hint="eastAsia" w:ascii="Times New Roman" w:hAnsi="Times New Roman" w:eastAsia="宋体"/>
          <w:bCs/>
          <w:color w:val="auto"/>
          <w:sz w:val="36"/>
          <w:szCs w:val="36"/>
          <w:highlight w:val="none"/>
          <w:lang w:eastAsia="zh-CN"/>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lang w:eastAsia="zh-CN"/>
        </w:rPr>
        <w:t xml:space="preserve">JSZC-320400-CZCT-G2026-0021</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099"/>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TOC \o "1-1" \h \u </w:instrText>
      </w:r>
      <w:r>
        <w:rPr>
          <w:rFonts w:hint="eastAsia" w:ascii="Times New Roman" w:hAnsi="Times New Roman" w:cs="宋体"/>
          <w:b/>
          <w:bCs/>
          <w:color w:val="auto"/>
          <w:sz w:val="30"/>
          <w:szCs w:val="30"/>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"_Toc26936"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第一章   投标邀请</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_Toc26936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"_Toc8580"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第二章   投标人须知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_Toc8580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"_Toc394"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第三章   资格审查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_Toc394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"_Toc30374"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第四章   评标程序、评标方法和评标标准</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_Toc30374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25</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"_Toc2039"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第五章   采购需求</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_Toc2039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42</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"_Toc12679"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第六章   拟签订的合同文本</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_Toc12679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50</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"_Toc19972"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第七章   投标文件的组成及提交须知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_Toc19972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66</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"_Toc31186"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第八章   投标文件格式</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_Toc31186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keepLines w:val="0"/>
        <w:keepNext w:val="0"/>
        <w:pageBreakBefore w:val="0"/>
        <w:spacing w:line="360" w:lineRule="auto"/>
        <w:widowControl w:val="off"/>
        <w:rPr>
          <w:rFonts w:ascii="Times New Roman" w:hAnsi="Times New Roman"/>
          <w:color w:val="auto"/>
          <w:highlight w:val="none"/>
        </w:rPr>
      </w:pPr>
      <w:r>
        <w:rPr>
          <w:rFonts w:hint="eastAsia" w:ascii="Times New Roman" w:hAnsi="Times New Roman" w:cs="宋体"/>
          <w:b/>
          <w:bCs/>
          <w:color w:val="auto"/>
          <w:sz w:val="30"/>
          <w:szCs w:val="30"/>
          <w:highlight w:val="none"/>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95"/>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99301419"/>
      <w:r/>
      <w:bookmarkStart w:id="4" w:name="_Toc26936"/>
      <w:r>
        <w:rPr>
          <w:rStyle w:val="900"/>
          <w:rFonts w:ascii="Times New Roman" w:hAnsi="Times New Roman"/>
          <w:color w:val="auto"/>
          <w:highlight w:val="none"/>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28359002"/>
      <w:r/>
      <w:bookmarkStart w:id="6" w:name="_Toc28359079"/>
      <w:r/>
      <w:bookmarkStart w:id="7" w:name="_Toc35393790"/>
      <w:r/>
      <w:bookmarkStart w:id="8" w:name="_Toc35393621"/>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lang w:eastAsia="zh-CN"/>
        </w:rPr>
        <w:t xml:space="preserve">常州大学2026-2027年食堂米面油采购项目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10</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16</w:t>
      </w:r>
      <w:r>
        <w:rPr>
          <w:rFonts w:hint="eastAsia" w:ascii="Times New Roman" w:hAnsi="Times New Roman"/>
          <w:bCs/>
          <w:color w:val="auto"/>
          <w:sz w:val="24"/>
          <w:highlight w:val="none"/>
          <w:u w:val="single"/>
        </w:rPr>
        <w:t xml:space="preserve">日</w:t>
      </w:r>
      <w:r>
        <w:rPr>
          <w:rFonts w:hint="eastAsia"/>
          <w:bCs/>
          <w:color w:val="auto"/>
          <w:sz w:val="24"/>
          <w:highlight w:val="none"/>
          <w:u w:val="single"/>
          <w:lang w:val="en-US" w:eastAsia="zh-CN"/>
        </w:rPr>
        <w:t xml:space="preserve">9</w:t>
      </w:r>
      <w:r>
        <w:rPr>
          <w:rFonts w:hint="eastAsia" w:ascii="Times New Roman" w:hAnsi="Times New Roman"/>
          <w:bCs/>
          <w:color w:val="auto"/>
          <w:sz w:val="24"/>
          <w:highlight w:val="none"/>
          <w:u w:val="single"/>
        </w:rPr>
        <w:t xml:space="preserve">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4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w:t>
      </w:r>
      <w:r>
        <w:rPr>
          <w:rFonts w:hint="eastAsia" w:ascii="Times New Roman" w:hAnsi="Times New Roman" w:cs="宋体"/>
          <w:color w:val="auto"/>
          <w:sz w:val="24"/>
          <w:highlight w:val="none"/>
          <w:lang w:eastAsia="zh-CN"/>
        </w:rPr>
        <w:t xml:space="preserve">JSZC-320400-CZCT-G2026-0021</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5"/>
      <w:r/>
      <w:bookmarkStart w:id="13" w:name="OLE_LINK2"/>
      <w:r>
        <w:rPr>
          <w:rFonts w:hint="eastAsia" w:ascii="Times New Roman" w:hAnsi="Times New Roman" w:cs="宋体"/>
          <w:color w:val="auto"/>
          <w:sz w:val="24"/>
          <w:highlight w:val="none"/>
          <w:lang w:eastAsia="zh-CN"/>
        </w:rPr>
        <w:t xml:space="preserve">常州大学2026-2027年食堂米面油采购项目</w:t>
      </w:r>
      <w:r>
        <w:rPr>
          <w:rFonts w:hint="eastAsia" w:ascii="Times New Roman" w:hAnsi="Times New Roman" w:cs="宋体"/>
          <w:color w:val="auto"/>
          <w:sz w:val="24"/>
          <w:highlight w:val="none"/>
        </w:rPr>
        <w:t xml:space="preserve"> </w:t>
      </w:r>
      <w:bookmarkEnd w:id="11"/>
      <w:r/>
      <w:bookmarkEnd w:id="12"/>
      <w:r/>
      <w:bookmarkEnd w:id="13"/>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4" w:name="OLE_LINK16"/>
      <w:r>
        <w:rPr>
          <w:rFonts w:hint="eastAsia" w:ascii="Times New Roman" w:hAnsi="Times New Roman" w:cs="宋体"/>
          <w:color w:val="auto"/>
          <w:sz w:val="24"/>
          <w:highlight w:val="none"/>
        </w:rPr>
        <w:t xml:space="preserve">项目预算金额：</w:t>
      </w:r>
      <w:bookmarkEnd w:id="14"/>
      <w:r>
        <w:rPr>
          <w:rFonts w:hint="eastAsia" w:ascii="Times New Roman" w:hAnsi="Times New Roman" w:cs="宋体"/>
          <w:color w:val="auto"/>
          <w:sz w:val="24"/>
          <w:highlight w:val="none"/>
          <w:lang w:val="en-US" w:eastAsia="zh-CN"/>
        </w:rPr>
        <w:t xml:space="preserve">198</w:t>
      </w:r>
      <w:r>
        <w:rPr>
          <w:rFonts w:hint="eastAsia" w:ascii="Times New Roman" w:hAnsi="Times New Roman" w:cs="宋体"/>
          <w:color w:val="auto"/>
          <w:sz w:val="24"/>
          <w:highlight w:val="none"/>
        </w:rPr>
        <w:t xml:space="preserve">万元</w:t>
      </w:r>
      <w:r/>
    </w:p>
    <w:tbl>
      <w:tblPr>
        <w:tblStyle w:val="88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6627"/>
        <w:gridCol w:w="1416"/>
      </w:tblGrid>
      <w:tr>
        <w:trPr>
          <w:jc w:val="center"/>
          <w:trHeight w:val="567"/>
        </w:trPr>
        <w:tc>
          <w:tcPr>
            <w:tcW w:w="666"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70"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63"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预算金额</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100</w:t>
            </w:r>
            <w:r>
              <w:rPr>
                <w:rFonts w:hint="eastAsia" w:ascii="Times New Roman" w:hAnsi="Times New Roman" w:cs="宋体"/>
                <w:color w:val="auto"/>
                <w:sz w:val="24"/>
                <w:highlight w:val="none"/>
              </w:rPr>
              <w:t xml:space="preserve">万元</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w:t>
            </w:r>
            <w:r>
              <w:rPr>
                <w:rFonts w:hint="eastAsia" w:ascii="Times New Roman" w:hAnsi="Times New Roman" w:cs="宋体"/>
                <w:color w:val="auto"/>
                <w:sz w:val="24"/>
                <w:highlight w:val="none"/>
              </w:rPr>
              <w:t xml:space="preserve">万元</w:t>
            </w:r>
            <w:r/>
          </w:p>
        </w:tc>
      </w:tr>
      <w:tr>
        <w:trPr>
          <w:jc w:val="center"/>
          <w:trHeight w:val="535"/>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763"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rPr>
                <w:rFonts w:hint="eastAsia" w:ascii="Times New Roman" w:hAnsi="Times New Roman" w:cs="宋体"/>
                <w:color w:val="auto"/>
                <w:sz w:val="24"/>
                <w:highlight w:val="none"/>
              </w:rPr>
              <w:t xml:space="preserve">万元</w:t>
            </w:r>
            <w:r/>
          </w:p>
        </w:tc>
      </w:tr>
      <w:tr>
        <w:trPr>
          <w:jc w:val="center"/>
          <w:trHeight w:val="454"/>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40</w:t>
            </w:r>
            <w:r>
              <w:rPr>
                <w:rFonts w:hint="eastAsia" w:ascii="Times New Roman" w:hAnsi="Times New Roman" w:cs="宋体"/>
                <w:color w:val="auto"/>
                <w:sz w:val="24"/>
                <w:highlight w:val="none"/>
              </w:rPr>
              <w:t xml:space="preserve">万元</w:t>
            </w:r>
            <w:r/>
          </w:p>
        </w:tc>
      </w:tr>
    </w:tbl>
    <w:p>
      <w:pPr>
        <w:ind w:firstLine="480"/>
        <w:spacing w:line="360" w:lineRule="auto"/>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rPr>
        <w:t xml:space="preserve">4.</w:t>
      </w:r>
      <w:bookmarkStart w:id="15" w:name="OLE_LINK17"/>
      <w:r>
        <w:rPr>
          <w:rFonts w:hint="eastAsia" w:ascii="Times New Roman" w:hAnsi="Times New Roman" w:cs="宋体"/>
          <w:color w:val="auto"/>
          <w:sz w:val="24"/>
          <w:highlight w:val="none"/>
        </w:rPr>
        <w:t xml:space="preserve">项目最高限价：</w:t>
      </w:r>
      <w:bookmarkEnd w:id="15"/>
      <w:r>
        <w:rPr>
          <w:rFonts w:hint="eastAsia" w:ascii="Times New Roman" w:hAnsi="Times New Roman" w:cs="宋体"/>
          <w:color w:val="auto"/>
          <w:sz w:val="24"/>
          <w:highlight w:val="none"/>
        </w:rPr>
        <w:t xml:space="preserve">0≤优惠率&lt;100%，超出此范围</w:t>
      </w:r>
      <w:r>
        <w:rPr>
          <w:rFonts w:hint="eastAsia" w:ascii="Times New Roman" w:hAnsi="Times New Roman" w:cs="宋体"/>
          <w:color w:val="auto"/>
          <w:sz w:val="24"/>
          <w:highlight w:val="none"/>
          <w:lang w:val="en-US" w:eastAsia="zh-CN"/>
        </w:rPr>
        <w:t xml:space="preserve">则视</w:t>
      </w:r>
      <w:r>
        <w:rPr>
          <w:rFonts w:hint="eastAsia" w:ascii="Times New Roman" w:hAnsi="Times New Roman" w:cs="宋体"/>
          <w:color w:val="auto"/>
          <w:sz w:val="24"/>
          <w:highlight w:val="none"/>
        </w:rPr>
        <w:t xml:space="preserve">为无效投标。</w:t>
      </w:r>
      <w:r>
        <w:rPr>
          <w:rFonts w:hint="eastAsia" w:ascii="Times New Roman" w:hAnsi="Times New Roman" w:cs="宋体"/>
          <w:color w:val="auto"/>
          <w:sz w:val="24"/>
          <w:highlight w:val="none"/>
          <w:lang w:eastAsia="zh-CN"/>
        </w:rPr>
        <w:t xml:space="preserve">本项目投标报价格式为：优惠率（%），评审时以《开标一览表》填报的</w:t>
      </w:r>
      <w:r>
        <w:rPr>
          <w:rFonts w:hint="eastAsia" w:ascii="Times New Roman" w:hAnsi="Times New Roman" w:cs="宋体"/>
          <w:b/>
          <w:bCs/>
          <w:color w:val="auto"/>
          <w:sz w:val="24"/>
          <w:highlight w:val="none"/>
          <w:lang w:eastAsia="zh-CN"/>
        </w:rPr>
        <w:t xml:space="preserve">加权优惠率</w:t>
      </w:r>
      <w:r>
        <w:rPr>
          <w:rFonts w:hint="eastAsia" w:ascii="Times New Roman" w:hAnsi="Times New Roman" w:cs="宋体"/>
          <w:color w:val="auto"/>
          <w:sz w:val="24"/>
          <w:highlight w:val="none"/>
          <w:lang w:eastAsia="zh-CN"/>
        </w:rPr>
        <w:t xml:space="preserve">作为投标优惠率。本项目以优惠率进行报价，结算价格=</w:t>
      </w:r>
      <w:r>
        <w:rPr>
          <w:rFonts w:hint="eastAsia" w:ascii="Times New Roman" w:hAnsi="Times New Roman" w:cs="宋体"/>
          <w:color w:val="auto"/>
          <w:sz w:val="24"/>
          <w:highlight w:val="none"/>
          <w:lang w:val="en-US" w:eastAsia="zh-CN"/>
        </w:rPr>
        <w:t xml:space="preserve">各产品最高限价</w:t>
      </w:r>
      <w:r>
        <w:rPr>
          <w:rFonts w:hint="eastAsia" w:ascii="Times New Roman" w:hAnsi="Times New Roman" w:cs="宋体"/>
          <w:color w:val="auto"/>
          <w:sz w:val="24"/>
          <w:highlight w:val="none"/>
          <w:lang w:eastAsia="zh-CN"/>
        </w:rPr>
        <w:t xml:space="preserve">*（1-</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w:t>
      </w:r>
      <w:r/>
    </w:p>
    <w:p>
      <w:pPr>
        <w:ind w:firstLine="48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cs="宋体"/>
          <w:color w:val="auto"/>
          <w:sz w:val="24"/>
          <w:highlight w:val="none"/>
          <w:lang w:eastAsia="zh-CN"/>
        </w:rPr>
        <w:t xml:space="preserve">填报说明：投标人根据招标文件提供的《分项报价表》格式分别填报采购文件规定的</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对应的优惠率，根据各</w:t>
      </w:r>
      <w:r>
        <w:rPr>
          <w:rFonts w:hint="eastAsia" w:ascii="Times New Roman" w:hAnsi="Times New Roman" w:cs="宋体"/>
          <w:color w:val="auto"/>
          <w:sz w:val="24"/>
          <w:highlight w:val="none"/>
          <w:lang w:val="en-US" w:eastAsia="zh-CN"/>
        </w:rPr>
        <w:t xml:space="preserve">产品</w:t>
      </w:r>
      <w:r>
        <w:rPr>
          <w:rFonts w:hint="eastAsia" w:ascii="Times New Roman" w:hAnsi="Times New Roman" w:cs="宋体"/>
          <w:color w:val="auto"/>
          <w:sz w:val="24"/>
          <w:highlight w:val="none"/>
          <w:lang w:eastAsia="zh-CN"/>
        </w:rPr>
        <w:t xml:space="preserve">的权重以加权后的优惠率作为投标优惠率，详细的权重比例见采购文件。</w:t>
      </w:r>
      <w:r/>
    </w:p>
    <w:tbl>
      <w:tblPr>
        <w:tblStyle w:val="856"/>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3206"/>
        <w:gridCol w:w="2717"/>
        <w:gridCol w:w="2227"/>
      </w:tblGrid>
      <w:tr>
        <w:trPr>
          <w:trHeight w:val="567"/>
        </w:trPr>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w:t>
            </w:r>
            <w:r>
              <w:rPr>
                <w:rFonts w:hint="eastAsia" w:ascii="Times New Roman" w:hAnsi="Times New Roman" w:cs="宋体"/>
                <w:b/>
                <w:bCs/>
                <w:color w:val="auto"/>
                <w:sz w:val="24"/>
                <w:szCs w:val="24"/>
                <w:highlight w:val="none"/>
                <w:lang w:val="en-US" w:eastAsia="zh-CN" w:bidi="ar"/>
              </w:rPr>
              <w:t xml:space="preserve"> </w:t>
            </w:r>
            <w:r>
              <w:rPr>
                <w:rFonts w:hint="eastAsia" w:ascii="Times New Roman" w:hAnsi="Times New Roman" w:eastAsia="宋体" w:cs="宋体"/>
                <w:b/>
                <w:bCs/>
                <w:color w:val="auto"/>
                <w:sz w:val="24"/>
                <w:szCs w:val="24"/>
                <w:highlight w:val="none"/>
                <w:lang w:bidi="ar"/>
              </w:rPr>
              <w:t xml:space="preserve">别</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最高限价</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6元/斤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3元/斤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2.1元/斤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auto"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auto"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一级粳米</w:t>
            </w:r>
            <w:r/>
          </w:p>
        </w:tc>
        <w:tc>
          <w:tcPr>
            <w:tcBorders>
              <w:top w:val="single" w:color="auto" w:sz="4" w:space="0"/>
              <w:left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2.1元/斤</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000000" w:sz="4" w:space="0"/>
            </w:tcBorders>
            <w:tcW w:w="608"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一级大豆油常州地区（武进校区、西太湖校区）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175元/桶</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一级大豆油靖江校区（怀德学院）</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100桶（20L/桶）/月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175元/桶</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cs="宋体"/>
                <w:color w:val="auto"/>
                <w:sz w:val="24"/>
                <w:szCs w:val="24"/>
                <w:highlight w:val="none"/>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100元/桶</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1.95元/斤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1.8元/斤</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highlight w:val="cyan"/>
        </w:rPr>
      </w:pPr>
      <w:r>
        <w:rPr>
          <w:rFonts w:hint="eastAsia" w:ascii="Times New Roman" w:hAnsi="Times New Roman" w:cs="宋体"/>
          <w:b/>
          <w:bCs/>
          <w:color w:val="auto"/>
          <w:sz w:val="24"/>
          <w:szCs w:val="24"/>
          <w:highlight w:val="none"/>
        </w:rPr>
        <w:t xml:space="preserve">注：上述所有采购量为预估采购量，</w:t>
      </w:r>
      <w:r>
        <w:rPr>
          <w:rFonts w:hint="eastAsia" w:ascii="Times New Roman" w:hAnsi="Times New Roman" w:cs="宋体"/>
          <w:b/>
          <w:bCs/>
          <w:color w:val="auto"/>
          <w:sz w:val="24"/>
          <w:szCs w:val="24"/>
          <w:highlight w:val="none"/>
          <w:lang w:val="en-US" w:eastAsia="zh-CN"/>
        </w:rPr>
        <w:t xml:space="preserve">仅供参考，</w:t>
      </w:r>
      <w:r>
        <w:rPr>
          <w:rFonts w:hint="eastAsia" w:ascii="Times New Roman" w:hAnsi="Times New Roman" w:cs="宋体"/>
          <w:b/>
          <w:bCs/>
          <w:color w:val="auto"/>
          <w:sz w:val="24"/>
          <w:szCs w:val="24"/>
          <w:highlight w:val="none"/>
        </w:rPr>
        <w:t xml:space="preserve">具体以实际结算为准。</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eastAsia="宋体" w:cs="宋体"/>
          <w:color w:val="auto"/>
          <w:sz w:val="24"/>
          <w:szCs w:val="24"/>
          <w:highlight w:val="none"/>
          <w:lang w:val="en-US" w:eastAsia="zh-CN" w:bidi="ar-SA"/>
        </w:rPr>
        <w:t xml:space="preserve">5.</w:t>
      </w:r>
      <w:r>
        <w:rPr>
          <w:rFonts w:hint="eastAsia" w:ascii="Times New Roman" w:hAnsi="Times New Roman" w:cs="宋体"/>
          <w:color w:val="auto"/>
          <w:sz w:val="24"/>
          <w:highlight w:val="none"/>
        </w:rPr>
        <w:t xml:space="preserve">采购需求：</w:t>
      </w:r>
      <w:bookmarkStart w:id="16" w:name="OLE_LINK23"/>
      <w:r>
        <w:rPr>
          <w:rFonts w:hint="eastAsia" w:ascii="Times New Roman" w:hAnsi="Times New Roman" w:cs="宋体"/>
          <w:color w:val="auto"/>
          <w:sz w:val="24"/>
          <w:highlight w:val="none"/>
          <w:lang w:eastAsia="zh-CN"/>
        </w:rPr>
        <w:t xml:space="preserve">本项目为2026-2027年常州大学常州地区（武进校区、西太湖校区）、靖江校区（怀德学院）的米面油采购项目，中标供应商需按照招标人实际订单</w:t>
      </w:r>
      <w:r>
        <w:rPr>
          <w:rFonts w:hint="eastAsia" w:ascii="Times New Roman" w:hAnsi="Times New Roman" w:cs="宋体"/>
          <w:color w:val="auto"/>
          <w:sz w:val="24"/>
          <w:highlight w:val="none"/>
          <w:lang w:val="en-US" w:eastAsia="zh-CN"/>
        </w:rPr>
        <w:t xml:space="preserve">需求</w:t>
      </w:r>
      <w:r>
        <w:rPr>
          <w:rFonts w:hint="eastAsia" w:ascii="Times New Roman" w:hAnsi="Times New Roman" w:cs="宋体"/>
          <w:color w:val="auto"/>
          <w:sz w:val="24"/>
          <w:highlight w:val="none"/>
          <w:lang w:eastAsia="zh-CN"/>
        </w:rPr>
        <w:t xml:space="preserve">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eastAsia="zh-CN"/>
        </w:rPr>
        <w:t xml:space="preserve">本项目共划分为4个</w:t>
      </w:r>
      <w:r>
        <w:rPr>
          <w:rFonts w:hint="eastAsia" w:ascii="Times New Roman" w:hAnsi="Times New Roman" w:cs="宋体"/>
          <w:color w:val="auto"/>
          <w:sz w:val="24"/>
          <w:highlight w:val="none"/>
          <w:lang w:val="en-US" w:eastAsia="zh-CN"/>
        </w:rPr>
        <w:t xml:space="preserve">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8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0"/>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ind w:firstLine="482"/>
        <w:keepLines w:val="0"/>
        <w:keepNext w:val="0"/>
        <w:pageBreakBefore w:val="0"/>
        <w:spacing w:line="360" w:lineRule="auto"/>
        <w:widowControl w:val="off"/>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bookmarkEnd w:id="16"/>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color w:val="auto"/>
          <w:sz w:val="24"/>
          <w:highlight w:val="yellow"/>
          <w:lang w:eastAsia="zh-CN"/>
        </w:rPr>
      </w:pPr>
      <w:r>
        <w:rPr>
          <w:rFonts w:hint="eastAsia" w:ascii="Times New Roman" w:hAnsi="Times New Roman" w:cs="宋体"/>
          <w:color w:val="auto"/>
          <w:sz w:val="24"/>
          <w:highlight w:val="none"/>
          <w:lang w:eastAsia="zh-CN"/>
        </w:rPr>
        <w:t xml:space="preserve">（2）采购包3：自合同约定起始时间起至</w:t>
      </w:r>
      <w:bookmarkStart w:id="17" w:name="_Hlk230942384"/>
      <w:r>
        <w:rPr>
          <w:rFonts w:hint="eastAsia" w:ascii="Times New Roman" w:hAnsi="Times New Roman" w:cs="宋体"/>
          <w:color w:val="auto"/>
          <w:sz w:val="24"/>
          <w:highlight w:val="none"/>
          <w:lang w:eastAsia="zh-CN"/>
        </w:rPr>
        <w:t xml:space="preserve">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bookmarkEnd w:id="17"/>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95"/>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49"/>
        <w:ind w:firstLine="482"/>
        <w:jc w:val="left"/>
        <w:spacing w:before="0" w:line="360" w:lineRule="auto"/>
        <w:rPr>
          <w:rFonts w:ascii="Times New Roman" w:hAnsi="Times New Roman" w:eastAsia="宋体"/>
          <w:color w:val="auto"/>
          <w:sz w:val="24"/>
          <w:szCs w:val="24"/>
          <w:highlight w:val="none"/>
        </w:rPr>
      </w:pPr>
      <w:r/>
      <w:bookmarkStart w:id="18" w:name="_Toc28359003"/>
      <w:r/>
      <w:bookmarkStart w:id="19" w:name="_Toc35393622"/>
      <w:r/>
      <w:bookmarkStart w:id="20" w:name="_Toc35393791"/>
      <w:r/>
      <w:bookmarkStart w:id="21" w:name="_Toc28359080"/>
      <w:r>
        <w:rPr>
          <w:rFonts w:ascii="Times New Roman" w:hAnsi="Times New Roman" w:eastAsia="宋体"/>
          <w:color w:val="auto"/>
          <w:sz w:val="24"/>
          <w:szCs w:val="24"/>
          <w:highlight w:val="none"/>
        </w:rPr>
        <w:t xml:space="preserve">二、申请人的资格要求</w:t>
      </w:r>
      <w:bookmarkEnd w:id="18"/>
      <w:r/>
      <w:bookmarkEnd w:id="19"/>
      <w:r/>
      <w:bookmarkEnd w:id="20"/>
      <w:r/>
      <w:bookmarkEnd w:id="21"/>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2" w:name="_Toc28359004"/>
      <w:r/>
      <w:bookmarkStart w:id="23" w:name="_Toc28359081"/>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000000"/>
          <w:sz w:val="24"/>
          <w:highlight w:val="none"/>
        </w:rPr>
      </w:pPr>
      <w:r>
        <w:rPr>
          <w:rFonts w:ascii="Times New Roman" w:hAnsi="Times New Roman"/>
          <w:color w:val="000000"/>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2"/>
      <w:r/>
      <w:bookmarkEnd w:id="23"/>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color w:val="0000ff"/>
          <w:sz w:val="24"/>
          <w:highlight w:val="non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投标人</w:t>
      </w:r>
      <w:r>
        <w:rPr>
          <w:rFonts w:hint="eastAsia" w:ascii="Times New Roman" w:hAnsi="Times New Roman"/>
          <w:color w:val="auto"/>
          <w:sz w:val="24"/>
          <w:highlight w:val="none"/>
          <w:lang w:val="en-US" w:eastAsia="zh-CN"/>
        </w:rPr>
        <w:t xml:space="preserve">须提供有效期内的《</w:t>
      </w:r>
      <w:r>
        <w:rPr>
          <w:rFonts w:hint="eastAsia" w:ascii="Times New Roman" w:hAnsi="Times New Roman"/>
          <w:color w:val="auto"/>
          <w:sz w:val="24"/>
          <w:highlight w:val="none"/>
        </w:rPr>
        <w:t xml:space="preserve">食品生产许可证</w:t>
      </w:r>
      <w:r>
        <w:rPr>
          <w:rFonts w:hint="eastAsia" w:ascii="Times New Roman" w:hAnsi="Times New Roman"/>
          <w:color w:val="auto"/>
          <w:sz w:val="24"/>
          <w:highlight w:val="none"/>
          <w:lang w:val="en-US" w:eastAsia="zh-CN"/>
        </w:rPr>
        <w:t xml:space="preserve">》</w:t>
      </w:r>
      <w:r>
        <w:rPr>
          <w:rFonts w:hint="eastAsia" w:ascii="Times New Roman" w:hAnsi="Times New Roman"/>
          <w:color w:val="auto"/>
          <w:sz w:val="24"/>
          <w:highlight w:val="none"/>
        </w:rPr>
        <w:t xml:space="preserve">或</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食品经营许可证</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或市场监督管理部门的食品经营备案证明材料。</w:t>
      </w:r>
      <w:r/>
    </w:p>
    <w:p>
      <w:pPr>
        <w:pStyle w:val="1049"/>
        <w:ind w:firstLine="482"/>
        <w:jc w:val="left"/>
        <w:spacing w:before="0" w:line="360" w:lineRule="auto"/>
        <w:widowControl/>
        <w:rPr>
          <w:rFonts w:ascii="Times New Roman" w:hAnsi="Times New Roman" w:eastAsia="宋体"/>
          <w:color w:val="auto"/>
          <w:sz w:val="24"/>
          <w:szCs w:val="24"/>
          <w:highlight w:val="none"/>
        </w:rPr>
      </w:pPr>
      <w:r/>
      <w:bookmarkStart w:id="24" w:name="_Toc35393623"/>
      <w:r/>
      <w:bookmarkStart w:id="25" w:name="_Toc35393792"/>
      <w:r>
        <w:rPr>
          <w:rFonts w:ascii="Times New Roman" w:hAnsi="Times New Roman" w:eastAsia="宋体"/>
          <w:color w:val="auto"/>
          <w:sz w:val="24"/>
          <w:szCs w:val="24"/>
          <w:highlight w:val="none"/>
        </w:rPr>
        <w:t xml:space="preserve">三、获取招标文件</w:t>
      </w:r>
      <w:bookmarkEnd w:id="24"/>
      <w:r/>
      <w:bookmarkEnd w:id="25"/>
      <w:r/>
      <w:r/>
    </w:p>
    <w:p>
      <w:pPr>
        <w:ind w:firstLine="540"/>
        <w:spacing w:line="360" w:lineRule="auto"/>
        <w:rPr>
          <w:rFonts w:ascii="Times New Roman" w:hAnsi="Times New Roman" w:cs="宋体"/>
          <w:color w:val="auto"/>
          <w:sz w:val="24"/>
          <w:highlight w:val="none"/>
        </w:rPr>
      </w:pPr>
      <w:r/>
      <w:bookmarkStart w:id="26" w:name="_Toc28359005"/>
      <w:r/>
      <w:bookmarkStart w:id="27" w:name="_Toc28359082"/>
      <w:r/>
      <w:bookmarkStart w:id="28" w:name="_Toc35393624"/>
      <w:r/>
      <w:bookmarkStart w:id="29" w:name="_Toc35393793"/>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4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6"/>
      <w:r/>
      <w:bookmarkEnd w:id="27"/>
      <w:r>
        <w:rPr>
          <w:rFonts w:ascii="Times New Roman" w:hAnsi="Times New Roman" w:eastAsia="宋体"/>
          <w:color w:val="auto"/>
          <w:sz w:val="24"/>
          <w:szCs w:val="24"/>
          <w:highlight w:val="none"/>
        </w:rPr>
        <w:t xml:space="preserve">截止时间、开标时间和地点</w:t>
      </w:r>
      <w:bookmarkEnd w:id="28"/>
      <w:r/>
      <w:bookmarkEnd w:id="29"/>
      <w:r/>
      <w:r/>
    </w:p>
    <w:p>
      <w:pPr>
        <w:ind w:firstLine="480"/>
        <w:spacing w:line="360" w:lineRule="auto"/>
        <w:rPr>
          <w:rFonts w:ascii="Times New Roman" w:hAnsi="Times New Roman"/>
          <w:color w:val="auto"/>
          <w:sz w:val="24"/>
          <w:highlight w:val="none"/>
        </w:rPr>
      </w:pPr>
      <w:r/>
      <w:bookmarkStart w:id="30" w:name="_Toc35393794"/>
      <w:r/>
      <w:bookmarkStart w:id="31" w:name="_Toc28359007"/>
      <w:r/>
      <w:bookmarkStart w:id="32" w:name="_Toc35393625"/>
      <w:r/>
      <w:bookmarkStart w:id="33" w:name="_Toc2835908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16</w:t>
      </w:r>
      <w:r>
        <w:rPr>
          <w:rFonts w:hint="eastAsia" w:ascii="Times New Roman" w:hAnsi="Times New Roman"/>
          <w:color w:val="auto"/>
          <w:sz w:val="24"/>
          <w:highlight w:val="none"/>
        </w:rPr>
        <w:t xml:space="preserve">日</w:t>
      </w:r>
      <w:r>
        <w:rPr>
          <w:rFonts w:hint="eastAsia"/>
          <w:color w:val="auto"/>
          <w:sz w:val="24"/>
          <w:highlight w:val="none"/>
          <w:lang w:val="en-US" w:eastAsia="zh-CN"/>
        </w:rPr>
        <w:t xml:space="preserve">9</w:t>
      </w:r>
      <w:r>
        <w:rPr>
          <w:rFonts w:hint="eastAsia" w:ascii="Times New Roman" w:hAnsi="Times New Roman"/>
          <w:color w:val="auto"/>
          <w:sz w:val="24"/>
          <w:highlight w:val="none"/>
        </w:rPr>
        <w:t xml:space="preserve">：00（北京时间）。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4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30"/>
      <w:r/>
      <w:bookmarkEnd w:id="31"/>
      <w:r/>
      <w:bookmarkEnd w:id="32"/>
      <w:r/>
      <w:bookmarkEnd w:id="33"/>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49"/>
        <w:ind w:firstLine="482"/>
        <w:jc w:val="left"/>
        <w:spacing w:before="0" w:line="360" w:lineRule="auto"/>
        <w:rPr>
          <w:rFonts w:ascii="Times New Roman" w:hAnsi="Times New Roman" w:eastAsia="宋体"/>
          <w:color w:val="auto"/>
          <w:sz w:val="24"/>
          <w:szCs w:val="24"/>
          <w:highlight w:val="none"/>
        </w:rPr>
      </w:pPr>
      <w:r/>
      <w:bookmarkStart w:id="34" w:name="_Toc35393795"/>
      <w:r/>
      <w:bookmarkStart w:id="35" w:name="_Toc35393626"/>
      <w:r>
        <w:rPr>
          <w:rFonts w:ascii="Times New Roman" w:hAnsi="Times New Roman" w:eastAsia="宋体"/>
          <w:color w:val="auto"/>
          <w:sz w:val="24"/>
          <w:szCs w:val="24"/>
          <w:highlight w:val="none"/>
        </w:rPr>
        <w:t xml:space="preserve">六、其他补充事宜</w:t>
      </w:r>
      <w:bookmarkEnd w:id="34"/>
      <w:r/>
      <w:bookmarkEnd w:id="3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95"/>
        <w:ind w:firstLine="482"/>
        <w:spacing w:line="360" w:lineRule="auto"/>
        <w:rPr>
          <w:rFonts w:ascii="Times New Roman" w:hAnsi="Times New Roman"/>
          <w:color w:val="auto"/>
          <w:highlight w:val="none"/>
        </w:rPr>
      </w:pPr>
      <w:r/>
      <w:bookmarkStart w:id="36" w:name="_Hlk152921742"/>
      <w:r>
        <w:rPr>
          <w:rFonts w:hint="eastAsia" w:ascii="Times New Roman" w:hAnsi="Times New Roman" w:cs="宋体"/>
          <w:b/>
          <w:color w:val="auto"/>
          <w:highlight w:val="none"/>
        </w:rPr>
        <w:t xml:space="preserve">4.电子化招投标技术支持电话：0519-85588210/ 0519-85588163</w:t>
      </w:r>
      <w:bookmarkEnd w:id="36"/>
      <w:r/>
      <w:r/>
    </w:p>
    <w:p>
      <w:pPr>
        <w:pStyle w:val="1049"/>
        <w:ind w:firstLine="482"/>
        <w:jc w:val="left"/>
        <w:spacing w:before="0" w:line="360" w:lineRule="auto"/>
        <w:rPr>
          <w:rFonts w:ascii="Times New Roman" w:hAnsi="Times New Roman" w:eastAsia="宋体"/>
          <w:color w:val="auto"/>
          <w:sz w:val="24"/>
          <w:szCs w:val="24"/>
          <w:highlight w:val="none"/>
        </w:rPr>
      </w:pPr>
      <w:r/>
      <w:bookmarkStart w:id="37" w:name="_Toc28359085"/>
      <w:r/>
      <w:bookmarkStart w:id="38" w:name="_Toc35393627"/>
      <w:r/>
      <w:bookmarkStart w:id="39" w:name="_Toc28359008"/>
      <w:r/>
      <w:bookmarkStart w:id="40" w:name="_Toc35393796"/>
      <w:r>
        <w:rPr>
          <w:rFonts w:ascii="Times New Roman" w:hAnsi="Times New Roman" w:eastAsia="宋体"/>
          <w:color w:val="auto"/>
          <w:sz w:val="24"/>
          <w:szCs w:val="24"/>
          <w:highlight w:val="none"/>
        </w:rPr>
        <w:t xml:space="preserve">七、对本次招标提出询问，请按以下方式联系。</w:t>
      </w:r>
      <w:bookmarkEnd w:id="37"/>
      <w:r/>
      <w:bookmarkEnd w:id="38"/>
      <w:r/>
      <w:bookmarkEnd w:id="39"/>
      <w:r/>
      <w:bookmarkEnd w:id="40"/>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41" w:name="_Toc28359009"/>
      <w:r/>
      <w:bookmarkStart w:id="42"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3"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3"/>
      <w:r/>
      <w:r/>
    </w:p>
    <w:p>
      <w:pPr>
        <w:ind w:firstLine="480"/>
        <w:jc w:val="left"/>
        <w:spacing w:line="36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联系人：</w:t>
      </w:r>
      <w:bookmarkStart w:id="44" w:name="OLE_LINK7"/>
      <w:r>
        <w:rPr>
          <w:rFonts w:hint="eastAsia" w:ascii="Times New Roman" w:hAnsi="Times New Roman"/>
          <w:color w:val="auto"/>
          <w:sz w:val="24"/>
          <w:highlight w:val="none"/>
          <w:lang w:val="en-US" w:eastAsia="zh-CN"/>
        </w:rPr>
        <w:t xml:space="preserve">孙老师 </w:t>
      </w:r>
      <w:bookmarkEnd w:id="44"/>
      <w:r/>
      <w:r/>
    </w:p>
    <w:p>
      <w:pPr>
        <w:ind w:firstLine="480"/>
        <w:jc w:val="left"/>
        <w:spacing w:line="360" w:lineRule="auto"/>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联系方式：</w:t>
      </w:r>
      <w:bookmarkStart w:id="45" w:name="OLE_LINK8"/>
      <w:r>
        <w:rPr>
          <w:rFonts w:hint="eastAsia" w:ascii="Times New Roman" w:hAnsi="Times New Roman"/>
          <w:color w:val="auto"/>
          <w:sz w:val="24"/>
          <w:highlight w:val="none"/>
          <w:lang w:val="en-US" w:eastAsia="zh-CN"/>
        </w:rPr>
        <w:t xml:space="preserve">0519-86334635</w:t>
      </w:r>
      <w:bookmarkEnd w:id="45"/>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41"/>
      <w:r/>
      <w:bookmarkEnd w:id="42"/>
      <w:r/>
      <w:r/>
    </w:p>
    <w:p>
      <w:pPr>
        <w:ind w:firstLine="480"/>
        <w:jc w:val="left"/>
        <w:spacing w:line="360" w:lineRule="auto"/>
        <w:widowControl/>
        <w:rPr>
          <w:rFonts w:ascii="Times New Roman" w:hAnsi="Times New Roman"/>
          <w:color w:val="auto"/>
          <w:sz w:val="24"/>
          <w:highlight w:val="none"/>
        </w:rPr>
      </w:pPr>
      <w:r/>
      <w:bookmarkStart w:id="46" w:name="_Toc28359087"/>
      <w:r/>
      <w:bookmarkStart w:id="47" w:name="_Toc28359010"/>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6"/>
      <w:r/>
      <w:bookmarkEnd w:id="47"/>
      <w:r/>
      <w:r/>
    </w:p>
    <w:p>
      <w:pPr>
        <w:pStyle w:val="895"/>
        <w:spacing w:line="360" w:lineRule="auto"/>
        <w:rPr>
          <w:rFonts w:ascii="Times New Roman" w:hAnsi="Times New Roman"/>
          <w:color w:val="auto"/>
          <w:highlight w:val="none"/>
        </w:rPr>
      </w:pPr>
      <w:r>
        <w:rPr>
          <w:rFonts w:ascii="Times New Roman" w:hAnsi="Times New Roman"/>
          <w:color w:val="auto"/>
          <w:highlight w:val="none"/>
        </w:rPr>
      </w:r>
      <w:r/>
    </w:p>
    <w:p>
      <w:pPr>
        <w:pStyle w:val="1086"/>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8" w:name="_Toc127161488"/>
      <w:r/>
      <w:bookmarkStart w:id="49" w:name="_Toc265228423"/>
      <w:r/>
      <w:bookmarkStart w:id="50" w:name="_Toc353873938"/>
      <w:r/>
      <w:bookmarkStart w:id="51" w:name="_Toc264969275"/>
      <w:r/>
      <w:bookmarkStart w:id="52" w:name="_Toc195842950"/>
      <w:r/>
      <w:bookmarkStart w:id="53" w:name="_Toc8580"/>
      <w:r/>
      <w:bookmarkStart w:id="54" w:name="_Toc305158928"/>
      <w:r/>
      <w:bookmarkStart w:id="55" w:name="_Toc99301420"/>
      <w:r/>
      <w:bookmarkStart w:id="56" w:name="_Toc226965856"/>
      <w:r/>
      <w:bookmarkStart w:id="57" w:name="_Toc127151777"/>
      <w:r/>
      <w:bookmarkStart w:id="58" w:name="_Toc150774783"/>
      <w:r/>
      <w:bookmarkStart w:id="59" w:name="_Toc305158854"/>
      <w:r/>
      <w:bookmarkStart w:id="60" w:name="_Toc512937850"/>
      <w:r/>
      <w:bookmarkStart w:id="61" w:name="_Toc353825548"/>
      <w:r>
        <w:rPr>
          <w:rStyle w:val="900"/>
          <w:rFonts w:ascii="Times New Roman" w:hAnsi="Times New Roman"/>
          <w:color w:val="auto"/>
          <w:highlight w:val="none"/>
        </w:rPr>
        <w:t xml:space="preserve">第二章   投标人须知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104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2" w:name="_Toc151193617"/>
      <w:r/>
      <w:bookmarkStart w:id="63" w:name="_Toc164608633"/>
      <w:r/>
      <w:bookmarkStart w:id="64" w:name="_Toc151193689"/>
      <w:r/>
      <w:bookmarkStart w:id="65" w:name="_Toc142311021"/>
      <w:r/>
      <w:bookmarkStart w:id="66" w:name="_Toc150774724"/>
      <w:r/>
      <w:bookmarkStart w:id="67" w:name="_Toc226309763"/>
      <w:r/>
      <w:bookmarkStart w:id="68" w:name="_Toc164229214"/>
      <w:r/>
      <w:bookmarkStart w:id="69" w:name="_Toc127151720"/>
      <w:r/>
      <w:bookmarkStart w:id="70" w:name="_Toc164229360"/>
      <w:r/>
      <w:bookmarkStart w:id="71" w:name="_Toc195842884"/>
      <w:r/>
      <w:bookmarkStart w:id="72" w:name="_Toc226965709"/>
      <w:r/>
      <w:bookmarkStart w:id="73" w:name="_Toc151190146"/>
      <w:r/>
      <w:bookmarkStart w:id="74" w:name="_Toc150774619"/>
      <w:r/>
      <w:bookmarkStart w:id="75" w:name="_Toc149720812"/>
      <w:r/>
      <w:bookmarkStart w:id="76" w:name="_Toc164608788"/>
      <w:r/>
      <w:bookmarkStart w:id="77" w:name="_Toc226965792"/>
      <w:r/>
      <w:bookmarkStart w:id="78" w:name="_Toc164351613"/>
      <w:r/>
      <w:bookmarkStart w:id="79" w:name="_Toc151193833"/>
      <w:r/>
      <w:bookmarkStart w:id="80" w:name="_Toc127151519"/>
      <w:r/>
      <w:bookmarkStart w:id="81" w:name="_Toc150509270"/>
      <w:r/>
      <w:bookmarkStart w:id="82" w:name="_Toc151193761"/>
      <w:r/>
      <w:bookmarkStart w:id="83" w:name="_Toc226337215"/>
      <w:r/>
      <w:bookmarkStart w:id="84" w:name="_Toc520356144"/>
      <w:r/>
      <w:bookmarkStart w:id="85" w:name="_Toc151193907"/>
      <w:r/>
      <w:bookmarkStart w:id="86" w:name="_Toc127161433"/>
      <w:r/>
      <w:bookmarkStart w:id="87" w:name="_Toc150480757"/>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5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9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是否属于科研仪器设备采购项目：</w:t>
            </w:r>
            <w:r>
              <w:rPr>
                <w:rFonts w:hint="eastAsia" w:ascii="Times New Roman" w:hAnsi="Times New Roman" w:cs="宋体"/>
                <w:color w:val="auto"/>
                <w:sz w:val="24"/>
                <w:highlight w:val="none"/>
                <w:lang w:val="en-US" w:eastAsia="zh-CN"/>
              </w:rPr>
              <w:t xml:space="preserve">否</w:t>
            </w:r>
            <w:r/>
          </w:p>
        </w:tc>
      </w:tr>
      <w:tr>
        <w:trPr>
          <w:jc w:val="center"/>
          <w:trHeight w:val="56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868"/>
              <w:spacing w:line="360" w:lineRule="exact"/>
              <w:rPr>
                <w:rFonts w:hint="default" w:ascii="Times New Roman" w:hAnsi="Times New Roman"/>
                <w:color w:val="000000"/>
                <w:sz w:val="24"/>
                <w:szCs w:val="24"/>
              </w:rPr>
            </w:pPr>
            <w:r>
              <w:rPr>
                <w:rFonts w:hint="default" w:ascii="Times New Roman" w:hAnsi="Times New Roman"/>
                <w:color w:val="000000"/>
                <w:sz w:val="24"/>
                <w:szCs w:val="24"/>
              </w:rPr>
              <w:t xml:space="preserve">关于核心产品</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本项目</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适用。</w:t>
            </w:r>
            <w:r/>
          </w:p>
          <w:p>
            <w:pPr>
              <w:pStyle w:val="1086"/>
              <w:jc w:val="left"/>
              <w:spacing w:line="360" w:lineRule="exact"/>
              <w:rPr>
                <w:rFonts w:ascii="Times New Roman" w:hAnsi="Times New Roman"/>
                <w:color w:val="000000"/>
                <w:sz w:val="24"/>
                <w:vertAlign w:val="baseline"/>
              </w:rPr>
            </w:pPr>
            <w:r>
              <w:rPr>
                <w:rFonts w:ascii="Times New Roman" w:hAnsi="Times New Roman"/>
                <w:color w:val="000000"/>
                <w:sz w:val="24"/>
              </w:rPr>
              <w:t xml:space="preserve">本项目为非单一产品采购项目，核心产品为：</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096"/>
            </w:tblGrid>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采购包号</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核心产品</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采购包1</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采购包2</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采购包3</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一级大豆油（20L）</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采购包4</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面粉（中筋粉）包子专用粉</w:t>
                  </w:r>
                  <w:r/>
                </w:p>
              </w:tc>
            </w:tr>
          </w:tbl>
          <w:p>
            <w:pPr>
              <w:pStyle w:val="1086"/>
              <w:jc w:val="left"/>
              <w:spacing w:line="360" w:lineRule="exact"/>
              <w:rPr>
                <w:rFonts w:hint="default" w:ascii="Times New Roman" w:hAnsi="Times New Roman"/>
                <w:color w:val="auto"/>
                <w:sz w:val="24"/>
                <w:highlight w:val="none"/>
              </w:rPr>
            </w:pPr>
            <w:r>
              <w:rPr>
                <w:rFonts w:hint="default" w:ascii="Times New Roman" w:hAnsi="Times New Roman"/>
                <w:color w:val="auto"/>
                <w:sz w:val="24"/>
                <w:highlight w:val="none"/>
              </w:rPr>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w:t>
            </w:r>
            <w:r>
              <w:rPr>
                <w:rFonts w:hint="eastAsia" w:ascii="Times New Roman" w:hAnsi="Times New Roman" w:cs="宋体"/>
                <w:color w:val="auto"/>
                <w:sz w:val="24"/>
                <w:highlight w:val="none"/>
                <w:lang w:val="en-US" w:eastAsia="zh-CN"/>
              </w:rPr>
              <w:t xml:space="preserve">采购包3不需要，采购包1、采购包2及采购包4需要，</w:t>
            </w:r>
            <w:r>
              <w:rPr>
                <w:rFonts w:hint="eastAsia" w:ascii="Times New Roman" w:hAnsi="Times New Roman"/>
                <w:color w:val="auto"/>
                <w:sz w:val="24"/>
                <w:highlight w:val="none"/>
              </w:rPr>
              <w:t xml:space="preserve">具体</w:t>
            </w:r>
            <w:r>
              <w:rPr>
                <w:rFonts w:ascii="Times New Roman" w:hAnsi="Times New Roman"/>
                <w:color w:val="auto"/>
                <w:sz w:val="24"/>
                <w:highlight w:val="none"/>
              </w:rPr>
              <w:t xml:space="preserve">要求</w:t>
            </w:r>
            <w:r>
              <w:rPr>
                <w:rFonts w:hint="eastAsia" w:ascii="Times New Roman" w:hAnsi="Times New Roman"/>
                <w:color w:val="auto"/>
                <w:sz w:val="24"/>
                <w:highlight w:val="none"/>
                <w:lang w:val="en-US" w:eastAsia="zh-CN"/>
              </w:rPr>
              <w:t xml:space="preserve">详见本项目招标文件 </w:t>
            </w:r>
            <w:r>
              <w:rPr>
                <w:rFonts w:hint="eastAsia" w:ascii="Times New Roman" w:hAnsi="Times New Roman"/>
                <w:b/>
                <w:bCs/>
                <w:color w:val="auto"/>
                <w:sz w:val="24"/>
                <w:szCs w:val="24"/>
                <w:highlight w:val="none"/>
                <w:lang w:val="en-US" w:eastAsia="zh-CN"/>
              </w:rPr>
              <w:t xml:space="preserve">第五章 采购需求“八、</w:t>
            </w:r>
            <w:r>
              <w:rPr>
                <w:rFonts w:hint="eastAsia" w:ascii="Times New Roman" w:hAnsi="Times New Roman"/>
                <w:b/>
                <w:bCs/>
                <w:color w:val="auto"/>
                <w:sz w:val="24"/>
                <w:szCs w:val="24"/>
                <w:highlight w:val="none"/>
              </w:rPr>
              <w:t xml:space="preserve">样品要求</w:t>
            </w:r>
            <w:r>
              <w:rPr>
                <w:rFonts w:hint="eastAsia" w:ascii="Times New Roman" w:hAnsi="Times New Roman"/>
                <w:b/>
                <w:bCs/>
                <w:color w:val="auto"/>
                <w:sz w:val="24"/>
                <w:szCs w:val="24"/>
                <w:highlight w:val="none"/>
                <w:lang w:val="en-US" w:eastAsia="zh-CN"/>
              </w:rPr>
              <w:t xml:space="preserve">”条款要求</w:t>
            </w:r>
            <w:r/>
          </w:p>
        </w:tc>
      </w:tr>
      <w:tr>
        <w:trPr>
          <w:jc w:val="center"/>
          <w:trHeight w:val="572"/>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217"/>
        </w:trPr>
        <w:tc>
          <w:tcPr>
            <w:tcW w:w="988" w:type="dxa"/>
            <w:vAlign w:val="center"/>
            <w:textDirection w:val="lrTb"/>
            <w:noWrap w:val="false"/>
          </w:tcPr>
          <w:p>
            <w:pPr>
              <w:pStyle w:val="868"/>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本国产品政策支持</w:t>
            </w:r>
            <w:r/>
          </w:p>
        </w:tc>
        <w:tc>
          <w:tcPr>
            <w:tcW w:w="7540" w:type="dxa"/>
            <w:vAlign w:val="center"/>
            <w:textDirection w:val="lrTb"/>
            <w:noWrap w:val="false"/>
          </w:tcPr>
          <w:p>
            <w:pPr>
              <w:pStyle w:val="847"/>
              <w:jc w:val="both"/>
              <w:keepLines w:val="0"/>
              <w:keepNext w:val="0"/>
              <w:pageBreakBefore w:val="0"/>
              <w:spacing w:before="0" w:after="0" w:line="360" w:lineRule="exact"/>
              <w:shd w:val="clear" w:color="auto" w:fill="ffffff"/>
              <w:widowControl/>
              <w:rPr>
                <w:rFonts w:ascii="Times New Roman" w:hAnsi="Times New Roman"/>
                <w:color w:val="auto"/>
                <w:sz w:val="24"/>
                <w:highlight w:val="none"/>
              </w:rPr>
            </w:pPr>
            <w:r>
              <w:rPr>
                <w:rFonts w:hint="eastAsia" w:ascii="Times New Roman" w:hAnsi="Times New Roman" w:eastAsia="宋体" w:cs="Times New Roman"/>
                <w:b w:val="0"/>
                <w:color w:val="auto"/>
                <w:sz w:val="24"/>
                <w:szCs w:val="24"/>
                <w:lang w:val="en-US" w:eastAsia="zh-CN" w:bidi="ar-SA"/>
              </w:rPr>
              <w:t xml:space="preserve">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264"/>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273"/>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8</w:t>
            </w:r>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95"/>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olor w:val="auto"/>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bookmarkStart w:id="88" w:name="OLE_LINK19"/>
            <w:r>
              <w:rPr>
                <w:rFonts w:hint="eastAsia" w:ascii="Times New Roman" w:hAnsi="Times New Roman" w:cs="宋体"/>
                <w:color w:val="auto"/>
                <w:sz w:val="24"/>
                <w:highlight w:val="none"/>
              </w:rPr>
              <w:t xml:space="preserve">（2）招标平台服务费由中标单位支付，</w:t>
            </w:r>
            <w:r>
              <w:rPr>
                <w:rFonts w:hint="eastAsia" w:ascii="Times New Roman" w:hAnsi="Times New Roman"/>
                <w:color w:val="auto"/>
                <w:sz w:val="24"/>
                <w:highlight w:val="none"/>
              </w:rPr>
              <w:t xml:space="preserve">本项目</w:t>
            </w:r>
            <w:r>
              <w:rPr>
                <w:rFonts w:hint="eastAsia" w:ascii="Times New Roman" w:hAnsi="Times New Roman"/>
                <w:color w:val="auto"/>
                <w:sz w:val="24"/>
                <w:highlight w:val="none"/>
                <w:lang w:val="en-US" w:eastAsia="zh-CN"/>
              </w:rPr>
              <w:t xml:space="preserve">预算已包含代理服务费，投标人的</w:t>
            </w:r>
            <w:r>
              <w:rPr>
                <w:rFonts w:hint="eastAsia" w:ascii="Times New Roman" w:hAnsi="Times New Roman"/>
                <w:color w:val="auto"/>
                <w:sz w:val="24"/>
                <w:highlight w:val="none"/>
              </w:rPr>
              <w:t xml:space="preserve">投标报价</w:t>
            </w:r>
            <w:r>
              <w:rPr>
                <w:rFonts w:hint="eastAsia" w:ascii="Times New Roman" w:hAnsi="Times New Roman"/>
                <w:color w:val="auto"/>
                <w:sz w:val="24"/>
                <w:highlight w:val="none"/>
                <w:lang w:val="en-US" w:eastAsia="zh-CN"/>
              </w:rPr>
              <w:t xml:space="preserve">应</w:t>
            </w:r>
            <w:r>
              <w:rPr>
                <w:rFonts w:hint="eastAsia" w:ascii="Times New Roman" w:hAnsi="Times New Roman"/>
                <w:color w:val="auto"/>
                <w:sz w:val="24"/>
                <w:highlight w:val="none"/>
              </w:rPr>
              <w:t xml:space="preserve">包含招标代理费。</w:t>
            </w:r>
            <w:bookmarkEnd w:id="88"/>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03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309"/>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992" w:gutter="0"/>
          <w:cols w:num="1" w:sep="0" w:space="0" w:equalWidth="1"/>
          <w:docGrid w:linePitch="360"/>
        </w:sectPr>
      </w:pPr>
      <w:r>
        <w:rPr>
          <w:rFonts w:ascii="Times New Roman" w:hAnsi="Times New Roman"/>
          <w:color w:val="auto"/>
          <w:sz w:val="24"/>
          <w:highlight w:val="none"/>
        </w:rPr>
        <w:br w:type="page" w:clear="all"/>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4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9" w:name="_Toc305158860"/>
      <w:r/>
      <w:bookmarkStart w:id="90" w:name="_Toc226965791"/>
      <w:r/>
      <w:bookmarkStart w:id="91" w:name="_Toc150480756"/>
      <w:r/>
      <w:bookmarkStart w:id="92" w:name="_Toc150774618"/>
      <w:r/>
      <w:bookmarkStart w:id="93" w:name="_Toc127151518"/>
      <w:r/>
      <w:bookmarkStart w:id="94" w:name="_Toc150509269"/>
      <w:r/>
      <w:bookmarkStart w:id="95" w:name="_Toc265228356"/>
      <w:r/>
      <w:bookmarkStart w:id="96" w:name="_Toc305158786"/>
      <w:r/>
      <w:bookmarkStart w:id="97" w:name="_Toc226337214"/>
      <w:r/>
      <w:bookmarkStart w:id="98" w:name="_Toc151193688"/>
      <w:r/>
      <w:bookmarkStart w:id="99" w:name="_Toc150774723"/>
      <w:r/>
      <w:bookmarkStart w:id="100" w:name="_Toc151193760"/>
      <w:r/>
      <w:bookmarkStart w:id="101" w:name="_Toc151193906"/>
      <w:r/>
      <w:bookmarkStart w:id="102" w:name="_Toc151193616"/>
      <w:r/>
      <w:bookmarkStart w:id="103" w:name="_Toc520356143"/>
      <w:r/>
      <w:bookmarkStart w:id="104" w:name="_Toc226965708"/>
      <w:r/>
      <w:bookmarkStart w:id="105" w:name="_Toc151193832"/>
      <w:r/>
      <w:bookmarkStart w:id="106" w:name="_Toc142311020"/>
      <w:r/>
      <w:bookmarkStart w:id="107" w:name="_Toc195842883"/>
      <w:r/>
      <w:bookmarkStart w:id="108" w:name="_Toc226309762"/>
      <w:r/>
      <w:bookmarkStart w:id="109" w:name="_Toc264969208"/>
      <w:r/>
      <w:bookmarkStart w:id="110" w:name="_Toc151190145"/>
      <w:r/>
      <w:bookmarkStart w:id="111" w:name="_Toc99301424"/>
      <w:r/>
      <w:bookmarkStart w:id="112" w:name="_Toc264969245"/>
      <w:r/>
      <w:bookmarkStart w:id="113" w:name="_Toc353873935"/>
      <w:r/>
      <w:bookmarkStart w:id="114" w:name="_Toc353825545"/>
      <w:r/>
      <w:bookmarkStart w:id="115" w:name="_Toc142311057"/>
      <w:r/>
      <w:bookmarkStart w:id="116" w:name="_Toc226965828"/>
      <w:r/>
      <w:bookmarkStart w:id="117" w:name="_Toc195842920"/>
      <w:r/>
      <w:bookmarkStart w:id="118" w:name="_Toc305158823"/>
      <w:r/>
      <w:bookmarkStart w:id="119" w:name="_Toc127151555"/>
      <w:r/>
      <w:bookmarkStart w:id="120" w:name="_Toc265228393"/>
      <w:r/>
      <w:bookmarkStart w:id="121" w:name="_Toc353873665"/>
      <w:r/>
      <w:bookmarkStart w:id="122" w:name="_Toc150480793"/>
      <w:r/>
      <w:bookmarkStart w:id="123" w:name="_Toc226337251"/>
      <w:r/>
      <w:bookmarkStart w:id="124" w:name="_Toc305158897"/>
      <w:r/>
      <w:bookmarkStart w:id="125" w:name="_Toc150774760"/>
      <w:r>
        <w:rPr>
          <w:rFonts w:hint="eastAsia" w:ascii="Times New Roman" w:hAnsi="Times New Roman" w:eastAsia="宋体"/>
          <w:color w:val="auto"/>
          <w:sz w:val="32"/>
          <w:szCs w:val="32"/>
          <w:highlight w:val="none"/>
        </w:rPr>
        <w:t xml:space="preserve">第二节 说明</w:t>
      </w:r>
      <w:r/>
    </w:p>
    <w:p>
      <w:pPr>
        <w:pStyle w:val="1049"/>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6" w:name="_Hlk152921964"/>
      <w:r>
        <w:rPr>
          <w:rFonts w:hint="eastAsia" w:ascii="Times New Roman" w:hAnsi="Times New Roman" w:eastAsia="宋体"/>
          <w:color w:val="auto"/>
          <w:sz w:val="32"/>
          <w:szCs w:val="32"/>
          <w:highlight w:val="none"/>
        </w:rPr>
        <w:t xml:space="preserve">一、</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7" w:name="_Toc458694821"/>
      <w:r/>
      <w:bookmarkStart w:id="128" w:name="_Toc513029204"/>
      <w:r/>
      <w:bookmarkStart w:id="129" w:name="_Toc16938520"/>
      <w:r/>
      <w:bookmarkStart w:id="130" w:name="_Toc20823276"/>
      <w:r/>
      <w:bookmarkStart w:id="131" w:name="_Toc150774759"/>
      <w:r/>
      <w:bookmarkStart w:id="132" w:name="_Toc353873934"/>
      <w:r/>
      <w:bookmarkStart w:id="133" w:name="_Toc305158822"/>
      <w:r/>
      <w:bookmarkStart w:id="134" w:name="_Toc142311056"/>
      <w:r/>
      <w:bookmarkStart w:id="135" w:name="_Toc127151554"/>
      <w:r/>
      <w:bookmarkStart w:id="136" w:name="_Toc265228392"/>
      <w:r/>
      <w:bookmarkStart w:id="137" w:name="_Toc150480792"/>
      <w:r/>
      <w:bookmarkStart w:id="138" w:name="_Toc353873664"/>
      <w:r/>
      <w:bookmarkStart w:id="139" w:name="_Toc226965827"/>
      <w:r/>
      <w:bookmarkStart w:id="140" w:name="_Toc305158896"/>
      <w:r/>
      <w:bookmarkStart w:id="141" w:name="_Toc226337250"/>
      <w:r/>
      <w:bookmarkStart w:id="142" w:name="_Toc353825544"/>
      <w:r/>
      <w:bookmarkStart w:id="143" w:name="_Toc264969244"/>
      <w:r/>
      <w:bookmarkStart w:id="144" w:name="_Toc99301421"/>
      <w:r>
        <w:rPr>
          <w:rFonts w:hint="eastAsia" w:ascii="Times New Roman" w:hAnsi="Times New Roman" w:eastAsia="黑体" w:cs="Arial"/>
          <w:color w:val="auto"/>
          <w:sz w:val="28"/>
          <w:szCs w:val="28"/>
          <w:highlight w:val="none"/>
        </w:rPr>
        <w:t xml:space="preserve">1</w:t>
      </w:r>
      <w:bookmarkEnd w:id="127"/>
      <w:r>
        <w:rPr>
          <w:rFonts w:hint="eastAsia" w:ascii="Times New Roman" w:hAnsi="Times New Roman" w:eastAsia="黑体" w:cs="Arial"/>
          <w:color w:val="auto"/>
          <w:sz w:val="28"/>
          <w:szCs w:val="28"/>
          <w:highlight w:val="none"/>
        </w:rPr>
        <w:t xml:space="preserve">、采购方式</w:t>
      </w:r>
      <w:bookmarkEnd w:id="128"/>
      <w:r/>
      <w:bookmarkEnd w:id="129"/>
      <w:r/>
      <w:bookmarkEnd w:id="13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5" w:name="_Toc513029205"/>
      <w:r/>
      <w:bookmarkStart w:id="146" w:name="_Toc20823277"/>
      <w:r/>
      <w:bookmarkStart w:id="147" w:name="_Toc16938521"/>
      <w:r>
        <w:rPr>
          <w:rFonts w:hint="eastAsia" w:ascii="Times New Roman" w:hAnsi="Times New Roman" w:eastAsia="黑体" w:cs="Arial"/>
          <w:color w:val="auto"/>
          <w:sz w:val="28"/>
          <w:szCs w:val="28"/>
          <w:highlight w:val="none"/>
        </w:rPr>
        <w:t xml:space="preserve">2、合格的投标人</w:t>
      </w:r>
      <w:bookmarkEnd w:id="145"/>
      <w:r/>
      <w:bookmarkEnd w:id="146"/>
      <w:r/>
      <w:bookmarkEnd w:id="147"/>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8" w:name="_Toc16938522"/>
      <w:r/>
      <w:bookmarkStart w:id="149" w:name="_Toc513029206"/>
      <w:r/>
      <w:bookmarkStart w:id="150" w:name="_Toc20823278"/>
      <w:r>
        <w:rPr>
          <w:rFonts w:hint="eastAsia" w:ascii="Times New Roman" w:hAnsi="Times New Roman" w:eastAsia="黑体" w:cs="Arial"/>
          <w:color w:val="auto"/>
          <w:sz w:val="28"/>
          <w:szCs w:val="28"/>
          <w:highlight w:val="none"/>
        </w:rPr>
        <w:t xml:space="preserve">3、适用法律</w:t>
      </w:r>
      <w:bookmarkEnd w:id="148"/>
      <w:r/>
      <w:bookmarkEnd w:id="149"/>
      <w:r/>
      <w:bookmarkEnd w:id="150"/>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1" w:name="_Toc20823279"/>
      <w:r/>
      <w:bookmarkStart w:id="152" w:name="_Toc513029207"/>
      <w:r/>
      <w:bookmarkStart w:id="153" w:name="_Toc16938523"/>
      <w:r/>
      <w:bookmarkStart w:id="154" w:name="_Toc462564067"/>
      <w:r>
        <w:rPr>
          <w:rFonts w:hint="eastAsia" w:ascii="Times New Roman" w:hAnsi="Times New Roman" w:eastAsia="黑体" w:cs="Arial"/>
          <w:color w:val="auto"/>
          <w:sz w:val="28"/>
          <w:szCs w:val="28"/>
          <w:highlight w:val="none"/>
        </w:rPr>
        <w:t xml:space="preserve">4、投标费用</w:t>
      </w:r>
      <w:bookmarkEnd w:id="151"/>
      <w:r/>
      <w:bookmarkEnd w:id="152"/>
      <w:r/>
      <w:bookmarkEnd w:id="153"/>
      <w:r/>
      <w:bookmarkEnd w:id="154"/>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5" w:name="_Toc120614215"/>
      <w:r/>
      <w:bookmarkStart w:id="156" w:name="_Toc513029209"/>
      <w:r/>
      <w:bookmarkStart w:id="157" w:name="_Toc20823281"/>
      <w:r/>
      <w:bookmarkStart w:id="158" w:name="_Toc16938525"/>
      <w:r>
        <w:rPr>
          <w:rFonts w:hint="eastAsia" w:ascii="Times New Roman" w:hAnsi="Times New Roman"/>
          <w:b/>
          <w:bCs/>
          <w:color w:val="auto"/>
          <w:sz w:val="32"/>
          <w:szCs w:val="32"/>
          <w:highlight w:val="none"/>
        </w:rPr>
        <w:t xml:space="preserve">二、招标文件</w:t>
      </w:r>
      <w:bookmarkEnd w:id="155"/>
      <w:r/>
      <w:bookmarkEnd w:id="156"/>
      <w:r/>
      <w:bookmarkEnd w:id="157"/>
      <w:r/>
      <w:bookmarkEnd w:id="158"/>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9" w:name="_Toc20823282"/>
      <w:r/>
      <w:bookmarkStart w:id="160" w:name="_Toc513029210"/>
      <w:r/>
      <w:bookmarkStart w:id="161" w:name="_Toc16938526"/>
      <w:r>
        <w:rPr>
          <w:rFonts w:hint="eastAsia" w:ascii="Times New Roman" w:hAnsi="Times New Roman" w:eastAsia="黑体" w:cs="Arial"/>
          <w:color w:val="auto"/>
          <w:sz w:val="28"/>
          <w:szCs w:val="28"/>
          <w:highlight w:val="none"/>
        </w:rPr>
        <w:t xml:space="preserve">6、招标文件构成</w:t>
      </w:r>
      <w:bookmarkEnd w:id="159"/>
      <w:r/>
      <w:bookmarkEnd w:id="160"/>
      <w:r/>
      <w:bookmarkEnd w:id="16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2" w:name="_Toc513029211"/>
      <w:r/>
      <w:bookmarkStart w:id="163" w:name="_Toc16938527"/>
      <w:r/>
      <w:bookmarkStart w:id="164" w:name="_Toc462564070"/>
      <w:r/>
      <w:bookmarkStart w:id="165" w:name="_Toc20823283"/>
      <w:r>
        <w:rPr>
          <w:rFonts w:hint="eastAsia" w:ascii="Times New Roman" w:hAnsi="Times New Roman" w:eastAsia="黑体" w:cs="Arial"/>
          <w:color w:val="auto"/>
          <w:sz w:val="28"/>
          <w:szCs w:val="28"/>
          <w:highlight w:val="none"/>
        </w:rPr>
        <w:t xml:space="preserve">7、招标文件的澄清</w:t>
      </w:r>
      <w:bookmarkEnd w:id="162"/>
      <w:r/>
      <w:bookmarkEnd w:id="163"/>
      <w:r/>
      <w:bookmarkEnd w:id="164"/>
      <w:r/>
      <w:bookmarkEnd w:id="165"/>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6" w:name="_Toc20823284"/>
      <w:r/>
      <w:bookmarkStart w:id="167" w:name="_Toc16938528"/>
      <w:r/>
      <w:bookmarkStart w:id="168" w:name="_Toc513029212"/>
      <w:r/>
      <w:bookmarkStart w:id="169" w:name="_Toc462564071"/>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6"/>
      <w:r/>
      <w:bookmarkEnd w:id="167"/>
      <w:r/>
      <w:bookmarkEnd w:id="168"/>
      <w:r/>
      <w:bookmarkEnd w:id="16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70" w:name="_Hlk151728132"/>
      <w:r>
        <w:rPr>
          <w:rFonts w:hint="eastAsia" w:ascii="Times New Roman" w:hAnsi="Times New Roman"/>
          <w:color w:val="auto"/>
          <w:sz w:val="24"/>
          <w:szCs w:val="21"/>
          <w:highlight w:val="none"/>
        </w:rPr>
        <w:t xml:space="preserve">“江苏省政府采购网”、“常州市政府采购网”</w:t>
      </w:r>
      <w:bookmarkEnd w:id="170"/>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71" w:name="_Toc513029213"/>
      <w:r/>
      <w:bookmarkStart w:id="172" w:name="_Toc462564072"/>
      <w:r/>
      <w:bookmarkStart w:id="173" w:name="_Toc120614216"/>
      <w:r/>
      <w:bookmarkStart w:id="174" w:name="_Toc16938529"/>
      <w:r/>
      <w:bookmarkStart w:id="175" w:name="_Toc20823285"/>
      <w:r>
        <w:rPr>
          <w:rFonts w:hint="eastAsia" w:ascii="Times New Roman" w:hAnsi="Times New Roman"/>
          <w:b/>
          <w:bCs/>
          <w:color w:val="auto"/>
          <w:sz w:val="32"/>
          <w:szCs w:val="32"/>
          <w:highlight w:val="none"/>
        </w:rPr>
        <w:t xml:space="preserve">三、投标文件的编制</w:t>
      </w:r>
      <w:bookmarkEnd w:id="171"/>
      <w:r/>
      <w:bookmarkEnd w:id="172"/>
      <w:r/>
      <w:bookmarkEnd w:id="173"/>
      <w:r/>
      <w:bookmarkEnd w:id="174"/>
      <w:r/>
      <w:bookmarkEnd w:id="175"/>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6" w:name="_Toc20823286"/>
      <w:r/>
      <w:bookmarkStart w:id="177" w:name="_Toc16938530"/>
      <w:r/>
      <w:bookmarkStart w:id="178" w:name="_Toc462564073"/>
      <w:r/>
      <w:bookmarkStart w:id="179" w:name="_Toc513029214"/>
      <w:r>
        <w:rPr>
          <w:rFonts w:hint="eastAsia" w:ascii="Times New Roman" w:hAnsi="Times New Roman" w:eastAsia="黑体" w:cs="Arial"/>
          <w:color w:val="auto"/>
          <w:sz w:val="28"/>
          <w:szCs w:val="28"/>
          <w:highlight w:val="none"/>
        </w:rPr>
        <w:t xml:space="preserve">9、投标文件的语言及度量衡单位</w:t>
      </w:r>
      <w:bookmarkEnd w:id="176"/>
      <w:r/>
      <w:bookmarkEnd w:id="177"/>
      <w:r/>
      <w:bookmarkEnd w:id="178"/>
      <w:r/>
      <w:bookmarkEnd w:id="17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0" w:name="_Toc513029215"/>
      <w:r/>
      <w:bookmarkStart w:id="181" w:name="_Toc462564074"/>
      <w:r/>
      <w:bookmarkStart w:id="182" w:name="_Toc16938531"/>
      <w:r/>
      <w:bookmarkStart w:id="183" w:name="_Toc20823287"/>
      <w:r>
        <w:rPr>
          <w:rFonts w:hint="eastAsia" w:ascii="Times New Roman" w:hAnsi="Times New Roman" w:eastAsia="黑体" w:cs="Arial"/>
          <w:color w:val="auto"/>
          <w:sz w:val="28"/>
          <w:szCs w:val="28"/>
          <w:highlight w:val="none"/>
        </w:rPr>
        <w:t xml:space="preserve">10、投标文件构成</w:t>
      </w:r>
      <w:bookmarkEnd w:id="180"/>
      <w:r/>
      <w:bookmarkEnd w:id="181"/>
      <w:r/>
      <w:bookmarkEnd w:id="182"/>
      <w:r/>
      <w:bookmarkEnd w:id="183"/>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4" w:name="_Hlt26670360"/>
      <w:r/>
      <w:bookmarkEnd w:id="184"/>
      <w:r/>
      <w:bookmarkStart w:id="185" w:name="_Hlt26954838"/>
      <w:r/>
      <w:bookmarkEnd w:id="185"/>
      <w:r/>
      <w:bookmarkStart w:id="186" w:name="_Hlt26668975"/>
      <w:r/>
      <w:bookmarkEnd w:id="186"/>
      <w:r/>
      <w:bookmarkStart w:id="187" w:name="_Toc49090507"/>
      <w:r/>
      <w:bookmarkStart w:id="188" w:name="_Toc49090509"/>
      <w:r/>
      <w:bookmarkStart w:id="189" w:name="_Toc513029216"/>
      <w:r/>
      <w:bookmarkStart w:id="190" w:name="_Toc513029219"/>
      <w:r/>
      <w:bookmarkStart w:id="191" w:name="_Toc14577357"/>
      <w:r/>
      <w:bookmarkStart w:id="192" w:name="_Toc14577354"/>
      <w:r/>
      <w:bookmarkStart w:id="193" w:name="_Toc14577355"/>
      <w:r/>
      <w:bookmarkStart w:id="194" w:name="_Toc49090508"/>
      <w:r>
        <w:rPr>
          <w:rFonts w:hint="eastAsia" w:ascii="Times New Roman" w:hAnsi="Times New Roman" w:eastAsia="黑体" w:cs="Arial"/>
          <w:color w:val="auto"/>
          <w:sz w:val="28"/>
          <w:szCs w:val="28"/>
          <w:highlight w:val="none"/>
        </w:rPr>
        <w:t xml:space="preserve">11、证明投标人及投标标的符合招标文件规定的文件</w:t>
      </w:r>
      <w:bookmarkEnd w:id="187"/>
      <w:r/>
      <w:bookmarkEnd w:id="188"/>
      <w:r/>
      <w:bookmarkEnd w:id="189"/>
      <w:r/>
      <w:bookmarkEnd w:id="190"/>
      <w:r/>
      <w:bookmarkEnd w:id="191"/>
      <w:r/>
      <w:bookmarkEnd w:id="192"/>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3"/>
      <w:r/>
      <w:bookmarkEnd w:id="194"/>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5" w:name="_Hlt26670482"/>
      <w:r/>
      <w:bookmarkEnd w:id="195"/>
      <w:r/>
      <w:bookmarkStart w:id="196" w:name="_Hlt26954731"/>
      <w:r/>
      <w:bookmarkEnd w:id="196"/>
      <w:r/>
      <w:bookmarkStart w:id="197" w:name="_Hlt26954846"/>
      <w:r/>
      <w:bookmarkEnd w:id="197"/>
      <w:r/>
      <w:bookmarkStart w:id="198" w:name="_Hlt26954848"/>
      <w:r/>
      <w:bookmarkEnd w:id="198"/>
      <w:r/>
      <w:bookmarkStart w:id="199" w:name="_Hlt26670486"/>
      <w:r/>
      <w:bookmarkEnd w:id="199"/>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59"/>
      <w:r/>
      <w:bookmarkStart w:id="201"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0"/>
      <w:r/>
      <w:bookmarkEnd w:id="201"/>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2" w:name="_Toc14577360"/>
      <w:r/>
      <w:bookmarkStart w:id="203" w:name="_Toc49090511"/>
      <w:r>
        <w:rPr>
          <w:rFonts w:hint="eastAsia" w:ascii="Times New Roman" w:hAnsi="Times New Roman" w:eastAsia="黑体" w:cs="Arial"/>
          <w:color w:val="auto"/>
          <w:sz w:val="28"/>
          <w:szCs w:val="28"/>
          <w:highlight w:val="none"/>
        </w:rPr>
        <w:t xml:space="preserve">16、投标有效期</w:t>
      </w:r>
      <w:bookmarkEnd w:id="202"/>
      <w:r/>
      <w:bookmarkEnd w:id="203"/>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4" w:name="_Hlt26954852"/>
      <w:r/>
      <w:bookmarkEnd w:id="204"/>
      <w:r/>
      <w:bookmarkStart w:id="205" w:name="_Hlt26954739"/>
      <w:r/>
      <w:bookmarkEnd w:id="205"/>
      <w:r/>
      <w:bookmarkStart w:id="206" w:name="_Toc20823296"/>
      <w:r/>
      <w:bookmarkStart w:id="207" w:name="_Toc120614217"/>
      <w:r/>
      <w:bookmarkStart w:id="208" w:name="_Toc513029224"/>
      <w:r/>
      <w:bookmarkStart w:id="209" w:name="_Toc16938540"/>
      <w:r>
        <w:rPr>
          <w:rFonts w:hint="eastAsia" w:ascii="Times New Roman" w:hAnsi="Times New Roman"/>
          <w:b/>
          <w:bCs/>
          <w:color w:val="auto"/>
          <w:sz w:val="32"/>
          <w:szCs w:val="32"/>
          <w:highlight w:val="none"/>
        </w:rPr>
        <w:t xml:space="preserve">四、投标文件的递交</w:t>
      </w:r>
      <w:bookmarkEnd w:id="206"/>
      <w:r/>
      <w:bookmarkEnd w:id="207"/>
      <w:r/>
      <w:bookmarkEnd w:id="208"/>
      <w:r/>
      <w:bookmarkEnd w:id="20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0" w:name="_Toc462564084"/>
      <w:r/>
      <w:bookmarkStart w:id="211" w:name="_Toc513029225"/>
      <w:r/>
      <w:bookmarkStart w:id="212" w:name="_Toc20823297"/>
      <w:r/>
      <w:bookmarkStart w:id="213" w:name="_Toc16938541"/>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10"/>
      <w:r/>
      <w:bookmarkEnd w:id="211"/>
      <w:r/>
      <w:bookmarkEnd w:id="212"/>
      <w:r/>
      <w:bookmarkEnd w:id="213"/>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4" w:name="_Toc16938542"/>
      <w:r/>
      <w:bookmarkStart w:id="215" w:name="_Toc20823298"/>
      <w:r/>
      <w:bookmarkStart w:id="216" w:name="_Toc513029226"/>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4"/>
      <w:r/>
      <w:bookmarkEnd w:id="215"/>
      <w:r/>
      <w:bookmarkEnd w:id="216"/>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 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7" w:name="_Toc513029227"/>
      <w:r/>
      <w:bookmarkStart w:id="218" w:name="_Toc20823299"/>
      <w:r/>
      <w:bookmarkStart w:id="219"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7"/>
      <w:r/>
      <w:bookmarkEnd w:id="218"/>
      <w:r/>
      <w:bookmarkEnd w:id="219"/>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0" w:name="_Toc16938544"/>
      <w:r/>
      <w:bookmarkStart w:id="221" w:name="_Toc513029228"/>
      <w:r/>
      <w:bookmarkStart w:id="222"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20"/>
      <w:r/>
      <w:bookmarkEnd w:id="221"/>
      <w:r/>
      <w:bookmarkEnd w:id="222"/>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3" w:name="_Toc20823301"/>
      <w:r/>
      <w:bookmarkStart w:id="224" w:name="_Toc513029229"/>
      <w:r/>
      <w:bookmarkStart w:id="225" w:name="_Toc120614218"/>
      <w:r/>
      <w:bookmarkStart w:id="226" w:name="_Toc16938545"/>
      <w:r>
        <w:rPr>
          <w:rFonts w:hint="eastAsia" w:ascii="Times New Roman" w:hAnsi="Times New Roman"/>
          <w:b/>
          <w:bCs/>
          <w:color w:val="auto"/>
          <w:sz w:val="32"/>
          <w:szCs w:val="32"/>
          <w:highlight w:val="none"/>
        </w:rPr>
        <w:t xml:space="preserve">五、开标与评标</w:t>
      </w:r>
      <w:bookmarkEnd w:id="223"/>
      <w:r/>
      <w:bookmarkEnd w:id="224"/>
      <w:r/>
      <w:bookmarkEnd w:id="225"/>
      <w:r/>
      <w:bookmarkEnd w:id="22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7" w:name="_Toc20823302"/>
      <w:r/>
      <w:bookmarkStart w:id="228" w:name="_Toc16938546"/>
      <w:r/>
      <w:bookmarkStart w:id="229" w:name="_Toc513029230"/>
      <w:r>
        <w:rPr>
          <w:rFonts w:hint="eastAsia" w:ascii="Times New Roman" w:hAnsi="Times New Roman" w:eastAsia="黑体" w:cs="Arial"/>
          <w:color w:val="auto"/>
          <w:sz w:val="28"/>
          <w:szCs w:val="28"/>
          <w:highlight w:val="none"/>
        </w:rPr>
        <w:t xml:space="preserve">22、开标</w:t>
      </w:r>
      <w:bookmarkEnd w:id="227"/>
      <w:r/>
      <w:bookmarkEnd w:id="228"/>
      <w:r/>
      <w:bookmarkEnd w:id="229"/>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0" w:name="_Toc513029231"/>
      <w:r/>
      <w:bookmarkStart w:id="231" w:name="_Toc16938547"/>
      <w:r/>
      <w:bookmarkStart w:id="232" w:name="_Toc2082330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30"/>
      <w:r/>
      <w:bookmarkEnd w:id="231"/>
      <w:r/>
      <w:bookmarkEnd w:id="232"/>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3" w:name="_Toc513029232"/>
      <w:r/>
      <w:bookmarkStart w:id="234" w:name="_Toc16938548"/>
      <w:r/>
      <w:bookmarkStart w:id="235"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3"/>
      <w:r/>
      <w:bookmarkEnd w:id="234"/>
      <w:r/>
      <w:bookmarkEnd w:id="235"/>
      <w:r/>
      <w:r/>
    </w:p>
    <w:p>
      <w:pPr>
        <w:ind w:firstLine="480"/>
        <w:spacing w:line="500" w:lineRule="exact"/>
        <w:rPr>
          <w:rFonts w:ascii="Times New Roman" w:hAnsi="Times New Roman"/>
          <w:color w:val="auto"/>
          <w:sz w:val="24"/>
          <w:highlight w:val="none"/>
        </w:rPr>
      </w:pPr>
      <w:r/>
      <w:bookmarkStart w:id="236" w:name="_Toc16938549"/>
      <w:r/>
      <w:bookmarkStart w:id="237" w:name="_Toc20823305"/>
      <w:r/>
      <w:bookmarkStart w:id="238" w:name="_Toc513029233"/>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6"/>
      <w:r/>
      <w:bookmarkEnd w:id="237"/>
      <w:r/>
      <w:bookmarkEnd w:id="238"/>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9" w:name="_Toc513029234"/>
      <w:r/>
      <w:bookmarkStart w:id="240" w:name="_Toc16938550"/>
      <w:r/>
      <w:bookmarkStart w:id="241" w:name="_Toc20823306"/>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9"/>
      <w:r/>
      <w:bookmarkEnd w:id="240"/>
      <w:r/>
      <w:bookmarkEnd w:id="241"/>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2" w:name="_Toc20823307"/>
      <w:r/>
      <w:bookmarkStart w:id="243" w:name="_Toc16938551"/>
      <w:r/>
      <w:bookmarkStart w:id="244" w:name="_Toc513029235"/>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96"/>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5" w:name="_Toc120614219"/>
      <w:r>
        <w:rPr>
          <w:rFonts w:hint="eastAsia" w:ascii="Times New Roman" w:hAnsi="Times New Roman"/>
          <w:b/>
          <w:bCs/>
          <w:color w:val="auto"/>
          <w:sz w:val="32"/>
          <w:szCs w:val="32"/>
          <w:highlight w:val="none"/>
        </w:rPr>
        <w:t xml:space="preserve">六、</w:t>
      </w:r>
      <w:bookmarkEnd w:id="242"/>
      <w:r/>
      <w:bookmarkEnd w:id="243"/>
      <w:r/>
      <w:bookmarkEnd w:id="244"/>
      <w:r>
        <w:rPr>
          <w:rFonts w:hint="eastAsia" w:ascii="Times New Roman" w:hAnsi="Times New Roman"/>
          <w:b/>
          <w:bCs/>
          <w:color w:val="auto"/>
          <w:sz w:val="32"/>
          <w:szCs w:val="32"/>
          <w:highlight w:val="none"/>
        </w:rPr>
        <w:t xml:space="preserve">定标</w:t>
      </w:r>
      <w:bookmarkEnd w:id="245"/>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6" w:name="_Toc513029238"/>
      <w:r/>
      <w:bookmarkStart w:id="247" w:name="_Toc20823310"/>
      <w:r/>
      <w:bookmarkStart w:id="248"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6"/>
      <w:r>
        <w:rPr>
          <w:rFonts w:hint="eastAsia" w:ascii="Times New Roman" w:hAnsi="Times New Roman" w:eastAsia="黑体"/>
          <w:bCs/>
          <w:color w:val="auto"/>
          <w:sz w:val="30"/>
          <w:szCs w:val="30"/>
          <w:highlight w:val="none"/>
        </w:rPr>
        <w:t xml:space="preserve">确定</w:t>
      </w:r>
      <w:bookmarkEnd w:id="247"/>
      <w:r/>
      <w:bookmarkEnd w:id="248"/>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9"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9"/>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50"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0"/>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51" w:name="_Toc20823308"/>
      <w:r/>
      <w:bookmarkStart w:id="252" w:name="_Toc16938552"/>
      <w:r/>
      <w:bookmarkStart w:id="253" w:name="_Toc120614220"/>
      <w:r/>
      <w:bookmarkStart w:id="254" w:name="_Toc513029236"/>
      <w:r>
        <w:rPr>
          <w:rFonts w:hint="eastAsia" w:ascii="Times New Roman" w:hAnsi="Times New Roman"/>
          <w:b/>
          <w:bCs/>
          <w:color w:val="auto"/>
          <w:sz w:val="32"/>
          <w:szCs w:val="32"/>
          <w:highlight w:val="none"/>
        </w:rPr>
        <w:t xml:space="preserve">七、授予合同</w:t>
      </w:r>
      <w:bookmarkEnd w:id="251"/>
      <w:r/>
      <w:bookmarkEnd w:id="252"/>
      <w:r/>
      <w:bookmarkEnd w:id="253"/>
      <w:r/>
      <w:bookmarkEnd w:id="254"/>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5" w:name="_Toc16938553"/>
      <w:r/>
      <w:bookmarkStart w:id="256" w:name="_Toc20823309"/>
      <w:r/>
      <w:bookmarkStart w:id="257" w:name="_Toc51302923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95"/>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9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9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r/>
      <w:bookmarkEnd w:id="255"/>
      <w:r/>
      <w:bookmarkEnd w:id="256"/>
      <w:r/>
      <w:bookmarkEnd w:id="257"/>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33.10政府采购中实施本国产品标准及相关政策</w:t>
      </w:r>
      <w:r/>
    </w:p>
    <w:p>
      <w:pPr>
        <w:pStyle w:val="882"/>
        <w:ind w:firstLine="480"/>
        <w:jc w:val="both"/>
        <w:spacing w:before="0" w:beforeAutospacing="0" w:after="0" w:afterAutospacing="0" w:line="480" w:lineRule="exact"/>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46"/>
        <w:jc w:val="center"/>
        <w:rPr>
          <w:rFonts w:ascii="Times New Roman" w:hAnsi="Times New Roman"/>
          <w:color w:val="auto"/>
          <w:highlight w:val="none"/>
        </w:rPr>
      </w:pPr>
      <w:r/>
      <w:bookmarkStart w:id="258" w:name="_Toc394"/>
      <w:r>
        <w:rPr>
          <w:rFonts w:ascii="Times New Roman" w:hAnsi="Times New Roman"/>
          <w:color w:val="auto"/>
          <w:highlight w:val="none"/>
        </w:rPr>
        <w:t xml:space="preserve">第三章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Times New Roman" w:hAnsi="Times New Roman"/>
          <w:color w:val="auto"/>
          <w:highlight w:val="none"/>
        </w:rPr>
        <w:t xml:space="preserve">资格审查</w:t>
      </w:r>
      <w:bookmarkEnd w:id="144"/>
      <w:r/>
      <w:bookmarkEnd w:id="258"/>
      <w:r/>
      <w:bookmarkStart w:id="259"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60"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60"/>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56"/>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61" w:name="_Hlt487972895"/>
            <w:r/>
            <w:bookmarkEnd w:id="261"/>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2" w:name="OLE_LINK36"/>
            <w:r>
              <w:rPr>
                <w:rFonts w:hint="eastAsia" w:ascii="Times New Roman" w:hAnsi="Times New Roman"/>
                <w:bCs/>
                <w:color w:val="auto"/>
                <w:sz w:val="24"/>
                <w:highlight w:val="none"/>
              </w:rPr>
              <w:t xml:space="preserve">营业执照副本（事业单位法人证书）</w:t>
            </w:r>
            <w:bookmarkEnd w:id="262"/>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3" w:name="OLE_LINK26"/>
            <w:r>
              <w:rPr>
                <w:rFonts w:hint="eastAsia" w:ascii="Times New Roman" w:hAnsi="Times New Roman"/>
                <w:bCs/>
                <w:color w:val="auto"/>
                <w:sz w:val="24"/>
                <w:highlight w:val="none"/>
              </w:rPr>
              <w:t xml:space="preserve">营业执照副本和税务登记证副本</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或“三证合一”的营业执照副本）或事业单位法人证书</w:t>
            </w:r>
            <w:bookmarkEnd w:id="263"/>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bookmarkStart w:id="264" w:name="OLE_LINK18"/>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64"/>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5" w:name="OLE_LINK37"/>
            <w:r>
              <w:rPr>
                <w:rFonts w:hint="eastAsia" w:ascii="Times New Roman" w:hAnsi="Times New Roman"/>
                <w:color w:val="auto"/>
                <w:sz w:val="24"/>
                <w:highlight w:val="none"/>
              </w:rPr>
              <w:t xml:space="preserve">投标人资格声明</w:t>
            </w:r>
            <w:bookmarkEnd w:id="265"/>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6"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6"/>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7" w:name="OLE_LINK40"/>
            <w:r>
              <w:rPr>
                <w:rFonts w:ascii="Times New Roman" w:hAnsi="Times New Roman"/>
                <w:color w:val="auto"/>
                <w:sz w:val="24"/>
                <w:highlight w:val="none"/>
              </w:rPr>
              <w:t xml:space="preserve">投标人信用记录</w:t>
            </w:r>
            <w:bookmarkEnd w:id="267"/>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8"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8"/>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tabs>
                <w:tab w:val="left" w:pos="1080" w:leader="none"/>
              </w:tabs>
              <w:rPr>
                <w:rFonts w:ascii="Times New Roman" w:hAnsi="Times New Roman"/>
                <w:b/>
                <w:bCs/>
                <w:color w:val="auto"/>
                <w:sz w:val="24"/>
                <w:highlight w:val="none"/>
                <w:lang w:val="en-GB"/>
              </w:rPr>
            </w:pPr>
            <w:r>
              <w:rPr>
                <w:rFonts w:hint="eastAsia" w:ascii="Times New Roman" w:hAnsi="Times New Roman" w:eastAsia="宋体" w:cs="Times New Roman"/>
                <w:b/>
                <w:bCs/>
                <w:color w:val="auto"/>
                <w:sz w:val="24"/>
                <w:highlight w:val="none"/>
              </w:rPr>
              <w:t xml:space="preserve">投标人须提供有效期内的《食品生产许可证》或《食品经营许可证》或市场监督管理部门的食品经营备案证明材料。</w:t>
            </w:r>
            <w:bookmarkEnd w:id="259"/>
            <w:r/>
            <w:r/>
          </w:p>
        </w:tc>
        <w:tc>
          <w:tcPr>
            <w:tcW w:w="1504" w:type="dxa"/>
            <w:vAlign w:val="center"/>
            <w:textDirection w:val="lrTb"/>
            <w:noWrap w:val="false"/>
          </w:tcPr>
          <w:p>
            <w:pPr>
              <w:tabs>
                <w:tab w:val="left" w:pos="1080" w:leader="none"/>
              </w:tabs>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提供证明材料扫描件</w:t>
            </w:r>
            <w:r/>
          </w:p>
        </w:tc>
      </w:tr>
    </w:tbl>
    <w:p>
      <w:pPr>
        <w:jc w:val="left"/>
        <w:widowControl/>
        <w:rPr>
          <w:rFonts w:ascii="Times New Roman" w:hAnsi="Times New Roman"/>
          <w:color w:val="auto"/>
          <w:sz w:val="24"/>
          <w:highlight w:val="none"/>
        </w:rPr>
      </w:pPr>
      <w:r/>
      <w:bookmarkStart w:id="269" w:name="_Toc226965858"/>
      <w:r/>
      <w:bookmarkStart w:id="270" w:name="_Toc353873940"/>
      <w:r/>
      <w:bookmarkStart w:id="271" w:name="_Toc353825550"/>
      <w:r/>
      <w:bookmarkStart w:id="272" w:name="_Toc127161490"/>
      <w:r/>
      <w:bookmarkStart w:id="273" w:name="_Toc127151779"/>
      <w:r>
        <w:rPr>
          <w:rFonts w:ascii="Times New Roman" w:hAnsi="Times New Roman"/>
          <w:color w:val="auto"/>
          <w:sz w:val="24"/>
          <w:highlight w:val="none"/>
        </w:rPr>
        <w:br w:type="page" w:clear="all"/>
      </w:r>
      <w:r/>
    </w:p>
    <w:p>
      <w:pPr>
        <w:pStyle w:val="846"/>
        <w:jc w:val="center"/>
        <w:rPr>
          <w:rFonts w:ascii="Times New Roman" w:hAnsi="Times New Roman"/>
          <w:color w:val="auto"/>
          <w:szCs w:val="36"/>
          <w:highlight w:val="none"/>
        </w:rPr>
      </w:pPr>
      <w:r/>
      <w:bookmarkStart w:id="274" w:name="_Toc99301423"/>
      <w:r/>
      <w:bookmarkStart w:id="275" w:name="_Toc30374"/>
      <w:r>
        <w:rPr>
          <w:rFonts w:ascii="Times New Roman" w:hAnsi="Times New Roman"/>
          <w:color w:val="auto"/>
          <w:highlight w:val="none"/>
        </w:rPr>
        <w:t xml:space="preserve">第四章   </w:t>
      </w:r>
      <w:bookmarkEnd w:id="269"/>
      <w:r/>
      <w:bookmarkEnd w:id="270"/>
      <w:r/>
      <w:bookmarkEnd w:id="271"/>
      <w:r/>
      <w:bookmarkEnd w:id="272"/>
      <w:r/>
      <w:bookmarkEnd w:id="273"/>
      <w:r/>
      <w:bookmarkStart w:id="276" w:name="_Hlt164229061"/>
      <w:r/>
      <w:bookmarkEnd w:id="276"/>
      <w:r>
        <w:rPr>
          <w:rFonts w:ascii="Times New Roman" w:hAnsi="Times New Roman"/>
          <w:color w:val="auto"/>
          <w:highlight w:val="none"/>
        </w:rPr>
        <w:t xml:space="preserve">评标程序、评标方法和评标标准</w:t>
      </w:r>
      <w:bookmarkEnd w:id="274"/>
      <w:r/>
      <w:bookmarkEnd w:id="275"/>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7" w:name="_Toc353873941"/>
      <w:r/>
      <w:bookmarkStart w:id="278" w:name="_Toc35382555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9"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9"/>
      <w:r>
        <w:rPr>
          <w:rFonts w:hint="eastAsia" w:ascii="Times New Roman" w:hAnsi="Times New Roman"/>
          <w:color w:val="auto"/>
          <w:sz w:val="24"/>
          <w:highlight w:val="none"/>
        </w:rPr>
        <w:t xml:space="preserve">的，投标无效。</w:t>
      </w:r>
      <w:r/>
    </w:p>
    <w:p>
      <w:pPr>
        <w:pStyle w:val="895"/>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95"/>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56"/>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80" w:name="OLE_LINK43"/>
            <w:r>
              <w:rPr>
                <w:rFonts w:hint="eastAsia" w:ascii="Times New Roman" w:hAnsi="Times New Roman"/>
                <w:color w:val="auto"/>
                <w:sz w:val="24"/>
                <w:highlight w:val="none"/>
              </w:rPr>
              <w:t xml:space="preserve">投标函</w:t>
            </w:r>
            <w:bookmarkEnd w:id="28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1" w:name="OLE_LINK49"/>
            <w:r>
              <w:rPr>
                <w:rFonts w:hint="eastAsia" w:ascii="Times New Roman" w:hAnsi="Times New Roman"/>
                <w:color w:val="auto"/>
                <w:sz w:val="24"/>
                <w:highlight w:val="none"/>
              </w:rPr>
              <w:t xml:space="preserve">投标函；</w:t>
            </w:r>
            <w:bookmarkEnd w:id="28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2" w:name="OLE_LINK44"/>
            <w:r>
              <w:rPr>
                <w:rFonts w:ascii="Times New Roman" w:hAnsi="Times New Roman"/>
                <w:color w:val="auto"/>
                <w:sz w:val="24"/>
                <w:highlight w:val="none"/>
              </w:rPr>
              <w:t xml:space="preserve">投标完整性</w:t>
            </w:r>
            <w:bookmarkEnd w:id="28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3" w:name="OLE_LINK45"/>
            <w:r>
              <w:rPr>
                <w:rFonts w:hint="eastAsia" w:ascii="Times New Roman" w:hAnsi="Times New Roman"/>
                <w:color w:val="auto"/>
                <w:sz w:val="24"/>
                <w:highlight w:val="none"/>
              </w:rPr>
              <w:t xml:space="preserve">报价明细表未有缺项、漏项；</w:t>
            </w:r>
            <w:bookmarkEnd w:id="28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4" w:name="OLE_LINK46"/>
            <w:r>
              <w:rPr>
                <w:rFonts w:ascii="Times New Roman" w:hAnsi="Times New Roman"/>
                <w:color w:val="auto"/>
                <w:sz w:val="24"/>
                <w:highlight w:val="none"/>
              </w:rPr>
              <w:t xml:space="preserve">投标报价</w:t>
            </w:r>
            <w:bookmarkEnd w:id="28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5"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6" w:name="OLE_LINK48"/>
            <w:r>
              <w:rPr>
                <w:rFonts w:ascii="Times New Roman" w:hAnsi="Times New Roman"/>
                <w:color w:val="auto"/>
                <w:sz w:val="24"/>
                <w:highlight w:val="none"/>
              </w:rPr>
              <w:t xml:space="preserve">报价唯一性</w:t>
            </w:r>
            <w:bookmarkEnd w:id="28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8" w:name="OLE_LINK50"/>
            <w:r>
              <w:rPr>
                <w:rFonts w:ascii="Times New Roman" w:hAnsi="Times New Roman"/>
                <w:color w:val="auto"/>
                <w:sz w:val="24"/>
                <w:highlight w:val="none"/>
              </w:rPr>
              <w:t xml:space="preserve">投标有效期</w:t>
            </w:r>
            <w:bookmarkEnd w:id="28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0" w:name="OLE_LINK52"/>
            <w:r>
              <w:rPr>
                <w:rFonts w:ascii="Times New Roman" w:hAnsi="Times New Roman"/>
                <w:color w:val="auto"/>
                <w:sz w:val="24"/>
                <w:highlight w:val="none"/>
              </w:rPr>
              <w:t xml:space="preserve">按照招标文件要求签署、加盖公章的；</w:t>
            </w:r>
            <w:bookmarkEnd w:id="29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1"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9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10"/>
            <w:r>
              <w:rPr>
                <w:rFonts w:hint="eastAsia" w:ascii="Times New Roman" w:hAnsi="Times New Roman"/>
                <w:color w:val="auto"/>
                <w:sz w:val="24"/>
                <w:highlight w:val="none"/>
              </w:rPr>
              <w:t xml:space="preserve">报价合理性</w:t>
            </w:r>
            <w:bookmarkEnd w:id="293"/>
            <w:r/>
            <w:r/>
          </w:p>
        </w:tc>
        <w:tc>
          <w:tcPr>
            <w:tcW w:w="4097" w:type="dxa"/>
            <w:vAlign w:val="center"/>
            <w:textDirection w:val="lrTb"/>
            <w:noWrap w:val="false"/>
          </w:tcPr>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根据《江苏省财政厅转发财政部关于推动解决政府采购异常低价问题的通知》苏财购〔2026〕36号文件之规定：</w:t>
            </w:r>
            <w:bookmarkStart w:id="294" w:name="OLE_LINK9"/>
            <w:r>
              <w:rPr>
                <w:rFonts w:hint="eastAsia" w:ascii="Times New Roman" w:hAnsi="Times New Roman" w:cs="宋体"/>
                <w:color w:val="auto"/>
                <w:sz w:val="24"/>
                <w:highlight w:val="none"/>
              </w:rPr>
              <w:t xml:space="preserve">当评审过程中出现下列情形之一的，评审委员会应当启动异常低价投标（响应）审查程序： </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95"/>
              <w:rPr>
                <w:rFonts w:hint="eastAsia" w:ascii="Times New Roman" w:hAnsi="Times New Roman" w:eastAsia="宋体"/>
                <w:color w:val="auto"/>
                <w:highlight w:val="none"/>
                <w:lang w:eastAsia="zh-CN"/>
              </w:rPr>
            </w:pPr>
            <w:r>
              <w:rPr>
                <w:rFonts w:hint="eastAsia" w:ascii="Times New Roman" w:hAnsi="Times New Roman" w:cs="宋体"/>
                <w:color w:val="auto"/>
                <w:highlight w:val="none"/>
              </w:rPr>
              <w:t xml:space="preserve">3、投标（响应）报价低于采购项目最高限价45%的，即投标（响应）报价&lt;采购项目最高限价×45%</w:t>
            </w:r>
            <w:r>
              <w:rPr>
                <w:rFonts w:hint="eastAsia" w:ascii="Times New Roman" w:hAnsi="Times New Roman" w:cs="宋体"/>
                <w:color w:val="auto"/>
                <w:highlight w:val="none"/>
                <w:lang w:eastAsia="zh-CN"/>
              </w:rPr>
              <w:t xml:space="preserve">；</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4、评审委员会基于专业判断，认为供应商报价过低，有可能影响产品质量或者不能诚信履约的其他情形。</w:t>
            </w:r>
            <w:bookmarkEnd w:id="294"/>
            <w:r/>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5"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6" w:name="OLE_LINK56"/>
            <w:r>
              <w:rPr>
                <w:rFonts w:ascii="Times New Roman" w:hAnsi="Times New Roman"/>
                <w:color w:val="auto"/>
                <w:sz w:val="24"/>
                <w:highlight w:val="none"/>
              </w:rPr>
              <w:t xml:space="preserve">串通投标</w:t>
            </w:r>
            <w:bookmarkEnd w:id="29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7"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8" w:name="OLE_LINK58"/>
            <w:r>
              <w:rPr>
                <w:rFonts w:ascii="Times New Roman" w:hAnsi="Times New Roman"/>
                <w:color w:val="auto"/>
                <w:sz w:val="24"/>
                <w:highlight w:val="none"/>
              </w:rPr>
              <w:t xml:space="preserve">附加条件</w:t>
            </w:r>
            <w:bookmarkEnd w:id="29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9"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300" w:name="OLE_LINK60"/>
            <w:r>
              <w:rPr>
                <w:rFonts w:ascii="Times New Roman" w:hAnsi="Times New Roman"/>
                <w:color w:val="auto"/>
                <w:sz w:val="24"/>
                <w:highlight w:val="none"/>
              </w:rPr>
              <w:t xml:space="preserve">其他无效情形</w:t>
            </w:r>
            <w:bookmarkEnd w:id="30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301"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30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302"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302"/>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3" w:name="_Ref467307010"/>
      <w:r/>
      <w:bookmarkStart w:id="304" w:name="_Toc226309790"/>
      <w:r/>
      <w:bookmarkStart w:id="305" w:name="_Toc127161460"/>
      <w:r/>
      <w:bookmarkStart w:id="306" w:name="_Toc151193934"/>
      <w:r/>
      <w:bookmarkStart w:id="307" w:name="_Toc150774751"/>
      <w:r/>
      <w:bookmarkStart w:id="308" w:name="_Toc149720839"/>
      <w:r/>
      <w:bookmarkStart w:id="309" w:name="_Toc151193788"/>
      <w:r/>
      <w:bookmarkStart w:id="310" w:name="_Toc150774646"/>
      <w:r/>
      <w:bookmarkStart w:id="311" w:name="_Toc127151546"/>
      <w:r/>
      <w:bookmarkStart w:id="312" w:name="_Toc151193860"/>
      <w:r/>
      <w:bookmarkStart w:id="313" w:name="_Toc151193716"/>
      <w:r/>
      <w:bookmarkStart w:id="314" w:name="_Toc164608815"/>
      <w:r/>
      <w:bookmarkStart w:id="315" w:name="_Toc226965819"/>
      <w:r/>
      <w:bookmarkStart w:id="316" w:name="_Toc150509297"/>
      <w:r/>
      <w:bookmarkStart w:id="317" w:name="_Toc164608660"/>
      <w:r/>
      <w:bookmarkStart w:id="318" w:name="_Toc127151747"/>
      <w:r/>
      <w:bookmarkStart w:id="319" w:name="_Toc265228384"/>
      <w:r/>
      <w:bookmarkStart w:id="320" w:name="_Toc264969236"/>
      <w:r/>
      <w:bookmarkStart w:id="321" w:name="_Toc305158888"/>
      <w:r/>
      <w:bookmarkStart w:id="322" w:name="_Toc226337242"/>
      <w:r/>
      <w:bookmarkStart w:id="323" w:name="_Toc305158814"/>
      <w:r/>
      <w:bookmarkStart w:id="324" w:name="_Toc164229387"/>
      <w:r/>
      <w:bookmarkStart w:id="325" w:name="_Toc520356170"/>
      <w:r/>
      <w:bookmarkStart w:id="326" w:name="_Toc150480784"/>
      <w:r/>
      <w:bookmarkStart w:id="327" w:name="_Toc195842911"/>
      <w:r/>
      <w:bookmarkStart w:id="328" w:name="_Toc151190173"/>
      <w:r/>
      <w:bookmarkStart w:id="329" w:name="_Toc151193644"/>
      <w:r/>
      <w:bookmarkStart w:id="330" w:name="_Toc226965736"/>
      <w:r/>
      <w:bookmarkStart w:id="331" w:name="_Toc142311048"/>
      <w:r/>
      <w:bookmarkStart w:id="332" w:name="_Toc164351640"/>
      <w:r/>
      <w:bookmarkStart w:id="333" w:name="_Toc164229241"/>
      <w:r>
        <w:rPr>
          <w:rFonts w:ascii="Times New Roman" w:hAnsi="Times New Roman"/>
          <w:b/>
          <w:color w:val="auto"/>
          <w:sz w:val="30"/>
          <w:szCs w:val="30"/>
          <w:highlight w:val="none"/>
        </w:rPr>
        <w:t xml:space="preserve">中标候选人名单</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w:t>
      </w:r>
      <w:r>
        <w:rPr>
          <w:rFonts w:hint="eastAsia" w:ascii="Times New Roman" w:hAnsi="Times New Roman"/>
          <w:color w:val="auto"/>
          <w:sz w:val="24"/>
          <w:highlight w:val="none"/>
          <w:lang w:eastAsia="zh-CN"/>
        </w:rPr>
        <w:t xml:space="preserve">采购包</w:t>
      </w:r>
      <w:r>
        <w:rPr>
          <w:rFonts w:hint="eastAsia" w:ascii="Times New Roman" w:hAnsi="Times New Roman"/>
          <w:color w:val="auto"/>
          <w:sz w:val="24"/>
          <w:highlight w:val="none"/>
        </w:rPr>
        <w:t xml:space="preserve">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4"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w:t>
      </w:r>
      <w:r>
        <w:rPr>
          <w:rFonts w:hint="eastAsia" w:ascii="Times New Roman" w:hAnsi="Times New Roman"/>
          <w:color w:val="auto"/>
          <w:sz w:val="24"/>
          <w:highlight w:val="none"/>
          <w:lang w:val="en-US" w:eastAsia="zh-CN"/>
        </w:rPr>
        <w:t xml:space="preserve">采购包1、采购包3和采购包4，</w:t>
      </w:r>
      <w:r>
        <w:rPr>
          <w:rFonts w:hint="eastAsia" w:ascii="Times New Roman" w:hAnsi="Times New Roman"/>
          <w:color w:val="auto"/>
          <w:sz w:val="24"/>
          <w:highlight w:val="none"/>
        </w:rPr>
        <w:t xml:space="preserve">采购人确认得分最高者</w:t>
      </w:r>
      <w:r>
        <w:rPr>
          <w:rFonts w:hint="eastAsia" w:ascii="Times New Roman" w:hAnsi="Times New Roman"/>
          <w:color w:val="auto"/>
          <w:sz w:val="24"/>
          <w:highlight w:val="none"/>
          <w:lang w:val="en-US" w:eastAsia="zh-CN"/>
        </w:rPr>
        <w:t xml:space="preserve">以及得分次高者为中标单位；采购包2，</w:t>
      </w:r>
      <w:r>
        <w:rPr>
          <w:rFonts w:hint="eastAsia" w:ascii="Times New Roman" w:hAnsi="Times New Roman"/>
          <w:color w:val="auto"/>
          <w:sz w:val="24"/>
          <w:highlight w:val="none"/>
        </w:rPr>
        <w:t xml:space="preserve">采购人确认得分最高者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5"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6"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含新疆生产建设兵团</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2"/>
        <w:jc w:val="left"/>
        <w:keepLines w:val="0"/>
        <w:keepNext w:val="0"/>
        <w:pageBreakBefore w:val="0"/>
        <w:spacing w:line="360" w:lineRule="auto"/>
        <w:widowControl w:val="off"/>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2"/>
        <w:jc w:val="left"/>
        <w:keepLines w:val="0"/>
        <w:keepNext w:val="0"/>
        <w:pageBreakBefore w:val="0"/>
        <w:spacing w:line="360" w:lineRule="auto"/>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5"/>
      <w:r/>
      <w:bookmarkEnd w:id="336"/>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7、政府采购中实施本国产品标准及相关政策：</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7"/>
        <w:numPr>
          <w:ilvl w:val="0"/>
          <w:numId w:val="0"/>
        </w:numPr>
        <w:jc w:val="center"/>
        <w:rPr>
          <w:rFonts w:ascii="Times New Roman" w:hAnsi="Times New Roman" w:cs="Times New Roman"/>
          <w:b/>
          <w:bCs/>
          <w:color w:val="auto"/>
          <w:sz w:val="32"/>
          <w:szCs w:val="32"/>
          <w:highlight w:val="none"/>
        </w:rPr>
      </w:pPr>
      <w:r>
        <w:rPr>
          <w:rFonts w:hint="eastAsia" w:ascii="Times New Roman" w:hAnsi="Times New Roman" w:eastAsia="Arial" w:cs="Times New Roman"/>
          <w:b/>
          <w:bCs/>
          <w:color w:val="auto"/>
          <w:sz w:val="32"/>
          <w:szCs w:val="32"/>
          <w:highlight w:val="none"/>
          <w:lang w:val="en-US" w:eastAsia="zh-CN" w:bidi="ar-SA"/>
        </w:rPr>
        <w:t xml:space="preserve">第四节</w:t>
      </w:r>
      <w:r>
        <w:rPr>
          <w:rFonts w:hint="eastAsia" w:ascii="Times New Roman" w:hAnsi="Times New Roman" w:cs="Times New Roman"/>
          <w:b/>
          <w:bCs/>
          <w:color w:val="auto"/>
          <w:sz w:val="32"/>
          <w:szCs w:val="32"/>
          <w:highlight w:val="none"/>
          <w:lang w:val="en-US" w:eastAsia="zh-CN" w:bidi="ar-SA"/>
        </w:rPr>
        <w:t xml:space="preserve"> </w:t>
      </w:r>
      <w:r>
        <w:rPr>
          <w:rFonts w:hint="eastAsia" w:ascii="Times New Roman" w:hAnsi="Times New Roman" w:cs="Times New Roman"/>
          <w:b/>
          <w:bCs/>
          <w:color w:val="auto"/>
          <w:sz w:val="32"/>
          <w:szCs w:val="32"/>
          <w:highlight w:val="none"/>
        </w:rPr>
        <w:t xml:space="preserve">评标标准</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采购包1</w:t>
      </w:r>
      <w:r/>
    </w:p>
    <w:tbl>
      <w:tblPr>
        <w:tblStyle w:val="85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89"/>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bookmarkStart w:id="337"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bookmarkEnd w:id="337"/>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892"/>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1286"/>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，最高得5分。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投标人购买食品安全责任保险，且有效期不短于采购文件要求的履约期限，金额最高的得2分，次高的得1分，其余不得分。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采购包2</w:t>
      </w:r>
      <w:r/>
    </w:p>
    <w:p>
      <w:pPr>
        <w:rPr>
          <w:rFonts w:ascii="Times New Roman" w:hAnsi="Times New Roman"/>
          <w:color w:val="auto"/>
          <w:highlight w:val="none"/>
        </w:rPr>
      </w:pPr>
      <w:r>
        <w:rPr>
          <w:rFonts w:ascii="Times New Roman" w:hAnsi="Times New Roman"/>
          <w:color w:val="auto"/>
          <w:highlight w:val="none"/>
        </w:rPr>
      </w:r>
      <w:r/>
    </w:p>
    <w:tbl>
      <w:tblPr>
        <w:tblStyle w:val="85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89"/>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1.5</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采购包3</w:t>
      </w:r>
      <w:r/>
    </w:p>
    <w:tbl>
      <w:tblPr>
        <w:tblStyle w:val="856"/>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992"/>
        <w:gridCol w:w="664"/>
        <w:gridCol w:w="3807"/>
        <w:gridCol w:w="2982"/>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1289"/>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695"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2"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695"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2"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left="0" w:right="0" w:firstLine="21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3.4</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，最高得3分。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提供检测报告扫描件</w:t>
            </w:r>
            <w:r>
              <w:rPr>
                <w:rFonts w:hint="eastAsia" w:ascii="Times New Roman" w:hAnsi="Times New Roman" w:cs="宋体"/>
                <w:color w:val="auto"/>
                <w:sz w:val="21"/>
                <w:szCs w:val="21"/>
                <w:lang w:val="en-US" w:eastAsia="zh-CN"/>
              </w:rPr>
              <w:t xml:space="preserve">。</w:t>
            </w:r>
            <w:r/>
          </w:p>
        </w:tc>
      </w:tr>
      <w:tr>
        <w:trPr>
          <w:jc w:val="center"/>
          <w:trHeight w:val="209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val="0"/>
                <w:bCs w:val="0"/>
                <w:color w:val="auto"/>
                <w:szCs w:val="21"/>
                <w:highlight w:val="none"/>
                <w:lang w:val="en-US" w:eastAsia="zh-CN"/>
              </w:rPr>
            </w:pPr>
            <w:r>
              <w:rPr>
                <w:rFonts w:hint="eastAsia"/>
                <w:b w:val="0"/>
                <w:bCs w:val="0"/>
                <w:color w:val="auto"/>
                <w:szCs w:val="21"/>
                <w:lang w:val="en-US" w:eastAsia="zh-CN"/>
              </w:rPr>
              <w:t xml:space="preserve">场所要求</w:t>
            </w:r>
            <w:r/>
          </w:p>
        </w:tc>
        <w:tc>
          <w:tcPr>
            <w:shd w:val="clear" w:color="auto" w:fill="auto"/>
            <w:tcBorders>
              <w:top w:val="single" w:color="auto" w:sz="4" w:space="0"/>
              <w:left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firstLine="420"/>
              <w:keepLines w:val="0"/>
              <w:keepNext w:val="0"/>
              <w:pageBreakBefore w:val="0"/>
              <w:spacing w:line="24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68"/>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449"/>
        </w:trPr>
        <w:tc>
          <w:tcPr>
            <w:gridSpan w:val="2"/>
            <w:shd w:val="clear" w:color="auto" w:fill="auto"/>
            <w:tcBorders>
              <w:top w:val="single" w:color="auto" w:sz="4" w:space="0"/>
              <w:left w:val="single" w:color="auto" w:sz="4" w:space="0"/>
              <w:right w:val="single" w:color="auto" w:sz="4" w:space="0"/>
            </w:tcBorders>
            <w:tcW w:w="1687" w:type="dxa"/>
            <w:vAlign w:val="center"/>
            <w:textDirection w:val="lrTb"/>
            <w:noWrap w:val="false"/>
          </w:tcPr>
          <w:p>
            <w:pPr>
              <w:ind w:firstLine="28"/>
              <w:jc w:val="center"/>
              <w:keepLines w:val="0"/>
              <w:keepNext w:val="0"/>
              <w:pageBreakBefore w:val="0"/>
              <w:spacing w:line="240" w:lineRule="auto"/>
              <w:rPr>
                <w:rFonts w:hint="default" w:ascii="Times New Roman" w:hAnsi="Times New Roman"/>
                <w:b w:val="0"/>
                <w:bCs w:val="0"/>
                <w:color w:val="auto"/>
                <w:szCs w:val="21"/>
                <w:lang w:val="en-US" w:eastAsia="zh-CN"/>
              </w:rPr>
            </w:pPr>
            <w:r>
              <w:rPr>
                <w:rFonts w:hint="eastAsia" w:ascii="Times New Roman" w:hAnsi="Times New Roman"/>
                <w:b w:val="0"/>
                <w:bCs w:val="0"/>
                <w:color w:val="auto"/>
                <w:szCs w:val="21"/>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ff0000"/>
                <w:highlight w:val="cyan"/>
                <w:lang w:val="en-US" w:eastAsia="zh-CN"/>
              </w:rPr>
            </w:pPr>
            <w:r>
              <w:rPr>
                <w:rFonts w:hint="eastAsia" w:ascii="Times New Roman" w:hAnsi="Times New Roman" w:cs="Times New Roman"/>
                <w:color w:val="ff0000"/>
                <w:highlight w:val="cyan"/>
                <w:lang w:val="en-US" w:eastAsia="zh-CN"/>
              </w:rPr>
            </w:r>
            <w:r/>
          </w:p>
        </w:tc>
      </w:tr>
    </w:tbl>
    <w:p>
      <w:pPr>
        <w:pStyle w:val="895"/>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采购包4</w:t>
      </w:r>
      <w:r/>
    </w:p>
    <w:tbl>
      <w:tblPr>
        <w:tblStyle w:val="856"/>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991"/>
        <w:gridCol w:w="697"/>
        <w:gridCol w:w="3768"/>
        <w:gridCol w:w="2987"/>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1289"/>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cyan"/>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质量：色泽洁白均匀，无结块、杂质，粉质细腻，无异味，含水量适中，得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质量：色泽洁白，少量松散结块（易捏碎），微量杂质，粉质较细腻，得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质量：色泽偏黄，有结块（不易捏碎），少量杂质，粉质粗糙，得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质量：色泽暗沉发黄，杂质较多，粉质粗涩，得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right w:val="single" w:color="auto" w:sz="4" w:space="0"/>
            </w:tcBorders>
            <w:tcW w:w="2987" w:type="dxa"/>
            <w:vAlign w:val="center"/>
            <w:vMerge w:val="restart"/>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
                <w:bCs/>
                <w:szCs w:val="21"/>
              </w:rPr>
              <w:t xml:space="preserve">请投标人自行携带相关厨具及电磁炉，代理机构提供电源，由投标人自行制作馒头（无馅），需在规定的时间内煮制完成，评标委员会进行品尝评分。</w:t>
            </w:r>
            <w:r/>
          </w:p>
        </w:tc>
      </w:tr>
      <w:tr>
        <w:trPr>
          <w:jc w:val="center"/>
        </w:trPr>
        <w:tc>
          <w:tcPr>
            <w:shd w:val="clear" w:color="auto" w:fill="auto"/>
            <w:tcBorders>
              <w:left w:val="single" w:color="auto" w:sz="4" w:space="0"/>
              <w:bottom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成品包子口感：外皮松软有弹性，蓬松不塌陷，咬开无粗糙感，麦香浓郁，不粘牙，得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成品包子口感：外皮松软，轻微塌陷，有少量粗糙感，麦香较淡，轻微粘牙，得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成品包子口感：外皮偏硬，塌陷明显，粗糙感强，麦香淡，得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成品包子口感：外皮坚硬或软烂，严重塌陷，有沙质感，无麦香，严重粘牙、糊口，得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2987"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shd w:val="clear" w:color="auto"/>
                <w:lang w:val="en-US" w:eastAsia="zh-CN"/>
              </w:rPr>
              <w:t xml:space="preserve">相关人员身份证</w:t>
            </w:r>
            <w:r>
              <w:rPr>
                <w:rFonts w:hint="eastAsia" w:ascii="Times New Roman" w:hAnsi="Times New Roman" w:cs="Times New Roman"/>
                <w:b w:val="0"/>
                <w:bCs w:val="0"/>
                <w:color w:val="auto"/>
                <w:sz w:val="21"/>
                <w:szCs w:val="21"/>
                <w:highlight w:val="none"/>
                <w:shd w:val="clear" w:color="auto"/>
                <w:lang w:val="en-US" w:eastAsia="zh-CN"/>
              </w:rPr>
              <w:t xml:space="preserve">扫描</w:t>
            </w:r>
            <w:r>
              <w:rPr>
                <w:rFonts w:hint="eastAsia" w:ascii="Times New Roman" w:hAnsi="Times New Roman" w:eastAsia="宋体" w:cs="Times New Roman"/>
                <w:b w:val="0"/>
                <w:bCs w:val="0"/>
                <w:color w:val="auto"/>
                <w:sz w:val="21"/>
                <w:szCs w:val="21"/>
                <w:highlight w:val="none"/>
                <w:shd w:val="clear" w:color="auto"/>
                <w:lang w:val="en-US" w:eastAsia="zh-CN"/>
              </w:rPr>
              <w:t xml:space="preserve">件</w:t>
            </w:r>
            <w:r>
              <w:rPr>
                <w:rFonts w:hint="eastAsia" w:ascii="Times New Roman" w:hAnsi="Times New Roman" w:cs="Times New Roman"/>
                <w:b w:val="0"/>
                <w:bCs w:val="0"/>
                <w:color w:val="auto"/>
                <w:sz w:val="21"/>
                <w:szCs w:val="21"/>
                <w:highlight w:val="none"/>
                <w:shd w:val="clear" w:color="auto"/>
                <w:lang w:val="en-US" w:eastAsia="zh-CN"/>
              </w:rPr>
              <w:t xml:space="preserve">，并提供投标人为其缴纳的近三个月内任意一个月的社保证明材料。</w:t>
            </w:r>
            <w:r/>
          </w:p>
        </w:tc>
      </w:tr>
      <w:tr>
        <w:trPr>
          <w:jc w:val="center"/>
          <w:trHeight w:val="24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rPr>
              <w:t xml:space="preserve">场所</w:t>
            </w:r>
            <w:r/>
          </w:p>
          <w:p>
            <w:pPr>
              <w:ind w:firstLine="28"/>
              <w:jc w:val="center"/>
              <w:keepLines w:val="0"/>
              <w:keepNext w:val="0"/>
              <w:pageBreakBefore w:val="0"/>
              <w:spacing w:line="240" w:lineRule="auto"/>
              <w:rPr>
                <w:rFonts w:hint="eastAsia" w:ascii="Times New Roman" w:hAnsi="Times New Roman" w:cs="宋体"/>
                <w:b w:val="0"/>
                <w:bCs w:val="0"/>
                <w:color w:val="auto"/>
                <w:szCs w:val="21"/>
                <w:highlight w:val="none"/>
              </w:rPr>
            </w:pPr>
            <w:r>
              <w:rPr>
                <w:rFonts w:hint="eastAsia" w:ascii="Times New Roman" w:hAnsi="Times New Roman"/>
                <w:b w:val="0"/>
                <w:bCs w:val="0"/>
                <w:color w:val="auto"/>
                <w:szCs w:val="21"/>
                <w:highlight w:val="none"/>
                <w:lang w:val="en-US" w:eastAsia="zh-CN"/>
              </w:rPr>
              <w:t xml:space="preserve">要求</w:t>
            </w:r>
            <w:r/>
          </w:p>
        </w:tc>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highlight w:val="none"/>
              </w:rPr>
              <w:t xml:space="preserve">提供存储场所自有场地证明（如房屋所有权证，登记名称与投标人名称必须一致）或者租赁协议（承租人名称与投标人名称必须一致），且证明材料能清晰体现</w:t>
            </w:r>
            <w:r>
              <w:rPr>
                <w:rFonts w:hint="eastAsia" w:ascii="Times New Roman" w:hAnsi="Times New Roman" w:cs="Times New Roman"/>
                <w:color w:val="auto"/>
                <w:highlight w:val="none"/>
                <w:lang w:val="en-US" w:eastAsia="zh-CN"/>
              </w:rPr>
              <w:t xml:space="preserve">存</w:t>
            </w:r>
            <w:r>
              <w:rPr>
                <w:rFonts w:hint="eastAsia" w:ascii="Times New Roman" w:hAnsi="Times New Roman" w:eastAsia="宋体" w:cs="Times New Roman"/>
                <w:color w:val="auto"/>
                <w:highlight w:val="none"/>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w:t>
            </w:r>
            <w:r>
              <w:rPr>
                <w:rFonts w:hint="eastAsia" w:ascii="Times New Roman" w:hAnsi="Times New Roman" w:eastAsia="宋体" w:cs="Times New Roman"/>
                <w:color w:val="auto"/>
                <w:highlight w:val="none"/>
              </w:rPr>
              <w:t xml:space="preserve">（高德或百度导航地图）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s="宋体"/>
                <w:bCs/>
                <w:color w:val="auto"/>
                <w:sz w:val="21"/>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ind w:firstLine="482"/>
        <w:spacing w:before="120" w:line="360" w:lineRule="auto"/>
        <w:tabs>
          <w:tab w:val="left" w:pos="360" w:leader="none"/>
        </w:tabs>
        <w:rPr>
          <w:rFonts w:hint="eastAsia" w:ascii="Times New Roman" w:hAnsi="Times New Roman"/>
          <w:b/>
          <w:bCs/>
          <w:color w:val="auto"/>
          <w:sz w:val="24"/>
          <w:highlight w:val="none"/>
        </w:rPr>
        <w:outlineLvl w:val="1"/>
      </w:pPr>
      <w:r>
        <w:rPr>
          <w:rFonts w:hint="eastAsia" w:ascii="Times New Roman" w:hAnsi="Times New Roman"/>
          <w:b/>
          <w:bCs/>
          <w:color w:val="auto"/>
          <w:sz w:val="24"/>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7"/>
      <w:r/>
      <w:bookmarkEnd w:id="278"/>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8" w:name="_Toc2039"/>
      <w:r>
        <w:rPr>
          <w:rStyle w:val="900"/>
          <w:rFonts w:ascii="Times New Roman" w:hAnsi="Times New Roman"/>
          <w:color w:val="auto"/>
          <w:highlight w:val="none"/>
        </w:rPr>
        <w:t xml:space="preserve">第五章  采购需求</w:t>
      </w:r>
      <w:bookmarkEnd w:id="111"/>
      <w:r/>
      <w:bookmarkEnd w:id="338"/>
      <w:r/>
      <w:r/>
    </w:p>
    <w:p>
      <w:pPr>
        <w:contextualSpacing/>
        <w:spacing w:line="360" w:lineRule="auto"/>
        <w:tabs>
          <w:tab w:val="left" w:pos="567" w:leader="none"/>
        </w:tabs>
        <w:rPr>
          <w:rFonts w:ascii="Times New Roman" w:hAnsi="Times New Roman"/>
          <w:b/>
          <w:bCs/>
          <w:color w:val="auto"/>
          <w:sz w:val="24"/>
          <w:highlight w:val="none"/>
        </w:rPr>
      </w:pPr>
      <w:r/>
      <w:bookmarkStart w:id="339" w:name="_Toc99301425"/>
      <w:r>
        <w:rPr>
          <w:rFonts w:hint="eastAsia" w:ascii="Times New Roman" w:hAnsi="Times New Roman"/>
          <w:b/>
          <w:bCs/>
          <w:color w:val="auto"/>
          <w:sz w:val="24"/>
          <w:highlight w:val="none"/>
        </w:rPr>
        <w:t xml:space="preserve">一、项目概况</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1.本项目为常州大学常州地区（武进校区、西太湖校区）、靖江校区（怀德学院）的米面油采购项目，中标供应商需按照招标人实际订单需求按时配送到招标人指定地点。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本项目共划分为4个采购包，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8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1"/>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采购</w:t>
            </w:r>
            <w:r>
              <w:rPr>
                <w:rFonts w:hint="eastAsia" w:ascii="Times New Roman" w:hAnsi="Times New Roman" w:cs="宋体"/>
                <w:b/>
                <w:bCs/>
                <w:color w:val="auto"/>
                <w:sz w:val="24"/>
                <w:szCs w:val="24"/>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rPr>
            </w:pPr>
            <w:r>
              <w:rPr>
                <w:rFonts w:hint="eastAsia" w:ascii="Times New Roman" w:hAnsi="Times New Roman" w:cs="宋体"/>
                <w:b/>
                <w:bCs/>
                <w:color w:val="auto"/>
                <w:sz w:val="24"/>
                <w:szCs w:val="24"/>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常州地区（科教城校区、西太湖校区）</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靖江地区（怀德学院）</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contextualSpacing/>
        <w:ind w:firstLine="482"/>
        <w:spacing w:line="360" w:lineRule="auto"/>
        <w:tabs>
          <w:tab w:val="left" w:pos="567" w:leader="none"/>
        </w:tabs>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r/>
    </w:p>
    <w:p>
      <w:pPr>
        <w:numPr>
          <w:ilvl w:val="0"/>
          <w:numId w:val="0"/>
        </w:numPr>
        <w:contextualSpacing/>
        <w:ind w:firstLine="482"/>
        <w:spacing w:line="360" w:lineRule="auto"/>
        <w:tabs>
          <w:tab w:val="left" w:pos="567" w:leader="none"/>
        </w:tabs>
        <w:rPr>
          <w:rFonts w:hint="eastAsia" w:ascii="Times New Roman" w:hAnsi="Times New Roman" w:eastAsia="宋体" w:cs="宋体"/>
          <w:b/>
          <w:bCs/>
          <w:color w:val="auto"/>
          <w:sz w:val="24"/>
          <w:highlight w:val="none"/>
          <w:lang w:val="en-US" w:eastAsia="zh-CN"/>
        </w:rPr>
      </w:pPr>
      <w:r>
        <w:rPr>
          <w:rFonts w:hint="eastAsia" w:ascii="Times New Roman" w:hAnsi="Times New Roman" w:eastAsia="宋体" w:cs="宋体"/>
          <w:b/>
          <w:bCs/>
          <w:color w:val="auto"/>
          <w:sz w:val="24"/>
          <w:szCs w:val="24"/>
          <w:highlight w:val="none"/>
          <w:lang w:val="en-US" w:eastAsia="zh-CN" w:bidi="ar-SA"/>
        </w:rPr>
        <w:t xml:space="preserve">2.</w:t>
      </w:r>
      <w:r>
        <w:rPr>
          <w:rFonts w:hint="eastAsia" w:ascii="Times New Roman" w:hAnsi="Times New Roman" w:eastAsia="宋体" w:cs="宋体"/>
          <w:b/>
          <w:bCs/>
          <w:color w:val="auto"/>
          <w:sz w:val="24"/>
          <w:highlight w:val="none"/>
          <w:lang w:val="en-US" w:eastAsia="zh-CN"/>
        </w:rPr>
        <w:t xml:space="preserve">采购清单</w:t>
      </w:r>
      <w:r/>
    </w:p>
    <w:tbl>
      <w:tblPr>
        <w:tblStyle w:val="85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848"/>
        <w:gridCol w:w="3026"/>
        <w:gridCol w:w="4405"/>
      </w:tblGrid>
      <w:tr>
        <w:trPr>
          <w:jc w:val="center"/>
          <w:trHeight w:val="567"/>
        </w:trPr>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top w:val="single" w:color="auto" w:sz="4" w:space="0"/>
              <w:left w:val="single" w:color="auto" w:sz="4" w:space="0"/>
              <w:right w:val="single" w:color="auto"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left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eastAsia="宋体" w:cs="宋体"/>
                <w:b/>
                <w:bCs/>
                <w:color w:val="auto"/>
                <w:sz w:val="24"/>
                <w:szCs w:val="24"/>
                <w:highlight w:val="none"/>
                <w:lang w:eastAsia="zh-CN" w:bidi="ar"/>
              </w:rPr>
              <w:t xml:space="preserve">（</w:t>
            </w:r>
            <w:r>
              <w:rPr>
                <w:rFonts w:hint="eastAsia" w:ascii="Times New Roman" w:hAnsi="Times New Roman" w:eastAsia="宋体" w:cs="宋体"/>
                <w:b/>
                <w:bCs/>
                <w:color w:val="auto"/>
                <w:sz w:val="24"/>
                <w:szCs w:val="24"/>
                <w:highlight w:val="none"/>
                <w:lang w:val="en-US" w:eastAsia="zh-CN" w:bidi="ar"/>
              </w:rPr>
              <w:t xml:space="preserve">核心产品</w:t>
            </w:r>
            <w:r>
              <w:rPr>
                <w:rFonts w:hint="eastAsia" w:ascii="Times New Roman" w:hAnsi="Times New Roman" w:eastAsia="宋体" w:cs="宋体"/>
                <w:b/>
                <w:bCs/>
                <w:color w:val="auto"/>
                <w:sz w:val="24"/>
                <w:szCs w:val="24"/>
                <w:highlight w:val="none"/>
                <w:lang w:eastAsia="zh-CN" w:bidi="ar"/>
              </w:rPr>
              <w:t xml:space="preserve">）</w:t>
            </w:r>
            <w:r/>
          </w:p>
        </w:tc>
        <w:tc>
          <w:tcPr>
            <w:tcBorders>
              <w:top w:val="single" w:color="000000" w:sz="4" w:space="0"/>
              <w:left w:val="single" w:color="auto"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靖江校区（怀德学院）</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非转基因一级大豆油</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rPr>
        <w:t xml:space="preserve">注：上述所有采购量为预估采购量，具体以实际结算为准。</w:t>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lang w:val="en-US" w:eastAsia="zh-CN"/>
        </w:rPr>
        <w:t xml:space="preserve">3</w:t>
      </w:r>
      <w:r>
        <w:rPr>
          <w:rFonts w:hint="eastAsia" w:ascii="Times New Roman" w:hAnsi="Times New Roman" w:cs="宋体"/>
          <w:color w:val="auto"/>
          <w:sz w:val="24"/>
          <w:highlight w:val="none"/>
        </w:rPr>
        <w:t xml:space="preserve">.合同履行期限：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b/>
          <w:bCs/>
          <w:color w:val="auto"/>
          <w:sz w:val="24"/>
          <w:szCs w:val="24"/>
          <w:lang w:val="en-US" w:eastAsia="zh-CN"/>
        </w:rPr>
      </w:pPr>
      <w:r>
        <w:rPr>
          <w:rFonts w:hint="eastAsia" w:ascii="Times New Roman" w:hAnsi="Times New Roman" w:cs="宋体"/>
          <w:color w:val="auto"/>
          <w:sz w:val="24"/>
          <w:highlight w:val="none"/>
          <w:lang w:eastAsia="zh-CN"/>
        </w:rPr>
        <w:t xml:space="preserve">（2）采购包3：自合同约定起始时间起至2027年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contextualSpacing/>
        <w:spacing w:line="360" w:lineRule="auto"/>
        <w:tabs>
          <w:tab w:val="left" w:pos="567" w:leader="none"/>
        </w:tabs>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二、采购质量检测标准及要求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1、</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2</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.稻花香2号</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包装背面执行标准一栏必须印有GB</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T</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19266，包装正面需同时有“五常大米”地理标志证明商标，原料应明确标注“五优稻4号”或“稻花香2号，产地为黑龙江省五常市</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.绥粳18</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执行标准为国家《优质稻谷》标准二级(即GB/T</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17891-2017中的二级)，审定编号为黑审稻2014021</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3.特级精制米：原粮必须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2025年粳稻（按GB/T1354-2018标准，符合晚粳米标准一等质量指标）加工而成的国家标准一等级大米。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产品质量：2025年产粳稻，按GB/T1354-2018标准，符合晚粳米标准一等质量指标（见下表）。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粳米标准一等质量指标</w:t>
      </w:r>
      <w:r>
        <w:rPr>
          <w:rFonts w:hint="eastAsia" w:ascii="Times New Roman" w:hAnsi="Times New Roman" w:cs="宋体"/>
          <w:color w:val="auto"/>
          <w:sz w:val="24"/>
          <w:szCs w:val="24"/>
          <w:lang w:val="en-US" w:eastAsia="zh-CN"/>
        </w:rPr>
        <w:t xml:space="preserve">如下：</w:t>
      </w:r>
      <w:r/>
    </w:p>
    <w:tbl>
      <w:tblPr>
        <w:tblStyle w:val="8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2611"/>
        <w:gridCol w:w="1430"/>
        <w:gridCol w:w="3892"/>
      </w:tblGrid>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计量单位</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标准值</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加工精度</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精碾</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按实物标准样品对照检验留皮程度</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水分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15.5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色泽、气味、口味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黄粒米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碎米总量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其中：小碎米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不完善粒</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杂质总量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≤0.25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其中无机杂质</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≤0.02</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互混率</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食味值</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≥78</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.一级糯米</w:t>
      </w:r>
      <w:r>
        <w:rPr>
          <w:rFonts w:hint="eastAsia" w:cs="宋体"/>
          <w:color w:val="auto"/>
          <w:sz w:val="24"/>
          <w:szCs w:val="24"/>
          <w:highlight w:val="none"/>
          <w:lang w:eastAsia="zh-CN"/>
        </w:rPr>
        <w:t xml:space="preserve">：</w:t>
      </w:r>
      <w:r>
        <w:rPr>
          <w:rFonts w:hint="eastAsia" w:ascii="Times New Roman" w:hAnsi="Times New Roman" w:cs="宋体"/>
          <w:color w:val="auto"/>
          <w:sz w:val="24"/>
          <w:szCs w:val="24"/>
          <w:lang w:val="en-US" w:eastAsia="zh-CN"/>
        </w:rPr>
        <w:t xml:space="preserve">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（二）</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 </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rPr>
        <w:t xml:space="preserve">：《大豆油》国家标准（GB/T 1535-2017/XG1-2019）。</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2.非转基因一级大豆油：《大豆油》国家标准（GB/T 1535-2017/XG1-2019），产品标签上必须明确标示“加工原料为非转基因大豆”。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（三）</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4</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shd w:val="clear" w:color="auto" w:fill="ffffff"/>
          <w:lang w:val="en-US" w:eastAsia="zh-CN" w:bidi="ar-SA"/>
        </w:rPr>
        <w:t xml:space="preserve">1.符合GB/T 1355-2021 标准规定的精制粉要求。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2.符合LS/T3201～3208-1993标准要求。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（四）其他说明</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1.所有商品必须符合现行国家标准及《中华人民共和国标准化管理条例》。</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中标人所供货物必须保证卫生安全、品种准确、数量准确等。招标人对中标人所提产品的质量具有检测权，检测费用由中标人承担；上级质监部门如对中标人所供产品进行检测，检测费也由中标人承担，费用从中标人结算货款中直接扣除。</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3.中标人所供应的货物不符合协议约定的质量要求，或招标人在使用过程中发现质量问题，按照招标人要求处理。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4.中标人所供货物有质量问题，中标人未能及时采取补救措施，给招标人造成的一切损失由中标人承担。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5.中标人严禁擅自更换食材种类、品牌、规格，也不得以任何理由断供。</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6.若国家、地方或行业对上述标准有更新版或已废止，以最新版本或最新要求为准。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7.供应商应注意如果在清单技术要求中出现了参考品牌或规格型号，其目的是方便供应商直观和准确地把握相应材料和设备的技术标准，不</w:t>
      </w:r>
      <w:r>
        <w:rPr>
          <w:rFonts w:hint="eastAsia" w:ascii="Times New Roman" w:hAnsi="Times New Roman" w:eastAsia="宋体" w:cs="宋体"/>
          <w:color w:val="auto"/>
          <w:sz w:val="24"/>
          <w:szCs w:val="24"/>
          <w:lang w:eastAsia="zh-CN"/>
        </w:rPr>
        <w:t xml:space="preserve">具备</w:t>
      </w:r>
      <w:r>
        <w:rPr>
          <w:rFonts w:hint="eastAsia" w:ascii="Times New Roman" w:hAnsi="Times New Roman" w:eastAsia="宋体" w:cs="宋体"/>
          <w:color w:val="auto"/>
          <w:sz w:val="24"/>
          <w:szCs w:val="24"/>
        </w:rPr>
        <w:t xml:space="preserve">指定或唯一的意思表示，供应商应当参考所列品牌的材料，提供相当于或高于所列品牌技术标准的材料，对于有品牌要求的报价时必须要注明产品品牌。</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三、服务要求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w:t>
      </w:r>
      <w:r>
        <w:rPr>
          <w:rFonts w:hint="eastAsia" w:ascii="Times New Roman" w:hAnsi="Times New Roman" w:eastAsia="宋体" w:cs="宋体"/>
          <w:color w:val="auto"/>
          <w:sz w:val="24"/>
          <w:szCs w:val="24"/>
        </w:rPr>
        <w:t xml:space="preserve">投标人在接到招标人送货通知后必须在两日内（含订货日）免费运送卸货到招标人指定地点，主动配合对货物进行验收并整齐堆放。</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2.</w:t>
      </w:r>
      <w:r>
        <w:rPr>
          <w:rFonts w:hint="eastAsia" w:ascii="Times New Roman" w:hAnsi="Times New Roman" w:eastAsia="宋体" w:cs="宋体"/>
          <w:color w:val="auto"/>
          <w:sz w:val="24"/>
          <w:szCs w:val="24"/>
        </w:rPr>
        <w:t xml:space="preserve">招标人有权对投标人所送货物送相关质检部门进行检测，如检测后发现存在质量问题的，所有检测费用由投标人承担，终止供货协议，产生的一切后果由投标人承担。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投标人供给招标人与投标时所送的样品品质有明显出入的，投标人负责赔偿相应的所有经济损失；招标人有权按本批次货款的10%处罚投标人；情节严重的，招标人有权解除协议。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rPr>
        <w:t xml:space="preserve">投标人供应的货物每单位净重必须真实，招标人有权随机抽查，一经发现有短斤缺两现象，投标人负责赔偿所有经济损失；招标人有权按本批次货款的10%处罚投标人；情节严重的，招标人有权解除协议。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5.</w:t>
      </w:r>
      <w:r>
        <w:rPr>
          <w:rFonts w:hint="eastAsia" w:ascii="Times New Roman" w:hAnsi="Times New Roman" w:eastAsia="宋体" w:cs="宋体"/>
          <w:color w:val="auto"/>
          <w:sz w:val="24"/>
          <w:szCs w:val="24"/>
        </w:rPr>
        <w:t xml:space="preserve">投标人向招标人提供的货物必须符合国家标准和有关要求，符合国家监督专项标准（随货品附检验报告），生产过程中不得添加国家明令禁止使用的添加剂，且不允许含有任何杂质。如有违反，甚至提供了有毒、变质、过期等有害人体健康的货物，投标人应承担民事、经济损失和赔偿等一切责任；招标人有权按本批次货款的20%处罚投标人；招标人有权解除协议；造成严重后果者，由司法机关追究投标人刑事责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6.</w:t>
      </w:r>
      <w:r>
        <w:rPr>
          <w:rFonts w:hint="eastAsia" w:ascii="Times New Roman" w:hAnsi="Times New Roman" w:eastAsia="宋体" w:cs="宋体"/>
          <w:color w:val="auto"/>
          <w:sz w:val="24"/>
          <w:szCs w:val="24"/>
        </w:rPr>
        <w:t xml:space="preserve">投标人在向招标人供货合同期内，如投标人以价格或其它问题单方面提出毁约、不供货或供货不足的，投标人负责赔偿相应的所有经济损失；招标人有权按需供货量5%的金额处罚投标人；</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7.</w:t>
      </w:r>
      <w:r>
        <w:rPr>
          <w:rFonts w:hint="eastAsia" w:ascii="Times New Roman" w:hAnsi="Times New Roman" w:eastAsia="宋体" w:cs="宋体"/>
          <w:color w:val="auto"/>
          <w:sz w:val="24"/>
          <w:szCs w:val="24"/>
        </w:rPr>
        <w:t xml:space="preserve">投标人在任何时间不得向招标人相关个人送礼品、礼金、有价证券、回扣等钱物和宴请招标人相关个人，否则，招标人有权解除协议。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8.</w:t>
      </w:r>
      <w:r>
        <w:rPr>
          <w:rFonts w:hint="eastAsia" w:ascii="Times New Roman" w:hAnsi="Times New Roman" w:eastAsia="宋体" w:cs="宋体"/>
          <w:color w:val="auto"/>
          <w:sz w:val="24"/>
          <w:szCs w:val="24"/>
        </w:rPr>
        <w:t xml:space="preserve">相关处罚投标人需及时交纳给招标人，投标人保证金因处理有关问题后数额不足应立即补足。</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lang w:val="en-US" w:eastAsia="zh-CN"/>
        </w:rPr>
        <w:t xml:space="preserve">9.对因违反合同条款被解除协议的供货商，招标人有权终止与该供货商的供货合作关系。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10.</w:t>
      </w:r>
      <w:r>
        <w:rPr>
          <w:rFonts w:hint="eastAsia" w:ascii="Times New Roman" w:hAnsi="Times New Roman" w:eastAsia="宋体" w:cs="宋体"/>
          <w:color w:val="auto"/>
          <w:sz w:val="24"/>
          <w:szCs w:val="24"/>
        </w:rPr>
        <w:t xml:space="preserve">供货验收和合同的履行由招标人自行组织把关。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11.</w:t>
      </w:r>
      <w:r>
        <w:rPr>
          <w:rFonts w:hint="eastAsia" w:ascii="Times New Roman" w:hAnsi="Times New Roman" w:eastAsia="宋体" w:cs="宋体"/>
          <w:color w:val="auto"/>
          <w:sz w:val="24"/>
          <w:szCs w:val="24"/>
        </w:rPr>
        <w:t xml:space="preserve">投标人进出学校必须遵守学校规章制度，车辆减速慢行，如在校门内发生人、车或其他责任事故，均由投标人负责。投标人在供货过程中自身的安全由投标人自负。</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12.</w:t>
      </w:r>
      <w:r>
        <w:rPr>
          <w:rFonts w:hint="eastAsia" w:ascii="Times New Roman" w:hAnsi="Times New Roman" w:eastAsia="宋体" w:cs="宋体"/>
          <w:color w:val="auto"/>
          <w:sz w:val="24"/>
          <w:szCs w:val="24"/>
        </w:rPr>
        <w:t xml:space="preserve">安全要求：食品配送中，必须保障配送人员与公众的人身安全（如规范驾驶、防滑防摔、避免重物砸伤等），同时采用环保包装与优化路线以降低碳排放，保护环境。配合招标人进行配送，满足招标人对环境和安全的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13.质保期要求：所送产品必须在保质期内</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送达时产品剩余质保期不少于总质保期的二分之</w:t>
      </w:r>
      <w:r>
        <w:rPr>
          <w:rFonts w:hint="eastAsia" w:ascii="Times New Roman" w:hAnsi="Times New Roman"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14.售后服务</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非采购人的人为原因而出现产品质量问题，由中标人负责包换或包退，并承担因此而产生的一切费用。如发现质量问题一天之内需更换完毕，放假前没用完的需退还给供应商。由于货物质量而造成采购人用餐人员发生安全事故的，中标人须承担全部责任。</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★四、拟投入人员及相关要求（根据要求提供证明材料，否则作无效响应处理）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★1.至少配备专职人员2人，并承诺在签订合同前提供有效期内的从业人员健康证，</w:t>
      </w:r>
      <w:r>
        <w:rPr>
          <w:rFonts w:hint="eastAsia" w:ascii="Times New Roman" w:hAnsi="Times New Roman" w:eastAsia="宋体" w:cs="宋体"/>
          <w:b/>
          <w:bCs/>
          <w:color w:val="auto"/>
          <w:sz w:val="24"/>
          <w:szCs w:val="24"/>
        </w:rPr>
        <w:t xml:space="preserve">投标人在投标文件中提供</w:t>
      </w:r>
      <w:r>
        <w:rPr>
          <w:rFonts w:hint="eastAsia" w:ascii="Times New Roman" w:hAnsi="Times New Roman" w:cs="宋体"/>
          <w:b/>
          <w:bCs/>
          <w:color w:val="auto"/>
          <w:sz w:val="24"/>
          <w:szCs w:val="24"/>
          <w:lang w:val="en-US" w:eastAsia="zh-CN"/>
        </w:rPr>
        <w:t xml:space="preserve">人员配备表和</w:t>
      </w:r>
      <w:r>
        <w:rPr>
          <w:rFonts w:hint="eastAsia" w:ascii="Times New Roman" w:hAnsi="Times New Roman" w:eastAsia="宋体" w:cs="宋体"/>
          <w:b/>
          <w:bCs/>
          <w:color w:val="auto"/>
          <w:sz w:val="24"/>
          <w:szCs w:val="24"/>
        </w:rPr>
        <w:t xml:space="preserve">书面承诺（格式自拟，加盖投标人公章）</w:t>
      </w:r>
      <w:r>
        <w:rPr>
          <w:rFonts w:hint="eastAsia" w:ascii="Times New Roman" w:hAnsi="Times New Roman" w:eastAsia="宋体" w:cs="宋体"/>
          <w:color w:val="auto"/>
          <w:sz w:val="24"/>
          <w:szCs w:val="24"/>
        </w:rPr>
        <w:t xml:space="preserve">。</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color w:val="auto"/>
          <w:sz w:val="24"/>
          <w:szCs w:val="24"/>
        </w:rPr>
        <w:t xml:space="preserve">★2.如所投产品非投标人自有产品，中标人需在签订合同前提供生产厂家盖章的授权销售委托书给学校，否则不予签订合同，</w:t>
      </w:r>
      <w:r>
        <w:rPr>
          <w:rFonts w:hint="eastAsia" w:ascii="Times New Roman" w:hAnsi="Times New Roman" w:eastAsia="宋体" w:cs="宋体"/>
          <w:b/>
          <w:bCs/>
          <w:color w:val="auto"/>
          <w:sz w:val="24"/>
          <w:szCs w:val="24"/>
        </w:rPr>
        <w:t xml:space="preserve">投标人在投标文件中提供书面承诺（格式自拟，加盖投标人公章）。</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bookmarkStart w:id="340" w:name="_Hlk231317046"/>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.投标人承诺完全响应食堂原材料供货管理规定并在合同履行过程中按招投标文件要求进行服务，如有违约或考核不满足的情况，承担相关责任。</w:t>
      </w:r>
      <w:r>
        <w:rPr>
          <w:rFonts w:hint="eastAsia" w:ascii="Times New Roman" w:hAnsi="Times New Roman" w:eastAsia="宋体" w:cs="宋体"/>
          <w:b/>
          <w:bCs/>
          <w:color w:val="auto"/>
          <w:sz w:val="24"/>
          <w:szCs w:val="24"/>
        </w:rPr>
        <w:t xml:space="preserve">投标人在投标文件中提供书面承诺（格式自拟，加盖投标人公章）。</w:t>
      </w:r>
      <w:bookmarkEnd w:id="340"/>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五、报价方式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highlight w:val="none"/>
        </w:rPr>
        <w:t xml:space="preserve">本项目投标报价为</w:t>
      </w:r>
      <w:r>
        <w:rPr>
          <w:rFonts w:hint="eastAsia" w:ascii="Times New Roman" w:hAnsi="Times New Roman" w:cs="宋体"/>
          <w:color w:val="auto"/>
          <w:sz w:val="24"/>
          <w:szCs w:val="24"/>
          <w:highlight w:val="none"/>
          <w:lang w:val="en-US" w:eastAsia="zh-CN"/>
        </w:rPr>
        <w:t xml:space="preserve">优惠率</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报价货币为人民币，评标时以人民币为准。</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六、付款方式及相关要求</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1.付款方式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（1）所有供货活动需在《常州大学餐饮供应链管理系统》中进行。中标人接受订单并于次日进行配送，每日系统对账，每月底统一核对本月账单进行结账。</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（2）供货期间，中标人应凭打印的送货单按时、保质保量送达指定地点，出现供货问题，将按合同附件中的违约责任进行处理。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（3）中标人不得脱离管理系统进行私自配货，禁止进行线下现金交易。一经发现，将扣除月度供货总金额的10%作为违约金。</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（4）每月底进行对账，次月初提交发票至</w:t>
      </w:r>
      <w:r>
        <w:rPr>
          <w:rFonts w:hint="eastAsia" w:ascii="Times New Roman" w:hAnsi="Times New Roman" w:eastAsia="宋体" w:cs="宋体"/>
          <w:color w:val="auto"/>
          <w:sz w:val="24"/>
          <w:szCs w:val="24"/>
          <w:lang w:eastAsia="zh-CN"/>
        </w:rPr>
        <w:t xml:space="preserve">常州大学</w:t>
      </w:r>
      <w:r>
        <w:rPr>
          <w:rFonts w:hint="eastAsia" w:ascii="Times New Roman" w:hAnsi="Times New Roman" w:eastAsia="宋体" w:cs="宋体"/>
          <w:color w:val="auto"/>
          <w:sz w:val="24"/>
          <w:szCs w:val="24"/>
          <w:lang w:val="en-US" w:eastAsia="zh-CN"/>
        </w:rPr>
        <w:t xml:space="preserve">各校区食堂负责人处。</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eastAsia="宋体" w:cs="宋体"/>
          <w:b/>
          <w:bCs/>
          <w:color w:val="auto"/>
          <w:sz w:val="24"/>
          <w:szCs w:val="24"/>
        </w:rPr>
        <w:t xml:space="preserve">.供货方式：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所有</w:t>
      </w:r>
      <w:r>
        <w:rPr>
          <w:rFonts w:hint="eastAsia" w:ascii="Times New Roman" w:hAnsi="Times New Roman" w:cs="宋体"/>
          <w:color w:val="auto"/>
          <w:sz w:val="24"/>
          <w:szCs w:val="24"/>
          <w:lang w:eastAsia="zh-CN"/>
        </w:rPr>
        <w:t xml:space="preserve">采购包</w:t>
      </w:r>
      <w:r>
        <w:rPr>
          <w:rFonts w:hint="eastAsia" w:ascii="Times New Roman" w:hAnsi="Times New Roman" w:eastAsia="宋体" w:cs="宋体"/>
          <w:color w:val="auto"/>
          <w:sz w:val="24"/>
          <w:szCs w:val="24"/>
        </w:rPr>
        <w:t xml:space="preserve">均须按时、保质、按量、按需送达招标人指定地点。原则上在接到招标人的送货通知后于次日（具体按招标人要求时间执行）将食品原料送到各个点，无特殊情况不得延误配送时间，不能及时送达要当即与招标人联系并得到招标人允许。</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eastAsia="宋体" w:cs="宋体"/>
          <w:b/>
          <w:bCs/>
          <w:color w:val="auto"/>
          <w:sz w:val="24"/>
          <w:szCs w:val="24"/>
        </w:rPr>
        <w:t xml:space="preserve">.验收方式：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（1）货物送到指定地点后，由招标人安排指定人员进行现场验收，如无安全质量问题，当场签单收货。</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（2）包装产品的包装上应标明生产厂家、生产日期、产品保质期。</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eastAsia="宋体" w:cs="宋体"/>
          <w:b/>
          <w:bCs/>
          <w:color w:val="auto"/>
          <w:sz w:val="24"/>
          <w:szCs w:val="24"/>
        </w:rPr>
        <w:t xml:space="preserve">.管理方式：中标人的日常管理由招标人负责监督管理。</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lang w:val="en-GB"/>
        </w:rPr>
      </w:pPr>
      <w:r>
        <w:rPr>
          <w:rFonts w:hint="eastAsia" w:ascii="Times New Roman" w:hAnsi="Times New Roman" w:cs="宋体"/>
          <w:b/>
          <w:bCs/>
          <w:color w:val="auto"/>
          <w:sz w:val="24"/>
          <w:szCs w:val="24"/>
          <w:lang w:val="en-US" w:eastAsia="zh-CN"/>
        </w:rPr>
        <w:t xml:space="preserve">5</w:t>
      </w:r>
      <w:r>
        <w:rPr>
          <w:rFonts w:hint="eastAsia" w:ascii="Times New Roman" w:hAnsi="Times New Roman" w:eastAsia="宋体" w:cs="宋体"/>
          <w:b/>
          <w:bCs/>
          <w:color w:val="auto"/>
          <w:sz w:val="24"/>
          <w:szCs w:val="24"/>
        </w:rPr>
        <w:t xml:space="preserve">.</w:t>
      </w:r>
      <w:r>
        <w:rPr>
          <w:rFonts w:hint="eastAsia" w:ascii="Times New Roman" w:hAnsi="Times New Roman" w:eastAsia="宋体" w:cs="宋体"/>
          <w:b/>
          <w:bCs/>
          <w:color w:val="auto"/>
          <w:sz w:val="24"/>
          <w:szCs w:val="24"/>
          <w:lang w:val="en-GB"/>
        </w:rPr>
        <w:t xml:space="preserve">履约保证金：</w:t>
      </w:r>
      <w:r/>
    </w:p>
    <w:p>
      <w:pPr>
        <w:ind w:firstLine="480"/>
        <w:keepLines w:val="0"/>
        <w:keepNext w:val="0"/>
        <w:pageBreakBefore w:val="0"/>
        <w:spacing w:line="360" w:lineRule="auto"/>
        <w:widowControl w:val="off"/>
        <w:rPr>
          <w:rFonts w:ascii="Times New Roman" w:hAnsi="Times New Roman"/>
          <w:color w:val="auto"/>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履约保证金用以约束中标人在合同履行中的行为，弥补合同执行中由于自身行为可能给招标人带来的各种损失。因中标人原因导致合同未能正常履行的，招标人将扣除中标人的全部履约保证金。合同签订</w:t>
      </w:r>
      <w:r>
        <w:rPr>
          <w:rFonts w:hint="eastAsia" w:ascii="Times New Roman" w:hAnsi="Times New Roman" w:cs="宋体"/>
          <w:color w:val="auto"/>
          <w:sz w:val="24"/>
          <w:szCs w:val="24"/>
          <w:lang w:val="en-US" w:eastAsia="zh-CN"/>
        </w:rPr>
        <w:t xml:space="preserve">前</w:t>
      </w:r>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每个</w:t>
      </w:r>
      <w:r>
        <w:rPr>
          <w:rFonts w:hint="eastAsia" w:ascii="Times New Roman" w:hAnsi="Times New Roman" w:eastAsia="宋体" w:cs="宋体"/>
          <w:color w:val="auto"/>
          <w:sz w:val="24"/>
          <w:szCs w:val="24"/>
        </w:rPr>
        <w:t xml:space="preserve">中标人应向招标人缴纳履约保证金</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具体缴纳金额见下表：</w:t>
      </w:r>
      <w:r/>
    </w:p>
    <w:tbl>
      <w:tblPr>
        <w:tblStyle w:val="88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6601"/>
        <w:gridCol w:w="1441"/>
      </w:tblGrid>
      <w:tr>
        <w:trPr>
          <w:jc w:val="center"/>
          <w:trHeight w:val="567"/>
        </w:trPr>
        <w:tc>
          <w:tcPr>
            <w:tcW w:w="667"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5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7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履约保证金</w:t>
            </w:r>
            <w:r>
              <w:rPr>
                <w:rFonts w:hint="eastAsia" w:ascii="Times New Roman" w:hAnsi="Times New Roman" w:cs="宋体"/>
                <w:b/>
                <w:bCs/>
                <w:color w:val="auto"/>
                <w:sz w:val="24"/>
                <w:szCs w:val="24"/>
                <w:highlight w:val="none"/>
              </w:rPr>
              <w:t xml:space="preserve">金额</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50000</w:t>
            </w:r>
            <w:r>
              <w:rPr>
                <w:rFonts w:hint="eastAsia" w:ascii="Times New Roman" w:hAnsi="Times New Roman" w:cs="宋体"/>
                <w:color w:val="auto"/>
                <w:sz w:val="24"/>
                <w:highlight w:val="none"/>
              </w:rPr>
              <w:t xml:space="preserve">元</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28000</w:t>
            </w:r>
            <w:r>
              <w:rPr>
                <w:rFonts w:hint="eastAsia" w:ascii="Times New Roman" w:hAnsi="Times New Roman" w:cs="宋体"/>
                <w:color w:val="auto"/>
                <w:sz w:val="24"/>
                <w:highlight w:val="none"/>
              </w:rPr>
              <w:t xml:space="preserve">元</w:t>
            </w:r>
            <w:r/>
          </w:p>
        </w:tc>
      </w:tr>
      <w:tr>
        <w:trPr>
          <w:jc w:val="center"/>
          <w:trHeight w:val="535"/>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56" w:type="pct"/>
            <w:vAlign w:val="center"/>
            <w:textDirection w:val="lrTb"/>
            <w:noWrap w:val="false"/>
          </w:tcPr>
          <w:p>
            <w:pP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 </w:t>
            </w:r>
            <w:r/>
          </w:p>
        </w:tc>
        <w:tc>
          <w:tcPr>
            <w:tcW w:w="77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15000</w:t>
            </w:r>
            <w:r>
              <w:rPr>
                <w:rFonts w:hint="eastAsia" w:ascii="Times New Roman" w:hAnsi="Times New Roman" w:cs="宋体"/>
                <w:color w:val="auto"/>
                <w:sz w:val="24"/>
                <w:highlight w:val="none"/>
              </w:rPr>
              <w:t xml:space="preserve">元</w:t>
            </w:r>
            <w:r/>
          </w:p>
        </w:tc>
      </w:tr>
      <w:tr>
        <w:trPr>
          <w:jc w:val="center"/>
          <w:trHeight w:val="454"/>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20000</w:t>
            </w:r>
            <w:r>
              <w:rPr>
                <w:rFonts w:hint="eastAsia" w:ascii="Times New Roman" w:hAnsi="Times New Roman" w:cs="宋体"/>
                <w:color w:val="auto"/>
                <w:sz w:val="24"/>
                <w:highlight w:val="none"/>
              </w:rPr>
              <w:t xml:space="preserve">元</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GB"/>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履约保证金的退还：</w:t>
      </w:r>
      <w:r>
        <w:rPr>
          <w:rFonts w:hint="eastAsia" w:ascii="Times New Roman" w:hAnsi="Times New Roman" w:eastAsia="宋体" w:cs="宋体"/>
          <w:color w:val="auto"/>
          <w:sz w:val="24"/>
          <w:szCs w:val="24"/>
          <w:lang w:val="en-GB"/>
        </w:rPr>
        <w:t xml:space="preserve">合同期满后</w:t>
      </w:r>
      <w:r>
        <w:rPr>
          <w:rFonts w:hint="eastAsia" w:ascii="Times New Roman" w:hAnsi="Times New Roman" w:eastAsia="宋体" w:cs="宋体"/>
          <w:color w:val="auto"/>
          <w:sz w:val="24"/>
          <w:szCs w:val="24"/>
        </w:rPr>
        <w:t xml:space="preserve">无违规问题</w:t>
      </w:r>
      <w:r>
        <w:rPr>
          <w:rFonts w:hint="eastAsia" w:ascii="Times New Roman" w:hAnsi="Times New Roman" w:eastAsia="宋体" w:cs="宋体"/>
          <w:color w:val="auto"/>
          <w:sz w:val="24"/>
          <w:szCs w:val="24"/>
          <w:lang w:val="en-GB"/>
        </w:rPr>
        <w:t xml:space="preserve">无息退还。</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七、其他要求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1.投标人应严格遵守《中华人民共和国招标投标法》《中华人民共和国食品安全法》等相关规定，如实响应招标文件要求。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经发现有串标、围标、提供虚假材料谋取中标或履约过程中出现以次充好、严重违反食品安全卫生规定等情况。将取消供货单位的供货资格，没收全部履约保证金并承担由此造成的经济责任和法律责任，三年内禁止参加学校采购活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2.招标人不接受投标人给予的赠品、回扣或者与采购无关的其他商品、服务。</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3.投标人在投标或履约过程中存在失信或不良行为的，严格按照相关规定进行处理。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4.中标人因不可抗力或者自身原因不能履行采购合同的，招标人可以与排位在中标人之后第一位的中标候选人签订采购合同</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lang w:val="en-US" w:eastAsia="zh-CN"/>
        </w:rPr>
        <w:t xml:space="preserve">需缴纳履约保证金</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rPr>
        <w:t xml:space="preserve">，以此类推；招标人也可以重新开展采购活动。</w:t>
      </w:r>
      <w:r/>
    </w:p>
    <w:p>
      <w:pPr>
        <w:keepLines w:val="0"/>
        <w:keepNext w:val="0"/>
        <w:pageBreakBefore w:val="0"/>
        <w:spacing w:line="360" w:lineRule="auto"/>
        <w:widowControl w:val="off"/>
        <w:rPr>
          <w:rFonts w:hint="eastAsia" w:ascii="Times New Roman" w:hAnsi="Times New Roman" w:eastAsia="宋体" w:cs="宋体"/>
          <w:b/>
          <w:bCs/>
          <w:color w:val="auto"/>
          <w:sz w:val="24"/>
          <w:szCs w:val="24"/>
          <w:lang w:val="en-US" w:eastAsia="zh-CN"/>
        </w:rPr>
      </w:pPr>
      <w:r>
        <w:rPr>
          <w:rFonts w:hint="eastAsia" w:ascii="Times New Roman" w:hAnsi="Times New Roman" w:eastAsia="宋体" w:cs="宋体"/>
          <w:b/>
          <w:bCs/>
          <w:color w:val="auto"/>
          <w:sz w:val="24"/>
          <w:szCs w:val="24"/>
          <w:lang w:val="en-US" w:eastAsia="zh-CN"/>
        </w:rPr>
        <w:t xml:space="preserve">八、样品要求</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1.</w:t>
      </w:r>
      <w:r>
        <w:rPr>
          <w:rFonts w:ascii="Times New Roman" w:hAnsi="Times New Roman" w:cs="宋体"/>
          <w:b/>
          <w:bCs/>
          <w:color w:val="auto"/>
          <w:sz w:val="24"/>
          <w:szCs w:val="24"/>
        </w:rPr>
        <w:t xml:space="preserve">样品制作的数量标准和要求：</w:t>
      </w:r>
      <w:r/>
    </w:p>
    <w:tbl>
      <w:tblPr>
        <w:tblStyle w:val="85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034"/>
        <w:gridCol w:w="2644"/>
        <w:gridCol w:w="945"/>
        <w:gridCol w:w="1632"/>
        <w:gridCol w:w="3024"/>
      </w:tblGrid>
      <w:tr>
        <w:trPr>
          <w:jc w:val="center"/>
          <w:trHeight w:val="567"/>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Times New Roman" w:hAnsi="Times New Roman" w:eastAsia="宋体" w:cs="宋体"/>
                <w:b/>
                <w:bCs/>
                <w:color w:val="auto"/>
                <w:sz w:val="24"/>
                <w:szCs w:val="24"/>
                <w:lang w:eastAsia="zh-CN"/>
              </w:rPr>
            </w:pPr>
            <w:r>
              <w:rPr>
                <w:rFonts w:hint="eastAsia" w:ascii="Times New Roman" w:hAnsi="Times New Roman" w:eastAsia="宋体" w:cs="宋体"/>
                <w:b/>
                <w:bCs/>
                <w:color w:val="auto"/>
                <w:sz w:val="24"/>
                <w:szCs w:val="24"/>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绥粳18</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auto"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000000" w:sz="4" w:space="0"/>
              <w:left w:val="single" w:color="000000" w:sz="4" w:space="0"/>
              <w:bottom w:val="single" w:color="auto"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auto"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auto"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auto" w:sz="4" w:space="0"/>
              <w:right w:val="single" w:color="auto"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left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left w:val="single" w:color="auto" w:sz="4" w:space="0"/>
              <w:bottom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auto"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auto"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rPr>
            </w:pPr>
            <w:r>
              <w:rPr>
                <w:rFonts w:hint="eastAsia" w:ascii="Times New Roman" w:hAnsi="Times New Roman" w:eastAsia="宋体" w:cs="宋体"/>
                <w:b/>
                <w:bCs/>
                <w:color w:val="auto"/>
                <w:sz w:val="24"/>
                <w:szCs w:val="24"/>
                <w:highlight w:val="none"/>
                <w:lang w:val="en-US" w:eastAsia="zh-CN"/>
              </w:rPr>
              <w:t xml:space="preserve">现场蒸制作馒头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r>
            <w:r/>
          </w:p>
        </w:tc>
      </w:tr>
    </w:tbl>
    <w:p>
      <w:pPr>
        <w:ind w:firstLine="482"/>
        <w:keepLines w:val="0"/>
        <w:keepNext w:val="0"/>
        <w:pageBreakBefore w:val="0"/>
        <w:spacing w:line="360" w:lineRule="auto"/>
        <w:widowControl w:val="off"/>
        <w:rPr>
          <w:rFonts w:hint="default" w:ascii="Times New Roman" w:hAnsi="Times New Roman"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若投标人同时投采购包1及采购包2，两个采购包中相同的产品只需提供一份样品即可。</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cs="宋体"/>
          <w:b/>
          <w:bCs/>
          <w:color w:val="auto"/>
          <w:sz w:val="24"/>
          <w:szCs w:val="24"/>
        </w:rPr>
        <w:t xml:space="preserve">样品递交要求：</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①样品递交截止时间：同投标文件递交截止时间。</w:t>
      </w:r>
      <w:r/>
    </w:p>
    <w:p>
      <w:pPr>
        <w:pStyle w:val="898"/>
        <w:ind w:left="0" w:firstLine="480"/>
        <w:keepLines w:val="0"/>
        <w:keepNext w:val="0"/>
        <w:pageBreakBefore w:val="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szCs w:val="24"/>
        </w:rPr>
        <w:t xml:space="preserve">样品递交地点：</w:t>
      </w:r>
      <w:r>
        <w:rPr>
          <w:rFonts w:hint="eastAsia" w:ascii="Times New Roman" w:hAnsi="Times New Roman" w:cs="宋体"/>
          <w:color w:val="auto"/>
          <w:sz w:val="24"/>
          <w:highlight w:val="none"/>
        </w:rPr>
        <w:t xml:space="preserve">常州常投招标有限公司样品室（常州市武进区湖塘镇延政中大道17号金源大厦18F）。</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联系人：</w:t>
      </w:r>
      <w:r>
        <w:rPr>
          <w:rFonts w:hint="eastAsia" w:ascii="Times New Roman" w:hAnsi="Times New Roman" w:cs="宋体"/>
          <w:color w:val="auto"/>
          <w:sz w:val="24"/>
          <w:szCs w:val="24"/>
          <w:lang w:val="en-US" w:eastAsia="zh-CN"/>
        </w:rPr>
        <w:t xml:space="preserve">王艳伶</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rPr>
        <w:t xml:space="preserve">电话：0519-</w:t>
      </w:r>
      <w:r>
        <w:rPr>
          <w:rFonts w:hint="eastAsia" w:ascii="Times New Roman" w:hAnsi="Times New Roman" w:cs="宋体"/>
          <w:color w:val="auto"/>
          <w:sz w:val="24"/>
          <w:szCs w:val="24"/>
          <w:lang w:val="en-US" w:eastAsia="zh-CN"/>
        </w:rPr>
        <w:t xml:space="preserve">85857862</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②投标人在样品上/样品背面粘贴标签，标签上注明投标人名称，加盖投标人公章，并用不透明白纸将标签粘贴遮盖；</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③样品提交时</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rPr>
        <w:t xml:space="preserve">样品上任何显示投标人名称的商标、品牌或其他显示该投标人名称的标志都应用不透明的白纸粘贴遮盖，否则评审时样品部分不得分；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cs="宋体"/>
          <w:b/>
          <w:bCs/>
          <w:color w:val="auto"/>
          <w:sz w:val="24"/>
          <w:szCs w:val="24"/>
        </w:rPr>
        <w:t xml:space="preserve">未中标人样品退还：</w:t>
      </w:r>
      <w:r>
        <w:rPr>
          <w:rFonts w:hint="eastAsia" w:ascii="Times New Roman" w:hAnsi="Times New Roman" w:cs="宋体"/>
          <w:color w:val="auto"/>
          <w:sz w:val="24"/>
          <w:szCs w:val="24"/>
        </w:rPr>
        <w:t xml:space="preserve">未中标人的样品评审结束后予以退回，中标结果公告发布之日起三日内自行取回，逾期未取招标人将自行处理；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cs="宋体"/>
          <w:b/>
          <w:bCs/>
          <w:color w:val="auto"/>
          <w:sz w:val="24"/>
          <w:szCs w:val="24"/>
        </w:rPr>
        <w:t xml:space="preserve">中标人样品保管、封存及退还：</w:t>
      </w:r>
      <w:r>
        <w:rPr>
          <w:rFonts w:hint="eastAsia" w:ascii="Times New Roman" w:hAnsi="Times New Roman" w:cs="宋体"/>
          <w:color w:val="auto"/>
          <w:sz w:val="24"/>
          <w:szCs w:val="24"/>
        </w:rPr>
        <w:t xml:space="preserve">中标人的样品不予退回，由招标人封存作为最终验收的依据；</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5.</w:t>
      </w:r>
      <w:r>
        <w:rPr>
          <w:rFonts w:hint="eastAsia" w:ascii="Times New Roman" w:hAnsi="Times New Roman" w:cs="宋体"/>
          <w:b/>
          <w:bCs/>
          <w:color w:val="auto"/>
          <w:sz w:val="24"/>
          <w:szCs w:val="24"/>
        </w:rPr>
        <w:t xml:space="preserve">其他要求（如有）：</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①样品制作及运输费用由投标人自行承担；</w:t>
      </w:r>
      <w:r/>
    </w:p>
    <w:p>
      <w:pPr>
        <w:ind w:firstLine="480"/>
        <w:keepLines w:val="0"/>
        <w:keepNext w:val="0"/>
        <w:pageBreakBefore w:val="0"/>
        <w:spacing w:line="360" w:lineRule="auto"/>
        <w:widowControl w:val="off"/>
        <w:rPr>
          <w:rFonts w:ascii="Times New Roman" w:hAnsi="Times New Roman"/>
          <w:color w:val="auto"/>
          <w:sz w:val="24"/>
          <w:szCs w:val="24"/>
        </w:rPr>
      </w:pPr>
      <w:r>
        <w:rPr>
          <w:rFonts w:hint="eastAsia" w:ascii="Times New Roman" w:hAnsi="Times New Roman" w:cs="宋体"/>
          <w:color w:val="auto"/>
          <w:sz w:val="24"/>
          <w:szCs w:val="24"/>
        </w:rPr>
        <w:t xml:space="preserve">②未能提供样品、样品不齐全或样品不符合要求的，评审时样品部分不得分。</w:t>
      </w:r>
      <w:r/>
    </w:p>
    <w:p>
      <w:pPr>
        <w:ind w:firstLine="480"/>
        <w:keepLines w:val="0"/>
        <w:keepNext w:val="0"/>
        <w:pageBreakBefore w:val="0"/>
        <w:spacing w:line="360" w:lineRule="auto"/>
        <w:widowControl w:val="off"/>
        <w:rPr>
          <w:rFonts w:hint="default" w:ascii="Times New Roman" w:hAnsi="Times New Roman" w:cs="宋体"/>
          <w:color w:val="0000ff"/>
          <w:sz w:val="24"/>
          <w:szCs w:val="24"/>
          <w:lang w:val="en-US" w:eastAsia="zh-CN"/>
        </w:rPr>
      </w:pPr>
      <w:r>
        <w:rPr>
          <w:rFonts w:hint="default" w:ascii="Times New Roman" w:hAnsi="Times New Roman" w:cs="宋体"/>
          <w:color w:val="0000ff"/>
          <w:sz w:val="24"/>
          <w:szCs w:val="24"/>
          <w:lang w:val="en-US" w:eastAsia="zh-CN"/>
        </w:rPr>
      </w:r>
      <w:r/>
    </w:p>
    <w:p>
      <w:pPr>
        <w:rPr>
          <w:rFonts w:ascii="Times New Roman" w:hAnsi="Times New Roman"/>
          <w:color w:val="auto"/>
          <w:highlight w:val="none"/>
        </w:rPr>
      </w:pPr>
      <w:r/>
      <w:bookmarkStart w:id="341" w:name="_Toc12679"/>
      <w:r>
        <w:rPr>
          <w:rFonts w:ascii="Times New Roman" w:hAnsi="Times New Roman"/>
          <w:color w:val="auto"/>
          <w:highlight w:val="none"/>
        </w:rPr>
        <w:br w:type="page" w:clear="all"/>
      </w:r>
      <w:r/>
    </w:p>
    <w:p>
      <w:pPr>
        <w:pStyle w:val="846"/>
        <w:jc w:val="center"/>
        <w:rPr>
          <w:rFonts w:ascii="Times New Roman" w:hAnsi="Times New Roman"/>
          <w:color w:val="auto"/>
          <w:highlight w:val="none"/>
        </w:rPr>
      </w:pPr>
      <w:r>
        <w:rPr>
          <w:rFonts w:ascii="Times New Roman" w:hAnsi="Times New Roman"/>
          <w:color w:val="auto"/>
          <w:highlight w:val="none"/>
        </w:rPr>
        <w:t xml:space="preserve">第六章   拟签订的合同文本</w:t>
      </w:r>
      <w:bookmarkEnd w:id="339"/>
      <w:r/>
      <w:bookmarkEnd w:id="341"/>
      <w:r/>
      <w:r/>
    </w:p>
    <w:p>
      <w:pPr>
        <w:pStyle w:val="846"/>
        <w:ind w:left="0" w:right="0" w:firstLine="0"/>
        <w:jc w:val="center"/>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b/>
          <w:bCs/>
          <w:caps w:val="0"/>
          <w:color w:val="0f1115"/>
          <w:spacing w:val="0"/>
          <w:sz w:val="36"/>
          <w:szCs w:val="36"/>
        </w:rPr>
        <w:suppressLineNumbers w:val="0"/>
      </w:pPr>
      <w:r>
        <w:rPr>
          <w:rFonts w:hint="eastAsia" w:ascii="Times New Roman" w:hAnsi="Times New Roman" w:eastAsia="宋体" w:cs="宋体"/>
          <w:b/>
          <w:bCs/>
          <w:caps w:val="0"/>
          <w:color w:val="0f1115"/>
          <w:spacing w:val="0"/>
          <w:sz w:val="36"/>
          <w:szCs w:val="36"/>
          <w:shd w:val="clear" w:color="auto" w:fill="ffffff"/>
        </w:rPr>
        <w:t xml:space="preserve">常州大学食堂米面油采购监督管理协议</w:t>
      </w:r>
      <w:r/>
    </w:p>
    <w:p>
      <w:pPr>
        <w:pStyle w:val="882"/>
        <w:ind w:left="0" w:right="0" w:firstLine="0"/>
        <w:jc w:val="right"/>
        <w:keepLines w:val="0"/>
        <w:keepNext w:val="0"/>
        <w:pageBreakBefore w:val="0"/>
        <w:spacing w:beforeAutospacing="0" w:afterAutospacing="0" w:line="360" w:lineRule="auto"/>
        <w:shd w:val="clear" w:color="auto" w:fill="ffffff"/>
        <w:widowControl/>
        <w:rPr>
          <w:rFonts w:hint="eastAsia" w:ascii="Times New Roman" w:hAnsi="Times New Roman" w:eastAsia="宋体" w:cs="宋体"/>
          <w:i w:val="0"/>
          <w:iCs w:val="0"/>
          <w:caps w:val="0"/>
          <w:color w:val="0f1115"/>
          <w:spacing w:val="0"/>
          <w:sz w:val="24"/>
          <w:szCs w:val="24"/>
        </w:rPr>
        <w:suppressLineNumbers w:val="0"/>
      </w:pPr>
      <w:r>
        <w:rPr>
          <w:rFonts w:hint="eastAsia" w:ascii="Times New Roman" w:hAnsi="Times New Roman" w:eastAsia="宋体" w:cs="宋体"/>
          <w:b/>
          <w:bCs/>
          <w:i w:val="0"/>
          <w:iCs w:val="0"/>
          <w:caps w:val="0"/>
          <w:color w:val="0f1115"/>
          <w:spacing w:val="0"/>
          <w:sz w:val="24"/>
          <w:szCs w:val="24"/>
          <w:shd w:val="clear" w:color="auto" w:fill="ffffff"/>
        </w:rPr>
        <w:t xml:space="preserve">协议编号：</w:t>
      </w:r>
      <w:r/>
    </w:p>
    <w:p>
      <w:pPr>
        <w:keepLines w:val="0"/>
        <w:keepNext w:val="0"/>
        <w:pageBreakBefore w:val="0"/>
        <w:spacing w:line="360" w:lineRule="exact"/>
        <w:widowControl w:val="off"/>
        <w:rPr>
          <w:rFonts w:hint="eastAsia" w:ascii="Times New Roman" w:hAnsi="Times New Roman" w:eastAsia="宋体" w:cs="宋体"/>
          <w:strike/>
          <w:sz w:val="21"/>
          <w:szCs w:val="21"/>
          <w:highlight w:val="cyan"/>
        </w:rPr>
      </w:pPr>
      <w:r>
        <w:rPr>
          <w:rFonts w:hint="eastAsia" w:ascii="Times New Roman" w:hAnsi="Times New Roman" w:eastAsia="宋体" w:cs="宋体"/>
          <w:b/>
          <w:bCs/>
          <w:sz w:val="21"/>
          <w:szCs w:val="21"/>
        </w:rPr>
        <w:t xml:space="preserve">甲方（执行方）：</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乙方（成交供应商）</w:t>
      </w:r>
      <w:r>
        <w:rPr>
          <w:rFonts w:hint="eastAsia" w:ascii="Times New Roman" w:hAnsi="Times New Roman" w:eastAsia="宋体" w:cs="宋体"/>
          <w:sz w:val="21"/>
          <w:szCs w:val="21"/>
        </w:rPr>
        <w:t xml:space="preserve">：</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丙方（监督管理方）</w:t>
      </w:r>
      <w:r>
        <w:rPr>
          <w:rFonts w:hint="eastAsia" w:ascii="Times New Roman" w:hAnsi="Times New Roman" w:eastAsia="宋体" w:cs="宋体"/>
          <w:sz w:val="21"/>
          <w:szCs w:val="21"/>
        </w:rPr>
        <w:t xml:space="preserve">：</w:t>
      </w:r>
      <w:r/>
    </w:p>
    <w:p>
      <w:pPr>
        <w:ind w:left="0"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依据《中华人民共和国民法典》《中华人民共和国食品安全法》等有关法律、法规、规章及规范性文件的规定，遵循平等、自愿、公平和诚实信用原则，经甲、乙、丙三方协商一致，就常州大学食堂</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采购的监督管理工作，签订本协议。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第一条 协议目的与适用范围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 本协议旨在明确丙方对甲方执行</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乙方供货过程的全流程监督管理职责，保障学校食堂米面油采购的质量安全与规范运作。</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 乙方与</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方应另行签订《供货协议》（下称“供货协议”），约定米面油的具体品种、规格、质量、价格、供货时间、验收标准、入库管理、结算方式等具体执行条款。该供货协议须在签订后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日内提交</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1.3 本协议不替代供货协议，供货协议中的具体职责由</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w:t>
      </w:r>
      <w:r>
        <w:rPr>
          <w:rFonts w:hint="eastAsia" w:ascii="Times New Roman" w:hAnsi="Times New Roman" w:cs="宋体"/>
          <w:sz w:val="21"/>
          <w:szCs w:val="21"/>
          <w:lang w:val="en-US" w:eastAsia="zh-CN"/>
        </w:rPr>
        <w:t xml:space="preserve">乙</w:t>
      </w:r>
      <w:r>
        <w:rPr>
          <w:rFonts w:hint="eastAsia" w:ascii="Times New Roman" w:hAnsi="Times New Roman" w:eastAsia="宋体" w:cs="宋体"/>
          <w:sz w:val="21"/>
          <w:szCs w:val="21"/>
        </w:rPr>
        <w:t xml:space="preserve">双方自行履行，</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方依据本协议对供货协议的执行过程实施监督管理。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第二条 协议期限</w:t>
      </w:r>
      <w:r/>
    </w:p>
    <w:p>
      <w:pPr>
        <w:ind w:left="899" w:hanging="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2.1 本协议期限与供货协议保持一致，自</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w:t>
      </w:r>
      <w:r>
        <w:rPr>
          <w:rFonts w:hint="eastAsia" w:ascii="Times New Roman" w:hAnsi="Times New Roman" w:eastAsia="宋体" w:cs="宋体"/>
          <w:sz w:val="21"/>
          <w:szCs w:val="21"/>
          <w:lang w:val="en-US" w:eastAsia="zh-CN"/>
        </w:rPr>
        <w:t xml:space="preserve">起</w:t>
      </w:r>
      <w:r>
        <w:rPr>
          <w:rFonts w:hint="eastAsia" w:ascii="Times New Roman" w:hAnsi="Times New Roman" w:eastAsia="宋体" w:cs="宋体"/>
          <w:sz w:val="21"/>
          <w:szCs w:val="21"/>
        </w:rPr>
        <w:t xml:space="preserve">至</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2.2 服务期内，如遇法律、行政法规、地方性法规、部门规章、地方政府规章或相关政策调整，按照相关规定执行。</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第三条 供应商资质要求（乙方）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3.1 乙方应具备合法有效的营业执照、食品经营许可证（或食品生产许可证）等经营资质，所供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产品符合国家标准，近3年内未发生食品安全事故或查实食品安全舆情事件，未被列入严重违法失信名单。</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3.2 乙方应将以下证件的有效复印件（加盖公章）交甲方和丙方备案留存：</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营业执照副本；</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食品经营许可证（或食品生产许可证）；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法定代表人身份证明；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从业人员健康证明；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其他法律法规规定的有效证件。</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3.3 上述证件如有变更或到期换证，乙方应在变更或换证后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日内将更新后的证件提交甲方和丙方备案。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第四条 质量与价格管理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4.1 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产品必须符合《中华人民共和国食品安全法》及相关国家标准，严禁提供过期、变质、掺假、三无等不合格产品。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乙方不得随意提价或以次充好，否则甲方有权终止本协议并追究违约责任。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第五条 监督管理权限（</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5.1全过程监督权：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方有权对乙方供货质量、数量、价格、资质，以及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方验收、入库、结算等执行情况实施全过程监督检查。</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5.2资料查阅权：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方有权随时查阅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w:t>
      </w:r>
      <w:r>
        <w:rPr>
          <w:rFonts w:hint="eastAsia" w:ascii="Times New Roman" w:hAnsi="Times New Roman" w:cs="宋体"/>
          <w:sz w:val="21"/>
          <w:szCs w:val="21"/>
          <w:lang w:val="en-US" w:eastAsia="zh-CN"/>
        </w:rPr>
        <w:t xml:space="preserve">和</w:t>
      </w:r>
      <w:r>
        <w:rPr>
          <w:rFonts w:hint="eastAsia" w:ascii="Times New Roman" w:hAnsi="Times New Roman" w:eastAsia="宋体" w:cs="宋体"/>
          <w:sz w:val="21"/>
          <w:szCs w:val="21"/>
        </w:rPr>
        <w:t xml:space="preserve">乙方与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采购相关的所有记录，包括但不限于供货协议、采购订单、验收单、入库单、检验报告、结算凭证、发票等。</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5.3现场检查权：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方有权对乙方的生产、仓储、运输场所及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方的验收、入库、贮存场所进行定期或不定期现场检查，</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乙双方应积极配合，不得拒绝或阻挠。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5.4抽检权：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方有权自行或委托第三方检测机构对乙方所供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产品进行抽样检测，若检测不合格，检测费用由乙方承担，并视为乙方违约。</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5.5考核评价权：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方有权制定供应商考核办法和退出机制，对乙方进行月度、季度或年度考核，考核结果作为续约或解约的依据。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5.6整改与处罚权：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方发现</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或</w:t>
      </w:r>
      <w:r>
        <w:rPr>
          <w:rFonts w:hint="eastAsia" w:ascii="Times New Roman" w:hAnsi="Times New Roman" w:cs="宋体"/>
          <w:sz w:val="21"/>
          <w:szCs w:val="21"/>
          <w:lang w:val="en-US" w:eastAsia="zh-CN"/>
        </w:rPr>
        <w:t xml:space="preserve">乙方</w:t>
      </w:r>
      <w:r>
        <w:rPr>
          <w:rFonts w:hint="eastAsia" w:ascii="Times New Roman" w:hAnsi="Times New Roman" w:eastAsia="宋体" w:cs="宋体"/>
          <w:sz w:val="21"/>
          <w:szCs w:val="21"/>
        </w:rPr>
        <w:t xml:space="preserve">违反本协议或供货协议约定的，有权发出书面整改通知；逾期不改或情节严重的，</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方有权依本协议和供货协议约定采取暂停供货、扣除保证金、解除协议等措施。</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第六条 乙方配合监督义务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6.1乙方应严格按照供货协议约定向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方供货，确保产品质量符合标准。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6.2乙方应配合</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方的监督检查，及时提供所需资料和样品，不得隐瞒、伪造。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6.3乙方应建立产品进货查验记录和销售记录制度，确保产品质量可追溯。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6.4如乙方所供产品存在安全隐患，乙方应立即通知甲方和丙方，并主动召回，承担相应法律责任。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第七条 </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7.1</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方应严格按照与乙方签订的供货协议履行验收、入库、结算等职责，确保流程规范、记录完整。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7.2</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应配合</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的监督管理，及时、真实、完整地向</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提供验收记录、入库台账、结算凭证等相关资料。</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7.3</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在验收或使用过程中发现乙方产品存在质量问题的，应立即停止使用并向</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方报告，同时按供货协议约定处理。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7.4</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应建立“双人或多人联检”查验制度，并留存验收影像资料，确保验收过程可追溯。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第八条 履约保证金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8.1 乙方在签订本协议后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个工作日内，通过银行转账向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方一次性缴纳履约保证金人民币</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元（¥ ______ ）。</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8.2 保证金用于：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因产品质量问题导致食品安全事故时的应急处置和赔偿；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乙方违反本协议或供货协议约定的违约金；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其他因乙方原因给甲方或丙方造成的损失赔偿。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8.3 协议期满后，如乙方无违约且未发生食品安全事故，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方应在</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个工作日内无息退还保证金。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第九条 结算监督</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9.1 </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与乙方应于每月月底完成对账，</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在收到乙方发票后</w:t>
      </w:r>
      <w:r>
        <w:rPr>
          <w:rFonts w:hint="eastAsia" w:ascii="Times New Roman" w:hAnsi="Times New Roman" w:eastAsia="宋体" w:cs="宋体"/>
          <w:sz w:val="21"/>
          <w:szCs w:val="21"/>
          <w:u w:val="single"/>
          <w:lang w:val="en-US" w:eastAsia="zh-CN"/>
        </w:rPr>
        <w:t xml:space="preserve">60</w:t>
      </w:r>
      <w:r>
        <w:rPr>
          <w:rFonts w:hint="eastAsia" w:ascii="Times New Roman" w:hAnsi="Times New Roman" w:eastAsia="宋体" w:cs="宋体"/>
          <w:sz w:val="21"/>
          <w:szCs w:val="21"/>
        </w:rPr>
        <w:t xml:space="preserve">个工作日内支付上月货款。</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 本协议不设固定合同金额，以</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实际采购的种类及数量据实结算。</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第十条 违约责任（监督管理层面）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10.1 乙方所供产品不符合食品安全标准的，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有权没收全部履约保证金，并解除本协议；造成食品安全事故的，乙方承担全部法律责任和经济赔偿。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10.2 乙方提供虚假资质或质量证明的，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有权解除协议并没收保证金。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10.3乙方擅自调整价格的，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有权要求乙方退还差价，并按差价的</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倍支付违约金。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lang w:val="en-US" w:eastAsia="zh-CN"/>
        </w:rPr>
        <w:t xml:space="preserve">4</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工作人员滥用职权、徇私舞弊的，由学校依规处理。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第十一条 供货协议的备案与变更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11.1乙方与</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签订的供货协议及其所有补充协议，均应在签署后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日内报送</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11.2供货协议的变更，如品种、价格、结算方式等，须事先征得</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方书面同意，否则</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方有权不予认可并追究相关方责任。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第十二条 协议的变更、解除与终止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12.1 经三方协商一致，可变更或解除本协议，并签订书面补充协议。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12.2 有下列情形之一的，甲方有权单方解除本协议：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乙方丧失合法经营资质的；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乙方所供产品发生重大食品安全事故的；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乙方或丙方严重违反本协议约定，经书面通知后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日内仍未改正的；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供货协议被解除或终止的；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法律法规规定的其他情形。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12.3 本协议随供货协议的终止而终止。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第十三条 争议解决</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因本协议引起的争议，三方应友好协商；协商不成的，任何一方均可向甲方所在地有管辖权的人民法院提起诉讼。</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第十四条 其他</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14.1 本协议未尽事宜，三方可签订补充协议。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14.2 本协议附件（包括乙方资质文件、供货协议备案副本等）为本协议组成部分。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14.3 本协议一式</w:t>
      </w:r>
      <w:r>
        <w:rPr>
          <w:rFonts w:hint="eastAsia" w:ascii="Times New Roman" w:hAnsi="Times New Roman" w:eastAsia="宋体" w:cs="宋体"/>
          <w:sz w:val="21"/>
          <w:szCs w:val="21"/>
          <w:lang w:val="en-US" w:eastAsia="zh-CN"/>
        </w:rPr>
        <w:t xml:space="preserve">伍</w:t>
      </w:r>
      <w:r>
        <w:rPr>
          <w:rFonts w:hint="eastAsia" w:ascii="Times New Roman" w:hAnsi="Times New Roman" w:eastAsia="宋体" w:cs="宋体"/>
          <w:sz w:val="21"/>
          <w:szCs w:val="21"/>
        </w:rPr>
        <w:t xml:space="preserve">份，甲方持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份，乙方持</w:t>
      </w:r>
      <w:r>
        <w:rPr>
          <w:rFonts w:hint="eastAsia" w:ascii="Times New Roman" w:hAnsi="Times New Roman" w:eastAsia="宋体" w:cs="宋体"/>
          <w:sz w:val="21"/>
          <w:szCs w:val="21"/>
          <w:lang w:val="en-US" w:eastAsia="zh-CN"/>
        </w:rPr>
        <w:t xml:space="preserve">壹</w:t>
      </w:r>
      <w:r>
        <w:rPr>
          <w:rFonts w:hint="eastAsia" w:ascii="Times New Roman" w:hAnsi="Times New Roman" w:eastAsia="宋体" w:cs="宋体"/>
          <w:sz w:val="21"/>
          <w:szCs w:val="21"/>
        </w:rPr>
        <w:t xml:space="preserve">份，丙方持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份，具有同等法律效力。</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14.4 本协议自三方法定代表人或授权代表签字并加盖公章之日起生效。</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乙方（盖章）：</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丙方（盖章）：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rPr>
          <w:rFonts w:hint="eastAsia" w:ascii="Times New Roman" w:hAnsi="Times New Roman" w:eastAsia="宋体" w:cs="宋体"/>
          <w:sz w:val="21"/>
          <w:szCs w:val="21"/>
        </w:rPr>
      </w:pPr>
      <w:r>
        <w:rPr>
          <w:rFonts w:hint="eastAsia" w:ascii="Times New Roman" w:hAnsi="Times New Roman" w:eastAsia="宋体" w:cs="宋体"/>
          <w:sz w:val="21"/>
          <w:szCs w:val="21"/>
        </w:rPr>
        <w:br w:type="page" w:clear="all"/>
      </w:r>
      <w:r/>
    </w:p>
    <w:p>
      <w:pPr>
        <w:numPr>
          <w:ilvl w:val="0"/>
          <w:numId w:val="0"/>
        </w:numPr>
        <w:jc w:val="center"/>
        <w:rPr>
          <w:rFonts w:hint="eastAsia" w:ascii="Times New Roman" w:hAnsi="Times New Roman" w:eastAsia="宋体" w:cs="宋体"/>
          <w:b/>
          <w:sz w:val="32"/>
          <w:szCs w:val="24"/>
          <w:lang w:val="en-US" w:eastAsia="zh-CN" w:bidi="ar-SA"/>
        </w:rPr>
      </w:pPr>
      <w:r>
        <w:rPr>
          <w:rFonts w:hint="eastAsia" w:ascii="Times New Roman" w:hAnsi="Times New Roman" w:eastAsia="宋体" w:cs="宋体"/>
          <w:b/>
          <w:sz w:val="32"/>
          <w:szCs w:val="24"/>
          <w:lang w:val="en-US" w:eastAsia="zh-CN" w:bidi="ar-SA"/>
        </w:rPr>
        <w:t xml:space="preserve">供货协议</w:t>
      </w:r>
      <w:r/>
    </w:p>
    <w:p>
      <w:pPr>
        <w:pStyle w:val="868"/>
        <w:spacing w:line="360" w:lineRule="exact"/>
        <w:rPr>
          <w:rFonts w:hint="eastAsia" w:ascii="Times New Roman" w:hAnsi="Times New Roman" w:eastAsia="宋体" w:cs="宋体"/>
          <w:sz w:val="21"/>
          <w:szCs w:val="21"/>
        </w:rPr>
      </w:pPr>
      <w:r>
        <w:rPr>
          <w:rFonts w:hint="eastAsia" w:ascii="Times New Roman" w:hAnsi="Times New Roman" w:eastAsia="宋体" w:cs="宋体"/>
          <w:b/>
          <w:sz w:val="21"/>
          <w:szCs w:val="21"/>
          <w:lang w:val="zh-CN"/>
        </w:rPr>
        <w:t xml:space="preserve">招标人（以下称甲</w:t>
      </w:r>
      <w:r>
        <w:rPr>
          <w:rFonts w:hint="eastAsia" w:ascii="Times New Roman" w:hAnsi="Times New Roman" w:eastAsia="宋体" w:cs="宋体"/>
          <w:b/>
          <w:sz w:val="21"/>
          <w:szCs w:val="21"/>
        </w:rPr>
        <w:t xml:space="preserve">方）</w:t>
      </w:r>
      <w:r>
        <w:rPr>
          <w:rFonts w:hint="eastAsia" w:ascii="Times New Roman" w:hAnsi="Times New Roman" w:cs="宋体"/>
          <w:b/>
          <w:sz w:val="21"/>
          <w:szCs w:val="21"/>
          <w:lang w:eastAsia="zh-CN"/>
        </w:rPr>
        <w:t xml:space="preserve">：</w:t>
      </w:r>
      <w:r>
        <w:rPr>
          <w:rFonts w:hint="eastAsia" w:ascii="Times New Roman" w:hAnsi="Times New Roman" w:cs="宋体"/>
          <w:b/>
          <w:sz w:val="21"/>
          <w:szCs w:val="21"/>
          <w:lang w:val="en-US" w:eastAsia="zh-CN"/>
        </w:rPr>
        <w:t xml:space="preserve">                     </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合同编号：</w:t>
      </w:r>
      <w:r/>
    </w:p>
    <w:p>
      <w:pPr>
        <w:pStyle w:val="868"/>
        <w:spacing w:line="360" w:lineRule="exact"/>
        <w:rPr>
          <w:rFonts w:hint="eastAsia" w:ascii="Times New Roman" w:hAnsi="Times New Roman" w:eastAsia="宋体" w:cs="宋体"/>
          <w:sz w:val="21"/>
          <w:szCs w:val="21"/>
          <w:u w:val="single"/>
        </w:rPr>
      </w:pPr>
      <w:r>
        <w:rPr>
          <w:rFonts w:hint="eastAsia" w:ascii="Times New Roman" w:hAnsi="Times New Roman" w:eastAsia="宋体" w:cs="宋体"/>
          <w:b/>
          <w:sz w:val="21"/>
          <w:szCs w:val="21"/>
        </w:rPr>
        <w:t xml:space="preserve">投标人（</w:t>
      </w:r>
      <w:r>
        <w:rPr>
          <w:rFonts w:hint="eastAsia" w:ascii="Times New Roman" w:hAnsi="Times New Roman" w:eastAsia="宋体" w:cs="宋体"/>
          <w:b/>
          <w:sz w:val="21"/>
          <w:szCs w:val="21"/>
          <w:lang w:val="zh-CN"/>
        </w:rPr>
        <w:t xml:space="preserve">以下称</w:t>
      </w:r>
      <w:r>
        <w:rPr>
          <w:rFonts w:hint="eastAsia" w:ascii="Times New Roman" w:hAnsi="Times New Roman" w:eastAsia="宋体" w:cs="宋体"/>
          <w:b/>
          <w:sz w:val="21"/>
          <w:szCs w:val="21"/>
        </w:rPr>
        <w:t xml:space="preserve">乙方）</w:t>
      </w:r>
      <w:r>
        <w:rPr>
          <w:rFonts w:hint="eastAsia" w:ascii="Times New Roman" w:hAnsi="Times New Roman" w:cs="宋体"/>
          <w:b/>
          <w:sz w:val="21"/>
          <w:szCs w:val="21"/>
          <w:lang w:eastAsia="zh-CN"/>
        </w:rPr>
        <w:t xml:space="preserve">：</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签订地点：</w:t>
      </w:r>
      <w:r/>
    </w:p>
    <w:p>
      <w:pPr>
        <w:pStyle w:val="859"/>
        <w:ind w:firstLine="4620"/>
        <w:spacing w:line="360" w:lineRule="exact"/>
        <w:rPr>
          <w:rFonts w:hint="eastAsia" w:ascii="Times New Roman" w:hAnsi="Times New Roman" w:cs="宋体"/>
          <w:b/>
          <w:sz w:val="21"/>
          <w:szCs w:val="21"/>
        </w:rPr>
      </w:pPr>
      <w:r>
        <w:rPr>
          <w:rFonts w:hint="eastAsia" w:ascii="Times New Roman" w:hAnsi="Times New Roman" w:cs="宋体"/>
          <w:sz w:val="21"/>
          <w:szCs w:val="21"/>
        </w:rPr>
        <w:t xml:space="preserve">合同时间：</w:t>
      </w:r>
      <w:r>
        <w:rPr>
          <w:rFonts w:hint="eastAsia" w:ascii="Times New Roman" w:hAnsi="Times New Roman" w:cs="宋体"/>
          <w:sz w:val="21"/>
          <w:szCs w:val="21"/>
          <w:u w:val="single"/>
        </w:rPr>
        <w:t xml:space="preserve">    年   月   日</w:t>
      </w:r>
      <w:r/>
    </w:p>
    <w:p>
      <w:pPr>
        <w:pStyle w:val="868"/>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甲乙双方依据《中华人民共和国民法典》以及有关法律、法规的规定，经协商一致，订立本合同，以便共同遵守。</w:t>
      </w:r>
      <w:r/>
    </w:p>
    <w:p>
      <w:pPr>
        <w:pStyle w:val="868"/>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第一条 合同标的</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乙方根据甲方需求提供下列产品：</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采购包1：</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绥粳18</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采购包2：</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靖江地区（怀德学院）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采购包3：</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采购包4：</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面粉（中筋粉）包子专用粉</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面粉（特一粉）油炸专用粉</w:t>
            </w:r>
            <w:r/>
          </w:p>
        </w:tc>
        <w:tc>
          <w:tcPr>
            <w:tcBorders>
              <w:left w:val="single" w:color="000000" w:sz="4" w:space="0"/>
              <w:bottom w:val="single" w:color="000000" w:sz="4" w:space="0"/>
              <w:right w:val="single" w:color="000000" w:sz="4" w:space="0"/>
            </w:tcBorders>
            <w:tcW w:w="3589" w:type="dxa"/>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bCs/>
          <w:szCs w:val="21"/>
          <w:lang w:val="zh-CN"/>
        </w:rPr>
        <w:t xml:space="preserve">送货地点为甲方指定地</w:t>
      </w:r>
      <w:r>
        <w:rPr>
          <w:rFonts w:hint="eastAsia" w:ascii="Times New Roman" w:hAnsi="Times New Roman" w:cs="宋体"/>
          <w:szCs w:val="21"/>
          <w:lang w:val="zh-CN"/>
        </w:rPr>
        <w:t xml:space="preserve">点。</w:t>
      </w:r>
      <w:r/>
    </w:p>
    <w:p>
      <w:pPr>
        <w:pStyle w:val="868"/>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第二条 合同价格</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68"/>
        <w:gridCol w:w="2077"/>
        <w:gridCol w:w="1016"/>
        <w:gridCol w:w="5225"/>
      </w:tblGrid>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widowControl/>
              <w:rPr>
                <w:rFonts w:hint="eastAsia" w:ascii="Times New Roman" w:hAnsi="Times New Roman" w:eastAsia="宋体" w:cs="宋体"/>
                <w:b/>
                <w:bCs/>
                <w:color w:val="000000"/>
                <w:szCs w:val="21"/>
                <w:lang w:eastAsia="zh-CN"/>
              </w:rPr>
            </w:pPr>
            <w:r>
              <w:rPr>
                <w:rFonts w:hint="eastAsia" w:ascii="Times New Roman" w:hAnsi="Times New Roman" w:cs="宋体"/>
                <w:b/>
                <w:bCs/>
                <w:color w:val="000000"/>
                <w:szCs w:val="21"/>
                <w:lang w:val="en-US" w:eastAsia="zh-CN"/>
              </w:rPr>
              <w:t xml:space="preserve">采购包</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类别</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签约合同单价</w:t>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要求</w:t>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绥粳18</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left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是所确定的采购范围相应货物和服务的供货、包装、运输、人员、办公场所及设施、保险、劳保、管理、运送工具及耗材、利润、风险、税金及政策性文件规定等各项应有费用，以及为完成该项货物或者服务项目所涉及到的一切相关费用，甲方不再支付其他任何费用。</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本合同所规定的单价还包含乙方应当提供的伴随服务/售后服务费用。</w:t>
      </w:r>
      <w:r/>
    </w:p>
    <w:p>
      <w:pPr>
        <w:pStyle w:val="868"/>
        <w:ind w:firstLine="426"/>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第三条 组成本合同的有关文件</w:t>
      </w:r>
      <w:r/>
    </w:p>
    <w:p>
      <w:pPr>
        <w:pStyle w:val="868"/>
        <w:ind w:firstLine="424"/>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下列与本次采购活动有关的文件及有关附件是本合同不可分割的组成部分，与本合同具有同等法律效力，这些文件包括但不限于：</w:t>
      </w:r>
      <w:r/>
    </w:p>
    <w:p>
      <w:pPr>
        <w:pStyle w:val="868"/>
        <w:numPr>
          <w:ilvl w:val="0"/>
          <w:numId w:val="0"/>
        </w:numPr>
        <w:ind w:firstLine="420"/>
        <w:spacing w:line="360" w:lineRule="exact"/>
        <w:rPr>
          <w:rFonts w:hint="eastAsia" w:ascii="Times New Roman" w:hAnsi="Times New Roman" w:eastAsia="宋体" w:cs="宋体"/>
          <w:sz w:val="21"/>
          <w:szCs w:val="21"/>
        </w:rPr>
      </w:pP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1</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招标文件（编号：</w:t>
      </w:r>
      <w:r>
        <w:rPr>
          <w:rFonts w:hint="eastAsia" w:ascii="Times New Roman" w:hAnsi="Times New Roman" w:eastAsia="宋体" w:cs="宋体"/>
          <w:sz w:val="21"/>
          <w:szCs w:val="21"/>
          <w:shd w:val="clear" w:color="auto" w:fill="ffffff"/>
        </w:rPr>
        <w:t xml:space="preserve">                   </w:t>
      </w:r>
      <w:r>
        <w:rPr>
          <w:rFonts w:hint="eastAsia" w:ascii="Times New Roman" w:hAnsi="Times New Roman" w:eastAsia="宋体" w:cs="宋体"/>
          <w:sz w:val="21"/>
          <w:szCs w:val="21"/>
        </w:rPr>
        <w:t xml:space="preserve">）  </w:t>
      </w:r>
      <w:r/>
    </w:p>
    <w:p>
      <w:pPr>
        <w:pStyle w:val="868"/>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（2）乙方提供的投标文件； </w:t>
      </w:r>
      <w:r/>
    </w:p>
    <w:p>
      <w:pPr>
        <w:pStyle w:val="868"/>
        <w:spacing w:line="360" w:lineRule="exact"/>
        <w:rPr>
          <w:rFonts w:hint="eastAsia" w:ascii="Times New Roman" w:hAnsi="Times New Roman" w:eastAsia="宋体" w:cs="宋体"/>
          <w:b/>
          <w:sz w:val="21"/>
          <w:szCs w:val="21"/>
        </w:rPr>
      </w:pPr>
      <w:r>
        <w:rPr>
          <w:rFonts w:hint="eastAsia" w:ascii="Times New Roman" w:hAnsi="Times New Roman" w:eastAsia="宋体" w:cs="宋体"/>
          <w:sz w:val="21"/>
          <w:szCs w:val="21"/>
        </w:rPr>
        <w:t xml:space="preserve">    （3）甲乙双方商定的其他文件等。</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第四条 合同款结算及支付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1.本合同项下所有款项均以人民币支付。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2.本合同项下的采购资金由甲方自行支付，乙方向甲方开具发票。甲方原则上收到发票后的</w:t>
      </w:r>
      <w:r>
        <w:rPr>
          <w:rFonts w:hint="eastAsia" w:ascii="Times New Roman" w:hAnsi="Times New Roman" w:cs="宋体"/>
          <w:szCs w:val="21"/>
          <w:lang w:val="en-US" w:eastAsia="zh-CN"/>
        </w:rPr>
        <w:t xml:space="preserve">6</w:t>
      </w:r>
      <w:r>
        <w:rPr>
          <w:rFonts w:hint="eastAsia" w:ascii="Times New Roman" w:hAnsi="Times New Roman" w:cs="宋体"/>
          <w:szCs w:val="21"/>
        </w:rPr>
        <w:t xml:space="preserve">0个工作日付款，寒假暑假视实际情况延时。</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3.结算原则：固定单价，按实结算。</w:t>
      </w:r>
      <w:r/>
    </w:p>
    <w:p>
      <w:pPr>
        <w:ind w:firstLine="422"/>
        <w:spacing w:line="360" w:lineRule="exact"/>
        <w:tabs>
          <w:tab w:val="left" w:pos="284" w:leader="none"/>
        </w:tabs>
        <w:rPr>
          <w:rFonts w:hint="eastAsia" w:ascii="Times New Roman" w:hAnsi="Times New Roman" w:cs="宋体"/>
          <w:b/>
          <w:szCs w:val="21"/>
        </w:rPr>
      </w:pPr>
      <w:r>
        <w:rPr>
          <w:rFonts w:hint="eastAsia" w:ascii="Times New Roman" w:hAnsi="Times New Roman" w:cs="宋体"/>
          <w:b/>
          <w:szCs w:val="21"/>
        </w:rPr>
        <w:t xml:space="preserve">4.付款方式：每月月底前支付上</w:t>
      </w:r>
      <w:r>
        <w:rPr>
          <w:rFonts w:hint="eastAsia" w:ascii="Times New Roman" w:hAnsi="Times New Roman" w:cs="宋体"/>
          <w:b/>
          <w:szCs w:val="21"/>
          <w:lang w:val="en-US" w:eastAsia="zh-CN"/>
        </w:rPr>
        <w:t xml:space="preserve">上</w:t>
      </w:r>
      <w:r>
        <w:rPr>
          <w:rFonts w:hint="eastAsia" w:ascii="Times New Roman" w:hAnsi="Times New Roman" w:cs="宋体"/>
          <w:b/>
          <w:szCs w:val="21"/>
        </w:rPr>
        <w:t xml:space="preserve">月度的配送额（需开发票），如遇周末、节假日，则顺延至下一个工作日。</w:t>
      </w:r>
      <w:r/>
    </w:p>
    <w:p>
      <w:pPr>
        <w:ind w:firstLine="422"/>
        <w:jc w:val="left"/>
        <w:spacing w:line="360" w:lineRule="exact"/>
        <w:rPr>
          <w:rFonts w:hint="eastAsia" w:ascii="Times New Roman" w:hAnsi="Times New Roman" w:cs="微软雅黑"/>
          <w:b/>
          <w:bCs/>
          <w:szCs w:val="21"/>
          <w:lang w:val="en-GB"/>
        </w:rPr>
      </w:pPr>
      <w:r>
        <w:rPr>
          <w:rFonts w:hint="eastAsia" w:ascii="Times New Roman" w:hAnsi="Times New Roman" w:cs="宋体"/>
          <w:b/>
          <w:szCs w:val="21"/>
        </w:rPr>
        <w:t xml:space="preserve">第五条 </w:t>
      </w:r>
      <w:r>
        <w:rPr>
          <w:rFonts w:hint="eastAsia" w:ascii="Times New Roman" w:hAnsi="Times New Roman" w:cs="微软雅黑"/>
          <w:b/>
          <w:bCs/>
          <w:szCs w:val="21"/>
          <w:lang w:val="en-GB"/>
        </w:rPr>
        <w:t xml:space="preserve">履约保证金</w:t>
      </w:r>
      <w:r/>
    </w:p>
    <w:p>
      <w:pPr>
        <w:ind w:firstLine="420"/>
        <w:jc w:val="left"/>
        <w:spacing w:line="360" w:lineRule="exact"/>
        <w:rPr>
          <w:rFonts w:hint="eastAsia" w:ascii="Times New Roman" w:hAnsi="Times New Roman" w:cs="微软雅黑"/>
          <w:b/>
          <w:bCs/>
          <w:szCs w:val="21"/>
          <w:u w:val="single"/>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1</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履约保证金用以约束中标人在合同履行中的行为，弥补合同执行中由于自身行为可能给甲方带来的各种损失。因中标人原因导致合同未能正常履行的，甲方将扣除中标人的全部履约保证金。</w:t>
      </w:r>
      <w:r>
        <w:rPr>
          <w:rFonts w:hint="eastAsia" w:ascii="Times New Roman" w:hAnsi="Times New Roman" w:cs="微软雅黑"/>
          <w:b/>
          <w:bCs/>
          <w:szCs w:val="21"/>
          <w:u w:val="single"/>
        </w:rPr>
        <w:t xml:space="preserve">合同签订前，乙方应向甲方</w:t>
      </w:r>
      <w:r>
        <w:rPr>
          <w:rFonts w:hint="eastAsia" w:ascii="Times New Roman" w:hAnsi="Times New Roman" w:cs="微软雅黑"/>
          <w:b/>
          <w:bCs/>
          <w:color w:val="auto"/>
          <w:szCs w:val="21"/>
          <w:u w:val="single"/>
        </w:rPr>
        <w:t xml:space="preserve">缴纳的</w:t>
      </w:r>
      <w:r>
        <w:rPr>
          <w:rFonts w:hint="eastAsia" w:ascii="Times New Roman" w:hAnsi="Times New Roman" w:cs="微软雅黑"/>
          <w:b/>
          <w:bCs/>
          <w:color w:val="auto"/>
          <w:szCs w:val="21"/>
          <w:u w:val="single"/>
          <w:lang w:val="en-US" w:eastAsia="zh-CN"/>
        </w:rPr>
        <w:t xml:space="preserve">     </w:t>
      </w:r>
      <w:r>
        <w:rPr>
          <w:rFonts w:hint="eastAsia" w:ascii="Times New Roman" w:hAnsi="Times New Roman" w:cs="微软雅黑"/>
          <w:b/>
          <w:bCs/>
          <w:color w:val="auto"/>
          <w:szCs w:val="21"/>
          <w:u w:val="single"/>
        </w:rPr>
        <w:t xml:space="preserve">万元履约保</w:t>
      </w:r>
      <w:r>
        <w:rPr>
          <w:rFonts w:hint="eastAsia" w:ascii="Times New Roman" w:hAnsi="Times New Roman" w:cs="微软雅黑"/>
          <w:b/>
          <w:bCs/>
          <w:szCs w:val="21"/>
          <w:u w:val="single"/>
        </w:rPr>
        <w:t xml:space="preserve">证金。</w:t>
      </w:r>
      <w:r/>
    </w:p>
    <w:p>
      <w:pPr>
        <w:ind w:firstLine="420"/>
        <w:jc w:val="left"/>
        <w:spacing w:line="360" w:lineRule="exact"/>
        <w:rPr>
          <w:rFonts w:hint="eastAsia" w:ascii="Times New Roman" w:hAnsi="Times New Roman" w:cs="宋体"/>
          <w:b/>
          <w:szCs w:val="21"/>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2</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履约保证金的退还：</w:t>
      </w:r>
      <w:r>
        <w:rPr>
          <w:rFonts w:hint="eastAsia" w:ascii="Times New Roman" w:hAnsi="Times New Roman" w:cs="微软雅黑"/>
          <w:bCs/>
          <w:szCs w:val="21"/>
          <w:lang w:val="en-GB"/>
        </w:rPr>
        <w:t xml:space="preserve">合同期满后</w:t>
      </w:r>
      <w:r>
        <w:rPr>
          <w:rFonts w:hint="eastAsia" w:ascii="Times New Roman" w:hAnsi="Times New Roman" w:cs="微软雅黑"/>
          <w:bCs/>
          <w:szCs w:val="21"/>
        </w:rPr>
        <w:t xml:space="preserve">无违规问题</w:t>
      </w:r>
      <w:r>
        <w:rPr>
          <w:rFonts w:hint="eastAsia" w:ascii="Times New Roman" w:hAnsi="Times New Roman" w:cs="微软雅黑"/>
          <w:bCs/>
          <w:szCs w:val="21"/>
          <w:lang w:val="en-GB"/>
        </w:rPr>
        <w:t xml:space="preserve">无息退还。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甲、乙双方的责任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（一）甲方责任：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1.合同有效期内，甲方所需</w:t>
      </w:r>
      <w:r>
        <w:rPr>
          <w:rFonts w:hint="eastAsia" w:ascii="Times New Roman" w:hAnsi="Times New Roman" w:cs="宋体"/>
          <w:szCs w:val="21"/>
          <w:u w:val="single"/>
        </w:rPr>
        <w:t xml:space="preserve">     （大米/食用油/面粉）</w:t>
      </w:r>
      <w:r>
        <w:rPr>
          <w:rFonts w:hint="eastAsia" w:ascii="Times New Roman" w:hAnsi="Times New Roman" w:cs="宋体"/>
          <w:szCs w:val="21"/>
        </w:rPr>
        <w:t xml:space="preserve">由乙方配送。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2.甲方与乙方签订供货合同，有效期为</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日至</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日。合同条款中应包含违约追究经济责任及其他责任的内容。</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食材每日送货一次。每日需采购的清单必须仔细核对，确保所需食材项目、数量、质量准确无误。甲方应于当日食材配送实物验收后将次日食材采购清单交由乙方。甲方遇特殊配送要求时，应视情况或提前1小时与乙方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甲方须配备食品安全管理员，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5.甲方加强教育宣传工作：食堂工作人员要支持、配合乙方工作，使食堂配送工作有序有效进行。对乙方做到不索要，不为难，不马虎。</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6.甲方有权参与配送工作的全程监督与管理，及时收集群众意见，积极加强与乙方的业务联系。如有需要，可约见乙方，当面商定进一步完善工作的措施。每个月做好对乙方的考核工作。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7.甲方与乙方有特殊约定的，须在合同中表述清楚。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8.甲方单位有权检查配送食材的卫生安全情况，并做好24小时的食物留样，若出现问题，可提供有力证据。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（二）乙方责任：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1.常州大学餐饮供应链管理系统每天下午3</w:t>
      </w:r>
      <w:r>
        <w:rPr>
          <w:rFonts w:hint="eastAsia" w:ascii="Times New Roman" w:hAnsi="Times New Roman" w:cs="仿宋"/>
          <w:szCs w:val="21"/>
          <w:lang w:eastAsia="zh-CN"/>
        </w:rPr>
        <w:t xml:space="preserve">：</w:t>
      </w:r>
      <w:r>
        <w:rPr>
          <w:rFonts w:hint="eastAsia" w:ascii="Times New Roman" w:hAnsi="Times New Roman" w:cs="仿宋"/>
          <w:szCs w:val="21"/>
        </w:rPr>
        <w:t xml:space="preserve">30生成第二日的供货订单，乙方必须严格按照校区</w:t>
      </w:r>
      <w:r>
        <w:rPr>
          <w:rFonts w:hint="eastAsia" w:ascii="Times New Roman" w:hAnsi="Times New Roman" w:cs="仿宋"/>
          <w:szCs w:val="21"/>
        </w:rPr>
        <w:t xml:space="preserve">库房、班组订货量，按甲方规定的时间、数量送货到指定地点：常州大学科教城东区、科教城西区、西太湖校区学生食堂或靖江校区食堂。否则，视其违约，此违约行为每发生一次，甲方视此违约情况，分别处理：时间或地点违约，乙方承担3000元/次的违约金；品种缺失，处罚缺失品种当天系统订货金额的两倍违约金；发现班组订的品种未到货，乙方必须按甲方约定时间（两小时）内及时补足未到货的品种。如乙方不能在约定时间（两小时）内补足品种数量，则由甲方代购，产生相关费用由乙方全额承担（费用包含差价、运费、人工等）。数量违约，对不足数量，处罚</w:t>
      </w:r>
      <w:bookmarkStart w:id="342" w:name="_Hlk216270662"/>
      <w:r>
        <w:rPr>
          <w:rFonts w:hint="eastAsia" w:ascii="Times New Roman" w:hAnsi="Times New Roman" w:cs="仿宋"/>
          <w:szCs w:val="21"/>
        </w:rPr>
        <w:t xml:space="preserve">不足部分金额的两倍违约金</w:t>
      </w:r>
      <w:bookmarkEnd w:id="342"/>
      <w:r>
        <w:rPr>
          <w:rFonts w:hint="eastAsia" w:ascii="Times New Roman" w:hAnsi="Times New Roman" w:cs="仿宋"/>
          <w:szCs w:val="21"/>
        </w:rPr>
        <w:t xml:space="preserve">。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合同期内如乙方中途主动退出供货，甲方将扣除全额履约保证金；乙方如在合同期内主动放弃中标品种一个的，甲方将扣除履约保证金一半；同时还需承担赔偿学校该放弃品种与新供货单位合同期间两者报价之间的差价的供货总额以及重新招标所有费用，合同终止；乙方如在合同期内主动放弃中标品种数量两个及以上，扣除全额履约保证金，同时还需承担赔偿学校所放弃品种与新供货单位合同期间两者报价之间的差价的总额以及重新招标所有费用，合同终止。</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必须讲诚信，保证所供货物无质量问题。甲方在验收过程中，发现夹带以次充好，如货物有异味、异物影响使用等有质量问题的产品，乙方对有质量问题的产品进行更换，并按以一罚十的原则（如每发现一斤不合格品赔偿十斤）对甲方给予赔偿。同时一次性罚</w:t>
      </w:r>
      <w:r>
        <w:rPr>
          <w:rFonts w:hint="eastAsia" w:ascii="Times New Roman" w:hAnsi="Times New Roman" w:cs="仿宋"/>
          <w:szCs w:val="21"/>
          <w:lang w:val="en-US" w:eastAsia="zh-CN"/>
        </w:rPr>
        <w:t xml:space="preserve">款2000</w:t>
      </w:r>
      <w:r>
        <w:rPr>
          <w:rFonts w:hint="eastAsia" w:ascii="Times New Roman" w:hAnsi="Times New Roman" w:cs="仿宋"/>
          <w:szCs w:val="21"/>
        </w:rPr>
        <w:t xml:space="preserve">元整。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供应的货品被政府监管部门组织的抽样检查中发现存在不合格的，乙方负责处理。在使用中给学校或师生员工造成不良影响的，甲方有权终止合同，并扣除全额履约保证金，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应根据常州大学餐饮供应链管理系统订单对每个校区食堂库房、班组进行独立核算，根据校方系统打印订货单，进行相关验收签单环节，所需设备自备。乙方为确保食材安全，运输过程保存得当，需按甲方要求进行送货（乙方需按甲方要求运送车辆开启定位），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6.乙方应严格遵守《中华人民共和国食品安全法》等相关规定，所有产品需提供产地证明。一经发现供应以下产品，甲方除全部退货外，取消乙方的供货资格，没收履约保证金，乙方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（1）腐败变质、油脂酸败、霉变、生虫、污秽不洁、混有异物或者其他感官性状异常，对人体健康有害的；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（2）含有毒、有害物质或者被有害物质污染，对人体健康有害的；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（3）含有致病性寄生虫、微生物或者微生物含量超过国家限定标准的；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（4）掺假、掺杂、伪造，影响营养、卫生的；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（5）用非食品原料加工的，假如非食品用化学物质或者将非食品当做食品的。</w:t>
      </w:r>
      <w:r/>
    </w:p>
    <w:p>
      <w:pPr>
        <w:ind w:firstLine="424"/>
        <w:spacing w:line="360" w:lineRule="exact"/>
        <w:rPr>
          <w:rFonts w:hint="eastAsia" w:ascii="Times New Roman" w:hAnsi="Times New Roman" w:cs="宋体"/>
          <w:szCs w:val="21"/>
        </w:rPr>
      </w:pPr>
      <w:r>
        <w:rPr>
          <w:rFonts w:hint="eastAsia" w:ascii="Times New Roman" w:hAnsi="Times New Roman" w:cs="宋体"/>
          <w:szCs w:val="21"/>
          <w:lang w:eastAsia="zh-CN"/>
        </w:rPr>
        <w:t xml:space="preserve">（</w:t>
      </w:r>
      <w:r>
        <w:rPr>
          <w:rFonts w:hint="eastAsia" w:ascii="Times New Roman" w:hAnsi="Times New Roman" w:cs="宋体"/>
          <w:szCs w:val="21"/>
        </w:rPr>
        <w:t xml:space="preserve">6</w:t>
      </w:r>
      <w:r>
        <w:rPr>
          <w:rFonts w:hint="eastAsia" w:ascii="Times New Roman" w:hAnsi="Times New Roman" w:cs="宋体"/>
          <w:szCs w:val="21"/>
          <w:lang w:eastAsia="zh-CN"/>
        </w:rPr>
        <w:t xml:space="preserve">）</w:t>
      </w:r>
      <w:r>
        <w:rPr>
          <w:rFonts w:hint="eastAsia" w:ascii="Times New Roman" w:hAnsi="Times New Roman" w:cs="宋体"/>
          <w:szCs w:val="21"/>
        </w:rPr>
        <w:t xml:space="preserve">其他不符合食品卫生标准和要求的食品。</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7.非招标中标产品，供货商不得以变通的方式送货，一经发现由公司约谈、必严肃处理，非中标产品不予结账。非招标中标产品，如班组有需求，由食堂主任向饮服中心和采供部递交书面申请</w:t>
      </w:r>
      <w:r>
        <w:rPr>
          <w:rFonts w:hint="eastAsia" w:ascii="Times New Roman" w:hAnsi="Times New Roman" w:cs="仿宋"/>
          <w:szCs w:val="21"/>
          <w:lang w:eastAsia="zh-CN"/>
        </w:rPr>
        <w:t xml:space="preserve">，</w:t>
      </w:r>
      <w:r>
        <w:rPr>
          <w:rFonts w:hint="eastAsia" w:ascii="Times New Roman" w:hAnsi="Times New Roman" w:cs="仿宋"/>
          <w:szCs w:val="21"/>
          <w:lang w:val="en-US" w:eastAsia="zh-CN"/>
        </w:rPr>
        <w:t xml:space="preserve">同意后方可使用</w:t>
      </w:r>
      <w:r>
        <w:rPr>
          <w:rFonts w:hint="eastAsia" w:ascii="Times New Roman" w:hAnsi="Times New Roman" w:cs="仿宋"/>
          <w:szCs w:val="21"/>
        </w:rPr>
        <w:t xml:space="preserve">。</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8.乙方需在接到《供货商违约通知书》5日内缴纳罚款。规定时间内不缴纳罚款，每发生一次则在《外部供方绩效监视及再评价测评表》扣5分。缴纳账户信息另行通知。</w:t>
      </w:r>
      <w:r/>
    </w:p>
    <w:p>
      <w:pPr>
        <w:ind w:right="210" w:firstLine="420"/>
        <w:jc w:val="left"/>
        <w:spacing w:line="360" w:lineRule="exact"/>
        <w:rPr>
          <w:rFonts w:hint="eastAsia" w:ascii="Times New Roman" w:hAnsi="Times New Roman" w:cs="宋体"/>
          <w:bCs/>
          <w:szCs w:val="21"/>
        </w:rPr>
      </w:pPr>
      <w:r>
        <w:rPr>
          <w:rFonts w:hint="eastAsia" w:ascii="Times New Roman" w:hAnsi="Times New Roman" w:cs="宋体"/>
          <w:bCs/>
          <w:szCs w:val="21"/>
        </w:rPr>
        <w:t xml:space="preserve">9.安全要求：</w:t>
      </w:r>
      <w:r>
        <w:rPr>
          <w:rFonts w:hint="eastAsia" w:ascii="Times New Roman" w:hAnsi="Times New Roman"/>
        </w:rPr>
        <w:t xml:space="preserve">食品配送中，必须保障配送人员与公众的人身安全（如规范驾驶、防滑防摔、避免重物砸伤等），同时采用环保包装与优化路线以降低碳排放，保护环境。配合招标人进行配送，满足甲方对环境和安全的要求。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10.退出机制：采用月度考核的方式进行考核，如月度考核不合格，甲方有权立即终止乙方的配送工作。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经考核有下列情形之一者，甲方有权立即终止乙方的配送工作，并终止与之签订的配送协议：</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（1）原材料问题引起的食物中毒等食源性疾病的发生；</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（2）当月因配送服务或原材料质量等问题退货达2次及以上或考核达不到要求的；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（3）被政府监管部门查到故意销售假冒伪劣商品；</w:t>
      </w:r>
      <w:r/>
    </w:p>
    <w:p>
      <w:pPr>
        <w:ind w:firstLine="422"/>
        <w:spacing w:line="360" w:lineRule="exact"/>
        <w:rPr>
          <w:rFonts w:hint="eastAsia" w:ascii="Times New Roman" w:hAnsi="Times New Roman" w:cs="仿宋"/>
          <w:b/>
          <w:bCs/>
          <w:color w:val="auto"/>
          <w:szCs w:val="21"/>
        </w:rPr>
      </w:pPr>
      <w:r/>
      <w:bookmarkStart w:id="343" w:name="_Hlk231317105"/>
      <w:r>
        <w:rPr>
          <w:rFonts w:hint="eastAsia" w:ascii="Times New Roman" w:hAnsi="Times New Roman" w:cs="仿宋"/>
          <w:b/>
          <w:bCs/>
          <w:color w:val="auto"/>
          <w:szCs w:val="21"/>
        </w:rPr>
        <w:t xml:space="preserve">（4）甲方不定期现场抽查乙方存储场所，如现场抽查结果不满足其投标文件情况的；</w:t>
      </w:r>
      <w:bookmarkEnd w:id="343"/>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（5）不能满足甲方需要，造成使用影响的；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（6）经查实，将部分配送工作分包或转包给他人或其他单位。</w:t>
      </w:r>
      <w:r/>
    </w:p>
    <w:p>
      <w:pPr>
        <w:ind w:firstLine="422"/>
        <w:jc w:val="left"/>
        <w:spacing w:line="360" w:lineRule="exact"/>
        <w:rPr>
          <w:rFonts w:hint="eastAsia" w:ascii="Times New Roman" w:hAnsi="Times New Roman" w:cs="微软雅黑"/>
          <w:b/>
          <w:bCs/>
          <w:szCs w:val="21"/>
        </w:rPr>
      </w:pPr>
      <w:r>
        <w:rPr>
          <w:rFonts w:hint="eastAsia" w:ascii="Times New Roman" w:hAnsi="Times New Roman" w:cs="微软雅黑"/>
          <w:b/>
          <w:bCs/>
          <w:szCs w:val="21"/>
        </w:rPr>
        <w:t xml:space="preserve">每月甲方采购部门与使用部门在《供应商考核评分表》上打分，累计两次月度测评评分低于90分，采购部门有权终止其供货资格，列入学校不良行为记录名单，并保留在三年内禁止其参加</w:t>
      </w:r>
      <w:r>
        <w:rPr>
          <w:rFonts w:hint="eastAsia" w:ascii="Times New Roman" w:hAnsi="Times New Roman" w:cs="微软雅黑"/>
          <w:b/>
          <w:bCs/>
          <w:szCs w:val="21"/>
          <w:lang w:val="en-US" w:eastAsia="zh-CN"/>
        </w:rPr>
        <w:t xml:space="preserve">常州大学</w:t>
      </w:r>
      <w:r>
        <w:rPr>
          <w:rFonts w:hint="eastAsia" w:ascii="Times New Roman" w:hAnsi="Times New Roman" w:cs="微软雅黑"/>
          <w:b/>
          <w:bCs/>
          <w:szCs w:val="21"/>
        </w:rPr>
        <w:t xml:space="preserve">采购活动。</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因食材配送对安全性、及时性要求很高，为加强配送质量，提供配送效益，强化双方责任意识，现明确有关违约责任如下：</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（一）甲方违约责任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因甲方工作失误，未及时通知乙方配送采购计划，导致乙方无法正常配送的，后果由甲方承担。</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（二）乙方违约责任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 因乙方工作失误，未能及时通知甲方导致配送不能按实按时到达，造成甲方损失的，乙方应支付违约金3000元（不可抗力因素除外）。</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2.乙方配送的食材不符合食品卫生标准和要求的，经甲方发现，第一次支付违约金1000元，第二次支付违约金3000元，第三次支付违约金5000元且甲方有权取消乙方的配送资格。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提供的食材不符合甲方需求或缺斤少两，甲方有权要求补足数量或按实际重量结算付款，并承担合同约定的违约金；乙方供应的产品非甲方要求的品牌，甲方有权要求退换。如一个月内累计出现问题次数1次，甲方有权扣除违约金1000元；2次（含）以上，甲方有权扣除违约金3000元；3次（含）以上，甲方有权次扣除违约金5000元，并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4.乙方配送的食材存在卫生安全问题，导致甲方发生群体性食物中毒事故，由乙方承担所有事故责任和费用，没收</w:t>
      </w:r>
      <w:r>
        <w:rPr>
          <w:rFonts w:hint="eastAsia" w:ascii="Times New Roman" w:hAnsi="Times New Roman" w:cs="仿宋"/>
          <w:szCs w:val="21"/>
          <w:lang w:val="en-US" w:eastAsia="zh-CN"/>
        </w:rPr>
        <w:t xml:space="preserve">履</w:t>
      </w:r>
      <w:r>
        <w:rPr>
          <w:rFonts w:hint="eastAsia" w:ascii="Times New Roman" w:hAnsi="Times New Roman" w:cs="仿宋"/>
          <w:szCs w:val="21"/>
        </w:rPr>
        <w:t xml:space="preserve">约金，取消配送资格。造成严重后果的，甲方将依法提起诉讼，追究乙方的法律责任。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必须保证帐物（量）相符，任何情况下，严禁与所配送使用单位篡改、伪造配送清单，一经查实，一律由乙方承担责任。第一次支付违约金10000元，第二次支付违约金20000元，同时甲方有权取消配乙方送货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6.乙方配送达不到甲方要求，甲方使用单位意见较大的，甲方对乙方下发整改通知书，并进行具体指导，如乙方无法达到甲方要求，甲方有权随时取消乙方配送资格。</w:t>
      </w:r>
      <w:r/>
    </w:p>
    <w:p>
      <w:pPr>
        <w:ind w:firstLine="426"/>
        <w:spacing w:line="360" w:lineRule="exact"/>
        <w:rPr>
          <w:rFonts w:hint="eastAsia" w:ascii="Times New Roman" w:hAnsi="Times New Roman" w:cs="宋体"/>
          <w:bCs/>
          <w:szCs w:val="21"/>
        </w:rPr>
      </w:pPr>
      <w:r>
        <w:rPr>
          <w:rFonts w:hint="eastAsia" w:ascii="Times New Roman" w:hAnsi="Times New Roman" w:cs="宋体"/>
          <w:b/>
          <w:szCs w:val="21"/>
        </w:rPr>
        <w:t xml:space="preserve">第七条 合同的变更和终止</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1.本合同一经签订，甲乙双方不得擅自变更、中止或终止合同。</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2.除发生法律规定的不能预见、不能避免并不能克服的客观情况外，甲乙双方不得放弃或拒绝履行合同。乙方放弃或拒绝履行合同，保证金不予退还。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第八条 合同的转让</w:t>
      </w:r>
      <w:r/>
    </w:p>
    <w:p>
      <w:pPr>
        <w:ind w:firstLine="424"/>
        <w:spacing w:line="360" w:lineRule="exact"/>
        <w:rPr>
          <w:rFonts w:hint="eastAsia" w:ascii="Times New Roman" w:hAnsi="Times New Roman" w:cs="宋体"/>
          <w:b/>
          <w:szCs w:val="21"/>
        </w:rPr>
      </w:pPr>
      <w:r>
        <w:rPr>
          <w:rFonts w:hint="eastAsia" w:ascii="Times New Roman" w:hAnsi="Times New Roman" w:cs="宋体"/>
          <w:szCs w:val="21"/>
        </w:rPr>
        <w:t xml:space="preserve">乙方不得擅自部分或全部转让本合同的权利义务。</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第九条 不可抗力</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甲、乙方中任何一方，因不可抗力不能按时或完全履行合同的，应及时通知对方，并在7个工作日内提供相应证明。未履行完合同部分是否继续履行、如何履行等问题，可由双方初步协商后签订书面协议。确定为不可抗力原因造成的损失，免予承担责任。</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第十条 争议的解决</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1.因履行本合同引起的或与本合同有关的争议，甲、乙双方应首先通过友好协商解决，如果协商不能解决争议，则采取以下第（1）种方式解决争议：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（1）向甲方所在地人民法院提起诉讼；</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（2）向甲方所在地仲裁委员会按其仲裁规则申请仲裁。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如没有约定，默认采取第2种方式解决争议。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2.在法院审理和仲裁期间，除有争议部分外，本合同其他部分应继续履行。</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第十一条 诚实信用 </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乙方应诚实信用，严格按照招标文件要求和投标承诺履行合同，不向甲方进行商业贿赂或者提供不正当利益。</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第十二条 合同生效及其他</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1.本合同自经甲乙双方授权代表签字并加盖公章之日起生效。见证方仅对甲乙双方签订采购合同的事实进行见证，不代表任何承诺或保证，该合同的履行等相关情况均与见证方无任何关系。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2.本合同一式伍份，甲方叁份，乙方壹份，见证方壹份。</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3.本合同应按照中华人民共和国的现行法律进行解释。</w:t>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tbl>
      <w:tblPr>
        <w:tblStyle w:val="8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4"/>
      </w:tblGrid>
      <w:tr>
        <w:trPr/>
        <w:tc>
          <w:tcPr>
            <w:tcW w:w="4153" w:type="dxa"/>
            <w:textDirection w:val="lrTb"/>
            <w:noWrap w:val="false"/>
          </w:tcPr>
          <w:p>
            <w:pPr>
              <w:jc w:val="left"/>
              <w:spacing w:line="360" w:lineRule="exact"/>
              <w:rPr>
                <w:rFonts w:hint="eastAsia" w:ascii="Times New Roman" w:hAnsi="Times New Roman"/>
                <w:szCs w:val="21"/>
              </w:rPr>
            </w:pPr>
            <w:r>
              <w:rPr>
                <w:rFonts w:hint="eastAsia" w:ascii="Times New Roman" w:hAnsi="Times New Roman" w:cs="宋体"/>
                <w:b/>
                <w:bCs/>
                <w:szCs w:val="21"/>
              </w:rPr>
              <w:t xml:space="preserve">甲    方</w:t>
            </w:r>
            <w:r>
              <w:rPr>
                <w:rFonts w:hint="eastAsia" w:ascii="Times New Roman" w:hAnsi="Times New Roman" w:cs="宋体"/>
                <w:szCs w:val="21"/>
              </w:rPr>
              <w:t xml:space="preserve">：</w:t>
            </w:r>
            <w:r>
              <w:rPr>
                <w:rFonts w:hint="eastAsia" w:ascii="Times New Roman" w:hAnsi="Times New Roman" w:cs="宋体"/>
                <w:b/>
                <w:szCs w:val="21"/>
                <w:lang w:eastAsia="zh-CN"/>
              </w:rPr>
              <w:t xml:space="preserve">常州大学</w:t>
            </w:r>
            <w:r>
              <w:rPr>
                <w:rFonts w:hint="eastAsia" w:ascii="Times New Roman" w:hAnsi="Times New Roman" w:cs="宋体"/>
                <w:b/>
                <w:szCs w:val="21"/>
              </w:rPr>
              <w:t xml:space="preserve">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  常州武进湖塘镇滆湖中路21号</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传真：                                 </w:t>
            </w:r>
            <w:r/>
          </w:p>
          <w:p>
            <w:pPr>
              <w:jc w:val="left"/>
              <w:spacing w:line="360" w:lineRule="exact"/>
              <w:rPr>
                <w:rFonts w:hint="eastAsia" w:ascii="Times New Roman" w:hAnsi="Times New Roman" w:cs="宋体"/>
                <w:b/>
                <w:bCs/>
                <w:szCs w:val="21"/>
              </w:rPr>
            </w:pPr>
            <w:r>
              <w:rPr>
                <w:rFonts w:hint="eastAsia" w:ascii="Times New Roman" w:hAnsi="Times New Roman" w:cs="宋体"/>
                <w:b/>
                <w:bCs/>
                <w:szCs w:val="21"/>
              </w:rPr>
            </w:r>
            <w:r/>
          </w:p>
        </w:tc>
        <w:tc>
          <w:tcPr>
            <w:tcW w:w="4154" w:type="dxa"/>
            <w:textDirection w:val="lrTb"/>
            <w:noWrap w:val="false"/>
          </w:tcPr>
          <w:p>
            <w:pPr>
              <w:jc w:val="left"/>
              <w:spacing w:line="360" w:lineRule="exact"/>
              <w:rPr>
                <w:rFonts w:hint="eastAsia" w:ascii="Times New Roman" w:hAnsi="Times New Roman"/>
                <w:b/>
                <w:bCs/>
                <w:szCs w:val="21"/>
              </w:rPr>
            </w:pPr>
            <w:r>
              <w:rPr>
                <w:rFonts w:hint="eastAsia" w:ascii="Times New Roman" w:hAnsi="Times New Roman" w:cs="宋体"/>
                <w:b/>
                <w:bCs/>
                <w:szCs w:val="21"/>
              </w:rPr>
              <w:t xml:space="preserve">乙    方：</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传真：</w:t>
            </w:r>
            <w:r/>
          </w:p>
          <w:p>
            <w:pPr>
              <w:jc w:val="left"/>
              <w:spacing w:line="360" w:lineRule="exact"/>
              <w:rPr>
                <w:rFonts w:hint="eastAsia" w:ascii="Times New Roman" w:hAnsi="Times New Roman" w:cs="宋体"/>
                <w:b/>
                <w:bCs/>
                <w:szCs w:val="21"/>
              </w:rPr>
            </w:pPr>
            <w:r>
              <w:rPr>
                <w:rFonts w:hint="eastAsia" w:ascii="Times New Roman" w:hAnsi="Times New Roman" w:cs="宋体"/>
                <w:szCs w:val="21"/>
              </w:rPr>
              <w:t xml:space="preserve">开户银行：        账号：</w:t>
            </w:r>
            <w:r/>
          </w:p>
        </w:tc>
      </w:tr>
    </w:tbl>
    <w:p>
      <w:pPr>
        <w:jc w:val="left"/>
        <w:spacing w:line="360" w:lineRule="exact"/>
        <w:rPr>
          <w:rFonts w:hint="eastAsia" w:ascii="Times New Roman" w:hAnsi="Times New Roman" w:cs="宋体"/>
          <w:b/>
          <w:bCs/>
          <w:szCs w:val="21"/>
        </w:rPr>
      </w:pPr>
      <w:r>
        <w:rPr>
          <w:rFonts w:hint="eastAsia" w:ascii="Times New Roman" w:hAnsi="Times New Roman" w:cs="宋体"/>
          <w:b/>
          <w:bCs/>
          <w:szCs w:val="21"/>
        </w:rPr>
        <w:t xml:space="preserve">见证方：</w:t>
      </w:r>
      <w:r/>
    </w:p>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项目负责人：               电话：</w:t>
      </w:r>
      <w:r/>
    </w:p>
    <w:p>
      <w:pPr>
        <w:jc w:val="left"/>
        <w:widowControl/>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合同附件（相关管理制度）</w:t>
      </w:r>
      <w:r/>
    </w:p>
    <w:p>
      <w:pPr>
        <w:ind w:firstLine="420"/>
        <w:spacing w:line="360" w:lineRule="exact"/>
        <w:rPr>
          <w:rFonts w:hint="eastAsia" w:ascii="Times New Roman" w:hAnsi="Times New Roman" w:cs="仿宋"/>
          <w:szCs w:val="21"/>
        </w:rPr>
      </w:pPr>
      <w:r>
        <w:rPr>
          <w:rFonts w:hint="eastAsia" w:ascii="Times New Roman" w:hAnsi="Times New Roman" w:cs="仿宋"/>
          <w:szCs w:val="21"/>
        </w:rPr>
      </w:r>
      <w:r/>
    </w:p>
    <w:p>
      <w:pPr>
        <w:jc w:val="left"/>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附件一 </w:t>
      </w:r>
      <w:r/>
    </w:p>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lang w:eastAsia="zh-CN"/>
        </w:rPr>
        <w:t xml:space="preserve">常州大学</w:t>
      </w:r>
      <w:r>
        <w:rPr>
          <w:rFonts w:hint="eastAsia" w:ascii="Times New Roman" w:hAnsi="Times New Roman" w:cs="仿宋"/>
          <w:b/>
          <w:bCs/>
          <w:sz w:val="32"/>
          <w:szCs w:val="32"/>
        </w:rPr>
        <w:t xml:space="preserve">食堂原材料供货管理规定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为了规范食堂原材料采购工作，提高采购工作的效率，确保食堂原材料质量和供应正常有序，特制定本规定。</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一、价格 </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严格按照合同中“产品价格清单”执行。</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二、质量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所有原材料必须符合国家及行业规定，符合食品安全标准，符合需求单位要求。</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三、送货要求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1.供货单位根据各食堂在“常州大学餐饮供应链管理系统”中提交的原材料品名、品牌、规格、数量、质量要求进行送货，并打印发货单，加盖单位公章；提前做好单品种分包装，包装上写清班组名称。</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2.送货时间：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所有货品均须按时、保质、按量、按需送达招标人指定地点。原则上在接到招标人的送货通知后于次日的6</w:t>
      </w:r>
      <w:r>
        <w:rPr>
          <w:rFonts w:hint="eastAsia" w:ascii="Times New Roman" w:hAnsi="Times New Roman" w:cs="仿宋"/>
          <w:szCs w:val="21"/>
          <w:lang w:eastAsia="zh-CN"/>
        </w:rPr>
        <w:t xml:space="preserve">：</w:t>
      </w:r>
      <w:r>
        <w:rPr>
          <w:rFonts w:hint="eastAsia" w:ascii="Times New Roman" w:hAnsi="Times New Roman" w:cs="仿宋"/>
          <w:szCs w:val="21"/>
        </w:rPr>
        <w:t xml:space="preserve">30（具体按招标人要求时间执行）将食品原料送到各个点，无特殊情况不得延误配送时间，不能及时送达要当即与招标人联系。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3.索证索票：送货时必须按要求提供相关检测报告。</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4.入账凭证：发货单上必须有送货单位盖章、食堂验收人员签字确认后方可计账，否则不予入账并视为未送货。</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四、验收要求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1.验收规定：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（1）米类：无发霉、无异味、无砂石杂质，颗粒饱满均匀，无结块、无虫蛀。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（2）油类：色泽正常（符合对应油类色泽，如大豆油淡黄色、花生油金黄色），无浑浊、无沉淀、无分层。无哈喇味、无异味，符合对应油类固有香气。</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（3）面粉：无发霉、无结块、无虫蛀，色泽洁白/微黄（正常色泽），无杂质。无异味、无霉味，有面粉固有麦香。</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定型包装原材料验收规定：品牌、规格与系统订单要求相符；必须包装整洁、无破损；包装袋或包装盒或标签上须注明品名、生产厂家、生产地址、生产日期、保质期、sc编号；验货入库时剩余保质期不得少于质保期的二分之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3.若送货实物与发货单内容不符，验收人可拒收。原材料超过订购数量送货的，超出部分验收人可拒收。入库原材料退货时必须填写退货字样，由供应商、库房管理人员双方签字，一式两份，方可办理退货手续。</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1.数量：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1.1多送少送：多送部分应退回供应商，少送的数量供应商应无条件补齐，如发生上述情况，不足部分金额的两倍违约金。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1.2未送：验收时班组订的品种未到货，供应商必须在约定时间内（两小时）及时补足，如乙方不能在约定时间（两小时）内补足货物数量，支付违约金3000元/次。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1.3缺货：若需求单位所订原材料因货源紧张、厂家停产、规格变更等原因暂时无法购买到时，不得擅自购买其它原材料代替，如需更改需征得采供部和使用部门书面同意，否则应支付违约金500-1000元，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1.4私自供货：未经允许，私自供应非甲方招标产品，第一次发现支付违约金1000元，第二次支付违约金2000元，以此类推，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2.1发现夹带以次充好等质量问题的产品，按以一罚十的原则（按单位计算：如每发现一斤不合格品赔偿十斤）给予赔偿，并在两小时内及时补足。</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2.2临期或超过保质期的原材料直接拒收，第一次支付违约金500元，第二次加倍支付违约金，出现两次以上没收履约保证金并终止合同。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2.3由于乙方提供的原料原因造成食品安全事故的，终止合同，没收履约保证金，乙方赔偿由此造成的一切损失并依法追究乙方法律责任。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3.服务：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3.1乙方服务态度不友善、不配合视情况给予警告或支付违约金100-2000元。</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3.2所有原料送至指定地点后，供应商需自行携带手推车等运送工具。</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3.3不能按规定时间送货的供应商，视情况给予警告或支付违约金100-200元，影响班组生产的支付违约金500元以上，违约金甲方有权从履约保证金中直接扣除。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4.考核：</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每月采购部门与使用部门在《供应商考核评分表》上打分，累计两次月度测评评分低于90分，采购部门有权终止其供货资格，列入学校不良行为记录名单，并保留在一至三年内禁止其参加学校采购活动的权利。</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五、廉政</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1.供应商（乙方）不得宴请、贿赂甲方相关部门人员，一经发现，没收履约保证金。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2.供应商（乙方）不得与需求单位（甲方）任何人进行串通倒卖原材料、虚进虚出等，如经查实，将按倒卖金额的10倍进行处罚，两次以上（含两次）终止合同，没收履约保证金。</w:t>
      </w:r>
      <w:r/>
    </w:p>
    <w:p>
      <w:pPr>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b/>
          <w:bCs/>
          <w:sz w:val="32"/>
          <w:szCs w:val="32"/>
        </w:rPr>
        <w:sectPr>
          <w:footerReference w:type="default" r:id="rId15"/>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s="仿宋"/>
          <w:b/>
          <w:bCs/>
          <w:sz w:val="32"/>
          <w:szCs w:val="32"/>
        </w:rPr>
      </w:r>
      <w:r/>
    </w:p>
    <w:p>
      <w:pPr>
        <w:rPr>
          <w:rFonts w:hint="eastAsia" w:ascii="Times New Roman" w:hAnsi="Times New Roman" w:cs="仿宋"/>
          <w:b/>
          <w:bCs/>
          <w:sz w:val="32"/>
          <w:szCs w:val="32"/>
        </w:rPr>
      </w:pPr>
      <w:r>
        <w:rPr>
          <w:rFonts w:hint="eastAsia" w:ascii="Times New Roman" w:hAnsi="Times New Roman" w:cs="仿宋"/>
          <w:b/>
          <w:bCs/>
          <w:sz w:val="32"/>
          <w:szCs w:val="32"/>
        </w:rPr>
        <w:t xml:space="preserve">附件二</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009"/>
        <w:gridCol w:w="1541"/>
        <w:gridCol w:w="2224"/>
        <w:gridCol w:w="1775"/>
        <w:gridCol w:w="1866"/>
        <w:gridCol w:w="1820"/>
        <w:gridCol w:w="1231"/>
      </w:tblGrid>
      <w:tr>
        <w:trPr>
          <w:trHeight w:val="64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采供部</w:t>
            </w:r>
            <w:r>
              <w:rPr>
                <w:rFonts w:hint="eastAsia" w:ascii="Times New Roman" w:hAnsi="Times New Roman" w:cs="仿宋"/>
                <w:szCs w:val="21"/>
                <w:lang w:val="en-US" w:eastAsia="zh-CN"/>
              </w:rPr>
              <w:t xml:space="preserve">门</w:t>
            </w:r>
            <w:r>
              <w:rPr>
                <w:rFonts w:hint="eastAsia" w:ascii="Times New Roman" w:hAnsi="Times New Roman" w:cs="仿宋"/>
                <w:szCs w:val="21"/>
              </w:rPr>
              <w:t xml:space="preserve">：       </w:t>
            </w:r>
            <w:r/>
          </w:p>
        </w:tc>
      </w:tr>
      <w:tr>
        <w:trPr>
          <w:trHeight w:val="746"/>
        </w:trPr>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none" w:color="000000" w:sz="4" w:space="0"/>
            </w:tcBorders>
            <w:tcW w:w="542"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5"/>
            <w:tcBorders>
              <w:top w:val="single" w:color="000000" w:sz="4" w:space="0"/>
              <w:left w:val="single" w:color="000000" w:sz="4" w:space="0"/>
              <w:bottom w:val="single" w:color="000000" w:sz="4" w:space="0"/>
              <w:right w:val="single" w:color="000000" w:sz="4" w:space="0"/>
            </w:tcBorders>
            <w:tcW w:w="3133"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w:t>
            </w:r>
            <w:r>
              <w:rPr>
                <w:rFonts w:hint="eastAsia" w:ascii="Times New Roman" w:hAnsi="Times New Roman" w:cs="宋体"/>
                <w:szCs w:val="21"/>
                <w:lang w:val="en-US" w:eastAsia="zh-CN"/>
              </w:rPr>
              <w:t xml:space="preserve">门</w:t>
            </w:r>
            <w:r>
              <w:rPr>
                <w:rFonts w:hint="eastAsia" w:ascii="Times New Roman" w:hAnsi="Times New Roman" w:cs="宋体"/>
                <w:szCs w:val="21"/>
              </w:rPr>
              <w:t xml:space="preserve">评分</w:t>
            </w:r>
            <w:r>
              <w:rPr>
                <w:rFonts w:hint="eastAsia" w:ascii="Times New Roman" w:hAnsi="Times New Roman" w:cs="宋体"/>
                <w:szCs w:val="21"/>
                <w:lang w:eastAsia="zh-CN"/>
              </w:rPr>
              <w:t xml:space="preserve">（</w:t>
            </w:r>
            <w:r>
              <w:rPr>
                <w:rFonts w:hint="eastAsia" w:ascii="Times New Roman" w:hAnsi="Times New Roman" w:cs="宋体"/>
                <w:szCs w:val="21"/>
              </w:rPr>
              <w:t xml:space="preserve">50分）</w:t>
            </w:r>
            <w:r/>
          </w:p>
        </w:tc>
      </w:tr>
      <w:tr>
        <w:trPr>
          <w:trHeight w:val="2199"/>
        </w:trPr>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配合度：对账、退换货或其他需协商问题等方面，态度不友善、不配合，不及时，视情况每次扣5分；车辆因超速等原因被校区通报批评或拉黑每次扣3分</w:t>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索证索票：未按规定提供各类检测报告、合格证明每次扣5分</w:t>
            </w:r>
            <w:r/>
          </w:p>
        </w:tc>
        <w:tc>
          <w:tcPr>
            <w:shd w:val="clear" w:color="auto" w:fill="ffffff"/>
            <w:tcBorders>
              <w:top w:val="none" w:color="000000" w:sz="4" w:space="0"/>
              <w:left w:val="single" w:color="000000" w:sz="4" w:space="0"/>
              <w:bottom w:val="single" w:color="000000" w:sz="4" w:space="0"/>
              <w:right w:val="none" w:color="000000" w:sz="4" w:space="0"/>
            </w:tcBorders>
            <w:tcW w:w="65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遵章守纪</w:t>
            </w:r>
            <w:r>
              <w:rPr>
                <w:rFonts w:hint="eastAsia" w:ascii="Times New Roman" w:hAnsi="Times New Roman" w:cs="宋体"/>
                <w:szCs w:val="21"/>
                <w:lang w:eastAsia="zh-CN"/>
              </w:rPr>
              <w:t xml:space="preserve">；</w:t>
            </w:r>
            <w:r>
              <w:rPr>
                <w:rFonts w:hint="eastAsia" w:ascii="Times New Roman" w:hAnsi="Times New Roman" w:cs="宋体"/>
                <w:szCs w:val="21"/>
              </w:rPr>
              <w:t xml:space="preserve"> 私送非中标产品、与班组串通进行倒卖原材料、虚进虚出等，一次扣10分</w:t>
            </w:r>
            <w:r/>
          </w:p>
        </w:tc>
        <w:tc>
          <w:tcPr>
            <w:tcBorders>
              <w:top w:val="none" w:color="000000" w:sz="4" w:space="0"/>
              <w:left w:val="single" w:color="000000" w:sz="4" w:space="0"/>
              <w:bottom w:val="single" w:color="000000" w:sz="4" w:space="0"/>
              <w:right w:val="none" w:color="000000" w:sz="4" w:space="0"/>
            </w:tcBorders>
            <w:tcW w:w="640"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服务保障</w:t>
            </w:r>
            <w:r>
              <w:rPr>
                <w:rFonts w:hint="eastAsia" w:ascii="Times New Roman" w:hAnsi="Times New Roman" w:cs="宋体"/>
                <w:szCs w:val="21"/>
                <w:lang w:eastAsia="zh-CN"/>
              </w:rPr>
              <w:t xml:space="preserve">：</w:t>
            </w:r>
            <w:r>
              <w:rPr>
                <w:rFonts w:hint="eastAsia" w:ascii="Times New Roman" w:hAnsi="Times New Roman" w:cs="宋体"/>
                <w:szCs w:val="21"/>
              </w:rPr>
              <w:t xml:space="preserve">原材料的品牌、质量、数量、时间等要求未按合同履行，每次扣5分（参照班组评分表）</w:t>
            </w:r>
            <w:r/>
          </w:p>
        </w:tc>
        <w:tc>
          <w:tcPr>
            <w:tcBorders>
              <w:top w:val="non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398"/>
        </w:trPr>
        <w:tc>
          <w:tcPr>
            <w:tcBorders>
              <w:top w:val="non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58"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3020"/>
        <w:gridCol w:w="1547"/>
        <w:gridCol w:w="2241"/>
        <w:gridCol w:w="1772"/>
        <w:gridCol w:w="1871"/>
        <w:gridCol w:w="1843"/>
        <w:gridCol w:w="1169"/>
      </w:tblGrid>
      <w:tr>
        <w:trPr>
          <w:trHeight w:val="751"/>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宋体"/>
                <w:szCs w:val="21"/>
              </w:rPr>
            </w:pPr>
            <w:r>
              <w:rPr>
                <w:rFonts w:hint="eastAsia" w:ascii="Times New Roman" w:hAnsi="Times New Roman" w:cs="仿宋"/>
                <w:szCs w:val="21"/>
              </w:rPr>
              <w:t xml:space="preserve">                                     打分班组</w:t>
            </w:r>
            <w:r>
              <w:rPr>
                <w:rFonts w:hint="eastAsia" w:ascii="Times New Roman" w:hAnsi="Times New Roman" w:cs="仿宋"/>
                <w:szCs w:val="21"/>
                <w:lang w:eastAsia="zh-CN"/>
              </w:rPr>
              <w:t xml:space="preserve">：</w:t>
            </w:r>
            <w:r>
              <w:rPr>
                <w:rFonts w:hint="eastAsia" w:ascii="Times New Roman" w:hAnsi="Times New Roman" w:cs="仿宋"/>
                <w:szCs w:val="21"/>
              </w:rPr>
              <w:t xml:space="preserve">  </w:t>
            </w:r>
            <w:r>
              <w:rPr>
                <w:rFonts w:hint="eastAsia" w:ascii="Times New Roman" w:hAnsi="Times New Roman" w:cs="宋体"/>
                <w:szCs w:val="21"/>
              </w:rPr>
              <w:t xml:space="preserve">     </w:t>
            </w:r>
            <w:r/>
          </w:p>
        </w:tc>
      </w:tr>
      <w:tr>
        <w:trPr>
          <w:trHeight w:val="740"/>
        </w:trPr>
        <w:tc>
          <w:tcPr>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62"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4"/>
            <w:tcBorders>
              <w:top w:val="single" w:color="000000" w:sz="4" w:space="0"/>
              <w:left w:val="single" w:color="000000" w:sz="4" w:space="0"/>
              <w:bottom w:val="single" w:color="000000" w:sz="4" w:space="0"/>
              <w:right w:val="single" w:color="000000" w:sz="4" w:space="0"/>
            </w:tcBorders>
            <w:tcW w:w="271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饮服中心班组/承包户评分（50分）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得分</w:t>
            </w:r>
            <w:r/>
          </w:p>
        </w:tc>
      </w:tr>
      <w:tr>
        <w:trPr>
          <w:trHeight w:val="2665"/>
        </w:trPr>
        <w:tc>
          <w:tcPr>
            <w:tcBorders>
              <w:top w:val="single" w:color="000000" w:sz="4" w:space="0"/>
              <w:left w:val="single" w:color="000000" w:sz="4" w:space="0"/>
              <w:bottom w:val="single" w:color="000000" w:sz="4" w:space="0"/>
              <w:right w:val="single" w:color="000000" w:sz="4" w:space="0"/>
            </w:tcBorders>
            <w:tcW w:w="266"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62"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singl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质量：不新鲜、夹带以次充好，如货物有异味、形状异常，每次扣2分；品牌等与样品或系统不符，每次扣3分；定型包装原材料临保质期每次扣5分。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数量：多送、少送、送错视情况每次扣3分；有单品未送每次扣5分；因缺货擅自使用其他原料代替，每次扣5分。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服务态度：态度不友善、不配合，与验收人员发生冲突，视情况每次扣3分。</w:t>
            </w:r>
            <w:r/>
          </w:p>
        </w:tc>
        <w:tc>
          <w:tcPr>
            <w:shd w:val="clear" w:color="auto" w:fill="ffffff"/>
            <w:tcBorders>
              <w:top w:val="single" w:color="000000" w:sz="4" w:space="0"/>
              <w:left w:val="single" w:color="000000" w:sz="4" w:space="0"/>
              <w:bottom w:val="single" w:color="000000" w:sz="4" w:space="0"/>
              <w:right w:val="single" w:color="000000" w:sz="4" w:space="0"/>
            </w:tcBorders>
            <w:tcW w:w="64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送货及时性：未按规定时间送到指定地点、送货人员未将原材料按规定上架，视情况每次扣5分。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430"/>
        </w:trPr>
        <w:tc>
          <w:tcPr>
            <w:tcBorders>
              <w:top w:val="non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6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319"/>
        <w:gridCol w:w="2690"/>
        <w:gridCol w:w="3202"/>
        <w:gridCol w:w="3077"/>
        <w:gridCol w:w="1178"/>
      </w:tblGrid>
      <w:tr>
        <w:trPr>
          <w:trHeight w:val="1636"/>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仿宋"/>
                <w:szCs w:val="21"/>
              </w:rPr>
              <w:t xml:space="preserve">      </w:t>
            </w:r>
            <w:r>
              <w:rPr>
                <w:rFonts w:hint="eastAsia" w:ascii="Times New Roman" w:hAnsi="Times New Roman" w:cs="仿宋"/>
                <w:b/>
                <w:bCs/>
                <w:sz w:val="32"/>
                <w:szCs w:val="32"/>
              </w:rPr>
              <w:t xml:space="preserve">  年     月供应商考核评分汇总表   </w:t>
            </w:r>
            <w:r>
              <w:rPr>
                <w:rFonts w:hint="eastAsia" w:ascii="Times New Roman" w:hAnsi="Times New Roman" w:cs="宋体"/>
                <w:szCs w:val="21"/>
              </w:rPr>
              <w:t xml:space="preserve"> </w:t>
            </w:r>
            <w:r/>
          </w:p>
          <w:p>
            <w:pPr>
              <w:keepLines/>
              <w:keepNext/>
              <w:spacing w:line="360" w:lineRule="exact"/>
              <w:rPr>
                <w:rFonts w:hint="eastAsia" w:ascii="Times New Roman" w:hAnsi="Times New Roman" w:cs="宋体"/>
                <w:bCs/>
                <w:szCs w:val="21"/>
              </w:rPr>
              <w:outlineLvl w:val="2"/>
            </w:pPr>
            <w:r>
              <w:rPr>
                <w:rFonts w:hint="eastAsia" w:ascii="Times New Roman" w:hAnsi="Times New Roman" w:cs="宋体"/>
                <w:bCs/>
                <w:szCs w:val="21"/>
              </w:rPr>
            </w:r>
            <w:r/>
          </w:p>
        </w:tc>
      </w:tr>
      <w:tr>
        <w:trPr>
          <w:trHeight w:val="295"/>
        </w:trPr>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饮服中心评分</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采供部评分</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最终得分</w:t>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559"/>
        </w:trPr>
        <w:tc>
          <w:tcPr>
            <w:gridSpan w:val="6"/>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宋体"/>
                <w:b/>
                <w:bCs/>
                <w:szCs w:val="21"/>
              </w:rPr>
              <w:t xml:space="preserve">注：</w:t>
            </w:r>
            <w:r>
              <w:rPr>
                <w:rFonts w:hint="eastAsia" w:ascii="Times New Roman" w:hAnsi="Times New Roman" w:cs="宋体"/>
                <w:szCs w:val="21"/>
              </w:rPr>
              <w:t xml:space="preserve">每月供应商的最后得分=饮服中心得分+采供部得分</w:t>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62"/>
        <w:gridCol w:w="1954"/>
        <w:gridCol w:w="2002"/>
        <w:gridCol w:w="2102"/>
        <w:gridCol w:w="2070"/>
        <w:gridCol w:w="2170"/>
        <w:gridCol w:w="2460"/>
      </w:tblGrid>
      <w:tr>
        <w:trPr>
          <w:trHeight w:val="46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00"/>
              <w:spacing w:line="440" w:lineRule="exact"/>
              <w:rPr>
                <w:rFonts w:hint="eastAsia" w:ascii="Times New Roman" w:hAnsi="Times New Roman" w:eastAsia="仿宋" w:cs="仿宋"/>
                <w:sz w:val="30"/>
                <w:szCs w:val="30"/>
              </w:rPr>
            </w:pPr>
            <w:r>
              <w:rPr>
                <w:rFonts w:hint="eastAsia" w:ascii="Times New Roman" w:hAnsi="Times New Roman" w:eastAsia="仿宋" w:cs="仿宋"/>
                <w:sz w:val="30"/>
                <w:szCs w:val="30"/>
              </w:rPr>
              <w:t xml:space="preserve">编号： </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供应商</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产品质量</w:t>
            </w:r>
            <w:r>
              <w:rPr>
                <w:rFonts w:hint="eastAsia" w:ascii="Times New Roman" w:hAnsi="Times New Roman" w:cs="宋体"/>
                <w:sz w:val="22"/>
                <w:lang w:bidi="ar"/>
              </w:rPr>
              <w:br/>
            </w:r>
            <w:r>
              <w:rPr>
                <w:rFonts w:hint="eastAsia" w:ascii="Times New Roman" w:hAnsi="Times New Roman" w:cs="宋体"/>
                <w:sz w:val="22"/>
                <w:lang w:bidi="ar"/>
              </w:rPr>
              <w:t xml:space="preserve">（40分）</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数量准确</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时间保证</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合同执行</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bl>
    <w:p>
      <w:pPr>
        <w:jc w:val="both"/>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bookmarkEnd w:id="334"/>
      <w:r/>
      <w:r/>
    </w:p>
    <w:p>
      <w:pPr>
        <w:pStyle w:val="846"/>
        <w:jc w:val="center"/>
        <w:rPr>
          <w:rFonts w:ascii="Times New Roman" w:hAnsi="Times New Roman"/>
          <w:color w:val="auto"/>
          <w:highlight w:val="none"/>
        </w:rPr>
      </w:pPr>
      <w:r/>
      <w:bookmarkStart w:id="344" w:name="_Toc19972"/>
      <w:r/>
      <w:bookmarkStart w:id="345" w:name="_Toc99301426"/>
      <w:r>
        <w:rPr>
          <w:rFonts w:ascii="Times New Roman" w:hAnsi="Times New Roman"/>
          <w:color w:val="auto"/>
          <w:highlight w:val="none"/>
        </w:rPr>
        <w:t xml:space="preserve">第七章</w:t>
      </w:r>
      <w:r>
        <w:rPr>
          <w:rFonts w:hint="eastAsia" w:ascii="Times New Roman" w:hAnsi="Times New Roman"/>
          <w:color w:val="auto"/>
          <w:highlight w:val="none"/>
        </w:rPr>
        <w:t xml:space="preserve">   投标文件的组成及提交须知</w:t>
      </w:r>
      <w:bookmarkEnd w:id="344"/>
      <w:r/>
      <w:r/>
    </w:p>
    <w:tbl>
      <w:tblPr>
        <w:tblStyle w:val="85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393"/>
        <w:gridCol w:w="5790"/>
      </w:tblGrid>
      <w:tr>
        <w:trPr>
          <w:trHeight w:val="396"/>
        </w:trPr>
        <w:tc>
          <w:tcPr>
            <w:tcW w:w="592" w:type="pct"/>
            <w:vAlign w:val="center"/>
            <w:textDirection w:val="lrTb"/>
            <w:noWrap w:val="false"/>
          </w:tcPr>
          <w:p>
            <w:pPr>
              <w:jc w:val="center"/>
              <w:rPr>
                <w:rFonts w:ascii="Times New Roman" w:hAnsi="Times New Roman" w:cs="宋体"/>
                <w:b/>
                <w:color w:val="auto"/>
                <w:szCs w:val="21"/>
                <w:highlight w:val="none"/>
              </w:rPr>
            </w:pPr>
            <w:r/>
            <w:bookmarkStart w:id="346" w:name="_Hlk152937762"/>
            <w:r>
              <w:rPr>
                <w:rFonts w:hint="eastAsia" w:ascii="Times New Roman" w:hAnsi="Times New Roman" w:cs="宋体"/>
                <w:b/>
                <w:color w:val="auto"/>
                <w:szCs w:val="21"/>
                <w:highlight w:val="none"/>
              </w:rPr>
              <w:t xml:space="preserve">名称</w:t>
            </w:r>
            <w:r/>
          </w:p>
        </w:tc>
        <w:tc>
          <w:tcPr>
            <w:tcW w:w="1289"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3117"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592" w:type="pct"/>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textDirection w:val="lrTb"/>
            <w:noWrap w:val="false"/>
          </w:tcPr>
          <w:p>
            <w:pP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*投标（响应）文件有效性</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根据招标文件要求填写,如招标文件无相关要求,此条可不填写</w:t>
            </w:r>
            <w:r>
              <w:rPr>
                <w:rFonts w:hint="eastAsia" w:ascii="Times New Roman" w:hAnsi="Times New Roman" w:cs="宋体"/>
                <w:color w:val="auto"/>
                <w:szCs w:val="21"/>
                <w:highlight w:val="none"/>
                <w:lang w:eastAsia="zh-CN"/>
              </w:rPr>
              <w:t xml:space="preserve">）</w:t>
            </w:r>
            <w:r/>
          </w:p>
        </w:tc>
      </w:tr>
      <w:tr>
        <w:trPr>
          <w:trHeight w:val="533"/>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3117" w:type="pct"/>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409"/>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restart"/>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3117" w:type="pct"/>
            <w:vAlign w:val="bottom"/>
            <w:textDirection w:val="lrTb"/>
            <w:noWrap w:val="false"/>
          </w:tcPr>
          <w:p>
            <w:pPr>
              <w:rPr>
                <w:rFonts w:ascii="Times New Roman" w:hAnsi="Times New Roman" w:cs="宋体"/>
                <w:color w:val="auto"/>
                <w:szCs w:val="21"/>
                <w:highlight w:val="none"/>
              </w:rPr>
            </w:pPr>
            <w:r>
              <w:t xml:space="preserve">中小企业声明函</w:t>
            </w:r>
            <w:r>
              <w:rPr>
                <w:rFonts w:hint="eastAsia"/>
              </w:rPr>
              <w:t xml:space="preserve">或</w:t>
            </w:r>
            <w:r>
              <w:t xml:space="preserve">监狱企业证明或残疾人福利性单位声明函</w:t>
            </w:r>
            <w:r/>
          </w:p>
        </w:tc>
      </w:tr>
      <w:tr>
        <w:trPr>
          <w:trHeight w:val="348"/>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211"/>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r>
            <w:r/>
          </w:p>
        </w:tc>
        <w:tc>
          <w:tcPr>
            <w:tcW w:w="3117" w:type="pct"/>
            <w:vAlign w:val="bottom"/>
            <w:textDirection w:val="lrTb"/>
            <w:noWrap w:val="false"/>
          </w:tcPr>
          <w:p>
            <w:pPr>
              <w:rPr>
                <w:rFonts w:hint="eastAsia" w:ascii="Times New Roman" w:hAnsi="Times New Roman" w:cs="宋体"/>
                <w:color w:val="auto"/>
                <w:szCs w:val="21"/>
                <w:highlight w:val="none"/>
              </w:rPr>
            </w:pPr>
            <w:r>
              <w:rPr>
                <w:rFonts w:hint="eastAsia" w:ascii="宋体" w:hAnsi="宋体" w:cs="宋体"/>
                <w:szCs w:val="21"/>
              </w:rPr>
              <w:t xml:space="preserve">关于符合本国产品标准的声明函</w:t>
            </w:r>
            <w:r/>
          </w:p>
        </w:tc>
      </w:tr>
      <w:tr>
        <w:trPr/>
        <w:tc>
          <w:tcPr>
            <w:tcW w:w="592" w:type="pct"/>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4407" w:type="pct"/>
            <w:textDirection w:val="lrTb"/>
            <w:noWrap w:val="false"/>
          </w:tcPr>
          <w:p>
            <w:pPr>
              <w:jc w:val="left"/>
              <w:keepLines w:val="0"/>
              <w:keepNext/>
              <w:pageBreakBefore w:val="0"/>
              <w:spacing w:line="400" w:lineRule="exact"/>
              <w:widowControl w:val="off"/>
              <w:rPr>
                <w:rFonts w:ascii="Times New Roman" w:hAnsi="Times New Roman"/>
                <w:b/>
                <w:bCs/>
                <w:color w:val="auto"/>
                <w:szCs w:val="21"/>
                <w:highlight w:val="none"/>
                <w:u w:val="single"/>
              </w:rPr>
              <w:outlineLvl w:val="0"/>
            </w:pPr>
            <w:r/>
            <w:bookmarkStart w:id="347" w:name="_Toc22513"/>
            <w:r/>
            <w:bookmarkStart w:id="348" w:name="_Toc24036"/>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7"/>
            <w:r/>
            <w:bookmarkEnd w:id="348"/>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49" w:name="_Toc23336"/>
            <w:r/>
            <w:bookmarkStart w:id="350"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49"/>
            <w:r/>
            <w:bookmarkEnd w:id="350"/>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1" w:name="_Toc23655"/>
            <w:r/>
            <w:bookmarkStart w:id="352" w:name="_Toc28922"/>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1"/>
            <w:r/>
            <w:bookmarkEnd w:id="352"/>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3" w:name="_Toc2512"/>
            <w:r/>
            <w:bookmarkStart w:id="354" w:name="_Toc2576"/>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3"/>
            <w:r/>
            <w:bookmarkEnd w:id="354"/>
            <w:r/>
            <w:r/>
          </w:p>
          <w:p>
            <w:pPr>
              <w:jc w:val="left"/>
              <w:keepLines w:val="0"/>
              <w:keepNext/>
              <w:pageBreakBefore w:val="0"/>
              <w:spacing w:line="400" w:lineRule="exact"/>
              <w:widowControl w:val="off"/>
              <w:rPr>
                <w:rFonts w:ascii="Times New Roman" w:hAnsi="Times New Roman" w:cs="宋体"/>
                <w:b/>
                <w:color w:val="auto"/>
                <w:szCs w:val="21"/>
                <w:highlight w:val="none"/>
              </w:rPr>
              <w:outlineLvl w:val="0"/>
            </w:pPr>
            <w:r/>
            <w:bookmarkStart w:id="355" w:name="_Toc22358"/>
            <w:r/>
            <w:bookmarkStart w:id="356"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6"/>
            <w:r/>
            <w:bookmarkEnd w:id="355"/>
            <w:r/>
            <w:bookmarkEnd w:id="356"/>
            <w:r/>
            <w:r/>
          </w:p>
        </w:tc>
      </w:tr>
    </w:tbl>
    <w:p>
      <w:pPr>
        <w:pStyle w:val="895"/>
        <w:rPr>
          <w:rFonts w:ascii="Times New Roman" w:hAnsi="Times New Roman"/>
          <w:color w:val="auto"/>
          <w:highlight w:val="none"/>
        </w:rPr>
      </w:pPr>
      <w:r>
        <w:rPr>
          <w:rFonts w:ascii="Times New Roman" w:hAnsi="Times New Roman"/>
          <w:color w:val="auto"/>
          <w:highlight w:val="none"/>
        </w:rPr>
      </w:r>
      <w:r/>
    </w:p>
    <w:p>
      <w:pPr>
        <w:pStyle w:val="846"/>
        <w:jc w:val="center"/>
        <w:rPr>
          <w:rFonts w:ascii="Times New Roman" w:hAnsi="Times New Roman"/>
          <w:color w:val="auto"/>
          <w:highlight w:val="none"/>
        </w:rPr>
      </w:pPr>
      <w:r/>
      <w:bookmarkStart w:id="357" w:name="_Toc31186"/>
      <w:r>
        <w:rPr>
          <w:rFonts w:ascii="Times New Roman" w:hAnsi="Times New Roman"/>
          <w:color w:val="auto"/>
          <w:highlight w:val="none"/>
        </w:rPr>
        <w:t xml:space="preserve">第</w:t>
      </w:r>
      <w:r>
        <w:rPr>
          <w:rFonts w:hint="eastAsia" w:ascii="Times New Roman" w:hAnsi="Times New Roman"/>
          <w:color w:val="auto"/>
          <w:highlight w:val="none"/>
        </w:rPr>
        <w:t xml:space="preserve">八</w:t>
      </w:r>
      <w:r>
        <w:rPr>
          <w:rFonts w:ascii="Times New Roman" w:hAnsi="Times New Roman"/>
          <w:color w:val="auto"/>
          <w:highlight w:val="none"/>
        </w:rPr>
        <w:t xml:space="preserve">章   投标文件格式</w:t>
      </w:r>
      <w:bookmarkEnd w:id="345"/>
      <w:r/>
      <w:bookmarkEnd w:id="357"/>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857"/>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rPr>
          <w:rFonts w:hint="eastAsia" w:ascii="Times New Roman" w:hAnsi="Times New Roman" w:eastAsia="宋体" w:cs="宋体"/>
          <w:color w:val="auto"/>
          <w:sz w:val="24"/>
          <w:szCs w:val="24"/>
          <w:highlight w:val="none"/>
          <w:lang w:val="en-US" w:eastAsia="zh-CN"/>
        </w:rPr>
      </w:pPr>
      <w:r/>
      <w:bookmarkStart w:id="358" w:name="_Toc27039"/>
      <w:r/>
      <w:bookmarkStart w:id="359" w:name="_Toc11598"/>
      <w:r>
        <w:rPr>
          <w:rFonts w:hint="eastAsia" w:ascii="Times New Roman" w:hAnsi="Times New Roman" w:eastAsia="宋体" w:cs="宋体"/>
          <w:color w:val="auto"/>
          <w:sz w:val="24"/>
          <w:szCs w:val="24"/>
          <w:highlight w:val="none"/>
          <w:lang w:val="en-US" w:eastAsia="zh-CN"/>
        </w:rPr>
        <w:t xml:space="preserve">注：</w:t>
      </w:r>
      <w:r/>
    </w:p>
    <w:p>
      <w:pPr>
        <w:numPr>
          <w:ilvl w:val="0"/>
          <w:numId w:val="0"/>
        </w:num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本项目投标报价格式为：优惠率（%）评审时以《开标一览表》填报的加权优惠率作为投标优惠率。</w:t>
      </w:r>
      <w:r/>
    </w:p>
    <w:p>
      <w:pPr>
        <w:numPr>
          <w:ilvl w:val="0"/>
          <w:numId w:val="0"/>
        </w:numP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2.本表所填的采购包加权优惠率应与《分项报价表》对应采购包的加权优惠率一致。</w:t>
      </w:r>
      <w:r/>
    </w:p>
    <w:p>
      <w:pPr>
        <w:jc w:val="center"/>
        <w:keepLines/>
        <w:keepNext/>
        <w:spacing w:after="120" w:line="360" w:lineRule="auto"/>
        <w:widowControl/>
        <w:rPr>
          <w:rFonts w:hint="eastAsia"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三、报价明细表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采购包1</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bookmarkEnd w:id="358"/>
      <w:r/>
      <w:bookmarkEnd w:id="359"/>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7"/>
        <w:gridCol w:w="3178"/>
        <w:gridCol w:w="1294"/>
        <w:gridCol w:w="1475"/>
        <w:gridCol w:w="2232"/>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采购包1：</w:t>
            </w:r>
            <w:r>
              <w:rPr>
                <w:rFonts w:hint="eastAsia" w:ascii="Times New Roman" w:hAnsi="Times New Roman" w:eastAsia="宋体" w:cs="宋体"/>
                <w:color w:val="auto"/>
                <w:sz w:val="24"/>
                <w:szCs w:val="24"/>
                <w:highlight w:val="none"/>
                <w:lang w:val="en-US" w:eastAsia="zh-CN" w:bidi="ar"/>
              </w:rPr>
              <w:t xml:space="preserve">常州地区（科教城校区、西太湖校区）米</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70%</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采购包2</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0"/>
        <w:gridCol w:w="3178"/>
        <w:gridCol w:w="1293"/>
        <w:gridCol w:w="1475"/>
        <w:gridCol w:w="2240"/>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采购包2：</w:t>
            </w:r>
            <w:r>
              <w:rPr>
                <w:rFonts w:hint="eastAsia" w:ascii="Times New Roman" w:hAnsi="Times New Roman" w:eastAsia="宋体" w:cs="宋体"/>
                <w:color w:val="auto"/>
                <w:sz w:val="24"/>
                <w:szCs w:val="24"/>
                <w:highlight w:val="none"/>
                <w:lang w:val="en-US" w:eastAsia="zh-CN" w:bidi="ar"/>
              </w:rPr>
              <w:t xml:space="preserve">靖江地区（怀德学院）米</w:t>
            </w:r>
            <w:r/>
          </w:p>
        </w:tc>
      </w:tr>
      <w:tr>
        <w:trPr>
          <w:trHeight w:val="454"/>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30"/>
        </w:trPr>
        <w:tc>
          <w:tcPr>
            <w:tcBorders>
              <w:top w:val="single" w:color="000000" w:sz="4" w:space="0"/>
              <w:left w:val="single" w:color="000000" w:sz="4" w:space="0"/>
              <w:right w:val="single" w:color="000000" w:sz="4" w:space="0"/>
            </w:tcBorders>
            <w:tcW w:w="593"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cs="宋体"/>
                <w:color w:val="auto"/>
                <w:sz w:val="24"/>
                <w:szCs w:val="24"/>
                <w:highlight w:val="none"/>
                <w:lang w:val="en-US" w:eastAsia="zh-CN" w:bidi="ar"/>
              </w:rPr>
              <w:t xml:space="preserve">16</w:t>
            </w:r>
            <w:r>
              <w:rPr>
                <w:rFonts w:hint="eastAsia" w:ascii="Times New Roman" w:hAnsi="Times New Roman" w:cs="宋体"/>
                <w:color w:val="auto"/>
                <w:sz w:val="24"/>
                <w:szCs w:val="24"/>
                <w:highlight w:val="none"/>
                <w:lang w:val="en-US" w:eastAsia="zh-CN" w:bidi="ar"/>
              </w:rPr>
              <w:t xml:space="preserve">%</w:t>
            </w:r>
            <w:r/>
          </w:p>
        </w:tc>
      </w:tr>
      <w:tr>
        <w:trPr>
          <w:trHeight w:val="454"/>
        </w:trPr>
        <w:tc>
          <w:tcPr>
            <w:tcBorders>
              <w:left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78%</w:t>
            </w:r>
            <w:r/>
          </w:p>
        </w:tc>
      </w:tr>
      <w:tr>
        <w:trPr>
          <w:trHeight w:val="454"/>
        </w:trPr>
        <w:tc>
          <w:tcPr>
            <w:tcBorders>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采购包3</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6"/>
        <w:gridCol w:w="3178"/>
        <w:gridCol w:w="1293"/>
        <w:gridCol w:w="1475"/>
        <w:gridCol w:w="2234"/>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采购包3：</w:t>
            </w:r>
            <w:r>
              <w:rPr>
                <w:rFonts w:hint="eastAsia" w:ascii="Times New Roman" w:hAnsi="Times New Roman" w:eastAsia="宋体" w:cs="宋体"/>
                <w:color w:val="auto"/>
                <w:sz w:val="24"/>
                <w:szCs w:val="24"/>
                <w:highlight w:val="none"/>
              </w:rPr>
              <w:t xml:space="preserve">常州地区（科教城校区、西太湖校区）、靖江地区（怀德学院）食用油</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66%</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靖江校区（怀德学院）</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olor w:val="auto"/>
                <w:sz w:val="24"/>
                <w:szCs w:val="24"/>
                <w:highlight w:val="none"/>
              </w:rPr>
              <w:t xml:space="preserve">非转基因</w:t>
            </w: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10%</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采购包4</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4"/>
        <w:gridCol w:w="3178"/>
        <w:gridCol w:w="1293"/>
        <w:gridCol w:w="1475"/>
        <w:gridCol w:w="2236"/>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采购包4：</w:t>
            </w:r>
            <w:r>
              <w:rPr>
                <w:rFonts w:hint="eastAsia" w:ascii="Times New Roman" w:hAnsi="Times New Roman" w:cs="宋体"/>
                <w:color w:val="auto"/>
                <w:szCs w:val="21"/>
                <w:highlight w:val="none"/>
              </w:rPr>
              <w:t xml:space="preserve">常州地区（科教城校区、西太湖校区）、靖江地区（怀德学院）面粉</w:t>
            </w:r>
            <w:r/>
          </w:p>
        </w:tc>
      </w:tr>
      <w:tr>
        <w:trPr>
          <w:trHeight w:val="454"/>
        </w:trPr>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96%</w:t>
            </w:r>
            <w:r/>
          </w:p>
        </w:tc>
      </w:tr>
      <w:tr>
        <w:trPr>
          <w:trHeight w:val="43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4%</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color w:val="ff0000"/>
          <w:sz w:val="24"/>
          <w:szCs w:val="24"/>
          <w:highlight w:val="none"/>
          <w:lang w:val="en-US" w:eastAsia="zh-CN"/>
        </w:rPr>
        <w:t xml:space="preserve">填报说明：</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lang w:eastAsia="zh-CN"/>
        </w:rPr>
      </w:pPr>
      <w:r>
        <w:rPr>
          <w:rFonts w:hint="eastAsia" w:ascii="Times New Roman" w:hAnsi="Times New Roman" w:eastAsia="宋体" w:cs="宋体"/>
          <w:color w:val="ff0000"/>
          <w:sz w:val="24"/>
          <w:szCs w:val="24"/>
          <w:highlight w:val="none"/>
          <w:lang w:val="en-US" w:eastAsia="zh-CN"/>
        </w:rPr>
        <w:t xml:space="preserve">1.</w:t>
      </w:r>
      <w:r>
        <w:rPr>
          <w:rFonts w:hint="eastAsia" w:ascii="Times New Roman" w:hAnsi="Times New Roman" w:eastAsia="宋体" w:cs="宋体"/>
          <w:b/>
          <w:bCs/>
          <w:color w:val="ff0000"/>
          <w:sz w:val="24"/>
          <w:szCs w:val="24"/>
          <w:highlight w:val="none"/>
        </w:rPr>
        <w:t xml:space="preserve">投标人根据所投采购包提供的《分项报价表》格式分别填报采购文件规定的</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对应的优惠率，根据</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的权重以加权后的优惠率作为投标优惠率</w:t>
      </w:r>
      <w:r>
        <w:rPr>
          <w:rFonts w:hint="eastAsia" w:ascii="Times New Roman" w:hAnsi="Times New Roman" w:eastAsia="宋体" w:cs="宋体"/>
          <w:b/>
          <w:bCs/>
          <w:color w:val="ff0000"/>
          <w:sz w:val="24"/>
          <w:szCs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b/>
          <w:bCs/>
          <w:color w:val="ff0000"/>
          <w:sz w:val="24"/>
          <w:szCs w:val="24"/>
          <w:highlight w:val="none"/>
          <w:lang w:val="en-US" w:eastAsia="zh-CN"/>
        </w:rPr>
        <w:t xml:space="preserve">以采购包4为例，若</w:t>
      </w:r>
      <w:r>
        <w:rPr>
          <w:rFonts w:hint="eastAsia" w:ascii="Times New Roman" w:hAnsi="Times New Roman" w:eastAsia="宋体" w:cs="宋体"/>
          <w:color w:val="ff0000"/>
          <w:sz w:val="24"/>
          <w:szCs w:val="24"/>
          <w:highlight w:val="none"/>
          <w:lang w:bidi="ar"/>
        </w:rPr>
        <w:t xml:space="preserve">面粉（中筋粉）包子专用粉</w:t>
      </w:r>
      <w:r>
        <w:rPr>
          <w:rFonts w:hint="eastAsia" w:ascii="Times New Roman" w:hAnsi="Times New Roman" w:eastAsia="宋体" w:cs="宋体"/>
          <w:color w:val="ff0000"/>
          <w:sz w:val="24"/>
          <w:szCs w:val="24"/>
          <w:highlight w:val="none"/>
          <w:lang w:val="en-US" w:eastAsia="zh-CN" w:bidi="ar"/>
        </w:rPr>
        <w:t xml:space="preserve">的投标优惠率为20%，</w:t>
      </w:r>
      <w:r>
        <w:rPr>
          <w:rFonts w:hint="eastAsia" w:ascii="Times New Roman" w:hAnsi="Times New Roman" w:eastAsia="宋体" w:cs="宋体"/>
          <w:color w:val="ff0000"/>
          <w:sz w:val="24"/>
          <w:szCs w:val="24"/>
          <w:highlight w:val="none"/>
        </w:rPr>
        <w:t xml:space="preserve">面粉（特一粉）油炸专用粉</w:t>
      </w:r>
      <w:r>
        <w:rPr>
          <w:rFonts w:hint="eastAsia" w:ascii="Times New Roman" w:hAnsi="Times New Roman" w:eastAsia="宋体" w:cs="宋体"/>
          <w:color w:val="ff0000"/>
          <w:sz w:val="24"/>
          <w:szCs w:val="24"/>
          <w:highlight w:val="none"/>
          <w:lang w:val="en-US" w:eastAsia="zh-CN"/>
        </w:rPr>
        <w:t xml:space="preserve">为10%，</w:t>
      </w:r>
      <w:r>
        <w:rPr>
          <w:rFonts w:hint="eastAsia" w:ascii="Times New Roman" w:hAnsi="Times New Roman" w:eastAsia="宋体" w:cs="宋体"/>
          <w:b/>
          <w:bCs/>
          <w:color w:val="ff0000"/>
          <w:sz w:val="24"/>
          <w:szCs w:val="24"/>
          <w:highlight w:val="none"/>
        </w:rPr>
        <w:t xml:space="preserve">则其加权优惠率计算公式</w:t>
      </w:r>
      <w:r>
        <w:rPr>
          <w:rFonts w:hint="eastAsia" w:ascii="Times New Roman" w:hAnsi="Times New Roman" w:eastAsia="宋体" w:cs="宋体"/>
          <w:b/>
          <w:bCs/>
          <w:color w:val="ff0000"/>
          <w:sz w:val="24"/>
          <w:szCs w:val="24"/>
          <w:highlight w:val="none"/>
          <w:lang w:val="en-US" w:eastAsia="zh-CN"/>
        </w:rPr>
        <w:t xml:space="preserve">为：20%*96%+10%*4%</w:t>
      </w:r>
      <w:r>
        <w:rPr>
          <w:rFonts w:hint="eastAsia" w:ascii="Times New Roman" w:hAnsi="Times New Roman" w:eastAsia="宋体" w:cs="宋体"/>
          <w:color w:val="ff0000"/>
          <w:sz w:val="24"/>
          <w:szCs w:val="24"/>
          <w:highlight w:val="none"/>
          <w:lang w:val="en-US" w:eastAsia="zh-CN"/>
        </w:rPr>
        <w:t xml:space="preserve">=19.6%。</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rPr>
      </w:pPr>
      <w:r>
        <w:rPr>
          <w:rFonts w:hint="eastAsia" w:ascii="Times New Roman" w:hAnsi="Times New Roman" w:eastAsia="宋体" w:cs="宋体"/>
          <w:b/>
          <w:bCs/>
          <w:color w:val="ff0000"/>
          <w:sz w:val="24"/>
          <w:szCs w:val="24"/>
          <w:highlight w:val="none"/>
          <w:lang w:val="en-US" w:eastAsia="zh-CN"/>
        </w:rPr>
        <w:t xml:space="preserve">2.</w:t>
      </w:r>
      <w:r>
        <w:rPr>
          <w:rFonts w:hint="eastAsia" w:ascii="Times New Roman" w:hAnsi="Times New Roman" w:eastAsia="宋体" w:cs="宋体"/>
          <w:b/>
          <w:bCs/>
          <w:color w:val="ff0000"/>
          <w:sz w:val="24"/>
          <w:szCs w:val="24"/>
          <w:highlight w:val="none"/>
        </w:rPr>
        <w:t xml:space="preserve">加权优惠率仅作为投标时计算报价得分的依据，最终结算优惠率以《分项报价表》</w:t>
      </w:r>
      <w:r>
        <w:rPr>
          <w:rFonts w:hint="eastAsia" w:ascii="Times New Roman" w:hAnsi="Times New Roman" w:eastAsia="宋体" w:cs="宋体"/>
          <w:b/>
          <w:bCs/>
          <w:color w:val="ff0000"/>
          <w:sz w:val="24"/>
          <w:szCs w:val="24"/>
          <w:highlight w:val="none"/>
          <w:lang w:val="en-US" w:eastAsia="zh-CN"/>
        </w:rPr>
        <w:t xml:space="preserve">各采购包内各产品</w:t>
      </w:r>
      <w:r>
        <w:rPr>
          <w:rFonts w:hint="eastAsia" w:ascii="Times New Roman" w:hAnsi="Times New Roman" w:eastAsia="宋体" w:cs="宋体"/>
          <w:b/>
          <w:bCs/>
          <w:color w:val="ff0000"/>
          <w:sz w:val="24"/>
          <w:szCs w:val="24"/>
          <w:highlight w:val="none"/>
        </w:rPr>
        <w:t xml:space="preserve">各自对应的优惠率为准。</w:t>
      </w:r>
      <w:r/>
    </w:p>
    <w:p>
      <w:pPr>
        <w:rPr>
          <w:rFonts w:hint="eastAsia" w:ascii="Times New Roman" w:hAnsi="Times New Roman" w:eastAsia="宋体"/>
          <w:color w:val="auto"/>
          <w:spacing w:val="20"/>
          <w:sz w:val="24"/>
          <w:szCs w:val="24"/>
          <w:highlight w:val="none"/>
        </w:rPr>
      </w:pPr>
      <w:r>
        <w:rPr>
          <w:rFonts w:hint="eastAsia" w:ascii="Times New Roman" w:hAnsi="Times New Roman" w:eastAsia="宋体"/>
          <w:color w:val="auto"/>
          <w:spacing w:val="20"/>
          <w:sz w:val="24"/>
          <w:szCs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49"/>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50"/>
        <w:rPr>
          <w:rFonts w:ascii="Times New Roman" w:hAnsi="Times New Roman"/>
          <w:color w:val="auto"/>
          <w:highlight w:val="none"/>
        </w:rPr>
      </w:pPr>
      <w:r>
        <w:rPr>
          <w:rFonts w:ascii="Times New Roman" w:hAnsi="Times New Roman"/>
          <w:color w:val="auto"/>
          <w:highlight w:val="none"/>
        </w:rPr>
      </w:r>
      <w:r/>
    </w:p>
    <w:p>
      <w:pPr>
        <w:pStyle w:val="1049"/>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0"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货物</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62"/>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95"/>
        <w:numPr>
          <w:ilvl w:val="0"/>
          <w:numId w:val="9"/>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工程、服务</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95"/>
        <w:ind w:firstLine="400"/>
        <w:rPr>
          <w:rFonts w:ascii="Times New Roman" w:hAnsi="Times New Roman"/>
          <w:color w:val="auto"/>
          <w:highlight w:val="none"/>
        </w:rPr>
      </w:pPr>
      <w:r>
        <w:rPr>
          <w:rFonts w:ascii="Times New Roman" w:hAnsi="Times New Roman"/>
          <w:color w:val="auto"/>
          <w:highlight w:val="none"/>
        </w:rPr>
      </w:r>
      <w:r/>
    </w:p>
    <w:p>
      <w:pPr>
        <w:pStyle w:val="862"/>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95"/>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0"/>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1" w:name="_Toc425"/>
      <w:r/>
      <w:bookmarkEnd w:id="361"/>
      <w:r/>
      <w:bookmarkStart w:id="362" w:name="_Toc30417"/>
      <w:r/>
      <w:bookmarkEnd w:id="362"/>
      <w:r/>
      <w:bookmarkStart w:id="363" w:name="_Toc373054875"/>
      <w:r/>
      <w:bookmarkEnd w:id="363"/>
      <w:r/>
      <w:bookmarkStart w:id="364" w:name="_Toc29116"/>
      <w:r/>
      <w:bookmarkEnd w:id="364"/>
      <w:r>
        <w:rPr>
          <w:rFonts w:hint="eastAsia" w:ascii="Times New Roman" w:hAnsi="Times New Roman"/>
          <w:b/>
          <w:color w:val="auto"/>
          <w:spacing w:val="20"/>
          <w:sz w:val="32"/>
          <w:szCs w:val="32"/>
          <w:highlight w:val="none"/>
        </w:rPr>
        <w:t xml:space="preserve">六、项目实施方案 </w:t>
      </w:r>
      <w:r/>
    </w:p>
    <w:p>
      <w:pPr>
        <w:pStyle w:val="857"/>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95"/>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0"/>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5" w:name="_格式3__银行出具的资信证明"/>
      <w:r/>
      <w:bookmarkEnd w:id="365"/>
      <w:r/>
      <w:bookmarkStart w:id="366" w:name="_Hlt26671380"/>
      <w:r/>
      <w:bookmarkEnd w:id="366"/>
      <w:r/>
      <w:bookmarkStart w:id="367" w:name="_Hlt26955070"/>
      <w:r/>
      <w:bookmarkEnd w:id="367"/>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95"/>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95"/>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97"/>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92"/>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8" w:name="_Toc27455"/>
      <w:r/>
      <w:bookmarkStart w:id="369" w:name="_Toc32478"/>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8"/>
      <w:r/>
      <w:bookmarkEnd w:id="369"/>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姓名</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t xml:space="preserve"></w:t>
      </w:r>
      <w:bookmarkStart w:id="370"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0"/>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857"/>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57"/>
        <w:rPr>
          <w:rFonts w:ascii="Times New Roman" w:hAnsi="Times New Roman"/>
          <w:color w:val="auto"/>
          <w:highlight w:val="none"/>
        </w:rPr>
      </w:pPr>
      <w:r>
        <w:rPr>
          <w:rFonts w:ascii="Times New Roman" w:hAnsi="Times New Roman"/>
          <w:color w:val="auto"/>
          <w:highlight w:val="none"/>
        </w:rPr>
      </w:r>
      <w:r/>
    </w:p>
    <w:p>
      <w:pPr>
        <w:pStyle w:val="857"/>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1" w:name="_Toc27885"/>
      <w:r/>
      <w:bookmarkStart w:id="372" w:name="_Toc12502"/>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二</w:t>
      </w:r>
      <w:r>
        <w:rPr>
          <w:rFonts w:hint="eastAsia" w:ascii="Times New Roman" w:hAnsi="Times New Roman"/>
          <w:b/>
          <w:color w:val="auto"/>
          <w:spacing w:val="20"/>
          <w:sz w:val="32"/>
          <w:szCs w:val="32"/>
          <w:highlight w:val="none"/>
        </w:rPr>
        <w:t xml:space="preserve">、采购需求偏离表</w:t>
      </w:r>
      <w:r>
        <w:rPr>
          <w:rFonts w:ascii="Times New Roman" w:hAnsi="Times New Roman"/>
          <w:b/>
          <w:color w:val="auto"/>
          <w:spacing w:val="20"/>
          <w:sz w:val="32"/>
          <w:szCs w:val="32"/>
          <w:highlight w:val="none"/>
        </w:rPr>
        <w:t xml:space="preserve">（实质性格式）</w:t>
      </w:r>
      <w:bookmarkEnd w:id="371"/>
      <w:r/>
      <w:bookmarkEnd w:id="372"/>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5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w:t>
            </w:r>
            <w:r>
              <w:rPr>
                <w:rFonts w:hint="eastAsia" w:ascii="Times New Roman" w:hAnsi="Times New Roman" w:cs="宋体"/>
                <w:color w:val="auto"/>
                <w:sz w:val="24"/>
                <w:highlight w:val="none"/>
                <w:lang w:eastAsia="zh-CN"/>
              </w:rPr>
              <w:t xml:space="preserve">（</w:t>
            </w:r>
            <w:r>
              <w:rPr>
                <w:rFonts w:ascii="Times New Roman" w:hAnsi="Times New Roman" w:cs="宋体"/>
                <w:color w:val="auto"/>
                <w:sz w:val="24"/>
                <w:highlight w:val="none"/>
              </w:rPr>
              <w:t xml:space="preserve">页码</w:t>
            </w:r>
            <w:r>
              <w:rPr>
                <w:rFonts w:hint="eastAsia" w:ascii="Times New Roman" w:hAnsi="Times New Roman"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9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三</w:t>
      </w:r>
      <w:r>
        <w:rPr>
          <w:rFonts w:hint="eastAsia" w:ascii="Times New Roman" w:hAnsi="Times New Roman"/>
          <w:b/>
          <w:color w:val="auto"/>
          <w:spacing w:val="20"/>
          <w:sz w:val="32"/>
          <w:szCs w:val="32"/>
          <w:highlight w:val="none"/>
        </w:rPr>
        <w:t xml:space="preserve">、合同条款偏离表</w:t>
      </w:r>
      <w:r>
        <w:rPr>
          <w:rFonts w:ascii="Times New Roman" w:hAnsi="Times New Roman"/>
          <w:b/>
          <w:color w:val="auto"/>
          <w:spacing w:val="20"/>
          <w:sz w:val="32"/>
          <w:szCs w:val="32"/>
          <w:highlight w:val="none"/>
        </w:rPr>
        <w:t xml:space="preserve">（实质性格式）</w:t>
      </w:r>
      <w:r/>
    </w:p>
    <w:p>
      <w:pPr>
        <w:pStyle w:val="89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56"/>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85"/>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9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85"/>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四</w:t>
      </w:r>
      <w:r>
        <w:rPr>
          <w:rFonts w:hint="eastAsia" w:ascii="Times New Roman" w:hAnsi="Times New Roman"/>
          <w:b/>
          <w:color w:val="auto"/>
          <w:spacing w:val="20"/>
          <w:sz w:val="32"/>
          <w:szCs w:val="32"/>
          <w:highlight w:val="none"/>
        </w:rPr>
        <w:t xml:space="preserve">、</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3" w:name="_Hlk149905720"/>
      <w:r/>
      <w:r/>
    </w:p>
    <w:tbl>
      <w:tblPr>
        <w:tblStyle w:val="856"/>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3"/>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ind w:firstLine="480"/>
        <w:spacing w:line="360" w:lineRule="auto"/>
        <w:tabs>
          <w:tab w:val="left" w:pos="8280" w:leader="none"/>
        </w:tabs>
        <w:rPr>
          <w:rFonts w:ascii="Times New Roman" w:hAnsi="Times New Roman"/>
          <w:color w:val="auto"/>
          <w:sz w:val="24"/>
          <w:highlight w:val="none"/>
        </w:rPr>
      </w:pPr>
      <w:r>
        <w:rPr>
          <w:rFonts w:ascii="Times New Roman" w:hAnsi="Times New Roman"/>
          <w:color w:val="auto"/>
          <w:sz w:val="24"/>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五</w:t>
      </w:r>
      <w:r>
        <w:rPr>
          <w:rFonts w:hint="eastAsia" w:ascii="Times New Roman" w:hAnsi="Times New Roman"/>
          <w:b/>
          <w:color w:val="auto"/>
          <w:spacing w:val="20"/>
          <w:sz w:val="32"/>
          <w:szCs w:val="32"/>
          <w:highlight w:val="none"/>
        </w:rPr>
        <w:t xml:space="preserve">、其他格式材料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4"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4"/>
      <w:r/>
      <w:r/>
    </w:p>
    <w:tbl>
      <w:tblPr>
        <w:tblStyle w:val="85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9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95"/>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82"/>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1.</w:t>
      </w:r>
      <w:r>
        <w:rPr>
          <w:rStyle w:val="890"/>
          <w:rFonts w:hint="eastAsia" w:ascii="Times New Roman" w:hAnsi="Times New Roman"/>
          <w:i w:val="0"/>
          <w:color w:val="auto"/>
          <w:highlight w:val="none"/>
          <w:u w:val="single"/>
          <w:shd w:val="clear" w:color="auto" w:fill="ffffff"/>
        </w:rPr>
        <w:t xml:space="preserve">（产品名称1）</w:t>
      </w:r>
      <w:r>
        <w:rPr>
          <w:rStyle w:val="890"/>
          <w:rFonts w:hint="eastAsia" w:ascii="Times New Roman" w:hAnsi="Times New Roman"/>
          <w:i w:val="0"/>
          <w:color w:val="auto"/>
          <w:highlight w:val="none"/>
          <w:shd w:val="clear" w:color="auto" w:fill="ffffff"/>
          <w:vertAlign w:val="superscript"/>
        </w:rPr>
        <w:t xml:space="preserve">1</w:t>
      </w:r>
      <w:r>
        <w:rPr>
          <w:rFonts w:hint="eastAsia" w:ascii="Times New Roman" w:hAnsi="Times New Roman"/>
          <w:color w:val="auto"/>
          <w:highlight w:val="none"/>
          <w:shd w:val="clear" w:color="auto" w:fill="ffffff"/>
        </w:rPr>
        <w:t xml:space="preserve">，生产厂为</w:t>
      </w:r>
      <w:r>
        <w:rPr>
          <w:rStyle w:val="890"/>
          <w:rFonts w:hint="eastAsia" w:ascii="Times New Roman" w:hAnsi="Times New Roman"/>
          <w:i w:val="0"/>
          <w:color w:val="auto"/>
          <w:highlight w:val="none"/>
          <w:u w:val="single"/>
          <w:shd w:val="clear" w:color="auto" w:fill="ffffff"/>
        </w:rPr>
        <w:t xml:space="preserve">（厂名）</w:t>
      </w:r>
      <w:r>
        <w:rPr>
          <w:rStyle w:val="890"/>
          <w:rFonts w:hint="eastAsia" w:ascii="Times New Roman" w:hAnsi="Times New Roman"/>
          <w:i w:val="0"/>
          <w:color w:val="auto"/>
          <w:highlight w:val="none"/>
          <w:shd w:val="clear" w:color="auto" w:fill="ffffff"/>
          <w:vertAlign w:val="superscript"/>
        </w:rPr>
        <w:t xml:space="preserve">2</w:t>
      </w:r>
      <w:r>
        <w:rPr>
          <w:rFonts w:hint="eastAsia" w:ascii="Times New Roman" w:hAnsi="Times New Roman"/>
          <w:color w:val="auto"/>
          <w:highlight w:val="none"/>
          <w:shd w:val="clear" w:color="auto" w:fill="ffffff"/>
        </w:rPr>
        <w:t xml:space="preserve">，厂址为</w:t>
      </w:r>
      <w:r>
        <w:rPr>
          <w:rStyle w:val="890"/>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Fonts w:hint="eastAsia" w:ascii="Times New Roman" w:hAnsi="Times New Roman"/>
          <w:color w:val="auto"/>
          <w:highlight w:val="none"/>
          <w:u w:val="single"/>
          <w:shd w:val="clear" w:color="auto" w:fill="ffffff"/>
        </w:rPr>
        <w:t xml:space="preserve"> </w:t>
      </w:r>
      <w:r>
        <w:rPr>
          <w:rStyle w:val="890"/>
          <w:rFonts w:hint="eastAsia" w:ascii="Times New Roman" w:hAnsi="Times New Roman"/>
          <w:i w:val="0"/>
          <w:color w:val="auto"/>
          <w:highlight w:val="none"/>
          <w:u w:val="single"/>
          <w:shd w:val="clear" w:color="auto" w:fill="ffffff"/>
        </w:rPr>
        <w:t xml:space="preserve">（产品名称1） </w:t>
      </w:r>
      <w:r>
        <w:rPr>
          <w:rFonts w:hint="eastAsia" w:ascii="Times New Roman" w:hAnsi="Times New Roman"/>
          <w:color w:val="auto"/>
          <w:highlight w:val="none"/>
          <w:shd w:val="clear" w:color="auto" w:fill="ffffff"/>
        </w:rPr>
        <w:t xml:space="preserve">的中国境内生产的组件成本占比≥</w:t>
      </w:r>
      <w:r>
        <w:rPr>
          <w:rStyle w:val="890"/>
          <w:rFonts w:hint="eastAsia" w:ascii="Times New Roman" w:hAnsi="Times New Roman"/>
          <w:i w:val="0"/>
          <w:color w:val="auto"/>
          <w:highlight w:val="none"/>
          <w:u w:val="single"/>
          <w:shd w:val="clear" w:color="auto" w:fill="ffffff"/>
        </w:rPr>
        <w:t xml:space="preserve">（规定比例）</w:t>
      </w:r>
      <w:r>
        <w:rPr>
          <w:rStyle w:val="890"/>
          <w:rFonts w:hint="eastAsia" w:ascii="Times New Roman" w:hAnsi="Times New Roman"/>
          <w:i w:val="0"/>
          <w:color w:val="auto"/>
          <w:highlight w:val="none"/>
          <w:shd w:val="clear" w:color="auto" w:fill="ffffff"/>
          <w:vertAlign w:val="superscript"/>
        </w:rPr>
        <w:t xml:space="preserve">3</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（关键组件）</w:t>
      </w:r>
      <w:r>
        <w:rPr>
          <w:rStyle w:val="890"/>
          <w:rFonts w:hint="eastAsia" w:ascii="Times New Roman" w:hAnsi="Times New Roman"/>
          <w:i w:val="0"/>
          <w:color w:val="auto"/>
          <w:highlight w:val="none"/>
          <w:shd w:val="clear" w:color="auto" w:fill="ffffff"/>
          <w:vertAlign w:val="superscript"/>
        </w:rPr>
        <w:t xml:space="preserve">4</w:t>
      </w:r>
      <w:r>
        <w:rPr>
          <w:rFonts w:hint="eastAsia" w:ascii="Times New Roman" w:hAnsi="Times New Roman"/>
          <w:color w:val="auto"/>
          <w:highlight w:val="none"/>
          <w:shd w:val="clear" w:color="auto" w:fill="ffffff"/>
        </w:rPr>
        <w:t xml:space="preserve">在中国境内生产。</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（关键工序）</w:t>
      </w:r>
      <w:r>
        <w:rPr>
          <w:rStyle w:val="890"/>
          <w:rFonts w:hint="eastAsia" w:ascii="Times New Roman" w:hAnsi="Times New Roman"/>
          <w:i w:val="0"/>
          <w:color w:val="auto"/>
          <w:highlight w:val="none"/>
          <w:shd w:val="clear" w:color="auto" w:fill="ffffff"/>
          <w:vertAlign w:val="superscript"/>
        </w:rPr>
        <w:t xml:space="preserve">5</w:t>
      </w:r>
      <w:r>
        <w:rPr>
          <w:rFonts w:hint="eastAsia" w:ascii="Times New Roman" w:hAnsi="Times New Roman"/>
          <w:color w:val="auto"/>
          <w:highlight w:val="none"/>
          <w:shd w:val="clear" w:color="auto" w:fill="ffffff"/>
        </w:rPr>
        <w:t xml:space="preserve">在中国境内完成。</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2.</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，生产厂为</w:t>
      </w:r>
      <w:r>
        <w:rPr>
          <w:rStyle w:val="890"/>
          <w:rFonts w:hint="eastAsia" w:ascii="Times New Roman" w:hAnsi="Times New Roman"/>
          <w:i w:val="0"/>
          <w:color w:val="auto"/>
          <w:highlight w:val="none"/>
          <w:u w:val="single"/>
          <w:shd w:val="clear" w:color="auto" w:fill="ffffff"/>
        </w:rPr>
        <w:t xml:space="preserve">（厂名）</w:t>
      </w:r>
      <w:r>
        <w:rPr>
          <w:rFonts w:hint="eastAsia" w:ascii="Times New Roman" w:hAnsi="Times New Roman"/>
          <w:color w:val="auto"/>
          <w:highlight w:val="none"/>
          <w:shd w:val="clear" w:color="auto" w:fill="ffffff"/>
        </w:rPr>
        <w:t xml:space="preserve">，厂址为</w:t>
      </w:r>
      <w:r>
        <w:rPr>
          <w:rStyle w:val="890"/>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的中国境内生产的组件成本占比≥</w:t>
      </w:r>
      <w:r>
        <w:rPr>
          <w:rStyle w:val="890"/>
          <w:rFonts w:hint="eastAsia" w:ascii="Times New Roman" w:hAnsi="Times New Roman"/>
          <w:i w:val="0"/>
          <w:color w:val="auto"/>
          <w:highlight w:val="none"/>
          <w:u w:val="single"/>
          <w:shd w:val="clear" w:color="auto" w:fill="ffffff"/>
        </w:rPr>
        <w:t xml:space="preserve">（规定比例）</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（关键组件）</w:t>
      </w:r>
      <w:r>
        <w:rPr>
          <w:rFonts w:hint="eastAsia" w:ascii="Times New Roman" w:hAnsi="Times New Roman"/>
          <w:color w:val="auto"/>
          <w:highlight w:val="none"/>
          <w:shd w:val="clear" w:color="auto" w:fill="ffffff"/>
        </w:rPr>
        <w:t xml:space="preserve">在中国境内生产。</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（关键工序）</w:t>
      </w:r>
      <w:r>
        <w:rPr>
          <w:rFonts w:hint="eastAsia" w:ascii="Times New Roman" w:hAnsi="Times New Roman"/>
          <w:color w:val="auto"/>
          <w:highlight w:val="none"/>
          <w:shd w:val="clear" w:color="auto" w:fill="ffffff"/>
        </w:rPr>
        <w:t xml:space="preserve">在中国境内完成。</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本公司（单位）对上述声明内容的真实性负责。如有虚假，愿承担相应法律责任。</w:t>
      </w:r>
      <w:r/>
    </w:p>
    <w:p>
      <w:pPr>
        <w:pStyle w:val="882"/>
        <w:spacing w:before="0" w:beforeAutospacing="0" w:after="0" w:afterAutospacing="0" w:line="500" w:lineRule="exact"/>
        <w:rPr>
          <w:rFonts w:ascii="Times New Roman" w:hAnsi="Times New Roman"/>
          <w:color w:val="auto"/>
          <w:highlight w:val="none"/>
        </w:rPr>
      </w:pPr>
      <w:r>
        <w:rPr>
          <w:rFonts w:ascii="Times New Roman" w:hAnsi="Times New Roman"/>
          <w:color w:val="auto"/>
          <w:highlight w:val="none"/>
        </w:rPr>
      </w:r>
      <w:r/>
    </w:p>
    <w:p>
      <w:pPr>
        <w:pStyle w:val="882"/>
        <w:ind w:firstLine="396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公司（单位）名称（盖章）：　        </w:t>
      </w:r>
      <w:r/>
    </w:p>
    <w:p>
      <w:pPr>
        <w:pStyle w:val="882"/>
        <w:jc w:val="center"/>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                                日期：　   年　  月　  日         </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__________________</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1.产品如有型号，请在“产品名称”栏一并填写。</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2.生产厂名与厂址应与生产厂营业执照载明的相关信息保持一致。</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3.该产品的中国境内生产的组件成本占比相关要求实施前，“规定比例”栏可不填，下同。</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4.该产品的关键组件要求实施前，“关键组件”栏可不填，下同。</w:t>
      </w:r>
      <w:r/>
    </w:p>
    <w:p>
      <w:pPr>
        <w:pStyle w:val="882"/>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5.该产品的关键工序要求实施前，“关键工序”栏可不填，下同。</w:t>
      </w:r>
      <w:r/>
    </w:p>
    <w:p>
      <w:pPr>
        <w:pStyle w:val="882"/>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6.用斜线划除的地方无需填写。</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jc w:val="cente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lang w:val="en-US" w:eastAsia="zh-CN"/>
        </w:rPr>
        <w:t xml:space="preserve">4</w:t>
      </w:r>
      <w:r>
        <w:rPr>
          <w:rFonts w:hint="eastAsia" w:ascii="Times New Roman" w:hAnsi="Times New Roman" w:eastAsia="宋体" w:cs="Times New Roman"/>
          <w:b/>
          <w:color w:val="auto"/>
          <w:sz w:val="32"/>
          <w:szCs w:val="32"/>
          <w:highlight w:val="none"/>
        </w:rPr>
        <w:t xml:space="preserve">.食材供应商合作评价材料</w:t>
      </w:r>
      <w:r/>
    </w:p>
    <w:p>
      <w:pPr>
        <w:jc w:val="center"/>
        <w:spacing w:before="480" w:after="480" w:line="288" w:lineRule="auto"/>
        <w:rPr>
          <w:rFonts w:hint="eastAsia" w:ascii="Times New Roman" w:hAnsi="Times New Roman"/>
          <w:sz w:val="32"/>
          <w:szCs w:val="32"/>
        </w:rPr>
      </w:pPr>
      <w:r>
        <w:rPr>
          <w:rFonts w:ascii="Times New Roman" w:hAnsi="Times New Roman" w:cs="Arial"/>
          <w:b/>
          <w:sz w:val="32"/>
          <w:szCs w:val="32"/>
        </w:rPr>
        <w:t xml:space="preserve">食材供应商合作评价材料</w:t>
      </w:r>
      <w:r/>
    </w:p>
    <w:p>
      <w:pPr>
        <w:spacing w:line="360" w:lineRule="exact"/>
        <w:rPr>
          <w:rFonts w:hint="eastAsia" w:ascii="Times New Roman" w:hAnsi="Times New Roman"/>
          <w:szCs w:val="21"/>
        </w:rPr>
      </w:pPr>
      <w:r>
        <w:rPr>
          <w:rFonts w:ascii="Times New Roman" w:hAnsi="Times New Roman" w:cs="Arial"/>
          <w:szCs w:val="21"/>
        </w:rPr>
        <w:t xml:space="preserve">评价单位：</w:t>
      </w:r>
      <w:r>
        <w:rPr>
          <w:rFonts w:ascii="Times New Roman" w:hAnsi="Times New Roman" w:cs="Arial"/>
          <w:szCs w:val="21"/>
          <w:u w:val="single"/>
        </w:rPr>
        <w:t xml:space="preserve">            </w:t>
      </w:r>
      <w:r>
        <w:rPr>
          <w:rFonts w:ascii="Times New Roman" w:hAnsi="Times New Roman" w:cs="Arial"/>
          <w:szCs w:val="21"/>
        </w:rPr>
        <w:t xml:space="preserve">  评价日期：</w:t>
      </w:r>
      <w:r>
        <w:rPr>
          <w:rFonts w:ascii="Times New Roman" w:hAnsi="Times New Roman" w:cs="Arial"/>
          <w:szCs w:val="21"/>
          <w:u w:val="single"/>
        </w:rPr>
        <w:t xml:space="preserve"> </w:t>
      </w:r>
      <w:r>
        <w:rPr>
          <w:rFonts w:hint="eastAsia" w:ascii="Times New Roman" w:hAnsi="Times New Roman" w:cs="Arial"/>
          <w:szCs w:val="21"/>
          <w:u w:val="single"/>
        </w:rPr>
        <w:t xml:space="preserve">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5" w:name="heading_0"/>
      <w:r>
        <w:rPr>
          <w:rFonts w:ascii="Times New Roman" w:hAnsi="Times New Roman" w:cs="Arial"/>
          <w:b/>
          <w:szCs w:val="21"/>
        </w:rPr>
        <w:t xml:space="preserve">一、基础信息</w:t>
      </w:r>
      <w:bookmarkEnd w:id="375"/>
      <w:r/>
      <w:r/>
    </w:p>
    <w:p>
      <w:pPr>
        <w:spacing w:line="360" w:lineRule="exact"/>
        <w:rPr>
          <w:rFonts w:hint="eastAsia" w:ascii="Times New Roman" w:hAnsi="Times New Roman" w:cs="Arial"/>
          <w:szCs w:val="21"/>
          <w:lang w:val="en-US" w:eastAsia="zh-CN"/>
        </w:rPr>
      </w:pPr>
      <w:r>
        <w:rPr>
          <w:rFonts w:ascii="Times New Roman" w:hAnsi="Times New Roman" w:cs="Arial"/>
          <w:szCs w:val="21"/>
        </w:rPr>
        <w:t xml:space="preserve">供应商名称：</w:t>
      </w:r>
      <w:r>
        <w:rPr>
          <w:rFonts w:ascii="Times New Roman" w:hAnsi="Times New Roman" w:cs="Arial"/>
          <w:szCs w:val="21"/>
          <w:u w:val="single"/>
        </w:rPr>
        <w:t xml:space="preserve">           </w:t>
      </w:r>
      <w:r>
        <w:rPr>
          <w:rFonts w:hint="eastAsia" w:ascii="Times New Roman" w:hAnsi="Times New Roman" w:cs="Arial"/>
          <w:szCs w:val="21"/>
          <w:lang w:val="en-US" w:eastAsia="zh-CN"/>
        </w:rPr>
        <w:t xml:space="preserve"> </w:t>
      </w:r>
      <w:r/>
    </w:p>
    <w:p>
      <w:pPr>
        <w:spacing w:line="360" w:lineRule="exact"/>
        <w:rPr>
          <w:rFonts w:hint="eastAsia" w:ascii="Times New Roman" w:hAnsi="Times New Roman" w:cs="Arial"/>
          <w:szCs w:val="21"/>
        </w:rPr>
      </w:pPr>
      <w:r>
        <w:rPr>
          <w:rFonts w:ascii="Times New Roman" w:hAnsi="Times New Roman" w:cs="Arial"/>
          <w:szCs w:val="21"/>
        </w:rPr>
        <w:t xml:space="preserve">联系电话：</w:t>
      </w:r>
      <w:r>
        <w:rPr>
          <w:rFonts w:ascii="Times New Roman" w:hAnsi="Times New Roman" w:cs="Arial"/>
          <w:szCs w:val="21"/>
          <w:u w:val="single"/>
        </w:rPr>
        <w:t xml:space="preserve">            </w:t>
      </w:r>
      <w:r>
        <w:rPr>
          <w:rFonts w:ascii="Times New Roman" w:hAnsi="Times New Roman" w:cs="Arial"/>
          <w:szCs w:val="21"/>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地址：</w:t>
      </w:r>
      <w:r>
        <w:rPr>
          <w:rFonts w:ascii="Times New Roman" w:hAnsi="Times New Roman" w:cs="Arial"/>
          <w:szCs w:val="21"/>
          <w:u w:val="single"/>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合作内容：</w:t>
      </w:r>
      <w:r>
        <w:rPr>
          <w:rFonts w:ascii="Times New Roman" w:hAnsi="Times New Roman" w:cs="Arial"/>
          <w:szCs w:val="21"/>
          <w:u w:val="single"/>
        </w:rPr>
        <w:t xml:space="preserve">            </w:t>
      </w:r>
      <w:r>
        <w:rPr>
          <w:rFonts w:ascii="Times New Roman" w:hAnsi="Times New Roman" w:cs="Arial"/>
          <w:szCs w:val="21"/>
        </w:rPr>
        <w:t xml:space="preserve">（</w:t>
      </w:r>
      <w:r>
        <w:rPr>
          <w:rFonts w:hint="eastAsia" w:ascii="Times New Roman" w:hAnsi="Times New Roman" w:cs="Arial"/>
          <w:szCs w:val="21"/>
        </w:rPr>
        <w:t xml:space="preserve">大米/食用油/面粉</w:t>
      </w:r>
      <w:r>
        <w:rPr>
          <w:rFonts w:ascii="Times New Roman" w:hAnsi="Times New Roman" w:cs="Arial"/>
          <w:szCs w:val="21"/>
        </w:rPr>
        <w:t xml:space="preserve">）</w:t>
      </w:r>
      <w:r/>
    </w:p>
    <w:p>
      <w:pPr>
        <w:spacing w:line="360" w:lineRule="exact"/>
        <w:rPr>
          <w:rFonts w:hint="eastAsia" w:ascii="Times New Roman" w:hAnsi="Times New Roman"/>
          <w:szCs w:val="21"/>
        </w:rPr>
      </w:pPr>
      <w:r>
        <w:rPr>
          <w:rFonts w:ascii="Times New Roman" w:hAnsi="Times New Roman" w:cs="Arial"/>
          <w:szCs w:val="21"/>
        </w:rPr>
        <w:t xml:space="preserve">合作期限：</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 至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6" w:name="heading_2"/>
      <w:r>
        <w:rPr>
          <w:rFonts w:hint="eastAsia" w:ascii="Times New Roman" w:hAnsi="Times New Roman" w:cs="Arial"/>
          <w:b/>
          <w:szCs w:val="21"/>
        </w:rPr>
        <w:t xml:space="preserve">二</w:t>
      </w:r>
      <w:r>
        <w:rPr>
          <w:rFonts w:ascii="Times New Roman" w:hAnsi="Times New Roman" w:cs="Arial"/>
          <w:b/>
          <w:szCs w:val="21"/>
        </w:rPr>
        <w:t xml:space="preserve">、综合评价结论</w:t>
      </w:r>
      <w:bookmarkEnd w:id="376"/>
      <w:r/>
      <w:r/>
    </w:p>
    <w:p>
      <w:pPr>
        <w:spacing w:line="360" w:lineRule="exact"/>
        <w:rPr>
          <w:rFonts w:hint="eastAsia" w:ascii="Times New Roman" w:hAnsi="Times New Roman"/>
          <w:szCs w:val="21"/>
        </w:rPr>
      </w:pPr>
      <w:r>
        <w:rPr>
          <w:rFonts w:ascii="Times New Roman" w:hAnsi="Times New Roman" w:cs="Arial"/>
          <w:szCs w:val="21"/>
        </w:rPr>
        <w:t xml:space="preserve">□ 优秀：整体表现突出，食材优质、履约规范，可优先长期合作。</w:t>
      </w:r>
      <w:r/>
    </w:p>
    <w:p>
      <w:pPr>
        <w:spacing w:line="360" w:lineRule="exact"/>
        <w:rPr>
          <w:rFonts w:hint="eastAsia" w:ascii="Times New Roman" w:hAnsi="Times New Roman"/>
          <w:szCs w:val="21"/>
        </w:rPr>
      </w:pPr>
      <w:r>
        <w:rPr>
          <w:rFonts w:ascii="Times New Roman" w:hAnsi="Times New Roman" w:cs="Arial"/>
          <w:szCs w:val="21"/>
        </w:rPr>
        <w:t xml:space="preserve">□ </w:t>
      </w:r>
      <w:r>
        <w:rPr>
          <w:rFonts w:hint="eastAsia" w:ascii="Times New Roman" w:hAnsi="Times New Roman" w:cs="Arial"/>
          <w:szCs w:val="21"/>
        </w:rPr>
        <w:t xml:space="preserve">良</w:t>
      </w:r>
      <w:r>
        <w:rPr>
          <w:rFonts w:ascii="Times New Roman" w:hAnsi="Times New Roman" w:cs="Arial"/>
          <w:szCs w:val="21"/>
        </w:rPr>
        <w:t xml:space="preserve">：基本满足合作需求，无重大问题，可继续合作（需改进细节）。</w:t>
      </w:r>
      <w:r/>
    </w:p>
    <w:p>
      <w:pPr>
        <w:spacing w:line="360" w:lineRule="exact"/>
        <w:rPr>
          <w:rFonts w:hint="eastAsia" w:ascii="Times New Roman" w:hAnsi="Times New Roman"/>
          <w:szCs w:val="21"/>
        </w:rPr>
      </w:pPr>
      <w:r>
        <w:rPr>
          <w:rFonts w:ascii="Times New Roman" w:hAnsi="Times New Roman" w:cs="Arial"/>
          <w:szCs w:val="21"/>
        </w:rPr>
        <w:t xml:space="preserve">□ 不合格：存在质量、诚信等重大问题，建议暂停/终止合作。</w:t>
      </w:r>
      <w:r/>
    </w:p>
    <w:p>
      <w:pPr>
        <w:spacing w:line="360" w:lineRule="exact"/>
        <w:rPr>
          <w:rFonts w:hint="eastAsia" w:ascii="Times New Roman" w:hAnsi="Times New Roman"/>
          <w:szCs w:val="21"/>
        </w:rPr>
      </w:pPr>
      <w:r>
        <w:rPr>
          <w:rFonts w:ascii="Times New Roman" w:hAnsi="Times New Roman" w:cs="Arial"/>
          <w:szCs w:val="21"/>
        </w:rPr>
        <w:t xml:space="preserve">补充说明：</w:t>
      </w:r>
      <w:r>
        <w:rPr>
          <w:rFonts w:ascii="Times New Roman" w:hAnsi="Times New Roman" w:cs="Arial"/>
          <w:szCs w:val="21"/>
          <w:u w:val="single"/>
        </w:rPr>
        <w:t xml:space="preserve">                                </w:t>
      </w:r>
      <w:r/>
    </w:p>
    <w:p>
      <w:pPr>
        <w:spacing w:line="360" w:lineRule="exact"/>
        <w:rPr>
          <w:rFonts w:hint="eastAsia" w:ascii="Times New Roman" w:hAnsi="Times New Roman" w:cs="Arial"/>
          <w:b/>
          <w:szCs w:val="21"/>
        </w:rPr>
      </w:pPr>
      <w:r>
        <w:rPr>
          <w:rFonts w:hint="eastAsia" w:ascii="Times New Roman" w:hAnsi="Times New Roman" w:cs="Arial"/>
          <w:b/>
          <w:szCs w:val="21"/>
        </w:rPr>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评价人签字：</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评价单位盖章：</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szCs w:val="21"/>
        </w:rPr>
      </w:pPr>
      <w:r>
        <w:rPr>
          <w:rFonts w:ascii="Times New Roman" w:hAnsi="Times New Roman" w:cs="Arial"/>
          <w:szCs w:val="21"/>
        </w:rPr>
        <w:t xml:space="preserve">日期：</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5" w:h="16838" w:orient="portrait"/>
      <w:pgMar w:top="1417" w:right="1134"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8"/>
      </w:rPr>
      <w:framePr w:wrap="around" w:vAnchor="text" w:hAnchor="margin" w:xAlign="right" w:y="1"/>
    </w:pPr>
    <w:r/>
    <w:r/>
  </w:p>
  <w:p>
    <w:pPr>
      <w:pStyle w:val="109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8"/>
      </w:rPr>
      <w:framePr w:wrap="around" w:vAnchor="text" w:hAnchor="margin" w:xAlign="right" w:y="1"/>
    </w:pPr>
    <w:r>
      <w:rPr>
        <w:rStyle w:val="1118"/>
      </w:rPr>
      <w:fldChar w:fldCharType="begin"/>
    </w:r>
    <w:r>
      <w:rPr>
        <w:rStyle w:val="1118"/>
      </w:rPr>
      <w:instrText xml:space="preserve">PAGE  </w:instrText>
    </w:r>
    <w:r>
      <w:rPr>
        <w:rStyle w:val="1118"/>
      </w:rPr>
      <w:fldChar w:fldCharType="end"/>
    </w:r>
    <w:r/>
  </w:p>
  <w:p>
    <w:pPr>
      <w:pStyle w:val="1095"/>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15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0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2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311"/>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253"/>
      <w:isLgl w:val="false"/>
      <w:suff w:val="tab"/>
      <w:lvlText w:val="%1"/>
      <w:lvlJc w:val="left"/>
      <w:pPr>
        <w:ind w:left="680" w:hanging="680"/>
      </w:pPr>
      <w:rPr>
        <w:rFonts w:hint="eastAsia" w:ascii="宋体" w:hAnsi="宋体" w:eastAsia="宋体"/>
      </w:rPr>
    </w:lvl>
    <w:lvl w:ilvl="1">
      <w:start w:val="1"/>
      <w:numFmt w:val="decimal"/>
      <w:pStyle w:val="1254"/>
      <w:isLgl w:val="false"/>
      <w:suff w:val="tab"/>
      <w:lvlText w:val="%1.%2"/>
      <w:lvlJc w:val="left"/>
      <w:pPr>
        <w:ind w:left="851" w:hanging="851"/>
      </w:pPr>
      <w:rPr>
        <w:rFonts w:hint="eastAsia" w:ascii="宋体" w:hAnsi="宋体" w:eastAsia="宋体"/>
        <w:color w:val="000000"/>
      </w:rPr>
    </w:lvl>
    <w:lvl w:ilvl="2">
      <w:start w:val="1"/>
      <w:numFmt w:val="decimal"/>
      <w:pStyle w:val="12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15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0"/>
  </w:num>
  <w:num w:numId="5">
    <w:abstractNumId w:val="10"/>
  </w:num>
  <w:num w:numId="6">
    <w:abstractNumId w:val="4"/>
  </w:num>
  <w:num w:numId="7">
    <w:abstractNumId w:val="6"/>
  </w:num>
  <w:num w:numId="8">
    <w:abstractNumId w:val="5"/>
  </w:num>
  <w:num w:numId="9">
    <w:abstractNumId w:val="2"/>
  </w:num>
  <w:num w:numId="10">
    <w:abstractNumId w:val="8"/>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855"/>
    <w:link w:val="846"/>
    <w:uiPriority w:val="9"/>
    <w:rPr>
      <w:rFonts w:ascii="Arial" w:hAnsi="Arial" w:eastAsia="Arial" w:cs="Arial"/>
      <w:sz w:val="40"/>
      <w:szCs w:val="40"/>
    </w:rPr>
  </w:style>
  <w:style w:type="character" w:styleId="805">
    <w:name w:val="Heading 2 Char"/>
    <w:basedOn w:val="855"/>
    <w:link w:val="847"/>
    <w:uiPriority w:val="9"/>
    <w:rPr>
      <w:rFonts w:ascii="Arial" w:hAnsi="Arial" w:eastAsia="Arial" w:cs="Arial"/>
      <w:sz w:val="34"/>
    </w:rPr>
  </w:style>
  <w:style w:type="character" w:styleId="806">
    <w:name w:val="Heading 3 Char"/>
    <w:basedOn w:val="855"/>
    <w:link w:val="848"/>
    <w:uiPriority w:val="9"/>
    <w:rPr>
      <w:rFonts w:ascii="Arial" w:hAnsi="Arial" w:eastAsia="Arial" w:cs="Arial"/>
      <w:sz w:val="30"/>
      <w:szCs w:val="30"/>
    </w:rPr>
  </w:style>
  <w:style w:type="character" w:styleId="807">
    <w:name w:val="Heading 4 Char"/>
    <w:basedOn w:val="855"/>
    <w:link w:val="849"/>
    <w:uiPriority w:val="9"/>
    <w:rPr>
      <w:rFonts w:ascii="Arial" w:hAnsi="Arial" w:eastAsia="Arial" w:cs="Arial"/>
      <w:b/>
      <w:bCs/>
      <w:sz w:val="26"/>
      <w:szCs w:val="26"/>
    </w:rPr>
  </w:style>
  <w:style w:type="character" w:styleId="808">
    <w:name w:val="Heading 5 Char"/>
    <w:basedOn w:val="855"/>
    <w:link w:val="850"/>
    <w:uiPriority w:val="9"/>
    <w:rPr>
      <w:rFonts w:ascii="Arial" w:hAnsi="Arial" w:eastAsia="Arial" w:cs="Arial"/>
      <w:b/>
      <w:bCs/>
      <w:sz w:val="24"/>
      <w:szCs w:val="24"/>
    </w:rPr>
  </w:style>
  <w:style w:type="character" w:styleId="809">
    <w:name w:val="Heading 6 Char"/>
    <w:basedOn w:val="855"/>
    <w:link w:val="851"/>
    <w:uiPriority w:val="9"/>
    <w:rPr>
      <w:rFonts w:ascii="Arial" w:hAnsi="Arial" w:eastAsia="Arial" w:cs="Arial"/>
      <w:b/>
      <w:bCs/>
      <w:sz w:val="22"/>
      <w:szCs w:val="22"/>
    </w:rPr>
  </w:style>
  <w:style w:type="character" w:styleId="810">
    <w:name w:val="Heading 7 Char"/>
    <w:basedOn w:val="855"/>
    <w:link w:val="852"/>
    <w:uiPriority w:val="9"/>
    <w:rPr>
      <w:rFonts w:ascii="Arial" w:hAnsi="Arial" w:eastAsia="Arial" w:cs="Arial"/>
      <w:b/>
      <w:bCs/>
      <w:i/>
      <w:iCs/>
      <w:sz w:val="22"/>
      <w:szCs w:val="22"/>
    </w:rPr>
  </w:style>
  <w:style w:type="character" w:styleId="811">
    <w:name w:val="Heading 8 Char"/>
    <w:basedOn w:val="855"/>
    <w:link w:val="853"/>
    <w:uiPriority w:val="9"/>
    <w:rPr>
      <w:rFonts w:ascii="Arial" w:hAnsi="Arial" w:eastAsia="Arial" w:cs="Arial"/>
      <w:i/>
      <w:iCs/>
      <w:sz w:val="22"/>
      <w:szCs w:val="22"/>
    </w:rPr>
  </w:style>
  <w:style w:type="character" w:styleId="812">
    <w:name w:val="Heading 9 Char"/>
    <w:basedOn w:val="855"/>
    <w:link w:val="854"/>
    <w:uiPriority w:val="9"/>
    <w:rPr>
      <w:rFonts w:ascii="Arial" w:hAnsi="Arial" w:eastAsia="Arial" w:cs="Arial"/>
      <w:i/>
      <w:iCs/>
      <w:sz w:val="21"/>
      <w:szCs w:val="21"/>
    </w:rPr>
  </w:style>
  <w:style w:type="paragraph" w:styleId="813">
    <w:name w:val="No Spacing"/>
    <w:uiPriority w:val="1"/>
    <w:qFormat/>
    <w:pPr>
      <w:spacing w:before="0" w:after="0" w:line="240" w:lineRule="auto"/>
    </w:pPr>
  </w:style>
  <w:style w:type="character" w:styleId="814">
    <w:name w:val="Title Char"/>
    <w:basedOn w:val="855"/>
    <w:link w:val="883"/>
    <w:uiPriority w:val="10"/>
    <w:rPr>
      <w:sz w:val="48"/>
      <w:szCs w:val="48"/>
    </w:rPr>
  </w:style>
  <w:style w:type="character" w:styleId="815">
    <w:name w:val="Subtitle Char"/>
    <w:basedOn w:val="855"/>
    <w:link w:val="876"/>
    <w:uiPriority w:val="11"/>
    <w:rPr>
      <w:sz w:val="24"/>
      <w:szCs w:val="24"/>
    </w:rPr>
  </w:style>
  <w:style w:type="paragraph" w:styleId="816">
    <w:name w:val="Quote"/>
    <w:basedOn w:val="845"/>
    <w:next w:val="845"/>
    <w:link w:val="817"/>
    <w:uiPriority w:val="29"/>
    <w:qFormat/>
    <w:pPr>
      <w:ind w:left="720" w:right="720"/>
    </w:pPr>
    <w:rPr>
      <w:i/>
    </w:rPr>
  </w:style>
  <w:style w:type="character" w:styleId="817">
    <w:name w:val="Quote Char"/>
    <w:link w:val="816"/>
    <w:uiPriority w:val="29"/>
    <w:rPr>
      <w:i/>
    </w:rPr>
  </w:style>
  <w:style w:type="paragraph" w:styleId="818">
    <w:name w:val="Intense Quote"/>
    <w:basedOn w:val="845"/>
    <w:next w:val="84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character" w:styleId="820">
    <w:name w:val="Header Char"/>
    <w:basedOn w:val="855"/>
    <w:link w:val="873"/>
    <w:uiPriority w:val="99"/>
  </w:style>
  <w:style w:type="character" w:styleId="821">
    <w:name w:val="Footer Char"/>
    <w:basedOn w:val="855"/>
    <w:link w:val="872"/>
    <w:uiPriority w:val="99"/>
  </w:style>
  <w:style w:type="character" w:styleId="822">
    <w:name w:val="Caption Char"/>
    <w:basedOn w:val="860"/>
    <w:link w:val="872"/>
    <w:uiPriority w:val="99"/>
  </w:style>
  <w:style w:type="table" w:styleId="823">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Footnote Text Char"/>
    <w:link w:val="877"/>
    <w:uiPriority w:val="99"/>
    <w:rPr>
      <w:sz w:val="18"/>
    </w:rPr>
  </w:style>
  <w:style w:type="character" w:styleId="843">
    <w:name w:val="Endnote Text Char"/>
    <w:link w:val="870"/>
    <w:uiPriority w:val="99"/>
    <w:rPr>
      <w:sz w:val="20"/>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4"/>
      <w:lang w:val="en-US" w:eastAsia="zh-CN" w:bidi="ar-SA"/>
    </w:rPr>
  </w:style>
  <w:style w:type="paragraph" w:styleId="846">
    <w:name w:val="Heading 1"/>
    <w:basedOn w:val="845"/>
    <w:next w:val="845"/>
    <w:link w:val="900"/>
    <w:uiPriority w:val="9"/>
    <w:qFormat/>
    <w:pPr>
      <w:keepLines/>
      <w:keepNext/>
      <w:spacing w:before="480" w:after="200"/>
      <w:outlineLvl w:val="0"/>
    </w:pPr>
    <w:rPr>
      <w:rFonts w:ascii="Arial" w:hAnsi="Arial" w:cs="Arial"/>
      <w:b/>
      <w:sz w:val="36"/>
      <w:szCs w:val="40"/>
    </w:rPr>
  </w:style>
  <w:style w:type="paragraph" w:styleId="847">
    <w:name w:val="Heading 2"/>
    <w:basedOn w:val="845"/>
    <w:next w:val="845"/>
    <w:link w:val="901"/>
    <w:uiPriority w:val="9"/>
    <w:qFormat/>
    <w:pPr>
      <w:keepLines/>
      <w:keepNext/>
      <w:spacing w:before="360" w:after="200"/>
      <w:outlineLvl w:val="1"/>
    </w:pPr>
    <w:rPr>
      <w:rFonts w:ascii="Arial" w:hAnsi="Arial" w:eastAsia="Arial" w:cs="Arial"/>
      <w:sz w:val="34"/>
    </w:rPr>
  </w:style>
  <w:style w:type="paragraph" w:styleId="848">
    <w:name w:val="Heading 3"/>
    <w:basedOn w:val="845"/>
    <w:next w:val="845"/>
    <w:link w:val="902"/>
    <w:uiPriority w:val="9"/>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03"/>
    <w:uiPriority w:val="9"/>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04"/>
    <w:uiPriority w:val="9"/>
    <w:qFormat/>
    <w:pPr>
      <w:keepLines/>
      <w:keepNext/>
      <w:spacing w:before="320" w:after="200"/>
      <w:outlineLvl w:val="4"/>
    </w:pPr>
    <w:rPr>
      <w:rFonts w:ascii="Arial" w:hAnsi="Arial" w:eastAsia="Arial" w:cs="Arial"/>
      <w:b/>
      <w:bCs/>
      <w:sz w:val="24"/>
    </w:rPr>
  </w:style>
  <w:style w:type="paragraph" w:styleId="851">
    <w:name w:val="Heading 6"/>
    <w:basedOn w:val="845"/>
    <w:next w:val="845"/>
    <w:link w:val="905"/>
    <w:uiPriority w:val="9"/>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06"/>
    <w:uiPriority w:val="9"/>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07"/>
    <w:uiPriority w:val="9"/>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08"/>
    <w:uiPriority w:val="9"/>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正文文本1"/>
    <w:basedOn w:val="845"/>
    <w:next w:val="845"/>
    <w:link w:val="1061"/>
    <w:uiPriority w:val="0"/>
    <w:qFormat/>
    <w:pPr>
      <w:spacing w:before="120" w:line="22" w:lineRule="atLeast"/>
      <w:tabs>
        <w:tab w:val="left" w:pos="567" w:leader="none"/>
      </w:tabs>
    </w:pPr>
    <w:rPr>
      <w:rFonts w:ascii="宋体" w:hAnsi="宋体"/>
      <w:sz w:val="24"/>
    </w:rPr>
  </w:style>
  <w:style w:type="paragraph" w:styleId="858">
    <w:name w:val="toc 7"/>
    <w:basedOn w:val="845"/>
    <w:next w:val="845"/>
    <w:uiPriority w:val="39"/>
    <w:qFormat/>
    <w:pPr>
      <w:ind w:left="1701"/>
      <w:spacing w:after="57"/>
    </w:pPr>
  </w:style>
  <w:style w:type="paragraph" w:styleId="859">
    <w:name w:val="Normal Indent"/>
    <w:basedOn w:val="845"/>
    <w:next w:val="845"/>
    <w:uiPriority w:val="0"/>
    <w:qFormat/>
    <w:pPr>
      <w:ind w:firstLine="420"/>
      <w:jc w:val="left"/>
    </w:pPr>
    <w:rPr>
      <w:rFonts w:ascii="宋体"/>
      <w:sz w:val="24"/>
    </w:rPr>
  </w:style>
  <w:style w:type="paragraph" w:styleId="860">
    <w:name w:val="Caption"/>
    <w:basedOn w:val="845"/>
    <w:next w:val="845"/>
    <w:uiPriority w:val="35"/>
    <w:qFormat/>
    <w:pPr>
      <w:spacing w:line="276" w:lineRule="auto"/>
    </w:pPr>
    <w:rPr>
      <w:b/>
      <w:bCs/>
      <w:color w:val="4f81bd"/>
      <w:sz w:val="18"/>
      <w:szCs w:val="18"/>
    </w:rPr>
  </w:style>
  <w:style w:type="paragraph" w:styleId="861">
    <w:name w:val="annotation text"/>
    <w:basedOn w:val="845"/>
    <w:link w:val="1302"/>
    <w:uiPriority w:val="99"/>
    <w:qFormat/>
    <w:pPr>
      <w:jc w:val="left"/>
    </w:pPr>
  </w:style>
  <w:style w:type="paragraph" w:styleId="862">
    <w:name w:val="Body Text"/>
    <w:basedOn w:val="845"/>
    <w:next w:val="845"/>
    <w:uiPriority w:val="99"/>
    <w:qFormat/>
    <w:pPr>
      <w:spacing w:before="120" w:line="22" w:lineRule="atLeast"/>
      <w:tabs>
        <w:tab w:val="left" w:pos="567" w:leader="none"/>
      </w:tabs>
    </w:pPr>
    <w:rPr>
      <w:rFonts w:ascii="宋体" w:hAnsi="宋体"/>
      <w:sz w:val="24"/>
    </w:rPr>
  </w:style>
  <w:style w:type="paragraph" w:styleId="863">
    <w:name w:val="Body Text Indent"/>
    <w:basedOn w:val="845"/>
    <w:next w:val="864"/>
    <w:uiPriority w:val="0"/>
    <w:qFormat/>
    <w:pPr>
      <w:ind w:firstLine="570"/>
      <w:spacing w:line="360" w:lineRule="auto"/>
    </w:pPr>
    <w:rPr>
      <w:sz w:val="24"/>
    </w:rPr>
  </w:style>
  <w:style w:type="paragraph" w:styleId="864">
    <w:name w:val="envelope return"/>
    <w:basedOn w:val="845"/>
    <w:uiPriority w:val="0"/>
    <w:qFormat/>
    <w:rPr>
      <w:rFonts w:ascii="Arial" w:hAnsi="Arial"/>
    </w:rPr>
  </w:style>
  <w:style w:type="paragraph" w:styleId="865">
    <w:name w:val="index 4"/>
    <w:basedOn w:val="845"/>
    <w:next w:val="845"/>
    <w:uiPriority w:val="99"/>
    <w:unhideWhenUsed/>
    <w:qFormat/>
    <w:pPr>
      <w:ind w:left="600"/>
    </w:pPr>
    <w:rPr>
      <w:rFonts w:ascii="Verdana" w:hAnsi="Verdana"/>
      <w:szCs w:val="20"/>
    </w:rPr>
  </w:style>
  <w:style w:type="paragraph" w:styleId="866">
    <w:name w:val="toc 5"/>
    <w:basedOn w:val="845"/>
    <w:next w:val="845"/>
    <w:uiPriority w:val="39"/>
    <w:qFormat/>
    <w:pPr>
      <w:ind w:left="1134"/>
      <w:spacing w:after="57"/>
    </w:pPr>
  </w:style>
  <w:style w:type="paragraph" w:styleId="867">
    <w:name w:val="toc 3"/>
    <w:basedOn w:val="845"/>
    <w:next w:val="845"/>
    <w:uiPriority w:val="39"/>
    <w:qFormat/>
    <w:pPr>
      <w:ind w:left="567"/>
      <w:spacing w:after="57"/>
    </w:pPr>
  </w:style>
  <w:style w:type="paragraph" w:styleId="868">
    <w:name w:val="Plain Text"/>
    <w:basedOn w:val="845"/>
    <w:next w:val="859"/>
    <w:uiPriority w:val="0"/>
    <w:qFormat/>
    <w:rPr>
      <w:rFonts w:ascii="宋体" w:hAnsi="Courier New" w:cs="Courier New"/>
    </w:rPr>
  </w:style>
  <w:style w:type="paragraph" w:styleId="869">
    <w:name w:val="toc 8"/>
    <w:basedOn w:val="845"/>
    <w:next w:val="845"/>
    <w:uiPriority w:val="39"/>
    <w:qFormat/>
    <w:pPr>
      <w:ind w:left="1984"/>
      <w:spacing w:after="57"/>
    </w:pPr>
  </w:style>
  <w:style w:type="paragraph" w:styleId="870">
    <w:name w:val="endnote text"/>
    <w:basedOn w:val="845"/>
    <w:link w:val="1046"/>
    <w:uiPriority w:val="99"/>
    <w:qFormat/>
    <w:rPr>
      <w:sz w:val="20"/>
    </w:rPr>
  </w:style>
  <w:style w:type="paragraph" w:styleId="871">
    <w:name w:val="Balloon Text"/>
    <w:basedOn w:val="845"/>
    <w:link w:val="1308"/>
    <w:uiPriority w:val="99"/>
    <w:qFormat/>
    <w:rPr>
      <w:sz w:val="18"/>
      <w:szCs w:val="18"/>
    </w:rPr>
  </w:style>
  <w:style w:type="paragraph" w:styleId="872">
    <w:name w:val="Footer"/>
    <w:basedOn w:val="845"/>
    <w:link w:val="919"/>
    <w:uiPriority w:val="99"/>
    <w:qFormat/>
    <w:pPr>
      <w:tabs>
        <w:tab w:val="center" w:pos="7143" w:leader="none"/>
        <w:tab w:val="right" w:pos="14287" w:leader="none"/>
      </w:tabs>
    </w:pPr>
  </w:style>
  <w:style w:type="paragraph" w:styleId="873">
    <w:name w:val="Header"/>
    <w:basedOn w:val="845"/>
    <w:link w:val="917"/>
    <w:uiPriority w:val="99"/>
    <w:qFormat/>
    <w:pPr>
      <w:tabs>
        <w:tab w:val="center" w:pos="7143" w:leader="none"/>
        <w:tab w:val="right" w:pos="14287" w:leader="none"/>
      </w:tabs>
    </w:pPr>
  </w:style>
  <w:style w:type="paragraph" w:styleId="874">
    <w:name w:val="toc 1"/>
    <w:basedOn w:val="845"/>
    <w:next w:val="845"/>
    <w:uiPriority w:val="39"/>
    <w:qFormat/>
    <w:pPr>
      <w:spacing w:after="57"/>
    </w:pPr>
  </w:style>
  <w:style w:type="paragraph" w:styleId="875">
    <w:name w:val="toc 4"/>
    <w:basedOn w:val="845"/>
    <w:next w:val="845"/>
    <w:uiPriority w:val="39"/>
    <w:qFormat/>
    <w:pPr>
      <w:ind w:left="850"/>
      <w:spacing w:after="57"/>
    </w:pPr>
  </w:style>
  <w:style w:type="paragraph" w:styleId="876">
    <w:name w:val="Subtitle"/>
    <w:basedOn w:val="845"/>
    <w:next w:val="845"/>
    <w:link w:val="912"/>
    <w:uiPriority w:val="11"/>
    <w:qFormat/>
    <w:pPr>
      <w:spacing w:before="200" w:after="200"/>
    </w:pPr>
    <w:rPr>
      <w:sz w:val="24"/>
    </w:rPr>
  </w:style>
  <w:style w:type="paragraph" w:styleId="877">
    <w:name w:val="footnote text"/>
    <w:basedOn w:val="845"/>
    <w:link w:val="1045"/>
    <w:uiPriority w:val="99"/>
    <w:qFormat/>
    <w:pPr>
      <w:spacing w:after="40"/>
    </w:pPr>
    <w:rPr>
      <w:sz w:val="18"/>
    </w:rPr>
  </w:style>
  <w:style w:type="paragraph" w:styleId="878">
    <w:name w:val="toc 6"/>
    <w:basedOn w:val="845"/>
    <w:next w:val="845"/>
    <w:uiPriority w:val="39"/>
    <w:qFormat/>
    <w:pPr>
      <w:ind w:left="1417"/>
      <w:spacing w:after="57"/>
    </w:pPr>
  </w:style>
  <w:style w:type="paragraph" w:styleId="879">
    <w:name w:val="table of figures"/>
    <w:basedOn w:val="845"/>
    <w:next w:val="845"/>
    <w:uiPriority w:val="99"/>
    <w:qFormat/>
  </w:style>
  <w:style w:type="paragraph" w:styleId="880">
    <w:name w:val="toc 2"/>
    <w:basedOn w:val="845"/>
    <w:next w:val="845"/>
    <w:uiPriority w:val="39"/>
    <w:qFormat/>
    <w:pPr>
      <w:ind w:left="283"/>
      <w:spacing w:after="57"/>
    </w:pPr>
  </w:style>
  <w:style w:type="paragraph" w:styleId="881">
    <w:name w:val="toc 9"/>
    <w:basedOn w:val="845"/>
    <w:next w:val="845"/>
    <w:uiPriority w:val="39"/>
    <w:qFormat/>
    <w:pPr>
      <w:ind w:left="2268"/>
      <w:spacing w:after="57"/>
    </w:pPr>
  </w:style>
  <w:style w:type="paragraph" w:styleId="882">
    <w:name w:val="Normal (Web)"/>
    <w:basedOn w:val="845"/>
    <w:uiPriority w:val="99"/>
    <w:qFormat/>
    <w:pPr>
      <w:jc w:val="left"/>
      <w:spacing w:before="100" w:beforeAutospacing="1" w:after="100" w:afterAutospacing="1"/>
      <w:widowControl/>
    </w:pPr>
    <w:rPr>
      <w:rFonts w:ascii="宋体" w:hAnsi="宋体" w:cs="宋体"/>
      <w:sz w:val="24"/>
    </w:rPr>
  </w:style>
  <w:style w:type="paragraph" w:styleId="883">
    <w:name w:val="Title"/>
    <w:basedOn w:val="845"/>
    <w:next w:val="845"/>
    <w:link w:val="911"/>
    <w:uiPriority w:val="10"/>
    <w:qFormat/>
    <w:pPr>
      <w:contextualSpacing/>
      <w:spacing w:before="300" w:after="200"/>
    </w:pPr>
    <w:rPr>
      <w:sz w:val="48"/>
      <w:szCs w:val="48"/>
    </w:rPr>
  </w:style>
  <w:style w:type="paragraph" w:styleId="884">
    <w:name w:val="annotation subject"/>
    <w:basedOn w:val="861"/>
    <w:next w:val="861"/>
    <w:link w:val="1303"/>
    <w:uiPriority w:val="99"/>
    <w:qFormat/>
    <w:rPr>
      <w:b/>
      <w:bCs/>
    </w:rPr>
  </w:style>
  <w:style w:type="paragraph" w:styleId="885">
    <w:name w:val="Body Text First Indent"/>
    <w:basedOn w:val="862"/>
    <w:uiPriority w:val="99"/>
    <w:qFormat/>
    <w:pPr>
      <w:ind w:firstLine="420"/>
    </w:pPr>
  </w:style>
  <w:style w:type="paragraph" w:styleId="886">
    <w:name w:val="Body Text First Indent 2"/>
    <w:basedOn w:val="845"/>
    <w:next w:val="845"/>
    <w:uiPriority w:val="99"/>
    <w:qFormat/>
    <w:pPr>
      <w:ind w:left="420" w:firstLine="420"/>
      <w:spacing w:after="120" w:line="480" w:lineRule="exact"/>
    </w:pPr>
    <w:rPr>
      <w:szCs w:val="20"/>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basedOn w:val="855"/>
    <w:uiPriority w:val="0"/>
    <w:qFormat/>
    <w:rPr>
      <w:b/>
      <w:bCs/>
    </w:rPr>
  </w:style>
  <w:style w:type="character" w:styleId="889">
    <w:name w:val="endnote reference"/>
    <w:uiPriority w:val="99"/>
    <w:qFormat/>
    <w:rPr>
      <w:vertAlign w:val="superscript"/>
    </w:rPr>
  </w:style>
  <w:style w:type="character" w:styleId="890">
    <w:name w:val="Emphasis"/>
    <w:uiPriority w:val="0"/>
    <w:qFormat/>
    <w:rPr>
      <w:i/>
    </w:rPr>
  </w:style>
  <w:style w:type="character" w:styleId="891">
    <w:name w:val="Hyperlink"/>
    <w:uiPriority w:val="99"/>
    <w:qFormat/>
    <w:rPr>
      <w:color w:val="0000ff"/>
      <w:u w:val="single"/>
    </w:rPr>
  </w:style>
  <w:style w:type="character" w:styleId="892">
    <w:name w:val="annotation reference"/>
    <w:basedOn w:val="855"/>
    <w:uiPriority w:val="99"/>
    <w:qFormat/>
    <w:rPr>
      <w:sz w:val="21"/>
      <w:szCs w:val="21"/>
    </w:rPr>
  </w:style>
  <w:style w:type="character" w:styleId="893">
    <w:name w:val="footnote reference"/>
    <w:uiPriority w:val="99"/>
    <w:qFormat/>
    <w:rPr>
      <w:vertAlign w:val="superscript"/>
    </w:rPr>
  </w:style>
  <w:style w:type="paragraph" w:styleId="894" w:customStyle="1">
    <w:name w:val="正文文本11"/>
    <w:basedOn w:val="845"/>
    <w:next w:val="845"/>
    <w:uiPriority w:val="0"/>
    <w:qFormat/>
    <w:pPr>
      <w:spacing w:before="120" w:line="22" w:lineRule="atLeast"/>
      <w:tabs>
        <w:tab w:val="left" w:pos="567" w:leader="none"/>
      </w:tabs>
    </w:pPr>
    <w:rPr>
      <w:rFonts w:ascii="宋体" w:hAnsi="宋体"/>
      <w:sz w:val="24"/>
    </w:rPr>
  </w:style>
  <w:style w:type="paragraph" w:styleId="89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96" w:customStyle="1">
    <w:name w:val="正文首行缩进 21"/>
    <w:basedOn w:val="897"/>
    <w:link w:val="1114"/>
    <w:uiPriority w:val="0"/>
    <w:qFormat/>
    <w:pPr>
      <w:ind w:left="420" w:firstLine="420"/>
      <w:spacing w:after="120" w:line="480" w:lineRule="exact"/>
    </w:pPr>
    <w:rPr>
      <w:szCs w:val="20"/>
    </w:rPr>
  </w:style>
  <w:style w:type="paragraph" w:styleId="897" w:customStyle="1">
    <w:name w:val="正文文本缩进11"/>
    <w:basedOn w:val="845"/>
    <w:next w:val="845"/>
    <w:link w:val="1081"/>
    <w:uiPriority w:val="0"/>
    <w:qFormat/>
    <w:pPr>
      <w:ind w:firstLine="570"/>
      <w:spacing w:line="360" w:lineRule="auto"/>
    </w:pPr>
    <w:rPr>
      <w:sz w:val="24"/>
    </w:rPr>
  </w:style>
  <w:style w:type="paragraph" w:styleId="898">
    <w:name w:val="List Paragraph"/>
    <w:basedOn w:val="845"/>
    <w:link w:val="1309"/>
    <w:uiPriority w:val="34"/>
    <w:qFormat/>
    <w:pPr>
      <w:contextualSpacing/>
      <w:ind w:left="720"/>
    </w:pPr>
  </w:style>
  <w:style w:type="paragraph" w:styleId="899" w:customStyle="1">
    <w:name w:val="段"/>
    <w:next w:val="84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00" w:customStyle="1">
    <w:name w:val="标题 1 字符"/>
    <w:link w:val="846"/>
    <w:uiPriority w:val="9"/>
    <w:qFormat/>
    <w:rPr>
      <w:rFonts w:ascii="Arial" w:hAnsi="Arial" w:eastAsia="宋体" w:cs="Arial"/>
      <w:b/>
      <w:sz w:val="36"/>
      <w:szCs w:val="40"/>
    </w:rPr>
  </w:style>
  <w:style w:type="character" w:styleId="901" w:customStyle="1">
    <w:name w:val="标题 2 字符"/>
    <w:link w:val="847"/>
    <w:uiPriority w:val="9"/>
    <w:qFormat/>
    <w:rPr>
      <w:rFonts w:ascii="Arial" w:hAnsi="Arial" w:eastAsia="Arial" w:cs="Arial"/>
      <w:sz w:val="34"/>
    </w:rPr>
  </w:style>
  <w:style w:type="character" w:styleId="902" w:customStyle="1">
    <w:name w:val="标题 3 字符"/>
    <w:link w:val="848"/>
    <w:uiPriority w:val="9"/>
    <w:qFormat/>
    <w:rPr>
      <w:rFonts w:ascii="Arial" w:hAnsi="Arial" w:eastAsia="Arial" w:cs="Arial"/>
      <w:sz w:val="30"/>
      <w:szCs w:val="30"/>
    </w:rPr>
  </w:style>
  <w:style w:type="character" w:styleId="903" w:customStyle="1">
    <w:name w:val="标题 4 字符"/>
    <w:link w:val="849"/>
    <w:uiPriority w:val="9"/>
    <w:qFormat/>
    <w:rPr>
      <w:rFonts w:ascii="Arial" w:hAnsi="Arial" w:eastAsia="Arial" w:cs="Arial"/>
      <w:b/>
      <w:bCs/>
      <w:sz w:val="26"/>
      <w:szCs w:val="26"/>
    </w:rPr>
  </w:style>
  <w:style w:type="character" w:styleId="904" w:customStyle="1">
    <w:name w:val="标题 5 字符"/>
    <w:link w:val="850"/>
    <w:uiPriority w:val="9"/>
    <w:qFormat/>
    <w:rPr>
      <w:rFonts w:ascii="Arial" w:hAnsi="Arial" w:eastAsia="Arial" w:cs="Arial"/>
      <w:b/>
      <w:bCs/>
      <w:sz w:val="24"/>
      <w:szCs w:val="24"/>
    </w:rPr>
  </w:style>
  <w:style w:type="character" w:styleId="905" w:customStyle="1">
    <w:name w:val="标题 6 字符"/>
    <w:link w:val="851"/>
    <w:uiPriority w:val="9"/>
    <w:qFormat/>
    <w:rPr>
      <w:rFonts w:ascii="Arial" w:hAnsi="Arial" w:eastAsia="Arial" w:cs="Arial"/>
      <w:b/>
      <w:bCs/>
      <w:sz w:val="22"/>
      <w:szCs w:val="22"/>
    </w:rPr>
  </w:style>
  <w:style w:type="character" w:styleId="906" w:customStyle="1">
    <w:name w:val="标题 7 字符"/>
    <w:link w:val="852"/>
    <w:uiPriority w:val="9"/>
    <w:qFormat/>
    <w:rPr>
      <w:rFonts w:ascii="Arial" w:hAnsi="Arial" w:eastAsia="Arial" w:cs="Arial"/>
      <w:b/>
      <w:bCs/>
      <w:i/>
      <w:iCs/>
      <w:sz w:val="22"/>
      <w:szCs w:val="22"/>
    </w:rPr>
  </w:style>
  <w:style w:type="character" w:styleId="907" w:customStyle="1">
    <w:name w:val="标题 8 字符"/>
    <w:link w:val="853"/>
    <w:uiPriority w:val="9"/>
    <w:qFormat/>
    <w:rPr>
      <w:rFonts w:ascii="Arial" w:hAnsi="Arial" w:eastAsia="Arial" w:cs="Arial"/>
      <w:i/>
      <w:iCs/>
      <w:sz w:val="22"/>
      <w:szCs w:val="22"/>
    </w:rPr>
  </w:style>
  <w:style w:type="character" w:styleId="908" w:customStyle="1">
    <w:name w:val="标题 9 字符"/>
    <w:link w:val="854"/>
    <w:uiPriority w:val="9"/>
    <w:qFormat/>
    <w:rPr>
      <w:rFonts w:ascii="Arial" w:hAnsi="Arial" w:eastAsia="Arial" w:cs="Arial"/>
      <w:i/>
      <w:iCs/>
      <w:sz w:val="21"/>
      <w:szCs w:val="21"/>
    </w:rPr>
  </w:style>
  <w:style w:type="paragraph" w:styleId="909" w:customStyle="1">
    <w:name w:val="列表段落1"/>
    <w:basedOn w:val="845"/>
    <w:uiPriority w:val="34"/>
    <w:qFormat/>
    <w:pPr>
      <w:contextualSpacing/>
      <w:ind w:left="720"/>
    </w:pPr>
  </w:style>
  <w:style w:type="paragraph" w:styleId="910" w:customStyle="1">
    <w:name w:val="无间隔1"/>
    <w:uiPriority w:val="1"/>
    <w:qFormat/>
    <w:rPr>
      <w:rFonts w:ascii="Times New Roman" w:hAnsi="Times New Roman" w:eastAsia="宋体" w:cs="Times New Roman"/>
      <w:lang w:val="en-US" w:eastAsia="zh-CN" w:bidi="ar-SA"/>
    </w:rPr>
  </w:style>
  <w:style w:type="character" w:styleId="911" w:customStyle="1">
    <w:name w:val="标题 字符"/>
    <w:link w:val="883"/>
    <w:uiPriority w:val="10"/>
    <w:qFormat/>
    <w:rPr>
      <w:sz w:val="48"/>
      <w:szCs w:val="48"/>
    </w:rPr>
  </w:style>
  <w:style w:type="character" w:styleId="912" w:customStyle="1">
    <w:name w:val="副标题 字符"/>
    <w:link w:val="876"/>
    <w:uiPriority w:val="11"/>
    <w:qFormat/>
    <w:rPr>
      <w:sz w:val="24"/>
      <w:szCs w:val="24"/>
    </w:rPr>
  </w:style>
  <w:style w:type="paragraph" w:styleId="913" w:customStyle="1">
    <w:name w:val="引用1"/>
    <w:basedOn w:val="845"/>
    <w:next w:val="845"/>
    <w:link w:val="914"/>
    <w:uiPriority w:val="29"/>
    <w:qFormat/>
    <w:pPr>
      <w:ind w:left="720" w:right="720"/>
    </w:pPr>
    <w:rPr>
      <w:i/>
    </w:rPr>
  </w:style>
  <w:style w:type="character" w:styleId="914" w:customStyle="1">
    <w:name w:val="Quote Char_a460becc-8328-4b66-8443-77165211069a"/>
    <w:link w:val="913"/>
    <w:uiPriority w:val="29"/>
    <w:qFormat/>
    <w:rPr>
      <w:i/>
    </w:rPr>
  </w:style>
  <w:style w:type="paragraph" w:styleId="915" w:customStyle="1">
    <w:name w:val="明显引用1"/>
    <w:basedOn w:val="845"/>
    <w:next w:val="845"/>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_aa19af97-82ba-4b45-bf3f-4c1fcdedde46"/>
    <w:link w:val="915"/>
    <w:uiPriority w:val="30"/>
    <w:qFormat/>
    <w:rPr>
      <w:i/>
    </w:rPr>
  </w:style>
  <w:style w:type="character" w:styleId="917" w:customStyle="1">
    <w:name w:val="页眉 字符"/>
    <w:link w:val="873"/>
    <w:uiPriority w:val="99"/>
    <w:qFormat/>
  </w:style>
  <w:style w:type="character" w:styleId="918" w:customStyle="1">
    <w:name w:val="Footer Char_64606f16-0806-475a-b498-444e84ec3a03"/>
    <w:uiPriority w:val="99"/>
    <w:qFormat/>
  </w:style>
  <w:style w:type="character" w:styleId="919" w:customStyle="1">
    <w:name w:val="页脚 字符"/>
    <w:link w:val="872"/>
    <w:uiPriority w:val="99"/>
    <w:qFormat/>
  </w:style>
  <w:style w:type="table" w:styleId="92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6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6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6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75"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0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0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1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7"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45" w:customStyle="1">
    <w:name w:val="脚注文本 字符"/>
    <w:link w:val="877"/>
    <w:uiPriority w:val="99"/>
    <w:qFormat/>
    <w:rPr>
      <w:sz w:val="18"/>
    </w:rPr>
  </w:style>
  <w:style w:type="character" w:styleId="1046" w:customStyle="1">
    <w:name w:val="尾注文本 字符"/>
    <w:link w:val="870"/>
    <w:uiPriority w:val="99"/>
    <w:qFormat/>
    <w:rPr>
      <w:sz w:val="20"/>
    </w:rPr>
  </w:style>
  <w:style w:type="paragraph" w:styleId="1047" w:customStyle="1">
    <w:name w:val="TOC 标题1"/>
    <w:uiPriority w:val="39"/>
    <w:qFormat/>
    <w:rPr>
      <w:rFonts w:ascii="Times New Roman" w:hAnsi="Times New Roman" w:eastAsia="宋体" w:cs="Times New Roman"/>
      <w:lang w:val="en-US" w:eastAsia="zh-CN" w:bidi="ar-SA"/>
    </w:rPr>
  </w:style>
  <w:style w:type="paragraph" w:styleId="1048" w:customStyle="1">
    <w:name w:val="标题 11"/>
    <w:basedOn w:val="845"/>
    <w:next w:val="845"/>
    <w:link w:val="1063"/>
    <w:uiPriority w:val="0"/>
    <w:qFormat/>
    <w:pPr>
      <w:jc w:val="center"/>
      <w:keepLines/>
      <w:keepNext/>
      <w:spacing w:before="240" w:after="120" w:line="300" w:lineRule="auto"/>
      <w:outlineLvl w:val="0"/>
    </w:pPr>
    <w:rPr>
      <w:rFonts w:ascii="宋体"/>
      <w:b/>
      <w:sz w:val="32"/>
      <w:szCs w:val="20"/>
    </w:rPr>
  </w:style>
  <w:style w:type="paragraph" w:styleId="1049" w:customStyle="1">
    <w:name w:val="标题 21"/>
    <w:basedOn w:val="845"/>
    <w:next w:val="1050"/>
    <w:link w:val="1064"/>
    <w:uiPriority w:val="0"/>
    <w:qFormat/>
    <w:pPr>
      <w:jc w:val="center"/>
      <w:keepLines/>
      <w:keepNext/>
      <w:spacing w:before="120" w:line="300" w:lineRule="auto"/>
      <w:outlineLvl w:val="1"/>
    </w:pPr>
    <w:rPr>
      <w:rFonts w:ascii="Arial" w:hAnsi="Arial" w:eastAsia="黑体"/>
      <w:b/>
      <w:sz w:val="30"/>
      <w:szCs w:val="20"/>
    </w:rPr>
  </w:style>
  <w:style w:type="paragraph" w:styleId="1050" w:customStyle="1">
    <w:name w:val="正文缩进11"/>
    <w:basedOn w:val="845"/>
    <w:link w:val="1065"/>
    <w:uiPriority w:val="0"/>
    <w:qFormat/>
    <w:pPr>
      <w:ind w:firstLine="420"/>
      <w:jc w:val="left"/>
    </w:pPr>
    <w:rPr>
      <w:rFonts w:ascii="宋体"/>
      <w:sz w:val="24"/>
    </w:rPr>
  </w:style>
  <w:style w:type="paragraph" w:styleId="1051" w:customStyle="1">
    <w:name w:val="标题 31"/>
    <w:basedOn w:val="845"/>
    <w:next w:val="845"/>
    <w:link w:val="1066"/>
    <w:uiPriority w:val="0"/>
    <w:qFormat/>
    <w:pPr>
      <w:jc w:val="left"/>
      <w:keepLines/>
      <w:keepNext/>
      <w:spacing w:before="360" w:after="120"/>
      <w:outlineLvl w:val="2"/>
    </w:pPr>
    <w:rPr>
      <w:rFonts w:ascii="宋体"/>
      <w:b/>
      <w:sz w:val="24"/>
      <w:szCs w:val="20"/>
      <w:u w:val="single"/>
    </w:rPr>
  </w:style>
  <w:style w:type="paragraph" w:styleId="1052" w:customStyle="1">
    <w:name w:val="标题 41"/>
    <w:basedOn w:val="845"/>
    <w:next w:val="845"/>
    <w:link w:val="1067"/>
    <w:uiPriority w:val="0"/>
    <w:qFormat/>
    <w:pPr>
      <w:keepLines/>
      <w:keepNext/>
      <w:spacing w:before="280" w:after="290" w:line="376" w:lineRule="atLeast"/>
      <w:outlineLvl w:val="3"/>
    </w:pPr>
    <w:rPr>
      <w:rFonts w:ascii="Arial" w:hAnsi="Arial" w:eastAsia="黑体"/>
      <w:b/>
      <w:sz w:val="28"/>
      <w:szCs w:val="20"/>
    </w:rPr>
  </w:style>
  <w:style w:type="paragraph" w:styleId="1053" w:customStyle="1">
    <w:name w:val="标题 51"/>
    <w:basedOn w:val="845"/>
    <w:next w:val="845"/>
    <w:link w:val="1068"/>
    <w:uiPriority w:val="0"/>
    <w:qFormat/>
    <w:pPr>
      <w:keepLines/>
      <w:keepNext/>
      <w:spacing w:before="280" w:after="290" w:line="376" w:lineRule="atLeast"/>
      <w:outlineLvl w:val="4"/>
    </w:pPr>
    <w:rPr>
      <w:b/>
      <w:sz w:val="28"/>
      <w:szCs w:val="20"/>
    </w:rPr>
  </w:style>
  <w:style w:type="paragraph" w:styleId="1054" w:customStyle="1">
    <w:name w:val="标题 61"/>
    <w:basedOn w:val="845"/>
    <w:next w:val="845"/>
    <w:link w:val="1069"/>
    <w:uiPriority w:val="0"/>
    <w:qFormat/>
    <w:pPr>
      <w:keepLines/>
      <w:keepNext/>
      <w:spacing w:before="240" w:after="64" w:line="320" w:lineRule="atLeast"/>
      <w:outlineLvl w:val="5"/>
    </w:pPr>
    <w:rPr>
      <w:rFonts w:ascii="Arial" w:hAnsi="Arial" w:eastAsia="黑体"/>
      <w:b/>
      <w:sz w:val="24"/>
      <w:szCs w:val="20"/>
    </w:rPr>
  </w:style>
  <w:style w:type="paragraph" w:styleId="1055" w:customStyle="1">
    <w:name w:val="标题 71"/>
    <w:basedOn w:val="845"/>
    <w:next w:val="845"/>
    <w:link w:val="1070"/>
    <w:uiPriority w:val="0"/>
    <w:qFormat/>
    <w:pPr>
      <w:keepLines/>
      <w:keepNext/>
      <w:spacing w:before="240" w:after="64" w:line="320" w:lineRule="atLeast"/>
      <w:outlineLvl w:val="6"/>
    </w:pPr>
    <w:rPr>
      <w:b/>
      <w:sz w:val="24"/>
      <w:szCs w:val="20"/>
    </w:rPr>
  </w:style>
  <w:style w:type="paragraph" w:styleId="1056" w:customStyle="1">
    <w:name w:val="标题 81"/>
    <w:basedOn w:val="845"/>
    <w:next w:val="845"/>
    <w:link w:val="1071"/>
    <w:uiPriority w:val="0"/>
    <w:qFormat/>
    <w:pPr>
      <w:keepLines/>
      <w:keepNext/>
      <w:spacing w:before="240" w:after="64" w:line="320" w:lineRule="atLeast"/>
      <w:outlineLvl w:val="7"/>
    </w:pPr>
    <w:rPr>
      <w:rFonts w:ascii="Arial" w:hAnsi="Arial" w:eastAsia="黑体"/>
      <w:sz w:val="24"/>
      <w:szCs w:val="20"/>
    </w:rPr>
  </w:style>
  <w:style w:type="paragraph" w:styleId="1057" w:customStyle="1">
    <w:name w:val="标题 91"/>
    <w:basedOn w:val="845"/>
    <w:next w:val="845"/>
    <w:link w:val="1072"/>
    <w:uiPriority w:val="0"/>
    <w:qFormat/>
    <w:pPr>
      <w:keepLines/>
      <w:keepNext/>
      <w:spacing w:before="240" w:after="64" w:line="320" w:lineRule="atLeast"/>
      <w:outlineLvl w:val="8"/>
    </w:pPr>
    <w:rPr>
      <w:rFonts w:ascii="Arial" w:hAnsi="Arial" w:eastAsia="黑体"/>
      <w:szCs w:val="20"/>
    </w:rPr>
  </w:style>
  <w:style w:type="character" w:styleId="1058" w:customStyle="1">
    <w:name w:val="默认段落字体1"/>
    <w:uiPriority w:val="1"/>
    <w:qFormat/>
  </w:style>
  <w:style w:type="table" w:styleId="1059" w:customStyle="1">
    <w:name w:val="普通表格1"/>
    <w:uiPriority w:val="99"/>
    <w:qFormat/>
    <w:rPr>
      <w:sz w:val="21"/>
      <w:szCs w:val="22"/>
    </w:rPr>
    <w:tblPr>
      <w:tblCellMar>
        <w:left w:w="0" w:type="dxa"/>
        <w:top w:w="0" w:type="dxa"/>
        <w:right w:w="0" w:type="dxa"/>
        <w:bottom w:w="0" w:type="dxa"/>
      </w:tblCellMar>
    </w:tblPr>
  </w:style>
  <w:style w:type="paragraph" w:styleId="1060" w:customStyle="1">
    <w:name w:val="正文首行缩进1"/>
    <w:basedOn w:val="857"/>
    <w:link w:val="1062"/>
    <w:uiPriority w:val="99"/>
    <w:qFormat/>
    <w:pPr>
      <w:ind w:firstLine="420"/>
    </w:pPr>
  </w:style>
  <w:style w:type="character" w:styleId="1061" w:customStyle="1">
    <w:name w:val="正文文本 Char"/>
    <w:link w:val="857"/>
    <w:uiPriority w:val="0"/>
    <w:qFormat/>
    <w:rPr>
      <w:rFonts w:ascii="宋体" w:hAnsi="宋体"/>
      <w:sz w:val="24"/>
      <w:szCs w:val="24"/>
    </w:rPr>
  </w:style>
  <w:style w:type="character" w:styleId="1062" w:customStyle="1">
    <w:name w:val="正文首行缩进 Char"/>
    <w:link w:val="1060"/>
    <w:uiPriority w:val="0"/>
    <w:qFormat/>
    <w:rPr>
      <w:sz w:val="21"/>
      <w:szCs w:val="24"/>
    </w:rPr>
  </w:style>
  <w:style w:type="character" w:styleId="1063" w:customStyle="1">
    <w:name w:val="标题 1 Char"/>
    <w:link w:val="1048"/>
    <w:uiPriority w:val="0"/>
    <w:qFormat/>
    <w:rPr>
      <w:rFonts w:ascii="宋体"/>
      <w:b/>
      <w:sz w:val="32"/>
    </w:rPr>
  </w:style>
  <w:style w:type="character" w:styleId="1064" w:customStyle="1">
    <w:name w:val="标题 2 Char1"/>
    <w:link w:val="1049"/>
    <w:uiPriority w:val="0"/>
    <w:qFormat/>
    <w:rPr>
      <w:rFonts w:ascii="Arial" w:hAnsi="Arial" w:eastAsia="黑体"/>
      <w:b/>
      <w:sz w:val="30"/>
      <w:lang w:val="en-US" w:eastAsia="zh-CN" w:bidi="ar-SA"/>
    </w:rPr>
  </w:style>
  <w:style w:type="character" w:styleId="1065" w:customStyle="1">
    <w:name w:val="正文缩进 Char1"/>
    <w:link w:val="1050"/>
    <w:uiPriority w:val="0"/>
    <w:qFormat/>
    <w:rPr>
      <w:rFonts w:ascii="宋体" w:eastAsia="宋体"/>
      <w:sz w:val="24"/>
      <w:szCs w:val="24"/>
      <w:lang w:val="en-US" w:eastAsia="zh-CN" w:bidi="ar-SA"/>
    </w:rPr>
  </w:style>
  <w:style w:type="character" w:styleId="1066" w:customStyle="1">
    <w:name w:val="标题 3 Char1"/>
    <w:link w:val="1051"/>
    <w:uiPriority w:val="0"/>
    <w:qFormat/>
    <w:rPr>
      <w:rFonts w:ascii="宋体" w:eastAsia="宋体"/>
      <w:b/>
      <w:sz w:val="24"/>
      <w:u w:val="single"/>
      <w:lang w:val="en-US" w:eastAsia="zh-CN" w:bidi="ar-SA"/>
    </w:rPr>
  </w:style>
  <w:style w:type="character" w:styleId="1067" w:customStyle="1">
    <w:name w:val="标题 4 Char"/>
    <w:link w:val="1052"/>
    <w:uiPriority w:val="0"/>
    <w:qFormat/>
    <w:rPr>
      <w:rFonts w:ascii="Arial" w:hAnsi="Arial" w:eastAsia="黑体"/>
      <w:b/>
      <w:sz w:val="28"/>
    </w:rPr>
  </w:style>
  <w:style w:type="character" w:styleId="1068" w:customStyle="1">
    <w:name w:val="标题 5 Char"/>
    <w:link w:val="1053"/>
    <w:uiPriority w:val="0"/>
    <w:qFormat/>
    <w:rPr>
      <w:b/>
      <w:sz w:val="28"/>
    </w:rPr>
  </w:style>
  <w:style w:type="character" w:styleId="1069" w:customStyle="1">
    <w:name w:val="标题 6 Char"/>
    <w:link w:val="1054"/>
    <w:uiPriority w:val="0"/>
    <w:qFormat/>
    <w:rPr>
      <w:rFonts w:ascii="Arial" w:hAnsi="Arial" w:eastAsia="黑体"/>
      <w:b/>
      <w:sz w:val="24"/>
    </w:rPr>
  </w:style>
  <w:style w:type="character" w:styleId="1070" w:customStyle="1">
    <w:name w:val="标题 7 Char"/>
    <w:link w:val="1055"/>
    <w:uiPriority w:val="0"/>
    <w:qFormat/>
    <w:rPr>
      <w:b/>
      <w:sz w:val="24"/>
    </w:rPr>
  </w:style>
  <w:style w:type="character" w:styleId="1071" w:customStyle="1">
    <w:name w:val="标题 8 Char"/>
    <w:link w:val="1056"/>
    <w:uiPriority w:val="0"/>
    <w:qFormat/>
    <w:rPr>
      <w:rFonts w:ascii="Arial" w:hAnsi="Arial" w:eastAsia="黑体"/>
      <w:sz w:val="24"/>
    </w:rPr>
  </w:style>
  <w:style w:type="character" w:styleId="1072" w:customStyle="1">
    <w:name w:val="标题 9 Char"/>
    <w:link w:val="1057"/>
    <w:uiPriority w:val="0"/>
    <w:qFormat/>
    <w:rPr>
      <w:rFonts w:ascii="Arial" w:hAnsi="Arial" w:eastAsia="黑体"/>
      <w:sz w:val="21"/>
    </w:rPr>
  </w:style>
  <w:style w:type="paragraph" w:styleId="1073" w:customStyle="1">
    <w:name w:val="目录 71"/>
    <w:basedOn w:val="845"/>
    <w:next w:val="845"/>
    <w:uiPriority w:val="0"/>
    <w:qFormat/>
    <w:pPr>
      <w:ind w:left="2520"/>
    </w:pPr>
  </w:style>
  <w:style w:type="paragraph" w:styleId="1074" w:customStyle="1">
    <w:name w:val="题注1"/>
    <w:basedOn w:val="845"/>
    <w:next w:val="845"/>
    <w:uiPriority w:val="0"/>
    <w:qFormat/>
    <w:pPr>
      <w:spacing w:line="480" w:lineRule="auto"/>
    </w:pPr>
    <w:rPr>
      <w:rFonts w:ascii="华文中宋" w:hAnsi="华文中宋" w:eastAsia="华文中宋"/>
      <w:sz w:val="36"/>
      <w:szCs w:val="20"/>
    </w:rPr>
  </w:style>
  <w:style w:type="paragraph" w:styleId="1075" w:customStyle="1">
    <w:name w:val="文档结构图1"/>
    <w:basedOn w:val="845"/>
    <w:link w:val="1076"/>
    <w:uiPriority w:val="0"/>
    <w:qFormat/>
    <w:pPr>
      <w:shd w:val="clear" w:color="auto" w:fill="000080"/>
    </w:pPr>
  </w:style>
  <w:style w:type="character" w:styleId="1076" w:customStyle="1">
    <w:name w:val="文档结构图 Char"/>
    <w:link w:val="1075"/>
    <w:uiPriority w:val="0"/>
    <w:qFormat/>
    <w:rPr>
      <w:sz w:val="21"/>
      <w:szCs w:val="24"/>
      <w:shd w:val="clear" w:color="auto" w:fill="000080"/>
    </w:rPr>
  </w:style>
  <w:style w:type="paragraph" w:styleId="1077" w:customStyle="1">
    <w:name w:val="批注文字1"/>
    <w:basedOn w:val="845"/>
    <w:link w:val="1078"/>
    <w:uiPriority w:val="99"/>
    <w:qFormat/>
    <w:pPr>
      <w:jc w:val="left"/>
    </w:pPr>
  </w:style>
  <w:style w:type="character" w:styleId="1078" w:customStyle="1">
    <w:name w:val="批注文字 Char1"/>
    <w:link w:val="1077"/>
    <w:uiPriority w:val="99"/>
    <w:qFormat/>
    <w:rPr>
      <w:sz w:val="21"/>
      <w:szCs w:val="24"/>
    </w:rPr>
  </w:style>
  <w:style w:type="paragraph" w:styleId="1079" w:customStyle="1">
    <w:name w:val="正文文本 31"/>
    <w:basedOn w:val="845"/>
    <w:link w:val="1080"/>
    <w:uiPriority w:val="0"/>
    <w:qFormat/>
    <w:pPr>
      <w:spacing w:after="120"/>
    </w:pPr>
    <w:rPr>
      <w:sz w:val="16"/>
      <w:szCs w:val="16"/>
    </w:rPr>
  </w:style>
  <w:style w:type="character" w:styleId="1080" w:customStyle="1">
    <w:name w:val="正文文本 3 Char"/>
    <w:link w:val="1079"/>
    <w:uiPriority w:val="0"/>
    <w:qFormat/>
    <w:rPr>
      <w:sz w:val="16"/>
      <w:szCs w:val="16"/>
    </w:rPr>
  </w:style>
  <w:style w:type="character" w:styleId="1081" w:customStyle="1">
    <w:name w:val="正文文本缩进 Char2"/>
    <w:link w:val="897"/>
    <w:uiPriority w:val="0"/>
    <w:qFormat/>
    <w:rPr>
      <w:rFonts w:eastAsia="宋体"/>
      <w:sz w:val="24"/>
      <w:szCs w:val="24"/>
      <w:lang w:val="en-US" w:eastAsia="zh-CN" w:bidi="ar-SA"/>
    </w:rPr>
  </w:style>
  <w:style w:type="paragraph" w:styleId="1082" w:customStyle="1">
    <w:name w:val="列表 21"/>
    <w:basedOn w:val="845"/>
    <w:uiPriority w:val="0"/>
    <w:qFormat/>
    <w:pPr>
      <w:ind w:left="100" w:hanging="200"/>
    </w:pPr>
  </w:style>
  <w:style w:type="paragraph" w:styleId="1083" w:customStyle="1">
    <w:name w:val="文本块1"/>
    <w:basedOn w:val="845"/>
    <w:uiPriority w:val="0"/>
    <w:qFormat/>
    <w:pPr>
      <w:ind w:left="480" w:right="-341" w:firstLine="513"/>
      <w:widowControl/>
    </w:pPr>
    <w:rPr>
      <w:sz w:val="24"/>
      <w:szCs w:val="20"/>
    </w:rPr>
  </w:style>
  <w:style w:type="paragraph" w:styleId="1084" w:customStyle="1">
    <w:name w:val="目录 51"/>
    <w:basedOn w:val="845"/>
    <w:next w:val="845"/>
    <w:uiPriority w:val="0"/>
    <w:qFormat/>
    <w:pPr>
      <w:ind w:left="1680"/>
    </w:pPr>
  </w:style>
  <w:style w:type="paragraph" w:styleId="1085" w:customStyle="1">
    <w:name w:val="目录 31"/>
    <w:basedOn w:val="845"/>
    <w:next w:val="845"/>
    <w:uiPriority w:val="39"/>
    <w:qFormat/>
    <w:pPr>
      <w:ind w:left="840"/>
    </w:pPr>
  </w:style>
  <w:style w:type="paragraph" w:styleId="1086" w:customStyle="1">
    <w:name w:val="纯文本1"/>
    <w:basedOn w:val="845"/>
    <w:link w:val="1087"/>
    <w:uiPriority w:val="0"/>
    <w:qFormat/>
    <w:rPr>
      <w:rFonts w:hint="eastAsia" w:ascii="宋体" w:hAnsi="Courier New"/>
      <w:szCs w:val="20"/>
    </w:rPr>
  </w:style>
  <w:style w:type="character" w:styleId="1087" w:customStyle="1">
    <w:name w:val="纯文本 Char"/>
    <w:link w:val="1086"/>
    <w:uiPriority w:val="0"/>
    <w:qFormat/>
    <w:rPr>
      <w:rFonts w:hint="eastAsia" w:ascii="宋体" w:hAnsi="Courier New" w:eastAsia="宋体" w:cs="宋体"/>
      <w:sz w:val="21"/>
    </w:rPr>
  </w:style>
  <w:style w:type="paragraph" w:styleId="1088" w:customStyle="1">
    <w:name w:val="目录 81"/>
    <w:basedOn w:val="845"/>
    <w:next w:val="845"/>
    <w:uiPriority w:val="0"/>
    <w:qFormat/>
    <w:pPr>
      <w:ind w:left="2940"/>
    </w:pPr>
  </w:style>
  <w:style w:type="paragraph" w:styleId="1089" w:customStyle="1">
    <w:name w:val="日期1"/>
    <w:basedOn w:val="845"/>
    <w:next w:val="845"/>
    <w:link w:val="1090"/>
    <w:uiPriority w:val="0"/>
    <w:qFormat/>
    <w:pPr>
      <w:ind w:left="100"/>
    </w:pPr>
    <w:rPr>
      <w:rFonts w:ascii="仿宋_GB2312" w:hAnsi="宋体" w:eastAsia="仿宋_GB2312"/>
      <w:color w:val="000000"/>
      <w:sz w:val="24"/>
    </w:rPr>
  </w:style>
  <w:style w:type="character" w:styleId="1090" w:customStyle="1">
    <w:name w:val="日期 Char"/>
    <w:link w:val="1089"/>
    <w:uiPriority w:val="0"/>
    <w:qFormat/>
    <w:rPr>
      <w:rFonts w:ascii="仿宋_GB2312" w:hAnsi="宋体" w:eastAsia="仿宋_GB2312"/>
      <w:color w:val="000000"/>
      <w:sz w:val="24"/>
      <w:szCs w:val="24"/>
    </w:rPr>
  </w:style>
  <w:style w:type="paragraph" w:styleId="1091" w:customStyle="1">
    <w:name w:val="正文文本缩进 21"/>
    <w:basedOn w:val="845"/>
    <w:link w:val="1092"/>
    <w:uiPriority w:val="0"/>
    <w:qFormat/>
    <w:pPr>
      <w:ind w:firstLine="480"/>
    </w:pPr>
    <w:rPr>
      <w:rFonts w:ascii="仿宋_GB2312" w:eastAsia="仿宋_GB2312"/>
      <w:sz w:val="24"/>
    </w:rPr>
  </w:style>
  <w:style w:type="character" w:styleId="1092" w:customStyle="1">
    <w:name w:val="正文文本缩进 2 Char"/>
    <w:link w:val="1091"/>
    <w:uiPriority w:val="0"/>
    <w:qFormat/>
    <w:rPr>
      <w:rFonts w:ascii="仿宋_GB2312" w:eastAsia="仿宋_GB2312"/>
      <w:sz w:val="24"/>
      <w:szCs w:val="24"/>
    </w:rPr>
  </w:style>
  <w:style w:type="paragraph" w:styleId="1093" w:customStyle="1">
    <w:name w:val="批注框文本1"/>
    <w:basedOn w:val="845"/>
    <w:link w:val="1094"/>
    <w:uiPriority w:val="0"/>
    <w:qFormat/>
    <w:rPr>
      <w:sz w:val="18"/>
      <w:szCs w:val="18"/>
    </w:rPr>
  </w:style>
  <w:style w:type="character" w:styleId="1094" w:customStyle="1">
    <w:name w:val="批注框文本 Char"/>
    <w:link w:val="1093"/>
    <w:uiPriority w:val="0"/>
    <w:qFormat/>
    <w:rPr>
      <w:sz w:val="18"/>
      <w:szCs w:val="18"/>
    </w:rPr>
  </w:style>
  <w:style w:type="paragraph" w:styleId="1095" w:customStyle="1">
    <w:name w:val="页脚1"/>
    <w:basedOn w:val="845"/>
    <w:link w:val="1096"/>
    <w:uiPriority w:val="99"/>
    <w:qFormat/>
    <w:pPr>
      <w:jc w:val="left"/>
      <w:tabs>
        <w:tab w:val="center" w:pos="4153" w:leader="none"/>
        <w:tab w:val="right" w:pos="8306" w:leader="none"/>
      </w:tabs>
    </w:pPr>
    <w:rPr>
      <w:rFonts w:ascii="宋体"/>
      <w:sz w:val="18"/>
      <w:szCs w:val="20"/>
    </w:rPr>
  </w:style>
  <w:style w:type="character" w:styleId="1096" w:customStyle="1">
    <w:name w:val="页脚 Char1"/>
    <w:link w:val="1095"/>
    <w:uiPriority w:val="99"/>
    <w:qFormat/>
    <w:rPr>
      <w:rFonts w:ascii="宋体" w:eastAsia="宋体"/>
      <w:sz w:val="18"/>
      <w:lang w:val="en-US" w:eastAsia="zh-CN" w:bidi="ar-SA"/>
    </w:rPr>
  </w:style>
  <w:style w:type="paragraph" w:styleId="1097" w:customStyle="1">
    <w:name w:val="页眉1"/>
    <w:basedOn w:val="845"/>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1"/>
    <w:link w:val="1097"/>
    <w:uiPriority w:val="0"/>
    <w:qFormat/>
    <w:rPr>
      <w:rFonts w:eastAsia="宋体"/>
      <w:sz w:val="18"/>
      <w:szCs w:val="18"/>
      <w:lang w:val="en-US" w:eastAsia="zh-CN" w:bidi="ar-SA"/>
    </w:rPr>
  </w:style>
  <w:style w:type="paragraph" w:styleId="1099" w:customStyle="1">
    <w:name w:val="目录 11"/>
    <w:basedOn w:val="845"/>
    <w:next w:val="845"/>
    <w:uiPriority w:val="39"/>
    <w:qFormat/>
    <w:pPr>
      <w:spacing w:line="300" w:lineRule="auto"/>
      <w:tabs>
        <w:tab w:val="left" w:pos="1050" w:leader="none"/>
        <w:tab w:val="right" w:pos="8937" w:leader="dot"/>
      </w:tabs>
    </w:pPr>
    <w:rPr>
      <w:rFonts w:ascii="宋体" w:hAnsi="宋体"/>
      <w:b/>
      <w:sz w:val="24"/>
    </w:rPr>
  </w:style>
  <w:style w:type="paragraph" w:styleId="1100" w:customStyle="1">
    <w:name w:val="目录 41"/>
    <w:basedOn w:val="845"/>
    <w:next w:val="845"/>
    <w:uiPriority w:val="0"/>
    <w:qFormat/>
    <w:pPr>
      <w:ind w:left="1260"/>
    </w:pPr>
  </w:style>
  <w:style w:type="paragraph" w:styleId="1101" w:customStyle="1">
    <w:name w:val="目录 61"/>
    <w:basedOn w:val="845"/>
    <w:next w:val="845"/>
    <w:uiPriority w:val="0"/>
    <w:qFormat/>
    <w:pPr>
      <w:ind w:left="2100"/>
    </w:pPr>
  </w:style>
  <w:style w:type="paragraph" w:styleId="1102" w:customStyle="1">
    <w:name w:val="正文文本缩进 31"/>
    <w:basedOn w:val="845"/>
    <w:link w:val="1103"/>
    <w:uiPriority w:val="0"/>
    <w:qFormat/>
    <w:pPr>
      <w:ind w:left="720" w:firstLine="480"/>
      <w:jc w:val="left"/>
      <w:spacing w:before="120" w:line="22" w:lineRule="atLeast"/>
    </w:pPr>
    <w:rPr>
      <w:rFonts w:ascii="宋体"/>
      <w:sz w:val="24"/>
      <w:szCs w:val="20"/>
    </w:rPr>
  </w:style>
  <w:style w:type="character" w:styleId="1103" w:customStyle="1">
    <w:name w:val="正文文本缩进 3 Char"/>
    <w:link w:val="1102"/>
    <w:uiPriority w:val="0"/>
    <w:qFormat/>
    <w:rPr>
      <w:rFonts w:ascii="宋体"/>
      <w:sz w:val="24"/>
    </w:rPr>
  </w:style>
  <w:style w:type="paragraph" w:styleId="1104" w:customStyle="1">
    <w:name w:val="目录 21"/>
    <w:basedOn w:val="845"/>
    <w:next w:val="845"/>
    <w:uiPriority w:val="39"/>
    <w:qFormat/>
    <w:pPr>
      <w:ind w:left="420"/>
      <w:spacing w:line="312" w:lineRule="auto"/>
      <w:tabs>
        <w:tab w:val="right" w:pos="8937" w:leader="dot"/>
      </w:tabs>
    </w:pPr>
  </w:style>
  <w:style w:type="paragraph" w:styleId="1105" w:customStyle="1">
    <w:name w:val="目录 91"/>
    <w:basedOn w:val="845"/>
    <w:next w:val="845"/>
    <w:uiPriority w:val="0"/>
    <w:qFormat/>
    <w:pPr>
      <w:ind w:left="3360"/>
    </w:pPr>
  </w:style>
  <w:style w:type="paragraph" w:styleId="1106" w:customStyle="1">
    <w:name w:val="HTML 预设格式1"/>
    <w:basedOn w:val="845"/>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7" w:customStyle="1">
    <w:name w:val="HTML 预设格式 Char"/>
    <w:link w:val="1106"/>
    <w:uiPriority w:val="0"/>
    <w:qFormat/>
    <w:rPr>
      <w:rFonts w:ascii="宋体" w:hAnsi="宋体" w:cs="宋体"/>
      <w:sz w:val="24"/>
      <w:szCs w:val="24"/>
    </w:rPr>
  </w:style>
  <w:style w:type="paragraph" w:styleId="1108" w:customStyle="1">
    <w:name w:val="普通(网站)1"/>
    <w:basedOn w:val="845"/>
    <w:uiPriority w:val="99"/>
    <w:qFormat/>
    <w:pPr>
      <w:jc w:val="left"/>
      <w:spacing w:before="100" w:beforeAutospacing="1" w:after="100" w:afterAutospacing="1"/>
      <w:widowControl/>
    </w:pPr>
    <w:rPr>
      <w:rFonts w:ascii="宋体" w:hAnsi="宋体" w:cs="宋体"/>
      <w:sz w:val="24"/>
    </w:rPr>
  </w:style>
  <w:style w:type="paragraph" w:styleId="1109" w:customStyle="1">
    <w:name w:val="索引 11"/>
    <w:basedOn w:val="845"/>
    <w:next w:val="845"/>
    <w:uiPriority w:val="0"/>
    <w:qFormat/>
    <w:rPr>
      <w:szCs w:val="20"/>
    </w:rPr>
  </w:style>
  <w:style w:type="paragraph" w:styleId="1110" w:customStyle="1">
    <w:name w:val="标题1"/>
    <w:basedOn w:val="845"/>
    <w:link w:val="1111"/>
    <w:uiPriority w:val="0"/>
    <w:qFormat/>
    <w:pPr>
      <w:jc w:val="center"/>
      <w:outlineLvl w:val="0"/>
    </w:pPr>
    <w:rPr>
      <w:b/>
      <w:sz w:val="32"/>
      <w:szCs w:val="20"/>
    </w:rPr>
  </w:style>
  <w:style w:type="character" w:styleId="1111" w:customStyle="1">
    <w:name w:val="标题 Char1"/>
    <w:link w:val="1110"/>
    <w:uiPriority w:val="0"/>
    <w:qFormat/>
    <w:rPr>
      <w:b/>
      <w:sz w:val="32"/>
    </w:rPr>
  </w:style>
  <w:style w:type="paragraph" w:styleId="1112" w:customStyle="1">
    <w:name w:val="批注主题1"/>
    <w:basedOn w:val="1077"/>
    <w:next w:val="1077"/>
    <w:link w:val="1113"/>
    <w:uiPriority w:val="0"/>
    <w:qFormat/>
    <w:rPr>
      <w:b/>
      <w:bCs/>
    </w:rPr>
  </w:style>
  <w:style w:type="character" w:styleId="1113" w:customStyle="1">
    <w:name w:val="批注主题 Char"/>
    <w:link w:val="1112"/>
    <w:uiPriority w:val="0"/>
    <w:qFormat/>
    <w:rPr>
      <w:rFonts w:ascii="Times New Roman" w:hAnsi="Times New Roman" w:eastAsia="宋体" w:cs="Times New Roman"/>
      <w:b/>
      <w:bCs/>
      <w:sz w:val="21"/>
      <w:szCs w:val="24"/>
      <w:lang w:val="en-US" w:eastAsia="zh-CN" w:bidi="ar-SA"/>
    </w:rPr>
  </w:style>
  <w:style w:type="character" w:styleId="1114" w:customStyle="1">
    <w:name w:val="正文首行缩进 2 Char"/>
    <w:link w:val="896"/>
    <w:uiPriority w:val="0"/>
    <w:qFormat/>
    <w:rPr>
      <w:rFonts w:eastAsia="宋体"/>
      <w:sz w:val="24"/>
      <w:szCs w:val="24"/>
      <w:lang w:val="en-US" w:eastAsia="zh-CN" w:bidi="ar-SA"/>
    </w:rPr>
  </w:style>
  <w:style w:type="table" w:styleId="1115" w:customStyle="1">
    <w:name w:val="网格型1"/>
    <w:basedOn w:val="1059"/>
    <w:uiPriority w:val="39"/>
    <w:qFormat/>
    <w:tblPr/>
  </w:style>
  <w:style w:type="table" w:styleId="1116" w:customStyle="1">
    <w:name w:val="中等深浅网格 1 - 强调文字颜色 21"/>
    <w:basedOn w:val="1059"/>
    <w:uiPriority w:val="0"/>
    <w:qFormat/>
    <w:rPr>
      <w:szCs w:val="24"/>
    </w:rPr>
    <w:tblPr/>
  </w:style>
  <w:style w:type="character" w:styleId="1117" w:customStyle="1">
    <w:name w:val="要点1"/>
    <w:uiPriority w:val="0"/>
    <w:qFormat/>
    <w:rPr>
      <w:rFonts w:ascii="Times New Roman" w:hAnsi="Times New Roman" w:eastAsia="宋体" w:cs="Times New Roman"/>
      <w:sz w:val="21"/>
      <w:szCs w:val="24"/>
      <w:lang w:val="en-US" w:eastAsia="zh-CN" w:bidi="ar-SA"/>
    </w:rPr>
  </w:style>
  <w:style w:type="character" w:styleId="1118" w:customStyle="1">
    <w:name w:val="页码1"/>
    <w:uiPriority w:val="0"/>
    <w:qFormat/>
  </w:style>
  <w:style w:type="character" w:styleId="1119" w:customStyle="1">
    <w:name w:val="已访问的超链接1"/>
    <w:uiPriority w:val="0"/>
    <w:qFormat/>
    <w:rPr>
      <w:color w:val="333333"/>
      <w:u w:val="none"/>
    </w:rPr>
  </w:style>
  <w:style w:type="character" w:styleId="1120" w:customStyle="1">
    <w:name w:val="强调1"/>
    <w:uiPriority w:val="0"/>
    <w:qFormat/>
    <w:rPr>
      <w:color w:val="cc0033"/>
    </w:rPr>
  </w:style>
  <w:style w:type="character" w:styleId="1121" w:customStyle="1">
    <w:name w:val="超链接1"/>
    <w:uiPriority w:val="99"/>
    <w:qFormat/>
    <w:rPr>
      <w:color w:val="333333"/>
      <w:u w:val="none"/>
    </w:rPr>
  </w:style>
  <w:style w:type="character" w:styleId="1122" w:customStyle="1">
    <w:name w:val="批注引用1"/>
    <w:uiPriority w:val="99"/>
    <w:qFormat/>
    <w:rPr>
      <w:sz w:val="21"/>
      <w:szCs w:val="21"/>
    </w:rPr>
  </w:style>
  <w:style w:type="character" w:styleId="1123" w:customStyle="1">
    <w:name w:val="HTML 引文1"/>
    <w:uiPriority w:val="0"/>
    <w:qFormat/>
    <w:rPr>
      <w:i/>
      <w:iCs/>
    </w:rPr>
  </w:style>
  <w:style w:type="character" w:styleId="1124" w:customStyle="1">
    <w:name w:val="批注文字 字符"/>
    <w:uiPriority w:val="99"/>
    <w:qFormat/>
    <w:rPr>
      <w:rFonts w:ascii="Times New Roman" w:hAnsi="Times New Roman" w:eastAsia="宋体" w:cs="Times New Roman"/>
      <w:sz w:val="24"/>
      <w:lang w:val="en-US" w:eastAsia="zh-CN" w:bidi="ar-SA"/>
    </w:rPr>
  </w:style>
  <w:style w:type="character" w:styleId="1125" w:customStyle="1">
    <w:name w:val="c21"/>
    <w:uiPriority w:val="0"/>
    <w:qFormat/>
    <w:rPr>
      <w:rFonts w:ascii="ˎ̥" w:hAnsi="ˎ̥"/>
      <w:color w:val="000000"/>
      <w:sz w:val="20"/>
      <w:szCs w:val="20"/>
      <w:u w:val="none"/>
    </w:rPr>
  </w:style>
  <w:style w:type="character" w:styleId="1126" w:customStyle="1">
    <w:name w:val="title4"/>
    <w:uiPriority w:val="0"/>
    <w:qFormat/>
    <w:rPr>
      <w:b/>
      <w:bCs/>
      <w:color w:val="1d87b3"/>
      <w:sz w:val="15"/>
      <w:szCs w:val="15"/>
    </w:rPr>
  </w:style>
  <w:style w:type="character" w:styleId="1127" w:customStyle="1">
    <w:name w:val="标题 2 Char Char"/>
    <w:uiPriority w:val="0"/>
    <w:qFormat/>
    <w:rPr>
      <w:rFonts w:ascii="Arial" w:hAnsi="Arial" w:eastAsia="黑体"/>
      <w:b/>
      <w:bCs/>
      <w:sz w:val="32"/>
      <w:szCs w:val="32"/>
      <w:lang w:val="en-US" w:eastAsia="zh-CN" w:bidi="ar-SA"/>
    </w:rPr>
  </w:style>
  <w:style w:type="character" w:styleId="1128" w:customStyle="1">
    <w:name w:val="black1"/>
    <w:uiPriority w:val="0"/>
    <w:qFormat/>
    <w:rPr>
      <w:color w:val="000000"/>
    </w:rPr>
  </w:style>
  <w:style w:type="character" w:styleId="1129" w:customStyle="1">
    <w:name w:val="street-address"/>
    <w:uiPriority w:val="0"/>
    <w:qFormat/>
  </w:style>
  <w:style w:type="character" w:styleId="1130" w:customStyle="1">
    <w:name w:val="locality"/>
    <w:uiPriority w:val="0"/>
    <w:qFormat/>
  </w:style>
  <w:style w:type="character" w:styleId="1131" w:customStyle="1">
    <w:name w:val="正文文本缩进 Char1"/>
    <w:link w:val="1132"/>
    <w:uiPriority w:val="0"/>
    <w:qFormat/>
    <w:rPr>
      <w:rFonts w:ascii="宋体" w:hAnsi="宋体" w:eastAsia="宋体"/>
      <w:sz w:val="24"/>
      <w:szCs w:val="24"/>
      <w:lang w:bidi="ar-SA"/>
    </w:rPr>
  </w:style>
  <w:style w:type="paragraph" w:styleId="1132" w:customStyle="1">
    <w:name w:val="正文文本缩进1"/>
    <w:basedOn w:val="845"/>
    <w:link w:val="1131"/>
    <w:uiPriority w:val="0"/>
    <w:qFormat/>
    <w:pPr>
      <w:ind w:firstLine="480"/>
      <w:spacing w:line="480" w:lineRule="exact"/>
    </w:pPr>
    <w:rPr>
      <w:rFonts w:ascii="宋体" w:hAnsi="宋体"/>
      <w:sz w:val="24"/>
    </w:rPr>
  </w:style>
  <w:style w:type="character" w:styleId="1133" w:customStyle="1">
    <w:name w:val="Char Char11"/>
    <w:uiPriority w:val="0"/>
    <w:qFormat/>
    <w:rPr>
      <w:rFonts w:ascii="宋体" w:eastAsia="宋体"/>
      <w:b/>
      <w:sz w:val="24"/>
      <w:u w:val="single"/>
      <w:lang w:val="en-US" w:eastAsia="zh-CN" w:bidi="ar-SA"/>
    </w:rPr>
  </w:style>
  <w:style w:type="character" w:styleId="1134" w:customStyle="1">
    <w:name w:val="txt"/>
    <w:uiPriority w:val="0"/>
    <w:qFormat/>
  </w:style>
  <w:style w:type="character" w:styleId="1135" w:customStyle="1">
    <w:name w:val="正文缩进 Char Char"/>
    <w:link w:val="1136"/>
    <w:uiPriority w:val="0"/>
    <w:qFormat/>
    <w:rPr>
      <w:rFonts w:ascii="宋体" w:eastAsia="宋体"/>
      <w:color w:val="000000"/>
      <w:sz w:val="28"/>
      <w:lang w:bidi="ar-SA"/>
    </w:rPr>
  </w:style>
  <w:style w:type="paragraph" w:styleId="1136" w:customStyle="1">
    <w:name w:val="正文缩进1"/>
    <w:basedOn w:val="845"/>
    <w:link w:val="1135"/>
    <w:uiPriority w:val="0"/>
    <w:qFormat/>
    <w:pPr>
      <w:ind w:firstLine="567"/>
      <w:spacing w:line="480" w:lineRule="exact"/>
      <w:widowControl/>
    </w:pPr>
    <w:rPr>
      <w:rFonts w:ascii="宋体"/>
      <w:color w:val="000000"/>
      <w:sz w:val="28"/>
      <w:szCs w:val="20"/>
    </w:rPr>
  </w:style>
  <w:style w:type="character" w:styleId="1137" w:customStyle="1">
    <w:name w:val="普通文字1 Char1"/>
    <w:uiPriority w:val="0"/>
    <w:qFormat/>
    <w:rPr>
      <w:rFonts w:ascii="宋体" w:hAnsi="Courier New" w:eastAsia="宋体"/>
      <w:sz w:val="21"/>
      <w:lang w:val="en-US" w:eastAsia="zh-CN" w:bidi="ar-SA"/>
    </w:rPr>
  </w:style>
  <w:style w:type="character" w:styleId="1138" w:customStyle="1">
    <w:name w:val="chanpin1"/>
    <w:uiPriority w:val="0"/>
    <w:qFormat/>
    <w:rPr>
      <w:rFonts w:ascii="ˎ̥" w:hAnsi="ˎ̥"/>
      <w:color w:val="000000"/>
      <w:sz w:val="20"/>
      <w:szCs w:val="20"/>
      <w:u w:val="none"/>
    </w:rPr>
  </w:style>
  <w:style w:type="character" w:styleId="1139" w:customStyle="1">
    <w:name w:val="列出段落 Char1"/>
    <w:link w:val="1140"/>
    <w:uiPriority w:val="34"/>
    <w:qFormat/>
    <w:rPr>
      <w:rFonts w:ascii="Calibri" w:hAnsi="Calibri" w:eastAsia="宋体"/>
      <w:sz w:val="21"/>
      <w:szCs w:val="22"/>
      <w:lang w:val="en-US" w:eastAsia="zh-CN" w:bidi="ar-SA"/>
    </w:rPr>
  </w:style>
  <w:style w:type="paragraph" w:styleId="1140" w:customStyle="1">
    <w:name w:val="列出段落1"/>
    <w:basedOn w:val="845"/>
    <w:link w:val="1139"/>
    <w:uiPriority w:val="34"/>
    <w:qFormat/>
    <w:pPr>
      <w:ind w:firstLine="420"/>
    </w:pPr>
    <w:rPr>
      <w:rFonts w:ascii="Calibri" w:hAnsi="Calibri"/>
      <w:szCs w:val="22"/>
    </w:rPr>
  </w:style>
  <w:style w:type="character" w:styleId="1141" w:customStyle="1">
    <w:name w:val="标题 3 Char Char"/>
    <w:uiPriority w:val="0"/>
    <w:qFormat/>
    <w:rPr>
      <w:rFonts w:eastAsia="宋体"/>
      <w:b/>
      <w:bCs/>
      <w:sz w:val="32"/>
      <w:szCs w:val="32"/>
      <w:lang w:val="en-US" w:eastAsia="zh-CN" w:bidi="ar-SA"/>
    </w:rPr>
  </w:style>
  <w:style w:type="character" w:styleId="1142" w:customStyle="1">
    <w:name w:val="段1 Char"/>
    <w:uiPriority w:val="0"/>
    <w:qFormat/>
    <w:rPr>
      <w:rFonts w:ascii="宋体" w:eastAsia="宋体"/>
      <w:sz w:val="24"/>
      <w:lang w:val="en-US" w:eastAsia="zh-CN" w:bidi="ar-SA"/>
    </w:rPr>
  </w:style>
  <w:style w:type="character" w:styleId="1143" w:customStyle="1">
    <w:name w:val="chanpin拷贝"/>
    <w:uiPriority w:val="0"/>
    <w:qFormat/>
  </w:style>
  <w:style w:type="character" w:styleId="1144" w:customStyle="1">
    <w:name w:val="纯文本 Char1"/>
    <w:uiPriority w:val="0"/>
    <w:qFormat/>
    <w:rPr>
      <w:rFonts w:ascii="宋体" w:hAnsi="Courier New" w:eastAsia="宋体"/>
      <w:sz w:val="21"/>
      <w:lang w:val="en-US" w:eastAsia="zh-CN" w:bidi="ar-SA"/>
    </w:rPr>
  </w:style>
  <w:style w:type="character" w:styleId="1145" w:customStyle="1">
    <w:name w:val="apple-style-span"/>
    <w:uiPriority w:val="0"/>
    <w:qFormat/>
    <w:rPr>
      <w:rFonts w:cs="Times New Roman"/>
    </w:rPr>
  </w:style>
  <w:style w:type="paragraph" w:styleId="1146" w:customStyle="1">
    <w:name w:val="二级条标题"/>
    <w:basedOn w:val="1147"/>
    <w:next w:val="845"/>
    <w:uiPriority w:val="0"/>
    <w:qFormat/>
    <w:pPr>
      <w:numPr>
        <w:ilvl w:val="0"/>
      </w:numPr>
      <w:ind w:hanging="840"/>
      <w:tabs>
        <w:tab w:val="left" w:pos="360" w:leader="none"/>
        <w:tab w:val="left" w:pos="840" w:leader="none"/>
      </w:tabs>
      <w:outlineLvl w:val="2"/>
    </w:pPr>
    <w:rPr>
      <w:rFonts w:ascii="宋体" w:eastAsia="宋体"/>
      <w:b w:val="0"/>
    </w:rPr>
  </w:style>
  <w:style w:type="paragraph" w:styleId="1147" w:customStyle="1">
    <w:name w:val="一级条标题"/>
    <w:basedOn w:val="1148"/>
    <w:next w:val="845"/>
    <w:uiPriority w:val="0"/>
    <w:qFormat/>
    <w:pPr>
      <w:numPr>
        <w:ilvl w:val="1"/>
        <w:numId w:val="0"/>
      </w:numPr>
      <w:ind w:hanging="840"/>
      <w:tabs>
        <w:tab w:val="left" w:pos="360" w:leader="none"/>
        <w:tab w:val="left" w:pos="840" w:leader="none"/>
      </w:tabs>
      <w:outlineLvl w:val="1"/>
    </w:pPr>
  </w:style>
  <w:style w:type="paragraph" w:styleId="1148" w:customStyle="1">
    <w:name w:val="章标题"/>
    <w:next w:val="84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9" w:customStyle="1">
    <w:name w:val="font7"/>
    <w:basedOn w:val="845"/>
    <w:uiPriority w:val="0"/>
    <w:qFormat/>
    <w:pPr>
      <w:jc w:val="left"/>
      <w:spacing w:before="100" w:beforeAutospacing="1" w:after="100" w:afterAutospacing="1"/>
      <w:widowControl/>
    </w:pPr>
    <w:rPr>
      <w:rFonts w:eastAsia="Arial Unicode MS"/>
      <w:b/>
      <w:bCs/>
      <w:color w:val="000000"/>
      <w:sz w:val="20"/>
      <w:szCs w:val="20"/>
    </w:rPr>
  </w:style>
  <w:style w:type="paragraph" w:styleId="1150" w:customStyle="1">
    <w:name w:val="字元 字元"/>
    <w:basedOn w:val="845"/>
    <w:uiPriority w:val="0"/>
    <w:qFormat/>
    <w:rPr>
      <w:rFonts w:ascii="Tahoma" w:hAnsi="Tahoma"/>
      <w:sz w:val="24"/>
      <w:szCs w:val="20"/>
    </w:rPr>
  </w:style>
  <w:style w:type="paragraph" w:styleId="1151" w:customStyle="1">
    <w:name w:val="Char3 Char Char Char"/>
    <w:basedOn w:val="845"/>
    <w:uiPriority w:val="0"/>
    <w:qFormat/>
    <w:rPr>
      <w:rFonts w:ascii="Tahoma" w:hAnsi="Tahoma"/>
      <w:sz w:val="24"/>
      <w:szCs w:val="20"/>
    </w:rPr>
  </w:style>
  <w:style w:type="paragraph" w:styleId="1152" w:customStyle="1">
    <w:name w:val="font6"/>
    <w:basedOn w:val="845"/>
    <w:uiPriority w:val="0"/>
    <w:qFormat/>
    <w:pPr>
      <w:jc w:val="left"/>
      <w:spacing w:before="100" w:beforeAutospacing="1" w:after="100" w:afterAutospacing="1"/>
      <w:widowControl/>
    </w:pPr>
    <w:rPr>
      <w:rFonts w:ascii="宋体" w:hAnsi="宋体" w:cs="宋体"/>
      <w:sz w:val="20"/>
      <w:szCs w:val="20"/>
    </w:rPr>
  </w:style>
  <w:style w:type="paragraph" w:styleId="1153" w:customStyle="1">
    <w:name w:val="项目编号2"/>
    <w:basedOn w:val="1154"/>
    <w:uiPriority w:val="0"/>
    <w:qFormat/>
    <w:pPr>
      <w:numPr>
        <w:numId w:val="2"/>
      </w:numPr>
    </w:pPr>
  </w:style>
  <w:style w:type="paragraph" w:styleId="1154" w:customStyle="1">
    <w:name w:val="项目编号1"/>
    <w:basedOn w:val="845"/>
    <w:uiPriority w:val="0"/>
    <w:qFormat/>
    <w:pPr>
      <w:numPr>
        <w:ilvl w:val="0"/>
        <w:numId w:val="3"/>
      </w:numPr>
      <w:spacing w:before="100" w:beforeAutospacing="1" w:after="100" w:afterAutospacing="1" w:line="360" w:lineRule="auto"/>
    </w:pPr>
    <w:rPr>
      <w:sz w:val="24"/>
    </w:rPr>
  </w:style>
  <w:style w:type="paragraph" w:styleId="1155" w:customStyle="1">
    <w:name w:val="图中文字"/>
    <w:basedOn w:val="845"/>
    <w:uiPriority w:val="0"/>
    <w:qFormat/>
    <w:pPr>
      <w:jc w:val="center"/>
      <w:spacing w:line="0" w:lineRule="atLeast"/>
    </w:pPr>
    <w:rPr>
      <w:sz w:val="24"/>
      <w:szCs w:val="20"/>
    </w:rPr>
  </w:style>
  <w:style w:type="paragraph" w:styleId="1156" w:customStyle="1">
    <w:name w:val="xl46"/>
    <w:basedOn w:val="8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7" w:customStyle="1">
    <w:name w:val="xl2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customStyle="1">
    <w:name w:val="Char2"/>
    <w:basedOn w:val="845"/>
    <w:uiPriority w:val="0"/>
    <w:qFormat/>
    <w:rPr>
      <w:rFonts w:ascii="Tahoma" w:hAnsi="Tahoma"/>
      <w:sz w:val="24"/>
      <w:szCs w:val="20"/>
    </w:rPr>
  </w:style>
  <w:style w:type="paragraph" w:styleId="1159" w:customStyle="1">
    <w:name w:val="xl35"/>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xl4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5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2" w:customStyle="1">
    <w:name w:val="xl4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background1"/>
    <w:basedOn w:val="845"/>
    <w:uiPriority w:val="0"/>
    <w:qFormat/>
    <w:pPr>
      <w:jc w:val="left"/>
      <w:spacing w:before="100" w:beforeAutospacing="1" w:after="100" w:afterAutospacing="1"/>
      <w:widowControl/>
    </w:pPr>
    <w:rPr>
      <w:rFonts w:ascii="宋体" w:hAnsi="宋体" w:cs="宋体"/>
      <w:sz w:val="24"/>
    </w:rPr>
  </w:style>
  <w:style w:type="paragraph" w:styleId="1164" w:customStyle="1">
    <w:name w:val="Char Char Char Char Char Char Char"/>
    <w:basedOn w:val="845"/>
    <w:uiPriority w:val="0"/>
    <w:qFormat/>
    <w:pPr>
      <w:ind w:firstLine="200"/>
      <w:spacing w:line="360" w:lineRule="auto"/>
    </w:pPr>
    <w:rPr>
      <w:rFonts w:eastAsia="仿宋_GB2312"/>
      <w:sz w:val="24"/>
    </w:rPr>
  </w:style>
  <w:style w:type="paragraph" w:styleId="1165" w:customStyle="1">
    <w:name w:val="xl3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6" w:customStyle="1">
    <w:name w:val="xl36"/>
    <w:basedOn w:val="8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正文 + 宋体"/>
    <w:basedOn w:val="845"/>
    <w:uiPriority w:val="0"/>
    <w:qFormat/>
    <w:pPr>
      <w:ind w:left="360" w:hanging="360"/>
      <w:jc w:val="left"/>
      <w:widowControl/>
    </w:pPr>
    <w:rPr>
      <w:rFonts w:ascii="宋体" w:hAnsi="宋体" w:cs="宋体"/>
      <w:b/>
      <w:bCs/>
      <w:color w:val="000000"/>
      <w:sz w:val="18"/>
      <w:szCs w:val="18"/>
    </w:rPr>
  </w:style>
  <w:style w:type="paragraph" w:styleId="1168" w:customStyle="1">
    <w:name w:val="正文列项_数字"/>
    <w:basedOn w:val="8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9" w:customStyle="1">
    <w:name w:val="xl3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37"/>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customStyle="1">
    <w:name w:val="xl3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customStyle="1">
    <w:name w:val="font8"/>
    <w:basedOn w:val="845"/>
    <w:uiPriority w:val="0"/>
    <w:qFormat/>
    <w:pPr>
      <w:jc w:val="left"/>
      <w:spacing w:before="100" w:beforeAutospacing="1" w:after="100" w:afterAutospacing="1"/>
      <w:widowControl/>
    </w:pPr>
    <w:rPr>
      <w:sz w:val="36"/>
      <w:szCs w:val="36"/>
    </w:rPr>
  </w:style>
  <w:style w:type="paragraph" w:styleId="1173" w:customStyle="1">
    <w:name w:val="Char"/>
    <w:basedOn w:val="845"/>
    <w:uiPriority w:val="0"/>
    <w:qFormat/>
    <w:pPr>
      <w:tabs>
        <w:tab w:val="left" w:pos="360" w:leader="none"/>
      </w:tabs>
    </w:pPr>
    <w:rPr>
      <w:sz w:val="24"/>
    </w:rPr>
  </w:style>
  <w:style w:type="paragraph" w:styleId="1174" w:customStyle="1">
    <w:name w:val="Char Char Char Char Char Char Char Char Char Char Char Char Char Char Char Char"/>
    <w:basedOn w:val="845"/>
    <w:uiPriority w:val="0"/>
    <w:qFormat/>
    <w:pPr>
      <w:jc w:val="center"/>
      <w:spacing w:after="160" w:line="240" w:lineRule="exact"/>
      <w:widowControl/>
    </w:pPr>
    <w:rPr>
      <w:rFonts w:ascii="宋体" w:hAnsi="宋体"/>
      <w:b/>
      <w:sz w:val="30"/>
      <w:szCs w:val="30"/>
      <w:lang w:eastAsia="en-US"/>
    </w:rPr>
  </w:style>
  <w:style w:type="paragraph" w:styleId="1175" w:customStyle="1">
    <w:name w:val="xl4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customStyle="1">
    <w:name w:val="Char Char1 Char Char Char Char Char Char"/>
    <w:basedOn w:val="845"/>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Char Char1"/>
    <w:basedOn w:val="1075"/>
    <w:uiPriority w:val="0"/>
    <w:qFormat/>
    <w:rPr>
      <w:rFonts w:ascii="Tahoma" w:hAnsi="Tahoma"/>
      <w:sz w:val="24"/>
    </w:rPr>
  </w:style>
  <w:style w:type="paragraph" w:styleId="1178" w:customStyle="1">
    <w:name w:val="xl2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9" w:customStyle="1">
    <w:name w:val="xl3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41"/>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customStyle="1">
    <w:name w:val="样式 宋体 五号 行距: 单倍行距"/>
    <w:basedOn w:val="845"/>
    <w:uiPriority w:val="0"/>
    <w:qFormat/>
    <w:pPr>
      <w:jc w:val="left"/>
    </w:pPr>
    <w:rPr>
      <w:rFonts w:ascii="宋体" w:hAnsi="宋体"/>
      <w:szCs w:val="20"/>
    </w:rPr>
  </w:style>
  <w:style w:type="paragraph" w:styleId="1182" w:customStyle="1">
    <w:name w:val="Char1 Char Char Char1"/>
    <w:basedOn w:val="845"/>
    <w:uiPriority w:val="0"/>
    <w:qFormat/>
    <w:rPr>
      <w:rFonts w:ascii="Tahoma" w:hAnsi="Tahoma" w:cs="仿宋_GB2312"/>
      <w:sz w:val="24"/>
      <w:szCs w:val="28"/>
    </w:rPr>
  </w:style>
  <w:style w:type="paragraph" w:styleId="1183" w:customStyle="1">
    <w:name w:val="四级条标题"/>
    <w:basedOn w:val="1184"/>
    <w:next w:val="845"/>
    <w:uiPriority w:val="0"/>
    <w:qFormat/>
    <w:pPr>
      <w:numPr>
        <w:ilvl w:val="4"/>
        <w:numId w:val="0"/>
      </w:numPr>
      <w:ind w:hanging="840"/>
      <w:tabs>
        <w:tab w:val="left" w:pos="360" w:leader="none"/>
        <w:tab w:val="left" w:pos="840" w:leader="none"/>
      </w:tabs>
      <w:outlineLvl w:val="4"/>
    </w:pPr>
  </w:style>
  <w:style w:type="paragraph" w:styleId="1184" w:customStyle="1">
    <w:name w:val="三级条标题"/>
    <w:basedOn w:val="1146"/>
    <w:next w:val="845"/>
    <w:uiPriority w:val="0"/>
    <w:qFormat/>
    <w:pPr>
      <w:numPr>
        <w:ilvl w:val="3"/>
        <w:numId w:val="1"/>
      </w:numPr>
      <w:ind w:left="0" w:hanging="840"/>
      <w:outlineLvl w:val="3"/>
    </w:pPr>
  </w:style>
  <w:style w:type="paragraph" w:styleId="118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6" w:customStyle="1">
    <w:name w:val="样式 标题 2 + 宋体 五号 行距: 单倍行距"/>
    <w:basedOn w:val="1049"/>
    <w:uiPriority w:val="0"/>
    <w:qFormat/>
    <w:pPr>
      <w:numPr>
        <w:ilvl w:val="1"/>
        <w:numId w:val="4"/>
      </w:numPr>
      <w:jc w:val="left"/>
      <w:spacing w:before="260" w:after="260" w:line="240" w:lineRule="auto"/>
    </w:pPr>
    <w:rPr>
      <w:rFonts w:ascii="宋体" w:hAnsi="宋体" w:eastAsia="宋体"/>
      <w:bCs/>
      <w:sz w:val="21"/>
    </w:rPr>
  </w:style>
  <w:style w:type="paragraph" w:styleId="1187" w:customStyle="1">
    <w:name w:val="List Paragraph1"/>
    <w:basedOn w:val="845"/>
    <w:uiPriority w:val="0"/>
    <w:qFormat/>
    <w:pPr>
      <w:ind w:firstLine="420"/>
    </w:pPr>
    <w:rPr>
      <w:rFonts w:ascii="Calibri" w:hAnsi="Calibri"/>
      <w:szCs w:val="22"/>
    </w:rPr>
  </w:style>
  <w:style w:type="paragraph" w:styleId="1188" w:customStyle="1">
    <w:name w:val="项目符号1"/>
    <w:basedOn w:val="1189"/>
    <w:uiPriority w:val="0"/>
    <w:qFormat/>
    <w:pPr>
      <w:ind w:left="-25" w:firstLine="0"/>
    </w:pPr>
  </w:style>
  <w:style w:type="paragraph" w:styleId="1189" w:customStyle="1">
    <w:name w:val="正文文本样式"/>
    <w:basedOn w:val="845"/>
    <w:uiPriority w:val="0"/>
    <w:qFormat/>
    <w:pPr>
      <w:ind w:firstLine="482"/>
      <w:spacing w:line="360" w:lineRule="auto"/>
    </w:pPr>
    <w:rPr>
      <w:rFonts w:cs="宋体"/>
      <w:sz w:val="24"/>
      <w:szCs w:val="20"/>
    </w:rPr>
  </w:style>
  <w:style w:type="paragraph" w:styleId="1190" w:customStyle="1">
    <w:name w:val="xl2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customStyle="1">
    <w:name w:val="font5"/>
    <w:basedOn w:val="845"/>
    <w:uiPriority w:val="0"/>
    <w:qFormat/>
    <w:pPr>
      <w:jc w:val="left"/>
      <w:spacing w:before="100" w:beforeAutospacing="1" w:after="100" w:afterAutospacing="1"/>
      <w:widowControl/>
    </w:pPr>
    <w:rPr>
      <w:rFonts w:ascii="宋体" w:hAnsi="宋体" w:cs="宋体"/>
      <w:sz w:val="18"/>
      <w:szCs w:val="18"/>
    </w:rPr>
  </w:style>
  <w:style w:type="paragraph" w:styleId="1192" w:customStyle="1">
    <w:name w:val="五级条标题"/>
    <w:basedOn w:val="1183"/>
    <w:next w:val="845"/>
    <w:uiPriority w:val="0"/>
    <w:qFormat/>
    <w:pPr>
      <w:numPr>
        <w:ilvl w:val="5"/>
      </w:numPr>
      <w:ind w:hanging="840"/>
      <w:outlineLvl w:val="5"/>
    </w:pPr>
  </w:style>
  <w:style w:type="paragraph" w:styleId="1193" w:customStyle="1">
    <w:name w:val="xl49"/>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4" w:customStyle="1">
    <w:name w:val="文档正文"/>
    <w:basedOn w:val="845"/>
    <w:uiPriority w:val="0"/>
    <w:qFormat/>
    <w:pPr>
      <w:spacing w:before="120" w:after="120" w:line="180" w:lineRule="auto"/>
    </w:pPr>
    <w:rPr>
      <w:rFonts w:ascii="Arial" w:hAnsi="Arial"/>
      <w:szCs w:val="20"/>
    </w:rPr>
  </w:style>
  <w:style w:type="paragraph" w:styleId="1195" w:customStyle="1">
    <w:name w:val="xl3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42"/>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7" w:customStyle="1">
    <w:name w:val="Char Char Char1 Char"/>
    <w:basedOn w:val="845"/>
    <w:uiPriority w:val="0"/>
    <w:qFormat/>
    <w:rPr>
      <w:rFonts w:ascii="Tahoma" w:hAnsi="Tahoma"/>
      <w:sz w:val="24"/>
      <w:szCs w:val="20"/>
    </w:rPr>
  </w:style>
  <w:style w:type="paragraph" w:styleId="1198" w:customStyle="1">
    <w:name w:val="xl44"/>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9" w:customStyle="1">
    <w:name w:val="1名"/>
    <w:basedOn w:val="845"/>
    <w:uiPriority w:val="0"/>
    <w:qFormat/>
    <w:pPr>
      <w:numPr>
        <w:ilvl w:val="0"/>
        <w:numId w:val="5"/>
      </w:numPr>
      <w:spacing w:before="120"/>
    </w:pPr>
    <w:rPr>
      <w:rFonts w:ascii="宋体"/>
      <w:sz w:val="28"/>
      <w:szCs w:val="20"/>
    </w:rPr>
  </w:style>
  <w:style w:type="paragraph" w:styleId="1200" w:customStyle="1">
    <w:name w:val="font9"/>
    <w:basedOn w:val="8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1" w:customStyle="1">
    <w:name w:val="Char Char Char1 Char1"/>
    <w:basedOn w:val="845"/>
    <w:uiPriority w:val="0"/>
    <w:qFormat/>
    <w:rPr>
      <w:rFonts w:ascii="Tahoma" w:hAnsi="Tahoma"/>
      <w:sz w:val="24"/>
      <w:szCs w:val="20"/>
    </w:rPr>
  </w:style>
  <w:style w:type="paragraph" w:styleId="1202" w:customStyle="1">
    <w:name w:val="Char Char Char Char Char Char Char Char Char Char"/>
    <w:basedOn w:val="845"/>
    <w:uiPriority w:val="0"/>
    <w:qFormat/>
  </w:style>
  <w:style w:type="paragraph" w:styleId="1203" w:customStyle="1">
    <w:name w:val="Char Char1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204" w:customStyle="1">
    <w:name w:val="Char1"/>
    <w:basedOn w:val="845"/>
    <w:uiPriority w:val="0"/>
    <w:qFormat/>
    <w:pPr>
      <w:tabs>
        <w:tab w:val="left" w:pos="360" w:leader="none"/>
      </w:tabs>
    </w:pPr>
    <w:rPr>
      <w:sz w:val="24"/>
    </w:rPr>
  </w:style>
  <w:style w:type="paragraph" w:styleId="1205" w:customStyle="1">
    <w:name w:val="正文列项_字母"/>
    <w:basedOn w:val="8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6" w:customStyle="1">
    <w:name w:val="xl2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xl47"/>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默认段落字体 Para Char Char Char Char"/>
    <w:basedOn w:val="845"/>
    <w:uiPriority w:val="0"/>
    <w:qFormat/>
    <w:rPr>
      <w:rFonts w:ascii="Arial" w:hAnsi="Arial" w:cs="Arial"/>
      <w:szCs w:val="21"/>
    </w:rPr>
  </w:style>
  <w:style w:type="paragraph" w:styleId="1209" w:customStyle="1">
    <w:name w:val="xl4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0" w:customStyle="1">
    <w:name w:val="xl3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xl5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customStyle="1">
    <w:name w:val="Char Char Char"/>
    <w:basedOn w:val="845"/>
    <w:uiPriority w:val="0"/>
    <w:qFormat/>
    <w:rPr>
      <w:rFonts w:ascii="Tahoma" w:hAnsi="Tahoma"/>
      <w:sz w:val="24"/>
      <w:szCs w:val="20"/>
    </w:rPr>
  </w:style>
  <w:style w:type="paragraph" w:styleId="1213" w:customStyle="1">
    <w:name w:val="xl50"/>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4" w:customStyle="1">
    <w:name w:val="缺省文本"/>
    <w:basedOn w:val="845"/>
    <w:uiPriority w:val="0"/>
    <w:qFormat/>
    <w:pPr>
      <w:jc w:val="left"/>
    </w:pPr>
    <w:rPr>
      <w:sz w:val="24"/>
    </w:rPr>
  </w:style>
  <w:style w:type="paragraph" w:styleId="1215" w:customStyle="1">
    <w:name w:val="Char Char Char1"/>
    <w:basedOn w:val="845"/>
    <w:uiPriority w:val="0"/>
    <w:qFormat/>
    <w:rPr>
      <w:rFonts w:ascii="Tahoma" w:hAnsi="Tahoma"/>
      <w:sz w:val="24"/>
      <w:szCs w:val="20"/>
    </w:rPr>
  </w:style>
  <w:style w:type="paragraph" w:styleId="1216" w:customStyle="1">
    <w:name w:val="Char Char Char Char Char Char Char1"/>
    <w:basedOn w:val="845"/>
    <w:uiPriority w:val="0"/>
    <w:qFormat/>
    <w:pPr>
      <w:ind w:firstLine="200"/>
      <w:spacing w:line="360" w:lineRule="auto"/>
    </w:pPr>
    <w:rPr>
      <w:rFonts w:eastAsia="仿宋_GB2312"/>
      <w:sz w:val="24"/>
    </w:rPr>
  </w:style>
  <w:style w:type="paragraph" w:styleId="1217" w:customStyle="1">
    <w:name w:val="xl5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样式2"/>
    <w:basedOn w:val="1109"/>
    <w:uiPriority w:val="0"/>
    <w:qFormat/>
    <w:pPr>
      <w:jc w:val="center"/>
      <w:spacing w:line="360" w:lineRule="auto"/>
    </w:pPr>
    <w:rPr>
      <w:sz w:val="24"/>
    </w:rPr>
  </w:style>
  <w:style w:type="paragraph" w:styleId="1219" w:customStyle="1">
    <w:name w:val="xl2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customStyle="1">
    <w:name w:val="xl2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1" w:customStyle="1">
    <w:name w:val="正文 + 楷体_GB2312"/>
    <w:basedOn w:val="845"/>
    <w:uiPriority w:val="0"/>
    <w:qFormat/>
    <w:pPr>
      <w:jc w:val="left"/>
      <w:widowControl/>
    </w:pPr>
    <w:rPr>
      <w:rFonts w:ascii="楷体_GB2312" w:eastAsia="楷体_GB2312" w:cs="Arial"/>
      <w:sz w:val="24"/>
    </w:rPr>
  </w:style>
  <w:style w:type="paragraph" w:styleId="1222" w:customStyle="1">
    <w:name w:val="xl3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3" w:customStyle="1">
    <w:name w:val="1 Char Char Char Char"/>
    <w:basedOn w:val="845"/>
    <w:uiPriority w:val="0"/>
    <w:qFormat/>
    <w:rPr>
      <w:rFonts w:ascii="Tahoma" w:hAnsi="Tahoma"/>
      <w:sz w:val="24"/>
      <w:szCs w:val="20"/>
    </w:rPr>
  </w:style>
  <w:style w:type="paragraph" w:styleId="1224" w:customStyle="1">
    <w:name w:val="列出段落11"/>
    <w:basedOn w:val="845"/>
    <w:uiPriority w:val="0"/>
    <w:qFormat/>
    <w:pPr>
      <w:ind w:firstLine="420"/>
    </w:pPr>
    <w:rPr>
      <w:rFonts w:ascii="Calibri" w:hAnsi="Calibri"/>
      <w:szCs w:val="22"/>
    </w:rPr>
  </w:style>
  <w:style w:type="paragraph" w:styleId="1225" w:customStyle="1">
    <w:name w:val="default"/>
    <w:basedOn w:val="845"/>
    <w:uiPriority w:val="0"/>
    <w:qFormat/>
    <w:pPr>
      <w:jc w:val="left"/>
      <w:spacing w:before="100" w:beforeAutospacing="1" w:after="100" w:afterAutospacing="1"/>
      <w:widowControl/>
    </w:pPr>
    <w:rPr>
      <w:rFonts w:ascii="宋体" w:hAnsi="宋体" w:cs="宋体"/>
      <w:sz w:val="24"/>
    </w:rPr>
  </w:style>
  <w:style w:type="paragraph" w:styleId="1226" w:customStyle="1">
    <w:name w:val="字元 字元1"/>
    <w:basedOn w:val="845"/>
    <w:uiPriority w:val="0"/>
    <w:qFormat/>
    <w:rPr>
      <w:rFonts w:ascii="Tahoma" w:hAnsi="Tahoma"/>
      <w:sz w:val="24"/>
      <w:szCs w:val="20"/>
    </w:rPr>
  </w:style>
  <w:style w:type="paragraph" w:styleId="1227" w:customStyle="1">
    <w:name w:val="_Style 160"/>
    <w:uiPriority w:val="0"/>
    <w:qFormat/>
    <w:rPr>
      <w:rFonts w:ascii="Times New Roman" w:hAnsi="Times New Roman" w:eastAsia="宋体" w:cs="Times New Roman"/>
      <w:sz w:val="21"/>
      <w:szCs w:val="24"/>
      <w:lang w:val="en-US" w:eastAsia="zh-CN" w:bidi="ar-SA"/>
    </w:rPr>
  </w:style>
  <w:style w:type="paragraph" w:styleId="1228" w:customStyle="1">
    <w:name w:val="项目编号3"/>
    <w:basedOn w:val="1189"/>
    <w:uiPriority w:val="0"/>
    <w:qFormat/>
    <w:pPr>
      <w:numPr>
        <w:ilvl w:val="0"/>
        <w:numId w:val="6"/>
      </w:numPr>
    </w:pPr>
  </w:style>
  <w:style w:type="paragraph" w:styleId="1229" w:customStyle="1">
    <w:name w:val="Char21"/>
    <w:basedOn w:val="845"/>
    <w:uiPriority w:val="0"/>
    <w:qFormat/>
    <w:rPr>
      <w:rFonts w:ascii="Tahoma" w:hAnsi="Tahoma"/>
      <w:sz w:val="24"/>
      <w:szCs w:val="20"/>
    </w:rPr>
  </w:style>
  <w:style w:type="paragraph" w:styleId="1230" w:customStyle="1">
    <w:name w:val="表格文字"/>
    <w:basedOn w:val="897"/>
    <w:uiPriority w:val="0"/>
    <w:qFormat/>
    <w:pPr>
      <w:ind w:firstLine="0"/>
      <w:spacing w:before="20" w:after="20" w:line="240" w:lineRule="auto"/>
    </w:pPr>
    <w:rPr>
      <w:rFonts w:ascii="Century Gothic" w:hAnsi="Century Gothic"/>
      <w:sz w:val="20"/>
      <w:szCs w:val="20"/>
    </w:rPr>
  </w:style>
  <w:style w:type="paragraph" w:styleId="1231" w:customStyle="1">
    <w:name w:val="Char Char Char Char Char Char Char Char Char Char1"/>
    <w:basedOn w:val="845"/>
    <w:uiPriority w:val="0"/>
    <w:qFormat/>
    <w:rPr>
      <w:rFonts w:ascii="宋体" w:hAnsi="宋体" w:cs="Courier New"/>
      <w:sz w:val="32"/>
      <w:szCs w:val="32"/>
    </w:rPr>
  </w:style>
  <w:style w:type="paragraph" w:styleId="1232" w:customStyle="1">
    <w:name w:val="正文文本样式 加粗"/>
    <w:basedOn w:val="1189"/>
    <w:uiPriority w:val="0"/>
    <w:qFormat/>
    <w:rPr>
      <w:b/>
    </w:rPr>
  </w:style>
  <w:style w:type="paragraph" w:styleId="1233" w:customStyle="1">
    <w:name w:val="Char2 Char Char Char Char Char Char"/>
    <w:basedOn w:val="845"/>
    <w:uiPriority w:val="0"/>
    <w:qFormat/>
    <w:pPr>
      <w:jc w:val="center"/>
      <w:spacing w:line="400" w:lineRule="exact"/>
      <w:widowControl/>
    </w:pPr>
  </w:style>
  <w:style w:type="paragraph" w:styleId="1234" w:customStyle="1">
    <w:name w:val="Char Char4"/>
    <w:basedOn w:val="845"/>
    <w:uiPriority w:val="0"/>
    <w:qFormat/>
    <w:pPr>
      <w:jc w:val="center"/>
      <w:spacing w:line="400" w:lineRule="exact"/>
      <w:widowControl/>
    </w:pPr>
  </w:style>
  <w:style w:type="paragraph" w:styleId="1235" w:customStyle="1">
    <w:name w:val="Char3 Char Char Char1"/>
    <w:basedOn w:val="845"/>
    <w:uiPriority w:val="0"/>
    <w:qFormat/>
    <w:rPr>
      <w:rFonts w:ascii="Tahoma" w:hAnsi="Tahoma"/>
      <w:sz w:val="24"/>
      <w:szCs w:val="20"/>
    </w:rPr>
  </w:style>
  <w:style w:type="paragraph" w:styleId="123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22222222222222"/>
    <w:basedOn w:val="845"/>
    <w:uiPriority w:val="0"/>
    <w:qFormat/>
    <w:pPr>
      <w:ind w:firstLine="480"/>
      <w:jc w:val="left"/>
      <w:spacing w:line="360" w:lineRule="auto"/>
      <w:widowControl/>
    </w:pPr>
    <w:rPr>
      <w:color w:val="ff0000"/>
      <w:sz w:val="24"/>
      <w:szCs w:val="20"/>
    </w:rPr>
  </w:style>
  <w:style w:type="character" w:styleId="1238" w:customStyle="1">
    <w:name w:val="中等深浅网格 1 - 强调文字颜色 2 Char"/>
    <w:link w:val="1239"/>
    <w:uiPriority w:val="0"/>
    <w:qFormat/>
    <w:rPr>
      <w:sz w:val="21"/>
      <w:szCs w:val="24"/>
      <w:lang w:val="zh-CN" w:eastAsia="zh-CN" w:bidi="ar-SA"/>
    </w:rPr>
  </w:style>
  <w:style w:type="paragraph" w:styleId="1239" w:customStyle="1">
    <w:name w:val="1"/>
    <w:link w:val="1238"/>
    <w:uiPriority w:val="0"/>
    <w:qFormat/>
    <w:rPr>
      <w:rFonts w:ascii="Times New Roman" w:hAnsi="Times New Roman" w:eastAsia="宋体" w:cs="Times New Roman"/>
      <w:sz w:val="21"/>
      <w:szCs w:val="24"/>
      <w:lang w:val="zh-CN" w:eastAsia="zh-CN" w:bidi="ar-SA"/>
    </w:rPr>
  </w:style>
  <w:style w:type="paragraph" w:styleId="1240" w:customStyle="1">
    <w:name w:val="图文"/>
    <w:basedOn w:val="845"/>
    <w:uiPriority w:val="0"/>
    <w:qFormat/>
    <w:pPr>
      <w:spacing w:after="50" w:line="360" w:lineRule="auto"/>
    </w:pPr>
    <w:rPr>
      <w:sz w:val="24"/>
    </w:rPr>
  </w:style>
  <w:style w:type="paragraph" w:styleId="1241" w:customStyle="1">
    <w:name w:val="xl23"/>
    <w:basedOn w:val="845"/>
    <w:uiPriority w:val="0"/>
    <w:qFormat/>
    <w:pPr>
      <w:spacing w:before="100" w:beforeAutospacing="1" w:after="100" w:afterAutospacing="1" w:line="360" w:lineRule="auto"/>
      <w:widowControl/>
    </w:pPr>
    <w:rPr>
      <w:sz w:val="24"/>
      <w:szCs w:val="20"/>
    </w:rPr>
  </w:style>
  <w:style w:type="paragraph" w:styleId="1242" w:customStyle="1">
    <w:name w:val="正文表格"/>
    <w:basedOn w:val="845"/>
    <w:link w:val="1243"/>
    <w:uiPriority w:val="0"/>
    <w:qFormat/>
    <w:pPr>
      <w:jc w:val="left"/>
    </w:pPr>
    <w:rPr>
      <w:rFonts w:ascii="宋体" w:hAnsi="宋体"/>
      <w:color w:val="000000"/>
      <w:szCs w:val="21"/>
    </w:rPr>
  </w:style>
  <w:style w:type="character" w:styleId="1243" w:customStyle="1">
    <w:name w:val="正文表格 Char"/>
    <w:link w:val="1242"/>
    <w:uiPriority w:val="0"/>
    <w:qFormat/>
    <w:rPr>
      <w:rFonts w:ascii="宋体" w:hAnsi="宋体"/>
      <w:color w:val="000000"/>
      <w:sz w:val="21"/>
      <w:szCs w:val="21"/>
    </w:rPr>
  </w:style>
  <w:style w:type="paragraph" w:styleId="1244" w:customStyle="1">
    <w:name w:val="正文重点"/>
    <w:basedOn w:val="845"/>
    <w:link w:val="1245"/>
    <w:uiPriority w:val="0"/>
    <w:qFormat/>
    <w:pPr>
      <w:ind w:firstLine="482"/>
      <w:jc w:val="left"/>
      <w:spacing w:line="360" w:lineRule="auto"/>
    </w:pPr>
    <w:rPr>
      <w:b/>
      <w:sz w:val="24"/>
      <w:szCs w:val="20"/>
    </w:rPr>
  </w:style>
  <w:style w:type="character" w:styleId="1245" w:customStyle="1">
    <w:name w:val="正文重点 Char"/>
    <w:link w:val="1244"/>
    <w:uiPriority w:val="0"/>
    <w:qFormat/>
    <w:rPr>
      <w:b/>
      <w:sz w:val="24"/>
    </w:rPr>
  </w:style>
  <w:style w:type="paragraph" w:styleId="1246" w:customStyle="1">
    <w:name w:val="标题1-附件"/>
    <w:basedOn w:val="1048"/>
    <w:uiPriority w:val="0"/>
    <w:qFormat/>
    <w:pPr>
      <w:jc w:val="left"/>
    </w:pPr>
    <w:rPr>
      <w:sz w:val="24"/>
      <w:szCs w:val="24"/>
    </w:rPr>
  </w:style>
  <w:style w:type="paragraph" w:styleId="1247" w:customStyle="1">
    <w:name w:val="正文小标题"/>
    <w:basedOn w:val="845"/>
    <w:next w:val="1050"/>
    <w:link w:val="1248"/>
    <w:uiPriority w:val="0"/>
    <w:qFormat/>
    <w:pPr>
      <w:ind w:firstLine="482"/>
      <w:jc w:val="left"/>
      <w:spacing w:before="312" w:after="312"/>
    </w:pPr>
    <w:rPr>
      <w:rFonts w:ascii="宋体" w:hAnsi="宋体"/>
      <w:b/>
      <w:i/>
      <w:color w:val="ff0000"/>
      <w:sz w:val="24"/>
      <w:szCs w:val="20"/>
    </w:rPr>
  </w:style>
  <w:style w:type="character" w:styleId="1248" w:customStyle="1">
    <w:name w:val="正文小标题 Char"/>
    <w:link w:val="1247"/>
    <w:uiPriority w:val="0"/>
    <w:qFormat/>
    <w:rPr>
      <w:rFonts w:ascii="宋体" w:hAnsi="宋体"/>
      <w:b/>
      <w:i/>
      <w:color w:val="ff0000"/>
      <w:sz w:val="24"/>
    </w:rPr>
  </w:style>
  <w:style w:type="paragraph" w:styleId="1249" w:customStyle="1">
    <w:name w:val="正文大标题"/>
    <w:basedOn w:val="1247"/>
    <w:next w:val="1050"/>
    <w:link w:val="1250"/>
    <w:uiPriority w:val="0"/>
    <w:qFormat/>
    <w:pPr>
      <w:jc w:val="center"/>
    </w:pPr>
    <w:rPr>
      <w:i w:val="0"/>
      <w:color w:val="000000"/>
      <w:sz w:val="28"/>
      <w:szCs w:val="21"/>
    </w:rPr>
  </w:style>
  <w:style w:type="character" w:styleId="1250" w:customStyle="1">
    <w:name w:val="正文大标题 Char"/>
    <w:link w:val="1249"/>
    <w:uiPriority w:val="0"/>
    <w:qFormat/>
    <w:rPr>
      <w:rFonts w:ascii="宋体" w:hAnsi="宋体"/>
      <w:b/>
      <w:color w:val="000000"/>
      <w:sz w:val="28"/>
      <w:szCs w:val="21"/>
    </w:rPr>
  </w:style>
  <w:style w:type="paragraph" w:styleId="1251" w:customStyle="1">
    <w:name w:val="注释"/>
    <w:basedOn w:val="845"/>
    <w:link w:val="1252"/>
    <w:uiPriority w:val="0"/>
    <w:qFormat/>
    <w:pPr>
      <w:ind w:left="420" w:hanging="420"/>
      <w:jc w:val="left"/>
    </w:pPr>
    <w:rPr>
      <w:rFonts w:ascii="宋体" w:hAnsi="宋体"/>
      <w:szCs w:val="21"/>
    </w:rPr>
  </w:style>
  <w:style w:type="character" w:styleId="1252" w:customStyle="1">
    <w:name w:val="注释 Char"/>
    <w:link w:val="1251"/>
    <w:uiPriority w:val="0"/>
    <w:qFormat/>
    <w:rPr>
      <w:rFonts w:ascii="宋体" w:hAnsi="宋体"/>
      <w:sz w:val="21"/>
      <w:szCs w:val="21"/>
    </w:rPr>
  </w:style>
  <w:style w:type="paragraph" w:styleId="1253" w:customStyle="1">
    <w:name w:val="正文须知-1级"/>
    <w:basedOn w:val="845"/>
    <w:next w:val="845"/>
    <w:uiPriority w:val="0"/>
    <w:qFormat/>
    <w:pPr>
      <w:numPr>
        <w:ilvl w:val="0"/>
        <w:numId w:val="7"/>
      </w:numPr>
      <w:spacing w:line="300" w:lineRule="auto"/>
    </w:pPr>
    <w:rPr>
      <w:rFonts w:ascii="宋体" w:hAnsi="Calibri"/>
      <w:sz w:val="24"/>
      <w:szCs w:val="21"/>
    </w:rPr>
  </w:style>
  <w:style w:type="paragraph" w:styleId="1254" w:customStyle="1">
    <w:name w:val="正文须知-2级"/>
    <w:basedOn w:val="845"/>
    <w:uiPriority w:val="0"/>
    <w:qFormat/>
    <w:pPr>
      <w:numPr>
        <w:ilvl w:val="1"/>
        <w:numId w:val="7"/>
      </w:numPr>
      <w:spacing w:line="300" w:lineRule="auto"/>
    </w:pPr>
    <w:rPr>
      <w:rFonts w:ascii="宋体" w:hAnsi="Calibri"/>
      <w:sz w:val="24"/>
      <w:szCs w:val="21"/>
    </w:rPr>
  </w:style>
  <w:style w:type="paragraph" w:styleId="1255" w:customStyle="1">
    <w:name w:val="正文须知-3级"/>
    <w:basedOn w:val="845"/>
    <w:uiPriority w:val="0"/>
    <w:qFormat/>
    <w:pPr>
      <w:numPr>
        <w:ilvl w:val="2"/>
        <w:numId w:val="7"/>
      </w:numPr>
      <w:ind w:hanging="355"/>
      <w:spacing w:line="300" w:lineRule="auto"/>
    </w:pPr>
    <w:rPr>
      <w:rFonts w:ascii="宋体" w:hAnsi="Calibri"/>
      <w:sz w:val="24"/>
      <w:szCs w:val="21"/>
    </w:rPr>
  </w:style>
  <w:style w:type="character" w:styleId="1256" w:customStyle="1">
    <w:name w:val="纯文本 字符"/>
    <w:uiPriority w:val="99"/>
    <w:qFormat/>
    <w:rPr>
      <w:rFonts w:ascii="宋体" w:hAnsi="Courier New" w:eastAsia="宋体" w:cs="Times New Roman"/>
      <w:sz w:val="21"/>
      <w:szCs w:val="21"/>
      <w:lang w:val="en-US" w:eastAsia="zh-CN" w:bidi="ar-SA"/>
    </w:rPr>
  </w:style>
  <w:style w:type="paragraph" w:styleId="1257" w:customStyle="1">
    <w:name w:val="表格1"/>
    <w:basedOn w:val="845"/>
    <w:uiPriority w:val="0"/>
    <w:qFormat/>
    <w:pPr>
      <w:ind w:firstLine="480"/>
      <w:jc w:val="center"/>
    </w:pPr>
    <w:rPr>
      <w:sz w:val="24"/>
      <w:szCs w:val="20"/>
    </w:rPr>
  </w:style>
  <w:style w:type="character" w:styleId="1258" w:customStyle="1">
    <w:name w:val="纯文本 字符1"/>
    <w:uiPriority w:val="0"/>
    <w:qFormat/>
    <w:rPr>
      <w:rFonts w:ascii="宋体" w:hAnsi="Courier New"/>
    </w:rPr>
  </w:style>
  <w:style w:type="character" w:styleId="1259" w:customStyle="1">
    <w:name w:val="bjh-p"/>
    <w:uiPriority w:val="0"/>
    <w:qFormat/>
  </w:style>
  <w:style w:type="paragraph" w:styleId="1260" w:customStyle="1">
    <w:name w:val="无标题条"/>
    <w:next w:val="845"/>
    <w:uiPriority w:val="0"/>
    <w:qFormat/>
    <w:pPr>
      <w:jc w:val="both"/>
    </w:pPr>
    <w:rPr>
      <w:rFonts w:ascii="Times New Roman" w:hAnsi="Times New Roman" w:eastAsia="宋体" w:cs="Times New Roman"/>
      <w:sz w:val="21"/>
      <w:lang w:val="en-US" w:eastAsia="zh-CN" w:bidi="ar-SA"/>
    </w:rPr>
  </w:style>
  <w:style w:type="character" w:styleId="1261" w:customStyle="1">
    <w:name w:val="正文格式 Char"/>
    <w:link w:val="1262"/>
    <w:uiPriority w:val="0"/>
    <w:qFormat/>
    <w:rPr>
      <w:rFonts w:ascii="宋体" w:hAnsi="宋体"/>
      <w:sz w:val="24"/>
      <w:szCs w:val="24"/>
      <w:lang w:val="en-GB"/>
    </w:rPr>
  </w:style>
  <w:style w:type="paragraph" w:styleId="1262" w:customStyle="1">
    <w:name w:val="正文格式"/>
    <w:basedOn w:val="845"/>
    <w:link w:val="1261"/>
    <w:uiPriority w:val="0"/>
    <w:qFormat/>
    <w:pPr>
      <w:ind w:firstLine="480"/>
      <w:spacing w:line="360" w:lineRule="auto"/>
    </w:pPr>
    <w:rPr>
      <w:rFonts w:ascii="宋体" w:hAnsi="宋体"/>
      <w:sz w:val="24"/>
      <w:lang w:val="en-GB"/>
    </w:rPr>
  </w:style>
  <w:style w:type="character" w:styleId="1263" w:customStyle="1">
    <w:name w:val="标题 3 Char"/>
    <w:uiPriority w:val="0"/>
    <w:qFormat/>
    <w:rPr>
      <w:rFonts w:ascii="宋体" w:eastAsia="宋体"/>
      <w:b/>
      <w:sz w:val="24"/>
      <w:u w:val="single"/>
      <w:lang w:val="en-US" w:eastAsia="zh-CN" w:bidi="ar-SA"/>
    </w:rPr>
  </w:style>
  <w:style w:type="character" w:styleId="1264" w:customStyle="1">
    <w:name w:val="正文缩进 Char"/>
    <w:uiPriority w:val="0"/>
    <w:qFormat/>
    <w:rPr>
      <w:rFonts w:ascii="宋体" w:eastAsia="宋体"/>
      <w:sz w:val="24"/>
      <w:szCs w:val="24"/>
      <w:lang w:val="en-US" w:eastAsia="zh-CN" w:bidi="ar-SA"/>
    </w:rPr>
  </w:style>
  <w:style w:type="character" w:styleId="1265" w:customStyle="1">
    <w:name w:val="Char Char111"/>
    <w:uiPriority w:val="0"/>
    <w:qFormat/>
    <w:rPr>
      <w:rFonts w:ascii="宋体" w:eastAsia="宋体"/>
      <w:b/>
      <w:sz w:val="24"/>
      <w:u w:val="single"/>
      <w:lang w:val="en-US" w:eastAsia="zh-CN" w:bidi="ar-SA"/>
    </w:rPr>
  </w:style>
  <w:style w:type="character" w:styleId="1266" w:customStyle="1">
    <w:name w:val="正文文本缩进 Char"/>
    <w:uiPriority w:val="0"/>
    <w:qFormat/>
    <w:rPr>
      <w:rFonts w:eastAsia="宋体"/>
      <w:sz w:val="24"/>
      <w:szCs w:val="24"/>
      <w:lang w:val="en-US" w:eastAsia="zh-CN" w:bidi="ar-SA"/>
    </w:rPr>
  </w:style>
  <w:style w:type="character" w:styleId="1267" w:customStyle="1">
    <w:name w:val="列出段落 Char"/>
    <w:uiPriority w:val="0"/>
    <w:qFormat/>
    <w:rPr>
      <w:rFonts w:ascii="Calibri" w:hAnsi="Calibri" w:eastAsia="宋体"/>
      <w:sz w:val="21"/>
      <w:szCs w:val="22"/>
      <w:lang w:val="en-US" w:eastAsia="zh-CN" w:bidi="ar-SA"/>
    </w:rPr>
  </w:style>
  <w:style w:type="character" w:styleId="1268" w:customStyle="1">
    <w:name w:val="页眉 Char"/>
    <w:uiPriority w:val="0"/>
    <w:qFormat/>
    <w:rPr>
      <w:rFonts w:eastAsia="宋体"/>
      <w:sz w:val="18"/>
      <w:szCs w:val="18"/>
      <w:lang w:val="en-US" w:eastAsia="zh-CN" w:bidi="ar-SA"/>
    </w:rPr>
  </w:style>
  <w:style w:type="character" w:styleId="1269" w:customStyle="1">
    <w:name w:val="标题 2 Char"/>
    <w:uiPriority w:val="0"/>
    <w:qFormat/>
    <w:rPr>
      <w:rFonts w:ascii="Arial" w:hAnsi="Arial" w:eastAsia="黑体"/>
      <w:b/>
      <w:sz w:val="30"/>
      <w:lang w:val="en-US" w:eastAsia="zh-CN" w:bidi="ar-SA"/>
    </w:rPr>
  </w:style>
  <w:style w:type="paragraph" w:styleId="1270" w:customStyle="1">
    <w:name w:val="字元 字元2"/>
    <w:basedOn w:val="845"/>
    <w:uiPriority w:val="0"/>
    <w:qFormat/>
    <w:rPr>
      <w:rFonts w:ascii="Tahoma" w:hAnsi="Tahoma"/>
      <w:sz w:val="24"/>
      <w:szCs w:val="20"/>
    </w:rPr>
  </w:style>
  <w:style w:type="paragraph" w:styleId="1271" w:customStyle="1">
    <w:name w:val="Char3 Char Char Char2"/>
    <w:basedOn w:val="845"/>
    <w:uiPriority w:val="0"/>
    <w:qFormat/>
    <w:rPr>
      <w:rFonts w:ascii="Tahoma" w:hAnsi="Tahoma"/>
      <w:sz w:val="24"/>
      <w:szCs w:val="20"/>
    </w:rPr>
  </w:style>
  <w:style w:type="paragraph" w:styleId="1272" w:customStyle="1">
    <w:name w:val="正文文本缩进2"/>
    <w:basedOn w:val="845"/>
    <w:uiPriority w:val="0"/>
    <w:qFormat/>
    <w:pPr>
      <w:ind w:firstLine="480"/>
      <w:spacing w:line="480" w:lineRule="exact"/>
    </w:pPr>
    <w:rPr>
      <w:rFonts w:ascii="宋体" w:hAnsi="宋体"/>
      <w:sz w:val="24"/>
      <w:lang w:val="zh-CN"/>
    </w:rPr>
  </w:style>
  <w:style w:type="paragraph" w:styleId="1273" w:customStyle="1">
    <w:name w:val="Char3"/>
    <w:basedOn w:val="845"/>
    <w:uiPriority w:val="0"/>
    <w:qFormat/>
    <w:pPr>
      <w:tabs>
        <w:tab w:val="left" w:pos="360" w:leader="none"/>
      </w:tabs>
    </w:pPr>
    <w:rPr>
      <w:sz w:val="24"/>
    </w:rPr>
  </w:style>
  <w:style w:type="paragraph" w:styleId="1274" w:customStyle="1">
    <w:name w:val="Char Char Char Char Char Char Char Char Char Char Char Char Char Char Char Char1"/>
    <w:basedOn w:val="845"/>
    <w:uiPriority w:val="0"/>
    <w:qFormat/>
    <w:pPr>
      <w:jc w:val="center"/>
      <w:spacing w:after="160" w:line="240" w:lineRule="exact"/>
      <w:widowControl/>
    </w:pPr>
    <w:rPr>
      <w:rFonts w:ascii="宋体" w:hAnsi="宋体"/>
      <w:b/>
      <w:sz w:val="30"/>
      <w:szCs w:val="30"/>
      <w:lang w:eastAsia="en-US"/>
    </w:rPr>
  </w:style>
  <w:style w:type="paragraph" w:styleId="1275" w:customStyle="1">
    <w:name w:val="Char Char1 Char Char Char Char Char Char1"/>
    <w:basedOn w:val="845"/>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列出段落2"/>
    <w:basedOn w:val="845"/>
    <w:uiPriority w:val="0"/>
    <w:qFormat/>
    <w:pPr>
      <w:ind w:firstLine="420"/>
    </w:pPr>
    <w:rPr>
      <w:rFonts w:ascii="Calibri" w:hAnsi="Calibri"/>
      <w:szCs w:val="22"/>
    </w:rPr>
  </w:style>
  <w:style w:type="paragraph" w:styleId="1277" w:customStyle="1">
    <w:name w:val="Char Char Char1 Char2"/>
    <w:basedOn w:val="845"/>
    <w:uiPriority w:val="0"/>
    <w:qFormat/>
    <w:rPr>
      <w:rFonts w:ascii="Tahoma" w:hAnsi="Tahoma"/>
      <w:sz w:val="24"/>
      <w:szCs w:val="20"/>
    </w:rPr>
  </w:style>
  <w:style w:type="paragraph" w:styleId="1278" w:customStyle="1">
    <w:name w:val="Char Char Char2"/>
    <w:basedOn w:val="845"/>
    <w:uiPriority w:val="0"/>
    <w:qFormat/>
    <w:rPr>
      <w:rFonts w:ascii="Tahoma" w:hAnsi="Tahoma"/>
      <w:sz w:val="24"/>
      <w:szCs w:val="20"/>
    </w:rPr>
  </w:style>
  <w:style w:type="paragraph" w:styleId="1279" w:customStyle="1">
    <w:name w:val="Char Char Char Char Char Char Char2"/>
    <w:basedOn w:val="845"/>
    <w:uiPriority w:val="0"/>
    <w:qFormat/>
    <w:pPr>
      <w:ind w:firstLine="200"/>
      <w:spacing w:line="360" w:lineRule="auto"/>
    </w:pPr>
    <w:rPr>
      <w:rFonts w:eastAsia="仿宋_GB2312"/>
      <w:sz w:val="24"/>
    </w:rPr>
  </w:style>
  <w:style w:type="paragraph" w:styleId="1280" w:customStyle="1">
    <w:name w:val="正文缩进2"/>
    <w:basedOn w:val="845"/>
    <w:uiPriority w:val="0"/>
    <w:qFormat/>
    <w:pPr>
      <w:ind w:firstLine="567"/>
      <w:spacing w:line="480" w:lineRule="exact"/>
      <w:widowControl/>
    </w:pPr>
    <w:rPr>
      <w:rFonts w:ascii="宋体"/>
      <w:color w:val="000000"/>
      <w:sz w:val="28"/>
      <w:szCs w:val="20"/>
      <w:lang w:val="zh-CN"/>
    </w:rPr>
  </w:style>
  <w:style w:type="paragraph" w:styleId="1281" w:customStyle="1">
    <w:name w:val="修订1"/>
    <w:uiPriority w:val="0"/>
    <w:qFormat/>
    <w:rPr>
      <w:rFonts w:ascii="Times New Roman" w:hAnsi="Times New Roman" w:eastAsia="宋体" w:cs="Times New Roman"/>
      <w:sz w:val="21"/>
      <w:szCs w:val="24"/>
      <w:lang w:val="en-US" w:eastAsia="zh-CN" w:bidi="ar-SA"/>
    </w:rPr>
  </w:style>
  <w:style w:type="paragraph" w:styleId="1282" w:customStyle="1">
    <w:name w:val="Char22"/>
    <w:basedOn w:val="845"/>
    <w:uiPriority w:val="0"/>
    <w:qFormat/>
    <w:rPr>
      <w:rFonts w:ascii="Tahoma" w:hAnsi="Tahoma"/>
      <w:sz w:val="24"/>
      <w:szCs w:val="20"/>
    </w:rPr>
  </w:style>
  <w:style w:type="paragraph" w:styleId="1283" w:customStyle="1">
    <w:name w:val="Char Char Char Char Char Char Char Char Char Char2"/>
    <w:basedOn w:val="845"/>
    <w:uiPriority w:val="0"/>
    <w:qFormat/>
    <w:rPr>
      <w:rFonts w:ascii="宋体" w:hAnsi="宋体" w:cs="Courier New"/>
      <w:sz w:val="32"/>
      <w:szCs w:val="32"/>
    </w:rPr>
  </w:style>
  <w:style w:type="paragraph" w:styleId="1284" w:customStyle="1">
    <w:name w:val="Char2 Char Char Char Char Char Char1"/>
    <w:basedOn w:val="845"/>
    <w:uiPriority w:val="0"/>
    <w:qFormat/>
    <w:pPr>
      <w:jc w:val="center"/>
      <w:spacing w:line="400" w:lineRule="exact"/>
      <w:widowControl/>
    </w:pPr>
  </w:style>
  <w:style w:type="character" w:styleId="1285" w:customStyle="1">
    <w:name w:val="页脚 Char"/>
    <w:uiPriority w:val="0"/>
    <w:qFormat/>
    <w:rPr>
      <w:rFonts w:ascii="宋体" w:eastAsia="宋体"/>
      <w:sz w:val="18"/>
      <w:lang w:val="en-US" w:eastAsia="zh-CN" w:bidi="ar-SA"/>
    </w:rPr>
  </w:style>
  <w:style w:type="paragraph" w:styleId="1286" w:customStyle="1">
    <w:name w:val="Char Char41"/>
    <w:basedOn w:val="845"/>
    <w:uiPriority w:val="0"/>
    <w:qFormat/>
    <w:pPr>
      <w:jc w:val="center"/>
      <w:spacing w:line="400" w:lineRule="exact"/>
      <w:widowControl/>
    </w:pPr>
  </w:style>
  <w:style w:type="character" w:styleId="1287" w:customStyle="1">
    <w:name w:val="批注文字 Char"/>
    <w:uiPriority w:val="99"/>
    <w:qFormat/>
    <w:rPr>
      <w:sz w:val="21"/>
      <w:szCs w:val="24"/>
    </w:rPr>
  </w:style>
  <w:style w:type="character" w:styleId="1288" w:customStyle="1">
    <w:name w:val="标题 Char"/>
    <w:uiPriority w:val="0"/>
    <w:qFormat/>
    <w:rPr>
      <w:b/>
      <w:sz w:val="32"/>
    </w:rPr>
  </w:style>
  <w:style w:type="paragraph" w:styleId="1289" w:customStyle="1">
    <w:name w:val="图例"/>
    <w:basedOn w:val="845"/>
    <w:uiPriority w:val="0"/>
    <w:qFormat/>
    <w:pPr>
      <w:jc w:val="center"/>
      <w:spacing w:before="120" w:after="120" w:line="360" w:lineRule="auto"/>
    </w:pPr>
    <w:rPr>
      <w:rFonts w:eastAsia="仿宋_GB2312"/>
      <w:b/>
      <w:sz w:val="24"/>
      <w:szCs w:val="20"/>
    </w:rPr>
  </w:style>
  <w:style w:type="table" w:styleId="1290" w:customStyle="1">
    <w:name w:val="Table Normal"/>
    <w:uiPriority w:val="2"/>
    <w:qFormat/>
    <w:pPr>
      <w:widowControl w:val="off"/>
    </w:pPr>
    <w:rPr>
      <w:sz w:val="22"/>
      <w:szCs w:val="22"/>
      <w:lang w:eastAsia="en-US"/>
    </w:rPr>
    <w:tblPr>
      <w:tblCellMar>
        <w:left w:w="0" w:type="dxa"/>
        <w:top w:w="0" w:type="dxa"/>
        <w:right w:w="0" w:type="dxa"/>
        <w:bottom w:w="0" w:type="dxa"/>
      </w:tblCellMar>
    </w:tblPr>
  </w:style>
  <w:style w:type="paragraph" w:styleId="1291" w:customStyle="1">
    <w:name w:val="Table Paragraph"/>
    <w:basedOn w:val="845"/>
    <w:uiPriority w:val="1"/>
    <w:qFormat/>
    <w:pPr>
      <w:jc w:val="left"/>
    </w:pPr>
    <w:rPr>
      <w:rFonts w:ascii="宋体" w:hAnsi="宋体" w:cs="宋体"/>
      <w:sz w:val="22"/>
      <w:szCs w:val="22"/>
      <w:lang w:eastAsia="en-US"/>
    </w:rPr>
  </w:style>
  <w:style w:type="paragraph" w:styleId="1292" w:customStyle="1">
    <w:name w:val="成文日期"/>
    <w:basedOn w:val="845"/>
    <w:link w:val="1293"/>
    <w:uiPriority w:val="0"/>
    <w:qFormat/>
    <w:pPr>
      <w:ind w:right="400" w:firstLine="200"/>
      <w:jc w:val="right"/>
      <w:spacing w:line="570" w:lineRule="exact"/>
    </w:pPr>
    <w:rPr>
      <w:rFonts w:ascii="仿宋_GB2312" w:eastAsia="仿宋_GB2312"/>
      <w:sz w:val="32"/>
      <w:szCs w:val="20"/>
    </w:rPr>
  </w:style>
  <w:style w:type="character" w:styleId="1293" w:customStyle="1">
    <w:name w:val="成文日期 Char"/>
    <w:link w:val="1292"/>
    <w:uiPriority w:val="0"/>
    <w:qFormat/>
    <w:rPr>
      <w:rFonts w:ascii="仿宋_GB2312" w:eastAsia="仿宋_GB2312"/>
      <w:sz w:val="32"/>
    </w:rPr>
  </w:style>
  <w:style w:type="paragraph" w:styleId="1294" w:customStyle="1">
    <w:name w:val="修订2"/>
    <w:uiPriority w:val="99"/>
    <w:qFormat/>
    <w:rPr>
      <w:rFonts w:ascii="Times New Roman" w:hAnsi="Times New Roman" w:eastAsia="宋体" w:cs="Times New Roman"/>
      <w:sz w:val="21"/>
      <w:szCs w:val="24"/>
      <w:lang w:val="en-US" w:eastAsia="zh-CN" w:bidi="ar-SA"/>
    </w:rPr>
  </w:style>
  <w:style w:type="paragraph" w:styleId="1295" w:customStyle="1">
    <w:name w:val="正文1"/>
    <w:basedOn w:val="845"/>
    <w:uiPriority w:val="0"/>
    <w:qFormat/>
    <w:pPr>
      <w:contextualSpacing/>
      <w:ind w:firstLine="200"/>
      <w:jc w:val="left"/>
      <w:spacing w:before="120" w:after="120"/>
      <w:widowControl/>
    </w:pPr>
    <w:rPr>
      <w:rFonts w:ascii="Calibri" w:hAnsi="Calibri" w:eastAsia="Adobe 仿宋 Std R"/>
      <w:sz w:val="20"/>
      <w:szCs w:val="21"/>
    </w:rPr>
  </w:style>
  <w:style w:type="character" w:styleId="1296" w:customStyle="1">
    <w:name w:val="材料标题 Char"/>
    <w:link w:val="1297"/>
    <w:uiPriority w:val="0"/>
    <w:qFormat/>
    <w:rPr>
      <w:rFonts w:ascii="方正小标宋简体" w:eastAsia="方正小标宋简体"/>
      <w:color w:val="000000"/>
      <w:sz w:val="44"/>
      <w:szCs w:val="44"/>
    </w:rPr>
  </w:style>
  <w:style w:type="paragraph" w:styleId="1297" w:customStyle="1">
    <w:name w:val="材料标题"/>
    <w:basedOn w:val="845"/>
    <w:link w:val="1296"/>
    <w:uiPriority w:val="0"/>
    <w:qFormat/>
    <w:pPr>
      <w:jc w:val="center"/>
      <w:spacing w:line="700" w:lineRule="exact"/>
    </w:pPr>
    <w:rPr>
      <w:rFonts w:ascii="方正小标宋简体" w:eastAsia="方正小标宋简体"/>
      <w:color w:val="000000"/>
      <w:sz w:val="44"/>
      <w:szCs w:val="44"/>
    </w:rPr>
  </w:style>
  <w:style w:type="character" w:styleId="1298" w:customStyle="1">
    <w:name w:val="未处理的提及1"/>
    <w:uiPriority w:val="99"/>
    <w:qFormat/>
    <w:rPr>
      <w:color w:val="605e5c"/>
      <w:shd w:val="clear" w:color="auto" w:fill="e1dfdd"/>
    </w:rPr>
  </w:style>
  <w:style w:type="character" w:styleId="1299" w:customStyle="1">
    <w:name w:val="grame"/>
    <w:basedOn w:val="1058"/>
    <w:uiPriority w:val="0"/>
    <w:qFormat/>
  </w:style>
  <w:style w:type="paragraph" w:styleId="1300" w:customStyle="1">
    <w:name w:val="Table Text"/>
    <w:basedOn w:val="845"/>
    <w:uiPriority w:val="0"/>
    <w:qFormat/>
    <w:rPr>
      <w:rFonts w:ascii="宋体" w:hAnsi="宋体" w:cs="宋体"/>
      <w:sz w:val="20"/>
      <w:szCs w:val="20"/>
      <w:lang w:eastAsia="en-US"/>
    </w:rPr>
  </w:style>
  <w:style w:type="paragraph" w:styleId="1301" w:customStyle="1">
    <w:name w:val="Plain Text1"/>
    <w:next w:val="1100"/>
    <w:uiPriority w:val="0"/>
    <w:qFormat/>
    <w:pPr>
      <w:jc w:val="both"/>
      <w:widowControl w:val="off"/>
    </w:pPr>
    <w:rPr>
      <w:rFonts w:ascii="宋体" w:hAnsi="宋体" w:eastAsia="楷体_GB2312" w:cs="Times New Roman"/>
      <w:sz w:val="26"/>
      <w:szCs w:val="22"/>
      <w:lang w:val="en-US" w:eastAsia="zh-CN" w:bidi="ar-SA"/>
    </w:rPr>
  </w:style>
  <w:style w:type="character" w:styleId="1302" w:customStyle="1">
    <w:name w:val="批注文字 字符1"/>
    <w:basedOn w:val="855"/>
    <w:link w:val="861"/>
    <w:uiPriority w:val="99"/>
    <w:qFormat/>
    <w:rPr>
      <w:rFonts w:ascii="Times New Roman" w:hAnsi="Times New Roman"/>
      <w:sz w:val="21"/>
      <w:szCs w:val="24"/>
    </w:rPr>
  </w:style>
  <w:style w:type="character" w:styleId="1303" w:customStyle="1">
    <w:name w:val="批注主题 字符"/>
    <w:basedOn w:val="1302"/>
    <w:link w:val="884"/>
    <w:uiPriority w:val="99"/>
    <w:qFormat/>
    <w:rPr>
      <w:rFonts w:ascii="Times New Roman" w:hAnsi="Times New Roman"/>
      <w:b/>
      <w:bCs/>
      <w:sz w:val="21"/>
      <w:szCs w:val="24"/>
    </w:rPr>
  </w:style>
  <w:style w:type="paragraph" w:styleId="1304" w:customStyle="1">
    <w:name w:val="修订3"/>
    <w:uiPriority w:val="99"/>
    <w:qFormat/>
    <w:rPr>
      <w:rFonts w:ascii="Times New Roman" w:hAnsi="Times New Roman" w:eastAsia="宋体" w:cs="Times New Roman"/>
      <w:sz w:val="21"/>
      <w:szCs w:val="24"/>
      <w:lang w:val="en-US" w:eastAsia="zh-CN" w:bidi="ar-SA"/>
    </w:rPr>
  </w:style>
  <w:style w:type="character" w:styleId="1305" w:customStyle="1">
    <w:name w:val="NormalCharacter"/>
    <w:uiPriority w:val="0"/>
    <w:qFormat/>
  </w:style>
  <w:style w:type="paragraph" w:styleId="1306" w:customStyle="1">
    <w:name w:val="p"/>
    <w:basedOn w:val="845"/>
    <w:uiPriority w:val="0"/>
    <w:qFormat/>
  </w:style>
  <w:style w:type="paragraph" w:styleId="1307" w:customStyle="1">
    <w:name w:val="列出段落3"/>
    <w:basedOn w:val="845"/>
    <w:uiPriority w:val="34"/>
    <w:qFormat/>
    <w:pPr>
      <w:contextualSpacing/>
      <w:ind w:left="720"/>
    </w:pPr>
  </w:style>
  <w:style w:type="character" w:styleId="1308" w:customStyle="1">
    <w:name w:val="批注框文本 字符"/>
    <w:basedOn w:val="855"/>
    <w:link w:val="871"/>
    <w:uiPriority w:val="99"/>
    <w:qFormat/>
    <w:rPr>
      <w:sz w:val="18"/>
      <w:szCs w:val="18"/>
    </w:rPr>
  </w:style>
  <w:style w:type="character" w:styleId="1309" w:customStyle="1">
    <w:name w:val="列表段落 字符"/>
    <w:link w:val="898"/>
    <w:uiPriority w:val="34"/>
    <w:qFormat/>
    <w:rPr>
      <w:sz w:val="21"/>
      <w:szCs w:val="24"/>
    </w:rPr>
  </w:style>
  <w:style w:type="paragraph" w:styleId="1310" w:customStyle="1">
    <w:name w:val="列表段落2"/>
    <w:basedOn w:val="845"/>
    <w:uiPriority w:val="34"/>
    <w:qFormat/>
    <w:pPr>
      <w:contextualSpacing/>
      <w:ind w:left="720"/>
    </w:pPr>
  </w:style>
  <w:style w:type="paragraph" w:styleId="1311" w:customStyle="1">
    <w:name w:val="表注"/>
    <w:basedOn w:val="845"/>
    <w:next w:val="845"/>
    <w:uiPriority w:val="0"/>
    <w:qFormat/>
    <w:pPr>
      <w:numPr>
        <w:ilvl w:val="0"/>
        <w:numId w:val="8"/>
      </w:numPr>
      <w:ind w:left="0" w:firstLine="0"/>
      <w:jc w:val="center"/>
      <w:spacing w:line="360" w:lineRule="auto"/>
    </w:pPr>
    <w:rPr>
      <w:rFonts w:eastAsia="仿宋" w:cs="Arial"/>
      <w:szCs w:val="21"/>
    </w:rPr>
  </w:style>
  <w:style w:type="paragraph" w:styleId="1312" w:customStyle="1">
    <w:name w:val="表格表头"/>
    <w:basedOn w:val="845"/>
    <w:uiPriority w:val="0"/>
    <w:qFormat/>
    <w:pPr>
      <w:jc w:val="center"/>
    </w:pPr>
    <w:rPr>
      <w:rFonts w:eastAsia="黑体" w:cs="Arial"/>
      <w:sz w:val="24"/>
      <w:szCs w:val="21"/>
    </w:rPr>
  </w:style>
  <w:style w:type="paragraph" w:styleId="1313" w:customStyle="1">
    <w:name w:val="表格正文"/>
    <w:basedOn w:val="845"/>
    <w:uiPriority w:val="0"/>
    <w:qFormat/>
    <w:pPr>
      <w:jc w:val="left"/>
      <w:widowControl/>
    </w:pPr>
    <w:rPr>
      <w:rFonts w:eastAsia="仿宋" w:cs="Arial"/>
      <w:szCs w:val="21"/>
    </w:rPr>
  </w:style>
  <w:style w:type="paragraph" w:styleId="1314" w:customStyle="1">
    <w:name w:val="msolistparagraph"/>
    <w:basedOn w:val="845"/>
    <w:uiPriority w:val="0"/>
    <w:qFormat/>
    <w:pPr>
      <w:ind w:firstLine="420"/>
    </w:pPr>
    <w:rPr>
      <w:szCs w:val="20"/>
    </w:rPr>
  </w:style>
  <w:style w:type="paragraph" w:styleId="1315" w:customStyle="1">
    <w:name w:val="列出段落4"/>
    <w:basedOn w:val="845"/>
    <w:uiPriority w:val="34"/>
    <w:qFormat/>
    <w:pPr>
      <w:ind w:firstLine="420"/>
    </w:pPr>
    <w:rPr>
      <w:rFonts w:ascii="Calibri" w:hAnsi="Calibri"/>
      <w:szCs w:val="22"/>
    </w:rPr>
  </w:style>
  <w:style w:type="character" w:styleId="1316" w:customStyle="1">
    <w:name w:val="列出段落 字符"/>
    <w:uiPriority w:val="34"/>
    <w:qFormat/>
    <w:rPr>
      <w:rFonts w:ascii="Calibri" w:hAnsi="Calibri" w:eastAsia="Century Gothic"/>
      <w:sz w:val="21"/>
      <w:szCs w:val="22"/>
      <w:lang w:val="en-US" w:eastAsia="zh-CN" w:bidi="ar-SA"/>
    </w:rPr>
  </w:style>
  <w:style w:type="paragraph" w:styleId="1317" w:customStyle="1">
    <w:name w:val="列出段落"/>
    <w:basedOn w:val="845"/>
    <w:uiPriority w:val="34"/>
    <w:qFormat/>
    <w:pPr>
      <w:ind w:firstLine="420"/>
    </w:pPr>
    <w:rPr>
      <w:rFonts w:ascii="Calibri" w:hAnsi="Calibri"/>
      <w:szCs w:val="22"/>
    </w:rPr>
  </w:style>
  <w:style w:type="paragraph" w:styleId="1318" w:customStyle="1">
    <w:name w:val="普通正文"/>
    <w:basedOn w:val="845"/>
    <w:uiPriority w:val="0"/>
    <w:qFormat/>
    <w:pPr>
      <w:ind w:firstLine="480"/>
      <w:jc w:val="left"/>
      <w:spacing w:before="120" w:after="120" w:line="360" w:lineRule="auto"/>
    </w:pPr>
    <w:rPr>
      <w:rFonts w:ascii="Arial" w:hAnsi="Arial"/>
      <w:sz w:val="24"/>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AD482D-61C2-4358-8824-01F127E081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71</cp:revision>
  <dcterms:created xsi:type="dcterms:W3CDTF">2026-06-24T01:46:00Z</dcterms:created>
  <dcterms:modified xsi:type="dcterms:W3CDTF">2026-09-28T01:29:32Z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D6C1F86F1CEB45A0BB4578303078F50F_13</vt:lpwstr>
  </property>
  <property fmtid="{D5CDD505-2E9C-101B-9397-08002B2CF9AE}" pid="4" name="KSOTemplateDocerSaveRecord">
    <vt:lpwstr>eyJoZGlkIjoiNmYzODE1NzVhN2ZkODhlMzcyZmZlM2U5YzNiMThmY2IiLCJ1c2VySWQiOiIyNzUxNDAifQ==</vt:lpwstr>
  </property>
</Properties>
</file>