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楷体_GB2312" w:eastAsia="楷体_GB2312"/>
          <w:bCs/>
          <w:color w:val="000000"/>
          <w:sz w:val="30"/>
          <w:highlight w:val="none"/>
        </w:rPr>
      </w:pPr>
      <w:r>
        <w:rPr>
          <w:rFonts w:hint="eastAsia" w:ascii="宋体" w:hAnsi="宋体" w:eastAsia="宋体"/>
          <w:b/>
          <w:color w:val="000000"/>
          <w:sz w:val="30"/>
          <w:szCs w:val="30"/>
          <w:highlight w:val="none"/>
        </w:rPr>
        <w:t xml:space="preserve">        </w:t>
      </w:r>
      <w:r>
        <w:rPr>
          <w:rFonts w:hint="eastAsia" w:ascii="楷体_GB2312" w:eastAsia="楷体_GB2312"/>
          <w:bCs/>
          <w:color w:val="000000"/>
          <w:sz w:val="30"/>
          <w:highlight w:val="none"/>
        </w:rPr>
        <w:t xml:space="preserve">   </w:t>
      </w:r>
      <w:r/>
    </w:p>
    <w:p>
      <w:pPr>
        <w:rPr>
          <w:rFonts w:hint="eastAsia" w:ascii="楷体_GB2312" w:eastAsia="楷体_GB2312"/>
          <w:bCs/>
          <w:color w:val="000000"/>
          <w:sz w:val="30"/>
          <w:highlight w:val="none"/>
        </w:rPr>
      </w:pPr>
      <w:r>
        <w:rPr>
          <w:rFonts w:hint="eastAsia" w:ascii="楷体_GB2312" w:eastAsia="楷体_GB2312"/>
          <w:bCs/>
          <w:color w:val="000000"/>
          <w:sz w:val="30"/>
          <w:highlight w:val="none"/>
        </w:rPr>
      </w:r>
      <w:r/>
    </w:p>
    <w:p>
      <w:pPr>
        <w:pStyle w:val="1213"/>
        <w:rPr>
          <w:color w:val="000000"/>
          <w:highlight w:val="none"/>
        </w:rPr>
      </w:pPr>
      <w:r>
        <w:rPr>
          <w:color w:val="000000"/>
          <w:highlight w:val="none"/>
        </w:rPr>
      </w:r>
      <w:r/>
    </w:p>
    <w:p>
      <w:pPr>
        <w:pStyle w:val="1214"/>
      </w:pPr>
      <w:r/>
      <w:r/>
    </w:p>
    <w:p>
      <w:pPr>
        <w:ind w:left="660"/>
        <w:rPr>
          <w:rFonts w:ascii="楷体_GB2312" w:eastAsia="楷体_GB2312"/>
          <w:bCs/>
          <w:color w:val="000000"/>
          <w:sz w:val="30"/>
          <w:highlight w:val="none"/>
        </w:rPr>
      </w:pPr>
      <w:r>
        <w:rPr>
          <w:rFonts w:ascii="楷体_GB2312" w:eastAsia="楷体_GB2312"/>
          <w:bCs/>
          <w:color w:val="000000"/>
          <w:sz w:val="30"/>
          <w:highlight w:val="none"/>
        </w:rPr>
      </w:r>
      <w:r/>
    </w:p>
    <w:p>
      <w:pPr>
        <w:pStyle w:val="1215"/>
        <w:jc w:val="center"/>
        <w:rPr>
          <w:rFonts w:hAnsi="宋体"/>
          <w:b/>
          <w:color w:val="000000"/>
          <w:sz w:val="96"/>
          <w:szCs w:val="96"/>
          <w:highlight w:val="none"/>
        </w:rPr>
      </w:pPr>
      <w:r>
        <w:rPr>
          <w:rFonts w:hint="eastAsia" w:hAnsi="宋体"/>
          <w:b/>
          <w:color w:val="000000"/>
          <w:sz w:val="96"/>
          <w:szCs w:val="96"/>
          <w:highlight w:val="none"/>
        </w:rPr>
        <w:t xml:space="preserve">锡山区</w:t>
      </w:r>
      <w:r>
        <w:rPr>
          <w:rFonts w:hAnsi="宋体"/>
          <w:b/>
          <w:color w:val="000000"/>
          <w:sz w:val="96"/>
          <w:szCs w:val="96"/>
          <w:highlight w:val="none"/>
        </w:rPr>
        <w:t xml:space="preserve">政府采购</w:t>
      </w:r>
      <w:r/>
    </w:p>
    <w:p>
      <w:pPr>
        <w:pStyle w:val="1213"/>
        <w:rPr>
          <w:color w:val="000000"/>
          <w:highlight w:val="none"/>
        </w:rPr>
      </w:pPr>
      <w:r>
        <w:rPr>
          <w:color w:val="000000"/>
          <w:highlight w:val="none"/>
        </w:rPr>
      </w:r>
      <w:r/>
    </w:p>
    <w:p>
      <w:pPr>
        <w:pStyle w:val="1215"/>
        <w:jc w:val="center"/>
        <w:rPr>
          <w:rFonts w:hAnsi="宋体"/>
          <w:b/>
          <w:color w:val="000000"/>
          <w:sz w:val="72"/>
          <w:szCs w:val="72"/>
          <w:highlight w:val="none"/>
        </w:rPr>
      </w:pPr>
      <w:r>
        <w:rPr>
          <w:rFonts w:hint="eastAsia" w:hAnsi="宋体"/>
          <w:b/>
          <w:color w:val="000000"/>
          <w:sz w:val="72"/>
          <w:szCs w:val="72"/>
          <w:highlight w:val="none"/>
        </w:rPr>
        <w:t xml:space="preserve">公开招标</w:t>
      </w:r>
      <w:r>
        <w:rPr>
          <w:rFonts w:hAnsi="宋体"/>
          <w:b/>
          <w:color w:val="000000"/>
          <w:sz w:val="72"/>
          <w:szCs w:val="72"/>
          <w:highlight w:val="none"/>
        </w:rPr>
        <w:t xml:space="preserve">文</w:t>
      </w:r>
      <w:r>
        <w:rPr>
          <w:rFonts w:hint="eastAsia" w:hAnsi="宋体"/>
          <w:b/>
          <w:color w:val="000000"/>
          <w:sz w:val="72"/>
          <w:szCs w:val="72"/>
          <w:highlight w:val="none"/>
        </w:rPr>
        <w:t xml:space="preserve">件</w:t>
      </w:r>
      <w:r/>
    </w:p>
    <w:p>
      <w:pPr>
        <w:rPr>
          <w:rFonts w:ascii="宋体" w:hAnsi="宋体"/>
          <w:b/>
          <w:color w:val="000000"/>
          <w:sz w:val="28"/>
          <w:szCs w:val="28"/>
          <w:highlight w:val="none"/>
        </w:rPr>
      </w:pPr>
      <w:r>
        <w:rPr>
          <w:rFonts w:ascii="宋体" w:hAnsi="宋体"/>
          <w:b/>
          <w:color w:val="000000"/>
          <w:sz w:val="28"/>
          <w:szCs w:val="28"/>
          <w:highlight w:val="none"/>
        </w:rPr>
      </w:r>
      <w:r/>
    </w:p>
    <w:p>
      <w:pPr>
        <w:jc w:val="center"/>
        <w:rPr>
          <w:rFonts w:ascii="宋体" w:hAnsi="宋体"/>
          <w:b/>
          <w:bCs/>
          <w:color w:val="000000"/>
          <w:sz w:val="28"/>
          <w:szCs w:val="28"/>
          <w:highlight w:val="none"/>
        </w:rPr>
      </w:pPr>
      <w:r>
        <w:rPr>
          <w:rFonts w:hint="eastAsia" w:ascii="宋体" w:hAnsi="宋体"/>
          <w:b/>
          <w:bCs/>
          <w:color w:val="000000"/>
          <w:sz w:val="28"/>
          <w:szCs w:val="28"/>
          <w:highlight w:val="none"/>
        </w:rPr>
        <w:t xml:space="preserve">（全流程电子化）</w:t>
      </w:r>
      <w:r/>
    </w:p>
    <w:p>
      <w:pPr>
        <w:jc w:val="left"/>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1214"/>
        <w:ind w:firstLine="0"/>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1214"/>
        <w:ind w:firstLine="0"/>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1214"/>
        <w:ind w:firstLine="0"/>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1214"/>
        <w:ind w:firstLine="0"/>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1214"/>
        <w:ind w:firstLine="0"/>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ind w:firstLine="537"/>
        <w:jc w:val="left"/>
        <w:spacing w:line="360" w:lineRule="auto"/>
        <w:rPr>
          <w:rFonts w:hint="default" w:ascii="宋体" w:hAnsi="宋体" w:eastAsia="宋体" w:cs="宋体"/>
          <w:b/>
          <w:bCs/>
          <w:color w:val="000000"/>
          <w:sz w:val="32"/>
          <w:szCs w:val="32"/>
          <w:highlight w:val="none"/>
          <w:lang w:val="en-US" w:eastAsia="zh-CN"/>
        </w:rPr>
        <w:outlineLvl w:val="0"/>
      </w:pPr>
      <w:r>
        <w:rPr>
          <w:rFonts w:hint="eastAsia" w:ascii="宋体" w:hAnsi="宋体" w:eastAsia="宋体" w:cs="宋体"/>
          <w:b/>
          <w:color w:val="000000"/>
          <w:spacing w:val="108"/>
          <w:sz w:val="32"/>
          <w:szCs w:val="32"/>
          <w:highlight w:val="none"/>
        </w:rPr>
        <w:t xml:space="preserve">项目名</w:t>
      </w:r>
      <w:r>
        <w:rPr>
          <w:rFonts w:hint="eastAsia" w:ascii="宋体" w:hAnsi="宋体" w:eastAsia="宋体" w:cs="宋体"/>
          <w:b/>
          <w:color w:val="000000"/>
          <w:sz w:val="32"/>
          <w:szCs w:val="32"/>
          <w:highlight w:val="none"/>
        </w:rPr>
        <w:t xml:space="preserve">称：</w:t>
      </w:r>
      <w:r>
        <w:rPr>
          <w:rFonts w:hint="eastAsia" w:ascii="宋体" w:hAnsi="宋体" w:eastAsia="宋体" w:cs="宋体"/>
          <w:b/>
          <w:color w:val="000000"/>
          <w:sz w:val="32"/>
          <w:szCs w:val="32"/>
          <w:highlight w:val="none"/>
          <w:lang w:val="en-US" w:eastAsia="zh-CN"/>
        </w:rPr>
        <w:t xml:space="preserve">东北塘街道社区卫生服务中心B超机采购项目</w:t>
      </w:r>
      <w:r/>
    </w:p>
    <w:p>
      <w:pPr>
        <w:ind w:firstLine="537"/>
        <w:jc w:val="left"/>
        <w:spacing w:line="360" w:lineRule="auto"/>
        <w:rPr>
          <w:rFonts w:hint="default" w:ascii="宋体" w:hAnsi="宋体" w:eastAsia="宋体" w:cs="宋体"/>
          <w:b/>
          <w:bCs/>
          <w:color w:val="000000"/>
          <w:spacing w:val="108"/>
          <w:sz w:val="32"/>
          <w:szCs w:val="32"/>
          <w:highlight w:val="yellow"/>
          <w:lang w:val="en-US" w:eastAsia="zh-CN"/>
        </w:rPr>
      </w:pPr>
      <w:r>
        <w:rPr>
          <w:rFonts w:hint="eastAsia" w:ascii="宋体" w:hAnsi="宋体" w:eastAsia="宋体" w:cs="宋体"/>
          <w:b/>
          <w:color w:val="000000"/>
          <w:spacing w:val="108"/>
          <w:sz w:val="32"/>
          <w:szCs w:val="32"/>
          <w:highlight w:val="none"/>
        </w:rPr>
        <w:t xml:space="preserve">项目编</w:t>
      </w:r>
      <w:r>
        <w:rPr>
          <w:rFonts w:hint="eastAsia" w:ascii="宋体" w:hAnsi="宋体" w:eastAsia="宋体" w:cs="宋体"/>
          <w:b/>
          <w:color w:val="000000"/>
          <w:sz w:val="32"/>
          <w:szCs w:val="32"/>
          <w:highlight w:val="none"/>
        </w:rPr>
        <w:t xml:space="preserve">号：</w:t>
      </w:r>
      <w:r>
        <w:rPr>
          <w:rFonts w:hint="eastAsia" w:ascii="宋体" w:hAnsi="宋体" w:eastAsia="宋体" w:cs="宋体"/>
          <w:b/>
          <w:bCs/>
          <w:color w:val="000000"/>
          <w:sz w:val="32"/>
          <w:szCs w:val="32"/>
          <w:highlight w:val="none"/>
          <w:lang w:eastAsia="zh-CN"/>
        </w:rPr>
        <w:t xml:space="preserve">JSZC-320205-JZCG-G2026-0046</w:t>
      </w:r>
      <w:r/>
    </w:p>
    <w:p>
      <w:pPr>
        <w:ind w:firstLine="537"/>
        <w:jc w:val="left"/>
        <w:spacing w:line="360" w:lineRule="auto"/>
        <w:rPr>
          <w:rFonts w:hint="default" w:ascii="宋体" w:hAnsi="宋体" w:eastAsia="宋体" w:cs="宋体"/>
          <w:b/>
          <w:bCs/>
          <w:color w:val="000000"/>
          <w:sz w:val="32"/>
          <w:szCs w:val="32"/>
          <w:highlight w:val="none"/>
          <w:lang w:val="en-US" w:eastAsia="zh-CN"/>
        </w:rPr>
        <w:outlineLvl w:val="0"/>
      </w:pPr>
      <w:r>
        <w:rPr>
          <w:rFonts w:hint="eastAsia" w:ascii="宋体" w:hAnsi="宋体" w:eastAsia="宋体" w:cs="宋体"/>
          <w:b/>
          <w:bCs/>
          <w:color w:val="000000"/>
          <w:spacing w:val="108"/>
          <w:sz w:val="32"/>
          <w:szCs w:val="32"/>
          <w:highlight w:val="none"/>
        </w:rPr>
        <w:t xml:space="preserve">采购单</w:t>
      </w:r>
      <w:r>
        <w:rPr>
          <w:rFonts w:hint="eastAsia" w:ascii="宋体" w:hAnsi="宋体" w:eastAsia="宋体" w:cs="宋体"/>
          <w:b/>
          <w:bCs/>
          <w:color w:val="000000"/>
          <w:sz w:val="32"/>
          <w:szCs w:val="32"/>
          <w:highlight w:val="none"/>
        </w:rPr>
        <w:t xml:space="preserve">位：</w:t>
      </w:r>
      <w:r>
        <w:rPr>
          <w:rFonts w:hint="eastAsia" w:ascii="宋体" w:hAnsi="宋体" w:eastAsia="宋体" w:cs="宋体"/>
          <w:b/>
          <w:bCs/>
          <w:sz w:val="32"/>
          <w:szCs w:val="32"/>
          <w:highlight w:val="none"/>
          <w:lang w:val="en-US" w:eastAsia="zh-CN"/>
        </w:rPr>
        <w:t xml:space="preserve">无锡市锡山区东北塘街道社区卫生服务中心</w:t>
      </w:r>
      <w:r/>
    </w:p>
    <w:p>
      <w:pPr>
        <w:ind w:firstLine="643"/>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集中采购机构：无锡市公共资源交易中心锡山分中心</w:t>
      </w:r>
      <w:r/>
    </w:p>
    <w:p>
      <w:pPr>
        <w:ind w:firstLine="643"/>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ind w:firstLine="643"/>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rPr>
          <w:rFonts w:ascii="宋体" w:hAnsi="宋体"/>
          <w:b/>
          <w:color w:val="000000"/>
          <w:sz w:val="28"/>
          <w:szCs w:val="28"/>
          <w:highlight w:val="none"/>
        </w:rPr>
      </w:pPr>
      <w:r>
        <w:rPr>
          <w:rFonts w:ascii="宋体" w:hAnsi="宋体"/>
          <w:b/>
          <w:color w:val="000000"/>
          <w:sz w:val="28"/>
          <w:szCs w:val="28"/>
          <w:highlight w:val="none"/>
        </w:rPr>
      </w:r>
      <w:r/>
    </w:p>
    <w:p>
      <w:pPr>
        <w:jc w:val="center"/>
        <w:rPr>
          <w:rFonts w:hint="eastAsia" w:ascii="宋体" w:hAnsi="宋体"/>
          <w:b/>
          <w:color w:val="000000"/>
          <w:sz w:val="40"/>
          <w:szCs w:val="40"/>
          <w:highlight w:val="none"/>
        </w:rPr>
      </w:pPr>
      <w:r>
        <w:rPr>
          <w:rFonts w:hint="eastAsia" w:ascii="宋体" w:hAnsi="宋体"/>
          <w:b/>
          <w:color w:val="000000"/>
          <w:sz w:val="40"/>
          <w:szCs w:val="40"/>
          <w:highlight w:val="none"/>
          <w:lang w:eastAsia="zh-CN"/>
        </w:rPr>
        <w:t xml:space="preserve">二〇二</w:t>
      </w:r>
      <w:r>
        <w:rPr>
          <w:rFonts w:hint="eastAsia" w:ascii="宋体" w:hAnsi="宋体"/>
          <w:b/>
          <w:color w:val="000000"/>
          <w:sz w:val="40"/>
          <w:szCs w:val="40"/>
          <w:highlight w:val="none"/>
          <w:lang w:val="en-US" w:eastAsia="zh-CN"/>
        </w:rPr>
        <w:t xml:space="preserve">六</w:t>
      </w:r>
      <w:r>
        <w:rPr>
          <w:rFonts w:ascii="宋体" w:hAnsi="宋体"/>
          <w:b/>
          <w:color w:val="000000"/>
          <w:sz w:val="40"/>
          <w:szCs w:val="40"/>
          <w:highlight w:val="none"/>
        </w:rPr>
        <w:t xml:space="preserve">年</w:t>
      </w:r>
      <w:r>
        <w:rPr>
          <w:rFonts w:hint="eastAsia" w:ascii="宋体" w:hAnsi="宋体"/>
          <w:b/>
          <w:color w:val="000000"/>
          <w:sz w:val="40"/>
          <w:szCs w:val="40"/>
          <w:highlight w:val="none"/>
          <w:lang w:val="en-US" w:eastAsia="zh-CN"/>
        </w:rPr>
        <w:t xml:space="preserve">九</w:t>
      </w:r>
      <w:r>
        <w:rPr>
          <w:rFonts w:ascii="宋体" w:hAnsi="宋体"/>
          <w:b/>
          <w:color w:val="000000"/>
          <w:sz w:val="40"/>
          <w:szCs w:val="40"/>
          <w:highlight w:val="none"/>
        </w:rPr>
        <w:t xml:space="preserve">月</w:t>
      </w:r>
      <w:r>
        <w:rPr>
          <w:rFonts w:ascii="宋体" w:hAnsi="宋体"/>
          <w:b/>
          <w:color w:val="000000"/>
          <w:sz w:val="40"/>
          <w:szCs w:val="40"/>
          <w:highlight w:val="none"/>
        </w:rPr>
        <w:t xml:space="preserve">三</w:t>
      </w:r>
      <w:r>
        <w:rPr>
          <w:rFonts w:hint="eastAsia" w:ascii="宋体" w:hAnsi="宋体"/>
          <w:b/>
          <w:color w:val="000000"/>
          <w:sz w:val="40"/>
          <w:szCs w:val="40"/>
          <w:highlight w:val="none"/>
        </w:rPr>
        <w:t xml:space="preserve">日</w:t>
      </w:r>
      <w:r/>
    </w:p>
    <w:p>
      <w:pPr>
        <w:rPr>
          <w:rStyle w:val="1217"/>
          <w:rFonts w:eastAsia="黑体"/>
          <w:bCs/>
          <w:sz w:val="48"/>
          <w:highlight w:val="none"/>
        </w:rPr>
      </w:pPr>
      <w:r>
        <w:rPr>
          <w:rFonts w:eastAsia="黑体"/>
          <w:bCs/>
          <w:sz w:val="48"/>
          <w:highlight w:val="none"/>
        </w:rPr>
      </w:r>
      <w:r/>
    </w:p>
    <w:p>
      <w:pPr>
        <w:rPr>
          <w:rStyle w:val="1217"/>
          <w:rFonts w:eastAsia="黑体"/>
          <w:bCs/>
          <w:sz w:val="48"/>
          <w:highlight w:val="none"/>
        </w:rPr>
        <w:sectPr>
          <w:headerReference w:type="default" r:id="rId9"/>
          <w:footerReference w:type="default" r:id="rId16"/>
          <w:footnotePr/>
          <w:endnotePr/>
          <w:type w:val="nextPage"/>
          <w:pgSz w:w="11906" w:h="16838" w:orient="portrait"/>
          <w:pgMar w:top="1440" w:right="1417" w:bottom="1440" w:left="1417" w:header="851" w:footer="992" w:gutter="0"/>
          <w:cols w:num="1" w:sep="0" w:space="425" w:equalWidth="1"/>
          <w:docGrid w:linePitch="360"/>
        </w:sectPr>
      </w:pPr>
      <w:r>
        <w:rPr>
          <w:rFonts w:eastAsia="黑体"/>
          <w:bCs/>
          <w:sz w:val="48"/>
          <w:highlight w:val="none"/>
        </w:rPr>
      </w:r>
      <w:r/>
    </w:p>
    <w:p>
      <w:pPr>
        <w:rPr>
          <w:rStyle w:val="1217"/>
          <w:rFonts w:eastAsia="黑体"/>
          <w:bCs/>
          <w:sz w:val="48"/>
          <w:highlight w:val="none"/>
        </w:rPr>
      </w:pPr>
      <w:r>
        <w:rPr>
          <w:rFonts w:eastAsia="黑体"/>
          <w:bCs/>
          <w:sz w:val="48"/>
          <w:highlight w:val="none"/>
        </w:rPr>
      </w:r>
      <w:r/>
    </w:p>
    <w:p>
      <w:pPr>
        <w:jc w:val="center"/>
        <w:rPr>
          <w:b/>
          <w:color w:val="000000"/>
          <w:sz w:val="32"/>
          <w:szCs w:val="32"/>
          <w:highlight w:val="none"/>
        </w:rPr>
      </w:pPr>
      <w:r>
        <w:rPr>
          <w:b/>
          <w:color w:val="000000"/>
          <w:sz w:val="52"/>
          <w:szCs w:val="52"/>
          <w:highlight w:val="none"/>
        </w:rPr>
        <w:t xml:space="preserve">目    录</w:t>
      </w:r>
      <w:r/>
    </w:p>
    <w:p>
      <w:pPr>
        <w:pStyle w:val="1213"/>
        <w:rPr>
          <w:color w:val="000000"/>
          <w:highlight w:val="none"/>
        </w:rPr>
      </w:pPr>
      <w:r>
        <w:rPr>
          <w:color w:val="000000"/>
          <w:highlight w:val="none"/>
        </w:rPr>
      </w:r>
      <w:r/>
    </w:p>
    <w:p>
      <w:pPr>
        <w:pStyle w:val="1218"/>
        <w:jc w:val="both"/>
        <w:rPr>
          <w:rFonts w:ascii="宋体" w:hAnsi="宋体" w:eastAsia="宋体"/>
          <w:bCs/>
          <w:color w:val="000000"/>
          <w:highlight w:val="none"/>
        </w:rPr>
      </w:pPr>
      <w:r>
        <w:rPr>
          <w:rFonts w:hint="eastAsia" w:ascii="宋体" w:hAnsi="宋体" w:eastAsia="宋体"/>
          <w:bCs/>
          <w:color w:val="000000"/>
          <w:highlight w:val="none"/>
        </w:rPr>
        <w:t xml:space="preserve">一、投标邀请函................</w:t>
      </w:r>
      <w:r>
        <w:rPr>
          <w:rFonts w:hint="eastAsia" w:ascii="宋体" w:hAnsi="宋体" w:eastAsia="宋体"/>
          <w:bCs/>
          <w:color w:val="000000"/>
          <w:highlight w:val="none"/>
          <w:lang w:val="en-US" w:eastAsia="zh-CN"/>
        </w:rPr>
        <w:t xml:space="preserve">....</w:t>
      </w:r>
      <w:r>
        <w:rPr>
          <w:rFonts w:hint="eastAsia" w:ascii="宋体" w:hAnsi="宋体" w:eastAsia="宋体"/>
          <w:bCs/>
          <w:color w:val="000000"/>
          <w:highlight w:val="none"/>
        </w:rPr>
        <w:t xml:space="preserve">...................3</w:t>
      </w:r>
      <w:r/>
    </w:p>
    <w:p>
      <w:pPr>
        <w:pStyle w:val="1218"/>
        <w:rPr>
          <w:rFonts w:ascii="宋体" w:hAnsi="宋体" w:eastAsia="宋体"/>
          <w:bCs/>
          <w:color w:val="000000"/>
          <w:highlight w:val="none"/>
        </w:rPr>
      </w:pPr>
      <w:r>
        <w:rPr>
          <w:rFonts w:ascii="宋体" w:hAnsi="宋体" w:eastAsia="宋体"/>
          <w:bCs/>
          <w:color w:val="000000"/>
          <w:highlight w:val="none"/>
        </w:rPr>
      </w:r>
      <w:r/>
    </w:p>
    <w:p>
      <w:pPr>
        <w:pStyle w:val="1218"/>
        <w:jc w:val="both"/>
        <w:rPr>
          <w:rFonts w:hint="eastAsia" w:ascii="宋体" w:hAnsi="宋体" w:eastAsia="宋体"/>
          <w:bCs/>
          <w:color w:val="000000"/>
          <w:highlight w:val="none"/>
          <w:lang w:val="en-US" w:eastAsia="zh-CN"/>
        </w:rPr>
      </w:pPr>
      <w:r>
        <w:rPr>
          <w:rFonts w:hint="eastAsia" w:ascii="宋体" w:hAnsi="宋体" w:eastAsia="宋体"/>
          <w:bCs/>
          <w:color w:val="000000"/>
          <w:highlight w:val="none"/>
        </w:rPr>
        <w:t xml:space="preserve">二、供应商须知....................</w:t>
      </w:r>
      <w:r>
        <w:rPr>
          <w:rFonts w:hint="eastAsia" w:ascii="宋体" w:hAnsi="宋体" w:eastAsia="宋体"/>
          <w:bCs/>
          <w:color w:val="000000"/>
          <w:highlight w:val="none"/>
          <w:lang w:val="en-US" w:eastAsia="zh-CN"/>
        </w:rPr>
        <w:t xml:space="preserve">....</w:t>
      </w:r>
      <w:r>
        <w:rPr>
          <w:rFonts w:hint="eastAsia" w:ascii="宋体" w:hAnsi="宋体" w:eastAsia="宋体"/>
          <w:bCs/>
          <w:color w:val="000000"/>
          <w:highlight w:val="none"/>
        </w:rPr>
        <w:t xml:space="preserve">...............</w:t>
      </w:r>
      <w:r>
        <w:rPr>
          <w:rFonts w:hint="eastAsia" w:ascii="宋体" w:hAnsi="宋体" w:eastAsia="宋体"/>
          <w:bCs/>
          <w:color w:val="000000"/>
          <w:highlight w:val="none"/>
          <w:lang w:val="en-US" w:eastAsia="zh-CN"/>
        </w:rPr>
        <w:t xml:space="preserve">6</w:t>
      </w:r>
      <w:r/>
    </w:p>
    <w:p>
      <w:pPr>
        <w:pStyle w:val="1218"/>
        <w:rPr>
          <w:rFonts w:ascii="宋体" w:hAnsi="宋体" w:eastAsia="宋体"/>
          <w:bCs/>
          <w:color w:val="000000"/>
          <w:highlight w:val="none"/>
        </w:rPr>
      </w:pPr>
      <w:r>
        <w:rPr>
          <w:rFonts w:ascii="宋体" w:hAnsi="宋体" w:eastAsia="宋体"/>
          <w:bCs/>
          <w:color w:val="000000"/>
          <w:highlight w:val="none"/>
        </w:rPr>
      </w:r>
      <w:r/>
    </w:p>
    <w:p>
      <w:pPr>
        <w:pStyle w:val="1218"/>
        <w:jc w:val="both"/>
        <w:rPr>
          <w:rFonts w:hint="default" w:ascii="宋体" w:hAnsi="宋体" w:eastAsia="宋体"/>
          <w:bCs/>
          <w:color w:val="000000"/>
          <w:highlight w:val="none"/>
          <w:lang w:val="en-US" w:eastAsia="zh-CN"/>
        </w:rPr>
      </w:pPr>
      <w:r>
        <w:rPr>
          <w:rFonts w:hint="eastAsia" w:ascii="宋体" w:hAnsi="宋体" w:eastAsia="宋体"/>
          <w:bCs/>
          <w:color w:val="000000"/>
          <w:highlight w:val="none"/>
        </w:rPr>
        <w:t xml:space="preserve">三、项目要求和有关说明...............</w:t>
      </w:r>
      <w:r>
        <w:rPr>
          <w:rFonts w:hint="eastAsia" w:ascii="宋体" w:hAnsi="宋体" w:eastAsia="宋体"/>
          <w:bCs/>
          <w:color w:val="000000"/>
          <w:highlight w:val="none"/>
          <w:lang w:val="en-US" w:eastAsia="zh-CN"/>
        </w:rPr>
        <w:t xml:space="preserve">.....</w:t>
      </w:r>
      <w:r>
        <w:rPr>
          <w:rFonts w:hint="eastAsia" w:ascii="宋体" w:hAnsi="宋体" w:eastAsia="宋体"/>
          <w:bCs/>
          <w:color w:val="000000"/>
          <w:highlight w:val="none"/>
        </w:rPr>
        <w:t xml:space="preserve">...........</w:t>
      </w:r>
      <w:r>
        <w:rPr>
          <w:rFonts w:hint="eastAsia" w:ascii="宋体" w:hAnsi="宋体" w:eastAsia="宋体"/>
          <w:bCs/>
          <w:color w:val="000000"/>
          <w:highlight w:val="none"/>
          <w:lang w:val="en-US" w:eastAsia="zh-CN"/>
        </w:rPr>
        <w:t xml:space="preserve">21</w:t>
      </w:r>
      <w:r/>
    </w:p>
    <w:p>
      <w:pPr>
        <w:pStyle w:val="1218"/>
        <w:rPr>
          <w:rFonts w:ascii="宋体" w:hAnsi="宋体" w:eastAsia="宋体"/>
          <w:bCs/>
          <w:color w:val="000000"/>
          <w:highlight w:val="none"/>
        </w:rPr>
      </w:pPr>
      <w:r>
        <w:rPr>
          <w:rFonts w:ascii="宋体" w:hAnsi="宋体" w:eastAsia="宋体"/>
          <w:bCs/>
          <w:color w:val="000000"/>
          <w:highlight w:val="none"/>
        </w:rPr>
      </w:r>
      <w:r/>
    </w:p>
    <w:p>
      <w:pPr>
        <w:pStyle w:val="1218"/>
        <w:jc w:val="both"/>
        <w:rPr>
          <w:rFonts w:hint="default" w:ascii="宋体" w:hAnsi="宋体" w:eastAsia="宋体"/>
          <w:bCs/>
          <w:color w:val="000000"/>
          <w:highlight w:val="none"/>
          <w:lang w:val="en-US" w:eastAsia="zh-CN"/>
        </w:rPr>
      </w:pPr>
      <w:r>
        <w:rPr>
          <w:rFonts w:hint="eastAsia" w:ascii="宋体" w:hAnsi="宋体" w:eastAsia="宋体"/>
          <w:bCs/>
          <w:color w:val="000000"/>
          <w:highlight w:val="none"/>
        </w:rPr>
        <w:t xml:space="preserve">四、政府采购货物买卖合同（试行）........</w:t>
      </w:r>
      <w:r>
        <w:rPr>
          <w:rFonts w:hint="eastAsia" w:ascii="宋体" w:hAnsi="宋体" w:eastAsia="宋体"/>
          <w:bCs/>
          <w:color w:val="000000"/>
          <w:highlight w:val="none"/>
          <w:lang w:val="en-US" w:eastAsia="zh-CN"/>
        </w:rPr>
        <w:t xml:space="preserve">.....</w:t>
      </w:r>
      <w:r>
        <w:rPr>
          <w:rFonts w:hint="eastAsia" w:ascii="宋体" w:hAnsi="宋体" w:eastAsia="宋体"/>
          <w:bCs/>
          <w:color w:val="000000"/>
          <w:highlight w:val="none"/>
        </w:rPr>
        <w:t xml:space="preserve">........</w:t>
      </w:r>
      <w:r>
        <w:rPr>
          <w:rFonts w:hint="eastAsia" w:ascii="宋体" w:hAnsi="宋体" w:eastAsia="宋体"/>
          <w:bCs/>
          <w:color w:val="000000"/>
          <w:highlight w:val="none"/>
          <w:lang w:val="en-US" w:eastAsia="zh-CN"/>
        </w:rPr>
        <w:t xml:space="preserve">48</w:t>
      </w:r>
      <w:r/>
    </w:p>
    <w:p>
      <w:pPr>
        <w:pStyle w:val="1218"/>
        <w:ind w:firstLine="320"/>
        <w:jc w:val="both"/>
        <w:rPr>
          <w:rFonts w:ascii="宋体" w:hAnsi="宋体" w:eastAsia="宋体"/>
          <w:bCs/>
          <w:color w:val="000000"/>
          <w:highlight w:val="none"/>
        </w:rPr>
      </w:pPr>
      <w:r>
        <w:rPr>
          <w:rFonts w:ascii="宋体" w:hAnsi="宋体" w:eastAsia="宋体"/>
          <w:bCs/>
          <w:color w:val="000000"/>
          <w:highlight w:val="none"/>
        </w:rPr>
      </w:r>
      <w:r/>
    </w:p>
    <w:p>
      <w:pPr>
        <w:pStyle w:val="1218"/>
        <w:jc w:val="both"/>
        <w:rPr>
          <w:rFonts w:hint="default" w:ascii="宋体" w:hAnsi="宋体" w:eastAsia="宋体"/>
          <w:bCs/>
          <w:color w:val="000000"/>
          <w:highlight w:val="none"/>
          <w:lang w:val="en-US" w:eastAsia="zh-CN"/>
        </w:rPr>
      </w:pPr>
      <w:r>
        <w:rPr>
          <w:rFonts w:hint="eastAsia" w:ascii="宋体" w:hAnsi="宋体" w:eastAsia="宋体"/>
          <w:bCs/>
          <w:color w:val="000000"/>
          <w:highlight w:val="none"/>
        </w:rPr>
        <w:t xml:space="preserve">五、附件..............................</w:t>
      </w:r>
      <w:r>
        <w:rPr>
          <w:rFonts w:hint="eastAsia" w:ascii="宋体" w:hAnsi="宋体" w:eastAsia="宋体"/>
          <w:bCs/>
          <w:color w:val="000000"/>
          <w:highlight w:val="none"/>
          <w:lang w:val="en-US" w:eastAsia="zh-CN"/>
        </w:rPr>
        <w:t xml:space="preserve">.....</w:t>
      </w:r>
      <w:r>
        <w:rPr>
          <w:rFonts w:hint="eastAsia" w:ascii="宋体" w:hAnsi="宋体" w:eastAsia="宋体"/>
          <w:bCs/>
          <w:color w:val="000000"/>
          <w:highlight w:val="none"/>
        </w:rPr>
        <w:t xml:space="preserve">..........</w:t>
      </w:r>
      <w:r>
        <w:rPr>
          <w:rFonts w:hint="eastAsia" w:ascii="宋体" w:hAnsi="宋体" w:eastAsia="宋体"/>
          <w:bCs/>
          <w:color w:val="000000"/>
          <w:highlight w:val="none"/>
          <w:lang w:val="en-US" w:eastAsia="zh-CN"/>
        </w:rPr>
        <w:t xml:space="preserve">64</w:t>
      </w:r>
      <w:r/>
    </w:p>
    <w:p>
      <w:pPr>
        <w:pStyle w:val="1213"/>
        <w:rPr>
          <w:color w:val="000000"/>
          <w:highlight w:val="none"/>
        </w:rPr>
      </w:pPr>
      <w:r>
        <w:rPr>
          <w:color w:val="000000"/>
          <w:highlight w:val="none"/>
        </w:rPr>
      </w:r>
      <w:r/>
    </w:p>
    <w:p>
      <w:pPr>
        <w:pStyle w:val="1218"/>
        <w:rPr>
          <w:rFonts w:ascii="宋体" w:hAnsi="宋体" w:eastAsia="宋体"/>
          <w:bCs/>
          <w:color w:val="000000"/>
          <w:highlight w:val="none"/>
        </w:rPr>
      </w:pPr>
      <w:r>
        <w:rPr>
          <w:rFonts w:ascii="宋体" w:hAnsi="宋体" w:eastAsia="宋体"/>
          <w:bCs/>
          <w:color w:val="000000"/>
          <w:highlight w:val="none"/>
        </w:rPr>
      </w:r>
      <w:r/>
    </w:p>
    <w:p>
      <w:pPr>
        <w:pStyle w:val="1218"/>
        <w:rPr>
          <w:rFonts w:ascii="宋体" w:hAnsi="宋体" w:eastAsia="宋体"/>
          <w:bCs/>
          <w:color w:val="000000"/>
          <w:highlight w:val="none"/>
        </w:rPr>
      </w:pPr>
      <w:r>
        <w:rPr>
          <w:rFonts w:ascii="宋体" w:hAnsi="宋体" w:eastAsia="宋体"/>
          <w:bCs/>
          <w:color w:val="000000"/>
          <w:highlight w:val="none"/>
        </w:rPr>
      </w:r>
      <w:r/>
    </w:p>
    <w:p>
      <w:pPr>
        <w:pStyle w:val="1218"/>
        <w:rPr>
          <w:rFonts w:ascii="宋体" w:hAnsi="宋体" w:eastAsia="宋体"/>
          <w:bCs/>
          <w:color w:val="000000"/>
          <w:highlight w:val="none"/>
        </w:rPr>
      </w:pPr>
      <w:r>
        <w:rPr>
          <w:rFonts w:ascii="宋体" w:hAnsi="宋体" w:eastAsia="宋体"/>
          <w:bCs/>
          <w:color w:val="000000"/>
          <w:highlight w:val="none"/>
        </w:rPr>
      </w:r>
      <w:r/>
    </w:p>
    <w:p>
      <w:pPr>
        <w:spacing w:line="480" w:lineRule="auto"/>
        <w:rPr>
          <w:rStyle w:val="1219"/>
          <w:rFonts w:ascii="宋体" w:hAnsi="宋体" w:eastAsia="宋体"/>
          <w:b/>
          <w:smallCaps/>
          <w:color w:val="000000"/>
          <w:sz w:val="24"/>
          <w:highlight w:val="none"/>
        </w:rPr>
      </w:pPr>
      <w:r>
        <w:rPr>
          <w:rFonts w:ascii="宋体" w:hAnsi="宋体" w:eastAsia="宋体"/>
          <w:b/>
          <w:smallCaps/>
          <w:color w:val="000000"/>
          <w:sz w:val="24"/>
          <w:highlight w:val="none"/>
        </w:rPr>
      </w:r>
      <w:r/>
    </w:p>
    <w:p>
      <w:pPr>
        <w:pStyle w:val="1220"/>
        <w:rPr>
          <w:rStyle w:val="1219"/>
          <w:rFonts w:ascii="宋体" w:hAnsi="宋体" w:eastAsia="宋体"/>
          <w:b/>
          <w:bCs/>
          <w:smallCaps/>
          <w:color w:val="000000"/>
          <w:sz w:val="24"/>
          <w:szCs w:val="24"/>
          <w:highlight w:val="none"/>
        </w:rPr>
        <w:sectPr>
          <w:footnotePr/>
          <w:endnotePr/>
          <w:type w:val="nextPage"/>
          <w:pgSz w:w="11906" w:h="16838" w:orient="portrait"/>
          <w:pgMar w:top="1440" w:right="1417" w:bottom="1440" w:left="1417" w:header="851" w:footer="992" w:gutter="0"/>
          <w:cols w:num="1" w:sep="0" w:space="425" w:equalWidth="1"/>
          <w:docGrid w:linePitch="360"/>
        </w:sectPr>
      </w:pPr>
      <w:r>
        <w:rPr>
          <w:rFonts w:ascii="宋体" w:hAnsi="宋体" w:eastAsia="宋体"/>
          <w:b/>
          <w:bCs/>
          <w:smallCaps/>
          <w:color w:val="000000"/>
          <w:sz w:val="24"/>
          <w:szCs w:val="24"/>
          <w:highlight w:val="none"/>
        </w:rPr>
      </w:r>
      <w:r/>
    </w:p>
    <w:p>
      <w:pPr>
        <w:numPr>
          <w:ilvl w:val="0"/>
          <w:numId w:val="2"/>
        </w:numPr>
        <w:jc w:val="center"/>
        <w:spacing w:line="360" w:lineRule="auto"/>
        <w:rPr>
          <w:rFonts w:ascii="黑体" w:eastAsia="黑体"/>
          <w:bCs/>
          <w:color w:val="000000"/>
          <w:sz w:val="36"/>
          <w:szCs w:val="36"/>
          <w:highlight w:val="none"/>
        </w:rPr>
      </w:pPr>
      <w:r>
        <w:rPr>
          <w:rFonts w:hint="eastAsia" w:ascii="黑体" w:eastAsia="黑体"/>
          <w:bCs/>
          <w:color w:val="000000"/>
          <w:sz w:val="36"/>
          <w:szCs w:val="36"/>
          <w:highlight w:val="none"/>
        </w:rPr>
        <w:t xml:space="preserve">投标邀请函</w:t>
      </w:r>
      <w:r/>
    </w:p>
    <w:p>
      <w:pPr>
        <w:ind w:firstLine="480"/>
        <w:jc w:val="left"/>
        <w:spacing w:line="360" w:lineRule="auto"/>
        <w:shd w:val="clear" w:color="auto" w:fill="ffffff"/>
        <w:widowControl/>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无锡市公共资源交易中心锡山分中心受</w:t>
      </w:r>
      <w:r>
        <w:rPr>
          <w:rFonts w:hint="eastAsia" w:ascii="宋体" w:hAnsi="宋体" w:eastAsia="宋体" w:cs="宋体"/>
          <w:bCs/>
          <w:color w:val="000000"/>
          <w:sz w:val="24"/>
          <w:szCs w:val="24"/>
          <w:highlight w:val="none"/>
          <w:lang w:eastAsia="zh-CN"/>
        </w:rPr>
        <w:t xml:space="preserve">无锡市锡山区东北塘街道社区卫生服务中心</w:t>
      </w:r>
      <w:r>
        <w:rPr>
          <w:rFonts w:hint="eastAsia" w:ascii="宋体" w:hAnsi="宋体" w:eastAsia="宋体" w:cs="宋体"/>
          <w:bCs/>
          <w:color w:val="000000"/>
          <w:sz w:val="24"/>
          <w:szCs w:val="24"/>
          <w:highlight w:val="none"/>
        </w:rPr>
        <w:t xml:space="preserve">的委托，对</w:t>
      </w:r>
      <w:r>
        <w:rPr>
          <w:rFonts w:hint="eastAsia" w:ascii="宋体" w:hAnsi="宋体" w:eastAsia="宋体" w:cs="宋体"/>
          <w:bCs/>
          <w:color w:val="000000"/>
          <w:sz w:val="24"/>
          <w:szCs w:val="24"/>
          <w:highlight w:val="none"/>
          <w:lang w:eastAsia="zh-CN"/>
        </w:rPr>
        <w:t xml:space="preserve">东北塘街道社区卫生服务中心B超机采购</w:t>
      </w:r>
      <w:r>
        <w:rPr>
          <w:rFonts w:hint="eastAsia" w:ascii="宋体" w:hAnsi="宋体" w:eastAsia="宋体" w:cs="宋体"/>
          <w:bCs/>
          <w:color w:val="000000"/>
          <w:sz w:val="24"/>
          <w:szCs w:val="24"/>
          <w:highlight w:val="none"/>
          <w:lang w:val="en-US" w:eastAsia="zh-CN"/>
        </w:rPr>
        <w:t xml:space="preserve">项目</w:t>
      </w:r>
      <w:r>
        <w:rPr>
          <w:rFonts w:hint="eastAsia" w:ascii="宋体" w:hAnsi="宋体" w:eastAsia="宋体" w:cs="宋体"/>
          <w:bCs/>
          <w:color w:val="000000"/>
          <w:sz w:val="24"/>
          <w:szCs w:val="24"/>
          <w:highlight w:val="none"/>
        </w:rPr>
        <w:t xml:space="preserve">进行公开招标采购，欢迎符合相关条件的供应商参加投标并提请注意下列相关事项：</w:t>
      </w:r>
      <w:r/>
    </w:p>
    <w:p>
      <w:pPr>
        <w:ind w:firstLine="480"/>
        <w:jc w:val="left"/>
        <w:spacing w:line="360" w:lineRule="auto"/>
        <w:shd w:val="clear" w:color="auto" w:fill="ffffff"/>
        <w:widowControl/>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w:t>
      </w:r>
      <w:r>
        <w:rPr>
          <w:rFonts w:hint="eastAsia" w:ascii="宋体" w:hAnsi="宋体" w:eastAsia="宋体" w:cs="宋体"/>
          <w:color w:val="000000"/>
          <w:sz w:val="24"/>
          <w:szCs w:val="24"/>
          <w:highlight w:val="none"/>
        </w:rPr>
        <w:t xml:space="preserve">招标项目信息</w:t>
      </w:r>
      <w:r/>
    </w:p>
    <w:p>
      <w:pPr>
        <w:ind w:left="1919" w:hanging="1440"/>
        <w:jc w:val="left"/>
        <w:spacing w:line="360" w:lineRule="auto"/>
        <w:shd w:val="clear" w:color="auto" w:fill="ffffff"/>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1.项目名称：</w:t>
      </w:r>
      <w:r>
        <w:rPr>
          <w:rFonts w:hint="eastAsia" w:ascii="宋体" w:hAnsi="宋体" w:eastAsia="宋体" w:cs="宋体"/>
          <w:bCs/>
          <w:color w:val="000000"/>
          <w:sz w:val="24"/>
          <w:szCs w:val="24"/>
          <w:highlight w:val="none"/>
          <w:lang w:eastAsia="zh-CN"/>
        </w:rPr>
        <w:t xml:space="preserve">东北塘街道社区卫生服务中心B超机采购</w:t>
      </w:r>
      <w:r>
        <w:rPr>
          <w:rFonts w:hint="eastAsia" w:ascii="宋体" w:hAnsi="宋体" w:eastAsia="宋体" w:cs="宋体"/>
          <w:bCs/>
          <w:color w:val="000000"/>
          <w:sz w:val="24"/>
          <w:szCs w:val="24"/>
          <w:highlight w:val="none"/>
          <w:lang w:val="en-US" w:eastAsia="zh-CN"/>
        </w:rPr>
        <w:t xml:space="preserve">项目</w:t>
      </w:r>
      <w:r/>
    </w:p>
    <w:p>
      <w:pPr>
        <w:ind w:firstLine="480"/>
        <w:jc w:val="left"/>
        <w:spacing w:line="360" w:lineRule="auto"/>
        <w:shd w:val="clear" w:color="auto" w:fill="ffffff"/>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2.项目编号：</w:t>
      </w:r>
      <w:r>
        <w:rPr>
          <w:rFonts w:hint="eastAsia" w:ascii="宋体" w:hAnsi="宋体" w:eastAsia="宋体" w:cs="宋体"/>
          <w:bCs/>
          <w:color w:val="000000"/>
          <w:sz w:val="24"/>
          <w:szCs w:val="24"/>
          <w:highlight w:val="none"/>
          <w:lang w:eastAsia="zh-CN"/>
        </w:rPr>
        <w:t xml:space="preserve">JSZC-320205-JZCG-G2026-0046</w:t>
      </w:r>
      <w:r/>
    </w:p>
    <w:p>
      <w:pPr>
        <w:ind w:firstLine="480"/>
        <w:jc w:val="left"/>
        <w:spacing w:line="360" w:lineRule="auto"/>
        <w:shd w:val="clear" w:color="auto" w:fill="ffffff"/>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3.项目预算：</w:t>
      </w:r>
      <w:r>
        <w:rPr>
          <w:rFonts w:hint="eastAsia" w:ascii="宋体" w:hAnsi="宋体" w:eastAsia="宋体" w:cs="宋体"/>
          <w:color w:val="000000"/>
          <w:sz w:val="24"/>
          <w:szCs w:val="24"/>
          <w:highlight w:val="none"/>
          <w:lang w:val="en-US" w:eastAsia="zh-CN"/>
        </w:rPr>
        <w:t xml:space="preserve">150</w:t>
      </w:r>
      <w:r>
        <w:rPr>
          <w:rFonts w:hint="eastAsia" w:ascii="宋体" w:hAnsi="宋体" w:eastAsia="宋体" w:cs="宋体"/>
          <w:color w:val="000000"/>
          <w:sz w:val="24"/>
          <w:szCs w:val="24"/>
          <w:highlight w:val="none"/>
        </w:rPr>
        <w:t xml:space="preserve">万元，投标最高限价为</w:t>
      </w:r>
      <w:r>
        <w:rPr>
          <w:rFonts w:hint="eastAsia" w:ascii="宋体" w:hAnsi="宋体" w:eastAsia="宋体" w:cs="宋体"/>
          <w:color w:val="000000"/>
          <w:sz w:val="24"/>
          <w:szCs w:val="24"/>
          <w:highlight w:val="none"/>
          <w:lang w:val="en-US" w:eastAsia="zh-CN"/>
        </w:rPr>
        <w:t xml:space="preserve">150</w:t>
      </w:r>
      <w:r>
        <w:rPr>
          <w:rFonts w:hint="eastAsia" w:ascii="宋体" w:hAnsi="宋体" w:eastAsia="宋体" w:cs="宋体"/>
          <w:color w:val="000000"/>
          <w:sz w:val="24"/>
          <w:szCs w:val="24"/>
          <w:highlight w:val="none"/>
        </w:rPr>
        <w:t xml:space="preserve">万元，</w:t>
      </w:r>
      <w:r>
        <w:rPr>
          <w:rFonts w:hint="eastAsia" w:ascii="宋体" w:hAnsi="宋体" w:eastAsia="宋体" w:cs="宋体"/>
          <w:bCs/>
          <w:color w:val="000000"/>
          <w:sz w:val="24"/>
          <w:szCs w:val="24"/>
          <w:highlight w:val="none"/>
        </w:rPr>
        <w:t xml:space="preserve">投标报价不得超过最高限价，否则作无效响应文件处理。</w:t>
      </w:r>
      <w:r/>
    </w:p>
    <w:p>
      <w:pPr>
        <w:numPr>
          <w:ilvl w:val="255"/>
          <w:numId w:val="0"/>
        </w:num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color w:val="000000"/>
          <w:sz w:val="24"/>
          <w:szCs w:val="24"/>
          <w:highlight w:val="none"/>
          <w:lang w:eastAsia="zh-CN"/>
        </w:rPr>
      </w:pPr>
      <w:r>
        <w:rPr>
          <w:rFonts w:hint="eastAsia" w:ascii="宋体" w:hAnsi="宋体" w:eastAsia="宋体" w:cs="宋体"/>
          <w:color w:val="000000" w:themeColor="text1"/>
          <w:sz w:val="24"/>
          <w:szCs w:val="24"/>
          <w:highlight w:val="none"/>
          <w14:textFill>
            <w14:solidFill>
              <w14:schemeClr w14:val="tx1"/>
            </w14:solidFill>
          </w14:textFill>
        </w:rPr>
        <w:t xml:space="preserve">4.合同履约期限：</w:t>
      </w:r>
      <w:r>
        <w:rPr>
          <w:rFonts w:hint="eastAsia" w:ascii="宋体" w:hAnsi="宋体" w:eastAsia="宋体" w:cs="宋体"/>
          <w:bCs/>
          <w:sz w:val="24"/>
          <w:szCs w:val="24"/>
          <w:lang w:eastAsia="zh-CN"/>
        </w:rPr>
        <w:t xml:space="preserve">合同签订生效后，待接到采购人发货通知后1个月内供货及安装调试完毕，并经采购人验收合格。</w:t>
      </w:r>
      <w:r/>
    </w:p>
    <w:p>
      <w:pPr>
        <w:contextualSpacing/>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sz w:val="24"/>
          <w:szCs w:val="24"/>
          <w:highlight w:val="none"/>
        </w:rPr>
        <w:t xml:space="preserve">5.项目整体质保期：</w:t>
      </w:r>
      <w:r>
        <w:rPr>
          <w:rFonts w:hint="eastAsia" w:ascii="宋体" w:hAnsi="宋体" w:eastAsia="宋体" w:cs="宋体"/>
          <w:color w:val="000000"/>
          <w:sz w:val="24"/>
          <w:szCs w:val="24"/>
          <w:lang w:eastAsia="zh-CN"/>
        </w:rPr>
        <w:t xml:space="preserve">项目经最终验收合格之日起</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eastAsia="zh-CN"/>
        </w:rPr>
        <w:t xml:space="preserve">年（含探头）</w:t>
      </w:r>
      <w:r>
        <w:rPr>
          <w:rFonts w:hint="eastAsia" w:ascii="宋体" w:hAnsi="宋体" w:eastAsia="宋体" w:cs="宋体"/>
          <w:sz w:val="24"/>
          <w:szCs w:val="24"/>
        </w:rPr>
        <w:t xml:space="preserve">。</w:t>
      </w:r>
      <w:r/>
    </w:p>
    <w:p>
      <w:pPr>
        <w:ind w:firstLine="480"/>
        <w:jc w:val="left"/>
        <w:spacing w:line="360" w:lineRule="auto"/>
        <w:shd w:val="clear" w:color="auto" w:fill="ffffff"/>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 xml:space="preserve">6</w:t>
      </w:r>
      <w:r>
        <w:rPr>
          <w:rFonts w:hint="eastAsia" w:asciiTheme="minorEastAsia" w:hAnsiTheme="minorEastAsia" w:eastAsiaTheme="minorEastAsia" w:cstheme="minorEastAsia"/>
          <w:color w:val="000000"/>
          <w:sz w:val="24"/>
          <w:szCs w:val="24"/>
          <w:highlight w:val="none"/>
        </w:rPr>
        <w:t xml:space="preserve">.采购方式：公开招标</w:t>
      </w:r>
      <w:r/>
    </w:p>
    <w:p>
      <w:pPr>
        <w:ind w:firstLine="480"/>
        <w:spacing w:line="360" w:lineRule="auto"/>
        <w:rPr>
          <w:rFonts w:hint="eastAsia" w:asciiTheme="minorEastAsia" w:hAnsiTheme="minorEastAsia" w:eastAsiaTheme="minorEastAsia" w:cstheme="minorEastAsia"/>
          <w:bCs/>
          <w:color w:val="000000"/>
          <w:sz w:val="24"/>
          <w:szCs w:val="24"/>
          <w:highlight w:val="none"/>
          <w:lang w:eastAsia="zh-CN"/>
        </w:rPr>
      </w:pPr>
      <w:r>
        <w:rPr>
          <w:rFonts w:hint="eastAsia" w:asciiTheme="minorEastAsia" w:hAnsiTheme="minorEastAsia" w:eastAsiaTheme="minorEastAsia" w:cstheme="minorEastAsia"/>
          <w:color w:val="000000"/>
          <w:sz w:val="24"/>
          <w:szCs w:val="24"/>
          <w:highlight w:val="none"/>
          <w:lang w:val="en-US" w:eastAsia="zh-CN"/>
        </w:rPr>
        <w:t xml:space="preserve">7</w:t>
      </w:r>
      <w:r>
        <w:rPr>
          <w:rFonts w:hint="eastAsia" w:asciiTheme="minorEastAsia" w:hAnsiTheme="minorEastAsia" w:eastAsiaTheme="minorEastAsia" w:cstheme="minorEastAsia"/>
          <w:color w:val="000000"/>
          <w:sz w:val="24"/>
          <w:szCs w:val="24"/>
          <w:highlight w:val="none"/>
        </w:rPr>
        <w:t xml:space="preserve">.采购人：</w:t>
      </w:r>
      <w:r>
        <w:rPr>
          <w:rFonts w:hint="eastAsia" w:asciiTheme="minorEastAsia" w:hAnsiTheme="minorEastAsia" w:eastAsiaTheme="minorEastAsia" w:cstheme="minorEastAsia"/>
          <w:bCs/>
          <w:color w:val="000000"/>
          <w:sz w:val="24"/>
          <w:szCs w:val="24"/>
          <w:highlight w:val="none"/>
          <w:lang w:eastAsia="zh-CN"/>
        </w:rPr>
        <w:t xml:space="preserve">无锡市锡山区东北塘街道社区卫生服务中心</w:t>
      </w:r>
      <w:r/>
    </w:p>
    <w:p>
      <w:pPr>
        <w:ind w:firstLine="480"/>
        <w:jc w:val="left"/>
        <w:spacing w:line="360" w:lineRule="auto"/>
        <w:shd w:val="clear" w:color="auto" w:fill="ffffff"/>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 xml:space="preserve">8</w:t>
      </w:r>
      <w:r>
        <w:rPr>
          <w:rFonts w:hint="eastAsia" w:asciiTheme="minorEastAsia" w:hAnsiTheme="minorEastAsia" w:eastAsiaTheme="minorEastAsia" w:cstheme="minorEastAsia"/>
          <w:color w:val="000000"/>
          <w:sz w:val="24"/>
          <w:szCs w:val="24"/>
          <w:highlight w:val="none"/>
        </w:rPr>
        <w:t xml:space="preserve">.本项目标的所属行业：工业（制造业）</w:t>
      </w:r>
      <w:r/>
    </w:p>
    <w:p>
      <w:pPr>
        <w:ind w:firstLine="480"/>
        <w:jc w:val="left"/>
        <w:spacing w:line="360" w:lineRule="auto"/>
        <w:shd w:val="clear" w:color="auto" w:fill="ffffff"/>
        <w:widowControl/>
        <w:rPr>
          <w:rFonts w:hint="eastAsia" w:asciiTheme="minorEastAsia" w:hAnsiTheme="minorEastAsia" w:eastAsiaTheme="minorEastAsia" w:cstheme="minorEastAsia"/>
          <w:bCs/>
          <w:color w:val="000000"/>
          <w:sz w:val="24"/>
          <w:szCs w:val="24"/>
          <w:highlight w:val="none"/>
          <w:lang w:val="en-US" w:eastAsia="zh-CN"/>
        </w:rPr>
      </w:pPr>
      <w:r>
        <w:rPr>
          <w:rFonts w:hint="eastAsia" w:asciiTheme="minorEastAsia" w:hAnsiTheme="minorEastAsia" w:eastAsiaTheme="minorEastAsia" w:cstheme="minorEastAsia"/>
          <w:bCs/>
          <w:color w:val="000000"/>
          <w:sz w:val="24"/>
          <w:szCs w:val="24"/>
          <w:highlight w:val="none"/>
          <w:lang w:val="en-US" w:eastAsia="zh-CN"/>
        </w:rPr>
        <w:t xml:space="preserve">9</w:t>
      </w:r>
      <w:r>
        <w:rPr>
          <w:rFonts w:hint="eastAsia" w:asciiTheme="minorEastAsia" w:hAnsiTheme="minorEastAsia" w:eastAsiaTheme="minorEastAsia" w:cstheme="minorEastAsia"/>
          <w:bCs/>
          <w:color w:val="000000"/>
          <w:sz w:val="24"/>
          <w:szCs w:val="24"/>
          <w:highlight w:val="none"/>
        </w:rPr>
        <w:t xml:space="preserve">.本项目是否专门面向</w:t>
      </w:r>
      <w:r>
        <w:rPr>
          <w:rFonts w:hint="eastAsia" w:asciiTheme="minorEastAsia" w:hAnsiTheme="minorEastAsia" w:eastAsiaTheme="minorEastAsia" w:cstheme="minorEastAsia"/>
          <w:bCs/>
          <w:color w:val="000000"/>
          <w:sz w:val="24"/>
          <w:szCs w:val="24"/>
          <w:highlight w:val="none"/>
          <w:lang w:val="en-US" w:eastAsia="zh-CN"/>
        </w:rPr>
        <w:t xml:space="preserve">中</w:t>
      </w:r>
      <w:r>
        <w:rPr>
          <w:rFonts w:hint="eastAsia" w:asciiTheme="minorEastAsia" w:hAnsiTheme="minorEastAsia" w:eastAsiaTheme="minorEastAsia" w:cstheme="minorEastAsia"/>
          <w:bCs/>
          <w:color w:val="000000"/>
          <w:sz w:val="24"/>
          <w:szCs w:val="24"/>
          <w:highlight w:val="none"/>
        </w:rPr>
        <w:t xml:space="preserve">小微企业：</w:t>
      </w:r>
      <w:r>
        <w:rPr>
          <w:rFonts w:hint="eastAsia" w:asciiTheme="minorEastAsia" w:hAnsiTheme="minorEastAsia" w:eastAsiaTheme="minorEastAsia" w:cstheme="minorEastAsia"/>
          <w:b/>
          <w:bCs w:val="0"/>
          <w:color w:val="000000"/>
          <w:sz w:val="24"/>
          <w:szCs w:val="24"/>
          <w:highlight w:val="none"/>
          <w:lang w:val="en-US" w:eastAsia="zh-CN"/>
        </w:rPr>
        <w:t xml:space="preserve">否</w:t>
      </w:r>
      <w:r/>
    </w:p>
    <w:p>
      <w:pPr>
        <w:ind w:firstLine="480"/>
        <w:jc w:val="left"/>
        <w:spacing w:line="360" w:lineRule="auto"/>
        <w:shd w:val="clear" w:color="auto" w:fill="ffffff"/>
        <w:widowControl/>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1</w:t>
      </w:r>
      <w:r>
        <w:rPr>
          <w:rFonts w:hint="eastAsia" w:asciiTheme="minorEastAsia" w:hAnsiTheme="minorEastAsia" w:eastAsiaTheme="minorEastAsia" w:cstheme="minorEastAsia"/>
          <w:bCs/>
          <w:color w:val="000000"/>
          <w:sz w:val="24"/>
          <w:szCs w:val="24"/>
          <w:highlight w:val="none"/>
          <w:lang w:val="en-US" w:eastAsia="zh-CN"/>
        </w:rPr>
        <w:t xml:space="preserve">1</w:t>
      </w:r>
      <w:r>
        <w:rPr>
          <w:rFonts w:hint="eastAsia" w:asciiTheme="minorEastAsia" w:hAnsiTheme="minorEastAsia" w:eastAsiaTheme="minorEastAsia" w:cstheme="minorEastAsia"/>
          <w:bCs/>
          <w:color w:val="000000"/>
          <w:sz w:val="24"/>
          <w:szCs w:val="24"/>
          <w:highlight w:val="none"/>
        </w:rPr>
        <w:t xml:space="preserve">.本项目</w:t>
      </w:r>
      <w:r>
        <w:rPr>
          <w:rFonts w:hint="eastAsia" w:asciiTheme="minorEastAsia" w:hAnsiTheme="minorEastAsia" w:eastAsiaTheme="minorEastAsia" w:cstheme="minorEastAsia"/>
          <w:b/>
          <w:color w:val="000000"/>
          <w:sz w:val="24"/>
          <w:szCs w:val="24"/>
          <w:highlight w:val="none"/>
        </w:rPr>
        <w:t xml:space="preserve">不接受</w:t>
      </w:r>
      <w:r>
        <w:rPr>
          <w:rFonts w:hint="eastAsia" w:asciiTheme="minorEastAsia" w:hAnsiTheme="minorEastAsia" w:eastAsiaTheme="minorEastAsia" w:cstheme="minorEastAsia"/>
          <w:bCs/>
          <w:color w:val="000000"/>
          <w:sz w:val="24"/>
          <w:szCs w:val="24"/>
          <w:highlight w:val="none"/>
        </w:rPr>
        <w:t xml:space="preserve">联合体投标。</w:t>
      </w:r>
      <w:r/>
    </w:p>
    <w:p>
      <w:pPr>
        <w:ind w:firstLine="480"/>
        <w:jc w:val="left"/>
        <w:spacing w:line="360" w:lineRule="auto"/>
        <w:shd w:val="clear" w:color="auto" w:fill="ffffff"/>
        <w:widowControl/>
        <w:rPr>
          <w:rFonts w:hint="eastAsia" w:asciiTheme="minorEastAsia" w:hAnsiTheme="minorEastAsia" w:eastAsiaTheme="minorEastAsia" w:cstheme="minorEastAsia"/>
          <w:bCs/>
          <w:color w:val="000000"/>
          <w:sz w:val="24"/>
          <w:szCs w:val="24"/>
          <w:highlight w:val="none"/>
          <w:lang w:val="en-US" w:eastAsia="zh-CN"/>
        </w:rPr>
      </w:pPr>
      <w:r>
        <w:rPr>
          <w:rFonts w:hint="eastAsia" w:asciiTheme="minorEastAsia" w:hAnsiTheme="minorEastAsia" w:eastAsiaTheme="minorEastAsia" w:cstheme="minorEastAsia"/>
          <w:bCs/>
          <w:color w:val="000000"/>
          <w:sz w:val="24"/>
          <w:szCs w:val="24"/>
          <w:highlight w:val="none"/>
          <w:lang w:val="en-US" w:eastAsia="zh-CN"/>
        </w:rPr>
        <w:t xml:space="preserve">12.</w:t>
      </w:r>
      <w:r>
        <w:rPr>
          <w:rFonts w:hint="eastAsia" w:asciiTheme="minorEastAsia" w:hAnsiTheme="minorEastAsia" w:eastAsiaTheme="minorEastAsia" w:cstheme="minorEastAsia"/>
          <w:b w:val="0"/>
          <w:bCs/>
          <w:color w:val="000000" w:themeColor="text1"/>
          <w:sz w:val="24"/>
          <w:szCs w:val="24"/>
          <w:highlight w:val="none"/>
          <w14:textFill>
            <w14:solidFill>
              <w14:schemeClr w14:val="tx1"/>
            </w14:solidFill>
          </w14:textFill>
        </w:rPr>
        <w:t xml:space="preserve">本项目</w:t>
      </w:r>
      <w:r>
        <w:rPr>
          <w:rFonts w:hint="eastAsia" w:asciiTheme="minorEastAsia" w:hAnsiTheme="minorEastAsia" w:eastAsiaTheme="minorEastAsia" w:cstheme="minorEastAsia"/>
          <w:b/>
          <w:bCs w:val="0"/>
          <w:color w:val="000000" w:themeColor="text1"/>
          <w:sz w:val="24"/>
          <w:szCs w:val="24"/>
          <w:highlight w:val="none"/>
          <w14:textFill>
            <w14:solidFill>
              <w14:schemeClr w14:val="tx1"/>
            </w14:solidFill>
          </w14:textFill>
        </w:rPr>
        <w:t xml:space="preserve">不接受</w:t>
      </w:r>
      <w:r>
        <w:rPr>
          <w:rFonts w:hint="eastAsia" w:asciiTheme="minorEastAsia" w:hAnsiTheme="minorEastAsia" w:eastAsiaTheme="minorEastAsia" w:cstheme="minorEastAsia"/>
          <w:b w:val="0"/>
          <w:bCs/>
          <w:color w:val="000000" w:themeColor="text1"/>
          <w:sz w:val="24"/>
          <w:szCs w:val="24"/>
          <w:highlight w:val="none"/>
          <w14:textFill>
            <w14:solidFill>
              <w14:schemeClr w14:val="tx1"/>
            </w14:solidFill>
          </w14:textFill>
        </w:rPr>
        <w:t xml:space="preserve">进口产品参与投标。</w:t>
      </w:r>
      <w:r/>
    </w:p>
    <w:p>
      <w:pPr>
        <w:ind w:firstLine="482"/>
        <w:jc w:val="left"/>
        <w:spacing w:line="360" w:lineRule="auto"/>
        <w:shd w:val="clear" w:color="auto" w:fill="ffffff"/>
        <w:widowControl/>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t xml:space="preserve">（二）供应商资格要求</w:t>
      </w:r>
      <w:r/>
    </w:p>
    <w:p>
      <w:pPr>
        <w:ind w:firstLine="480"/>
        <w:jc w:val="left"/>
        <w:spacing w:line="360" w:lineRule="auto"/>
        <w:shd w:val="clear" w:color="auto" w:fill="ffffff"/>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 满足《中华人民共和国政府采购法》第二十二条规定；</w:t>
      </w:r>
      <w:r/>
    </w:p>
    <w:p>
      <w:pPr>
        <w:ind w:firstLine="480"/>
        <w:jc w:val="left"/>
        <w:spacing w:line="360" w:lineRule="auto"/>
        <w:shd w:val="clear" w:color="auto" w:fill="ffffff"/>
        <w:widowControl/>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2.未被“信用中国”网站（</w:t>
      </w: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"http://www.creditchina.gov.cn"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color w:val="000000"/>
          <w:sz w:val="24"/>
          <w:szCs w:val="24"/>
          <w:highlight w:val="none"/>
        </w:rPr>
        <w:t xml:space="preserve">www.creditchina.gov.cn</w:t>
      </w:r>
      <w:r>
        <w:rPr>
          <w:rFonts w:hint="eastAsia" w:asciiTheme="minorEastAsia" w:hAnsiTheme="minorEastAsia" w:eastAsiaTheme="minorEastAsia" w:cstheme="minorEastAsia"/>
          <w:color w:val="000000"/>
          <w:sz w:val="24"/>
          <w:szCs w:val="24"/>
          <w:highlight w:val="none"/>
        </w:rPr>
        <w:fldChar w:fldCharType="end"/>
      </w:r>
      <w:r>
        <w:rPr>
          <w:rFonts w:hint="eastAsia" w:asciiTheme="minorEastAsia" w:hAnsiTheme="minorEastAsia" w:eastAsiaTheme="minorEastAsia" w:cstheme="minorEastAsia"/>
          <w:color w:val="000000"/>
          <w:sz w:val="24"/>
          <w:szCs w:val="24"/>
          <w:highlight w:val="none"/>
        </w:rPr>
        <w:t xml:space="preserve">）列入失信被执行人、重大税收违法案件当事人名单、政府采购严重违法失信行为记录名单；</w:t>
      </w:r>
      <w:r/>
    </w:p>
    <w:p>
      <w:pPr>
        <w:ind w:firstLine="480"/>
        <w:spacing w:line="360" w:lineRule="auto"/>
        <w:rPr>
          <w:rFonts w:hint="default" w:asciiTheme="minorEastAsia" w:hAnsiTheme="minorEastAsia" w:eastAsiaTheme="minorEastAsia" w:cstheme="minorEastAsia"/>
          <w:color w:val="000000"/>
          <w:sz w:val="24"/>
          <w:szCs w:val="24"/>
          <w:highlight w:val="none"/>
          <w:lang w:val="en-US"/>
        </w:rPr>
      </w:pPr>
      <w:r>
        <w:rPr>
          <w:rFonts w:hint="eastAsia" w:asciiTheme="minorEastAsia" w:hAnsiTheme="minorEastAsia" w:eastAsiaTheme="minorEastAsia" w:cstheme="minorEastAsia"/>
          <w:bCs/>
          <w:color w:val="000000"/>
          <w:sz w:val="24"/>
          <w:szCs w:val="24"/>
          <w:highlight w:val="none"/>
        </w:rPr>
        <w:t xml:space="preserve">3.落实政府采购政策需满足的资格要求</w:t>
      </w:r>
      <w:r>
        <w:rPr>
          <w:rFonts w:hint="eastAsia" w:asciiTheme="minorEastAsia" w:hAnsiTheme="minorEastAsia" w:eastAsiaTheme="minorEastAsia" w:cstheme="minorEastAsia"/>
          <w:bCs/>
          <w:color w:val="000000"/>
          <w:sz w:val="24"/>
          <w:szCs w:val="24"/>
          <w:highlight w:val="none"/>
        </w:rPr>
        <w:t xml:space="preserve">：</w:t>
      </w:r>
      <w:r>
        <w:rPr>
          <w:rFonts w:hint="eastAsia" w:asciiTheme="minorEastAsia" w:hAnsiTheme="minorEastAsia" w:eastAsiaTheme="minorEastAsia" w:cstheme="minorEastAsia"/>
          <w:bCs/>
          <w:color w:val="000000"/>
          <w:sz w:val="24"/>
          <w:szCs w:val="24"/>
          <w:highlight w:val="none"/>
        </w:rPr>
        <w:t xml:space="preserve">无</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r>
      <w:r/>
    </w:p>
    <w:p>
      <w:pPr>
        <w:ind w:firstLine="456"/>
        <w:spacing w:line="360" w:lineRule="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4.</w:t>
      </w:r>
      <w:r>
        <w:rPr>
          <w:rFonts w:hint="eastAsia" w:asciiTheme="minorEastAsia" w:hAnsiTheme="minorEastAsia" w:eastAsiaTheme="minorEastAsia" w:cstheme="minorEastAsia"/>
          <w:color w:val="000000"/>
          <w:sz w:val="24"/>
          <w:szCs w:val="24"/>
          <w:highlight w:val="none"/>
        </w:rPr>
        <w:t xml:space="preserve">本项目的特定资格要求：</w:t>
      </w:r>
      <w:r/>
    </w:p>
    <w:p>
      <w:pPr>
        <w:ind w:firstLine="456"/>
        <w:spacing w:line="360" w:lineRule="auto"/>
        <w:rPr>
          <w:rFonts w:hint="eastAsia" w:asciiTheme="minorEastAsia" w:hAnsiTheme="minorEastAsia" w:eastAsiaTheme="minorEastAsia" w:cstheme="minorEastAsia"/>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i w:val="0"/>
          <w:iCs w:val="0"/>
          <w:caps w:val="0"/>
          <w:color w:val="auto"/>
          <w:spacing w:val="0"/>
          <w:sz w:val="25"/>
          <w:szCs w:val="25"/>
          <w:highlight w:val="none"/>
          <w:shd w:val="clear" w:color="auto" w:fill="ffffff"/>
        </w:rPr>
        <w:t xml:space="preserve">（</w:t>
      </w:r>
      <w:r>
        <w:rPr>
          <w:rFonts w:hint="eastAsia" w:ascii="宋体" w:hAnsi="宋体" w:eastAsia="宋体" w:cs="宋体"/>
          <w:i w:val="0"/>
          <w:iCs w:val="0"/>
          <w:caps w:val="0"/>
          <w:color w:val="auto"/>
          <w:spacing w:val="0"/>
          <w:sz w:val="25"/>
          <w:szCs w:val="25"/>
          <w:highlight w:val="none"/>
          <w:shd w:val="clear" w:color="auto" w:fill="ffffff"/>
          <w:lang w:val="en-US" w:eastAsia="zh-CN"/>
        </w:rPr>
        <w:t xml:space="preserve">1</w:t>
      </w:r>
      <w:r>
        <w:rPr>
          <w:rFonts w:hint="eastAsia" w:ascii="宋体" w:hAnsi="宋体" w:eastAsia="宋体" w:cs="宋体"/>
          <w:i w:val="0"/>
          <w:iCs w:val="0"/>
          <w:caps w:val="0"/>
          <w:color w:val="auto"/>
          <w:spacing w:val="0"/>
          <w:sz w:val="25"/>
          <w:szCs w:val="25"/>
          <w:highlight w:val="none"/>
          <w:shd w:val="clear" w:color="auto" w:fill="ffffff"/>
        </w:rPr>
        <w:t xml:space="preserve">）</w:t>
      </w:r>
      <w:r>
        <w:rPr>
          <w:rFonts w:hint="eastAsia" w:asciiTheme="minorEastAsia" w:hAnsiTheme="minorEastAsia" w:eastAsiaTheme="minorEastAsia" w:cstheme="minorEastAsia"/>
          <w:color w:val="000000" w:themeColor="text1"/>
          <w:spacing w:val="-6"/>
          <w:sz w:val="24"/>
          <w:szCs w:val="24"/>
          <w:highlight w:val="none"/>
          <w14:textFill>
            <w14:solidFill>
              <w14:schemeClr w14:val="tx1"/>
            </w14:solidFill>
          </w14:textFill>
        </w:rPr>
        <w:t xml:space="preserve">有效完整的医疗器械产品注册证或备案凭证复印件（医疗器械产品注册证如有注册登记表须一并提供）</w:t>
      </w:r>
      <w:r>
        <w:rPr>
          <w:rFonts w:hint="eastAsia" w:asciiTheme="minorEastAsia" w:hAnsiTheme="minorEastAsia" w:eastAsiaTheme="minorEastAsia" w:cstheme="minorEastAsia"/>
          <w:color w:val="000000" w:themeColor="text1"/>
          <w:spacing w:val="-6"/>
          <w:sz w:val="24"/>
          <w:szCs w:val="24"/>
          <w:highlight w:val="none"/>
          <w:lang w:eastAsia="zh-CN"/>
          <w14:textFill>
            <w14:solidFill>
              <w14:schemeClr w14:val="tx1"/>
            </w14:solidFill>
          </w14:textFill>
        </w:rPr>
        <w:t xml:space="preserve">；</w:t>
      </w:r>
      <w:r/>
    </w:p>
    <w:p>
      <w:pPr>
        <w:ind w:firstLine="500"/>
        <w:spacing w:line="360" w:lineRule="auto"/>
        <w:rPr>
          <w:rFonts w:hint="eastAsia" w:ascii="宋体" w:hAnsi="宋体" w:eastAsia="宋体" w:cs="宋体"/>
          <w:i w:val="0"/>
          <w:iCs w:val="0"/>
          <w:caps w:val="0"/>
          <w:color w:val="auto"/>
          <w:spacing w:val="0"/>
          <w:sz w:val="25"/>
          <w:szCs w:val="25"/>
          <w:highlight w:val="none"/>
          <w:shd w:val="clear" w:color="auto" w:fill="ffffff"/>
        </w:rPr>
      </w:pPr>
      <w:r>
        <w:rPr>
          <w:rFonts w:hint="eastAsia" w:ascii="宋体" w:hAnsi="宋体" w:eastAsia="宋体" w:cs="宋体"/>
          <w:i w:val="0"/>
          <w:iCs w:val="0"/>
          <w:caps w:val="0"/>
          <w:color w:val="auto"/>
          <w:spacing w:val="0"/>
          <w:sz w:val="25"/>
          <w:szCs w:val="25"/>
          <w:highlight w:val="none"/>
          <w:shd w:val="clear" w:color="auto" w:fill="ffffff"/>
        </w:rPr>
        <w:t xml:space="preserve">（</w:t>
      </w:r>
      <w:r>
        <w:rPr>
          <w:rFonts w:hint="eastAsia" w:ascii="宋体" w:hAnsi="宋体" w:eastAsia="宋体" w:cs="宋体"/>
          <w:i w:val="0"/>
          <w:iCs w:val="0"/>
          <w:caps w:val="0"/>
          <w:color w:val="auto"/>
          <w:spacing w:val="0"/>
          <w:sz w:val="25"/>
          <w:szCs w:val="25"/>
          <w:highlight w:val="none"/>
          <w:shd w:val="clear" w:color="auto" w:fill="ffffff"/>
          <w:lang w:val="en-US" w:eastAsia="zh-CN"/>
        </w:rPr>
        <w:t xml:space="preserve">2</w:t>
      </w:r>
      <w:r>
        <w:rPr>
          <w:rFonts w:hint="eastAsia" w:ascii="宋体" w:hAnsi="宋体" w:eastAsia="宋体" w:cs="宋体"/>
          <w:i w:val="0"/>
          <w:iCs w:val="0"/>
          <w:caps w:val="0"/>
          <w:color w:val="auto"/>
          <w:spacing w:val="0"/>
          <w:sz w:val="25"/>
          <w:szCs w:val="25"/>
          <w:highlight w:val="none"/>
          <w:shd w:val="clear" w:color="auto" w:fill="ffffff"/>
        </w:rPr>
        <w:t xml:space="preserve">）投标供应商为代理商</w:t>
      </w:r>
      <w:r>
        <w:rPr>
          <w:rFonts w:hint="eastAsia" w:ascii="宋体" w:hAnsi="宋体" w:cs="宋体"/>
          <w:i w:val="0"/>
          <w:iCs w:val="0"/>
          <w:caps w:val="0"/>
          <w:color w:val="auto"/>
          <w:spacing w:val="0"/>
          <w:sz w:val="25"/>
          <w:szCs w:val="25"/>
          <w:highlight w:val="none"/>
          <w:shd w:val="clear" w:color="auto" w:fill="ffffff"/>
          <w:lang w:val="en-US" w:eastAsia="zh-CN"/>
        </w:rPr>
        <w:t xml:space="preserve">的</w:t>
      </w:r>
      <w:r>
        <w:rPr>
          <w:rFonts w:hint="eastAsia" w:ascii="宋体" w:hAnsi="宋体" w:eastAsia="宋体" w:cs="宋体"/>
          <w:i w:val="0"/>
          <w:iCs w:val="0"/>
          <w:caps w:val="0"/>
          <w:color w:val="auto"/>
          <w:spacing w:val="0"/>
          <w:sz w:val="25"/>
          <w:szCs w:val="25"/>
          <w:highlight w:val="none"/>
          <w:shd w:val="clear" w:color="auto" w:fill="ffffff"/>
        </w:rPr>
        <w:t xml:space="preserve">，须具有药监部门颁发的《医疗器械经营许可证》或医疗器械经营备案凭证；</w:t>
      </w:r>
      <w:r/>
    </w:p>
    <w:p>
      <w:pPr>
        <w:ind w:firstLine="500"/>
        <w:spacing w:line="360" w:lineRule="auto"/>
        <w:rPr>
          <w:rFonts w:hint="eastAsia" w:ascii="宋体" w:hAnsi="宋体" w:eastAsia="宋体" w:cs="宋体"/>
          <w:b/>
          <w:bCs/>
          <w:color w:val="000000"/>
          <w:sz w:val="24"/>
          <w:szCs w:val="24"/>
          <w:lang w:val="en-US" w:eastAsia="zh-CN"/>
        </w:rPr>
      </w:pPr>
      <w:r>
        <w:rPr>
          <w:rFonts w:hint="eastAsia" w:ascii="宋体" w:hAnsi="宋体" w:eastAsia="宋体" w:cs="宋体"/>
          <w:i w:val="0"/>
          <w:iCs w:val="0"/>
          <w:caps w:val="0"/>
          <w:color w:val="auto"/>
          <w:spacing w:val="0"/>
          <w:sz w:val="25"/>
          <w:szCs w:val="25"/>
          <w:highlight w:val="none"/>
          <w:shd w:val="clear" w:color="auto" w:fill="ffffff"/>
        </w:rPr>
        <w:t xml:space="preserve">（</w:t>
      </w:r>
      <w:r>
        <w:rPr>
          <w:rFonts w:hint="eastAsia" w:ascii="宋体" w:hAnsi="宋体" w:eastAsia="宋体" w:cs="宋体"/>
          <w:i w:val="0"/>
          <w:iCs w:val="0"/>
          <w:caps w:val="0"/>
          <w:color w:val="auto"/>
          <w:spacing w:val="0"/>
          <w:sz w:val="25"/>
          <w:szCs w:val="25"/>
          <w:highlight w:val="none"/>
          <w:shd w:val="clear" w:color="auto" w:fill="ffffff"/>
          <w:lang w:val="en-US" w:eastAsia="zh-CN"/>
        </w:rPr>
        <w:t xml:space="preserve">3</w:t>
      </w:r>
      <w:r>
        <w:rPr>
          <w:rFonts w:hint="eastAsia" w:ascii="宋体" w:hAnsi="宋体" w:eastAsia="宋体" w:cs="宋体"/>
          <w:i w:val="0"/>
          <w:iCs w:val="0"/>
          <w:caps w:val="0"/>
          <w:color w:val="auto"/>
          <w:spacing w:val="0"/>
          <w:sz w:val="25"/>
          <w:szCs w:val="25"/>
          <w:highlight w:val="none"/>
          <w:shd w:val="clear" w:color="auto" w:fill="ffffff"/>
        </w:rPr>
        <w:t xml:space="preserve">）投标供应商为生产商</w:t>
      </w:r>
      <w:r>
        <w:rPr>
          <w:rFonts w:hint="eastAsia" w:ascii="宋体" w:hAnsi="宋体" w:cs="宋体"/>
          <w:i w:val="0"/>
          <w:iCs w:val="0"/>
          <w:caps w:val="0"/>
          <w:color w:val="auto"/>
          <w:spacing w:val="0"/>
          <w:sz w:val="25"/>
          <w:szCs w:val="25"/>
          <w:highlight w:val="none"/>
          <w:shd w:val="clear" w:color="auto" w:fill="ffffff"/>
          <w:lang w:val="en-US" w:eastAsia="zh-CN"/>
        </w:rPr>
        <w:t xml:space="preserve">的</w:t>
      </w:r>
      <w:r>
        <w:rPr>
          <w:rFonts w:hint="eastAsia" w:ascii="宋体" w:hAnsi="宋体" w:eastAsia="宋体" w:cs="宋体"/>
          <w:i w:val="0"/>
          <w:iCs w:val="0"/>
          <w:caps w:val="0"/>
          <w:color w:val="auto"/>
          <w:spacing w:val="0"/>
          <w:sz w:val="25"/>
          <w:szCs w:val="25"/>
          <w:highlight w:val="none"/>
          <w:shd w:val="clear" w:color="auto" w:fill="ffffff"/>
        </w:rPr>
        <w:t xml:space="preserve">，须具有药监局颁发的《医疗器械生产许可证》或生产备案凭证（医疗器械生产许可证如有医疗器械生产产品登记表的须一并提供）</w:t>
      </w:r>
      <w:r>
        <w:rPr>
          <w:rFonts w:hint="eastAsia" w:ascii="宋体" w:hAnsi="宋体" w:eastAsia="宋体" w:cs="宋体"/>
          <w:i w:val="0"/>
          <w:iCs w:val="0"/>
          <w:caps w:val="0"/>
          <w:color w:val="auto"/>
          <w:spacing w:val="0"/>
          <w:sz w:val="25"/>
          <w:szCs w:val="25"/>
          <w:highlight w:val="none"/>
          <w:shd w:val="clear" w:color="auto" w:fill="ffffff"/>
          <w:lang w:eastAsia="zh-CN"/>
        </w:rPr>
        <w:t xml:space="preserve">。</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Pr>
      <w:r/>
      <w:bookmarkStart w:id="0" w:name="_Toc112006902"/>
      <w:r>
        <w:rPr>
          <w:rFonts w:hint="eastAsia" w:ascii="宋体" w:hAnsi="宋体" w:eastAsia="宋体" w:cs="宋体"/>
          <w:b/>
          <w:bCs/>
          <w:color w:val="000000" w:themeColor="text1"/>
          <w:sz w:val="24"/>
          <w:szCs w:val="24"/>
          <w:highlight w:val="none"/>
          <w14:textFill>
            <w14:solidFill>
              <w14:schemeClr w14:val="tx1"/>
            </w14:solidFill>
          </w14:textFill>
        </w:rPr>
        <w:t xml:space="preserve">（三）供应商主体信息库注册</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1.请有意参加本项目投标的供应商按以下流程进行操作：</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（1）访问“无锡政府采购网”点击“江苏省政府采购（苏采云）平台”—“用户注册”按钮进入注册界面，也可以直接通过http://jszfcg.jsczt.cn/jszc/login</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进入注册界面。</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（2）办理并领取CA和电子签章（办理地址：</w:t>
      </w:r>
      <w:r>
        <w:rPr>
          <w:rFonts w:hint="eastAsia" w:ascii="宋体" w:hAnsi="宋体" w:eastAsia="宋体" w:cs="宋体"/>
          <w:color w:val="000000" w:themeColor="text1"/>
          <w:sz w:val="24"/>
          <w:highlight w:val="none"/>
          <w14:textFill>
            <w14:solidFill>
              <w14:schemeClr w14:val="tx1"/>
            </w14:solidFill>
          </w14:textFill>
        </w:rPr>
        <w:t xml:space="preserve">无锡市观山路市民中心12号楼2楼公共资源交易大厅9号10号窗口</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（3）“苏采云”系统供应商操作手册链接：</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http://cz.wuxi.gov.cn/ztzl/zfcg/zlxz/scy/index.shtml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（4）CA驱动下载链接（政务CA方正签章控件驱动）：</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http://cz.wuxi.gov.cn/ztzl/zfcg/zlxz/scy/index.shtml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技术服务QQ：3071474382（服务时间：工作日9:00-17:00）</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 完成注册的供应商方可绑定CA，并使用CA登录苏采云平台，参与项目，上传投标文件，进行投标。</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3.如</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未按上述要求操作，由此所产生的损失及风险由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自行承担。</w:t>
      </w:r>
      <w:bookmarkEnd w:id="0"/>
      <w:r/>
      <w:r/>
    </w:p>
    <w:p>
      <w:pPr>
        <w:ind w:firstLine="482"/>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bookmarkStart w:id="1" w:name="_Toc112006903"/>
      <w:r>
        <w:rPr>
          <w:rFonts w:hint="eastAsia" w:ascii="宋体" w:hAnsi="宋体" w:eastAsia="宋体" w:cs="宋体"/>
          <w:b/>
          <w:bCs/>
          <w:color w:val="000000" w:themeColor="text1"/>
          <w:sz w:val="24"/>
          <w:szCs w:val="24"/>
          <w:highlight w:val="none"/>
          <w14:textFill>
            <w14:solidFill>
              <w14:schemeClr w14:val="tx1"/>
            </w14:solidFill>
          </w14:textFill>
        </w:rPr>
        <w:t xml:space="preserve">（四）获取采购文件</w:t>
      </w:r>
      <w:bookmarkEnd w:id="1"/>
      <w:r/>
      <w:r/>
    </w:p>
    <w:p>
      <w:pPr>
        <w:ind w:firstLine="480"/>
        <w:jc w:val="left"/>
        <w:spacing w:line="360" w:lineRule="auto"/>
        <w:shd w:val="clear" w:color="auto" w:fill="ffffff"/>
        <w:widowControl/>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供应商可在</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财政部门指定媒体发布的公告</w:t>
      </w:r>
      <w:r>
        <w:rPr>
          <w:rFonts w:hint="eastAsia" w:ascii="宋体" w:hAnsi="宋体" w:eastAsia="宋体" w:cs="Times New Roman"/>
          <w:color w:val="000000" w:themeColor="text1"/>
          <w:sz w:val="24"/>
          <w:szCs w:val="24"/>
          <w:highlight w:val="none"/>
          <w14:textFill>
            <w14:solidFill>
              <w14:schemeClr w14:val="tx1"/>
            </w14:solidFill>
          </w14:textFill>
        </w:rPr>
        <w:t xml:space="preserve">附件中查看公开招标文件，如确定参加本次采购活动，必须在苏采云平</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台</w:t>
      </w:r>
      <w:r>
        <w:rPr>
          <w:rFonts w:hint="eastAsia" w:ascii="宋体" w:hAnsi="宋体" w:eastAsia="宋体" w:cs="宋体"/>
          <w:bCs/>
          <w:color w:val="000000" w:themeColor="text1"/>
          <w:sz w:val="24"/>
          <w:szCs w:val="24"/>
          <w:highlight w:val="none"/>
          <w14:textFill>
            <w14:solidFill>
              <w14:schemeClr w14:val="tx1"/>
            </w14:solidFill>
          </w14:textFill>
        </w:rPr>
        <w:t xml:space="preserve">（http://jszfcg.jsczt.cn/jszc/login</w:t>
      </w:r>
      <w:r>
        <w:rPr>
          <w:rFonts w:hint="eastAsia" w:ascii="宋体" w:hAnsi="宋体" w:eastAsia="宋体" w:cs="Times New Roman"/>
          <w:color w:val="000000" w:themeColor="text1"/>
          <w:sz w:val="24"/>
          <w:szCs w:val="24"/>
          <w:highlight w:val="none"/>
          <w14:textFill>
            <w14:solidFill>
              <w14:schemeClr w14:val="tx1"/>
            </w14:solidFill>
          </w14:textFill>
        </w:rPr>
        <w:t xml:space="preserve">）中免费下载公开招标文件“项目参与”——“采购项目”找到需要获取采购文件的项目，点击“我要参与”——“参与投标”——“下载文件”</w:t>
      </w:r>
      <w:r>
        <w:rPr>
          <w:rFonts w:ascii="宋体" w:hAnsi="宋体" w:eastAsia="宋体" w:cs="宋体"/>
          <w:color w:val="000000" w:themeColor="text1"/>
          <w:sz w:val="24"/>
          <w:szCs w:val="22"/>
          <w:highlight w:val="none"/>
          <w14:textFill>
            <w14:solidFill>
              <w14:schemeClr w14:val="tx1"/>
            </w14:solidFill>
          </w14:textFill>
        </w:rPr>
        <w:t xml:space="preserve">，完成项目参与，将苏采云平台中下载的采购文件（后缀名为</w:t>
      </w:r>
      <w:r>
        <w:rPr>
          <w:rFonts w:hint="eastAsia" w:ascii="宋体" w:hAnsi="宋体" w:eastAsia="宋体" w:cs="宋体"/>
          <w:color w:val="000000" w:themeColor="text1"/>
          <w:sz w:val="24"/>
          <w:szCs w:val="22"/>
          <w:highlight w:val="none"/>
          <w:lang w:eastAsia="zh-CN"/>
          <w14:textFill>
            <w14:solidFill>
              <w14:schemeClr w14:val="tx1"/>
            </w14:solidFill>
          </w14:textFill>
        </w:rPr>
        <w:t xml:space="preserve">“</w:t>
      </w:r>
      <w:r>
        <w:rPr>
          <w:rFonts w:ascii="宋体" w:hAnsi="宋体" w:eastAsia="宋体" w:cs="宋体"/>
          <w:color w:val="000000" w:themeColor="text1"/>
          <w:sz w:val="24"/>
          <w:szCs w:val="22"/>
          <w:highlight w:val="none"/>
          <w14:textFill>
            <w14:solidFill>
              <w14:schemeClr w14:val="tx1"/>
            </w14:solidFill>
          </w14:textFill>
        </w:rPr>
        <w:t xml:space="preserve">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（五）公开答疑时间、地点</w:t>
      </w:r>
      <w:r/>
    </w:p>
    <w:p>
      <w:pPr>
        <w:ind w:firstLine="720"/>
        <w:keepLines w:val="0"/>
        <w:keepNext w:val="0"/>
        <w:pageBreakBefore w:val="0"/>
        <w:spacing w:line="360" w:lineRule="auto"/>
        <w:widowControl w:val="off"/>
        <w:rPr>
          <w:rFonts w:ascii="宋体" w:hAnsi="宋体" w:eastAsia="宋体"/>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XSZFCG(G)202300"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采购人、无锡市公共资源交易中心锡山分中心将以电话咨询、</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发邮件（xszfcgzx@163.com）</w:t>
      </w:r>
      <w:r>
        <w:rPr>
          <w:rFonts w:hint="eastAsia" w:ascii="宋体" w:hAnsi="宋体" w:eastAsia="宋体" w:cs="宋体"/>
          <w:color w:val="000000" w:themeColor="text1"/>
          <w:sz w:val="24"/>
          <w:szCs w:val="24"/>
          <w:highlight w:val="none"/>
          <w14:textFill>
            <w14:solidFill>
              <w14:schemeClr w14:val="tx1"/>
            </w14:solidFill>
          </w14:textFill>
        </w:rPr>
        <w:t xml:space="preserve">等方式开展线上不见面答疑服务。截止至202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14</w:t>
      </w:r>
      <w:r>
        <w:rPr>
          <w:rFonts w:hint="eastAsia" w:ascii="宋体" w:hAnsi="宋体" w:eastAsia="宋体" w:cs="宋体"/>
          <w:color w:val="000000" w:themeColor="text1"/>
          <w:sz w:val="24"/>
          <w:szCs w:val="24"/>
          <w:highlight w:val="none"/>
          <w14:textFill>
            <w14:solidFill>
              <w14:schemeClr w14:val="tx1"/>
            </w14:solidFill>
          </w14:textFill>
        </w:rPr>
        <w:t xml:space="preserve">日10:00前，有关单位对于招标文件的相关事项如有疑问可通过上述方式咨询；</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如有需要对招标文件要求澄清的问题，请以书面形式（必须加盖</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公章，也请务必留下联系方式，以便回复）提出“</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JSZC-320205-JZCG-G2026-0046</w:t>
      </w:r>
      <w:r>
        <w:rPr>
          <w:rFonts w:hint="eastAsia" w:ascii="宋体" w:hAnsi="宋体" w:eastAsia="宋体" w:cs="宋体"/>
          <w:color w:val="000000" w:themeColor="text1"/>
          <w:sz w:val="24"/>
          <w:szCs w:val="24"/>
          <w:highlight w:val="none"/>
          <w14:textFill>
            <w14:solidFill>
              <w14:schemeClr w14:val="tx1"/>
            </w14:solidFill>
          </w14:textFill>
        </w:rPr>
        <w:t xml:space="preserve">项目需澄清问题”，</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"mailto:并于答疑截止时间前邮箱（xszfcgzx@163.com）给项目联系人。若未在法定时间内提出澄清，由此造成的损失及风险由投标人自行承担。"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并于答疑截止时间前</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发邮件（xszfcgzx@163.com）</w:t>
      </w:r>
      <w:r>
        <w:rPr>
          <w:rFonts w:hint="eastAsia" w:ascii="宋体" w:hAnsi="宋体" w:eastAsia="宋体" w:cs="宋体"/>
          <w:color w:val="000000" w:themeColor="text1"/>
          <w:sz w:val="24"/>
          <w:szCs w:val="24"/>
          <w:highlight w:val="none"/>
          <w14:textFill>
            <w14:solidFill>
              <w14:schemeClr w14:val="tx1"/>
            </w14:solidFill>
          </w14:textFill>
        </w:rPr>
        <w:t xml:space="preserve">给项目联系人。若未在法定时间内提出澄清，由此造成的损失及风险由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自行承担。</w:t>
      </w:r>
      <w:r>
        <w:rPr>
          <w:rFonts w:hint="eastAsia" w:ascii="宋体" w:hAnsi="宋体" w:eastAsia="宋体" w:cs="宋体"/>
          <w:color w:val="000000" w:themeColor="text1"/>
          <w:sz w:val="24"/>
          <w:szCs w:val="24"/>
          <w:highlight w:val="none"/>
          <w14:textFill>
            <w14:solidFill>
              <w14:schemeClr w14:val="tx1"/>
            </w14:solidFill>
          </w14:textFill>
        </w:rPr>
        <w:fldChar w:fldCharType="end"/>
      </w:r>
      <w:bookmarkStart w:id="51" w:name="_GoBack"/>
      <w:r/>
      <w:bookmarkEnd w:id="51"/>
      <w:r/>
      <w:r/>
    </w:p>
    <w:p>
      <w:pPr>
        <w:ind w:firstLine="482"/>
        <w:jc w:val="left"/>
        <w:spacing w:line="360" w:lineRule="auto"/>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bookmarkStart w:id="2" w:name="_Toc112006904"/>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（六）现场踏勘：</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bookmarkEnd w:id="2"/>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七</w:t>
      </w:r>
      <w:r>
        <w:rPr>
          <w:rFonts w:hint="eastAsia" w:ascii="宋体" w:hAnsi="宋体" w:eastAsia="宋体" w:cs="宋体"/>
          <w:b/>
          <w:bCs/>
          <w:color w:val="000000" w:themeColor="text1"/>
          <w:sz w:val="24"/>
          <w:szCs w:val="24"/>
          <w:highlight w:val="none"/>
          <w14:textFill>
            <w14:solidFill>
              <w14:schemeClr w14:val="tx1"/>
            </w14:solidFill>
          </w14:textFill>
        </w:rPr>
        <w:t xml:space="preserve">）投标及开标、定标时间、地点：</w:t>
      </w:r>
      <w:r/>
    </w:p>
    <w:p>
      <w:pPr>
        <w:ind w:firstLine="482"/>
        <w:jc w:val="left"/>
        <w:spacing w:line="360" w:lineRule="auto"/>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r/>
    </w:p>
    <w:p>
      <w:pPr>
        <w:ind w:firstLine="482"/>
        <w:jc w:val="left"/>
        <w:spacing w:line="360" w:lineRule="auto"/>
        <w:shd w:val="clear" w:color="auto" w:fill="ffffff"/>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投标截止时间（网上投标截止时间苏采云投标客户端投标）：</w:t>
      </w:r>
      <w:r>
        <w:rPr>
          <w:rFonts w:hint="eastAsia" w:ascii="宋体" w:hAnsi="宋体" w:eastAsia="宋体" w:cs="宋体"/>
          <w:b w:val="0"/>
          <w:bCs w:val="0"/>
          <w:color w:val="auto"/>
          <w:sz w:val="24"/>
          <w:szCs w:val="24"/>
          <w:highlight w:val="none"/>
          <w:lang w:val="en-US" w:eastAsia="zh-CN"/>
        </w:rPr>
        <w:t xml:space="preserve">2026年9月30日9:30，投标截止时间后的投标文件恕不接受。</w:t>
      </w:r>
      <w:r/>
    </w:p>
    <w:p>
      <w:pPr>
        <w:ind w:firstLine="482"/>
        <w:jc w:val="left"/>
        <w:spacing w:line="360" w:lineRule="auto"/>
        <w:shd w:val="clear" w:color="auto" w:fill="ffffff"/>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开标时间：2026年9月30日9:30</w:t>
      </w:r>
      <w:r/>
    </w:p>
    <w:p>
      <w:pPr>
        <w:ind w:firstLine="482"/>
        <w:jc w:val="left"/>
        <w:spacing w:line="36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投标及开标地点：江苏省政府采购（苏采云）平台</w:t>
      </w:r>
      <w:r/>
    </w:p>
    <w:p>
      <w:pPr>
        <w:ind w:firstLine="482"/>
        <w:jc w:val="left"/>
        <w:spacing w:line="360" w:lineRule="auto"/>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定标时间：评标结束</w:t>
      </w:r>
      <w:r/>
    </w:p>
    <w:p>
      <w:pPr>
        <w:ind w:firstLine="482"/>
        <w:jc w:val="left"/>
        <w:spacing w:line="360" w:lineRule="auto"/>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定标地点：无锡市公共资源交易中心锡山分中心</w:t>
      </w:r>
      <w:bookmarkStart w:id="3" w:name="_Toc112006905"/>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（八）投标文件份数：</w:t>
      </w:r>
      <w:bookmarkEnd w:id="3"/>
      <w:r>
        <w:rPr>
          <w:rFonts w:hint="eastAsia" w:ascii="宋体" w:hAnsi="宋体" w:eastAsia="宋体"/>
          <w:color w:val="000000"/>
          <w:sz w:val="24"/>
          <w:szCs w:val="24"/>
          <w:highlight w:val="none"/>
        </w:rPr>
        <w:t xml:space="preserve">请按</w:t>
      </w:r>
      <w:r>
        <w:rPr>
          <w:rFonts w:hint="eastAsia" w:ascii="宋体" w:hAnsi="宋体" w:eastAsia="宋体"/>
          <w:color w:val="000000"/>
          <w:sz w:val="24"/>
          <w:szCs w:val="24"/>
          <w:highlight w:val="none"/>
          <w:lang w:eastAsia="zh-CN"/>
        </w:rPr>
        <w:t xml:space="preserve">规定</w:t>
      </w:r>
      <w:r>
        <w:rPr>
          <w:rFonts w:hint="eastAsia" w:ascii="宋体" w:hAnsi="宋体" w:eastAsia="宋体"/>
          <w:color w:val="000000"/>
          <w:sz w:val="24"/>
          <w:szCs w:val="24"/>
          <w:highlight w:val="none"/>
        </w:rPr>
        <w:t xml:space="preserve">上传电子响应文件，不接收纸质投标文件。</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（九）投标有效期：开标之日起90天</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（十）采购方法：</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本次采购采用“</w:t>
      </w:r>
      <w:r>
        <w:rPr>
          <w:rFonts w:hint="eastAsia" w:ascii="宋体" w:hAnsi="宋体" w:eastAsia="宋体" w:cs="宋体"/>
          <w:bCs/>
          <w:sz w:val="24"/>
          <w:szCs w:val="24"/>
          <w:highlight w:val="none"/>
        </w:rPr>
        <w:t xml:space="preserve">江苏省政府采购（苏采云）平台</w:t>
      </w:r>
      <w:r>
        <w:rPr>
          <w:rFonts w:hint="eastAsia" w:ascii="宋体" w:hAnsi="宋体" w:eastAsia="宋体"/>
          <w:color w:val="000000"/>
          <w:sz w:val="24"/>
          <w:szCs w:val="24"/>
          <w:highlight w:val="none"/>
        </w:rPr>
        <w:t xml:space="preserve">”进行招标投标活动，招标、投标、评标和中标结果发布全程电子化。</w:t>
      </w:r>
      <w:r/>
    </w:p>
    <w:p>
      <w:pPr>
        <w:ind w:firstLine="480"/>
        <w:jc w:val="left"/>
        <w:spacing w:line="360" w:lineRule="auto"/>
        <w:shd w:val="clear" w:color="auto" w:fill="ffffff"/>
        <w:widowControl/>
        <w:rPr>
          <w:rFonts w:ascii="宋体" w:hAnsi="宋体" w:eastAsia="宋体"/>
          <w:color w:val="000000"/>
          <w:sz w:val="24"/>
          <w:szCs w:val="24"/>
          <w:highlight w:val="none"/>
        </w:rPr>
      </w:pPr>
      <w:r/>
      <w:bookmarkStart w:id="4" w:name="_Toc112006909"/>
      <w:r>
        <w:rPr>
          <w:rFonts w:hint="eastAsia" w:ascii="宋体" w:hAnsi="宋体" w:eastAsia="宋体"/>
          <w:color w:val="000000"/>
          <w:sz w:val="24"/>
          <w:szCs w:val="24"/>
          <w:highlight w:val="none"/>
        </w:rPr>
        <w:t xml:space="preserve">（十一）</w:t>
      </w:r>
      <w:r>
        <w:rPr>
          <w:rFonts w:hint="eastAsia" w:ascii="宋体" w:hAnsi="宋体" w:eastAsia="宋体"/>
          <w:color w:val="000000"/>
          <w:sz w:val="24"/>
          <w:szCs w:val="24"/>
          <w:highlight w:val="none"/>
          <w:lang w:eastAsia="zh-CN"/>
        </w:rPr>
        <w:t xml:space="preserve">其他</w:t>
      </w:r>
      <w:bookmarkEnd w:id="4"/>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集中采购机构：无锡市公共资源交易中心锡山分中心</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地址：无锡市公共资源交易中心锡山分中心（无锡市锡山区迎宾南路19号4楼）</w:t>
      </w:r>
      <w:r/>
    </w:p>
    <w:p>
      <w:pPr>
        <w:ind w:firstLine="480"/>
        <w:jc w:val="left"/>
        <w:spacing w:line="360" w:lineRule="auto"/>
        <w:shd w:val="clear" w:color="auto" w:fill="ffffff"/>
        <w:widowControl/>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rPr>
        <w:t xml:space="preserve">联系人：</w:t>
      </w:r>
      <w:r>
        <w:rPr>
          <w:rFonts w:hint="eastAsia" w:ascii="宋体" w:hAnsi="宋体" w:eastAsia="宋体"/>
          <w:color w:val="000000"/>
          <w:sz w:val="24"/>
          <w:szCs w:val="24"/>
          <w:highlight w:val="none"/>
          <w:lang w:val="en-US" w:eastAsia="zh-CN"/>
        </w:rPr>
        <w:t xml:space="preserve">陈中飞</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电</w:t>
      </w:r>
      <w:r>
        <w:rPr>
          <w:rFonts w:hint="eastAsia" w:ascii="宋体" w:hAnsi="宋体" w:eastAsia="宋体"/>
          <w:color w:val="000000"/>
          <w:sz w:val="24"/>
          <w:szCs w:val="24"/>
          <w:highlight w:val="none"/>
          <w:lang w:val="en-US" w:eastAsia="zh-CN"/>
        </w:rPr>
        <w:t xml:space="preserve">  </w:t>
      </w:r>
      <w:r>
        <w:rPr>
          <w:rFonts w:hint="eastAsia" w:ascii="宋体" w:hAnsi="宋体" w:eastAsia="宋体"/>
          <w:color w:val="000000"/>
          <w:sz w:val="24"/>
          <w:szCs w:val="24"/>
          <w:highlight w:val="none"/>
        </w:rPr>
        <w:t xml:space="preserve">话：0510-88213</w:t>
      </w:r>
      <w:r>
        <w:rPr>
          <w:rFonts w:hint="eastAsia" w:ascii="宋体" w:hAnsi="宋体" w:eastAsia="宋体"/>
          <w:color w:val="000000"/>
          <w:sz w:val="24"/>
          <w:szCs w:val="24"/>
          <w:highlight w:val="none"/>
          <w:lang w:val="en-US" w:eastAsia="zh-CN"/>
        </w:rPr>
        <w:t xml:space="preserve">81</w:t>
      </w:r>
      <w:r>
        <w:rPr>
          <w:rFonts w:hint="eastAsia" w:ascii="宋体" w:hAnsi="宋体" w:eastAsia="宋体"/>
          <w:color w:val="000000"/>
          <w:sz w:val="24"/>
          <w:szCs w:val="24"/>
          <w:highlight w:val="none"/>
        </w:rPr>
        <w:t xml:space="preserve">7</w:t>
      </w:r>
      <w:r/>
    </w:p>
    <w:p>
      <w:pPr>
        <w:ind w:firstLine="480"/>
        <w:jc w:val="left"/>
        <w:spacing w:line="360" w:lineRule="auto"/>
        <w:shd w:val="clear" w:color="auto" w:fill="ffffff"/>
        <w:widowControl/>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sz w:val="24"/>
          <w:szCs w:val="24"/>
          <w:highlight w:val="none"/>
        </w:rPr>
        <w:t xml:space="preserve">采购人：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无锡市锡山区东北塘街道社区卫生服务中心</w:t>
      </w:r>
      <w:r/>
    </w:p>
    <w:p>
      <w:pPr>
        <w:ind w:firstLine="480"/>
        <w:jc w:val="left"/>
        <w:spacing w:line="360" w:lineRule="auto"/>
        <w:shd w:val="clear" w:color="auto" w:fill="ffffff"/>
        <w:widowControl/>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联系人：</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丁佳宇</w:t>
      </w:r>
      <w:r/>
    </w:p>
    <w:p>
      <w:pPr>
        <w:pStyle w:val="1220"/>
        <w:rPr>
          <w:rFonts w:hint="default" w:ascii="宋体" w:hAnsi="宋体" w:eastAsia="宋体"/>
          <w:color w:val="000000" w:themeColor="text1"/>
          <w:sz w:val="24"/>
          <w:szCs w:val="24"/>
          <w:highlight w:val="none"/>
          <w:lang w:val="en-US" w:eastAsia="zh-CN"/>
          <w14:textFill>
            <w14:solidFill>
              <w14:schemeClr w14:val="tx1"/>
            </w14:solidFill>
          </w14:textFill>
        </w:rPr>
        <w:sectPr>
          <w:footnotePr/>
          <w:endnotePr/>
          <w:type w:val="nextPage"/>
          <w:pgSz w:w="11906" w:h="16838" w:orient="portrait"/>
          <w:pgMar w:top="1440" w:right="1417" w:bottom="1440" w:left="1417" w:header="851" w:footer="992" w:gutter="0"/>
          <w:cols w:num="1" w:sep="0" w:space="425" w:equalWidth="1"/>
          <w:docGrid w:linePitch="360"/>
        </w:sectPr>
      </w:pPr>
      <w:r>
        <w:rPr>
          <w:rFonts w:hint="eastAsia" w:ascii="宋体" w:hAnsi="宋体"/>
          <w:color w:val="000000" w:themeColor="text1"/>
          <w:sz w:val="24"/>
          <w:szCs w:val="24"/>
          <w:highlight w:val="none"/>
          <w14:textFill>
            <w14:solidFill>
              <w14:schemeClr w14:val="tx1"/>
            </w14:solidFill>
          </w14:textFill>
        </w:rPr>
        <w:t xml:space="preserve">电  话：</w:t>
      </w:r>
      <w:r>
        <w:rPr>
          <w:rFonts w:hint="eastAsia" w:ascii="宋体" w:hAnsi="宋体"/>
          <w:color w:val="000000" w:themeColor="text1"/>
          <w:sz w:val="24"/>
          <w:szCs w:val="24"/>
          <w:highlight w:val="none"/>
          <w:lang w:val="en-US" w:eastAsia="zh-CN"/>
          <w14:textFill>
            <w14:solidFill>
              <w14:schemeClr w14:val="tx1"/>
            </w14:solidFill>
          </w14:textFill>
        </w:rPr>
        <w:t xml:space="preserve">13861842783</w:t>
      </w:r>
      <w:r/>
    </w:p>
    <w:p>
      <w:pPr>
        <w:pStyle w:val="1221"/>
        <w:spacing w:before="160" w:after="160" w:line="320" w:lineRule="exact"/>
        <w:rPr>
          <w:rFonts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二、供应商须知</w:t>
      </w:r>
      <w:r/>
    </w:p>
    <w:p>
      <w:pPr>
        <w:ind w:firstLine="482"/>
        <w:spacing w:line="360" w:lineRule="auto"/>
        <w:rPr>
          <w:rFonts w:hint="eastAsia" w:ascii="宋体" w:hAnsi="宋体" w:eastAsia="宋体" w:cs="宋体"/>
          <w:bCs/>
          <w:color w:val="000000"/>
          <w:sz w:val="24"/>
          <w:szCs w:val="24"/>
          <w:highlight w:val="none"/>
        </w:rPr>
      </w:pPr>
      <w:r/>
      <w:bookmarkStart w:id="5" w:name="_Toc112006911"/>
      <w:r>
        <w:rPr>
          <w:rFonts w:hint="eastAsia" w:ascii="宋体" w:hAnsi="宋体" w:eastAsia="宋体" w:cs="宋体"/>
          <w:b/>
          <w:color w:val="000000"/>
          <w:sz w:val="24"/>
          <w:szCs w:val="24"/>
          <w:highlight w:val="none"/>
        </w:rPr>
        <w:t xml:space="preserve">（一）遵循原则：</w:t>
      </w:r>
      <w:bookmarkEnd w:id="5"/>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themeColor="text1"/>
          <w:sz w:val="24"/>
          <w:szCs w:val="24"/>
          <w:highlight w:val="none"/>
          <w14:textFill>
            <w14:solidFill>
              <w14:schemeClr w14:val="tx1"/>
            </w14:solidFill>
          </w14:textFill>
        </w:rPr>
        <w:t xml:space="preserve">公开透明原则、公平竞争原则、公正原则和诚实信用原则。</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6" w:name="_Toc112006912"/>
      <w:r/>
      <w:bookmarkStart w:id="7" w:name="_Toc112006914"/>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二</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招标文件：</w:t>
      </w:r>
      <w:bookmarkEnd w:id="6"/>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1.招标文件包括本文件目录所列全部内容，</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应仔细阅读，并在投标文件中充分响应招标文件的所有要求。</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2.供应商可在</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财政部门指定媒体发布的公告</w:t>
      </w:r>
      <w:r>
        <w:rPr>
          <w:rFonts w:hint="eastAsia" w:ascii="宋体" w:hAnsi="宋体" w:eastAsia="宋体" w:cs="宋体"/>
          <w:bCs/>
          <w:color w:val="000000" w:themeColor="text1"/>
          <w:sz w:val="24"/>
          <w:szCs w:val="24"/>
          <w:highlight w:val="none"/>
          <w14:textFill>
            <w14:solidFill>
              <w14:schemeClr w14:val="tx1"/>
            </w14:solidFill>
          </w14:textFill>
        </w:rPr>
        <w:t xml:space="preserve">附件中查看公开招标文件，如确定参加本次采购活动，必须在苏采云平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台</w:t>
      </w:r>
      <w:r>
        <w:rPr>
          <w:rFonts w:hint="eastAsia" w:ascii="宋体" w:hAnsi="宋体" w:eastAsia="宋体" w:cs="宋体"/>
          <w:bCs/>
          <w:color w:val="000000" w:themeColor="text1"/>
          <w:sz w:val="24"/>
          <w:szCs w:val="24"/>
          <w:highlight w:val="none"/>
          <w14:textFill>
            <w14:solidFill>
              <w14:schemeClr w14:val="tx1"/>
            </w14:solidFill>
          </w14:textFill>
        </w:rPr>
        <w:t xml:space="preserve">（http://jszfcg.jsczt.cn/jszc/login）中免费下载公开招标文件“项目参与”——“采购项目”找到需要获取采购文件的项目，点击“我要参与”——“参与投标”——“下载文件”，完成项目参与，将苏采云平台中下载的采购文件（后缀名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一旦参加本项目投标，即表明承诺接受了本招标文件中的所有条件和规定。</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4.招标文件仅作为本次招投标使用。</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5.招标文件中的“法定代表人”是指</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的营业执照或相关部门的登记证明文件中的“法定代表人”或“负责人”。</w:t>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8" w:name="_Toc112006913"/>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三</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招标文件的解释：</w:t>
      </w:r>
      <w:bookmarkEnd w:id="8"/>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本文件的最终解释权归采购人及无锡市公共资源交易中心锡山分中心。</w:t>
      </w:r>
      <w:bookmarkEnd w:id="7"/>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9" w:name="_Toc112006915"/>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四</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招标文件的补充或修正：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1.无锡市公共资源交易中心锡山分中心可在投标截止时间15日前对招标文件进行必要的澄清或者修改，不足15日的，将顺延提交投标文件的截止时间。</w:t>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2.如需对招标文件进行澄清或修正，无锡市公共资源交易中心锡山分中心将在江苏政府采购网发布更正公告，该澄清或修正的内容为招标文件的组成部分。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应在投标截止时间前关注原招标公告媒体上发布的相关更正公告。因</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未尽注意义务，未及时全面地关注更正公告导致其提交的投标材料不符合</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投标</w:t>
      </w:r>
      <w:r>
        <w:rPr>
          <w:rFonts w:hint="eastAsia" w:ascii="宋体" w:hAnsi="宋体" w:eastAsia="宋体" w:cs="宋体"/>
          <w:bCs/>
          <w:color w:val="000000" w:themeColor="text1"/>
          <w:sz w:val="24"/>
          <w:szCs w:val="24"/>
          <w:highlight w:val="none"/>
          <w14:textFill>
            <w14:solidFill>
              <w14:schemeClr w14:val="tx1"/>
            </w14:solidFill>
          </w14:textFill>
        </w:rPr>
        <w:t xml:space="preserve">要求，而造成的损失及风险（包括但不限于未中标）由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自行承担。</w:t>
      </w:r>
      <w:r/>
    </w:p>
    <w:p>
      <w:pPr>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
          <w:color w:val="000000"/>
          <w:sz w:val="24"/>
          <w:szCs w:val="24"/>
          <w:highlight w:val="none"/>
        </w:rPr>
        <w:t xml:space="preserve">（五）投标文件的组成：</w:t>
      </w:r>
      <w:bookmarkEnd w:id="9"/>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1．投标函（格式见附件）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2．资格、资信证明文件：</w:t>
      </w:r>
      <w:r/>
    </w:p>
    <w:p>
      <w:pPr>
        <w:ind w:firstLine="480"/>
        <w:spacing w:line="360" w:lineRule="auto"/>
        <w:rPr>
          <w:rFonts w:hint="eastAsia" w:ascii="宋体" w:hAnsi="宋体" w:eastAsia="宋体" w:cs="宋体"/>
          <w:bCs/>
          <w:color w:val="000000"/>
          <w:sz w:val="24"/>
          <w:szCs w:val="24"/>
          <w:highlight w:val="none"/>
        </w:rPr>
      </w:pPr>
      <w:r/>
      <w:bookmarkStart w:id="10" w:name="_Hlk529436263"/>
      <w:r/>
      <w:bookmarkStart w:id="11" w:name="_Hlk23510977"/>
      <w:r>
        <w:rPr>
          <w:rFonts w:hint="eastAsia" w:ascii="宋体" w:hAnsi="宋体" w:eastAsia="宋体" w:cs="宋体"/>
          <w:bCs/>
          <w:color w:val="000000"/>
          <w:sz w:val="24"/>
          <w:szCs w:val="24"/>
          <w:highlight w:val="none"/>
        </w:rPr>
        <w:t xml:space="preserve">（1）关于资格的声明函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格式见附件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（2）具有独立承担民事责任能力的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营业执照或相关部门的登记证明文件扫描件；（投标人如是允许以分支机构身份参加投标的，提供投标人分支机构的营业执照扫描件；投标人如是自然人情形的，提供有效身份证扫描件）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（其他组织或者自然人）</w:t>
      </w:r>
      <w:r>
        <w:rPr>
          <w:rFonts w:hint="eastAsia" w:ascii="宋体" w:hAnsi="宋体" w:eastAsia="宋体" w:cs="宋体"/>
          <w:bCs/>
          <w:color w:val="000000" w:themeColor="text1"/>
          <w:sz w:val="24"/>
          <w:szCs w:val="24"/>
          <w:highlight w:val="none"/>
          <w14:textFill>
            <w14:solidFill>
              <w14:schemeClr w14:val="tx1"/>
            </w14:solidFill>
          </w14:textFill>
        </w:rPr>
        <w:t xml:space="preserve">授权委托书</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法定代表人亲自参与投标的除外，投标人如是自然人情形的，可不提供</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格式见附件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法定代表人</w:t>
      </w:r>
      <w:r>
        <w:rPr>
          <w:rFonts w:hint="eastAsia" w:ascii="宋体" w:hAnsi="宋体" w:eastAsia="宋体" w:cs="宋体"/>
          <w:bCs/>
          <w:color w:val="000000"/>
          <w:sz w:val="24"/>
          <w:szCs w:val="24"/>
          <w:highlight w:val="none"/>
          <w:lang w:eastAsia="zh-CN"/>
        </w:rPr>
        <w:t xml:space="preserve">（自然人）</w:t>
      </w:r>
      <w:r>
        <w:rPr>
          <w:rFonts w:hint="eastAsia" w:ascii="宋体" w:hAnsi="宋体" w:eastAsia="宋体" w:cs="宋体"/>
          <w:bCs/>
          <w:color w:val="000000"/>
          <w:sz w:val="24"/>
          <w:szCs w:val="24"/>
          <w:highlight w:val="none"/>
        </w:rPr>
        <w:t xml:space="preserve">身份证</w:t>
      </w:r>
      <w:r>
        <w:rPr>
          <w:rFonts w:hint="eastAsia" w:ascii="宋体" w:hAnsi="宋体" w:eastAsia="宋体" w:cs="宋体"/>
          <w:bCs/>
          <w:color w:val="000000"/>
          <w:sz w:val="24"/>
          <w:szCs w:val="24"/>
          <w:highlight w:val="none"/>
          <w:lang w:eastAsia="zh-CN"/>
        </w:rPr>
        <w:t xml:space="preserve">扫描件</w:t>
      </w:r>
      <w:r>
        <w:rPr>
          <w:rFonts w:hint="eastAsia" w:ascii="宋体" w:hAnsi="宋体" w:eastAsia="宋体" w:cs="宋体"/>
          <w:bCs/>
          <w:color w:val="000000"/>
          <w:sz w:val="24"/>
          <w:szCs w:val="24"/>
          <w:highlight w:val="none"/>
        </w:rPr>
        <w:t xml:space="preserve">（正、反面）；</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（其他组织或者自然人）</w:t>
      </w:r>
      <w:r>
        <w:rPr>
          <w:rFonts w:hint="eastAsia" w:ascii="宋体" w:hAnsi="宋体" w:eastAsia="宋体" w:cs="宋体"/>
          <w:bCs/>
          <w:color w:val="000000" w:themeColor="text1"/>
          <w:sz w:val="24"/>
          <w:szCs w:val="24"/>
          <w:highlight w:val="none"/>
          <w14:textFill>
            <w14:solidFill>
              <w14:schemeClr w14:val="tx1"/>
            </w14:solidFill>
          </w14:textFill>
        </w:rPr>
        <w:t xml:space="preserve">授权代表身份证</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14:textFill>
            <w14:solidFill>
              <w14:schemeClr w14:val="tx1"/>
            </w14:solidFill>
          </w14:textFill>
        </w:rPr>
        <w:t xml:space="preserve">（正、反面）（法定代表人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自然人</w:t>
      </w:r>
      <w:r>
        <w:rPr>
          <w:rFonts w:hint="eastAsia" w:ascii="宋体" w:hAnsi="宋体" w:eastAsia="宋体" w:cs="宋体"/>
          <w:bCs/>
          <w:color w:val="000000" w:themeColor="text1"/>
          <w:sz w:val="24"/>
          <w:szCs w:val="24"/>
          <w:highlight w:val="none"/>
          <w14:textFill>
            <w14:solidFill>
              <w14:schemeClr w14:val="tx1"/>
            </w14:solidFill>
          </w14:textFill>
        </w:rPr>
        <w:t xml:space="preserve">亲自参加投标的除外）；</w:t>
      </w:r>
      <w:r/>
    </w:p>
    <w:p>
      <w:pPr>
        <w:ind w:firstLine="480"/>
        <w:spacing w:line="360" w:lineRule="auto"/>
        <w:rPr>
          <w:rFonts w:hint="eastAsia" w:ascii="宋体" w:hAnsi="宋体" w:eastAsia="宋体"/>
          <w:bCs/>
          <w:color w:val="000000" w:themeColor="text1"/>
          <w:sz w:val="24"/>
          <w:szCs w:val="24"/>
          <w:highlight w:val="none"/>
          <w:lang w:eastAsia="zh-CN"/>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（6）</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的财务状况报告（资产负债表和利润表）或由会计师事务所出具的近两年中任意一个年度的审计报告和所附已审财务报告扫描件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成立不满三个自然月</w:t>
      </w:r>
      <w:r>
        <w:rPr>
          <w:rFonts w:hint="eastAsia" w:ascii="宋体" w:hAnsi="宋体" w:eastAsia="宋体" w:cs="宋体"/>
          <w:bCs/>
          <w:color w:val="000000" w:themeColor="text1"/>
          <w:sz w:val="24"/>
          <w:szCs w:val="24"/>
          <w:highlight w:val="none"/>
          <w14:textFill>
            <w14:solidFill>
              <w14:schemeClr w14:val="tx1"/>
            </w14:solidFill>
          </w14:textFill>
        </w:rPr>
        <w:t xml:space="preserve">的公司</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企业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除外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ind w:firstLine="480"/>
        <w:spacing w:line="360" w:lineRule="auto"/>
        <w:rPr>
          <w:highlight w:val="none"/>
        </w:rPr>
      </w:pPr>
      <w:r>
        <w:rPr>
          <w:rFonts w:hint="eastAsia" w:ascii="宋体" w:hAnsi="宋体" w:eastAsia="宋体"/>
          <w:bCs/>
          <w:color w:val="000000" w:themeColor="text1"/>
          <w:sz w:val="24"/>
          <w:szCs w:val="24"/>
          <w:highlight w:val="none"/>
          <w14:textFill>
            <w14:solidFill>
              <w14:schemeClr w14:val="tx1"/>
            </w14:solidFill>
          </w14:textFill>
        </w:rPr>
        <w:t xml:space="preserve">（7）</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的依法缴纳税收的相关材料（提供相关主管部门证明或银行代扣证明）扫描件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若供应商无需依法缴纳税收，请提供纳税申报表</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14:ligatures w14:val="none"/>
        </w:rPr>
      </w:pPr>
      <w:r>
        <w:rPr>
          <w:rFonts w:hint="eastAsia" w:ascii="宋体" w:hAnsi="宋体" w:eastAsia="宋体"/>
          <w:bCs/>
          <w:color w:val="000000" w:themeColor="text1"/>
          <w:sz w:val="24"/>
          <w:szCs w:val="24"/>
          <w:highlight w:val="none"/>
          <w14:textFill>
            <w14:solidFill>
              <w14:schemeClr w14:val="tx1"/>
            </w14:solidFill>
          </w14:textFill>
        </w:rPr>
        <w:t xml:space="preserve">（8）</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的依法缴纳社会保障资金的相关材料（提供相关主管部门证明或银行代扣证明）扫描件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成立不满三个自然月</w:t>
      </w:r>
      <w:r>
        <w:rPr>
          <w:rFonts w:hint="eastAsia" w:ascii="宋体" w:hAnsi="宋体" w:eastAsia="宋体" w:cs="宋体"/>
          <w:bCs/>
          <w:color w:val="000000" w:themeColor="text1"/>
          <w:sz w:val="24"/>
          <w:szCs w:val="24"/>
          <w:highlight w:val="none"/>
          <w14:textFill>
            <w14:solidFill>
              <w14:schemeClr w14:val="tx1"/>
            </w14:solidFill>
          </w14:textFill>
        </w:rPr>
        <w:t xml:space="preserve">的公司</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企业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除外</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bCs/>
          <w:color w:val="000000"/>
          <w:sz w:val="24"/>
          <w:szCs w:val="24"/>
          <w:highlight w:val="none"/>
          <w:lang w:eastAsia="zh-CN"/>
        </w:rPr>
      </w:pPr>
      <w:r>
        <w:rPr>
          <w:rFonts w:hint="eastAsia" w:ascii="宋体" w:hAnsi="宋体" w:eastAsia="宋体"/>
          <w:bCs/>
          <w:color w:val="000000"/>
          <w:sz w:val="24"/>
          <w:szCs w:val="24"/>
          <w:highlight w:val="none"/>
        </w:rPr>
        <w:t xml:space="preserve">（9）承诺书（格式见附件）</w:t>
      </w:r>
      <w:r>
        <w:rPr>
          <w:rFonts w:hint="eastAsia" w:ascii="宋体" w:hAnsi="宋体" w:eastAsia="宋体"/>
          <w:bCs/>
          <w:color w:val="000000"/>
          <w:sz w:val="24"/>
          <w:szCs w:val="24"/>
          <w:highlight w:val="none"/>
          <w:lang w:eastAsia="zh-CN"/>
        </w:rPr>
        <w:t xml:space="preserve">。</w:t>
      </w:r>
      <w:bookmarkEnd w:id="10"/>
      <w:r/>
      <w:bookmarkEnd w:id="11"/>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14:textFill>
            <w14:solidFill>
              <w14:schemeClr w14:val="tx1"/>
            </w14:solidFill>
          </w14:textFill>
        </w:rPr>
        <w:t xml:space="preserve">采购人要求的特定资质证明复印件加盖公章（详见“投标邀请函”－“供应商资格要求”之4中要求）。</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3．开标一览表</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本表无需上传，评审时以苏采云系统自带的开标一览表为准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4．报价明细表（格式见附件）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5．服务保障承诺书（格式见附件）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6．投标偏离表（格式见附件）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7．投标供应商情况表（格式见附件）</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8</w:t>
      </w:r>
      <w:r>
        <w:rPr>
          <w:rFonts w:hint="eastAsia" w:ascii="宋体" w:hAnsi="宋体" w:eastAsia="宋体" w:cs="宋体"/>
          <w:bCs/>
          <w:sz w:val="24"/>
          <w:szCs w:val="24"/>
          <w:highlight w:val="none"/>
        </w:rPr>
        <w:t xml:space="preserve">.提供第三章项目需求和有关</w:t>
      </w:r>
      <w:r>
        <w:rPr>
          <w:rFonts w:hint="eastAsia" w:ascii="宋体" w:hAnsi="宋体" w:eastAsia="宋体" w:cs="宋体"/>
          <w:bCs/>
          <w:sz w:val="24"/>
          <w:szCs w:val="24"/>
          <w:highlight w:val="none"/>
          <w:lang w:val="en-US" w:eastAsia="zh-CN"/>
        </w:rPr>
        <w:t xml:space="preserve">说明</w:t>
      </w:r>
      <w:r>
        <w:rPr>
          <w:rFonts w:hint="eastAsia" w:ascii="宋体" w:hAnsi="宋体" w:eastAsia="宋体" w:cs="宋体"/>
          <w:bCs/>
          <w:sz w:val="24"/>
          <w:szCs w:val="24"/>
          <w:highlight w:val="none"/>
        </w:rPr>
        <w:t xml:space="preserve">需提供的相关证明材料</w:t>
      </w:r>
      <w:r/>
    </w:p>
    <w:p>
      <w:pPr>
        <w:ind w:firstLine="480"/>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lang w:val="en-US" w:eastAsia="zh-CN"/>
        </w:rPr>
        <w:t xml:space="preserve">9</w:t>
      </w:r>
      <w:r>
        <w:rPr>
          <w:rFonts w:hint="eastAsia" w:ascii="宋体" w:hAnsi="宋体" w:eastAsia="宋体"/>
          <w:bCs/>
          <w:color w:val="000000"/>
          <w:sz w:val="24"/>
          <w:szCs w:val="24"/>
          <w:highlight w:val="none"/>
        </w:rPr>
        <w:t xml:space="preserve">.</w:t>
      </w:r>
      <w:r>
        <w:rPr>
          <w:rFonts w:hint="eastAsia" w:ascii="宋体" w:hAnsi="宋体" w:eastAsia="宋体" w:cs="宋体"/>
          <w:bCs/>
          <w:color w:val="000000"/>
          <w:sz w:val="24"/>
          <w:szCs w:val="24"/>
          <w:highlight w:val="none"/>
        </w:rPr>
        <w:t xml:space="preserve">服务方案（如有格式自拟并自行添加）</w:t>
      </w:r>
      <w:r/>
    </w:p>
    <w:p>
      <w:pPr>
        <w:ind w:firstLine="480"/>
        <w:spacing w:line="360" w:lineRule="auto"/>
        <w:rPr>
          <w:rFonts w:hint="eastAsia" w:ascii="宋体" w:hAnsi="宋体" w:eastAsia="宋体"/>
          <w:bCs/>
          <w:color w:val="000000"/>
          <w:sz w:val="24"/>
          <w:szCs w:val="24"/>
          <w:highlight w:val="none"/>
          <w:lang w:eastAsia="zh-CN"/>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10.若为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中</w:t>
      </w:r>
      <w:r>
        <w:rPr>
          <w:rFonts w:hint="eastAsia" w:ascii="宋体" w:hAnsi="宋体" w:eastAsia="宋体" w:cs="宋体"/>
          <w:bCs/>
          <w:color w:val="000000" w:themeColor="text1"/>
          <w:sz w:val="24"/>
          <w:szCs w:val="24"/>
          <w:highlight w:val="none"/>
          <w14:textFill>
            <w14:solidFill>
              <w14:schemeClr w14:val="tx1"/>
            </w14:solidFill>
          </w14:textFill>
        </w:rPr>
        <w:t xml:space="preserve">小</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微</w:t>
      </w:r>
      <w:r>
        <w:rPr>
          <w:rFonts w:hint="eastAsia" w:ascii="宋体" w:hAnsi="宋体" w:eastAsia="宋体" w:cs="宋体"/>
          <w:bCs/>
          <w:color w:val="000000" w:themeColor="text1"/>
          <w:sz w:val="24"/>
          <w:szCs w:val="24"/>
          <w:highlight w:val="none"/>
          <w14:textFill>
            <w14:solidFill>
              <w14:schemeClr w14:val="tx1"/>
            </w14:solidFill>
          </w14:textFill>
        </w:rPr>
        <w:t xml:space="preserve">企业需提供《中小企业声明函》（格式见附件）；如是残疾人福利性单位的，提供残疾人福利性单位声明函（格式见附件）；如是监狱企业的，提供由省级以上监狱管理局、戒毒管理局出具的属于监狱企业的证明文件扫描件加盖公章；</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11</w:t>
      </w:r>
      <w:r>
        <w:rPr>
          <w:rFonts w:hint="eastAsia" w:ascii="宋体" w:hAnsi="宋体" w:eastAsia="宋体" w:cs="宋体"/>
          <w:bCs/>
          <w:color w:val="000000"/>
          <w:sz w:val="24"/>
          <w:szCs w:val="24"/>
          <w:highlight w:val="none"/>
        </w:rPr>
        <w:t xml:space="preserve">.评分标准中对应的其他所需证明材料（如有自行添加）</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.要求采购人提供的配合（如有格式自拟并自行添加）</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13</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eastAsia="zh-CN"/>
        </w:rPr>
        <w:t xml:space="preserve">其他</w:t>
      </w:r>
      <w:r>
        <w:rPr>
          <w:rFonts w:hint="eastAsia" w:ascii="宋体" w:hAnsi="宋体" w:eastAsia="宋体" w:cs="宋体"/>
          <w:bCs/>
          <w:color w:val="000000"/>
          <w:sz w:val="24"/>
          <w:szCs w:val="24"/>
          <w:highlight w:val="none"/>
        </w:rPr>
        <w:t xml:space="preserve">（供应商认为有必要提供的声明和文件，如有格式自拟并自行添加）</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12" w:name="_Toc112006916"/>
      <w:r>
        <w:rPr>
          <w:rFonts w:hint="eastAsia" w:ascii="宋体" w:hAnsi="宋体" w:eastAsia="宋体" w:cs="宋体"/>
          <w:bCs/>
          <w:color w:val="auto"/>
          <w:sz w:val="24"/>
          <w:szCs w:val="24"/>
          <w:highlight w:val="none"/>
        </w:rPr>
        <w:t xml:space="preserve">上述</w:t>
      </w:r>
      <w:r>
        <w:rPr>
          <w:rFonts w:hint="eastAsia" w:ascii="宋体" w:hAnsi="宋体" w:eastAsia="宋体" w:cs="宋体"/>
          <w:b/>
          <w:bCs w:val="0"/>
          <w:color w:val="auto"/>
          <w:sz w:val="28"/>
          <w:szCs w:val="28"/>
          <w:highlight w:val="none"/>
        </w:rPr>
        <w:t xml:space="preserve">1-</w:t>
      </w:r>
      <w:r>
        <w:rPr>
          <w:rFonts w:hint="eastAsia" w:ascii="宋体" w:hAnsi="宋体" w:eastAsia="宋体" w:cs="宋体"/>
          <w:b/>
          <w:bCs w:val="0"/>
          <w:color w:val="auto"/>
          <w:sz w:val="28"/>
          <w:szCs w:val="28"/>
          <w:highlight w:val="none"/>
          <w:lang w:val="en-US" w:eastAsia="zh-CN"/>
        </w:rPr>
        <w:t xml:space="preserve">7</w:t>
      </w:r>
      <w:r>
        <w:rPr>
          <w:rFonts w:hint="eastAsia" w:ascii="宋体" w:hAnsi="宋体" w:eastAsia="宋体" w:cs="宋体"/>
          <w:bCs/>
          <w:color w:val="auto"/>
          <w:sz w:val="24"/>
          <w:szCs w:val="24"/>
          <w:highlight w:val="none"/>
        </w:rPr>
        <w:t xml:space="preserve">项</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必须按要求全部提供，</w:t>
      </w:r>
      <w:r>
        <w:rPr>
          <w:rFonts w:hint="eastAsia" w:ascii="宋体" w:hAnsi="宋体" w:eastAsia="宋体" w:cs="宋体"/>
          <w:bCs/>
          <w:color w:val="000000" w:themeColor="text1"/>
          <w:sz w:val="24"/>
          <w:szCs w:val="24"/>
          <w:highlight w:val="none"/>
          <w14:textFill>
            <w14:solidFill>
              <w14:schemeClr w14:val="tx1"/>
            </w14:solidFill>
          </w14:textFill>
        </w:rPr>
        <w:t xml:space="preserve">否则投标文件无效。如上述资格证明文件遇年检、换证，则必须提供法定年检、换证单位出具的有效证明</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14:textFill>
            <w14:solidFill>
              <w14:schemeClr w14:val="tx1"/>
            </w14:solidFill>
          </w14:textFill>
        </w:rPr>
        <w:t xml:space="preserve">。如上述资格证明文件第（6）（7）（8）</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Cs/>
          <w:color w:val="000000" w:themeColor="text1"/>
          <w:sz w:val="24"/>
          <w:szCs w:val="24"/>
          <w:highlight w:val="none"/>
          <w14:textFill>
            <w14:solidFill>
              <w14:schemeClr w14:val="tx1"/>
            </w14:solidFill>
          </w14:textFill>
        </w:rPr>
        <w:t xml:space="preserve">项遇有国家相关政策规定可不具备的，必须提供相关政策规定或相关单位出具的有效证明</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法定代表人或法定代表人授权代表为外籍、港、澳、台地区人士的，其身份证明须提供有效的护照或港澳同胞来往内地通行证、台湾同胞来往大陆通行证，</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或其他</w:t>
      </w:r>
      <w:r>
        <w:rPr>
          <w:rFonts w:hint="eastAsia" w:ascii="宋体" w:hAnsi="宋体" w:eastAsia="宋体" w:cs="宋体"/>
          <w:bCs/>
          <w:color w:val="000000" w:themeColor="text1"/>
          <w:sz w:val="24"/>
          <w:szCs w:val="24"/>
          <w:highlight w:val="none"/>
          <w14:textFill>
            <w14:solidFill>
              <w14:schemeClr w14:val="tx1"/>
            </w14:solidFill>
          </w14:textFill>
        </w:rPr>
        <w:t xml:space="preserve">可在中国大陆有效居留的许可证明。</w:t>
      </w:r>
      <w:bookmarkEnd w:id="12"/>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13" w:name="_Toc112006918"/>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六</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投标文件的要求：</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1.所有文件、往来函件均应使用简体中文</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规格、型号辅助符号例外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2.投标文件由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按给定格式如实填写</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编写</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，须有法人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盖章</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、法定代表人或法定代表人授权代表签字或盖章，方为有效，未尽事宜可自行补充。</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3.如无特别说明，</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报价一律以人民币为投标结算货币，结算单位为“元”。</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4.投标文件格式部分，应由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按给定格式提供，不得更改。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在制作电子投标文件时，请正确关联到对应页，在评审过程中，评审专家如因在相对应页面找不到该相关联的文件，由此产生的后果由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自行承担。</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14:textFill>
            <w14:solidFill>
              <w14:schemeClr w14:val="tx1"/>
            </w14:solidFill>
          </w14:textFill>
        </w:rPr>
        <w:t xml:space="preserve">.投标费用自理。</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14" w:name="_Toc112006917"/>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七</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 网上投标</w:t>
      </w:r>
      <w:bookmarkEnd w:id="14"/>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应由其法定代表人或法定代表人授权代表在规定的网上投标时间内，凭CA数字证书</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登录</w:t>
      </w:r>
      <w:r>
        <w:rPr>
          <w:rFonts w:hint="eastAsia" w:ascii="宋体" w:hAnsi="宋体" w:eastAsia="宋体" w:cs="宋体"/>
          <w:bCs/>
          <w:color w:val="000000" w:themeColor="text1"/>
          <w:sz w:val="24"/>
          <w:szCs w:val="24"/>
          <w:highlight w:val="none"/>
          <w14:textFill>
            <w14:solidFill>
              <w14:schemeClr w14:val="tx1"/>
            </w14:solidFill>
          </w14:textFill>
        </w:rPr>
        <w:t xml:space="preserve">江苏省政府采购（苏采云）平台获取招标文件，在苏采云投标客户端制作投标文件（电子数据），并在投标截止时间之前上传投标文件。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应对CA数字证书妥善保管，如被他人盗用投标，后果自负。</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按招标文件规定的网上解密时间进行解密，如未按时解密后果自负。</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应当对招标文件提出的要求和条件作出实质性响应，并在电子投标系统逐条应答。</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应对要求提供的资格证明文件（如资质证书、资格证书）、技术资料（如白皮书、彩页、手册、检测报告等）扫描上传至投标系统。</w:t>
      </w:r>
      <w:r/>
    </w:p>
    <w:p>
      <w:pPr>
        <w:ind w:left="479" w:firstLine="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进行网上投标请参照《政府采购项目电子交易管理操作指南</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供应商》。</w:t>
      </w:r>
      <w:bookmarkEnd w:id="13"/>
      <w:r/>
      <w:r/>
    </w:p>
    <w:p>
      <w:pPr>
        <w:pStyle w:val="1222"/>
        <w:ind w:firstLine="482"/>
        <w:spacing w:line="360" w:lineRule="auto"/>
        <w:rPr>
          <w:rFonts w:hint="eastAsia" w:ascii="宋体" w:hAnsi="宋体" w:eastAsia="宋体" w:cs="宋体"/>
          <w:color w:val="000000" w:themeColor="text1"/>
          <w:highlight w:val="none"/>
          <w14:textFill>
            <w14:solidFill>
              <w14:schemeClr w14:val="tx1"/>
            </w14:solidFill>
          </w14:textFill>
        </w:rPr>
      </w:pPr>
      <w:r/>
      <w:bookmarkStart w:id="15" w:name="_Toc112006919"/>
      <w:r>
        <w:rPr>
          <w:rFonts w:hint="eastAsia" w:ascii="宋体" w:hAnsi="宋体" w:eastAsia="宋体" w:cs="宋体"/>
          <w:b/>
          <w:bCs/>
          <w:color w:val="000000" w:themeColor="text1"/>
          <w:sz w:val="24"/>
          <w:szCs w:val="24"/>
          <w:highlight w:val="none"/>
          <w14:textFill>
            <w14:solidFill>
              <w14:schemeClr w14:val="tx1"/>
            </w14:solidFill>
          </w14:textFill>
        </w:rPr>
        <w:t xml:space="preserve">特别提醒 ：开标后，</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须自行准备设备（包括但不限于笔记本电脑、无线网络）登录“江苏省政府采购（苏采云）平台”，按招标文件规定时间解密后，在评标过程中保持在线，等待评标委员会的询标和评标结果，中途不得离开。</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如未按要求应答，由此所产生的损失及风险由</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自行承担。</w:t>
      </w:r>
      <w:bookmarkEnd w:id="15"/>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八</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无效投标文件的确认：</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有下列情况之一者，投标文件无效：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电子投标文件未按规定期限投标的；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电子投标文件未按招标文件要求签章的；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未按招标文件要求解密电子投标文件的；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的法定代表人授权代表，无法定代表人授权委托书的；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的法定代表人或被授权代表，未准时参加开标会议的；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14:textFill>
            <w14:solidFill>
              <w14:schemeClr w14:val="tx1"/>
            </w14:solidFill>
          </w14:textFill>
        </w:rPr>
        <w:t xml:space="preserve">不具备招标文件中规定的资格要求或未按招标文件规定的要求提供资格、资信证明文件的；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被“信用中国”网站（</w:t>
      </w:r>
      <w:r>
        <w:rPr>
          <w:rFonts w:hint="eastAsia" w:ascii="宋体" w:hAnsi="宋体" w:eastAsia="宋体" w:cs="宋体"/>
          <w:bCs/>
          <w:color w:val="000000" w:themeColor="text1"/>
          <w:sz w:val="24"/>
          <w:szCs w:val="24"/>
          <w:highlight w:val="none"/>
          <w14:textFill>
            <w14:solidFill>
              <w14:schemeClr w14:val="tx1"/>
            </w14:solidFill>
          </w14:textFill>
        </w:rPr>
        <w:fldChar w:fldCharType="begin"/>
      </w:r>
      <w:r>
        <w:rPr>
          <w:rFonts w:hint="eastAsia" w:ascii="宋体" w:hAnsi="宋体" w:eastAsia="宋体" w:cs="宋体"/>
          <w:bCs/>
          <w:color w:val="000000" w:themeColor="text1"/>
          <w:sz w:val="24"/>
          <w:szCs w:val="24"/>
          <w:highlight w:val="none"/>
          <w14:textFill>
            <w14:solidFill>
              <w14:schemeClr w14:val="tx1"/>
            </w14:solidFill>
          </w14:textFill>
        </w:rPr>
        <w:instrText xml:space="preserve">HYPERLINK "http://www.creditchina.gov.cn"</w:instrText>
      </w:r>
      <w:r>
        <w:rPr>
          <w:rFonts w:hint="eastAsia" w:ascii="宋体" w:hAnsi="宋体" w:eastAsia="宋体" w:cs="宋体"/>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Cs/>
          <w:color w:val="000000" w:themeColor="text1"/>
          <w:sz w:val="24"/>
          <w:szCs w:val="24"/>
          <w:highlight w:val="none"/>
          <w14:textFill>
            <w14:solidFill>
              <w14:schemeClr w14:val="tx1"/>
            </w14:solidFill>
          </w14:textFill>
        </w:rPr>
        <w:t xml:space="preserve">www.creditchina.gov.cn</w:t>
      </w:r>
      <w:r>
        <w:rPr>
          <w:rFonts w:hint="eastAsia" w:ascii="宋体" w:hAnsi="宋体" w:eastAsia="宋体" w:cs="宋体"/>
          <w:bCs/>
          <w:color w:val="000000" w:themeColor="text1"/>
          <w:sz w:val="24"/>
          <w:szCs w:val="24"/>
          <w:highlight w:val="none"/>
          <w14:textFill>
            <w14:solidFill>
              <w14:schemeClr w14:val="tx1"/>
            </w14:solidFill>
          </w14:textFill>
        </w:rPr>
        <w:fldChar w:fldCharType="end"/>
      </w:r>
      <w:r>
        <w:rPr>
          <w:rFonts w:hint="eastAsia" w:ascii="宋体" w:hAnsi="宋体" w:eastAsia="宋体" w:cs="宋体"/>
          <w:bCs/>
          <w:color w:val="000000" w:themeColor="text1"/>
          <w:sz w:val="24"/>
          <w:szCs w:val="24"/>
          <w:highlight w:val="none"/>
          <w14:textFill>
            <w14:solidFill>
              <w14:schemeClr w14:val="tx1"/>
            </w14:solidFill>
          </w14:textFill>
        </w:rPr>
        <w:t xml:space="preserve">）、中国政府采购网</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www.ccgp.gov.cn</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列入失信被执行人、重大税收违法案件当事人名单、政府采购严重违法失信行为记录名单的；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投标文件未按招标文件规定的内容和要求填写的；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投标文件书写潦草、字迹模糊不清、无法辨认的；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投标文件中有招标文件未允许提供的选择性内容；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委托同一单位或者个人办理投标事宜的；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的单位负责人为同一人或者存在直接控股、管理关系的；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的投标文件存在明显的相似性或一致性，特征显示由同一单位或者同一个人编制的；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14.</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投标文件内容存在非正常一致、项目组成员出现同一人、投标文件中错误（或异常）一致或雷同、电子文档信息一致或雷同的、投标报价呈规律性差异的；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的投标资料相互混装、不同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的委托代理人、项目负责人以及其他相关人员有在同一个单位缴纳社会保险、同一投标文件中单位名称落款与公章不是同一单位的；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提交两个（含）以上不同的投标报价或项目（标段）投标总价超过本项目（标段）预算或最高限价的；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17.</w:t>
      </w:r>
      <w:r>
        <w:rPr>
          <w:rFonts w:hint="eastAsia" w:ascii="宋体" w:hAnsi="宋体" w:eastAsia="宋体" w:cs="宋体"/>
          <w:bCs/>
          <w:color w:val="000000" w:themeColor="text1"/>
          <w:sz w:val="24"/>
          <w:szCs w:val="24"/>
          <w:highlight w:val="none"/>
          <w14:textFill>
            <w14:solidFill>
              <w14:schemeClr w14:val="tx1"/>
            </w14:solidFill>
          </w14:textFill>
        </w:rPr>
        <w:t xml:space="preserve">提供虚假材料的（包括工商营业执照、财务报表、资格证明文件等）；</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18.</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投标文件含有</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14:textFill>
            <w14:solidFill>
              <w14:schemeClr w14:val="tx1"/>
            </w14:solidFill>
          </w14:textFill>
        </w:rPr>
        <w:t xml:space="preserve">不能接受的附加条件的；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19.</w:t>
      </w:r>
      <w:r>
        <w:rPr>
          <w:rFonts w:hint="eastAsia" w:ascii="宋体" w:hAnsi="宋体" w:eastAsia="宋体" w:cs="宋体"/>
          <w:bCs/>
          <w:color w:val="000000" w:themeColor="text1"/>
          <w:sz w:val="24"/>
          <w:szCs w:val="24"/>
          <w:highlight w:val="none"/>
          <w14:textFill>
            <w14:solidFill>
              <w14:schemeClr w14:val="tx1"/>
            </w14:solidFill>
          </w14:textFill>
        </w:rPr>
        <w:t xml:space="preserve">评标委员会认定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的报价明显低于其他通过符合性审查</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的报价，有可能影响产品质量或者不能诚信履约，且</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不能应评标委员会要求在评标现场合理的时间内提供书面说明（必要时评标委员会可要求</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提交相关证明材料）证明其报价合理性的；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20.</w:t>
      </w:r>
      <w:r>
        <w:rPr>
          <w:rFonts w:hint="eastAsia" w:ascii="宋体" w:hAnsi="宋体" w:eastAsia="宋体" w:cs="宋体"/>
          <w:bCs/>
          <w:color w:val="000000" w:themeColor="text1"/>
          <w:sz w:val="24"/>
          <w:szCs w:val="24"/>
          <w:highlight w:val="none"/>
          <w14:textFill>
            <w14:solidFill>
              <w14:schemeClr w14:val="tx1"/>
            </w14:solidFill>
          </w14:textFill>
        </w:rPr>
        <w:t xml:space="preserve">除单一来源采购项目外，为采购项目提供整体设计、规范编制或者项目管理、监理、检测等服务的；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21.</w:t>
      </w:r>
      <w:r>
        <w:rPr>
          <w:rFonts w:hint="eastAsia" w:ascii="宋体" w:hAnsi="宋体" w:eastAsia="宋体" w:cs="宋体"/>
          <w:bCs/>
          <w:color w:val="000000" w:themeColor="text1"/>
          <w:sz w:val="24"/>
          <w:szCs w:val="24"/>
          <w:highlight w:val="none"/>
          <w14:textFill>
            <w14:solidFill>
              <w14:schemeClr w14:val="tx1"/>
            </w14:solidFill>
          </w14:textFill>
        </w:rPr>
        <w:t xml:space="preserve">未通过符合性审查的；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22.</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投标文件内容不全或不符合招标文件中规定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的其他</w:t>
      </w:r>
      <w:r>
        <w:rPr>
          <w:rFonts w:hint="eastAsia" w:ascii="宋体" w:hAnsi="宋体" w:eastAsia="宋体" w:cs="宋体"/>
          <w:bCs/>
          <w:color w:val="000000" w:themeColor="text1"/>
          <w:sz w:val="24"/>
          <w:szCs w:val="24"/>
          <w:highlight w:val="none"/>
          <w14:textFill>
            <w14:solidFill>
              <w14:schemeClr w14:val="tx1"/>
            </w14:solidFill>
          </w14:textFill>
        </w:rPr>
        <w:t xml:space="preserve">实质性要求的；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23.</w:t>
      </w:r>
      <w:r>
        <w:rPr>
          <w:rFonts w:hint="eastAsia" w:ascii="宋体" w:hAnsi="宋体" w:eastAsia="宋体" w:cs="宋体"/>
          <w:bCs/>
          <w:color w:val="000000" w:themeColor="text1"/>
          <w:sz w:val="24"/>
          <w:szCs w:val="24"/>
          <w:highlight w:val="none"/>
          <w14:textFill>
            <w14:solidFill>
              <w14:schemeClr w14:val="tx1"/>
            </w14:solidFill>
          </w14:textFill>
        </w:rPr>
        <w:t xml:space="preserve">未按要求提供第三章项目要求和有关说明中须提供的相关证明材料的；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.暗标未按招标文件要求编制的</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25</w:t>
      </w:r>
      <w:r>
        <w:rPr>
          <w:rFonts w:hint="eastAsia" w:ascii="宋体" w:hAnsi="宋体" w:eastAsia="宋体" w:cs="宋体"/>
          <w:bCs/>
          <w:color w:val="000000" w:themeColor="text1"/>
          <w:sz w:val="24"/>
          <w:szCs w:val="24"/>
          <w:highlight w:val="none"/>
          <w14:textFill>
            <w14:solidFill>
              <w14:schemeClr w14:val="tx1"/>
            </w14:solidFill>
          </w14:textFill>
        </w:rPr>
        <w:t xml:space="preserve">.法律法规和招标文件规定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的其他</w:t>
      </w:r>
      <w:r>
        <w:rPr>
          <w:rFonts w:hint="eastAsia" w:ascii="宋体" w:hAnsi="宋体" w:eastAsia="宋体" w:cs="宋体"/>
          <w:bCs/>
          <w:color w:val="000000" w:themeColor="text1"/>
          <w:sz w:val="24"/>
          <w:szCs w:val="24"/>
          <w:highlight w:val="none"/>
          <w14:textFill>
            <w14:solidFill>
              <w14:schemeClr w14:val="tx1"/>
            </w14:solidFill>
          </w14:textFill>
        </w:rPr>
        <w:t xml:space="preserve">无效情形。</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26.</w:t>
      </w:r>
      <w:r>
        <w:rPr>
          <w:rFonts w:hint="eastAsia" w:ascii="宋体" w:hAnsi="宋体" w:eastAsia="宋体" w:cs="宋体"/>
          <w:bCs/>
          <w:color w:val="000000"/>
          <w:sz w:val="24"/>
          <w:szCs w:val="24"/>
          <w:lang w:val="en-US" w:eastAsia="zh-CN"/>
        </w:rPr>
        <w:t xml:space="preserve">（一）采购人应当在采购文件中明确，政府采购评审中出现下列情形之一的，评审委员会应当启动异常低价投标（响应）审查程序：</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3.投标（响应）报价低于采购项目最高限价45%的，即投标（响应）报价&lt;采购项目最高限价×45%；</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（二）评审委员会启动异常低价投标（响应）审查后，属于前述第1项至第4项情形的，应当要求相关供应商在评审现场合理的时间内对投标（响应）价格作出解释，</w:t>
      </w:r>
      <w:r>
        <w:rPr>
          <w:rFonts w:hint="eastAsia" w:ascii="宋体" w:hAnsi="宋体" w:eastAsia="宋体" w:cs="宋体"/>
          <w:bCs/>
          <w:color w:val="000000"/>
          <w:sz w:val="24"/>
          <w:szCs w:val="24"/>
          <w:lang w:val="en-US" w:eastAsia="zh-CN"/>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w:t>
      </w:r>
      <w:r>
        <w:rPr>
          <w:rFonts w:hint="eastAsia" w:ascii="宋体" w:hAnsi="宋体" w:eastAsia="宋体" w:cs="宋体"/>
          <w:bCs/>
          <w:color w:val="000000"/>
          <w:sz w:val="24"/>
          <w:szCs w:val="24"/>
          <w:lang w:val="en-US" w:eastAsia="zh-CN"/>
        </w:rPr>
        <w:t xml:space="preserve">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ind w:firstLine="480"/>
        <w:spacing w:line="360" w:lineRule="auto"/>
        <w:rPr>
          <w:rFonts w:hint="eastAsia"/>
        </w:rPr>
      </w:pPr>
      <w:r>
        <w:rPr>
          <w:rFonts w:hint="eastAsia" w:ascii="宋体" w:hAnsi="宋体" w:eastAsia="宋体" w:cs="宋体"/>
          <w:bCs/>
          <w:color w:val="000000"/>
          <w:sz w:val="24"/>
          <w:szCs w:val="24"/>
        </w:rPr>
        <w:t xml:space="preserve">27.投标系统中不同投标人的MAC地址一致或标书制作工具客户端标识码一致的。</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九</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开标、评标：</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1．所有投标单位在招标文件规定的时间内解密各自投标文件。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 投标截止时间后参加投标的供应商或解密投标文件的供应商不足三家的，不开标；开标后，所有</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可在线上开标大厅中看到所有</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的投标报价。</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3．投标文件的审查</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 投标文件报价出现前后不一致的，按照下列规定修正：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①</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投标文件中开标一览表（报价表）内容与投标文件中相应内容不一致的，以开标一览表（报价表）为准；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②</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大写金额和小写金额不一致的，以大写金额为准；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③</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单价金额小数点或者百分比有明显错位的，以开标一览表的总价为准，并修改单价；</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④</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总价金额与按单价汇总金额不一致的，以单价金额计算结果为准。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同时出现两种以上不一致的，按照前款规定的顺序修正。修正后的报价评标委员会应当以书面形式要求</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作出必要的澄清、说明或者补正，经</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确认后产生约束力，</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不确认的，其投标无效。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对不同文字文本投标文件的解释发生异议的，以中文文本为准。</w:t>
      </w:r>
      <w:r/>
    </w:p>
    <w:p>
      <w:pPr>
        <w:ind w:firstLine="480"/>
        <w:spacing w:line="360" w:lineRule="auto"/>
        <w:rPr>
          <w:rFonts w:hint="eastAsia"/>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未参加开标的，视同认可开标结果。</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4．评标程序</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评标工作由无锡市公共资源交易中心锡山分中心负责组织，具体评标事务由依法组建的评标委员会负责。</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投标文件初审。初审分为资格性检查和符合性检查。</w:t>
      </w:r>
      <w:r/>
    </w:p>
    <w:p>
      <w:pPr>
        <w:ind w:firstLine="480"/>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A．资格性检查。采购人依据法律法规和招标文件的规定，对投标文件中的资格证明、投标（报价）承诺函等进行审查；通过“信用中国”网站（www.creditchina.gov.cn）、中国政府采购网</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www.ccgp.gov.cn</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查询</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在投标截止时间之前，是否被列入失信被执行人、重大税收违法案件当事人名单、政府采购严重违法失信行为记录名单，以确定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是否具备投标资格。信用查询结果以网页打印的形式留存并归档。</w:t>
      </w:r>
      <w:r/>
    </w:p>
    <w:p>
      <w:pPr>
        <w:jc w:val="center"/>
        <w:spacing w:line="440" w:lineRule="exact"/>
        <w:tabs>
          <w:tab w:val="left" w:pos="480" w:leader="none"/>
        </w:tabs>
        <w:rPr>
          <w:highlight w:val="none"/>
        </w:rPr>
        <w:outlineLvl w:val="0"/>
      </w:pPr>
      <w:r>
        <w:rPr>
          <w:rFonts w:hint="eastAsia" w:ascii="宋体" w:hAnsi="宋体" w:eastAsia="宋体" w:cs="宋体"/>
          <w:b/>
          <w:color w:val="000000"/>
          <w:sz w:val="24"/>
          <w:szCs w:val="24"/>
          <w:highlight w:val="none"/>
        </w:rPr>
        <w:t xml:space="preserve">资格性审查表</w:t>
      </w:r>
      <w:r/>
    </w:p>
    <w:tbl>
      <w:tblPr>
        <w:tblStyle w:val="1202"/>
        <w:tblpPr w:horzAnchor="page" w:tblpX="1557" w:vertAnchor="text" w:tblpY="1111" w:leftFromText="180" w:topFromText="0" w:rightFromText="180" w:bottomFromText="0"/>
        <w:tblW w:w="4999" w:type="pct"/>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70"/>
        <w:gridCol w:w="3188"/>
        <w:gridCol w:w="5428"/>
      </w:tblGrid>
      <w:tr>
        <w:trPr>
          <w:trHeight w:val="564"/>
        </w:trPr>
        <w:tc>
          <w:tcPr>
            <w:tcW w:w="361" w:type="pct"/>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p>
        </w:tc>
        <w:tc>
          <w:tcPr>
            <w:gridSpan w:val="2"/>
            <w:tcW w:w="4638" w:type="pct"/>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资格审查内容</w:t>
            </w:r>
            <w:r/>
          </w:p>
        </w:tc>
      </w:tr>
      <w:tr>
        <w:trPr>
          <w:trHeight w:val="519"/>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关于资格的声明函</w:t>
            </w:r>
            <w:r/>
          </w:p>
        </w:tc>
        <w:tc>
          <w:tcPr>
            <w:tcW w:w="2921" w:type="pct"/>
            <w:vAlign w:val="center"/>
            <w:textDirection w:val="lrTb"/>
            <w:noWrap w:val="false"/>
          </w:tcPr>
          <w:p>
            <w:pPr>
              <w:jc w:val="lef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格式见附件</w:t>
            </w:r>
            <w:r/>
          </w:p>
        </w:tc>
      </w:tr>
      <w:tr>
        <w:trPr>
          <w:trHeight w:val="870"/>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具有独立承担民事责任的能力</w:t>
            </w:r>
            <w:r/>
          </w:p>
        </w:tc>
        <w:tc>
          <w:tcPr>
            <w:tcW w:w="2921" w:type="pct"/>
            <w:vAlign w:val="center"/>
            <w:textDirection w:val="lrTb"/>
            <w:noWrap w:val="false"/>
          </w:tcPr>
          <w:p>
            <w:pPr>
              <w:keepLines w:val="0"/>
              <w:keepNext w:val="0"/>
              <w:pageBreakBefore w:val="0"/>
              <w:spacing w:line="240" w:lineRule="auto"/>
              <w:widowControl w:val="off"/>
              <w:tabs>
                <w:tab w:val="left" w:pos="105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具有独立承担民事责任能力的供应商营业执照或相关部门的登记证明文件扫描件（投标人如是允许以分支机构身份参加投标的，提供投标人分支机构的营业执照扫描件；投标人如是自然人情形的，提供有效身份证扫描件）</w:t>
            </w:r>
            <w:r/>
          </w:p>
        </w:tc>
      </w:tr>
      <w:tr>
        <w:trPr>
          <w:trHeight w:val="90"/>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供应商法定代表人（其他组织或者自然人）授权委托书</w:t>
            </w:r>
            <w:r/>
          </w:p>
        </w:tc>
        <w:tc>
          <w:tcPr>
            <w:tcW w:w="2921" w:type="pct"/>
            <w:vAlign w:val="center"/>
            <w:textDirection w:val="lrTb"/>
            <w:noWrap w:val="false"/>
          </w:tcPr>
          <w:p>
            <w:pPr>
              <w:jc w:val="both"/>
              <w:rPr>
                <w:rFonts w:ascii="宋体" w:hAnsi="宋体" w:eastAsia="宋体" w:cs="宋体"/>
                <w:bCs/>
                <w:color w:val="00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法定代表人亲自参与投标的除外，投标人如是自然人情形的，可不提供，格式见附件</w:t>
            </w:r>
            <w:r/>
          </w:p>
        </w:tc>
      </w:tr>
      <w:tr>
        <w:trPr>
          <w:trHeight w:val="644"/>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供应商法定代表人（自然人）身份证扫描件</w:t>
            </w:r>
            <w:r/>
          </w:p>
        </w:tc>
        <w:tc>
          <w:tcPr>
            <w:tcW w:w="2921" w:type="pct"/>
            <w:vAlign w:val="center"/>
            <w:textDirection w:val="lrTb"/>
            <w:noWrap w:val="false"/>
          </w:tcPr>
          <w:p>
            <w:pPr>
              <w:jc w:val="both"/>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身份证应为正、反面</w:t>
            </w:r>
            <w:r/>
          </w:p>
        </w:tc>
      </w:tr>
      <w:tr>
        <w:trPr>
          <w:trHeight w:val="644"/>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供应商法定代表人（其他组织或者自然人）授权代表身份证扫描件</w:t>
            </w:r>
            <w:r/>
          </w:p>
        </w:tc>
        <w:tc>
          <w:tcPr>
            <w:tcW w:w="2921" w:type="pct"/>
            <w:vAlign w:val="center"/>
            <w:textDirection w:val="lrTb"/>
            <w:noWrap w:val="false"/>
          </w:tcPr>
          <w:p>
            <w:pPr>
              <w:jc w:val="both"/>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身份证应为正、反面，法定代表人（自然人）亲自参加投标的除外</w:t>
            </w:r>
            <w:r/>
          </w:p>
        </w:tc>
      </w:tr>
      <w:tr>
        <w:trPr>
          <w:trHeight w:val="375"/>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具有良好的商业信誉和健全的财务会计制度</w:t>
            </w:r>
            <w:r/>
          </w:p>
        </w:tc>
        <w:tc>
          <w:tcPr>
            <w:tcW w:w="2921" w:type="pct"/>
            <w:vAlign w:val="center"/>
            <w:textDirection w:val="lrTb"/>
            <w:noWrap w:val="false"/>
          </w:tcPr>
          <w:p>
            <w:pPr>
              <w:ind w:left="0" w:right="0" w:firstLine="0"/>
              <w:jc w:val="both"/>
              <w:spacing w:before="0" w:after="0"/>
              <w:rPr>
                <w:rFonts w:ascii="宋体" w:hAnsi="宋体" w:eastAsia="宋体" w:cs="宋体"/>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的财务状况报告（资产负债表和利润表）或由会计师事务所出具的近两年中任意一个年度的审计报告和所附已审财务报告扫描件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成立不满三个自然月</w:t>
            </w:r>
            <w:r>
              <w:rPr>
                <w:rFonts w:hint="eastAsia" w:ascii="宋体" w:hAnsi="宋体" w:eastAsia="宋体" w:cs="宋体"/>
                <w:bCs/>
                <w:color w:val="000000" w:themeColor="text1"/>
                <w:sz w:val="24"/>
                <w:szCs w:val="24"/>
                <w:highlight w:val="none"/>
                <w14:textFill>
                  <w14:solidFill>
                    <w14:schemeClr w14:val="tx1"/>
                  </w14:solidFill>
                </w14:textFill>
              </w:rPr>
              <w:t xml:space="preserve">的公司</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企业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除外</w:t>
            </w:r>
            <w:r/>
          </w:p>
        </w:tc>
      </w:tr>
      <w:tr>
        <w:trPr>
          <w:trHeight w:val="951"/>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具有依法缴纳税收的良好记录</w:t>
            </w:r>
            <w:r/>
          </w:p>
        </w:tc>
        <w:tc>
          <w:tcPr>
            <w:tcW w:w="2921" w:type="pct"/>
            <w:vAlign w:val="top"/>
            <w:textDirection w:val="lrTb"/>
            <w:noWrap w:val="false"/>
          </w:tcPr>
          <w:p>
            <w:pPr>
              <w:ind w:left="0" w:right="0" w:firstLine="0"/>
              <w:jc w:val="both"/>
              <w:spacing w:before="0" w:after="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的依法缴纳税收的相关材料（提供相关主管部门证明或银行代扣证明）扫描件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若供应商无需依法缴纳税收，请提供纳税申报表</w:t>
            </w:r>
            <w:r/>
          </w:p>
        </w:tc>
      </w:tr>
      <w:tr>
        <w:trPr>
          <w:trHeight w:val="943"/>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具有依法缴纳社会保障资金的良好记录</w:t>
            </w:r>
            <w:r/>
          </w:p>
        </w:tc>
        <w:tc>
          <w:tcPr>
            <w:tcW w:w="2921" w:type="pct"/>
            <w:vAlign w:val="top"/>
            <w:textDirection w:val="lrTb"/>
            <w:noWrap w:val="false"/>
          </w:tcPr>
          <w:p>
            <w:pPr>
              <w:ind w:left="0" w:right="0" w:firstLine="0"/>
              <w:jc w:val="both"/>
              <w:spacing w:before="0" w:after="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供应商近三个月中任意一个月份（不含投标当月）的依法缴纳社会保障资金的相关材料（提供相关主管部门证明或银行代扣证明）扫描件，成立不满三个自然月的公司（企业）除外</w:t>
            </w:r>
            <w:r/>
          </w:p>
        </w:tc>
      </w:tr>
      <w:tr>
        <w:trPr>
          <w:trHeight w:val="602"/>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承诺书</w:t>
            </w:r>
            <w:r/>
          </w:p>
        </w:tc>
        <w:tc>
          <w:tcPr>
            <w:tcW w:w="2921" w:type="pct"/>
            <w:vAlign w:val="center"/>
            <w:textDirection w:val="lrTb"/>
            <w:noWrap w:val="false"/>
          </w:tcPr>
          <w:p>
            <w:pPr>
              <w:jc w:val="lef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格式见附件</w:t>
            </w:r>
            <w:r/>
          </w:p>
        </w:tc>
      </w:tr>
      <w:tr>
        <w:trPr>
          <w:trHeight w:val="747"/>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落实政府采购政策需满足的资格要求</w:t>
            </w:r>
            <w:r/>
          </w:p>
        </w:tc>
        <w:tc>
          <w:tcPr>
            <w:tcW w:w="2921" w:type="pct"/>
            <w:vAlign w:val="center"/>
            <w:textDirection w:val="lrTb"/>
            <w:noWrap w:val="false"/>
          </w:tcPr>
          <w:p>
            <w:pPr>
              <w:jc w:val="left"/>
              <w:rPr>
                <w:rFonts w:hint="eastAsia" w:ascii="宋体" w:hAnsi="宋体" w:eastAsia="宋体" w:cs="宋体"/>
                <w:color w:val="000000"/>
                <w:sz w:val="24"/>
                <w:szCs w:val="24"/>
                <w:highlight w:val="none"/>
                <w:lang w:val="en-US" w:eastAsia="zh-CN"/>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p>
        </w:tc>
      </w:tr>
      <w:tr>
        <w:trPr>
          <w:trHeight w:val="602"/>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特定资格要求</w:t>
            </w:r>
            <w:r/>
          </w:p>
        </w:tc>
        <w:tc>
          <w:tcPr>
            <w:tcW w:w="2921" w:type="pct"/>
            <w:vAlign w:val="center"/>
            <w:textDirection w:val="lrTb"/>
            <w:noWrap w:val="false"/>
          </w:tcPr>
          <w:p>
            <w:pP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rPr>
              <w:t xml:space="preserve">）有效完整的医疗器械产品注册证或备案凭证复印件（医疗器械产品注册证如有注册登记表须一并提供）</w:t>
            </w:r>
            <w:r/>
          </w:p>
          <w:p>
            <w:pP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rPr>
              <w:t xml:space="preserve">）投标供应商为代理商</w:t>
            </w:r>
            <w:r>
              <w:rPr>
                <w:rFonts w:hint="eastAsia" w:ascii="宋体" w:hAnsi="宋体" w:eastAsia="宋体" w:cs="宋体"/>
                <w:bCs/>
                <w:color w:val="000000"/>
                <w:sz w:val="24"/>
                <w:szCs w:val="24"/>
                <w:lang w:val="en-US" w:eastAsia="zh-CN"/>
              </w:rPr>
              <w:t xml:space="preserve">的</w:t>
            </w:r>
            <w:r>
              <w:rPr>
                <w:rFonts w:hint="eastAsia" w:ascii="宋体" w:hAnsi="宋体" w:eastAsia="宋体" w:cs="宋体"/>
                <w:bCs/>
                <w:color w:val="000000"/>
                <w:sz w:val="24"/>
                <w:szCs w:val="24"/>
              </w:rPr>
              <w:t xml:space="preserve">，须具有药监部门颁发的《医疗器械经营许可证》或医疗器械经营备案凭证；</w:t>
            </w:r>
            <w:r/>
          </w:p>
          <w:p>
            <w:pPr>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rPr>
              <w:t xml:space="preserve">）投标供应商为生产商</w:t>
            </w:r>
            <w:r>
              <w:rPr>
                <w:rFonts w:hint="eastAsia" w:ascii="宋体" w:hAnsi="宋体" w:eastAsia="宋体" w:cs="宋体"/>
                <w:bCs/>
                <w:color w:val="000000"/>
                <w:sz w:val="24"/>
                <w:szCs w:val="24"/>
                <w:lang w:val="en-US" w:eastAsia="zh-CN"/>
              </w:rPr>
              <w:t xml:space="preserve">的</w:t>
            </w:r>
            <w:r>
              <w:rPr>
                <w:rFonts w:hint="eastAsia" w:ascii="宋体" w:hAnsi="宋体" w:eastAsia="宋体" w:cs="宋体"/>
                <w:bCs/>
                <w:color w:val="000000"/>
                <w:sz w:val="24"/>
                <w:szCs w:val="24"/>
              </w:rPr>
              <w:t xml:space="preserve">，须具有药监局颁发的《医疗器械生产许可证》或生产备案凭证（医疗器械生产许可证如有医疗器械生产产品登记表的须一并提供）</w:t>
            </w:r>
            <w:r>
              <w:rPr>
                <w:rFonts w:hint="eastAsia" w:ascii="宋体" w:hAnsi="宋体" w:eastAsia="宋体" w:cs="宋体"/>
                <w:bCs/>
                <w:color w:val="000000"/>
                <w:sz w:val="24"/>
                <w:szCs w:val="24"/>
                <w:lang w:eastAsia="zh-CN"/>
              </w:rPr>
              <w:t xml:space="preserve">。</w:t>
            </w:r>
            <w:r/>
          </w:p>
          <w:p>
            <w:pPr>
              <w:ind w:firstLine="456"/>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1599"/>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信用记录</w:t>
            </w:r>
            <w:r/>
          </w:p>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由网上直接查询，供应商无需提供证明材料。)</w:t>
            </w:r>
            <w:r/>
          </w:p>
        </w:tc>
        <w:tc>
          <w:tcPr>
            <w:tcW w:w="2921" w:type="pct"/>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未被列入“信用中国”网站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www.creditchina.gov.cn</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“失信被执行人或重大税收违法失信主体或政府采购严重违法失信行为”记录名单；不处于中国政府采购网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www.ccgp.gov.cn</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“政府采购严重违法失信行为信息记录”中禁止参加政府采购活动期间。（有上述处罚记录但处罚期已届满的，视为无记录，以代理机构评标当日查询结果为准）。</w:t>
            </w:r>
            <w:r/>
          </w:p>
        </w:tc>
      </w:tr>
      <w:tr>
        <w:trPr>
          <w:trHeight w:val="627"/>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关于联合体投标</w:t>
            </w:r>
            <w:r/>
          </w:p>
        </w:tc>
        <w:tc>
          <w:tcPr>
            <w:tcW w:w="2921" w:type="pct"/>
            <w:vAlign w:val="center"/>
            <w:textDirection w:val="lrTb"/>
            <w:noWrap w:val="false"/>
          </w:tcPr>
          <w:p>
            <w:pPr>
              <w:jc w:val="lef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本项目不接受联合体投标；不允许分包、转包</w:t>
            </w:r>
            <w:r/>
          </w:p>
        </w:tc>
      </w:tr>
    </w:tbl>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特别提醒：</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资</w:t>
      </w:r>
      <w:r>
        <w:rPr>
          <w:rFonts w:hint="eastAsia" w:ascii="宋体" w:hAnsi="宋体" w:eastAsia="宋体" w:cs="宋体"/>
          <w:bCs/>
          <w:color w:val="000000" w:themeColor="text1"/>
          <w:sz w:val="24"/>
          <w:szCs w:val="24"/>
          <w:highlight w:val="none"/>
          <w14:textFill>
            <w14:solidFill>
              <w14:schemeClr w14:val="tx1"/>
            </w14:solidFill>
          </w14:textFill>
        </w:rPr>
        <w:t xml:space="preserve">格审查不合格的投标供应商的投标文件不进入后续评审。</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themeColor="text1"/>
          <w:sz w:val="24"/>
          <w:szCs w:val="24"/>
          <w:highlight w:val="none"/>
          <w14:textFill>
            <w14:solidFill>
              <w14:schemeClr w14:val="tx1"/>
            </w14:solidFill>
          </w14:textFill>
        </w:rPr>
        <w:t xml:space="preserve">符合性检查。评标委员会依据招标文件的规定，从投标文件的有效性、完整性和对招标文件的响应程度进行审查，以确定是否对招标文件的实质性要求作出响应。</w:t>
      </w:r>
      <w:r/>
    </w:p>
    <w:p>
      <w:pPr>
        <w:jc w:val="center"/>
        <w:spacing w:line="440" w:lineRule="exact"/>
        <w:tabs>
          <w:tab w:val="left" w:pos="480" w:leader="none"/>
        </w:tabs>
        <w:rPr>
          <w:rFonts w:ascii="宋体" w:hAnsi="宋体" w:eastAsia="宋体" w:cs="宋体"/>
          <w:b/>
          <w:color w:val="000000"/>
          <w:sz w:val="24"/>
          <w:szCs w:val="24"/>
          <w:highlight w:val="none"/>
        </w:rPr>
        <w:outlineLvl w:val="0"/>
      </w:pPr>
      <w:r/>
      <w:bookmarkStart w:id="16" w:name="_Toc116946315"/>
      <w:r>
        <w:rPr>
          <w:rFonts w:hint="eastAsia" w:ascii="宋体" w:hAnsi="宋体" w:eastAsia="宋体" w:cs="宋体"/>
          <w:b/>
          <w:color w:val="000000"/>
          <w:sz w:val="24"/>
          <w:szCs w:val="24"/>
          <w:highlight w:val="none"/>
        </w:rPr>
        <w:t xml:space="preserve">符合性审查表</w:t>
      </w:r>
      <w:bookmarkEnd w:id="16"/>
      <w:r/>
      <w:r/>
    </w:p>
    <w:tbl>
      <w:tblPr>
        <w:tblStyle w:val="1202"/>
        <w:tblW w:w="9240" w:type="dxa"/>
        <w:tblInd w:w="174"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5"/>
        <w:gridCol w:w="2460"/>
        <w:gridCol w:w="5985"/>
      </w:tblGrid>
      <w:tr>
        <w:trPr>
          <w:trHeight w:val="646"/>
        </w:trPr>
        <w:tc>
          <w:tcPr>
            <w:tcW w:w="79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序号</w:t>
            </w:r>
            <w:r/>
          </w:p>
        </w:tc>
        <w:tc>
          <w:tcPr>
            <w:tcW w:w="2460"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评审点要求概况</w:t>
            </w:r>
            <w:r/>
          </w:p>
        </w:tc>
        <w:tc>
          <w:tcPr>
            <w:tcW w:w="598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评审点具体描述</w:t>
            </w:r>
            <w:r/>
          </w:p>
        </w:tc>
      </w:tr>
      <w:tr>
        <w:trPr>
          <w:trHeight w:val="435"/>
        </w:trPr>
        <w:tc>
          <w:tcPr>
            <w:tcW w:w="79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1</w:t>
            </w:r>
            <w:r/>
          </w:p>
        </w:tc>
        <w:tc>
          <w:tcPr>
            <w:tcW w:w="2460"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投标函</w:t>
            </w:r>
            <w:r/>
          </w:p>
        </w:tc>
        <w:tc>
          <w:tcPr>
            <w:tcW w:w="598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按招标文件填写，格式见附件</w:t>
            </w:r>
            <w:r/>
          </w:p>
        </w:tc>
      </w:tr>
      <w:tr>
        <w:trPr>
          <w:trHeight w:val="646"/>
        </w:trPr>
        <w:tc>
          <w:tcPr>
            <w:tcW w:w="79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2</w:t>
            </w:r>
            <w:r/>
          </w:p>
        </w:tc>
        <w:tc>
          <w:tcPr>
            <w:tcW w:w="2460"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开标一览表</w:t>
            </w:r>
            <w:r/>
          </w:p>
        </w:tc>
        <w:tc>
          <w:tcPr>
            <w:tcW w:w="598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sz w:val="24"/>
                <w:szCs w:val="24"/>
                <w:highlight w:val="none"/>
              </w:rPr>
              <w:t xml:space="preserve">本表无需上传，评审时以苏采云系统自带的开标一览表为准</w:t>
            </w:r>
            <w:r/>
          </w:p>
        </w:tc>
      </w:tr>
      <w:tr>
        <w:trPr>
          <w:trHeight w:val="646"/>
        </w:trPr>
        <w:tc>
          <w:tcPr>
            <w:tcW w:w="79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3</w:t>
            </w:r>
            <w:r/>
          </w:p>
        </w:tc>
        <w:tc>
          <w:tcPr>
            <w:tcW w:w="2460"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报价明细表</w:t>
            </w:r>
            <w:r/>
          </w:p>
        </w:tc>
        <w:tc>
          <w:tcPr>
            <w:tcW w:w="598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 ，格式见附件</w:t>
            </w:r>
            <w:r/>
          </w:p>
        </w:tc>
      </w:tr>
      <w:tr>
        <w:trPr>
          <w:trHeight w:val="548"/>
        </w:trPr>
        <w:tc>
          <w:tcPr>
            <w:tcW w:w="79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4</w:t>
            </w:r>
            <w:r/>
          </w:p>
        </w:tc>
        <w:tc>
          <w:tcPr>
            <w:tcW w:w="2460"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服务保障承诺书</w:t>
            </w:r>
            <w:r/>
          </w:p>
        </w:tc>
        <w:tc>
          <w:tcPr>
            <w:tcW w:w="5985" w:type="dxa"/>
            <w:vAlign w:val="center"/>
            <w:textDirection w:val="lrTb"/>
            <w:noWrap w:val="false"/>
          </w:tcPr>
          <w:p>
            <w:pPr>
              <w:jc w:val="center"/>
              <w:spacing w:line="440" w:lineRule="exact"/>
              <w:tabs>
                <w:tab w:val="left" w:pos="480" w:leader="none"/>
                <w:tab w:val="left" w:pos="2009"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 ，格式见附件</w:t>
            </w:r>
            <w:r/>
          </w:p>
        </w:tc>
      </w:tr>
      <w:tr>
        <w:trPr>
          <w:trHeight w:val="548"/>
        </w:trPr>
        <w:tc>
          <w:tcPr>
            <w:tcW w:w="79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5</w:t>
            </w:r>
            <w:r/>
          </w:p>
        </w:tc>
        <w:tc>
          <w:tcPr>
            <w:tcW w:w="2460"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投标偏离表</w:t>
            </w:r>
            <w:r/>
          </w:p>
        </w:tc>
        <w:tc>
          <w:tcPr>
            <w:tcW w:w="598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 ，格式见附件</w:t>
            </w:r>
            <w:r/>
          </w:p>
        </w:tc>
      </w:tr>
      <w:tr>
        <w:trPr>
          <w:trHeight w:val="548"/>
        </w:trPr>
        <w:tc>
          <w:tcPr>
            <w:tcW w:w="79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6</w:t>
            </w:r>
            <w:r/>
          </w:p>
        </w:tc>
        <w:tc>
          <w:tcPr>
            <w:tcW w:w="2460"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投标供应商基本情况表</w:t>
            </w:r>
            <w:r/>
          </w:p>
        </w:tc>
        <w:tc>
          <w:tcPr>
            <w:tcW w:w="598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 ，格式见附件</w:t>
            </w:r>
            <w:r/>
          </w:p>
        </w:tc>
      </w:tr>
      <w:tr>
        <w:trPr>
          <w:trHeight w:val="582"/>
        </w:trPr>
        <w:tc>
          <w:tcPr>
            <w:tcW w:w="795" w:type="dxa"/>
            <w:vAlign w:val="center"/>
            <w:textDirection w:val="lrTb"/>
            <w:noWrap w:val="false"/>
          </w:tcPr>
          <w:p>
            <w:pPr>
              <w:jc w:val="center"/>
              <w:spacing w:line="440" w:lineRule="exact"/>
              <w:tabs>
                <w:tab w:val="left" w:pos="480" w:leader="none"/>
              </w:tabs>
              <w:rPr>
                <w:rFonts w:hint="default" w:ascii="宋体" w:hAnsi="宋体" w:eastAsia="宋体" w:cs="宋体"/>
                <w:bCs/>
                <w:color w:val="000000"/>
                <w:sz w:val="24"/>
                <w:szCs w:val="24"/>
                <w:highlight w:val="none"/>
                <w:lang w:val="en-US" w:eastAsia="zh-CN"/>
              </w:rPr>
              <w:outlineLvl w:val="0"/>
            </w:pPr>
            <w:r>
              <w:rPr>
                <w:rFonts w:hint="eastAsia" w:ascii="宋体" w:hAnsi="宋体" w:eastAsia="宋体" w:cs="宋体"/>
                <w:bCs/>
                <w:color w:val="000000"/>
                <w:sz w:val="24"/>
                <w:szCs w:val="24"/>
                <w:highlight w:val="none"/>
                <w:lang w:val="en-US" w:eastAsia="zh-CN"/>
              </w:rPr>
              <w:t xml:space="preserve">7</w:t>
            </w:r>
            <w:r/>
          </w:p>
        </w:tc>
        <w:tc>
          <w:tcPr>
            <w:tcW w:w="2460"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投标文件内容</w:t>
            </w:r>
            <w:r/>
          </w:p>
        </w:tc>
        <w:tc>
          <w:tcPr>
            <w:tcW w:w="598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不存在供应商须知第八条中的情形</w:t>
            </w:r>
            <w:r/>
          </w:p>
        </w:tc>
      </w:tr>
    </w:tbl>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特别提醒：符合性审查不合格的投标供应商的投标文件不进入后续评审。</w:t>
      </w:r>
      <w:r/>
    </w:p>
    <w:p>
      <w:pPr>
        <w:ind w:firstLine="480"/>
        <w:spacing w:line="360" w:lineRule="auto"/>
        <w:tabs>
          <w:tab w:val="left" w:pos="525" w:leader="none"/>
          <w:tab w:val="left" w:pos="1050"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澄清有关问题。对投标文件中含义不明确、同类问题表述不一致或者有明显文字和计算错误的内容，评标委员会可以通过江苏省政府采购（苏采云）平台发起答疑澄清，要求</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作出必要的澄清、说明或者纠正。</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的澄清、说明或者补正应当通过江苏省政府采购（苏采云）平台，由其授权的代表应答并加盖电子公章，且不得超出投标文件的范围或者改变投标文件的实质性内容。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比较与评价。评标委员会按招标文件中规定的评标方法和标准，对资格性检查和标准，对资格性检查和符合性检查合格的投标文件进行商务和技术评估，综合比较与评价。</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5．评标方法</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供应商通过初审的，方可进入比较与评价程序，本项目采用综合评分法。</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未列入本评分标准的其他条件不作为评分内容。</w:t>
      </w:r>
      <w:r>
        <w:rPr>
          <w:rFonts w:hint="eastAsia" w:ascii="宋体" w:hAnsi="宋体" w:eastAsia="宋体" w:cs="宋体"/>
          <w:bCs/>
          <w:color w:val="000000"/>
          <w:sz w:val="24"/>
          <w:szCs w:val="24"/>
          <w:highlight w:val="none"/>
        </w:rPr>
        <w:t xml:space="preserve">提供相同品牌产品且通过资格审查、符合性审查的不同供应商参加同一合同项下投标的，按一家供应商计算，评审后得分最高的同品牌供应商获得评审排名资格；评审得分相同的，由采购人确定其中一个供应商获得评审排名资格，其他同品牌供应商无评审排名资格。非单一产品采购项目，多家供应商提供的核心产品品牌相同的，同上处理。</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采购本国产品的支持政策</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val="0"/>
          <w:color w:val="000000" w:themeColor="text1"/>
          <w:sz w:val="24"/>
          <w:szCs w:val="24"/>
          <w:highlight w:val="none"/>
          <w14:textFill>
            <w14:solidFill>
              <w14:schemeClr w14:val="tx1"/>
            </w14:solidFill>
          </w14:textFill>
        </w:rPr>
        <w:t xml:space="preserve">.1本国产品价格扣除政策</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注：当采购项目或者采购包中，所有通过资格和符合性审查的有效供应商均被认定满足本国产品价格扣除政策要求时，则本项目或采购包视为仅有本国产品参与竞争的政府采购项目或采购包，对于仅有本国产品参与竞争的政府采购项目或采购包，本国产品不享受价格扣除评审优惠。</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val="0"/>
          <w:color w:val="000000" w:themeColor="text1"/>
          <w:sz w:val="24"/>
          <w:szCs w:val="24"/>
          <w:highlight w:val="none"/>
          <w14:textFill>
            <w14:solidFill>
              <w14:schemeClr w14:val="tx1"/>
            </w14:solidFill>
          </w14:textFill>
        </w:rPr>
        <w:t xml:space="preserve">.2注意事项</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（1）提供本国产品进行投标（报价）的供应商需在其投</w:t>
      </w:r>
      <w:r>
        <w:rPr>
          <w:rFonts w:hint="eastAsia" w:ascii="宋体" w:hAnsi="宋体" w:eastAsia="宋体" w:cs="宋体"/>
          <w:b/>
          <w:bCs w:val="0"/>
          <w:color w:val="000000" w:themeColor="text1"/>
          <w:sz w:val="24"/>
          <w:szCs w:val="24"/>
          <w:highlight w:val="none"/>
          <w14:textFill>
            <w14:solidFill>
              <w14:schemeClr w14:val="tx1"/>
            </w14:solidFill>
          </w14:textFill>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（2）当采购项目或者采购包中含有多种产品，除按上述要求提供《关于符合本国产品标准的声明函》外，供应商还应在《</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报价明细表</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即，当小微型企业价格扣除政策和本国产品价格扣除政策同时享受时，按以下计算方式进行计算：</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供应商参与评审的报价=供应商投标总报价×[1-（小微型企业价格扣除+本国产品价格扣除）]</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例如，供应商总报价1000000元，经认定可以享受小微型企业价格扣除政策以及本国产品价格扣除政策的，则该供应商参与评审的报价为：</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1000000×[1-（10%+20%）]=700000元</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6．评标标准：详见附件。</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17" w:name="_Toc112006920"/>
      <w:r/>
      <w:bookmarkStart w:id="18" w:name="_Toc112006921"/>
      <w:r/>
      <w:bookmarkStart w:id="19" w:name="_Toc112006922"/>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定标：</w:t>
      </w:r>
      <w:bookmarkEnd w:id="17"/>
      <w:r/>
      <w:bookmarkEnd w:id="18"/>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评标委员会根据招标文件规定的评标方法和评标标准进行评审，按评审得分由高到低的原则推荐中标候选人，无锡市公共资源交易中心锡山分中心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招标文件未规定的，采取随机抽取的方式确定。无锡市公共资源交易中心锡山分中心将在江苏政府采购网上发布中标公告。无锡市公共资源交易中心锡山分中心和评标委员会对未中标原因不</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作解释</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2．在发布中标公告的同时，无锡市公共资源交易中心锡山分中心将向中标供应商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发出</w:t>
      </w:r>
      <w:r>
        <w:rPr>
          <w:rFonts w:hint="eastAsia" w:ascii="宋体" w:hAnsi="宋体" w:eastAsia="宋体" w:cs="宋体"/>
          <w:bCs/>
          <w:color w:val="000000" w:themeColor="text1"/>
          <w:sz w:val="24"/>
          <w:szCs w:val="24"/>
          <w:highlight w:val="none"/>
          <w14:textFill>
            <w14:solidFill>
              <w14:schemeClr w14:val="tx1"/>
            </w14:solidFill>
          </w14:textFill>
        </w:rPr>
        <w:t xml:space="preserve">中标通知书</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请中标人在中标结果公告届满之日起30日内</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3．投标供应商电子投标文件将作为电子档案保存。</w:t>
      </w:r>
      <w:bookmarkEnd w:id="19"/>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20" w:name="_Toc112006924"/>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十一</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废标的确认：</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在招标采购中，出现下列情况之一的，应予废标：</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1．符合专业条件的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或者对招标文件作出实质性响应的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不足三家；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2．出现影响采购公正的违法、违规行为；</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的报价均超过采购预算，采购人不能支付的；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4．因重大变故，采购任务取消。</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21" w:name="_Toc112006923"/>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十二</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中标无效的确认：</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若有充分证据证明，中标人出现下列情况之一的，一经查实，将被取消中标资格：</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提供虚假材料谋取中标的；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bCs/>
          <w:color w:val="000000" w:themeColor="text1"/>
          <w:sz w:val="24"/>
          <w:szCs w:val="24"/>
          <w:highlight w:val="none"/>
          <w14:textFill>
            <w14:solidFill>
              <w14:schemeClr w14:val="tx1"/>
            </w14:solidFill>
          </w14:textFill>
        </w:rPr>
        <w:t xml:space="preserve">采取不正当手段诋毁、排挤其他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bCs/>
          <w:color w:val="000000" w:themeColor="text1"/>
          <w:sz w:val="24"/>
          <w:szCs w:val="24"/>
          <w:highlight w:val="none"/>
          <w14:textFill>
            <w14:solidFill>
              <w14:schemeClr w14:val="tx1"/>
            </w14:solidFill>
          </w14:textFill>
        </w:rPr>
        <w:t xml:space="preserve">与招标采购单位、其他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恶意串通的；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1.4</w:t>
      </w:r>
      <w:r>
        <w:rPr>
          <w:rFonts w:hint="eastAsia" w:ascii="宋体" w:hAnsi="宋体" w:eastAsia="宋体" w:cs="宋体"/>
          <w:bCs/>
          <w:color w:val="000000" w:themeColor="text1"/>
          <w:sz w:val="24"/>
          <w:szCs w:val="24"/>
          <w:highlight w:val="none"/>
          <w14:textFill>
            <w14:solidFill>
              <w14:schemeClr w14:val="tx1"/>
            </w14:solidFill>
          </w14:textFill>
        </w:rPr>
        <w:t xml:space="preserve">向招标采购单位行贿或者提供其他不正当利益的；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14:textFill>
            <w14:solidFill>
              <w14:schemeClr w14:val="tx1"/>
            </w14:solidFill>
          </w14:textFill>
        </w:rPr>
        <w:t xml:space="preserve">在招标过程中与招标采购单位进行协商谈判、不按照招标文件和中标供应商的投标文件订立合同，或者与采购人另行订立背离合同实质性内容的协议的；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14:textFill>
            <w14:solidFill>
              <w14:schemeClr w14:val="tx1"/>
            </w14:solidFill>
          </w14:textFill>
        </w:rPr>
        <w:t xml:space="preserve">拒绝有关部门监督检查或者提供虚假情况的。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有上述1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14:textFill>
            <w14:solidFill>
              <w14:schemeClr w14:val="tx1"/>
            </w14:solidFill>
          </w14:textFill>
        </w:rPr>
        <w:t xml:space="preserve">项情形之一的，中标无效。有上述</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14:textFill>
            <w14:solidFill>
              <w14:schemeClr w14:val="tx1"/>
            </w14:solidFill>
          </w14:textFill>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bookmarkEnd w:id="21"/>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有下列情形之一的，视为投标人串通投标，投标无效：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.1不同投标人的投标文件由同一单位或者个人编制。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.2不同投标人委托同一单位或者个人办理投标事宜。</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.3 不同投标人的投标文件载明的项目管理成员或者联系人员为同一人。</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.4不同投标人的投标文件异常一致或者投标报价呈规律性差异。</w:t>
      </w:r>
      <w:bookmarkEnd w:id="20"/>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十三</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签订、履行合同：</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．中标供应商非因不可抗力未履行招、投标文件和合同规定的义务，一经查实，无锡市公共资源交易中心锡山分中心将根据具体情况提请政府采购管理部门作出相应处理。</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22" w:name="_Toc112006925"/>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十四</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注意事项：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中标供应商有下列情形之一的，情节严重的，由财政部门将其列入不良行为记录名单，在一至三年内禁止参加政府采购活动，并予以通报：</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（1）中标后无正当理由不与采购人签订合同的；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（2）将中标项目转让给他人，或者在投标文件中未说明，且未经过采购人同意，将中标项目分包给他人的；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（3）拒绝履行合同义务的。</w:t>
      </w:r>
      <w:r/>
    </w:p>
    <w:p>
      <w:pPr>
        <w:ind w:firstLine="480"/>
        <w:spacing w:line="360" w:lineRule="auto"/>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十五</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质疑处理</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提出质疑的供应商应当是参与所</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供应商认为采购文件、采购过程和采购结果使自己的权益受到损害的，可以在知道或应知其权益受到损害之日起七个工作日内，以书面形式根据下述4。条款的规定向采购人或交易中心提出质疑，上述应知其权益受到损害之日，是指：</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2.1对可以质疑的采购文件提出质疑的，为收到采购文件之日或者采购文件公告期限届满之日；</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2.2对采购过程提出质疑的，为各采购程序环节结束之日；</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2.3对中标或者成交结果提出质疑的，为中标或者成交结果公告期限届满之日。</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采购人、交易中心只接收以纸质原件形式送达的质疑，质疑供应商可通过面交或邮寄方式送达（采购人和交易中心不接受未填写快递运单的快件）。</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采购人、交易中心联系人、联系方式、通信地址见招标文件第一章。</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 以下情形的质疑不予受理</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5.1 内容不符合《政府采购质疑和投诉办法》第十二条规定的质疑。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5.2 超出政府采购法定期限的质疑。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5.3 以传真、电子邮件等方式递交的非原件形式的质疑。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5.4未参加投标活动的供应商或在投标活动中自身权益未受到损害的供应商所提出的质疑。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5.5供应商组成联合体参加投标，联合体中任何一方或多方未按要求签字、盖章、加盖公章的质疑。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6.供应商提出书面质疑必须有理、有据，如质疑查无实据或供应商捏造事实，提供虚假材料进行恶意质疑或举报，不配合或采用不正当手段干扰政府采购质疑的，一经查实，交易中心有权依据政府采购的有关规定，报请政府采购监管部门对该供应商进行相应的行政处罚和记录该供应商的失信信息。</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（十六）</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中标服务费：</w:t>
      </w:r>
      <w:bookmarkEnd w:id="22"/>
      <w:r>
        <w:rPr>
          <w:rFonts w:hint="eastAsia" w:ascii="宋体" w:hAnsi="宋体" w:eastAsia="宋体" w:cs="宋体"/>
          <w:b/>
          <w:bCs w:val="0"/>
          <w:color w:val="000000" w:themeColor="text1"/>
          <w:sz w:val="24"/>
          <w:szCs w:val="24"/>
          <w:highlight w:val="none"/>
          <w14:textFill>
            <w14:solidFill>
              <w14:schemeClr w14:val="tx1"/>
            </w14:solidFill>
          </w14:textFill>
        </w:rPr>
        <w:t xml:space="preserve"> </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本次招标，无锡市公共资源交易中心锡山分中心为中标供应商提供免费服务，不收取中标服务费。</w:t>
      </w:r>
      <w:r/>
    </w:p>
    <w:p>
      <w:pPr>
        <w:pStyle w:val="1223"/>
        <w:ind w:firstLine="422"/>
        <w:jc w:val="both"/>
        <w:keepLines w:val="0"/>
        <w:keepNext w:val="0"/>
        <w:spacing w:before="0" w:after="0" w:line="500" w:lineRule="exact"/>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（十七）服务（包含与服务相关的货物）的追加</w:t>
      </w:r>
      <w:r/>
    </w:p>
    <w:p>
      <w:pPr>
        <w:ind w:firstLine="480"/>
        <w:spacing w:line="500" w:lineRule="exact"/>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r/>
    </w:p>
    <w:p>
      <w:pPr>
        <w:ind w:firstLine="480"/>
        <w:spacing w:line="5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5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203"/>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203"/>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203"/>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203"/>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203"/>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203"/>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jc w:val="center"/>
        <w:spacing w:line="360" w:lineRule="auto"/>
        <w:rPr>
          <w:rFonts w:hint="eastAsia" w:ascii="宋体" w:hAnsi="宋体" w:eastAsia="宋体" w:cs="宋体"/>
          <w:sz w:val="24"/>
          <w:szCs w:val="24"/>
        </w:rPr>
      </w:pPr>
      <w:r>
        <w:rPr>
          <w:rFonts w:hint="eastAsia" w:ascii="宋体" w:hAnsi="宋体" w:eastAsia="宋体" w:cs="宋体"/>
          <w:b/>
          <w:sz w:val="36"/>
          <w:szCs w:val="36"/>
          <w:lang w:bidi="ar"/>
        </w:rPr>
        <w:t xml:space="preserve">项目要求和有关说明</w:t>
      </w:r>
      <w:r/>
    </w:p>
    <w:p>
      <w:pPr>
        <w:ind w:firstLine="480"/>
        <w:spacing w:after="5" w:line="360" w:lineRule="auto"/>
        <w:rPr>
          <w:rFonts w:hint="eastAsia" w:ascii="宋体" w:hAnsi="宋体" w:eastAsia="宋体" w:cs="宋体"/>
          <w:sz w:val="24"/>
          <w:szCs w:val="24"/>
        </w:rPr>
      </w:pPr>
      <w:r>
        <w:rPr>
          <w:rFonts w:hint="eastAsia" w:ascii="宋体" w:hAnsi="宋体" w:eastAsia="宋体" w:cs="宋体"/>
          <w:sz w:val="24"/>
          <w:szCs w:val="24"/>
        </w:rPr>
        <w:t xml:space="preserve">本次采购项目为</w:t>
      </w:r>
      <w:r>
        <w:rPr>
          <w:rFonts w:hint="eastAsia" w:ascii="宋体" w:hAnsi="宋体" w:eastAsia="宋体" w:cs="宋体"/>
          <w:sz w:val="24"/>
          <w:szCs w:val="24"/>
          <w:lang w:eastAsia="zh-CN"/>
        </w:rPr>
        <w:t xml:space="preserve">无锡市锡山区东北塘街道社区卫生服务中心</w:t>
      </w:r>
      <w:r>
        <w:rPr>
          <w:rFonts w:hint="eastAsia" w:ascii="宋体" w:hAnsi="宋体" w:eastAsia="宋体" w:cs="宋体"/>
          <w:sz w:val="24"/>
          <w:szCs w:val="24"/>
          <w:lang w:val="en-US" w:eastAsia="zh-CN"/>
        </w:rPr>
        <w:t xml:space="preserve">委托</w:t>
      </w:r>
      <w:r>
        <w:rPr>
          <w:rFonts w:hint="eastAsia" w:ascii="宋体" w:hAnsi="宋体" w:eastAsia="宋体" w:cs="宋体"/>
          <w:sz w:val="24"/>
          <w:szCs w:val="24"/>
        </w:rPr>
        <w:t xml:space="preserve">的</w:t>
      </w:r>
      <w:r>
        <w:rPr>
          <w:rFonts w:hint="eastAsia" w:ascii="宋体" w:hAnsi="宋体" w:eastAsia="宋体" w:cs="宋体"/>
          <w:bCs/>
          <w:sz w:val="24"/>
          <w:szCs w:val="24"/>
          <w:lang w:val="en-US" w:eastAsia="zh-CN"/>
        </w:rPr>
        <w:t xml:space="preserve">东北塘</w:t>
      </w:r>
      <w:r>
        <w:rPr>
          <w:rFonts w:hint="eastAsia" w:ascii="宋体" w:hAnsi="宋体" w:eastAsia="宋体" w:cs="宋体"/>
          <w:bCs/>
          <w:sz w:val="24"/>
          <w:szCs w:val="24"/>
          <w:lang w:eastAsia="zh-CN"/>
        </w:rPr>
        <w:t xml:space="preserve">街道社区卫生服务中心</w:t>
      </w:r>
      <w:r>
        <w:rPr>
          <w:rFonts w:hint="eastAsia" w:ascii="宋体" w:hAnsi="宋体" w:eastAsia="宋体" w:cs="宋体"/>
          <w:bCs/>
          <w:sz w:val="24"/>
          <w:szCs w:val="24"/>
          <w:lang w:val="en-US" w:eastAsia="zh-CN"/>
        </w:rPr>
        <w:t xml:space="preserve">B</w:t>
      </w:r>
      <w:r>
        <w:rPr>
          <w:rFonts w:hint="eastAsia" w:ascii="宋体" w:hAnsi="宋体" w:eastAsia="宋体" w:cs="宋体"/>
          <w:bCs/>
          <w:sz w:val="24"/>
          <w:szCs w:val="24"/>
          <w:lang w:eastAsia="zh-CN"/>
        </w:rPr>
        <w:t xml:space="preserve">超</w:t>
      </w:r>
      <w:r>
        <w:rPr>
          <w:rFonts w:hint="eastAsia" w:ascii="宋体" w:hAnsi="宋体" w:eastAsia="宋体" w:cs="宋体"/>
          <w:bCs/>
          <w:sz w:val="24"/>
          <w:szCs w:val="24"/>
          <w:lang w:val="en-US" w:eastAsia="zh-CN"/>
        </w:rPr>
        <w:t xml:space="preserve">机</w:t>
      </w:r>
      <w:r>
        <w:rPr>
          <w:rFonts w:hint="eastAsia" w:ascii="宋体" w:hAnsi="宋体" w:eastAsia="宋体" w:cs="宋体"/>
          <w:bCs/>
          <w:sz w:val="24"/>
          <w:szCs w:val="24"/>
          <w:lang w:eastAsia="zh-CN"/>
        </w:rPr>
        <w:t xml:space="preserve">采购</w:t>
      </w:r>
      <w:r>
        <w:rPr>
          <w:rFonts w:hint="eastAsia" w:ascii="宋体" w:hAnsi="宋体" w:eastAsia="宋体" w:cs="宋体"/>
          <w:bCs/>
          <w:sz w:val="24"/>
          <w:szCs w:val="24"/>
          <w:lang w:val="en-US" w:eastAsia="zh-CN"/>
        </w:rPr>
        <w:t xml:space="preserve">项目</w:t>
      </w:r>
      <w:r>
        <w:rPr>
          <w:rFonts w:hint="eastAsia" w:ascii="宋体" w:hAnsi="宋体" w:eastAsia="宋体" w:cs="宋体"/>
          <w:sz w:val="24"/>
          <w:szCs w:val="24"/>
        </w:rPr>
        <w:t xml:space="preserve">，投标人所投内容必须满足以下要求，不得存在负偏离，否则视为无效投标文件处理。项目需求如下：</w:t>
      </w:r>
      <w:r/>
    </w:p>
    <w:p>
      <w:pPr>
        <w:pStyle w:val="1234"/>
        <w:numPr>
          <w:ilvl w:val="1"/>
          <w:numId w:val="0"/>
        </w:numPr>
        <w:ind w:firstLine="480"/>
        <w:rPr>
          <w:rFonts w:hint="eastAsia" w:ascii="宋体" w:eastAsia="宋体" w:cs="宋体"/>
          <w:sz w:val="24"/>
          <w:szCs w:val="24"/>
        </w:rPr>
      </w:pPr>
      <w:r>
        <w:rPr>
          <w:rFonts w:hint="eastAsia" w:ascii="宋体" w:eastAsia="宋体" w:cs="宋体"/>
          <w:sz w:val="24"/>
          <w:szCs w:val="24"/>
        </w:rPr>
        <w:t xml:space="preserve">本项目属性：货物类。</w:t>
      </w:r>
      <w:r/>
    </w:p>
    <w:p>
      <w:pPr>
        <w:contextualSpacing/>
        <w:spacing w:before="240" w:line="360" w:lineRule="auto"/>
        <w:rPr>
          <w:rFonts w:hint="eastAsia" w:asciiTheme="minorEastAsia" w:hAnsiTheme="minorEastAsia" w:eastAsiaTheme="minorEastAsia" w:cstheme="minorEastAsia"/>
          <w:b/>
          <w:color w:val="auto"/>
          <w:sz w:val="24"/>
          <w:szCs w:val="24"/>
          <w:lang w:val="en-US" w:eastAsia="zh-CN"/>
        </w:rPr>
      </w:pPr>
      <w:r>
        <w:rPr>
          <w:rFonts w:hint="eastAsia" w:asciiTheme="minorEastAsia" w:hAnsiTheme="minorEastAsia" w:eastAsiaTheme="minorEastAsia" w:cstheme="minorEastAsia"/>
          <w:b/>
          <w:color w:val="auto"/>
          <w:sz w:val="24"/>
          <w:szCs w:val="24"/>
          <w:lang w:val="en-US" w:eastAsia="zh-CN"/>
        </w:rPr>
        <w:t xml:space="preserve">一、标的明细表</w:t>
      </w:r>
      <w:r/>
    </w:p>
    <w:p>
      <w:pPr>
        <w:pStyle w:val="1203"/>
        <w:ind w:firstLine="482"/>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本项目为货物采购，</w:t>
      </w:r>
      <w:r>
        <w:rPr>
          <w:rFonts w:hint="eastAsia" w:asciiTheme="minorEastAsia" w:hAnsiTheme="minorEastAsia" w:eastAsiaTheme="minorEastAsia" w:cstheme="minorEastAsia"/>
          <w:b/>
          <w:bCs/>
          <w:sz w:val="24"/>
          <w:szCs w:val="24"/>
          <w:lang w:val="en-US" w:eastAsia="zh-CN"/>
        </w:rPr>
        <w:t xml:space="preserve">中小企业声明函、关于符合本国产品标准的声明函所对应的</w:t>
      </w:r>
      <w:r>
        <w:rPr>
          <w:rFonts w:hint="eastAsia" w:asciiTheme="minorEastAsia" w:hAnsiTheme="minorEastAsia" w:eastAsiaTheme="minorEastAsia" w:cstheme="minorEastAsia"/>
          <w:b/>
          <w:bCs/>
          <w:sz w:val="24"/>
          <w:szCs w:val="24"/>
        </w:rPr>
        <w:t xml:space="preserve">采购标的</w:t>
      </w:r>
      <w:r>
        <w:rPr>
          <w:rFonts w:hint="eastAsia" w:asciiTheme="minorEastAsia" w:hAnsiTheme="minorEastAsia" w:eastAsiaTheme="minorEastAsia" w:cstheme="minorEastAsia"/>
          <w:b/>
          <w:bCs/>
          <w:sz w:val="24"/>
          <w:szCs w:val="24"/>
          <w:lang w:val="en-US" w:eastAsia="zh-CN"/>
        </w:rPr>
        <w:t xml:space="preserve">名称</w:t>
      </w:r>
      <w:r>
        <w:rPr>
          <w:rFonts w:hint="eastAsia" w:asciiTheme="minorEastAsia" w:hAnsiTheme="minorEastAsia" w:eastAsiaTheme="minorEastAsia" w:cstheme="minorEastAsia"/>
          <w:b/>
          <w:bCs/>
          <w:sz w:val="24"/>
          <w:szCs w:val="24"/>
        </w:rPr>
        <w:t xml:space="preserve">及对应的中小企业划分标准所属行业如下表：</w:t>
      </w:r>
      <w:r/>
    </w:p>
    <w:tbl>
      <w:tblPr>
        <w:tblStyle w:val="1202"/>
        <w:tblW w:w="8962" w:type="dxa"/>
        <w:tblInd w:w="197" w:type="dxa"/>
        <w:tblLayout w:type="autofit"/>
        <w:tblCellMar>
          <w:left w:w="108" w:type="dxa"/>
          <w:top w:w="0" w:type="dxa"/>
          <w:right w:w="108" w:type="dxa"/>
          <w:bottom w:w="0" w:type="dxa"/>
        </w:tblCellMar>
        <w:tblLook w:val="04A0" w:firstRow="1" w:lastRow="0" w:firstColumn="1" w:lastColumn="0" w:noHBand="0" w:noVBand="1"/>
      </w:tblPr>
      <w:tblGrid>
        <w:gridCol w:w="1147"/>
        <w:gridCol w:w="3117"/>
        <w:gridCol w:w="2298"/>
        <w:gridCol w:w="2400"/>
      </w:tblGrid>
      <w:tr>
        <w:trPr>
          <w:trHeight w:val="454"/>
        </w:trPr>
        <w:tc>
          <w:tcPr>
            <w:tcBorders>
              <w:top w:val="single" w:color="000000" w:sz="8" w:space="0"/>
              <w:left w:val="single" w:color="000000" w:sz="8" w:space="0"/>
              <w:bottom w:val="single" w:color="000000" w:sz="4" w:space="0"/>
              <w:right w:val="single" w:color="000000" w:sz="4" w:space="0"/>
            </w:tcBorders>
            <w:tcW w:w="1147" w:type="dxa"/>
            <w:vAlign w:val="center"/>
            <w:textDirection w:val="lrTb"/>
            <w:noWrap w:val="false"/>
          </w:tcPr>
          <w:p>
            <w:pPr>
              <w:jc w:val="center"/>
              <w:spacing w:after="5"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序号</w:t>
            </w:r>
            <w:r/>
          </w:p>
        </w:tc>
        <w:tc>
          <w:tcPr>
            <w:tcBorders>
              <w:top w:val="single" w:color="000000" w:sz="8" w:space="0"/>
              <w:left w:val="single" w:color="000000" w:sz="4" w:space="0"/>
              <w:bottom w:val="single" w:color="000000" w:sz="4" w:space="0"/>
              <w:right w:val="single" w:color="000000" w:sz="4" w:space="0"/>
            </w:tcBorders>
            <w:tcW w:w="3117" w:type="dxa"/>
            <w:vAlign w:val="center"/>
            <w:textDirection w:val="lrTb"/>
            <w:noWrap w:val="false"/>
          </w:tcPr>
          <w:p>
            <w:pPr>
              <w:jc w:val="center"/>
              <w:spacing w:after="5"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名称</w:t>
            </w:r>
            <w:r/>
          </w:p>
        </w:tc>
        <w:tc>
          <w:tcPr>
            <w:tcBorders>
              <w:top w:val="single" w:color="000000" w:sz="8" w:space="0"/>
              <w:left w:val="single" w:color="000000" w:sz="4" w:space="0"/>
              <w:bottom w:val="single" w:color="000000" w:sz="4" w:space="0"/>
              <w:right w:val="single" w:color="000000" w:sz="4" w:space="0"/>
            </w:tcBorders>
            <w:tcW w:w="2298" w:type="dxa"/>
            <w:vAlign w:val="center"/>
            <w:textDirection w:val="lrTb"/>
            <w:noWrap w:val="false"/>
          </w:tcPr>
          <w:p>
            <w:pPr>
              <w:jc w:val="center"/>
              <w:spacing w:after="5"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所属行业</w:t>
            </w:r>
            <w:r/>
          </w:p>
        </w:tc>
        <w:tc>
          <w:tcPr>
            <w:tcBorders>
              <w:top w:val="single" w:color="000000" w:sz="8" w:space="0"/>
              <w:left w:val="single" w:color="000000" w:sz="4" w:space="0"/>
              <w:bottom w:val="single" w:color="000000" w:sz="4" w:space="0"/>
              <w:right w:val="single" w:color="000000" w:sz="4" w:space="0"/>
            </w:tcBorders>
            <w:tcW w:w="2400" w:type="dxa"/>
            <w:vAlign w:val="center"/>
            <w:textDirection w:val="lrTb"/>
            <w:noWrap w:val="false"/>
          </w:tcPr>
          <w:p>
            <w:pPr>
              <w:jc w:val="center"/>
              <w:spacing w:after="5"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备注</w:t>
            </w:r>
            <w:r/>
          </w:p>
        </w:tc>
      </w:tr>
      <w:tr>
        <w:trPr>
          <w:trHeight w:val="454"/>
        </w:trPr>
        <w:tc>
          <w:tcPr>
            <w:tcBorders>
              <w:top w:val="single" w:color="000000" w:sz="4" w:space="0"/>
              <w:left w:val="single" w:color="000000" w:sz="8" w:space="0"/>
              <w:bottom w:val="single" w:color="000000" w:sz="4" w:space="0"/>
              <w:right w:val="single" w:color="000000" w:sz="4" w:space="0"/>
            </w:tcBorders>
            <w:tcW w:w="1147" w:type="dxa"/>
            <w:vAlign w:val="center"/>
            <w:textDirection w:val="lrTb"/>
            <w:noWrap w:val="false"/>
          </w:tcPr>
          <w:p>
            <w:pPr>
              <w:jc w:val="center"/>
              <w:spacing w:after="5"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w:t>
            </w:r>
            <w:r/>
          </w:p>
        </w:tc>
        <w:tc>
          <w:tcPr>
            <w:tcBorders>
              <w:top w:val="single" w:color="000000" w:sz="4" w:space="0"/>
              <w:left w:val="single" w:color="000000" w:sz="4" w:space="0"/>
              <w:bottom w:val="single" w:color="000000" w:sz="4" w:space="0"/>
              <w:right w:val="single" w:color="000000" w:sz="4" w:space="0"/>
            </w:tcBorders>
            <w:tcW w:w="3117" w:type="dxa"/>
            <w:vAlign w:val="center"/>
            <w:textDirection w:val="lrTb"/>
            <w:noWrap w:val="false"/>
          </w:tcPr>
          <w:p>
            <w:pPr>
              <w:jc w:val="center"/>
              <w:spacing w:after="5"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彩色多普勒超声波诊断仪</w:t>
            </w:r>
            <w:r/>
          </w:p>
        </w:tc>
        <w:tc>
          <w:tcPr>
            <w:tcBorders>
              <w:top w:val="single" w:color="000000" w:sz="4" w:space="0"/>
              <w:left w:val="single" w:color="000000" w:sz="4" w:space="0"/>
              <w:bottom w:val="single" w:color="000000" w:sz="4" w:space="0"/>
              <w:right w:val="single" w:color="000000" w:sz="4" w:space="0"/>
            </w:tcBorders>
            <w:tcW w:w="2298" w:type="dxa"/>
            <w:vAlign w:val="center"/>
            <w:textDirection w:val="lrTb"/>
            <w:noWrap w:val="false"/>
          </w:tcPr>
          <w:p>
            <w:pPr>
              <w:ind w:firstLine="480"/>
              <w:jc w:val="center"/>
              <w:spacing w:after="5"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工业（制造业）</w:t>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firstLine="480"/>
              <w:jc w:val="center"/>
              <w:spacing w:after="5"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参数详见下表</w:t>
            </w:r>
            <w:r/>
          </w:p>
        </w:tc>
      </w:tr>
    </w:tbl>
    <w:p>
      <w:pPr>
        <w:rPr>
          <w:rFonts w:hint="default"/>
        </w:rPr>
      </w:pPr>
      <w:r>
        <w:rPr>
          <w:rFonts w:hint="default"/>
        </w:rPr>
      </w:r>
      <w:r/>
    </w:p>
    <w:p>
      <w:pPr>
        <w:pStyle w:val="1200"/>
        <w:numPr>
          <w:ilvl w:val="0"/>
          <w:numId w:val="0"/>
        </w:numPr>
        <w:pageBreakBefore w:val="0"/>
        <w:spacing w:before="0" w:after="0" w:line="240" w:lineRule="auto"/>
        <w:rPr>
          <w:rFonts w:hint="eastAsia" w:ascii="宋体" w:hAnsi="宋体" w:eastAsia="宋体" w:cs="宋体"/>
          <w:b/>
          <w:bCs w:val="0"/>
          <w:sz w:val="28"/>
          <w:szCs w:val="24"/>
          <w:highlight w:val="none"/>
          <w:shd w:val="clear" w:color="auto" w:fill="auto"/>
          <w:lang w:val="en-US" w:eastAsia="zh-CN"/>
        </w:rPr>
      </w:pPr>
      <w:r>
        <w:rPr>
          <w:rFonts w:hint="eastAsia" w:ascii="宋体" w:hAnsi="宋体" w:eastAsia="宋体" w:cs="宋体"/>
          <w:b/>
          <w:bCs w:val="0"/>
          <w:sz w:val="28"/>
          <w:szCs w:val="24"/>
          <w:shd w:val="clear" w:color="auto" w:fill="auto"/>
          <w:lang w:val="en-US" w:eastAsia="zh-CN" w:bidi="ar-SA"/>
        </w:rPr>
        <w:t xml:space="preserve">二、</w:t>
      </w:r>
      <w:r>
        <w:rPr>
          <w:rFonts w:hint="eastAsia" w:ascii="宋体" w:hAnsi="宋体" w:eastAsia="宋体" w:cs="宋体"/>
          <w:b/>
          <w:bCs w:val="0"/>
          <w:sz w:val="28"/>
          <w:szCs w:val="24"/>
          <w:highlight w:val="none"/>
          <w:shd w:val="clear" w:color="auto" w:fill="auto"/>
          <w:lang w:val="en-US" w:eastAsia="zh-CN"/>
        </w:rPr>
        <w:t xml:space="preserve">技术参数部分（</w:t>
      </w:r>
      <w:r>
        <w:rPr>
          <w:rFonts w:hint="eastAsia" w:ascii="宋体" w:hAnsi="宋体" w:eastAsia="宋体" w:cs="宋体"/>
          <w:sz w:val="24"/>
          <w:szCs w:val="24"/>
          <w:highlight w:val="none"/>
        </w:rPr>
        <w:t xml:space="preserve">技术参数要求以下条款投标供应商必须如实地在《投标偏离表》中标明满足与否。</w:t>
      </w:r>
      <w:r>
        <w:rPr>
          <w:rFonts w:hint="eastAsia" w:ascii="宋体" w:hAnsi="宋体" w:eastAsia="宋体" w:cs="宋体"/>
          <w:b/>
          <w:bCs w:val="0"/>
          <w:sz w:val="28"/>
          <w:szCs w:val="24"/>
          <w:highlight w:val="none"/>
          <w:shd w:val="clear" w:color="auto" w:fill="auto"/>
          <w:lang w:val="en-US" w:eastAsia="zh-CN"/>
        </w:rPr>
        <w:t xml:space="preserve">）</w:t>
      </w:r>
      <w:r/>
    </w:p>
    <w:tbl>
      <w:tblPr>
        <w:tblStyle w:val="1210"/>
        <w:tblW w:w="903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5"/>
        <w:gridCol w:w="8080"/>
      </w:tblGrid>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一</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总体要求</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设备名称：彩色多普勒超声波诊断仪</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2</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hint="default" w:ascii="宋体" w:hAnsi="宋体" w:eastAsia="宋体"/>
                <w:color w:val="000000"/>
                <w:sz w:val="24"/>
                <w:szCs w:val="24"/>
                <w:lang w:val="en-US" w:eastAsia="zh-CN"/>
              </w:rPr>
            </w:pPr>
            <w:r>
              <w:rPr>
                <w:rFonts w:hint="eastAsia" w:ascii="宋体" w:hAnsi="宋体" w:eastAsia="宋体"/>
                <w:color w:val="000000"/>
                <w:sz w:val="24"/>
                <w:szCs w:val="24"/>
              </w:rPr>
              <w:t xml:space="preserve">数量</w:t>
            </w:r>
            <w:r>
              <w:rPr>
                <w:rFonts w:ascii="宋体" w:hAnsi="宋体" w:eastAsia="宋体"/>
                <w:color w:val="000000"/>
                <w:sz w:val="24"/>
                <w:szCs w:val="24"/>
              </w:rPr>
              <w:t xml:space="preserve">：</w:t>
            </w:r>
            <w:r>
              <w:rPr>
                <w:rFonts w:hint="eastAsia" w:ascii="宋体" w:hAnsi="宋体" w:eastAsia="宋体"/>
                <w:color w:val="000000"/>
                <w:sz w:val="24"/>
                <w:szCs w:val="24"/>
              </w:rPr>
              <w:t xml:space="preserve">1套</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3</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设备主要功能和用途：主要用于腹部、心脏、妇产、泌尿、浅表组织与小器官、神经、血管、儿科、急重症；小器官、肌肉骨骼、神经等方面的临床诊断和科研教学工作。</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二</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技术参数要求</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探头①：具有腔内探头。</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hint="eastAsia" w:ascii="宋体" w:hAnsi="宋体" w:eastAsia="宋体"/>
                <w:color w:val="000000"/>
                <w:sz w:val="24"/>
                <w:szCs w:val="24"/>
              </w:rPr>
            </w:pPr>
            <w:r>
              <w:rPr>
                <w:rFonts w:ascii="宋体" w:hAnsi="宋体" w:eastAsia="宋体"/>
                <w:color w:val="000000"/>
                <w:sz w:val="24"/>
                <w:szCs w:val="24"/>
              </w:rPr>
              <w:t xml:space="preserve">2</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探头②：具有二维腹部探头扫描深度≥24cm。</w:t>
            </w:r>
            <w:r/>
          </w:p>
        </w:tc>
      </w:tr>
      <w:tr>
        <w:trPr>
          <w:jc w:val="center"/>
          <w:trHeight w:val="90"/>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hint="eastAsia" w:ascii="宋体" w:hAnsi="宋体" w:eastAsia="宋体"/>
                <w:color w:val="000000"/>
                <w:sz w:val="24"/>
                <w:szCs w:val="24"/>
              </w:rPr>
            </w:pPr>
            <w:r>
              <w:rPr>
                <w:rFonts w:ascii="宋体" w:hAnsi="宋体" w:eastAsia="宋体"/>
                <w:color w:val="000000"/>
                <w:sz w:val="24"/>
                <w:szCs w:val="24"/>
              </w:rPr>
              <w:t xml:space="preserve">3</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探头③：具有成人相控阵探头扫描角度≥85°。</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hint="eastAsia" w:ascii="宋体" w:hAnsi="宋体" w:eastAsia="宋体"/>
                <w:color w:val="000000"/>
                <w:sz w:val="24"/>
                <w:szCs w:val="24"/>
              </w:rPr>
            </w:pPr>
            <w:r>
              <w:rPr>
                <w:rFonts w:ascii="宋体" w:hAnsi="宋体" w:eastAsia="宋体"/>
                <w:color w:val="000000"/>
                <w:sz w:val="24"/>
                <w:szCs w:val="24"/>
              </w:rPr>
              <w:t xml:space="preserve">4</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探头④：具有高频血管探头。</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hint="eastAsia" w:ascii="宋体" w:hAnsi="宋体" w:eastAsia="宋体"/>
                <w:color w:val="000000"/>
                <w:sz w:val="24"/>
                <w:szCs w:val="24"/>
              </w:rPr>
            </w:pPr>
            <w:r>
              <w:rPr>
                <w:rFonts w:ascii="宋体" w:hAnsi="宋体" w:eastAsia="宋体"/>
                <w:color w:val="000000"/>
                <w:sz w:val="24"/>
                <w:szCs w:val="24"/>
              </w:rPr>
              <w:t xml:space="preserve">6</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≥2</w:t>
            </w:r>
            <w:r>
              <w:rPr>
                <w:rFonts w:hint="eastAsia" w:ascii="宋体" w:hAnsi="宋体" w:eastAsia="宋体"/>
                <w:color w:val="000000"/>
                <w:sz w:val="24"/>
                <w:szCs w:val="24"/>
                <w:lang w:val="en-US" w:eastAsia="zh-CN"/>
              </w:rPr>
              <w:t xml:space="preserve">0</w:t>
            </w:r>
            <w:r>
              <w:rPr>
                <w:rFonts w:hint="eastAsia" w:ascii="宋体" w:hAnsi="宋体" w:eastAsia="宋体"/>
                <w:color w:val="000000"/>
                <w:sz w:val="24"/>
                <w:szCs w:val="24"/>
              </w:rPr>
              <w:t xml:space="preserve">英寸液晶显示器（不含边框），不间断逐行扫描，可上下左右旋转。</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hint="eastAsia" w:ascii="宋体" w:hAnsi="宋体" w:eastAsia="宋体"/>
                <w:color w:val="000000"/>
                <w:sz w:val="24"/>
                <w:szCs w:val="24"/>
              </w:rPr>
            </w:pPr>
            <w:r>
              <w:rPr>
                <w:rFonts w:ascii="宋体" w:hAnsi="宋体" w:eastAsia="宋体"/>
                <w:color w:val="000000"/>
                <w:sz w:val="24"/>
                <w:szCs w:val="24"/>
              </w:rPr>
              <w:t xml:space="preserve">7</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≥12英寸液晶辅助触摸屏。</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hint="eastAsia" w:ascii="宋体" w:hAnsi="宋体" w:eastAsia="宋体"/>
                <w:color w:val="000000"/>
                <w:sz w:val="24"/>
                <w:szCs w:val="24"/>
              </w:rPr>
            </w:pPr>
            <w:r>
              <w:rPr>
                <w:rFonts w:ascii="宋体" w:hAnsi="宋体" w:eastAsia="宋体"/>
                <w:color w:val="000000"/>
                <w:sz w:val="24"/>
                <w:szCs w:val="24"/>
              </w:rPr>
              <w:t xml:space="preserve">8</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具有穿刺针增强显示功能，可调整穿刺针的显示增益。</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hint="eastAsia" w:ascii="宋体" w:hAnsi="宋体" w:eastAsia="宋体"/>
                <w:color w:val="000000"/>
                <w:sz w:val="24"/>
                <w:szCs w:val="24"/>
              </w:rPr>
            </w:pPr>
            <w:r>
              <w:rPr>
                <w:rFonts w:ascii="宋体" w:hAnsi="宋体" w:eastAsia="宋体"/>
                <w:color w:val="000000"/>
                <w:sz w:val="24"/>
                <w:szCs w:val="24"/>
              </w:rPr>
              <w:t xml:space="preserve">9</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具有全程动态聚焦技术，全场图像均匀一致。</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hint="eastAsia" w:ascii="宋体" w:hAnsi="宋体" w:eastAsia="宋体"/>
                <w:color w:val="000000"/>
                <w:sz w:val="24"/>
                <w:szCs w:val="24"/>
              </w:rPr>
            </w:pPr>
            <w:r>
              <w:rPr>
                <w:rFonts w:ascii="宋体" w:hAnsi="宋体" w:eastAsia="宋体"/>
                <w:color w:val="000000"/>
                <w:sz w:val="24"/>
                <w:szCs w:val="24"/>
              </w:rPr>
              <w:t xml:space="preserve">10</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具有血管内中膜自动测量技术。</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hint="eastAsia" w:ascii="宋体" w:hAnsi="宋体" w:eastAsia="宋体"/>
                <w:color w:val="000000"/>
                <w:sz w:val="24"/>
                <w:szCs w:val="24"/>
              </w:rPr>
            </w:pPr>
            <w:r>
              <w:rPr>
                <w:rFonts w:ascii="宋体" w:hAnsi="宋体" w:eastAsia="宋体"/>
                <w:color w:val="000000"/>
                <w:sz w:val="24"/>
                <w:szCs w:val="24"/>
              </w:rPr>
              <w:t xml:space="preserve">11</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B型图与造影图像可实时同屏双幅显示，具有双穿刺引导线，实现同屏双幅投射式测量。</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hint="eastAsia" w:ascii="宋体" w:hAnsi="宋体" w:eastAsia="宋体"/>
                <w:color w:val="000000"/>
                <w:sz w:val="24"/>
                <w:szCs w:val="24"/>
              </w:rPr>
            </w:pPr>
            <w:r>
              <w:rPr>
                <w:rFonts w:ascii="宋体" w:hAnsi="宋体" w:eastAsia="宋体"/>
                <w:color w:val="000000"/>
                <w:sz w:val="24"/>
                <w:szCs w:val="24"/>
              </w:rPr>
              <w:t xml:space="preserve">12</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具有微细血流成像功能。</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hint="eastAsia" w:ascii="宋体" w:hAnsi="宋体" w:eastAsia="宋体"/>
                <w:color w:val="000000"/>
                <w:sz w:val="24"/>
                <w:szCs w:val="24"/>
              </w:rPr>
            </w:pPr>
            <w:r>
              <w:rPr>
                <w:rFonts w:ascii="宋体" w:hAnsi="宋体" w:eastAsia="宋体"/>
                <w:color w:val="000000"/>
                <w:sz w:val="24"/>
                <w:szCs w:val="24"/>
              </w:rPr>
              <w:t xml:space="preserve">13</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具有三维、四维容积成像模式。</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hint="eastAsia" w:ascii="宋体" w:hAnsi="宋体" w:eastAsia="宋体"/>
                <w:color w:val="000000"/>
                <w:sz w:val="24"/>
                <w:szCs w:val="24"/>
              </w:rPr>
            </w:pPr>
            <w:r>
              <w:rPr>
                <w:rFonts w:ascii="宋体" w:hAnsi="宋体" w:eastAsia="宋体"/>
                <w:color w:val="000000"/>
                <w:sz w:val="24"/>
                <w:szCs w:val="24"/>
              </w:rPr>
              <w:t xml:space="preserve">14</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具有图像智能优化功能，可自适应调整图像的增益等参数。</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hint="eastAsia" w:ascii="宋体" w:hAnsi="宋体" w:eastAsia="宋体"/>
                <w:color w:val="000000"/>
                <w:sz w:val="24"/>
                <w:szCs w:val="24"/>
              </w:rPr>
            </w:pPr>
            <w:r>
              <w:rPr>
                <w:rFonts w:ascii="宋体" w:hAnsi="宋体" w:eastAsia="宋体"/>
                <w:color w:val="000000"/>
                <w:sz w:val="24"/>
                <w:szCs w:val="24"/>
              </w:rPr>
              <w:t xml:space="preserve">15</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具有斑点噪声抑制技术，支持所有探头。</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16</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具有声速匹配技术，自动匹配至最佳成像声速。</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17</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具有智能多普勒技术，能够快速识别血管结构。</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19</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电控操作台。</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20</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具有二维立体血流成像技术。</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22</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超声主机可免费连接手机及平板电脑等移动终端。</w:t>
            </w:r>
            <w:r/>
          </w:p>
        </w:tc>
      </w:tr>
      <w:tr>
        <w:trPr>
          <w:jc w:val="center"/>
          <w:trHeight w:val="90"/>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23</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一键实现智能图像(包括二维、彩色及造影图像)和频谱多普勒实时优化技术，无需额外操作或按键自动完成。</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24</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二维血流成像无取样框。</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25</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具备造影技术。</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26</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具备血管自动巡航功能。</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27</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自动心功能测量AutoEF。</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28</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具有肝脏</w:t>
            </w:r>
            <w:r>
              <w:rPr>
                <w:rFonts w:hint="eastAsia" w:ascii="宋体" w:hAnsi="宋体" w:eastAsia="宋体"/>
                <w:color w:val="000000"/>
                <w:sz w:val="24"/>
                <w:szCs w:val="24"/>
                <w:lang w:val="en-US" w:eastAsia="zh-CN"/>
              </w:rPr>
              <w:t xml:space="preserve">脂肪测量功能</w:t>
            </w:r>
            <w:r>
              <w:rPr>
                <w:rFonts w:hint="eastAsia" w:ascii="宋体" w:hAnsi="宋体" w:eastAsia="宋体"/>
                <w:color w:val="000000"/>
                <w:sz w:val="24"/>
                <w:szCs w:val="24"/>
              </w:rPr>
              <w:t xml:space="preserve">。</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29</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具有应力式弹性成像技术。</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30</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单晶体凸阵或单晶体相控阵探头数量≥1把。</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31</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hint="eastAsia" w:ascii="宋体" w:hAnsi="宋体" w:eastAsia="宋体"/>
                <w:color w:val="000000"/>
                <w:sz w:val="24"/>
                <w:szCs w:val="24"/>
              </w:rPr>
            </w:pPr>
            <w:r>
              <w:rPr>
                <w:rFonts w:hint="eastAsia" w:ascii="宋体" w:hAnsi="宋体" w:eastAsia="宋体"/>
                <w:color w:val="000000"/>
                <w:sz w:val="24"/>
                <w:szCs w:val="24"/>
                <w:lang w:val="en-US" w:eastAsia="zh-CN"/>
              </w:rPr>
              <w:t xml:space="preserve">系统动态范围</w:t>
            </w:r>
            <w:r>
              <w:rPr>
                <w:rFonts w:hint="eastAsia" w:ascii="宋体" w:hAnsi="宋体" w:eastAsia="宋体"/>
                <w:color w:val="000000"/>
                <w:sz w:val="24"/>
                <w:szCs w:val="24"/>
              </w:rPr>
              <w:t xml:space="preserve">≥</w:t>
            </w:r>
            <w:r>
              <w:rPr>
                <w:rFonts w:hint="eastAsia" w:ascii="宋体" w:hAnsi="宋体" w:eastAsia="宋体"/>
                <w:color w:val="000000"/>
                <w:sz w:val="24"/>
                <w:szCs w:val="24"/>
                <w:lang w:val="en-US" w:eastAsia="zh-CN"/>
              </w:rPr>
              <w:t xml:space="preserve">360</w:t>
            </w:r>
            <w:r>
              <w:rPr>
                <w:rFonts w:hint="default" w:ascii="宋体" w:hAnsi="宋体" w:eastAsia="宋体"/>
                <w:color w:val="000000"/>
                <w:sz w:val="24"/>
                <w:szCs w:val="24"/>
                <w:lang w:val="en-US" w:eastAsia="zh-CN"/>
              </w:rPr>
              <w:t xml:space="preserve">d</w:t>
            </w:r>
            <w:r>
              <w:rPr>
                <w:rFonts w:hint="eastAsia" w:ascii="宋体" w:hAnsi="宋体" w:eastAsia="宋体"/>
                <w:color w:val="000000"/>
                <w:sz w:val="24"/>
                <w:szCs w:val="24"/>
                <w:lang w:val="en-US" w:eastAsia="zh-CN"/>
              </w:rPr>
              <w:t xml:space="preserve">B</w:t>
            </w:r>
            <w:r>
              <w:rPr>
                <w:rFonts w:hint="eastAsia" w:ascii="宋体" w:hAnsi="宋体" w:eastAsia="宋体"/>
                <w:color w:val="000000"/>
                <w:sz w:val="24"/>
                <w:szCs w:val="24"/>
              </w:rPr>
              <w:t xml:space="preserve">。</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32</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可用移动终端完成冻结、检查模式切换、测量、拍照等≥1种操作。</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34</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高频单晶体腹部探头具备肝脏脂肪肝定量功能，最高探头频率≥5MHz。</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35</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腹部剪切波有效检查深度≥8cm。</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36</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主机USB接口≥</w:t>
            </w:r>
            <w:r>
              <w:rPr>
                <w:rFonts w:hint="eastAsia" w:ascii="宋体" w:hAnsi="宋体" w:eastAsia="宋体"/>
                <w:color w:val="000000"/>
                <w:sz w:val="24"/>
                <w:szCs w:val="24"/>
                <w:lang w:val="en-US" w:eastAsia="zh-CN"/>
              </w:rPr>
              <w:t xml:space="preserve">2</w:t>
            </w:r>
            <w:r>
              <w:rPr>
                <w:rFonts w:hint="eastAsia" w:ascii="宋体" w:hAnsi="宋体" w:eastAsia="宋体"/>
                <w:color w:val="000000"/>
                <w:sz w:val="24"/>
                <w:szCs w:val="24"/>
              </w:rPr>
              <w:t xml:space="preserve">个。</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37</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支持内置磁感应器探头（用于融合导航）≥1支。</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38</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系统支持探头频率范围≥15MHz。</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39</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探头特色技术≥1种（包括单晶体、纯净波、声能放大、冷堆降温等先进探头技术）。</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40</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PW取样容积≥8mm。</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41</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小器官探头阵元数≥</w:t>
            </w:r>
            <w:r>
              <w:rPr>
                <w:rFonts w:hint="eastAsia" w:ascii="宋体" w:hAnsi="宋体" w:eastAsia="宋体"/>
                <w:color w:val="000000"/>
                <w:sz w:val="24"/>
                <w:szCs w:val="24"/>
                <w:lang w:val="en-US" w:eastAsia="zh-CN"/>
              </w:rPr>
              <w:t xml:space="preserve">900</w:t>
            </w:r>
            <w:r>
              <w:rPr>
                <w:rFonts w:hint="eastAsia" w:ascii="宋体" w:hAnsi="宋体" w:eastAsia="宋体"/>
                <w:color w:val="000000"/>
                <w:sz w:val="24"/>
                <w:szCs w:val="24"/>
              </w:rPr>
              <w:t xml:space="preserve">阵元。</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42</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二维帧频≥50帧/秒。</w:t>
            </w:r>
            <w:r/>
          </w:p>
        </w:tc>
      </w:tr>
    </w:tbl>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numPr>
          <w:ilvl w:val="0"/>
          <w:numId w:val="0"/>
        </w:numP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三、</w:t>
      </w:r>
      <w:r>
        <w:rPr>
          <w:rFonts w:hint="eastAsia" w:ascii="宋体" w:hAnsi="宋体" w:eastAsia="宋体" w:cs="宋体"/>
          <w:b/>
          <w:color w:val="000000" w:themeColor="text1"/>
          <w:sz w:val="24"/>
          <w:szCs w:val="24"/>
          <w:highlight w:val="none"/>
          <w14:textFill>
            <w14:solidFill>
              <w14:schemeClr w14:val="tx1"/>
            </w14:solidFill>
          </w14:textFill>
        </w:rPr>
        <w:t xml:space="preserve">商务条款</w:t>
      </w:r>
      <w:r/>
    </w:p>
    <w:p>
      <w:pPr>
        <w:ind w:firstLine="48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1.交货期：</w:t>
      </w:r>
      <w:r>
        <w:rPr>
          <w:rFonts w:hint="eastAsia" w:ascii="宋体" w:hAnsi="宋体" w:eastAsia="宋体" w:cs="宋体"/>
          <w:sz w:val="24"/>
          <w:szCs w:val="24"/>
          <w:lang w:eastAsia="zh-CN"/>
        </w:rPr>
        <w:t xml:space="preserve">合同签订生效后，待接到采购人发货通知后1个月内供货及安装调试完毕，并经采购人验收合格。</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2.交付地点：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无锡市锡山区东北塘街道社区卫生服务中心</w:t>
      </w:r>
      <w:r>
        <w:rPr>
          <w:rFonts w:hint="eastAsia" w:ascii="宋体" w:hAnsi="宋体" w:eastAsia="宋体" w:cs="宋体"/>
          <w:color w:val="000000" w:themeColor="text1"/>
          <w:sz w:val="24"/>
          <w:szCs w:val="24"/>
          <w:highlight w:val="none"/>
          <w14:textFill>
            <w14:solidFill>
              <w14:schemeClr w14:val="tx1"/>
            </w14:solidFill>
          </w14:textFill>
        </w:rPr>
        <w:t xml:space="preserve">，具体以采购人通知时指定交货地点为准。</w:t>
      </w:r>
      <w:r/>
    </w:p>
    <w:p>
      <w:pPr>
        <w:ind w:firstLine="480"/>
        <w:spacing w:line="360" w:lineRule="auto"/>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3.付款方式：</w:t>
      </w:r>
      <w:r>
        <w:rPr>
          <w:rFonts w:hint="default" w:ascii="宋体" w:hAnsi="宋体" w:eastAsia="宋体" w:cs="宋体"/>
          <w:color w:val="000000" w:themeColor="text1"/>
          <w:sz w:val="24"/>
          <w:szCs w:val="24"/>
          <w:highlight w:val="none"/>
          <w:lang w:eastAsia="zh-CN"/>
          <w14:textFill>
            <w14:solidFill>
              <w14:schemeClr w14:val="tx1"/>
            </w14:solidFill>
          </w14:textFill>
        </w:rPr>
        <w:t xml:space="preserve">采购人收到中标人开具的合法有效发票后，</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向</w:t>
      </w:r>
      <w:r>
        <w:rPr>
          <w:rFonts w:hint="eastAsia" w:ascii="宋体" w:hAnsi="宋体" w:eastAsia="宋体" w:cs="宋体"/>
          <w:color w:val="000000" w:themeColor="text1"/>
          <w:sz w:val="24"/>
          <w:szCs w:val="24"/>
          <w:highlight w:val="none"/>
          <w14:textFill>
            <w14:solidFill>
              <w14:schemeClr w14:val="tx1"/>
            </w14:solidFill>
          </w14:textFill>
        </w:rPr>
        <w:t xml:space="preserve">中标方</w:t>
      </w:r>
      <w:r>
        <w:rPr>
          <w:rFonts w:hint="default" w:ascii="宋体" w:hAnsi="宋体" w:eastAsia="宋体" w:cs="宋体"/>
          <w:color w:val="000000" w:themeColor="text1"/>
          <w:sz w:val="24"/>
          <w:szCs w:val="24"/>
          <w:highlight w:val="none"/>
          <w:lang w:eastAsia="zh-CN"/>
          <w14:textFill>
            <w14:solidFill>
              <w14:schemeClr w14:val="tx1"/>
            </w14:solidFill>
          </w14:textFill>
        </w:rPr>
        <w:t xml:space="preserve">支付货款总额的90%</w:t>
      </w:r>
      <w:r>
        <w:rPr>
          <w:rFonts w:hint="eastAsia" w:ascii="宋体" w:hAnsi="宋体" w:eastAsia="宋体" w:cs="宋体"/>
          <w:color w:val="000000" w:themeColor="text1"/>
          <w:sz w:val="24"/>
          <w:szCs w:val="24"/>
          <w:highlight w:val="none"/>
          <w14:textFill>
            <w14:solidFill>
              <w14:schemeClr w14:val="tx1"/>
            </w14:solidFill>
          </w14:textFill>
        </w:rPr>
        <w:t xml:space="preserve">；待全部货物到达采购人指定地点且经验收合格并装机培训结束</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余款</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质保期满后付清</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每次付款前中标供应商需提供相应金额的税票，采购人原则上应当自收到发票后10个工作日内将资金支付到合同约定的供应商账户。</w:t>
      </w:r>
      <w:r/>
    </w:p>
    <w:p>
      <w:pPr>
        <w:ind w:firstLine="480"/>
        <w:spacing w:line="360" w:lineRule="auto"/>
        <w:rPr>
          <w:rFonts w:hint="eastAsia" w:ascii="宋体" w:hAnsi="宋体" w:eastAsia="宋体" w:cs="宋体"/>
          <w:b/>
          <w:bCs/>
          <w:sz w:val="24"/>
          <w:szCs w:val="24"/>
        </w:rPr>
      </w:pPr>
      <w:r>
        <w:rPr>
          <w:rFonts w:ascii="宋体" w:hAnsi="宋体" w:eastAsia="宋体" w:cs="宋体"/>
          <w:b/>
          <w:bCs/>
          <w:sz w:val="24"/>
          <w:szCs w:val="24"/>
        </w:rPr>
        <w:t xml:space="preserve">4</w:t>
      </w:r>
      <w:r>
        <w:rPr>
          <w:rFonts w:hint="eastAsia" w:ascii="宋体" w:hAnsi="宋体" w:eastAsia="宋体" w:cs="宋体"/>
          <w:b/>
          <w:bCs/>
          <w:sz w:val="24"/>
          <w:szCs w:val="24"/>
        </w:rPr>
        <w:t xml:space="preserve">.售后服务要求</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4</w:t>
      </w:r>
      <w:r>
        <w:rPr>
          <w:rFonts w:hint="eastAsia" w:ascii="宋体" w:hAnsi="宋体" w:eastAsia="宋体" w:cs="宋体"/>
          <w:sz w:val="24"/>
          <w:szCs w:val="24"/>
        </w:rPr>
        <w:t xml:space="preserve">.1质保期：</w:t>
      </w:r>
      <w:r>
        <w:rPr>
          <w:rFonts w:hint="eastAsia" w:ascii="宋体" w:hAnsi="宋体" w:eastAsia="宋体" w:cs="宋体"/>
          <w:color w:val="000000"/>
          <w:sz w:val="24"/>
          <w:szCs w:val="24"/>
          <w:lang w:eastAsia="zh-CN"/>
        </w:rPr>
        <w:t xml:space="preserve">项目经最终验收合格之日起≥</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eastAsia="zh-CN"/>
        </w:rPr>
        <w:t xml:space="preserve">年（含探头）</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4</w:t>
      </w:r>
      <w:r>
        <w:rPr>
          <w:rFonts w:hint="eastAsia" w:ascii="宋体" w:hAnsi="宋体" w:eastAsia="宋体" w:cs="宋体"/>
          <w:sz w:val="24"/>
          <w:szCs w:val="24"/>
        </w:rPr>
        <w:t xml:space="preserve">.2售后服务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供应商应保证所供设备是全新的产品。在货物到达使用单位后，卖方应派技术人员到达现场，提供安装、调试、培训等服务。</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4</w:t>
      </w:r>
      <w:r>
        <w:rPr>
          <w:rFonts w:hint="eastAsia" w:ascii="宋体" w:hAnsi="宋体" w:eastAsia="宋体" w:cs="宋体"/>
          <w:sz w:val="24"/>
          <w:szCs w:val="24"/>
        </w:rPr>
        <w:t xml:space="preserve">.3人员培训</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卖方须为买方提供现场操作培训，保证操作人员正常使用设备的各种功能，否则持续培训。提供中/英文操作手册和维修手册、软件光盘等，中文操作流程及注意事项塑封挂牌。</w:t>
      </w:r>
      <w:r/>
    </w:p>
    <w:p>
      <w:pPr>
        <w:ind w:firstLine="482"/>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color w:val="000000" w:themeColor="text1"/>
          <w:sz w:val="24"/>
          <w:szCs w:val="24"/>
          <w:highlight w:val="none"/>
          <w14:textFill>
            <w14:solidFill>
              <w14:schemeClr w14:val="tx1"/>
            </w14:solidFill>
          </w14:textFill>
        </w:rPr>
        <w:t xml:space="preserve">本项目验收标准：</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5.1供方提供的商品必须符合我国最新颁布的与之相关的技术规范与标准，同时必须满足招标书中所列全部规格、型号、具体配置、技术参数、</w:t>
      </w:r>
      <w:r>
        <w:rPr>
          <w:rFonts w:ascii="宋体" w:hAnsi="宋体" w:eastAsia="宋体" w:cs="宋体"/>
          <w:color w:val="000000"/>
          <w:sz w:val="24"/>
          <w:szCs w:val="24"/>
        </w:rPr>
        <w:t xml:space="preserve">数量</w:t>
      </w:r>
      <w:r>
        <w:rPr>
          <w:rFonts w:hint="eastAsia" w:ascii="宋体" w:hAnsi="宋体" w:eastAsia="宋体" w:cs="宋体"/>
          <w:color w:val="000000"/>
          <w:sz w:val="24"/>
          <w:szCs w:val="24"/>
        </w:rPr>
        <w:t xml:space="preserve">及功能要求和供方承诺的其它指标</w:t>
      </w:r>
      <w:r>
        <w:rPr>
          <w:rFonts w:hint="eastAsia" w:ascii="宋体" w:hAnsi="宋体" w:eastAsia="宋体" w:cs="宋体"/>
          <w:sz w:val="24"/>
          <w:szCs w:val="24"/>
        </w:rPr>
        <w:t xml:space="preserve">，并根据制造商的《产品合格证》《出厂清单》《产品说明书》《技术文件》进行现场验收，并由甲、乙双方签署验收报告。如有异议，各方应当在验收后七天内以书面形式通知对方。合同标的物验收合格后由甲方提供货物的存放地点，并负责货物的保管和安全。</w:t>
      </w:r>
      <w:r/>
    </w:p>
    <w:p>
      <w:pPr>
        <w:pStyle w:val="1200"/>
        <w:ind w:firstLine="482"/>
        <w:spacing w:before="0" w:after="0" w:line="360" w:lineRule="auto"/>
        <w:rPr>
          <w:rFonts w:hint="eastAsia" w:ascii="宋体" w:hAnsi="宋体" w:eastAsia="宋体"/>
          <w:b/>
          <w:sz w:val="24"/>
          <w:szCs w:val="24"/>
        </w:rPr>
      </w:pPr>
      <w:r>
        <w:rPr>
          <w:rFonts w:hint="eastAsia" w:ascii="宋体" w:hAnsi="宋体" w:eastAsia="宋体"/>
          <w:b/>
          <w:sz w:val="24"/>
          <w:szCs w:val="24"/>
        </w:rPr>
        <w:t xml:space="preserve">6.其他要求：</w:t>
      </w:r>
      <w:r/>
    </w:p>
    <w:p>
      <w:pPr>
        <w:ind w:firstLine="480"/>
        <w:spacing w:line="360" w:lineRule="auto"/>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6.1投标人所投产品的中文品名、型号、规格及产品说明书所注适用范围必须与医疗器械产品注册证所标明的完全一致。</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6.2投标总报价包括满足本项目要求的所有产品及其配件、包装、运杂、安装调试及售后服务等从项目中标起到项目正式交付以及质保期内所发生的一切费用。</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6.3投标单位必须根据本采购文件“第三章、项目技术要求和有关说明”中规定的技术配置分别对自己所投产品进行报价，并如实地在《投标偏离表》中逐条标明满足与否，并对其真实性负责，如有偏离请于《投标偏离表》中说明。</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6.4</w:t>
      </w:r>
      <w:r>
        <w:rPr>
          <w:rFonts w:hint="eastAsia" w:ascii="宋体" w:hAnsi="宋体" w:eastAsia="宋体" w:cs="宋体"/>
          <w:sz w:val="24"/>
          <w:szCs w:val="24"/>
        </w:rPr>
        <w:t xml:space="preserve">运输：由供方负责办理运输及装卸，直接送至需方所在地，所有费用由供方承担。</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6.5本项目中有信息安全产品的，必须选择经国家认证的信息安全产品。</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6.6本项目中如有被列入《网络关键设备和网络安全专用产品目录》的网络安全专用产品的，应当按照《信息安全技术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6.7投标人必须在满足招标文件要求的基础上进行报价，如有技术偏离请于投标偏离表中说明。</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6.8依据《政府采购促进中小企业发展管理办法》规定享受扶持政策获得政府采购合同的，小微企业不得将合同分包给大中型企业，中型企业不得将合同分包给大型企业。</w:t>
      </w:r>
      <w:r/>
    </w:p>
    <w:p>
      <w:pPr>
        <w:contextualSpacing/>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6.9开标后，投标人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人自行承担。</w:t>
      </w:r>
      <w:r/>
    </w:p>
    <w:p>
      <w:pPr>
        <w:contextualSpacing/>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注：</w:t>
      </w:r>
      <w:r/>
    </w:p>
    <w:p>
      <w:pPr>
        <w:contextualSpacing/>
        <w:ind w:firstLine="482"/>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1.</w:t>
      </w:r>
      <w:r>
        <w:rPr>
          <w:rFonts w:ascii="宋体" w:hAnsi="宋体" w:eastAsia="宋体" w:cs="宋体"/>
          <w:b/>
          <w:bCs/>
          <w:sz w:val="24"/>
          <w:szCs w:val="24"/>
          <w:lang w:val="zh-CN"/>
        </w:rPr>
        <w:t xml:space="preserve">本采购需求中涉及量化指标区间的，</w:t>
      </w:r>
      <w:r>
        <w:rPr>
          <w:rFonts w:ascii="宋体" w:hAnsi="宋体" w:eastAsia="宋体" w:cs="宋体"/>
          <w:sz w:val="24"/>
          <w:szCs w:val="24"/>
          <w:lang w:val="zh-CN"/>
        </w:rPr>
        <w:t xml:space="preserve">区间首个数值为最低强制性标准，投标人须全部满足，未达标准视为负偏离</w:t>
      </w:r>
      <w:r>
        <w:rPr>
          <w:rFonts w:hint="eastAsia" w:ascii="宋体" w:hAnsi="宋体" w:eastAsia="宋体" w:cs="宋体"/>
          <w:b/>
          <w:bCs/>
          <w:sz w:val="24"/>
          <w:szCs w:val="24"/>
          <w:lang w:val="zh-CN"/>
        </w:rPr>
        <w:t xml:space="preserve">。</w:t>
      </w:r>
      <w:r/>
    </w:p>
    <w:p>
      <w:pPr>
        <w:ind w:firstLine="482"/>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zh-CN"/>
        </w:rPr>
        <w:t xml:space="preserve">在完全满足采购需求的基础上，若采购需求中，明确要求提供相关证明材料的，必须按要求提供，未提供的视为负偏离，作为无效投标文件处理。未明确提供相关证明材料的，由供应商根据自身情况提供材料。</w:t>
      </w:r>
      <w:r/>
    </w:p>
    <w:p>
      <w:pPr>
        <w:ind w:firstLine="482"/>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3.</w:t>
      </w:r>
      <w:r>
        <w:rPr>
          <w:rFonts w:hint="eastAsia" w:ascii="宋体" w:hAnsi="宋体" w:eastAsia="宋体" w:cs="宋体"/>
          <w:b/>
          <w:bCs/>
          <w:sz w:val="24"/>
          <w:szCs w:val="24"/>
          <w:lang w:val="zh-CN"/>
        </w:rPr>
        <w:t xml:space="preserve">本项目</w:t>
      </w:r>
      <w:r>
        <w:rPr>
          <w:rFonts w:hint="eastAsia" w:ascii="宋体" w:hAnsi="宋体" w:eastAsia="宋体" w:cs="宋体"/>
          <w:b/>
          <w:bCs/>
          <w:sz w:val="24"/>
          <w:szCs w:val="24"/>
          <w:lang w:val="en-US" w:eastAsia="zh-CN"/>
        </w:rPr>
        <w:t xml:space="preserve">不</w:t>
      </w:r>
      <w:r>
        <w:rPr>
          <w:rFonts w:hint="eastAsia" w:ascii="宋体" w:hAnsi="宋体" w:eastAsia="宋体" w:cs="宋体"/>
          <w:b/>
          <w:bCs/>
          <w:sz w:val="24"/>
          <w:szCs w:val="24"/>
          <w:lang w:val="zh-CN"/>
        </w:rPr>
        <w:t xml:space="preserve">收取履约保证金。</w:t>
      </w:r>
      <w:r/>
    </w:p>
    <w:p>
      <w:pPr>
        <w:pStyle w:val="1203"/>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203"/>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rPr>
          <w:rFonts w:hint="eastAsia" w:ascii="宋体" w:hAnsi="宋体" w:eastAsia="宋体" w:cs="宋体"/>
          <w:bCs/>
          <w:color w:val="000000" w:themeColor="text1"/>
          <w:sz w:val="24"/>
          <w:szCs w:val="24"/>
          <w:highlight w:val="none"/>
          <w14:textFill>
            <w14:solidFill>
              <w14:schemeClr w14:val="tx1"/>
            </w14:solidFill>
          </w14:textFill>
        </w:rPr>
      </w:r>
    </w:p>
    <w:p>
      <w:pPr>
        <w:pStyle w:val="1203"/>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p>
    <w:p>
      <w:pPr>
        <w:pStyle w:val="1203"/>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p>
    <w:p>
      <w:pPr>
        <w:pStyle w:val="1203"/>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p>
    <w:p>
      <w:pPr>
        <w:pStyle w:val="1203"/>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p>
    <w:p>
      <w:pPr>
        <w:pStyle w:val="1203"/>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p>
    <w:p>
      <w:pPr>
        <w:pStyle w:val="1203"/>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p>
    <w:p>
      <w:pPr>
        <w:pStyle w:val="1203"/>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p>
    <w:p>
      <w:pPr>
        <w:pStyle w:val="1203"/>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p>
    <w:p>
      <w:pPr>
        <w:pStyle w:val="1203"/>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p>
    <w:p>
      <w:pPr>
        <w:pStyle w:val="1203"/>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p>
    <w:p>
      <w:pPr>
        <w:pStyle w:val="1203"/>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p>
    <w:p>
      <w:pPr>
        <w:pStyle w:val="1203"/>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p>
    <w:p>
      <w:pPr>
        <w:pStyle w:val="1203"/>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p>
    <w:p>
      <w:pPr>
        <w:pStyle w:val="1203"/>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p>
    <w:p>
      <w:pPr>
        <w:pStyle w:val="1203"/>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p>
    <w:p>
      <w:pPr>
        <w:pStyle w:val="1203"/>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p>
    <w:p>
      <w:pPr>
        <w:pStyle w:val="1203"/>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p>
    <w:p>
      <w:pPr>
        <w:pStyle w:val="1203"/>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p>
    <w:p>
      <w:pPr>
        <w:pStyle w:val="1203"/>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p>
    <w:p>
      <w:pPr>
        <w:pStyle w:val="1203"/>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p>
    <w:p>
      <w:pPr>
        <w:pStyle w:val="1203"/>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p>
    <w:p>
      <w:pPr>
        <w:pStyle w:val="1203"/>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p>
    <w:p>
      <w:pPr>
        <w:pStyle w:val="1203"/>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p>
    <w:p>
      <w:pPr>
        <w:pStyle w:val="1203"/>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p>
    <w:p>
      <w:pPr>
        <w:pStyle w:val="1203"/>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spacing w:line="360" w:lineRule="auto"/>
        <w:tabs>
          <w:tab w:val="left" w:pos="525" w:leader="none"/>
          <w:tab w:val="left" w:pos="630" w:leader="none"/>
          <w:tab w:val="left" w:pos="735" w:leader="none"/>
          <w:tab w:val="left" w:pos="945" w:leader="none"/>
        </w:tabs>
        <w:rPr>
          <w:rFonts w:hint="eastAsia" w:ascii="宋体" w:hAnsi="宋体"/>
          <w:b/>
          <w:bCs/>
          <w:color w:val="000000" w:themeColor="text1"/>
          <w:sz w:val="30"/>
          <w:szCs w:val="30"/>
          <w:highlight w:val="none"/>
          <w14:textFill>
            <w14:solidFill>
              <w14:schemeClr w14:val="tx1"/>
            </w14:solidFill>
          </w14:textFill>
        </w:rPr>
      </w:pPr>
      <w:r/>
      <w:bookmarkStart w:id="23" w:name="_Toc3995"/>
      <w:r>
        <w:rPr>
          <w:rFonts w:hint="eastAsia" w:ascii="宋体" w:hAnsi="宋体"/>
          <w:b/>
          <w:color w:val="000000" w:themeColor="text1"/>
          <w:sz w:val="30"/>
          <w:szCs w:val="30"/>
          <w:highlight w:val="none"/>
          <w14:textFill>
            <w14:solidFill>
              <w14:schemeClr w14:val="tx1"/>
            </w14:solidFill>
          </w14:textFill>
        </w:rPr>
        <w:t xml:space="preserve">附：政府采购政策（包括但不限于下列具体政策要求）</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p>
    <w:p>
      <w:pPr>
        <w:ind w:firstLine="480"/>
        <w:spacing w:line="341" w:lineRule="auto"/>
        <w:tabs>
          <w:tab w:val="left" w:pos="945" w:leader="none"/>
          <w:tab w:val="left" w:pos="112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.本项目中有信息安全产品的，必须选择经国家认证的信息安全产品，并提供由中国信息安全认证中心（中国网络安全审查技术与认证中心）颁发的有效认证证书复印件。</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360" w:lineRule="auto"/>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.有关中小企业政策，如落实政府采购政策需满足的资格要求以及落实政府采购政策的价格调整的相关内容可详见本文件其他章节。</w:t>
      </w:r>
      <w:r>
        <w:rPr>
          <w:rFonts w:hint="eastAsia" w:ascii="宋体" w:hAnsi="宋体" w:eastAsia="宋体" w:cs="宋体"/>
          <w:bCs/>
          <w:color w:val="000000" w:themeColor="text1"/>
          <w:sz w:val="24"/>
          <w:szCs w:val="24"/>
          <w:highlight w:val="none"/>
          <w14:textFill>
            <w14:solidFill>
              <w14:schemeClr w14:val="tx1"/>
            </w14:solidFill>
          </w14:textFill>
        </w:rPr>
        <w:t xml:space="preserve">中标供应商为残疾人福利性单位的，其《残疾人福利性单位声明函》将随中标公告同时发布，接受社会监督。供应商提供的《残疾人福利性单位声明函》与事实不符的，依照《</w:t>
      </w:r>
      <w:r>
        <w:rPr>
          <w:rFonts w:hint="eastAsia" w:ascii="宋体" w:hAnsi="宋体" w:eastAsia="宋体" w:cs="宋体"/>
          <w:color w:val="000000" w:themeColor="text1"/>
          <w:sz w:val="24"/>
          <w:szCs w:val="24"/>
          <w:highlight w:val="none"/>
          <w14:textFill>
            <w14:solidFill>
              <w14:schemeClr w14:val="tx1"/>
            </w14:solidFill>
          </w14:textFill>
        </w:rPr>
        <w:t xml:space="preserve">中华人民共和国政府采购法</w:t>
      </w:r>
      <w:r>
        <w:rPr>
          <w:rFonts w:hint="eastAsia" w:ascii="宋体" w:hAnsi="宋体" w:eastAsia="宋体" w:cs="宋体"/>
          <w:bCs/>
          <w:color w:val="000000" w:themeColor="text1"/>
          <w:sz w:val="24"/>
          <w:szCs w:val="24"/>
          <w:highlight w:val="none"/>
          <w14:textFill>
            <w14:solidFill>
              <w14:schemeClr w14:val="tx1"/>
            </w14:solidFill>
          </w14:textFill>
        </w:rPr>
        <w:t xml:space="preserve">》第七十七条第一款的规定追究法律责任。依据《政府采购促进中小企业发展管理办法》规定享受扶持政策获得政府采购合同的，小微企业不得将合同分包给大中型企业，中型企业不得将合同分包给大型企业。</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.中标、成交供应商可采用合同融资形式，中标人可凭政府采购合同办理融资贷款，详见政府采购网“政采贷”专栏。</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.本项目中如有涉及数据库、操作系</w:t>
      </w:r>
      <w:r>
        <w:rPr>
          <w:rFonts w:hint="eastAsia" w:ascii="宋体" w:hAnsi="宋体" w:eastAsia="宋体" w:cs="宋体"/>
          <w:color w:val="000000" w:themeColor="text1"/>
          <w:sz w:val="24"/>
          <w:szCs w:val="24"/>
          <w:highlight w:val="none"/>
          <w14:textFill>
            <w14:solidFill>
              <w14:schemeClr w14:val="tx1"/>
            </w14:solidFill>
          </w14:textFill>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
          <w14:textFill>
            <w14:solidFill>
              <w14:schemeClr w14:val="tx1"/>
            </w14:solidFill>
          </w14:textFill>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contextualSpacing/>
        <w:ind w:firstLine="480"/>
        <w:spacing w:line="360" w:lineRule="auto"/>
        <w:rPr>
          <w:rFonts w:ascii="宋体" w:hAnsi="宋体" w:eastAsia="宋体" w:cs="宋体"/>
          <w:color w:val="000000"/>
          <w:sz w:val="24"/>
          <w:szCs w:val="24"/>
          <w:highlight w:val="none"/>
          <w:lang w:val="zh-CN"/>
        </w:rPr>
        <w:sectPr>
          <w:headerReference w:type="default" r:id="rId10"/>
          <w:footerReference w:type="default" r:id="rId17"/>
          <w:footnotePr/>
          <w:endnotePr/>
          <w:type w:val="nextPage"/>
          <w:pgSz w:w="11906" w:h="16838" w:orient="portrait"/>
          <w:pgMar w:top="1440" w:right="1417" w:bottom="1440" w:left="1417" w:header="851" w:footer="992" w:gutter="0"/>
          <w:cols w:num="1" w:sep="0" w:space="425" w:equalWidth="1"/>
          <w:docGrid w:linePitch="360"/>
        </w:sect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
          <w14:textFill>
            <w14:solidFill>
              <w14:schemeClr w14:val="tx1"/>
            </w14:solidFill>
          </w14:textFill>
        </w:rPr>
        <w:t xml:space="preserve">采购人原则上应当自收到发票后10个工作日内将资金支付到合同约定的供应商账户。</w:t>
      </w:r>
      <w:bookmarkEnd w:id="23"/>
      <w:r/>
      <w:r/>
    </w:p>
    <w:p>
      <w:pPr>
        <w:pStyle w:val="1203"/>
        <w:jc w:val="center"/>
        <w:spacing w:after="0"/>
        <w:rPr>
          <w:rFonts w:hint="eastAsia" w:ascii="宋体" w:hAnsi="宋体" w:cs="宋体"/>
          <w:b/>
          <w:bCs/>
          <w:color w:val="auto"/>
          <w:spacing w:val="-20"/>
          <w:sz w:val="48"/>
          <w:szCs w:val="48"/>
          <w:highlight w:val="none"/>
        </w:rPr>
        <w:outlineLvl w:val="0"/>
      </w:pPr>
      <w:r>
        <w:rPr>
          <w:rFonts w:hint="eastAsia" w:ascii="宋体" w:hAnsi="宋体" w:cs="宋体"/>
          <w:b/>
          <w:bCs/>
          <w:color w:val="auto"/>
          <w:spacing w:val="-20"/>
          <w:sz w:val="48"/>
          <w:szCs w:val="48"/>
          <w:highlight w:val="none"/>
        </w:rPr>
      </w:r>
      <w:r/>
    </w:p>
    <w:p>
      <w:pPr>
        <w:pStyle w:val="1203"/>
        <w:jc w:val="center"/>
        <w:spacing w:after="0"/>
        <w:rPr>
          <w:rFonts w:hint="eastAsia" w:ascii="宋体" w:hAnsi="宋体" w:cs="宋体"/>
          <w:b/>
          <w:bCs/>
          <w:color w:val="auto"/>
          <w:spacing w:val="-20"/>
          <w:sz w:val="48"/>
          <w:szCs w:val="48"/>
          <w:highlight w:val="none"/>
        </w:rPr>
        <w:outlineLvl w:val="0"/>
      </w:pPr>
      <w:r>
        <w:rPr>
          <w:rFonts w:hint="eastAsia" w:ascii="宋体" w:hAnsi="宋体" w:cs="宋体"/>
          <w:b/>
          <w:bCs/>
          <w:color w:val="auto"/>
          <w:spacing w:val="-20"/>
          <w:sz w:val="48"/>
          <w:szCs w:val="48"/>
          <w:highlight w:val="none"/>
        </w:rPr>
      </w:r>
      <w:r/>
    </w:p>
    <w:p>
      <w:pPr>
        <w:pStyle w:val="1203"/>
        <w:jc w:val="both"/>
        <w:spacing w:after="0"/>
        <w:rPr>
          <w:rFonts w:hint="eastAsia" w:ascii="宋体" w:hAnsi="宋体" w:cs="宋体"/>
          <w:b/>
          <w:bCs/>
          <w:color w:val="auto"/>
          <w:spacing w:val="-20"/>
          <w:sz w:val="48"/>
          <w:szCs w:val="48"/>
          <w:highlight w:val="none"/>
        </w:rPr>
        <w:outlineLvl w:val="0"/>
      </w:pPr>
      <w:r>
        <w:rPr>
          <w:rFonts w:hint="eastAsia" w:ascii="宋体" w:hAnsi="宋体" w:cs="宋体"/>
          <w:b/>
          <w:bCs/>
          <w:color w:val="auto"/>
          <w:spacing w:val="-20"/>
          <w:sz w:val="48"/>
          <w:szCs w:val="48"/>
          <w:highlight w:val="none"/>
        </w:rPr>
      </w:r>
      <w:r/>
    </w:p>
    <w:p>
      <w:pPr>
        <w:pStyle w:val="1203"/>
        <w:jc w:val="center"/>
        <w:spacing w:after="0"/>
        <w:rPr>
          <w:rFonts w:hint="eastAsia" w:ascii="宋体" w:hAnsi="宋体" w:cs="宋体"/>
          <w:b/>
          <w:bCs/>
          <w:color w:val="auto"/>
          <w:spacing w:val="-20"/>
          <w:sz w:val="48"/>
          <w:szCs w:val="48"/>
          <w:highlight w:val="none"/>
        </w:rPr>
        <w:outlineLvl w:val="0"/>
      </w:pPr>
      <w:r>
        <w:rPr>
          <w:rFonts w:hint="eastAsia" w:ascii="宋体" w:hAnsi="宋体" w:cs="宋体"/>
          <w:b/>
          <w:bCs/>
          <w:color w:val="auto"/>
          <w:spacing w:val="-20"/>
          <w:sz w:val="48"/>
          <w:szCs w:val="48"/>
          <w:highlight w:val="none"/>
        </w:rPr>
        <w:t xml:space="preserve">政府采购</w:t>
      </w:r>
      <w:r>
        <w:rPr>
          <w:rFonts w:hint="eastAsia" w:ascii="宋体" w:hAnsi="宋体" w:cs="宋体"/>
          <w:b/>
          <w:bCs/>
          <w:color w:val="auto"/>
          <w:spacing w:val="-20"/>
          <w:sz w:val="48"/>
          <w:szCs w:val="48"/>
          <w:highlight w:val="none"/>
          <w:lang w:eastAsia="zh-CN"/>
        </w:rPr>
        <w:t xml:space="preserve">货物买卖</w:t>
      </w:r>
      <w:r>
        <w:rPr>
          <w:rFonts w:hint="eastAsia" w:ascii="宋体" w:hAnsi="宋体" w:cs="宋体"/>
          <w:b/>
          <w:bCs/>
          <w:color w:val="auto"/>
          <w:spacing w:val="-20"/>
          <w:sz w:val="48"/>
          <w:szCs w:val="48"/>
          <w:highlight w:val="none"/>
        </w:rPr>
        <w:t xml:space="preserve">合同</w:t>
      </w:r>
      <w:r/>
    </w:p>
    <w:p>
      <w:pPr>
        <w:pStyle w:val="1203"/>
        <w:jc w:val="center"/>
        <w:spacing w:after="0"/>
        <w:rPr>
          <w:rFonts w:hint="eastAsia" w:ascii="宋体" w:hAnsi="宋体" w:eastAsia="宋体" w:cs="宋体"/>
          <w:b/>
          <w:bCs/>
          <w:color w:val="auto"/>
          <w:spacing w:val="-20"/>
          <w:sz w:val="48"/>
          <w:szCs w:val="48"/>
          <w:highlight w:val="none"/>
          <w:lang w:eastAsia="zh-CN"/>
        </w:rPr>
      </w:pPr>
      <w:r>
        <w:rPr>
          <w:rFonts w:hint="eastAsia" w:ascii="宋体" w:hAnsi="宋体" w:cs="宋体"/>
          <w:b/>
          <w:bCs/>
          <w:color w:val="auto"/>
          <w:spacing w:val="-20"/>
          <w:sz w:val="48"/>
          <w:szCs w:val="48"/>
          <w:highlight w:val="none"/>
          <w:lang w:eastAsia="zh-CN"/>
        </w:rPr>
        <w:t xml:space="preserve">（试行）</w:t>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ind w:left="420"/>
        <w:spacing w:line="360" w:lineRule="auto"/>
        <w:rPr>
          <w:color w:val="auto"/>
          <w:sz w:val="32"/>
          <w:szCs w:val="32"/>
          <w:highlight w:val="none"/>
        </w:rPr>
      </w:pPr>
      <w:r>
        <w:rPr>
          <w:rFonts w:hint="eastAsia" w:ascii="宋体" w:hAnsi="宋体" w:cs="宋体"/>
          <w:color w:val="auto"/>
          <w:sz w:val="32"/>
          <w:szCs w:val="32"/>
          <w:highlight w:val="none"/>
        </w:rPr>
        <w:t xml:space="preserve">项目名称：</w:t>
      </w:r>
      <w:r>
        <w:rPr>
          <w:rFonts w:hint="eastAsia"/>
          <w:color w:val="auto"/>
          <w:sz w:val="32"/>
          <w:szCs w:val="32"/>
          <w:highlight w:val="none"/>
          <w:u w:val="single"/>
        </w:rPr>
        <w:t xml:space="preserve">                             </w:t>
      </w:r>
      <w:r/>
    </w:p>
    <w:p>
      <w:pPr>
        <w:ind w:left="420"/>
        <w:spacing w:line="360" w:lineRule="auto"/>
        <w:rPr>
          <w:color w:val="auto"/>
          <w:sz w:val="32"/>
          <w:szCs w:val="32"/>
          <w:highlight w:val="none"/>
          <w:u w:val="single"/>
        </w:rPr>
      </w:pPr>
      <w:r>
        <w:rPr>
          <w:rFonts w:hint="eastAsia"/>
          <w:color w:val="auto"/>
          <w:sz w:val="32"/>
          <w:szCs w:val="32"/>
          <w:highlight w:val="none"/>
        </w:rPr>
        <w:t xml:space="preserve">合同编号：</w:t>
      </w:r>
      <w:r>
        <w:rPr>
          <w:rFonts w:hint="eastAsia"/>
          <w:color w:val="auto"/>
          <w:sz w:val="32"/>
          <w:szCs w:val="32"/>
          <w:highlight w:val="none"/>
          <w:u w:val="single"/>
        </w:rPr>
        <w:t xml:space="preserve">                             </w:t>
      </w:r>
      <w:r/>
    </w:p>
    <w:p>
      <w:pPr>
        <w:ind w:left="420"/>
        <w:spacing w:line="360" w:lineRule="auto"/>
        <w:rPr>
          <w:color w:val="auto"/>
          <w:sz w:val="32"/>
          <w:szCs w:val="32"/>
          <w:highlight w:val="none"/>
        </w:rPr>
      </w:pPr>
      <w:r>
        <w:rPr>
          <w:rFonts w:hint="eastAsia"/>
          <w:color w:val="auto"/>
          <w:sz w:val="32"/>
          <w:szCs w:val="32"/>
          <w:highlight w:val="none"/>
        </w:rPr>
        <w:t xml:space="preserve">甲    方：</w:t>
      </w:r>
      <w:r>
        <w:rPr>
          <w:rFonts w:hint="eastAsia"/>
          <w:color w:val="auto"/>
          <w:sz w:val="32"/>
          <w:szCs w:val="32"/>
          <w:highlight w:val="none"/>
          <w:u w:val="single"/>
        </w:rPr>
        <w:t xml:space="preserve">                             </w:t>
      </w:r>
      <w:r/>
    </w:p>
    <w:p>
      <w:pPr>
        <w:ind w:left="420"/>
        <w:spacing w:line="360" w:lineRule="auto"/>
        <w:rPr>
          <w:color w:val="auto"/>
          <w:sz w:val="32"/>
          <w:szCs w:val="32"/>
          <w:highlight w:val="none"/>
          <w:u w:val="single"/>
        </w:rPr>
      </w:pPr>
      <w:r>
        <w:rPr>
          <w:rFonts w:hint="eastAsia"/>
          <w:color w:val="auto"/>
          <w:sz w:val="32"/>
          <w:szCs w:val="32"/>
          <w:highlight w:val="none"/>
        </w:rPr>
        <w:t xml:space="preserve">乙    方：</w:t>
      </w:r>
      <w:r>
        <w:rPr>
          <w:rFonts w:hint="eastAsia"/>
          <w:color w:val="auto"/>
          <w:sz w:val="32"/>
          <w:szCs w:val="32"/>
          <w:highlight w:val="none"/>
          <w:u w:val="single"/>
        </w:rPr>
        <w:t xml:space="preserve">                             </w:t>
      </w:r>
      <w:r/>
    </w:p>
    <w:p>
      <w:pPr>
        <w:ind w:left="420"/>
        <w:spacing w:line="360" w:lineRule="auto"/>
        <w:rPr>
          <w:color w:val="auto"/>
          <w:sz w:val="32"/>
          <w:szCs w:val="32"/>
          <w:highlight w:val="none"/>
        </w:rPr>
      </w:pPr>
      <w:r>
        <w:rPr>
          <w:rFonts w:hint="eastAsia"/>
          <w:color w:val="auto"/>
          <w:sz w:val="32"/>
          <w:szCs w:val="32"/>
          <w:highlight w:val="none"/>
        </w:rPr>
        <w:t xml:space="preserve">签订时间：</w:t>
      </w:r>
      <w:r>
        <w:rPr>
          <w:rFonts w:hint="eastAsia"/>
          <w:color w:val="auto"/>
          <w:sz w:val="32"/>
          <w:szCs w:val="32"/>
          <w:highlight w:val="none"/>
          <w:u w:val="single"/>
        </w:rPr>
        <w:t xml:space="preserve">      </w:t>
      </w:r>
      <w:r>
        <w:rPr>
          <w:color w:val="auto"/>
          <w:sz w:val="32"/>
          <w:szCs w:val="32"/>
          <w:highlight w:val="none"/>
          <w:u w:val="single"/>
        </w:rPr>
        <w:t xml:space="preserve">           </w:t>
      </w:r>
      <w:r>
        <w:rPr>
          <w:rFonts w:hint="eastAsia"/>
          <w:color w:val="auto"/>
          <w:sz w:val="32"/>
          <w:szCs w:val="32"/>
          <w:highlight w:val="none"/>
          <w:u w:val="single"/>
        </w:rPr>
        <w:t xml:space="preserve">            </w:t>
      </w:r>
      <w:r/>
    </w:p>
    <w:p>
      <w:pPr>
        <w:rPr>
          <w:color w:val="auto"/>
          <w:highlight w:val="none"/>
        </w:rPr>
      </w:pPr>
      <w:r>
        <w:rPr>
          <w:color w:val="auto"/>
          <w:highlight w:val="none"/>
        </w:rPr>
      </w:r>
      <w:r/>
    </w:p>
    <w:p>
      <w:pPr>
        <w:rPr>
          <w:rFonts w:eastAsia="黑体"/>
          <w:color w:val="auto"/>
          <w:sz w:val="44"/>
          <w:szCs w:val="44"/>
          <w:highlight w:val="none"/>
        </w:rPr>
      </w:pPr>
      <w:r>
        <w:rPr>
          <w:rFonts w:eastAsia="黑体"/>
          <w:color w:val="auto"/>
          <w:sz w:val="44"/>
          <w:szCs w:val="44"/>
          <w:highlight w:val="none"/>
        </w:rPr>
        <w:br w:type="page" w:clear="all"/>
      </w:r>
      <w:r/>
    </w:p>
    <w:p>
      <w:pPr>
        <w:rPr>
          <w:rFonts w:eastAsia="黑体"/>
          <w:color w:val="auto"/>
          <w:sz w:val="44"/>
          <w:szCs w:val="44"/>
          <w:highlight w:val="none"/>
        </w:rPr>
      </w:pPr>
      <w:r>
        <w:rPr>
          <w:rFonts w:eastAsia="黑体"/>
          <w:color w:val="auto"/>
          <w:sz w:val="44"/>
          <w:szCs w:val="44"/>
          <w:highlight w:val="none"/>
        </w:rPr>
      </w:r>
      <w:r/>
    </w:p>
    <w:p>
      <w:pPr>
        <w:rPr>
          <w:rFonts w:eastAsia="黑体"/>
          <w:color w:val="auto"/>
          <w:sz w:val="44"/>
          <w:szCs w:val="44"/>
          <w:highlight w:val="none"/>
        </w:rPr>
      </w:pPr>
      <w:r>
        <w:rPr>
          <w:rFonts w:eastAsia="黑体"/>
          <w:color w:val="auto"/>
          <w:sz w:val="44"/>
          <w:szCs w:val="44"/>
          <w:highlight w:val="none"/>
        </w:rPr>
      </w:r>
      <w:r/>
    </w:p>
    <w:p>
      <w:pPr>
        <w:jc w:val="center"/>
        <w:rPr>
          <w:rFonts w:hint="eastAsia" w:eastAsia="黑体"/>
          <w:color w:val="auto"/>
          <w:sz w:val="44"/>
          <w:szCs w:val="44"/>
          <w:highlight w:val="none"/>
          <w:lang w:eastAsia="zh-CN"/>
        </w:rPr>
      </w:pPr>
      <w:r>
        <w:rPr>
          <w:rFonts w:hint="eastAsia" w:eastAsia="黑体"/>
          <w:color w:val="auto"/>
          <w:sz w:val="44"/>
          <w:szCs w:val="44"/>
          <w:highlight w:val="none"/>
          <w:lang w:eastAsia="zh-CN"/>
        </w:rPr>
        <w:t xml:space="preserve">使</w:t>
      </w:r>
      <w:r>
        <w:rPr>
          <w:rFonts w:hint="eastAsia" w:eastAsia="黑体"/>
          <w:color w:val="auto"/>
          <w:sz w:val="44"/>
          <w:szCs w:val="44"/>
          <w:highlight w:val="none"/>
          <w:lang w:val="en-US" w:eastAsia="zh-CN"/>
        </w:rPr>
        <w:t xml:space="preserve"> </w:t>
      </w:r>
      <w:r>
        <w:rPr>
          <w:rFonts w:hint="eastAsia" w:eastAsia="黑体"/>
          <w:color w:val="auto"/>
          <w:sz w:val="44"/>
          <w:szCs w:val="44"/>
          <w:highlight w:val="none"/>
          <w:lang w:eastAsia="zh-CN"/>
        </w:rPr>
        <w:t xml:space="preserve">用</w:t>
      </w:r>
      <w:r>
        <w:rPr>
          <w:rFonts w:hint="eastAsia" w:eastAsia="黑体"/>
          <w:color w:val="auto"/>
          <w:sz w:val="44"/>
          <w:szCs w:val="44"/>
          <w:highlight w:val="none"/>
          <w:lang w:val="en-US" w:eastAsia="zh-CN"/>
        </w:rPr>
        <w:t xml:space="preserve"> </w:t>
      </w:r>
      <w:r>
        <w:rPr>
          <w:rFonts w:hint="eastAsia" w:eastAsia="黑体"/>
          <w:color w:val="auto"/>
          <w:sz w:val="44"/>
          <w:szCs w:val="44"/>
          <w:highlight w:val="none"/>
          <w:lang w:eastAsia="zh-CN"/>
        </w:rPr>
        <w:t xml:space="preserve">说</w:t>
      </w:r>
      <w:r>
        <w:rPr>
          <w:rFonts w:hint="eastAsia" w:eastAsia="黑体"/>
          <w:color w:val="auto"/>
          <w:sz w:val="44"/>
          <w:szCs w:val="44"/>
          <w:highlight w:val="none"/>
          <w:lang w:val="en-US" w:eastAsia="zh-CN"/>
        </w:rPr>
        <w:t xml:space="preserve"> </w:t>
      </w:r>
      <w:r>
        <w:rPr>
          <w:rFonts w:hint="eastAsia" w:eastAsia="黑体"/>
          <w:color w:val="auto"/>
          <w:sz w:val="44"/>
          <w:szCs w:val="44"/>
          <w:highlight w:val="none"/>
          <w:lang w:eastAsia="zh-CN"/>
        </w:rPr>
        <w:t xml:space="preserve">明</w:t>
      </w:r>
      <w:r/>
    </w:p>
    <w:p>
      <w:pPr>
        <w:ind w:firstLine="64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r>
      <w:r/>
    </w:p>
    <w:p>
      <w:pPr>
        <w:ind w:firstLine="64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 xml:space="preserve">1.本合同标准文本适用于购买现成货物的采购项目，不包括需要供应商定制开发、创新研发的货物采购项目。</w:t>
      </w:r>
      <w:r/>
    </w:p>
    <w:p>
      <w:pPr>
        <w:ind w:firstLine="0"/>
        <w:rPr>
          <w:rFonts w:hint="default" w:eastAsia="黑体"/>
          <w:color w:val="auto"/>
          <w:sz w:val="44"/>
          <w:szCs w:val="44"/>
          <w:highlight w:val="none"/>
          <w:lang w:val="en-US" w:eastAsia="zh-CN"/>
        </w:rPr>
      </w:pPr>
      <w:r>
        <w:rPr>
          <w:rFonts w:hint="eastAsia" w:eastAsia="黑体"/>
          <w:color w:val="auto"/>
          <w:sz w:val="44"/>
          <w:szCs w:val="44"/>
          <w:highlight w:val="none"/>
          <w:lang w:val="en-US" w:eastAsia="zh-CN"/>
        </w:rPr>
        <w:t xml:space="preserve">   </w:t>
      </w:r>
      <w:r>
        <w:rPr>
          <w:rFonts w:hint="eastAsia" w:ascii="仿宋_GB2312" w:hAnsi="仿宋_GB2312" w:eastAsia="仿宋_GB2312" w:cs="仿宋_GB2312"/>
          <w:color w:val="auto"/>
          <w:sz w:val="32"/>
          <w:szCs w:val="32"/>
          <w:highlight w:val="none"/>
          <w:lang w:val="en-US" w:eastAsia="zh-CN"/>
        </w:rPr>
        <w:t xml:space="preserve">2.本合同标准文本为政府采购货物买卖合同编制提供参考，可以结合采购项目具体情况，对文本作必要的调整修订后使用。</w:t>
      </w:r>
      <w:r/>
    </w:p>
    <w:p>
      <w:pPr>
        <w:ind w:firstLine="64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 xml:space="preserve">3.本合同标准文本各条款中，如涉及填写多家供应商、制造商，多种采购标的、分包主要内容等信息的，可根据采购项目具体情况添加信息项。</w:t>
      </w:r>
      <w:r/>
    </w:p>
    <w:p>
      <w:pPr>
        <w:ind w:firstLine="880"/>
        <w:jc w:val="both"/>
        <w:rPr>
          <w:rFonts w:eastAsia="黑体"/>
          <w:color w:val="auto"/>
          <w:sz w:val="44"/>
          <w:szCs w:val="44"/>
          <w:highlight w:val="none"/>
        </w:rPr>
        <w:sectPr>
          <w:headerReference w:type="default" r:id="rId11"/>
          <w:footerReference w:type="default" r:id="rId18"/>
          <w:footnotePr/>
          <w:endnotePr/>
          <w:type w:val="nextPage"/>
          <w:pgSz w:w="11906" w:h="16838" w:orient="portrait"/>
          <w:pgMar w:top="1440" w:right="1800" w:bottom="1440" w:left="1800" w:header="851" w:footer="992" w:gutter="0"/>
          <w:pgNumType w:start="48"/>
          <w:cols w:num="1" w:sep="0" w:space="425" w:equalWidth="1"/>
          <w:docGrid w:linePitch="360"/>
        </w:sectPr>
      </w:pPr>
      <w:r>
        <w:rPr>
          <w:rFonts w:eastAsia="黑体"/>
          <w:color w:val="auto"/>
          <w:sz w:val="44"/>
          <w:szCs w:val="44"/>
          <w:highlight w:val="none"/>
        </w:rPr>
      </w:r>
      <w:r/>
    </w:p>
    <w:p>
      <w:pPr>
        <w:pStyle w:val="1226"/>
        <w:jc w:val="center"/>
        <w:spacing w:line="400" w:lineRule="exact"/>
        <w:rPr>
          <w:rFonts w:hint="eastAsia" w:ascii="黑体" w:hAnsi="华文中宋" w:eastAsia="黑体"/>
          <w:b w:val="0"/>
          <w:bCs w:val="0"/>
          <w:color w:val="000000"/>
          <w:sz w:val="28"/>
          <w:szCs w:val="28"/>
        </w:rPr>
      </w:pPr>
      <w:r/>
      <w:bookmarkStart w:id="24" w:name="_Toc22209"/>
      <w:r/>
      <w:bookmarkStart w:id="25" w:name="_Toc27624"/>
      <w:r>
        <w:rPr>
          <w:rFonts w:hint="eastAsia" w:ascii="黑体" w:hAnsi="黑体" w:eastAsia="黑体"/>
          <w:b w:val="0"/>
          <w:bCs w:val="0"/>
          <w:color w:val="000000"/>
          <w:sz w:val="28"/>
          <w:szCs w:val="28"/>
        </w:rPr>
        <w:t xml:space="preserve">第一节 </w:t>
      </w:r>
      <w:r>
        <w:rPr>
          <w:rFonts w:hint="eastAsia" w:ascii="黑体" w:hAnsi="华文中宋" w:eastAsia="黑体"/>
          <w:b w:val="0"/>
          <w:bCs w:val="0"/>
          <w:color w:val="000000"/>
          <w:sz w:val="28"/>
          <w:szCs w:val="28"/>
        </w:rPr>
        <w:t xml:space="preserve">政府采购合同协议书</w:t>
      </w:r>
      <w:bookmarkEnd w:id="24"/>
      <w:r/>
      <w:r/>
    </w:p>
    <w:p>
      <w:pPr>
        <w:pStyle w:val="1226"/>
        <w:jc w:val="center"/>
        <w:spacing w:line="400" w:lineRule="exact"/>
        <w:rPr>
          <w:rFonts w:hint="eastAsia" w:ascii="黑体" w:hAnsi="华文中宋" w:eastAsia="黑体"/>
          <w:b w:val="0"/>
          <w:bCs w:val="0"/>
          <w:color w:val="000000"/>
          <w:sz w:val="28"/>
          <w:szCs w:val="28"/>
        </w:rPr>
      </w:pPr>
      <w:r>
        <w:rPr>
          <w:rFonts w:hint="eastAsia" w:ascii="黑体" w:hAnsi="华文中宋" w:eastAsia="黑体"/>
          <w:b w:val="0"/>
          <w:bCs w:val="0"/>
          <w:color w:val="000000"/>
          <w:sz w:val="28"/>
          <w:szCs w:val="28"/>
        </w:rPr>
      </w:r>
      <w:r/>
    </w:p>
    <w:p>
      <w:pPr>
        <w:spacing w:before="0" w:line="400" w:lineRule="exact"/>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甲方（全称）：</w:t>
      </w:r>
      <w:r>
        <w:rPr>
          <w:rFonts w:hint="eastAsia" w:asciiTheme="minorEastAsia" w:hAnsiTheme="minorEastAsia" w:eastAsiaTheme="minorEastAsia" w:cstheme="minorEastAsia"/>
          <w:color w:val="000000"/>
          <w:szCs w:val="21"/>
          <w:u w:val="single"/>
          <w:lang w:val="en-US" w:eastAsia="zh-CN"/>
        </w:rPr>
        <w:t xml:space="preserve">无锡市锡山区东北塘街道社区卫生服务中心</w:t>
      </w:r>
      <w:r>
        <w:rPr>
          <w:rFonts w:hint="eastAsia" w:asciiTheme="minorEastAsia" w:hAnsiTheme="minorEastAsia" w:eastAsiaTheme="minorEastAsia" w:cstheme="minorEastAsia"/>
          <w:color w:val="000000"/>
          <w:szCs w:val="21"/>
        </w:rPr>
        <w:t xml:space="preserve">（采购人</w:t>
      </w:r>
      <w:r>
        <w:rPr>
          <w:rFonts w:hint="eastAsia" w:asciiTheme="minorEastAsia" w:hAnsiTheme="minorEastAsia" w:eastAsiaTheme="minorEastAsia" w:cstheme="minorEastAsia"/>
          <w:color w:val="000000"/>
          <w:szCs w:val="21"/>
          <w:lang w:eastAsia="zh-CN"/>
        </w:rPr>
        <w:t xml:space="preserve">、受采购人委托签订合同的单位</w:t>
      </w:r>
      <w:r>
        <w:rPr>
          <w:rFonts w:hint="eastAsia" w:asciiTheme="minorEastAsia" w:hAnsiTheme="minorEastAsia" w:eastAsiaTheme="minorEastAsia" w:cstheme="minorEastAsia"/>
          <w:color w:val="000000"/>
          <w:szCs w:val="21"/>
        </w:rPr>
        <w:t xml:space="preserve">或采购文件约定的合同甲方）</w:t>
      </w:r>
      <w:r/>
    </w:p>
    <w:p>
      <w:pPr>
        <w:spacing w:before="0" w:line="400" w:lineRule="exact"/>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乙方</w:t>
      </w:r>
      <w:r>
        <w:rPr>
          <w:rFonts w:hint="eastAsia" w:asciiTheme="minorEastAsia" w:hAnsiTheme="minorEastAsia" w:eastAsiaTheme="minorEastAsia" w:cstheme="minorEastAsia"/>
          <w:color w:val="000000"/>
          <w:szCs w:val="21"/>
          <w:lang w:val="en-US" w:eastAsia="zh-CN"/>
        </w:rPr>
        <w:t xml:space="preserve">1</w:t>
      </w:r>
      <w:r>
        <w:rPr>
          <w:rFonts w:hint="eastAsia" w:asciiTheme="minorEastAsia" w:hAnsiTheme="minorEastAsia" w:eastAsiaTheme="minorEastAsia" w:cstheme="minorEastAsia"/>
          <w:color w:val="000000"/>
          <w:szCs w:val="21"/>
        </w:rPr>
        <w:t xml:space="preserve">（全称）：</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rPr>
        <w:t xml:space="preserve">（供应商）</w:t>
      </w:r>
      <w:r/>
    </w:p>
    <w:p>
      <w:pPr>
        <w:spacing w:before="0" w:line="400" w:lineRule="exact"/>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乙方2（全称）：</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rPr>
        <w:t xml:space="preserve">（联合体成员供应商或其他合同主体）（如有）</w:t>
      </w:r>
      <w:r/>
    </w:p>
    <w:p>
      <w:pPr>
        <w:spacing w:before="0" w:line="400" w:lineRule="exact"/>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lang w:eastAsia="zh-CN"/>
        </w:rPr>
        <w:t xml:space="preserve">乙方</w:t>
      </w:r>
      <w:r>
        <w:rPr>
          <w:rFonts w:hint="eastAsia" w:asciiTheme="minorEastAsia" w:hAnsiTheme="minorEastAsia" w:eastAsiaTheme="minorEastAsia" w:cstheme="minorEastAsia"/>
          <w:color w:val="000000"/>
          <w:szCs w:val="21"/>
          <w:lang w:val="en-US" w:eastAsia="zh-CN"/>
        </w:rPr>
        <w:t xml:space="preserve">3</w:t>
      </w:r>
      <w:r>
        <w:rPr>
          <w:rFonts w:hint="eastAsia" w:asciiTheme="minorEastAsia" w:hAnsiTheme="minorEastAsia" w:eastAsiaTheme="minorEastAsia" w:cstheme="minorEastAsia"/>
          <w:color w:val="000000"/>
          <w:lang w:val="en-US" w:eastAsia="zh-CN"/>
        </w:rPr>
        <w:t xml:space="preserve">（全称）</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rPr>
        <w:t xml:space="preserve">（联合体成员供应商或其他合同主体）（如有）</w:t>
      </w:r>
      <w:r/>
    </w:p>
    <w:p>
      <w:pPr>
        <w:spacing w:line="400" w:lineRule="exact"/>
        <w:rPr>
          <w:rFonts w:hint="eastAsia" w:asciiTheme="minorEastAsia" w:hAnsiTheme="minorEastAsia" w:eastAsiaTheme="minorEastAsia" w:cstheme="minorEastAsia"/>
          <w:color w:val="000000"/>
          <w:lang w:val="en-US" w:eastAsia="zh-CN"/>
        </w:rPr>
      </w:pPr>
      <w:r>
        <w:rPr>
          <w:rFonts w:hint="eastAsia" w:asciiTheme="minorEastAsia" w:hAnsiTheme="minorEastAsia" w:eastAsiaTheme="minorEastAsia" w:cstheme="minorEastAsia"/>
          <w:color w:val="000000"/>
          <w:lang w:val="en-US" w:eastAsia="zh-CN"/>
        </w:rPr>
      </w:r>
      <w:r/>
    </w:p>
    <w:p>
      <w:pPr>
        <w:ind w:left="0" w:firstLine="420"/>
        <w:jc w:val="both"/>
        <w:spacing w:before="0" w:after="0" w:line="400" w:lineRule="exact"/>
        <w:widowControl w:val="off"/>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lang w:eastAsia="zh-CN"/>
        </w:rPr>
        <w:t xml:space="preserve">依据《中华人民共和国民法典》《中华人民共和国政府采购法》等有关的法律法规，以及</w:t>
      </w:r>
      <w:r>
        <w:rPr>
          <w:rFonts w:hint="eastAsia" w:asciiTheme="minorEastAsia" w:hAnsiTheme="minorEastAsia" w:eastAsiaTheme="minorEastAsia" w:cstheme="minorEastAsia"/>
          <w:i w:val="0"/>
          <w:iCs w:val="0"/>
          <w:color w:val="000000"/>
          <w:sz w:val="21"/>
          <w:szCs w:val="21"/>
          <w:u w:val="none"/>
          <w:lang w:eastAsia="zh-CN"/>
        </w:rPr>
        <w:t xml:space="preserve">本采购项目</w:t>
      </w:r>
      <w:r>
        <w:rPr>
          <w:rFonts w:hint="eastAsia" w:asciiTheme="minorEastAsia" w:hAnsiTheme="minorEastAsia" w:eastAsiaTheme="minorEastAsia" w:cstheme="minorEastAsia"/>
          <w:color w:val="000000"/>
          <w:sz w:val="21"/>
          <w:szCs w:val="21"/>
          <w:lang w:eastAsia="zh-CN"/>
        </w:rPr>
        <w:t xml:space="preserve">的招标</w:t>
      </w:r>
      <w:r>
        <w:rPr>
          <w:rFonts w:hint="eastAsia" w:asciiTheme="minorEastAsia" w:hAnsiTheme="minorEastAsia" w:eastAsiaTheme="minorEastAsia" w:cstheme="minorEastAsia"/>
          <w:color w:val="000000"/>
          <w:sz w:val="21"/>
          <w:szCs w:val="21"/>
          <w:lang w:val="en-US" w:eastAsia="zh-CN"/>
        </w:rPr>
        <w:t xml:space="preserve">/谈判</w:t>
      </w:r>
      <w:r>
        <w:rPr>
          <w:rFonts w:hint="eastAsia" w:asciiTheme="minorEastAsia" w:hAnsiTheme="minorEastAsia" w:eastAsiaTheme="minorEastAsia" w:cstheme="minorEastAsia"/>
          <w:color w:val="000000"/>
          <w:sz w:val="21"/>
          <w:szCs w:val="21"/>
          <w:lang w:eastAsia="zh-CN"/>
        </w:rPr>
        <w:t xml:space="preserve">文件等采购文件、乙方的《投标（响应）文件》及《中标（成交）通知书》，甲乙双方同意签订本合同。具体情况及要求如下：     </w:t>
      </w:r>
      <w:r/>
    </w:p>
    <w:p>
      <w:pPr>
        <w:numPr>
          <w:ilvl w:val="0"/>
          <w:numId w:val="3"/>
        </w:numPr>
        <w:ind w:firstLine="420"/>
        <w:spacing w:before="0" w:line="400" w:lineRule="exact"/>
        <w:rPr>
          <w:rFonts w:hint="eastAsia" w:asciiTheme="minorEastAsia" w:hAnsiTheme="minorEastAsia" w:eastAsiaTheme="minorEastAsia" w:cstheme="minorEastAsia"/>
          <w:b/>
          <w:color w:val="000000"/>
          <w:szCs w:val="21"/>
        </w:rPr>
      </w:pPr>
      <w:r>
        <w:rPr>
          <w:rFonts w:hint="eastAsia" w:asciiTheme="minorEastAsia" w:hAnsiTheme="minorEastAsia" w:eastAsiaTheme="minorEastAsia" w:cstheme="minorEastAsia"/>
          <w:b/>
          <w:color w:val="000000"/>
          <w:szCs w:val="21"/>
        </w:rPr>
        <w:t xml:space="preserve">项目信息</w:t>
      </w:r>
      <w:r/>
    </w:p>
    <w:p>
      <w:pPr>
        <w:pStyle w:val="1204"/>
        <w:numPr>
          <w:ilvl w:val="0"/>
          <w:numId w:val="0"/>
        </w:numPr>
        <w:ind w:left="0" w:firstLine="420"/>
        <w:spacing w:before="0" w:after="0" w:line="400" w:lineRule="exact"/>
        <w:rPr>
          <w:rFonts w:hint="default" w:asciiTheme="minorEastAsia" w:hAnsiTheme="minorEastAsia" w:eastAsiaTheme="minorEastAsia" w:cstheme="minorEastAsia"/>
          <w:color w:val="000000"/>
          <w:spacing w:val="0"/>
          <w:sz w:val="21"/>
          <w:szCs w:val="21"/>
          <w:u w:val="single"/>
          <w:lang w:val="en-US" w:eastAsia="zh-CN" w:bidi="ar-SA"/>
        </w:rPr>
      </w:pPr>
      <w:r>
        <w:rPr>
          <w:rFonts w:hint="eastAsia" w:asciiTheme="minorEastAsia" w:hAnsiTheme="minorEastAsia" w:eastAsiaTheme="minorEastAsia" w:cstheme="minorEastAsia"/>
          <w:color w:val="000000"/>
          <w:spacing w:val="0"/>
          <w:sz w:val="21"/>
          <w:szCs w:val="21"/>
          <w:lang w:val="en-US" w:eastAsia="zh-CN" w:bidi="ar-SA"/>
        </w:rPr>
        <w:t xml:space="preserve">（1）采购项目名称</w:t>
      </w:r>
      <w:r>
        <w:rPr>
          <w:rFonts w:hint="eastAsia" w:asciiTheme="minorEastAsia" w:hAnsiTheme="minorEastAsia" w:eastAsiaTheme="minorEastAsia" w:cstheme="minorEastAsia"/>
          <w:color w:val="000000"/>
          <w:spacing w:val="0"/>
          <w:sz w:val="21"/>
          <w:szCs w:val="21"/>
          <w:u w:val="single"/>
          <w:lang w:val="en-US" w:eastAsia="zh-CN" w:bidi="ar-SA"/>
        </w:rPr>
        <w:t xml:space="preserve">：东北塘街道社区卫生服务中心B超机采购项目</w:t>
      </w:r>
      <w:r/>
    </w:p>
    <w:p>
      <w:pPr>
        <w:pStyle w:val="1204"/>
        <w:numPr>
          <w:ilvl w:val="0"/>
          <w:numId w:val="0"/>
        </w:numPr>
        <w:ind w:left="0" w:firstLine="420"/>
        <w:spacing w:before="0" w:after="0" w:line="400" w:lineRule="exact"/>
        <w:rPr>
          <w:rFonts w:hint="default" w:asciiTheme="minorEastAsia" w:hAnsiTheme="minorEastAsia" w:eastAsiaTheme="minorEastAsia" w:cstheme="minorEastAsia"/>
          <w:color w:val="000000"/>
          <w:spacing w:val="0"/>
          <w:sz w:val="21"/>
          <w:szCs w:val="21"/>
          <w:lang w:val="en-US" w:eastAsia="zh-CN" w:bidi="ar-SA"/>
        </w:rPr>
      </w:pPr>
      <w:r>
        <w:rPr>
          <w:rFonts w:hint="eastAsia" w:ascii="宋体" w:hAnsi="宋体"/>
          <w:szCs w:val="21"/>
          <w:u w:val="none"/>
          <w:lang w:val="en-US" w:eastAsia="zh-CN"/>
        </w:rPr>
        <w:t xml:space="preserve">    </w:t>
      </w:r>
      <w:r>
        <w:rPr>
          <w:rFonts w:hint="eastAsia" w:asciiTheme="minorEastAsia" w:hAnsiTheme="minorEastAsia" w:eastAsiaTheme="minorEastAsia" w:cstheme="minorEastAsia"/>
          <w:color w:val="000000"/>
          <w:spacing w:val="0"/>
          <w:sz w:val="21"/>
          <w:szCs w:val="21"/>
          <w:lang w:val="en-US" w:eastAsia="zh-CN" w:bidi="ar-SA"/>
        </w:rPr>
        <w:t xml:space="preserve">采购项目编号：</w:t>
      </w:r>
      <w:r>
        <w:rPr>
          <w:rFonts w:hint="eastAsia" w:asciiTheme="minorEastAsia" w:hAnsiTheme="minorEastAsia" w:eastAsiaTheme="minorEastAsia" w:cstheme="minorEastAsia"/>
          <w:color w:val="000000"/>
          <w:spacing w:val="0"/>
          <w:sz w:val="21"/>
          <w:szCs w:val="21"/>
          <w:u w:val="single"/>
          <w:lang w:val="en-US" w:eastAsia="zh-CN" w:bidi="ar-SA"/>
        </w:rPr>
        <w:t xml:space="preserve">                                      </w:t>
      </w:r>
      <w:r>
        <w:rPr>
          <w:rFonts w:hint="eastAsia" w:asciiTheme="minorEastAsia" w:hAnsiTheme="minorEastAsia" w:eastAsiaTheme="minorEastAsia" w:cstheme="minorEastAsia"/>
          <w:color w:val="000000"/>
          <w:spacing w:val="0"/>
          <w:sz w:val="21"/>
          <w:szCs w:val="21"/>
          <w:lang w:val="en-US" w:eastAsia="zh-CN" w:bidi="ar-SA"/>
        </w:rPr>
        <w:t xml:space="preserve">    </w:t>
      </w:r>
      <w:r/>
    </w:p>
    <w:p>
      <w:pPr>
        <w:pStyle w:val="1204"/>
        <w:numPr>
          <w:ilvl w:val="0"/>
          <w:numId w:val="0"/>
        </w:numPr>
        <w:ind w:left="0" w:firstLine="420"/>
        <w:spacing w:before="0" w:after="0" w:line="400" w:lineRule="exact"/>
        <w:rPr>
          <w:rFonts w:hint="eastAsia" w:asciiTheme="minorEastAsia" w:hAnsiTheme="minorEastAsia" w:eastAsiaTheme="minorEastAsia" w:cstheme="minorEastAsia"/>
          <w:color w:val="000000"/>
          <w:spacing w:val="0"/>
          <w:sz w:val="21"/>
          <w:szCs w:val="21"/>
          <w:lang w:val="en-US" w:eastAsia="zh-CN" w:bidi="ar-SA"/>
        </w:rPr>
      </w:pPr>
      <w:r>
        <w:rPr>
          <w:rFonts w:hint="eastAsia" w:asciiTheme="minorEastAsia" w:hAnsiTheme="minorEastAsia" w:eastAsiaTheme="minorEastAsia" w:cstheme="minorEastAsia"/>
          <w:color w:val="000000"/>
          <w:spacing w:val="0"/>
          <w:sz w:val="21"/>
          <w:szCs w:val="21"/>
          <w:lang w:val="en-US" w:eastAsia="zh-CN" w:bidi="ar-SA"/>
        </w:rPr>
        <w:t xml:space="preserve">（2）采购计划编号：</w:t>
      </w:r>
      <w:r>
        <w:rPr>
          <w:rFonts w:hint="eastAsia" w:asciiTheme="minorEastAsia" w:hAnsiTheme="minorEastAsia" w:eastAsiaTheme="minorEastAsia" w:cstheme="minorEastAsia"/>
          <w:color w:val="000000"/>
          <w:spacing w:val="0"/>
          <w:sz w:val="21"/>
          <w:szCs w:val="21"/>
          <w:u w:val="single"/>
          <w:lang w:val="en-US" w:eastAsia="zh-CN" w:bidi="ar-SA"/>
        </w:rPr>
        <w:t xml:space="preserve">                                       </w:t>
      </w:r>
      <w:r>
        <w:rPr>
          <w:rFonts w:hint="eastAsia" w:asciiTheme="minorEastAsia" w:hAnsiTheme="minorEastAsia" w:eastAsiaTheme="minorEastAsia" w:cstheme="minorEastAsia"/>
          <w:color w:val="000000"/>
          <w:spacing w:val="0"/>
          <w:sz w:val="21"/>
          <w:szCs w:val="21"/>
          <w:lang w:val="en-US" w:eastAsia="zh-CN" w:bidi="ar-SA"/>
        </w:rPr>
        <w:t xml:space="preserve">    </w:t>
      </w:r>
      <w:r/>
    </w:p>
    <w:p>
      <w:pPr>
        <w:pStyle w:val="1204"/>
        <w:numPr>
          <w:ilvl w:val="0"/>
          <w:numId w:val="0"/>
        </w:numPr>
        <w:ind w:left="0" w:firstLine="420"/>
        <w:spacing w:before="0" w:after="0" w:line="400" w:lineRule="exact"/>
        <w:rPr>
          <w:rFonts w:hint="eastAsia" w:asciiTheme="minorEastAsia" w:hAnsiTheme="minorEastAsia" w:eastAsiaTheme="minorEastAsia" w:cstheme="minorEastAsia"/>
          <w:color w:val="000000"/>
          <w:spacing w:val="0"/>
          <w:sz w:val="21"/>
          <w:szCs w:val="21"/>
          <w:lang w:val="en-US" w:eastAsia="zh-CN" w:bidi="ar-SA"/>
        </w:rPr>
      </w:pPr>
      <w:r>
        <w:rPr>
          <w:rFonts w:hint="eastAsia" w:asciiTheme="minorEastAsia" w:hAnsiTheme="minorEastAsia" w:eastAsiaTheme="minorEastAsia" w:cstheme="minorEastAsia"/>
          <w:color w:val="000000"/>
          <w:spacing w:val="0"/>
          <w:sz w:val="21"/>
          <w:szCs w:val="21"/>
          <w:lang w:val="en-US" w:eastAsia="zh-CN" w:bidi="ar-SA"/>
        </w:rPr>
        <w:t xml:space="preserve">（3）项目内容：</w:t>
      </w:r>
      <w:r/>
    </w:p>
    <w:p>
      <w:pPr>
        <w:ind w:firstLine="420"/>
        <w:spacing w:before="0" w:line="400" w:lineRule="exact"/>
        <w:rPr>
          <w:rFonts w:hint="eastAsia" w:ascii="宋体" w:hAnsi="宋体"/>
          <w:szCs w:val="21"/>
          <w:lang w:val="en-US" w:eastAsia="zh-CN"/>
        </w:rPr>
      </w:pPr>
      <w:r>
        <w:rPr>
          <w:rFonts w:hint="eastAsia" w:ascii="宋体" w:hAnsi="宋体"/>
          <w:szCs w:val="21"/>
          <w:lang w:val="en-US" w:eastAsia="zh-CN"/>
        </w:rPr>
        <w:t xml:space="preserve">     </w:t>
      </w:r>
      <w:r>
        <w:rPr>
          <w:rFonts w:hint="eastAsia" w:ascii="宋体" w:hAnsi="宋体"/>
          <w:szCs w:val="21"/>
          <w:lang w:eastAsia="zh-CN"/>
        </w:rPr>
        <w:t xml:space="preserve">采购标的及数量</w:t>
      </w:r>
      <w:r>
        <w:rPr>
          <w:rFonts w:hint="eastAsia" w:ascii="宋体" w:hAnsi="宋体"/>
          <w:szCs w:val="21"/>
          <w:lang w:val="en-US" w:eastAsia="zh-CN"/>
        </w:rPr>
        <w:t xml:space="preserve">（台/套</w:t>
      </w:r>
      <w:r>
        <w:rPr>
          <w:rFonts w:hint="default" w:ascii="宋体" w:hAnsi="宋体"/>
          <w:szCs w:val="21"/>
          <w:lang w:val="en" w:eastAsia="zh-CN"/>
        </w:rPr>
        <w:t xml:space="preserve">/</w:t>
      </w:r>
      <w:r>
        <w:rPr>
          <w:rFonts w:hint="eastAsia" w:ascii="宋体" w:hAnsi="宋体"/>
          <w:szCs w:val="21"/>
          <w:lang w:val="en" w:eastAsia="zh-CN"/>
        </w:rPr>
        <w:t xml:space="preserve">个</w:t>
      </w:r>
      <w:r>
        <w:rPr>
          <w:rFonts w:hint="default" w:ascii="宋体" w:hAnsi="宋体"/>
          <w:szCs w:val="21"/>
          <w:lang w:val="en" w:eastAsia="zh-CN"/>
        </w:rPr>
        <w:t xml:space="preserve">/</w:t>
      </w:r>
      <w:r>
        <w:rPr>
          <w:rFonts w:hint="eastAsia" w:ascii="宋体" w:hAnsi="宋体"/>
          <w:szCs w:val="21"/>
          <w:lang w:val="en" w:eastAsia="zh-CN"/>
        </w:rPr>
        <w:t xml:space="preserve">架</w:t>
      </w:r>
      <w:r>
        <w:rPr>
          <w:rFonts w:hint="default" w:ascii="宋体" w:hAnsi="宋体"/>
          <w:szCs w:val="21"/>
          <w:lang w:val="en" w:eastAsia="zh-CN"/>
        </w:rPr>
        <w:t xml:space="preserve">/</w:t>
      </w:r>
      <w:r>
        <w:rPr>
          <w:rFonts w:hint="eastAsia" w:ascii="宋体" w:hAnsi="宋体"/>
          <w:szCs w:val="21"/>
          <w:lang w:val="en" w:eastAsia="zh-CN"/>
        </w:rPr>
        <w:t xml:space="preserve">组等</w:t>
      </w:r>
      <w:r>
        <w:rPr>
          <w:rFonts w:hint="eastAsia" w:ascii="宋体" w:hAnsi="宋体"/>
          <w:szCs w:val="21"/>
          <w:lang w:val="en-US" w:eastAsia="zh-CN"/>
        </w:rPr>
        <w:t xml:space="preserve">）</w:t>
      </w:r>
      <w:r>
        <w:rPr>
          <w:rFonts w:hint="eastAsia" w:ascii="宋体" w:hAnsi="宋体"/>
          <w:szCs w:val="21"/>
          <w:lang w:eastAsia="zh-CN"/>
        </w:rPr>
        <w:t xml:space="preserve">：</w:t>
      </w:r>
      <w:r>
        <w:rPr>
          <w:rFonts w:hint="eastAsia" w:ascii="宋体" w:hAnsi="宋体"/>
          <w:szCs w:val="21"/>
          <w:u w:val="single"/>
          <w:lang w:val="en-US" w:eastAsia="zh-CN"/>
        </w:rPr>
        <w:t xml:space="preserve">                 </w:t>
      </w:r>
      <w:r>
        <w:rPr>
          <w:rFonts w:hint="eastAsia" w:ascii="宋体" w:hAnsi="宋体"/>
          <w:szCs w:val="21"/>
          <w:lang w:val="en-US" w:eastAsia="zh-CN"/>
        </w:rPr>
        <w:t xml:space="preserve"> </w:t>
      </w:r>
      <w:r/>
    </w:p>
    <w:p>
      <w:pPr>
        <w:numPr>
          <w:ilvl w:val="-1"/>
          <w:numId w:val="0"/>
        </w:numPr>
        <w:ind w:firstLine="420"/>
        <w:spacing w:before="0" w:line="400" w:lineRule="exact"/>
        <w:rPr>
          <w:rFonts w:hint="default" w:ascii="宋体" w:hAnsi="宋体" w:cs="宋体"/>
          <w:szCs w:val="21"/>
          <w:lang w:val="en" w:eastAsia="zh-CN"/>
        </w:rPr>
      </w:pPr>
      <w:r>
        <w:rPr>
          <w:rFonts w:hint="eastAsia" w:ascii="宋体" w:hAnsi="宋体"/>
          <w:szCs w:val="21"/>
          <w:highlight w:val="none"/>
          <w:u w:val="none"/>
          <w:lang w:val="en-US" w:eastAsia="zh-CN"/>
        </w:rPr>
        <w:t xml:space="preserve">     </w:t>
      </w:r>
      <w:r>
        <w:rPr>
          <w:rFonts w:hint="eastAsia" w:ascii="宋体" w:hAnsi="宋体" w:cs="宋体"/>
          <w:szCs w:val="21"/>
          <w:lang w:val="en-US" w:eastAsia="zh-CN"/>
        </w:rPr>
        <w:t xml:space="preserve">品牌：</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hint="default" w:ascii="宋体" w:hAnsi="宋体" w:cs="宋体"/>
          <w:szCs w:val="21"/>
          <w:u w:val="none"/>
          <w:lang w:val="en" w:eastAsia="zh-CN"/>
        </w:rPr>
        <w:t xml:space="preserve">     </w:t>
      </w:r>
      <w:r>
        <w:rPr>
          <w:rFonts w:hint="eastAsia" w:ascii="宋体" w:hAnsi="宋体" w:cs="宋体"/>
          <w:szCs w:val="21"/>
          <w:lang w:val="en-US" w:eastAsia="zh-CN"/>
        </w:rPr>
        <w:t xml:space="preserve">规格型号：</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p>
    <w:p>
      <w:pPr>
        <w:ind w:firstLine="945"/>
        <w:spacing w:before="0" w:line="400" w:lineRule="exact"/>
        <w:rPr>
          <w:rFonts w:ascii="宋体" w:hAnsi="宋体"/>
          <w:szCs w:val="21"/>
          <w:highlight w:val="none"/>
          <w:u w:val="single"/>
        </w:rPr>
      </w:pPr>
      <w:r>
        <w:rPr>
          <w:rFonts w:hint="eastAsia" w:ascii="宋体" w:hAnsi="宋体"/>
          <w:szCs w:val="21"/>
          <w:highlight w:val="none"/>
          <w:u w:val="none"/>
          <w:lang w:val="en-US" w:eastAsia="zh-CN"/>
        </w:rPr>
        <w:t xml:space="preserve">采购标的的技术要求、商务要求具体见附件。</w:t>
      </w:r>
      <w:r/>
    </w:p>
    <w:p>
      <w:pPr>
        <w:numPr>
          <w:ilvl w:val="255"/>
          <w:numId w:val="0"/>
        </w:numPr>
        <w:ind w:firstLine="945"/>
        <w:spacing w:line="400" w:lineRule="exact"/>
        <w:rPr>
          <w:rFonts w:hint="eastAsia"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numPr>
          <w:ilvl w:val="255"/>
          <w:numId w:val="0"/>
        </w:numPr>
        <w:ind w:firstLine="420"/>
        <w:spacing w:line="400" w:lineRule="exact"/>
        <w:rPr>
          <w:rFonts w:hint="eastAsia"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p>
    <w:p>
      <w:pPr>
        <w:numPr>
          <w:ilvl w:val="255"/>
          <w:numId w:val="0"/>
        </w:numPr>
        <w:ind w:firstLine="420"/>
        <w:spacing w:line="400" w:lineRule="exact"/>
        <w:rPr>
          <w:rFonts w:hint="eastAsia"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pStyle w:val="1227"/>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227"/>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1227"/>
        <w:numPr>
          <w:ilvl w:val="255"/>
          <w:numId w:val="0"/>
        </w:numPr>
        <w:rPr>
          <w:rFonts w:hint="eastAsia"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1227"/>
        <w:numPr>
          <w:ilvl w:val="255"/>
          <w:numId w:val="0"/>
        </w:numPr>
        <w:rPr>
          <w:rFonts w:hint="eastAsia"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1227"/>
        <w:numPr>
          <w:ilvl w:val="255"/>
          <w:numId w:val="0"/>
        </w:numPr>
        <w:rPr>
          <w:rFonts w:hint="eastAsia"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227"/>
        <w:numPr>
          <w:ilvl w:val="255"/>
          <w:numId w:val="0"/>
        </w:numPr>
        <w:rPr>
          <w:rFonts w:hint="eastAsia"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pStyle w:val="1227"/>
        <w:numPr>
          <w:ilvl w:val="255"/>
          <w:numId w:val="0"/>
        </w:numPr>
        <w:rPr>
          <w:rFonts w:hint="eastAsia" w:ascii="宋体" w:hAnsi="宋体" w:eastAsia="宋体" w:cs="宋体"/>
          <w:sz w:val="21"/>
        </w:rPr>
      </w:pPr>
      <w:r>
        <w:rPr>
          <w:rFonts w:hint="eastAsia" w:ascii="宋体" w:hAnsi="宋体" w:eastAsia="宋体" w:cs="宋体"/>
          <w:sz w:val="21"/>
        </w:rPr>
        <w:t xml:space="preserve">    （</w:t>
      </w:r>
      <w:r>
        <w:rPr>
          <w:rFonts w:ascii="宋体" w:hAnsi="宋体" w:eastAsia="宋体" w:cs="宋体"/>
          <w:sz w:val="21"/>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þ</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1227"/>
        <w:numPr>
          <w:ilvl w:val="255"/>
          <w:numId w:val="0"/>
        </w:numPr>
        <w:ind w:firstLine="420"/>
        <w:rPr>
          <w:rFonts w:hint="eastAsia" w:ascii="宋体" w:hAnsi="宋体" w:eastAsia="宋体" w:cs="宋体"/>
          <w:sz w:val="21"/>
        </w:rPr>
      </w:pPr>
      <w:r>
        <w:rPr>
          <w:rFonts w:hint="eastAsia" w:ascii="宋体" w:hAnsi="宋体" w:eastAsia="宋体" w:cs="宋体"/>
          <w:sz w:val="21"/>
        </w:rPr>
        <w:t xml:space="preserve">（</w:t>
      </w:r>
      <w:r>
        <w:rPr>
          <w:rFonts w:ascii="宋体" w:hAnsi="宋体" w:eastAsia="宋体" w:cs="宋体"/>
          <w:sz w:val="21"/>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1227"/>
        <w:numPr>
          <w:ilvl w:val="255"/>
          <w:numId w:val="0"/>
        </w:numPr>
        <w:ind w:firstLine="420"/>
        <w:rPr>
          <w:rFonts w:hint="eastAsia"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1227"/>
        <w:numPr>
          <w:ilvl w:val="255"/>
          <w:numId w:val="0"/>
        </w:numPr>
        <w:ind w:firstLine="420"/>
        <w:rPr>
          <w:rFonts w:hint="eastAsia"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1227"/>
        <w:numPr>
          <w:ilvl w:val="255"/>
          <w:numId w:val="0"/>
        </w:numPr>
        <w:ind w:firstLine="220"/>
        <w:rPr>
          <w:rFonts w:hint="eastAsia" w:ascii="宋体" w:hAnsi="宋体" w:eastAsia="宋体" w:cs="Times New Roman"/>
          <w:sz w:val="21"/>
        </w:rPr>
      </w:pPr>
      <w:r>
        <w:rPr>
          <w:rFonts w:hint="eastAsia" w:ascii="宋体" w:hAnsi="宋体"/>
        </w:rPr>
        <w:t xml:space="preserve"> （</w:t>
      </w:r>
      <w:r>
        <w:rPr>
          <w:rFonts w:ascii="宋体" w:hAnsi="宋体"/>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spacing w:line="400" w:lineRule="exact"/>
        <w:rPr>
          <w:rFonts w:hint="eastAsia"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rPr>
        <w:t xml:space="preserve">¨</w:t>
      </w:r>
      <w:r>
        <w:rPr>
          <w:rFonts w:hint="eastAsia" w:ascii="宋体" w:hAnsi="宋体"/>
          <w:iCs/>
          <w:szCs w:val="21"/>
        </w:rPr>
        <w:t xml:space="preserve">是    </w:t>
      </w:r>
      <w:r>
        <w:rPr>
          <w:rFonts w:ascii="Wingdings" w:hAnsi="Wingdings" w:eastAsia="Wingdings" w:cs="Wingdings"/>
          <w:iCs/>
          <w:szCs w:val="21"/>
        </w:rPr>
        <w:t xml:space="preserve">þ</w:t>
      </w:r>
      <w:r>
        <w:rPr>
          <w:rFonts w:hint="eastAsia" w:ascii="宋体" w:hAnsi="宋体"/>
          <w:iCs/>
          <w:szCs w:val="21"/>
        </w:rPr>
        <w:t xml:space="preserve">否</w:t>
      </w:r>
      <w:r/>
    </w:p>
    <w:p>
      <w:pPr>
        <w:numPr>
          <w:ilvl w:val="255"/>
          <w:numId w:val="0"/>
        </w:numPr>
        <w:spacing w:line="400" w:lineRule="exact"/>
        <w:rPr>
          <w:rFonts w:hint="eastAsia" w:ascii="宋体" w:hAnsi="宋体"/>
          <w:iCs/>
          <w:szCs w:val="21"/>
        </w:rPr>
      </w:pPr>
      <w:r>
        <w:rPr>
          <w:rFonts w:hint="eastAsia"/>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numPr>
          <w:ilvl w:val="255"/>
          <w:numId w:val="0"/>
        </w:numPr>
        <w:spacing w:line="400" w:lineRule="exact"/>
        <w:rPr>
          <w:rFonts w:hint="eastAsia" w:ascii="宋体" w:hAns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hint="eastAsia"/>
        </w:rPr>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hint="eastAsia" w:ascii="宋体" w:hAnsi="宋体"/>
          <w:szCs w:val="21"/>
        </w:rPr>
      </w:pPr>
      <w:r>
        <w:rPr>
          <w:rFonts w:hint="eastAsia" w:ascii="宋体" w:hAnsi="宋体"/>
          <w:szCs w:val="21"/>
        </w:rPr>
        <w:t xml:space="preserve">（</w:t>
      </w:r>
      <w:r>
        <w:rPr>
          <w:rFonts w:ascii="宋体" w:hAnsi="宋体"/>
          <w:szCs w:val="21"/>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line="400" w:lineRule="exact"/>
        <w:rPr>
          <w:rFonts w:hint="eastAsia"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p>
    <w:p>
      <w:pPr>
        <w:ind w:firstLine="840"/>
        <w:spacing w:line="400" w:lineRule="exact"/>
        <w:rPr>
          <w:rFonts w:hint="eastAsia" w:ascii="宋体" w:hAnsi="宋体"/>
          <w:szCs w:val="21"/>
        </w:rPr>
      </w:pPr>
      <w:r>
        <w:rPr>
          <w:rFonts w:hint="eastAsia" w:ascii="宋体" w:hAnsi="宋体"/>
          <w:szCs w:val="21"/>
        </w:rPr>
        <w:t xml:space="preserve"> 分包供应商/制造商名称（如供应商和制造商不同，请分别填写）：</w:t>
      </w:r>
      <w:r/>
    </w:p>
    <w:p>
      <w:pPr>
        <w:ind w:firstLine="840"/>
        <w:spacing w:line="400" w:lineRule="exact"/>
        <w:rPr>
          <w:rFonts w:hint="eastAsia"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p>
    <w:p>
      <w:pPr>
        <w:ind w:firstLine="840"/>
        <w:spacing w:line="400" w:lineRule="exact"/>
        <w:rPr>
          <w:rFonts w:hint="eastAsia" w:ascii="宋体" w:hAnsi="宋体"/>
          <w:szCs w:val="21"/>
        </w:rPr>
      </w:pPr>
      <w:r>
        <w:rPr>
          <w:rFonts w:hint="eastAsia" w:ascii="宋体" w:hAnsi="宋体"/>
          <w:szCs w:val="21"/>
        </w:rPr>
        <w:t xml:space="preserve"> 分包供应商/制造商类型（如果供应商和制造商不同，只填写制造商类型）：</w:t>
      </w:r>
      <w:r/>
    </w:p>
    <w:p>
      <w:pPr>
        <w:ind w:firstLine="840"/>
        <w:spacing w:line="400" w:lineRule="exact"/>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ind w:firstLine="840"/>
        <w:spacing w:line="400" w:lineRule="exact"/>
        <w:rPr>
          <w:rFonts w:hint="eastAsia"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numPr>
          <w:ilvl w:val="255"/>
          <w:numId w:val="0"/>
        </w:numPr>
        <w:spacing w:line="400" w:lineRule="exact"/>
        <w:rPr>
          <w:rFonts w:hint="eastAsia"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pStyle w:val="1227"/>
        <w:tabs>
          <w:tab w:val="left" w:pos="1340" w:leader="none"/>
        </w:tabs>
        <w:rPr>
          <w:rFonts w:hint="eastAsia"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numPr>
          <w:ilvl w:val="255"/>
          <w:numId w:val="0"/>
        </w:numPr>
        <w:ind w:firstLine="420"/>
        <w:spacing w:line="400" w:lineRule="exact"/>
        <w:rPr>
          <w:rFonts w:hint="eastAsia" w:ascii="宋体" w:hAnsi="宋体" w:eastAsia="宋体" w:cs="宋体"/>
          <w:szCs w:val="21"/>
        </w:rPr>
      </w:pPr>
      <w:r>
        <w:rPr>
          <w:rFonts w:hint="eastAsia" w:ascii="宋体" w:hAnsi="宋体" w:eastAsia="宋体" w:cs="宋体"/>
          <w:szCs w:val="21"/>
        </w:rPr>
        <w:t xml:space="preserve">（</w:t>
      </w:r>
      <w:r>
        <w:rPr>
          <w:rFonts w:ascii="宋体" w:hAnsi="宋体" w:cs="宋体"/>
          <w:szCs w:val="21"/>
        </w:rPr>
        <w:t xml:space="preserve">9</w:t>
      </w:r>
      <w:r>
        <w:rPr>
          <w:rFonts w:hint="eastAsia" w:ascii="宋体" w:hAnsi="宋体" w:eastAsia="宋体" w:cs="宋体"/>
          <w:szCs w:val="21"/>
        </w:rPr>
        <w:t xml:space="preserve">）是否涉及进口产品：</w:t>
      </w:r>
      <w:r/>
    </w:p>
    <w:p>
      <w:pPr>
        <w:numPr>
          <w:ilvl w:val="255"/>
          <w:numId w:val="0"/>
        </w:numPr>
        <w:ind w:firstLine="840"/>
        <w:spacing w:line="400" w:lineRule="exact"/>
        <w:rPr>
          <w:rFonts w:hint="eastAsia" w:ascii="宋体" w:hAnsi="宋体" w:eastAsia="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eastAsia="宋体" w:cs="宋体"/>
          <w:szCs w:val="21"/>
        </w:rPr>
        <w:t xml:space="preserve">是，</w:t>
      </w:r>
      <w:r>
        <w:rPr>
          <w:rFonts w:hint="eastAsia" w:ascii="宋体" w:hAnsi="宋体" w:cs="宋体"/>
          <w:szCs w:val="21"/>
        </w:rPr>
        <w:t xml:space="preserve">《政府采购品目分类目录》底级品目名称</w:t>
      </w:r>
      <w:r>
        <w:rPr>
          <w:rFonts w:hint="eastAsia" w:ascii="宋体" w:hAnsi="宋体" w:eastAsia="宋体" w:cs="宋体"/>
          <w:szCs w:val="21"/>
        </w:rPr>
        <w:t xml:space="preserve">：</w:t>
      </w:r>
      <w:r>
        <w:rPr>
          <w:rFonts w:hint="eastAsia" w:ascii="宋体" w:hAnsi="宋体" w:eastAsia="宋体" w:cs="宋体"/>
          <w:szCs w:val="21"/>
          <w:u w:val="single"/>
        </w:rPr>
        <w:t xml:space="preserve">         </w:t>
      </w:r>
      <w:r>
        <w:rPr>
          <w:rFonts w:hint="eastAsia" w:ascii="宋体" w:hAnsi="宋体" w:eastAsia="宋体" w:cs="宋体"/>
          <w:szCs w:val="21"/>
        </w:rPr>
        <w:t xml:space="preserve"> </w:t>
      </w:r>
      <w:r>
        <w:rPr>
          <w:rFonts w:hint="eastAsia" w:ascii="宋体" w:hAnsi="宋体" w:cs="宋体"/>
          <w:szCs w:val="21"/>
        </w:rPr>
        <w:t xml:space="preserve">金额：</w:t>
      </w:r>
      <w:r>
        <w:rPr>
          <w:rFonts w:hint="eastAsia" w:ascii="宋体" w:hAnsi="宋体" w:eastAsia="宋体" w:cs="宋体"/>
          <w:szCs w:val="21"/>
          <w:u w:val="single"/>
        </w:rPr>
        <w:t xml:space="preserve">  </w:t>
      </w:r>
      <w:r>
        <w:rPr>
          <w:rFonts w:hint="eastAsia" w:ascii="宋体" w:hAnsi="宋体" w:cs="宋体"/>
          <w:szCs w:val="21"/>
          <w:u w:val="single"/>
        </w:rPr>
        <w:t xml:space="preserve">     </w:t>
      </w:r>
      <w:r>
        <w:rPr>
          <w:rFonts w:hint="eastAsia" w:ascii="宋体" w:hAnsi="宋体" w:eastAsia="宋体" w:cs="宋体"/>
          <w:szCs w:val="21"/>
          <w:u w:val="single"/>
        </w:rPr>
        <w:t xml:space="preserve"> </w:t>
      </w:r>
      <w:r/>
    </w:p>
    <w:p>
      <w:pPr>
        <w:numPr>
          <w:ilvl w:val="255"/>
          <w:numId w:val="0"/>
        </w:numPr>
        <w:ind w:firstLine="840"/>
        <w:spacing w:line="400" w:lineRule="exact"/>
        <w:rPr>
          <w:rFonts w:hint="eastAsia" w:ascii="宋体" w:hAnsi="宋体" w:eastAsia="宋体"/>
          <w:szCs w:val="21"/>
        </w:rPr>
      </w:pPr>
      <w:r>
        <w:rPr>
          <w:rFonts w:hint="eastAsia" w:ascii="宋体" w:hAnsi="宋体" w:cs="宋体"/>
          <w:szCs w:val="21"/>
        </w:rPr>
        <w:t xml:space="preserve">        国别：</w:t>
      </w:r>
      <w:r>
        <w:rPr>
          <w:rFonts w:hint="eastAsia" w:ascii="宋体" w:hAnsi="宋体" w:eastAsia="宋体" w:cs="宋体"/>
          <w:szCs w:val="21"/>
          <w:u w:val="single"/>
        </w:rPr>
        <w:t xml:space="preserve">  </w:t>
      </w:r>
      <w:r>
        <w:rPr>
          <w:rFonts w:hint="eastAsia" w:ascii="宋体" w:hAnsi="宋体" w:cs="宋体"/>
          <w:szCs w:val="21"/>
          <w:u w:val="single"/>
        </w:rPr>
        <w:t xml:space="preserve">     </w:t>
      </w:r>
      <w:r>
        <w:rPr>
          <w:rFonts w:hint="eastAsia" w:ascii="宋体" w:hAnsi="宋体" w:eastAsia="宋体" w:cs="宋体"/>
          <w:szCs w:val="21"/>
          <w:u w:val="single"/>
        </w:rPr>
        <w:t xml:space="preserve"> </w:t>
      </w:r>
      <w:r>
        <w:rPr>
          <w:rFonts w:hint="eastAsia" w:ascii="宋体" w:hAnsi="宋体" w:cs="宋体"/>
          <w:szCs w:val="21"/>
        </w:rPr>
        <w:t xml:space="preserve"> </w:t>
      </w:r>
      <w:r>
        <w:rPr>
          <w:rFonts w:hint="eastAsia" w:ascii="宋体" w:hAnsi="宋体" w:eastAsia="宋体" w:cs="宋体"/>
          <w:szCs w:val="21"/>
        </w:rPr>
        <w:t xml:space="preserve">品牌：</w:t>
      </w:r>
      <w:r>
        <w:rPr>
          <w:rFonts w:hint="eastAsia" w:ascii="宋体" w:hAnsi="宋体" w:eastAsia="宋体" w:cs="宋体"/>
          <w:szCs w:val="21"/>
          <w:u w:val="single"/>
        </w:rPr>
        <w:t xml:space="preserve">        </w:t>
      </w:r>
      <w:r>
        <w:rPr>
          <w:rFonts w:hint="eastAsia" w:ascii="宋体" w:hAnsi="宋体" w:eastAsia="宋体" w:cs="宋体"/>
          <w:szCs w:val="21"/>
        </w:rPr>
        <w:t xml:space="preserve"> 规格型号：</w:t>
      </w:r>
      <w:r>
        <w:rPr>
          <w:rFonts w:hint="eastAsia" w:ascii="宋体" w:hAnsi="宋体" w:eastAsia="宋体" w:cs="宋体"/>
          <w:szCs w:val="21"/>
          <w:u w:val="single"/>
        </w:rPr>
        <w:t xml:space="preserve">        </w:t>
      </w:r>
      <w:r>
        <w:rPr>
          <w:rFonts w:hint="eastAsia" w:ascii="宋体" w:hAnsi="宋体" w:eastAsia="宋体"/>
          <w:szCs w:val="21"/>
        </w:rPr>
        <w:t xml:space="preserve">      </w:t>
      </w:r>
      <w:r/>
    </w:p>
    <w:p>
      <w:pPr>
        <w:ind w:firstLine="840"/>
        <w:spacing w:line="400" w:lineRule="exact"/>
        <w:rPr>
          <w:rFonts w:hint="eastAsia"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eastAsia="宋体"/>
          <w:szCs w:val="21"/>
        </w:rPr>
        <w:t xml:space="preserve">否</w:t>
      </w:r>
      <w:r/>
    </w:p>
    <w:p>
      <w:pPr>
        <w:numPr>
          <w:ilvl w:val="255"/>
          <w:numId w:val="0"/>
        </w:numPr>
        <w:spacing w:line="400" w:lineRule="exact"/>
        <w:tabs>
          <w:tab w:val="left" w:pos="740" w:leader="none"/>
        </w:tabs>
        <w:rPr>
          <w:rFonts w:hint="eastAsia" w:ascii="宋体" w:hAnsi="宋体" w:eastAsia="宋体"/>
          <w:szCs w:val="21"/>
        </w:rPr>
      </w:pPr>
      <w:r>
        <w:rPr>
          <w:rFonts w:hint="eastAsia" w:ascii="宋体" w:hAnsi="宋体"/>
          <w:szCs w:val="21"/>
        </w:rPr>
        <w:t xml:space="preserve">    （1</w:t>
      </w:r>
      <w:r>
        <w:rPr>
          <w:rFonts w:ascii="宋体" w:hAnsi="宋体"/>
          <w:szCs w:val="21"/>
        </w:rPr>
        <w:t xml:space="preserve">0</w:t>
      </w:r>
      <w:r>
        <w:rPr>
          <w:rFonts w:hint="eastAsia" w:ascii="宋体" w:hAnsi="宋体"/>
          <w:szCs w:val="21"/>
        </w:rPr>
        <w:t xml:space="preserve">）</w:t>
      </w:r>
      <w:r>
        <w:rPr>
          <w:rFonts w:hint="eastAsia" w:ascii="宋体" w:hAnsi="宋体" w:eastAsia="宋体"/>
          <w:szCs w:val="21"/>
        </w:rPr>
        <w:t xml:space="preserve">是否涉及节能产品：</w:t>
      </w:r>
      <w:r/>
    </w:p>
    <w:p>
      <w:pPr>
        <w:numPr>
          <w:ilvl w:val="255"/>
          <w:numId w:val="0"/>
        </w:numPr>
        <w:spacing w:line="400" w:lineRule="exact"/>
        <w:tabs>
          <w:tab w:val="left" w:pos="740" w:leader="none"/>
        </w:tabs>
        <w:rPr>
          <w:rFonts w:hint="eastAsia"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eastAsia="宋体"/>
          <w:szCs w:val="21"/>
        </w:rPr>
        <w:t xml:space="preserve">是，</w:t>
      </w:r>
      <w:r>
        <w:rPr>
          <w:rFonts w:hint="eastAsia" w:ascii="宋体" w:hAnsi="宋体"/>
          <w:szCs w:val="21"/>
        </w:rPr>
        <w:t xml:space="preserve">《节能产品政府采购品目清单》的底级品目名称：</w:t>
      </w:r>
      <w:r>
        <w:rPr>
          <w:rFonts w:hint="eastAsia" w:ascii="宋体" w:hAnsi="宋体" w:eastAsia="宋体"/>
          <w:szCs w:val="21"/>
          <w:u w:val="single"/>
        </w:rPr>
        <w:t xml:space="preserve">      </w:t>
      </w:r>
      <w:r>
        <w:rPr>
          <w:rFonts w:hint="eastAsia" w:ascii="宋体" w:hAnsi="宋体"/>
          <w:szCs w:val="21"/>
          <w:u w:val="single"/>
        </w:rPr>
        <w:t xml:space="preserve">   </w:t>
      </w:r>
      <w:r>
        <w:rPr>
          <w:rFonts w:hint="eastAsia" w:ascii="宋体" w:hAnsi="宋体"/>
          <w:iCs/>
          <w:szCs w:val="21"/>
        </w:rPr>
        <w:t xml:space="preserve">     </w:t>
      </w:r>
      <w:r/>
    </w:p>
    <w:p>
      <w:pPr>
        <w:numPr>
          <w:ilvl w:val="255"/>
          <w:numId w:val="0"/>
        </w:num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numPr>
          <w:ilvl w:val="255"/>
          <w:numId w:val="0"/>
        </w:numPr>
        <w:spacing w:line="400" w:lineRule="exact"/>
        <w:tabs>
          <w:tab w:val="left" w:pos="740" w:leader="none"/>
        </w:tabs>
        <w:rPr>
          <w:rFonts w:hint="eastAsia" w:ascii="宋体" w:hAnsi="宋体" w:eastAsia="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eastAsia="宋体"/>
          <w:szCs w:val="21"/>
        </w:rPr>
        <w:t xml:space="preserve">否</w:t>
      </w:r>
      <w:r/>
    </w:p>
    <w:p>
      <w:pPr>
        <w:numPr>
          <w:ilvl w:val="255"/>
          <w:numId w:val="0"/>
        </w:numPr>
        <w:spacing w:line="400" w:lineRule="exact"/>
        <w:tabs>
          <w:tab w:val="left" w:pos="740" w:leader="none"/>
        </w:tabs>
        <w:rPr>
          <w:rFonts w:hint="eastAsia" w:ascii="宋体" w:hAnsi="宋体" w:eastAsia="宋体"/>
          <w:szCs w:val="21"/>
        </w:rPr>
      </w:pPr>
      <w:r>
        <w:rPr>
          <w:rFonts w:hint="eastAsia" w:ascii="宋体" w:hAnsi="宋体"/>
          <w:szCs w:val="21"/>
        </w:rPr>
        <w:t xml:space="preserve">          </w:t>
      </w:r>
      <w:r>
        <w:rPr>
          <w:rFonts w:hint="eastAsia" w:ascii="宋体" w:hAnsi="宋体" w:eastAsia="宋体"/>
          <w:szCs w:val="21"/>
        </w:rPr>
        <w:t xml:space="preserve">是否涉及</w:t>
      </w:r>
      <w:r>
        <w:rPr>
          <w:rFonts w:hint="eastAsia" w:ascii="宋体" w:hAnsi="宋体"/>
          <w:szCs w:val="21"/>
        </w:rPr>
        <w:t xml:space="preserve">环境标志</w:t>
      </w:r>
      <w:r>
        <w:rPr>
          <w:rFonts w:hint="eastAsia" w:ascii="宋体" w:hAnsi="宋体" w:eastAsia="宋体"/>
          <w:szCs w:val="21"/>
        </w:rPr>
        <w:t xml:space="preserve">产品：</w:t>
      </w:r>
      <w:r/>
    </w:p>
    <w:p>
      <w:pPr>
        <w:numPr>
          <w:ilvl w:val="255"/>
          <w:numId w:val="0"/>
        </w:numPr>
        <w:spacing w:line="400" w:lineRule="exact"/>
        <w:tabs>
          <w:tab w:val="left" w:pos="740" w:leader="none"/>
        </w:tabs>
        <w:rPr>
          <w:rFonts w:hint="eastAsia"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eastAsia="宋体"/>
          <w:szCs w:val="21"/>
        </w:rPr>
        <w:t xml:space="preserve">是，</w:t>
      </w:r>
      <w:r>
        <w:rPr>
          <w:rFonts w:hint="eastAsia" w:ascii="宋体" w:hAnsi="宋体"/>
          <w:szCs w:val="21"/>
        </w:rPr>
        <w:t xml:space="preserve">《环境标志产品政府采购品目清单》的底级品目名称：</w:t>
      </w:r>
      <w:r>
        <w:rPr>
          <w:rFonts w:hint="eastAsia" w:ascii="宋体" w:hAnsi="宋体" w:eastAsia="宋体"/>
          <w:szCs w:val="21"/>
          <w:u w:val="single"/>
        </w:rPr>
        <w:t xml:space="preserve">      </w:t>
      </w:r>
      <w:r>
        <w:rPr>
          <w:rFonts w:hint="eastAsia" w:ascii="宋体" w:hAnsi="宋体"/>
          <w:szCs w:val="21"/>
          <w:u w:val="single"/>
        </w:rPr>
        <w:t xml:space="preserve">   </w:t>
      </w:r>
      <w:r>
        <w:rPr>
          <w:rFonts w:hint="eastAsia" w:ascii="宋体" w:hAnsi="宋体"/>
          <w:iCs/>
          <w:szCs w:val="21"/>
        </w:rPr>
        <w:t xml:space="preserve"> </w:t>
      </w:r>
      <w:r/>
    </w:p>
    <w:p>
      <w:pPr>
        <w:numPr>
          <w:ilvl w:val="255"/>
          <w:numId w:val="0"/>
        </w:num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numPr>
          <w:ilvl w:val="255"/>
          <w:numId w:val="0"/>
        </w:numPr>
        <w:spacing w:line="400" w:lineRule="exact"/>
        <w:tabs>
          <w:tab w:val="left" w:pos="740" w:leader="none"/>
        </w:tabs>
        <w:rPr>
          <w:rFonts w:hint="eastAsia"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eastAsia="宋体"/>
          <w:szCs w:val="21"/>
        </w:rPr>
        <w:t xml:space="preserve">否</w:t>
      </w:r>
      <w:r/>
    </w:p>
    <w:p>
      <w:pPr>
        <w:pStyle w:val="1227"/>
        <w:numPr>
          <w:ilvl w:val="255"/>
          <w:numId w:val="0"/>
        </w:numPr>
        <w:rPr>
          <w:rFonts w:hint="eastAsia"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p>
    <w:p>
      <w:pPr>
        <w:pStyle w:val="1227"/>
        <w:ind w:firstLine="420"/>
        <w:rPr>
          <w:rFonts w:hint="eastAsia"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p>
    <w:p>
      <w:pPr>
        <w:numPr>
          <w:ilvl w:val="255"/>
          <w:numId w:val="0"/>
        </w:num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1227"/>
        <w:ind w:firstLine="420"/>
        <w:rPr>
          <w:rFonts w:hint="eastAsia"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spacing w:line="400" w:lineRule="exact"/>
        <w:rPr>
          <w:rFonts w:hint="eastAsia" w:ascii="宋体" w:hAnsi="宋体" w:eastAsia="宋体"/>
          <w:szCs w:val="21"/>
        </w:rPr>
      </w:pPr>
      <w:r>
        <w:rPr>
          <w:rFonts w:hint="eastAsia" w:ascii="宋体" w:hAnsi="宋体"/>
          <w:szCs w:val="21"/>
        </w:rPr>
        <w:t xml:space="preserve">    （1</w:t>
      </w:r>
      <w:r>
        <w:rPr>
          <w:rFonts w:ascii="宋体" w:hAnsi="宋体"/>
          <w:szCs w:val="21"/>
        </w:rPr>
        <w:t xml:space="preserve">1</w:t>
      </w:r>
      <w:r>
        <w:rPr>
          <w:rFonts w:hint="eastAsia" w:ascii="宋体" w:hAnsi="宋体"/>
          <w:szCs w:val="21"/>
        </w:rPr>
        <w:t xml:space="preserve">）</w:t>
      </w:r>
      <w:r>
        <w:rPr>
          <w:rFonts w:hint="eastAsia" w:ascii="宋体" w:hAnsi="宋体" w:eastAsia="宋体"/>
          <w:szCs w:val="21"/>
        </w:rPr>
        <w:t xml:space="preserve">涉及商品包装和快递包装的，是否参考</w:t>
      </w:r>
      <w:r>
        <w:rPr>
          <w:rFonts w:hint="eastAsia" w:ascii="宋体" w:hAnsi="宋体"/>
          <w:szCs w:val="21"/>
        </w:rPr>
        <w:t xml:space="preserve">《商品包装政府采购需求标准（试行）》《快递包装政府采购需求标准（试行）》</w:t>
      </w:r>
      <w:r>
        <w:rPr>
          <w:rFonts w:hint="eastAsia" w:ascii="宋体" w:hAnsi="宋体" w:eastAsia="宋体"/>
          <w:szCs w:val="21"/>
        </w:rPr>
        <w:t xml:space="preserve">明确产品及相关快递服务的具体包装要求：</w:t>
      </w:r>
      <w:r/>
    </w:p>
    <w:p>
      <w:pPr>
        <w:numPr>
          <w:ilvl w:val="255"/>
          <w:numId w:val="0"/>
        </w:numPr>
        <w:ind w:firstLine="840"/>
        <w:spacing w:line="400" w:lineRule="exact"/>
        <w:rPr>
          <w:rFonts w:hint="eastAsia"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是       </w:t>
      </w:r>
      <w:r>
        <w:rPr>
          <w:rFonts w:ascii="Wingdings" w:hAnsi="Wingdings" w:eastAsia="Wingdings" w:cs="Wingdings"/>
          <w:szCs w:val="21"/>
        </w:rPr>
        <w:t xml:space="preserve"></w:t>
      </w:r>
      <w:r>
        <w:rPr>
          <w:rFonts w:hint="eastAsia" w:ascii="宋体" w:hAnsi="宋体" w:eastAsia="宋体"/>
          <w:szCs w:val="21"/>
        </w:rPr>
        <w:t xml:space="preserve">否      </w:t>
      </w:r>
      <w:r>
        <w:rPr>
          <w:rFonts w:ascii="Wingdings" w:hAnsi="Wingdings" w:eastAsia="Wingdings" w:cs="Wingdings"/>
          <w:szCs w:val="21"/>
        </w:rPr>
        <w:t xml:space="preserve"></w:t>
      </w:r>
      <w:r>
        <w:rPr>
          <w:rFonts w:hint="eastAsia" w:ascii="宋体" w:hAnsi="宋体" w:eastAsia="宋体"/>
          <w:szCs w:val="21"/>
        </w:rPr>
        <w:t xml:space="preserve">不涉及</w:t>
      </w:r>
      <w:r/>
    </w:p>
    <w:p>
      <w:pPr>
        <w:numPr>
          <w:ilvl w:val="0"/>
          <w:numId w:val="4"/>
        </w:numPr>
        <w:ind w:firstLine="420"/>
        <w:spacing w:line="400" w:lineRule="exact"/>
        <w:rPr>
          <w:rFonts w:hint="eastAsia" w:ascii="宋体" w:hAnsi="宋体"/>
          <w:b/>
          <w:szCs w:val="21"/>
        </w:rPr>
      </w:pPr>
      <w:r>
        <w:rPr>
          <w:rFonts w:hint="eastAsia" w:ascii="宋体" w:hAnsi="宋体"/>
          <w:b/>
          <w:szCs w:val="21"/>
        </w:rPr>
        <w:t xml:space="preserve">合同金额</w:t>
      </w:r>
      <w:r/>
    </w:p>
    <w:p>
      <w:pPr>
        <w:ind w:firstLine="420"/>
        <w:spacing w:line="400" w:lineRule="exact"/>
        <w:rPr>
          <w:rFonts w:hint="eastAsia"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p>
    <w:p>
      <w:pPr>
        <w:spacing w:line="400" w:lineRule="exact"/>
        <w:rPr>
          <w:rFonts w:hint="eastAsia"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hint="eastAsia"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p>
    <w:p>
      <w:pPr>
        <w:spacing w:line="400" w:lineRule="exact"/>
        <w:rPr>
          <w:rFonts w:hint="eastAsia"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hint="eastAsia" w:ascii="宋体" w:hAnsi="宋体"/>
          <w:szCs w:val="21"/>
        </w:rPr>
      </w:pPr>
      <w:r>
        <w:rPr>
          <w:rFonts w:hint="eastAsia" w:ascii="宋体" w:hAnsi="宋体"/>
          <w:szCs w:val="21"/>
        </w:rPr>
        <w:t xml:space="preserve">    （注：固定单价合同应填写单价和最高限价）</w:t>
      </w:r>
      <w:r/>
    </w:p>
    <w:p>
      <w:pPr>
        <w:numPr>
          <w:ilvl w:val="255"/>
          <w:numId w:val="0"/>
        </w:numPr>
        <w:spacing w:line="400" w:lineRule="exact"/>
        <w:rPr>
          <w:rFonts w:hint="eastAsia" w:ascii="宋体" w:hAnsi="宋体"/>
          <w:szCs w:val="21"/>
        </w:rPr>
      </w:pPr>
      <w:r>
        <w:rPr>
          <w:rFonts w:hint="eastAsia" w:ascii="宋体" w:hAnsi="宋体"/>
          <w:szCs w:val="21"/>
        </w:rPr>
        <w:t xml:space="preserve">    （2）合同定价方式（采用组合定价方式的，可以勾选多项）：</w:t>
      </w:r>
      <w:r/>
    </w:p>
    <w:p>
      <w:pPr>
        <w:ind w:firstLine="420"/>
        <w:spacing w:line="400" w:lineRule="exact"/>
        <w:rPr>
          <w:rFonts w:hint="eastAsia" w:ascii="宋体" w:hAnsi="宋体" w:eastAsia="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p>
    <w:p>
      <w:pPr>
        <w:pStyle w:val="1220"/>
        <w:spacing w:line="400" w:lineRule="exact"/>
      </w:pPr>
      <w:r>
        <w:rPr>
          <w:rFonts w:hint="eastAsia" w:ascii="宋体" w:hAnsi="宋体"/>
        </w:rPr>
        <w:t xml:space="preserve">（3）付款方式（按项目实际勾选填写）：</w:t>
      </w:r>
      <w:r/>
    </w:p>
    <w:p>
      <w:pPr>
        <w:ind w:firstLine="63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left="1623" w:hanging="993"/>
        <w:spacing w:line="360" w:lineRule="auto"/>
        <w:widowControl/>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w:t>
      </w:r>
      <w:r>
        <w:rPr>
          <w:rFonts w:hint="default" w:ascii="宋体" w:hAnsi="宋体"/>
          <w:szCs w:val="21"/>
          <w:u w:val="single"/>
          <w:lang w:eastAsia="zh-CN"/>
        </w:rPr>
        <w:t xml:space="preserve">采购人收到中标人开具的合法有效发票后，</w:t>
      </w:r>
      <w:r>
        <w:rPr>
          <w:rFonts w:hint="eastAsia" w:ascii="宋体" w:hAnsi="宋体"/>
          <w:szCs w:val="21"/>
          <w:u w:val="single"/>
          <w:lang w:val="en-US" w:eastAsia="zh-CN"/>
        </w:rPr>
        <w:t xml:space="preserve">向</w:t>
      </w:r>
      <w:r>
        <w:rPr>
          <w:rFonts w:hint="eastAsia" w:ascii="宋体" w:hAnsi="宋体"/>
          <w:szCs w:val="21"/>
          <w:u w:val="single"/>
        </w:rPr>
        <w:t xml:space="preserve">中标方</w:t>
      </w:r>
      <w:r>
        <w:rPr>
          <w:rFonts w:hint="default" w:ascii="宋体" w:hAnsi="宋体"/>
          <w:szCs w:val="21"/>
          <w:u w:val="single"/>
          <w:lang w:eastAsia="zh-CN"/>
        </w:rPr>
        <w:t xml:space="preserve">支付货款总额的90%</w:t>
      </w:r>
      <w:r>
        <w:rPr>
          <w:rFonts w:hint="eastAsia" w:ascii="宋体" w:hAnsi="宋体"/>
          <w:szCs w:val="21"/>
          <w:u w:val="single"/>
        </w:rPr>
        <w:t xml:space="preserve">；待全部货物到达采购人指定地点且经验收合格并装机培训结束</w:t>
      </w:r>
      <w:r>
        <w:rPr>
          <w:rFonts w:hint="eastAsia" w:ascii="宋体" w:hAnsi="宋体"/>
          <w:szCs w:val="21"/>
          <w:u w:val="single"/>
          <w:lang w:eastAsia="zh-CN"/>
        </w:rPr>
        <w:t xml:space="preserve">，</w:t>
      </w:r>
      <w:r>
        <w:rPr>
          <w:rFonts w:hint="eastAsia" w:ascii="宋体" w:hAnsi="宋体"/>
          <w:szCs w:val="21"/>
          <w:u w:val="single"/>
        </w:rPr>
        <w:t xml:space="preserve">余款</w:t>
      </w:r>
      <w:r>
        <w:rPr>
          <w:rFonts w:hint="eastAsia" w:ascii="宋体" w:hAnsi="宋体"/>
          <w:szCs w:val="21"/>
          <w:u w:val="single"/>
          <w:lang w:val="en-US" w:eastAsia="zh-CN"/>
        </w:rPr>
        <w:t xml:space="preserve">质保期满后付清</w:t>
      </w:r>
      <w:r>
        <w:rPr>
          <w:rFonts w:hint="eastAsia" w:ascii="宋体" w:hAnsi="宋体"/>
          <w:szCs w:val="21"/>
          <w:u w:val="single"/>
        </w:rPr>
        <w:t xml:space="preserve">。每次付款前中标供应商需提供相应金额的税票，采购人原则上应当自收到发票后10个工作日内将资金支付到合同约定的供应商账户。</w:t>
      </w:r>
      <w:r/>
    </w:p>
    <w:p>
      <w:pPr>
        <w:ind w:left="1623" w:hanging="993"/>
        <w:spacing w:line="360" w:lineRule="auto"/>
        <w:widowControl/>
        <w:rPr>
          <w:rFonts w:hint="eastAsia"/>
        </w:rPr>
      </w:pP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p>
    <w:p>
      <w:pPr>
        <w:ind w:firstLine="63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line="40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4"/>
        </w:numPr>
        <w:ind w:firstLine="420"/>
        <w:spacing w:line="400" w:lineRule="exact"/>
        <w:rPr>
          <w:rFonts w:hint="eastAsia" w:ascii="宋体" w:hAnsi="宋体"/>
          <w:b/>
          <w:szCs w:val="21"/>
          <w:u w:val="single"/>
        </w:rPr>
      </w:pPr>
      <w:r>
        <w:rPr>
          <w:rFonts w:hint="eastAsia" w:ascii="宋体" w:hAnsi="宋体"/>
          <w:b/>
          <w:szCs w:val="21"/>
        </w:rPr>
        <w:t xml:space="preserve">合同履行</w:t>
      </w:r>
      <w:r/>
    </w:p>
    <w:p>
      <w:pPr>
        <w:ind w:firstLine="420"/>
        <w:spacing w:line="400" w:lineRule="exact"/>
        <w:rPr>
          <w:rFonts w:hint="eastAsia"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hint="eastAsia"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p>
    <w:p>
      <w:pPr>
        <w:ind w:firstLine="420"/>
        <w:spacing w:line="400" w:lineRule="exact"/>
        <w:rPr>
          <w:rFonts w:hint="eastAsia" w:ascii="宋体" w:hAnsi="宋体" w:eastAsia="宋体" w:cs="宋体"/>
          <w:color w:val="000000"/>
          <w:szCs w:val="21"/>
        </w:rPr>
      </w:pPr>
      <w:r>
        <w:rPr>
          <w:rFonts w:hint="eastAsia" w:ascii="宋体" w:hAnsi="宋体" w:cs="宋体"/>
          <w:bCs/>
          <w:color w:val="000000"/>
          <w:szCs w:val="21"/>
        </w:rPr>
        <w:t xml:space="preserve">（3）履约担保：</w:t>
      </w:r>
      <w:r>
        <w:rPr>
          <w:rFonts w:hint="eastAsia" w:ascii="宋体" w:hAnsi="宋体" w:eastAsia="宋体" w:cs="宋体"/>
          <w:color w:val="000000"/>
        </w:rPr>
        <w:t xml:space="preserve">是否收取履约保证金：</w:t>
      </w:r>
      <w:r>
        <w:rPr>
          <w:rFonts w:ascii="Wingdings" w:hAnsi="Wingdings" w:eastAsia="Wingdings" w:cs="Wingdings"/>
          <w:color w:val="000000"/>
          <w:szCs w:val="21"/>
        </w:rPr>
        <w:t xml:space="preserve"></w:t>
      </w:r>
      <w:r>
        <w:rPr>
          <w:rFonts w:hint="eastAsia" w:ascii="宋体" w:hAnsi="宋体" w:eastAsia="宋体" w:cs="宋体"/>
          <w:color w:val="000000"/>
          <w:szCs w:val="21"/>
        </w:rPr>
        <w:t xml:space="preserve">是       </w:t>
      </w:r>
      <w:r>
        <w:rPr>
          <w:rFonts w:ascii="Wingdings" w:hAnsi="Wingdings" w:eastAsia="Wingdings" w:cs="Wingdings"/>
          <w:color w:val="000000"/>
          <w:szCs w:val="21"/>
        </w:rPr>
        <w:t xml:space="preserve"></w:t>
      </w:r>
      <w:r>
        <w:rPr>
          <w:rFonts w:hint="eastAsia" w:ascii="宋体" w:hAnsi="宋体" w:eastAsia="宋体" w:cs="宋体"/>
          <w:color w:val="000000"/>
          <w:szCs w:val="21"/>
        </w:rPr>
        <w:t xml:space="preserve">否</w:t>
      </w:r>
      <w:r/>
    </w:p>
    <w:p>
      <w:pPr>
        <w:pStyle w:val="1227"/>
        <w:rPr>
          <w:rFonts w:hint="eastAsia" w:ascii="宋体" w:hAnsi="宋体" w:eastAsia="宋体" w:cs="宋体"/>
          <w:bCs/>
          <w:color w:val="000000"/>
          <w:sz w:val="21"/>
        </w:rPr>
      </w:pPr>
      <w:r>
        <w:rPr>
          <w:rFonts w:hint="eastAsia" w:ascii="宋体" w:hAnsi="宋体" w:cs="宋体"/>
          <w:bCs/>
          <w:color w:val="000000"/>
        </w:rPr>
        <w:t xml:space="preserve">  </w:t>
      </w:r>
      <w:r>
        <w:rPr>
          <w:rFonts w:hint="eastAsia" w:ascii="宋体" w:hAnsi="宋体" w:eastAsia="宋体" w:cs="宋体"/>
          <w:bCs/>
          <w:color w:val="000000"/>
          <w:sz w:val="21"/>
        </w:rPr>
        <w:t xml:space="preserve">收取履约保证金形式：</w:t>
      </w:r>
      <w:r>
        <w:rPr>
          <w:rFonts w:hint="eastAsia" w:ascii="宋体" w:hAnsi="宋体" w:eastAsia="宋体" w:cs="宋体"/>
          <w:bCs/>
          <w:color w:val="000000"/>
          <w:sz w:val="21"/>
          <w:u w:val="single"/>
        </w:rPr>
        <w:t xml:space="preserve"> </w:t>
      </w:r>
      <w:r>
        <w:rPr>
          <w:rFonts w:ascii="宋体" w:hAnsi="宋体" w:eastAsia="宋体" w:cs="宋体"/>
          <w:bCs/>
          <w:color w:val="000000"/>
          <w:sz w:val="21"/>
          <w:u w:val="single"/>
        </w:rPr>
        <w:t xml:space="preserve">   /    </w:t>
      </w:r>
      <w:r/>
    </w:p>
    <w:p>
      <w:pPr>
        <w:pStyle w:val="1227"/>
        <w:rPr>
          <w:rFonts w:hint="eastAsia" w:ascii="宋体" w:hAnsi="宋体" w:eastAsia="宋体" w:cs="宋体"/>
          <w:bCs/>
          <w:color w:val="000000"/>
          <w:sz w:val="21"/>
        </w:rPr>
      </w:pPr>
      <w:r>
        <w:rPr>
          <w:rFonts w:hint="eastAsia" w:ascii="宋体" w:hAnsi="宋体" w:eastAsia="宋体" w:cs="宋体"/>
          <w:bCs/>
          <w:color w:val="000000"/>
          <w:sz w:val="21"/>
        </w:rPr>
        <w:t xml:space="preserve">  收取履约保证金金额：</w:t>
      </w:r>
      <w:r>
        <w:rPr>
          <w:rFonts w:hint="eastAsia" w:ascii="宋体" w:hAnsi="宋体" w:eastAsia="宋体" w:cs="宋体"/>
          <w:bCs/>
          <w:color w:val="000000"/>
          <w:sz w:val="21"/>
          <w:u w:val="single"/>
        </w:rPr>
        <w:t xml:space="preserve"> </w:t>
      </w:r>
      <w:r>
        <w:rPr>
          <w:rFonts w:ascii="宋体" w:hAnsi="宋体" w:eastAsia="宋体" w:cs="宋体"/>
          <w:bCs/>
          <w:color w:val="000000"/>
          <w:sz w:val="21"/>
          <w:u w:val="single"/>
        </w:rPr>
        <w:t xml:space="preserve">   /    </w:t>
      </w:r>
      <w:r/>
    </w:p>
    <w:p>
      <w:pPr>
        <w:ind w:firstLine="420"/>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  履约担保期限：</w:t>
      </w:r>
      <w:r>
        <w:rPr>
          <w:rFonts w:hint="eastAsia" w:ascii="宋体" w:hAnsi="宋体" w:eastAsia="宋体" w:cs="宋体"/>
          <w:bCs/>
          <w:color w:val="000000"/>
          <w:szCs w:val="21"/>
          <w:u w:val="single"/>
        </w:rPr>
        <w:t xml:space="preserve"> </w:t>
      </w:r>
      <w:r>
        <w:rPr>
          <w:rFonts w:ascii="宋体" w:hAnsi="宋体" w:eastAsia="宋体" w:cs="宋体"/>
          <w:bCs/>
          <w:color w:val="000000"/>
          <w:szCs w:val="21"/>
          <w:u w:val="single"/>
        </w:rPr>
        <w:t xml:space="preserve">   /    </w:t>
      </w:r>
      <w:r/>
    </w:p>
    <w:p>
      <w:pPr>
        <w:pStyle w:val="1227"/>
        <w:ind w:firstLine="630"/>
        <w:rPr>
          <w:rFonts w:hint="eastAsia" w:ascii="宋体" w:hAnsi="宋体" w:eastAsia="宋体" w:cs="宋体"/>
          <w:bCs/>
          <w:color w:val="000000"/>
          <w:sz w:val="21"/>
        </w:rPr>
      </w:pPr>
      <w:r>
        <w:rPr>
          <w:rFonts w:hint="eastAsia" w:ascii="宋体" w:hAnsi="宋体" w:eastAsia="宋体" w:cs="宋体"/>
          <w:bCs/>
          <w:color w:val="000000"/>
          <w:sz w:val="21"/>
        </w:rPr>
        <w:t xml:space="preserve">履约保证金的缴纳时间：</w:t>
      </w:r>
      <w:r>
        <w:rPr>
          <w:rFonts w:hint="eastAsia" w:ascii="宋体" w:hAnsi="宋体" w:eastAsia="宋体" w:cs="宋体"/>
          <w:bCs/>
          <w:color w:val="000000"/>
          <w:sz w:val="21"/>
          <w:u w:val="single"/>
        </w:rPr>
        <w:t xml:space="preserve"> </w:t>
      </w:r>
      <w:r>
        <w:rPr>
          <w:rFonts w:ascii="宋体" w:hAnsi="宋体" w:eastAsia="宋体" w:cs="宋体"/>
          <w:bCs/>
          <w:color w:val="000000"/>
          <w:sz w:val="21"/>
          <w:u w:val="single"/>
        </w:rPr>
        <w:t xml:space="preserve">    /     </w:t>
      </w:r>
      <w:r/>
    </w:p>
    <w:p>
      <w:pPr>
        <w:pStyle w:val="1227"/>
        <w:ind w:firstLine="630"/>
        <w:rPr>
          <w:rFonts w:hint="eastAsia" w:ascii="宋体" w:hAnsi="宋体" w:eastAsia="宋体" w:cs="宋体"/>
          <w:bCs/>
          <w:color w:val="000000"/>
          <w:sz w:val="21"/>
        </w:rPr>
      </w:pPr>
      <w:r>
        <w:rPr>
          <w:rFonts w:hint="eastAsia" w:ascii="宋体" w:hAnsi="宋体" w:eastAsia="宋体" w:cs="宋体"/>
          <w:bCs/>
          <w:color w:val="000000"/>
          <w:sz w:val="21"/>
        </w:rPr>
        <w:t xml:space="preserve">退付办法：</w:t>
      </w:r>
      <w:r>
        <w:rPr>
          <w:rFonts w:hint="eastAsia" w:ascii="宋体" w:hAnsi="宋体" w:eastAsia="宋体" w:cs="宋体"/>
          <w:bCs/>
          <w:color w:val="000000"/>
          <w:sz w:val="21"/>
          <w:u w:val="single"/>
        </w:rPr>
        <w:t xml:space="preserve"> </w:t>
      </w:r>
      <w:r>
        <w:rPr>
          <w:rFonts w:ascii="宋体" w:hAnsi="宋体" w:eastAsia="宋体" w:cs="宋体"/>
          <w:bCs/>
          <w:color w:val="000000"/>
          <w:sz w:val="21"/>
          <w:u w:val="single"/>
        </w:rPr>
        <w:t xml:space="preserve">    /    </w:t>
      </w:r>
      <w:r/>
    </w:p>
    <w:p>
      <w:pPr>
        <w:pStyle w:val="1227"/>
        <w:ind w:left="3360" w:hanging="2730"/>
        <w:rPr>
          <w:rFonts w:hint="eastAsia" w:ascii="宋体" w:hAnsi="宋体" w:eastAsia="宋体" w:cs="宋体"/>
          <w:bCs/>
          <w:color w:val="000000"/>
          <w:sz w:val="21"/>
          <w:u w:val="single"/>
        </w:rPr>
      </w:pPr>
      <w:r>
        <w:rPr>
          <w:rFonts w:hint="eastAsia" w:ascii="宋体" w:hAnsi="宋体" w:eastAsia="宋体" w:cs="宋体"/>
          <w:bCs/>
          <w:color w:val="000000"/>
          <w:sz w:val="21"/>
        </w:rPr>
        <w:t xml:space="preserve">履约保证金不予退还的情形：</w:t>
      </w:r>
      <w:r>
        <w:rPr>
          <w:rFonts w:hint="eastAsia" w:ascii="宋体" w:hAnsi="宋体" w:eastAsia="宋体" w:cs="宋体"/>
          <w:bCs/>
          <w:color w:val="000000"/>
          <w:sz w:val="21"/>
          <w:u w:val="single"/>
        </w:rPr>
        <w:t xml:space="preserve"> </w:t>
      </w:r>
      <w:r>
        <w:rPr>
          <w:rFonts w:ascii="宋体" w:hAnsi="宋体" w:eastAsia="宋体" w:cs="宋体"/>
          <w:bCs/>
          <w:color w:val="000000"/>
          <w:sz w:val="21"/>
          <w:u w:val="single"/>
        </w:rPr>
        <w:t xml:space="preserve">    /     </w:t>
      </w:r>
      <w:r/>
    </w:p>
    <w:p>
      <w:pPr>
        <w:ind w:firstLine="630"/>
        <w:spacing w:line="400" w:lineRule="exact"/>
        <w:rPr>
          <w:rFonts w:hint="eastAsia" w:ascii="宋体" w:hAnsi="宋体" w:cs="宋体"/>
          <w:bCs/>
          <w:color w:val="000000"/>
          <w:szCs w:val="21"/>
        </w:rPr>
      </w:pPr>
      <w:r>
        <w:rPr>
          <w:rFonts w:hint="eastAsia" w:ascii="宋体" w:hAnsi="宋体" w:eastAsia="宋体" w:cs="宋体"/>
          <w:bCs/>
          <w:color w:val="000000"/>
          <w:szCs w:val="21"/>
        </w:rPr>
        <w:t xml:space="preserve">逾期退还履约保证金的违约责任：</w:t>
      </w:r>
      <w:r>
        <w:rPr>
          <w:rFonts w:hint="eastAsia" w:ascii="宋体" w:hAnsi="宋体" w:eastAsia="宋体" w:cs="宋体"/>
          <w:bCs/>
          <w:color w:val="000000"/>
          <w:szCs w:val="21"/>
          <w:u w:val="single"/>
        </w:rPr>
        <w:t xml:space="preserve"> </w:t>
      </w:r>
      <w:r>
        <w:rPr>
          <w:rFonts w:ascii="宋体" w:hAnsi="宋体" w:eastAsia="宋体" w:cs="宋体"/>
          <w:bCs/>
          <w:color w:val="000000"/>
          <w:szCs w:val="21"/>
          <w:u w:val="single"/>
        </w:rPr>
        <w:t xml:space="preserve">    /    </w:t>
      </w:r>
      <w:r/>
    </w:p>
    <w:p>
      <w:pPr>
        <w:ind w:firstLine="420"/>
        <w:spacing w:line="400" w:lineRule="exact"/>
        <w:rPr>
          <w:rFonts w:hint="eastAsia"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p>
    <w:p>
      <w:pPr>
        <w:ind w:firstLine="420"/>
        <w:spacing w:line="400" w:lineRule="exact"/>
        <w:rPr>
          <w:rFonts w:hint="eastAsia"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r/>
    </w:p>
    <w:p>
      <w:pPr>
        <w:numPr>
          <w:ilvl w:val="0"/>
          <w:numId w:val="4"/>
        </w:numPr>
        <w:ind w:firstLine="420"/>
        <w:spacing w:line="400" w:lineRule="exact"/>
        <w:rPr>
          <w:rFonts w:hint="eastAsia" w:ascii="宋体" w:hAnsi="宋体"/>
          <w:b/>
          <w:szCs w:val="21"/>
        </w:rPr>
      </w:pPr>
      <w:r>
        <w:rPr>
          <w:rFonts w:hint="eastAsia" w:ascii="宋体" w:hAnsi="宋体"/>
          <w:b/>
          <w:szCs w:val="21"/>
        </w:rPr>
        <w:t xml:space="preserve">合同验收</w:t>
      </w:r>
      <w:r/>
    </w:p>
    <w:p>
      <w:pPr>
        <w:numPr>
          <w:ilvl w:val="0"/>
          <w:numId w:val="0"/>
        </w:numPr>
        <w:ind w:firstLine="420"/>
        <w:spacing w:line="400" w:lineRule="exact"/>
        <w:rPr>
          <w:rFonts w:hint="eastAsia" w:ascii="宋体" w:hAnsi="宋体"/>
          <w:bCs/>
          <w:szCs w:val="21"/>
        </w:rPr>
      </w:pPr>
      <w:r>
        <w:rPr>
          <w:rFonts w:hint="eastAsia" w:ascii="宋体" w:hAnsi="宋体" w:eastAsia="等线" w:cs="Times New Roman"/>
          <w:bCs/>
          <w:sz w:val="21"/>
          <w:szCs w:val="21"/>
          <w:lang w:val="en-US" w:eastAsia="zh-CN" w:bidi="ar-SA"/>
        </w:rPr>
        <w:t xml:space="preserve">（1）</w:t>
      </w: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spacing w:line="400" w:lineRule="exact"/>
        <w:rPr>
          <w:rFonts w:hint="eastAsia"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p>
    <w:p>
      <w:pPr>
        <w:spacing w:line="400" w:lineRule="exact"/>
        <w:rPr>
          <w:rFonts w:hint="eastAsia"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eastAsia="宋体"/>
          <w:bCs/>
          <w:szCs w:val="21"/>
          <w:u w:val="single"/>
        </w:rPr>
      </w:pPr>
      <w:r>
        <w:rPr>
          <w:rFonts w:hint="eastAsia" w:ascii="宋体" w:hAnsi="宋体" w:eastAsia="宋体"/>
          <w:bCs/>
          <w:szCs w:val="21"/>
        </w:rPr>
        <w:t xml:space="preserve">是否存在破坏性检测：</w:t>
      </w:r>
      <w:r>
        <w:rPr>
          <w:rFonts w:ascii="Wingdings" w:hAnsi="Wingdings" w:eastAsia="Wingdings" w:cs="Wingdings"/>
          <w:szCs w:val="21"/>
        </w:rPr>
        <w:t xml:space="preserve"></w:t>
      </w:r>
      <w:r>
        <w:rPr>
          <w:rFonts w:hint="eastAsia" w:ascii="宋体" w:hAnsi="宋体" w:eastAsia="宋体"/>
          <w:bCs/>
          <w:szCs w:val="21"/>
        </w:rPr>
        <w:t xml:space="preserve">是，</w:t>
      </w:r>
      <w:r>
        <w:rPr>
          <w:rFonts w:hint="eastAsia" w:ascii="宋体" w:hAnsi="宋体" w:eastAsia="宋体"/>
          <w:bCs/>
          <w:szCs w:val="21"/>
          <w:u w:val="single"/>
        </w:rPr>
        <w:t xml:space="preserve">（应明确对被破坏的检测产品的处理方式）</w:t>
      </w:r>
      <w:r/>
    </w:p>
    <w:p>
      <w:pPr>
        <w:ind w:firstLine="840"/>
        <w:spacing w:line="400" w:lineRule="exact"/>
        <w:rPr>
          <w:rFonts w:hint="eastAsia" w:ascii="宋体" w:hAnsi="宋体" w:eastAsia="宋体"/>
          <w:bCs/>
          <w:szCs w:val="21"/>
        </w:rPr>
      </w:pPr>
      <w:r>
        <w:rPr>
          <w:rFonts w:hint="eastAsia" w:ascii="宋体" w:hAnsi="宋体" w:eastAsia="宋体"/>
          <w:bCs/>
          <w:szCs w:val="21"/>
        </w:rPr>
        <w:t xml:space="preserve">                    </w:t>
      </w:r>
      <w:r>
        <w:rPr>
          <w:rFonts w:ascii="Wingdings" w:hAnsi="Wingdings" w:eastAsia="Wingdings" w:cs="Wingdings"/>
          <w:szCs w:val="21"/>
        </w:rPr>
        <w:t xml:space="preserve"></w:t>
      </w:r>
      <w:r>
        <w:rPr>
          <w:rFonts w:hint="eastAsia" w:ascii="宋体" w:hAnsi="宋体" w:eastAsia="宋体"/>
          <w:bCs/>
          <w:szCs w:val="21"/>
        </w:rPr>
        <w:t xml:space="preserve">否</w:t>
      </w:r>
      <w:r/>
    </w:p>
    <w:p>
      <w:pPr>
        <w:ind w:firstLine="840"/>
        <w:spacing w:line="400" w:lineRule="exact"/>
        <w:rPr>
          <w:rFonts w:hint="eastAsia" w:ascii="宋体" w:hAnsi="宋体"/>
          <w:bCs/>
          <w:szCs w:val="21"/>
          <w:u w:val="single"/>
        </w:rPr>
      </w:pPr>
      <w:r>
        <w:rPr>
          <w:rFonts w:hint="eastAsia" w:ascii="宋体" w:hAnsi="宋体"/>
          <w:bCs/>
          <w:szCs w:val="21"/>
        </w:rPr>
        <w:t xml:space="preserve">验收组织的其他事项：</w:t>
      </w:r>
      <w:r>
        <w:rPr>
          <w:rFonts w:hint="eastAsia" w:ascii="宋体" w:hAnsi="宋体" w:eastAsia="宋体" w:cs="宋体"/>
          <w:bCs/>
          <w:szCs w:val="21"/>
          <w:u w:val="single"/>
        </w:rPr>
        <w:t xml:space="preserve">                         </w:t>
      </w:r>
      <w:r/>
    </w:p>
    <w:p>
      <w:pPr>
        <w:ind w:firstLine="420"/>
        <w:spacing w:line="400" w:lineRule="exact"/>
        <w:rPr>
          <w:rFonts w:hint="eastAsia"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p>
    <w:p>
      <w:pPr>
        <w:ind w:firstLine="420"/>
        <w:spacing w:line="400" w:lineRule="exact"/>
        <w:rPr>
          <w:rFonts w:hint="eastAsia"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spacing w:line="400" w:lineRule="exact"/>
        <w:rPr>
          <w:rFonts w:hint="eastAsia" w:ascii="宋体" w:hAnsi="宋体" w:eastAsia="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rPr>
        <w:t xml:space="preserve">/</w:t>
      </w:r>
      <w:r>
        <w:rPr>
          <w:rFonts w:hint="eastAsia" w:ascii="宋体" w:hAnsi="宋体"/>
          <w:bCs/>
          <w:szCs w:val="21"/>
          <w:u w:val="single"/>
        </w:rPr>
        <w:t xml:space="preserve">分项验收的工作安排）  </w:t>
      </w:r>
      <w:r/>
    </w:p>
    <w:p>
      <w:pPr>
        <w:ind w:firstLine="420"/>
        <w:spacing w:line="400" w:lineRule="exact"/>
        <w:rPr>
          <w:rFonts w:hint="eastAsia"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p>
    <w:p>
      <w:pPr>
        <w:ind w:firstLine="420"/>
        <w:spacing w:line="400" w:lineRule="exact"/>
        <w:rPr>
          <w:rFonts w:hint="eastAsia"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p>
    <w:p>
      <w:pPr>
        <w:pStyle w:val="1227"/>
        <w:rPr>
          <w:rFonts w:hint="eastAsia"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00" w:lineRule="exact"/>
        <w:rPr>
          <w:rFonts w:hint="eastAsia"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p>
    <w:p>
      <w:pPr>
        <w:numPr>
          <w:ilvl w:val="0"/>
          <w:numId w:val="4"/>
        </w:numPr>
        <w:ind w:firstLine="420"/>
        <w:spacing w:line="400" w:lineRule="exact"/>
        <w:rPr>
          <w:rFonts w:hint="eastAsia" w:ascii="宋体" w:hAnsi="宋体"/>
          <w:b/>
          <w:szCs w:val="21"/>
        </w:rPr>
      </w:pPr>
      <w:r>
        <w:rPr>
          <w:rFonts w:hint="eastAsia" w:ascii="宋体" w:hAnsi="宋体"/>
          <w:b/>
          <w:szCs w:val="21"/>
        </w:rPr>
        <w:t xml:space="preserve">组成合同的文件</w:t>
      </w:r>
      <w:r/>
    </w:p>
    <w:p>
      <w:pPr>
        <w:ind w:firstLine="420"/>
        <w:spacing w:line="400" w:lineRule="exact"/>
        <w:rPr>
          <w:rFonts w:hint="eastAsia"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hint="eastAsia" w:ascii="宋体" w:hAnsi="宋体"/>
          <w:szCs w:val="21"/>
        </w:rPr>
      </w:pPr>
      <w:r>
        <w:rPr>
          <w:rFonts w:hint="eastAsia" w:ascii="宋体" w:hAnsi="宋体"/>
          <w:szCs w:val="21"/>
        </w:rPr>
        <w:t xml:space="preserve">（1）政府采购合同协议书及其变更、补充协议</w:t>
      </w:r>
      <w:r/>
    </w:p>
    <w:p>
      <w:pPr>
        <w:ind w:firstLine="420"/>
        <w:spacing w:line="400" w:lineRule="exact"/>
        <w:rPr>
          <w:rFonts w:hint="eastAsia" w:ascii="宋体" w:hAnsi="宋体"/>
          <w:szCs w:val="21"/>
        </w:rPr>
      </w:pPr>
      <w:r>
        <w:rPr>
          <w:rFonts w:hint="eastAsia" w:ascii="宋体" w:hAnsi="宋体"/>
          <w:szCs w:val="21"/>
        </w:rPr>
        <w:t xml:space="preserve">（2）政府采购合同专用条款</w:t>
      </w:r>
      <w:r/>
    </w:p>
    <w:p>
      <w:pPr>
        <w:ind w:firstLine="420"/>
        <w:spacing w:line="400" w:lineRule="exact"/>
        <w:rPr>
          <w:rFonts w:hint="eastAsia" w:ascii="宋体" w:hAnsi="宋体"/>
          <w:szCs w:val="21"/>
        </w:rPr>
      </w:pPr>
      <w:r>
        <w:rPr>
          <w:rFonts w:hint="eastAsia" w:ascii="宋体" w:hAnsi="宋体"/>
          <w:szCs w:val="21"/>
        </w:rPr>
        <w:t xml:space="preserve">（3）政府采购合同通用条款</w:t>
      </w:r>
      <w:r/>
    </w:p>
    <w:p>
      <w:pPr>
        <w:ind w:firstLine="420"/>
        <w:spacing w:line="400" w:lineRule="exact"/>
        <w:rPr>
          <w:rFonts w:hint="eastAsia" w:ascii="宋体" w:hAnsi="宋体"/>
          <w:szCs w:val="21"/>
        </w:rPr>
      </w:pPr>
      <w:r>
        <w:rPr>
          <w:rFonts w:hint="eastAsia" w:ascii="宋体" w:hAnsi="宋体"/>
          <w:szCs w:val="21"/>
        </w:rPr>
        <w:t xml:space="preserve">（4）中标（成交）通知书</w:t>
      </w:r>
      <w:r/>
    </w:p>
    <w:p>
      <w:pPr>
        <w:ind w:firstLine="420"/>
        <w:spacing w:line="400" w:lineRule="exact"/>
        <w:rPr>
          <w:rFonts w:hint="eastAsia" w:ascii="宋体" w:hAnsi="宋体"/>
          <w:szCs w:val="21"/>
        </w:rPr>
      </w:pPr>
      <w:r>
        <w:rPr>
          <w:rFonts w:hint="eastAsia" w:ascii="宋体" w:hAnsi="宋体"/>
          <w:szCs w:val="21"/>
        </w:rPr>
        <w:t xml:space="preserve">（5）投标（响应）文件</w:t>
      </w:r>
      <w:r/>
    </w:p>
    <w:p>
      <w:pPr>
        <w:ind w:firstLine="420"/>
        <w:spacing w:line="400" w:lineRule="exact"/>
        <w:rPr>
          <w:rFonts w:hint="eastAsia" w:ascii="宋体" w:hAnsi="宋体"/>
          <w:szCs w:val="21"/>
        </w:rPr>
      </w:pPr>
      <w:r>
        <w:rPr>
          <w:rFonts w:hint="eastAsia" w:ascii="宋体" w:hAnsi="宋体"/>
          <w:szCs w:val="21"/>
        </w:rPr>
        <w:t xml:space="preserve">（6）采购文件</w:t>
      </w:r>
      <w:r/>
    </w:p>
    <w:p>
      <w:pPr>
        <w:ind w:firstLine="420"/>
        <w:spacing w:line="400" w:lineRule="exact"/>
        <w:rPr>
          <w:rFonts w:hint="eastAsia" w:ascii="宋体" w:hAnsi="宋体"/>
          <w:szCs w:val="21"/>
        </w:rPr>
      </w:pPr>
      <w:r>
        <w:rPr>
          <w:rFonts w:hint="eastAsia" w:ascii="宋体" w:hAnsi="宋体"/>
          <w:szCs w:val="21"/>
        </w:rPr>
        <w:t xml:space="preserve">（7）有关技术文件，图纸</w:t>
      </w:r>
      <w:r/>
    </w:p>
    <w:p>
      <w:pPr>
        <w:pStyle w:val="1227"/>
        <w:rPr>
          <w:rFonts w:hint="eastAsia"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p>
    <w:p>
      <w:pPr>
        <w:numPr>
          <w:ilvl w:val="0"/>
          <w:numId w:val="4"/>
        </w:numPr>
        <w:ind w:firstLine="420"/>
        <w:spacing w:line="400" w:lineRule="exact"/>
        <w:rPr>
          <w:rFonts w:hint="eastAsia" w:ascii="宋体" w:hAnsi="宋体"/>
          <w:b/>
          <w:szCs w:val="21"/>
        </w:rPr>
      </w:pPr>
      <w:r>
        <w:rPr>
          <w:rFonts w:hint="eastAsia" w:ascii="宋体" w:hAnsi="宋体"/>
          <w:b/>
          <w:szCs w:val="21"/>
        </w:rPr>
        <w:t xml:space="preserve">合同生效</w:t>
      </w:r>
      <w:r/>
    </w:p>
    <w:p>
      <w:pPr>
        <w:ind w:firstLine="420"/>
        <w:spacing w:line="400" w:lineRule="exact"/>
        <w:rPr>
          <w:rFonts w:hint="eastAsia"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4"/>
        </w:numPr>
        <w:ind w:firstLine="420"/>
        <w:spacing w:line="400" w:lineRule="exact"/>
        <w:rPr>
          <w:rFonts w:hint="eastAsia" w:ascii="宋体" w:hAnsi="宋体"/>
          <w:b/>
          <w:szCs w:val="21"/>
        </w:rPr>
      </w:pPr>
      <w:r>
        <w:rPr>
          <w:rFonts w:hint="eastAsia" w:ascii="宋体" w:hAnsi="宋体"/>
          <w:b/>
          <w:szCs w:val="21"/>
        </w:rPr>
        <w:t xml:space="preserve">合同份数</w:t>
      </w:r>
      <w:r/>
    </w:p>
    <w:p>
      <w:pPr>
        <w:ind w:firstLine="420"/>
        <w:spacing w:line="400" w:lineRule="exact"/>
        <w:rPr>
          <w:rFonts w:hint="eastAsia"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hint="eastAsia"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hint="eastAsia"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rPr>
          <w:rFonts w:hint="eastAsia"/>
        </w:rPr>
      </w:pPr>
      <w:r>
        <w:rPr>
          <w:rFonts w:hint="eastAsia" w:ascii="宋体" w:hAnsi="宋体"/>
          <w:szCs w:val="21"/>
        </w:rPr>
        <w:t xml:space="preserve">附件：具体标的及其技术要求和商务要求、联合协议、分包意向协议等。</w:t>
      </w:r>
      <w:r/>
    </w:p>
    <w:p>
      <w:pPr>
        <w:ind w:firstLine="420"/>
        <w:spacing w:line="400" w:lineRule="exact"/>
        <w:rPr>
          <w:rFonts w:hint="eastAsia" w:ascii="宋体" w:hAnsi="宋体"/>
          <w:szCs w:val="21"/>
        </w:rPr>
      </w:pPr>
      <w:r>
        <w:rPr>
          <w:rFonts w:hint="eastAsia" w:ascii="宋体" w:hAnsi="宋体"/>
          <w:szCs w:val="21"/>
        </w:rPr>
      </w:r>
      <w:r/>
    </w:p>
    <w:p>
      <w:pPr>
        <w:jc w:val="left"/>
        <w:widowControl/>
        <w:rPr>
          <w:rFonts w:ascii="Calibri" w:hAnsi="Calibri" w:eastAsia="宋体"/>
        </w:rPr>
      </w:pPr>
      <w:r>
        <w:br w:type="page" w:clear="all"/>
      </w:r>
      <w:r/>
    </w:p>
    <w:p>
      <w:pPr>
        <w:pStyle w:val="1220"/>
      </w:pPr>
      <w:r/>
      <w:r/>
    </w:p>
    <w:tbl>
      <w:tblPr>
        <w:tblStyle w:val="1202"/>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061"/>
        <w:gridCol w:w="2628"/>
        <w:gridCol w:w="2156"/>
        <w:gridCol w:w="2306"/>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rFonts w:hint="eastAsia"/>
              </w:rPr>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rFonts w:hint="eastAsia"/>
              </w:rPr>
            </w:pPr>
            <w:r>
              <w:rPr>
                <w:szCs w:val="21"/>
              </w:rPr>
              <w:t xml:space="preserve">乙方</w:t>
            </w:r>
            <w:r>
              <w:rPr>
                <w:rFonts w:hint="eastAsia"/>
                <w:szCs w:val="21"/>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rFonts w:hint="eastAsia"/>
                <w:szCs w:val="21"/>
              </w:rPr>
            </w:pPr>
            <w:r>
              <w:rPr>
                <w:szCs w:val="21"/>
              </w:rPr>
              <w:t xml:space="preserve">法定代表人</w:t>
            </w:r>
            <w:r/>
          </w:p>
          <w:p>
            <w:pPr>
              <w:ind w:firstLine="100"/>
              <w:jc w:val="center"/>
              <w:spacing w:line="300" w:lineRule="exact"/>
              <w:rPr>
                <w:rFonts w:hint="eastAsia"/>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szCs w:val="21"/>
              </w:rPr>
              <w:t xml:space="preserve">法定代表人</w:t>
            </w:r>
            <w:r/>
          </w:p>
          <w:p>
            <w:pPr>
              <w:jc w:val="center"/>
              <w:spacing w:line="300" w:lineRule="exact"/>
              <w:rPr>
                <w:rFonts w:hint="eastAsia"/>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zCs w:val="21"/>
              </w:rPr>
            </w:pPr>
            <w:r>
              <w:rPr>
                <w:rFonts w:hint="eastAsia"/>
                <w:szCs w:val="21"/>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rFonts w:hint="eastAsia"/>
                <w:szCs w:val="21"/>
              </w:rPr>
            </w:pPr>
            <w:r>
              <w:rPr>
                <w:rFonts w:hint="eastAsia"/>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eastAsia="宋体"/>
                <w:szCs w:val="21"/>
              </w:rPr>
            </w:pPr>
            <w:r>
              <w:rPr>
                <w:rFonts w:hint="eastAsia"/>
                <w:szCs w:val="21"/>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eastAsia="宋体"/>
                <w:szCs w:val="21"/>
              </w:rPr>
            </w:pPr>
            <w:r>
              <w:rPr>
                <w:rFonts w:hint="eastAsia"/>
                <w:szCs w:val="21"/>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eastAsia="宋体"/>
                <w:szCs w:val="21"/>
              </w:rPr>
            </w:pPr>
            <w:r>
              <w:rPr>
                <w:rFonts w:hint="eastAsia"/>
                <w:szCs w:val="21"/>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szCs w:val="21"/>
              </w:rPr>
            </w:pPr>
            <w:r>
              <w:rPr>
                <w:szCs w:val="21"/>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szCs w:val="21"/>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szCs w:val="21"/>
              </w:rPr>
            </w:pPr>
            <w:r>
              <w:rPr>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eastAsia="宋体"/>
                <w:szCs w:val="21"/>
              </w:rPr>
            </w:pPr>
            <w:r>
              <w:rPr>
                <w:rFonts w:hint="eastAsia"/>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rFonts w:hint="eastAsia"/>
                <w:szCs w:val="21"/>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szCs w:val="21"/>
              </w:rPr>
            </w:pPr>
            <w:r>
              <w:rPr>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szCs w:val="21"/>
              </w:rPr>
            </w:pPr>
            <w:r>
              <w:rPr>
                <w:rFonts w:hint="eastAsia"/>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rFonts w:hint="eastAsia"/>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szCs w:val="21"/>
              </w:rPr>
            </w:pPr>
            <w:r>
              <w:rPr>
                <w:rFonts w:hint="eastAsia"/>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rFonts w:hint="eastAsia"/>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szCs w:val="21"/>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szCs w:val="21"/>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586"/>
        </w:trPr>
        <w:tc>
          <w:tcPr>
            <w:gridSpan w:val="4"/>
            <w:tcBorders>
              <w:top w:val="single" w:color="auto" w:sz="2" w:space="0"/>
            </w:tcBorders>
            <w:tcW w:w="5000" w:type="pct"/>
            <w:vAlign w:val="center"/>
            <w:textDirection w:val="lrTb"/>
            <w:noWrap w:val="false"/>
          </w:tcPr>
          <w:p>
            <w:pPr>
              <w:pStyle w:val="1204"/>
              <w:jc w:val="left"/>
              <w:spacing w:before="156"/>
              <w:rPr>
                <w:rFonts w:hint="eastAsia"/>
                <w:spacing w:val="20"/>
                <w:szCs w:val="21"/>
              </w:rPr>
            </w:pPr>
            <w:r>
              <w:rPr>
                <w:rFonts w:hint="eastAsia" w:hAnsi="宋体"/>
                <w:szCs w:val="21"/>
              </w:rPr>
              <w:t xml:space="preserve">注：涉及联合体或其他合同主体的信息应按上表格式加列。</w:t>
            </w:r>
            <w:r/>
          </w:p>
        </w:tc>
      </w:tr>
    </w:tbl>
    <w:p>
      <w:pPr>
        <w:numPr>
          <w:ilvl w:val="0"/>
          <w:numId w:val="3"/>
        </w:numPr>
        <w:ind w:firstLine="420"/>
        <w:spacing w:before="0" w:line="400" w:lineRule="exact"/>
        <w:rPr>
          <w:rFonts w:hint="eastAsia" w:asciiTheme="minorEastAsia" w:hAnsiTheme="minorEastAsia" w:eastAsiaTheme="minorEastAsia" w:cstheme="minorEastAsia"/>
          <w:b/>
          <w:color w:val="000000"/>
          <w:szCs w:val="21"/>
        </w:rPr>
      </w:pPr>
      <w:r>
        <w:rPr>
          <w:rFonts w:hint="eastAsia" w:asciiTheme="minorEastAsia" w:hAnsiTheme="minorEastAsia" w:eastAsiaTheme="minorEastAsia" w:cstheme="minorEastAsia"/>
          <w:b/>
          <w:color w:val="000000"/>
          <w:szCs w:val="21"/>
        </w:rPr>
      </w:r>
      <w:r/>
    </w:p>
    <w:p>
      <w:pPr>
        <w:pStyle w:val="1200"/>
        <w:jc w:val="center"/>
        <w:spacing w:before="156"/>
        <w:rPr>
          <w:rFonts w:ascii="黑体" w:hAnsi="黑体" w:eastAsia="黑体"/>
          <w:color w:val="000000" w:themeColor="text1"/>
          <w:sz w:val="28"/>
          <w:szCs w:val="28"/>
          <w14:textFill>
            <w14:solidFill>
              <w14:schemeClr w14:val="tx1"/>
            </w14:solidFill>
          </w14:textFill>
        </w:rPr>
      </w:pPr>
      <w:r>
        <w:rPr>
          <w:rFonts w:ascii="宋体" w:hAnsi="宋体"/>
          <w:color w:val="000000"/>
          <w:sz w:val="21"/>
          <w:szCs w:val="21"/>
          <w:u w:val="single"/>
        </w:rPr>
        <w:br w:type="page" w:clear="all"/>
      </w:r>
      <w:bookmarkEnd w:id="25"/>
      <w:r>
        <w:rPr>
          <w:rFonts w:hint="eastAsia" w:ascii="黑体" w:hAnsi="黑体" w:eastAsia="黑体"/>
          <w:color w:val="000000" w:themeColor="text1"/>
          <w:sz w:val="28"/>
          <w:szCs w:val="28"/>
          <w14:textFill>
            <w14:solidFill>
              <w14:schemeClr w14:val="tx1"/>
            </w14:solidFill>
          </w14:textFill>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1. </w:t>
      </w:r>
      <w:r>
        <w:rPr>
          <w:rFonts w:hint="eastAsia" w:ascii="宋体" w:hAnsi="宋体" w:eastAsia="宋体" w:cs="宋体"/>
          <w:b/>
          <w:bCs/>
          <w:color w:val="000000" w:themeColor="text1"/>
          <w:sz w:val="24"/>
          <w14:textFill>
            <w14:solidFill>
              <w14:schemeClr w14:val="tx1"/>
            </w14:solidFill>
          </w14:textFill>
        </w:rPr>
        <w:t xml:space="preserve">定义</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1.1合同当事人</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（1）采购人（以</w:t>
      </w:r>
      <w:r>
        <w:rPr>
          <w:rFonts w:hint="eastAsia" w:ascii="宋体" w:hAnsi="宋体" w:eastAsia="宋体" w:cs="宋体"/>
          <w:color w:val="000000" w:themeColor="text1"/>
          <w:szCs w:val="21"/>
          <w:lang w:eastAsia="zh-CN"/>
          <w14:textFill>
            <w14:solidFill>
              <w14:schemeClr w14:val="tx1"/>
            </w14:solidFill>
          </w14:textFill>
        </w:rPr>
        <w:t xml:space="preserve">下简</w:t>
      </w:r>
      <w:r>
        <w:rPr>
          <w:rFonts w:hint="eastAsia" w:ascii="宋体" w:hAnsi="宋体" w:eastAsia="宋体" w:cs="宋体"/>
          <w:color w:val="000000" w:themeColor="text1"/>
          <w:szCs w:val="21"/>
          <w14:textFill>
            <w14:solidFill>
              <w14:schemeClr w14:val="tx1"/>
            </w14:solidFill>
          </w14:textFill>
        </w:rPr>
        <w:t xml:space="preserve">称甲方）是指使用财政性资金，通过政府采购方式向供应商购买货物及其相关服务的国家机关、事业单位、团体组织。</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（2）供应商（以</w:t>
      </w:r>
      <w:r>
        <w:rPr>
          <w:rFonts w:hint="eastAsia" w:ascii="宋体" w:hAnsi="宋体" w:eastAsia="宋体" w:cs="宋体"/>
          <w:color w:val="000000" w:themeColor="text1"/>
          <w:szCs w:val="21"/>
          <w:lang w:eastAsia="zh-CN"/>
          <w14:textFill>
            <w14:solidFill>
              <w14:schemeClr w14:val="tx1"/>
            </w14:solidFill>
          </w14:textFill>
        </w:rPr>
        <w:t xml:space="preserve">下简</w:t>
      </w:r>
      <w:r>
        <w:rPr>
          <w:rFonts w:hint="eastAsia" w:ascii="宋体" w:hAnsi="宋体" w:eastAsia="宋体" w:cs="宋体"/>
          <w:color w:val="000000" w:themeColor="text1"/>
          <w:szCs w:val="21"/>
          <w14:textFill>
            <w14:solidFill>
              <w14:schemeClr w14:val="tx1"/>
            </w14:solidFill>
          </w14:textFill>
        </w:rPr>
        <w:t xml:space="preserve">称乙方）是指参加政府采购活动并且中标（成交），向采购人提供合同约定的货物及其相关服务的法人、非法人组织或者自然人。</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（3）其他合同主体是指除采购人和供应商以外，</w:t>
      </w:r>
      <w:r>
        <w:rPr>
          <w:rFonts w:hint="eastAsia" w:ascii="宋体" w:hAnsi="宋体" w:eastAsia="宋体" w:cs="宋体"/>
          <w:bCs/>
          <w:color w:val="000000" w:themeColor="text1"/>
          <w:szCs w:val="21"/>
          <w14:textFill>
            <w14:solidFill>
              <w14:schemeClr w14:val="tx1"/>
            </w14:solidFill>
          </w14:textFill>
        </w:rPr>
        <w:t xml:space="preserve">依法参与合同缔结或履行，享有权利、承担义务的合同当事人</w:t>
      </w:r>
      <w:r>
        <w:rPr>
          <w:rFonts w:hint="eastAsia" w:ascii="宋体" w:hAnsi="宋体" w:eastAsia="宋体" w:cs="宋体"/>
          <w:color w:val="000000" w:themeColor="text1"/>
          <w:szCs w:val="21"/>
          <w14:textFill>
            <w14:solidFill>
              <w14:schemeClr w14:val="tx1"/>
            </w14:solidFill>
          </w14:textFill>
        </w:rPr>
        <w:t xml:space="preserve">。</w:t>
      </w:r>
      <w:r/>
    </w:p>
    <w:p>
      <w:pPr>
        <w:ind w:firstLine="420"/>
        <w:jc w:val="left"/>
        <w:spacing w:line="400" w:lineRule="exact"/>
        <w:tabs>
          <w:tab w:val="left" w:pos="570" w:leader="none"/>
          <w:tab w:val="left" w:pos="9240" w:leader="none"/>
          <w:tab w:val="left" w:pos="9555" w:leader="none"/>
        </w:tabs>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1.2本合同下列术语应解释为：</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（1）“合同”系指</w:t>
      </w:r>
      <w:r>
        <w:rPr>
          <w:rFonts w:hint="eastAsia" w:ascii="宋体" w:hAnsi="宋体" w:eastAsia="宋体" w:cs="宋体"/>
          <w:bCs/>
          <w:color w:val="000000" w:themeColor="text1"/>
          <w:szCs w:val="21"/>
          <w14:textFill>
            <w14:solidFill>
              <w14:schemeClr w14:val="tx1"/>
            </w14:solidFill>
          </w14:textFill>
        </w:rPr>
        <w:t xml:space="preserve">合同当事人意思表示达成一致的任何协议，包括签署的</w:t>
      </w:r>
      <w:r>
        <w:rPr>
          <w:rFonts w:hint="eastAsia" w:ascii="宋体" w:hAnsi="宋体" w:eastAsia="宋体" w:cs="宋体"/>
          <w:color w:val="000000" w:themeColor="text1"/>
          <w:szCs w:val="21"/>
          <w14:textFill>
            <w14:solidFill>
              <w14:schemeClr w14:val="tx1"/>
            </w14:solidFill>
          </w14:textFill>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jc w:val="left"/>
        <w:spacing w:line="400" w:lineRule="exact"/>
        <w:tabs>
          <w:tab w:val="left" w:pos="570" w:leader="none"/>
          <w:tab w:val="left" w:pos="9240" w:leader="none"/>
          <w:tab w:val="left" w:pos="9555" w:leader="none"/>
        </w:tabs>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（3）“货物”系指乙方根据本合同规定须向甲方提供的各种形态和种类的物品，包括原材料、设备、产品（包括软件）及相关的其备品备件、工具、手册及其他技术资料和材料等。</w:t>
      </w:r>
      <w:r/>
    </w:p>
    <w:p>
      <w:pPr>
        <w:ind w:firstLine="420"/>
        <w:jc w:val="left"/>
        <w:spacing w:line="400" w:lineRule="exact"/>
        <w:rPr>
          <w:rFonts w:ascii="宋体" w:hAnsi="宋体" w:eastAsia="宋体" w:cs="宋体"/>
          <w:color w:val="000000" w:themeColor="text1"/>
          <w:szCs w:val="21"/>
          <w:highlight w:val="yellow"/>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20"/>
        <w:jc w:val="left"/>
        <w:spacing w:line="400" w:lineRule="exact"/>
        <w:rPr>
          <w:rFonts w:ascii="宋体" w:hAnsi="宋体" w:eastAsia="宋体" w:cs="宋体"/>
          <w:color w:val="000000" w:themeColor="text1"/>
          <w:szCs w:val="21"/>
          <w:highlight w:val="yellow"/>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w:t>
      </w:r>
      <w:r/>
    </w:p>
    <w:p>
      <w:pPr>
        <w:ind w:firstLine="420"/>
        <w:jc w:val="left"/>
        <w:spacing w:line="400" w:lineRule="exact"/>
        <w:tabs>
          <w:tab w:val="left" w:pos="570" w:leader="none"/>
          <w:tab w:val="left" w:pos="9240" w:leader="none"/>
          <w:tab w:val="left" w:pos="9555" w:leader="none"/>
        </w:tabs>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（7）其他术语解释，见【</w:t>
      </w:r>
      <w:r>
        <w:rPr>
          <w:rFonts w:hint="eastAsia" w:ascii="宋体" w:hAnsi="宋体" w:eastAsia="宋体" w:cs="宋体"/>
          <w:b/>
          <w:bCs/>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w:t>
      </w:r>
      <w:r/>
    </w:p>
    <w:p>
      <w:pPr>
        <w:numPr>
          <w:ilvl w:val="0"/>
          <w:numId w:val="0"/>
        </w:num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szCs w:val="22"/>
          <w:lang w:val="en-US" w:eastAsia="zh-CN" w:bidi="ar-SA"/>
          <w14:textFill>
            <w14:solidFill>
              <w14:schemeClr w14:val="tx1"/>
            </w14:solidFill>
          </w14:textFill>
        </w:rPr>
        <w:t xml:space="preserve">2.</w:t>
      </w:r>
      <w:r>
        <w:rPr>
          <w:rFonts w:hint="eastAsia" w:ascii="宋体" w:hAnsi="宋体" w:eastAsia="宋体" w:cs="宋体"/>
          <w:b/>
          <w:color w:val="000000" w:themeColor="text1"/>
          <w:sz w:val="24"/>
          <w14:textFill>
            <w14:solidFill>
              <w14:schemeClr w14:val="tx1"/>
            </w14:solidFill>
          </w14:textFill>
        </w:rPr>
        <w:t xml:space="preserve">合同标的及金额</w:t>
      </w:r>
      <w:r/>
    </w:p>
    <w:p>
      <w:pPr>
        <w:ind w:firstLine="420"/>
        <w:jc w:val="left"/>
        <w:spacing w:line="400" w:lineRule="exact"/>
        <w:rPr>
          <w:rFonts w:ascii="宋体" w:hAnsi="宋体" w:eastAsia="宋体" w:cs="宋体"/>
          <w:b/>
          <w:bCs/>
          <w:i/>
          <w:iCs/>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2.1 合同标的及金额应与中标（成交）结果一致。乙方为履行本合同而发生的所有费用均应包含在合同价款中，甲方不再另行支付其他任何费用。</w:t>
      </w:r>
      <w:r/>
    </w:p>
    <w:p>
      <w:pPr>
        <w:jc w:val="left"/>
        <w:spacing w:line="400" w:lineRule="exact"/>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3. 履行合同的时间、地点和方式</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3.1 乙方应当在约定的时间、地点，按照约定方式履行合同。</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4. 甲方的权利和义务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4.3 甲方有权要求乙方对缺陷部分予以修复，并按合同约定享有货物保修及其他合同约定的权利。</w:t>
      </w:r>
      <w:r/>
    </w:p>
    <w:p>
      <w:pPr>
        <w:ind w:firstLine="420"/>
        <w:spacing w:line="40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4.4 甲方应当按照合同约定及时对交付的货物进行验收，未在</w:t>
      </w:r>
      <w:r>
        <w:rPr>
          <w:rFonts w:hint="eastAsia" w:ascii="宋体" w:hAnsi="宋体" w:eastAsia="宋体" w:cs="宋体"/>
          <w:b/>
          <w:bCs/>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约定的期限内对乙方履约提出任何异议或者向乙方作出任何说明的，视为验收通过。</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4.5 甲方应当根据合同约定及时向乙方支付合同价款，不得以内部人员变更、履行内部付款流程等为由，拒绝或迟延支付。</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4.6 国家法律法规规定及</w:t>
      </w:r>
      <w:r>
        <w:rPr>
          <w:rFonts w:hint="eastAsia" w:ascii="宋体" w:hAnsi="宋体" w:eastAsia="宋体" w:cs="宋体"/>
          <w:b/>
          <w:bCs/>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约定应由甲方承担的其他义务和责任。</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5. 乙方的权利和义务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5.1 签署合同后，乙方应确定项目负责人（或项目联系人），负责与本合同有关的事务。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1203"/>
        <w:ind w:firstLine="422"/>
        <w:spacing w:line="400" w:lineRule="exact"/>
        <w:rPr>
          <w:color w:val="000000" w:themeColor="text1"/>
          <w:szCs w:val="21"/>
          <w:lang w:eastAsia="zh-CN"/>
          <w14:textFill>
            <w14:solidFill>
              <w14:schemeClr w14:val="tx1"/>
            </w14:solidFill>
          </w14:textFill>
        </w:rPr>
      </w:pPr>
      <w:r>
        <w:rPr>
          <w:rFonts w:hint="eastAsia"/>
          <w:color w:val="000000" w:themeColor="text1"/>
          <w:szCs w:val="21"/>
          <w:lang w:eastAsia="zh-CN"/>
          <w14:textFill>
            <w14:solidFill>
              <w14:schemeClr w14:val="tx1"/>
            </w14:solidFill>
          </w14:textFill>
        </w:rPr>
        <w:t xml:space="preserve">5.3</w:t>
      </w:r>
      <w:r>
        <w:rPr>
          <w:rFonts w:hint="eastAsia"/>
          <w:color w:val="000000" w:themeColor="text1"/>
          <w:sz w:val="21"/>
          <w:szCs w:val="21"/>
          <w:lang w:eastAsia="zh-CN"/>
          <w14:textFill>
            <w14:solidFill>
              <w14:schemeClr w14:val="tx1"/>
            </w14:solidFill>
          </w14:textFill>
        </w:rPr>
        <w:t xml:space="preserve">乙方有权根据合同约定向甲方收取合同价款。</w:t>
      </w:r>
      <w:r/>
    </w:p>
    <w:p>
      <w:pPr>
        <w:pStyle w:val="1203"/>
        <w:ind w:firstLine="422"/>
        <w:spacing w:line="400" w:lineRule="exact"/>
        <w:rPr>
          <w:color w:val="000000" w:themeColor="text1"/>
          <w:sz w:val="21"/>
          <w:szCs w:val="21"/>
          <w:lang w:eastAsia="zh-CN"/>
          <w14:textFill>
            <w14:solidFill>
              <w14:schemeClr w14:val="tx1"/>
            </w14:solidFill>
          </w14:textFill>
        </w:rPr>
      </w:pPr>
      <w:r>
        <w:rPr>
          <w:rFonts w:hint="eastAsia"/>
          <w:color w:val="000000" w:themeColor="text1"/>
          <w:szCs w:val="21"/>
          <w:lang w:eastAsia="zh-CN"/>
          <w14:textFill>
            <w14:solidFill>
              <w14:schemeClr w14:val="tx1"/>
            </w14:solidFill>
          </w14:textFill>
        </w:rPr>
        <w:t xml:space="preserve">5.4</w:t>
      </w:r>
      <w:r>
        <w:rPr>
          <w:rFonts w:hint="eastAsia"/>
          <w:color w:val="000000" w:themeColor="text1"/>
          <w:sz w:val="21"/>
          <w:szCs w:val="21"/>
          <w:lang w:eastAsia="zh-CN"/>
          <w14:textFill>
            <w14:solidFill>
              <w14:schemeClr w14:val="tx1"/>
            </w14:solidFill>
          </w14:textFill>
        </w:rPr>
        <w:t xml:space="preserve">国家法律法规规定及【政府采购合同专用条款】约定应由乙方承担的其他义务和责任。</w:t>
      </w:r>
      <w:r/>
    </w:p>
    <w:p>
      <w:pPr>
        <w:numPr>
          <w:ilvl w:val="0"/>
          <w:numId w:val="0"/>
        </w:num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szCs w:val="22"/>
          <w:lang w:val="en-US" w:eastAsia="zh-CN" w:bidi="ar-SA"/>
          <w14:textFill>
            <w14:solidFill>
              <w14:schemeClr w14:val="tx1"/>
            </w14:solidFill>
          </w14:textFill>
        </w:rPr>
        <w:t xml:space="preserve">6.</w:t>
      </w:r>
      <w:r>
        <w:rPr>
          <w:rFonts w:hint="eastAsia" w:ascii="宋体" w:hAnsi="宋体" w:eastAsia="宋体" w:cs="宋体"/>
          <w:b/>
          <w:bCs/>
          <w:color w:val="000000" w:themeColor="text1"/>
          <w:sz w:val="24"/>
          <w14:textFill>
            <w14:solidFill>
              <w14:schemeClr w14:val="tx1"/>
            </w14:solidFill>
          </w14:textFill>
        </w:rPr>
        <w:t xml:space="preserve">合同履行</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6.1 甲乙双方应当按照</w:t>
      </w:r>
      <w:r>
        <w:rPr>
          <w:rFonts w:hint="eastAsia" w:ascii="宋体" w:hAnsi="宋体" w:eastAsia="宋体" w:cs="宋体"/>
          <w:b/>
          <w:bCs/>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约定顺序履行合同义务；如果没有先后顺序的，应当同时履行。</w:t>
      </w:r>
      <w:r/>
    </w:p>
    <w:p>
      <w:pPr>
        <w:ind w:firstLine="420"/>
        <w:jc w:val="left"/>
        <w:spacing w:line="40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7. 货物包装、运输、保险和交付要求</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7.1 本合同</w:t>
      </w:r>
      <w:r>
        <w:rPr>
          <w:rFonts w:hint="eastAsia" w:ascii="宋体" w:hAnsi="宋体" w:eastAsia="宋体" w:cs="宋体"/>
          <w:bCs/>
          <w:color w:val="000000" w:themeColor="text1"/>
          <w:szCs w:val="21"/>
          <w14:textFill>
            <w14:solidFill>
              <w14:schemeClr w14:val="tx1"/>
            </w14:solidFill>
          </w14:textFill>
        </w:rPr>
        <w:t xml:space="preserve">涉及商品包装、快递包装的，</w:t>
      </w:r>
      <w:r>
        <w:rPr>
          <w:rFonts w:hint="eastAsia" w:ascii="宋体" w:hAnsi="宋体" w:eastAsia="宋体" w:cs="宋体"/>
          <w:color w:val="000000" w:themeColor="text1"/>
          <w:szCs w:val="21"/>
          <w14:textFill>
            <w14:solidFill>
              <w14:schemeClr w14:val="tx1"/>
            </w14:solidFill>
          </w14:textFill>
        </w:rPr>
        <w:t xml:space="preserve">除</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bCs/>
          <w:color w:val="000000" w:themeColor="text1"/>
          <w:szCs w:val="21"/>
          <w14:textFill>
            <w14:solidFill>
              <w14:schemeClr w14:val="tx1"/>
            </w14:solidFill>
          </w14:textFill>
        </w:rPr>
        <w:t xml:space="preserve">另有约定外，</w:t>
      </w:r>
      <w:r>
        <w:rPr>
          <w:rFonts w:hint="eastAsia" w:ascii="宋体" w:hAnsi="宋体" w:eastAsia="宋体" w:cs="宋体"/>
          <w:color w:val="000000" w:themeColor="text1"/>
          <w:szCs w:val="21"/>
          <w14:textFill>
            <w14:solidFill>
              <w14:schemeClr w14:val="tx1"/>
            </w14:solidFill>
          </w14:textFill>
        </w:rPr>
        <w:t xml:space="preserve">包装应适应远距离运输、防潮、防震、防锈和防野蛮装卸等要求，确保货物安全无损地运抵</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bCs/>
          <w:color w:val="000000" w:themeColor="text1"/>
          <w:szCs w:val="21"/>
          <w14:textFill>
            <w14:solidFill>
              <w14:schemeClr w14:val="tx1"/>
            </w14:solidFill>
          </w14:textFill>
        </w:rPr>
        <w:t xml:space="preserve">约定的</w:t>
      </w:r>
      <w:r>
        <w:rPr>
          <w:rFonts w:hint="eastAsia" w:ascii="宋体" w:hAnsi="宋体" w:eastAsia="宋体" w:cs="宋体"/>
          <w:color w:val="000000" w:themeColor="text1"/>
          <w:szCs w:val="21"/>
          <w14:textFill>
            <w14:solidFill>
              <w14:schemeClr w14:val="tx1"/>
            </w14:solidFill>
          </w14:textFill>
        </w:rPr>
        <w:t xml:space="preserve">指定现场。</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7.2 除</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bCs/>
          <w:color w:val="000000" w:themeColor="text1"/>
          <w:szCs w:val="21"/>
          <w14:textFill>
            <w14:solidFill>
              <w14:schemeClr w14:val="tx1"/>
            </w14:solidFill>
          </w14:textFill>
        </w:rPr>
        <w:t xml:space="preserve">另有约定外，</w:t>
      </w:r>
      <w:r>
        <w:rPr>
          <w:rFonts w:hint="eastAsia" w:ascii="宋体" w:hAnsi="宋体" w:eastAsia="宋体" w:cs="宋体"/>
          <w:color w:val="000000" w:themeColor="text1"/>
          <w:szCs w:val="21"/>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7.3 货物保险要求按</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bCs/>
          <w:color w:val="000000" w:themeColor="text1"/>
          <w:szCs w:val="21"/>
          <w14:textFill>
            <w14:solidFill>
              <w14:schemeClr w14:val="tx1"/>
            </w14:solidFill>
          </w14:textFill>
        </w:rPr>
        <w:t xml:space="preserve">规定执行</w:t>
      </w:r>
      <w:r>
        <w:rPr>
          <w:rFonts w:hint="eastAsia" w:ascii="宋体" w:hAnsi="宋体" w:eastAsia="宋体" w:cs="宋体"/>
          <w:color w:val="000000" w:themeColor="text1"/>
          <w:szCs w:val="21"/>
          <w14:textFill>
            <w14:solidFill>
              <w14:schemeClr w14:val="tx1"/>
            </w14:solidFill>
          </w14:textFill>
        </w:rPr>
        <w:t xml:space="preserve">。</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7.4 除采购活动对商品包装、快递包装达成具体约定外，乙方提供产品及相关快递服务</w:t>
      </w:r>
      <w:r>
        <w:rPr>
          <w:rFonts w:hint="eastAsia" w:ascii="宋体" w:hAnsi="宋体" w:eastAsia="宋体" w:cs="宋体"/>
          <w:color w:val="000000" w:themeColor="text1"/>
          <w:szCs w:val="21"/>
          <w:lang w:eastAsia="zh-CN"/>
          <w14:textFill>
            <w14:solidFill>
              <w14:schemeClr w14:val="tx1"/>
            </w14:solidFill>
          </w14:textFill>
        </w:rPr>
        <w:t xml:space="preserve">涉及</w:t>
      </w:r>
      <w:r>
        <w:rPr>
          <w:rFonts w:hint="eastAsia" w:ascii="宋体" w:hAnsi="宋体" w:eastAsia="宋体" w:cs="宋体"/>
          <w:color w:val="000000" w:themeColor="text1"/>
          <w:szCs w:val="21"/>
          <w14:textFill>
            <w14:solidFill>
              <w14:schemeClr w14:val="tx1"/>
            </w14:solidFill>
          </w14:textFill>
        </w:rPr>
        <w:t xml:space="preserve">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7.5 乙方在运输到达之前应提前通知甲方，并提示货物运输装卸的注意事项，甲方配合乙方做好货物的接收工作。</w:t>
      </w:r>
      <w:r/>
    </w:p>
    <w:p>
      <w:pPr>
        <w:pStyle w:val="1227"/>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8. 质量标准和保证</w:t>
      </w:r>
      <w:r/>
    </w:p>
    <w:p>
      <w:pPr>
        <w:pStyle w:val="1207"/>
        <w:ind w:firstLine="420"/>
        <w:jc w:val="left"/>
        <w:spacing w:line="400" w:lineRule="exact"/>
        <w:rPr>
          <w:rFonts w:hAnsi="宋体" w:eastAsia="宋体" w:cs="宋体"/>
          <w:b/>
          <w:color w:val="000000" w:themeColor="text1"/>
          <w14:textFill>
            <w14:solidFill>
              <w14:schemeClr w14:val="tx1"/>
            </w14:solidFill>
          </w14:textFill>
        </w:rPr>
      </w:pPr>
      <w:r>
        <w:rPr>
          <w:rFonts w:hint="eastAsia" w:hAnsi="宋体" w:eastAsia="宋体" w:cs="宋体"/>
          <w:color w:val="000000" w:themeColor="text1"/>
          <w14:textFill>
            <w14:solidFill>
              <w14:schemeClr w14:val="tx1"/>
            </w14:solidFill>
          </w14:textFill>
        </w:rPr>
        <w:t xml:space="preserve">8.1 质量标准</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1207"/>
        <w:ind w:firstLine="420"/>
        <w:jc w:val="left"/>
        <w:spacing w:line="400" w:lineRule="exact"/>
        <w:rPr>
          <w:rFonts w:hAnsi="宋体" w:eastAsia="宋体" w:cs="宋体"/>
          <w:color w:val="000000" w:themeColor="text1"/>
          <w14:textFill>
            <w14:solidFill>
              <w14:schemeClr w14:val="tx1"/>
            </w14:solidFill>
          </w14:textFill>
        </w:rPr>
      </w:pPr>
      <w:r>
        <w:rPr>
          <w:rFonts w:hint="eastAsia" w:hAnsi="宋体" w:eastAsia="宋体" w:cs="宋体"/>
          <w:color w:val="000000" w:themeColor="text1"/>
          <w14:textFill>
            <w14:solidFill>
              <w14:schemeClr w14:val="tx1"/>
            </w14:solidFill>
          </w14:textFill>
        </w:rPr>
        <w:t xml:space="preserve">（2）采用中华人民共和国法定计量单位。</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（3）乙方所提供的货物应符合国家有关安全、环保、卫生的规定。</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8.2 保证</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规定或乙方书面承诺（两者以较长的为准）的质量保证期内，本保证保持有效。</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（2）在质量保证期内所发现的缺陷，甲方应尽快以书面形式通知乙方。</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（3）乙方收到通知后，应在</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规定的响应时间内以合理的速度免费维修或更换有缺陷的货物或部件。</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9. 权利瑕疵担保</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9.1 乙方保证对其出售的货物享有合法的权利。</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9.2 </w:t>
      </w:r>
      <w:r>
        <w:rPr>
          <w:rFonts w:hint="eastAsia" w:ascii="宋体" w:hAnsi="宋体" w:eastAsia="宋体" w:cs="宋体"/>
          <w:color w:val="000000" w:themeColor="text1"/>
          <w:szCs w:val="15"/>
          <w14:textFill>
            <w14:solidFill>
              <w14:schemeClr w14:val="tx1"/>
            </w14:solidFill>
          </w14:textFill>
        </w:rPr>
        <w:t xml:space="preserve">乙方保证在交付的货物上不存在抵押权等担保物权。</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9.3 如甲方使用上述货物构成对第三人侵权的，则由乙方承担全部责任。</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10. 知识产权保护</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10.1 乙方对其所销售的货物应当享有知识产权或经权利人合法授权，保证没有侵犯任何第三人的知识产权等权利。</w:t>
      </w:r>
      <w:bookmarkStart w:id="26" w:name="_Hlk163047038"/>
      <w:r>
        <w:rPr>
          <w:rFonts w:hint="eastAsia" w:ascii="宋体" w:hAnsi="宋体" w:eastAsia="宋体" w:cs="宋体"/>
          <w:color w:val="000000" w:themeColor="text1"/>
          <w:szCs w:val="15"/>
          <w14:textFill>
            <w14:solidFill>
              <w14:schemeClr w14:val="tx1"/>
            </w14:solidFill>
          </w14:textFill>
        </w:rPr>
        <w:t xml:space="preserve">因违反前述约定对第三人构成侵权的，应当由乙方向第三人承担法律责任；甲方依法向第三人赔偿后，有权向乙方追偿。甲方有其他损失的，乙方应当赔偿</w:t>
      </w:r>
      <w:bookmarkEnd w:id="26"/>
      <w:r>
        <w:rPr>
          <w:rFonts w:hint="eastAsia" w:ascii="宋体" w:hAnsi="宋体" w:eastAsia="宋体" w:cs="宋体"/>
          <w:color w:val="000000" w:themeColor="text1"/>
          <w:szCs w:val="21"/>
          <w14:textFill>
            <w14:solidFill>
              <w14:schemeClr w14:val="tx1"/>
            </w14:solidFill>
          </w14:textFill>
        </w:rPr>
        <w:t xml:space="preserve">。</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11. 保密义务</w:t>
      </w:r>
      <w:r/>
    </w:p>
    <w:p>
      <w:pPr>
        <w:ind w:firstLine="420"/>
        <w:jc w:val="left"/>
        <w:spacing w:line="400" w:lineRule="exact"/>
        <w:rPr>
          <w:rFonts w:ascii="宋体" w:hAnsi="宋体" w:eastAsia="宋体" w:cs="宋体"/>
          <w:color w:val="000000" w:themeColor="text1"/>
          <w:szCs w:val="15"/>
          <w14:textFill>
            <w14:solidFill>
              <w14:schemeClr w14:val="tx1"/>
            </w14:solidFill>
          </w14:textFill>
        </w:rPr>
      </w:pPr>
      <w:r>
        <w:rPr>
          <w:rFonts w:hint="eastAsia" w:ascii="宋体" w:hAnsi="宋体" w:eastAsia="宋体" w:cs="宋体"/>
          <w:color w:val="000000" w:themeColor="text1"/>
          <w:szCs w:val="15"/>
          <w14:textFill>
            <w14:solidFill>
              <w14:schemeClr w14:val="tx1"/>
            </w14:solidFill>
          </w14:textFill>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color w:val="000000" w:themeColor="text1"/>
          <w:szCs w:val="15"/>
          <w14:textFill>
            <w14:solidFill>
              <w14:schemeClr w14:val="tx1"/>
            </w14:solidFill>
          </w14:textFill>
        </w:rPr>
        <w:t xml:space="preserve">【政府采购合同专用条款】</w:t>
      </w:r>
      <w:r>
        <w:rPr>
          <w:rFonts w:hint="eastAsia" w:ascii="宋体" w:hAnsi="宋体" w:eastAsia="宋体" w:cs="宋体"/>
          <w:color w:val="000000" w:themeColor="text1"/>
          <w:szCs w:val="15"/>
          <w14:textFill>
            <w14:solidFill>
              <w14:schemeClr w14:val="tx1"/>
            </w14:solidFill>
          </w14:textFill>
        </w:rPr>
        <w:t xml:space="preserve">中约定。</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12. 合同价款支付</w:t>
      </w:r>
      <w:r/>
    </w:p>
    <w:p>
      <w:pPr>
        <w:ind w:firstLine="420"/>
        <w:jc w:val="left"/>
        <w:spacing w:line="4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12.1 合同价款支付按照国库集中支付制度及财政管理相关规定执行。</w:t>
      </w:r>
      <w:r/>
    </w:p>
    <w:p>
      <w:pPr>
        <w:ind w:firstLine="480"/>
        <w:spacing w:line="360" w:lineRule="auto"/>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 xml:space="preserve">12.2</w:t>
      </w:r>
      <w:r>
        <w:rPr>
          <w:rFonts w:hint="default" w:ascii="宋体" w:hAnsi="宋体" w:eastAsia="宋体" w:cs="宋体"/>
          <w:color w:val="000000" w:themeColor="text1"/>
          <w:szCs w:val="21"/>
          <w:lang w:eastAsia="zh-CN"/>
          <w14:textFill>
            <w14:solidFill>
              <w14:schemeClr w14:val="tx1"/>
            </w14:solidFill>
          </w14:textFill>
        </w:rPr>
        <w:t xml:space="preserve">采购人收到中标人开具的合法有效发票后，</w:t>
      </w:r>
      <w:r>
        <w:rPr>
          <w:rFonts w:hint="eastAsia" w:ascii="宋体" w:hAnsi="宋体" w:eastAsia="宋体" w:cs="宋体"/>
          <w:color w:val="000000" w:themeColor="text1"/>
          <w:szCs w:val="21"/>
          <w:lang w:val="en-US" w:eastAsia="zh-CN"/>
          <w14:textFill>
            <w14:solidFill>
              <w14:schemeClr w14:val="tx1"/>
            </w14:solidFill>
          </w14:textFill>
        </w:rPr>
        <w:t xml:space="preserve">向</w:t>
      </w:r>
      <w:r>
        <w:rPr>
          <w:rFonts w:hint="eastAsia" w:ascii="宋体" w:hAnsi="宋体" w:eastAsia="宋体" w:cs="宋体"/>
          <w:color w:val="000000" w:themeColor="text1"/>
          <w:szCs w:val="21"/>
          <w14:textFill>
            <w14:solidFill>
              <w14:schemeClr w14:val="tx1"/>
            </w14:solidFill>
          </w14:textFill>
        </w:rPr>
        <w:t xml:space="preserve">中标方</w:t>
      </w:r>
      <w:r>
        <w:rPr>
          <w:rFonts w:hint="default" w:ascii="宋体" w:hAnsi="宋体" w:eastAsia="宋体" w:cs="宋体"/>
          <w:color w:val="000000" w:themeColor="text1"/>
          <w:szCs w:val="21"/>
          <w:lang w:eastAsia="zh-CN"/>
          <w14:textFill>
            <w14:solidFill>
              <w14:schemeClr w14:val="tx1"/>
            </w14:solidFill>
          </w14:textFill>
        </w:rPr>
        <w:t xml:space="preserve">支付货款总额的90%</w:t>
      </w:r>
      <w:r>
        <w:rPr>
          <w:rFonts w:hint="eastAsia" w:ascii="宋体" w:hAnsi="宋体" w:eastAsia="宋体" w:cs="宋体"/>
          <w:color w:val="000000" w:themeColor="text1"/>
          <w:szCs w:val="21"/>
          <w14:textFill>
            <w14:solidFill>
              <w14:schemeClr w14:val="tx1"/>
            </w14:solidFill>
          </w14:textFill>
        </w:rPr>
        <w:t xml:space="preserve">；待全部货物到达采购人指定地点且经验收合格并装机培训结束</w:t>
      </w:r>
      <w:r>
        <w:rPr>
          <w:rFonts w:hint="eastAsia" w:ascii="宋体" w:hAnsi="宋体" w:eastAsia="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余款</w:t>
      </w:r>
      <w:r>
        <w:rPr>
          <w:rFonts w:hint="eastAsia" w:ascii="宋体" w:hAnsi="宋体" w:eastAsia="宋体" w:cs="宋体"/>
          <w:color w:val="000000" w:themeColor="text1"/>
          <w:szCs w:val="21"/>
          <w:lang w:val="en-US" w:eastAsia="zh-CN"/>
          <w14:textFill>
            <w14:solidFill>
              <w14:schemeClr w14:val="tx1"/>
            </w14:solidFill>
          </w14:textFill>
        </w:rPr>
        <w:t xml:space="preserve">质保期满后付清</w:t>
      </w:r>
      <w:r>
        <w:rPr>
          <w:rFonts w:hint="eastAsia" w:ascii="宋体" w:hAnsi="宋体" w:eastAsia="宋体" w:cs="宋体"/>
          <w:color w:val="000000" w:themeColor="text1"/>
          <w:szCs w:val="21"/>
          <w14:textFill>
            <w14:solidFill>
              <w14:schemeClr w14:val="tx1"/>
            </w14:solidFill>
          </w14:textFill>
        </w:rPr>
        <w:t xml:space="preserve">。</w:t>
      </w:r>
      <w:r/>
    </w:p>
    <w:p>
      <w:pPr>
        <w:pStyle w:val="1203"/>
        <w:spacing w:line="400" w:lineRule="exact"/>
        <w:rPr>
          <w:b/>
          <w:bCs/>
          <w:color w:val="000000" w:themeColor="text1"/>
          <w:lang w:eastAsia="zh-CN"/>
          <w14:textFill>
            <w14:solidFill>
              <w14:schemeClr w14:val="tx1"/>
            </w14:solidFill>
          </w14:textFill>
        </w:rPr>
      </w:pPr>
      <w:r>
        <w:rPr>
          <w:rFonts w:hint="eastAsia"/>
          <w:b/>
          <w:bCs/>
          <w:color w:val="000000" w:themeColor="text1"/>
          <w:lang w:eastAsia="zh-CN"/>
          <w14:textFill>
            <w14:solidFill>
              <w14:schemeClr w14:val="tx1"/>
            </w14:solidFill>
          </w14:textFill>
        </w:rPr>
        <w:t xml:space="preserve">13. 履约保证金</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13.1 </w:t>
      </w:r>
      <w:r>
        <w:rPr>
          <w:rFonts w:hint="eastAsia" w:ascii="宋体" w:hAnsi="宋体" w:eastAsia="宋体" w:cs="宋体"/>
          <w:color w:val="000000" w:themeColor="text1"/>
          <w:szCs w:val="15"/>
          <w14:textFill>
            <w14:solidFill>
              <w14:schemeClr w14:val="tx1"/>
            </w14:solidFill>
          </w14:textFill>
        </w:rPr>
        <w:t xml:space="preserve">乙方应当以支票、汇票、本票或者金融机构、担保机构出具的保函等非现金形式提交。</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13.2 如果乙方出现</w:t>
      </w:r>
      <w:r>
        <w:rPr>
          <w:rFonts w:hint="eastAsia" w:ascii="宋体" w:hAnsi="宋体" w:eastAsia="宋体" w:cs="宋体"/>
          <w:b/>
          <w:bCs/>
          <w:color w:val="000000" w:themeColor="text1"/>
          <w:szCs w:val="15"/>
          <w14:textFill>
            <w14:solidFill>
              <w14:schemeClr w14:val="tx1"/>
            </w14:solidFill>
          </w14:textFill>
        </w:rPr>
        <w:t xml:space="preserve">【政府采购合同专用条款】</w:t>
      </w:r>
      <w:r>
        <w:rPr>
          <w:rFonts w:hint="eastAsia" w:ascii="宋体" w:hAnsi="宋体" w:eastAsia="宋体" w:cs="宋体"/>
          <w:color w:val="000000" w:themeColor="text1"/>
          <w:szCs w:val="15"/>
          <w14:textFill>
            <w14:solidFill>
              <w14:schemeClr w14:val="tx1"/>
            </w14:solidFill>
          </w14:textFill>
        </w:rPr>
        <w:t xml:space="preserve">约定情形的</w:t>
      </w:r>
      <w:r>
        <w:rPr>
          <w:rFonts w:hint="eastAsia" w:ascii="宋体" w:hAnsi="宋体" w:eastAsia="宋体" w:cs="宋体"/>
          <w:color w:val="000000" w:themeColor="text1"/>
          <w:szCs w:val="21"/>
          <w14:textFill>
            <w14:solidFill>
              <w14:schemeClr w14:val="tx1"/>
            </w14:solidFill>
          </w14:textFill>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13.3 甲方在项目通过验收后按照</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规定的时间内将履约保证金退还乙方；逾期退还的，乙方可要求甲方支付违约金，违约金按照</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规定支付。</w:t>
      </w:r>
      <w:r/>
    </w:p>
    <w:p>
      <w:pPr>
        <w:jc w:val="left"/>
        <w:spacing w:line="400" w:lineRule="exact"/>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14. </w:t>
      </w:r>
      <w:r>
        <w:rPr>
          <w:rFonts w:hint="eastAsia" w:ascii="宋体" w:hAnsi="宋体" w:eastAsia="宋体" w:cs="宋体"/>
          <w:b/>
          <w:color w:val="000000" w:themeColor="text1"/>
          <w:sz w:val="24"/>
          <w14:textFill>
            <w14:solidFill>
              <w14:schemeClr w14:val="tx1"/>
            </w14:solidFill>
          </w14:textFill>
        </w:rPr>
        <w:t xml:space="preserve">售后服务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14.1 除项目不涉及或采购活动中明确约定无须承担外，乙方还应提供下列服务：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（1）货物的现场移动、安装、调试、启动监督及技术支持；</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（2）提供货物组装和维修所需的专用工具和辅助材料；</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（3）在</w:t>
      </w:r>
      <w:r>
        <w:rPr>
          <w:rFonts w:hint="eastAsia" w:ascii="宋体" w:hAnsi="宋体" w:eastAsia="宋体" w:cs="宋体"/>
          <w:b/>
          <w:bCs/>
          <w:color w:val="000000" w:themeColor="text1"/>
          <w:szCs w:val="15"/>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（4）在制造商所在地或指定现场就货物的安装、启动、运营、维护、废弃处置等对甲方操作人员进行培训</w:t>
      </w:r>
      <w:r>
        <w:rPr>
          <w:rFonts w:hint="eastAsia" w:ascii="宋体" w:hAnsi="宋体" w:eastAsia="宋体" w:cs="宋体"/>
          <w:color w:val="000000" w:themeColor="text1"/>
          <w:szCs w:val="15"/>
          <w14:textFill>
            <w14:solidFill>
              <w14:schemeClr w14:val="tx1"/>
            </w14:solidFill>
          </w14:textFill>
        </w:rPr>
        <w:t xml:space="preserve">；</w:t>
      </w:r>
      <w:r/>
    </w:p>
    <w:p>
      <w:pPr>
        <w:pStyle w:val="1227"/>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（5）依照法律、行政法规的规定或者按照</w:t>
      </w:r>
      <w:r>
        <w:rPr>
          <w:rFonts w:hint="eastAsia" w:ascii="宋体" w:hAnsi="宋体" w:eastAsia="宋体" w:cs="宋体"/>
          <w:b/>
          <w:bCs/>
          <w:color w:val="000000" w:themeColor="text1"/>
          <w:sz w:val="21"/>
          <w14:textFill>
            <w14:solidFill>
              <w14:schemeClr w14:val="tx1"/>
            </w14:solidFill>
          </w14:textFill>
        </w:rPr>
        <w:t xml:space="preserve">【政府采购合同专用条款】</w:t>
      </w:r>
      <w:r>
        <w:rPr>
          <w:rFonts w:hint="eastAsia" w:ascii="宋体" w:hAnsi="宋体" w:eastAsia="宋体" w:cs="宋体"/>
          <w:color w:val="000000" w:themeColor="text1"/>
          <w:sz w:val="21"/>
          <w14:textFill>
            <w14:solidFill>
              <w14:schemeClr w14:val="tx1"/>
            </w14:solidFill>
          </w14:textFill>
        </w:rPr>
        <w:t xml:space="preserve">约定，货物在有效使用年限届满后应予回收的，乙方负有自行或者委托第三人对货物予以回收的义务；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（6）</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规定由乙方提供的其他服务。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14.2 乙方提供的售后服务的费用已包含在合同价款中，甲方不再另行支付。</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15. 违约责任</w:t>
      </w:r>
      <w:r/>
    </w:p>
    <w:p>
      <w:pPr>
        <w:ind w:firstLine="420"/>
        <w:jc w:val="left"/>
        <w:spacing w:line="400" w:lineRule="exact"/>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15.1质量瑕疵的违约责任</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乙方提供的产品不符合合同约定的质量标准或存在产品质量缺陷，甲方有权要求乙方根据</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bCs/>
          <w:color w:val="000000" w:themeColor="text1"/>
          <w:szCs w:val="21"/>
          <w14:textFill>
            <w14:solidFill>
              <w14:schemeClr w14:val="tx1"/>
            </w14:solidFill>
          </w14:textFill>
        </w:rPr>
        <w:t xml:space="preserve">要求</w:t>
      </w:r>
      <w:r>
        <w:rPr>
          <w:rFonts w:hint="eastAsia" w:ascii="宋体" w:hAnsi="宋体" w:eastAsia="宋体" w:cs="宋体"/>
          <w:color w:val="000000" w:themeColor="text1"/>
          <w:szCs w:val="21"/>
          <w14:textFill>
            <w14:solidFill>
              <w14:schemeClr w14:val="tx1"/>
            </w14:solidFill>
          </w14:textFill>
        </w:rPr>
        <w:t xml:space="preserve">及时修理、重作、更换，并承担由此给甲方造成的损失。</w:t>
      </w:r>
      <w:r/>
    </w:p>
    <w:p>
      <w:pPr>
        <w:ind w:firstLine="420"/>
        <w:jc w:val="left"/>
        <w:spacing w:line="400" w:lineRule="exact"/>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15.2 迟延交货的违约责任</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15.3 迟延支付的违约责任</w:t>
      </w:r>
      <w:r/>
    </w:p>
    <w:p>
      <w:pPr>
        <w:ind w:firstLine="420"/>
        <w:jc w:val="left"/>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甲方存在迟延支付乙方合同款项的，应当承担</w:t>
      </w:r>
      <w:r>
        <w:rPr>
          <w:rFonts w:hint="eastAsia" w:ascii="宋体" w:hAnsi="宋体" w:eastAsia="宋体" w:cs="宋体"/>
          <w:b/>
          <w:bCs/>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规定的逾期付款利息。</w:t>
      </w:r>
      <w:r/>
    </w:p>
    <w:p>
      <w:pPr>
        <w:ind w:firstLine="420"/>
        <w:jc w:val="left"/>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15.4其他违约责任根据项目实际需要按</w:t>
      </w:r>
      <w:r>
        <w:rPr>
          <w:rFonts w:hint="eastAsia" w:ascii="宋体" w:hAnsi="宋体" w:eastAsia="宋体" w:cs="宋体"/>
          <w:b/>
          <w:bCs/>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规定执行。</w:t>
      </w:r>
      <w:r/>
    </w:p>
    <w:p>
      <w:pPr>
        <w:pStyle w:val="1206"/>
        <w:ind w:left="0" w:firstLine="420"/>
        <w:spacing w:line="360" w:lineRule="auto"/>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15.5合同履行过程中发生下列情形的，需方有权变更、中止或终止合同，供方应当予以配合，但需方应当在发生相应情形后及时通知供方，并组织双方协商确定解决方案，需方应当按约支付供方已经完成的服务对应的合同价款，并补偿因合同变更、中止或终止而引发的供方直接损失：</w:t>
      </w:r>
      <w:r/>
    </w:p>
    <w:p>
      <w:pPr>
        <w:pStyle w:val="1206"/>
        <w:spacing w:line="360" w:lineRule="auto"/>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（1）需方内部工作安排、计划调整等自身原因；</w:t>
      </w:r>
      <w:r/>
    </w:p>
    <w:p>
      <w:pPr>
        <w:pStyle w:val="1206"/>
        <w:spacing w:line="360" w:lineRule="auto"/>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（2）中央、省、市、区级政策变动，以及规划、计划调整等外部原因；</w:t>
      </w:r>
      <w:r/>
    </w:p>
    <w:p>
      <w:pPr>
        <w:pStyle w:val="1206"/>
        <w:spacing w:line="360" w:lineRule="auto"/>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（3）其他需方原因。</w:t>
      </w:r>
      <w:r/>
    </w:p>
    <w:p>
      <w:pPr>
        <w:pStyle w:val="1206"/>
        <w:spacing w:line="360" w:lineRule="auto"/>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本合同对合同变更、中止或终止合同有其他特殊约定的，按该特殊约定执行。</w:t>
      </w:r>
      <w:r/>
    </w:p>
    <w:p>
      <w:pPr>
        <w:numPr>
          <w:ilvl w:val="0"/>
          <w:numId w:val="0"/>
        </w:numPr>
        <w:jc w:val="left"/>
        <w:spacing w:line="400" w:lineRule="exact"/>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lang w:val="en-US" w:eastAsia="zh-CN"/>
          <w14:textFill>
            <w14:solidFill>
              <w14:schemeClr w14:val="tx1"/>
            </w14:solidFill>
          </w14:textFill>
        </w:rPr>
        <w:t xml:space="preserve">16.</w:t>
      </w:r>
      <w:r>
        <w:rPr>
          <w:rFonts w:hint="eastAsia" w:ascii="宋体" w:hAnsi="宋体" w:eastAsia="宋体" w:cs="宋体"/>
          <w:b/>
          <w:color w:val="000000" w:themeColor="text1"/>
          <w:sz w:val="24"/>
          <w14:textFill>
            <w14:solidFill>
              <w14:schemeClr w14:val="tx1"/>
            </w14:solidFill>
          </w14:textFill>
        </w:rPr>
        <w:t xml:space="preserve">合同变更、中止与终止</w:t>
      </w:r>
      <w:r/>
    </w:p>
    <w:p>
      <w:pPr>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    16.1合同的变更</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16.2合同的</w:t>
      </w:r>
      <w:r>
        <w:rPr>
          <w:rFonts w:hint="eastAsia" w:ascii="宋体" w:hAnsi="宋体" w:eastAsia="宋体" w:cs="宋体"/>
          <w:color w:val="000000" w:themeColor="text1"/>
          <w:szCs w:val="21"/>
          <w:lang w:val="en-US" w:eastAsia="zh-CN"/>
          <w14:textFill>
            <w14:solidFill>
              <w14:schemeClr w14:val="tx1"/>
            </w14:solidFill>
          </w14:textFill>
        </w:rPr>
        <w:t xml:space="preserve">中</w:t>
      </w:r>
      <w:r>
        <w:rPr>
          <w:rFonts w:hint="eastAsia" w:ascii="宋体" w:hAnsi="宋体" w:eastAsia="宋体" w:cs="宋体"/>
          <w:color w:val="000000" w:themeColor="text1"/>
          <w:szCs w:val="21"/>
          <w14:textFill>
            <w14:solidFill>
              <w14:schemeClr w14:val="tx1"/>
            </w14:solidFill>
          </w14:textFill>
        </w:rPr>
        <w:t xml:space="preserve">止</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w:t>
      </w:r>
      <w:r>
        <w:rPr>
          <w:rFonts w:hint="eastAsia" w:ascii="宋体" w:hAnsi="宋体" w:eastAsia="宋体" w:cs="宋体"/>
          <w:color w:val="000000" w:themeColor="text1"/>
          <w:szCs w:val="21"/>
          <w:lang w:val="en-US" w:eastAsia="zh-CN"/>
          <w14:textFill>
            <w14:solidFill>
              <w14:schemeClr w14:val="tx1"/>
            </w14:solidFill>
          </w14:textFill>
        </w:rPr>
        <w:t xml:space="preserve">中</w:t>
      </w:r>
      <w:r>
        <w:rPr>
          <w:rFonts w:hint="eastAsia" w:ascii="宋体" w:hAnsi="宋体" w:eastAsia="宋体" w:cs="宋体"/>
          <w:color w:val="000000" w:themeColor="text1"/>
          <w:szCs w:val="21"/>
          <w14:textFill>
            <w14:solidFill>
              <w14:schemeClr w14:val="tx1"/>
            </w14:solidFill>
          </w14:textFill>
        </w:rPr>
        <w:t xml:space="preserve">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227"/>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（4）甲方不得以行政区划调整、政府换届、机构或者职能调整以及相关责任人更替为由</w:t>
      </w:r>
      <w:r>
        <w:rPr>
          <w:rFonts w:hint="eastAsia" w:ascii="宋体" w:hAnsi="宋体" w:eastAsia="宋体" w:cs="宋体"/>
          <w:color w:val="000000" w:themeColor="text1"/>
          <w:szCs w:val="21"/>
          <w:lang w:val="en-US" w:eastAsia="zh-CN"/>
          <w14:textFill>
            <w14:solidFill>
              <w14:schemeClr w14:val="tx1"/>
            </w14:solidFill>
          </w14:textFill>
        </w:rPr>
        <w:t xml:space="preserve">中</w:t>
      </w:r>
      <w:r>
        <w:rPr>
          <w:rFonts w:hint="eastAsia" w:ascii="宋体" w:hAnsi="宋体" w:eastAsia="宋体" w:cs="宋体"/>
          <w:color w:val="000000" w:themeColor="text1"/>
          <w:szCs w:val="21"/>
          <w14:textFill>
            <w14:solidFill>
              <w14:schemeClr w14:val="tx1"/>
            </w14:solidFill>
          </w14:textFill>
        </w:rPr>
        <w:t xml:space="preserve">止合同。</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16.3合同的终止</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（1）合同因有效期限届满而终止；</w:t>
      </w:r>
      <w:r/>
    </w:p>
    <w:p>
      <w:pPr>
        <w:ind w:firstLine="420"/>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（2）乙方未按合同约定履行，构成根本性违约的，甲方有权终止合同，并追究乙方的违约责任。</w:t>
      </w:r>
      <w:r/>
    </w:p>
    <w:p>
      <w:pPr>
        <w:pStyle w:val="1227"/>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16.4 </w:t>
      </w:r>
      <w:r>
        <w:rPr>
          <w:rFonts w:hint="eastAsia" w:ascii="宋体" w:hAnsi="宋体" w:eastAsia="宋体" w:cs="宋体"/>
          <w:color w:val="000000" w:themeColor="text1"/>
          <w:sz w:val="21"/>
          <w14:textFill>
            <w14:solidFill>
              <w14:schemeClr w14:val="tx1"/>
            </w14:solidFill>
          </w14:textFill>
        </w:rPr>
        <w:t xml:space="preserve">涉及国家利益、社会公共利益的情形</w:t>
      </w:r>
      <w:r/>
    </w:p>
    <w:p>
      <w:pPr>
        <w:pStyle w:val="1227"/>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17. 合同分包</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18. 不可抗力</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18.1 不可抗力是指合同双方不能预见、不能避免且不能克服的客观情况。</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19. 解决争议的方法</w:t>
      </w:r>
      <w:r/>
    </w:p>
    <w:p>
      <w:pPr>
        <w:pStyle w:val="1227"/>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227"/>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19.2 选择仲裁的，应在</w:t>
      </w:r>
      <w:r>
        <w:rPr>
          <w:rFonts w:hint="eastAsia" w:ascii="宋体" w:hAnsi="宋体" w:eastAsia="宋体" w:cs="宋体"/>
          <w:b/>
          <w:bCs/>
          <w:color w:val="000000" w:themeColor="text1"/>
          <w:sz w:val="21"/>
          <w14:textFill>
            <w14:solidFill>
              <w14:schemeClr w14:val="tx1"/>
            </w14:solidFill>
          </w14:textFill>
        </w:rPr>
        <w:t xml:space="preserve">【政府采购合同专用条款】</w:t>
      </w:r>
      <w:r>
        <w:rPr>
          <w:rFonts w:hint="eastAsia" w:ascii="宋体" w:hAnsi="宋体" w:eastAsia="宋体" w:cs="宋体"/>
          <w:color w:val="000000" w:themeColor="text1"/>
          <w:sz w:val="21"/>
          <w14:textFill>
            <w14:solidFill>
              <w14:schemeClr w14:val="tx1"/>
            </w14:solidFill>
          </w14:textFill>
        </w:rPr>
        <w:t xml:space="preserve">中明确仲裁机构及仲裁地；通过诉讼方式解决的，可以在</w:t>
      </w:r>
      <w:r>
        <w:rPr>
          <w:rFonts w:hint="eastAsia" w:ascii="宋体" w:hAnsi="宋体" w:eastAsia="宋体" w:cs="宋体"/>
          <w:b/>
          <w:bCs/>
          <w:color w:val="000000" w:themeColor="text1"/>
          <w:sz w:val="21"/>
          <w14:textFill>
            <w14:solidFill>
              <w14:schemeClr w14:val="tx1"/>
            </w14:solidFill>
          </w14:textFill>
        </w:rPr>
        <w:t xml:space="preserve">【政府采购合同专用条款】</w:t>
      </w:r>
      <w:r>
        <w:rPr>
          <w:rFonts w:hint="eastAsia" w:ascii="宋体" w:hAnsi="宋体" w:eastAsia="宋体" w:cs="宋体"/>
          <w:color w:val="000000" w:themeColor="text1"/>
          <w:sz w:val="21"/>
          <w14:textFill>
            <w14:solidFill>
              <w14:schemeClr w14:val="tx1"/>
            </w14:solidFill>
          </w14:textFill>
        </w:rPr>
        <w:t xml:space="preserve">中进一步约定选择与争议有实际联系的地点的人民法院管辖，但管辖法院的约定不得违反级别管辖和专属管辖的规定。</w:t>
      </w:r>
      <w:r/>
    </w:p>
    <w:p>
      <w:pPr>
        <w:pStyle w:val="1227"/>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19.3 如甲乙双方有争议的事项不影响合同其他部分的履行，在争议解决期间，合同其他部分应当继续履行。</w:t>
      </w:r>
      <w:r/>
    </w:p>
    <w:p>
      <w:pPr>
        <w:jc w:val="left"/>
        <w:spacing w:line="4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20. 政府采购政策</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20.1 </w:t>
      </w:r>
      <w:r>
        <w:rPr>
          <w:rFonts w:hint="eastAsia" w:ascii="宋体" w:hAnsi="宋体" w:eastAsia="宋体" w:cs="宋体"/>
          <w:color w:val="000000" w:themeColor="text1"/>
          <w:lang w:val="en-GB"/>
          <w14:textFill>
            <w14:solidFill>
              <w14:schemeClr w14:val="tx1"/>
            </w14:solidFill>
          </w14:textFill>
        </w:rPr>
        <w:t xml:space="preserve">本合同应当按照规定执行政府采购政策。</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20.2 本合同依法执行政府采购政策的方式和内容，属于合同履约验收的范围。</w:t>
      </w:r>
      <w:r>
        <w:rPr>
          <w:rFonts w:hint="eastAsia" w:ascii="宋体" w:hAnsi="宋体" w:eastAsia="宋体" w:cs="宋体"/>
          <w:color w:val="000000" w:themeColor="text1"/>
          <w14:textFill>
            <w14:solidFill>
              <w14:schemeClr w14:val="tx1"/>
            </w14:solidFill>
          </w14:textFill>
        </w:rPr>
        <w:t xml:space="preserve">甲乙双方</w:t>
      </w:r>
      <w:r>
        <w:rPr>
          <w:rFonts w:hint="eastAsia" w:ascii="宋体" w:hAnsi="宋体" w:eastAsia="宋体" w:cs="宋体"/>
          <w:color w:val="000000" w:themeColor="text1"/>
          <w:lang w:val="en-GB"/>
          <w14:textFill>
            <w14:solidFill>
              <w14:schemeClr w14:val="tx1"/>
            </w14:solidFill>
          </w14:textFill>
        </w:rPr>
        <w:t xml:space="preserve">未按规定要求执行政府采购政策造成损失的</w:t>
      </w:r>
      <w:r>
        <w:rPr>
          <w:rFonts w:hint="eastAsia" w:ascii="宋体" w:hAnsi="宋体" w:eastAsia="宋体" w:cs="宋体"/>
          <w:color w:val="000000" w:themeColor="text1"/>
          <w:szCs w:val="21"/>
          <w14:textFill>
            <w14:solidFill>
              <w14:schemeClr w14:val="tx1"/>
            </w14:solidFill>
          </w14:textFill>
        </w:rPr>
        <w:t xml:space="preserve">，有过错的一方应当承担赔偿责任，双方都有过错的，各自承担相应的责任。</w:t>
      </w:r>
      <w:r/>
    </w:p>
    <w:p>
      <w:pPr>
        <w:pStyle w:val="1203"/>
        <w:ind w:firstLine="420"/>
        <w:spacing w:line="400" w:lineRule="exact"/>
        <w:rPr>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21. 法律适用</w:t>
      </w:r>
      <w:r/>
    </w:p>
    <w:p>
      <w:pPr>
        <w:pStyle w:val="1227"/>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21.1 本合同的订立、生效、解释、履行及与本合同有关的争议解决，均适用法律、行政法规。</w:t>
      </w:r>
      <w:r/>
    </w:p>
    <w:p>
      <w:pPr>
        <w:pStyle w:val="1227"/>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21.2 本合同条款与法律、行政法规的强制性规定不一致的，双方当事人应按照法律、行政法规的强制性规定修改本合同的相关条款。</w:t>
      </w:r>
      <w:r/>
    </w:p>
    <w:p>
      <w:pPr>
        <w:numPr>
          <w:ilvl w:val="255"/>
          <w:numId w:val="0"/>
        </w:numPr>
        <w:jc w:val="left"/>
        <w:spacing w:line="400" w:lineRule="exact"/>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22. 通知</w:t>
      </w:r>
      <w:r/>
    </w:p>
    <w:p>
      <w:pPr>
        <w:pStyle w:val="1227"/>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22.1 本合同任何一方向对方发出的通知、信件、数据电文等，应当发送至本合同第一部分《政府采购合同协议书》所约定的通讯地址、联系人、联系电话或电子邮箱。</w:t>
      </w:r>
      <w:r/>
    </w:p>
    <w:p>
      <w:pPr>
        <w:pStyle w:val="1227"/>
        <w:ind w:firstLine="0"/>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22.4通知以送达之日或通知书中规定的生效之日起生效，两者中以较迟之日为准。</w:t>
      </w:r>
      <w:r/>
    </w:p>
    <w:p>
      <w:pPr>
        <w:numPr>
          <w:ilvl w:val="0"/>
          <w:numId w:val="0"/>
        </w:num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lang w:val="en-US" w:eastAsia="zh-CN"/>
          <w14:textFill>
            <w14:solidFill>
              <w14:schemeClr w14:val="tx1"/>
            </w14:solidFill>
          </w14:textFill>
        </w:rPr>
        <w:t xml:space="preserve">23.</w:t>
      </w:r>
      <w:r>
        <w:rPr>
          <w:rFonts w:hint="eastAsia" w:ascii="宋体" w:hAnsi="宋体" w:eastAsia="宋体" w:cs="宋体"/>
          <w:b/>
          <w:bCs/>
          <w:color w:val="000000" w:themeColor="text1"/>
          <w:sz w:val="24"/>
          <w14:textFill>
            <w14:solidFill>
              <w14:schemeClr w14:val="tx1"/>
            </w14:solidFill>
          </w14:textFill>
        </w:rPr>
        <w:t xml:space="preserve">合同未尽事项</w:t>
      </w:r>
      <w:r/>
    </w:p>
    <w:p>
      <w:pPr>
        <w:ind w:firstLine="420"/>
        <w:jc w:val="left"/>
        <w:spacing w:line="400" w:lineRule="exact"/>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23.1合同未尽事项见</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bCs/>
          <w:color w:val="000000" w:themeColor="text1"/>
          <w:szCs w:val="21"/>
          <w14:textFill>
            <w14:solidFill>
              <w14:schemeClr w14:val="tx1"/>
            </w14:solidFill>
          </w14:textFill>
        </w:rPr>
        <w:t xml:space="preserve">。</w:t>
      </w:r>
      <w:r/>
    </w:p>
    <w:p>
      <w:pPr>
        <w:jc w:val="left"/>
        <w:spacing w:line="400" w:lineRule="exact"/>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    23.2 合同附件与合同正文具有同等的法律效力。</w:t>
      </w:r>
      <w:r/>
    </w:p>
    <w:p>
      <w:pPr>
        <w:jc w:val="center"/>
        <w:rPr>
          <w:rFonts w:cs="等线"/>
          <w:color w:val="000000" w:themeColor="text1"/>
          <w:sz w:val="28"/>
          <w:szCs w:val="28"/>
          <w14:textFill>
            <w14:solidFill>
              <w14:schemeClr w14:val="tx1"/>
            </w14:solidFill>
          </w14:textFill>
        </w:rPr>
      </w:pPr>
      <w:r>
        <w:rPr>
          <w:rFonts w:hint="eastAsia" w:cs="等线"/>
          <w:color w:val="000000" w:themeColor="text1"/>
          <w:sz w:val="28"/>
          <w:szCs w:val="28"/>
          <w14:textFill>
            <w14:solidFill>
              <w14:schemeClr w14:val="tx1"/>
            </w14:solidFill>
          </w14:textFill>
        </w:rPr>
        <w:br w:type="page" w:clear="all"/>
      </w:r>
      <w:r/>
    </w:p>
    <w:p>
      <w:pPr>
        <w:pStyle w:val="1200"/>
        <w:jc w:val="center"/>
        <w:rPr>
          <w:rFonts w:ascii="黑体" w:hAnsi="华文中宋" w:eastAsia="黑体"/>
          <w:color w:val="000000" w:themeColor="text1"/>
          <w:sz w:val="28"/>
          <w:szCs w:val="28"/>
          <w14:textFill>
            <w14:solidFill>
              <w14:schemeClr w14:val="tx1"/>
            </w14:solidFill>
          </w14:textFill>
        </w:rPr>
      </w:pPr>
      <w:r>
        <w:rPr>
          <w:rFonts w:hint="eastAsia" w:ascii="黑体" w:hAnsi="华文中宋" w:eastAsia="黑体"/>
          <w:color w:val="000000" w:themeColor="text1"/>
          <w:sz w:val="28"/>
          <w:szCs w:val="28"/>
          <w14:textFill>
            <w14:solidFill>
              <w14:schemeClr w14:val="tx1"/>
            </w14:solidFill>
          </w14:textFill>
        </w:rPr>
        <w:t xml:space="preserve">第三节 政府采购合同专用条款</w:t>
      </w:r>
      <w:r/>
    </w:p>
    <w:tbl>
      <w:tblPr>
        <w:tblStyle w:val="1202"/>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第1.2（6）项</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联合体具体要求</w:t>
            </w:r>
            <w:r/>
          </w:p>
        </w:tc>
        <w:tc>
          <w:tcPr>
            <w:tcW w:w="5170" w:type="dxa"/>
            <w:vAlign w:val="center"/>
            <w:textDirection w:val="lrTb"/>
            <w:noWrap w:val="false"/>
          </w:tcPr>
          <w:p>
            <w:pPr>
              <w:jc w:val="left"/>
              <w:tabs>
                <w:tab w:val="left" w:pos="673" w:leader="none"/>
              </w:tabs>
              <w:rPr>
                <w:rFonts w:hint="eastAsia" w:ascii="宋体" w:hAnsi="宋体" w:eastAsia="等线"/>
                <w:color w:val="000000" w:themeColor="text1"/>
                <w:szCs w:val="21"/>
                <w:lang w:eastAsia="zh-CN"/>
                <w14:textFill>
                  <w14:solidFill>
                    <w14:schemeClr w14:val="tx1"/>
                  </w14:solidFill>
                </w14:textFill>
              </w:rPr>
            </w:pPr>
            <w:r>
              <w:rPr>
                <w:rFonts w:hint="eastAsia" w:ascii="宋体" w:hAnsi="宋体" w:eastAsia="等线"/>
                <w:color w:val="000000" w:themeColor="text1"/>
                <w:szCs w:val="21"/>
                <w:lang w:eastAsia="zh-CN"/>
                <w14:textFill>
                  <w14:solidFill>
                    <w14:schemeClr w14:val="tx1"/>
                  </w14:solidFill>
                </w14:textFill>
              </w:rPr>
            </w:r>
            <w:r/>
          </w:p>
        </w:tc>
      </w:tr>
      <w:tr>
        <w:trPr>
          <w:trHeight w:val="604"/>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第1.2（7）项</w:t>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其他术语解释</w:t>
            </w:r>
            <w:r/>
          </w:p>
        </w:tc>
        <w:tc>
          <w:tcPr>
            <w:tcW w:w="5170" w:type="dxa"/>
            <w:vAlign w:val="center"/>
            <w:textDirection w:val="lrTb"/>
            <w:noWrap w:val="false"/>
          </w:tcPr>
          <w:p>
            <w:pPr>
              <w:jc w:val="left"/>
              <w:rPr>
                <w:rFonts w:hint="eastAsia" w:ascii="宋体" w:hAnsi="宋体" w:eastAsia="宋体"/>
                <w:color w:val="000000" w:themeColor="text1"/>
                <w:szCs w:val="21"/>
                <w:lang w:val="en-US" w:eastAsia="zh-CN"/>
                <w14:textFill>
                  <w14:solidFill>
                    <w14:schemeClr w14:val="tx1"/>
                  </w14:solidFill>
                </w14:textFill>
              </w:rPr>
            </w:pPr>
            <w:r>
              <w:rPr>
                <w:rFonts w:hint="eastAsia" w:ascii="宋体" w:hAnsi="宋体" w:eastAsia="宋体"/>
                <w:color w:val="000000" w:themeColor="text1"/>
                <w:szCs w:val="21"/>
                <w:lang w:val="en-US" w:eastAsia="zh-CN"/>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第4.4款</w:t>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履约验收中甲方提出异议或作出说明的期限</w:t>
            </w:r>
            <w:r/>
          </w:p>
        </w:tc>
        <w:tc>
          <w:tcPr>
            <w:tcW w:w="5170" w:type="dxa"/>
            <w:vAlign w:val="center"/>
            <w:textDirection w:val="lrTb"/>
            <w:noWrap w:val="false"/>
          </w:tcPr>
          <w:p>
            <w:pPr>
              <w:jc w:val="left"/>
              <w:tabs>
                <w:tab w:val="left" w:pos="838" w:leader="none"/>
              </w:tabs>
              <w:rPr>
                <w:rFonts w:hint="eastAsia" w:ascii="宋体" w:hAnsi="宋体" w:eastAsia="宋体"/>
                <w:color w:val="000000" w:themeColor="text1"/>
                <w:szCs w:val="21"/>
                <w:lang w:eastAsia="zh-CN"/>
                <w14:textFill>
                  <w14:solidFill>
                    <w14:schemeClr w14:val="tx1"/>
                  </w14:solidFill>
                </w14:textFill>
              </w:rPr>
            </w:pPr>
            <w:r>
              <w:rPr>
                <w:rFonts w:hint="eastAsia" w:ascii="宋体" w:hAnsi="宋体" w:eastAsia="宋体"/>
                <w:color w:val="000000" w:themeColor="text1"/>
                <w:szCs w:val="21"/>
                <w:lang w:eastAsia="zh-CN"/>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第4.6款</w:t>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约定甲方承担的其他义务和责任</w:t>
            </w:r>
            <w:r/>
          </w:p>
        </w:tc>
        <w:tc>
          <w:tcPr>
            <w:tcW w:w="5170" w:type="dxa"/>
            <w:vAlign w:val="center"/>
            <w:textDirection w:val="lrTb"/>
            <w:noWrap w:val="false"/>
          </w:tcPr>
          <w:p>
            <w:pPr>
              <w:jc w:val="left"/>
              <w:rPr>
                <w:rFonts w:hint="eastAsia" w:ascii="宋体" w:hAnsi="宋体" w:eastAsia="宋体"/>
                <w:color w:val="000000" w:themeColor="text1"/>
                <w:szCs w:val="21"/>
                <w:lang w:val="en-US" w:eastAsia="zh-CN"/>
                <w14:textFill>
                  <w14:solidFill>
                    <w14:schemeClr w14:val="tx1"/>
                  </w14:solidFill>
                </w14:textFill>
              </w:rPr>
            </w:pPr>
            <w:r>
              <w:rPr>
                <w:rFonts w:hint="eastAsia" w:ascii="宋体" w:hAnsi="宋体" w:eastAsia="宋体"/>
                <w:color w:val="000000" w:themeColor="text1"/>
                <w:szCs w:val="21"/>
                <w:lang w:val="en-US" w:eastAsia="zh-CN"/>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第5.4款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约定乙方承担的其他义务和责任</w:t>
            </w:r>
            <w:r/>
          </w:p>
        </w:tc>
        <w:tc>
          <w:tcPr>
            <w:tcW w:w="5170" w:type="dxa"/>
            <w:vAlign w:val="center"/>
            <w:textDirection w:val="lrTb"/>
            <w:noWrap w:val="false"/>
          </w:tcPr>
          <w:p>
            <w:pPr>
              <w:jc w:val="left"/>
              <w:rPr>
                <w:rFonts w:hint="eastAsia" w:ascii="宋体" w:hAnsi="宋体" w:eastAsia="宋体"/>
                <w:color w:val="000000" w:themeColor="text1"/>
                <w:szCs w:val="21"/>
                <w:lang w:val="en-US" w:eastAsia="zh-CN"/>
                <w14:textFill>
                  <w14:solidFill>
                    <w14:schemeClr w14:val="tx1"/>
                  </w14:solidFill>
                </w14:textFill>
              </w:rPr>
            </w:pPr>
            <w:r>
              <w:rPr>
                <w:rFonts w:hint="eastAsia" w:ascii="宋体" w:hAnsi="宋体" w:eastAsia="宋体"/>
                <w:color w:val="000000" w:themeColor="text1"/>
                <w:szCs w:val="21"/>
                <w:lang w:val="en-US" w:eastAsia="zh-CN"/>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第6.1款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履行合同义务的顺序</w:t>
            </w:r>
            <w:r/>
          </w:p>
        </w:tc>
        <w:tc>
          <w:tcPr>
            <w:tcW w:w="5170" w:type="dxa"/>
            <w:vAlign w:val="center"/>
            <w:textDirection w:val="lrTb"/>
            <w:noWrap w:val="false"/>
          </w:tcPr>
          <w:p>
            <w:pPr>
              <w:jc w:val="left"/>
              <w:rPr>
                <w:rFonts w:hint="eastAsia" w:ascii="宋体" w:hAnsi="宋体" w:eastAsia="宋体"/>
                <w:color w:val="000000" w:themeColor="text1"/>
                <w:szCs w:val="21"/>
                <w:lang w:val="en-US" w:eastAsia="zh-CN"/>
                <w14:textFill>
                  <w14:solidFill>
                    <w14:schemeClr w14:val="tx1"/>
                  </w14:solidFill>
                </w14:textFill>
              </w:rPr>
            </w:pPr>
            <w:r>
              <w:rPr>
                <w:rFonts w:hint="eastAsia" w:ascii="宋体" w:hAnsi="宋体" w:eastAsia="宋体"/>
                <w:color w:val="000000" w:themeColor="text1"/>
                <w:szCs w:val="21"/>
                <w:lang w:val="en-US" w:eastAsia="zh-CN"/>
                <w14:textFill>
                  <w14:solidFill>
                    <w14:schemeClr w14:val="tx1"/>
                  </w14:solidFill>
                </w14:textFill>
              </w:rPr>
            </w:r>
            <w:r/>
          </w:p>
        </w:tc>
      </w:tr>
      <w:tr>
        <w:trPr>
          <w:trHeight w:val="667"/>
        </w:trPr>
        <w:tc>
          <w:tcPr>
            <w:tcW w:w="1607" w:type="dxa"/>
            <w:vAlign w:val="center"/>
            <w:vMerge w:val="restart"/>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第7.1款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包装特殊要求</w:t>
            </w:r>
            <w:r/>
          </w:p>
        </w:tc>
        <w:tc>
          <w:tcPr>
            <w:tcW w:w="5170" w:type="dxa"/>
            <w:vAlign w:val="center"/>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667"/>
        </w:trPr>
        <w:tc>
          <w:tcPr>
            <w:tcW w:w="1607" w:type="dxa"/>
            <w:vAlign w:val="center"/>
            <w:vMerge w:val="continue"/>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指定现场</w:t>
            </w:r>
            <w:r/>
          </w:p>
        </w:tc>
        <w:tc>
          <w:tcPr>
            <w:tcW w:w="5170" w:type="dxa"/>
            <w:vAlign w:val="center"/>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772"/>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第7.2款</w:t>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运输特殊要求</w:t>
            </w:r>
            <w:r/>
          </w:p>
        </w:tc>
        <w:tc>
          <w:tcPr>
            <w:tcW w:w="5170" w:type="dxa"/>
            <w:vAlign w:val="center"/>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667"/>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第7.3款</w:t>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保险要求</w:t>
            </w:r>
            <w:r/>
          </w:p>
        </w:tc>
        <w:tc>
          <w:tcPr>
            <w:tcW w:w="5170" w:type="dxa"/>
            <w:vAlign w:val="center"/>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第8.2（1）项</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质量保证期</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第8.2（3）项</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货物质量缺陷</w:t>
            </w:r>
            <w:r/>
          </w:p>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响应时间</w:t>
            </w:r>
            <w:r/>
          </w:p>
        </w:tc>
        <w:tc>
          <w:tcPr>
            <w:tcW w:w="5170" w:type="dxa"/>
            <w:vAlign w:val="center"/>
            <w:textDirection w:val="lrTb"/>
            <w:noWrap w:val="false"/>
          </w:tcPr>
          <w:p>
            <w:pPr>
              <w:spacing w:line="40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第二节</w:t>
            </w:r>
            <w:r/>
          </w:p>
          <w:p>
            <w:pPr>
              <w:pStyle w:val="1227"/>
              <w:ind w:firstLine="0"/>
              <w:jc w:val="center"/>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第11.1款</w:t>
            </w:r>
            <w:r/>
          </w:p>
        </w:tc>
        <w:tc>
          <w:tcPr>
            <w:tcW w:w="1742" w:type="dxa"/>
            <w:vAlign w:val="center"/>
            <w:textDirection w:val="lrTb"/>
            <w:noWrap w:val="false"/>
          </w:tcPr>
          <w:p>
            <w:pPr>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其他应当保密的信息</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697"/>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第12.2款</w:t>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合同价款支付时间</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697"/>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第13.2款</w:t>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履约保证金不予退还的情形</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第13.3款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履约保证金退还时间及逾期退还的违约金</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84"/>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第14.1（3）项</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运行监督、维修期限</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84"/>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第14.1（5）项</w:t>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货物回收的约定</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第14.1（6）项</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乙方提供的其他服务</w:t>
            </w:r>
            <w:r/>
          </w:p>
        </w:tc>
        <w:tc>
          <w:tcPr>
            <w:tcW w:w="5170" w:type="dxa"/>
            <w:vAlign w:val="center"/>
            <w:textDirection w:val="lrTb"/>
            <w:noWrap w:val="false"/>
          </w:tcPr>
          <w:p>
            <w:pPr>
              <w:jc w:val="left"/>
              <w:rPr>
                <w:rFonts w:hint="eastAsia" w:ascii="宋体" w:hAnsi="宋体" w:eastAsia="等线"/>
                <w:color w:val="000000" w:themeColor="text1"/>
                <w:szCs w:val="21"/>
                <w:lang w:val="en-US" w:eastAsia="zh-CN"/>
                <w14:textFill>
                  <w14:solidFill>
                    <w14:schemeClr w14:val="tx1"/>
                  </w14:solidFill>
                </w14:textFill>
              </w:rPr>
            </w:pPr>
            <w:r>
              <w:rPr>
                <w:rFonts w:hint="eastAsia" w:ascii="宋体" w:hAnsi="宋体" w:eastAsia="等线"/>
                <w:color w:val="000000" w:themeColor="text1"/>
                <w:szCs w:val="21"/>
                <w:lang w:val="en-US" w:eastAsia="zh-CN"/>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第15.1款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修理、重做、更换相关具体规定</w:t>
            </w:r>
            <w:r/>
          </w:p>
        </w:tc>
        <w:tc>
          <w:tcPr>
            <w:tcW w:w="5170" w:type="dxa"/>
            <w:vAlign w:val="center"/>
            <w:textDirection w:val="lrTb"/>
            <w:noWrap w:val="false"/>
          </w:tcPr>
          <w:p>
            <w:pPr>
              <w:jc w:val="left"/>
              <w:rPr>
                <w:rFonts w:hint="eastAsia" w:ascii="宋体" w:hAnsi="宋体" w:eastAsia="等线"/>
                <w:color w:val="000000" w:themeColor="text1"/>
                <w:szCs w:val="21"/>
                <w:lang w:val="en-US" w:eastAsia="zh-CN"/>
                <w14:textFill>
                  <w14:solidFill>
                    <w14:schemeClr w14:val="tx1"/>
                  </w14:solidFill>
                </w14:textFill>
              </w:rPr>
            </w:pPr>
            <w:r>
              <w:rPr>
                <w:rFonts w:hint="eastAsia" w:ascii="宋体" w:hAnsi="宋体" w:eastAsia="等线"/>
                <w:color w:val="000000" w:themeColor="text1"/>
                <w:szCs w:val="21"/>
                <w:lang w:val="en-US" w:eastAsia="zh-CN"/>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第15.2（2）项</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迟延交货赔偿费</w:t>
            </w:r>
            <w:r/>
          </w:p>
        </w:tc>
        <w:tc>
          <w:tcPr>
            <w:tcW w:w="5170" w:type="dxa"/>
            <w:vAlign w:val="center"/>
            <w:textDirection w:val="lrTb"/>
            <w:noWrap w:val="false"/>
          </w:tcPr>
          <w:p>
            <w:pPr>
              <w:jc w:val="left"/>
              <w:rPr>
                <w:rFonts w:ascii="宋体" w:hAnsi="宋体"/>
                <w:color w:val="000000" w:themeColor="text1"/>
                <w:szCs w:val="21"/>
                <w:u w:val="single"/>
                <w14:textFill>
                  <w14:solidFill>
                    <w14:schemeClr w14:val="tx1"/>
                  </w14:solidFill>
                </w14:textFill>
              </w:rPr>
            </w:pPr>
            <w:r>
              <w:rPr>
                <w:rFonts w:ascii="宋体" w:hAnsi="宋体"/>
                <w:color w:val="000000" w:themeColor="text1"/>
                <w:szCs w:val="21"/>
                <w:u w:val="single"/>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第15.3款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逾期付款利息</w:t>
            </w:r>
            <w:r/>
          </w:p>
        </w:tc>
        <w:tc>
          <w:tcPr>
            <w:tcW w:w="5170" w:type="dxa"/>
            <w:vAlign w:val="center"/>
            <w:textDirection w:val="lrTb"/>
            <w:noWrap w:val="false"/>
          </w:tcPr>
          <w:p>
            <w:pPr>
              <w:spacing w:line="400" w:lineRule="exact"/>
              <w:rPr>
                <w:rFonts w:ascii="宋体" w:hAnsi="宋体"/>
                <w:color w:val="000000" w:themeColor="text1"/>
                <w:szCs w:val="21"/>
                <w:u w:val="single"/>
                <w14:textFill>
                  <w14:solidFill>
                    <w14:schemeClr w14:val="tx1"/>
                  </w14:solidFill>
                </w14:textFill>
              </w:rPr>
            </w:pPr>
            <w:r>
              <w:rPr>
                <w:rFonts w:ascii="宋体" w:hAnsi="宋体"/>
                <w:color w:val="000000" w:themeColor="text1"/>
                <w:szCs w:val="21"/>
                <w:u w:val="single"/>
                <w14:textFill>
                  <w14:solidFill>
                    <w14:schemeClr w14:val="tx1"/>
                  </w14:solidFill>
                </w14:textFill>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ascii="宋体" w:hAnsi="宋体"/>
                <w:color w:val="000000" w:themeColor="text1"/>
                <w:szCs w:val="21"/>
                <w:u w:val="single"/>
                <w14:textFill>
                  <w14:solidFill>
                    <w14:schemeClr w14:val="tx1"/>
                  </w14:solidFill>
                </w14:textFill>
              </w:rPr>
            </w:pPr>
            <w:r>
              <w:rPr>
                <w:rFonts w:ascii="宋体" w:hAnsi="宋体"/>
                <w:color w:val="000000" w:themeColor="text1"/>
                <w:szCs w:val="21"/>
                <w:u w:val="single"/>
                <w14:textFill>
                  <w14:solidFill>
                    <w14:schemeClr w14:val="tx1"/>
                  </w14:solidFill>
                </w14:textFill>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ascii="宋体" w:hAnsi="宋体" w:eastAsia="宋体" w:cs="宋体"/>
                <w:iCs/>
                <w:color w:val="000000" w:themeColor="text1"/>
                <w:szCs w:val="21"/>
                <w14:textFill>
                  <w14:solidFill>
                    <w14:schemeClr w14:val="tx1"/>
                  </w14:solidFill>
                </w14:textFill>
              </w:rPr>
            </w:pPr>
            <w:r>
              <w:rPr>
                <w:rFonts w:hint="eastAsia" w:ascii="宋体" w:hAnsi="宋体" w:eastAsia="宋体" w:cs="宋体"/>
                <w:iCs/>
                <w:color w:val="000000" w:themeColor="text1"/>
                <w:szCs w:val="21"/>
                <w14:textFill>
                  <w14:solidFill>
                    <w14:schemeClr w14:val="tx1"/>
                  </w14:solidFill>
                </w14:textFill>
              </w:rPr>
              <w:t xml:space="preserve">因本合同及合同有关事项发生的争议，按下列第</w:t>
            </w:r>
            <w:r>
              <w:rPr>
                <w:rFonts w:hint="eastAsia" w:ascii="宋体" w:hAnsi="宋体" w:eastAsia="宋体" w:cs="宋体"/>
                <w:iCs/>
                <w:color w:val="000000" w:themeColor="text1"/>
                <w:szCs w:val="21"/>
                <w:u w:val="single"/>
                <w14:textFill>
                  <w14:solidFill>
                    <w14:schemeClr w14:val="tx1"/>
                  </w14:solidFill>
                </w14:textFill>
              </w:rPr>
              <w:t xml:space="preserve"> </w:t>
            </w:r>
            <w:r>
              <w:rPr>
                <w:rFonts w:hint="eastAsia" w:ascii="宋体" w:hAnsi="宋体" w:eastAsia="宋体" w:cs="宋体"/>
                <w:iCs/>
                <w:color w:val="000000" w:themeColor="text1"/>
                <w:szCs w:val="21"/>
                <w:u w:val="single"/>
                <w:lang w:val="en-US" w:eastAsia="zh-CN"/>
                <w14:textFill>
                  <w14:solidFill>
                    <w14:schemeClr w14:val="tx1"/>
                  </w14:solidFill>
                </w14:textFill>
              </w:rPr>
              <w:t xml:space="preserve">2</w:t>
            </w:r>
            <w:r>
              <w:rPr>
                <w:rFonts w:hint="eastAsia" w:ascii="宋体" w:hAnsi="宋体" w:eastAsia="宋体" w:cs="宋体"/>
                <w:iCs/>
                <w:color w:val="000000" w:themeColor="text1"/>
                <w:szCs w:val="21"/>
                <w:u w:val="single"/>
                <w14:textFill>
                  <w14:solidFill>
                    <w14:schemeClr w14:val="tx1"/>
                  </w14:solidFill>
                </w14:textFill>
              </w:rPr>
              <w:t xml:space="preserve">  </w:t>
            </w:r>
            <w:r>
              <w:rPr>
                <w:rFonts w:hint="eastAsia" w:ascii="宋体" w:hAnsi="宋体" w:eastAsia="宋体" w:cs="宋体"/>
                <w:iCs/>
                <w:color w:val="000000" w:themeColor="text1"/>
                <w:szCs w:val="21"/>
                <w14:textFill>
                  <w14:solidFill>
                    <w14:schemeClr w14:val="tx1"/>
                  </w14:solidFill>
                </w14:textFill>
              </w:rPr>
              <w:t xml:space="preserve">种方式解决：</w:t>
            </w:r>
            <w:r/>
          </w:p>
          <w:p>
            <w:pPr>
              <w:jc w:val="left"/>
              <w:spacing w:line="400" w:lineRule="exact"/>
              <w:rPr>
                <w:rFonts w:ascii="宋体" w:hAnsi="宋体" w:eastAsia="宋体" w:cs="宋体"/>
                <w:iCs/>
                <w:color w:val="000000" w:themeColor="text1"/>
                <w:szCs w:val="21"/>
                <w14:textFill>
                  <w14:solidFill>
                    <w14:schemeClr w14:val="tx1"/>
                  </w14:solidFill>
                </w14:textFill>
              </w:rPr>
            </w:pPr>
            <w:r>
              <w:rPr>
                <w:rFonts w:hint="eastAsia" w:ascii="宋体" w:hAnsi="宋体" w:eastAsia="宋体" w:cs="宋体"/>
                <w:iCs/>
                <w:color w:val="000000" w:themeColor="text1"/>
                <w:szCs w:val="21"/>
                <w14:textFill>
                  <w14:solidFill>
                    <w14:schemeClr w14:val="tx1"/>
                  </w14:solidFill>
                </w14:textFill>
              </w:rPr>
              <w:t xml:space="preserve">（1）向</w:t>
            </w:r>
            <w:r>
              <w:rPr>
                <w:rFonts w:hint="eastAsia" w:ascii="宋体" w:hAnsi="宋体" w:eastAsia="宋体" w:cs="宋体"/>
                <w:iCs/>
                <w:color w:val="000000" w:themeColor="text1"/>
                <w:szCs w:val="21"/>
                <w:u w:val="single"/>
                <w14:textFill>
                  <w14:solidFill>
                    <w14:schemeClr w14:val="tx1"/>
                  </w14:solidFill>
                </w14:textFill>
              </w:rPr>
              <w:t xml:space="preserve">                    </w:t>
            </w:r>
            <w:r>
              <w:rPr>
                <w:rFonts w:hint="eastAsia" w:ascii="宋体" w:hAnsi="宋体" w:eastAsia="宋体" w:cs="宋体"/>
                <w:iCs/>
                <w:color w:val="000000" w:themeColor="text1"/>
                <w:szCs w:val="21"/>
                <w14:textFill>
                  <w14:solidFill>
                    <w14:schemeClr w14:val="tx1"/>
                  </w14:solidFill>
                </w14:textFill>
              </w:rPr>
              <w:t xml:space="preserve">仲裁委员会申请仲裁，仲裁地点为</w:t>
            </w:r>
            <w:r>
              <w:rPr>
                <w:rFonts w:hint="eastAsia" w:ascii="宋体" w:hAnsi="宋体" w:eastAsia="宋体" w:cs="宋体"/>
                <w:iCs/>
                <w:color w:val="000000" w:themeColor="text1"/>
                <w:szCs w:val="21"/>
                <w:u w:val="single"/>
                <w14:textFill>
                  <w14:solidFill>
                    <w14:schemeClr w14:val="tx1"/>
                  </w14:solidFill>
                </w14:textFill>
              </w:rPr>
              <w:t xml:space="preserve">           </w:t>
            </w:r>
            <w:r>
              <w:rPr>
                <w:rFonts w:hint="eastAsia" w:ascii="宋体" w:hAnsi="宋体" w:eastAsia="宋体" w:cs="宋体"/>
                <w:iCs/>
                <w:color w:val="000000" w:themeColor="text1"/>
                <w:szCs w:val="21"/>
                <w14:textFill>
                  <w14:solidFill>
                    <w14:schemeClr w14:val="tx1"/>
                  </w14:solidFill>
                </w14:textFill>
              </w:rPr>
              <w:t xml:space="preserve">；</w:t>
            </w:r>
            <w:r/>
          </w:p>
          <w:p>
            <w:pPr>
              <w:jc w:val="left"/>
              <w:rPr>
                <w:rFonts w:ascii="宋体" w:hAnsi="宋体"/>
                <w:color w:val="000000" w:themeColor="text1"/>
                <w:szCs w:val="21"/>
                <w:u w:val="single"/>
                <w14:textFill>
                  <w14:solidFill>
                    <w14:schemeClr w14:val="tx1"/>
                  </w14:solidFill>
                </w14:textFill>
              </w:rPr>
            </w:pPr>
            <w:r>
              <w:rPr>
                <w:rFonts w:hint="eastAsia" w:ascii="宋体" w:hAnsi="宋体" w:eastAsia="宋体" w:cs="宋体"/>
                <w:iCs/>
                <w:color w:val="000000" w:themeColor="text1"/>
                <w:szCs w:val="21"/>
                <w14:textFill>
                  <w14:solidFill>
                    <w14:schemeClr w14:val="tx1"/>
                  </w14:solidFill>
                </w14:textFill>
              </w:rPr>
              <w:t xml:space="preserve">（2）向</w:t>
            </w:r>
            <w:r>
              <w:rPr>
                <w:rFonts w:hint="eastAsia" w:ascii="宋体" w:hAnsi="宋体" w:eastAsia="宋体" w:cs="宋体"/>
                <w:iCs/>
                <w:color w:val="000000" w:themeColor="text1"/>
                <w:szCs w:val="21"/>
                <w:u w:val="single"/>
                <w14:textFill>
                  <w14:solidFill>
                    <w14:schemeClr w14:val="tx1"/>
                  </w14:solidFill>
                </w14:textFill>
              </w:rPr>
              <w:t xml:space="preserve">       </w:t>
            </w:r>
            <w:r>
              <w:rPr>
                <w:rFonts w:hint="eastAsia" w:ascii="等线" w:hAnsi="等线" w:eastAsia="等线" w:cs="等线"/>
                <w:iCs/>
                <w:color w:val="000000" w:themeColor="text1"/>
                <w:szCs w:val="21"/>
                <w:u w:val="single"/>
                <w14:textFill>
                  <w14:solidFill>
                    <w14:schemeClr w14:val="tx1"/>
                  </w14:solidFill>
                </w14:textFill>
              </w:rPr>
              <w:t xml:space="preserve">甲方住所地 </w:t>
            </w:r>
            <w:r>
              <w:rPr>
                <w:rFonts w:hint="eastAsia" w:ascii="宋体" w:hAnsi="宋体" w:eastAsia="宋体" w:cs="宋体"/>
                <w:iCs/>
                <w:color w:val="000000" w:themeColor="text1"/>
                <w:szCs w:val="21"/>
                <w:u w:val="single"/>
                <w14:textFill>
                  <w14:solidFill>
                    <w14:schemeClr w14:val="tx1"/>
                  </w14:solidFill>
                </w14:textFill>
              </w:rPr>
              <w:t xml:space="preserve">        </w:t>
            </w:r>
            <w:r>
              <w:rPr>
                <w:rFonts w:hint="eastAsia" w:ascii="宋体" w:hAnsi="宋体" w:eastAsia="宋体" w:cs="宋体"/>
                <w:iCs/>
                <w:color w:val="000000" w:themeColor="text1"/>
                <w:szCs w:val="21"/>
                <w14:textFill>
                  <w14:solidFill>
                    <w14:schemeClr w14:val="tx1"/>
                  </w14:solidFill>
                </w14:textFill>
              </w:rPr>
              <w:t xml:space="preserve">人民法院起诉。</w:t>
            </w:r>
            <w:r/>
          </w:p>
        </w:tc>
      </w:tr>
      <w:tr>
        <w:trPr>
          <w:trHeight w:val="770"/>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第23.1款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其他专用条款</w:t>
            </w:r>
            <w:r/>
          </w:p>
        </w:tc>
        <w:tc>
          <w:tcPr>
            <w:tcW w:w="5170" w:type="dxa"/>
            <w:vAlign w:val="center"/>
            <w:textDirection w:val="lrTb"/>
            <w:noWrap w:val="false"/>
          </w:tcPr>
          <w:p>
            <w:pPr>
              <w:jc w:val="left"/>
              <w:tabs>
                <w:tab w:val="left" w:pos="808" w:leader="none"/>
              </w:tabs>
              <w:rPr>
                <w:rFonts w:hint="default" w:ascii="等线" w:hAnsi="等线" w:eastAsia="等线" w:cs="Times New Roman"/>
                <w:sz w:val="21"/>
                <w:szCs w:val="22"/>
                <w:lang w:val="en-US" w:eastAsia="zh-CN" w:bidi="ar-SA"/>
              </w:rPr>
            </w:pPr>
            <w:r>
              <w:rPr>
                <w:rFonts w:hint="default" w:ascii="等线" w:hAnsi="等线" w:eastAsia="等线" w:cs="Times New Roman"/>
                <w:sz w:val="21"/>
                <w:szCs w:val="22"/>
                <w:lang w:val="en-US" w:eastAsia="zh-CN" w:bidi="ar-SA"/>
              </w:rPr>
            </w:r>
            <w:r/>
          </w:p>
        </w:tc>
      </w:tr>
    </w:tbl>
    <w:p>
      <w:r/>
      <w:r/>
    </w:p>
    <w:p>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rPr>
          <w:rFonts w:hint="eastAsia" w:ascii="宋体" w:hAnsi="Courier New" w:eastAsia="宋体"/>
          <w:b/>
          <w:bCs/>
          <w:color w:val="000000"/>
          <w:sz w:val="36"/>
          <w:szCs w:val="36"/>
          <w:highlight w:val="none"/>
        </w:rPr>
      </w:pPr>
      <w:r>
        <w:rPr>
          <w:rFonts w:hint="eastAsia" w:ascii="宋体" w:hAnsi="Courier New" w:eastAsia="宋体"/>
          <w:b/>
          <w:bCs/>
          <w:color w:val="000000"/>
          <w:sz w:val="36"/>
          <w:szCs w:val="36"/>
          <w:highlight w:val="none"/>
        </w:rPr>
        <w:br w:type="page" w:clear="all"/>
      </w:r>
      <w:r/>
    </w:p>
    <w:p>
      <w:pPr>
        <w:ind w:left="0" w:right="0" w:firstLine="0"/>
        <w:jc w:val="center"/>
        <w:rPr>
          <w:color w:val="000000"/>
          <w:highlight w:val="none"/>
        </w:rPr>
      </w:pPr>
      <w:r>
        <w:rPr>
          <w:rFonts w:hint="eastAsia" w:ascii="宋体" w:hAnsi="Courier New" w:eastAsia="宋体"/>
          <w:b/>
          <w:bCs/>
          <w:color w:val="000000"/>
          <w:sz w:val="36"/>
          <w:szCs w:val="36"/>
          <w:highlight w:val="none"/>
        </w:rPr>
        <w:t xml:space="preserve">五、 附件</w:t>
      </w:r>
      <w:r/>
    </w:p>
    <w:p>
      <w:pPr>
        <w:pStyle w:val="1200"/>
        <w:spacing w:before="0" w:after="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附件一</w:t>
      </w:r>
      <w:r>
        <w:rPr>
          <w:rFonts w:hint="eastAsia" w:ascii="宋体" w:hAnsi="宋体" w:eastAsia="宋体" w:cs="宋体"/>
          <w:color w:val="000000" w:themeColor="text1"/>
          <w:sz w:val="28"/>
          <w:szCs w:val="28"/>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评分标准（100分）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比较与评价采用综合评分法（计分均保留2位小数），</w:t>
      </w:r>
      <w:r>
        <w:rPr>
          <w:rFonts w:hint="eastAsia" w:ascii="宋体" w:hAnsi="宋体" w:eastAsia="宋体" w:cs="宋体"/>
          <w:color w:val="000000" w:themeColor="text1"/>
          <w:sz w:val="24"/>
          <w:szCs w:val="24"/>
          <w:highlight w:val="none"/>
          <w14:textFill>
            <w14:solidFill>
              <w14:schemeClr w14:val="tx1"/>
            </w14:solidFill>
          </w14:textFill>
        </w:rPr>
        <w:t xml:space="preserve">评审委员会遵循公平、公正、择优原则，独立按照评分标准分别评定投标供应商的分值；</w:t>
      </w:r>
      <w:r>
        <w:rPr>
          <w:rFonts w:hint="eastAsia" w:ascii="宋体" w:hAnsi="宋体" w:eastAsia="宋体" w:cs="宋体"/>
          <w:bCs/>
          <w:color w:val="000000" w:themeColor="text1"/>
          <w:sz w:val="24"/>
          <w:szCs w:val="24"/>
          <w:highlight w:val="none"/>
          <w14:textFill>
            <w14:solidFill>
              <w14:schemeClr w14:val="tx1"/>
            </w14:solidFill>
          </w14:textFill>
        </w:rPr>
        <w:t xml:space="preserve">评标结果按评审后得分由高到低顺序排列。得分相同的，按投标报价由低到高顺序排列。得分且投标报价相同的由评审委员会抽签决定。投标文件满足招标文件全部实质性要求，且按照评审因素的量化指标评审得分最高的投标人为排名第一的中标候选人。未列入本评分标准的其他条件不作为评分内容。</w:t>
      </w:r>
      <w:r/>
    </w:p>
    <w:p>
      <w:pPr>
        <w:ind w:firstLine="480"/>
        <w:spacing w:line="360" w:lineRule="auto"/>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具体评分标准如下：</w:t>
      </w:r>
      <w:r/>
    </w:p>
    <w:p>
      <w:pPr>
        <w:numPr>
          <w:ilvl w:val="0"/>
          <w:numId w:val="0"/>
        </w:numPr>
        <w:ind w:firstLine="616"/>
        <w:spacing w:line="360" w:lineRule="auto"/>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 xml:space="preserve">评分项目及</w:t>
      </w:r>
      <w:r>
        <w:rPr>
          <w:rFonts w:hint="eastAsia" w:asciiTheme="minorEastAsia" w:hAnsiTheme="minorEastAsia" w:eastAsiaTheme="minorEastAsia" w:cstheme="minorEastAsia"/>
          <w:sz w:val="24"/>
          <w:lang w:val="en-US" w:eastAsia="zh-CN"/>
        </w:rPr>
        <w:t xml:space="preserve">分值</w:t>
      </w:r>
      <w:r/>
    </w:p>
    <w:p>
      <w:pPr>
        <w:numPr>
          <w:ilvl w:val="0"/>
          <w:numId w:val="5"/>
        </w:numPr>
        <w:ind w:left="361" w:firstLine="0"/>
        <w:spacing w:line="360" w:lineRule="auto"/>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bCs/>
          <w:sz w:val="24"/>
        </w:rPr>
        <w:t xml:space="preserve">投标</w:t>
      </w:r>
      <w:r>
        <w:rPr>
          <w:rFonts w:hint="eastAsia" w:asciiTheme="minorEastAsia" w:hAnsiTheme="minorEastAsia" w:eastAsiaTheme="minorEastAsia" w:cstheme="minorEastAsia"/>
          <w:b/>
          <w:sz w:val="24"/>
        </w:rPr>
        <w:t xml:space="preserve">报价              </w:t>
      </w:r>
      <w:r>
        <w:rPr>
          <w:rFonts w:hint="eastAsia" w:asciiTheme="minorEastAsia" w:hAnsiTheme="minorEastAsia" w:eastAsiaTheme="minorEastAsia" w:cstheme="minorEastAsia"/>
          <w:b/>
          <w:sz w:val="24"/>
          <w:lang w:val="en-US" w:eastAsia="zh-CN"/>
        </w:rPr>
        <w:t xml:space="preserve">                      </w:t>
      </w:r>
      <w:r>
        <w:rPr>
          <w:rFonts w:hint="eastAsia" w:asciiTheme="minorEastAsia" w:hAnsiTheme="minorEastAsia" w:eastAsiaTheme="minorEastAsia" w:cstheme="minorEastAsia"/>
          <w:b/>
          <w:sz w:val="24"/>
        </w:rPr>
        <w:t xml:space="preserve">       </w:t>
      </w:r>
      <w:r>
        <w:rPr>
          <w:rFonts w:hint="eastAsia" w:asciiTheme="minorEastAsia" w:hAnsiTheme="minorEastAsia" w:eastAsiaTheme="minorEastAsia" w:cstheme="minorEastAsia"/>
          <w:b/>
          <w:sz w:val="24"/>
          <w:lang w:val="en-US" w:eastAsia="zh-CN"/>
        </w:rPr>
        <w:t xml:space="preserve">  </w:t>
      </w:r>
      <w:r>
        <w:rPr>
          <w:rFonts w:hint="eastAsia" w:asciiTheme="minorEastAsia" w:hAnsiTheme="minorEastAsia" w:eastAsiaTheme="minorEastAsia" w:cstheme="minorEastAsia"/>
          <w:b/>
          <w:sz w:val="24"/>
        </w:rPr>
        <w:t xml:space="preserve">       4</w:t>
      </w:r>
      <w:r>
        <w:rPr>
          <w:rFonts w:hint="eastAsia" w:asciiTheme="minorEastAsia" w:hAnsiTheme="minorEastAsia" w:eastAsiaTheme="minorEastAsia" w:cstheme="minorEastAsia"/>
          <w:b/>
          <w:sz w:val="24"/>
          <w:lang w:val="en-US" w:eastAsia="zh-CN"/>
        </w:rPr>
        <w:t xml:space="preserve">0</w:t>
      </w:r>
      <w:r>
        <w:rPr>
          <w:rFonts w:hint="eastAsia" w:asciiTheme="minorEastAsia" w:hAnsiTheme="minorEastAsia" w:eastAsiaTheme="minorEastAsia" w:cstheme="minorEastAsia"/>
          <w:b/>
          <w:sz w:val="24"/>
        </w:rPr>
        <w:t xml:space="preserve">分</w:t>
      </w:r>
      <w:r/>
    </w:p>
    <w:p>
      <w:pPr>
        <w:numPr>
          <w:ilvl w:val="0"/>
          <w:numId w:val="5"/>
        </w:numPr>
        <w:ind w:left="361" w:firstLine="0"/>
        <w:spacing w:line="360" w:lineRule="auto"/>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lang w:val="en-US" w:eastAsia="zh-CN"/>
        </w:rPr>
        <w:t xml:space="preserve">业绩案例                                                    4分</w:t>
      </w:r>
      <w:r/>
    </w:p>
    <w:p>
      <w:pPr>
        <w:numPr>
          <w:ilvl w:val="0"/>
          <w:numId w:val="0"/>
        </w:numPr>
        <w:ind w:left="361" w:firstLine="0"/>
        <w:spacing w:line="360" w:lineRule="auto"/>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szCs w:val="22"/>
          <w:lang w:val="en-US" w:eastAsia="zh-CN" w:bidi="ar-SA"/>
        </w:rPr>
        <w:t xml:space="preserve">2、</w:t>
      </w:r>
      <w:r>
        <w:rPr>
          <w:rFonts w:hint="eastAsia" w:asciiTheme="minorEastAsia" w:hAnsiTheme="minorEastAsia" w:eastAsiaTheme="minorEastAsia" w:cstheme="minorEastAsia"/>
          <w:b/>
          <w:sz w:val="24"/>
          <w:lang w:val="en-US" w:eastAsia="zh-CN"/>
        </w:rPr>
        <w:t xml:space="preserve">项目要求响应情况</w:t>
      </w:r>
      <w:r>
        <w:rPr>
          <w:rFonts w:hint="eastAsia" w:asciiTheme="minorEastAsia" w:hAnsiTheme="minorEastAsia" w:eastAsiaTheme="minorEastAsia" w:cstheme="minorEastAsia"/>
          <w:b/>
          <w:sz w:val="24"/>
          <w:szCs w:val="24"/>
        </w:rPr>
        <w:t xml:space="preserve">                   </w:t>
      </w:r>
      <w:r>
        <w:rPr>
          <w:rFonts w:hint="eastAsia" w:asciiTheme="minorEastAsia" w:hAnsiTheme="minorEastAsia" w:eastAsiaTheme="minorEastAsia" w:cstheme="minorEastAsia"/>
          <w:b/>
          <w:sz w:val="24"/>
          <w:szCs w:val="24"/>
          <w:lang w:val="en-US" w:eastAsia="zh-CN"/>
        </w:rPr>
        <w:t xml:space="preserve">                      </w:t>
      </w:r>
      <w:r>
        <w:rPr>
          <w:rFonts w:hint="eastAsia" w:asciiTheme="minorEastAsia" w:hAnsiTheme="minorEastAsia" w:eastAsiaTheme="minorEastAsia" w:cstheme="minorEastAsia"/>
          <w:b/>
          <w:sz w:val="24"/>
          <w:szCs w:val="24"/>
        </w:rPr>
        <w:t xml:space="preserve">   20分</w:t>
      </w:r>
      <w:r/>
    </w:p>
    <w:p>
      <w:pPr>
        <w:numPr>
          <w:ilvl w:val="0"/>
          <w:numId w:val="0"/>
        </w:numPr>
        <w:ind w:left="361" w:firstLine="0"/>
        <w:spacing w:line="360" w:lineRule="auto"/>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szCs w:val="22"/>
          <w:lang w:val="en-US" w:eastAsia="zh-CN" w:bidi="ar-SA"/>
        </w:rPr>
        <w:t xml:space="preserve">3、</w:t>
      </w:r>
      <w:r>
        <w:rPr>
          <w:rFonts w:hint="eastAsia" w:asciiTheme="minorEastAsia" w:hAnsiTheme="minorEastAsia" w:eastAsiaTheme="minorEastAsia" w:cstheme="minorEastAsia"/>
          <w:b/>
          <w:sz w:val="24"/>
          <w:lang w:val="en-US" w:eastAsia="zh-CN"/>
        </w:rPr>
        <w:t xml:space="preserve">服务方案</w:t>
      </w:r>
      <w:r>
        <w:rPr>
          <w:rFonts w:hint="eastAsia" w:asciiTheme="minorEastAsia" w:hAnsiTheme="minorEastAsia" w:eastAsiaTheme="minorEastAsia" w:cstheme="minorEastAsia"/>
          <w:b/>
          <w:sz w:val="24"/>
        </w:rPr>
        <w:t xml:space="preserve">    </w:t>
      </w:r>
      <w:r>
        <w:rPr>
          <w:rFonts w:hint="eastAsia" w:asciiTheme="minorEastAsia" w:hAnsiTheme="minorEastAsia" w:eastAsiaTheme="minorEastAsia" w:cstheme="minorEastAsia"/>
          <w:b/>
          <w:sz w:val="24"/>
          <w:lang w:val="en-US" w:eastAsia="zh-CN"/>
        </w:rPr>
        <w:t xml:space="preserve">                        </w:t>
      </w:r>
      <w:r>
        <w:rPr>
          <w:rFonts w:hint="eastAsia" w:asciiTheme="minorEastAsia" w:hAnsiTheme="minorEastAsia" w:eastAsiaTheme="minorEastAsia" w:cstheme="minorEastAsia"/>
          <w:b/>
          <w:sz w:val="24"/>
        </w:rPr>
        <w:t xml:space="preserve"> </w:t>
      </w:r>
      <w:r>
        <w:rPr>
          <w:rFonts w:hint="eastAsia" w:asciiTheme="minorEastAsia" w:hAnsiTheme="minorEastAsia" w:eastAsiaTheme="minorEastAsia" w:cstheme="minorEastAsia"/>
          <w:b/>
          <w:sz w:val="24"/>
          <w:lang w:val="en-US" w:eastAsia="zh-CN"/>
        </w:rPr>
        <w:t xml:space="preserve">                  </w:t>
      </w:r>
      <w:r>
        <w:rPr>
          <w:rFonts w:hint="eastAsia" w:asciiTheme="minorEastAsia" w:hAnsiTheme="minorEastAsia" w:eastAsiaTheme="minorEastAsia" w:cstheme="minorEastAsia"/>
          <w:b/>
          <w:sz w:val="24"/>
        </w:rPr>
        <w:t xml:space="preserve">     </w:t>
      </w:r>
      <w:r>
        <w:rPr>
          <w:rFonts w:hint="eastAsia" w:asciiTheme="minorEastAsia" w:hAnsiTheme="minorEastAsia" w:eastAsiaTheme="minorEastAsia" w:cstheme="minorEastAsia"/>
          <w:b/>
          <w:sz w:val="24"/>
          <w:lang w:val="en-US" w:eastAsia="zh-CN"/>
        </w:rPr>
        <w:t xml:space="preserve">3</w:t>
      </w:r>
      <w:r>
        <w:rPr>
          <w:rFonts w:hint="eastAsia" w:asciiTheme="minorEastAsia" w:hAnsiTheme="minorEastAsia" w:eastAsiaTheme="minorEastAsia" w:cstheme="minorEastAsia"/>
          <w:b/>
          <w:sz w:val="24"/>
        </w:rPr>
        <w:t xml:space="preserve">4分</w:t>
      </w:r>
      <w:r/>
    </w:p>
    <w:p>
      <w:pPr>
        <w:numPr>
          <w:ilvl w:val="0"/>
          <w:numId w:val="0"/>
        </w:numPr>
        <w:ind w:left="361" w:firstLine="0"/>
        <w:spacing w:line="360" w:lineRule="auto"/>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szCs w:val="22"/>
          <w:lang w:val="en-US" w:eastAsia="zh-CN" w:bidi="ar-SA"/>
        </w:rPr>
        <w:t xml:space="preserve">4、加分因素</w:t>
      </w:r>
      <w:r>
        <w:rPr>
          <w:rFonts w:hint="eastAsia" w:asciiTheme="minorEastAsia" w:hAnsiTheme="minorEastAsia" w:eastAsiaTheme="minorEastAsia" w:cstheme="minorEastAsia"/>
          <w:b/>
          <w:sz w:val="24"/>
        </w:rPr>
        <w:t xml:space="preserve">          </w:t>
      </w:r>
      <w:r>
        <w:rPr>
          <w:rFonts w:hint="eastAsia" w:asciiTheme="minorEastAsia" w:hAnsiTheme="minorEastAsia" w:eastAsiaTheme="minorEastAsia" w:cstheme="minorEastAsia"/>
          <w:b/>
          <w:sz w:val="24"/>
          <w:lang w:val="en-US" w:eastAsia="zh-CN"/>
        </w:rPr>
        <w:t xml:space="preserve">                        </w:t>
      </w:r>
      <w:r>
        <w:rPr>
          <w:rFonts w:hint="eastAsia" w:asciiTheme="minorEastAsia" w:hAnsiTheme="minorEastAsia" w:eastAsiaTheme="minorEastAsia" w:cstheme="minorEastAsia"/>
          <w:b/>
          <w:sz w:val="24"/>
        </w:rPr>
        <w:t xml:space="preserve">      </w:t>
      </w:r>
      <w:r>
        <w:rPr>
          <w:rFonts w:hint="eastAsia" w:asciiTheme="minorEastAsia" w:hAnsiTheme="minorEastAsia" w:eastAsiaTheme="minorEastAsia" w:cstheme="minorEastAsia"/>
          <w:b/>
          <w:sz w:val="24"/>
          <w:lang w:val="en-US" w:eastAsia="zh-CN"/>
        </w:rPr>
        <w:t xml:space="preserve">            2</w:t>
      </w:r>
      <w:r>
        <w:rPr>
          <w:rFonts w:hint="eastAsia" w:asciiTheme="minorEastAsia" w:hAnsiTheme="minorEastAsia" w:eastAsiaTheme="minorEastAsia" w:cstheme="minorEastAsia"/>
          <w:b/>
          <w:sz w:val="24"/>
        </w:rPr>
        <w:t xml:space="preserve">分</w:t>
      </w:r>
      <w:r/>
    </w:p>
    <w:p>
      <w:pPr>
        <w:pStyle w:val="1228"/>
        <w:ind w:firstLine="422"/>
        <w:spacing w:before="0" w:after="0"/>
        <w:rPr>
          <w:rFonts w:hint="eastAsia" w:asciiTheme="minorEastAsia" w:hAnsiTheme="minorEastAsia" w:eastAsiaTheme="minorEastAsia" w:cstheme="minorEastAsia"/>
          <w:b/>
        </w:rPr>
      </w:pPr>
      <w:r>
        <w:rPr>
          <w:rFonts w:hint="eastAsia" w:asciiTheme="minorEastAsia" w:hAnsiTheme="minorEastAsia" w:eastAsiaTheme="minorEastAsia" w:cstheme="minorEastAsia"/>
          <w:b/>
        </w:rPr>
        <w:t xml:space="preserve">一、投标报价（4</w:t>
      </w:r>
      <w:r>
        <w:rPr>
          <w:rFonts w:hint="eastAsia" w:asciiTheme="minorEastAsia" w:hAnsiTheme="minorEastAsia" w:eastAsiaTheme="minorEastAsia" w:cstheme="minorEastAsia"/>
          <w:b/>
          <w:lang w:val="en-US" w:eastAsia="zh-CN"/>
        </w:rPr>
        <w:t xml:space="preserve">0</w:t>
      </w:r>
      <w:r>
        <w:rPr>
          <w:rFonts w:hint="eastAsia" w:asciiTheme="minorEastAsia" w:hAnsiTheme="minorEastAsia" w:eastAsiaTheme="minorEastAsia" w:cstheme="minorEastAsia"/>
          <w:b/>
        </w:rPr>
        <w:t xml:space="preserve">分）</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采用低价优先法计算，即满足招标文件要求且投标价格最低的投标报价为评标基准价，其价格分为满分。其他投标人的价格统一按照下列公式计算：</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投标报价得分=（评标基准价／投标报价）×价格权值×100。</w:t>
      </w:r>
      <w:r/>
    </w:p>
    <w:p>
      <w:pPr>
        <w:ind w:firstLine="480"/>
        <w:spacing w:line="360" w:lineRule="auto"/>
        <w:tabs>
          <w:tab w:val="left" w:pos="525" w:leader="none"/>
          <w:tab w:val="left" w:pos="1050" w:leader="none"/>
        </w:tabs>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价格扣除：专门面向中小/小微企业的项目除外。</w:t>
      </w:r>
      <w:r/>
    </w:p>
    <w:p>
      <w:pPr>
        <w:ind w:firstLine="480"/>
        <w:spacing w:line="360" w:lineRule="auto"/>
        <w:tabs>
          <w:tab w:val="left" w:pos="525" w:leader="none"/>
          <w:tab w:val="left" w:pos="1050"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关于</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本国产品</w:t>
      </w:r>
      <w:r>
        <w:rPr>
          <w:rFonts w:hint="eastAsia" w:ascii="宋体" w:hAnsi="宋体" w:eastAsia="宋体" w:cs="宋体"/>
          <w:b/>
          <w:bCs w:val="0"/>
          <w:color w:val="000000" w:themeColor="text1"/>
          <w:sz w:val="24"/>
          <w:szCs w:val="24"/>
          <w:highlight w:val="none"/>
          <w14:textFill>
            <w14:solidFill>
              <w14:schemeClr w14:val="tx1"/>
            </w14:solidFill>
          </w14:textFill>
        </w:rPr>
        <w:t xml:space="preserve">价格扣除详见第</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二章投标人须知</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第五条第三点：“</w:t>
      </w:r>
      <w:r>
        <w:rPr>
          <w:rFonts w:hint="eastAsia" w:ascii="宋体" w:hAnsi="宋体" w:eastAsia="宋体" w:cs="宋体"/>
          <w:bCs/>
          <w:color w:val="auto"/>
          <w:sz w:val="24"/>
          <w:szCs w:val="24"/>
          <w:highlight w:val="none"/>
        </w:rPr>
        <w:t xml:space="preserve">采购本国产品的支持政策</w:t>
      </w:r>
      <w:r>
        <w:rPr>
          <w:rFonts w:hint="eastAsia" w:ascii="宋体" w:hAnsi="宋体" w:eastAsia="宋体" w:cs="宋体"/>
          <w:b/>
          <w:bCs w:val="0"/>
          <w:color w:val="auto"/>
          <w:sz w:val="24"/>
          <w:szCs w:val="24"/>
          <w:highlight w:val="none"/>
        </w:rPr>
        <w:t xml:space="preserve">”。</w:t>
      </w:r>
      <w:r/>
    </w:p>
    <w:p>
      <w:pPr>
        <w:ind w:firstLine="480"/>
        <w:spacing w:line="360" w:lineRule="auto"/>
        <w:tabs>
          <w:tab w:val="left" w:pos="525" w:leader="none"/>
          <w:tab w:val="left" w:pos="1050"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采购人应当在采购文件中明确，政府采购评审中出现下列情形之一的，评审委员会应当启动异常低价投标（响应）审查程序：</w:t>
      </w:r>
      <w:r/>
    </w:p>
    <w:p>
      <w:pPr>
        <w:ind w:firstLine="480"/>
        <w:spacing w:line="360" w:lineRule="auto"/>
        <w:tabs>
          <w:tab w:val="left" w:pos="525" w:leader="none"/>
          <w:tab w:val="left" w:pos="1050"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投标（响应）报价低于全部通过符合性审查供应商投标（响应）报价平均值50%的，即投标（响应）报价&lt;全部通过符合性审查供应商投标（响应）报价平均值×50%；    </w:t>
      </w:r>
      <w:r/>
    </w:p>
    <w:p>
      <w:pPr>
        <w:ind w:firstLine="480"/>
        <w:spacing w:line="360" w:lineRule="auto"/>
        <w:tabs>
          <w:tab w:val="left" w:pos="525" w:leader="none"/>
          <w:tab w:val="left" w:pos="1050"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2.投标（响应）报价低于通过符合性审查的次低报价供应商投标（响应）报价50%的，即投标（响应）报价&lt;通过符合性审查的次低报价供应商投标（响应）报价×50%；</w:t>
      </w:r>
      <w:r/>
    </w:p>
    <w:p>
      <w:pPr>
        <w:ind w:firstLine="480"/>
        <w:spacing w:line="360" w:lineRule="auto"/>
        <w:tabs>
          <w:tab w:val="left" w:pos="525" w:leader="none"/>
          <w:tab w:val="left" w:pos="1050"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3.投标（响应）报价低于采购项目最高限价45%的，即投标（响应）报价&lt;采购项目最高限价×45%；</w:t>
      </w:r>
      <w:r/>
    </w:p>
    <w:p>
      <w:pPr>
        <w:ind w:firstLine="480"/>
        <w:spacing w:line="360" w:lineRule="auto"/>
        <w:tabs>
          <w:tab w:val="left" w:pos="525" w:leader="none"/>
          <w:tab w:val="left" w:pos="1050"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    </w:t>
      </w:r>
      <w:r/>
    </w:p>
    <w:p>
      <w:pPr>
        <w:ind w:firstLine="480"/>
        <w:spacing w:line="360" w:lineRule="auto"/>
        <w:tabs>
          <w:tab w:val="left" w:pos="525" w:leader="none"/>
          <w:tab w:val="left" w:pos="1050"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（二）评审委员会启动异常低价投标（响应）审查后，属于前述第1项至第4项情形的，应当要求相关供应商在评审现场合理的时间内对投标（响应）价格作出解释，</w:t>
      </w:r>
      <w:r>
        <w:rPr>
          <w:rFonts w:hint="eastAsia" w:ascii="宋体" w:hAnsi="宋体" w:eastAsia="宋体" w:cs="宋体"/>
          <w:bCs/>
          <w:color w:val="000000"/>
          <w:sz w:val="24"/>
          <w:szCs w:val="24"/>
          <w:lang w:val="en-US" w:eastAsia="zh-CN"/>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w:t>
      </w:r>
      <w:r>
        <w:rPr>
          <w:rFonts w:hint="eastAsia" w:ascii="宋体" w:hAnsi="宋体" w:eastAsia="宋体" w:cs="宋体"/>
          <w:bCs/>
          <w:color w:val="000000"/>
          <w:sz w:val="24"/>
          <w:szCs w:val="24"/>
          <w:lang w:val="en-US" w:eastAsia="zh-CN"/>
        </w:rPr>
        <w:t xml:space="preserve">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p>
      <w:pPr>
        <w:ind w:firstLine="482"/>
        <w:spacing w:line="360" w:lineRule="auto"/>
        <w:widowControl/>
        <w:tabs>
          <w:tab w:val="left" w:pos="630"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ind w:firstLine="482"/>
        <w:spacing w:line="360" w:lineRule="auto"/>
        <w:widowControl/>
        <w:tabs>
          <w:tab w:val="left" w:pos="630" w:leader="none"/>
        </w:tabs>
        <w:rPr>
          <w:rFonts w:hint="eastAsia" w:asciiTheme="minorEastAsia" w:hAnsiTheme="minorEastAsia" w:eastAsiaTheme="minorEastAsia" w:cstheme="minorEastAsia"/>
          <w:b/>
          <w:sz w:val="24"/>
          <w:szCs w:val="24"/>
          <w:lang w:val="en-US" w:eastAsia="zh-CN"/>
        </w:rPr>
      </w:pPr>
      <w:r>
        <w:rPr>
          <w:rFonts w:hint="eastAsia" w:asciiTheme="minorEastAsia" w:hAnsiTheme="minorEastAsia" w:eastAsiaTheme="minorEastAsia" w:cstheme="minorEastAsia"/>
          <w:b/>
          <w:sz w:val="24"/>
          <w:szCs w:val="24"/>
          <w:lang w:val="en-US" w:eastAsia="zh-CN"/>
        </w:rPr>
        <w:t xml:space="preserve">二、业绩案例（4分）</w:t>
      </w:r>
      <w:r/>
    </w:p>
    <w:p>
      <w:pPr>
        <w:ind w:left="0" w:firstLine="480"/>
        <w:jc w:val="left"/>
        <w:keepLines w:val="0"/>
        <w:keepNext w:val="0"/>
        <w:pageBreakBefore w:val="0"/>
        <w:spacing w:line="360" w:lineRule="auto"/>
        <w:widowControl w:val="off"/>
        <w:rPr>
          <w:rFonts w:hint="eastAsia" w:ascii="宋体" w:hAnsi="宋体" w:eastAsia="宋体" w:cs="宋体"/>
          <w:bCs/>
          <w:sz w:val="24"/>
        </w:rPr>
      </w:pPr>
      <w:r>
        <w:rPr>
          <w:rFonts w:ascii="宋体" w:hAnsi="宋体" w:eastAsia="宋体" w:cs="宋体"/>
          <w:bCs/>
          <w:sz w:val="24"/>
          <w:highlight w:val="none"/>
        </w:rPr>
        <w:t xml:space="preserve">提供投标人自20</w:t>
      </w:r>
      <w:r>
        <w:rPr>
          <w:rFonts w:hint="eastAsia" w:ascii="宋体" w:hAnsi="宋体" w:eastAsia="宋体" w:cs="宋体"/>
          <w:bCs/>
          <w:sz w:val="24"/>
          <w:highlight w:val="none"/>
        </w:rPr>
        <w:t xml:space="preserve">2</w:t>
      </w:r>
      <w:r>
        <w:rPr>
          <w:rFonts w:ascii="宋体" w:hAnsi="宋体" w:eastAsia="宋体" w:cs="宋体"/>
          <w:bCs/>
          <w:sz w:val="24"/>
          <w:highlight w:val="none"/>
        </w:rPr>
        <w:t xml:space="preserve">2年12月1日</w:t>
      </w:r>
      <w:r>
        <w:rPr>
          <w:rFonts w:hint="eastAsia" w:ascii="宋体" w:hAnsi="宋体" w:eastAsia="宋体" w:cs="宋体"/>
          <w:bCs/>
          <w:sz w:val="24"/>
          <w:highlight w:val="none"/>
        </w:rPr>
        <w:t xml:space="preserve">（含）</w:t>
      </w:r>
      <w:r>
        <w:rPr>
          <w:rFonts w:ascii="宋体" w:hAnsi="宋体" w:eastAsia="宋体" w:cs="宋体"/>
          <w:bCs/>
          <w:sz w:val="24"/>
          <w:highlight w:val="none"/>
        </w:rPr>
        <w:t xml:space="preserve">以来（以合同</w:t>
      </w:r>
      <w:r>
        <w:rPr>
          <w:rFonts w:hint="eastAsia" w:ascii="宋体" w:hAnsi="宋体" w:eastAsia="宋体" w:cs="宋体"/>
          <w:bCs/>
          <w:sz w:val="24"/>
          <w:highlight w:val="none"/>
        </w:rPr>
        <w:t xml:space="preserve">签订</w:t>
      </w:r>
      <w:r>
        <w:rPr>
          <w:rFonts w:ascii="宋体" w:hAnsi="宋体" w:eastAsia="宋体" w:cs="宋体"/>
          <w:bCs/>
          <w:sz w:val="24"/>
          <w:highlight w:val="none"/>
        </w:rPr>
        <w:t xml:space="preserve">时间为准）</w:t>
      </w:r>
      <w:r>
        <w:rPr>
          <w:rFonts w:hint="eastAsia" w:ascii="宋体" w:hAnsi="宋体" w:eastAsia="宋体" w:cs="宋体"/>
          <w:bCs/>
          <w:sz w:val="24"/>
          <w:highlight w:val="none"/>
        </w:rPr>
        <w:t xml:space="preserve">，具备类似产品</w:t>
      </w:r>
      <w:r>
        <w:rPr>
          <w:rFonts w:ascii="宋体" w:hAnsi="宋体" w:eastAsia="宋体" w:cs="宋体"/>
          <w:bCs/>
          <w:sz w:val="24"/>
          <w:highlight w:val="none"/>
        </w:rPr>
        <w:t xml:space="preserve">的</w:t>
      </w:r>
      <w:r>
        <w:rPr>
          <w:rFonts w:hint="eastAsia" w:ascii="宋体" w:hAnsi="宋体" w:eastAsia="宋体" w:cs="宋体"/>
          <w:bCs/>
          <w:sz w:val="24"/>
        </w:rPr>
        <w:t xml:space="preserve">销售案例，</w:t>
      </w:r>
      <w:r>
        <w:rPr>
          <w:rFonts w:ascii="宋体" w:hAnsi="宋体" w:eastAsia="宋体" w:cs="宋体"/>
          <w:bCs/>
          <w:sz w:val="24"/>
        </w:rPr>
        <w:t xml:space="preserve">每提供一个得</w:t>
      </w:r>
      <w:r>
        <w:rPr>
          <w:rFonts w:hint="eastAsia" w:ascii="宋体" w:hAnsi="宋体" w:eastAsia="宋体" w:cs="宋体"/>
          <w:bCs/>
          <w:sz w:val="24"/>
          <w:lang w:val="en-US" w:eastAsia="zh-CN"/>
        </w:rPr>
        <w:t xml:space="preserve">2</w:t>
      </w:r>
      <w:r>
        <w:rPr>
          <w:rFonts w:ascii="宋体" w:hAnsi="宋体" w:eastAsia="宋体" w:cs="宋体"/>
          <w:bCs/>
          <w:sz w:val="24"/>
        </w:rPr>
        <w:t xml:space="preserve">分，本项最</w:t>
      </w:r>
      <w:r>
        <w:rPr>
          <w:rFonts w:hint="eastAsia" w:ascii="宋体" w:hAnsi="宋体" w:eastAsia="宋体" w:cs="宋体"/>
          <w:bCs/>
          <w:sz w:val="24"/>
        </w:rPr>
        <w:t xml:space="preserve">高</w:t>
      </w:r>
      <w:r>
        <w:rPr>
          <w:rFonts w:ascii="宋体" w:hAnsi="宋体" w:eastAsia="宋体" w:cs="宋体"/>
          <w:bCs/>
          <w:sz w:val="24"/>
        </w:rPr>
        <w:t xml:space="preserve">得</w:t>
      </w:r>
      <w:r>
        <w:rPr>
          <w:rFonts w:hint="eastAsia" w:ascii="宋体" w:hAnsi="宋体" w:eastAsia="宋体" w:cs="宋体"/>
          <w:bCs/>
          <w:sz w:val="24"/>
          <w:lang w:val="en-US" w:eastAsia="zh-CN"/>
        </w:rPr>
        <w:t xml:space="preserve">4</w:t>
      </w:r>
      <w:r>
        <w:rPr>
          <w:rFonts w:ascii="宋体" w:hAnsi="宋体" w:eastAsia="宋体" w:cs="宋体"/>
          <w:bCs/>
          <w:sz w:val="24"/>
        </w:rPr>
        <w:t xml:space="preserve">分；（投标文件中提供合同</w:t>
      </w:r>
      <w:r>
        <w:rPr>
          <w:rFonts w:hint="eastAsia" w:ascii="宋体" w:hAnsi="宋体" w:eastAsia="宋体" w:cs="宋体"/>
          <w:bCs/>
          <w:sz w:val="24"/>
        </w:rPr>
        <w:t xml:space="preserve">、验收证明（能够证明本项目已完成的证明材料）及资金</w:t>
      </w:r>
      <w:r>
        <w:rPr>
          <w:rFonts w:ascii="宋体" w:hAnsi="宋体" w:eastAsia="宋体" w:cs="宋体"/>
          <w:bCs/>
          <w:sz w:val="24"/>
        </w:rPr>
        <w:t xml:space="preserve">往来凭证扫描件，不提供</w:t>
      </w:r>
      <w:r>
        <w:rPr>
          <w:rFonts w:hint="eastAsia" w:ascii="宋体" w:hAnsi="宋体" w:eastAsia="宋体" w:cs="宋体"/>
          <w:bCs/>
          <w:sz w:val="24"/>
        </w:rPr>
        <w:t xml:space="preserve">或</w:t>
      </w:r>
      <w:r>
        <w:rPr>
          <w:rFonts w:ascii="宋体" w:hAnsi="宋体" w:eastAsia="宋体" w:cs="宋体"/>
          <w:bCs/>
          <w:sz w:val="24"/>
        </w:rPr>
        <w:t xml:space="preserve">提供不全的不得分）</w:t>
      </w:r>
      <w:r>
        <w:rPr>
          <w:rFonts w:hint="eastAsia" w:ascii="宋体" w:hAnsi="宋体" w:eastAsia="宋体" w:cs="宋体"/>
          <w:bCs/>
          <w:sz w:val="24"/>
        </w:rPr>
        <w:t xml:space="preserve">。</w:t>
      </w:r>
      <w:r/>
    </w:p>
    <w:p>
      <w:pPr>
        <w:ind w:firstLine="482"/>
        <w:spacing w:line="360" w:lineRule="auto"/>
        <w:widowControl/>
        <w:tabs>
          <w:tab w:val="left" w:pos="630" w:leader="none"/>
        </w:tabs>
        <w:rPr>
          <w:rFonts w:hint="eastAsia" w:ascii="宋体" w:hAnsi="宋体"/>
          <w:b/>
          <w:sz w:val="24"/>
          <w:szCs w:val="24"/>
        </w:rPr>
      </w:pPr>
      <w:r>
        <w:rPr>
          <w:rFonts w:hint="eastAsia" w:asciiTheme="minorEastAsia" w:hAnsiTheme="minorEastAsia" w:eastAsiaTheme="minorEastAsia" w:cstheme="minorEastAsia"/>
          <w:b/>
          <w:sz w:val="24"/>
          <w:szCs w:val="24"/>
          <w:lang w:val="en-US" w:eastAsia="zh-CN"/>
        </w:rPr>
        <w:t xml:space="preserve">三</w:t>
      </w:r>
      <w:r>
        <w:rPr>
          <w:rFonts w:hint="eastAsia" w:asciiTheme="minorEastAsia" w:hAnsiTheme="minorEastAsia" w:eastAsiaTheme="minorEastAsia" w:cstheme="minorEastAsia"/>
          <w:b/>
          <w:sz w:val="24"/>
          <w:szCs w:val="24"/>
        </w:rPr>
        <w:t xml:space="preserve">、</w:t>
      </w:r>
      <w:r>
        <w:rPr>
          <w:rFonts w:hint="eastAsia" w:ascii="宋体" w:hAnsi="宋体" w:eastAsia="宋体" w:cs="宋体"/>
          <w:b/>
          <w:sz w:val="24"/>
        </w:rPr>
        <w:t xml:space="preserve">项目要求响应情况</w:t>
      </w:r>
      <w:r>
        <w:rPr>
          <w:rFonts w:hint="eastAsia" w:asciiTheme="minorEastAsia" w:hAnsiTheme="minorEastAsia" w:eastAsiaTheme="minorEastAsia" w:cstheme="minorEastAsia"/>
          <w:b/>
          <w:sz w:val="24"/>
          <w:szCs w:val="24"/>
        </w:rPr>
        <w:t xml:space="preserve">（</w:t>
      </w:r>
      <w:r>
        <w:rPr>
          <w:rFonts w:hint="eastAsia" w:asciiTheme="minorEastAsia" w:hAnsiTheme="minorEastAsia" w:eastAsiaTheme="minorEastAsia" w:cstheme="minorEastAsia"/>
          <w:b/>
          <w:sz w:val="24"/>
          <w:szCs w:val="24"/>
          <w:lang w:val="en-US" w:eastAsia="zh-CN"/>
        </w:rPr>
        <w:t xml:space="preserve">2</w:t>
      </w:r>
      <w:r>
        <w:rPr>
          <w:rFonts w:hint="eastAsia" w:asciiTheme="minorEastAsia" w:hAnsiTheme="minorEastAsia" w:eastAsiaTheme="minorEastAsia" w:cstheme="minorEastAsia"/>
          <w:b/>
          <w:sz w:val="24"/>
          <w:szCs w:val="24"/>
        </w:rPr>
        <w:t xml:space="preserve">0分）</w:t>
      </w:r>
      <w:r/>
    </w:p>
    <w:p>
      <w:pPr>
        <w:ind w:firstLine="482"/>
        <w:spacing w:line="360" w:lineRule="auto"/>
        <w:rPr>
          <w:rFonts w:hint="eastAsia" w:ascii="宋体" w:hAnsi="宋体" w:eastAsia="宋体" w:cs="宋体"/>
          <w:bCs/>
          <w:sz w:val="24"/>
          <w:highlight w:val="none"/>
          <w:lang w:val="en-US" w:eastAsia="zh-CN"/>
        </w:rPr>
      </w:pPr>
      <w:r/>
      <w:bookmarkStart w:id="27" w:name="OLE_LINK12"/>
      <w:r>
        <w:rPr>
          <w:rFonts w:hint="eastAsia" w:ascii="宋体" w:hAnsi="宋体" w:eastAsia="宋体" w:cs="宋体"/>
          <w:b/>
          <w:bCs w:val="0"/>
          <w:sz w:val="28"/>
          <w:szCs w:val="28"/>
          <w:highlight w:val="none"/>
          <w:lang w:val="en-US" w:eastAsia="zh-CN"/>
        </w:rPr>
        <w:t xml:space="preserve">得分项目参数必须在《投标偏离表》实报内容中填写并注明为正偏离</w:t>
      </w:r>
      <w:r>
        <w:rPr>
          <w:rFonts w:hint="eastAsia" w:ascii="宋体" w:hAnsi="宋体" w:eastAsia="宋体" w:cs="宋体"/>
          <w:b/>
          <w:bCs w:val="0"/>
          <w:sz w:val="28"/>
          <w:szCs w:val="28"/>
          <w:highlight w:val="none"/>
        </w:rPr>
        <w:t xml:space="preserve">，</w:t>
      </w:r>
      <w:r>
        <w:rPr>
          <w:rFonts w:hint="eastAsia" w:ascii="宋体" w:hAnsi="宋体" w:eastAsia="宋体" w:cs="宋体"/>
          <w:b/>
          <w:bCs w:val="0"/>
          <w:sz w:val="28"/>
          <w:szCs w:val="28"/>
          <w:highlight w:val="none"/>
          <w:lang w:val="en-US" w:eastAsia="zh-CN"/>
        </w:rPr>
        <w:t xml:space="preserve">未按要求提供证明材料和不按要求填写的，不得分。</w:t>
      </w:r>
      <w:r>
        <w:rPr>
          <w:rFonts w:hint="eastAsia" w:ascii="宋体" w:hAnsi="宋体" w:eastAsia="宋体" w:cs="宋体"/>
          <w:b/>
          <w:bCs w:val="0"/>
          <w:sz w:val="28"/>
          <w:szCs w:val="24"/>
          <w:highlight w:val="none"/>
        </w:rPr>
        <w:t xml:space="preserve">以下技术参数需满足得分要求并提供下列至少一种相关证明材料（如产品界面截图、科研文章、厂家证明、产品说明书、彩页</w:t>
      </w:r>
      <w:r>
        <w:rPr>
          <w:rFonts w:ascii="宋体" w:hAnsi="宋体" w:eastAsia="宋体" w:cs="宋体"/>
          <w:b/>
          <w:bCs w:val="0"/>
          <w:sz w:val="28"/>
          <w:szCs w:val="24"/>
          <w:highlight w:val="none"/>
        </w:rPr>
        <w:t xml:space="preserve">、</w:t>
      </w:r>
      <w:r>
        <w:rPr>
          <w:rFonts w:hint="eastAsia" w:ascii="宋体" w:hAnsi="宋体" w:eastAsia="宋体" w:cs="宋体"/>
          <w:b/>
          <w:bCs w:val="0"/>
          <w:sz w:val="28"/>
          <w:szCs w:val="24"/>
          <w:highlight w:val="none"/>
        </w:rPr>
        <w:t xml:space="preserve">相关检测报告、白皮书、手册、</w:t>
      </w:r>
      <w:r>
        <w:rPr>
          <w:rFonts w:ascii="宋体" w:hAnsi="宋体" w:eastAsia="宋体" w:cs="宋体"/>
          <w:b/>
          <w:bCs w:val="0"/>
          <w:sz w:val="28"/>
          <w:szCs w:val="24"/>
          <w:highlight w:val="none"/>
        </w:rPr>
        <w:t xml:space="preserve">专利证书</w:t>
      </w:r>
      <w:r>
        <w:rPr>
          <w:rFonts w:hint="eastAsia" w:ascii="宋体" w:hAnsi="宋体" w:eastAsia="宋体" w:cs="宋体"/>
          <w:b/>
          <w:bCs w:val="0"/>
          <w:sz w:val="28"/>
          <w:szCs w:val="24"/>
          <w:highlight w:val="none"/>
        </w:rPr>
        <w:t xml:space="preserve">等）进行说明，并将证明材料扫描件上传至苏彩云投标系统，</w:t>
      </w:r>
      <w:bookmarkStart w:id="28" w:name="OLE_LINK13"/>
      <w:r>
        <w:rPr>
          <w:rFonts w:hint="eastAsia" w:ascii="宋体" w:hAnsi="宋体" w:eastAsia="宋体" w:cs="宋体"/>
          <w:b/>
          <w:bCs w:val="0"/>
          <w:sz w:val="28"/>
          <w:szCs w:val="24"/>
          <w:highlight w:val="none"/>
        </w:rPr>
        <w:t xml:space="preserve">每项按评分</w:t>
      </w:r>
      <w:r>
        <w:rPr>
          <w:rFonts w:ascii="宋体" w:hAnsi="宋体" w:eastAsia="宋体" w:cs="宋体"/>
          <w:b/>
          <w:bCs w:val="0"/>
          <w:sz w:val="28"/>
          <w:szCs w:val="24"/>
          <w:highlight w:val="none"/>
        </w:rPr>
        <w:t xml:space="preserve">标准</w:t>
      </w:r>
      <w:r>
        <w:rPr>
          <w:rFonts w:hint="eastAsia" w:ascii="宋体" w:hAnsi="宋体" w:eastAsia="宋体" w:cs="宋体"/>
          <w:b/>
          <w:bCs w:val="0"/>
          <w:sz w:val="28"/>
          <w:szCs w:val="24"/>
          <w:highlight w:val="none"/>
        </w:rPr>
        <w:t xml:space="preserve">得分，未提供或提供的相关证明材料不能佐证评分参数内容的，评审时不予认可</w:t>
      </w:r>
      <w:bookmarkEnd w:id="27"/>
      <w:r/>
      <w:bookmarkEnd w:id="28"/>
      <w:r>
        <w:rPr>
          <w:rFonts w:hint="eastAsia" w:ascii="宋体" w:hAnsi="宋体" w:eastAsia="宋体" w:cs="宋体"/>
          <w:b/>
          <w:bCs w:val="0"/>
          <w:sz w:val="28"/>
          <w:szCs w:val="24"/>
          <w:highlight w:val="none"/>
          <w:lang w:eastAsia="zh-CN"/>
        </w:rPr>
        <w:t xml:space="preserve">，</w:t>
      </w:r>
      <w:r>
        <w:rPr>
          <w:rFonts w:hint="eastAsia" w:ascii="宋体" w:hAnsi="宋体" w:eastAsia="宋体" w:cs="宋体"/>
          <w:b/>
          <w:bCs w:val="0"/>
          <w:sz w:val="28"/>
          <w:szCs w:val="24"/>
          <w:highlight w:val="none"/>
        </w:rPr>
        <w:t xml:space="preserve">各投标人在提供证明材料时需对所对应的技术参数进行醒目标注，以便评标委员会进行评审。</w:t>
      </w:r>
      <w:r/>
    </w:p>
    <w:tbl>
      <w:tblPr>
        <w:tblStyle w:val="1202"/>
        <w:tblW w:w="4959" w:type="pct"/>
        <w:tblInd w:w="51" w:type="dxa"/>
        <w:tblLayout w:type="fixed"/>
        <w:tblCellMar>
          <w:left w:w="108" w:type="dxa"/>
          <w:top w:w="0" w:type="dxa"/>
          <w:right w:w="108" w:type="dxa"/>
          <w:bottom w:w="0" w:type="dxa"/>
        </w:tblCellMar>
        <w:tblLook w:val="04A0" w:firstRow="1" w:lastRow="0" w:firstColumn="1" w:lastColumn="0" w:noHBand="0" w:noVBand="1"/>
      </w:tblPr>
      <w:tblGrid>
        <w:gridCol w:w="648"/>
        <w:gridCol w:w="2827"/>
        <w:gridCol w:w="5736"/>
      </w:tblGrid>
      <w:tr>
        <w:trPr>
          <w:trHeight w:val="496"/>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spacing w:line="340" w:lineRule="exact"/>
              <w:widowControl/>
              <w:rPr>
                <w:rFonts w:hint="eastAsia" w:ascii="宋体" w:hAnsi="宋体" w:eastAsia="宋体" w:cs="宋体"/>
                <w:color w:val="auto"/>
                <w:sz w:val="24"/>
                <w:szCs w:val="24"/>
              </w:rPr>
            </w:pPr>
            <w:r/>
            <w:bookmarkStart w:id="29" w:name="_Hlk213400858"/>
            <w:r>
              <w:rPr>
                <w:rFonts w:hint="eastAsia" w:ascii="宋体" w:hAnsi="宋体" w:eastAsia="宋体" w:cs="宋体"/>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827" w:type="dxa"/>
            <w:vAlign w:val="center"/>
            <w:textDirection w:val="lrTb"/>
            <w:noWrap w:val="false"/>
          </w:tcPr>
          <w:p>
            <w:pPr>
              <w:jc w:val="center"/>
              <w:spacing w:line="34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设备</w:t>
            </w:r>
            <w:r>
              <w:rPr>
                <w:rFonts w:hint="eastAsia" w:ascii="宋体" w:hAnsi="宋体" w:eastAsia="宋体" w:cs="宋体"/>
                <w:bCs/>
                <w:color w:val="auto"/>
                <w:sz w:val="24"/>
                <w:szCs w:val="24"/>
              </w:rPr>
              <w:t xml:space="preserve">参数</w:t>
            </w:r>
            <w:r/>
          </w:p>
        </w:tc>
        <w:tc>
          <w:tcPr>
            <w:tcBorders>
              <w:top w:val="single" w:color="000000" w:sz="4" w:space="0"/>
              <w:left w:val="none" w:color="000000" w:sz="4" w:space="0"/>
              <w:bottom w:val="single" w:color="000000" w:sz="4" w:space="0"/>
              <w:right w:val="single" w:color="000000" w:sz="4" w:space="0"/>
            </w:tcBorders>
            <w:tcW w:w="5737" w:type="dxa"/>
            <w:vAlign w:val="center"/>
            <w:textDirection w:val="lrTb"/>
            <w:noWrap w:val="false"/>
          </w:tcPr>
          <w:p>
            <w:pPr>
              <w:jc w:val="center"/>
              <w:spacing w:line="34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评分标准</w:t>
            </w:r>
            <w:bookmarkEnd w:id="29"/>
            <w:r/>
            <w:r/>
          </w:p>
        </w:tc>
      </w:tr>
      <w:tr>
        <w:trPr>
          <w:trHeight w:val="23"/>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spacing w:line="3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827" w:type="dxa"/>
            <w:vAlign w:val="center"/>
            <w:textDirection w:val="lrTb"/>
            <w:noWrap w:val="false"/>
          </w:tcPr>
          <w:p>
            <w:pPr>
              <w:jc w:val="left"/>
              <w:spacing w:line="3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二维腹部探头扫描深度≥24cm</w:t>
            </w:r>
            <w:r/>
          </w:p>
        </w:tc>
        <w:tc>
          <w:tcPr>
            <w:tcBorders>
              <w:top w:val="single" w:color="000000" w:sz="4" w:space="0"/>
              <w:left w:val="none" w:color="000000" w:sz="4" w:space="0"/>
              <w:bottom w:val="single" w:color="000000" w:sz="4" w:space="0"/>
              <w:right w:val="single" w:color="000000" w:sz="4" w:space="0"/>
            </w:tcBorders>
            <w:tcW w:w="5737"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1、24cm＜二维腹部探头扫描深度≤40cm，得1分；</w:t>
            </w:r>
            <w:r/>
          </w:p>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2、40cm＜二维腹部探头扫描深度≤80cm，得1.5分；</w:t>
            </w:r>
            <w:r/>
          </w:p>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3、80cm＜二维腹部探头扫描深度得2分，未满足不得分。</w:t>
            </w:r>
            <w:r/>
          </w:p>
        </w:tc>
      </w:tr>
      <w:tr>
        <w:trPr>
          <w:trHeight w:val="23"/>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spacing w:line="3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827" w:type="dxa"/>
            <w:vAlign w:val="center"/>
            <w:textDirection w:val="lrTb"/>
            <w:noWrap w:val="false"/>
          </w:tcPr>
          <w:p>
            <w:pPr>
              <w:jc w:val="left"/>
              <w:spacing w:line="3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成人相控阵探头扫描角度≥85°</w:t>
            </w:r>
            <w:r/>
          </w:p>
        </w:tc>
        <w:tc>
          <w:tcPr>
            <w:tcBorders>
              <w:top w:val="single" w:color="000000" w:sz="4" w:space="0"/>
              <w:left w:val="none" w:color="000000" w:sz="4" w:space="0"/>
              <w:bottom w:val="single" w:color="000000" w:sz="4" w:space="0"/>
              <w:right w:val="single" w:color="000000" w:sz="4" w:space="0"/>
            </w:tcBorders>
            <w:tcW w:w="5737"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1、85°＜成人相控阵探头扫描角度≤105°，得1分；</w:t>
            </w:r>
            <w:r/>
          </w:p>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2、105°＜成人相控阵探头扫描角度≤115°，得1.5分；</w:t>
            </w:r>
            <w:r/>
          </w:p>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3、115°＜成人相控阵探头扫描角度得2分，未满足不得分。</w:t>
            </w:r>
            <w:r/>
          </w:p>
        </w:tc>
      </w:tr>
      <w:tr>
        <w:trPr>
          <w:trHeight w:val="23"/>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spacing w:line="3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2827" w:type="dxa"/>
            <w:vAlign w:val="center"/>
            <w:textDirection w:val="lrTb"/>
            <w:noWrap w:val="false"/>
          </w:tcPr>
          <w:p>
            <w:pPr>
              <w:jc w:val="left"/>
              <w:spacing w:line="3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系统支持探头</w:t>
            </w:r>
            <w:r>
              <w:rPr>
                <w:rFonts w:hint="eastAsia" w:ascii="宋体" w:hAnsi="宋体" w:eastAsia="宋体" w:cs="宋体"/>
                <w:color w:val="auto"/>
                <w:sz w:val="24"/>
                <w:szCs w:val="24"/>
                <w:lang w:val="en-US" w:eastAsia="zh-CN"/>
              </w:rPr>
              <w:t xml:space="preserve">最高</w:t>
            </w:r>
            <w:r>
              <w:rPr>
                <w:rFonts w:hint="eastAsia" w:ascii="宋体" w:hAnsi="宋体" w:eastAsia="宋体" w:cs="宋体"/>
                <w:color w:val="auto"/>
                <w:sz w:val="24"/>
                <w:szCs w:val="24"/>
              </w:rPr>
              <w:t xml:space="preserve">频率≥15MHz</w:t>
            </w:r>
            <w:r/>
          </w:p>
        </w:tc>
        <w:tc>
          <w:tcPr>
            <w:tcBorders>
              <w:top w:val="single" w:color="000000" w:sz="4" w:space="0"/>
              <w:left w:val="none" w:color="000000" w:sz="4" w:space="0"/>
              <w:bottom w:val="single" w:color="000000" w:sz="4" w:space="0"/>
              <w:right w:val="single" w:color="000000" w:sz="4" w:space="0"/>
            </w:tcBorders>
            <w:tcW w:w="5737"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1、15MHz＜系统支持探头最高频率≤18MHz，得1分；</w:t>
            </w:r>
            <w:r/>
          </w:p>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2、18MHz＜系统支持探头最高频率≤20MHz，得1.5分；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3、20MHz＜系统支持探头最高频率得2分，未满足不得分。</w:t>
            </w:r>
            <w:r/>
          </w:p>
          <w:p>
            <w:pPr>
              <w:numPr>
                <w:ilvl w:val="0"/>
                <w:numId w:val="8"/>
              </w:numPr>
              <w:jc w:val="left"/>
              <w:spacing w:line="3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23"/>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spacing w:line="3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tcBorders>
              <w:top w:val="single" w:color="000000" w:sz="4" w:space="0"/>
              <w:left w:val="single" w:color="000000" w:sz="4" w:space="0"/>
              <w:bottom w:val="single" w:color="000000" w:sz="4" w:space="0"/>
              <w:right w:val="single" w:color="000000" w:sz="4" w:space="0"/>
            </w:tcBorders>
            <w:tcW w:w="2827" w:type="dxa"/>
            <w:vAlign w:val="center"/>
            <w:textDirection w:val="lrTb"/>
            <w:noWrap w:val="false"/>
          </w:tcPr>
          <w:p>
            <w:pPr>
              <w:jc w:val="left"/>
              <w:spacing w:line="3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探头特色技术≥1种（包括单晶体、纯净波、声能放大、冷堆降温等先进探头技术）</w:t>
            </w:r>
            <w:r/>
          </w:p>
        </w:tc>
        <w:tc>
          <w:tcPr>
            <w:tcBorders>
              <w:top w:val="single" w:color="000000" w:sz="4" w:space="0"/>
              <w:left w:val="none" w:color="000000" w:sz="4" w:space="0"/>
              <w:bottom w:val="single" w:color="000000" w:sz="4" w:space="0"/>
              <w:right w:val="single" w:color="000000" w:sz="4" w:space="0"/>
            </w:tcBorders>
            <w:tcW w:w="5737"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1、1种＜探头特色技术≤2种，得1分；</w:t>
            </w:r>
            <w:r/>
          </w:p>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2、2种＜探头特色技术≤3种，得1.5分；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3、3种＜探头特色技术得2分，未满足不得分。</w:t>
            </w:r>
            <w:r/>
          </w:p>
        </w:tc>
      </w:tr>
      <w:tr>
        <w:trPr>
          <w:trHeight w:val="1113"/>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spacing w:line="34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2827" w:type="dxa"/>
            <w:vAlign w:val="center"/>
            <w:textDirection w:val="lrTb"/>
            <w:noWrap w:val="false"/>
          </w:tcPr>
          <w:p>
            <w:pPr>
              <w:jc w:val="left"/>
              <w:spacing w:line="3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支持内置磁感应器探头（用于融合导航）≥1支</w:t>
            </w:r>
            <w:r/>
          </w:p>
        </w:tc>
        <w:tc>
          <w:tcPr>
            <w:tcBorders>
              <w:top w:val="single" w:color="000000" w:sz="4" w:space="0"/>
              <w:left w:val="none" w:color="000000" w:sz="4" w:space="0"/>
              <w:bottom w:val="single" w:color="000000" w:sz="4" w:space="0"/>
              <w:right w:val="single" w:color="000000" w:sz="4" w:space="0"/>
            </w:tcBorders>
            <w:tcW w:w="5737"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1、1支＜支持内置磁感应器探头（用于融合导航）≤2支，得1分；</w:t>
            </w:r>
            <w:r/>
          </w:p>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2、2支＜支持内置磁感应器探头（用于融合导航）≤3支，得1.5分；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3、3支＜支持内置磁感应器探头（用于融合导航）得2分，未满足不得分。</w:t>
            </w:r>
            <w:r/>
          </w:p>
        </w:tc>
      </w:tr>
      <w:tr>
        <w:trPr>
          <w:trHeight w:val="108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spacing w:line="34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2827" w:type="dxa"/>
            <w:vAlign w:val="center"/>
            <w:textDirection w:val="lrTb"/>
            <w:noWrap w:val="false"/>
          </w:tcPr>
          <w:p>
            <w:pPr>
              <w:jc w:val="left"/>
              <w:spacing w:line="340" w:lineRule="exact"/>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系统动态范围</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360</w:t>
            </w:r>
            <w:r>
              <w:rPr>
                <w:rFonts w:hint="default" w:ascii="宋体" w:hAnsi="宋体" w:eastAsia="宋体" w:cs="宋体"/>
                <w:color w:val="auto"/>
                <w:sz w:val="24"/>
                <w:szCs w:val="24"/>
                <w:lang w:val="en-US" w:eastAsia="zh-CN"/>
              </w:rPr>
              <w:t xml:space="preserve">dB</w:t>
            </w:r>
            <w:r/>
          </w:p>
        </w:tc>
        <w:tc>
          <w:tcPr>
            <w:tcBorders>
              <w:top w:val="single" w:color="000000" w:sz="4" w:space="0"/>
              <w:left w:val="none" w:color="000000" w:sz="4" w:space="0"/>
              <w:bottom w:val="single" w:color="000000" w:sz="4" w:space="0"/>
              <w:right w:val="single" w:color="000000" w:sz="4" w:space="0"/>
            </w:tcBorders>
            <w:tcW w:w="5737"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1、360dB＜系统动态范围≤380dB，得1分；</w:t>
            </w:r>
            <w:r/>
          </w:p>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2、380dB＜系统动态范围≤400dB，得1.5分；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3、400dB＜系统动态范围得2分，未满足不得分。</w:t>
            </w:r>
            <w:r/>
          </w:p>
        </w:tc>
      </w:tr>
      <w:tr>
        <w:trPr>
          <w:trHeight w:val="1027"/>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spacing w:line="340" w:lineRule="exact"/>
              <w:widowControl/>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2827" w:type="dxa"/>
            <w:vAlign w:val="center"/>
            <w:textDirection w:val="lrTb"/>
            <w:noWrap w:val="false"/>
          </w:tcPr>
          <w:p>
            <w:pPr>
              <w:jc w:val="left"/>
              <w:spacing w:line="34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可用移动终端完成冻结、检查模式切换、测量、拍照等操作≥1种</w:t>
            </w:r>
            <w:r/>
          </w:p>
        </w:tc>
        <w:tc>
          <w:tcPr>
            <w:tcBorders>
              <w:top w:val="single" w:color="000000" w:sz="4" w:space="0"/>
              <w:left w:val="none" w:color="000000" w:sz="4" w:space="0"/>
              <w:bottom w:val="single" w:color="000000" w:sz="4" w:space="0"/>
              <w:right w:val="single" w:color="000000" w:sz="4" w:space="0"/>
            </w:tcBorders>
            <w:tcW w:w="5737"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1、1种＜可用移动终端完成冻结、检查模式切换、测量、拍照等操作≤2种，得1分；</w:t>
            </w:r>
            <w:r/>
          </w:p>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2、2种＜可用移动终端完成冻结、检查模式切换、测量、拍照等操作≤3种，得1.5分；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3、3种＜可用移动终端完成冻结、检查模式切换、测量、拍照等操作得2分，未满足不得分。</w:t>
            </w:r>
            <w:r/>
          </w:p>
        </w:tc>
      </w:tr>
      <w:tr>
        <w:trPr>
          <w:trHeight w:val="1165"/>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spacing w:line="34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2827" w:type="dxa"/>
            <w:vAlign w:val="center"/>
            <w:textDirection w:val="lrTb"/>
            <w:noWrap w:val="false"/>
          </w:tcPr>
          <w:p>
            <w:pPr>
              <w:jc w:val="left"/>
              <w:spacing w:line="3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高频单晶体腹部探头具备肝脏脂肪肝定量功能</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非剪切波成像技术</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，探头频率≥5MHz</w:t>
            </w:r>
            <w:r/>
          </w:p>
        </w:tc>
        <w:tc>
          <w:tcPr>
            <w:tcBorders>
              <w:top w:val="single" w:color="000000" w:sz="4" w:space="0"/>
              <w:left w:val="none" w:color="000000" w:sz="4" w:space="0"/>
              <w:bottom w:val="single" w:color="000000" w:sz="4" w:space="0"/>
              <w:right w:val="single" w:color="000000" w:sz="4" w:space="0"/>
            </w:tcBorders>
            <w:tcW w:w="5737"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1、5MHz＜高频单晶体腹部探头具备肝脏脂肪肝定量功能（非剪切波成像技术），探头频率≤7MHz，得1分；</w:t>
            </w:r>
            <w:r/>
          </w:p>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2、7MHz＜高频单晶体腹部探头具备肝脏脂肪肝定量功能（非剪切波成像技术），探头频率≤8MHz，得1.5分；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3、8MHz＜高频单晶体腹部探头具备肝脏脂肪肝定量功能（非剪切波成像技术），探头频率得2分，未满足不得分。</w:t>
            </w:r>
            <w:r/>
          </w:p>
          <w:p>
            <w:r/>
            <w:r/>
          </w:p>
        </w:tc>
      </w:tr>
      <w:tr>
        <w:trPr>
          <w:trHeight w:val="796"/>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spacing w:line="34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2827" w:type="dxa"/>
            <w:vAlign w:val="center"/>
            <w:textDirection w:val="lrTb"/>
            <w:noWrap w:val="false"/>
          </w:tcPr>
          <w:p>
            <w:pPr>
              <w:jc w:val="left"/>
              <w:spacing w:line="340" w:lineRule="exact"/>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小器官探头阵元数</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900个</w:t>
            </w:r>
            <w:r/>
          </w:p>
        </w:tc>
        <w:tc>
          <w:tcPr>
            <w:tcBorders>
              <w:top w:val="single" w:color="000000" w:sz="4" w:space="0"/>
              <w:left w:val="none" w:color="000000" w:sz="4" w:space="0"/>
              <w:bottom w:val="single" w:color="000000" w:sz="4" w:space="0"/>
              <w:right w:val="single" w:color="000000" w:sz="4" w:space="0"/>
            </w:tcBorders>
            <w:tcW w:w="5737"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1、900个＜小器官探头阵元数≤950个，得1分；</w:t>
            </w:r>
            <w:r/>
          </w:p>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2、950个＜小器官探头阵元数≤1000个，得1.5分；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3、1000个＜小器官探头阵元数得2分，未满足不得分。</w:t>
            </w:r>
            <w:r/>
          </w:p>
        </w:tc>
      </w:tr>
      <w:tr>
        <w:trPr>
          <w:trHeight w:val="796"/>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spacing w:line="340" w:lineRule="exact"/>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2827" w:type="dxa"/>
            <w:vAlign w:val="center"/>
            <w:textDirection w:val="lrTb"/>
            <w:noWrap w:val="false"/>
          </w:tcPr>
          <w:p>
            <w:pPr>
              <w:jc w:val="left"/>
              <w:spacing w:line="3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二维帧频≥50帧/秒</w:t>
            </w:r>
            <w:r/>
          </w:p>
        </w:tc>
        <w:tc>
          <w:tcPr>
            <w:tcBorders>
              <w:top w:val="single" w:color="000000" w:sz="4" w:space="0"/>
              <w:left w:val="none" w:color="000000" w:sz="4" w:space="0"/>
              <w:bottom w:val="single" w:color="000000" w:sz="4" w:space="0"/>
              <w:right w:val="single" w:color="000000" w:sz="4" w:space="0"/>
            </w:tcBorders>
            <w:tcW w:w="5737"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 帧/秒＜二维帧频≤54帧/秒，得1分；</w:t>
            </w:r>
            <w:r/>
          </w:p>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2、54帧/秒＜二维帧频≤62帧/秒，得1.5分；</w:t>
            </w:r>
            <w:r/>
          </w:p>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3、62帧/秒＜二维帧频得2分，未满足不得分。</w:t>
            </w:r>
            <w:r/>
          </w:p>
        </w:tc>
      </w:tr>
    </w:tbl>
    <w:p>
      <w:pPr>
        <w:ind w:firstLine="482"/>
        <w:spacing w:line="360" w:lineRule="auto"/>
        <w:tabs>
          <w:tab w:val="left" w:pos="630" w:leader="none"/>
        </w:tabs>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三、</w:t>
      </w:r>
      <w:r>
        <w:rPr>
          <w:rFonts w:hint="eastAsia" w:asciiTheme="minorEastAsia" w:hAnsiTheme="minorEastAsia" w:eastAsiaTheme="minorEastAsia" w:cstheme="minorEastAsia"/>
          <w:b/>
          <w:sz w:val="24"/>
          <w:szCs w:val="24"/>
          <w:highlight w:val="none"/>
          <w:lang w:val="en-US" w:eastAsia="zh-CN"/>
        </w:rPr>
        <w:t xml:space="preserve">服务方案</w:t>
      </w:r>
      <w:r>
        <w:rPr>
          <w:rFonts w:hint="eastAsia" w:asciiTheme="minorEastAsia" w:hAnsiTheme="minorEastAsia" w:eastAsiaTheme="minorEastAsia" w:cstheme="minorEastAsia"/>
          <w:b/>
          <w:sz w:val="24"/>
          <w:szCs w:val="24"/>
          <w:highlight w:val="none"/>
        </w:rPr>
        <w:t xml:space="preserve">（</w:t>
      </w:r>
      <w:r>
        <w:rPr>
          <w:rFonts w:hint="eastAsia" w:asciiTheme="minorEastAsia" w:hAnsiTheme="minorEastAsia" w:eastAsiaTheme="minorEastAsia" w:cstheme="minorEastAsia"/>
          <w:b/>
          <w:sz w:val="24"/>
          <w:szCs w:val="24"/>
          <w:highlight w:val="none"/>
          <w:lang w:val="en-US" w:eastAsia="zh-CN"/>
        </w:rPr>
        <w:t xml:space="preserve">3</w:t>
      </w:r>
      <w:r>
        <w:rPr>
          <w:rFonts w:hint="eastAsia" w:asciiTheme="minorEastAsia" w:hAnsiTheme="minorEastAsia" w:eastAsiaTheme="minorEastAsia" w:cstheme="minorEastAsia"/>
          <w:b/>
          <w:sz w:val="24"/>
          <w:szCs w:val="24"/>
          <w:highlight w:val="none"/>
        </w:rPr>
        <w:t xml:space="preserve">4分）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w:t>
      </w:r>
      <w:r>
        <w:rPr>
          <w:rFonts w:hint="eastAsia" w:asciiTheme="minorEastAsia" w:hAnsiTheme="minorEastAsia" w:eastAsiaTheme="minorEastAsia" w:cstheme="minorEastAsia"/>
          <w:sz w:val="24"/>
          <w:szCs w:val="24"/>
          <w:highlight w:val="none"/>
          <w:lang w:val="en-US" w:eastAsia="zh-CN"/>
        </w:rPr>
        <w:t xml:space="preserve">采购</w:t>
      </w:r>
      <w:r>
        <w:rPr>
          <w:rFonts w:hint="eastAsia" w:asciiTheme="minorEastAsia" w:hAnsiTheme="minorEastAsia" w:eastAsiaTheme="minorEastAsia" w:cstheme="minorEastAsia"/>
          <w:sz w:val="24"/>
          <w:szCs w:val="24"/>
          <w:highlight w:val="none"/>
        </w:rPr>
        <w:t xml:space="preserve">方案（</w:t>
      </w:r>
      <w:r>
        <w:rPr>
          <w:rFonts w:hint="eastAsia" w:asciiTheme="minorEastAsia" w:hAnsiTheme="minorEastAsia" w:eastAsiaTheme="minorEastAsia" w:cstheme="minorEastAsia"/>
          <w:sz w:val="24"/>
          <w:szCs w:val="24"/>
          <w:highlight w:val="none"/>
          <w:lang w:val="en-US" w:eastAsia="zh-CN"/>
        </w:rPr>
        <w:t xml:space="preserve">10</w:t>
      </w:r>
      <w:r>
        <w:rPr>
          <w:rFonts w:hint="eastAsia" w:asciiTheme="minorEastAsia" w:hAnsiTheme="minorEastAsia" w:eastAsiaTheme="minorEastAsia" w:cstheme="minorEastAsia"/>
          <w:sz w:val="24"/>
          <w:szCs w:val="24"/>
          <w:highlight w:val="none"/>
        </w:rPr>
        <w:t xml:space="preserve">分）</w:t>
      </w:r>
      <w:r/>
    </w:p>
    <w:p>
      <w:pPr>
        <w:ind w:firstLine="480"/>
        <w:spacing w:line="360" w:lineRule="auto"/>
        <w:rPr>
          <w:rFonts w:hint="eastAsia" w:cs="宋体" w:asciiTheme="minorEastAsia" w:hAnsiTheme="minorEastAsia" w:eastAsiaTheme="minorEastAsia"/>
          <w:bCs/>
          <w:sz w:val="24"/>
          <w:szCs w:val="24"/>
          <w:highlight w:val="none"/>
        </w:rPr>
      </w:pPr>
      <w:r>
        <w:rPr>
          <w:rFonts w:hint="eastAsia" w:cs="宋体" w:asciiTheme="minorEastAsia" w:hAnsiTheme="minorEastAsia" w:eastAsiaTheme="minorEastAsia"/>
          <w:bCs/>
          <w:sz w:val="24"/>
          <w:szCs w:val="24"/>
          <w:highlight w:val="none"/>
        </w:rPr>
        <w:t xml:space="preserve">①</w:t>
      </w:r>
      <w:bookmarkStart w:id="30" w:name="OLE_LINK54"/>
      <w:r>
        <w:rPr>
          <w:rFonts w:hint="eastAsia" w:cs="宋体" w:asciiTheme="minorEastAsia" w:hAnsiTheme="minorEastAsia" w:eastAsiaTheme="minorEastAsia"/>
          <w:bCs/>
          <w:sz w:val="24"/>
          <w:szCs w:val="24"/>
          <w:highlight w:val="none"/>
        </w:rPr>
        <w:t xml:space="preserve">设备质量保证措施</w:t>
      </w:r>
      <w:bookmarkEnd w:id="30"/>
      <w:r>
        <w:rPr>
          <w:rFonts w:hint="eastAsia" w:asciiTheme="minorEastAsia" w:hAnsiTheme="minorEastAsia" w:eastAsiaTheme="minorEastAsia" w:cstheme="minorEastAsia"/>
          <w:sz w:val="24"/>
          <w:szCs w:val="24"/>
          <w:highlight w:val="none"/>
        </w:rPr>
        <w:t xml:space="preserve">（2分）</w:t>
      </w:r>
      <w:r/>
    </w:p>
    <w:p>
      <w:pPr>
        <w:ind w:firstLine="480"/>
        <w:spacing w:line="360" w:lineRule="auto"/>
        <w:rPr>
          <w:rFonts w:hint="eastAsia" w:cs="宋体" w:asciiTheme="minorEastAsia" w:hAnsiTheme="minorEastAsia" w:eastAsiaTheme="minorEastAsia"/>
          <w:bCs/>
          <w:sz w:val="24"/>
          <w:szCs w:val="24"/>
          <w:highlight w:val="none"/>
        </w:rPr>
      </w:pPr>
      <w:r>
        <w:rPr>
          <w:rFonts w:hint="eastAsia" w:cs="宋体" w:asciiTheme="minorEastAsia" w:hAnsiTheme="minorEastAsia" w:eastAsiaTheme="minorEastAsia"/>
          <w:bCs/>
          <w:sz w:val="24"/>
          <w:szCs w:val="24"/>
          <w:highlight w:val="none"/>
        </w:rPr>
        <w:t xml:space="preserve">②</w:t>
      </w:r>
      <w:bookmarkStart w:id="31" w:name="OLE_LINK56"/>
      <w:r>
        <w:rPr>
          <w:rFonts w:hint="eastAsia" w:cs="宋体" w:asciiTheme="minorEastAsia" w:hAnsiTheme="minorEastAsia" w:eastAsiaTheme="minorEastAsia"/>
          <w:bCs/>
          <w:sz w:val="24"/>
          <w:szCs w:val="24"/>
          <w:highlight w:val="none"/>
        </w:rPr>
        <w:t xml:space="preserve">进度计划保证措施</w:t>
      </w:r>
      <w:bookmarkEnd w:id="31"/>
      <w:r>
        <w:rPr>
          <w:rFonts w:hint="eastAsia" w:asciiTheme="minorEastAsia" w:hAnsiTheme="minorEastAsia" w:eastAsiaTheme="minorEastAsia" w:cstheme="minorEastAsia"/>
          <w:sz w:val="24"/>
          <w:szCs w:val="24"/>
          <w:highlight w:val="none"/>
        </w:rPr>
        <w:t xml:space="preserve">（2分）</w:t>
      </w:r>
      <w:r/>
    </w:p>
    <w:p>
      <w:pPr>
        <w:ind w:firstLine="480"/>
        <w:spacing w:line="360" w:lineRule="auto"/>
        <w:rPr>
          <w:rFonts w:hint="eastAsia" w:cs="宋体" w:asciiTheme="minorEastAsia" w:hAnsiTheme="minorEastAsia" w:eastAsiaTheme="minorEastAsia"/>
          <w:bCs/>
          <w:sz w:val="24"/>
          <w:szCs w:val="24"/>
          <w:highlight w:val="none"/>
        </w:rPr>
      </w:pPr>
      <w:r>
        <w:rPr>
          <w:rFonts w:hint="eastAsia" w:cs="宋体" w:asciiTheme="minorEastAsia" w:hAnsiTheme="minorEastAsia" w:eastAsiaTheme="minorEastAsia"/>
          <w:bCs/>
          <w:sz w:val="24"/>
          <w:szCs w:val="24"/>
          <w:highlight w:val="none"/>
        </w:rPr>
        <w:t xml:space="preserve">③</w:t>
      </w:r>
      <w:bookmarkStart w:id="32" w:name="OLE_LINK57"/>
      <w:r>
        <w:rPr>
          <w:rFonts w:hint="eastAsia" w:cs="宋体" w:asciiTheme="minorEastAsia" w:hAnsiTheme="minorEastAsia" w:eastAsiaTheme="minorEastAsia"/>
          <w:bCs/>
          <w:sz w:val="24"/>
          <w:szCs w:val="24"/>
          <w:highlight w:val="none"/>
        </w:rPr>
        <w:t xml:space="preserve">设备包装保护方案</w:t>
      </w:r>
      <w:bookmarkEnd w:id="32"/>
      <w:r>
        <w:rPr>
          <w:rFonts w:hint="eastAsia" w:asciiTheme="minorEastAsia" w:hAnsiTheme="minorEastAsia" w:eastAsiaTheme="minorEastAsia" w:cstheme="minorEastAsia"/>
          <w:sz w:val="24"/>
          <w:szCs w:val="24"/>
          <w:highlight w:val="none"/>
        </w:rPr>
        <w:t xml:space="preserve">（2分）</w:t>
      </w:r>
      <w:r/>
    </w:p>
    <w:p>
      <w:pPr>
        <w:ind w:firstLine="480"/>
        <w:spacing w:line="360" w:lineRule="auto"/>
        <w:rPr>
          <w:rFonts w:hint="eastAsia" w:cs="宋体" w:asciiTheme="minorEastAsia" w:hAnsiTheme="minorEastAsia" w:eastAsiaTheme="minorEastAsia"/>
          <w:bCs/>
          <w:sz w:val="24"/>
          <w:szCs w:val="24"/>
          <w:highlight w:val="none"/>
        </w:rPr>
      </w:pPr>
      <w:r>
        <w:rPr>
          <w:rFonts w:hint="eastAsia" w:cs="宋体" w:asciiTheme="minorEastAsia" w:hAnsiTheme="minorEastAsia" w:eastAsiaTheme="minorEastAsia"/>
          <w:bCs/>
          <w:sz w:val="24"/>
          <w:szCs w:val="24"/>
          <w:highlight w:val="none"/>
        </w:rPr>
        <w:t xml:space="preserve">④</w:t>
      </w:r>
      <w:bookmarkStart w:id="33" w:name="OLE_LINK58"/>
      <w:r>
        <w:rPr>
          <w:rFonts w:hint="eastAsia" w:cs="宋体" w:asciiTheme="minorEastAsia" w:hAnsiTheme="minorEastAsia" w:eastAsiaTheme="minorEastAsia"/>
          <w:bCs/>
          <w:sz w:val="24"/>
          <w:szCs w:val="24"/>
          <w:highlight w:val="none"/>
        </w:rPr>
        <w:t xml:space="preserve">物流运输方案</w:t>
      </w:r>
      <w:bookmarkEnd w:id="33"/>
      <w:r>
        <w:rPr>
          <w:rFonts w:hint="eastAsia" w:asciiTheme="minorEastAsia" w:hAnsiTheme="minorEastAsia" w:eastAsiaTheme="minorEastAsia" w:cstheme="minorEastAsia"/>
          <w:sz w:val="24"/>
          <w:szCs w:val="24"/>
          <w:highlight w:val="none"/>
        </w:rPr>
        <w:t xml:space="preserve">（2分）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cs="宋体" w:asciiTheme="minorEastAsia" w:hAnsiTheme="minorEastAsia" w:eastAsiaTheme="minorEastAsia"/>
          <w:bCs/>
          <w:sz w:val="24"/>
          <w:szCs w:val="24"/>
          <w:highlight w:val="none"/>
        </w:rPr>
        <w:t xml:space="preserve">⑤</w:t>
      </w:r>
      <w:bookmarkStart w:id="34" w:name="OLE_LINK59"/>
      <w:r>
        <w:rPr>
          <w:rFonts w:hint="eastAsia" w:cs="宋体" w:asciiTheme="minorEastAsia" w:hAnsiTheme="minorEastAsia" w:eastAsiaTheme="minorEastAsia"/>
          <w:bCs/>
          <w:sz w:val="24"/>
          <w:szCs w:val="24"/>
          <w:highlight w:val="none"/>
        </w:rPr>
        <w:t xml:space="preserve">风险评估与管理</w:t>
      </w:r>
      <w:bookmarkEnd w:id="34"/>
      <w:r>
        <w:rPr>
          <w:rFonts w:hint="eastAsia" w:asciiTheme="minorEastAsia" w:hAnsiTheme="minorEastAsia" w:eastAsiaTheme="minorEastAsia" w:cstheme="minorEastAsia"/>
          <w:sz w:val="24"/>
          <w:szCs w:val="24"/>
          <w:highlight w:val="none"/>
        </w:rPr>
        <w:t xml:space="preserve">（2分）</w:t>
      </w:r>
      <w:r/>
    </w:p>
    <w:p>
      <w:pPr>
        <w:ind w:firstLine="480"/>
        <w:spacing w:line="360" w:lineRule="auto"/>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cstheme="minorEastAsia"/>
          <w:sz w:val="24"/>
          <w:szCs w:val="24"/>
          <w:highlight w:val="none"/>
        </w:rPr>
        <w:t xml:space="preserve">投标人针对上述内容进行阐述，要求描述内容完整、合理、可行性强，每有一项内容进行了描述且满足采购需求不存在瑕疵的得2分；以上内容存在1处瑕疵则该条得1分；以上内容存在2处瑕疵则该条得0.5分；未提供描述或不满足采购需求或内容存在3处及以上瑕疵该条得0分</w:t>
      </w:r>
      <w:r>
        <w:rPr>
          <w:rFonts w:hint="eastAsia" w:asciiTheme="minorEastAsia" w:hAnsiTheme="minorEastAsia" w:eastAsiaTheme="minorEastAsia" w:cstheme="minorEastAsia"/>
          <w:sz w:val="24"/>
          <w:szCs w:val="24"/>
          <w:highlight w:val="none"/>
        </w:rPr>
        <w:t xml:space="preserve">；本项最高得</w:t>
      </w:r>
      <w:r>
        <w:rPr>
          <w:rFonts w:hint="eastAsia" w:asciiTheme="minorEastAsia" w:hAnsiTheme="minorEastAsia" w:eastAsiaTheme="minorEastAsia" w:cstheme="minorEastAsia"/>
          <w:sz w:val="24"/>
          <w:szCs w:val="24"/>
          <w:highlight w:val="none"/>
          <w:lang w:val="en-US" w:eastAsia="zh-CN"/>
        </w:rPr>
        <w:t xml:space="preserve">10</w:t>
      </w:r>
      <w:r>
        <w:rPr>
          <w:rFonts w:hint="eastAsia" w:asciiTheme="minorEastAsia" w:hAnsiTheme="minorEastAsia" w:eastAsiaTheme="minorEastAsia" w:cstheme="minorEastAsia"/>
          <w:sz w:val="24"/>
          <w:szCs w:val="24"/>
          <w:highlight w:val="none"/>
        </w:rPr>
        <w:t xml:space="preserve">分。</w:t>
      </w:r>
      <w:r>
        <w:rPr>
          <w:sz w:val="21"/>
        </w:rPr>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w:t>
      </w:r>
      <w:r>
        <w:rPr>
          <w:rFonts w:hint="eastAsia" w:asciiTheme="minorEastAsia" w:hAnsiTheme="minorEastAsia" w:eastAsiaTheme="minorEastAsia" w:cstheme="minorEastAsia"/>
          <w:sz w:val="24"/>
          <w:szCs w:val="24"/>
          <w:highlight w:val="none"/>
          <w:lang w:val="en-US" w:eastAsia="zh-CN"/>
        </w:rPr>
        <w:t xml:space="preserve">售后服务方案</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lang w:val="en-US" w:eastAsia="zh-CN"/>
        </w:rPr>
        <w:t xml:space="preserve">10</w:t>
      </w:r>
      <w:r>
        <w:rPr>
          <w:rFonts w:hint="eastAsia" w:asciiTheme="minorEastAsia" w:hAnsiTheme="minorEastAsia" w:eastAsiaTheme="minorEastAsia" w:cstheme="minorEastAsia"/>
          <w:sz w:val="24"/>
          <w:szCs w:val="24"/>
          <w:highlight w:val="none"/>
        </w:rPr>
        <w:t xml:space="preserve">分)</w:t>
      </w:r>
      <w:r/>
    </w:p>
    <w:p>
      <w:pPr>
        <w:ind w:firstLine="480"/>
        <w:spacing w:line="360" w:lineRule="auto"/>
        <w:rPr>
          <w:rFonts w:hint="eastAsia" w:cs="宋体" w:asciiTheme="minorEastAsia" w:hAnsiTheme="minorEastAsia" w:eastAsiaTheme="minorEastAsia"/>
          <w:bCs/>
          <w:sz w:val="24"/>
          <w:szCs w:val="24"/>
          <w:highlight w:val="none"/>
        </w:rPr>
      </w:pPr>
      <w:r>
        <w:rPr>
          <w:rFonts w:hint="eastAsia" w:cs="宋体" w:asciiTheme="minorEastAsia" w:hAnsiTheme="minorEastAsia" w:eastAsiaTheme="minorEastAsia"/>
          <w:bCs/>
          <w:sz w:val="24"/>
          <w:szCs w:val="24"/>
          <w:highlight w:val="none"/>
        </w:rPr>
        <w:t xml:space="preserve">①</w:t>
      </w:r>
      <w:bookmarkStart w:id="35" w:name="OLE_LINK60"/>
      <w:r>
        <w:rPr>
          <w:rFonts w:hint="eastAsia" w:cs="宋体" w:asciiTheme="minorEastAsia" w:hAnsiTheme="minorEastAsia" w:eastAsiaTheme="minorEastAsia"/>
          <w:bCs/>
          <w:sz w:val="24"/>
          <w:szCs w:val="24"/>
          <w:highlight w:val="none"/>
        </w:rPr>
        <w:t xml:space="preserve">服务体系</w:t>
      </w:r>
      <w:bookmarkEnd w:id="35"/>
      <w:r>
        <w:rPr>
          <w:rFonts w:hint="eastAsia" w:asciiTheme="minorEastAsia" w:hAnsiTheme="minorEastAsia" w:eastAsiaTheme="minorEastAsia" w:cstheme="minorEastAsia"/>
          <w:sz w:val="24"/>
          <w:szCs w:val="24"/>
          <w:highlight w:val="none"/>
        </w:rPr>
        <w:t xml:space="preserve">（2分）</w:t>
      </w:r>
      <w:r/>
    </w:p>
    <w:p>
      <w:pPr>
        <w:ind w:firstLine="480"/>
        <w:spacing w:line="360" w:lineRule="auto"/>
        <w:rPr>
          <w:rFonts w:hint="eastAsia" w:cs="宋体" w:asciiTheme="minorEastAsia" w:hAnsiTheme="minorEastAsia" w:eastAsiaTheme="minorEastAsia"/>
          <w:bCs/>
          <w:sz w:val="24"/>
          <w:szCs w:val="24"/>
          <w:highlight w:val="none"/>
        </w:rPr>
      </w:pPr>
      <w:r>
        <w:rPr>
          <w:rFonts w:hint="eastAsia" w:cs="宋体" w:asciiTheme="minorEastAsia" w:hAnsiTheme="minorEastAsia" w:eastAsiaTheme="minorEastAsia"/>
          <w:bCs/>
          <w:sz w:val="24"/>
          <w:szCs w:val="24"/>
          <w:highlight w:val="none"/>
        </w:rPr>
        <w:t xml:space="preserve">②</w:t>
      </w:r>
      <w:bookmarkStart w:id="36" w:name="OLE_LINK62"/>
      <w:r>
        <w:rPr>
          <w:rFonts w:hint="eastAsia" w:cs="宋体" w:asciiTheme="minorEastAsia" w:hAnsiTheme="minorEastAsia" w:eastAsiaTheme="minorEastAsia"/>
          <w:bCs/>
          <w:sz w:val="24"/>
          <w:szCs w:val="24"/>
          <w:highlight w:val="none"/>
        </w:rPr>
        <w:t xml:space="preserve">服务内容</w:t>
      </w:r>
      <w:bookmarkEnd w:id="36"/>
      <w:r>
        <w:rPr>
          <w:rFonts w:hint="eastAsia" w:asciiTheme="minorEastAsia" w:hAnsiTheme="minorEastAsia" w:eastAsiaTheme="minorEastAsia" w:cstheme="minorEastAsia"/>
          <w:sz w:val="24"/>
          <w:szCs w:val="24"/>
          <w:highlight w:val="none"/>
        </w:rPr>
        <w:t xml:space="preserve">（2分）</w:t>
      </w:r>
      <w:r/>
    </w:p>
    <w:p>
      <w:pPr>
        <w:ind w:firstLine="480"/>
        <w:spacing w:line="360" w:lineRule="auto"/>
        <w:rPr>
          <w:rFonts w:hint="eastAsia" w:cs="宋体" w:asciiTheme="minorEastAsia" w:hAnsiTheme="minorEastAsia" w:eastAsiaTheme="minorEastAsia"/>
          <w:bCs/>
          <w:sz w:val="24"/>
          <w:szCs w:val="24"/>
          <w:highlight w:val="none"/>
        </w:rPr>
      </w:pPr>
      <w:r>
        <w:rPr>
          <w:rFonts w:hint="eastAsia" w:cs="宋体" w:asciiTheme="minorEastAsia" w:hAnsiTheme="minorEastAsia" w:eastAsiaTheme="minorEastAsia"/>
          <w:bCs/>
          <w:sz w:val="24"/>
          <w:szCs w:val="24"/>
          <w:highlight w:val="none"/>
        </w:rPr>
        <w:t xml:space="preserve">③</w:t>
      </w:r>
      <w:bookmarkStart w:id="37" w:name="OLE_LINK63"/>
      <w:r>
        <w:rPr>
          <w:rFonts w:hint="eastAsia" w:cs="宋体" w:asciiTheme="minorEastAsia" w:hAnsiTheme="minorEastAsia" w:eastAsiaTheme="minorEastAsia"/>
          <w:bCs/>
          <w:sz w:val="24"/>
          <w:szCs w:val="24"/>
          <w:highlight w:val="none"/>
        </w:rPr>
        <w:t xml:space="preserve">故障解决方案</w:t>
      </w:r>
      <w:bookmarkEnd w:id="37"/>
      <w:r>
        <w:rPr>
          <w:rFonts w:hint="eastAsia" w:asciiTheme="minorEastAsia" w:hAnsiTheme="minorEastAsia" w:eastAsiaTheme="minorEastAsia" w:cstheme="minorEastAsia"/>
          <w:sz w:val="24"/>
          <w:szCs w:val="24"/>
          <w:highlight w:val="none"/>
        </w:rPr>
        <w:t xml:space="preserve">（2分）</w:t>
      </w:r>
      <w:r/>
    </w:p>
    <w:p>
      <w:pPr>
        <w:ind w:firstLine="480"/>
        <w:spacing w:line="360" w:lineRule="auto"/>
        <w:rPr>
          <w:rFonts w:hint="eastAsia" w:cs="宋体" w:asciiTheme="minorEastAsia" w:hAnsiTheme="minorEastAsia" w:eastAsiaTheme="minorEastAsia"/>
          <w:bCs/>
          <w:sz w:val="24"/>
          <w:szCs w:val="24"/>
          <w:highlight w:val="none"/>
        </w:rPr>
      </w:pPr>
      <w:r>
        <w:rPr>
          <w:rFonts w:hint="eastAsia" w:cs="宋体" w:asciiTheme="minorEastAsia" w:hAnsiTheme="minorEastAsia" w:eastAsiaTheme="minorEastAsia"/>
          <w:bCs/>
          <w:sz w:val="24"/>
          <w:szCs w:val="24"/>
          <w:highlight w:val="none"/>
        </w:rPr>
        <w:t xml:space="preserve">④</w:t>
      </w:r>
      <w:bookmarkStart w:id="38" w:name="OLE_LINK64"/>
      <w:r>
        <w:rPr>
          <w:rFonts w:hint="eastAsia" w:cs="宋体" w:asciiTheme="minorEastAsia" w:hAnsiTheme="minorEastAsia" w:eastAsiaTheme="minorEastAsia"/>
          <w:bCs/>
          <w:sz w:val="24"/>
          <w:szCs w:val="24"/>
          <w:highlight w:val="none"/>
        </w:rPr>
        <w:t xml:space="preserve">专业技术人员保障及服务电话</w:t>
      </w:r>
      <w:bookmarkEnd w:id="38"/>
      <w:r>
        <w:rPr>
          <w:rFonts w:hint="eastAsia" w:asciiTheme="minorEastAsia" w:hAnsiTheme="minorEastAsia" w:eastAsiaTheme="minorEastAsia" w:cstheme="minorEastAsia"/>
          <w:sz w:val="24"/>
          <w:szCs w:val="24"/>
          <w:highlight w:val="none"/>
        </w:rPr>
        <w:t xml:space="preserve">（2分）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cs="宋体" w:asciiTheme="minorEastAsia" w:hAnsiTheme="minorEastAsia" w:eastAsiaTheme="minorEastAsia"/>
          <w:bCs/>
          <w:sz w:val="24"/>
          <w:szCs w:val="24"/>
          <w:highlight w:val="none"/>
        </w:rPr>
        <w:t xml:space="preserve">⑤</w:t>
      </w:r>
      <w:bookmarkStart w:id="39" w:name="OLE_LINK65"/>
      <w:r>
        <w:rPr>
          <w:rFonts w:hint="eastAsia" w:cs="宋体" w:asciiTheme="minorEastAsia" w:hAnsiTheme="minorEastAsia" w:eastAsiaTheme="minorEastAsia"/>
          <w:bCs/>
          <w:sz w:val="24"/>
          <w:szCs w:val="24"/>
          <w:highlight w:val="none"/>
        </w:rPr>
        <w:t xml:space="preserve">相应的服务细则和规范的管理制度</w:t>
      </w:r>
      <w:bookmarkEnd w:id="39"/>
      <w:r>
        <w:rPr>
          <w:rFonts w:hint="eastAsia" w:asciiTheme="minorEastAsia" w:hAnsiTheme="minorEastAsia" w:eastAsiaTheme="minorEastAsia" w:cstheme="minorEastAsia"/>
          <w:sz w:val="24"/>
          <w:szCs w:val="24"/>
          <w:highlight w:val="none"/>
        </w:rPr>
        <w:t xml:space="preserve">（2分）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rPr>
          <w:rFonts w:hint="eastAsia" w:asciiTheme="minorEastAsia" w:hAnsiTheme="minorEastAsia" w:eastAsiaTheme="minorEastAsia" w:cstheme="minorEastAsia"/>
          <w:sz w:val="24"/>
          <w:szCs w:val="24"/>
          <w:highlight w:val="none"/>
        </w:rPr>
        <w:t xml:space="preserve">投标人针对上述内容进行阐述，要求描述内容完整、合理、可行性强，每有一项内容进行了描述且满足采购需求不存在瑕疵的得2分；以上内容存在1处瑕疵则该条得1分；以上内容存在2处瑕疵则该条得0.5分；未提供描述或不满足采购需求或内容存在3处及以上瑕疵该条得0分</w:t>
      </w:r>
      <w:r>
        <w:rPr>
          <w:rFonts w:hint="eastAsia" w:asciiTheme="minorEastAsia" w:hAnsiTheme="minorEastAsia" w:eastAsiaTheme="minorEastAsia" w:cstheme="minorEastAsia"/>
          <w:sz w:val="24"/>
          <w:szCs w:val="24"/>
          <w:highlight w:val="none"/>
        </w:rPr>
        <w:t xml:space="preserve">；本项最高得</w:t>
      </w:r>
      <w:r>
        <w:rPr>
          <w:rFonts w:hint="eastAsia" w:asciiTheme="minorEastAsia" w:hAnsiTheme="minorEastAsia" w:eastAsiaTheme="minorEastAsia" w:cstheme="minorEastAsia"/>
          <w:sz w:val="24"/>
          <w:szCs w:val="24"/>
          <w:highlight w:val="none"/>
          <w:lang w:val="en-US" w:eastAsia="zh-CN"/>
        </w:rPr>
        <w:t xml:space="preserve">10</w:t>
      </w:r>
      <w:r>
        <w:rPr>
          <w:rFonts w:hint="eastAsia" w:asciiTheme="minorEastAsia" w:hAnsiTheme="minorEastAsia" w:eastAsiaTheme="minorEastAsia" w:cstheme="minorEastAsia"/>
          <w:sz w:val="24"/>
          <w:szCs w:val="24"/>
          <w:highlight w:val="none"/>
        </w:rPr>
        <w:t xml:space="preserve">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w:t>
      </w:r>
      <w:r>
        <w:rPr>
          <w:rFonts w:hint="eastAsia" w:asciiTheme="minorEastAsia" w:hAnsiTheme="minorEastAsia" w:eastAsiaTheme="minorEastAsia" w:cstheme="minorEastAsia"/>
          <w:sz w:val="24"/>
          <w:szCs w:val="24"/>
          <w:highlight w:val="none"/>
          <w:lang w:val="en-US" w:eastAsia="zh-CN"/>
        </w:rPr>
        <w:t xml:space="preserve">实施</w:t>
      </w:r>
      <w:r>
        <w:rPr>
          <w:rFonts w:hint="eastAsia" w:asciiTheme="minorEastAsia" w:hAnsiTheme="minorEastAsia" w:eastAsiaTheme="minorEastAsia" w:cstheme="minorEastAsia"/>
          <w:sz w:val="24"/>
          <w:szCs w:val="24"/>
          <w:highlight w:val="none"/>
        </w:rPr>
        <w:t xml:space="preserve">方案（8分）</w:t>
      </w:r>
      <w:r/>
    </w:p>
    <w:p>
      <w:pPr>
        <w:ind w:firstLine="480"/>
        <w:spacing w:line="360" w:lineRule="auto"/>
        <w:rPr>
          <w:rFonts w:hint="eastAsia" w:cs="宋体" w:asciiTheme="minorEastAsia" w:hAnsiTheme="minorEastAsia" w:eastAsiaTheme="minorEastAsia"/>
          <w:bCs/>
          <w:sz w:val="24"/>
          <w:szCs w:val="24"/>
          <w:highlight w:val="none"/>
        </w:rPr>
      </w:pPr>
      <w:r>
        <w:rPr>
          <w:rFonts w:hint="eastAsia" w:cs="宋体" w:asciiTheme="minorEastAsia" w:hAnsiTheme="minorEastAsia" w:eastAsiaTheme="minorEastAsia"/>
          <w:bCs/>
          <w:sz w:val="24"/>
          <w:szCs w:val="24"/>
          <w:highlight w:val="none"/>
        </w:rPr>
        <w:t xml:space="preserve">①</w:t>
      </w:r>
      <w:bookmarkStart w:id="40" w:name="OLE_LINK66"/>
      <w:r>
        <w:rPr>
          <w:rFonts w:hint="eastAsia" w:cs="宋体" w:asciiTheme="minorEastAsia" w:hAnsiTheme="minorEastAsia" w:eastAsiaTheme="minorEastAsia"/>
          <w:bCs/>
          <w:sz w:val="24"/>
          <w:szCs w:val="24"/>
          <w:highlight w:val="none"/>
        </w:rPr>
        <w:t xml:space="preserve">安装调试人员安排</w:t>
      </w:r>
      <w:bookmarkEnd w:id="40"/>
      <w:r>
        <w:rPr>
          <w:rFonts w:hint="eastAsia" w:asciiTheme="minorEastAsia" w:hAnsiTheme="minorEastAsia" w:eastAsiaTheme="minorEastAsia" w:cstheme="minorEastAsia"/>
          <w:sz w:val="24"/>
          <w:szCs w:val="24"/>
          <w:highlight w:val="none"/>
        </w:rPr>
        <w:t xml:space="preserve">（2分）</w:t>
      </w:r>
      <w:r/>
    </w:p>
    <w:p>
      <w:pPr>
        <w:ind w:firstLine="480"/>
        <w:spacing w:line="360" w:lineRule="auto"/>
        <w:rPr>
          <w:rFonts w:hint="eastAsia" w:cs="宋体" w:asciiTheme="minorEastAsia" w:hAnsiTheme="minorEastAsia" w:eastAsiaTheme="minorEastAsia"/>
          <w:bCs/>
          <w:sz w:val="24"/>
          <w:szCs w:val="24"/>
          <w:highlight w:val="none"/>
        </w:rPr>
      </w:pPr>
      <w:r>
        <w:rPr>
          <w:rFonts w:hint="eastAsia" w:cs="宋体" w:asciiTheme="minorEastAsia" w:hAnsiTheme="minorEastAsia" w:eastAsiaTheme="minorEastAsia"/>
          <w:bCs/>
          <w:sz w:val="24"/>
          <w:szCs w:val="24"/>
          <w:highlight w:val="none"/>
        </w:rPr>
        <w:t xml:space="preserve">②</w:t>
      </w:r>
      <w:bookmarkStart w:id="41" w:name="OLE_LINK67"/>
      <w:r>
        <w:rPr>
          <w:rFonts w:hint="eastAsia" w:cs="宋体" w:asciiTheme="minorEastAsia" w:hAnsiTheme="minorEastAsia" w:eastAsiaTheme="minorEastAsia"/>
          <w:bCs/>
          <w:sz w:val="24"/>
          <w:szCs w:val="24"/>
          <w:highlight w:val="none"/>
        </w:rPr>
        <w:t xml:space="preserve">安装调试流程</w:t>
      </w:r>
      <w:bookmarkEnd w:id="41"/>
      <w:r>
        <w:rPr>
          <w:rFonts w:hint="eastAsia" w:asciiTheme="minorEastAsia" w:hAnsiTheme="minorEastAsia" w:eastAsiaTheme="minorEastAsia" w:cstheme="minorEastAsia"/>
          <w:sz w:val="24"/>
          <w:szCs w:val="24"/>
          <w:highlight w:val="none"/>
        </w:rPr>
        <w:t xml:space="preserve">（2分）</w:t>
      </w:r>
      <w:r/>
    </w:p>
    <w:p>
      <w:pPr>
        <w:ind w:firstLine="480"/>
        <w:spacing w:line="360" w:lineRule="auto"/>
        <w:rPr>
          <w:rFonts w:hint="eastAsia" w:cs="宋体" w:asciiTheme="minorEastAsia" w:hAnsiTheme="minorEastAsia" w:eastAsiaTheme="minorEastAsia"/>
          <w:bCs/>
          <w:sz w:val="24"/>
          <w:szCs w:val="24"/>
          <w:highlight w:val="none"/>
        </w:rPr>
      </w:pPr>
      <w:r>
        <w:rPr>
          <w:rFonts w:hint="eastAsia" w:cs="宋体" w:asciiTheme="minorEastAsia" w:hAnsiTheme="minorEastAsia" w:eastAsiaTheme="minorEastAsia"/>
          <w:bCs/>
          <w:sz w:val="24"/>
          <w:szCs w:val="24"/>
          <w:highlight w:val="none"/>
        </w:rPr>
        <w:t xml:space="preserve">③</w:t>
      </w:r>
      <w:bookmarkStart w:id="42" w:name="OLE_LINK68"/>
      <w:r>
        <w:rPr>
          <w:rFonts w:hint="eastAsia" w:cs="宋体" w:asciiTheme="minorEastAsia" w:hAnsiTheme="minorEastAsia" w:eastAsiaTheme="minorEastAsia"/>
          <w:bCs/>
          <w:sz w:val="24"/>
          <w:szCs w:val="24"/>
          <w:highlight w:val="none"/>
        </w:rPr>
        <w:t xml:space="preserve">技术重难点</w:t>
      </w:r>
      <w:bookmarkEnd w:id="42"/>
      <w:r>
        <w:rPr>
          <w:rFonts w:hint="eastAsia" w:asciiTheme="minorEastAsia" w:hAnsiTheme="minorEastAsia" w:eastAsiaTheme="minorEastAsia" w:cstheme="minorEastAsia"/>
          <w:sz w:val="24"/>
          <w:szCs w:val="24"/>
          <w:highlight w:val="none"/>
        </w:rPr>
        <w:t xml:space="preserve">（2分）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cs="宋体" w:asciiTheme="minorEastAsia" w:hAnsiTheme="minorEastAsia" w:eastAsiaTheme="minorEastAsia"/>
          <w:bCs/>
          <w:sz w:val="24"/>
          <w:szCs w:val="24"/>
          <w:highlight w:val="none"/>
        </w:rPr>
        <w:t xml:space="preserve">④</w:t>
      </w:r>
      <w:bookmarkStart w:id="43" w:name="OLE_LINK69"/>
      <w:r>
        <w:rPr>
          <w:rFonts w:hint="eastAsia" w:cs="宋体" w:asciiTheme="minorEastAsia" w:hAnsiTheme="minorEastAsia" w:eastAsiaTheme="minorEastAsia"/>
          <w:bCs/>
          <w:sz w:val="24"/>
          <w:szCs w:val="24"/>
          <w:highlight w:val="none"/>
        </w:rPr>
        <w:t xml:space="preserve">现场环境保护</w:t>
      </w:r>
      <w:bookmarkEnd w:id="43"/>
      <w:r>
        <w:rPr>
          <w:rFonts w:hint="eastAsia" w:asciiTheme="minorEastAsia" w:hAnsiTheme="minorEastAsia" w:eastAsiaTheme="minorEastAsia" w:cstheme="minorEastAsia"/>
          <w:sz w:val="24"/>
          <w:szCs w:val="24"/>
          <w:highlight w:val="none"/>
        </w:rPr>
        <w:t xml:space="preserve">（2分）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rPr>
          <w:rFonts w:hint="eastAsia" w:asciiTheme="minorEastAsia" w:hAnsiTheme="minorEastAsia" w:eastAsiaTheme="minorEastAsia" w:cstheme="minorEastAsia"/>
          <w:sz w:val="24"/>
          <w:szCs w:val="24"/>
          <w:highlight w:val="none"/>
        </w:rPr>
        <w:t xml:space="preserve">投标人针对上述内容进行阐述，要求描述内容完整、合理、可行性强，每有一项内容进行了描述且满足采购需求不存在瑕疵的得2分；以上内容存在1处瑕疵则该条得1分；以上内容存在2处瑕疵则该条得0.5分；未提供描述或不满足采购需求或内容存在3处及以上瑕疵该条得0分</w:t>
      </w:r>
      <w:r>
        <w:rPr>
          <w:rFonts w:hint="eastAsia" w:asciiTheme="minorEastAsia" w:hAnsiTheme="minorEastAsia" w:eastAsiaTheme="minorEastAsia" w:cstheme="minorEastAsia"/>
          <w:sz w:val="24"/>
          <w:szCs w:val="24"/>
          <w:highlight w:val="none"/>
        </w:rPr>
        <w:t xml:space="preserve">；本项最高得8分。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w:t>
      </w:r>
      <w:r>
        <w:rPr>
          <w:rFonts w:hint="eastAsia" w:asciiTheme="minorEastAsia" w:hAnsiTheme="minorEastAsia" w:eastAsiaTheme="minorEastAsia" w:cstheme="minorEastAsia"/>
          <w:sz w:val="24"/>
          <w:szCs w:val="24"/>
          <w:highlight w:val="none"/>
          <w:lang w:val="en-US" w:eastAsia="zh-CN"/>
        </w:rPr>
        <w:t xml:space="preserve">培训方案</w:t>
      </w:r>
      <w:r>
        <w:rPr>
          <w:rFonts w:hint="eastAsia" w:asciiTheme="minorEastAsia" w:hAnsiTheme="minorEastAsia" w:eastAsiaTheme="minorEastAsia" w:cstheme="minorEastAsia"/>
          <w:sz w:val="24"/>
          <w:szCs w:val="24"/>
          <w:highlight w:val="none"/>
        </w:rPr>
        <w:t xml:space="preserve">（6分）</w:t>
      </w:r>
      <w:r/>
    </w:p>
    <w:p>
      <w:pPr>
        <w:ind w:firstLine="480"/>
        <w:spacing w:line="360" w:lineRule="auto"/>
        <w:rPr>
          <w:rFonts w:hint="eastAsia" w:cs="宋体" w:asciiTheme="minorEastAsia" w:hAnsiTheme="minorEastAsia" w:eastAsiaTheme="minorEastAsia"/>
          <w:bCs/>
          <w:sz w:val="24"/>
          <w:szCs w:val="24"/>
          <w:highlight w:val="none"/>
        </w:rPr>
      </w:pPr>
      <w:r>
        <w:rPr>
          <w:rFonts w:hint="eastAsia" w:cs="宋体" w:asciiTheme="minorEastAsia" w:hAnsiTheme="minorEastAsia" w:eastAsiaTheme="minorEastAsia"/>
          <w:bCs/>
          <w:sz w:val="24"/>
          <w:szCs w:val="24"/>
          <w:highlight w:val="none"/>
        </w:rPr>
        <w:t xml:space="preserve">①</w:t>
      </w:r>
      <w:bookmarkStart w:id="44" w:name="OLE_LINK70"/>
      <w:r>
        <w:rPr>
          <w:rFonts w:hint="eastAsia" w:cs="宋体" w:asciiTheme="minorEastAsia" w:hAnsiTheme="minorEastAsia" w:eastAsiaTheme="minorEastAsia"/>
          <w:bCs/>
          <w:sz w:val="24"/>
          <w:szCs w:val="24"/>
          <w:highlight w:val="none"/>
        </w:rPr>
        <w:t xml:space="preserve">培训内容</w:t>
      </w:r>
      <w:bookmarkEnd w:id="44"/>
      <w:r>
        <w:rPr>
          <w:rFonts w:hint="eastAsia" w:asciiTheme="minorEastAsia" w:hAnsiTheme="minorEastAsia" w:eastAsiaTheme="minorEastAsia" w:cstheme="minorEastAsia"/>
          <w:sz w:val="24"/>
          <w:szCs w:val="24"/>
          <w:highlight w:val="none"/>
        </w:rPr>
        <w:t xml:space="preserve">（2分）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cs="宋体" w:asciiTheme="minorEastAsia" w:hAnsiTheme="minorEastAsia" w:eastAsiaTheme="minorEastAsia"/>
          <w:bCs/>
          <w:sz w:val="24"/>
          <w:szCs w:val="24"/>
          <w:highlight w:val="none"/>
        </w:rPr>
        <w:t xml:space="preserve">②</w:t>
      </w:r>
      <w:bookmarkStart w:id="45" w:name="OLE_LINK71"/>
      <w:r>
        <w:rPr>
          <w:rFonts w:hint="eastAsia" w:cs="宋体" w:asciiTheme="minorEastAsia" w:hAnsiTheme="minorEastAsia" w:eastAsiaTheme="minorEastAsia"/>
          <w:bCs/>
          <w:sz w:val="24"/>
          <w:szCs w:val="24"/>
          <w:highlight w:val="none"/>
        </w:rPr>
        <w:t xml:space="preserve">培训人员安排</w:t>
      </w:r>
      <w:bookmarkEnd w:id="45"/>
      <w:r>
        <w:rPr>
          <w:rFonts w:hint="eastAsia" w:asciiTheme="minorEastAsia" w:hAnsiTheme="minorEastAsia" w:eastAsiaTheme="minorEastAsia" w:cstheme="minorEastAsia"/>
          <w:sz w:val="24"/>
          <w:szCs w:val="24"/>
          <w:highlight w:val="none"/>
        </w:rPr>
        <w:t xml:space="preserve">（2分）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cs="宋体" w:asciiTheme="minorEastAsia" w:hAnsiTheme="minorEastAsia" w:eastAsiaTheme="minorEastAsia"/>
          <w:bCs/>
          <w:sz w:val="24"/>
          <w:szCs w:val="24"/>
          <w:highlight w:val="none"/>
        </w:rPr>
        <w:t xml:space="preserve">③</w:t>
      </w:r>
      <w:bookmarkStart w:id="46" w:name="OLE_LINK72"/>
      <w:r>
        <w:rPr>
          <w:rFonts w:hint="eastAsia" w:cs="宋体" w:asciiTheme="minorEastAsia" w:hAnsiTheme="minorEastAsia" w:eastAsiaTheme="minorEastAsia"/>
          <w:bCs/>
          <w:sz w:val="24"/>
          <w:szCs w:val="24"/>
          <w:highlight w:val="none"/>
        </w:rPr>
        <w:t xml:space="preserve">培训周期</w:t>
      </w:r>
      <w:bookmarkEnd w:id="46"/>
      <w:r>
        <w:rPr>
          <w:rFonts w:hint="eastAsia" w:asciiTheme="minorEastAsia" w:hAnsiTheme="minorEastAsia" w:eastAsiaTheme="minorEastAsia" w:cstheme="minorEastAsia"/>
          <w:sz w:val="24"/>
          <w:szCs w:val="24"/>
          <w:highlight w:val="none"/>
        </w:rPr>
        <w:t xml:space="preserve">（2分）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rPr>
          <w:rFonts w:hint="eastAsia" w:asciiTheme="minorEastAsia" w:hAnsiTheme="minorEastAsia" w:eastAsiaTheme="minorEastAsia" w:cstheme="minorEastAsia"/>
          <w:sz w:val="24"/>
          <w:szCs w:val="24"/>
          <w:highlight w:val="none"/>
        </w:rPr>
        <w:t xml:space="preserve">投标人针对上述内容进行阐述，要求描述内容完整、合理、可行性强，每有一项内容进行了描述且满足采购需求不存在瑕疵的得2分；以上内容存在1处瑕疵则该条得1分；以上内容存在2处瑕疵则该条得0.5分；未提供描述或不满足采购需求或内容存在3处及以上瑕疵该条得0分</w:t>
      </w:r>
      <w:r>
        <w:rPr>
          <w:rFonts w:hint="eastAsia" w:asciiTheme="minorEastAsia" w:hAnsiTheme="minorEastAsia" w:eastAsiaTheme="minorEastAsia" w:cstheme="minorEastAsia"/>
          <w:sz w:val="24"/>
          <w:szCs w:val="24"/>
          <w:highlight w:val="none"/>
        </w:rPr>
        <w:t xml:space="preserve">；本项最高得6分。</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left="0" w:firstLine="482"/>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、加分因素</w:t>
      </w:r>
      <w:r>
        <w:rPr>
          <w:rFonts w:hint="eastAsia" w:ascii="宋体" w:hAnsi="宋体" w:eastAsia="宋体" w:cs="宋体"/>
          <w:b/>
          <w:sz w:val="24"/>
          <w:szCs w:val="24"/>
          <w:highlight w:val="none"/>
        </w:rPr>
        <w:t xml:space="preserve">（</w:t>
      </w:r>
      <w:r>
        <w:rPr>
          <w:rFonts w:hint="eastAsia" w:ascii="宋体" w:hAnsi="宋体" w:eastAsia="宋体" w:cs="宋体"/>
          <w:b/>
          <w:sz w:val="24"/>
          <w:szCs w:val="24"/>
          <w:highlight w:val="none"/>
          <w:lang w:val="en-US" w:eastAsia="zh-CN"/>
        </w:rPr>
        <w:t xml:space="preserve">2</w:t>
      </w:r>
      <w:r>
        <w:rPr>
          <w:rFonts w:hint="eastAsia" w:ascii="宋体" w:hAnsi="宋体" w:eastAsia="宋体" w:cs="宋体"/>
          <w:b/>
          <w:sz w:val="24"/>
          <w:szCs w:val="24"/>
          <w:highlight w:val="none"/>
        </w:rPr>
        <w:t xml:space="preserve">分）</w:t>
      </w:r>
      <w:r/>
    </w:p>
    <w:p>
      <w:pPr>
        <w:pStyle w:val="1222"/>
        <w:ind w:left="0" w:firstLine="480"/>
        <w:keepLines w:val="0"/>
        <w:keepNext w:val="0"/>
        <w:pageBreakBefore w:val="0"/>
        <w:spacing w:line="360" w:lineRule="auto"/>
        <w:rPr>
          <w:rFonts w:hint="eastAsia" w:ascii="宋体" w:hAnsi="宋体" w:cs="宋体"/>
          <w:bCs/>
          <w:sz w:val="24"/>
          <w:szCs w:val="24"/>
        </w:rPr>
      </w:pPr>
      <w:r>
        <w:rPr>
          <w:rFonts w:hint="eastAsia" w:ascii="宋体" w:hAnsi="宋体" w:cs="宋体"/>
          <w:bCs/>
          <w:sz w:val="24"/>
          <w:szCs w:val="24"/>
        </w:rPr>
        <w:t xml:space="preserve">①投标供应商所投产品属于节能产品政府采购品目清单（政府强制采购节能产品除外）、环境标志产品政府采购品目清单范围内的，提供由国家确定的认证机构（目前仅根据《市场监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认证证书、环境标志产品认证证书。有</w:t>
      </w:r>
      <w:r>
        <w:rPr>
          <w:rFonts w:hint="eastAsia" w:ascii="宋体" w:hAnsi="宋体" w:cs="宋体"/>
          <w:bCs/>
          <w:sz w:val="24"/>
          <w:szCs w:val="24"/>
          <w:lang w:val="en-US" w:eastAsia="zh-CN"/>
        </w:rPr>
        <w:t xml:space="preserve">1</w:t>
      </w:r>
      <w:r>
        <w:rPr>
          <w:rFonts w:hint="eastAsia" w:ascii="宋体" w:hAnsi="宋体" w:cs="宋体"/>
          <w:bCs/>
          <w:sz w:val="24"/>
          <w:szCs w:val="24"/>
        </w:rPr>
        <w:t xml:space="preserve">项得</w:t>
      </w:r>
      <w:r>
        <w:rPr>
          <w:rFonts w:hint="eastAsia" w:ascii="宋体" w:hAnsi="宋体" w:cs="宋体"/>
          <w:bCs/>
          <w:sz w:val="24"/>
          <w:szCs w:val="24"/>
          <w:lang w:val="en-US" w:eastAsia="zh-CN"/>
        </w:rPr>
        <w:t xml:space="preserve">0.5</w:t>
      </w:r>
      <w:r>
        <w:rPr>
          <w:rFonts w:hint="eastAsia" w:ascii="宋体" w:hAnsi="宋体" w:cs="宋体"/>
          <w:bCs/>
          <w:sz w:val="24"/>
          <w:szCs w:val="24"/>
        </w:rPr>
        <w:t xml:space="preserve">分，最高得</w:t>
      </w:r>
      <w:r>
        <w:rPr>
          <w:rFonts w:hint="eastAsia" w:ascii="宋体" w:hAnsi="宋体" w:cs="宋体"/>
          <w:bCs/>
          <w:sz w:val="24"/>
          <w:szCs w:val="24"/>
          <w:lang w:val="en-US" w:eastAsia="zh-CN"/>
        </w:rPr>
        <w:t xml:space="preserve">1</w:t>
      </w:r>
      <w:r>
        <w:rPr>
          <w:rFonts w:hint="eastAsia" w:ascii="宋体" w:hAnsi="宋体" w:cs="宋体"/>
          <w:bCs/>
          <w:sz w:val="24"/>
          <w:szCs w:val="24"/>
        </w:rPr>
        <w:t xml:space="preserve">分。</w:t>
      </w:r>
      <w:r/>
    </w:p>
    <w:p>
      <w:pPr>
        <w:pStyle w:val="1222"/>
        <w:ind w:left="0" w:firstLine="480"/>
        <w:keepLines w:val="0"/>
        <w:keepNext w:val="0"/>
        <w:pageBreakBefore w:val="0"/>
        <w:spacing w:line="360" w:lineRule="auto"/>
        <w:rPr>
          <w:rFonts w:hint="eastAsia" w:ascii="宋体" w:hAnsi="宋体" w:cs="宋体"/>
          <w:bCs/>
          <w:sz w:val="24"/>
          <w:szCs w:val="24"/>
        </w:rPr>
      </w:pPr>
      <w:r>
        <w:rPr>
          <w:rFonts w:hint="eastAsia" w:ascii="宋体" w:hAnsi="宋体" w:cs="宋体"/>
          <w:bCs/>
          <w:sz w:val="24"/>
          <w:szCs w:val="24"/>
        </w:rPr>
        <w:t xml:space="preserve">注：同一产品同时具备节能产品认证证书、环境标志产品认证证书的，不重复计分。投标时提供认证证书复印件。</w:t>
      </w:r>
      <w:r/>
    </w:p>
    <w:p>
      <w:pPr>
        <w:ind w:firstLine="480"/>
        <w:spacing w:line="360" w:lineRule="auto"/>
        <w:rPr>
          <w:rFonts w:hint="eastAsia" w:asciiTheme="minorEastAsia" w:hAnsiTheme="minorEastAsia" w:eastAsiaTheme="minorEastAsia" w:cstheme="minorEastAsia"/>
          <w:sz w:val="24"/>
          <w:szCs w:val="24"/>
        </w:rPr>
      </w:pPr>
      <w:r>
        <w:rPr>
          <w:rFonts w:hint="eastAsia" w:ascii="宋体" w:hAnsi="宋体" w:eastAsia="宋体" w:cs="宋体"/>
          <w:bCs/>
          <w:sz w:val="24"/>
          <w:szCs w:val="24"/>
        </w:rPr>
        <w:t xml:space="preserve">②</w:t>
      </w:r>
      <w:r>
        <w:rPr>
          <w:rFonts w:hint="eastAsia" w:ascii="宋体" w:hAnsi="宋体" w:eastAsia="宋体" w:cs="宋体"/>
          <w:bCs/>
          <w:sz w:val="24"/>
          <w:szCs w:val="24"/>
        </w:rPr>
        <w:tab/>
      </w:r>
      <w:r>
        <w:rPr>
          <w:rFonts w:hint="eastAsia" w:ascii="宋体" w:hAnsi="宋体" w:eastAsia="宋体" w:cs="宋体"/>
          <w:bCs/>
          <w:sz w:val="24"/>
          <w:szCs w:val="24"/>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 含量的有效证明材料，否则不得分）。</w:t>
      </w:r>
      <w:r/>
    </w:p>
    <w:p>
      <w:pPr>
        <w:rPr>
          <w:rFonts w:hint="eastAsia" w:ascii="黑体" w:hAnsi="Times New Roman" w:eastAsia="黑体"/>
          <w:bCs/>
          <w:color w:val="000000"/>
          <w:sz w:val="24"/>
          <w:szCs w:val="24"/>
          <w:highlight w:val="none"/>
        </w:rPr>
      </w:pPr>
      <w:r>
        <w:rPr>
          <w:rFonts w:hint="eastAsia" w:ascii="黑体" w:hAnsi="Times New Roman" w:eastAsia="黑体"/>
          <w:bCs/>
          <w:color w:val="000000"/>
          <w:sz w:val="24"/>
          <w:szCs w:val="24"/>
          <w:highlight w:val="none"/>
        </w:rPr>
        <w:br w:type="page" w:clear="all"/>
      </w:r>
      <w:r/>
    </w:p>
    <w:p>
      <w:pPr>
        <w:jc w:val="left"/>
        <w:rPr>
          <w:rFonts w:ascii="黑体" w:hAnsi="Times New Roman" w:eastAsia="黑体"/>
          <w:bCs/>
          <w:color w:val="000000"/>
          <w:sz w:val="24"/>
          <w:szCs w:val="24"/>
          <w:highlight w:val="none"/>
        </w:rPr>
      </w:pPr>
      <w:r>
        <w:rPr>
          <w:rFonts w:hint="eastAsia" w:ascii="黑体" w:hAnsi="Times New Roman" w:eastAsia="黑体"/>
          <w:bCs/>
          <w:color w:val="000000"/>
          <w:sz w:val="24"/>
          <w:szCs w:val="24"/>
          <w:highlight w:val="none"/>
        </w:rPr>
        <w:t xml:space="preserve">附件二：投标文件格式</w:t>
      </w:r>
      <w:r/>
    </w:p>
    <w:p>
      <w:pPr>
        <w:rPr>
          <w:rFonts w:ascii="宋体" w:hAnsi="宋体" w:cs="宋体"/>
          <w:bCs/>
          <w:color w:val="000000"/>
          <w:sz w:val="32"/>
          <w:highlight w:val="none"/>
        </w:rPr>
      </w:pPr>
      <w:r>
        <w:rPr>
          <w:rFonts w:ascii="宋体" w:hAnsi="宋体" w:cs="宋体"/>
          <w:bCs/>
          <w:color w:val="000000"/>
          <w:sz w:val="32"/>
          <w:highlight w:val="none"/>
        </w:rPr>
      </w:r>
      <w:r/>
    </w:p>
    <w:p>
      <w:pPr>
        <w:rPr>
          <w:rFonts w:ascii="宋体" w:hAnsi="宋体" w:cs="宋体"/>
          <w:bCs/>
          <w:color w:val="000000"/>
          <w:sz w:val="32"/>
          <w:highlight w:val="none"/>
        </w:rPr>
      </w:pPr>
      <w:r>
        <w:rPr>
          <w:rFonts w:ascii="宋体" w:hAnsi="宋体" w:cs="宋体"/>
          <w:bCs/>
          <w:color w:val="000000"/>
          <w:sz w:val="32"/>
          <w:highlight w:val="none"/>
        </w:rPr>
      </w:r>
      <w:r/>
    </w:p>
    <w:p>
      <w:pPr>
        <w:jc w:val="center"/>
        <w:rPr>
          <w:rFonts w:ascii="宋体" w:hAnsi="宋体" w:cs="宋体"/>
          <w:bCs/>
          <w:color w:val="000000"/>
          <w:sz w:val="52"/>
          <w:szCs w:val="52"/>
          <w:highlight w:val="none"/>
        </w:rPr>
      </w:pPr>
      <w:r>
        <w:rPr>
          <w:rFonts w:hint="eastAsia" w:ascii="宋体" w:hAnsi="宋体" w:cs="宋体"/>
          <w:bCs/>
          <w:color w:val="000000"/>
          <w:sz w:val="52"/>
          <w:szCs w:val="52"/>
          <w:highlight w:val="none"/>
        </w:rPr>
        <w:t xml:space="preserve">投</w:t>
      </w:r>
      <w:r/>
    </w:p>
    <w:p>
      <w:pPr>
        <w:jc w:val="center"/>
        <w:rPr>
          <w:rFonts w:ascii="宋体" w:hAnsi="宋体" w:cs="宋体"/>
          <w:bCs/>
          <w:color w:val="000000"/>
          <w:sz w:val="72"/>
          <w:highlight w:val="none"/>
        </w:rPr>
      </w:pPr>
      <w:r>
        <w:rPr>
          <w:rFonts w:ascii="宋体" w:hAnsi="宋体" w:cs="宋体"/>
          <w:bCs/>
          <w:color w:val="000000"/>
          <w:sz w:val="72"/>
          <w:highlight w:val="none"/>
        </w:rPr>
      </w:r>
      <w:r/>
    </w:p>
    <w:p>
      <w:pPr>
        <w:jc w:val="center"/>
        <w:rPr>
          <w:rFonts w:ascii="宋体" w:hAnsi="宋体" w:cs="宋体"/>
          <w:bCs/>
          <w:color w:val="000000"/>
          <w:sz w:val="52"/>
          <w:szCs w:val="52"/>
          <w:highlight w:val="none"/>
        </w:rPr>
      </w:pPr>
      <w:r>
        <w:rPr>
          <w:rFonts w:hint="eastAsia" w:ascii="宋体" w:hAnsi="宋体" w:cs="宋体"/>
          <w:bCs/>
          <w:color w:val="000000"/>
          <w:sz w:val="52"/>
          <w:szCs w:val="52"/>
          <w:highlight w:val="none"/>
        </w:rPr>
        <w:t xml:space="preserve">标</w:t>
      </w:r>
      <w:r/>
    </w:p>
    <w:p>
      <w:pPr>
        <w:jc w:val="center"/>
        <w:rPr>
          <w:rFonts w:ascii="宋体" w:hAnsi="宋体" w:cs="宋体"/>
          <w:bCs/>
          <w:color w:val="000000"/>
          <w:sz w:val="72"/>
          <w:highlight w:val="none"/>
        </w:rPr>
      </w:pPr>
      <w:r>
        <w:rPr>
          <w:rFonts w:ascii="宋体" w:hAnsi="宋体" w:cs="宋体"/>
          <w:bCs/>
          <w:color w:val="000000"/>
          <w:sz w:val="72"/>
          <w:highlight w:val="none"/>
        </w:rPr>
      </w:r>
      <w:r/>
    </w:p>
    <w:p>
      <w:pPr>
        <w:jc w:val="center"/>
        <w:rPr>
          <w:rFonts w:ascii="宋体" w:hAnsi="宋体" w:cs="宋体"/>
          <w:bCs/>
          <w:color w:val="000000"/>
          <w:sz w:val="52"/>
          <w:szCs w:val="52"/>
          <w:highlight w:val="none"/>
        </w:rPr>
      </w:pPr>
      <w:r>
        <w:rPr>
          <w:rFonts w:hint="eastAsia" w:ascii="宋体" w:hAnsi="宋体" w:cs="宋体"/>
          <w:bCs/>
          <w:color w:val="000000"/>
          <w:sz w:val="52"/>
          <w:szCs w:val="52"/>
          <w:highlight w:val="none"/>
        </w:rPr>
        <w:t xml:space="preserve">文</w:t>
      </w:r>
      <w:r/>
    </w:p>
    <w:p>
      <w:pPr>
        <w:jc w:val="center"/>
        <w:rPr>
          <w:rFonts w:ascii="宋体" w:hAnsi="宋体" w:cs="宋体"/>
          <w:bCs/>
          <w:color w:val="000000"/>
          <w:sz w:val="52"/>
          <w:szCs w:val="52"/>
          <w:highlight w:val="none"/>
        </w:rPr>
      </w:pPr>
      <w:r>
        <w:rPr>
          <w:rFonts w:ascii="宋体" w:hAnsi="宋体" w:cs="宋体"/>
          <w:bCs/>
          <w:color w:val="000000"/>
          <w:sz w:val="52"/>
          <w:szCs w:val="52"/>
          <w:highlight w:val="none"/>
        </w:rPr>
      </w:r>
      <w:r/>
    </w:p>
    <w:p>
      <w:pPr>
        <w:jc w:val="center"/>
        <w:rPr>
          <w:rFonts w:ascii="宋体" w:hAnsi="宋体" w:cs="宋体"/>
          <w:bCs/>
          <w:color w:val="000000"/>
          <w:sz w:val="72"/>
          <w:highlight w:val="none"/>
        </w:rPr>
      </w:pPr>
      <w:r>
        <w:rPr>
          <w:rFonts w:hint="eastAsia" w:ascii="宋体" w:hAnsi="宋体" w:cs="宋体"/>
          <w:bCs/>
          <w:color w:val="000000"/>
          <w:sz w:val="52"/>
          <w:szCs w:val="52"/>
          <w:highlight w:val="none"/>
        </w:rPr>
        <w:t xml:space="preserve">件</w:t>
      </w:r>
      <w:r/>
    </w:p>
    <w:p>
      <w:pPr>
        <w:rPr>
          <w:rFonts w:ascii="宋体" w:hAnsi="宋体" w:cs="宋体"/>
          <w:bCs/>
          <w:color w:val="000000"/>
          <w:sz w:val="28"/>
          <w:highlight w:val="none"/>
        </w:rPr>
      </w:pPr>
      <w:r>
        <w:rPr>
          <w:rFonts w:ascii="宋体" w:hAnsi="宋体" w:cs="宋体"/>
          <w:bCs/>
          <w:color w:val="000000"/>
          <w:sz w:val="28"/>
          <w:highlight w:val="none"/>
        </w:rPr>
      </w:r>
      <w:r/>
    </w:p>
    <w:p>
      <w:pPr>
        <w:pStyle w:val="1206"/>
        <w:rPr>
          <w:rFonts w:ascii="宋体" w:hAnsi="宋体" w:cs="宋体"/>
          <w:bCs/>
          <w:color w:val="000000"/>
          <w:sz w:val="28"/>
          <w:highlight w:val="none"/>
        </w:rPr>
      </w:pPr>
      <w:r>
        <w:rPr>
          <w:rFonts w:ascii="宋体" w:hAnsi="宋体" w:cs="宋体"/>
          <w:bCs/>
          <w:color w:val="000000"/>
          <w:sz w:val="28"/>
          <w:highlight w:val="none"/>
        </w:rPr>
      </w:r>
      <w:r/>
    </w:p>
    <w:p>
      <w:pPr>
        <w:rPr>
          <w:rFonts w:ascii="宋体" w:hAnsi="宋体" w:cs="宋体"/>
          <w:bCs/>
          <w:color w:val="000000"/>
          <w:sz w:val="28"/>
          <w:highlight w:val="none"/>
        </w:rPr>
      </w:pPr>
      <w:r>
        <w:rPr>
          <w:rFonts w:ascii="宋体" w:hAnsi="宋体" w:cs="宋体"/>
          <w:bCs/>
          <w:color w:val="000000"/>
          <w:sz w:val="28"/>
          <w:highlight w:val="none"/>
        </w:rPr>
      </w:r>
      <w:r/>
    </w:p>
    <w:p>
      <w:pPr>
        <w:pStyle w:val="1206"/>
        <w:ind w:left="0"/>
        <w:rPr>
          <w:rFonts w:ascii="宋体" w:hAnsi="宋体" w:cs="宋体"/>
          <w:bCs/>
          <w:color w:val="000000"/>
          <w:sz w:val="28"/>
          <w:highlight w:val="none"/>
        </w:rPr>
      </w:pPr>
      <w:r>
        <w:rPr>
          <w:rFonts w:ascii="宋体" w:hAnsi="宋体" w:cs="宋体"/>
          <w:bCs/>
          <w:color w:val="000000"/>
          <w:sz w:val="28"/>
          <w:highlight w:val="none"/>
        </w:rPr>
      </w:r>
      <w:r/>
    </w:p>
    <w:p>
      <w:pPr>
        <w:rPr>
          <w:highlight w:val="none"/>
        </w:rPr>
      </w:pPr>
      <w:r>
        <w:rPr>
          <w:highlight w:val="none"/>
        </w:rPr>
      </w:r>
      <w:r/>
    </w:p>
    <w:p>
      <w:pPr>
        <w:ind w:firstLine="1400"/>
        <w:rPr>
          <w:rFonts w:hint="eastAsia" w:ascii="宋体" w:hAnsi="宋体" w:eastAsia="等线" w:cs="宋体"/>
          <w:bCs/>
          <w:color w:val="000000"/>
          <w:sz w:val="28"/>
          <w:szCs w:val="28"/>
          <w:highlight w:val="none"/>
          <w:lang w:eastAsia="zh-CN"/>
        </w:rPr>
        <w:outlineLvl w:val="0"/>
      </w:pPr>
      <w:r>
        <w:rPr>
          <w:rFonts w:hint="eastAsia" w:ascii="宋体" w:hAnsi="宋体" w:cs="宋体"/>
          <w:bCs/>
          <w:color w:val="000000"/>
          <w:sz w:val="28"/>
          <w:szCs w:val="28"/>
          <w:highlight w:val="none"/>
        </w:rPr>
        <w:t xml:space="preserve">采购项目编号：</w:t>
      </w:r>
      <w:r>
        <w:rPr>
          <w:rFonts w:hint="eastAsia" w:ascii="宋体" w:hAnsi="Times New Roman" w:eastAsia="黑体"/>
          <w:color w:val="000000"/>
          <w:sz w:val="30"/>
          <w:szCs w:val="30"/>
          <w:highlight w:val="none"/>
          <w:lang w:eastAsia="zh-CN"/>
        </w:rPr>
        <w:t xml:space="preserve">JSZC-320205-JZCG-G2026-0046</w:t>
      </w:r>
      <w:r/>
    </w:p>
    <w:p>
      <w:pPr>
        <w:ind w:left="3356" w:hanging="1960"/>
        <w:spacing w:line="360" w:lineRule="auto"/>
        <w:rPr>
          <w:rFonts w:ascii="宋体" w:hAnsi="宋体" w:cs="宋体"/>
          <w:bCs/>
          <w:color w:val="000000"/>
          <w:sz w:val="28"/>
          <w:szCs w:val="28"/>
          <w:highlight w:val="none"/>
        </w:rPr>
        <w:outlineLvl w:val="0"/>
      </w:pPr>
      <w:r>
        <w:rPr>
          <w:rFonts w:ascii="宋体" w:hAnsi="宋体" w:cs="宋体"/>
          <w:bCs/>
          <w:color w:val="000000"/>
          <w:sz w:val="28"/>
          <w:szCs w:val="28"/>
          <w:highlight w:val="none"/>
        </w:rPr>
      </w:r>
      <w:r/>
    </w:p>
    <w:p>
      <w:pPr>
        <w:ind w:left="3356" w:hanging="1960"/>
        <w:spacing w:line="360" w:lineRule="auto"/>
        <w:rPr>
          <w:rFonts w:hint="default" w:ascii="宋体" w:hAnsi="宋体" w:eastAsia="等线" w:cs="宋体"/>
          <w:bCs/>
          <w:color w:val="000000"/>
          <w:sz w:val="28"/>
          <w:szCs w:val="28"/>
          <w:highlight w:val="none"/>
          <w:lang w:val="en-US" w:eastAsia="zh-CN"/>
        </w:rPr>
        <w:outlineLvl w:val="0"/>
      </w:pPr>
      <w:r>
        <w:rPr>
          <w:rFonts w:hint="eastAsia" w:ascii="宋体" w:hAnsi="宋体" w:cs="宋体"/>
          <w:bCs/>
          <w:color w:val="000000"/>
          <w:sz w:val="28"/>
          <w:szCs w:val="28"/>
          <w:highlight w:val="none"/>
        </w:rPr>
        <w:t xml:space="preserve">采购项目名称：</w:t>
      </w:r>
      <w:r>
        <w:rPr>
          <w:rFonts w:hint="eastAsia" w:ascii="宋体" w:hAnsi="宋体" w:cs="宋体"/>
          <w:bCs/>
          <w:color w:val="000000"/>
          <w:sz w:val="28"/>
          <w:szCs w:val="28"/>
          <w:highlight w:val="none"/>
          <w:lang w:eastAsia="zh-CN"/>
        </w:rPr>
        <w:t xml:space="preserve">东北塘街道社区卫生服务中心B超机采购</w:t>
      </w:r>
      <w:r>
        <w:rPr>
          <w:rFonts w:hint="eastAsia" w:ascii="宋体" w:hAnsi="宋体" w:cs="宋体"/>
          <w:bCs/>
          <w:color w:val="000000"/>
          <w:sz w:val="28"/>
          <w:szCs w:val="28"/>
          <w:highlight w:val="none"/>
          <w:lang w:val="en-US" w:eastAsia="zh-CN"/>
        </w:rPr>
        <w:t xml:space="preserve">项目</w:t>
      </w:r>
      <w:r/>
    </w:p>
    <w:p>
      <w:pPr>
        <w:ind w:left="3356" w:hanging="1960"/>
        <w:rPr>
          <w:rFonts w:ascii="宋体" w:hAnsi="宋体" w:eastAsia="宋体" w:cs="宋体"/>
          <w:bCs/>
          <w:color w:val="000000"/>
          <w:sz w:val="28"/>
          <w:szCs w:val="28"/>
          <w:highlight w:val="none"/>
        </w:rPr>
        <w:outlineLvl w:val="0"/>
      </w:pPr>
      <w:r>
        <w:rPr>
          <w:rFonts w:ascii="宋体" w:hAnsi="宋体" w:eastAsia="宋体" w:cs="宋体"/>
          <w:bCs/>
          <w:color w:val="000000"/>
          <w:sz w:val="28"/>
          <w:szCs w:val="28"/>
          <w:highlight w:val="none"/>
        </w:rPr>
      </w:r>
      <w:r/>
    </w:p>
    <w:p>
      <w:pPr>
        <w:ind w:left="3356" w:hanging="1960"/>
        <w:spacing w:line="360" w:lineRule="auto"/>
        <w:rPr>
          <w:rFonts w:ascii="宋体" w:hAnsi="宋体" w:cs="宋体"/>
          <w:bCs/>
          <w:color w:val="000000"/>
          <w:sz w:val="28"/>
          <w:szCs w:val="28"/>
          <w:highlight w:val="none"/>
        </w:rPr>
        <w:outlineLvl w:val="0"/>
      </w:pPr>
      <w:r>
        <w:rPr>
          <w:rFonts w:hint="eastAsia" w:ascii="宋体" w:hAnsi="宋体" w:cs="宋体"/>
          <w:bCs/>
          <w:color w:val="000000"/>
          <w:sz w:val="28"/>
          <w:szCs w:val="28"/>
          <w:highlight w:val="none"/>
        </w:rPr>
        <w:t xml:space="preserve">供应商：</w:t>
      </w:r>
      <w:r/>
    </w:p>
    <w:p>
      <w:pPr>
        <w:pStyle w:val="1206"/>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pStyle w:val="1206"/>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pStyle w:val="1206"/>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jc w:val="center"/>
        <w:rPr>
          <w:rFonts w:ascii="宋体" w:hAnsi="宋体" w:cs="宋体"/>
          <w:bCs/>
          <w:color w:val="000000"/>
          <w:sz w:val="36"/>
          <w:szCs w:val="36"/>
          <w:highlight w:val="none"/>
        </w:rPr>
      </w:pPr>
      <w:r>
        <w:rPr>
          <w:rFonts w:hint="eastAsia" w:ascii="宋体" w:hAnsi="宋体" w:cs="宋体"/>
          <w:bCs/>
          <w:color w:val="000000"/>
          <w:sz w:val="36"/>
          <w:szCs w:val="36"/>
          <w:highlight w:val="none"/>
          <w:lang w:eastAsia="zh-CN"/>
        </w:rPr>
        <w:t xml:space="preserve">二〇二</w:t>
      </w:r>
      <w:r>
        <w:rPr>
          <w:rFonts w:hint="eastAsia" w:ascii="宋体" w:hAnsi="宋体" w:cs="宋体"/>
          <w:bCs/>
          <w:color w:val="000000"/>
          <w:sz w:val="36"/>
          <w:szCs w:val="36"/>
          <w:highlight w:val="none"/>
          <w:lang w:val="en-US" w:eastAsia="zh-CN"/>
        </w:rPr>
        <w:t xml:space="preserve">六</w:t>
      </w:r>
      <w:r>
        <w:rPr>
          <w:rFonts w:hint="eastAsia" w:ascii="宋体" w:hAnsi="宋体" w:cs="宋体"/>
          <w:bCs/>
          <w:color w:val="000000"/>
          <w:sz w:val="36"/>
          <w:szCs w:val="36"/>
          <w:highlight w:val="none"/>
        </w:rPr>
        <w:t xml:space="preserve">年  月  日</w:t>
      </w:r>
      <w:r/>
    </w:p>
    <w:p>
      <w:pPr>
        <w:pStyle w:val="1220"/>
        <w:ind w:firstLine="0"/>
        <w:rPr>
          <w:color w:val="000000"/>
          <w:highlight w:val="none"/>
        </w:rPr>
      </w:pPr>
      <w:r/>
      <w:bookmarkStart w:id="47" w:name="一．报价函（格式）"/>
      <w:r/>
      <w:bookmarkEnd w:id="47"/>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rPr>
          <w:rFonts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t xml:space="preserve">（一）投标函（格式）：</w:t>
      </w:r>
      <w:r/>
    </w:p>
    <w:p>
      <w:pPr>
        <w:rPr>
          <w:rFonts w:ascii="宋体"/>
          <w:b/>
          <w:bCs/>
          <w:color w:val="000000"/>
          <w:sz w:val="24"/>
          <w:szCs w:val="24"/>
          <w:highlight w:val="none"/>
        </w:rPr>
        <w:outlineLvl w:val="0"/>
      </w:pPr>
      <w:r>
        <w:rPr>
          <w:rFonts w:ascii="宋体"/>
          <w:b/>
          <w:bCs/>
          <w:color w:val="000000"/>
          <w:sz w:val="24"/>
          <w:szCs w:val="24"/>
          <w:highlight w:val="none"/>
        </w:rPr>
      </w:r>
      <w:r/>
    </w:p>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投  标  函</w:t>
      </w:r>
      <w:r/>
    </w:p>
    <w:p>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致无锡市公共资源交易中心锡山分中心：</w:t>
      </w:r>
      <w:r/>
    </w:p>
    <w:p>
      <w:pPr>
        <w:ind w:firstLine="480"/>
        <w:jc w:val="left"/>
        <w:spacing w:line="360" w:lineRule="auto"/>
        <w:widowControl/>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我方收到贵方编号</w:t>
      </w:r>
      <w:r>
        <w:rPr>
          <w:rFonts w:hint="eastAsia" w:ascii="宋体" w:hAnsi="宋体" w:eastAsia="宋体" w:cs="宋体"/>
          <w:bCs/>
          <w:color w:val="000000"/>
          <w:sz w:val="24"/>
          <w:szCs w:val="24"/>
          <w:highlight w:val="none"/>
          <w:lang w:eastAsia="zh-CN"/>
        </w:rPr>
        <w:t xml:space="preserve">JSZC-320205-JZCG-G2026-0046</w:t>
      </w:r>
      <w:r>
        <w:rPr>
          <w:rFonts w:hint="eastAsia" w:ascii="宋体" w:hAnsi="宋体" w:eastAsia="宋体" w:cs="宋体"/>
          <w:bCs/>
          <w:color w:val="000000"/>
          <w:sz w:val="24"/>
          <w:szCs w:val="24"/>
          <w:highlight w:val="none"/>
        </w:rPr>
        <w:t xml:space="preserve">招标文件，经仔细阅读和研究，我方决定参加此次项目的投标。</w:t>
      </w:r>
      <w:r/>
    </w:p>
    <w:p>
      <w:pPr>
        <w:ind w:firstLine="480"/>
        <w:spacing w:line="360" w:lineRule="auto"/>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一、我方愿意按照招标文件的一切要求，提供本项目的投标，投标总价见《开标一览表》。</w:t>
      </w:r>
      <w:r/>
    </w:p>
    <w:p>
      <w:p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229"/>
          <w:rFonts w:hint="eastAsia"/>
          <w:bCs/>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二、我方愿意提供无锡市公共资源交易中心锡山分中心在招标文件中要求的文件、资料。</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三、我方同意按招标文件中的规定，本投标文件投标的有效期限为开标之日起90天。</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四、如果我方的投标文件被接受，我方将履行招标文件中规定的每一项要求，按期、按质、按量，完成交货任务。</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五、我方愿意遵守《中华人民共和国政府采购法》，并按《中华人民共和国民法典》、财政部《政府采购货物和服务招标投标管理办法》</w:t>
      </w:r>
      <w:r>
        <w:rPr>
          <w:rFonts w:hint="eastAsia" w:ascii="宋体" w:hAnsi="宋体" w:eastAsia="宋体" w:cs="宋体"/>
          <w:color w:val="000000" w:themeColor="text1"/>
          <w:sz w:val="24"/>
          <w:szCs w:val="24"/>
          <w:highlight w:val="none"/>
          <w14:textFill>
            <w14:solidFill>
              <w14:schemeClr w14:val="tx1"/>
            </w14:solidFill>
          </w14:textFill>
        </w:rPr>
        <w:t xml:space="preserve">和</w:t>
      </w:r>
      <w:r>
        <w:rPr>
          <w:rFonts w:hint="eastAsia" w:ascii="宋体" w:hAnsi="宋体" w:eastAsia="宋体" w:cs="宋体"/>
          <w:bCs/>
          <w:color w:val="000000" w:themeColor="text1"/>
          <w:sz w:val="24"/>
          <w:szCs w:val="24"/>
          <w:highlight w:val="none"/>
          <w14:textFill>
            <w14:solidFill>
              <w14:schemeClr w14:val="tx1"/>
            </w14:solidFill>
          </w14:textFill>
        </w:rPr>
        <w:t xml:space="preserve">合同条款履行自己的全部责任。</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六、我方愿意向贵方提供任何与本项报价有关的数据、情况和技术资料。若贵方需要，我方愿意提供我方做出的一切承诺的证明材料。</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七、我方与其他供应商不存在单位负责人为同一人或者存在直接控股、管理关系。</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八、我方认可并遵守招标文件的所有规定，放弃对招标文件提出质疑的权利。</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九、如我方在投标截止期后撤回投标及中标后拒绝遵守投标承诺或拒绝在规定的时间内与采购人签订合同，则接受政府采购监督管理部门的处理。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十一、我方承诺不非法转包、分包。</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十二、我方不存在为本项目提供整体设计、规范编制或者项目管理、监理、检测等服务。</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三、我方绝不提供虚假材料谋取中标、绝不采取不正当手段诋毁、排挤其他供应商、绝不与采购人、其他供应商或者采购中心恶意串通、绝不向采购人、公共资源交易中心工作人员和评委进行商业贿赂、绝不在采购过程中与采购人进行协商谈判、绝不拒绝有关部门监督检查或提供虚假情况，如有违反，无条件接受贵方及相关管理部门的处罚。</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以上条款，如有违反，愿依照国家相关法律处理，并承担由此给采购人带来的损失</w:t>
      </w:r>
      <w:r>
        <w:rPr>
          <w:rFonts w:hint="eastAsia" w:ascii="宋体" w:hAnsi="宋体" w:eastAsia="宋体" w:cs="宋体"/>
          <w:bCs/>
          <w:color w:val="000000" w:themeColor="text1"/>
          <w:sz w:val="24"/>
          <w:highlight w:val="none"/>
          <w14:textFill>
            <w14:solidFill>
              <w14:schemeClr w14:val="tx1"/>
            </w14:solidFill>
          </w14:textFill>
        </w:rPr>
        <w:t xml:space="preserve">。</w:t>
      </w:r>
      <w:r/>
    </w:p>
    <w:p>
      <w:pPr>
        <w:pStyle w:val="1213"/>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供应商（盖章）：     </w:t>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法定代表人或法定代表人授权代表签字或盖章：</w:t>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电话：                              传真：</w:t>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通讯地址：                          邮编：</w:t>
      </w:r>
      <w:r/>
    </w:p>
    <w:p>
      <w:pPr>
        <w:pStyle w:val="1213"/>
        <w:rPr>
          <w:rFonts w:ascii="宋体" w:hAnsi="宋体" w:eastAsia="宋体" w:cs="宋体"/>
          <w:color w:val="000000"/>
          <w:highlight w:val="none"/>
        </w:rPr>
      </w:pPr>
      <w:r>
        <w:rPr>
          <w:rFonts w:ascii="宋体" w:hAnsi="宋体" w:eastAsia="宋体" w:cs="宋体"/>
          <w:color w:val="000000"/>
          <w:highlight w:val="none"/>
        </w:rPr>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spacing w:line="360" w:lineRule="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pacing w:line="360" w:lineRule="auto"/>
        <w:rPr>
          <w:rFonts w:ascii="黑体" w:eastAsia="黑体"/>
          <w:bCs/>
          <w:color w:val="000000"/>
          <w:sz w:val="28"/>
          <w:szCs w:val="28"/>
          <w:highlight w:val="none"/>
        </w:rPr>
        <w:outlineLvl w:val="0"/>
      </w:pPr>
      <w:r>
        <w:rPr>
          <w:rFonts w:hint="eastAsia" w:ascii="黑体" w:hAnsi="宋体" w:eastAsia="黑体"/>
          <w:bCs/>
          <w:color w:val="000000"/>
          <w:sz w:val="24"/>
          <w:szCs w:val="24"/>
          <w:highlight w:val="none"/>
        </w:rPr>
        <w:t xml:space="preserve">（二）（供应商）关于资格的声明函（格式）：</w:t>
      </w:r>
      <w:r/>
    </w:p>
    <w:p>
      <w:pPr>
        <w:ind w:firstLine="720"/>
        <w:spacing w:line="360" w:lineRule="auto"/>
        <w:rPr>
          <w:rFonts w:ascii="黑体" w:eastAsia="黑体"/>
          <w:bCs/>
          <w:color w:val="000000"/>
          <w:sz w:val="36"/>
          <w:highlight w:val="none"/>
        </w:rPr>
      </w:pPr>
      <w:r>
        <w:rPr>
          <w:rFonts w:ascii="黑体" w:eastAsia="黑体"/>
          <w:bCs/>
          <w:color w:val="000000"/>
          <w:sz w:val="36"/>
          <w:highlight w:val="none"/>
        </w:rPr>
      </w:r>
      <w:r/>
    </w:p>
    <w:p>
      <w:pPr>
        <w:ind w:firstLine="560"/>
        <w:jc w:val="center"/>
        <w:spacing w:line="360" w:lineRule="auto"/>
        <w:rPr>
          <w:rFonts w:ascii="宋体" w:hAnsi="宋体"/>
          <w:bCs/>
          <w:color w:val="000000"/>
          <w:sz w:val="28"/>
          <w:szCs w:val="28"/>
          <w:highlight w:val="none"/>
        </w:rPr>
      </w:pPr>
      <w:r/>
      <w:bookmarkStart w:id="48" w:name="报价方关于资格的声明函（格式）"/>
      <w:r/>
      <w:bookmarkEnd w:id="48"/>
      <w:r>
        <w:rPr>
          <w:rFonts w:ascii="宋体" w:hAnsi="宋体"/>
          <w:bCs/>
          <w:color w:val="000000"/>
          <w:sz w:val="28"/>
          <w:szCs w:val="28"/>
          <w:highlight w:val="none"/>
        </w:rPr>
        <w:t xml:space="preserve">关于资格的声明函</w:t>
      </w:r>
      <w:r/>
    </w:p>
    <w:p>
      <w:pPr>
        <w:spacing w:line="360" w:lineRule="auto"/>
        <w:rPr>
          <w:rFonts w:ascii="宋体" w:hAnsi="宋体"/>
          <w:bCs/>
          <w:color w:val="000000"/>
          <w:sz w:val="28"/>
          <w:szCs w:val="28"/>
          <w:highlight w:val="none"/>
        </w:rPr>
      </w:pPr>
      <w:r>
        <w:rPr>
          <w:rFonts w:ascii="宋体" w:hAnsi="宋体"/>
          <w:bCs/>
          <w:color w:val="000000"/>
          <w:sz w:val="28"/>
          <w:szCs w:val="28"/>
          <w:highlight w:val="none"/>
        </w:rPr>
      </w:r>
      <w:r/>
    </w:p>
    <w:p>
      <w:pPr>
        <w:ind w:firstLine="600"/>
        <w:jc w:val="center"/>
        <w:spacing w:line="360" w:lineRule="auto"/>
        <w:rPr>
          <w:rFonts w:ascii="宋体" w:hAnsi="宋体"/>
          <w:bCs/>
          <w:color w:val="000000"/>
          <w:sz w:val="24"/>
          <w:szCs w:val="24"/>
          <w:highlight w:val="none"/>
        </w:rPr>
      </w:pPr>
      <w:r>
        <w:rPr>
          <w:rFonts w:ascii="宋体" w:hAnsi="宋体"/>
          <w:bCs/>
          <w:color w:val="000000"/>
          <w:sz w:val="30"/>
          <w:highlight w:val="none"/>
        </w:rPr>
        <w:t xml:space="preserve">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              </w:t>
      </w:r>
      <w:r>
        <w:rPr>
          <w:rFonts w:ascii="宋体" w:hAnsi="宋体"/>
          <w:bCs/>
          <w:color w:val="000000"/>
          <w:sz w:val="24"/>
          <w:szCs w:val="24"/>
          <w:highlight w:val="none"/>
        </w:rPr>
        <w:t xml:space="preserve">政府采购编号：</w:t>
      </w:r>
      <w:r>
        <w:rPr>
          <w:rFonts w:hint="eastAsia" w:ascii="宋体" w:hAnsi="宋体"/>
          <w:bCs/>
          <w:color w:val="000000"/>
          <w:sz w:val="24"/>
          <w:szCs w:val="24"/>
          <w:highlight w:val="none"/>
          <w:lang w:eastAsia="zh-CN"/>
        </w:rPr>
        <w:t xml:space="preserve">JSZC-320205-JZCG-G2026-0046</w:t>
      </w:r>
      <w:r>
        <w:rPr>
          <w:rFonts w:ascii="宋体" w:hAnsi="宋体"/>
          <w:bCs/>
          <w:color w:val="000000"/>
          <w:sz w:val="24"/>
          <w:szCs w:val="24"/>
          <w:highlight w:val="none"/>
        </w:rPr>
        <w:t xml:space="preserve"> </w:t>
      </w:r>
      <w:r/>
    </w:p>
    <w:p>
      <w:pPr>
        <w:ind w:firstLine="480"/>
        <w:jc w:val="center"/>
        <w:spacing w:line="360" w:lineRule="auto"/>
        <w:tabs>
          <w:tab w:val="left" w:pos="6300" w:leader="none"/>
        </w:tabs>
        <w:rPr>
          <w:rFonts w:ascii="宋体" w:hAnsi="宋体"/>
          <w:bCs/>
          <w:color w:val="000000"/>
          <w:sz w:val="24"/>
          <w:szCs w:val="24"/>
          <w:highlight w:val="none"/>
        </w:rPr>
      </w:pPr>
      <w:r>
        <w:rPr>
          <w:rFonts w:ascii="宋体" w:hAnsi="宋体"/>
          <w:bCs/>
          <w:color w:val="000000"/>
          <w:sz w:val="24"/>
          <w:szCs w:val="24"/>
          <w:highlight w:val="none"/>
        </w:rPr>
        <w:t xml:space="preserve">        日期：</w:t>
      </w:r>
      <w:r/>
    </w:p>
    <w:p>
      <w:pPr>
        <w:ind w:firstLine="480"/>
        <w:jc w:val="cente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无锡市公共资源交易中心锡山分中心：</w:t>
      </w:r>
      <w:r/>
    </w:p>
    <w:p>
      <w:pPr>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我公司(单位)愿针对本次</w:t>
      </w:r>
      <w:r>
        <w:rPr>
          <w:rFonts w:hint="eastAsia" w:ascii="Times New Roman" w:hAnsi="Times New Roman" w:eastAsia="宋体"/>
          <w:bCs/>
          <w:color w:val="000000"/>
          <w:sz w:val="24"/>
          <w:szCs w:val="24"/>
          <w:highlight w:val="none"/>
          <w:u w:val="single"/>
          <w:lang w:eastAsia="zh-CN"/>
        </w:rPr>
        <w:t xml:space="preserve">东北塘街道社区卫生服务中心B超机采购</w:t>
      </w:r>
      <w:r>
        <w:rPr>
          <w:rFonts w:hint="eastAsia" w:ascii="Times New Roman" w:hAnsi="Times New Roman" w:eastAsia="宋体"/>
          <w:bCs/>
          <w:color w:val="000000"/>
          <w:sz w:val="24"/>
          <w:szCs w:val="24"/>
          <w:highlight w:val="none"/>
          <w:u w:val="single"/>
          <w:lang w:val="en-US" w:eastAsia="zh-CN"/>
        </w:rPr>
        <w:t xml:space="preserve">项目</w:t>
      </w:r>
      <w:r>
        <w:rPr>
          <w:rFonts w:hint="eastAsia" w:ascii="宋体" w:hAnsi="宋体" w:eastAsia="宋体"/>
          <w:bCs/>
          <w:color w:val="000000"/>
          <w:sz w:val="24"/>
          <w:szCs w:val="24"/>
          <w:highlight w:val="none"/>
        </w:rPr>
        <w:t xml:space="preserve">进行投标。</w:t>
      </w:r>
      <w:r/>
    </w:p>
    <w:p>
      <w:pPr>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我公司(单位)符合《中华人民共和国政府采购法》第二十二条的规定，在此郑重承诺具备以下条件：</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（一）具有独立承担民事责任的能力；</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（二）具有良好的商业信誉和健全的财务会计制度；</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（三）具有履行合同所必需的设备和专业技术能力；</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（四）有依法缴纳税收和社会保障资金的良好记录；</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（五）近三年内，在经营活动中没有重大违法记录；</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（六）投标文件中所有关于投标资格的文件、证明、陈述均是真实的、准确的。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若有违背，我公司（单位）愿意承担由此而产生的一切后果。</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供应商（盖章）：</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法定代表人（签字或盖章）：</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rPr>
          <w:rFonts w:ascii="黑体" w:hAnsi="宋体" w:eastAsia="黑体"/>
          <w:color w:val="000000"/>
          <w:sz w:val="24"/>
          <w:szCs w:val="24"/>
          <w:highlight w:val="none"/>
        </w:rPr>
        <w:outlineLvl w:val="0"/>
      </w:pPr>
      <w:r>
        <w:rPr>
          <w:rFonts w:ascii="黑体" w:hAnsi="宋体" w:eastAsia="黑体"/>
          <w:color w:val="000000"/>
          <w:sz w:val="24"/>
          <w:szCs w:val="24"/>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rPr>
          <w:rFonts w:ascii="黑体" w:eastAsia="黑体"/>
          <w:bCs/>
          <w:color w:val="000000"/>
          <w:sz w:val="28"/>
          <w:szCs w:val="28"/>
          <w:highlight w:val="none"/>
        </w:rPr>
        <w:outlineLvl w:val="0"/>
      </w:pPr>
      <w:r>
        <w:rPr>
          <w:rFonts w:hint="eastAsia" w:ascii="黑体" w:hAnsi="宋体" w:eastAsia="黑体"/>
          <w:bCs/>
          <w:color w:val="000000"/>
          <w:sz w:val="24"/>
          <w:szCs w:val="24"/>
          <w:highlight w:val="none"/>
        </w:rPr>
        <w:t xml:space="preserve">（三）（供应商）法定代表人授权委托书（格式）：</w:t>
      </w:r>
      <w:r/>
    </w:p>
    <w:p>
      <w:pPr>
        <w:rPr>
          <w:rFonts w:ascii="黑体" w:eastAsia="黑体"/>
          <w:bCs/>
          <w:color w:val="000000"/>
          <w:sz w:val="28"/>
          <w:szCs w:val="28"/>
          <w:highlight w:val="none"/>
        </w:rPr>
        <w:outlineLvl w:val="0"/>
      </w:pPr>
      <w:r>
        <w:rPr>
          <w:rFonts w:ascii="黑体" w:eastAsia="黑体"/>
          <w:bCs/>
          <w:color w:val="000000"/>
          <w:sz w:val="28"/>
          <w:szCs w:val="28"/>
          <w:highlight w:val="none"/>
        </w:rPr>
      </w:r>
      <w:r/>
    </w:p>
    <w:p>
      <w:pPr>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法定代表人授权委托书</w:t>
      </w:r>
      <w:r/>
    </w:p>
    <w:p>
      <w:pPr>
        <w:jc w:val="center"/>
        <w:spacing w:line="360" w:lineRule="auto"/>
        <w:rPr>
          <w:rFonts w:ascii="楷体_GB2312" w:eastAsia="楷体_GB2312"/>
          <w:bCs/>
          <w:color w:val="000000"/>
          <w:sz w:val="36"/>
          <w:highlight w:val="none"/>
        </w:rPr>
      </w:pPr>
      <w:r>
        <w:rPr>
          <w:rFonts w:ascii="楷体_GB2312" w:eastAsia="楷体_GB2312"/>
          <w:bCs/>
          <w:color w:val="000000"/>
          <w:sz w:val="36"/>
          <w:highlight w:val="none"/>
        </w:rPr>
      </w:r>
      <w:r/>
    </w:p>
    <w:p>
      <w:pPr>
        <w:spacing w:line="480" w:lineRule="auto"/>
        <w:rPr>
          <w:rFonts w:hint="eastAsia" w:ascii="宋体" w:eastAsia="等线"/>
          <w:bCs/>
          <w:color w:val="000000"/>
          <w:sz w:val="24"/>
          <w:szCs w:val="24"/>
          <w:highlight w:val="none"/>
          <w:lang w:eastAsia="zh-CN"/>
        </w:rPr>
      </w:pPr>
      <w:r>
        <w:rPr>
          <w:rFonts w:ascii="楷体_GB2312" w:eastAsia="楷体_GB2312"/>
          <w:bCs/>
          <w:color w:val="000000"/>
          <w:sz w:val="30"/>
          <w:highlight w:val="none"/>
        </w:rPr>
        <w:t xml:space="preserve">                           </w:t>
      </w:r>
      <w:r>
        <w:rPr>
          <w:rFonts w:hint="eastAsia" w:ascii="宋体" w:hAnsi="宋体"/>
          <w:bCs/>
          <w:color w:val="000000"/>
          <w:sz w:val="24"/>
          <w:szCs w:val="24"/>
          <w:highlight w:val="none"/>
        </w:rPr>
        <w:t xml:space="preserve">采购项目编号：</w:t>
      </w:r>
      <w:r>
        <w:rPr>
          <w:rFonts w:hint="eastAsia" w:ascii="宋体" w:hAnsi="宋体"/>
          <w:bCs/>
          <w:color w:val="000000"/>
          <w:sz w:val="24"/>
          <w:szCs w:val="24"/>
          <w:highlight w:val="none"/>
          <w:lang w:eastAsia="zh-CN"/>
        </w:rPr>
        <w:t xml:space="preserve">JSZC-320205-JZCG-G2026-0046</w:t>
      </w:r>
      <w:r/>
    </w:p>
    <w:p>
      <w:pPr>
        <w:spacing w:line="480" w:lineRule="auto"/>
        <w:rPr>
          <w:rFonts w:ascii="宋体"/>
          <w:bCs/>
          <w:color w:val="000000"/>
          <w:sz w:val="24"/>
          <w:szCs w:val="24"/>
          <w:highlight w:val="none"/>
        </w:rPr>
      </w:pP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      日期：</w:t>
      </w:r>
      <w:r/>
    </w:p>
    <w:p>
      <w:pPr>
        <w:spacing w:line="60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无锡市公共资源交易中心锡山分中心：</w:t>
      </w:r>
      <w:r/>
    </w:p>
    <w:p>
      <w:pPr>
        <w:ind w:firstLine="480"/>
        <w:spacing w:line="6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系中华人民共和国合法公司（单位），特授权</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代表我公司（单位）全权办理针对本项目（ </w:t>
      </w:r>
      <w:r>
        <w:rPr>
          <w:rFonts w:hint="eastAsia" w:ascii="Times New Roman" w:hAnsi="Times New Roman" w:eastAsia="宋体"/>
          <w:bCs/>
          <w:color w:val="000000"/>
          <w:sz w:val="24"/>
          <w:szCs w:val="24"/>
          <w:highlight w:val="none"/>
          <w:u w:val="single"/>
          <w:lang w:eastAsia="zh-CN"/>
        </w:rPr>
        <w:t xml:space="preserve">东北塘街道社区卫生服务中心B超机采购</w:t>
      </w:r>
      <w:r>
        <w:rPr>
          <w:rFonts w:hint="eastAsia" w:ascii="Times New Roman" w:hAnsi="Times New Roman" w:eastAsia="宋体"/>
          <w:bCs/>
          <w:color w:val="000000"/>
          <w:sz w:val="24"/>
          <w:szCs w:val="24"/>
          <w:highlight w:val="none"/>
          <w:u w:val="single"/>
          <w:lang w:val="en-US" w:eastAsia="zh-CN"/>
        </w:rPr>
        <w:t xml:space="preserve">项目</w:t>
      </w:r>
      <w:r>
        <w:rPr>
          <w:rFonts w:hint="eastAsia" w:ascii="宋体" w:hAnsi="宋体" w:eastAsia="宋体" w:cs="宋体"/>
          <w:bCs/>
          <w:color w:val="000000"/>
          <w:sz w:val="24"/>
          <w:szCs w:val="24"/>
          <w:highlight w:val="none"/>
        </w:rPr>
        <w:t xml:space="preserve"> ）的投标、</w:t>
      </w:r>
      <w:r>
        <w:rPr>
          <w:rFonts w:hint="eastAsia" w:ascii="宋体" w:hAnsi="宋体" w:eastAsia="宋体" w:cs="宋体"/>
          <w:bCs/>
          <w:color w:val="000000" w:themeColor="text1"/>
          <w:sz w:val="24"/>
          <w:szCs w:val="24"/>
          <w:highlight w:val="none"/>
          <w14:textFill>
            <w14:solidFill>
              <w14:schemeClr w14:val="tx1"/>
            </w14:solidFill>
          </w14:textFill>
        </w:rPr>
        <w:t xml:space="preserve">参与开标、评标、签约等具体工作，并签署全部有关的文件、协议及合同。</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我公司（单位）对被授权代表的签名负全部责任。</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被授权代表情况：</w:t>
      </w:r>
      <w:r/>
    </w:p>
    <w:p>
      <w:pPr>
        <w:ind w:firstLine="525"/>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姓名：         性别：       电话：</w:t>
      </w:r>
      <w:r/>
    </w:p>
    <w:p>
      <w:pPr>
        <w:ind w:firstLine="324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324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324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单位名称（盖章）：</w:t>
      </w:r>
      <w:r/>
    </w:p>
    <w:p>
      <w:pPr>
        <w:ind w:firstLine="40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法定代表人（签字或盖章）：</w:t>
      </w:r>
      <w:r/>
    </w:p>
    <w:p>
      <w:pPr>
        <w:ind w:firstLine="4080"/>
        <w:spacing w:line="580" w:lineRule="exact"/>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ind w:firstLine="420"/>
        <w:spacing w:line="580" w:lineRule="exact"/>
        <w:rPr>
          <w:rFonts w:ascii="宋体"/>
          <w:bCs/>
          <w:color w:val="000000"/>
          <w:sz w:val="24"/>
          <w:szCs w:val="24"/>
          <w:highlight w:val="none"/>
        </w:rPr>
      </w:pPr>
      <w:r>
        <w:rPr>
          <w:rFonts w:ascii="宋体"/>
          <w:bCs/>
          <w:color w:val="000000"/>
          <w:sz w:val="24"/>
          <w:szCs w:val="24"/>
          <w:highlight w:val="none"/>
        </w:rPr>
      </w:r>
      <w:r/>
    </w:p>
    <w:p>
      <w:pPr>
        <w:ind w:firstLine="420"/>
        <w:spacing w:line="580" w:lineRule="exact"/>
        <w:rPr>
          <w:rFonts w:ascii="宋体"/>
          <w:bCs/>
          <w:color w:val="000000"/>
          <w:sz w:val="24"/>
          <w:szCs w:val="24"/>
          <w:highlight w:val="none"/>
        </w:rPr>
      </w:pPr>
      <w:r>
        <w:rPr>
          <w:rFonts w:ascii="宋体"/>
          <w:bCs/>
          <w:color w:val="000000"/>
          <w:sz w:val="24"/>
          <w:szCs w:val="24"/>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1206"/>
        <w:rPr>
          <w:rFonts w:ascii="黑体" w:hAnsi="宋体" w:eastAsia="黑体"/>
          <w:bCs/>
          <w:color w:val="000000"/>
          <w:sz w:val="24"/>
          <w:highlight w:val="none"/>
        </w:rPr>
      </w:pPr>
      <w:r>
        <w:rPr>
          <w:rFonts w:ascii="黑体" w:hAnsi="宋体" w:eastAsia="黑体"/>
          <w:bCs/>
          <w:color w:val="000000"/>
          <w:sz w:val="24"/>
          <w:highlight w:val="none"/>
        </w:rPr>
      </w:r>
      <w:r/>
    </w:p>
    <w:p>
      <w:pPr>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1206"/>
        <w:rPr>
          <w:rFonts w:ascii="黑体" w:hAnsi="宋体" w:eastAsia="黑体"/>
          <w:bCs/>
          <w:color w:val="000000"/>
          <w:sz w:val="24"/>
          <w:highlight w:val="none"/>
        </w:rPr>
      </w:pPr>
      <w:r>
        <w:rPr>
          <w:rFonts w:ascii="黑体" w:hAnsi="宋体" w:eastAsia="黑体"/>
          <w:bCs/>
          <w:color w:val="000000"/>
          <w:sz w:val="24"/>
          <w:highlight w:val="none"/>
        </w:rPr>
      </w:r>
      <w:r/>
    </w:p>
    <w:p>
      <w:pPr>
        <w:rPr>
          <w:highlight w:val="none"/>
        </w:rPr>
      </w:pPr>
      <w:r>
        <w:rPr>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rPr>
          <w:rFonts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t xml:space="preserve">供应商法定代表人身份证扫描件：</w:t>
      </w:r>
      <w:r/>
    </w:p>
    <w:p>
      <w:pPr>
        <w:rPr>
          <w:rFonts w:ascii="宋体" w:hAnsi="宋体"/>
          <w:bCs/>
          <w:color w:val="000000"/>
          <w:sz w:val="24"/>
          <w:szCs w:val="24"/>
          <w:highlight w:val="none"/>
        </w:rPr>
      </w:pPr>
      <w:r>
        <w:rPr>
          <w:rFonts w:ascii="宋体" w:hAnsi="宋体"/>
          <w:bCs/>
          <w:color w:val="000000"/>
          <w:sz w:val="24"/>
          <w:szCs w:val="24"/>
          <w:highlight w:val="none"/>
        </w:rPr>
      </w:r>
      <w:r/>
    </w:p>
    <w:p>
      <w:pPr>
        <w:rPr>
          <w:rFonts w:ascii="宋体" w:hAnsi="宋体"/>
          <w:bCs/>
          <w:color w:val="000000"/>
          <w:sz w:val="24"/>
          <w:szCs w:val="24"/>
          <w:highlight w:val="none"/>
        </w:rPr>
      </w:pPr>
      <w:r>
        <w:rPr>
          <w:rFonts w:ascii="宋体" w:hAnsi="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807335" cy="1584960"/>
                <wp:effectExtent l="4445" t="4445" r="7620" b="10795"/>
                <wp:wrapNone/>
                <wp:docPr id="8" name="文本框 3"/>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7" o:spid="_x0000_s7" o:spt="202" type="#_x0000_t202" style="position:absolute;z-index:251659264;o:allowoverlap:true;o:allowincell:true;mso-position-horizontal-relative:text;margin-left:0.0pt;mso-position-horizontal:absolute;mso-position-vertical-relative:text;margin-top:0.0pt;mso-position-vertical:absolute;width:22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color w:val="000000"/>
          <w:sz w:val="32"/>
          <w:szCs w:val="32"/>
          <w:highlight w:val="none"/>
        </w:rPr>
        <w:t xml:space="preserve"> </w:t>
      </w:r>
      <w:r>
        <w:rPr>
          <w:rFonts w:ascii="宋体" w:hAnsi="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2943860</wp:posOffset>
                </wp:positionH>
                <wp:positionV relativeFrom="paragraph">
                  <wp:posOffset>0</wp:posOffset>
                </wp:positionV>
                <wp:extent cx="2679700" cy="1584960"/>
                <wp:effectExtent l="4445" t="4445" r="20955" b="10795"/>
                <wp:wrapNone/>
                <wp:docPr id="9" name="文本框 4"/>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8" o:spid="_x0000_s8" o:spt="202" type="#_x0000_t202" style="position:absolute;z-index:251660288;o:allowoverlap:true;o:allowincell:true;mso-position-horizontal-relative:text;margin-left:231.8pt;mso-position-horizontal:absolute;mso-position-vertical-relative:text;margin-top:0.0pt;mso-position-vertical:absolute;width:21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rFonts w:hint="eastAsia" w:ascii="宋体" w:hAnsi="宋体"/>
          <w:bCs/>
          <w:color w:val="000000"/>
          <w:sz w:val="24"/>
          <w:szCs w:val="24"/>
          <w:highlight w:val="none"/>
        </w:rPr>
        <w:t xml:space="preserve">       </w:t>
      </w:r>
      <w:r/>
    </w:p>
    <w:p>
      <w:pPr>
        <w:rPr>
          <w:rFonts w:ascii="宋体" w:hAnsi="宋体"/>
          <w:bCs/>
          <w:color w:val="000000"/>
          <w:sz w:val="24"/>
          <w:szCs w:val="24"/>
          <w:highlight w:val="none"/>
        </w:rPr>
      </w:pPr>
      <w:r>
        <w:rPr>
          <w:rFonts w:ascii="宋体" w:hAnsi="宋体"/>
          <w:bCs/>
          <w:color w:val="000000"/>
          <w:sz w:val="24"/>
          <w:szCs w:val="24"/>
          <w:highlight w:val="none"/>
        </w:rPr>
      </w:r>
      <w:r/>
    </w:p>
    <w:p>
      <w:pPr>
        <w:rPr>
          <w:rFonts w:ascii="宋体" w:hAnsi="宋体"/>
          <w:bCs/>
          <w:color w:val="000000"/>
          <w:sz w:val="24"/>
          <w:szCs w:val="24"/>
          <w:highlight w:val="none"/>
        </w:rPr>
      </w:pPr>
      <w:r>
        <w:rPr>
          <w:rFonts w:ascii="宋体" w:hAnsi="宋体"/>
          <w:bCs/>
          <w:color w:val="000000"/>
          <w:sz w:val="24"/>
          <w:szCs w:val="24"/>
          <w:highlight w:val="none"/>
        </w:rPr>
      </w:r>
      <w:r/>
    </w:p>
    <w:p>
      <w:pPr>
        <w:rPr>
          <w:rFonts w:ascii="宋体" w:hAnsi="宋体"/>
          <w:bCs/>
          <w:color w:val="000000"/>
          <w:sz w:val="24"/>
          <w:szCs w:val="24"/>
          <w:highlight w:val="none"/>
        </w:rPr>
      </w:pPr>
      <w:r>
        <w:rPr>
          <w:rFonts w:ascii="宋体" w:hAnsi="宋体"/>
          <w:bCs/>
          <w:color w:val="000000"/>
          <w:sz w:val="24"/>
          <w:szCs w:val="24"/>
          <w:highlight w:val="none"/>
        </w:rPr>
      </w:r>
      <w:r/>
    </w:p>
    <w:p>
      <w:pPr>
        <w:rPr>
          <w:rFonts w:ascii="宋体" w:hAnsi="宋体"/>
          <w:bCs/>
          <w:color w:val="000000"/>
          <w:sz w:val="24"/>
          <w:szCs w:val="24"/>
          <w:highlight w:val="none"/>
        </w:rPr>
      </w:pPr>
      <w:r>
        <w:rPr>
          <w:rFonts w:ascii="宋体" w:hAnsi="宋体"/>
          <w:bCs/>
          <w:color w:val="000000"/>
          <w:sz w:val="24"/>
          <w:szCs w:val="24"/>
          <w:highlight w:val="none"/>
        </w:rPr>
        <w:t xml:space="preserve">法定代表人授权</w:t>
      </w:r>
      <w:r>
        <w:rPr>
          <w:rFonts w:hint="eastAsia" w:ascii="宋体" w:hAnsi="宋体"/>
          <w:bCs/>
          <w:color w:val="000000"/>
          <w:sz w:val="24"/>
          <w:szCs w:val="24"/>
          <w:highlight w:val="none"/>
          <w:lang w:eastAsia="zh-CN"/>
        </w:rPr>
        <w:t xml:space="preserve">代表</w:t>
      </w:r>
      <w:r>
        <w:rPr>
          <w:rFonts w:ascii="宋体" w:hAnsi="宋体"/>
          <w:b/>
          <w:bCs/>
          <w:color w:val="000000"/>
          <w:sz w:val="24"/>
          <w:szCs w:val="24"/>
          <w:highlight w:val="none"/>
        </w:rPr>
        <w:t xml:space="preserve">人</w:t>
      </w:r>
      <w:r/>
    </w:p>
    <w:p>
      <w:pPr>
        <w:rPr>
          <w:rFonts w:ascii="宋体" w:hAnsi="宋体"/>
          <w:color w:val="000000"/>
          <w:sz w:val="32"/>
          <w:szCs w:val="32"/>
          <w:highlight w:val="none"/>
        </w:rPr>
      </w:pPr>
      <w:r>
        <w:rPr>
          <w:rFonts w:hint="eastAsia" w:ascii="宋体" w:hAnsi="宋体"/>
          <w:bCs/>
          <w:color w:val="000000"/>
          <w:sz w:val="24"/>
          <w:szCs w:val="24"/>
          <w:highlight w:val="none"/>
        </w:rPr>
        <w:t xml:space="preserve"> </w:t>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1213"/>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14"/>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13"/>
        <w:ind w:firstLine="480"/>
        <w:rPr>
          <w:rFonts w:ascii="黑体" w:hAnsi="宋体" w:eastAsia="黑体"/>
          <w:bCs w:val="0"/>
          <w:color w:val="000000"/>
          <w:sz w:val="24"/>
          <w:szCs w:val="24"/>
          <w:highlight w:val="none"/>
        </w:rPr>
      </w:pPr>
      <w:r>
        <w:rPr>
          <w:rFonts w:hint="eastAsia" w:ascii="黑体" w:hAnsi="宋体" w:eastAsia="黑体"/>
          <w:bCs w:val="0"/>
          <w:color w:val="000000"/>
          <w:sz w:val="24"/>
          <w:szCs w:val="24"/>
          <w:highlight w:val="none"/>
        </w:rPr>
        <w:t xml:space="preserve">法定代表人授权代表身份证扫描件：（法定代表人亲自参与投标的除外）</w:t>
      </w:r>
      <w:r/>
    </w:p>
    <w:p>
      <w:pPr>
        <w:pStyle w:val="1214"/>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13"/>
        <w:rPr>
          <w:rFonts w:ascii="黑体" w:hAnsi="宋体" w:eastAsia="黑体"/>
          <w:bCs w:val="0"/>
          <w:color w:val="000000"/>
          <w:sz w:val="24"/>
          <w:szCs w:val="24"/>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75565</wp:posOffset>
                </wp:positionH>
                <wp:positionV relativeFrom="paragraph">
                  <wp:posOffset>85725</wp:posOffset>
                </wp:positionV>
                <wp:extent cx="2731770" cy="1584960"/>
                <wp:effectExtent l="4445" t="4445" r="6985" b="10795"/>
                <wp:wrapNone/>
                <wp:docPr id="10" name="文本框 5"/>
                <wp:cNvGraphicFramePr/>
                <a:graphic xmlns:a="http://schemas.openxmlformats.org/drawingml/2006/main">
                  <a:graphicData uri="http://schemas.microsoft.com/office/word/2010/wordprocessingShape">
                    <wps:wsp>
                      <wps:cNvPr id="0" name=""/>
                      <wps:cNvSpPr txBox="1"/>
                      <wps:spPr bwMode="auto">
                        <a:xfrm>
                          <a:off x="0" y="0"/>
                          <a:ext cx="2731769" cy="1584959"/>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9" o:spid="_x0000_s9" o:spt="202" type="#_x0000_t202" style="position:absolute;z-index:251661312;o:allowoverlap:true;o:allowincell:true;mso-position-horizontal-relative:text;margin-left:5.9pt;mso-position-horizontal:absolute;mso-position-vertical-relative:text;margin-top:6.8pt;mso-position-vertical:absolute;width:215.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2923540</wp:posOffset>
                </wp:positionH>
                <wp:positionV relativeFrom="paragraph">
                  <wp:posOffset>85725</wp:posOffset>
                </wp:positionV>
                <wp:extent cx="2719705" cy="1584960"/>
                <wp:effectExtent l="4445" t="4445" r="19050" b="10795"/>
                <wp:wrapNone/>
                <wp:docPr id="11" name="文本框 6"/>
                <wp:cNvGraphicFramePr/>
                <a:graphic xmlns:a="http://schemas.openxmlformats.org/drawingml/2006/main">
                  <a:graphicData uri="http://schemas.microsoft.com/office/word/2010/wordprocessingShape">
                    <wps:wsp>
                      <wps:cNvPr id="0" name=""/>
                      <wps:cNvSpPr txBox="1"/>
                      <wps:spPr bwMode="auto">
                        <a:xfrm>
                          <a:off x="0" y="0"/>
                          <a:ext cx="2719704" cy="1584959"/>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10" o:spid="_x0000_s10" o:spt="202" type="#_x0000_t202" style="position:absolute;z-index:251662336;o:allowoverlap:true;o:allowincell:true;mso-position-horizontal-relative:text;margin-left:230.2pt;mso-position-horizontal:absolute;mso-position-vertical-relative:text;margin-top:6.8pt;mso-position-vertical:absolute;width:214.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pStyle w:val="1213"/>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13"/>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13"/>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13"/>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13"/>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13"/>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13"/>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13"/>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13"/>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13"/>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13"/>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14"/>
        <w:rPr>
          <w:color w:val="000000"/>
          <w:highlight w:val="none"/>
        </w:rPr>
      </w:pPr>
      <w:r>
        <w:rPr>
          <w:color w:val="000000"/>
          <w:highlight w:val="none"/>
        </w:rPr>
      </w:r>
      <w:r/>
    </w:p>
    <w:p>
      <w:pPr>
        <w:pStyle w:val="1213"/>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13"/>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13"/>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13"/>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14"/>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14"/>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14"/>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13"/>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13"/>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13"/>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13"/>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14"/>
        <w:ind w:firstLine="0"/>
        <w:rPr>
          <w:rFonts w:ascii="黑体" w:hAnsi="宋体" w:eastAsia="黑体"/>
          <w:color w:val="000000"/>
          <w:sz w:val="24"/>
          <w:szCs w:val="24"/>
          <w:highlight w:val="none"/>
        </w:rPr>
      </w:pPr>
      <w:r>
        <w:rPr>
          <w:rFonts w:ascii="黑体" w:hAnsi="宋体" w:eastAsia="黑体"/>
          <w:color w:val="000000"/>
          <w:sz w:val="24"/>
          <w:szCs w:val="24"/>
          <w:highlight w:val="none"/>
        </w:rPr>
      </w:r>
      <w:r/>
    </w:p>
    <w:p>
      <w:pPr>
        <w:ind w:firstLine="480"/>
        <w:rPr>
          <w:rFonts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t xml:space="preserve">（四）承诺书(格式)：</w:t>
      </w:r>
      <w:r/>
    </w:p>
    <w:p>
      <w:pPr>
        <w:spacing w:line="360" w:lineRule="auto"/>
        <w:rPr>
          <w:bCs/>
          <w:color w:val="000000"/>
          <w:sz w:val="28"/>
          <w:szCs w:val="28"/>
          <w:highlight w:val="none"/>
        </w:rPr>
        <w:outlineLvl w:val="0"/>
      </w:pPr>
      <w:r>
        <w:rPr>
          <w:bCs/>
          <w:color w:val="000000"/>
          <w:sz w:val="28"/>
          <w:szCs w:val="28"/>
          <w:highlight w:val="none"/>
        </w:rPr>
      </w:r>
      <w:r/>
    </w:p>
    <w:p>
      <w:pPr>
        <w:jc w:val="center"/>
        <w:spacing w:line="360" w:lineRule="auto"/>
        <w:rPr>
          <w:rFonts w:hAnsi="宋体"/>
          <w:b/>
          <w:bCs/>
          <w:color w:val="000000"/>
          <w:sz w:val="36"/>
          <w:szCs w:val="36"/>
          <w:highlight w:val="none"/>
        </w:rPr>
      </w:pPr>
      <w:r>
        <w:rPr>
          <w:rFonts w:hAnsi="宋体"/>
          <w:b/>
          <w:bCs/>
          <w:color w:val="000000"/>
          <w:sz w:val="36"/>
          <w:szCs w:val="36"/>
          <w:highlight w:val="none"/>
        </w:rPr>
        <w:t xml:space="preserve">承诺书</w:t>
      </w:r>
      <w:r/>
    </w:p>
    <w:p>
      <w:pPr>
        <w:pStyle w:val="1212"/>
        <w:ind w:left="1260"/>
        <w:spacing w:line="360" w:lineRule="auto"/>
        <w:rPr>
          <w:color w:val="000000"/>
          <w:highlight w:val="none"/>
        </w:rPr>
      </w:pPr>
      <w:r>
        <w:rPr>
          <w:color w:val="000000"/>
          <w:highlight w:val="none"/>
        </w:rPr>
      </w:r>
      <w:r/>
    </w:p>
    <w:p>
      <w:pPr>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r>
      <w:r/>
    </w:p>
    <w:p>
      <w:pPr>
        <w:spacing w:line="480" w:lineRule="auto"/>
        <w:rPr>
          <w:rFonts w:ascii="宋体"/>
          <w:color w:val="000000"/>
          <w:sz w:val="24"/>
          <w:szCs w:val="24"/>
          <w:highlight w:val="none"/>
        </w:rPr>
      </w:pP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rPr>
          <w:rFonts w:hint="eastAsia" w:ascii="宋体" w:hAnsi="宋体"/>
          <w:color w:val="000000"/>
          <w:sz w:val="24"/>
          <w:highlight w:val="none"/>
        </w:rPr>
        <w:t xml:space="preserve">供应商</w:t>
      </w:r>
      <w:r>
        <w:rPr>
          <w:rFonts w:hint="eastAsia" w:ascii="宋体" w:hAnsi="宋体"/>
          <w:color w:val="000000"/>
          <w:sz w:val="24"/>
          <w:szCs w:val="24"/>
          <w:highlight w:val="none"/>
        </w:rPr>
        <w:t xml:space="preserve">名称）在此承诺：</w:t>
      </w:r>
      <w:r/>
    </w:p>
    <w:p>
      <w:pPr>
        <w:ind w:firstLine="480"/>
        <w:spacing w:line="360" w:lineRule="auto"/>
        <w:rPr>
          <w:rFonts w:ascii="宋体"/>
          <w:color w:val="000000"/>
          <w:sz w:val="24"/>
          <w:szCs w:val="24"/>
          <w:highlight w:val="none"/>
        </w:rPr>
      </w:pPr>
      <w:r>
        <w:rPr>
          <w:rFonts w:ascii="宋体"/>
          <w:color w:val="000000"/>
          <w:sz w:val="24"/>
          <w:szCs w:val="24"/>
          <w:highlight w:val="none"/>
        </w:rPr>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1．本公司（单位）</w:t>
      </w:r>
      <w:r>
        <w:rPr>
          <w:rFonts w:hint="eastAsia" w:ascii="宋体" w:hAnsi="宋体" w:eastAsia="宋体" w:cs="宋体"/>
          <w:bCs/>
          <w:color w:val="000000"/>
          <w:sz w:val="24"/>
          <w:szCs w:val="24"/>
          <w:highlight w:val="none"/>
        </w:rPr>
        <w:t xml:space="preserve">对本项目（</w:t>
      </w:r>
      <w:r>
        <w:rPr>
          <w:rFonts w:hint="eastAsia" w:ascii="宋体" w:hAnsi="宋体" w:eastAsia="宋体" w:cs="宋体"/>
          <w:bCs/>
          <w:color w:val="000000"/>
          <w:sz w:val="24"/>
          <w:szCs w:val="24"/>
          <w:highlight w:val="none"/>
          <w:u w:val="single"/>
        </w:rPr>
        <w:t xml:space="preserve">项目编号 </w:t>
      </w:r>
      <w:r>
        <w:rPr>
          <w:rFonts w:hint="eastAsia" w:ascii="宋体" w:hAnsi="宋体" w:eastAsia="宋体" w:cs="宋体"/>
          <w:bCs/>
          <w:color w:val="000000"/>
          <w:sz w:val="24"/>
          <w:szCs w:val="24"/>
          <w:highlight w:val="none"/>
          <w:u w:val="single"/>
          <w:lang w:eastAsia="zh-CN"/>
        </w:rPr>
        <w:t xml:space="preserve">JSZC-320205-JZCG-G2026-0046</w:t>
      </w:r>
      <w:r>
        <w:rPr>
          <w:rFonts w:hint="eastAsia" w:ascii="宋体" w:hAnsi="宋体" w:eastAsia="宋体" w:cs="宋体"/>
          <w:bCs/>
          <w:color w:val="000000"/>
          <w:sz w:val="24"/>
          <w:szCs w:val="24"/>
          <w:highlight w:val="none"/>
        </w:rPr>
        <w:t xml:space="preserve">）所提供的货物符合招标文件要求；</w:t>
      </w:r>
      <w:r/>
    </w:p>
    <w:p>
      <w:pPr>
        <w:ind w:firstLine="480"/>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本公司（单位）</w:t>
      </w:r>
      <w:r>
        <w:rPr>
          <w:rFonts w:hint="eastAsia" w:ascii="宋体" w:hAnsi="宋体" w:eastAsia="宋体" w:cs="宋体"/>
          <w:bCs/>
          <w:color w:val="000000" w:themeColor="text1"/>
          <w:sz w:val="24"/>
          <w:szCs w:val="24"/>
          <w:highlight w:val="none"/>
          <w14:textFill>
            <w14:solidFill>
              <w14:schemeClr w14:val="tx1"/>
            </w14:solidFill>
          </w14:textFill>
        </w:rPr>
        <w:t xml:space="preserve">具备履行合同所必需的服务和专业技术能力；</w:t>
      </w:r>
      <w:r/>
    </w:p>
    <w:p>
      <w:pPr>
        <w:ind w:firstLine="480"/>
        <w:spacing w:line="48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本公司未被“</w:t>
      </w:r>
      <w:r>
        <w:rPr>
          <w:rFonts w:hint="eastAsia" w:ascii="宋体" w:hAnsi="宋体" w:eastAsia="宋体" w:cs="宋体"/>
          <w:bCs/>
          <w:color w:val="000000" w:themeColor="text1"/>
          <w:sz w:val="24"/>
          <w:szCs w:val="24"/>
          <w:highlight w:val="none"/>
          <w14:textFill>
            <w14:solidFill>
              <w14:schemeClr w14:val="tx1"/>
            </w14:solidFill>
          </w14:textFill>
        </w:rPr>
        <w:t xml:space="preserve">信用中国</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网站</w:t>
      </w:r>
      <w:r>
        <w:rPr>
          <w:rFonts w:hint="eastAsia" w:ascii="宋体" w:hAnsi="宋体" w:eastAsia="宋体" w:cs="宋体"/>
          <w:color w:val="000000" w:themeColor="text1"/>
          <w:sz w:val="24"/>
          <w:szCs w:val="24"/>
          <w:highlight w:val="none"/>
          <w14:textFill>
            <w14:solidFill>
              <w14:schemeClr w14:val="tx1"/>
            </w14:solidFill>
          </w14:textFill>
        </w:rPr>
        <w:t xml:space="preserve">（</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"http://www.creditchina.gov.cn" </w:instrText>
      </w:r>
      <w:r>
        <w:rPr>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www.creditchina.gov.cn</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）、中国政府采购网（www.ccgp.gov.cn）列入失信被执行人、重大税收违法案件当事人名单、政府采购严重违法失信行为记录名单。</w:t>
      </w:r>
      <w:r/>
    </w:p>
    <w:p>
      <w:pPr>
        <w:ind w:firstLine="480"/>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如违背上述承诺，本公司</w:t>
      </w:r>
      <w:r>
        <w:rPr>
          <w:rFonts w:hint="eastAsia" w:ascii="宋体" w:hAnsi="宋体" w:eastAsia="宋体" w:cs="宋体"/>
          <w:color w:val="000000" w:themeColor="text1"/>
          <w:sz w:val="24"/>
          <w:szCs w:val="24"/>
          <w:highlight w:val="none"/>
          <w14:textFill>
            <w14:solidFill>
              <w14:schemeClr w14:val="tx1"/>
            </w14:solidFill>
          </w14:textFill>
        </w:rPr>
        <w:t xml:space="preserve">（单位）</w:t>
      </w:r>
      <w:r>
        <w:rPr>
          <w:rFonts w:hint="eastAsia" w:ascii="宋体" w:hAnsi="宋体" w:eastAsia="宋体" w:cs="宋体"/>
          <w:bCs/>
          <w:color w:val="000000" w:themeColor="text1"/>
          <w:sz w:val="24"/>
          <w:szCs w:val="24"/>
          <w:highlight w:val="none"/>
          <w14:textFill>
            <w14:solidFill>
              <w14:schemeClr w14:val="tx1"/>
            </w14:solidFill>
          </w14:textFill>
        </w:rPr>
        <w:t xml:space="preserve">将承担一切法律责任。</w:t>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40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供应商（盖章）：</w:t>
      </w:r>
      <w:r/>
    </w:p>
    <w:p>
      <w:pPr>
        <w:ind w:firstLine="480"/>
        <w:spacing w:line="480" w:lineRule="auto"/>
        <w:rPr>
          <w:rFonts w:hint="eastAsia" w:ascii="宋体" w:hAnsi="宋体" w:eastAsia="宋体" w:cs="宋体"/>
          <w:color w:val="000000" w:themeColor="text1"/>
          <w:highlight w:val="none"/>
          <w14:textFill>
            <w14:solidFill>
              <w14:schemeClr w14:val="tx1"/>
            </w14:solidFill>
          </w14:textFill>
        </w:rPr>
        <w:sectPr>
          <w:headerReference w:type="default" r:id="rId12"/>
          <w:headerReference w:type="first" r:id="rId13"/>
          <w:footerReference w:type="default" r:id="rId19"/>
          <w:footerReference w:type="first" r:id="rId20"/>
          <w:footnotePr/>
          <w:endnotePr/>
          <w:type w:val="nextPage"/>
          <w:pgSz w:w="11906" w:h="16838" w:orient="portrait"/>
          <w:pgMar w:top="1417" w:right="1417" w:bottom="1417" w:left="1418" w:header="624" w:footer="907" w:gutter="0"/>
          <w:cols w:num="1" w:sep="0" w:space="0" w:equalWidth="1"/>
          <w:docGrid w:linePitch="360"/>
          <w:titlePg/>
        </w:sectPr>
      </w:pP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法定代表人或法定代表人授权代表签字或盖章：</w:t>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2"/>
        <w:rPr>
          <w:rFonts w:ascii="宋体" w:hAnsi="宋体" w:eastAsia="宋体" w:cs="宋体"/>
          <w:b/>
          <w:color w:val="000000"/>
          <w:sz w:val="28"/>
          <w:szCs w:val="28"/>
          <w:highlight w:val="none"/>
        </w:rPr>
        <w:outlineLvl w:val="0"/>
      </w:pPr>
      <w:r>
        <w:rPr>
          <w:rFonts w:hint="eastAsia" w:ascii="宋体" w:hAnsi="宋体" w:eastAsia="宋体" w:cs="宋体"/>
          <w:b/>
          <w:color w:val="000000"/>
          <w:sz w:val="24"/>
          <w:szCs w:val="24"/>
          <w:highlight w:val="none"/>
        </w:rPr>
        <w:t xml:space="preserve">（五）开标一览表（格式）：</w:t>
      </w:r>
      <w:r/>
    </w:p>
    <w:p>
      <w:pPr>
        <w:rPr>
          <w:rFonts w:ascii="宋体" w:hAnsi="宋体" w:eastAsia="宋体" w:cs="宋体"/>
          <w:bCs/>
          <w:color w:val="000000"/>
          <w:sz w:val="28"/>
          <w:szCs w:val="28"/>
          <w:highlight w:val="none"/>
        </w:rPr>
        <w:outlineLvl w:val="0"/>
      </w:pPr>
      <w:r>
        <w:rPr>
          <w:rFonts w:ascii="宋体" w:hAnsi="宋体" w:eastAsia="宋体" w:cs="宋体"/>
          <w:bCs/>
          <w:color w:val="000000"/>
          <w:sz w:val="28"/>
          <w:szCs w:val="28"/>
          <w:highlight w:val="none"/>
        </w:rPr>
      </w:r>
      <w:r/>
    </w:p>
    <w:p>
      <w:pPr>
        <w:jc w:val="center"/>
        <w:rPr>
          <w:rFonts w:hint="eastAsia" w:ascii="宋体" w:hAnsi="宋体" w:eastAsia="宋体" w:cs="宋体"/>
          <w:bCs/>
          <w:color w:val="000000"/>
          <w:sz w:val="28"/>
          <w:szCs w:val="28"/>
          <w:highlight w:val="none"/>
        </w:rPr>
        <w:outlineLvl w:val="0"/>
      </w:pPr>
      <w:r>
        <w:rPr>
          <w:rFonts w:hint="eastAsia" w:ascii="宋体" w:hAnsi="宋体" w:eastAsia="宋体" w:cs="宋体"/>
          <w:b/>
          <w:color w:val="000000"/>
          <w:sz w:val="28"/>
          <w:szCs w:val="28"/>
          <w:highlight w:val="none"/>
        </w:rPr>
        <w:t xml:space="preserve">开标一览表</w:t>
      </w:r>
      <w:r>
        <w:rPr>
          <w:rFonts w:hint="eastAsia" w:ascii="宋体" w:hAnsi="宋体" w:eastAsia="宋体" w:cs="宋体"/>
          <w:bCs/>
          <w:color w:val="000000"/>
          <w:sz w:val="28"/>
          <w:szCs w:val="28"/>
          <w:highlight w:val="none"/>
        </w:rPr>
        <w:t xml:space="preserve"> </w:t>
      </w:r>
      <w:r/>
    </w:p>
    <w:p>
      <w:pPr>
        <w:pStyle w:val="1206"/>
        <w:rPr>
          <w:rFonts w:hint="eastAsia" w:ascii="宋体" w:hAnsi="宋体" w:eastAsia="宋体" w:cs="宋体"/>
          <w:highlight w:val="none"/>
        </w:rPr>
      </w:pPr>
      <w:r>
        <w:rPr>
          <w:rFonts w:hint="eastAsia" w:ascii="宋体" w:hAnsi="宋体" w:eastAsia="宋体" w:cs="宋体"/>
          <w:highlight w:val="none"/>
        </w:rPr>
      </w:r>
      <w:r/>
    </w:p>
    <w:p>
      <w:pPr>
        <w:jc w:val="center"/>
        <w:rPr>
          <w:rFonts w:ascii="宋体" w:hAnsi="宋体" w:eastAsia="宋体" w:cs="宋体"/>
          <w:bCs/>
          <w:color w:val="000000"/>
          <w:sz w:val="28"/>
          <w:szCs w:val="28"/>
          <w:highlight w:val="none"/>
        </w:rPr>
        <w:outlineLvl w:val="0"/>
      </w:pPr>
      <w:r>
        <w:rPr>
          <w:rFonts w:ascii="宋体" w:hAnsi="宋体" w:eastAsia="宋体" w:cs="宋体"/>
          <w:bCs/>
          <w:color w:val="000000"/>
          <w:sz w:val="28"/>
          <w:szCs w:val="28"/>
          <w:highlight w:val="none"/>
        </w:rPr>
      </w:r>
      <w:r/>
    </w:p>
    <w:p>
      <w:pPr>
        <w:pStyle w:val="1203"/>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投标人全称：</w:t>
      </w:r>
      <w:r/>
    </w:p>
    <w:p>
      <w:pPr>
        <w:pStyle w:val="1203"/>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p>
    <w:p>
      <w:pP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采购项目编号： </w:t>
      </w:r>
      <w:r/>
    </w:p>
    <w:p>
      <w:pP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分包号：</w:t>
      </w:r>
      <w:r/>
    </w:p>
    <w:tbl>
      <w:tblPr>
        <w:tblStyle w:val="1202"/>
        <w:tblW w:w="93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19"/>
        <w:gridCol w:w="5000"/>
      </w:tblGrid>
      <w:tr>
        <w:trPr>
          <w:jc w:val="center"/>
          <w:trHeight w:val="675"/>
        </w:trPr>
        <w:tc>
          <w:tcPr>
            <w:tcW w:w="4319" w:type="dxa"/>
            <w:vAlign w:val="center"/>
            <w:textDirection w:val="lrTb"/>
            <w:noWrap w:val="false"/>
          </w:tcPr>
          <w:p>
            <w:pPr>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投标货物名称</w:t>
            </w:r>
            <w:r/>
          </w:p>
        </w:tc>
        <w:tc>
          <w:tcPr>
            <w:tcW w:w="5000" w:type="dxa"/>
            <w:vAlign w:val="center"/>
            <w:textDirection w:val="lrTb"/>
            <w:noWrap w:val="false"/>
          </w:tcPr>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r>
      <w:tr>
        <w:trPr>
          <w:jc w:val="center"/>
          <w:trHeight w:val="527"/>
        </w:trPr>
        <w:tc>
          <w:tcPr>
            <w:tcW w:w="4319" w:type="dxa"/>
            <w:vAlign w:val="center"/>
            <w:textDirection w:val="lrTb"/>
            <w:noWrap w:val="false"/>
          </w:tcPr>
          <w:p>
            <w:pPr>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总价（小写）</w:t>
            </w:r>
            <w:r/>
          </w:p>
        </w:tc>
        <w:tc>
          <w:tcPr>
            <w:tcW w:w="5000" w:type="dxa"/>
            <w:vAlign w:val="center"/>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527"/>
        </w:trPr>
        <w:tc>
          <w:tcPr>
            <w:tcW w:w="4319" w:type="dxa"/>
            <w:vAlign w:val="center"/>
            <w:textDirection w:val="lrTb"/>
            <w:noWrap w:val="false"/>
          </w:tcPr>
          <w:p>
            <w:pPr>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总价（大写）</w:t>
            </w:r>
            <w:r/>
          </w:p>
        </w:tc>
        <w:tc>
          <w:tcPr>
            <w:tcW w:w="5000" w:type="dxa"/>
            <w:vAlign w:val="center"/>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bl>
    <w:p>
      <w:pPr>
        <w:pStyle w:val="1203"/>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203"/>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203"/>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ind w:firstLine="472"/>
        <w:spacing w:line="46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填写说明：</w:t>
      </w:r>
      <w:r/>
    </w:p>
    <w:p>
      <w:pPr>
        <w:numPr>
          <w:ilvl w:val="0"/>
          <w:numId w:val="0"/>
        </w:numPr>
        <w:ind w:firstLine="470"/>
        <w:spacing w:line="46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lang w:val="en-US" w:eastAsia="zh-CN" w:bidi="ar-SA"/>
          <w14:textFill>
            <w14:solidFill>
              <w14:schemeClr w14:val="tx1"/>
            </w14:solidFill>
          </w14:textFill>
        </w:rPr>
        <w:t xml:space="preserve">1.</w:t>
      </w:r>
      <w:r>
        <w:rPr>
          <w:rFonts w:hint="eastAsia" w:ascii="宋体" w:hAnsi="宋体" w:eastAsia="宋体" w:cs="宋体"/>
          <w:bCs/>
          <w:color w:val="000000" w:themeColor="text1"/>
          <w:sz w:val="24"/>
          <w:highlight w:val="none"/>
          <w14:textFill>
            <w14:solidFill>
              <w14:schemeClr w14:val="tx1"/>
            </w14:solidFill>
          </w14:textFill>
        </w:rPr>
        <w:t xml:space="preserve">评标时一律按苏采云系统自带的开标一览表中内容为准，开标一览表中必须盖章。</w:t>
      </w:r>
      <w:r/>
    </w:p>
    <w:p>
      <w:pPr>
        <w:pStyle w:val="1206"/>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before="5" w:line="360" w:lineRule="auto"/>
        <w:rPr>
          <w:rFonts w:hint="eastAsia" w:ascii="宋体" w:hAnsi="宋体" w:eastAsia="宋体" w:cs="宋体"/>
          <w:bCs/>
          <w:color w:val="000000" w:themeColor="text1"/>
          <w:sz w:val="24"/>
          <w:szCs w:val="24"/>
          <w:highlight w:val="none"/>
          <w14:textFill>
            <w14:solidFill>
              <w14:schemeClr w14:val="tx1"/>
            </w14:solidFill>
          </w14:textFill>
        </w:rPr>
        <w:sectPr>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宋体" w:hAnsi="宋体" w:eastAsia="宋体" w:cs="宋体"/>
          <w:bCs/>
          <w:color w:val="000000" w:themeColor="text1"/>
          <w:sz w:val="24"/>
          <w:szCs w:val="24"/>
          <w:highlight w:val="none"/>
          <w14:textFill>
            <w14:solidFill>
              <w14:schemeClr w14:val="tx1"/>
            </w14:solidFill>
          </w14:textFill>
        </w:rPr>
        <w:t xml:space="preserve">日期：</w:t>
      </w:r>
      <w:r/>
    </w:p>
    <w:p>
      <w:pPr>
        <w:numPr>
          <w:ilvl w:val="0"/>
          <w:numId w:val="0"/>
        </w:numPr>
        <w:rPr>
          <w:rFonts w:ascii="黑体" w:hAnsi="宋体" w:eastAsia="黑体"/>
          <w:bCs/>
          <w:color w:val="000000"/>
          <w:sz w:val="24"/>
          <w:szCs w:val="24"/>
          <w:highlight w:val="none"/>
        </w:rPr>
        <w:outlineLvl w:val="0"/>
      </w:pPr>
      <w:r>
        <w:rPr>
          <w:rFonts w:hint="eastAsia" w:ascii="黑体" w:hAnsi="宋体" w:eastAsia="黑体" w:cs="Times New Roman"/>
          <w:bCs/>
          <w:color w:val="000000"/>
          <w:sz w:val="24"/>
          <w:szCs w:val="24"/>
          <w:lang w:val="en-US" w:eastAsia="zh-CN" w:bidi="ar-SA"/>
        </w:rPr>
        <w:t xml:space="preserve">（六）</w:t>
      </w:r>
      <w:r>
        <w:rPr>
          <w:rFonts w:hint="eastAsia" w:ascii="黑体" w:hAnsi="宋体" w:eastAsia="黑体"/>
          <w:bCs/>
          <w:color w:val="000000"/>
          <w:sz w:val="24"/>
          <w:szCs w:val="24"/>
          <w:highlight w:val="none"/>
        </w:rPr>
        <w:t xml:space="preserve">报价明细表（格式）：</w:t>
      </w:r>
      <w:r/>
    </w:p>
    <w:p>
      <w:pPr>
        <w:pStyle w:val="1206"/>
        <w:jc w:val="center"/>
        <w:rPr>
          <w:rFonts w:ascii="宋体" w:hAnsi="宋体" w:eastAsia="宋体" w:cs="宋体"/>
          <w:b/>
          <w:color w:val="000000"/>
          <w:sz w:val="36"/>
          <w:highlight w:val="none"/>
        </w:rPr>
      </w:pPr>
      <w:r>
        <w:rPr>
          <w:rFonts w:hint="eastAsia" w:ascii="宋体" w:hAnsi="宋体" w:eastAsia="宋体" w:cs="宋体"/>
          <w:b/>
          <w:color w:val="000000"/>
          <w:sz w:val="36"/>
          <w:highlight w:val="none"/>
        </w:rPr>
        <w:t xml:space="preserve">报价明细表</w:t>
      </w:r>
      <w:r/>
    </w:p>
    <w:p>
      <w:pPr>
        <w:rPr>
          <w:highlight w:val="none"/>
        </w:rPr>
      </w:pPr>
      <w:r>
        <w:rPr>
          <w:highlight w:val="none"/>
        </w:rPr>
      </w:r>
      <w:r/>
    </w:p>
    <w:p>
      <w:pPr>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供应商名称(盖章)                        政府采购编号：</w:t>
      </w:r>
      <w:r/>
    </w:p>
    <w:tbl>
      <w:tblPr>
        <w:tblStyle w:val="1202"/>
        <w:tblW w:w="9000" w:type="dxa"/>
        <w:tblInd w:w="1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13"/>
        <w:gridCol w:w="651"/>
        <w:gridCol w:w="505"/>
        <w:gridCol w:w="411"/>
        <w:gridCol w:w="967"/>
        <w:gridCol w:w="1017"/>
        <w:gridCol w:w="600"/>
        <w:gridCol w:w="683"/>
        <w:gridCol w:w="450"/>
        <w:gridCol w:w="1000"/>
        <w:gridCol w:w="1041"/>
        <w:gridCol w:w="1062"/>
      </w:tblGrid>
      <w:tr>
        <w:trPr>
          <w:cantSplit/>
          <w:trHeight w:val="519"/>
        </w:trPr>
        <w:tc>
          <w:tcPr>
            <w:tcMar>
              <w:left w:w="15" w:type="dxa"/>
              <w:top w:w="15" w:type="dxa"/>
              <w:right w:w="15" w:type="dxa"/>
              <w:bottom w:w="0" w:type="dxa"/>
            </w:tcMar>
            <w:tcW w:w="613" w:type="dxa"/>
            <w:vAlign w:val="center"/>
            <w:textDirection w:val="lrTb"/>
            <w:noWrap/>
          </w:tcPr>
          <w:p>
            <w:pPr>
              <w:jc w:val="center"/>
              <w:spacing w:before="5"/>
              <w:rPr>
                <w:rFonts w:hint="eastAsia" w:ascii="宋体" w:hAnsi="宋体" w:eastAsia="宋体" w:cs="宋体"/>
                <w:color w:val="000000" w:themeColor="text1"/>
                <w:sz w:val="18"/>
                <w14:textFill>
                  <w14:solidFill>
                    <w14:schemeClr w14:val="tx1"/>
                  </w14:solidFill>
                </w14:textFill>
              </w:rPr>
            </w:pPr>
            <w:r>
              <w:rPr>
                <w:rFonts w:hint="eastAsia" w:ascii="宋体" w:hAnsi="宋体" w:eastAsia="宋体" w:cs="宋体"/>
                <w:color w:val="000000" w:themeColor="text1"/>
                <w:sz w:val="18"/>
                <w14:textFill>
                  <w14:solidFill>
                    <w14:schemeClr w14:val="tx1"/>
                  </w14:solidFill>
                </w14:textFill>
              </w:rPr>
              <w:t xml:space="preserve">序号</w:t>
            </w:r>
            <w:r/>
          </w:p>
        </w:tc>
        <w:tc>
          <w:tcPr>
            <w:tcMar>
              <w:left w:w="15" w:type="dxa"/>
              <w:top w:w="15" w:type="dxa"/>
              <w:right w:w="15" w:type="dxa"/>
              <w:bottom w:w="0" w:type="dxa"/>
            </w:tcMar>
            <w:tcW w:w="651" w:type="dxa"/>
            <w:vAlign w:val="center"/>
            <w:textDirection w:val="lrTb"/>
            <w:noWrap/>
          </w:tcPr>
          <w:p>
            <w:pPr>
              <w:jc w:val="center"/>
              <w:spacing w:before="5"/>
              <w:rPr>
                <w:rFonts w:hint="eastAsia" w:ascii="宋体" w:hAnsi="宋体" w:eastAsia="宋体" w:cs="宋体"/>
                <w:color w:val="000000" w:themeColor="text1"/>
                <w:sz w:val="18"/>
                <w14:textFill>
                  <w14:solidFill>
                    <w14:schemeClr w14:val="tx1"/>
                  </w14:solidFill>
                </w14:textFill>
              </w:rPr>
            </w:pPr>
            <w:r>
              <w:rPr>
                <w:rFonts w:hint="eastAsia" w:ascii="宋体" w:hAnsi="宋体" w:eastAsia="宋体" w:cs="宋体"/>
                <w:color w:val="000000" w:themeColor="text1"/>
                <w:sz w:val="18"/>
                <w14:textFill>
                  <w14:solidFill>
                    <w14:schemeClr w14:val="tx1"/>
                  </w14:solidFill>
                </w14:textFill>
              </w:rPr>
              <w:t xml:space="preserve">名称</w:t>
            </w:r>
            <w:r/>
          </w:p>
        </w:tc>
        <w:tc>
          <w:tcPr>
            <w:tcBorders>
              <w:right w:val="single" w:color="auto" w:sz="4" w:space="0"/>
            </w:tcBorders>
            <w:tcMar>
              <w:left w:w="15" w:type="dxa"/>
              <w:top w:w="15" w:type="dxa"/>
              <w:right w:w="15" w:type="dxa"/>
              <w:bottom w:w="0" w:type="dxa"/>
            </w:tcMar>
            <w:tcW w:w="505" w:type="dxa"/>
            <w:vAlign w:val="center"/>
            <w:textDirection w:val="lrTb"/>
            <w:noWrap/>
          </w:tcPr>
          <w:p>
            <w:pPr>
              <w:jc w:val="center"/>
              <w:spacing w:before="5"/>
              <w:rPr>
                <w:rFonts w:hint="eastAsia" w:ascii="宋体" w:hAnsi="宋体" w:eastAsia="宋体" w:cs="宋体"/>
                <w:color w:val="000000" w:themeColor="text1"/>
                <w:sz w:val="18"/>
                <w14:textFill>
                  <w14:solidFill>
                    <w14:schemeClr w14:val="tx1"/>
                  </w14:solidFill>
                </w14:textFill>
              </w:rPr>
            </w:pPr>
            <w:r>
              <w:rPr>
                <w:rFonts w:hint="eastAsia" w:ascii="宋体" w:hAnsi="宋体" w:eastAsia="宋体" w:cs="宋体"/>
                <w:color w:val="000000" w:themeColor="text1"/>
                <w:sz w:val="18"/>
                <w14:textFill>
                  <w14:solidFill>
                    <w14:schemeClr w14:val="tx1"/>
                  </w14:solidFill>
                </w14:textFill>
              </w:rPr>
              <w:t xml:space="preserve">品牌</w:t>
            </w:r>
            <w:r/>
          </w:p>
        </w:tc>
        <w:tc>
          <w:tcPr>
            <w:tcBorders>
              <w:left w:val="single" w:color="auto" w:sz="4" w:space="0"/>
              <w:right w:val="single" w:color="auto" w:sz="4" w:space="0"/>
            </w:tcBorders>
            <w:tcMar>
              <w:left w:w="15" w:type="dxa"/>
              <w:top w:w="15" w:type="dxa"/>
              <w:right w:w="15" w:type="dxa"/>
              <w:bottom w:w="0" w:type="dxa"/>
            </w:tcMar>
            <w:tcW w:w="411" w:type="dxa"/>
            <w:vAlign w:val="center"/>
            <w:textDirection w:val="lrTb"/>
            <w:noWrap/>
          </w:tcPr>
          <w:p>
            <w:pPr>
              <w:jc w:val="center"/>
              <w:spacing w:before="5"/>
              <w:rPr>
                <w:rFonts w:hint="eastAsia" w:ascii="宋体" w:hAnsi="宋体" w:eastAsia="宋体" w:cs="宋体"/>
                <w:color w:val="000000" w:themeColor="text1"/>
                <w:sz w:val="18"/>
                <w14:textFill>
                  <w14:solidFill>
                    <w14:schemeClr w14:val="tx1"/>
                  </w14:solidFill>
                </w14:textFill>
              </w:rPr>
            </w:pPr>
            <w:r>
              <w:rPr>
                <w:rFonts w:hint="eastAsia" w:ascii="宋体" w:hAnsi="宋体" w:eastAsia="宋体" w:cs="宋体"/>
                <w:color w:val="000000" w:themeColor="text1"/>
                <w:sz w:val="18"/>
                <w14:textFill>
                  <w14:solidFill>
                    <w14:schemeClr w14:val="tx1"/>
                  </w14:solidFill>
                </w14:textFill>
              </w:rPr>
              <w:t xml:space="preserve">型号</w:t>
            </w:r>
            <w:r/>
          </w:p>
        </w:tc>
        <w:tc>
          <w:tcPr>
            <w:tcBorders>
              <w:left w:val="single" w:color="auto" w:sz="4" w:space="0"/>
            </w:tcBorders>
            <w:tcMar>
              <w:left w:w="15" w:type="dxa"/>
              <w:top w:w="15" w:type="dxa"/>
              <w:right w:w="15" w:type="dxa"/>
              <w:bottom w:w="0" w:type="dxa"/>
            </w:tcMar>
            <w:tcW w:w="967" w:type="dxa"/>
            <w:vAlign w:val="center"/>
            <w:textDirection w:val="lrTb"/>
            <w:noWrap/>
          </w:tcPr>
          <w:p>
            <w:pPr>
              <w:jc w:val="center"/>
              <w:spacing w:before="5"/>
              <w:rPr>
                <w:rFonts w:hint="eastAsia" w:ascii="宋体" w:hAnsi="宋体" w:eastAsia="宋体" w:cs="宋体"/>
                <w:color w:val="000000" w:themeColor="text1"/>
                <w:sz w:val="18"/>
                <w14:textFill>
                  <w14:solidFill>
                    <w14:schemeClr w14:val="tx1"/>
                  </w14:solidFill>
                </w14:textFill>
              </w:rPr>
            </w:pPr>
            <w:r>
              <w:rPr>
                <w:rFonts w:hint="eastAsia" w:ascii="宋体" w:hAnsi="宋体" w:eastAsia="宋体" w:cs="宋体"/>
                <w:color w:val="000000" w:themeColor="text1"/>
                <w:sz w:val="18"/>
                <w:lang w:val="en-US" w:eastAsia="zh-CN"/>
                <w14:textFill>
                  <w14:solidFill>
                    <w14:schemeClr w14:val="tx1"/>
                  </w14:solidFill>
                </w14:textFill>
              </w:rPr>
              <w:t xml:space="preserve">规格</w:t>
            </w:r>
            <w:r/>
          </w:p>
        </w:tc>
        <w:tc>
          <w:tcPr>
            <w:tcMar>
              <w:left w:w="15" w:type="dxa"/>
              <w:top w:w="15" w:type="dxa"/>
              <w:right w:w="15" w:type="dxa"/>
              <w:bottom w:w="0" w:type="dxa"/>
            </w:tcMar>
            <w:tcW w:w="1017" w:type="dxa"/>
            <w:vAlign w:val="center"/>
            <w:textDirection w:val="lrTb"/>
            <w:noWrap/>
          </w:tcPr>
          <w:p>
            <w:pPr>
              <w:jc w:val="center"/>
              <w:spacing w:before="5"/>
              <w:rPr>
                <w:rFonts w:hint="default" w:ascii="宋体" w:hAnsi="宋体" w:eastAsia="宋体" w:cs="宋体"/>
                <w:color w:val="000000" w:themeColor="text1"/>
                <w:sz w:val="18"/>
                <w:lang w:val="en-US" w:eastAsia="zh-CN"/>
                <w14:textFill>
                  <w14:solidFill>
                    <w14:schemeClr w14:val="tx1"/>
                  </w14:solidFill>
                </w14:textFill>
              </w:rPr>
            </w:pPr>
            <w:r>
              <w:rPr>
                <w:rFonts w:hint="eastAsia" w:ascii="宋体" w:hAnsi="宋体" w:eastAsia="宋体" w:cs="宋体"/>
                <w:color w:val="000000" w:themeColor="text1"/>
                <w:sz w:val="18"/>
                <w:lang w:val="en-US" w:eastAsia="zh-CN"/>
                <w14:textFill>
                  <w14:solidFill>
                    <w14:schemeClr w14:val="tx1"/>
                  </w14:solidFill>
                </w14:textFill>
              </w:rPr>
              <w:t xml:space="preserve">技术参数</w:t>
            </w:r>
            <w:r/>
          </w:p>
        </w:tc>
        <w:tc>
          <w:tcPr>
            <w:tcMar>
              <w:left w:w="15" w:type="dxa"/>
              <w:top w:w="15" w:type="dxa"/>
              <w:right w:w="15" w:type="dxa"/>
              <w:bottom w:w="0" w:type="dxa"/>
            </w:tcMar>
            <w:tcW w:w="600" w:type="dxa"/>
            <w:vAlign w:val="center"/>
            <w:textDirection w:val="lrTb"/>
            <w:noWrap w:val="false"/>
          </w:tcPr>
          <w:p>
            <w:pPr>
              <w:jc w:val="center"/>
              <w:spacing w:before="5"/>
              <w:rPr>
                <w:rFonts w:hint="eastAsia" w:ascii="宋体" w:hAnsi="宋体" w:eastAsia="宋体" w:cs="宋体"/>
                <w:color w:val="000000" w:themeColor="text1"/>
                <w:sz w:val="18"/>
                <w14:textFill>
                  <w14:solidFill>
                    <w14:schemeClr w14:val="tx1"/>
                  </w14:solidFill>
                </w14:textFill>
              </w:rPr>
            </w:pPr>
            <w:r>
              <w:rPr>
                <w:rFonts w:hint="eastAsia" w:ascii="宋体" w:hAnsi="宋体" w:eastAsia="宋体" w:cs="宋体"/>
                <w:color w:val="000000" w:themeColor="text1"/>
                <w:sz w:val="18"/>
                <w14:textFill>
                  <w14:solidFill>
                    <w14:schemeClr w14:val="tx1"/>
                  </w14:solidFill>
                </w14:textFill>
              </w:rPr>
              <w:t xml:space="preserve">数量</w:t>
            </w:r>
            <w:r/>
          </w:p>
        </w:tc>
        <w:tc>
          <w:tcPr>
            <w:tcMar>
              <w:left w:w="15" w:type="dxa"/>
              <w:top w:w="15" w:type="dxa"/>
              <w:right w:w="15" w:type="dxa"/>
              <w:bottom w:w="0" w:type="dxa"/>
            </w:tcMar>
            <w:tcW w:w="683" w:type="dxa"/>
            <w:vAlign w:val="center"/>
            <w:textDirection w:val="lrTb"/>
            <w:noWrap/>
          </w:tcPr>
          <w:p>
            <w:pPr>
              <w:jc w:val="center"/>
              <w:spacing w:before="5"/>
              <w:rPr>
                <w:rFonts w:hint="eastAsia" w:ascii="宋体" w:hAnsi="宋体" w:eastAsia="宋体" w:cs="宋体"/>
                <w:color w:val="000000" w:themeColor="text1"/>
                <w:sz w:val="18"/>
                <w14:textFill>
                  <w14:solidFill>
                    <w14:schemeClr w14:val="tx1"/>
                  </w14:solidFill>
                </w14:textFill>
              </w:rPr>
            </w:pPr>
            <w:r>
              <w:rPr>
                <w:rFonts w:hint="eastAsia" w:ascii="宋体" w:hAnsi="宋体" w:eastAsia="宋体" w:cs="宋体"/>
                <w:color w:val="000000" w:themeColor="text1"/>
                <w:sz w:val="18"/>
                <w14:textFill>
                  <w14:solidFill>
                    <w14:schemeClr w14:val="tx1"/>
                  </w14:solidFill>
                </w14:textFill>
              </w:rPr>
              <w:t xml:space="preserve">单位</w:t>
            </w:r>
            <w:r/>
          </w:p>
        </w:tc>
        <w:tc>
          <w:tcPr>
            <w:tcMar>
              <w:left w:w="15" w:type="dxa"/>
              <w:top w:w="15" w:type="dxa"/>
              <w:right w:w="15" w:type="dxa"/>
              <w:bottom w:w="0" w:type="dxa"/>
            </w:tcMar>
            <w:tcW w:w="450" w:type="dxa"/>
            <w:vAlign w:val="center"/>
            <w:textDirection w:val="lrTb"/>
            <w:noWrap/>
          </w:tcPr>
          <w:p>
            <w:pPr>
              <w:jc w:val="center"/>
              <w:spacing w:before="5"/>
              <w:rPr>
                <w:rFonts w:hint="eastAsia" w:ascii="宋体" w:hAnsi="宋体" w:eastAsia="宋体" w:cs="宋体"/>
                <w:color w:val="000000" w:themeColor="text1"/>
                <w:sz w:val="18"/>
                <w14:textFill>
                  <w14:solidFill>
                    <w14:schemeClr w14:val="tx1"/>
                  </w14:solidFill>
                </w14:textFill>
              </w:rPr>
            </w:pPr>
            <w:r>
              <w:rPr>
                <w:rFonts w:hint="eastAsia" w:ascii="宋体" w:hAnsi="宋体" w:eastAsia="宋体" w:cs="宋体"/>
                <w:color w:val="000000" w:themeColor="text1"/>
                <w:sz w:val="18"/>
                <w14:textFill>
                  <w14:solidFill>
                    <w14:schemeClr w14:val="tx1"/>
                  </w14:solidFill>
                </w14:textFill>
              </w:rPr>
              <w:t xml:space="preserve">产地</w:t>
            </w:r>
            <w:r/>
          </w:p>
        </w:tc>
        <w:tc>
          <w:tcPr>
            <w:tcW w:w="1000" w:type="dxa"/>
            <w:vAlign w:val="center"/>
            <w:textDirection w:val="lrTb"/>
            <w:noWrap w:val="false"/>
          </w:tcPr>
          <w:p>
            <w:pPr>
              <w:jc w:val="center"/>
              <w:spacing w:before="5"/>
              <w:rPr>
                <w:rFonts w:hint="eastAsia" w:ascii="宋体" w:hAnsi="宋体" w:eastAsia="宋体" w:cs="宋体"/>
                <w:color w:val="000000" w:themeColor="text1"/>
                <w:sz w:val="18"/>
                <w14:textFill>
                  <w14:solidFill>
                    <w14:schemeClr w14:val="tx1"/>
                  </w14:solidFill>
                </w14:textFill>
              </w:rPr>
            </w:pPr>
            <w:r>
              <w:rPr>
                <w:rFonts w:hint="eastAsia" w:ascii="宋体" w:hAnsi="宋体" w:eastAsia="宋体" w:cs="宋体"/>
                <w:color w:val="000000" w:themeColor="text1"/>
                <w:sz w:val="18"/>
                <w14:textFill>
                  <w14:solidFill>
                    <w14:schemeClr w14:val="tx1"/>
                  </w14:solidFill>
                </w14:textFill>
              </w:rPr>
              <w:t xml:space="preserve">免费质保期</w:t>
            </w:r>
            <w:r/>
          </w:p>
        </w:tc>
        <w:tc>
          <w:tcPr>
            <w:tcW w:w="1041" w:type="dxa"/>
            <w:vAlign w:val="center"/>
            <w:textDirection w:val="lrTb"/>
            <w:noWrap w:val="false"/>
          </w:tcPr>
          <w:p>
            <w:pPr>
              <w:jc w:val="center"/>
              <w:spacing w:before="5"/>
              <w:rPr>
                <w:rFonts w:hint="eastAsia" w:ascii="宋体" w:hAnsi="宋体" w:eastAsia="宋体" w:cs="宋体"/>
                <w:color w:val="000000" w:themeColor="text1"/>
                <w:sz w:val="18"/>
                <w14:textFill>
                  <w14:solidFill>
                    <w14:schemeClr w14:val="tx1"/>
                  </w14:solidFill>
                </w14:textFill>
              </w:rPr>
            </w:pPr>
            <w:r>
              <w:rPr>
                <w:rFonts w:hint="eastAsia" w:ascii="宋体" w:hAnsi="宋体" w:eastAsia="宋体" w:cs="宋体"/>
                <w:color w:val="000000" w:themeColor="text1"/>
                <w:sz w:val="18"/>
                <w14:textFill>
                  <w14:solidFill>
                    <w14:schemeClr w14:val="tx1"/>
                  </w14:solidFill>
                </w14:textFill>
              </w:rPr>
              <w:t xml:space="preserve">单报价（元）</w:t>
            </w:r>
            <w:r/>
          </w:p>
        </w:tc>
        <w:tc>
          <w:tcPr>
            <w:tcW w:w="1062" w:type="dxa"/>
            <w:vAlign w:val="center"/>
            <w:textDirection w:val="lrTb"/>
            <w:noWrap w:val="false"/>
          </w:tcPr>
          <w:p>
            <w:pPr>
              <w:jc w:val="center"/>
              <w:spacing w:before="5"/>
              <w:rPr>
                <w:rFonts w:hint="eastAsia" w:ascii="宋体" w:hAnsi="宋体" w:eastAsia="宋体" w:cs="宋体"/>
                <w:color w:val="000000" w:themeColor="text1"/>
                <w:sz w:val="18"/>
                <w14:textFill>
                  <w14:solidFill>
                    <w14:schemeClr w14:val="tx1"/>
                  </w14:solidFill>
                </w14:textFill>
              </w:rPr>
            </w:pPr>
            <w:r>
              <w:rPr>
                <w:rFonts w:hint="eastAsia" w:ascii="宋体" w:hAnsi="宋体" w:eastAsia="宋体" w:cs="宋体"/>
                <w:color w:val="000000" w:themeColor="text1"/>
                <w:sz w:val="18"/>
                <w14:textFill>
                  <w14:solidFill>
                    <w14:schemeClr w14:val="tx1"/>
                  </w14:solidFill>
                </w14:textFill>
              </w:rPr>
              <w:t xml:space="preserve">分项总报价（元）</w:t>
            </w:r>
            <w:r/>
          </w:p>
        </w:tc>
      </w:tr>
      <w:tr>
        <w:trPr>
          <w:cantSplit/>
          <w:trHeight w:val="615"/>
        </w:trPr>
        <w:tc>
          <w:tcPr>
            <w:tcMar>
              <w:left w:w="15" w:type="dxa"/>
              <w:top w:w="15" w:type="dxa"/>
              <w:right w:w="15" w:type="dxa"/>
              <w:bottom w:w="0" w:type="dxa"/>
            </w:tcMar>
            <w:tcW w:w="613" w:type="dxa"/>
            <w:vAlign w:val="center"/>
            <w:textDirection w:val="lrTb"/>
            <w:noWrap/>
          </w:tcPr>
          <w:p>
            <w:pPr>
              <w:pStyle w:val="1230"/>
              <w:spacing w:before="5"/>
              <w:tabs>
                <w:tab w:val="clear" w:pos="4153" w:leader="none"/>
                <w:tab w:val="clear" w:pos="8306" w:leader="none"/>
              </w:tabs>
              <w:rPr>
                <w:rFonts w:hint="eastAsia" w:ascii="宋体" w:hAnsi="宋体" w:eastAsia="宋体" w:cs="宋体"/>
                <w:color w:val="000000" w:themeColor="text1"/>
                <w14:textFill>
                  <w14:solidFill>
                    <w14:schemeClr w14:val="tx1"/>
                  </w14:solidFill>
                </w14:textFill>
              </w:rPr>
              <w:pBdr>
                <w:bottom w:val="none" w:color="000000" w:sz="0" w:space="0"/>
              </w:pBdr>
            </w:pPr>
            <w:r>
              <w:rPr>
                <w:rFonts w:hint="eastAsia" w:ascii="宋体" w:hAnsi="宋体" w:eastAsia="宋体" w:cs="宋体"/>
                <w:color w:val="000000" w:themeColor="text1"/>
                <w14:textFill>
                  <w14:solidFill>
                    <w14:schemeClr w14:val="tx1"/>
                  </w14:solidFill>
                </w14:textFill>
              </w:rPr>
            </w:r>
            <w:r/>
          </w:p>
        </w:tc>
        <w:tc>
          <w:tcPr>
            <w:tcMar>
              <w:left w:w="15" w:type="dxa"/>
              <w:top w:w="15" w:type="dxa"/>
              <w:right w:w="15" w:type="dxa"/>
              <w:bottom w:w="0" w:type="dxa"/>
            </w:tcMar>
            <w:tcW w:w="651" w:type="dxa"/>
            <w:vAlign w:val="center"/>
            <w:textDirection w:val="lrTb"/>
            <w:noWrap/>
          </w:tcPr>
          <w:p>
            <w:pPr>
              <w:pStyle w:val="1230"/>
              <w:tabs>
                <w:tab w:val="clear" w:pos="4153" w:leader="none"/>
                <w:tab w:val="clear" w:pos="8306" w:leader="none"/>
              </w:tabs>
              <w:rPr>
                <w:rFonts w:hint="eastAsia" w:ascii="宋体" w:hAnsi="宋体" w:eastAsia="宋体" w:cs="宋体"/>
                <w:bCs/>
                <w:color w:val="000000" w:themeColor="text1"/>
                <w14:textFill>
                  <w14:solidFill>
                    <w14:schemeClr w14:val="tx1"/>
                  </w14:solidFill>
                </w14:textFill>
              </w:rPr>
              <w:pBdr>
                <w:bottom w:val="none" w:color="000000" w:sz="0" w:space="0"/>
              </w:pBdr>
            </w:pPr>
            <w:r>
              <w:rPr>
                <w:rFonts w:hint="eastAsia" w:ascii="宋体" w:hAnsi="宋体" w:eastAsia="宋体" w:cs="宋体"/>
                <w:bCs/>
                <w:color w:val="000000" w:themeColor="text1"/>
                <w14:textFill>
                  <w14:solidFill>
                    <w14:schemeClr w14:val="tx1"/>
                  </w14:solidFill>
                </w14:textFill>
              </w:rPr>
            </w:r>
            <w:r/>
          </w:p>
        </w:tc>
        <w:tc>
          <w:tcPr>
            <w:tcBorders>
              <w:right w:val="single" w:color="auto" w:sz="4" w:space="0"/>
            </w:tcBorders>
            <w:tcMar>
              <w:left w:w="15" w:type="dxa"/>
              <w:top w:w="15" w:type="dxa"/>
              <w:right w:w="15" w:type="dxa"/>
              <w:bottom w:w="0" w:type="dxa"/>
            </w:tcMar>
            <w:tcW w:w="505" w:type="dxa"/>
            <w:vAlign w:val="center"/>
            <w:textDirection w:val="lrTb"/>
            <w:noWrap w:val="false"/>
          </w:tcPr>
          <w:p>
            <w:pPr>
              <w:pStyle w:val="1230"/>
              <w:tabs>
                <w:tab w:val="clear" w:pos="4153" w:leader="none"/>
                <w:tab w:val="clear" w:pos="8306" w:leader="none"/>
              </w:tabs>
              <w:rPr>
                <w:rFonts w:hint="eastAsia" w:ascii="宋体" w:hAnsi="宋体" w:eastAsia="宋体" w:cs="宋体"/>
                <w:bCs/>
                <w:color w:val="000000" w:themeColor="text1"/>
                <w14:textFill>
                  <w14:solidFill>
                    <w14:schemeClr w14:val="tx1"/>
                  </w14:solidFill>
                </w14:textFill>
              </w:rPr>
              <w:pBdr>
                <w:bottom w:val="none" w:color="000000" w:sz="0" w:space="0"/>
              </w:pBdr>
            </w:pPr>
            <w:r>
              <w:rPr>
                <w:rFonts w:hint="eastAsia" w:ascii="宋体" w:hAnsi="宋体" w:eastAsia="宋体" w:cs="宋体"/>
                <w:bCs/>
                <w:color w:val="000000" w:themeColor="text1"/>
                <w14:textFill>
                  <w14:solidFill>
                    <w14:schemeClr w14:val="tx1"/>
                  </w14:solidFill>
                </w14:textFill>
              </w:rPr>
            </w:r>
            <w:r/>
          </w:p>
        </w:tc>
        <w:tc>
          <w:tcPr>
            <w:tcBorders>
              <w:left w:val="single" w:color="auto" w:sz="4" w:space="0"/>
              <w:right w:val="single" w:color="auto" w:sz="4" w:space="0"/>
            </w:tcBorders>
            <w:tcMar>
              <w:left w:w="15" w:type="dxa"/>
              <w:top w:w="15" w:type="dxa"/>
              <w:right w:w="15" w:type="dxa"/>
              <w:bottom w:w="0" w:type="dxa"/>
            </w:tcMar>
            <w:tcW w:w="411" w:type="dxa"/>
            <w:vAlign w:val="center"/>
            <w:textDirection w:val="lrTb"/>
            <w:noWrap w:val="false"/>
          </w:tcPr>
          <w:p>
            <w:pPr>
              <w:pStyle w:val="1230"/>
              <w:tabs>
                <w:tab w:val="clear" w:pos="4153" w:leader="none"/>
                <w:tab w:val="clear" w:pos="8306" w:leader="none"/>
              </w:tabs>
              <w:rPr>
                <w:rFonts w:hint="eastAsia" w:ascii="宋体" w:hAnsi="宋体" w:eastAsia="宋体" w:cs="宋体"/>
                <w:bCs/>
                <w:color w:val="000000" w:themeColor="text1"/>
                <w14:textFill>
                  <w14:solidFill>
                    <w14:schemeClr w14:val="tx1"/>
                  </w14:solidFill>
                </w14:textFill>
              </w:rPr>
              <w:pBdr>
                <w:bottom w:val="none" w:color="000000" w:sz="0" w:space="0"/>
              </w:pBdr>
            </w:pPr>
            <w:r>
              <w:rPr>
                <w:rFonts w:hint="eastAsia" w:ascii="宋体" w:hAnsi="宋体" w:eastAsia="宋体" w:cs="宋体"/>
                <w:bCs/>
                <w:color w:val="000000" w:themeColor="text1"/>
                <w14:textFill>
                  <w14:solidFill>
                    <w14:schemeClr w14:val="tx1"/>
                  </w14:solidFill>
                </w14:textFill>
              </w:rPr>
            </w:r>
            <w:r/>
          </w:p>
        </w:tc>
        <w:tc>
          <w:tcPr>
            <w:tcBorders>
              <w:left w:val="single" w:color="auto" w:sz="4" w:space="0"/>
            </w:tcBorders>
            <w:tcMar>
              <w:left w:w="15" w:type="dxa"/>
              <w:top w:w="15" w:type="dxa"/>
              <w:right w:w="15" w:type="dxa"/>
              <w:bottom w:w="0" w:type="dxa"/>
            </w:tcMar>
            <w:tcW w:w="967" w:type="dxa"/>
            <w:vAlign w:val="center"/>
            <w:textDirection w:val="lrTb"/>
            <w:noWrap w:val="false"/>
          </w:tcPr>
          <w:p>
            <w:pPr>
              <w:pStyle w:val="1230"/>
              <w:tabs>
                <w:tab w:val="clear" w:pos="4153" w:leader="none"/>
                <w:tab w:val="clear" w:pos="8306" w:leader="none"/>
              </w:tabs>
              <w:rPr>
                <w:rFonts w:hint="eastAsia" w:ascii="宋体" w:hAnsi="宋体" w:eastAsia="宋体" w:cs="宋体"/>
                <w:bCs/>
                <w:color w:val="000000" w:themeColor="text1"/>
                <w14:textFill>
                  <w14:solidFill>
                    <w14:schemeClr w14:val="tx1"/>
                  </w14:solidFill>
                </w14:textFill>
              </w:rPr>
              <w:pBdr>
                <w:bottom w:val="none" w:color="000000" w:sz="0" w:space="0"/>
              </w:pBdr>
            </w:pPr>
            <w:r>
              <w:rPr>
                <w:rFonts w:hint="eastAsia" w:ascii="宋体" w:hAnsi="宋体" w:eastAsia="宋体" w:cs="宋体"/>
                <w:bCs/>
                <w:color w:val="000000" w:themeColor="text1"/>
                <w14:textFill>
                  <w14:solidFill>
                    <w14:schemeClr w14:val="tx1"/>
                  </w14:solidFill>
                </w14:textFill>
              </w:rPr>
            </w:r>
            <w:r/>
          </w:p>
        </w:tc>
        <w:tc>
          <w:tcPr>
            <w:tcMar>
              <w:left w:w="15" w:type="dxa"/>
              <w:top w:w="15" w:type="dxa"/>
              <w:right w:w="15" w:type="dxa"/>
              <w:bottom w:w="0" w:type="dxa"/>
            </w:tcMar>
            <w:tcW w:w="1017" w:type="dxa"/>
            <w:textDirection w:val="lrTb"/>
            <w:noWrap w:val="false"/>
          </w:tcPr>
          <w:p>
            <w:pPr>
              <w:jc w:val="center"/>
              <w:rPr>
                <w:rFonts w:hint="eastAsia" w:ascii="宋体" w:hAnsi="宋体" w:eastAsia="宋体" w:cs="宋体"/>
                <w:bCs/>
                <w:color w:val="000000" w:themeColor="text1"/>
                <w:sz w:val="18"/>
                <w14:textFill>
                  <w14:solidFill>
                    <w14:schemeClr w14:val="tx1"/>
                  </w14:solidFill>
                </w14:textFill>
              </w:rPr>
            </w:pPr>
            <w:r>
              <w:rPr>
                <w:rFonts w:hint="eastAsia" w:ascii="宋体" w:hAnsi="宋体" w:eastAsia="宋体" w:cs="宋体"/>
                <w:bCs/>
                <w:color w:val="000000" w:themeColor="text1"/>
                <w:sz w:val="18"/>
                <w14:textFill>
                  <w14:solidFill>
                    <w14:schemeClr w14:val="tx1"/>
                  </w14:solidFill>
                </w14:textFill>
              </w:rPr>
            </w:r>
            <w:r/>
          </w:p>
        </w:tc>
        <w:tc>
          <w:tcPr>
            <w:tcMar>
              <w:left w:w="15" w:type="dxa"/>
              <w:top w:w="15" w:type="dxa"/>
              <w:right w:w="15" w:type="dxa"/>
              <w:bottom w:w="0" w:type="dxa"/>
            </w:tcMar>
            <w:tcW w:w="600" w:type="dxa"/>
            <w:vAlign w:val="center"/>
            <w:textDirection w:val="lrTb"/>
            <w:noWrap w:val="false"/>
          </w:tcPr>
          <w:p>
            <w:pPr>
              <w:jc w:val="center"/>
              <w:rPr>
                <w:rFonts w:hint="eastAsia" w:ascii="宋体" w:hAnsi="宋体" w:eastAsia="宋体" w:cs="宋体"/>
                <w:bCs/>
                <w:color w:val="000000" w:themeColor="text1"/>
                <w:sz w:val="18"/>
                <w14:textFill>
                  <w14:solidFill>
                    <w14:schemeClr w14:val="tx1"/>
                  </w14:solidFill>
                </w14:textFill>
              </w:rPr>
            </w:pPr>
            <w:r>
              <w:rPr>
                <w:rFonts w:hint="eastAsia" w:ascii="宋体" w:hAnsi="宋体" w:eastAsia="宋体" w:cs="宋体"/>
                <w:bCs/>
                <w:color w:val="000000" w:themeColor="text1"/>
                <w:sz w:val="18"/>
                <w14:textFill>
                  <w14:solidFill>
                    <w14:schemeClr w14:val="tx1"/>
                  </w14:solidFill>
                </w14:textFill>
              </w:rPr>
            </w:r>
            <w:r/>
          </w:p>
        </w:tc>
        <w:tc>
          <w:tcPr>
            <w:tcMar>
              <w:left w:w="15" w:type="dxa"/>
              <w:top w:w="15" w:type="dxa"/>
              <w:right w:w="15" w:type="dxa"/>
              <w:bottom w:w="0" w:type="dxa"/>
            </w:tcMar>
            <w:tcW w:w="683" w:type="dxa"/>
            <w:vAlign w:val="center"/>
            <w:textDirection w:val="lrTb"/>
            <w:noWrap/>
          </w:tcPr>
          <w:p>
            <w:pPr>
              <w:jc w:val="center"/>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r>
            <w:r/>
          </w:p>
        </w:tc>
        <w:tc>
          <w:tcPr>
            <w:tcMar>
              <w:left w:w="15" w:type="dxa"/>
              <w:top w:w="15" w:type="dxa"/>
              <w:right w:w="15" w:type="dxa"/>
              <w:bottom w:w="0" w:type="dxa"/>
            </w:tcMar>
            <w:tcW w:w="450" w:type="dxa"/>
            <w:vAlign w:val="center"/>
            <w:textDirection w:val="lrTb"/>
            <w:noWrap/>
          </w:tcPr>
          <w:p>
            <w:pPr>
              <w:jc w:val="center"/>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r>
            <w:r/>
          </w:p>
        </w:tc>
        <w:tc>
          <w:tcPr>
            <w:tcW w:w="1000" w:type="dxa"/>
            <w:vAlign w:val="center"/>
            <w:textDirection w:val="lrTb"/>
            <w:noWrap w:val="false"/>
          </w:tcPr>
          <w:p>
            <w:pPr>
              <w:jc w:val="center"/>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r>
            <w:r/>
          </w:p>
        </w:tc>
        <w:tc>
          <w:tcPr>
            <w:tcW w:w="1041" w:type="dxa"/>
            <w:vAlign w:val="center"/>
            <w:textDirection w:val="lrTb"/>
            <w:noWrap w:val="false"/>
          </w:tcPr>
          <w:p>
            <w:pPr>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tcW w:w="1062" w:type="dxa"/>
            <w:vAlign w:val="center"/>
            <w:textDirection w:val="lrTb"/>
            <w:noWrap w:val="false"/>
          </w:tcPr>
          <w:p>
            <w:pPr>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r>
      <w:tr>
        <w:trPr>
          <w:cantSplit/>
          <w:trHeight w:val="567"/>
        </w:trPr>
        <w:tc>
          <w:tcPr>
            <w:tcMar>
              <w:left w:w="15" w:type="dxa"/>
              <w:top w:w="15" w:type="dxa"/>
              <w:right w:w="15" w:type="dxa"/>
              <w:bottom w:w="0" w:type="dxa"/>
            </w:tcMar>
            <w:tcW w:w="613" w:type="dxa"/>
            <w:vAlign w:val="center"/>
            <w:textDirection w:val="lrTb"/>
            <w:noWrap/>
          </w:tcPr>
          <w:p>
            <w:pPr>
              <w:jc w:val="center"/>
              <w:rPr>
                <w:rFonts w:hint="eastAsia" w:ascii="宋体" w:hAnsi="宋体" w:eastAsia="宋体" w:cs="宋体"/>
                <w:color w:val="000000" w:themeColor="text1"/>
                <w:sz w:val="18"/>
                <w14:textFill>
                  <w14:solidFill>
                    <w14:schemeClr w14:val="tx1"/>
                  </w14:solidFill>
                </w14:textFill>
              </w:rPr>
            </w:pPr>
            <w:r>
              <w:rPr>
                <w:rFonts w:hint="eastAsia" w:ascii="宋体" w:hAnsi="宋体" w:eastAsia="宋体" w:cs="宋体"/>
                <w:color w:val="000000" w:themeColor="text1"/>
                <w:sz w:val="18"/>
                <w14:textFill>
                  <w14:solidFill>
                    <w14:schemeClr w14:val="tx1"/>
                  </w14:solidFill>
                </w14:textFill>
              </w:rPr>
            </w:r>
            <w:r/>
          </w:p>
        </w:tc>
        <w:tc>
          <w:tcPr>
            <w:tcMar>
              <w:left w:w="15" w:type="dxa"/>
              <w:top w:w="15" w:type="dxa"/>
              <w:right w:w="15" w:type="dxa"/>
              <w:bottom w:w="0" w:type="dxa"/>
            </w:tcMar>
            <w:tcW w:w="651"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right w:val="single" w:color="auto" w:sz="4" w:space="0"/>
            </w:tcBorders>
            <w:tcMar>
              <w:left w:w="15" w:type="dxa"/>
              <w:top w:w="15" w:type="dxa"/>
              <w:right w:w="15" w:type="dxa"/>
              <w:bottom w:w="0" w:type="dxa"/>
            </w:tcMar>
            <w:tcW w:w="505" w:type="dxa"/>
            <w:vAlign w:val="center"/>
            <w:textDirection w:val="lrTb"/>
            <w:noWrap w:val="false"/>
          </w:tcPr>
          <w:p>
            <w:pPr>
              <w:pStyle w:val="1230"/>
              <w:tabs>
                <w:tab w:val="clear" w:pos="4153" w:leader="none"/>
                <w:tab w:val="clear" w:pos="8306" w:leader="none"/>
              </w:tabs>
              <w:rPr>
                <w:rFonts w:hint="eastAsia" w:ascii="宋体" w:hAnsi="宋体" w:eastAsia="宋体" w:cs="宋体"/>
                <w:bCs/>
                <w:color w:val="000000" w:themeColor="text1"/>
                <w14:textFill>
                  <w14:solidFill>
                    <w14:schemeClr w14:val="tx1"/>
                  </w14:solidFill>
                </w14:textFill>
              </w:rPr>
              <w:pBdr>
                <w:bottom w:val="none" w:color="000000" w:sz="0" w:space="0"/>
              </w:pBdr>
            </w:pPr>
            <w:r>
              <w:rPr>
                <w:rFonts w:hint="eastAsia" w:ascii="宋体" w:hAnsi="宋体" w:eastAsia="宋体" w:cs="宋体"/>
                <w:bCs/>
                <w:color w:val="000000" w:themeColor="text1"/>
                <w14:textFill>
                  <w14:solidFill>
                    <w14:schemeClr w14:val="tx1"/>
                  </w14:solidFill>
                </w14:textFill>
              </w:rPr>
            </w:r>
            <w:r/>
          </w:p>
        </w:tc>
        <w:tc>
          <w:tcPr>
            <w:tcBorders>
              <w:left w:val="single" w:color="auto" w:sz="4" w:space="0"/>
              <w:right w:val="single" w:color="auto" w:sz="4" w:space="0"/>
            </w:tcBorders>
            <w:tcMar>
              <w:left w:w="15" w:type="dxa"/>
              <w:top w:w="15" w:type="dxa"/>
              <w:right w:w="15" w:type="dxa"/>
              <w:bottom w:w="0" w:type="dxa"/>
            </w:tcMar>
            <w:tcW w:w="411" w:type="dxa"/>
            <w:vAlign w:val="center"/>
            <w:textDirection w:val="lrTb"/>
            <w:noWrap w:val="false"/>
          </w:tcPr>
          <w:p>
            <w:pPr>
              <w:pStyle w:val="1230"/>
              <w:tabs>
                <w:tab w:val="clear" w:pos="4153" w:leader="none"/>
                <w:tab w:val="clear" w:pos="8306" w:leader="none"/>
              </w:tabs>
              <w:rPr>
                <w:rFonts w:hint="eastAsia" w:ascii="宋体" w:hAnsi="宋体" w:eastAsia="宋体" w:cs="宋体"/>
                <w:bCs/>
                <w:color w:val="000000" w:themeColor="text1"/>
                <w14:textFill>
                  <w14:solidFill>
                    <w14:schemeClr w14:val="tx1"/>
                  </w14:solidFill>
                </w14:textFill>
              </w:rPr>
              <w:pBdr>
                <w:bottom w:val="none" w:color="000000" w:sz="0" w:space="0"/>
              </w:pBdr>
            </w:pPr>
            <w:r>
              <w:rPr>
                <w:rFonts w:hint="eastAsia" w:ascii="宋体" w:hAnsi="宋体" w:eastAsia="宋体" w:cs="宋体"/>
                <w:bCs/>
                <w:color w:val="000000" w:themeColor="text1"/>
                <w14:textFill>
                  <w14:solidFill>
                    <w14:schemeClr w14:val="tx1"/>
                  </w14:solidFill>
                </w14:textFill>
              </w:rPr>
            </w:r>
            <w:r/>
          </w:p>
        </w:tc>
        <w:tc>
          <w:tcPr>
            <w:tcBorders>
              <w:left w:val="single" w:color="auto" w:sz="4" w:space="0"/>
            </w:tcBorders>
            <w:tcMar>
              <w:left w:w="15" w:type="dxa"/>
              <w:top w:w="15" w:type="dxa"/>
              <w:right w:w="15" w:type="dxa"/>
              <w:bottom w:w="0" w:type="dxa"/>
            </w:tcMar>
            <w:tcW w:w="967" w:type="dxa"/>
            <w:vAlign w:val="center"/>
            <w:textDirection w:val="lrTb"/>
            <w:noWrap w:val="false"/>
          </w:tcPr>
          <w:p>
            <w:pPr>
              <w:pStyle w:val="1230"/>
              <w:tabs>
                <w:tab w:val="clear" w:pos="4153" w:leader="none"/>
                <w:tab w:val="clear" w:pos="8306" w:leader="none"/>
              </w:tabs>
              <w:rPr>
                <w:rFonts w:hint="eastAsia" w:ascii="宋体" w:hAnsi="宋体" w:eastAsia="宋体" w:cs="宋体"/>
                <w:bCs/>
                <w:color w:val="000000" w:themeColor="text1"/>
                <w14:textFill>
                  <w14:solidFill>
                    <w14:schemeClr w14:val="tx1"/>
                  </w14:solidFill>
                </w14:textFill>
              </w:rPr>
              <w:pBdr>
                <w:bottom w:val="none" w:color="000000" w:sz="0" w:space="0"/>
              </w:pBdr>
            </w:pPr>
            <w:r>
              <w:rPr>
                <w:rFonts w:hint="eastAsia" w:ascii="宋体" w:hAnsi="宋体" w:eastAsia="宋体" w:cs="宋体"/>
                <w:bCs/>
                <w:color w:val="000000" w:themeColor="text1"/>
                <w14:textFill>
                  <w14:solidFill>
                    <w14:schemeClr w14:val="tx1"/>
                  </w14:solidFill>
                </w14:textFill>
              </w:rPr>
            </w:r>
            <w:r/>
          </w:p>
        </w:tc>
        <w:tc>
          <w:tcPr>
            <w:tcMar>
              <w:left w:w="15" w:type="dxa"/>
              <w:top w:w="15" w:type="dxa"/>
              <w:right w:w="15" w:type="dxa"/>
              <w:bottom w:w="0" w:type="dxa"/>
            </w:tcMar>
            <w:tcW w:w="1017" w:type="dxa"/>
            <w:vAlign w:val="center"/>
            <w:textDirection w:val="lrTb"/>
            <w:noWrap w:val="false"/>
          </w:tcPr>
          <w:p>
            <w:pPr>
              <w:jc w:val="center"/>
              <w:rPr>
                <w:rFonts w:hint="eastAsia" w:ascii="宋体" w:hAnsi="宋体" w:eastAsia="宋体" w:cs="宋体"/>
                <w:bCs/>
                <w:color w:val="000000" w:themeColor="text1"/>
                <w:sz w:val="18"/>
                <w14:textFill>
                  <w14:solidFill>
                    <w14:schemeClr w14:val="tx1"/>
                  </w14:solidFill>
                </w14:textFill>
              </w:rPr>
            </w:pPr>
            <w:r>
              <w:rPr>
                <w:rFonts w:hint="eastAsia" w:ascii="宋体" w:hAnsi="宋体" w:eastAsia="宋体" w:cs="宋体"/>
                <w:bCs/>
                <w:color w:val="000000" w:themeColor="text1"/>
                <w:sz w:val="18"/>
                <w14:textFill>
                  <w14:solidFill>
                    <w14:schemeClr w14:val="tx1"/>
                  </w14:solidFill>
                </w14:textFill>
              </w:rPr>
            </w:r>
            <w:r/>
          </w:p>
        </w:tc>
        <w:tc>
          <w:tcPr>
            <w:tcMar>
              <w:left w:w="15" w:type="dxa"/>
              <w:top w:w="15" w:type="dxa"/>
              <w:right w:w="15" w:type="dxa"/>
              <w:bottom w:w="0" w:type="dxa"/>
            </w:tcMar>
            <w:tcW w:w="600" w:type="dxa"/>
            <w:vAlign w:val="center"/>
            <w:textDirection w:val="lrTb"/>
            <w:noWrap w:val="false"/>
          </w:tcPr>
          <w:p>
            <w:pPr>
              <w:jc w:val="center"/>
              <w:rPr>
                <w:rFonts w:hint="eastAsia" w:ascii="宋体" w:hAnsi="宋体" w:eastAsia="宋体" w:cs="宋体"/>
                <w:bCs/>
                <w:color w:val="000000" w:themeColor="text1"/>
                <w:sz w:val="18"/>
                <w14:textFill>
                  <w14:solidFill>
                    <w14:schemeClr w14:val="tx1"/>
                  </w14:solidFill>
                </w14:textFill>
              </w:rPr>
            </w:pPr>
            <w:r>
              <w:rPr>
                <w:rFonts w:hint="eastAsia" w:ascii="宋体" w:hAnsi="宋体" w:eastAsia="宋体" w:cs="宋体"/>
                <w:bCs/>
                <w:color w:val="000000" w:themeColor="text1"/>
                <w:sz w:val="18"/>
                <w14:textFill>
                  <w14:solidFill>
                    <w14:schemeClr w14:val="tx1"/>
                  </w14:solidFill>
                </w14:textFill>
              </w:rPr>
            </w:r>
            <w:r/>
          </w:p>
        </w:tc>
        <w:tc>
          <w:tcPr>
            <w:tcMar>
              <w:left w:w="15" w:type="dxa"/>
              <w:top w:w="15" w:type="dxa"/>
              <w:right w:w="15" w:type="dxa"/>
              <w:bottom w:w="0" w:type="dxa"/>
            </w:tcMar>
            <w:tcW w:w="683" w:type="dxa"/>
            <w:vAlign w:val="center"/>
            <w:textDirection w:val="lrTb"/>
            <w:noWrap/>
          </w:tcPr>
          <w:p>
            <w:pPr>
              <w:jc w:val="center"/>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r>
            <w:r/>
          </w:p>
        </w:tc>
        <w:tc>
          <w:tcPr>
            <w:tcMar>
              <w:left w:w="15" w:type="dxa"/>
              <w:top w:w="15" w:type="dxa"/>
              <w:right w:w="15" w:type="dxa"/>
              <w:bottom w:w="0" w:type="dxa"/>
            </w:tcMar>
            <w:tcW w:w="450" w:type="dxa"/>
            <w:vAlign w:val="center"/>
            <w:textDirection w:val="lrTb"/>
            <w:noWrap/>
          </w:tcPr>
          <w:p>
            <w:pPr>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 xml:space="preserve">　</w:t>
            </w:r>
            <w:r/>
          </w:p>
        </w:tc>
        <w:tc>
          <w:tcPr>
            <w:tcW w:w="1000" w:type="dxa"/>
            <w:vAlign w:val="center"/>
            <w:textDirection w:val="lrTb"/>
            <w:noWrap w:val="false"/>
          </w:tcPr>
          <w:p>
            <w:pPr>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 xml:space="preserve">　</w:t>
            </w:r>
            <w:r/>
          </w:p>
        </w:tc>
        <w:tc>
          <w:tcPr>
            <w:tcW w:w="1041" w:type="dxa"/>
            <w:vAlign w:val="center"/>
            <w:textDirection w:val="lrTb"/>
            <w:noWrap w:val="false"/>
          </w:tcPr>
          <w:p>
            <w:pPr>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tcW w:w="1062" w:type="dxa"/>
            <w:vAlign w:val="center"/>
            <w:textDirection w:val="lrTb"/>
            <w:noWrap w:val="false"/>
          </w:tcPr>
          <w:p>
            <w:pPr>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r>
      <w:tr>
        <w:trPr>
          <w:cantSplit/>
          <w:trHeight w:val="635"/>
        </w:trPr>
        <w:tc>
          <w:tcPr>
            <w:gridSpan w:val="5"/>
            <w:tcMar>
              <w:left w:w="15" w:type="dxa"/>
              <w:top w:w="15" w:type="dxa"/>
              <w:right w:w="15" w:type="dxa"/>
              <w:bottom w:w="0" w:type="dxa"/>
            </w:tcMar>
            <w:tcW w:w="3147" w:type="dxa"/>
            <w:vAlign w:val="center"/>
            <w:textDirection w:val="lrTb"/>
            <w:noWrap/>
          </w:tcPr>
          <w:p>
            <w:pPr>
              <w:pStyle w:val="1230"/>
              <w:tabs>
                <w:tab w:val="clear" w:pos="4153" w:leader="none"/>
                <w:tab w:val="clear" w:pos="8306" w:leader="none"/>
              </w:tabs>
              <w:rPr>
                <w:rFonts w:hint="eastAsia" w:ascii="宋体" w:hAnsi="宋体" w:eastAsia="宋体" w:cs="宋体"/>
                <w:b/>
                <w:bCs/>
                <w:color w:val="000000" w:themeColor="text1"/>
                <w:sz w:val="24"/>
                <w14:textFill>
                  <w14:solidFill>
                    <w14:schemeClr w14:val="tx1"/>
                  </w14:solidFill>
                </w14:textFill>
              </w:rPr>
              <w:pBdr>
                <w:bottom w:val="none" w:color="000000" w:sz="0" w:space="0"/>
              </w:pBdr>
            </w:pPr>
            <w:r>
              <w:rPr>
                <w:rFonts w:hint="eastAsia" w:ascii="宋体" w:hAnsi="宋体" w:eastAsia="宋体" w:cs="宋体"/>
                <w:b/>
                <w:bCs/>
                <w:color w:val="000000" w:themeColor="text1"/>
                <w:sz w:val="24"/>
                <w14:textFill>
                  <w14:solidFill>
                    <w14:schemeClr w14:val="tx1"/>
                  </w14:solidFill>
                </w14:textFill>
              </w:rPr>
              <w:t xml:space="preserve">合计（元）</w:t>
            </w:r>
            <w:r/>
          </w:p>
        </w:tc>
        <w:tc>
          <w:tcPr>
            <w:gridSpan w:val="7"/>
            <w:tcMar>
              <w:left w:w="15" w:type="dxa"/>
              <w:top w:w="15" w:type="dxa"/>
              <w:right w:w="15" w:type="dxa"/>
              <w:bottom w:w="0" w:type="dxa"/>
            </w:tcMar>
            <w:tcW w:w="5853" w:type="dxa"/>
            <w:vAlign w:val="center"/>
            <w:textDirection w:val="lrTb"/>
            <w:noWrap w:val="false"/>
          </w:tcPr>
          <w:p>
            <w:pPr>
              <w:jc w:val="cente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tc>
      </w:tr>
      <w:tr>
        <w:trPr>
          <w:cantSplit/>
          <w:trHeight w:val="635"/>
        </w:trPr>
        <w:tc>
          <w:tcPr>
            <w:gridSpan w:val="5"/>
            <w:tcMar>
              <w:left w:w="15" w:type="dxa"/>
              <w:top w:w="15" w:type="dxa"/>
              <w:right w:w="15" w:type="dxa"/>
              <w:bottom w:w="0" w:type="dxa"/>
            </w:tcMar>
            <w:tcW w:w="3147" w:type="dxa"/>
            <w:vAlign w:val="center"/>
            <w:textDirection w:val="lrTb"/>
            <w:noWrap/>
          </w:tcPr>
          <w:p>
            <w:pPr>
              <w:pStyle w:val="1230"/>
              <w:tabs>
                <w:tab w:val="clear" w:pos="4153" w:leader="none"/>
                <w:tab w:val="clear" w:pos="8306" w:leader="none"/>
              </w:tabs>
              <w:rPr>
                <w:rFonts w:hint="eastAsia" w:ascii="宋体" w:hAnsi="宋体" w:eastAsia="宋体" w:cs="宋体"/>
                <w:b/>
                <w:bCs/>
                <w:color w:val="000000" w:themeColor="text1"/>
                <w:sz w:val="24"/>
                <w14:textFill>
                  <w14:solidFill>
                    <w14:schemeClr w14:val="tx1"/>
                  </w14:solidFill>
                </w14:textFill>
              </w:rPr>
              <w:pBdr>
                <w:bottom w:val="none" w:color="000000" w:sz="0" w:space="0"/>
              </w:pBdr>
            </w:pPr>
            <w:r>
              <w:rPr>
                <w:rFonts w:hint="eastAsia" w:ascii="宋体" w:hAnsi="宋体" w:eastAsia="宋体" w:cs="宋体"/>
                <w:b/>
                <w:bCs/>
                <w:color w:val="000000" w:themeColor="text1"/>
                <w:sz w:val="24"/>
                <w14:textFill>
                  <w14:solidFill>
                    <w14:schemeClr w14:val="tx1"/>
                  </w14:solidFill>
                </w14:textFill>
              </w:rPr>
              <w:t xml:space="preserve">完工期</w:t>
            </w:r>
            <w:r/>
          </w:p>
        </w:tc>
        <w:tc>
          <w:tcPr>
            <w:gridSpan w:val="7"/>
            <w:tcMar>
              <w:left w:w="15" w:type="dxa"/>
              <w:top w:w="15" w:type="dxa"/>
              <w:right w:w="15" w:type="dxa"/>
              <w:bottom w:w="0" w:type="dxa"/>
            </w:tcMar>
            <w:tcW w:w="5853" w:type="dxa"/>
            <w:vAlign w:val="center"/>
            <w:textDirection w:val="lrTb"/>
            <w:noWrap w:val="false"/>
          </w:tcPr>
          <w:p>
            <w:pPr>
              <w:jc w:val="center"/>
              <w:rPr>
                <w:rFonts w:hint="eastAsia" w:ascii="宋体" w:hAnsi="宋体" w:eastAsia="宋体" w:cs="宋体"/>
                <w:bCs/>
                <w:color w:val="000000" w:themeColor="text1"/>
                <w:sz w:val="24"/>
                <w:szCs w:val="24"/>
                <w:u w:val="single"/>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合同签订生效之日起</w:t>
            </w: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bCs/>
                <w:color w:val="000000" w:themeColor="text1"/>
                <w:sz w:val="24"/>
                <w:szCs w:val="24"/>
                <w14:textFill>
                  <w14:solidFill>
                    <w14:schemeClr w14:val="tx1"/>
                  </w14:solidFill>
                </w14:textFill>
              </w:rPr>
              <w:t xml:space="preserve">个日历日内交货并安装调试完毕</w:t>
            </w:r>
            <w:r/>
          </w:p>
        </w:tc>
      </w:tr>
      <w:tr>
        <w:trPr>
          <w:cantSplit/>
          <w:trHeight w:val="645"/>
        </w:trPr>
        <w:tc>
          <w:tcPr>
            <w:gridSpan w:val="5"/>
            <w:tcMar>
              <w:left w:w="15" w:type="dxa"/>
              <w:top w:w="15" w:type="dxa"/>
              <w:right w:w="15" w:type="dxa"/>
              <w:bottom w:w="0" w:type="dxa"/>
            </w:tcMar>
            <w:tcW w:w="3147" w:type="dxa"/>
            <w:vAlign w:val="center"/>
            <w:textDirection w:val="lrTb"/>
            <w:noWrap/>
          </w:tcPr>
          <w:p>
            <w:pPr>
              <w:pStyle w:val="1230"/>
              <w:tabs>
                <w:tab w:val="clear" w:pos="4153" w:leader="none"/>
                <w:tab w:val="clear" w:pos="8306" w:leader="none"/>
              </w:tabs>
              <w:rPr>
                <w:rFonts w:hint="eastAsia" w:ascii="宋体" w:hAnsi="宋体" w:eastAsia="宋体" w:cs="宋体"/>
                <w:b/>
                <w:bCs/>
                <w:color w:val="000000" w:themeColor="text1"/>
                <w:sz w:val="24"/>
                <w14:textFill>
                  <w14:solidFill>
                    <w14:schemeClr w14:val="tx1"/>
                  </w14:solidFill>
                </w14:textFill>
              </w:rPr>
              <w:pBdr>
                <w:bottom w:val="none" w:color="000000" w:sz="0" w:space="0"/>
              </w:pBdr>
            </w:pPr>
            <w:r>
              <w:rPr>
                <w:rFonts w:hint="eastAsia" w:ascii="宋体" w:hAnsi="宋体" w:eastAsia="宋体" w:cs="宋体"/>
                <w:b/>
                <w:bCs/>
                <w:color w:val="000000" w:themeColor="text1"/>
                <w:sz w:val="24"/>
                <w14:textFill>
                  <w14:solidFill>
                    <w14:schemeClr w14:val="tx1"/>
                  </w14:solidFill>
                </w14:textFill>
              </w:rPr>
              <w:t xml:space="preserve">项目整体免费质保期</w:t>
            </w:r>
            <w:r/>
          </w:p>
        </w:tc>
        <w:tc>
          <w:tcPr>
            <w:gridSpan w:val="7"/>
            <w:tcMar>
              <w:left w:w="15" w:type="dxa"/>
              <w:top w:w="15" w:type="dxa"/>
              <w:right w:w="15" w:type="dxa"/>
              <w:bottom w:w="0" w:type="dxa"/>
            </w:tcMar>
            <w:tcW w:w="5853" w:type="dxa"/>
            <w:vAlign w:val="center"/>
            <w:textDirection w:val="lrTb"/>
            <w:noWrap w:val="false"/>
          </w:tcPr>
          <w:p>
            <w:pPr>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 xml:space="preserve">项目经最终验收合格之日起____年</w:t>
            </w:r>
            <w:r/>
          </w:p>
        </w:tc>
      </w:tr>
      <w:tr>
        <w:trPr>
          <w:cantSplit/>
          <w:trHeight w:val="645"/>
        </w:trPr>
        <w:tc>
          <w:tcPr>
            <w:gridSpan w:val="12"/>
            <w:tcMar>
              <w:left w:w="15" w:type="dxa"/>
              <w:top w:w="15" w:type="dxa"/>
              <w:right w:w="15" w:type="dxa"/>
              <w:bottom w:w="0" w:type="dxa"/>
            </w:tcMar>
            <w:tcW w:w="9000" w:type="dxa"/>
            <w:vAlign w:val="center"/>
            <w:textDirection w:val="lrTb"/>
            <w:noWrap/>
          </w:tcPr>
          <w:p>
            <w:pPr>
              <w:jc w:val="left"/>
              <w:spacing w:line="288" w:lineRule="auto"/>
              <w:rPr>
                <w:rFonts w:hint="eastAsia" w:ascii="楷体" w:hAnsi="楷体" w:eastAsia="楷体"/>
                <w:bCs/>
                <w:color w:val="000000" w:themeColor="text1"/>
                <w:sz w:val="28"/>
                <w:szCs w:val="28"/>
                <w:highlight w:val="none"/>
                <w14:textFill>
                  <w14:solidFill>
                    <w14:schemeClr w14:val="tx1"/>
                  </w14:solidFill>
                </w14:textFill>
              </w:rPr>
            </w:pPr>
            <w:r>
              <w:rPr>
                <w:rFonts w:hint="eastAsia" w:ascii="楷体" w:hAnsi="楷体" w:eastAsia="楷体"/>
                <w:bCs/>
                <w:color w:val="000000" w:themeColor="text1"/>
                <w:sz w:val="28"/>
                <w:szCs w:val="28"/>
                <w:highlight w:val="none"/>
                <w14:textFill>
                  <w14:solidFill>
                    <w14:schemeClr w14:val="tx1"/>
                  </w14:solidFill>
                </w14:textFill>
              </w:rPr>
              <w:t xml:space="preserve">投标人承诺：</w:t>
            </w:r>
            <w:r/>
          </w:p>
          <w:p>
            <w:pPr>
              <w:jc w:val="center"/>
              <w:rPr>
                <w:rFonts w:hint="eastAsia" w:ascii="宋体" w:hAnsi="宋体" w:eastAsia="宋体" w:cs="宋体"/>
                <w:color w:val="000000" w:themeColor="text1"/>
                <w:sz w:val="24"/>
                <w:szCs w:val="28"/>
                <w14:textFill>
                  <w14:solidFill>
                    <w14:schemeClr w14:val="tx1"/>
                  </w14:solidFill>
                </w14:textFill>
              </w:rPr>
            </w:pPr>
            <w:r>
              <w:rPr>
                <w:rFonts w:hint="eastAsia" w:ascii="楷体" w:hAnsi="楷体" w:eastAsia="楷体"/>
                <w:bCs/>
                <w:color w:val="000000" w:themeColor="text1"/>
                <w:sz w:val="28"/>
                <w:szCs w:val="28"/>
                <w:highlight w:val="none"/>
                <w14:textFill>
                  <w14:solidFill>
                    <w14:schemeClr w14:val="tx1"/>
                  </w14:solidFill>
                </w14:textFill>
              </w:rPr>
              <w:t xml:space="preserve">本采购项目或采购包中提供的符合本国产品标准的产品</w:t>
            </w:r>
            <w:r>
              <w:rPr>
                <w:rFonts w:hint="eastAsia" w:ascii="楷体" w:hAnsi="楷体" w:eastAsia="楷体"/>
                <w:b/>
                <w:bCs/>
                <w:color w:val="000000" w:themeColor="text1"/>
                <w:sz w:val="28"/>
                <w:szCs w:val="28"/>
                <w:highlight w:val="none"/>
                <w14:textFill>
                  <w14:solidFill>
                    <w14:schemeClr w14:val="tx1"/>
                  </w14:solidFill>
                </w14:textFill>
              </w:rPr>
              <w:t xml:space="preserve">成本之和</w:t>
            </w:r>
            <w:r>
              <w:rPr>
                <w:rFonts w:hint="eastAsia" w:ascii="楷体" w:hAnsi="楷体" w:eastAsia="楷体"/>
                <w:bCs/>
                <w:color w:val="000000" w:themeColor="text1"/>
                <w:sz w:val="28"/>
                <w:szCs w:val="28"/>
                <w:highlight w:val="none"/>
                <w14:textFill>
                  <w14:solidFill>
                    <w14:schemeClr w14:val="tx1"/>
                  </w14:solidFill>
                </w14:textFill>
              </w:rPr>
              <w:t xml:space="preserve">占提供的全部产品</w:t>
            </w:r>
            <w:r>
              <w:rPr>
                <w:rFonts w:hint="eastAsia" w:ascii="楷体" w:hAnsi="楷体" w:eastAsia="楷体"/>
                <w:b/>
                <w:bCs/>
                <w:color w:val="000000" w:themeColor="text1"/>
                <w:sz w:val="28"/>
                <w:szCs w:val="28"/>
                <w:highlight w:val="none"/>
                <w14:textFill>
                  <w14:solidFill>
                    <w14:schemeClr w14:val="tx1"/>
                  </w14:solidFill>
                </w14:textFill>
              </w:rPr>
              <w:t xml:space="preserve">成本之和</w:t>
            </w:r>
            <w:r>
              <w:rPr>
                <w:rFonts w:hint="eastAsia" w:ascii="楷体" w:hAnsi="楷体" w:eastAsia="楷体"/>
                <w:bCs/>
                <w:color w:val="000000" w:themeColor="text1"/>
                <w:sz w:val="28"/>
                <w:szCs w:val="28"/>
                <w:highlight w:val="none"/>
                <w14:textFill>
                  <w14:solidFill>
                    <w14:schemeClr w14:val="tx1"/>
                  </w14:solidFill>
                </w14:textFill>
              </w:rPr>
              <w:t xml:space="preserve">的比例：</w:t>
            </w:r>
            <w:r>
              <w:rPr>
                <w:rFonts w:hint="eastAsia" w:ascii="楷体" w:hAnsi="楷体" w:eastAsia="楷体"/>
                <w:bCs/>
                <w:color w:val="000000" w:themeColor="text1"/>
                <w:sz w:val="28"/>
                <w:szCs w:val="28"/>
                <w:highlight w:val="none"/>
                <w:u w:val="single"/>
                <w14:textFill>
                  <w14:solidFill>
                    <w14:schemeClr w14:val="tx1"/>
                  </w14:solidFill>
                </w14:textFill>
              </w:rPr>
              <w:t xml:space="preserve">      </w:t>
            </w:r>
            <w:r>
              <w:rPr>
                <w:rFonts w:hint="eastAsia" w:ascii="楷体" w:hAnsi="楷体" w:eastAsia="楷体"/>
                <w:bCs/>
                <w:color w:val="000000" w:themeColor="text1"/>
                <w:sz w:val="28"/>
                <w:szCs w:val="28"/>
                <w:highlight w:val="none"/>
                <w14:textFill>
                  <w14:solidFill>
                    <w14:schemeClr w14:val="tx1"/>
                  </w14:solidFill>
                </w14:textFill>
              </w:rPr>
              <w:t xml:space="preserve">%</w:t>
            </w:r>
            <w:r/>
          </w:p>
        </w:tc>
      </w:tr>
    </w:tbl>
    <w:p>
      <w:pPr>
        <w:spacing w:line="240" w:lineRule="exact"/>
        <w:rPr>
          <w:rFonts w:ascii="宋体" w:hAnsi="宋体" w:eastAsia="宋体"/>
          <w:b/>
          <w:bCs/>
          <w:color w:val="000000"/>
          <w:sz w:val="24"/>
          <w:szCs w:val="24"/>
          <w:highlight w:val="none"/>
        </w:rPr>
        <w:outlineLvl w:val="0"/>
      </w:pPr>
      <w:r>
        <w:rPr>
          <w:rFonts w:ascii="宋体" w:hAnsi="宋体" w:eastAsia="宋体"/>
          <w:b/>
          <w:bCs/>
          <w:color w:val="000000"/>
          <w:sz w:val="24"/>
          <w:szCs w:val="24"/>
          <w:highlight w:val="none"/>
        </w:rPr>
      </w:r>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上述报价表不限于此，结合第三章项目要求和有关说明详细清单自行编制。</w:t>
      </w:r>
      <w:r/>
    </w:p>
    <w:p>
      <w:pPr>
        <w:spacing w:line="400" w:lineRule="exact"/>
        <w:rPr>
          <w:rFonts w:hint="eastAsia" w:ascii="宋体" w:hAnsi="宋体" w:eastAsia="宋体" w:cs="宋体"/>
          <w:color w:val="000000" w:themeColor="text1"/>
          <w:sz w:val="24"/>
          <w:szCs w:val="24"/>
          <w:lang w:val="zh-CN"/>
          <w14:textFill>
            <w14:solidFill>
              <w14:schemeClr w14:val="tx1"/>
            </w14:solidFill>
          </w14:textFill>
        </w:rPr>
        <w:outlineLvl w:val="0"/>
      </w:pPr>
      <w:r>
        <w:rPr>
          <w:rFonts w:hint="eastAsia" w:ascii="宋体" w:hAnsi="宋体" w:eastAsia="宋体" w:cs="宋体"/>
          <w:color w:val="000000" w:themeColor="text1"/>
          <w:sz w:val="24"/>
          <w:szCs w:val="24"/>
          <w:lang w:val="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lang w:val="zh-CN"/>
          <w14:textFill>
            <w14:solidFill>
              <w14:schemeClr w14:val="tx1"/>
            </w14:solidFill>
          </w14:textFill>
        </w:rPr>
        <w:t xml:space="preserve">）投标供应商应当根据“项目技术要求和有关说明”的内容在上表中详细填写；</w:t>
      </w:r>
      <w:r/>
    </w:p>
    <w:p>
      <w:pPr>
        <w:spacing w:line="400" w:lineRule="exact"/>
        <w:rPr>
          <w:rFonts w:hint="eastAsia" w:ascii="宋体" w:hAnsi="宋体" w:eastAsia="宋体" w:cs="宋体"/>
          <w:bCs/>
          <w:color w:val="000000" w:themeColor="text1"/>
          <w:sz w:val="24"/>
          <w:szCs w:val="24"/>
          <w14:textFill>
            <w14:solidFill>
              <w14:schemeClr w14:val="tx1"/>
            </w14:solidFill>
          </w14:textFill>
        </w:rPr>
        <w:outlineLvl w:val="0"/>
      </w:pPr>
      <w:r>
        <w:rPr>
          <w:rFonts w:hint="eastAsia" w:ascii="宋体" w:hAnsi="宋体" w:eastAsia="宋体" w:cs="宋体"/>
          <w:color w:val="000000" w:themeColor="text1"/>
          <w:sz w:val="24"/>
          <w:szCs w:val="24"/>
          <w:lang w:val="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lang w:val="zh-CN"/>
          <w14:textFill>
            <w14:solidFill>
              <w14:schemeClr w14:val="tx1"/>
            </w14:solidFill>
          </w14:textFill>
        </w:rPr>
        <w:t xml:space="preserve">）表格不够可自行延长，</w:t>
      </w:r>
      <w:r>
        <w:rPr>
          <w:rFonts w:hint="eastAsia" w:ascii="宋体" w:hAnsi="宋体" w:eastAsia="宋体" w:cs="宋体"/>
          <w:bCs/>
          <w:color w:val="000000" w:themeColor="text1"/>
          <w:sz w:val="24"/>
          <w:szCs w:val="24"/>
          <w14:textFill>
            <w14:solidFill>
              <w14:schemeClr w14:val="tx1"/>
            </w14:solidFill>
          </w14:textFill>
        </w:rPr>
        <w:t xml:space="preserve">但不得改变文本格式；</w:t>
      </w:r>
      <w:r/>
    </w:p>
    <w:p>
      <w:pPr>
        <w:ind w:right="153"/>
        <w:spacing w:after="120" w:line="420" w:lineRule="exact"/>
        <w:tabs>
          <w:tab w:val="left" w:pos="0" w:leader="none"/>
        </w:tabs>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（3）投标供应商对所报相关数据的真实性负责；</w:t>
      </w:r>
      <w:r/>
    </w:p>
    <w:p>
      <w:pPr>
        <w:ind w:right="-511"/>
        <w:spacing w:after="120" w:line="420" w:lineRule="exact"/>
        <w:tabs>
          <w:tab w:val="left" w:pos="0" w:leader="none"/>
        </w:tabs>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（4）该报价包括实施本项目所需的全部设备、辅助材料、人工费、服务费、运输费、税金、安装调试费及其他一切费用。如有漏项，均由中标人承担；以上报价为含税价</w:t>
      </w:r>
      <w:r/>
    </w:p>
    <w:p>
      <w:pPr>
        <w:spacing w:line="400" w:lineRule="exact"/>
        <w:rPr>
          <w:rFonts w:hint="eastAsia" w:ascii="宋体" w:hAnsi="宋体" w:eastAsia="宋体" w:cs="宋体"/>
          <w:color w:val="000000" w:themeColor="text1"/>
          <w:sz w:val="24"/>
          <w:szCs w:val="24"/>
          <w:lang w:val="zh-CN"/>
          <w14:textFill>
            <w14:solidFill>
              <w14:schemeClr w14:val="tx1"/>
            </w14:solidFill>
          </w14:textFill>
        </w:rPr>
        <w:outlineLvl w:val="0"/>
      </w:pPr>
      <w:r>
        <w:rPr>
          <w:rFonts w:hint="eastAsia" w:ascii="宋体" w:hAnsi="宋体" w:eastAsia="宋体" w:cs="宋体"/>
          <w:color w:val="000000" w:themeColor="text1"/>
          <w:sz w:val="24"/>
          <w:szCs w:val="24"/>
          <w:lang w:val="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lang w:val="zh-CN"/>
          <w14:textFill>
            <w14:solidFill>
              <w14:schemeClr w14:val="tx1"/>
            </w14:solidFill>
          </w14:textFill>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w:t>
      </w:r>
      <w:r>
        <w:rPr>
          <w:rFonts w:hint="eastAsia" w:ascii="宋体" w:hAnsi="宋体" w:eastAsia="宋体" w:cs="宋体"/>
          <w:color w:val="000000" w:themeColor="text1"/>
          <w:sz w:val="24"/>
          <w:szCs w:val="24"/>
          <w:lang w:val="en-US" w:eastAsia="zh-CN"/>
          <w14:textFill>
            <w14:solidFill>
              <w14:schemeClr w14:val="tx1"/>
            </w14:solidFill>
          </w14:textFill>
        </w:rPr>
        <w:t xml:space="preserve">二</w:t>
      </w:r>
      <w:r>
        <w:rPr>
          <w:rFonts w:hint="eastAsia" w:ascii="宋体" w:hAnsi="宋体" w:eastAsia="宋体" w:cs="宋体"/>
          <w:color w:val="000000" w:themeColor="text1"/>
          <w:sz w:val="24"/>
          <w:szCs w:val="24"/>
          <w:lang w:val="zh-CN"/>
          <w14:textFill>
            <w14:solidFill>
              <w14:schemeClr w14:val="tx1"/>
            </w14:solidFill>
          </w14:textFill>
        </w:rPr>
        <w:t xml:space="preserve">章第</w:t>
      </w:r>
      <w:r>
        <w:rPr>
          <w:rFonts w:hint="eastAsia" w:ascii="宋体" w:hAnsi="宋体" w:eastAsia="宋体" w:cs="宋体"/>
          <w:color w:val="000000" w:themeColor="text1"/>
          <w:sz w:val="24"/>
          <w:szCs w:val="24"/>
          <w:lang w:val="en-US" w:eastAsia="zh-CN"/>
          <w14:textFill>
            <w14:solidFill>
              <w14:schemeClr w14:val="tx1"/>
            </w14:solidFill>
          </w14:textFill>
        </w:rPr>
        <w:t xml:space="preserve">五条第三点</w:t>
      </w:r>
      <w:r>
        <w:rPr>
          <w:rFonts w:hint="eastAsia" w:ascii="宋体" w:hAnsi="宋体" w:eastAsia="宋体" w:cs="宋体"/>
          <w:color w:val="000000" w:themeColor="text1"/>
          <w:sz w:val="24"/>
          <w:szCs w:val="24"/>
          <w:lang w:val="zh-CN"/>
          <w14:textFill>
            <w14:solidFill>
              <w14:schemeClr w14:val="tx1"/>
            </w14:solidFill>
          </w14:textFill>
        </w:rPr>
        <w:t xml:space="preserve">“对本国产品的支持政策”）</w:t>
      </w:r>
      <w:r/>
    </w:p>
    <w:p>
      <w:pPr>
        <w:spacing w:line="400" w:lineRule="exact"/>
        <w:rPr>
          <w:rFonts w:hint="eastAsia" w:ascii="宋体" w:hAnsi="宋体" w:eastAsia="宋体" w:cs="宋体"/>
          <w:color w:val="000000" w:themeColor="text1"/>
          <w:sz w:val="24"/>
          <w:szCs w:val="24"/>
          <w:u w:val="single"/>
          <w:lang w:val="zh-CN"/>
          <w14:textFill>
            <w14:solidFill>
              <w14:schemeClr w14:val="tx1"/>
            </w14:solidFill>
          </w14:textFill>
        </w:rPr>
        <w:outlineLvl w:val="0"/>
      </w:pPr>
      <w:r>
        <w:rPr>
          <w:rFonts w:hint="eastAsia" w:ascii="宋体" w:hAnsi="宋体" w:eastAsia="宋体" w:cs="宋体"/>
          <w:b/>
          <w:bCs/>
          <w:color w:val="000000" w:themeColor="text1"/>
          <w:sz w:val="24"/>
          <w:szCs w:val="24"/>
          <w:lang w:val="zh-CN"/>
          <w14:textFill>
            <w14:solidFill>
              <w14:schemeClr w14:val="tx1"/>
            </w14:solidFill>
          </w14:textFill>
        </w:rPr>
        <w:t xml:space="preserve">特别注意！！</w:t>
      </w:r>
      <w:r>
        <w:rPr>
          <w:rFonts w:hint="eastAsia" w:ascii="宋体" w:hAnsi="宋体" w:eastAsia="宋体" w:cs="宋体"/>
          <w:color w:val="000000" w:themeColor="text1"/>
          <w:sz w:val="24"/>
          <w:szCs w:val="24"/>
          <w:u w:val="single"/>
          <w:lang w:val="zh-CN"/>
          <w14:textFill>
            <w14:solidFill>
              <w14:schemeClr w14:val="tx1"/>
            </w14:solidFill>
          </w14:textFill>
        </w:rPr>
        <w:t xml:space="preserve">“符合本国产品标准的产品成本之和”是指本项目或采购包中符合本国产品标准的货物成本之和；“全部产品成本之和”是指货物或服务项目（或者采购包）中包含的全部货物、服务产品的成本之和。</w:t>
      </w:r>
      <w:r/>
    </w:p>
    <w:p>
      <w:pPr>
        <w:ind w:right="-511"/>
        <w:spacing w:after="120" w:line="420" w:lineRule="exact"/>
        <w:tabs>
          <w:tab w:val="left" w:pos="0"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法定代表人或法定代表人授权代表签字或盖章：</w:t>
      </w:r>
      <w:r/>
    </w:p>
    <w:p>
      <w:pPr>
        <w:ind w:right="-511"/>
        <w:spacing w:after="120" w:line="420" w:lineRule="exact"/>
        <w:tabs>
          <w:tab w:val="left" w:pos="0"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日期：</w:t>
      </w:r>
      <w:r/>
    </w:p>
    <w:p>
      <w:pPr>
        <w:pStyle w:val="1206"/>
        <w:rPr>
          <w:color w:val="000000"/>
          <w:highlight w:val="none"/>
        </w:rPr>
      </w:pPr>
      <w:r>
        <w:rPr>
          <w:color w:val="000000"/>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t xml:space="preserve">(</w:t>
      </w:r>
      <w:r>
        <w:rPr>
          <w:rFonts w:hint="eastAsia" w:eastAsia="黑体"/>
          <w:bCs/>
          <w:color w:val="000000"/>
          <w:sz w:val="24"/>
          <w:szCs w:val="24"/>
          <w:highlight w:val="none"/>
        </w:rPr>
        <w:t xml:space="preserve">七</w:t>
      </w:r>
      <w:r>
        <w:rPr>
          <w:rFonts w:eastAsia="黑体"/>
          <w:bCs/>
          <w:color w:val="000000"/>
          <w:sz w:val="24"/>
          <w:szCs w:val="24"/>
          <w:highlight w:val="none"/>
        </w:rPr>
        <w:t xml:space="preserve">) </w:t>
      </w:r>
      <w:r>
        <w:rPr>
          <w:rFonts w:ascii="Arial" w:hAnsi="Arial" w:eastAsia="黑体"/>
          <w:bCs/>
          <w:color w:val="000000"/>
          <w:sz w:val="24"/>
          <w:szCs w:val="32"/>
          <w:highlight w:val="none"/>
        </w:rPr>
        <w:t xml:space="preserve">服务保障承诺书(格式)：</w:t>
      </w:r>
      <w:r/>
    </w:p>
    <w:p>
      <w:pPr>
        <w:jc w:val="center"/>
        <w:spacing w:line="360" w:lineRule="auto"/>
        <w:rPr>
          <w:rFonts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服务承诺</w:t>
      </w:r>
      <w:r/>
    </w:p>
    <w:p>
      <w:pPr>
        <w:jc w:val="left"/>
        <w:spacing w:line="360" w:lineRule="auto"/>
        <w:rPr>
          <w:rFonts w:eastAsia="黑体"/>
          <w:bCs/>
          <w:color w:val="000000"/>
          <w:sz w:val="28"/>
          <w:szCs w:val="28"/>
          <w:highlight w:val="none"/>
        </w:rPr>
      </w:pPr>
      <w:r>
        <w:rPr>
          <w:rFonts w:eastAsia="黑体"/>
          <w:bCs/>
          <w:color w:val="000000"/>
          <w:sz w:val="28"/>
          <w:szCs w:val="28"/>
          <w:highlight w:val="none"/>
        </w:rPr>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(供应商名称)针对本次</w:t>
      </w:r>
      <w:r>
        <w:rPr>
          <w:rFonts w:hint="eastAsia" w:ascii="宋体" w:hAnsi="宋体" w:eastAsia="宋体" w:cs="宋体"/>
          <w:bCs/>
          <w:color w:val="000000"/>
          <w:sz w:val="24"/>
          <w:szCs w:val="24"/>
          <w:highlight w:val="none"/>
          <w:u w:val="single"/>
          <w:lang w:eastAsia="zh-CN"/>
        </w:rPr>
        <w:t xml:space="preserve">东北塘街道社区卫生服务中心B超机采购</w:t>
      </w:r>
      <w:r>
        <w:rPr>
          <w:rFonts w:hint="eastAsia" w:ascii="宋体" w:hAnsi="宋体" w:eastAsia="宋体" w:cs="宋体"/>
          <w:bCs/>
          <w:color w:val="000000"/>
          <w:sz w:val="24"/>
          <w:szCs w:val="24"/>
          <w:highlight w:val="none"/>
          <w:u w:val="single"/>
          <w:lang w:val="en-US" w:eastAsia="zh-CN"/>
        </w:rPr>
        <w:t xml:space="preserve">项目</w:t>
      </w:r>
      <w:r>
        <w:rPr>
          <w:rFonts w:hint="eastAsia" w:ascii="宋体" w:hAnsi="宋体" w:eastAsia="宋体" w:cs="宋体"/>
          <w:color w:val="000000"/>
          <w:sz w:val="24"/>
          <w:szCs w:val="24"/>
          <w:highlight w:val="none"/>
        </w:rPr>
        <w:t xml:space="preserve">在此承诺：</w:t>
      </w:r>
      <w:r/>
    </w:p>
    <w:p>
      <w:pPr>
        <w:ind w:firstLine="960"/>
        <w:spacing w:line="48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ind w:firstLine="960"/>
        <w:spacing w:line="480" w:lineRule="auto"/>
        <w:rPr>
          <w:rFonts w:ascii="宋体" w:hAnsi="宋体"/>
          <w:bCs/>
          <w:color w:val="000000"/>
          <w:sz w:val="24"/>
          <w:szCs w:val="24"/>
          <w:highlight w:val="none"/>
        </w:rPr>
      </w:pPr>
      <w:r>
        <w:rPr>
          <w:rFonts w:ascii="宋体" w:hAnsi="宋体"/>
          <w:bCs/>
          <w:color w:val="000000"/>
          <w:sz w:val="24"/>
          <w:szCs w:val="24"/>
          <w:highlight w:val="none"/>
        </w:rPr>
      </w:r>
      <w:r/>
    </w:p>
    <w:p>
      <w:pPr>
        <w:ind w:firstLine="960"/>
        <w:spacing w:line="480" w:lineRule="auto"/>
        <w:rPr>
          <w:rFonts w:ascii="宋体" w:hAnsi="宋体"/>
          <w:bCs/>
          <w:color w:val="000000"/>
          <w:sz w:val="24"/>
          <w:szCs w:val="24"/>
          <w:highlight w:val="none"/>
        </w:rPr>
      </w:pPr>
      <w:r>
        <w:rPr>
          <w:rFonts w:ascii="宋体" w:hAnsi="宋体"/>
          <w:bCs/>
          <w:color w:val="000000"/>
          <w:sz w:val="24"/>
          <w:szCs w:val="24"/>
          <w:highlight w:val="none"/>
        </w:rPr>
        <w:t xml:space="preserve">…………………</w:t>
      </w:r>
      <w:r/>
    </w:p>
    <w:p>
      <w:pPr>
        <w:ind w:firstLine="960"/>
        <w:spacing w:line="480" w:lineRule="auto"/>
        <w:rPr>
          <w:rFonts w:ascii="宋体" w:hAnsi="宋体"/>
          <w:bCs/>
          <w:color w:val="000000"/>
          <w:sz w:val="24"/>
          <w:szCs w:val="24"/>
          <w:highlight w:val="none"/>
        </w:rPr>
      </w:pPr>
      <w:r>
        <w:rPr>
          <w:rFonts w:ascii="宋体" w:hAnsi="宋体"/>
          <w:bCs/>
          <w:color w:val="000000"/>
          <w:sz w:val="24"/>
          <w:szCs w:val="24"/>
          <w:highlight w:val="none"/>
        </w:rPr>
      </w:r>
      <w:r/>
    </w:p>
    <w:p>
      <w:pPr>
        <w:ind w:firstLine="960"/>
        <w:spacing w:line="480" w:lineRule="auto"/>
        <w:rPr>
          <w:rFonts w:ascii="宋体" w:hAnsi="宋体"/>
          <w:bCs/>
          <w:color w:val="000000"/>
          <w:sz w:val="24"/>
          <w:szCs w:val="24"/>
          <w:highlight w:val="none"/>
        </w:rPr>
      </w:pPr>
      <w:r>
        <w:rPr>
          <w:rFonts w:ascii="宋体" w:hAnsi="宋体"/>
          <w:bCs/>
          <w:color w:val="000000"/>
          <w:sz w:val="24"/>
          <w:szCs w:val="24"/>
          <w:highlight w:val="none"/>
        </w:rPr>
      </w:r>
      <w:r/>
    </w:p>
    <w:p>
      <w:pPr>
        <w:ind w:firstLine="960"/>
        <w:spacing w:line="48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如违背上述承诺，本公司</w:t>
      </w:r>
      <w:r>
        <w:rPr>
          <w:rFonts w:hint="eastAsia" w:ascii="宋体" w:hAnsi="宋体" w:eastAsia="宋体" w:cs="宋体"/>
          <w:color w:val="000000"/>
          <w:sz w:val="24"/>
          <w:szCs w:val="24"/>
          <w:highlight w:val="none"/>
        </w:rPr>
        <w:t xml:space="preserve">（单位）</w:t>
      </w:r>
      <w:r>
        <w:rPr>
          <w:rFonts w:hint="eastAsia" w:ascii="宋体" w:hAnsi="宋体" w:eastAsia="宋体" w:cs="宋体"/>
          <w:bCs/>
          <w:color w:val="000000"/>
          <w:sz w:val="24"/>
          <w:szCs w:val="24"/>
          <w:highlight w:val="none"/>
        </w:rPr>
        <w:t xml:space="preserve">将承担一切法律责任。</w:t>
      </w:r>
      <w:r/>
    </w:p>
    <w:p>
      <w:pPr>
        <w:ind w:firstLine="3720"/>
        <w:spacing w:line="48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3720"/>
        <w:spacing w:line="48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3720"/>
        <w:spacing w:line="480" w:lineRule="auto"/>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供应商</w:t>
      </w:r>
      <w:r>
        <w:rPr>
          <w:rFonts w:hint="eastAsia" w:ascii="宋体" w:hAnsi="宋体" w:eastAsia="宋体" w:cs="宋体"/>
          <w:bCs/>
          <w:color w:val="000000"/>
          <w:sz w:val="24"/>
          <w:szCs w:val="24"/>
          <w:highlight w:val="none"/>
        </w:rPr>
        <w:t xml:space="preserve">（盖章）：</w:t>
      </w:r>
      <w:r/>
    </w:p>
    <w:p>
      <w:pPr>
        <w:ind w:firstLine="480"/>
        <w:spacing w:line="48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法定代表人或法定代表人授权代表签字或盖章：</w:t>
      </w:r>
      <w:r/>
    </w:p>
    <w:p>
      <w:pPr>
        <w:ind w:firstLine="420"/>
        <w:spacing w:line="480" w:lineRule="auto"/>
        <w:rPr>
          <w:rFonts w:ascii="宋体" w:hAnsi="宋体" w:eastAsia="宋体" w:cs="宋体"/>
          <w:b/>
          <w:color w:val="000000"/>
          <w:szCs w:val="21"/>
          <w:highlight w:val="none"/>
        </w:rPr>
      </w:pPr>
      <w:r>
        <w:rPr>
          <w:rFonts w:ascii="宋体" w:hAnsi="宋体" w:eastAsia="宋体" w:cs="宋体"/>
          <w:b/>
          <w:color w:val="000000"/>
          <w:szCs w:val="21"/>
          <w:highlight w:val="none"/>
        </w:rPr>
      </w:r>
      <w:r/>
    </w:p>
    <w:p>
      <w:pPr>
        <w:ind w:firstLine="420"/>
        <w:spacing w:line="480" w:lineRule="auto"/>
        <w:rPr>
          <w:rFonts w:ascii="宋体" w:hAnsi="宋体" w:eastAsia="宋体" w:cs="宋体"/>
          <w:b/>
          <w:color w:val="000000"/>
          <w:szCs w:val="21"/>
          <w:highlight w:val="none"/>
        </w:rPr>
      </w:pPr>
      <w:r>
        <w:rPr>
          <w:rFonts w:hint="eastAsia" w:ascii="宋体" w:hAnsi="宋体" w:eastAsia="宋体" w:cs="宋体"/>
          <w:b/>
          <w:color w:val="000000"/>
          <w:szCs w:val="21"/>
          <w:highlight w:val="none"/>
        </w:rPr>
        <w:t xml:space="preserve">注：以上内容由投标单位根据采购要求自行完善。</w:t>
      </w:r>
      <w:r/>
    </w:p>
    <w:p>
      <w:pPr>
        <w:pStyle w:val="1214"/>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14"/>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14"/>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14"/>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14"/>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14"/>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14"/>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14"/>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14"/>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14"/>
        <w:ind w:firstLine="0"/>
        <w:rPr>
          <w:rFonts w:ascii="宋体" w:hAnsi="宋体"/>
          <w:b/>
          <w:bCs/>
          <w:color w:val="000000"/>
          <w:sz w:val="24"/>
          <w:szCs w:val="24"/>
          <w:highlight w:val="none"/>
        </w:rPr>
      </w:pPr>
      <w:r>
        <w:rPr>
          <w:rFonts w:ascii="宋体" w:hAnsi="宋体"/>
          <w:b/>
          <w:bCs/>
          <w:color w:val="000000"/>
          <w:sz w:val="24"/>
          <w:szCs w:val="24"/>
          <w:highlight w:val="none"/>
        </w:rPr>
      </w:r>
      <w:r/>
    </w:p>
    <w:p>
      <w:pPr>
        <w:ind w:firstLine="420"/>
        <w:rPr>
          <w:rFonts w:ascii="黑体" w:eastAsia="黑体"/>
          <w:bCs/>
          <w:color w:val="000000"/>
          <w:sz w:val="28"/>
          <w:szCs w:val="28"/>
          <w:highlight w:val="none"/>
        </w:rPr>
        <w:outlineLvl w:val="0"/>
      </w:pPr>
      <w:r>
        <w:rPr>
          <w:rFonts w:hint="eastAsia" w:ascii="黑体" w:hAnsi="宋体" w:eastAsia="黑体"/>
          <w:bCs/>
          <w:color w:val="000000"/>
          <w:sz w:val="24"/>
          <w:szCs w:val="24"/>
          <w:highlight w:val="none"/>
        </w:rPr>
        <w:t xml:space="preserve">（八）投标偏离表（格式）：</w:t>
      </w:r>
      <w:r/>
    </w:p>
    <w:tbl>
      <w:tblPr>
        <w:tblStyle w:val="1202"/>
        <w:tblpPr w:horzAnchor="page" w:tblpX="972" w:vertAnchor="text" w:tblpY="2490" w:leftFromText="180" w:topFromText="0" w:rightFromText="180" w:bottomFromText="0"/>
        <w:tblW w:w="10047" w:type="dxa"/>
        <w:tblInd w:w="0" w:type="dxa"/>
        <w:tblLayout w:type="fixed"/>
        <w:tblCellMar>
          <w:left w:w="15" w:type="dxa"/>
          <w:top w:w="15" w:type="dxa"/>
          <w:right w:w="15" w:type="dxa"/>
          <w:bottom w:w="0" w:type="dxa"/>
        </w:tblCellMar>
        <w:tblLook w:val="04A0" w:firstRow="1" w:lastRow="0" w:firstColumn="1" w:lastColumn="0" w:noHBand="0" w:noVBand="1"/>
      </w:tblPr>
      <w:tblGrid>
        <w:gridCol w:w="1717"/>
        <w:gridCol w:w="1968"/>
        <w:gridCol w:w="2605"/>
        <w:gridCol w:w="1996"/>
        <w:gridCol w:w="1761"/>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ascii="宋体"/>
                <w:b/>
                <w:bCs/>
                <w:color w:val="000000"/>
                <w:sz w:val="24"/>
                <w:szCs w:val="24"/>
                <w:highlight w:val="none"/>
              </w:rPr>
            </w:pP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rPr>
                <w:rFonts w:hint="default" w:ascii="宋体" w:hAnsi="等线" w:eastAsia="等线" w:cs="Times New Roman"/>
                <w:b/>
                <w:bCs/>
                <w:color w:val="000000"/>
                <w:sz w:val="24"/>
                <w:szCs w:val="24"/>
                <w:highlight w:val="none"/>
                <w:lang w:val="en-US" w:eastAsia="zh-CN" w:bidi="ar-SA"/>
              </w:rPr>
            </w:pPr>
            <w:r>
              <w:rPr>
                <w:rFonts w:hint="eastAsia" w:ascii="宋体" w:hAnsi="宋体"/>
                <w:b/>
                <w:bCs/>
                <w:color w:val="000000"/>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default" w:ascii="宋体" w:hAnsi="等线" w:eastAsia="等线" w:cs="Times New Roman"/>
                <w:b/>
                <w:bCs/>
                <w:color w:val="000000"/>
                <w:sz w:val="24"/>
                <w:szCs w:val="24"/>
                <w:highlight w:val="none"/>
                <w:lang w:val="en-US" w:eastAsia="zh-CN" w:bidi="ar-SA"/>
              </w:rPr>
            </w:pPr>
            <w:r>
              <w:rPr>
                <w:rFonts w:hint="eastAsia" w:ascii="宋体" w:hAnsi="宋体"/>
                <w:b/>
                <w:bCs/>
                <w:color w:val="000000"/>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hint="default" w:ascii="宋体" w:hAnsi="等线" w:eastAsia="等线" w:cs="Times New Roman"/>
                <w:b/>
                <w:bCs/>
                <w:color w:val="000000"/>
                <w:sz w:val="24"/>
                <w:szCs w:val="24"/>
                <w:highlight w:val="none"/>
                <w:lang w:val="en-US" w:eastAsia="zh-CN" w:bidi="ar-SA"/>
              </w:rPr>
            </w:pPr>
            <w:r>
              <w:rPr>
                <w:rFonts w:hint="eastAsia" w:ascii="宋体" w:hAnsi="宋体"/>
                <w:b/>
                <w:bCs/>
                <w:color w:val="000000"/>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hint="eastAsia" w:ascii="宋体" w:hAnsi="等线" w:eastAsia="等线" w:cs="Times New Roman"/>
                <w:b/>
                <w:bCs/>
                <w:color w:val="000000"/>
                <w:sz w:val="24"/>
                <w:szCs w:val="24"/>
                <w:highlight w:val="none"/>
                <w:lang w:val="en-US" w:eastAsia="zh-CN" w:bidi="ar-SA"/>
              </w:rPr>
            </w:pPr>
            <w:r>
              <w:rPr>
                <w:rFonts w:hint="eastAsia" w:ascii="宋体" w:hAnsi="宋体"/>
                <w:b/>
                <w:bCs/>
                <w:color w:val="000000"/>
                <w:sz w:val="24"/>
                <w:szCs w:val="24"/>
                <w:highlight w:val="none"/>
              </w:rPr>
              <w:t xml:space="preserve">偏离说明</w:t>
            </w:r>
            <w:r/>
          </w:p>
        </w:tc>
      </w:tr>
      <w:tr>
        <w:trPr>
          <w:cantSplit/>
          <w:trHeight w:val="63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default" w:ascii="宋体" w:eastAsia="等线"/>
                <w:bCs/>
                <w:color w:val="000000"/>
                <w:highlight w:val="none"/>
                <w:lang w:val="en-US" w:eastAsia="zh-CN"/>
              </w:rPr>
            </w:pPr>
            <w:r>
              <w:rPr>
                <w:rFonts w:hint="eastAsia" w:ascii="宋体"/>
                <w:b/>
                <w:bCs w:val="0"/>
                <w:color w:val="000000"/>
                <w:highlight w:val="none"/>
                <w:lang w:val="en-US" w:eastAsia="zh-CN"/>
              </w:rPr>
              <w:t xml:space="preserve">技术部分</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default" w:ascii="宋体" w:eastAsia="等线"/>
                <w:bCs/>
                <w:color w:val="000000"/>
                <w:highlight w:val="none"/>
                <w:lang w:val="en-US" w:eastAsia="zh-CN"/>
              </w:rPr>
            </w:pPr>
            <w:r>
              <w:rPr>
                <w:rFonts w:hint="eastAsia" w:ascii="宋体"/>
                <w:bCs/>
                <w:color w:val="000000"/>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rPr>
                <w:rFonts w:hint="default" w:ascii="宋体" w:eastAsia="等线"/>
                <w:bCs/>
                <w:color w:val="000000"/>
                <w:highlight w:val="none"/>
                <w:lang w:val="en-US" w:eastAsia="zh-CN"/>
              </w:rPr>
            </w:pPr>
            <w:r>
              <w:rPr>
                <w:rFonts w:hint="default" w:ascii="宋体" w:eastAsia="等线"/>
                <w:bCs/>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default" w:ascii="宋体" w:eastAsia="等线"/>
                <w:bCs/>
                <w:color w:val="000000"/>
                <w:highlight w:val="none"/>
                <w:lang w:val="en-US" w:eastAsia="zh-CN"/>
              </w:rPr>
            </w:pPr>
            <w:r>
              <w:rPr>
                <w:rFonts w:hint="default" w:ascii="宋体" w:eastAsia="等线"/>
                <w:bCs/>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default" w:ascii="宋体" w:hAnsi="等线" w:eastAsia="等线" w:cs="Times New Roman"/>
                <w:bCs/>
                <w:color w:val="000000"/>
                <w:sz w:val="21"/>
                <w:szCs w:val="22"/>
                <w:highlight w:val="none"/>
                <w:lang w:val="en-US" w:eastAsia="zh-CN" w:bidi="ar-SA"/>
              </w:rPr>
            </w:pPr>
            <w:r>
              <w:rPr>
                <w:rFonts w:hint="eastAsia" w:ascii="宋体" w:cs="Times New Roman"/>
                <w:bCs/>
                <w:color w:val="000000"/>
                <w:sz w:val="21"/>
                <w:szCs w:val="22"/>
                <w:highlight w:val="none"/>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hint="default" w:ascii="宋体" w:hAnsi="等线" w:eastAsia="等线" w:cs="Times New Roman"/>
                <w:bCs/>
                <w:color w:val="000000"/>
                <w:sz w:val="21"/>
                <w:szCs w:val="22"/>
                <w:highlight w:val="none"/>
                <w:lang w:val="en-US" w:eastAsia="zh-CN" w:bidi="ar-SA"/>
              </w:rPr>
            </w:pPr>
            <w:r>
              <w:rPr>
                <w:rFonts w:hint="default"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eastAsia" w:ascii="宋体" w:hAnsi="等线" w:eastAsia="等线" w:cs="Times New Roman"/>
                <w:bCs/>
                <w:color w:val="000000"/>
                <w:sz w:val="21"/>
                <w:szCs w:val="22"/>
                <w:highlight w:val="none"/>
                <w:lang w:val="en-US" w:eastAsia="zh-CN" w:bidi="ar-SA"/>
              </w:rPr>
            </w:pPr>
            <w:r>
              <w:rPr>
                <w:rFonts w:hint="eastAsia"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default" w:ascii="宋体"/>
                <w:b/>
                <w:bCs w:val="0"/>
                <w:color w:val="000000"/>
                <w:highlight w:val="none"/>
                <w:lang w:val="en-US" w:eastAsia="zh-CN"/>
              </w:rPr>
            </w:pPr>
            <w:r>
              <w:rPr>
                <w:rFonts w:hint="eastAsia" w:ascii="宋体"/>
                <w:b/>
                <w:bCs w:val="0"/>
                <w:color w:val="000000"/>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hint="default" w:ascii="宋体" w:hAnsi="等线" w:eastAsia="等线" w:cs="Times New Roman"/>
                <w:bCs/>
                <w:color w:val="000000"/>
                <w:sz w:val="21"/>
                <w:szCs w:val="22"/>
                <w:highlight w:val="none"/>
                <w:lang w:val="en-US" w:eastAsia="zh-CN" w:bidi="ar-SA"/>
              </w:rPr>
            </w:pPr>
            <w:r>
              <w:rPr>
                <w:rFonts w:hint="default"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eastAsia"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default" w:ascii="宋体" w:hAnsi="等线" w:eastAsia="等线" w:cs="Times New Roman"/>
                <w:bCs/>
                <w:color w:val="000000"/>
                <w:sz w:val="21"/>
                <w:szCs w:val="22"/>
                <w:highlight w:val="none"/>
                <w:lang w:val="en-US" w:eastAsia="zh-CN" w:bidi="ar-SA"/>
              </w:rPr>
            </w:pPr>
            <w:r>
              <w:rPr>
                <w:rFonts w:hint="eastAsia" w:ascii="宋体" w:hAnsi="宋体" w:eastAsia="宋体" w:cs="宋体"/>
                <w:color w:val="000000" w:themeColor="text1"/>
                <w:sz w:val="24"/>
                <w:highlight w:val="none"/>
                <w:lang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hint="default" w:ascii="宋体" w:hAnsi="等线" w:eastAsia="等线" w:cs="Times New Roman"/>
                <w:bCs/>
                <w:color w:val="000000"/>
                <w:sz w:val="21"/>
                <w:szCs w:val="22"/>
                <w:highlight w:val="none"/>
                <w:lang w:val="en-US" w:eastAsia="zh-CN" w:bidi="ar-SA"/>
              </w:rPr>
            </w:pPr>
            <w:r>
              <w:rPr>
                <w:rFonts w:hint="default"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eastAsia" w:ascii="宋体" w:hAnsi="等线" w:eastAsia="等线" w:cs="Times New Roman"/>
                <w:bCs/>
                <w:color w:val="000000"/>
                <w:sz w:val="21"/>
                <w:szCs w:val="22"/>
                <w:highlight w:val="none"/>
                <w:lang w:val="en-US" w:eastAsia="zh-CN" w:bidi="ar-SA"/>
              </w:rPr>
            </w:pPr>
            <w:r>
              <w:rPr>
                <w:rFonts w:hint="eastAsia"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eastAsia" w:ascii="宋体" w:hAnsi="等线" w:eastAsia="等线" w:cs="Times New Roman"/>
                <w:bCs/>
                <w:color w:val="000000"/>
                <w:sz w:val="21"/>
                <w:szCs w:val="22"/>
                <w:highlight w:val="none"/>
                <w:lang w:val="en-US" w:eastAsia="zh-CN" w:bidi="ar-SA"/>
              </w:rPr>
            </w:pPr>
            <w:r>
              <w:rPr>
                <w:rFonts w:hint="eastAsia" w:ascii="宋体"/>
                <w:b/>
                <w:bCs w:val="0"/>
                <w:color w:val="000000"/>
                <w:highlight w:val="none"/>
                <w:lang w:val="en-US" w:eastAsia="zh-CN"/>
              </w:rPr>
              <w:t xml:space="preserve">商务部分</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hint="default" w:ascii="宋体" w:hAnsi="等线" w:eastAsia="等线" w:cs="Times New Roman"/>
                <w:bCs/>
                <w:color w:val="000000"/>
                <w:sz w:val="21"/>
                <w:szCs w:val="22"/>
                <w:highlight w:val="none"/>
                <w:lang w:val="en-US" w:eastAsia="zh-CN" w:bidi="ar-SA"/>
              </w:rPr>
            </w:pPr>
            <w:r>
              <w:rPr>
                <w:rFonts w:hint="default"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eastAsia" w:ascii="宋体" w:hAnsi="等线" w:eastAsia="等线" w:cs="Times New Roman"/>
                <w:bCs/>
                <w:color w:val="000000"/>
                <w:sz w:val="21"/>
                <w:szCs w:val="22"/>
                <w:highlight w:val="none"/>
                <w:lang w:val="en-US" w:eastAsia="zh-CN" w:bidi="ar-SA"/>
              </w:rPr>
            </w:pPr>
            <w:r>
              <w:rPr>
                <w:rFonts w:hint="eastAsia" w:ascii="宋体" w:hAnsi="宋体" w:cs="宋体"/>
                <w:color w:val="000000" w:themeColor="text1"/>
                <w:szCs w:val="22"/>
                <w:highlight w:val="none"/>
                <w14:textFill>
                  <w14:solidFill>
                    <w14:schemeClr w14:val="tx1"/>
                  </w14:solidFill>
                </w14:textFill>
              </w:rPr>
              <w:t xml:space="preserve">响应</w:t>
            </w:r>
            <w:r>
              <w:rPr>
                <w:rFonts w:hint="eastAsia" w:ascii="宋体" w:hAnsi="宋体" w:cs="宋体"/>
                <w:color w:val="000000" w:themeColor="text1"/>
                <w:szCs w:val="22"/>
                <w:highlight w:val="none"/>
                <w:lang w:val="en-US" w:eastAsia="zh-CN"/>
                <w14:textFill>
                  <w14:solidFill>
                    <w14:schemeClr w14:val="tx1"/>
                  </w14:solidFill>
                </w14:textFill>
              </w:rPr>
              <w:t xml:space="preserve">第三章项目要求和有关说明中商务部分</w:t>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bl>
    <w:p>
      <w:pPr>
        <w:ind w:firstLine="490"/>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ind w:firstLine="490"/>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ind w:firstLine="490"/>
        <w:jc w:val="center"/>
        <w:rPr>
          <w:rFonts w:ascii="宋体" w:hAnsi="宋体" w:eastAsia="宋体" w:cs="宋体"/>
          <w:b/>
          <w:color w:val="000000"/>
          <w:sz w:val="28"/>
          <w:szCs w:val="28"/>
          <w:highlight w:val="none"/>
        </w:rPr>
        <w:outlineLvl w:val="0"/>
      </w:pPr>
      <w:r>
        <w:rPr>
          <w:rFonts w:hint="eastAsia" w:ascii="宋体" w:hAnsi="宋体" w:eastAsia="宋体" w:cs="宋体"/>
          <w:b/>
          <w:color w:val="000000"/>
          <w:sz w:val="28"/>
          <w:szCs w:val="28"/>
          <w:highlight w:val="none"/>
        </w:rPr>
        <w:t xml:space="preserve">投标偏离表</w:t>
      </w:r>
      <w:r/>
    </w:p>
    <w:p>
      <w:pPr>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spacing w:line="400" w:lineRule="exact"/>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供应商名称（盖章）</w:t>
      </w:r>
      <w:r>
        <w:rPr>
          <w:rFonts w:ascii="黑体" w:eastAsia="黑体"/>
          <w:bCs/>
          <w:color w:val="000000"/>
          <w:sz w:val="24"/>
          <w:szCs w:val="24"/>
          <w:highlight w:val="none"/>
        </w:rPr>
        <w:t xml:space="preserve">                     </w:t>
      </w:r>
      <w:r>
        <w:rPr>
          <w:rFonts w:hint="eastAsia" w:ascii="黑体" w:eastAsia="黑体"/>
          <w:bCs/>
          <w:color w:val="000000"/>
          <w:sz w:val="24"/>
          <w:szCs w:val="24"/>
          <w:highlight w:val="none"/>
        </w:rPr>
        <w:t xml:space="preserve">采购项目编号：</w:t>
      </w:r>
      <w:r>
        <w:rPr>
          <w:rFonts w:hint="eastAsia" w:ascii="黑体" w:eastAsia="黑体"/>
          <w:color w:val="000000"/>
          <w:highlight w:val="none"/>
          <w:lang w:eastAsia="zh-CN"/>
        </w:rPr>
        <w:t xml:space="preserve">JSZC-320205-JZCG-G2026-0046</w:t>
      </w:r>
      <w:r/>
    </w:p>
    <w:p>
      <w:pPr>
        <w:rPr>
          <w:rFonts w:ascii="宋体"/>
          <w:b/>
          <w:color w:val="000000"/>
          <w:sz w:val="24"/>
          <w:szCs w:val="24"/>
          <w:highlight w:val="none"/>
        </w:rPr>
      </w:pPr>
      <w:r>
        <w:rPr>
          <w:rFonts w:ascii="宋体"/>
          <w:b/>
          <w:color w:val="000000"/>
          <w:sz w:val="24"/>
          <w:szCs w:val="24"/>
          <w:highlight w:val="none"/>
        </w:rPr>
      </w:r>
      <w:r/>
    </w:p>
    <w:p>
      <w:pPr>
        <w:rPr>
          <w:b/>
          <w:bCs/>
          <w:color w:val="000000"/>
          <w:sz w:val="24"/>
          <w:szCs w:val="24"/>
          <w:highlight w:val="none"/>
        </w:rPr>
      </w:pPr>
      <w:r>
        <w:rPr>
          <w:rFonts w:hint="eastAsia"/>
          <w:b/>
          <w:bCs/>
          <w:color w:val="000000"/>
          <w:sz w:val="24"/>
          <w:szCs w:val="24"/>
          <w:highlight w:val="none"/>
        </w:rPr>
        <w:t xml:space="preserve">法定代表人或法定代表人授权代表签字或盖章：</w:t>
      </w:r>
      <w:r/>
    </w:p>
    <w:p>
      <w:pPr>
        <w:rPr>
          <w:rFonts w:hint="eastAsia" w:ascii="宋体" w:hAnsi="宋体" w:eastAsia="宋体" w:cs="Times New Roman"/>
          <w:b/>
          <w:bCs w:val="0"/>
          <w:color w:val="000000"/>
          <w:sz w:val="28"/>
          <w:szCs w:val="28"/>
          <w:highlight w:val="none"/>
          <w:lang w:val="en-US" w:eastAsia="zh-CN"/>
        </w:rPr>
        <w:outlineLvl w:val="0"/>
      </w:pPr>
      <w:r>
        <w:rPr>
          <w:rFonts w:hint="eastAsia" w:ascii="宋体" w:hAnsi="宋体" w:eastAsia="宋体" w:cs="Times New Roman"/>
          <w:b/>
          <w:bCs w:val="0"/>
          <w:color w:val="000000"/>
          <w:sz w:val="28"/>
          <w:szCs w:val="28"/>
          <w:highlight w:val="none"/>
          <w:lang w:val="en-US" w:eastAsia="zh-CN"/>
        </w:rPr>
        <w:t xml:space="preserve">注：</w:t>
      </w:r>
      <w:r/>
    </w:p>
    <w:p>
      <w:pPr>
        <w:ind w:firstLine="480"/>
        <w:rPr>
          <w:rFonts w:hint="eastAsia" w:ascii="宋体" w:hAnsi="宋体" w:eastAsia="宋体" w:cs="宋体"/>
          <w:bCs/>
          <w:color w:val="000000" w:themeColor="text1"/>
          <w:sz w:val="32"/>
          <w:szCs w:val="32"/>
          <w14:textFill>
            <w14:solidFill>
              <w14:schemeClr w14:val="tx1"/>
            </w14:solidFill>
          </w14:textFill>
        </w:rPr>
        <w:outlineLvl w:val="0"/>
      </w:pPr>
      <w:r>
        <w:rPr>
          <w:rFonts w:hint="eastAsia" w:ascii="宋体" w:hAnsi="宋体" w:eastAsia="宋体" w:cs="宋体"/>
          <w:bCs/>
          <w:color w:val="000000" w:themeColor="text1"/>
          <w:sz w:val="32"/>
          <w:szCs w:val="32"/>
          <w14:textFill>
            <w14:solidFill>
              <w14:schemeClr w14:val="tx1"/>
            </w14:solidFill>
          </w14:textFill>
        </w:rPr>
        <w:t xml:space="preserve">（1）本表不得删除；</w:t>
      </w:r>
      <w:r/>
    </w:p>
    <w:p>
      <w:pPr>
        <w:ind w:firstLine="480"/>
        <w:rPr>
          <w:rFonts w:hint="eastAsia" w:ascii="宋体" w:hAnsi="宋体" w:eastAsia="宋体" w:cs="宋体"/>
          <w:b/>
          <w:bCs w:val="0"/>
          <w:color w:val="ff0000"/>
          <w:sz w:val="36"/>
          <w:szCs w:val="36"/>
          <w:highlight w:val="none"/>
        </w:rPr>
        <w:outlineLvl w:val="0"/>
      </w:pPr>
      <w:r>
        <w:rPr>
          <w:rFonts w:hint="eastAsia" w:ascii="宋体" w:hAnsi="宋体" w:eastAsia="宋体" w:cs="宋体"/>
          <w:b/>
          <w:bCs w:val="0"/>
          <w:color w:val="ff0000"/>
          <w:sz w:val="36"/>
          <w:szCs w:val="36"/>
        </w:rPr>
        <w:t xml:space="preserve">（2）</w:t>
      </w:r>
      <w:r>
        <w:rPr>
          <w:rFonts w:hint="eastAsia" w:ascii="宋体" w:hAnsi="宋体" w:eastAsia="宋体" w:cs="Times New Roman"/>
          <w:b/>
          <w:bCs w:val="0"/>
          <w:color w:val="ff0000"/>
          <w:sz w:val="40"/>
          <w:szCs w:val="40"/>
          <w:highlight w:val="none"/>
          <w:lang w:val="en-US" w:eastAsia="zh-CN"/>
        </w:rPr>
        <w:t xml:space="preserve">货物类采购需按技术参数部分逐条列明，需包含设备名称、规格、数量、单位、技术参数等，若不填写或填写不完整按无效投标文件处理。</w:t>
      </w:r>
      <w:r/>
    </w:p>
    <w:p>
      <w:pPr>
        <w:ind w:firstLine="480"/>
        <w:rPr>
          <w:rFonts w:hint="eastAsia" w:ascii="宋体" w:hAnsi="宋体" w:eastAsia="宋体" w:cs="Times New Roman"/>
          <w:b/>
          <w:bCs w:val="0"/>
          <w:color w:val="ff0000"/>
          <w:sz w:val="40"/>
          <w:szCs w:val="40"/>
          <w:highlight w:val="yellow"/>
          <w:lang w:val="en-US" w:eastAsia="zh-CN"/>
        </w:rPr>
        <w:outlineLvl w:val="0"/>
      </w:pPr>
      <w:r>
        <w:rPr>
          <w:rFonts w:hint="eastAsia" w:ascii="宋体" w:hAnsi="宋体" w:eastAsia="宋体" w:cs="宋体"/>
          <w:b/>
          <w:bCs w:val="0"/>
          <w:color w:val="ff0000"/>
          <w:sz w:val="36"/>
          <w:szCs w:val="36"/>
          <w:highlight w:val="none"/>
        </w:rPr>
        <w:t xml:space="preserve">（3）</w:t>
      </w:r>
      <w:r>
        <w:rPr>
          <w:rFonts w:hint="eastAsia" w:ascii="宋体" w:hAnsi="宋体" w:eastAsia="宋体" w:cs="Times New Roman"/>
          <w:b/>
          <w:bCs w:val="0"/>
          <w:color w:val="ff0000"/>
          <w:sz w:val="40"/>
          <w:szCs w:val="40"/>
          <w:highlight w:val="none"/>
          <w:lang w:val="en-US" w:eastAsia="zh-CN"/>
        </w:rPr>
        <w:t xml:space="preserve">商务部分如无任何服务偏离，请于本表商务部分“偏离说明”中注明“无偏离”，若不填写按无效投标文件处理。</w:t>
      </w:r>
      <w:r/>
    </w:p>
    <w:p>
      <w:pPr>
        <w:ind w:firstLine="480"/>
        <w:rPr>
          <w:rFonts w:hint="eastAsia" w:ascii="宋体" w:hAnsi="宋体" w:eastAsia="宋体" w:cs="宋体"/>
          <w:bCs/>
          <w:color w:val="000000" w:themeColor="text1"/>
          <w:sz w:val="32"/>
          <w:szCs w:val="32"/>
          <w14:textFill>
            <w14:solidFill>
              <w14:schemeClr w14:val="tx1"/>
            </w14:solidFill>
          </w14:textFill>
        </w:rPr>
        <w:outlineLvl w:val="0"/>
      </w:pPr>
      <w:r>
        <w:rPr>
          <w:rFonts w:hint="eastAsia" w:ascii="宋体" w:hAnsi="宋体" w:eastAsia="宋体" w:cs="宋体"/>
          <w:bCs/>
          <w:color w:val="000000" w:themeColor="text1"/>
          <w:sz w:val="32"/>
          <w:szCs w:val="32"/>
          <w14:textFill>
            <w14:solidFill>
              <w14:schemeClr w14:val="tx1"/>
            </w14:solidFill>
          </w14:textFill>
        </w:rPr>
        <w:t xml:space="preserve">（4）“偏离说明”项下应按下列规定填写：优于的，填写“正偏离”；符合的，填写“无偏离”；低于的，填写“负偏离”，但若有任何一条负偏离或不满足第三章项目要求和有关说明中的采购需求，则按无效投标处理。</w:t>
      </w:r>
      <w:r/>
    </w:p>
    <w:p>
      <w:pPr>
        <w:ind w:firstLine="480"/>
        <w:rPr>
          <w:rFonts w:hint="eastAsia" w:ascii="宋体" w:hAnsi="宋体" w:eastAsia="宋体" w:cs="宋体"/>
          <w:bCs/>
          <w:color w:val="000000" w:themeColor="text1"/>
          <w:sz w:val="32"/>
          <w:szCs w:val="32"/>
          <w14:textFill>
            <w14:solidFill>
              <w14:schemeClr w14:val="tx1"/>
            </w14:solidFill>
          </w14:textFill>
        </w:rPr>
        <w:outlineLvl w:val="0"/>
      </w:pPr>
      <w:r>
        <w:rPr>
          <w:rFonts w:hint="eastAsia" w:ascii="宋体" w:hAnsi="宋体" w:eastAsia="宋体" w:cs="宋体"/>
          <w:bCs/>
          <w:color w:val="000000" w:themeColor="text1"/>
          <w:sz w:val="32"/>
          <w:szCs w:val="32"/>
          <w14:textFill>
            <w14:solidFill>
              <w14:schemeClr w14:val="tx1"/>
            </w14:solidFill>
          </w14:textFill>
        </w:rPr>
        <w:t xml:space="preserve">（5）表格不够可自行延长，但不得改变文本格式；</w:t>
      </w:r>
      <w:r/>
    </w:p>
    <w:p>
      <w:pPr>
        <w:rPr>
          <w:rFonts w:ascii="宋体" w:hAnsi="宋体" w:eastAsia="宋体"/>
          <w:bCs/>
          <w:color w:val="000000"/>
          <w:sz w:val="24"/>
          <w:szCs w:val="24"/>
          <w:highlight w:val="none"/>
        </w:rPr>
        <w:outlineLvl w:val="0"/>
      </w:pPr>
      <w:r>
        <w:rPr>
          <w:rFonts w:ascii="宋体" w:hAnsi="宋体" w:eastAsia="宋体"/>
          <w:bCs/>
          <w:color w:val="000000"/>
          <w:sz w:val="24"/>
          <w:szCs w:val="24"/>
          <w:highlight w:val="none"/>
        </w:rPr>
      </w:r>
      <w:r/>
    </w:p>
    <w:p>
      <w:pPr>
        <w:rPr>
          <w:rFonts w:ascii="宋体" w:hAnsi="宋体" w:eastAsia="宋体"/>
          <w:bCs/>
          <w:color w:val="000000"/>
          <w:sz w:val="24"/>
          <w:szCs w:val="24"/>
          <w:highlight w:val="none"/>
        </w:rPr>
        <w:outlineLvl w:val="0"/>
      </w:pPr>
      <w:r>
        <w:rPr>
          <w:rFonts w:ascii="宋体" w:hAnsi="宋体" w:eastAsia="宋体"/>
          <w:bCs/>
          <w:color w:val="000000"/>
          <w:sz w:val="24"/>
          <w:szCs w:val="24"/>
          <w:highlight w:val="none"/>
        </w:rPr>
      </w:r>
      <w:r/>
    </w:p>
    <w:p>
      <w:pPr>
        <w:jc w:val="left"/>
        <w:pageBreakBefore/>
        <w:rPr>
          <w:rFonts w:ascii="宋体" w:hAnsi="宋体"/>
          <w:bCs/>
          <w:color w:val="000000"/>
          <w:sz w:val="24"/>
          <w:szCs w:val="24"/>
          <w:highlight w:val="none"/>
        </w:rPr>
        <w:outlineLvl w:val="0"/>
      </w:pPr>
      <w:r>
        <w:rPr>
          <w:rFonts w:hint="eastAsia" w:asciiTheme="minorEastAsia" w:hAnsiTheme="minorEastAsia" w:eastAsiaTheme="minorEastAsia" w:cstheme="minorEastAsia"/>
          <w:bCs/>
          <w:color w:val="000000"/>
          <w:sz w:val="24"/>
          <w:szCs w:val="24"/>
          <w:highlight w:val="none"/>
        </w:rPr>
        <w:t xml:space="preserve">（九）投标供应商情况表（格式）</w:t>
      </w:r>
      <w:r/>
    </w:p>
    <w:p>
      <w:pPr>
        <w:pStyle w:val="1224"/>
        <w:ind w:firstLine="0"/>
        <w:jc w:val="center"/>
        <w:rPr>
          <w:rFonts w:ascii="宋体"/>
          <w:b/>
          <w:color w:val="000000"/>
          <w:sz w:val="28"/>
          <w:szCs w:val="28"/>
          <w:highlight w:val="none"/>
        </w:rPr>
      </w:pPr>
      <w:r>
        <w:rPr>
          <w:rFonts w:hint="eastAsia" w:ascii="宋体" w:hAnsi="宋体"/>
          <w:b/>
          <w:color w:val="000000"/>
          <w:sz w:val="28"/>
          <w:szCs w:val="28"/>
          <w:highlight w:val="none"/>
        </w:rPr>
        <w:t xml:space="preserve">投标供应商情况表</w:t>
      </w:r>
      <w:r/>
    </w:p>
    <w:p>
      <w:pPr>
        <w:ind w:firstLine="420"/>
        <w:jc w:val="left"/>
        <w:rPr>
          <w:rFonts w:ascii="宋体"/>
          <w:color w:val="000000"/>
          <w:szCs w:val="21"/>
          <w:highlight w:val="none"/>
        </w:rPr>
      </w:pPr>
      <w:r>
        <w:rPr>
          <w:rFonts w:hint="eastAsia" w:ascii="宋体" w:hAnsi="宋体"/>
          <w:color w:val="000000"/>
          <w:szCs w:val="21"/>
          <w:highlight w:val="none"/>
        </w:rPr>
        <w:t xml:space="preserve">单位名称：（公章）</w:t>
      </w:r>
      <w:r/>
    </w:p>
    <w:p>
      <w:pPr>
        <w:ind w:firstLine="420"/>
        <w:jc w:val="center"/>
        <w:rPr>
          <w:rFonts w:ascii="宋体"/>
          <w:color w:val="000000"/>
          <w:highlight w:val="none"/>
        </w:rPr>
      </w:pPr>
      <w:r>
        <w:rPr>
          <w:rFonts w:ascii="宋体"/>
          <w:color w:val="000000"/>
          <w:highlight w:val="none"/>
        </w:rPr>
      </w:r>
      <w:r/>
    </w:p>
    <w:tbl>
      <w:tblPr>
        <w:tblStyle w:val="1202"/>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jc w:val="center"/>
          <w:trHeight w:val="565"/>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法定代表人</w:t>
            </w:r>
            <w:r/>
          </w:p>
        </w:tc>
        <w:tc>
          <w:tcPr>
            <w:tcW w:w="1925"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成立日期</w:t>
            </w:r>
            <w:r/>
          </w:p>
        </w:tc>
        <w:tc>
          <w:tcPr>
            <w:tcW w:w="3216"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503"/>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企业地址</w:t>
            </w:r>
            <w:r/>
          </w:p>
        </w:tc>
        <w:tc>
          <w:tcPr>
            <w:tcW w:w="1925"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注册资本</w:t>
            </w:r>
            <w:r/>
          </w:p>
        </w:tc>
        <w:tc>
          <w:tcPr>
            <w:tcW w:w="3216" w:type="dxa"/>
            <w:textDirection w:val="lrTb"/>
            <w:noWrap w:val="false"/>
          </w:tcPr>
          <w:p>
            <w:pPr>
              <w:ind w:firstLine="2160"/>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万元</w:t>
            </w:r>
            <w:r/>
          </w:p>
        </w:tc>
      </w:tr>
      <w:tr>
        <w:trPr>
          <w:cantSplit/>
          <w:jc w:val="center"/>
          <w:trHeight w:val="528"/>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经营范围</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541"/>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开户行</w:t>
            </w:r>
            <w:r/>
          </w:p>
        </w:tc>
        <w:tc>
          <w:tcPr>
            <w:tcW w:w="1925"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银行账号</w:t>
            </w:r>
            <w:r/>
          </w:p>
        </w:tc>
        <w:tc>
          <w:tcPr>
            <w:tcW w:w="3216"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541"/>
        </w:trPr>
        <w:tc>
          <w:tcPr>
            <w:tcW w:w="2590"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资产总计</w:t>
            </w:r>
            <w:r/>
          </w:p>
        </w:tc>
        <w:tc>
          <w:tcPr>
            <w:tcW w:w="1925" w:type="dxa"/>
            <w:vAlign w:val="center"/>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万元</w:t>
            </w:r>
            <w:r/>
          </w:p>
        </w:tc>
        <w:tc>
          <w:tcPr>
            <w:tcW w:w="1537"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净资产</w:t>
            </w:r>
            <w:r/>
          </w:p>
        </w:tc>
        <w:tc>
          <w:tcPr>
            <w:tcW w:w="3216" w:type="dxa"/>
            <w:vAlign w:val="center"/>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万元</w:t>
            </w:r>
            <w:r/>
          </w:p>
        </w:tc>
      </w:tr>
      <w:tr>
        <w:trPr>
          <w:cantSplit/>
          <w:jc w:val="center"/>
          <w:trHeight w:val="515"/>
        </w:trPr>
        <w:tc>
          <w:tcPr>
            <w:tcW w:w="2590"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股东权益</w:t>
            </w:r>
            <w:r/>
          </w:p>
        </w:tc>
        <w:tc>
          <w:tcPr>
            <w:tcW w:w="1925" w:type="dxa"/>
            <w:vAlign w:val="center"/>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万元</w:t>
            </w:r>
            <w:r/>
          </w:p>
        </w:tc>
        <w:tc>
          <w:tcPr>
            <w:tcW w:w="1537"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主营收入</w:t>
            </w:r>
            <w:r/>
          </w:p>
        </w:tc>
        <w:tc>
          <w:tcPr>
            <w:tcW w:w="3216" w:type="dxa"/>
            <w:vAlign w:val="center"/>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202</w:t>
            </w:r>
            <w:r>
              <w:rPr>
                <w:rFonts w:hint="eastAsia" w:ascii="宋体" w:hAnsi="宋体" w:eastAsia="宋体" w:cs="宋体"/>
                <w:color w:val="000000"/>
                <w:sz w:val="22"/>
                <w:szCs w:val="21"/>
                <w:highlight w:val="none"/>
                <w:lang w:val="en-US" w:eastAsia="zh-CN"/>
              </w:rPr>
              <w:t xml:space="preserve">5</w:t>
            </w:r>
            <w:r>
              <w:rPr>
                <w:rFonts w:hint="eastAsia" w:ascii="宋体" w:hAnsi="宋体" w:eastAsia="宋体" w:cs="宋体"/>
                <w:color w:val="000000"/>
                <w:sz w:val="22"/>
                <w:szCs w:val="21"/>
                <w:highlight w:val="none"/>
              </w:rPr>
              <w:t xml:space="preserve">年     万元</w:t>
            </w:r>
            <w:r/>
          </w:p>
        </w:tc>
      </w:tr>
      <w:tr>
        <w:trPr>
          <w:cantSplit/>
          <w:jc w:val="center"/>
          <w:trHeight w:val="564"/>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实现利润</w:t>
            </w:r>
            <w:r/>
          </w:p>
        </w:tc>
        <w:tc>
          <w:tcPr>
            <w:tcW w:w="1925" w:type="dxa"/>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202</w:t>
            </w:r>
            <w:r>
              <w:rPr>
                <w:rFonts w:hint="eastAsia" w:ascii="宋体" w:hAnsi="宋体" w:eastAsia="宋体" w:cs="宋体"/>
                <w:color w:val="000000"/>
                <w:sz w:val="22"/>
                <w:szCs w:val="21"/>
                <w:highlight w:val="none"/>
                <w:lang w:val="en-US" w:eastAsia="zh-CN"/>
              </w:rPr>
              <w:t xml:space="preserve">5</w:t>
            </w:r>
            <w:r>
              <w:rPr>
                <w:rFonts w:hint="eastAsia" w:ascii="宋体" w:hAnsi="宋体" w:eastAsia="宋体" w:cs="宋体"/>
                <w:color w:val="000000"/>
                <w:sz w:val="22"/>
                <w:szCs w:val="21"/>
                <w:highlight w:val="none"/>
              </w:rPr>
              <w:t xml:space="preserve">年    万元</w:t>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c>
          <w:tcPr>
            <w:tcW w:w="3216"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营业面积</w:t>
            </w:r>
            <w:r/>
          </w:p>
        </w:tc>
        <w:tc>
          <w:tcPr>
            <w:tcW w:w="1925"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平方米</w:t>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其中：</w:t>
            </w:r>
            <w:r/>
          </w:p>
        </w:tc>
        <w:tc>
          <w:tcPr>
            <w:tcW w:w="3216"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自有面积平方米</w:t>
            </w:r>
            <w:r/>
          </w:p>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承租面积平方米</w:t>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单位简历及内设机构情况</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703"/>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单位优势及特长</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近三年来完成或正在履行的重大合同情况</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最近2年内在经营过程中受到何种奖励或处分</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（包括财政、工商、税务、物价、技监部门稽查情况和结果）</w:t>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最近3年内有无因售假、售劣或是其他原因被消费者投诉或起诉的情况及说明</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（包括解决方式和结果）</w:t>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参加政府采购活动前三年内，在经营活动中有无重大违法记录情况及说明</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获得技术认证的工程师及简介</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947"/>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其他需要说明的情况</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bl>
    <w:p>
      <w:pPr>
        <w:jc w:val="left"/>
        <w:rPr>
          <w:rFonts w:ascii="宋体"/>
          <w:color w:val="000000"/>
          <w:highlight w:val="none"/>
        </w:rPr>
      </w:pPr>
      <w:r>
        <w:rPr>
          <w:rFonts w:ascii="宋体"/>
          <w:color w:val="000000"/>
          <w:highlight w:val="none"/>
        </w:rPr>
      </w:r>
      <w:r/>
    </w:p>
    <w:p>
      <w:pPr>
        <w:pStyle w:val="1214"/>
        <w:rPr>
          <w:rFonts w:ascii="宋体" w:hAnsi="宋体"/>
          <w:b/>
          <w:bCs/>
          <w:color w:val="000000"/>
          <w:sz w:val="24"/>
          <w:szCs w:val="24"/>
          <w:highlight w:val="none"/>
        </w:rPr>
      </w:pPr>
      <w:r>
        <w:rPr>
          <w:rFonts w:ascii="宋体" w:hAnsi="宋体"/>
          <w:b/>
          <w:bCs/>
          <w:color w:val="000000"/>
          <w:sz w:val="24"/>
          <w:szCs w:val="24"/>
          <w:highlight w:val="none"/>
        </w:rPr>
      </w:r>
      <w:r/>
    </w:p>
    <w:p>
      <w:pPr>
        <w:pStyle w:val="1214"/>
        <w:rPr>
          <w:rFonts w:ascii="宋体" w:hAnsi="宋体"/>
          <w:b/>
          <w:bCs/>
          <w:color w:val="000000"/>
          <w:sz w:val="24"/>
          <w:szCs w:val="24"/>
          <w:highlight w:val="none"/>
        </w:rPr>
      </w:pPr>
      <w:r>
        <w:rPr>
          <w:rFonts w:ascii="宋体" w:hAnsi="宋体"/>
          <w:b/>
          <w:bCs/>
          <w:color w:val="000000"/>
          <w:sz w:val="24"/>
          <w:szCs w:val="24"/>
          <w:highlight w:val="none"/>
        </w:rPr>
      </w:r>
      <w:r/>
    </w:p>
    <w:p>
      <w:pPr>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jc w:val="left"/>
        <w:rPr>
          <w:rFonts w:hint="eastAsia" w:ascii="黑体" w:hAnsi="宋体" w:eastAsia="黑体"/>
          <w:bCs/>
          <w:color w:val="000000"/>
          <w:sz w:val="24"/>
          <w:szCs w:val="24"/>
          <w:highlight w:val="none"/>
        </w:rPr>
        <w:sectPr>
          <w:headerReference w:type="default" r:id="rId14"/>
          <w:headerReference w:type="first" r:id="rId15"/>
          <w:footerReference w:type="default" r:id="rId21"/>
          <w:footerReference w:type="first" r:id="rId22"/>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黑体" w:hAnsi="宋体" w:eastAsia="黑体"/>
          <w:bCs/>
          <w:color w:val="000000"/>
          <w:sz w:val="24"/>
          <w:szCs w:val="24"/>
          <w:highlight w:val="none"/>
        </w:rPr>
      </w:r>
      <w:r/>
    </w:p>
    <w:p>
      <w:pPr>
        <w:pStyle w:val="1232"/>
        <w:spacing w:before="160" w:after="160"/>
        <w:rPr>
          <w:rFonts w:hint="eastAsia" w:ascii="宋体" w:hAnsi="宋体" w:eastAsia="宋体" w:cs="宋体"/>
          <w:b w:val="0"/>
          <w:color w:val="000000" w:themeColor="text1"/>
          <w:sz w:val="24"/>
          <w:highlight w:val="none"/>
          <w14:textFill>
            <w14:solidFill>
              <w14:schemeClr w14:val="tx1"/>
            </w14:solidFill>
          </w14:textFill>
        </w:rPr>
      </w:pPr>
      <w:r/>
      <w:bookmarkStart w:id="49" w:name="_Toc112006946"/>
      <w:r>
        <w:rPr>
          <w:rFonts w:hint="eastAsia" w:ascii="宋体" w:hAnsi="宋体" w:eastAsia="宋体" w:cs="宋体"/>
          <w:b w:val="0"/>
          <w:color w:val="000000" w:themeColor="text1"/>
          <w:sz w:val="24"/>
          <w:highlight w:val="none"/>
          <w14:textFill>
            <w14:solidFill>
              <w14:schemeClr w14:val="tx1"/>
            </w14:solidFill>
          </w14:textFill>
        </w:rPr>
        <w:t xml:space="preserve">（十）（供应商）中小企业声明函（格式）</w:t>
      </w:r>
      <w:bookmarkEnd w:id="49"/>
      <w:r/>
      <w:r/>
    </w:p>
    <w:p>
      <w:pPr>
        <w:jc w:val="center"/>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r>
      <w:r/>
    </w:p>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36"/>
          <w:highlight w:val="none"/>
          <w14:textFill>
            <w14:solidFill>
              <w14:schemeClr w14:val="tx1"/>
            </w14:solidFill>
          </w14:textFill>
        </w:rPr>
        <w:t xml:space="preserve">中小企业声明函（货物）</w:t>
      </w:r>
      <w:r/>
    </w:p>
    <w:p>
      <w:pPr>
        <w:ind w:firstLine="48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本公司（联合体）郑重声明，根据《政府采购促进中小企业发展管理办法》（财库﹝2020﹞46 号）的规定，本公司</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参加</w:t>
      </w:r>
      <w:r>
        <w:rPr>
          <w:rFonts w:hint="eastAsia" w:ascii="宋体" w:hAnsi="宋体" w:eastAsia="宋体" w:cs="宋体"/>
          <w:i/>
          <w:color w:val="000000" w:themeColor="text1"/>
          <w:sz w:val="24"/>
          <w:highlight w:val="none"/>
          <w:u w:val="single"/>
          <w:lang w:bidi="ar"/>
          <w14:textFill>
            <w14:solidFill>
              <w14:schemeClr w14:val="tx1"/>
            </w14:solidFill>
          </w14:textFill>
        </w:rPr>
        <w:t xml:space="preserve">（单位名称）</w:t>
      </w:r>
      <w:r>
        <w:rPr>
          <w:rFonts w:hint="eastAsia" w:ascii="宋体" w:hAnsi="宋体" w:eastAsia="宋体" w:cs="宋体"/>
          <w:color w:val="000000" w:themeColor="text1"/>
          <w:sz w:val="24"/>
          <w:highlight w:val="none"/>
          <w:lang w:bidi="ar"/>
          <w14:textFill>
            <w14:solidFill>
              <w14:schemeClr w14:val="tx1"/>
            </w14:solidFill>
          </w14:textFill>
        </w:rPr>
        <w:t xml:space="preserve">的</w:t>
      </w:r>
      <w:r>
        <w:rPr>
          <w:rFonts w:hint="eastAsia" w:ascii="宋体" w:hAnsi="宋体" w:eastAsia="宋体" w:cs="宋体"/>
          <w:i/>
          <w:color w:val="000000" w:themeColor="text1"/>
          <w:sz w:val="24"/>
          <w:highlight w:val="none"/>
          <w:u w:val="single"/>
          <w:lang w:bidi="ar"/>
          <w14:textFill>
            <w14:solidFill>
              <w14:schemeClr w14:val="tx1"/>
            </w14:solidFill>
          </w14:textFill>
        </w:rPr>
        <w:t xml:space="preserve">（项目名称）</w:t>
      </w:r>
      <w:r>
        <w:rPr>
          <w:rFonts w:hint="eastAsia" w:ascii="宋体" w:hAnsi="宋体" w:eastAsia="宋体" w:cs="宋体"/>
          <w:color w:val="000000" w:themeColor="text1"/>
          <w:sz w:val="24"/>
          <w:highlight w:val="none"/>
          <w:lang w:bidi="ar"/>
          <w14:textFill>
            <w14:solidFill>
              <w14:schemeClr w14:val="tx1"/>
            </w14:solidFill>
          </w14:textFill>
        </w:rPr>
        <w:t xml:space="preserve">采购活动，</w:t>
      </w:r>
      <w:r>
        <w:rPr>
          <w:rFonts w:hint="eastAsia" w:ascii="宋体" w:hAnsi="宋体" w:eastAsia="宋体" w:cs="宋体"/>
          <w:color w:val="000000" w:themeColor="text1"/>
          <w:sz w:val="24"/>
          <w:highlight w:val="none"/>
          <w14:textFill>
            <w14:solidFill>
              <w14:schemeClr w14:val="tx1"/>
            </w14:solidFill>
          </w14:textFill>
        </w:rPr>
        <w:t xml:space="preserve">提供的货物全部由符合政策要求的中小企业制造。企业的具体情况如下</w:t>
      </w:r>
      <w:r>
        <w:rPr>
          <w:rFonts w:hint="eastAsia" w:ascii="宋体" w:hAnsi="宋体" w:eastAsia="宋体" w:cs="宋体"/>
          <w:color w:val="000000" w:themeColor="text1"/>
          <w:sz w:val="24"/>
          <w:highlight w:val="none"/>
          <w:lang w:bidi="ar"/>
          <w14:textFill>
            <w14:solidFill>
              <w14:schemeClr w14:val="tx1"/>
            </w14:solidFill>
          </w14:textFill>
        </w:rPr>
        <w:t xml:space="preserve">：</w:t>
      </w:r>
      <w:r/>
    </w:p>
    <w:p>
      <w:pPr>
        <w:numPr>
          <w:ilvl w:val="0"/>
          <w:numId w:val="10"/>
        </w:num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lang w:bidi="ar"/>
          <w14:textFill>
            <w14:solidFill>
              <w14:schemeClr w14:val="tx1"/>
            </w14:solidFill>
          </w14:textFill>
        </w:rPr>
        <w:t xml:space="preserve">    （标的名称）</w:t>
      </w:r>
      <w:r>
        <w:rPr>
          <w:rFonts w:hint="eastAsia" w:ascii="宋体" w:hAnsi="宋体" w:eastAsia="宋体" w:cs="宋体"/>
          <w:color w:val="000000" w:themeColor="text1"/>
          <w:sz w:val="24"/>
          <w:highlight w:val="none"/>
          <w:lang w:bidi="ar"/>
          <w14:textFill>
            <w14:solidFill>
              <w14:schemeClr w14:val="tx1"/>
            </w14:solidFill>
          </w14:textFill>
        </w:rPr>
        <w:t xml:space="preserve">，属于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（采购文件中明确的所属行业）行业；制造商为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p>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（企业名称），从业人员</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人，营业收入为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万元，资产总额为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万元 ，属于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（中型企业、小型企业、微型企业）；</w:t>
      </w:r>
      <w:r/>
    </w:p>
    <w:p>
      <w:pPr>
        <w:numPr>
          <w:ilvl w:val="0"/>
          <w:numId w:val="10"/>
        </w:num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lang w:bidi="ar"/>
          <w14:textFill>
            <w14:solidFill>
              <w14:schemeClr w14:val="tx1"/>
            </w14:solidFill>
          </w14:textFill>
        </w:rPr>
        <w:t xml:space="preserve">    （标的名称</w:t>
      </w:r>
      <w:r>
        <w:rPr>
          <w:rFonts w:hint="eastAsia" w:ascii="宋体" w:hAnsi="宋体" w:eastAsia="宋体" w:cs="宋体"/>
          <w:color w:val="000000" w:themeColor="text1"/>
          <w:sz w:val="24"/>
          <w:highlight w:val="none"/>
          <w:lang w:bidi="ar"/>
          <w14:textFill>
            <w14:solidFill>
              <w14:schemeClr w14:val="tx1"/>
            </w14:solidFill>
          </w14:textFill>
        </w:rPr>
        <w:t xml:space="preserve">），属于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（采购文件中明确的所属行业）行业；制造商为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p>
    <w:p>
      <w:pPr>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（企业名称），从业人员</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人，营业收入为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万元，资产总额为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万元 ，属于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（中型企业、小型企业、微型企业）；</w:t>
      </w:r>
      <w:r/>
    </w:p>
    <w:p>
      <w:pPr>
        <w:numPr>
          <w:ilvl w:val="0"/>
          <w:numId w:val="10"/>
        </w:num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lang w:bidi="ar"/>
          <w14:textFill>
            <w14:solidFill>
              <w14:schemeClr w14:val="tx1"/>
            </w14:solidFill>
          </w14:textFill>
        </w:rPr>
        <w:t xml:space="preserve">    （标的名称</w:t>
      </w:r>
      <w:r>
        <w:rPr>
          <w:rFonts w:hint="eastAsia" w:ascii="宋体" w:hAnsi="宋体" w:eastAsia="宋体" w:cs="宋体"/>
          <w:color w:val="000000" w:themeColor="text1"/>
          <w:sz w:val="24"/>
          <w:highlight w:val="none"/>
          <w:lang w:bidi="ar"/>
          <w14:textFill>
            <w14:solidFill>
              <w14:schemeClr w14:val="tx1"/>
            </w14:solidFill>
          </w14:textFill>
        </w:rPr>
        <w:t xml:space="preserve">），属于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（采购文件中明确的所属行业）行业；制造商为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p>
    <w:p>
      <w:pPr>
        <w:pStyle w:val="1203"/>
        <w:spacing w:line="360" w:lineRule="auto"/>
        <w:rPr>
          <w:rFonts w:hint="eastAsia"/>
          <w:color w:val="000000" w:themeColor="text1"/>
          <w:szCs w:val="22"/>
          <w:highlight w:val="none"/>
          <w:lang w:eastAsia="zh-CN" w:bidi="ar"/>
          <w14:textFill>
            <w14:solidFill>
              <w14:schemeClr w14:val="tx1"/>
            </w14:solidFill>
          </w14:textFill>
        </w:rPr>
      </w:pPr>
      <w:r>
        <w:rPr>
          <w:rFonts w:hint="eastAsia"/>
          <w:color w:val="000000" w:themeColor="text1"/>
          <w:szCs w:val="22"/>
          <w:highlight w:val="none"/>
          <w:lang w:eastAsia="zh-CN" w:bidi="ar"/>
          <w14:textFill>
            <w14:solidFill>
              <w14:schemeClr w14:val="tx1"/>
            </w14:solidFill>
          </w14:textFill>
        </w:rPr>
        <w:t xml:space="preserve">（企业名称），从业人员</w:t>
      </w:r>
      <w:r>
        <w:rPr>
          <w:rFonts w:hint="eastAsia"/>
          <w:color w:val="000000" w:themeColor="text1"/>
          <w:szCs w:val="22"/>
          <w:highlight w:val="none"/>
          <w:u w:val="single"/>
          <w:lang w:eastAsia="zh-CN" w:bidi="ar"/>
          <w14:textFill>
            <w14:solidFill>
              <w14:schemeClr w14:val="tx1"/>
            </w14:solidFill>
          </w14:textFill>
        </w:rPr>
        <w:t xml:space="preserve">      </w:t>
      </w:r>
      <w:r>
        <w:rPr>
          <w:rFonts w:hint="eastAsia"/>
          <w:color w:val="000000" w:themeColor="text1"/>
          <w:szCs w:val="22"/>
          <w:highlight w:val="none"/>
          <w:lang w:eastAsia="zh-CN" w:bidi="ar"/>
          <w14:textFill>
            <w14:solidFill>
              <w14:schemeClr w14:val="tx1"/>
            </w14:solidFill>
          </w14:textFill>
        </w:rPr>
        <w:t xml:space="preserve">人，营业收入为</w:t>
      </w:r>
      <w:r>
        <w:rPr>
          <w:rFonts w:hint="eastAsia"/>
          <w:color w:val="000000" w:themeColor="text1"/>
          <w:szCs w:val="22"/>
          <w:highlight w:val="none"/>
          <w:u w:val="single"/>
          <w:lang w:eastAsia="zh-CN" w:bidi="ar"/>
          <w14:textFill>
            <w14:solidFill>
              <w14:schemeClr w14:val="tx1"/>
            </w14:solidFill>
          </w14:textFill>
        </w:rPr>
        <w:t xml:space="preserve">      </w:t>
      </w:r>
      <w:r>
        <w:rPr>
          <w:rFonts w:hint="eastAsia"/>
          <w:color w:val="000000" w:themeColor="text1"/>
          <w:szCs w:val="22"/>
          <w:highlight w:val="none"/>
          <w:lang w:eastAsia="zh-CN" w:bidi="ar"/>
          <w14:textFill>
            <w14:solidFill>
              <w14:schemeClr w14:val="tx1"/>
            </w14:solidFill>
          </w14:textFill>
        </w:rPr>
        <w:t xml:space="preserve">万元，资产总额为</w:t>
      </w:r>
      <w:r>
        <w:rPr>
          <w:rFonts w:hint="eastAsia"/>
          <w:color w:val="000000" w:themeColor="text1"/>
          <w:szCs w:val="22"/>
          <w:highlight w:val="none"/>
          <w:u w:val="single"/>
          <w:lang w:eastAsia="zh-CN" w:bidi="ar"/>
          <w14:textFill>
            <w14:solidFill>
              <w14:schemeClr w14:val="tx1"/>
            </w14:solidFill>
          </w14:textFill>
        </w:rPr>
        <w:t xml:space="preserve">      </w:t>
      </w:r>
      <w:r>
        <w:rPr>
          <w:rFonts w:hint="eastAsia"/>
          <w:color w:val="000000" w:themeColor="text1"/>
          <w:szCs w:val="22"/>
          <w:highlight w:val="none"/>
          <w:lang w:eastAsia="zh-CN" w:bidi="ar"/>
          <w14:textFill>
            <w14:solidFill>
              <w14:schemeClr w14:val="tx1"/>
            </w14:solidFill>
          </w14:textFill>
        </w:rPr>
        <w:t xml:space="preserve">万元 ，属于</w:t>
      </w:r>
      <w:r>
        <w:rPr>
          <w:rFonts w:hint="eastAsia"/>
          <w:color w:val="000000" w:themeColor="text1"/>
          <w:szCs w:val="22"/>
          <w:highlight w:val="none"/>
          <w:u w:val="single"/>
          <w:lang w:eastAsia="zh-CN" w:bidi="ar"/>
          <w14:textFill>
            <w14:solidFill>
              <w14:schemeClr w14:val="tx1"/>
            </w14:solidFill>
          </w14:textFill>
        </w:rPr>
        <w:t xml:space="preserve">      </w:t>
      </w:r>
      <w:r>
        <w:rPr>
          <w:rFonts w:hint="eastAsia"/>
          <w:color w:val="000000" w:themeColor="text1"/>
          <w:szCs w:val="22"/>
          <w:highlight w:val="none"/>
          <w:lang w:eastAsia="zh-CN" w:bidi="ar"/>
          <w14:textFill>
            <w14:solidFill>
              <w14:schemeClr w14:val="tx1"/>
            </w14:solidFill>
          </w14:textFill>
        </w:rPr>
        <w:t xml:space="preserve">（中型企业、小型企业、微型企业）；</w:t>
      </w:r>
      <w:r/>
    </w:p>
    <w:p>
      <w:pPr>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w:t>
      </w:r>
      <w:r/>
    </w:p>
    <w:p>
      <w:pPr>
        <w:ind w:firstLine="480"/>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以上企业，不属于大企业的分支机构，不存在控股股东为大企业的情形，也不存在与大企业的负责人为同一人的情形。 </w:t>
      </w:r>
      <w:r/>
    </w:p>
    <w:p>
      <w:pPr>
        <w:ind w:firstLine="48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本企业对上述声明内容的真实性负责。如有虚假，将依法承担相 应责任。  </w:t>
      </w:r>
      <w:r/>
    </w:p>
    <w:p>
      <w:pPr>
        <w:ind w:firstLine="5760"/>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r>
      <w:r/>
    </w:p>
    <w:p>
      <w:pPr>
        <w:ind w:firstLine="576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企业名称（盖章）： </w:t>
      </w:r>
      <w:r/>
    </w:p>
    <w:p>
      <w:pPr>
        <w:ind w:firstLine="6720"/>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日    期：</w:t>
      </w:r>
      <w:r/>
    </w:p>
    <w:p>
      <w:pPr>
        <w:pStyle w:val="122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说明： </w:t>
      </w:r>
      <w:r/>
    </w:p>
    <w:p>
      <w:pPr>
        <w:numPr>
          <w:ilvl w:val="0"/>
          <w:numId w:val="11"/>
        </w:num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根据本《中小企业声明函》类型，项目属性为货物类的，项目技术要求中如对本项目货物标的及其所属行业进行逐一列明的，投标人须根据项目技术要求中所列明的标的及其所属行业</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逐一进行填报</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企业名称”应填报为该项货物的制造商，货物的制造商即货物由制造商生产且使用该制造商的商号或者注册商标。专门面向中小企业的项目投标人未按上述要求逐一进行填报的将被视为无效投标文件；非专门面向中小企业的项目投标人未按上述要求逐一进行填报的将不进行中、小、微型企业认定。</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（2）从业人员、营业收入、资产总额填报上一年度数据，无上一年度数据的新成立企业可不填报。</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（3）在货物采购项目中，供应商提供的货物既有中小企业制造货物，也有大型企业制造货物的，不享受本办法规定的中小企业扶持政策。</w:t>
      </w:r>
      <w:r/>
    </w:p>
    <w:p>
      <w:pPr>
        <w:keepLines w:val="0"/>
        <w:keepNext w:val="0"/>
        <w:pageBreakBefore w:val="0"/>
        <w:spacing w:line="360" w:lineRule="auto"/>
        <w:widowControl w:val="off"/>
        <w:rPr>
          <w:rFonts w:hint="eastAsia" w:ascii="黑体" w:hAnsi="宋体" w:eastAsia="黑体"/>
          <w:bCs/>
          <w:color w:val="000000"/>
          <w:sz w:val="24"/>
          <w:szCs w:val="24"/>
          <w:highlight w:val="none"/>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sectPr>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宋体" w:hAnsi="宋体" w:eastAsia="宋体" w:cs="宋体"/>
          <w:b/>
          <w:bCs/>
          <w:color w:val="000000" w:themeColor="text1"/>
          <w:sz w:val="32"/>
          <w:szCs w:val="32"/>
          <w:highlight w:val="none"/>
          <w:lang w:val="en-US" w:eastAsia="zh-CN" w:bidi="ar-SA"/>
          <w14:textFill>
            <w14:solidFill>
              <w14:schemeClr w14:val="tx1"/>
            </w14:solidFill>
          </w14:textFill>
        </w:rPr>
        <w:t xml:space="preserve">（5）货物类项目涉及多个采购标的，供应商应当根据每个采购标的所属行业的划型标准，判断所有标的制造商是否属于中小企业，然后根据招标文件“项目要求和有关说明”中明确的采购标的逐项声明，不得多填。漏填标的、填写的制造商名称与报价明细表不一致、未按采购标的逐项声明等情形，可能会导致《中小企业声明函》被作无效处理，由此带来的后果由供应商自行承担</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p>
    <w:p>
      <w:pPr>
        <w:pStyle w:val="1232"/>
        <w:spacing w:before="160" w:after="160"/>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highlight w:val="none"/>
          <w14:textFill>
            <w14:solidFill>
              <w14:schemeClr w14:val="tx1"/>
            </w14:solidFill>
          </w14:textFill>
        </w:rPr>
        <w:t xml:space="preserve">（十一）（供应商）残疾人福利性单位声明函（格式）：</w:t>
      </w:r>
      <w:r/>
    </w:p>
    <w:p>
      <w:pPr>
        <w:spacing w:line="588" w:lineRule="exact"/>
        <w:rPr>
          <w:rFonts w:hint="eastAsia" w:ascii="宋体" w:hAnsi="宋体" w:eastAsia="宋体" w:cs="宋体"/>
          <w:b/>
          <w:color w:val="000000" w:themeColor="text1"/>
          <w:spacing w:val="6"/>
          <w:sz w:val="30"/>
          <w:szCs w:val="30"/>
          <w:highlight w:val="none"/>
          <w14:textFill>
            <w14:solidFill>
              <w14:schemeClr w14:val="tx1"/>
            </w14:solidFill>
          </w14:textFill>
        </w:rPr>
      </w:pPr>
      <w:r>
        <w:rPr>
          <w:rFonts w:hint="eastAsia" w:ascii="宋体" w:hAnsi="宋体" w:eastAsia="宋体" w:cs="宋体"/>
          <w:b/>
          <w:color w:val="000000" w:themeColor="text1"/>
          <w:spacing w:val="6"/>
          <w:sz w:val="30"/>
          <w:szCs w:val="30"/>
          <w:highlight w:val="none"/>
          <w14:textFill>
            <w14:solidFill>
              <w14:schemeClr w14:val="tx1"/>
            </w14:solidFill>
          </w14:textFill>
        </w:rPr>
      </w:r>
      <w:r/>
    </w:p>
    <w:p>
      <w:pPr>
        <w:jc w:val="center"/>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残疾人福利性单位声明函</w:t>
      </w:r>
      <w:r/>
    </w:p>
    <w:p>
      <w:pPr>
        <w:jc w:val="center"/>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〔2017〕141号</w:t>
      </w:r>
      <w:r>
        <w:rPr>
          <w:rFonts w:hint="eastAsia" w:ascii="宋体" w:hAnsi="宋体" w:eastAsia="宋体" w:cs="宋体"/>
          <w:bCs/>
          <w:color w:val="000000" w:themeColor="text1"/>
          <w:sz w:val="24"/>
          <w:szCs w:val="24"/>
          <w:highlight w:val="none"/>
          <w14:textFill>
            <w14:solidFill>
              <w14:schemeClr w14:val="tx1"/>
            </w14:solidFill>
          </w14:textFill>
        </w:rPr>
        <w:t xml:space="preserve">）的规定，本单位为符合条件的残疾人福利性单位，且本单位参加 </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 单位的</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u w:val="single"/>
          <w14:textFill>
            <w14:solidFill>
              <w14:schemeClr w14:val="tx1"/>
            </w14:solidFill>
          </w14:textFill>
        </w:rPr>
        <w:t xml:space="preserve">项目</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本单位对上述声明的真实性负责。如有虚假，将依法承担相应责任。</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单位名称（盖章）：</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日  期：</w:t>
      </w:r>
      <w:r/>
    </w:p>
    <w:p>
      <w:pPr>
        <w:jc w:val="left"/>
        <w:rPr>
          <w:rFonts w:hint="eastAsia" w:ascii="黑体" w:hAnsi="宋体" w:eastAsia="黑体"/>
          <w:bCs/>
          <w:color w:val="000000"/>
          <w:sz w:val="24"/>
          <w:szCs w:val="24"/>
          <w:highlight w:val="none"/>
        </w:rPr>
        <w:sectPr>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黑体" w:hAnsi="宋体" w:eastAsia="黑体"/>
          <w:bCs/>
          <w:color w:val="000000"/>
          <w:sz w:val="24"/>
          <w:szCs w:val="24"/>
          <w:highlight w:val="none"/>
        </w:rPr>
      </w:r>
      <w:r/>
    </w:p>
    <w:p>
      <w:pPr>
        <w:jc w:val="left"/>
        <w:rPr>
          <w:rFonts w:hint="eastAsia" w:ascii="黑体" w:hAnsi="宋体" w:eastAsia="黑体"/>
          <w:bCs/>
          <w:color w:val="000000"/>
          <w:sz w:val="24"/>
          <w:szCs w:val="24"/>
          <w:lang w:eastAsia="zh-CN"/>
        </w:rPr>
      </w:pPr>
      <w:r>
        <w:rPr>
          <w:rFonts w:hint="eastAsia" w:ascii="黑体" w:hAnsi="宋体" w:eastAsia="黑体"/>
          <w:bCs/>
          <w:color w:val="000000"/>
          <w:sz w:val="24"/>
          <w:szCs w:val="24"/>
          <w:lang w:eastAsia="zh-CN"/>
        </w:rPr>
        <w:t xml:space="preserve">（</w:t>
      </w:r>
      <w:r>
        <w:rPr>
          <w:rFonts w:hint="eastAsia" w:ascii="黑体" w:hAnsi="宋体" w:eastAsia="黑体"/>
          <w:bCs/>
          <w:color w:val="000000"/>
          <w:sz w:val="24"/>
          <w:szCs w:val="24"/>
        </w:rPr>
        <w:t xml:space="preserve">十二）关于符合本国产品标准的声明函（格式）</w:t>
      </w:r>
      <w:r>
        <w:rPr>
          <w:rFonts w:hint="eastAsia" w:ascii="黑体" w:hAnsi="宋体" w:eastAsia="黑体"/>
          <w:bCs/>
          <w:color w:val="000000"/>
          <w:sz w:val="24"/>
          <w:szCs w:val="24"/>
          <w:lang w:eastAsia="zh-CN"/>
        </w:rPr>
        <w:t xml:space="preserve">：</w:t>
      </w:r>
      <w:r/>
    </w:p>
    <w:p>
      <w:pPr>
        <w:jc w:val="left"/>
        <w:rPr>
          <w:rFonts w:ascii="黑体" w:hAnsi="宋体" w:eastAsia="黑体"/>
          <w:bCs/>
          <w:color w:val="000000"/>
          <w:sz w:val="24"/>
          <w:szCs w:val="24"/>
        </w:rPr>
      </w:pPr>
      <w:r>
        <w:rPr>
          <w:rFonts w:ascii="黑体" w:hAnsi="宋体" w:eastAsia="黑体"/>
          <w:bCs/>
          <w:color w:val="000000"/>
          <w:sz w:val="24"/>
          <w:szCs w:val="24"/>
        </w:rPr>
      </w:r>
      <w:r/>
    </w:p>
    <w:p>
      <w:pPr>
        <w:ind w:left="0" w:right="0" w:firstLine="2711"/>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333333"/>
          <w:sz w:val="30"/>
          <w:highlight w:val="white"/>
        </w:rPr>
        <w:t xml:space="preserve">关于符合本国产品标准的声明函</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1.（产品名称1）</w:t>
      </w:r>
      <w:r>
        <w:rPr>
          <w:rFonts w:hint="eastAsia" w:ascii="宋体" w:hAnsi="宋体" w:eastAsia="宋体" w:cs="宋体"/>
          <w:bCs/>
          <w:color w:val="000000" w:themeColor="text1"/>
          <w:sz w:val="24"/>
          <w:szCs w:val="24"/>
          <w:highlight w:val="none"/>
          <w:vertAlign w:val="superscript"/>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，生产厂为（厂名）</w:t>
      </w:r>
      <w:r>
        <w:rPr>
          <w:rFonts w:hint="eastAsia" w:ascii="宋体" w:hAnsi="宋体" w:eastAsia="宋体" w:cs="宋体"/>
          <w:bCs/>
          <w:color w:val="000000" w:themeColor="text1"/>
          <w:sz w:val="24"/>
          <w:szCs w:val="24"/>
          <w:highlight w:val="none"/>
          <w:vertAlign w:val="superscript"/>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，厂址为（生产厂址）。（</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产品名称1</w:t>
      </w:r>
      <w:r>
        <w:rPr>
          <w:rFonts w:hint="eastAsia" w:ascii="宋体" w:hAnsi="宋体" w:eastAsia="宋体" w:cs="宋体"/>
          <w:bCs/>
          <w:color w:val="000000" w:themeColor="text1"/>
          <w:sz w:val="24"/>
          <w:szCs w:val="24"/>
          <w:highlight w:val="none"/>
          <w14:textFill>
            <w14:solidFill>
              <w14:schemeClr w14:val="tx1"/>
            </w14:solidFill>
          </w14:textFill>
        </w:rPr>
        <w:t xml:space="preserve">）的中国境内生产的组件成本占比≥（</w:t>
      </w:r>
      <w:r>
        <w:rPr>
          <w:rFonts w:hint="eastAsia" w:ascii="宋体" w:hAnsi="宋体" w:eastAsia="宋体" w:cs="宋体"/>
          <w:bCs/>
          <w:strike/>
          <w:color w:val="000000" w:themeColor="text1"/>
          <w:sz w:val="24"/>
          <w:szCs w:val="24"/>
          <w:highlight w:val="none"/>
          <w14:textFill>
            <w14:solidFill>
              <w14:schemeClr w14:val="tx1"/>
            </w14:solidFill>
          </w14:textFill>
        </w:rPr>
        <w:t xml:space="preserve">规定比例</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vertAlign w:val="superscript"/>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产品名称1</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rPr>
          <w:rFonts w:hint="eastAsia" w:ascii="宋体" w:hAnsi="宋体" w:eastAsia="宋体" w:cs="宋体"/>
          <w:bCs/>
          <w:strike/>
          <w:color w:val="000000" w:themeColor="text1"/>
          <w:sz w:val="24"/>
          <w:szCs w:val="24"/>
          <w:highlight w:val="none"/>
          <w14:textFill>
            <w14:solidFill>
              <w14:schemeClr w14:val="tx1"/>
            </w14:solidFill>
          </w14:textFill>
        </w:rPr>
        <w:t xml:space="preserve">关键组件</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vertAlign w:val="superscript"/>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在中国境内生产。（</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产品名称1</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rPr>
          <w:rFonts w:hint="eastAsia" w:ascii="宋体" w:hAnsi="宋体" w:eastAsia="宋体" w:cs="宋体"/>
          <w:bCs/>
          <w:strike/>
          <w:color w:val="000000" w:themeColor="text1"/>
          <w:sz w:val="24"/>
          <w:szCs w:val="24"/>
          <w:highlight w:val="none"/>
          <w14:textFill>
            <w14:solidFill>
              <w14:schemeClr w14:val="tx1"/>
            </w14:solidFill>
          </w14:textFill>
        </w:rPr>
        <w:t xml:space="preserve">关键工序</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vertAlign w:val="superscript"/>
          <w14:textFill>
            <w14:solidFill>
              <w14:schemeClr w14:val="tx1"/>
            </w14:solidFill>
          </w14:textFill>
        </w:rPr>
        <w:t xml:space="preserve">5</w:t>
      </w:r>
      <w:r>
        <w:rPr>
          <w:rFonts w:hint="eastAsia" w:ascii="宋体" w:hAnsi="宋体" w:eastAsia="宋体" w:cs="宋体"/>
          <w:bCs/>
          <w:color w:val="000000" w:themeColor="text1"/>
          <w:sz w:val="24"/>
          <w:szCs w:val="24"/>
          <w:highlight w:val="none"/>
          <w14:textFill>
            <w14:solidFill>
              <w14:schemeClr w14:val="tx1"/>
            </w14:solidFill>
          </w14:textFill>
        </w:rPr>
        <w:t xml:space="preserve">在中国境内完成。</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2.（产品名称2），生产厂为（厂名），厂址为（生产厂址）。（</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产品名称2</w:t>
      </w:r>
      <w:r>
        <w:rPr>
          <w:rFonts w:hint="eastAsia" w:ascii="宋体" w:hAnsi="宋体" w:eastAsia="宋体" w:cs="宋体"/>
          <w:bCs/>
          <w:color w:val="000000" w:themeColor="text1"/>
          <w:sz w:val="24"/>
          <w:szCs w:val="24"/>
          <w:highlight w:val="none"/>
          <w14:textFill>
            <w14:solidFill>
              <w14:schemeClr w14:val="tx1"/>
            </w14:solidFill>
          </w14:textFill>
        </w:rPr>
        <w:t xml:space="preserve">）的中国境内生产的组件成本占比≥（</w:t>
      </w:r>
      <w:r>
        <w:rPr>
          <w:rFonts w:hint="eastAsia" w:ascii="宋体" w:hAnsi="宋体" w:eastAsia="宋体" w:cs="宋体"/>
          <w:bCs/>
          <w:strike/>
          <w:color w:val="000000" w:themeColor="text1"/>
          <w:sz w:val="24"/>
          <w:szCs w:val="24"/>
          <w:highlight w:val="none"/>
          <w14:textFill>
            <w14:solidFill>
              <w14:schemeClr w14:val="tx1"/>
            </w14:solidFill>
          </w14:textFill>
        </w:rPr>
        <w:t xml:space="preserve">规定比例</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产品名称2</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rPr>
          <w:rFonts w:hint="eastAsia" w:ascii="宋体" w:hAnsi="宋体" w:eastAsia="宋体" w:cs="宋体"/>
          <w:bCs/>
          <w:strike/>
          <w:color w:val="000000" w:themeColor="text1"/>
          <w:sz w:val="24"/>
          <w:szCs w:val="24"/>
          <w:highlight w:val="none"/>
          <w14:textFill>
            <w14:solidFill>
              <w14:schemeClr w14:val="tx1"/>
            </w14:solidFill>
          </w14:textFill>
        </w:rPr>
        <w:t xml:space="preserve">关键组件</w:t>
      </w:r>
      <w:r>
        <w:rPr>
          <w:rFonts w:hint="eastAsia" w:ascii="宋体" w:hAnsi="宋体" w:eastAsia="宋体" w:cs="宋体"/>
          <w:bCs/>
          <w:color w:val="000000" w:themeColor="text1"/>
          <w:sz w:val="24"/>
          <w:szCs w:val="24"/>
          <w:highlight w:val="none"/>
          <w14:textFill>
            <w14:solidFill>
              <w14:schemeClr w14:val="tx1"/>
            </w14:solidFill>
          </w14:textFill>
        </w:rPr>
        <w:t xml:space="preserve">）在中国境内生产。（</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产品名称2</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rPr>
          <w:rFonts w:hint="eastAsia" w:ascii="宋体" w:hAnsi="宋体" w:eastAsia="宋体" w:cs="宋体"/>
          <w:bCs/>
          <w:strike/>
          <w:color w:val="000000" w:themeColor="text1"/>
          <w:sz w:val="24"/>
          <w:szCs w:val="24"/>
          <w:highlight w:val="none"/>
          <w14:textFill>
            <w14:solidFill>
              <w14:schemeClr w14:val="tx1"/>
            </w14:solidFill>
          </w14:textFill>
        </w:rPr>
        <w:t xml:space="preserve">关键工序</w:t>
      </w:r>
      <w:r>
        <w:rPr>
          <w:rFonts w:hint="eastAsia" w:ascii="宋体" w:hAnsi="宋体" w:eastAsia="宋体" w:cs="宋体"/>
          <w:bCs/>
          <w:color w:val="000000" w:themeColor="text1"/>
          <w:sz w:val="24"/>
          <w:szCs w:val="24"/>
          <w:highlight w:val="none"/>
          <w14:textFill>
            <w14:solidFill>
              <w14:schemeClr w14:val="tx1"/>
            </w14:solidFill>
          </w14:textFill>
        </w:rPr>
        <w:t xml:space="preserve">）在中国境内完成。</w:t>
      </w:r>
      <w:r/>
    </w:p>
    <w:p>
      <w:pPr>
        <w:ind w:left="0" w:right="0" w:firstLine="42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w:t>
      </w:r>
      <w:r/>
    </w:p>
    <w:p>
      <w:pPr>
        <w:ind w:left="0" w:right="0" w:firstLine="42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本公司（单位）对上述声明内容的真实性负责。如有虚假，愿承担相应法律责任。</w:t>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880"/>
        <w:jc w:val="both"/>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公司（单位）名称（加盖CA电子公章）：　</w:t>
      </w:r>
      <w:r/>
    </w:p>
    <w:p>
      <w:pPr>
        <w:ind w:left="0" w:right="0" w:firstLine="0"/>
        <w:jc w:val="center"/>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rFonts w:hint="eastAsia" w:ascii="宋体" w:hAnsi="宋体" w:eastAsia="宋体" w:cs="宋体"/>
          <w:color w:val="000000"/>
          <w:sz w:val="24"/>
          <w:highlight w:val="white"/>
          <w:lang w:val="en-US" w:eastAsia="zh-CN"/>
        </w:rPr>
        <w:t xml:space="preserve">                      </w:t>
      </w:r>
      <w:r>
        <w:rPr>
          <w:rFonts w:ascii="宋体" w:hAnsi="宋体" w:eastAsia="宋体" w:cs="宋体"/>
          <w:color w:val="000000"/>
          <w:sz w:val="24"/>
          <w:highlight w:val="white"/>
        </w:rPr>
        <w:t xml:space="preserve">日期：　     年　  月　  日         </w:t>
      </w:r>
      <w:r/>
    </w:p>
    <w:p>
      <w:pPr>
        <w:ind w:left="0" w:right="0" w:firstLine="0"/>
        <w:spacing w:before="30" w:after="30"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30" w:after="30"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1.产品如有型号，请在“产品名称”栏一并填写。</w:t>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2.生产厂名与厂址应与生产厂营业执照载明的相关信息保持一致。</w:t>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3.该产品的中国境内生产的组件成本占比相关要求实施前，“规定比例”栏可不填，下同。</w:t>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4.该产品的关键组件要求实施前，“关键组件”栏可不填，下同。</w:t>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5.该产品的关键工序要求实施前，“关键工序”栏可不填，下同。</w:t>
      </w:r>
      <w:r/>
    </w:p>
    <w:p>
      <w:pPr>
        <w:ind w:left="0" w:right="0" w:firstLine="0"/>
        <w:spacing w:before="30" w:after="30" w:line="360" w:lineRule="auto"/>
        <w:rPr>
          <w:rFonts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6.</w:t>
      </w:r>
      <w:r>
        <w:rPr>
          <w:rFonts w:hint="eastAsia" w:ascii="宋体" w:hAnsi="宋体" w:eastAsia="宋体" w:cs="宋体"/>
          <w:color w:val="000000"/>
          <w:sz w:val="24"/>
          <w:highlight w:val="white"/>
        </w:rPr>
        <w:t xml:space="preserve">划删除线的地方无需填写。</w:t>
      </w:r>
      <w:r/>
    </w:p>
    <w:p>
      <w:pPr>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1212"/>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1212"/>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rPr>
          <w:rFonts w:hint="eastAsia"/>
        </w:rPr>
      </w:pPr>
      <w:r>
        <w:rPr>
          <w:rFonts w:hint="eastAsia"/>
        </w:rPr>
      </w:r>
      <w:r/>
    </w:p>
    <w:p>
      <w:pPr>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jc w:val="left"/>
        <w:rPr>
          <w:rFonts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（十</w:t>
      </w:r>
      <w:r>
        <w:rPr>
          <w:rFonts w:hint="eastAsia" w:ascii="黑体" w:hAnsi="宋体" w:eastAsia="黑体"/>
          <w:bCs/>
          <w:color w:val="000000"/>
          <w:sz w:val="24"/>
          <w:szCs w:val="24"/>
          <w:highlight w:val="none"/>
          <w:lang w:val="en-US" w:eastAsia="zh-CN"/>
        </w:rPr>
        <w:t xml:space="preserve">二</w:t>
      </w:r>
      <w:r>
        <w:rPr>
          <w:rFonts w:hint="eastAsia" w:ascii="黑体" w:hAnsi="宋体" w:eastAsia="黑体"/>
          <w:bCs/>
          <w:color w:val="000000"/>
          <w:sz w:val="24"/>
          <w:szCs w:val="24"/>
          <w:highlight w:val="none"/>
        </w:rPr>
        <w:t xml:space="preserve">）服务方案（格式）</w:t>
      </w:r>
      <w:r/>
    </w:p>
    <w:p>
      <w:pPr>
        <w:ind w:firstLine="480"/>
        <w:jc w:val="cente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58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供应商应按评分标准中的顺序编制完整的服务方案，以便评审。</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spacing w:line="360" w:lineRule="auto"/>
        <w:rPr>
          <w:rFonts w:ascii="宋体" w:hAnsi="宋体"/>
          <w:bCs/>
          <w:color w:val="000000"/>
          <w:sz w:val="24"/>
          <w:szCs w:val="24"/>
          <w:highlight w:val="none"/>
        </w:rPr>
        <w:sectPr>
          <w:footnotePr/>
          <w:endnotePr/>
          <w:type w:val="nextPage"/>
          <w:pgSz w:w="11906" w:h="16838" w:orient="portrait"/>
          <w:pgMar w:top="1134" w:right="1134" w:bottom="1134" w:left="1418" w:header="624" w:footer="907" w:gutter="0"/>
          <w:cols w:num="1" w:sep="0" w:space="1701" w:equalWidth="1"/>
          <w:docGrid w:linePitch="360"/>
          <w:titlePg/>
        </w:sectPr>
      </w:pPr>
      <w:r>
        <w:rPr>
          <w:rFonts w:ascii="宋体" w:hAnsi="宋体"/>
          <w:bCs/>
          <w:color w:val="000000"/>
          <w:sz w:val="24"/>
          <w:szCs w:val="24"/>
          <w:highlight w:val="none"/>
        </w:rPr>
      </w:r>
      <w:r/>
    </w:p>
    <w:p>
      <w:pPr>
        <w:pStyle w:val="1232"/>
        <w:spacing w:before="160" w:after="160"/>
        <w:rPr>
          <w:b w:val="0"/>
          <w:color w:val="000000"/>
          <w:sz w:val="24"/>
          <w:highlight w:val="none"/>
        </w:rPr>
      </w:pPr>
      <w:r/>
      <w:bookmarkStart w:id="50" w:name="_Toc112006949"/>
      <w:r>
        <w:rPr>
          <w:rFonts w:hint="eastAsia"/>
          <w:b w:val="0"/>
          <w:color w:val="000000"/>
          <w:sz w:val="24"/>
          <w:highlight w:val="none"/>
        </w:rPr>
        <w:t xml:space="preserve">（十</w:t>
      </w:r>
      <w:r>
        <w:rPr>
          <w:rFonts w:hint="eastAsia"/>
          <w:b w:val="0"/>
          <w:color w:val="000000"/>
          <w:sz w:val="24"/>
          <w:highlight w:val="none"/>
          <w:lang w:val="en-US" w:eastAsia="zh-CN"/>
        </w:rPr>
        <w:t xml:space="preserve">三</w:t>
      </w:r>
      <w:r>
        <w:rPr>
          <w:rFonts w:hint="eastAsia"/>
          <w:b w:val="0"/>
          <w:color w:val="000000"/>
          <w:sz w:val="24"/>
          <w:highlight w:val="none"/>
        </w:rPr>
        <w:t xml:space="preserve">）（供应商）其他材料</w:t>
      </w:r>
      <w:bookmarkEnd w:id="50"/>
      <w:r>
        <w:rPr>
          <w:rFonts w:hint="eastAsia"/>
          <w:b w:val="0"/>
          <w:color w:val="000000"/>
          <w:sz w:val="24"/>
          <w:highlight w:val="none"/>
        </w:rPr>
        <w:t xml:space="preserve">：</w:t>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58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供应商认为有必要提供的声明和文件，如有自拟并自行添加</w:t>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ind w:firstLine="444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供应商名称(公章)：</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                                     法定代表人或授权委托人(签字)：</w:t>
      </w:r>
      <w:r/>
    </w:p>
    <w:p>
      <w:pPr>
        <w:jc w:val="center"/>
        <w:spacing w:line="360" w:lineRule="auto"/>
        <w:rPr>
          <w:b/>
          <w:bCs/>
          <w:color w:val="000000"/>
          <w:sz w:val="24"/>
          <w:szCs w:val="24"/>
          <w:highlight w:val="none"/>
        </w:rPr>
      </w:pPr>
      <w:r>
        <w:rPr>
          <w:rFonts w:hint="eastAsia" w:ascii="宋体" w:hAnsi="宋体" w:cs="宋体"/>
          <w:color w:val="000000"/>
          <w:sz w:val="24"/>
          <w:szCs w:val="24"/>
          <w:highlight w:val="none"/>
        </w:rPr>
        <w:t xml:space="preserve">                             日期：     年    月   日</w:t>
      </w:r>
      <w:r/>
    </w:p>
    <w:p>
      <w:pPr>
        <w:rPr>
          <w:color w:val="000000"/>
          <w:highlight w:val="none"/>
        </w:rPr>
      </w:pPr>
      <w:r>
        <w:rPr>
          <w:color w:val="000000"/>
          <w:highlight w:val="none"/>
        </w:rPr>
      </w:r>
      <w:r/>
    </w:p>
    <w:p>
      <w:pPr>
        <w:rPr>
          <w:color w:val="000000"/>
          <w:highlight w:val="none"/>
        </w:rPr>
      </w:pPr>
      <w:r>
        <w:rPr>
          <w:color w:val="000000"/>
          <w:highlight w:val="none"/>
        </w:rPr>
      </w:r>
      <w:r/>
    </w:p>
    <w:p>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imSun">
    <w:panose1 w:val="02010600030101010101"/>
  </w:font>
  <w:font w:name="汉仪书宋二S">
    <w:panose1 w:val="020B0503020202020204"/>
  </w:font>
  <w:font w:name="楷体_GB2312">
    <w:panose1 w:val="02010609060101010101"/>
  </w:font>
  <w:font w:name="Symbol">
    <w:panose1 w:val="05050102010706020507"/>
  </w:font>
  <w:font w:name="华文楷体">
    <w:panose1 w:val="02010600040101010101"/>
  </w:font>
  <w:font w:name="Wingdings">
    <w:panose1 w:val="05000000000000000000"/>
  </w:font>
  <w:font w:name="Calibri">
    <w:panose1 w:val="020F0502020204030204"/>
  </w:font>
  <w:font w:name="文鼎小标宋简">
    <w:panose1 w:val="020B0503020202020204"/>
  </w:font>
  <w:font w:name="华文中宋">
    <w:panose1 w:val="02010600040101010101"/>
  </w:font>
  <w:font w:name="仿宋_GB2312">
    <w:panose1 w:val="02010609060101010101"/>
  </w:font>
  <w:font w:name="黑体">
    <w:panose1 w:val="02010609060101010101"/>
  </w:font>
  <w:font w:name="Courier New">
    <w:panose1 w:val="02070309020205020404"/>
  </w:font>
  <w:font w:name="MS Sans Serif">
    <w:panose1 w:val="020B0503020202020204"/>
  </w:font>
  <w:font w:name="宋体">
    <w:panose1 w:val="02010600030101010101"/>
  </w:font>
  <w:font w:name="Times New Roman">
    <w:panose1 w:val="02020603050405020304"/>
  </w:font>
  <w:font w:name="等线">
    <w:panose1 w:val="02010600030101010101"/>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8"/>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0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0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3"/>
      <w:spacing w:line="217" w:lineRule="auto"/>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4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08"/>
                          </w:pPr>
                          <w:r>
                            <w:fldChar w:fldCharType="begin"/>
                          </w:r>
                          <w:r>
                            <w:instrText xml:space="preserve"> PAGE  \* MERGEFORMAT </w:instrText>
                          </w:r>
                          <w:r>
                            <w:fldChar w:fldCharType="separate"/>
                          </w:r>
                          <w:r>
                            <w:t xml:space="preserve">38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08"/>
                    </w:pPr>
                    <w:r>
                      <w:fldChar w:fldCharType="begin"/>
                    </w:r>
                    <w:r>
                      <w:instrText xml:space="preserve"> PAGE  \* MERGEFORMAT </w:instrText>
                    </w:r>
                    <w:r>
                      <w:fldChar w:fldCharType="separate"/>
                    </w:r>
                    <w:r>
                      <w:t xml:space="preserve">38</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8"/>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08"/>
                          </w:pPr>
                          <w:r>
                            <w:fldChar w:fldCharType="begin"/>
                          </w:r>
                          <w:r>
                            <w:instrText xml:space="preserve"> PAGE  \* MERGEFORMAT </w:instrText>
                          </w:r>
                          <w:r>
                            <w:fldChar w:fldCharType="separate"/>
                          </w:r>
                          <w:r>
                            <w:t xml:space="preserve">48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08"/>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3"/>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60253" cy="335439"/>
                      </a:xfrm>
                      <a:prstGeom prst="rect">
                        <a:avLst/>
                      </a:prstGeom>
                      <a:noFill/>
                      <a:ln>
                        <a:noFill/>
                      </a:ln>
                    </wps:spPr>
                    <wps:txbx>
                      <w:txbxContent>
                        <w:p>
                          <w:pPr>
                            <w:pStyle w:val="1233"/>
                            <w:tabs>
                              <w:tab w:val="clear" w:pos="4153" w:leader="none"/>
                              <w:tab w:val="clear" w:pos="8306" w:leader="none"/>
                            </w:tabs>
                            <w:rPr>
                              <w:rFonts w:hint="eastAsia"/>
                            </w:rPr>
                          </w:pPr>
                          <w:r>
                            <w:fldChar w:fldCharType="begin"/>
                          </w:r>
                          <w:r>
                            <w:instrText xml:space="preserve"> PAGE  \* MERGEFORMAT </w:instrText>
                          </w:r>
                          <w:r>
                            <w:fldChar w:fldCharType="separate"/>
                          </w:r>
                          <w:r>
                            <w:t xml:space="preserve">2</w:t>
                          </w:r>
                          <w:r>
                            <w:fldChar w:fldCharType="end"/>
                          </w:r>
                          <w:r/>
                        </w:p>
                        <w:p>
                          <w:pPr>
                            <w:rPr>
                              <w:rFonts w:hint="eastAsia"/>
                            </w:rPr>
                          </w:pPr>
                          <w:r>
                            <w:rPr>
                              <w:rFonts w:hint="eastAsia"/>
                            </w:rPr>
                          </w:r>
                          <w:r/>
                        </w:p>
                      </w:txbxContent>
                    </wps:txbx>
                    <wps:bodyPr wrap="none" lIns="0" tIns="0" rIns="0" bIns="0" upright="1">
                      <a:spAutoFit/>
                    </wps:bodyPr>
                  </wps:wsp>
                </a:graphicData>
              </a:graphic>
            </wp:anchor>
          </w:drawing>
        </mc:Choice>
        <mc:Fallback>
          <w:pict>
            <v:shape id="shape 3" o:spid="_x0000_s3"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33"/>
                      <w:tabs>
                        <w:tab w:val="clear" w:pos="4153" w:leader="none"/>
                        <w:tab w:val="clear" w:pos="8306" w:leader="none"/>
                      </w:tabs>
                      <w:rPr>
                        <w:rFonts w:hint="eastAsia"/>
                      </w:rPr>
                    </w:pPr>
                    <w:r>
                      <w:fldChar w:fldCharType="begin"/>
                    </w:r>
                    <w:r>
                      <w:instrText xml:space="preserve"> PAGE  \* MERGEFORMAT </w:instrText>
                    </w:r>
                    <w:r>
                      <w:fldChar w:fldCharType="separate"/>
                    </w:r>
                    <w:r>
                      <w:t xml:space="preserve">2</w:t>
                    </w:r>
                    <w:r>
                      <w:fldChar w:fldCharType="end"/>
                    </w:r>
                    <w:r/>
                  </w:p>
                  <w:p>
                    <w:pPr>
                      <w:rPr>
                        <w:rFonts w:hint="eastAsia"/>
                      </w:rPr>
                    </w:pPr>
                    <w:r>
                      <w:rPr>
                        <w:rFonts w:hint="eastAsia"/>
                      </w:r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3"/>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33"/>
                            <w:tabs>
                              <w:tab w:val="clear" w:pos="4153" w:leader="none"/>
                              <w:tab w:val="clear" w:pos="8306" w:leader="none"/>
                            </w:tabs>
                            <w:rPr>
                              <w:rFonts w:hint="eastAsia"/>
                            </w:rPr>
                          </w:pPr>
                          <w:r>
                            <w:fldChar w:fldCharType="begin"/>
                          </w:r>
                          <w:r>
                            <w:instrText xml:space="preserve"> PAGE  \* MERGEFORMAT </w:instrText>
                          </w:r>
                          <w:r>
                            <w:fldChar w:fldCharType="separate"/>
                          </w:r>
                          <w:r>
                            <w:t xml:space="preserve">1</w:t>
                          </w:r>
                          <w:r>
                            <w:fldChar w:fldCharType="end"/>
                          </w:r>
                          <w:r/>
                        </w:p>
                        <w:p>
                          <w:pPr>
                            <w:rPr>
                              <w:rFonts w:hint="eastAsia"/>
                            </w:rPr>
                          </w:pPr>
                          <w:r>
                            <w:rPr>
                              <w:rFonts w:hint="eastAsia"/>
                            </w:rPr>
                          </w:r>
                          <w:r/>
                        </w:p>
                      </w:txbxContent>
                    </wps:txbx>
                    <wps:bodyPr wrap="none" lIns="0" tIns="0" rIns="0" bIns="0" upright="1">
                      <a:spAutoFit/>
                    </wps:bodyPr>
                  </wps:wsp>
                </a:graphicData>
              </a:graphic>
            </wp:anchor>
          </w:drawing>
        </mc:Choice>
        <mc:Fallback>
          <w:pict>
            <v:shape id="shape 4" o:spid="_x0000_s4"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33"/>
                      <w:tabs>
                        <w:tab w:val="clear" w:pos="4153" w:leader="none"/>
                        <w:tab w:val="clear" w:pos="8306" w:leader="none"/>
                      </w:tabs>
                      <w:rPr>
                        <w:rFonts w:hint="eastAsia"/>
                      </w:rPr>
                    </w:pPr>
                    <w:r>
                      <w:fldChar w:fldCharType="begin"/>
                    </w:r>
                    <w:r>
                      <w:instrText xml:space="preserve"> PAGE  \* MERGEFORMAT </w:instrText>
                    </w:r>
                    <w:r>
                      <w:fldChar w:fldCharType="separate"/>
                    </w:r>
                    <w:r>
                      <w:t xml:space="preserve">1</w:t>
                    </w:r>
                    <w:r>
                      <w:fldChar w:fldCharType="end"/>
                    </w:r>
                    <w:r/>
                  </w:p>
                  <w:p>
                    <w:pPr>
                      <w:rPr>
                        <w:rFonts w:hint="eastAsia"/>
                      </w:rPr>
                    </w:pPr>
                    <w:r>
                      <w:rPr>
                        <w:rFonts w:hint="eastAsia"/>
                      </w:r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3"/>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
              <wp:cNvGraphicFramePr/>
              <a:graphic xmlns:a="http://schemas.openxmlformats.org/drawingml/2006/main">
                <a:graphicData uri="http://schemas.microsoft.com/office/word/2010/wordprocessingShape">
                  <wps:wsp>
                    <wps:cNvPr id="0" name=""/>
                    <wps:cNvSpPr txBox="1"/>
                    <wps:spPr bwMode="auto">
                      <a:xfrm>
                        <a:off x="0" y="0"/>
                        <a:ext cx="60253" cy="335439"/>
                      </a:xfrm>
                      <a:prstGeom prst="rect">
                        <a:avLst/>
                      </a:prstGeom>
                      <a:noFill/>
                      <a:ln>
                        <a:noFill/>
                      </a:ln>
                    </wps:spPr>
                    <wps:txbx>
                      <w:txbxContent>
                        <w:p>
                          <w:pPr>
                            <w:pStyle w:val="1233"/>
                            <w:tabs>
                              <w:tab w:val="clear" w:pos="4153" w:leader="none"/>
                              <w:tab w:val="clear" w:pos="8306" w:leader="none"/>
                            </w:tabs>
                          </w:pPr>
                          <w:r>
                            <w:fldChar w:fldCharType="begin"/>
                          </w:r>
                          <w:r>
                            <w:instrText xml:space="preserve"> PAGE  \* MERGEFORMAT </w:instrText>
                          </w:r>
                          <w:r>
                            <w:fldChar w:fldCharType="separate"/>
                          </w:r>
                          <w:r>
                            <w:t xml:space="preserve">60</w:t>
                          </w:r>
                          <w: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33"/>
                      <w:tabs>
                        <w:tab w:val="clear" w:pos="4153" w:leader="none"/>
                        <w:tab w:val="clear" w:pos="8306" w:leader="none"/>
                      </w:tabs>
                    </w:pPr>
                    <w:r>
                      <w:fldChar w:fldCharType="begin"/>
                    </w:r>
                    <w:r>
                      <w:instrText xml:space="preserve"> PAGE  \* MERGEFORMAT </w:instrText>
                    </w:r>
                    <w:r>
                      <w:fldChar w:fldCharType="separate"/>
                    </w:r>
                    <w:r>
                      <w:t xml:space="preserve">60</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3"/>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33"/>
                            <w:tabs>
                              <w:tab w:val="clear" w:pos="4153" w:leader="none"/>
                              <w:tab w:val="clear" w:pos="8306" w:leader="none"/>
                            </w:tabs>
                          </w:pPr>
                          <w:r>
                            <w:fldChar w:fldCharType="begin"/>
                          </w:r>
                          <w:r>
                            <w:instrText xml:space="preserve"> PAGE  \* MERGEFORMAT </w:instrText>
                          </w:r>
                          <w:r>
                            <w:fldChar w:fldCharType="separate"/>
                          </w:r>
                          <w:r>
                            <w:t xml:space="preserve">70</w:t>
                          </w:r>
                          <w:r>
                            <w:fldChar w:fldCharType="end"/>
                          </w:r>
                          <w:r/>
                        </w:p>
                        <w:p>
                          <w:r/>
                          <w:r/>
                        </w:p>
                      </w:txbxContent>
                    </wps:txbx>
                    <wps:bodyPr wrap="none" lIns="0" tIns="0" rIns="0" bIns="0" upright="1">
                      <a:spAutoFit/>
                    </wps:bodyPr>
                  </wps:wsp>
                </a:graphicData>
              </a:graphic>
            </wp:anchor>
          </w:drawing>
        </mc:Choice>
        <mc:Fallback>
          <w:pict>
            <v:shape id="shape 6" o:spid="_x0000_s6"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33"/>
                      <w:tabs>
                        <w:tab w:val="clear" w:pos="4153" w:leader="none"/>
                        <w:tab w:val="clear" w:pos="8306" w:leader="none"/>
                      </w:tabs>
                    </w:pPr>
                    <w:r>
                      <w:fldChar w:fldCharType="begin"/>
                    </w:r>
                    <w:r>
                      <w:instrText xml:space="preserve"> PAGE  \* MERGEFORMAT </w:instrText>
                    </w:r>
                    <w:r>
                      <w:fldChar w:fldCharType="separate"/>
                    </w:r>
                    <w:r>
                      <w:t xml:space="preserve">70</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0"/>
      <w:jc w:val="both"/>
      <w:rPr>
        <w:rFonts w:hint="eastAsia" w:ascii="宋体" w:hAnsi="宋体" w:eastAsia="宋体" w:cs="宋体"/>
        <w:sz w:val="15"/>
        <w:szCs w:val="15"/>
      </w:rPr>
    </w:pPr>
    <w:r>
      <w:rPr>
        <w:rFonts w:hint="eastAsia" w:eastAsia="楷体_GB2312"/>
        <w:sz w:val="21"/>
        <w:lang w:eastAsia="zh-CN"/>
      </w:rPr>
      <w:t xml:space="preserve">JSZC-320205-JZCG-G2026-0046</w:t>
    </w:r>
    <w:r>
      <w:rPr>
        <w:rFonts w:hint="eastAsia" w:eastAsia="楷体_GB2312"/>
        <w:sz w:val="21"/>
      </w:rPr>
      <w:t xml:space="preserve">  </w:t>
    </w:r>
    <w:r>
      <w:rPr>
        <w:rFonts w:eastAsia="楷体_GB2312"/>
      </w:rPr>
      <w:t xml:space="preserve">          </w:t>
    </w:r>
    <w:r>
      <w:rPr>
        <w:rFonts w:hint="eastAsia" w:eastAsia="楷体_GB2312"/>
      </w:rPr>
      <w:t xml:space="preserve"> </w:t>
    </w:r>
    <w:r>
      <w:rPr>
        <w:rFonts w:hint="eastAsia" w:eastAsia="楷体_GB2312"/>
        <w:lang w:val="en-US" w:eastAsia="zh-CN"/>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eastAsia="楷体_GB2312"/>
        <w:lang w:val="en-US" w:eastAsia="zh-CN"/>
      </w:rPr>
      <w:t xml:space="preserve">   </w:t>
    </w:r>
    <w:r>
      <w:rPr>
        <w:rFonts w:hint="eastAsia" w:eastAsia="楷体_GB2312"/>
      </w:rPr>
      <w:t xml:space="preserve"> </w:t>
    </w:r>
    <w:r>
      <w:rPr>
        <w:rFonts w:hint="eastAsia" w:ascii="宋体" w:hAnsi="宋体" w:eastAsia="宋体" w:cs="宋体"/>
        <w:sz w:val="18"/>
        <w:szCs w:val="18"/>
      </w:rPr>
      <w:t xml:space="preserve">无锡市公共资源交易中心锡山分中心</w:t>
    </w:r>
    <w:r/>
  </w:p>
  <w:p>
    <w:pPr>
      <w:pStyle w:val="1209"/>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9"/>
      <w:rPr>
        <w:rFonts w:ascii="Times New Roman" w:hAnsi="Times New Roman" w:eastAsia="楷体_GB2312"/>
        <w:szCs w:val="21"/>
      </w:rPr>
    </w:pPr>
    <w:r>
      <w:rPr>
        <w:rFonts w:ascii="Times New Roman" w:hAnsi="Times New Roman" w:eastAsia="楷体_GB2312"/>
        <w:szCs w:val="21"/>
      </w:rPr>
    </w:r>
    <w:r/>
  </w:p>
  <w:p>
    <w:pPr>
      <w:pStyle w:val="1230"/>
      <w:jc w:val="both"/>
      <w:rPr>
        <w:rFonts w:hint="eastAsia" w:ascii="宋体" w:hAnsi="宋体" w:eastAsia="宋体" w:cs="宋体"/>
        <w:sz w:val="15"/>
        <w:szCs w:val="15"/>
      </w:rPr>
    </w:pPr>
    <w:r>
      <w:rPr>
        <w:rFonts w:hint="eastAsia" w:eastAsia="楷体_GB2312"/>
        <w:sz w:val="21"/>
        <w:lang w:eastAsia="zh-CN"/>
      </w:rPr>
      <w:t xml:space="preserve">JSZC-320205-JZCG-G2026-0046</w:t>
    </w:r>
    <w:r>
      <w:rPr>
        <w:rFonts w:hint="eastAsia" w:eastAsia="楷体_GB2312"/>
        <w:sz w:val="21"/>
      </w:rPr>
      <w:t xml:space="preserve">  </w:t>
    </w:r>
    <w:r>
      <w:rPr>
        <w:rFonts w:eastAsia="楷体_GB2312"/>
      </w:rPr>
      <w:t xml:space="preserve">          </w:t>
    </w:r>
    <w:r>
      <w:rPr>
        <w:rFonts w:hint="eastAsia" w:eastAsia="楷体_GB2312"/>
      </w:rPr>
      <w:t xml:space="preserve"> </w:t>
    </w:r>
    <w:r>
      <w:rPr>
        <w:rFonts w:hint="eastAsia" w:eastAsia="楷体_GB2312"/>
        <w:lang w:val="en-US" w:eastAsia="zh-CN"/>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eastAsia="楷体_GB2312"/>
        <w:lang w:val="en-US" w:eastAsia="zh-CN"/>
      </w:rPr>
      <w:t xml:space="preserve">   </w:t>
    </w:r>
    <w:r>
      <w:rPr>
        <w:rFonts w:hint="eastAsia" w:eastAsia="楷体_GB2312"/>
      </w:rPr>
      <w:t xml:space="preserve"> </w:t>
    </w:r>
    <w:r>
      <w:rPr>
        <w:rFonts w:hint="eastAsia" w:ascii="宋体" w:hAnsi="宋体" w:eastAsia="宋体" w:cs="宋体"/>
        <w:sz w:val="18"/>
        <w:szCs w:val="18"/>
      </w:rPr>
      <w:t xml:space="preserve">无锡市公共资源交易中心锡山分中心</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9"/>
      <w:tabs>
        <w:tab w:val="center" w:pos="4153" w:leader="none"/>
        <w:tab w:val="clear" w:pos="7143" w:leader="none"/>
        <w:tab w:val="right" w:pos="8306" w:leader="none"/>
        <w:tab w:val="clear" w:pos="14287"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0"/>
      <w:jc w:val="both"/>
      <w:rPr>
        <w:rFonts w:eastAsia="楷体_GB2312"/>
        <w:sz w:val="21"/>
      </w:rPr>
    </w:pPr>
    <w:r>
      <w:rPr>
        <w:rFonts w:eastAsia="楷体_GB2312"/>
        <w:sz w:val="21"/>
      </w:rPr>
    </w:r>
    <w:r/>
  </w:p>
  <w:p>
    <w:pPr>
      <w:pStyle w:val="1230"/>
      <w:jc w:val="both"/>
      <w:rPr>
        <w:rFonts w:hint="eastAsia" w:ascii="宋体" w:hAnsi="宋体" w:eastAsia="宋体" w:cs="宋体"/>
        <w:sz w:val="15"/>
        <w:szCs w:val="15"/>
      </w:rPr>
    </w:pPr>
    <w:r>
      <w:rPr>
        <w:rFonts w:hint="eastAsia" w:eastAsia="楷体_GB2312"/>
        <w:sz w:val="21"/>
        <w:lang w:eastAsia="zh-CN"/>
      </w:rPr>
      <w:t xml:space="preserve">JSZC-320205-JZCG-G2026-0046</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ascii="宋体" w:hAnsi="宋体" w:eastAsia="宋体" w:cs="宋体"/>
      </w:rPr>
      <w:t xml:space="preserve">无锡市公共资源交易中心锡山分中心</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0"/>
      <w:jc w:val="both"/>
      <w:rPr>
        <w:rFonts w:hint="eastAsia"/>
      </w:rPr>
    </w:pPr>
    <w:r>
      <w:rPr>
        <w:rFonts w:hint="eastAsia" w:eastAsia="楷体_GB2312"/>
        <w:sz w:val="21"/>
        <w:lang w:eastAsia="zh-CN"/>
      </w:rPr>
      <w:t xml:space="preserve">JSZC-320205-JZCG-G2026-0046</w:t>
    </w:r>
    <w:r>
      <w:rPr>
        <w:rFonts w:hint="eastAsia" w:eastAsia="楷体_GB2312"/>
        <w:sz w:val="22"/>
        <w:szCs w:val="22"/>
      </w:rPr>
      <w:t xml:space="preserve">                     无锡市公共资源交易中心锡山分中心</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0"/>
      <w:jc w:val="left"/>
      <w:rPr>
        <w:rFonts w:eastAsia="楷体_GB2312"/>
        <w:sz w:val="20"/>
      </w:rPr>
    </w:pPr>
    <w:r>
      <w:rPr>
        <w:rFonts w:hint="eastAsia" w:eastAsia="楷体_GB2312"/>
        <w:sz w:val="22"/>
      </w:rPr>
      <w:t xml:space="preserve"> </w:t>
    </w:r>
    <w:r>
      <w:rPr>
        <w:rFonts w:hint="eastAsia" w:eastAsia="楷体_GB2312"/>
        <w:sz w:val="22"/>
        <w:lang w:eastAsia="zh-CN"/>
      </w:rPr>
      <w:t xml:space="preserve">JSZC-320205-JZCG-G2026-0046</w:t>
    </w:r>
    <w:r>
      <w:rPr>
        <w:rFonts w:hint="eastAsia" w:eastAsia="楷体_GB2312"/>
        <w:sz w:val="22"/>
      </w:rPr>
      <w:t xml:space="preserve">                     </w:t>
    </w:r>
    <w:r>
      <w:rPr>
        <w:rFonts w:hint="eastAsia" w:eastAsia="楷体_GB2312"/>
        <w:sz w:val="22"/>
        <w:szCs w:val="21"/>
      </w:rPr>
      <w:t xml:space="preserve">无锡市公共资源交易中心锡山分中心</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0"/>
      <w:jc w:val="both"/>
    </w:pPr>
    <w:r>
      <w:rPr>
        <w:rFonts w:hint="eastAsia" w:eastAsia="楷体_GB2312"/>
        <w:sz w:val="21"/>
        <w:lang w:eastAsia="zh-CN"/>
      </w:rPr>
      <w:t xml:space="preserve">JSZC-320205-JZCG-G2026-0046</w:t>
    </w:r>
    <w:r>
      <w:rPr>
        <w:rFonts w:hint="eastAsia" w:eastAsia="楷体_GB2312"/>
        <w:sz w:val="22"/>
        <w:szCs w:val="22"/>
      </w:rPr>
      <w:t xml:space="preserve">                      无锡市公共资源交易中心锡山分中心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第%1章"/>
      <w:lvlJc w:val="left"/>
      <w:pPr>
        <w:ind w:left="0" w:firstLine="0"/>
      </w:pPr>
      <w:rPr>
        <w:rFonts w:hint="default" w:ascii="Times New Roman" w:hAnsi="Times New Roman" w:eastAsia="黑体" w:cs="Times New Roman"/>
        <w:b w:val="0"/>
        <w:bCs w:val="0"/>
        <w:i w:val="0"/>
        <w:iCs w:val="0"/>
        <w:caps w:val="0"/>
        <w:smallCaps w:val="0"/>
        <w:strike w:val="0"/>
        <w:color w:val="auto"/>
        <w:spacing w:val="0"/>
        <w:position w:val="0"/>
        <w:sz w:val="44"/>
        <w:u w:val="none"/>
        <w:vertAlign w:val="baseline"/>
      </w:rPr>
    </w:lvl>
    <w:lvl w:ilvl="1">
      <w:start w:val="1"/>
      <w:numFmt w:val="decimal"/>
      <w:pStyle w:val="1234"/>
      <w:isLgl/>
      <w:suff w:val="space"/>
      <w:lvlText w:val="%1.%2"/>
      <w:lvlJc w:val="left"/>
      <w:pPr>
        <w:ind w:left="0" w:firstLine="0"/>
      </w:pPr>
      <w:rPr>
        <w:rFonts w:hint="eastAsia"/>
      </w:rPr>
    </w:lvl>
    <w:lvl w:ilvl="2">
      <w:start w:val="1"/>
      <w:numFmt w:val="decimal"/>
      <w:isLgl w:val="false"/>
      <w:suff w:val="space"/>
      <w:lvlText w:val="%1.%2.%3"/>
      <w:lvlJc w:val="left"/>
      <w:pPr>
        <w:ind w:left="0" w:firstLine="0"/>
      </w:pPr>
      <w:rPr>
        <w:rFonts w:hint="eastAsia"/>
      </w:rPr>
    </w:lvl>
    <w:lvl w:ilvl="3">
      <w:start w:val="1"/>
      <w:numFmt w:val="decimal"/>
      <w:isLgl w:val="false"/>
      <w:suff w:val="space"/>
      <w:lvlText w:val="%1.%2.%3.%4"/>
      <w:lvlJc w:val="left"/>
      <w:pPr>
        <w:ind w:left="0" w:firstLine="0"/>
      </w:pPr>
      <w:rPr>
        <w:rFonts w:hint="eastAsia" w:cs="Times New Roman"/>
        <w:b w:val="0"/>
        <w:bCs w:val="0"/>
        <w:i w:val="0"/>
        <w:iCs w:val="0"/>
        <w:caps w:val="0"/>
        <w:smallCaps w:val="0"/>
        <w:strike w:val="0"/>
        <w:spacing w:val="0"/>
        <w:position w:val="0"/>
        <w:u w:val="none"/>
        <w:vertAlign w:val="baseline"/>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9"/>
  </w:num>
  <w:num w:numId="3">
    <w:abstractNumId w:val="1"/>
  </w:num>
  <w:num w:numId="4">
    <w:abstractNumId w:val="5"/>
  </w:num>
  <w:num w:numId="5">
    <w:abstractNumId w:val="3"/>
  </w:num>
  <w:num w:numId="6">
    <w:abstractNumId w:val="0"/>
  </w:num>
  <w:num w:numId="7">
    <w:abstractNumId w:val="2"/>
  </w:num>
  <w:num w:numId="8">
    <w:abstractNumId w:val="8"/>
  </w:num>
  <w:num w:numId="9">
    <w:abstractNumId w:val="4"/>
  </w:num>
  <w:num w:numId="10">
    <w:abstractNumId w:val="7"/>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26">
    <w:name w:val="Heading 1"/>
    <w:basedOn w:val="1199"/>
    <w:next w:val="1199"/>
    <w:link w:val="1027"/>
    <w:uiPriority w:val="9"/>
    <w:qFormat/>
    <w:pPr>
      <w:keepLines/>
      <w:keepNext/>
      <w:spacing w:before="480" w:after="200"/>
      <w:outlineLvl w:val="0"/>
    </w:pPr>
    <w:rPr>
      <w:rFonts w:ascii="Arial" w:hAnsi="Arial" w:eastAsia="Arial" w:cs="Arial"/>
      <w:sz w:val="40"/>
      <w:szCs w:val="40"/>
    </w:rPr>
  </w:style>
  <w:style w:type="character" w:styleId="1027">
    <w:name w:val="Heading 1 Char"/>
    <w:basedOn w:val="1201"/>
    <w:link w:val="1026"/>
    <w:uiPriority w:val="9"/>
    <w:rPr>
      <w:rFonts w:ascii="Arial" w:hAnsi="Arial" w:eastAsia="Arial" w:cs="Arial"/>
      <w:sz w:val="40"/>
      <w:szCs w:val="40"/>
    </w:rPr>
  </w:style>
  <w:style w:type="character" w:styleId="1028">
    <w:name w:val="Heading 2 Char"/>
    <w:basedOn w:val="1201"/>
    <w:link w:val="1226"/>
    <w:uiPriority w:val="9"/>
    <w:rPr>
      <w:rFonts w:ascii="Arial" w:hAnsi="Arial" w:eastAsia="Arial" w:cs="Arial"/>
      <w:sz w:val="34"/>
    </w:rPr>
  </w:style>
  <w:style w:type="paragraph" w:styleId="1029">
    <w:name w:val="Heading 3"/>
    <w:basedOn w:val="1199"/>
    <w:next w:val="1199"/>
    <w:link w:val="1030"/>
    <w:uiPriority w:val="9"/>
    <w:unhideWhenUsed/>
    <w:qFormat/>
    <w:pPr>
      <w:keepLines/>
      <w:keepNext/>
      <w:spacing w:before="320" w:after="200"/>
      <w:outlineLvl w:val="2"/>
    </w:pPr>
    <w:rPr>
      <w:rFonts w:ascii="Arial" w:hAnsi="Arial" w:eastAsia="Arial" w:cs="Arial"/>
      <w:sz w:val="30"/>
      <w:szCs w:val="30"/>
    </w:rPr>
  </w:style>
  <w:style w:type="character" w:styleId="1030">
    <w:name w:val="Heading 3 Char"/>
    <w:basedOn w:val="1201"/>
    <w:link w:val="1029"/>
    <w:uiPriority w:val="9"/>
    <w:rPr>
      <w:rFonts w:ascii="Arial" w:hAnsi="Arial" w:eastAsia="Arial" w:cs="Arial"/>
      <w:sz w:val="30"/>
      <w:szCs w:val="30"/>
    </w:rPr>
  </w:style>
  <w:style w:type="paragraph" w:styleId="1031">
    <w:name w:val="Heading 4"/>
    <w:basedOn w:val="1199"/>
    <w:next w:val="1199"/>
    <w:link w:val="1032"/>
    <w:uiPriority w:val="9"/>
    <w:unhideWhenUsed/>
    <w:qFormat/>
    <w:pPr>
      <w:keepLines/>
      <w:keepNext/>
      <w:spacing w:before="320" w:after="200"/>
      <w:outlineLvl w:val="3"/>
    </w:pPr>
    <w:rPr>
      <w:rFonts w:ascii="Arial" w:hAnsi="Arial" w:eastAsia="Arial" w:cs="Arial"/>
      <w:b/>
      <w:bCs/>
      <w:sz w:val="26"/>
      <w:szCs w:val="26"/>
    </w:rPr>
  </w:style>
  <w:style w:type="character" w:styleId="1032">
    <w:name w:val="Heading 4 Char"/>
    <w:basedOn w:val="1201"/>
    <w:link w:val="1031"/>
    <w:uiPriority w:val="9"/>
    <w:rPr>
      <w:rFonts w:ascii="Arial" w:hAnsi="Arial" w:eastAsia="Arial" w:cs="Arial"/>
      <w:b/>
      <w:bCs/>
      <w:sz w:val="26"/>
      <w:szCs w:val="26"/>
    </w:rPr>
  </w:style>
  <w:style w:type="paragraph" w:styleId="1033">
    <w:name w:val="Heading 5"/>
    <w:basedOn w:val="1199"/>
    <w:next w:val="1199"/>
    <w:link w:val="1034"/>
    <w:uiPriority w:val="9"/>
    <w:unhideWhenUsed/>
    <w:qFormat/>
    <w:pPr>
      <w:keepLines/>
      <w:keepNext/>
      <w:spacing w:before="320" w:after="200"/>
      <w:outlineLvl w:val="4"/>
    </w:pPr>
    <w:rPr>
      <w:rFonts w:ascii="Arial" w:hAnsi="Arial" w:eastAsia="Arial" w:cs="Arial"/>
      <w:b/>
      <w:bCs/>
      <w:sz w:val="24"/>
      <w:szCs w:val="24"/>
    </w:rPr>
  </w:style>
  <w:style w:type="character" w:styleId="1034">
    <w:name w:val="Heading 5 Char"/>
    <w:basedOn w:val="1201"/>
    <w:link w:val="1033"/>
    <w:uiPriority w:val="9"/>
    <w:rPr>
      <w:rFonts w:ascii="Arial" w:hAnsi="Arial" w:eastAsia="Arial" w:cs="Arial"/>
      <w:b/>
      <w:bCs/>
      <w:sz w:val="24"/>
      <w:szCs w:val="24"/>
    </w:rPr>
  </w:style>
  <w:style w:type="paragraph" w:styleId="1035">
    <w:name w:val="Heading 6"/>
    <w:basedOn w:val="1199"/>
    <w:next w:val="1199"/>
    <w:link w:val="1036"/>
    <w:uiPriority w:val="9"/>
    <w:unhideWhenUsed/>
    <w:qFormat/>
    <w:pPr>
      <w:keepLines/>
      <w:keepNext/>
      <w:spacing w:before="320" w:after="200"/>
      <w:outlineLvl w:val="5"/>
    </w:pPr>
    <w:rPr>
      <w:rFonts w:ascii="Arial" w:hAnsi="Arial" w:eastAsia="Arial" w:cs="Arial"/>
      <w:b/>
      <w:bCs/>
      <w:sz w:val="22"/>
      <w:szCs w:val="22"/>
    </w:rPr>
  </w:style>
  <w:style w:type="character" w:styleId="1036">
    <w:name w:val="Heading 6 Char"/>
    <w:basedOn w:val="1201"/>
    <w:link w:val="1035"/>
    <w:uiPriority w:val="9"/>
    <w:rPr>
      <w:rFonts w:ascii="Arial" w:hAnsi="Arial" w:eastAsia="Arial" w:cs="Arial"/>
      <w:b/>
      <w:bCs/>
      <w:sz w:val="22"/>
      <w:szCs w:val="22"/>
    </w:rPr>
  </w:style>
  <w:style w:type="paragraph" w:styleId="1037">
    <w:name w:val="Heading 7"/>
    <w:basedOn w:val="1199"/>
    <w:next w:val="1199"/>
    <w:link w:val="1038"/>
    <w:uiPriority w:val="9"/>
    <w:unhideWhenUsed/>
    <w:qFormat/>
    <w:pPr>
      <w:keepLines/>
      <w:keepNext/>
      <w:spacing w:before="320" w:after="200"/>
      <w:outlineLvl w:val="6"/>
    </w:pPr>
    <w:rPr>
      <w:rFonts w:ascii="Arial" w:hAnsi="Arial" w:eastAsia="Arial" w:cs="Arial"/>
      <w:b/>
      <w:bCs/>
      <w:i/>
      <w:iCs/>
      <w:sz w:val="22"/>
      <w:szCs w:val="22"/>
    </w:rPr>
  </w:style>
  <w:style w:type="character" w:styleId="1038">
    <w:name w:val="Heading 7 Char"/>
    <w:basedOn w:val="1201"/>
    <w:link w:val="1037"/>
    <w:uiPriority w:val="9"/>
    <w:rPr>
      <w:rFonts w:ascii="Arial" w:hAnsi="Arial" w:eastAsia="Arial" w:cs="Arial"/>
      <w:b/>
      <w:bCs/>
      <w:i/>
      <w:iCs/>
      <w:sz w:val="22"/>
      <w:szCs w:val="22"/>
    </w:rPr>
  </w:style>
  <w:style w:type="paragraph" w:styleId="1039">
    <w:name w:val="Heading 8"/>
    <w:basedOn w:val="1199"/>
    <w:next w:val="1199"/>
    <w:link w:val="1040"/>
    <w:uiPriority w:val="9"/>
    <w:unhideWhenUsed/>
    <w:qFormat/>
    <w:pPr>
      <w:keepLines/>
      <w:keepNext/>
      <w:spacing w:before="320" w:after="200"/>
      <w:outlineLvl w:val="7"/>
    </w:pPr>
    <w:rPr>
      <w:rFonts w:ascii="Arial" w:hAnsi="Arial" w:eastAsia="Arial" w:cs="Arial"/>
      <w:i/>
      <w:iCs/>
      <w:sz w:val="22"/>
      <w:szCs w:val="22"/>
    </w:rPr>
  </w:style>
  <w:style w:type="character" w:styleId="1040">
    <w:name w:val="Heading 8 Char"/>
    <w:basedOn w:val="1201"/>
    <w:link w:val="1039"/>
    <w:uiPriority w:val="9"/>
    <w:rPr>
      <w:rFonts w:ascii="Arial" w:hAnsi="Arial" w:eastAsia="Arial" w:cs="Arial"/>
      <w:i/>
      <w:iCs/>
      <w:sz w:val="22"/>
      <w:szCs w:val="22"/>
    </w:rPr>
  </w:style>
  <w:style w:type="paragraph" w:styleId="1041">
    <w:name w:val="Heading 9"/>
    <w:basedOn w:val="1199"/>
    <w:next w:val="1199"/>
    <w:link w:val="1042"/>
    <w:uiPriority w:val="9"/>
    <w:unhideWhenUsed/>
    <w:qFormat/>
    <w:pPr>
      <w:keepLines/>
      <w:keepNext/>
      <w:spacing w:before="320" w:after="200"/>
      <w:outlineLvl w:val="8"/>
    </w:pPr>
    <w:rPr>
      <w:rFonts w:ascii="Arial" w:hAnsi="Arial" w:eastAsia="Arial" w:cs="Arial"/>
      <w:i/>
      <w:iCs/>
      <w:sz w:val="21"/>
      <w:szCs w:val="21"/>
    </w:rPr>
  </w:style>
  <w:style w:type="character" w:styleId="1042">
    <w:name w:val="Heading 9 Char"/>
    <w:basedOn w:val="1201"/>
    <w:link w:val="1041"/>
    <w:uiPriority w:val="9"/>
    <w:rPr>
      <w:rFonts w:ascii="Arial" w:hAnsi="Arial" w:eastAsia="Arial" w:cs="Arial"/>
      <w:i/>
      <w:iCs/>
      <w:sz w:val="21"/>
      <w:szCs w:val="21"/>
    </w:rPr>
  </w:style>
  <w:style w:type="paragraph" w:styleId="1043">
    <w:name w:val="No Spacing"/>
    <w:uiPriority w:val="1"/>
    <w:qFormat/>
    <w:pPr>
      <w:spacing w:before="0" w:after="0" w:line="240" w:lineRule="auto"/>
    </w:pPr>
  </w:style>
  <w:style w:type="paragraph" w:styleId="1044">
    <w:name w:val="Title"/>
    <w:basedOn w:val="1199"/>
    <w:next w:val="1199"/>
    <w:link w:val="1045"/>
    <w:uiPriority w:val="10"/>
    <w:qFormat/>
    <w:pPr>
      <w:contextualSpacing/>
      <w:spacing w:before="300" w:after="200"/>
    </w:pPr>
    <w:rPr>
      <w:sz w:val="48"/>
      <w:szCs w:val="48"/>
    </w:rPr>
  </w:style>
  <w:style w:type="character" w:styleId="1045">
    <w:name w:val="Title Char"/>
    <w:basedOn w:val="1201"/>
    <w:link w:val="1044"/>
    <w:uiPriority w:val="10"/>
    <w:rPr>
      <w:sz w:val="48"/>
      <w:szCs w:val="48"/>
    </w:rPr>
  </w:style>
  <w:style w:type="paragraph" w:styleId="1046">
    <w:name w:val="Subtitle"/>
    <w:basedOn w:val="1199"/>
    <w:next w:val="1199"/>
    <w:link w:val="1047"/>
    <w:uiPriority w:val="11"/>
    <w:qFormat/>
    <w:pPr>
      <w:spacing w:before="200" w:after="200"/>
    </w:pPr>
    <w:rPr>
      <w:sz w:val="24"/>
      <w:szCs w:val="24"/>
    </w:rPr>
  </w:style>
  <w:style w:type="character" w:styleId="1047">
    <w:name w:val="Subtitle Char"/>
    <w:basedOn w:val="1201"/>
    <w:link w:val="1046"/>
    <w:uiPriority w:val="11"/>
    <w:rPr>
      <w:sz w:val="24"/>
      <w:szCs w:val="24"/>
    </w:rPr>
  </w:style>
  <w:style w:type="paragraph" w:styleId="1048">
    <w:name w:val="Quote"/>
    <w:basedOn w:val="1199"/>
    <w:next w:val="1199"/>
    <w:link w:val="1049"/>
    <w:uiPriority w:val="29"/>
    <w:qFormat/>
    <w:pPr>
      <w:ind w:left="720" w:right="720"/>
    </w:pPr>
    <w:rPr>
      <w:i/>
    </w:rPr>
  </w:style>
  <w:style w:type="character" w:styleId="1049">
    <w:name w:val="Quote Char"/>
    <w:link w:val="1048"/>
    <w:uiPriority w:val="29"/>
    <w:rPr>
      <w:i/>
    </w:rPr>
  </w:style>
  <w:style w:type="paragraph" w:styleId="1050">
    <w:name w:val="Intense Quote"/>
    <w:basedOn w:val="1199"/>
    <w:next w:val="1199"/>
    <w:link w:val="105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51">
    <w:name w:val="Intense Quote Char"/>
    <w:link w:val="1050"/>
    <w:uiPriority w:val="30"/>
    <w:rPr>
      <w:i/>
    </w:rPr>
  </w:style>
  <w:style w:type="character" w:styleId="1052">
    <w:name w:val="Header Char"/>
    <w:basedOn w:val="1201"/>
    <w:link w:val="1209"/>
    <w:uiPriority w:val="99"/>
  </w:style>
  <w:style w:type="character" w:styleId="1053">
    <w:name w:val="Footer Char"/>
    <w:basedOn w:val="1201"/>
    <w:link w:val="1208"/>
    <w:uiPriority w:val="99"/>
  </w:style>
  <w:style w:type="paragraph" w:styleId="1054">
    <w:name w:val="Caption"/>
    <w:basedOn w:val="1199"/>
    <w:next w:val="1199"/>
    <w:uiPriority w:val="35"/>
    <w:semiHidden/>
    <w:unhideWhenUsed/>
    <w:qFormat/>
    <w:pPr>
      <w:spacing w:line="276" w:lineRule="auto"/>
    </w:pPr>
    <w:rPr>
      <w:b/>
      <w:bCs/>
      <w:color w:val="4f81bd" w:themeColor="accent1"/>
      <w:sz w:val="18"/>
      <w:szCs w:val="18"/>
    </w:rPr>
  </w:style>
  <w:style w:type="character" w:styleId="1055">
    <w:name w:val="Caption Char"/>
    <w:basedOn w:val="1054"/>
    <w:link w:val="1208"/>
    <w:uiPriority w:val="99"/>
  </w:style>
  <w:style w:type="table" w:styleId="1056">
    <w:name w:val="Table Grid Light"/>
    <w:basedOn w:val="12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57">
    <w:name w:val="Plain Table 1"/>
    <w:basedOn w:val="12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58">
    <w:name w:val="Plain Table 2"/>
    <w:basedOn w:val="120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59">
    <w:name w:val="Plain Table 3"/>
    <w:basedOn w:val="12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60">
    <w:name w:val="Plain Table 4"/>
    <w:basedOn w:val="12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61">
    <w:name w:val="Plain Table 5"/>
    <w:basedOn w:val="12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62">
    <w:name w:val="Grid Table 1 Light"/>
    <w:basedOn w:val="120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63">
    <w:name w:val="Grid Table 1 Light - Accent 1"/>
    <w:basedOn w:val="120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64">
    <w:name w:val="Grid Table 1 Light - Accent 2"/>
    <w:basedOn w:val="120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65">
    <w:name w:val="Grid Table 1 Light - Accent 3"/>
    <w:basedOn w:val="120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66">
    <w:name w:val="Grid Table 1 Light - Accent 4"/>
    <w:basedOn w:val="120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67">
    <w:name w:val="Grid Table 1 Light - Accent 5"/>
    <w:basedOn w:val="120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68">
    <w:name w:val="Grid Table 1 Light - Accent 6"/>
    <w:basedOn w:val="120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69">
    <w:name w:val="Grid Table 2"/>
    <w:basedOn w:val="12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70">
    <w:name w:val="Grid Table 2 - Accent 1"/>
    <w:basedOn w:val="120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71">
    <w:name w:val="Grid Table 2 - Accent 2"/>
    <w:basedOn w:val="120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72">
    <w:name w:val="Grid Table 2 - Accent 3"/>
    <w:basedOn w:val="120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73">
    <w:name w:val="Grid Table 2 - Accent 4"/>
    <w:basedOn w:val="120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74">
    <w:name w:val="Grid Table 2 - Accent 5"/>
    <w:basedOn w:val="120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75">
    <w:name w:val="Grid Table 2 - Accent 6"/>
    <w:basedOn w:val="120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76">
    <w:name w:val="Grid Table 3"/>
    <w:basedOn w:val="12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77">
    <w:name w:val="Grid Table 3 - Accent 1"/>
    <w:basedOn w:val="120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78">
    <w:name w:val="Grid Table 3 - Accent 2"/>
    <w:basedOn w:val="120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79">
    <w:name w:val="Grid Table 3 - Accent 3"/>
    <w:basedOn w:val="120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80">
    <w:name w:val="Grid Table 3 - Accent 4"/>
    <w:basedOn w:val="120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81">
    <w:name w:val="Grid Table 3 - Accent 5"/>
    <w:basedOn w:val="120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82">
    <w:name w:val="Grid Table 3 - Accent 6"/>
    <w:basedOn w:val="120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83">
    <w:name w:val="Grid Table 4"/>
    <w:basedOn w:val="120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84">
    <w:name w:val="Grid Table 4 - Accent 1"/>
    <w:basedOn w:val="120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85">
    <w:name w:val="Grid Table 4 - Accent 2"/>
    <w:basedOn w:val="120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86">
    <w:name w:val="Grid Table 4 - Accent 3"/>
    <w:basedOn w:val="120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87">
    <w:name w:val="Grid Table 4 - Accent 4"/>
    <w:basedOn w:val="120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88">
    <w:name w:val="Grid Table 4 - Accent 5"/>
    <w:basedOn w:val="120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89">
    <w:name w:val="Grid Table 4 - Accent 6"/>
    <w:basedOn w:val="120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90">
    <w:name w:val="Grid Table 5 Dark"/>
    <w:basedOn w:val="12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91">
    <w:name w:val="Grid Table 5 Dark- Accent 1"/>
    <w:basedOn w:val="12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1092">
    <w:name w:val="Grid Table 5 Dark - Accent 2"/>
    <w:basedOn w:val="12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1093">
    <w:name w:val="Grid Table 5 Dark - Accent 3"/>
    <w:basedOn w:val="12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1094">
    <w:name w:val="Grid Table 5 Dark- Accent 4"/>
    <w:basedOn w:val="12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1095">
    <w:name w:val="Grid Table 5 Dark - Accent 5"/>
    <w:basedOn w:val="12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1096">
    <w:name w:val="Grid Table 5 Dark - Accent 6"/>
    <w:basedOn w:val="12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1097">
    <w:name w:val="Grid Table 6 Colorful"/>
    <w:basedOn w:val="120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98">
    <w:name w:val="Grid Table 6 Colorful - Accent 1"/>
    <w:basedOn w:val="120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1099">
    <w:name w:val="Grid Table 6 Colorful - Accent 2"/>
    <w:basedOn w:val="120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1100">
    <w:name w:val="Grid Table 6 Colorful - Accent 3"/>
    <w:basedOn w:val="120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1101">
    <w:name w:val="Grid Table 6 Colorful - Accent 4"/>
    <w:basedOn w:val="120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1102">
    <w:name w:val="Grid Table 6 Colorful - Accent 5"/>
    <w:basedOn w:val="120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1103">
    <w:name w:val="Grid Table 6 Colorful - Accent 6"/>
    <w:basedOn w:val="120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1104">
    <w:name w:val="Grid Table 7 Colorful"/>
    <w:basedOn w:val="120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05">
    <w:name w:val="Grid Table 7 Colorful - Accent 1"/>
    <w:basedOn w:val="120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106">
    <w:name w:val="Grid Table 7 Colorful - Accent 2"/>
    <w:basedOn w:val="120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107">
    <w:name w:val="Grid Table 7 Colorful - Accent 3"/>
    <w:basedOn w:val="120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108">
    <w:name w:val="Grid Table 7 Colorful - Accent 4"/>
    <w:basedOn w:val="120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109">
    <w:name w:val="Grid Table 7 Colorful - Accent 5"/>
    <w:basedOn w:val="120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110">
    <w:name w:val="Grid Table 7 Colorful - Accent 6"/>
    <w:basedOn w:val="120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111">
    <w:name w:val="List Table 1 Light"/>
    <w:basedOn w:val="120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12">
    <w:name w:val="List Table 1 Light - Accent 1"/>
    <w:basedOn w:val="1202"/>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113">
    <w:name w:val="List Table 1 Light - Accent 2"/>
    <w:basedOn w:val="1202"/>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114">
    <w:name w:val="List Table 1 Light - Accent 3"/>
    <w:basedOn w:val="1202"/>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115">
    <w:name w:val="List Table 1 Light - Accent 4"/>
    <w:basedOn w:val="1202"/>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116">
    <w:name w:val="List Table 1 Light - Accent 5"/>
    <w:basedOn w:val="1202"/>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17">
    <w:name w:val="List Table 1 Light - Accent 6"/>
    <w:basedOn w:val="1202"/>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18">
    <w:name w:val="List Table 2"/>
    <w:basedOn w:val="120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9">
    <w:name w:val="List Table 2 - Accent 1"/>
    <w:basedOn w:val="120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0">
    <w:name w:val="List Table 2 - Accent 2"/>
    <w:basedOn w:val="120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21">
    <w:name w:val="List Table 2 - Accent 3"/>
    <w:basedOn w:val="120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22">
    <w:name w:val="List Table 2 - Accent 4"/>
    <w:basedOn w:val="120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23">
    <w:name w:val="List Table 2 - Accent 5"/>
    <w:basedOn w:val="120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24">
    <w:name w:val="List Table 2 - Accent 6"/>
    <w:basedOn w:val="120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25">
    <w:name w:val="List Table 3"/>
    <w:basedOn w:val="12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26">
    <w:name w:val="List Table 3 - Accent 1"/>
    <w:basedOn w:val="120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27">
    <w:name w:val="List Table 3 - Accent 2"/>
    <w:basedOn w:val="120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128">
    <w:name w:val="List Table 3 - Accent 3"/>
    <w:basedOn w:val="120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129">
    <w:name w:val="List Table 3 - Accent 4"/>
    <w:basedOn w:val="120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130">
    <w:name w:val="List Table 3 - Accent 5"/>
    <w:basedOn w:val="120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131">
    <w:name w:val="List Table 3 - Accent 6"/>
    <w:basedOn w:val="120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132">
    <w:name w:val="List Table 4"/>
    <w:basedOn w:val="12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33">
    <w:name w:val="List Table 4 - Accent 1"/>
    <w:basedOn w:val="120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34">
    <w:name w:val="List Table 4 - Accent 2"/>
    <w:basedOn w:val="120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135">
    <w:name w:val="List Table 4 - Accent 3"/>
    <w:basedOn w:val="120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136">
    <w:name w:val="List Table 4 - Accent 4"/>
    <w:basedOn w:val="120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137">
    <w:name w:val="List Table 4 - Accent 5"/>
    <w:basedOn w:val="120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138">
    <w:name w:val="List Table 4 - Accent 6"/>
    <w:basedOn w:val="120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139">
    <w:name w:val="List Table 5 Dark"/>
    <w:basedOn w:val="120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40">
    <w:name w:val="List Table 5 Dark - Accent 1"/>
    <w:basedOn w:val="120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41">
    <w:name w:val="List Table 5 Dark - Accent 2"/>
    <w:basedOn w:val="120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42">
    <w:name w:val="List Table 5 Dark - Accent 3"/>
    <w:basedOn w:val="120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43">
    <w:name w:val="List Table 5 Dark - Accent 4"/>
    <w:basedOn w:val="120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44">
    <w:name w:val="List Table 5 Dark - Accent 5"/>
    <w:basedOn w:val="120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45">
    <w:name w:val="List Table 5 Dark - Accent 6"/>
    <w:basedOn w:val="120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46">
    <w:name w:val="List Table 6 Colorful"/>
    <w:basedOn w:val="120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47">
    <w:name w:val="List Table 6 Colorful - Accent 1"/>
    <w:basedOn w:val="120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148">
    <w:name w:val="List Table 6 Colorful - Accent 2"/>
    <w:basedOn w:val="120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149">
    <w:name w:val="List Table 6 Colorful - Accent 3"/>
    <w:basedOn w:val="120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150">
    <w:name w:val="List Table 6 Colorful - Accent 4"/>
    <w:basedOn w:val="120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151">
    <w:name w:val="List Table 6 Colorful - Accent 5"/>
    <w:basedOn w:val="120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152">
    <w:name w:val="List Table 6 Colorful - Accent 6"/>
    <w:basedOn w:val="120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153">
    <w:name w:val="List Table 7 Colorful"/>
    <w:basedOn w:val="120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54">
    <w:name w:val="List Table 7 Colorful - Accent 1"/>
    <w:basedOn w:val="120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1155">
    <w:name w:val="List Table 7 Colorful - Accent 2"/>
    <w:basedOn w:val="120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1156">
    <w:name w:val="List Table 7 Colorful - Accent 3"/>
    <w:basedOn w:val="120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1157">
    <w:name w:val="List Table 7 Colorful - Accent 4"/>
    <w:basedOn w:val="120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1158">
    <w:name w:val="List Table 7 Colorful - Accent 5"/>
    <w:basedOn w:val="120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1159">
    <w:name w:val="List Table 7 Colorful - Accent 6"/>
    <w:basedOn w:val="120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1160">
    <w:name w:val="Lined - Accent"/>
    <w:basedOn w:val="12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61">
    <w:name w:val="Lined - Accent 1"/>
    <w:basedOn w:val="12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162">
    <w:name w:val="Lined - Accent 2"/>
    <w:basedOn w:val="12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163">
    <w:name w:val="Lined - Accent 3"/>
    <w:basedOn w:val="12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164">
    <w:name w:val="Lined - Accent 4"/>
    <w:basedOn w:val="12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165">
    <w:name w:val="Lined - Accent 5"/>
    <w:basedOn w:val="12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166">
    <w:name w:val="Lined - Accent 6"/>
    <w:basedOn w:val="12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167">
    <w:name w:val="Bordered &amp; Lined - Accent"/>
    <w:basedOn w:val="120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68">
    <w:name w:val="Bordered &amp; Lined - Accent 1"/>
    <w:basedOn w:val="120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169">
    <w:name w:val="Bordered &amp; Lined - Accent 2"/>
    <w:basedOn w:val="120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170">
    <w:name w:val="Bordered &amp; Lined - Accent 3"/>
    <w:basedOn w:val="120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171">
    <w:name w:val="Bordered &amp; Lined - Accent 4"/>
    <w:basedOn w:val="120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172">
    <w:name w:val="Bordered &amp; Lined - Accent 5"/>
    <w:basedOn w:val="120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173">
    <w:name w:val="Bordered &amp; Lined - Accent 6"/>
    <w:basedOn w:val="120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174">
    <w:name w:val="Bordered"/>
    <w:basedOn w:val="120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75">
    <w:name w:val="Bordered - Accent 1"/>
    <w:basedOn w:val="120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76">
    <w:name w:val="Bordered - Accent 2"/>
    <w:basedOn w:val="120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77">
    <w:name w:val="Bordered - Accent 3"/>
    <w:basedOn w:val="120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78">
    <w:name w:val="Bordered - Accent 4"/>
    <w:basedOn w:val="120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79">
    <w:name w:val="Bordered - Accent 5"/>
    <w:basedOn w:val="120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80">
    <w:name w:val="Bordered - Accent 6"/>
    <w:basedOn w:val="120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81">
    <w:name w:val="Hyperlink"/>
    <w:uiPriority w:val="99"/>
    <w:unhideWhenUsed/>
    <w:rPr>
      <w:color w:val="0000ff" w:themeColor="hyperlink"/>
      <w:u w:val="single"/>
    </w:rPr>
  </w:style>
  <w:style w:type="paragraph" w:styleId="1182">
    <w:name w:val="footnote text"/>
    <w:basedOn w:val="1199"/>
    <w:link w:val="1183"/>
    <w:uiPriority w:val="99"/>
    <w:semiHidden/>
    <w:unhideWhenUsed/>
    <w:pPr>
      <w:spacing w:after="40" w:line="240" w:lineRule="auto"/>
    </w:pPr>
    <w:rPr>
      <w:sz w:val="18"/>
    </w:rPr>
  </w:style>
  <w:style w:type="character" w:styleId="1183">
    <w:name w:val="Footnote Text Char"/>
    <w:link w:val="1182"/>
    <w:uiPriority w:val="99"/>
    <w:rPr>
      <w:sz w:val="18"/>
    </w:rPr>
  </w:style>
  <w:style w:type="character" w:styleId="1184">
    <w:name w:val="footnote reference"/>
    <w:basedOn w:val="1201"/>
    <w:uiPriority w:val="99"/>
    <w:unhideWhenUsed/>
    <w:rPr>
      <w:vertAlign w:val="superscript"/>
    </w:rPr>
  </w:style>
  <w:style w:type="paragraph" w:styleId="1185">
    <w:name w:val="endnote text"/>
    <w:basedOn w:val="1199"/>
    <w:link w:val="1186"/>
    <w:uiPriority w:val="99"/>
    <w:semiHidden/>
    <w:unhideWhenUsed/>
    <w:pPr>
      <w:spacing w:after="0" w:line="240" w:lineRule="auto"/>
    </w:pPr>
    <w:rPr>
      <w:sz w:val="20"/>
    </w:rPr>
  </w:style>
  <w:style w:type="character" w:styleId="1186">
    <w:name w:val="Endnote Text Char"/>
    <w:link w:val="1185"/>
    <w:uiPriority w:val="99"/>
    <w:rPr>
      <w:sz w:val="20"/>
    </w:rPr>
  </w:style>
  <w:style w:type="character" w:styleId="1187">
    <w:name w:val="endnote reference"/>
    <w:basedOn w:val="1201"/>
    <w:uiPriority w:val="99"/>
    <w:semiHidden/>
    <w:unhideWhenUsed/>
    <w:rPr>
      <w:vertAlign w:val="superscript"/>
    </w:rPr>
  </w:style>
  <w:style w:type="paragraph" w:styleId="1188">
    <w:name w:val="toc 1"/>
    <w:basedOn w:val="1199"/>
    <w:next w:val="1199"/>
    <w:uiPriority w:val="39"/>
    <w:unhideWhenUsed/>
    <w:pPr>
      <w:ind w:left="0" w:right="0" w:firstLine="0"/>
      <w:spacing w:after="57"/>
    </w:pPr>
  </w:style>
  <w:style w:type="paragraph" w:styleId="1189">
    <w:name w:val="toc 2"/>
    <w:basedOn w:val="1199"/>
    <w:next w:val="1199"/>
    <w:uiPriority w:val="39"/>
    <w:unhideWhenUsed/>
    <w:pPr>
      <w:ind w:left="283" w:right="0" w:firstLine="0"/>
      <w:spacing w:after="57"/>
    </w:pPr>
  </w:style>
  <w:style w:type="paragraph" w:styleId="1190">
    <w:name w:val="toc 3"/>
    <w:basedOn w:val="1199"/>
    <w:next w:val="1199"/>
    <w:uiPriority w:val="39"/>
    <w:unhideWhenUsed/>
    <w:pPr>
      <w:ind w:left="567" w:right="0" w:firstLine="0"/>
      <w:spacing w:after="57"/>
    </w:pPr>
  </w:style>
  <w:style w:type="paragraph" w:styleId="1191">
    <w:name w:val="toc 4"/>
    <w:basedOn w:val="1199"/>
    <w:next w:val="1199"/>
    <w:uiPriority w:val="39"/>
    <w:unhideWhenUsed/>
    <w:pPr>
      <w:ind w:left="850" w:right="0" w:firstLine="0"/>
      <w:spacing w:after="57"/>
    </w:pPr>
  </w:style>
  <w:style w:type="paragraph" w:styleId="1192">
    <w:name w:val="toc 5"/>
    <w:basedOn w:val="1199"/>
    <w:next w:val="1199"/>
    <w:uiPriority w:val="39"/>
    <w:unhideWhenUsed/>
    <w:pPr>
      <w:ind w:left="1134" w:right="0" w:firstLine="0"/>
      <w:spacing w:after="57"/>
    </w:pPr>
  </w:style>
  <w:style w:type="paragraph" w:styleId="1193">
    <w:name w:val="toc 6"/>
    <w:basedOn w:val="1199"/>
    <w:next w:val="1199"/>
    <w:uiPriority w:val="39"/>
    <w:unhideWhenUsed/>
    <w:pPr>
      <w:ind w:left="1417" w:right="0" w:firstLine="0"/>
      <w:spacing w:after="57"/>
    </w:pPr>
  </w:style>
  <w:style w:type="paragraph" w:styleId="1194">
    <w:name w:val="toc 7"/>
    <w:basedOn w:val="1199"/>
    <w:next w:val="1199"/>
    <w:uiPriority w:val="39"/>
    <w:unhideWhenUsed/>
    <w:pPr>
      <w:ind w:left="1701" w:right="0" w:firstLine="0"/>
      <w:spacing w:after="57"/>
    </w:pPr>
  </w:style>
  <w:style w:type="paragraph" w:styleId="1195">
    <w:name w:val="toc 8"/>
    <w:basedOn w:val="1199"/>
    <w:next w:val="1199"/>
    <w:uiPriority w:val="39"/>
    <w:unhideWhenUsed/>
    <w:pPr>
      <w:ind w:left="1984" w:right="0" w:firstLine="0"/>
      <w:spacing w:after="57"/>
    </w:pPr>
  </w:style>
  <w:style w:type="paragraph" w:styleId="1196">
    <w:name w:val="toc 9"/>
    <w:basedOn w:val="1199"/>
    <w:next w:val="1199"/>
    <w:uiPriority w:val="39"/>
    <w:unhideWhenUsed/>
    <w:pPr>
      <w:ind w:left="2268" w:right="0" w:firstLine="0"/>
      <w:spacing w:after="57"/>
    </w:pPr>
  </w:style>
  <w:style w:type="paragraph" w:styleId="1197">
    <w:name w:val="TOC Heading"/>
    <w:uiPriority w:val="39"/>
    <w:unhideWhenUsed/>
  </w:style>
  <w:style w:type="paragraph" w:styleId="1198">
    <w:name w:val="table of figures"/>
    <w:basedOn w:val="1199"/>
    <w:next w:val="1199"/>
    <w:uiPriority w:val="99"/>
    <w:unhideWhenUsed/>
    <w:pPr>
      <w:spacing w:after="0" w:afterAutospacing="0"/>
    </w:pPr>
  </w:style>
  <w:style w:type="paragraph" w:styleId="1199" w:default="1">
    <w:name w:val="Normal"/>
    <w:link w:val="1229"/>
    <w:uiPriority w:val="0"/>
    <w:qFormat/>
    <w:pPr>
      <w:jc w:val="both"/>
      <w:widowControl w:val="off"/>
    </w:pPr>
    <w:rPr>
      <w:rFonts w:hint="default" w:ascii="等线" w:hAnsi="等线" w:eastAsia="等线" w:cs="Times New Roman"/>
      <w:sz w:val="21"/>
      <w:szCs w:val="22"/>
      <w:lang w:val="en-US" w:eastAsia="zh-CN" w:bidi="ar-SA"/>
    </w:rPr>
  </w:style>
  <w:style w:type="paragraph" w:styleId="1200">
    <w:name w:val="Heading 2"/>
    <w:basedOn w:val="1199"/>
    <w:next w:val="1199"/>
    <w:uiPriority w:val="9"/>
    <w:unhideWhenUsed/>
    <w:qFormat/>
    <w:pPr>
      <w:keepLines/>
      <w:keepNext/>
      <w:spacing w:before="360" w:after="200"/>
      <w:outlineLvl w:val="1"/>
    </w:pPr>
    <w:rPr>
      <w:rFonts w:ascii="Arial" w:hAnsi="Arial" w:eastAsia="Arial" w:cs="Arial"/>
      <w:sz w:val="34"/>
    </w:rPr>
  </w:style>
  <w:style w:type="character" w:styleId="1201" w:default="1">
    <w:name w:val="Default Paragraph Font"/>
    <w:uiPriority w:val="0"/>
    <w:semiHidden/>
    <w:qFormat/>
  </w:style>
  <w:style w:type="table" w:styleId="1202" w:default="1">
    <w:name w:val="Normal Table"/>
    <w:uiPriority w:val="0"/>
    <w:semiHidden/>
    <w:qFormat/>
    <w:tblPr>
      <w:tblCellMar>
        <w:left w:w="108" w:type="dxa"/>
        <w:top w:w="0" w:type="dxa"/>
        <w:right w:w="108" w:type="dxa"/>
        <w:bottom w:w="0" w:type="dxa"/>
      </w:tblCellMar>
    </w:tblPr>
  </w:style>
  <w:style w:type="paragraph" w:styleId="1203">
    <w:name w:val="Body Text"/>
    <w:basedOn w:val="1199"/>
    <w:next w:val="1199"/>
    <w:uiPriority w:val="0"/>
    <w:semiHidden/>
    <w:qFormat/>
    <w:rPr>
      <w:rFonts w:ascii="宋体" w:hAnsi="宋体" w:eastAsia="宋体" w:cs="宋体"/>
      <w:sz w:val="24"/>
      <w:szCs w:val="24"/>
      <w:lang w:eastAsia="en-US"/>
    </w:rPr>
  </w:style>
  <w:style w:type="paragraph" w:styleId="1204">
    <w:name w:val="Body Text Indent"/>
    <w:basedOn w:val="1199"/>
    <w:next w:val="1205"/>
    <w:uiPriority w:val="0"/>
    <w:qFormat/>
    <w:pPr>
      <w:ind w:firstLine="540"/>
      <w:spacing w:line="360" w:lineRule="auto"/>
      <w:widowControl/>
    </w:pPr>
    <w:rPr>
      <w:rFonts w:ascii="宋体" w:hAnsi="MS Sans Serif"/>
      <w:spacing w:val="12"/>
      <w:sz w:val="24"/>
    </w:rPr>
  </w:style>
  <w:style w:type="paragraph" w:styleId="1205">
    <w:name w:val="envelope return"/>
    <w:basedOn w:val="1199"/>
    <w:uiPriority w:val="0"/>
    <w:qFormat/>
    <w:rPr>
      <w:rFonts w:ascii="Arial" w:hAnsi="Arial"/>
    </w:rPr>
  </w:style>
  <w:style w:type="paragraph" w:styleId="1206">
    <w:name w:val="index 4"/>
    <w:basedOn w:val="1199"/>
    <w:next w:val="1199"/>
    <w:uiPriority w:val="99"/>
    <w:qFormat/>
    <w:pPr>
      <w:ind w:left="600"/>
    </w:pPr>
    <w:rPr>
      <w:szCs w:val="24"/>
    </w:rPr>
  </w:style>
  <w:style w:type="paragraph" w:styleId="1207">
    <w:name w:val="Plain Text"/>
    <w:basedOn w:val="1199"/>
    <w:uiPriority w:val="0"/>
    <w:qFormat/>
    <w:rPr>
      <w:rFonts w:ascii="宋体" w:hAnsi="Courier New" w:cs="Courier New"/>
      <w:szCs w:val="21"/>
    </w:rPr>
  </w:style>
  <w:style w:type="paragraph" w:styleId="1208">
    <w:name w:val="Footer"/>
    <w:basedOn w:val="1199"/>
    <w:next w:val="1199"/>
    <w:uiPriority w:val="99"/>
    <w:unhideWhenUsed/>
    <w:qFormat/>
    <w:pPr>
      <w:tabs>
        <w:tab w:val="center" w:pos="7143" w:leader="none"/>
        <w:tab w:val="right" w:pos="14287" w:leader="none"/>
      </w:tabs>
    </w:pPr>
  </w:style>
  <w:style w:type="paragraph" w:styleId="1209">
    <w:name w:val="Header"/>
    <w:basedOn w:val="1199"/>
    <w:uiPriority w:val="99"/>
    <w:unhideWhenUsed/>
    <w:qFormat/>
    <w:pPr>
      <w:tabs>
        <w:tab w:val="center" w:pos="7143" w:leader="none"/>
        <w:tab w:val="right" w:pos="14287" w:leader="none"/>
      </w:tabs>
    </w:pPr>
  </w:style>
  <w:style w:type="table" w:styleId="121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211">
    <w:name w:val="annotation reference"/>
    <w:basedOn w:val="1201"/>
    <w:uiPriority w:val="99"/>
    <w:semiHidden/>
    <w:unhideWhenUsed/>
    <w:qFormat/>
    <w:rPr>
      <w:sz w:val="21"/>
      <w:szCs w:val="21"/>
    </w:rPr>
  </w:style>
  <w:style w:type="paragraph" w:styleId="1212" w:customStyle="1">
    <w:name w:val="索引 41"/>
    <w:basedOn w:val="1199"/>
    <w:next w:val="1199"/>
    <w:uiPriority w:val="99"/>
    <w:qFormat/>
    <w:pPr>
      <w:ind w:left="600"/>
    </w:pPr>
    <w:rPr>
      <w:rFonts w:ascii="Times New Roman" w:hAnsi="Times New Roman" w:eastAsia="宋体"/>
      <w:szCs w:val="24"/>
    </w:rPr>
  </w:style>
  <w:style w:type="paragraph" w:styleId="1213" w:customStyle="1">
    <w:name w:val="正文文本1"/>
    <w:basedOn w:val="1199"/>
    <w:next w:val="1214"/>
    <w:uiPriority w:val="0"/>
    <w:qFormat/>
    <w:rPr>
      <w:rFonts w:ascii="华文中宋" w:hAnsi="Times New Roman" w:eastAsia="华文中宋"/>
      <w:bCs/>
      <w:sz w:val="28"/>
      <w:szCs w:val="20"/>
    </w:rPr>
  </w:style>
  <w:style w:type="paragraph" w:styleId="1214" w:customStyle="1">
    <w:name w:val="正文首行缩进1"/>
    <w:basedOn w:val="1213"/>
    <w:link w:val="1219"/>
    <w:uiPriority w:val="99"/>
    <w:unhideWhenUsed/>
    <w:qFormat/>
    <w:pPr>
      <w:ind w:firstLine="420"/>
      <w:spacing w:after="120"/>
    </w:pPr>
    <w:rPr>
      <w:rFonts w:ascii="等线" w:hAnsi="等线" w:eastAsia="等线"/>
      <w:bCs w:val="0"/>
      <w:sz w:val="21"/>
      <w:szCs w:val="22"/>
    </w:rPr>
  </w:style>
  <w:style w:type="paragraph" w:styleId="1215" w:customStyle="1">
    <w:name w:val="纯文本1"/>
    <w:basedOn w:val="1199"/>
    <w:next w:val="1216"/>
    <w:uiPriority w:val="0"/>
    <w:qFormat/>
    <w:rPr>
      <w:rFonts w:ascii="宋体" w:hAnsi="Courier New" w:eastAsia="宋体"/>
      <w:szCs w:val="20"/>
    </w:rPr>
  </w:style>
  <w:style w:type="paragraph" w:styleId="1216" w:customStyle="1">
    <w:name w:val="目录 21"/>
    <w:basedOn w:val="1199"/>
    <w:next w:val="1199"/>
    <w:uiPriority w:val="39"/>
    <w:unhideWhenUsed/>
    <w:qFormat/>
    <w:pPr>
      <w:ind w:left="420"/>
    </w:pPr>
  </w:style>
  <w:style w:type="character" w:styleId="1217" w:customStyle="1">
    <w:name w:val="已访问的超链接1"/>
    <w:uiPriority w:val="99"/>
    <w:qFormat/>
    <w:rPr>
      <w:color w:val="000000"/>
      <w:u w:val="none"/>
    </w:rPr>
  </w:style>
  <w:style w:type="paragraph" w:styleId="1218" w:customStyle="1">
    <w:name w:val="目录 11"/>
    <w:basedOn w:val="1199"/>
    <w:next w:val="1199"/>
    <w:uiPriority w:val="39"/>
    <w:qFormat/>
    <w:pPr>
      <w:jc w:val="center"/>
      <w:spacing w:before="120" w:after="120"/>
      <w:tabs>
        <w:tab w:val="right" w:pos="9170" w:leader="dot"/>
      </w:tabs>
    </w:pPr>
    <w:rPr>
      <w:rFonts w:eastAsia="文鼎小标宋简"/>
      <w:caps/>
      <w:sz w:val="32"/>
      <w:szCs w:val="32"/>
    </w:rPr>
  </w:style>
  <w:style w:type="character" w:styleId="1219" w:customStyle="1">
    <w:name w:val="正文首行缩进 Char"/>
    <w:link w:val="1214"/>
    <w:uiPriority w:val="99"/>
    <w:semiHidden/>
    <w:qFormat/>
    <w:rPr>
      <w:rFonts w:ascii="等线" w:hAnsi="等线" w:eastAsia="等线"/>
      <w:sz w:val="21"/>
      <w:szCs w:val="22"/>
    </w:rPr>
  </w:style>
  <w:style w:type="paragraph" w:styleId="1220" w:customStyle="1">
    <w:name w:val="列出段落1"/>
    <w:basedOn w:val="1199"/>
    <w:uiPriority w:val="0"/>
    <w:qFormat/>
    <w:pPr>
      <w:ind w:firstLine="420"/>
    </w:pPr>
    <w:rPr>
      <w:rFonts w:ascii="Calibri" w:hAnsi="Calibri" w:eastAsia="宋体"/>
    </w:rPr>
  </w:style>
  <w:style w:type="paragraph" w:styleId="1221" w:customStyle="1">
    <w:name w:val="标题 11"/>
    <w:basedOn w:val="1199"/>
    <w:next w:val="1199"/>
    <w:uiPriority w:val="9"/>
    <w:qFormat/>
    <w:pPr>
      <w:ind w:left="432" w:hanging="432"/>
      <w:jc w:val="center"/>
      <w:keepNext/>
      <w:widowControl/>
      <w:tabs>
        <w:tab w:val="left" w:pos="432" w:leader="none"/>
      </w:tabs>
      <w:outlineLvl w:val="0"/>
    </w:pPr>
    <w:rPr>
      <w:rFonts w:ascii="黑体" w:hAnsi="Times New Roman" w:eastAsia="黑体"/>
      <w:sz w:val="52"/>
      <w:szCs w:val="20"/>
    </w:rPr>
  </w:style>
  <w:style w:type="paragraph" w:styleId="1222" w:customStyle="1">
    <w:name w:val="TOC Heading1"/>
    <w:next w:val="1199"/>
    <w:uiPriority w:val="0"/>
    <w:qFormat/>
    <w:rPr>
      <w:rFonts w:hint="default" w:ascii="Times New Roman" w:hAnsi="Times New Roman" w:eastAsia="宋体" w:cs="Times New Roman"/>
      <w:sz w:val="32"/>
      <w:lang w:val="en-US" w:eastAsia="zh-CN" w:bidi="ar-SA"/>
    </w:rPr>
  </w:style>
  <w:style w:type="paragraph" w:styleId="1223" w:customStyle="1">
    <w:name w:val="标题 41"/>
    <w:basedOn w:val="1199"/>
    <w:next w:val="1224"/>
    <w:uiPriority w:val="0"/>
    <w:qFormat/>
    <w:pPr>
      <w:jc w:val="center"/>
      <w:keepLines/>
      <w:keepNext/>
      <w:spacing w:before="120" w:after="120" w:line="360" w:lineRule="auto"/>
      <w:widowControl/>
      <w:outlineLvl w:val="3"/>
    </w:pPr>
    <w:rPr>
      <w:rFonts w:ascii="Arial" w:hAnsi="Arial" w:eastAsia="黑体"/>
      <w:sz w:val="28"/>
      <w:szCs w:val="20"/>
    </w:rPr>
  </w:style>
  <w:style w:type="paragraph" w:styleId="1224" w:customStyle="1">
    <w:name w:val="正文缩进1"/>
    <w:basedOn w:val="1199"/>
    <w:next w:val="1199"/>
    <w:uiPriority w:val="0"/>
    <w:qFormat/>
    <w:pPr>
      <w:ind w:firstLine="420"/>
    </w:pPr>
    <w:rPr>
      <w:rFonts w:ascii="Times New Roman" w:hAnsi="Times New Roman" w:eastAsia="宋体"/>
      <w:szCs w:val="20"/>
    </w:rPr>
  </w:style>
  <w:style w:type="character" w:styleId="1225" w:customStyle="1">
    <w:name w:val="NormalCharacter"/>
    <w:uiPriority w:val="0"/>
    <w:qFormat/>
  </w:style>
  <w:style w:type="paragraph" w:styleId="1226" w:customStyle="1">
    <w:name w:val="Heading 2"/>
    <w:next w:val="1199"/>
    <w:uiPriority w:val="9"/>
    <w:unhideWhenUsed/>
    <w:qFormat/>
    <w:pPr>
      <w:jc w:val="both"/>
      <w:keepLines/>
      <w:keepNext/>
      <w:spacing w:before="360" w:after="200"/>
      <w:widowControl w:val="off"/>
      <w:outlineLvl w:val="1"/>
    </w:pPr>
    <w:rPr>
      <w:rFonts w:hint="default" w:ascii="Arial" w:hAnsi="Arial" w:eastAsia="Arial" w:cs="Arial"/>
      <w:sz w:val="34"/>
      <w:szCs w:val="22"/>
      <w:lang w:eastAsia="zh-CN"/>
    </w:rPr>
  </w:style>
  <w:style w:type="paragraph" w:styleId="1227"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228" w:customStyle="1">
    <w:name w:val="普通正文"/>
    <w:basedOn w:val="1199"/>
    <w:uiPriority w:val="0"/>
    <w:qFormat/>
    <w:pPr>
      <w:ind w:firstLine="480"/>
      <w:jc w:val="left"/>
      <w:spacing w:before="120" w:after="120" w:line="360" w:lineRule="auto"/>
    </w:pPr>
    <w:rPr>
      <w:rFonts w:ascii="Arial" w:hAnsi="Arial"/>
      <w:sz w:val="24"/>
      <w:szCs w:val="24"/>
    </w:rPr>
  </w:style>
  <w:style w:type="character" w:styleId="1229" w:customStyle="1">
    <w:name w:val="HTML 打字机1"/>
    <w:link w:val="1199"/>
    <w:uiPriority w:val="0"/>
    <w:qFormat/>
    <w:rPr>
      <w:rFonts w:hint="default" w:ascii="等线" w:hAnsi="等线" w:eastAsia="等线" w:cs="Times New Roman"/>
      <w:sz w:val="21"/>
      <w:szCs w:val="22"/>
      <w:lang w:val="en-US" w:eastAsia="zh-CN" w:bidi="ar-SA"/>
    </w:rPr>
  </w:style>
  <w:style w:type="paragraph" w:styleId="1230" w:customStyle="1">
    <w:name w:val="页眉1"/>
    <w:basedOn w:val="1199"/>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231" w:customStyle="1">
    <w:name w:val="标题 31"/>
    <w:basedOn w:val="1199"/>
    <w:next w:val="1199"/>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b/>
      <w:sz w:val="32"/>
      <w:szCs w:val="20"/>
    </w:rPr>
  </w:style>
  <w:style w:type="paragraph" w:styleId="1232" w:customStyle="1">
    <w:name w:val="标题 21"/>
    <w:basedOn w:val="1199"/>
    <w:next w:val="1199"/>
    <w:uiPriority w:val="9"/>
    <w:qFormat/>
    <w:pPr>
      <w:keepLines/>
      <w:keepNext/>
      <w:spacing w:before="260" w:after="260" w:line="413" w:lineRule="auto"/>
      <w:outlineLvl w:val="1"/>
    </w:pPr>
    <w:rPr>
      <w:rFonts w:ascii="Arial" w:hAnsi="Arial" w:eastAsia="黑体"/>
      <w:b/>
      <w:bCs/>
      <w:sz w:val="32"/>
      <w:szCs w:val="32"/>
    </w:rPr>
  </w:style>
  <w:style w:type="paragraph" w:styleId="1233" w:customStyle="1">
    <w:name w:val="页脚1"/>
    <w:basedOn w:val="1199"/>
    <w:next w:val="1222"/>
    <w:uiPriority w:val="99"/>
    <w:unhideWhenUsed/>
    <w:qFormat/>
    <w:pPr>
      <w:jc w:val="left"/>
      <w:tabs>
        <w:tab w:val="center" w:pos="4153" w:leader="none"/>
        <w:tab w:val="right" w:pos="8306" w:leader="none"/>
      </w:tabs>
    </w:pPr>
    <w:rPr>
      <w:sz w:val="18"/>
      <w:szCs w:val="18"/>
    </w:rPr>
  </w:style>
  <w:style w:type="paragraph" w:styleId="1234" w:customStyle="1">
    <w:name w:val="02-标书-标题2"/>
    <w:uiPriority w:val="0"/>
    <w:qFormat/>
    <w:pPr>
      <w:numPr>
        <w:ilvl w:val="1"/>
        <w:numId w:val="1"/>
      </w:numPr>
      <w:spacing w:line="360" w:lineRule="auto"/>
      <w:outlineLvl w:val="1"/>
    </w:pPr>
    <w:rPr>
      <w:rFonts w:ascii="黑体" w:hAnsi="宋体" w:eastAsia="黑体" w:cs="Calibri"/>
      <w:sz w:val="32"/>
      <w:szCs w:val="28"/>
      <w:lang w:val="en-US" w:eastAsia="zh-CN" w:bidi="ar-SA"/>
    </w:rPr>
  </w:style>
  <w:style w:type="paragraph" w:styleId="1235">
    <w:name w:val="List Paragraph"/>
    <w:basedOn w:val="1199"/>
    <w:uiPriority w:val="0"/>
    <w:qFormat/>
    <w:pPr>
      <w:ind w:firstLine="420"/>
    </w:pPr>
    <w:rPr>
      <w:rFonts w:ascii="Times New Roman" w:hAnsi="Times New Roman" w:eastAsia="宋体"/>
      <w:szCs w:val="21"/>
    </w:rPr>
  </w:style>
  <w:style w:type="numbering" w:styleId="12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陈中飞</cp:lastModifiedBy>
  <cp:revision>3</cp:revision>
  <dcterms:created xsi:type="dcterms:W3CDTF">2026-06-24T08:16:00Z</dcterms:created>
  <dcterms:modified xsi:type="dcterms:W3CDTF">2026-09-03T07:11:54Z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KSOTemplateDocerSaveRecord">
    <vt:lpwstr>eyJoZGlkIjoiZGUyYTY1ZjhiZjc3ZTYzZWRkMjI3NWI3NzU4OTNkOTkiLCJ1c2VySWQiOiIxMzc5NjEyNDY0In0=</vt:lpwstr>
  </property>
  <property fmtid="{D5CDD505-2E9C-101B-9397-08002B2CF9AE}" pid="4" name="ICV">
    <vt:lpwstr>6F36A4446A2845118C99120C94DE4F16_12</vt:lpwstr>
  </property>
</Properties>
</file>