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rPr>
          <w:rFonts w:ascii="仿宋" w:hAnsi="仿宋" w:eastAsia="仿宋" w:cs="仿宋"/>
          <w:b/>
          <w:sz w:val="72"/>
          <w:szCs w:val="72"/>
        </w:rPr>
        <w:outlineLvl w:val="9"/>
      </w:pPr>
      <w:r/>
      <w:bookmarkStart w:id="39" w:name="_GoBack"/>
      <w:r/>
      <w:bookmarkEnd w:id="39"/>
      <w:r/>
      <w:r/>
    </w:p>
    <w:p>
      <w:r/>
      <w:r/>
    </w:p>
    <w:p>
      <w:pPr>
        <w:ind w:right="-208"/>
        <w:jc w:val="center"/>
        <w:tabs>
          <w:tab w:val="center" w:pos="4621" w:leader="none"/>
        </w:tabs>
        <w:rPr>
          <w:rFonts w:ascii="仿宋" w:hAnsi="仿宋" w:eastAsia="仿宋" w:cs="仿宋"/>
          <w:b/>
          <w:sz w:val="24"/>
        </w:rPr>
      </w:pPr>
      <w:r/>
      <w:bookmarkStart w:id="0" w:name="_Toc115756014"/>
      <w:r/>
      <w:bookmarkStart w:id="1" w:name="_Toc142209795"/>
      <w:r>
        <w:rPr>
          <w:rFonts w:hint="eastAsia" w:ascii="仿宋" w:hAnsi="仿宋" w:eastAsia="仿宋" w:cs="仿宋"/>
          <w:b/>
          <w:sz w:val="24"/>
        </w:rPr>
        <w:t xml:space="preserve">  </w:t>
      </w:r>
      <w:r/>
    </w:p>
    <w:p>
      <w:pPr>
        <w:jc w:val="center"/>
        <w:tabs>
          <w:tab w:val="center" w:pos="4621" w:leader="none"/>
        </w:tabs>
        <w:rPr>
          <w:rFonts w:ascii="仿宋" w:hAnsi="仿宋" w:eastAsia="仿宋" w:cs="仿宋"/>
          <w:b/>
          <w:sz w:val="60"/>
          <w:szCs w:val="60"/>
        </w:rPr>
      </w:pPr>
      <w:r>
        <w:rPr>
          <w:rFonts w:ascii="仿宋" w:hAnsi="仿宋" w:eastAsia="仿宋" w:cs="仿宋"/>
          <w:b/>
          <w:sz w:val="60"/>
          <w:szCs w:val="60"/>
        </w:rPr>
      </w:r>
      <w:r/>
    </w:p>
    <w:p>
      <w:pPr>
        <w:jc w:val="center"/>
        <w:tabs>
          <w:tab w:val="center" w:pos="4621" w:leader="none"/>
        </w:tabs>
        <w:rPr>
          <w:rFonts w:ascii="仿宋" w:hAnsi="仿宋" w:eastAsia="仿宋" w:cs="仿宋"/>
          <w:b/>
          <w:sz w:val="52"/>
          <w:szCs w:val="52"/>
        </w:rPr>
      </w:pPr>
      <w:r>
        <w:rPr>
          <w:rFonts w:hint="eastAsia" w:ascii="仿宋" w:hAnsi="仿宋" w:eastAsia="仿宋" w:cs="仿宋"/>
          <w:b/>
          <w:sz w:val="72"/>
          <w:szCs w:val="72"/>
        </w:rPr>
        <w:t xml:space="preserve">公 开 招 标 文 件</w:t>
      </w:r>
      <w:r/>
    </w:p>
    <w:p>
      <w:pPr>
        <w:jc w:val="center"/>
        <w:tabs>
          <w:tab w:val="center" w:pos="4621" w:leader="none"/>
        </w:tabs>
        <w:rPr>
          <w:rFonts w:ascii="仿宋" w:hAnsi="仿宋" w:eastAsia="仿宋" w:cs="仿宋"/>
          <w:b/>
          <w:sz w:val="52"/>
          <w:szCs w:val="52"/>
        </w:rPr>
      </w:pPr>
      <w:r>
        <w:rPr>
          <w:rFonts w:ascii="仿宋" w:hAnsi="仿宋" w:eastAsia="仿宋" w:cs="仿宋"/>
          <w:b/>
          <w:sz w:val="52"/>
          <w:szCs w:val="52"/>
        </w:rPr>
      </w:r>
      <w:r/>
    </w:p>
    <w:p>
      <w:pPr>
        <w:jc w:val="center"/>
        <w:tabs>
          <w:tab w:val="center" w:pos="4621" w:leader="none"/>
        </w:tabs>
        <w:rPr>
          <w:rFonts w:ascii="仿宋" w:hAnsi="仿宋" w:eastAsia="仿宋" w:cs="仿宋"/>
          <w:b/>
          <w:sz w:val="52"/>
          <w:szCs w:val="52"/>
        </w:rPr>
      </w:pPr>
      <w:r>
        <w:rPr>
          <w:rFonts w:ascii="仿宋" w:hAnsi="仿宋" w:eastAsia="仿宋" w:cs="仿宋"/>
          <w:b/>
          <w:sz w:val="52"/>
          <w:szCs w:val="52"/>
        </w:rPr>
      </w:r>
      <w:r/>
    </w:p>
    <w:p>
      <w:pPr>
        <w:pStyle w:val="922"/>
      </w:pPr>
      <w:r/>
      <w:r/>
    </w:p>
    <w:p>
      <w:pPr>
        <w:jc w:val="center"/>
        <w:tabs>
          <w:tab w:val="center" w:pos="4621" w:leader="none"/>
        </w:tabs>
        <w:rPr>
          <w:rFonts w:ascii="仿宋" w:hAnsi="仿宋" w:eastAsia="仿宋" w:cs="仿宋"/>
          <w:b/>
          <w:sz w:val="36"/>
          <w:szCs w:val="36"/>
        </w:rPr>
      </w:pPr>
      <w:r>
        <w:rPr>
          <w:rFonts w:ascii="仿宋" w:hAnsi="仿宋" w:eastAsia="仿宋" w:cs="仿宋"/>
          <w:b/>
          <w:sz w:val="36"/>
          <w:szCs w:val="36"/>
        </w:rPr>
      </w:r>
      <w:r/>
    </w:p>
    <w:p>
      <w:pPr>
        <w:ind w:firstLine="643"/>
        <w:tabs>
          <w:tab w:val="center" w:pos="4621" w:leader="none"/>
        </w:tabs>
        <w:rPr>
          <w:rFonts w:ascii="仿宋" w:hAnsi="仿宋" w:eastAsia="仿宋" w:cs="仿宋"/>
          <w:b/>
          <w:sz w:val="32"/>
          <w:szCs w:val="32"/>
        </w:rPr>
      </w:pPr>
      <w:r>
        <w:rPr>
          <w:rFonts w:hint="eastAsia" w:ascii="仿宋" w:hAnsi="仿宋" w:eastAsia="仿宋" w:cs="仿宋"/>
          <w:b/>
          <w:sz w:val="32"/>
          <w:szCs w:val="32"/>
        </w:rPr>
        <w:t xml:space="preserve">项目名称：淮阴师范学院学生公寓智慧无线感烟探测器等</w:t>
      </w:r>
      <w:r/>
    </w:p>
    <w:p>
      <w:pPr>
        <w:ind w:firstLine="2249"/>
        <w:tabs>
          <w:tab w:val="center" w:pos="4621" w:leader="none"/>
        </w:tabs>
        <w:rPr>
          <w:rFonts w:ascii="仿宋" w:hAnsi="仿宋" w:eastAsia="仿宋" w:cs="仿宋"/>
          <w:b/>
          <w:sz w:val="32"/>
          <w:szCs w:val="32"/>
        </w:rPr>
      </w:pPr>
      <w:r>
        <w:rPr>
          <w:rFonts w:hint="eastAsia" w:ascii="仿宋" w:hAnsi="仿宋" w:eastAsia="仿宋" w:cs="仿宋"/>
          <w:b/>
          <w:sz w:val="32"/>
          <w:szCs w:val="32"/>
        </w:rPr>
        <w:t xml:space="preserve">相关配套设备采购项目</w:t>
      </w:r>
      <w:r/>
    </w:p>
    <w:p>
      <w:pPr>
        <w:ind w:firstLine="964"/>
        <w:tabs>
          <w:tab w:val="center" w:pos="4621" w:leader="none"/>
        </w:tabs>
        <w:rPr>
          <w:rFonts w:ascii="仿宋" w:hAnsi="仿宋" w:eastAsia="仿宋" w:cs="仿宋"/>
          <w:b/>
          <w:sz w:val="32"/>
          <w:szCs w:val="32"/>
        </w:rPr>
      </w:pPr>
      <w:r>
        <w:rPr>
          <w:rFonts w:ascii="仿宋" w:hAnsi="仿宋" w:eastAsia="仿宋" w:cs="仿宋"/>
          <w:b/>
          <w:sz w:val="32"/>
          <w:szCs w:val="32"/>
        </w:rPr>
      </w:r>
      <w:r/>
    </w:p>
    <w:p>
      <w:pPr>
        <w:ind w:firstLine="1285"/>
        <w:rPr>
          <w:rFonts w:ascii="仿宋" w:hAnsi="仿宋" w:eastAsia="仿宋" w:cs="仿宋"/>
          <w:b/>
          <w:sz w:val="32"/>
          <w:szCs w:val="32"/>
        </w:rPr>
      </w:pPr>
      <w:r>
        <w:rPr>
          <w:rFonts w:ascii="仿宋" w:hAnsi="仿宋" w:eastAsia="仿宋" w:cs="仿宋"/>
          <w:b/>
          <w:sz w:val="32"/>
          <w:szCs w:val="32"/>
        </w:rPr>
      </w:r>
      <w:r/>
    </w:p>
    <w:p>
      <w:pPr>
        <w:ind w:firstLine="1285"/>
        <w:rPr>
          <w:rFonts w:ascii="仿宋" w:hAnsi="仿宋" w:eastAsia="仿宋" w:cs="仿宋"/>
          <w:b/>
          <w:sz w:val="32"/>
          <w:szCs w:val="32"/>
        </w:rPr>
      </w:pPr>
      <w:r>
        <w:rPr>
          <w:rFonts w:ascii="仿宋" w:hAnsi="仿宋" w:eastAsia="仿宋" w:cs="仿宋"/>
          <w:b/>
          <w:sz w:val="32"/>
          <w:szCs w:val="32"/>
        </w:rPr>
      </w:r>
      <w:r/>
    </w:p>
    <w:p>
      <w:pPr>
        <w:ind w:firstLine="1285"/>
        <w:rPr>
          <w:rFonts w:ascii="仿宋" w:hAnsi="仿宋" w:eastAsia="仿宋" w:cs="仿宋"/>
          <w:b/>
          <w:sz w:val="32"/>
          <w:szCs w:val="32"/>
        </w:rPr>
      </w:pPr>
      <w:r>
        <w:rPr>
          <w:rFonts w:ascii="仿宋" w:hAnsi="仿宋" w:eastAsia="仿宋" w:cs="仿宋"/>
          <w:b/>
          <w:sz w:val="32"/>
          <w:szCs w:val="32"/>
        </w:rPr>
      </w:r>
      <w:r/>
    </w:p>
    <w:p>
      <w:pPr>
        <w:ind w:firstLine="643"/>
        <w:rPr>
          <w:rFonts w:ascii="仿宋" w:hAnsi="仿宋" w:eastAsia="仿宋" w:cs="仿宋"/>
          <w:sz w:val="32"/>
          <w:szCs w:val="32"/>
        </w:rPr>
      </w:pPr>
      <w:r>
        <w:rPr>
          <w:rFonts w:hint="eastAsia" w:ascii="仿宋" w:hAnsi="仿宋" w:eastAsia="仿宋" w:cs="仿宋"/>
          <w:b/>
          <w:sz w:val="32"/>
          <w:szCs w:val="32"/>
        </w:rPr>
        <w:t xml:space="preserve">项目编号： JSZC-320000-JSTY-G2026-0013</w:t>
      </w:r>
      <w:r/>
    </w:p>
    <w:p>
      <w:pPr>
        <w:rPr>
          <w:rFonts w:ascii="仿宋" w:hAnsi="仿宋" w:eastAsia="仿宋" w:cs="仿宋"/>
          <w:sz w:val="28"/>
        </w:rPr>
      </w:pPr>
      <w:r>
        <w:rPr>
          <w:rFonts w:ascii="仿宋" w:hAnsi="仿宋" w:eastAsia="仿宋" w:cs="仿宋"/>
          <w:sz w:val="28"/>
        </w:rPr>
      </w:r>
      <w:r/>
    </w:p>
    <w:p>
      <w:pPr>
        <w:ind w:firstLine="1269"/>
        <w:spacing w:line="360" w:lineRule="auto"/>
        <w:rPr>
          <w:rFonts w:ascii="仿宋" w:hAnsi="仿宋" w:eastAsia="仿宋" w:cs="仿宋"/>
          <w:b/>
          <w:bCs/>
          <w:sz w:val="32"/>
        </w:rPr>
      </w:pPr>
      <w:r>
        <w:rPr>
          <w:rFonts w:hint="eastAsia" w:ascii="仿宋" w:hAnsi="仿宋" w:eastAsia="仿宋" w:cs="仿宋"/>
          <w:b/>
          <w:bCs/>
          <w:sz w:val="32"/>
        </w:rPr>
        <w:t xml:space="preserve">  </w:t>
      </w:r>
      <w:r/>
    </w:p>
    <w:p>
      <w:pPr>
        <w:pStyle w:val="716"/>
        <w:rPr>
          <w:rFonts w:ascii="仿宋" w:hAnsi="仿宋" w:eastAsia="仿宋" w:cs="仿宋"/>
        </w:rPr>
        <w:outlineLvl w:val="9"/>
      </w:pPr>
      <w:r>
        <w:rPr>
          <w:rFonts w:ascii="仿宋" w:hAnsi="仿宋" w:eastAsia="仿宋" w:cs="仿宋"/>
        </w:rPr>
      </w:r>
      <w:r/>
    </w:p>
    <w:p>
      <w:r/>
      <w:r/>
    </w:p>
    <w:p>
      <w:pPr>
        <w:pStyle w:val="923"/>
        <w:ind w:firstLine="643"/>
        <w:rPr>
          <w:rFonts w:ascii="仿宋" w:hAnsi="仿宋" w:eastAsia="仿宋" w:cs="仿宋"/>
          <w:b/>
          <w:bCs/>
          <w:sz w:val="32"/>
        </w:rPr>
      </w:pPr>
      <w:r>
        <w:rPr>
          <w:rFonts w:ascii="仿宋" w:hAnsi="仿宋" w:eastAsia="仿宋" w:cs="仿宋"/>
          <w:b/>
          <w:bCs/>
          <w:sz w:val="32"/>
        </w:rPr>
      </w:r>
      <w:r/>
    </w:p>
    <w:p>
      <w:pPr>
        <w:spacing w:line="360" w:lineRule="auto"/>
        <w:rPr>
          <w:rFonts w:ascii="仿宋" w:hAnsi="仿宋" w:eastAsia="仿宋" w:cs="仿宋"/>
          <w:b/>
          <w:bCs/>
          <w:sz w:val="32"/>
        </w:rPr>
      </w:pPr>
      <w:r>
        <w:rPr>
          <w:rFonts w:ascii="仿宋" w:hAnsi="仿宋" w:eastAsia="仿宋" w:cs="仿宋"/>
          <w:b/>
          <w:bCs/>
          <w:sz w:val="32"/>
        </w:rPr>
      </w:r>
      <w:r/>
    </w:p>
    <w:p>
      <w:pPr>
        <w:ind w:firstLine="643"/>
        <w:spacing w:line="760" w:lineRule="exact"/>
        <w:rPr>
          <w:rFonts w:ascii="仿宋" w:hAnsi="仿宋" w:eastAsia="仿宋" w:cs="仿宋"/>
          <w:b/>
          <w:bCs/>
          <w:sz w:val="32"/>
          <w:szCs w:val="32"/>
        </w:rPr>
      </w:pPr>
      <w:r>
        <w:rPr>
          <w:rFonts w:hint="eastAsia" w:ascii="仿宋" w:hAnsi="仿宋" w:eastAsia="仿宋" w:cs="仿宋"/>
          <w:b/>
          <w:bCs/>
          <w:sz w:val="32"/>
          <w:szCs w:val="32"/>
        </w:rPr>
        <w:t xml:space="preserve">采   购  人：淮阴师范学院</w:t>
      </w:r>
      <w:r/>
    </w:p>
    <w:p>
      <w:pPr>
        <w:ind w:firstLine="643"/>
        <w:spacing w:line="760" w:lineRule="exact"/>
        <w:rPr>
          <w:rFonts w:ascii="仿宋" w:hAnsi="仿宋" w:eastAsia="仿宋" w:cs="仿宋"/>
          <w:b/>
          <w:bCs/>
          <w:sz w:val="32"/>
          <w:szCs w:val="32"/>
        </w:rPr>
      </w:pPr>
      <w:r>
        <w:rPr>
          <w:rFonts w:hint="eastAsia" w:ascii="仿宋" w:hAnsi="仿宋" w:eastAsia="仿宋" w:cs="仿宋"/>
          <w:b/>
          <w:bCs/>
          <w:sz w:val="32"/>
          <w:szCs w:val="32"/>
        </w:rPr>
        <w:t xml:space="preserve">代 理 机 构：江苏天业工程咨询房地产估价有限责任公司</w:t>
      </w:r>
      <w:r/>
    </w:p>
    <w:p>
      <w:pPr>
        <w:jc w:val="center"/>
        <w:spacing w:line="760" w:lineRule="exact"/>
        <w:rPr>
          <w:rFonts w:ascii="仿宋" w:hAnsi="仿宋" w:eastAsia="仿宋" w:cs="仿宋"/>
          <w:bCs/>
          <w:sz w:val="40"/>
          <w:szCs w:val="40"/>
        </w:rPr>
      </w:pPr>
      <w:r>
        <w:rPr>
          <w:rFonts w:hint="eastAsia" w:ascii="仿宋" w:hAnsi="仿宋" w:eastAsia="仿宋" w:cs="仿宋"/>
          <w:b/>
          <w:bCs/>
          <w:sz w:val="32"/>
          <w:szCs w:val="32"/>
        </w:rPr>
        <w:t xml:space="preserve">二〇二六年七月</w:t>
      </w:r>
      <w:r/>
    </w:p>
    <w:p>
      <w:pPr>
        <w:jc w:val="center"/>
        <w:spacing w:line="1120" w:lineRule="exact"/>
        <w:rPr>
          <w:rFonts w:ascii="仿宋" w:hAnsi="仿宋" w:eastAsia="仿宋" w:cs="仿宋"/>
          <w:sz w:val="36"/>
          <w:szCs w:val="36"/>
        </w:rPr>
      </w:pPr>
      <w:r>
        <w:rPr>
          <w:rFonts w:hint="eastAsia" w:ascii="仿宋" w:hAnsi="仿宋" w:eastAsia="仿宋" w:cs="仿宋"/>
          <w:sz w:val="36"/>
          <w:szCs w:val="36"/>
        </w:rPr>
        <w:t xml:space="preserve">目      录</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第一章  投标邀请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第二章  投标人须知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第三章  评标标准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第四章  合同格式及条款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第五章  项目采购需求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第六章  投标文件格式 </w:t>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spacing w:line="520" w:lineRule="exact"/>
        <w:rPr>
          <w:rFonts w:ascii="仿宋" w:hAnsi="仿宋" w:eastAsia="仿宋" w:cs="仿宋"/>
          <w:b/>
          <w:sz w:val="44"/>
          <w:szCs w:val="44"/>
        </w:rPr>
      </w:pPr>
      <w:r>
        <w:rPr>
          <w:rFonts w:ascii="仿宋" w:hAnsi="仿宋" w:eastAsia="仿宋" w:cs="仿宋"/>
          <w:b/>
          <w:sz w:val="44"/>
          <w:szCs w:val="44"/>
        </w:rPr>
      </w:r>
      <w:r/>
    </w:p>
    <w:p>
      <w:pPr>
        <w:spacing w:line="520" w:lineRule="exact"/>
        <w:rPr>
          <w:rFonts w:ascii="仿宋" w:hAnsi="仿宋" w:eastAsia="仿宋" w:cs="仿宋"/>
          <w:b/>
          <w:sz w:val="44"/>
          <w:szCs w:val="44"/>
        </w:rPr>
      </w:pPr>
      <w:r>
        <w:rPr>
          <w:rFonts w:ascii="仿宋" w:hAnsi="仿宋" w:eastAsia="仿宋" w:cs="仿宋"/>
          <w:b/>
          <w:sz w:val="44"/>
          <w:szCs w:val="44"/>
        </w:rPr>
      </w:r>
      <w:r/>
    </w:p>
    <w:p>
      <w:pPr>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pStyle w:val="716"/>
        <w:rPr>
          <w:rFonts w:ascii="仿宋" w:hAnsi="仿宋" w:eastAsia="仿宋" w:cs="仿宋"/>
        </w:rPr>
        <w:outlineLvl w:val="9"/>
      </w:pPr>
      <w:r>
        <w:rPr>
          <w:rFonts w:ascii="仿宋" w:hAnsi="仿宋" w:eastAsia="仿宋" w:cs="仿宋"/>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bookmarkEnd w:id="0"/>
      <w:bookmarkEnd w:id="1"/>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jc w:val="center"/>
        <w:spacing w:line="520" w:lineRule="exact"/>
        <w:rPr>
          <w:rFonts w:ascii="仿宋" w:hAnsi="仿宋" w:eastAsia="仿宋" w:cs="仿宋"/>
          <w:b/>
          <w:sz w:val="36"/>
          <w:szCs w:val="36"/>
        </w:rPr>
        <w:outlineLvl w:val="0"/>
      </w:pPr>
      <w:r>
        <w:rPr>
          <w:rFonts w:hint="eastAsia" w:ascii="仿宋" w:hAnsi="仿宋" w:eastAsia="仿宋" w:cs="仿宋"/>
          <w:b/>
          <w:sz w:val="36"/>
          <w:szCs w:val="36"/>
        </w:rPr>
        <w:t xml:space="preserve"> 第一章  投标邀请</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受</w:t>
      </w:r>
      <w:r>
        <w:rPr>
          <w:rFonts w:hint="eastAsia" w:ascii="仿宋" w:hAnsi="仿宋" w:eastAsia="仿宋" w:cs="仿宋"/>
          <w:b/>
          <w:bCs/>
          <w:color w:val="000000"/>
          <w:sz w:val="28"/>
          <w:szCs w:val="28"/>
          <w:u w:val="single"/>
        </w:rPr>
        <w:t xml:space="preserve">淮阴师范学院</w:t>
      </w:r>
      <w:r>
        <w:rPr>
          <w:rFonts w:hint="eastAsia" w:ascii="仿宋" w:hAnsi="仿宋" w:eastAsia="仿宋" w:cs="仿宋"/>
          <w:color w:val="000000"/>
          <w:sz w:val="28"/>
          <w:szCs w:val="28"/>
        </w:rPr>
        <w:t xml:space="preserve">的委托，</w:t>
      </w:r>
      <w:r>
        <w:rPr>
          <w:rFonts w:hint="eastAsia" w:ascii="仿宋" w:hAnsi="仿宋" w:eastAsia="仿宋" w:cs="仿宋"/>
          <w:b/>
          <w:bCs/>
          <w:color w:val="000000"/>
          <w:sz w:val="28"/>
          <w:szCs w:val="28"/>
          <w:u w:val="single"/>
        </w:rPr>
        <w:t xml:space="preserve">江苏天业工程咨询房地产估价有限责任公司</w:t>
      </w:r>
      <w:r>
        <w:rPr>
          <w:rFonts w:hint="eastAsia" w:ascii="仿宋" w:hAnsi="仿宋" w:eastAsia="仿宋" w:cs="仿宋"/>
          <w:color w:val="000000"/>
          <w:sz w:val="28"/>
          <w:szCs w:val="28"/>
        </w:rPr>
        <w:t xml:space="preserve">就该单位</w:t>
      </w:r>
      <w:r>
        <w:rPr>
          <w:rFonts w:hint="eastAsia" w:ascii="仿宋" w:hAnsi="仿宋" w:eastAsia="仿宋" w:cs="仿宋"/>
          <w:b/>
          <w:bCs/>
          <w:color w:val="000000"/>
          <w:sz w:val="28"/>
          <w:szCs w:val="28"/>
          <w:u w:val="single"/>
        </w:rPr>
        <w:t xml:space="preserve">学生公寓智慧无线感烟探测器等相关配套设备采购项目</w:t>
      </w:r>
      <w:r>
        <w:rPr>
          <w:rFonts w:hint="eastAsia" w:ascii="仿宋" w:hAnsi="仿宋" w:eastAsia="仿宋" w:cs="仿宋"/>
          <w:color w:val="000000"/>
          <w:sz w:val="28"/>
          <w:szCs w:val="28"/>
        </w:rPr>
        <w:t xml:space="preserve">进行公开招标，邀请符合条件的投标人参加投标。</w:t>
      </w:r>
      <w:r/>
    </w:p>
    <w:tbl>
      <w:tblPr>
        <w:tblStyle w:val="709"/>
        <w:tblW w:w="0" w:type="auto"/>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5"/>
      </w:tblGrid>
      <w:tr>
        <w:trPr>
          <w:trHeight w:val="1773"/>
        </w:trPr>
        <w:tc>
          <w:tcPr>
            <w:tcW w:w="9605" w:type="dxa"/>
            <w:textDirection w:val="lrTb"/>
            <w:noWrap w:val="false"/>
          </w:tcPr>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项目概况：</w:t>
            </w:r>
            <w:r>
              <w:rPr>
                <w:rFonts w:hint="eastAsia" w:ascii="仿宋" w:hAnsi="仿宋" w:eastAsia="仿宋" w:cs="仿宋"/>
                <w:b/>
                <w:bCs/>
                <w:color w:val="000000"/>
                <w:sz w:val="28"/>
                <w:szCs w:val="28"/>
                <w:u w:val="single"/>
              </w:rPr>
              <w:t xml:space="preserve">学生公寓智慧无线感烟探测器等相关配套设备采购项目</w:t>
            </w:r>
            <w:r>
              <w:rPr>
                <w:rFonts w:hint="eastAsia" w:ascii="仿宋" w:hAnsi="仿宋" w:eastAsia="仿宋" w:cs="仿宋"/>
                <w:color w:val="000000"/>
                <w:sz w:val="28"/>
                <w:szCs w:val="28"/>
              </w:rPr>
              <w:t xml:space="preserve">潜在投标人应在江苏省政府采购网自行免费下载招标文件，并于</w:t>
            </w:r>
            <w:r>
              <w:rPr>
                <w:rFonts w:hint="eastAsia" w:ascii="仿宋" w:hAnsi="仿宋" w:eastAsia="仿宋" w:cs="仿宋"/>
                <w:color w:val="000000"/>
                <w:sz w:val="28"/>
                <w:szCs w:val="28"/>
                <w:u w:val="single"/>
              </w:rPr>
              <w:t xml:space="preserve">2026年</w:t>
            </w:r>
            <w:r>
              <w:rPr>
                <w:rFonts w:hint="eastAsia" w:ascii="仿宋" w:hAnsi="仿宋" w:eastAsia="仿宋" w:cs="仿宋"/>
                <w:color w:val="000000"/>
                <w:sz w:val="28"/>
                <w:szCs w:val="28"/>
                <w:u w:val="single"/>
                <w:lang w:val="en-US" w:eastAsia="zh-CN"/>
              </w:rPr>
              <w:t xml:space="preserve">9</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日14点30分</w:t>
            </w:r>
            <w:r>
              <w:rPr>
                <w:rFonts w:hint="eastAsia" w:ascii="仿宋" w:hAnsi="仿宋" w:eastAsia="仿宋" w:cs="仿宋"/>
                <w:color w:val="000000"/>
                <w:sz w:val="28"/>
                <w:szCs w:val="28"/>
              </w:rPr>
              <w:t xml:space="preserve">（北京时间）前递交投标文件。</w:t>
            </w:r>
            <w:r/>
          </w:p>
        </w:tc>
      </w:tr>
    </w:tbl>
    <w:p>
      <w:pPr>
        <w:ind w:firstLine="562"/>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一、项目基本情况</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（一）项目编号：JSZC-320000-JSTY-G2026-0013</w:t>
      </w:r>
      <w:r/>
    </w:p>
    <w:p>
      <w:pPr>
        <w:ind w:left="4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（二）项目名称：淮阴师范学院学生公寓智慧无线感烟探测器等相关配套设备采购项目</w:t>
      </w:r>
      <w:r/>
    </w:p>
    <w:p>
      <w:pPr>
        <w:ind w:left="4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（三）预算金额：120万元</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（四）最高限价：120万元</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（五）采购需求：详见招标文件第五章采购需求。</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（六）合同履行期限：</w:t>
      </w:r>
      <w:r>
        <w:rPr>
          <w:rFonts w:ascii="仿宋" w:hAnsi="仿宋" w:eastAsia="仿宋" w:cs="仿宋"/>
          <w:color w:val="000000"/>
          <w:sz w:val="28"/>
          <w:szCs w:val="28"/>
          <w:u w:val="single"/>
        </w:rPr>
        <w:t xml:space="preserve">3</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日历天。</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（七）本项目不接受联合体投标</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（八）本项目采购标的对应的中小企业划分标准所属行业为</w:t>
      </w:r>
      <w:r>
        <w:rPr>
          <w:rFonts w:hint="eastAsia" w:ascii="仿宋" w:hAnsi="仿宋" w:eastAsia="仿宋" w:cs="仿宋"/>
          <w:color w:val="000000"/>
          <w:sz w:val="28"/>
          <w:szCs w:val="28"/>
          <w:u w:val="single"/>
        </w:rPr>
        <w:t xml:space="preserve"> 工业</w:t>
      </w:r>
      <w:r>
        <w:rPr>
          <w:rFonts w:hint="eastAsia" w:ascii="仿宋" w:hAnsi="仿宋" w:eastAsia="仿宋" w:cs="仿宋"/>
          <w:color w:val="000000"/>
          <w:sz w:val="28"/>
          <w:szCs w:val="28"/>
        </w:rPr>
        <w:t xml:space="preserve">。</w:t>
      </w:r>
      <w:r/>
    </w:p>
    <w:p>
      <w:pPr>
        <w:ind w:firstLine="562"/>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二、申请人的资格要求：</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（一）符合《中华人民共和国政府采购法》第二十二条规定；</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（二）落实政府采购政策需满足的资格要求：</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本项目</w:t>
      </w:r>
      <w:r>
        <w:rPr>
          <w:rFonts w:hint="eastAsia" w:ascii="仿宋" w:hAnsi="仿宋" w:eastAsia="仿宋" w:cs="仿宋"/>
          <w:color w:val="000000"/>
          <w:sz w:val="28"/>
          <w:szCs w:val="28"/>
        </w:rPr>
        <w:t xml:space="preserve">按照</w:t>
      </w:r>
      <w:r>
        <w:rPr>
          <w:rFonts w:hint="eastAsia" w:ascii="仿宋" w:hAnsi="仿宋" w:eastAsia="仿宋" w:cs="仿宋"/>
          <w:color w:val="000000"/>
          <w:sz w:val="28"/>
          <w:szCs w:val="28"/>
          <w:lang w:val="zh-CN"/>
        </w:rPr>
        <w:t xml:space="preserve">以下第</w:t>
      </w:r>
      <w:r>
        <w:rPr>
          <w:rFonts w:hint="eastAsia" w:ascii="仿宋" w:hAnsi="仿宋" w:eastAsia="仿宋" w:cs="仿宋"/>
          <w:color w:val="000000"/>
          <w:sz w:val="28"/>
          <w:szCs w:val="28"/>
          <w:u w:val="single"/>
        </w:rPr>
        <w:t xml:space="preserve">3 </w:t>
      </w:r>
      <w:r>
        <w:rPr>
          <w:rFonts w:hint="eastAsia" w:ascii="仿宋" w:hAnsi="仿宋" w:eastAsia="仿宋" w:cs="仿宋"/>
          <w:color w:val="000000"/>
          <w:sz w:val="28"/>
          <w:szCs w:val="28"/>
          <w:lang w:val="zh-CN"/>
        </w:rPr>
        <w:t xml:space="preserve">种方式落实政府采购促进中小企业发展的要求：</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lang w:val="zh-CN"/>
        </w:rPr>
        <w:t xml:space="preserve">1</w:t>
      </w:r>
      <w:r>
        <w:rPr>
          <w:rFonts w:hint="eastAsia" w:ascii="仿宋" w:hAnsi="仿宋" w:eastAsia="仿宋" w:cs="仿宋"/>
          <w:color w:val="000000"/>
          <w:sz w:val="28"/>
          <w:szCs w:val="28"/>
        </w:rPr>
        <w:t xml:space="preserve">.本项目为专门面向中小企业采购的项目。</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本项目通过以下第（  ）种方式预留部分采购份额</w:t>
      </w:r>
      <w:r>
        <w:rPr>
          <w:rFonts w:hint="eastAsia" w:ascii="仿宋" w:hAnsi="仿宋" w:eastAsia="仿宋" w:cs="仿宋"/>
          <w:color w:val="000000"/>
          <w:sz w:val="28"/>
          <w:szCs w:val="28"/>
        </w:rPr>
        <w:t xml:space="preserve">采购</w:t>
      </w:r>
      <w:r>
        <w:rPr>
          <w:rFonts w:hint="eastAsia" w:ascii="仿宋" w:hAnsi="仿宋" w:eastAsia="仿宋" w:cs="仿宋"/>
          <w:color w:val="000000"/>
          <w:sz w:val="28"/>
          <w:szCs w:val="28"/>
          <w:lang w:val="zh-CN"/>
        </w:rPr>
        <w:t xml:space="preserve">中小企业</w:t>
      </w: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lang w:val="zh-CN"/>
        </w:rPr>
        <w:t xml:space="preserve">：</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（1）本项目要求</w:t>
      </w: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val="zh-CN"/>
        </w:rPr>
        <w:t xml:space="preserve">以联合体形式参加，中小企业合同金额应当达到的比例为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，其中小微企业所占比例应为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（两项比例均应符合《政府采购促进中小企业发展管理办法》第八条规定）。</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（2）本项目要</w:t>
      </w:r>
      <w:r>
        <w:rPr>
          <w:rFonts w:hint="eastAsia" w:ascii="仿宋" w:hAnsi="仿宋" w:eastAsia="仿宋" w:cs="仿宋"/>
          <w:color w:val="000000"/>
          <w:sz w:val="28"/>
          <w:szCs w:val="28"/>
        </w:rPr>
        <w:t xml:space="preserve">求投标人</w:t>
      </w:r>
      <w:r>
        <w:rPr>
          <w:rFonts w:hint="eastAsia" w:ascii="仿宋" w:hAnsi="仿宋" w:eastAsia="仿宋" w:cs="仿宋"/>
          <w:color w:val="000000"/>
          <w:sz w:val="28"/>
          <w:szCs w:val="28"/>
          <w:lang w:val="zh-CN"/>
        </w:rPr>
        <w:t xml:space="preserve">进行合同分包，中小企业合同金额应当达到的比例为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，其中小微企业所占比例应为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（两项比例均应符合《政府采购促进中小企业发展管理办法》第八条规定）。</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本项目为非预留份额的采购项目，</w:t>
      </w:r>
      <w:r>
        <w:rPr>
          <w:rFonts w:hint="eastAsia" w:ascii="仿宋" w:hAnsi="仿宋" w:eastAsia="仿宋" w:cs="仿宋"/>
          <w:color w:val="000000"/>
          <w:sz w:val="28"/>
          <w:szCs w:val="28"/>
        </w:rPr>
        <w:t xml:space="preserve">对小微企业报价给予扣除，用扣除后的价格参加评审，具体详见第二章“投标人须知”第33.1项</w:t>
      </w:r>
      <w:r>
        <w:rPr>
          <w:rFonts w:hint="eastAsia" w:ascii="仿宋" w:hAnsi="仿宋" w:eastAsia="仿宋" w:cs="仿宋"/>
          <w:color w:val="000000"/>
          <w:sz w:val="28"/>
          <w:szCs w:val="28"/>
          <w:lang w:val="zh-CN"/>
        </w:rPr>
        <w:t xml:space="preserve">。</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8"/>
          <w:szCs w:val="28"/>
          <w:lang w:val="zh-CN"/>
        </w:rPr>
        <w:t xml:space="preserve">。</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（三）本项目的特定资格要求：</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w:t>
      </w:r>
      <w:r>
        <w:rPr>
          <w:rFonts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投标人同时具备有效的电子与智能化</w:t>
      </w:r>
      <w:r>
        <w:rPr>
          <w:rFonts w:hint="eastAsia" w:ascii="仿宋" w:hAnsi="仿宋" w:eastAsia="仿宋" w:cs="仿宋"/>
          <w:color w:val="000000"/>
          <w:sz w:val="28"/>
          <w:szCs w:val="28"/>
          <w:lang w:val="en-US" w:eastAsia="zh-CN"/>
        </w:rPr>
        <w:t xml:space="preserve">工程</w:t>
      </w:r>
      <w:r>
        <w:rPr>
          <w:rFonts w:hint="eastAsia" w:ascii="仿宋" w:hAnsi="仿宋" w:eastAsia="仿宋" w:cs="仿宋"/>
          <w:color w:val="000000"/>
          <w:sz w:val="28"/>
          <w:szCs w:val="28"/>
          <w:lang w:val="zh-CN"/>
        </w:rPr>
        <w:t xml:space="preserve">专业承包贰级及以上资质和消防设施工程专业承包贰级及以上资质，并取得安全生产许可证（有效期内），（复印件加盖公章）；</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w:t>
      </w:r>
      <w:r>
        <w:rPr>
          <w:rFonts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拟派项目经理要求：机电工程专业二级及以上注册建造师，其中注册建造师还须取得安全生产考核合格证书（B类）（有效期内），（复印件加盖公章）；</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（四）拒绝下述条件的投标人参加本次采购活动：</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1.投标人单位负责人为同一人或者存在直接控股、管理关系的不同投标人，不得同时参加同一合同项下的政府采购活动。</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2.凡为采购项目提供整体设计、规范编制或者项目管理、监理、检测等服务的投标人，不得再参加本项目的采购活动。</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3.投标人被“信用中国”网站、“中国政府采购网”列入失信被执行人、重大税收违法案件当事人名单、政府采购严重违法失信行为记录名单。</w:t>
      </w:r>
      <w:r/>
    </w:p>
    <w:p>
      <w:pPr>
        <w:ind w:firstLine="562"/>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三、获取招标文件</w:t>
      </w:r>
      <w:r/>
    </w:p>
    <w:p>
      <w:pPr>
        <w:ind w:firstLine="560"/>
        <w:jc w:val="left"/>
        <w:spacing w:line="48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（一）时间：自招标公告发布之日起5个工作日。</w:t>
      </w:r>
      <w:r/>
    </w:p>
    <w:p>
      <w:pPr>
        <w:ind w:firstLine="560"/>
        <w:jc w:val="left"/>
        <w:spacing w:line="48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（二）方式：在“江苏省政府采购网”自行免费下载招标文件。</w:t>
      </w:r>
      <w:r/>
    </w:p>
    <w:p>
      <w:pPr>
        <w:ind w:firstLine="562"/>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四、提交投标文件接收截止时间、开标时间和地点</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（一）投标文件提交截止时间及开标时间：2026年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日14:30。</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（二）投标文件上传地址：“苏采云”政府采购交易系统网上开标大厅。</w:t>
      </w:r>
      <w:r/>
    </w:p>
    <w:p>
      <w:pPr>
        <w:ind w:firstLine="562"/>
        <w:jc w:val="left"/>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五、公告期限</w:t>
      </w:r>
      <w:r/>
    </w:p>
    <w:p>
      <w:pPr>
        <w:ind w:firstLine="560"/>
        <w:jc w:val="left"/>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自本公告发布之日起5个工作日。</w:t>
      </w:r>
      <w:r/>
    </w:p>
    <w:p>
      <w:pPr>
        <w:ind w:firstLine="562"/>
        <w:jc w:val="left"/>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六、其他补充事宜</w:t>
      </w:r>
      <w:r/>
    </w:p>
    <w:p>
      <w:pPr>
        <w:ind w:firstLine="560"/>
        <w:jc w:val="left"/>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本项目仅采购非进口产品（注：本文件所称进口产品是指通过中国海关报关验放进入中国境内且产自关境外的产品）。</w:t>
      </w:r>
      <w:r/>
    </w:p>
    <w:p>
      <w:pPr>
        <w:ind w:firstLine="562"/>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七、对本次采购提出询问，请按以下方式联系。</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1.采购人信息</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    称：淮阴师范学院</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    址：淮安市长江西路111号</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 系 人：孙老师         电话：0517-83525709</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    称： 江苏天业工程咨询房地产估价有限责任公司　</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　　址：淮安市清江浦区武夷大厦17楼</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 系 人：姚经理　　  电话：15896199911</w:t>
      </w:r>
      <w:r/>
    </w:p>
    <w:p>
      <w:pPr>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八、其他</w:t>
      </w:r>
      <w:r/>
    </w:p>
    <w:p>
      <w:pPr>
        <w:ind w:firstLine="565"/>
        <w:spacing w:line="520" w:lineRule="exact"/>
        <w:rPr>
          <w:rFonts w:ascii="仿宋" w:hAnsi="仿宋" w:eastAsia="仿宋"/>
          <w:color w:val="auto"/>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 </w:t>
      </w:r>
      <w:r>
        <w:rPr>
          <w:rFonts w:hint="eastAsia" w:ascii="仿宋" w:hAnsi="仿宋" w:eastAsia="仿宋"/>
          <w:color w:val="auto"/>
          <w:sz w:val="28"/>
          <w:szCs w:val="28"/>
        </w:rPr>
        <w:t xml:space="preserve">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http://www.ccgp-jiangsu.gov.cn/jiangsu/zlxz/ee/ee3a4bc5a3454aa2b0d9312230633ce9.html</w:t>
      </w:r>
      <w:r/>
    </w:p>
    <w:p>
      <w:pPr>
        <w:ind w:firstLine="565"/>
        <w:spacing w:line="520" w:lineRule="exact"/>
        <w:rPr>
          <w:rFonts w:ascii="仿宋" w:hAnsi="仿宋" w:eastAsia="仿宋"/>
          <w:color w:val="auto"/>
          <w:sz w:val="28"/>
          <w:szCs w:val="28"/>
        </w:rPr>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 有关本次招标的事项若存在变动或修改，敬请及时关注江苏天业工程咨询房地产估价有限责任公司在“</w:t>
      </w:r>
      <w:r>
        <w:rPr>
          <w:rFonts w:hint="eastAsia" w:ascii="仿宋" w:hAnsi="仿宋" w:eastAsia="仿宋" w:cs="仿宋"/>
          <w:color w:val="auto"/>
          <w:sz w:val="28"/>
          <w:szCs w:val="28"/>
        </w:rPr>
        <w:t xml:space="preserve">江苏省政府采购网</w:t>
      </w:r>
      <w:r>
        <w:rPr>
          <w:rFonts w:hint="eastAsia" w:ascii="仿宋" w:hAnsi="仿宋" w:eastAsia="仿宋"/>
          <w:color w:val="auto"/>
          <w:sz w:val="28"/>
          <w:szCs w:val="28"/>
        </w:rPr>
        <w:t xml:space="preserve">”发布的更正公告。</w:t>
      </w:r>
      <w:r/>
    </w:p>
    <w:p>
      <w:pPr>
        <w:ind w:firstLine="565"/>
        <w:spacing w:line="520" w:lineRule="exact"/>
        <w:rPr>
          <w:rFonts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 本次招标不收取投标保证金。</w:t>
      </w:r>
      <w:r/>
    </w:p>
    <w:p>
      <w:pPr>
        <w:jc w:val="center"/>
        <w:spacing w:line="480" w:lineRule="exact"/>
        <w:rPr>
          <w:rFonts w:ascii="仿宋" w:hAnsi="仿宋" w:eastAsia="仿宋" w:cs="仿宋"/>
          <w:b/>
          <w:color w:val="auto"/>
          <w:sz w:val="36"/>
          <w:szCs w:val="36"/>
        </w:rPr>
        <w:outlineLvl w:val="0"/>
      </w:pPr>
      <w:r>
        <w:rPr>
          <w:rFonts w:hint="eastAsia" w:ascii="仿宋" w:hAnsi="仿宋" w:eastAsia="仿宋"/>
          <w:color w:val="auto"/>
          <w:sz w:val="24"/>
        </w:rPr>
        <w:br w:type="page" w:clear="all"/>
      </w:r>
      <w:r>
        <w:rPr>
          <w:rFonts w:hint="eastAsia" w:ascii="仿宋" w:hAnsi="仿宋" w:eastAsia="仿宋" w:cs="仿宋"/>
          <w:b/>
          <w:color w:val="auto"/>
          <w:sz w:val="36"/>
          <w:szCs w:val="36"/>
        </w:rPr>
        <w:t xml:space="preserve">第二章  投标人须知</w:t>
      </w:r>
      <w:r/>
    </w:p>
    <w:p>
      <w:pPr>
        <w:spacing w:line="48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一、总则</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1.适用范围</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本招标文件仅适用于本次投标邀请中所述项目的采购。</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2.合格的投标人</w:t>
      </w:r>
      <w:r/>
    </w:p>
    <w:p>
      <w:pPr>
        <w:ind w:firstLine="555"/>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 满足第一章投标邀请中投标人资格要求的规定。 </w:t>
      </w:r>
      <w:r/>
    </w:p>
    <w:p>
      <w:pPr>
        <w:ind w:firstLine="555"/>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 满足招标文件中实质性条款的规定。</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3.适用法律</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3.1 《中华人民共和国政府采购法》《中华人民共和国政府采购法实施条例》《政府采购货物和服务招标投标管理办法》等有关法律、规章和规定等。</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4.投标费用</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4.1投标人应自行承担所有与参加投标有关的费用。不论投标的结果如何， 江苏天业工程咨询房地产估价有限责任公司和淮阴师范学院（以下简称采购人）在任何情况下均无义务和责任承担这些费用。</w:t>
      </w:r>
      <w:r/>
    </w:p>
    <w:p>
      <w:pPr>
        <w:ind w:firstLine="555"/>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4.2本项目代理服务费：按2000元计取，中标人在领取成交通知书前向采购代理机构一次性付清代理服务费及相关费用（按实际发生收取），上述费用须包含在投标报价中，不得单独列项计取。</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5.招标文件的约束力</w:t>
      </w:r>
      <w:r/>
    </w:p>
    <w:p>
      <w:pPr>
        <w:ind w:firstLine="555"/>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5.1投标人一旦参加投标，即被认为接受了本招标文件中的所有要求和规定。</w:t>
      </w:r>
      <w:r/>
    </w:p>
    <w:p>
      <w:pPr>
        <w:spacing w:line="48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二、招标文件</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6.招标文件由以下部分组成</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6.1 投标邀请</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6.2 投标人须知</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6.3 评标方法与评标标准 </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6.4合同文本</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6.5 项目采购需求</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6.6 投标文件格式</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人被视为充分熟悉本招标项目所在地与履行合同有关的各种情况，包括自然环境、气候条件、劳动力及公用设施等，本招标文件不再对上述情况进行描述。投标人必须认真阅读招标文件的所有条款、文件及表格格式。</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7.招标文件的澄清、更正或补充</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7.1在投标截止时间之前，采购人（采购代理机构）可以对招标文件进行澄清和修改。</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7.2</w:t>
      </w:r>
      <w:r>
        <w:rPr>
          <w:rFonts w:hint="eastAsia" w:ascii="仿宋" w:hAnsi="仿宋" w:eastAsia="仿宋" w:cs="仿宋"/>
          <w:color w:val="auto"/>
          <w:sz w:val="28"/>
          <w:szCs w:val="28"/>
          <w:lang w:val="zh-CN"/>
        </w:rPr>
        <w:t xml:space="preserve">采购</w:t>
      </w:r>
      <w:r>
        <w:rPr>
          <w:rFonts w:hint="eastAsia" w:ascii="仿宋" w:hAnsi="仿宋" w:eastAsia="仿宋" w:cs="仿宋"/>
          <w:color w:val="auto"/>
          <w:sz w:val="28"/>
          <w:szCs w:val="28"/>
        </w:rPr>
        <w:t xml:space="preserve">人（采购代理机构）</w:t>
      </w:r>
      <w:r>
        <w:rPr>
          <w:rFonts w:hint="eastAsia" w:ascii="仿宋" w:hAnsi="仿宋" w:eastAsia="仿宋" w:cs="仿宋"/>
          <w:color w:val="auto"/>
          <w:sz w:val="28"/>
          <w:szCs w:val="28"/>
          <w:lang w:val="zh-CN"/>
        </w:rPr>
        <w:t xml:space="preserve">有权按照法定的要求推迟投标截止日期和开标日期。</w:t>
      </w:r>
      <w:r/>
    </w:p>
    <w:p>
      <w:pPr>
        <w:ind w:firstLine="560"/>
        <w:spacing w:line="480" w:lineRule="exact"/>
        <w:tabs>
          <w:tab w:val="left" w:pos="819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7.3招标文件的修改将在江苏政府采购网公布，补充文件将作为招标文件的组成部分，并对投标人具有约束力。</w:t>
      </w:r>
      <w:r/>
    </w:p>
    <w:p>
      <w:pPr>
        <w:spacing w:line="48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三、投标文件的编制</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8.投标文件的语言及度量衡</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8.1投标人提交的投标文件以及投标人与采购代理机构就有关投标的所有来往通知、函件和文件均应使用简体中文。</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8.2除招标文件中另有规定外，投标文件所使用的计量单位均应用国家法定计量单位。</w:t>
      </w:r>
      <w:r/>
    </w:p>
    <w:p>
      <w:pPr>
        <w:numPr>
          <w:ilvl w:val="0"/>
          <w:numId w:val="4"/>
        </w:num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投标文件的编制</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9.1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9.2 如标书制作工具中格式和内容与“江苏省政府采购网”发布的招标文件不一致，请以“江苏省政府采购网”发布的招标文件为准。</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10.证明投标人及投标标的符合招标文件规定的文件</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10.1投标人应按照招标文件要求提交证明文件，证明其及投标标的符合招标文件规定。</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10.2招标文件对证明文件无明确形式要求的，证明文件可以以文字资料、图纸和数据等形式提交。</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11.投标分项报价表</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11.1投标人应按照招标文件规定格式填报投标分项报价表。</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11.2投标货币。投标文件中的单价和总价无特殊规定的采用人民币报价，以元为单位标注。招标文件中另有规定的按规定执行。</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12.技术要求响应及偏离表、商务要求响应及偏离表（如有）</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12.1投标人需对招标文件中的技术要求与商务要求逐项作出响应或偏离，并说明原因。</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12.2 投标人可在投标文件中提供认为需要的其他技术文件或说明。</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13.服务承诺、培训计划、人员安排及其他（如有）</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13.1投标人需根据招标文件要求提供有关售后服务的管理制度，售后服务机构的分布情况，售后服务人员的数量、素质、技术水平及售后服务的反应能力等。</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13.2投标人需根据招标文件要求提供培训计划。</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13.3投标人需根据招标文件要求提供所投标的的主要组成部分、功能设计、实现思路及关键技术等。</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14.投标函和开标一览表</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14.1投标人应按照招标文件中提供的格式完整、正确填写投标函、开标一览表。</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14.2对于采用货币报价的项目，开标一览表中的投标总报价应与投标分项报价表中的投标总报价一致，如不一致，不作为无效投标处理，但评标时按开标一览表中价格为准。</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15.投标有效期</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15.1投标有效期为</w:t>
      </w:r>
      <w:r>
        <w:rPr>
          <w:rFonts w:hint="eastAsia" w:ascii="仿宋" w:hAnsi="仿宋" w:eastAsia="仿宋" w:cs="仿宋"/>
          <w:color w:val="auto"/>
          <w:sz w:val="28"/>
          <w:szCs w:val="28"/>
          <w:lang w:val="zh-CN"/>
        </w:rPr>
        <w:t xml:space="preserve">采购</w:t>
      </w:r>
      <w:r>
        <w:rPr>
          <w:rFonts w:hint="eastAsia" w:ascii="仿宋" w:hAnsi="仿宋" w:eastAsia="仿宋" w:cs="仿宋"/>
          <w:color w:val="auto"/>
          <w:sz w:val="28"/>
          <w:szCs w:val="28"/>
        </w:rPr>
        <w:t xml:space="preserve">人（采购代理机构）</w:t>
      </w:r>
      <w:r>
        <w:rPr>
          <w:rFonts w:hint="eastAsia" w:ascii="仿宋" w:hAnsi="仿宋" w:eastAsia="仿宋"/>
          <w:color w:val="auto"/>
          <w:sz w:val="28"/>
          <w:szCs w:val="28"/>
        </w:rPr>
        <w:t xml:space="preserve">规定的开标之日后九十（90）天。投标有效期比规定短的将被视为未实质性响应招标文件而予以拒绝。</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16.投标有效期的延长</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16.1在特殊情况下，</w:t>
      </w:r>
      <w:r>
        <w:rPr>
          <w:rFonts w:hint="eastAsia" w:ascii="仿宋" w:hAnsi="仿宋" w:eastAsia="仿宋" w:cs="仿宋"/>
          <w:color w:val="auto"/>
          <w:sz w:val="28"/>
          <w:szCs w:val="28"/>
          <w:lang w:val="zh-CN"/>
        </w:rPr>
        <w:t xml:space="preserve">采购</w:t>
      </w:r>
      <w:r>
        <w:rPr>
          <w:rFonts w:hint="eastAsia" w:ascii="仿宋" w:hAnsi="仿宋" w:eastAsia="仿宋" w:cs="仿宋"/>
          <w:color w:val="auto"/>
          <w:sz w:val="28"/>
          <w:szCs w:val="28"/>
        </w:rPr>
        <w:t xml:space="preserve">人（采购代理机构）</w:t>
      </w:r>
      <w:r>
        <w:rPr>
          <w:rFonts w:hint="eastAsia" w:ascii="仿宋" w:hAnsi="仿宋" w:eastAsia="仿宋"/>
          <w:color w:val="auto"/>
          <w:sz w:val="28"/>
          <w:szCs w:val="28"/>
        </w:rPr>
        <w:t xml:space="preserve">于原投标有效期满之前，可向投标人提出延长投标有效期的要求。这种要求与答复均应采用书面形式。投标人可以拒绝</w:t>
      </w:r>
      <w:r>
        <w:rPr>
          <w:rFonts w:hint="eastAsia" w:ascii="仿宋" w:hAnsi="仿宋" w:eastAsia="仿宋" w:cs="仿宋"/>
          <w:color w:val="auto"/>
          <w:sz w:val="28"/>
          <w:szCs w:val="28"/>
          <w:lang w:val="zh-CN"/>
        </w:rPr>
        <w:t xml:space="preserve">采购</w:t>
      </w:r>
      <w:r>
        <w:rPr>
          <w:rFonts w:hint="eastAsia" w:ascii="仿宋" w:hAnsi="仿宋" w:eastAsia="仿宋" w:cs="仿宋"/>
          <w:color w:val="auto"/>
          <w:sz w:val="28"/>
          <w:szCs w:val="28"/>
        </w:rPr>
        <w:t xml:space="preserve">人（采购代理机构）</w:t>
      </w:r>
      <w:r>
        <w:rPr>
          <w:rFonts w:hint="eastAsia" w:ascii="仿宋" w:hAnsi="仿宋" w:eastAsia="仿宋"/>
          <w:color w:val="auto"/>
          <w:sz w:val="28"/>
          <w:szCs w:val="28"/>
        </w:rPr>
        <w:t xml:space="preserve">的这一要求而放弃投标，同意延长投标有效期的投标人既不能要求也不允许修改其投标文件。受投标有效期约束的所有权利与义务均延长至新的有效期。</w:t>
      </w:r>
      <w:r/>
    </w:p>
    <w:p>
      <w:pPr>
        <w:spacing w:line="480" w:lineRule="exact"/>
        <w:rPr>
          <w:rFonts w:ascii="仿宋" w:hAnsi="仿宋" w:eastAsia="仿宋"/>
          <w:color w:val="auto"/>
          <w:sz w:val="28"/>
          <w:szCs w:val="28"/>
        </w:rPr>
      </w:pPr>
      <w:r>
        <w:rPr>
          <w:rFonts w:hint="eastAsia" w:ascii="仿宋" w:hAnsi="仿宋" w:eastAsia="仿宋"/>
          <w:color w:val="auto"/>
          <w:sz w:val="28"/>
          <w:szCs w:val="28"/>
        </w:rPr>
        <w:t xml:space="preserve">17.方案部分（如本项目涉及的话）</w:t>
      </w:r>
      <w:r/>
    </w:p>
    <w:p>
      <w:pPr>
        <w:ind w:firstLine="560"/>
        <w:spacing w:line="480" w:lineRule="exact"/>
        <w:rPr>
          <w:rFonts w:ascii="仿宋" w:hAnsi="仿宋" w:eastAsia="仿宋"/>
          <w:color w:val="auto"/>
          <w:sz w:val="28"/>
          <w:szCs w:val="28"/>
        </w:rPr>
      </w:pPr>
      <w:r>
        <w:rPr>
          <w:rFonts w:hint="eastAsia" w:ascii="仿宋" w:hAnsi="仿宋" w:eastAsia="仿宋"/>
          <w:color w:val="auto"/>
          <w:sz w:val="28"/>
          <w:szCs w:val="28"/>
        </w:rPr>
        <w:t xml:space="preserve">17.1投标人按照采购文件第三章评标标准中方案部分要求编制方案，不提供分项方案或者经三分之二评委认定分项方案存在重大偏离的，分项方案不得分。</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17.2方案部分采用明标方式进行评审的编制要求。</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17.3投标人应按第17.2的要求编制方案，经三分之二评委认定，投标人未按第17.2的要求编制方案的，按未提供方案处理。</w:t>
      </w:r>
      <w:r/>
    </w:p>
    <w:p>
      <w:pPr>
        <w:spacing w:line="48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四、投标文件的递交</w:t>
      </w:r>
      <w:r/>
    </w:p>
    <w:p>
      <w:pPr>
        <w:spacing w:line="480" w:lineRule="exact"/>
        <w:rPr>
          <w:rFonts w:ascii="仿宋" w:hAnsi="仿宋" w:eastAsia="仿宋" w:cs="仿宋"/>
          <w:color w:val="auto"/>
          <w:sz w:val="28"/>
          <w:szCs w:val="28"/>
        </w:rPr>
      </w:pPr>
      <w:r/>
      <w:bookmarkStart w:id="2" w:name="_Toc162083530"/>
      <w:r>
        <w:rPr>
          <w:rFonts w:hint="eastAsia" w:ascii="仿宋" w:hAnsi="仿宋" w:eastAsia="仿宋" w:cs="仿宋"/>
          <w:color w:val="auto"/>
          <w:sz w:val="28"/>
          <w:szCs w:val="28"/>
        </w:rPr>
        <w:t xml:space="preserve">18.投标文件的上传</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18.1投标人应当按照《操作手册》规定，在投标截止时间前制作并上传电子投标文件。</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18.2投标人上传的电子投标文件内容不清楚或不清晰的（含扫描件），造成无法评审或部分影响评审的，</w:t>
      </w:r>
      <w:r>
        <w:rPr>
          <w:rFonts w:hint="eastAsia" w:ascii="仿宋" w:hAnsi="仿宋" w:eastAsia="仿宋" w:cs="仿宋"/>
          <w:color w:val="auto"/>
          <w:sz w:val="28"/>
          <w:szCs w:val="28"/>
          <w:lang w:val="zh-CN"/>
        </w:rPr>
        <w:t xml:space="preserve">责任由</w:t>
      </w: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lang w:val="zh-CN"/>
        </w:rPr>
        <w:t xml:space="preserve">自负。</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18.3投标人上传电子投标文件的时间不得迟于投标邀请中规定的截止时间。</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18.4采购代理机构可以按第7条规定，通过修改招标文件有权酌情延长投标文件接收截止时间。在此情况下，投标人的所有权利和义务以及投标人受制约的截止日期均应以延长后新的截止日期为准。</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19.投标文件被拒绝接收的情形</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19.1在招标文件规定的提交投标文件截止时间后上传的电子投标文件。</w:t>
      </w:r>
      <w:r/>
    </w:p>
    <w:p>
      <w:pPr>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20.投标文件的修改和撤回</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20.1投标人在上传电子投标文件后可以对其修改或撤回，但这种修改和撤回，必须在规定的开标时间之前，具体操作方法见《操作手册》。</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20.2投标人不得在开标时间以后修改电子投标文件。</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20.3投标人不得在提交电子投标文件截止时间起至投标有效期满前撤回电子投标文件。</w:t>
      </w:r>
      <w:r/>
    </w:p>
    <w:p>
      <w:pPr>
        <w:spacing w:line="48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五、开标及评标</w:t>
      </w:r>
      <w:bookmarkEnd w:id="2"/>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21.开标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21.1采购代理机构将在招标公告中规定的时间和地点组织开标。投标人应当按照《操作手册》规定，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21.2开标仪式由采购代理机构组织。苏采云系统将自动对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21.3投标人在开标过程中涉及到的投标文件解密、开标结果确认等工作，应按照《操作手册》规定执行。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21.4投标人如果对开标过程和开标记录有疑义，应当根据《操作手册》规定提出，如苏采云系统中《开标记录表》宣布后5分钟内未提出的，视同认可开标结果。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rPr>
      </w:pPr>
      <w:r/>
      <w:bookmarkStart w:id="3" w:name="_Toc513029231"/>
      <w:r/>
      <w:bookmarkStart w:id="4" w:name="_Toc16938547"/>
      <w:r/>
      <w:bookmarkStart w:id="5" w:name="_Toc20823303"/>
      <w:r>
        <w:rPr>
          <w:rFonts w:hint="eastAsia" w:ascii="仿宋" w:hAnsi="仿宋" w:eastAsia="仿宋"/>
          <w:color w:val="auto"/>
          <w:sz w:val="28"/>
          <w:szCs w:val="28"/>
        </w:rPr>
        <w:t xml:space="preserve">22.评标委员会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22.1开标后，采购代理机构将立即组织评标委员会（以下简称评委会）进行评标。</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    22.2评委会由采购人代表和有关技术、经济等方面的专家组成，且人员构成符合政府采购有关规定。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rPr>
      </w:pPr>
      <w:r>
        <w:rPr>
          <w:rFonts w:hint="eastAsia" w:ascii="仿宋" w:hAnsi="仿宋" w:eastAsia="仿宋"/>
          <w:color w:val="auto"/>
          <w:sz w:val="28"/>
          <w:szCs w:val="28"/>
        </w:rPr>
        <w:t xml:space="preserve">  22.3评委会独立工作，负责评审所有投标文件并确定中标候选人。</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23.评标过程的保密与公正</w:t>
      </w:r>
      <w:bookmarkEnd w:id="3"/>
      <w:r/>
      <w:bookmarkEnd w:id="4"/>
      <w:r/>
      <w:bookmarkEnd w:id="5"/>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23.1凡是与审查、澄清、评价和比较投标有关的资料以及授标建议等，采购人、评委、采购代理机构均不得向投标人或与评标无关的其他人员透露。</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23.2在评标过程中，投标人不得以任何行为影响评标过程，否则其投标文件将被作为无效投标文件。</w:t>
      </w:r>
      <w:r/>
    </w:p>
    <w:p>
      <w:pPr>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3.</w:t>
      </w:r>
      <w:r>
        <w:rPr>
          <w:rFonts w:ascii="仿宋" w:hAnsi="仿宋" w:eastAsia="仿宋"/>
          <w:color w:val="auto"/>
          <w:sz w:val="28"/>
          <w:szCs w:val="28"/>
        </w:rPr>
        <w:t xml:space="preserve">3</w:t>
      </w:r>
      <w:r>
        <w:rPr>
          <w:rFonts w:hint="eastAsia" w:ascii="仿宋" w:hAnsi="仿宋" w:eastAsia="仿宋"/>
          <w:color w:val="auto"/>
          <w:sz w:val="28"/>
          <w:szCs w:val="28"/>
        </w:rPr>
        <w:t xml:space="preserve">采购代理机构和评标委员会不向未中标的投标人解释未中标原因，也不公布评标过程中的相关细节。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23.</w:t>
      </w:r>
      <w:r>
        <w:rPr>
          <w:rFonts w:ascii="仿宋" w:hAnsi="仿宋" w:eastAsia="仿宋"/>
          <w:color w:val="auto"/>
          <w:sz w:val="28"/>
          <w:szCs w:val="28"/>
        </w:rPr>
        <w:t xml:space="preserve">4</w:t>
      </w:r>
      <w:r>
        <w:rPr>
          <w:rFonts w:hint="eastAsia" w:ascii="仿宋" w:hAnsi="仿宋" w:eastAsia="仿宋"/>
          <w:color w:val="auto"/>
          <w:sz w:val="28"/>
          <w:szCs w:val="28"/>
        </w:rPr>
        <w:t xml:space="preserve">采用综合评分法的项目，未中标的投标人可于中标结果公告期限届满之日起通过苏采云系统查看自己的评审得分及排序情况。</w:t>
      </w:r>
      <w:r/>
    </w:p>
    <w:p>
      <w:pPr>
        <w:spacing w:line="520" w:lineRule="exact"/>
        <w:rPr>
          <w:rFonts w:ascii="仿宋" w:hAnsi="仿宋" w:eastAsia="仿宋"/>
          <w:color w:val="auto"/>
          <w:sz w:val="28"/>
          <w:szCs w:val="28"/>
        </w:rPr>
      </w:pPr>
      <w:r/>
      <w:bookmarkStart w:id="6" w:name="_Toc20823304"/>
      <w:r/>
      <w:bookmarkStart w:id="7" w:name="_Toc513029232"/>
      <w:r/>
      <w:bookmarkStart w:id="8" w:name="_Toc16938548"/>
      <w:r>
        <w:rPr>
          <w:rFonts w:hint="eastAsia" w:ascii="仿宋" w:hAnsi="仿宋" w:eastAsia="仿宋"/>
          <w:color w:val="auto"/>
          <w:sz w:val="28"/>
          <w:szCs w:val="28"/>
        </w:rPr>
        <w:t xml:space="preserve">24.投标文件的澄清</w:t>
      </w:r>
      <w:bookmarkEnd w:id="6"/>
      <w:r/>
      <w:bookmarkEnd w:id="7"/>
      <w:r/>
      <w:bookmarkEnd w:id="8"/>
      <w:r/>
      <w:r/>
    </w:p>
    <w:p>
      <w:pPr>
        <w:ind w:firstLine="560"/>
        <w:spacing w:line="520" w:lineRule="exact"/>
        <w:rPr>
          <w:rFonts w:ascii="仿宋" w:hAnsi="仿宋" w:eastAsia="仿宋"/>
          <w:color w:val="auto"/>
          <w:sz w:val="28"/>
          <w:szCs w:val="28"/>
        </w:rPr>
      </w:pPr>
      <w:r/>
      <w:bookmarkStart w:id="9" w:name="_Toc16938549"/>
      <w:r/>
      <w:bookmarkStart w:id="10" w:name="_Toc513029233"/>
      <w:r/>
      <w:bookmarkStart w:id="11" w:name="_Toc20823305"/>
      <w:r>
        <w:rPr>
          <w:rFonts w:ascii="仿宋" w:hAnsi="仿宋" w:eastAsia="仿宋"/>
          <w:color w:val="auto"/>
          <w:sz w:val="28"/>
          <w:szCs w:val="28"/>
        </w:rPr>
        <w:t xml:space="preserve">2</w:t>
      </w:r>
      <w:r>
        <w:rPr>
          <w:rFonts w:hint="eastAsia" w:ascii="仿宋" w:hAnsi="仿宋" w:eastAsia="仿宋"/>
          <w:color w:val="auto"/>
          <w:sz w:val="28"/>
          <w:szCs w:val="28"/>
        </w:rPr>
        <w:t xml:space="preserve">4.</w:t>
      </w:r>
      <w:r>
        <w:rPr>
          <w:rFonts w:ascii="仿宋" w:hAnsi="仿宋" w:eastAsia="仿宋"/>
          <w:color w:val="auto"/>
          <w:sz w:val="28"/>
          <w:szCs w:val="28"/>
        </w:rPr>
        <w:t xml:space="preserve">1</w:t>
      </w:r>
      <w:r>
        <w:rPr>
          <w:rFonts w:hint="eastAsia" w:ascii="仿宋" w:hAnsi="仿宋" w:eastAsia="仿宋"/>
          <w:color w:val="auto"/>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评</w:t>
      </w:r>
      <w:r>
        <w:rPr>
          <w:rFonts w:ascii="仿宋" w:hAnsi="仿宋" w:eastAsia="仿宋"/>
          <w:color w:val="auto"/>
          <w:sz w:val="28"/>
          <w:szCs w:val="28"/>
        </w:rPr>
        <w:t xml:space="preserve">委会并非对每个投标人都</w:t>
      </w:r>
      <w:r>
        <w:rPr>
          <w:rFonts w:hint="eastAsia" w:ascii="仿宋" w:hAnsi="仿宋" w:eastAsia="仿宋"/>
          <w:color w:val="auto"/>
          <w:sz w:val="28"/>
          <w:szCs w:val="28"/>
        </w:rPr>
        <w:t xml:space="preserve">作出</w:t>
      </w:r>
      <w:r>
        <w:rPr>
          <w:rFonts w:ascii="仿宋" w:hAnsi="仿宋" w:eastAsia="仿宋"/>
          <w:color w:val="auto"/>
          <w:sz w:val="28"/>
          <w:szCs w:val="28"/>
        </w:rPr>
        <w:t xml:space="preserve">澄清要求</w:t>
      </w:r>
      <w:r>
        <w:rPr>
          <w:rFonts w:hint="eastAsia"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24.3接到评委会澄清、说明和补正要求的投标人如未按规定作出澄清、说明和补正，其风险由投标人自行承担。</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25.对投标文件的初审</w:t>
      </w:r>
      <w:bookmarkEnd w:id="9"/>
      <w:r/>
      <w:bookmarkEnd w:id="10"/>
      <w:r/>
      <w:bookmarkEnd w:id="11"/>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25.1投标文件初审分为资格审查和符合性审查。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25.1.1资格审查：依据法律法规和招标文件的规定，由采购人对投标文件中的资格证明文件进行审查。资格审查的结论，采购人向评委会进行反馈。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25.1.2符合性审查：依据招标文件的规定，由评委会对投标文件的有效性、完整性和对招标文件的响应程度进行审查，以确定是否对招标文件的实质性要求作出响应。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25.3如果投标文件实质上没有响应招标文件的要求，评委会将予以拒绝，投标人不得通过修改或撤销不符合要求的偏离或保留而使其投标成为实质性响应的投标。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（2）大写金额和小写金额不一致的，以大写金额为准。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（4）总价金额与按单价汇总金额不一致的，以单价金额计算结果为准。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同时出现两种以上错误的，按照前款规定的顺序修正。</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25.5评标委员会将按上述修正错误的方法调整投标文件中的投标报价，并</w:t>
      </w:r>
      <w:r>
        <w:rPr>
          <w:rFonts w:ascii="仿宋" w:hAnsi="仿宋" w:eastAsia="仿宋"/>
          <w:color w:val="auto"/>
          <w:sz w:val="28"/>
          <w:szCs w:val="28"/>
        </w:rPr>
        <w:t xml:space="preserve">通过</w:t>
      </w:r>
      <w:r>
        <w:rPr>
          <w:rFonts w:hint="eastAsia" w:ascii="仿宋" w:hAnsi="仿宋" w:eastAsia="仿宋"/>
          <w:color w:val="auto"/>
          <w:sz w:val="28"/>
          <w:szCs w:val="28"/>
        </w:rPr>
        <w:t xml:space="preserve">苏采云系统告知</w:t>
      </w:r>
      <w:r>
        <w:rPr>
          <w:rFonts w:ascii="仿宋" w:hAnsi="仿宋" w:eastAsia="仿宋"/>
          <w:color w:val="auto"/>
          <w:sz w:val="28"/>
          <w:szCs w:val="28"/>
        </w:rPr>
        <w:t xml:space="preserve">投标人，</w:t>
      </w:r>
      <w:r>
        <w:rPr>
          <w:rFonts w:hint="eastAsia" w:ascii="仿宋" w:hAnsi="仿宋" w:eastAsia="仿宋"/>
          <w:color w:val="auto"/>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color w:val="auto"/>
          <w:sz w:val="28"/>
          <w:szCs w:val="28"/>
        </w:rPr>
      </w:pPr>
      <w:r/>
      <w:bookmarkStart w:id="12" w:name="_Toc513029234"/>
      <w:r/>
      <w:bookmarkStart w:id="13" w:name="_Toc20823306"/>
      <w:r/>
      <w:bookmarkStart w:id="14" w:name="_Toc16938550"/>
      <w:r>
        <w:rPr>
          <w:rFonts w:hint="eastAsia" w:ascii="仿宋" w:hAnsi="仿宋" w:eastAsia="仿宋"/>
          <w:color w:val="auto"/>
          <w:sz w:val="28"/>
          <w:szCs w:val="28"/>
        </w:rPr>
        <w:t xml:space="preserve">25.6投标相同品牌评审规定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25.6.1</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25.6.2采用</w:t>
      </w:r>
      <w:r>
        <w:rPr>
          <w:rFonts w:ascii="仿宋" w:hAnsi="仿宋" w:eastAsia="仿宋"/>
          <w:color w:val="auto"/>
          <w:sz w:val="28"/>
          <w:szCs w:val="28"/>
        </w:rPr>
        <w:t xml:space="preserve">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根据招标文件规定的方式（招标文件未规定的采取随机抽取的方式）确定一个中标候选人，其他同品牌投标人不作为中标候选人。</w:t>
      </w:r>
      <w:r/>
    </w:p>
    <w:p>
      <w:pPr>
        <w:ind w:firstLine="560"/>
        <w:spacing w:line="520" w:lineRule="exact"/>
        <w:rPr>
          <w:rFonts w:ascii="仿宋" w:hAnsi="仿宋" w:eastAsia="仿宋"/>
          <w:b/>
          <w:bCs/>
          <w:color w:val="auto"/>
          <w:sz w:val="28"/>
          <w:szCs w:val="28"/>
        </w:rPr>
      </w:pPr>
      <w:r>
        <w:rPr>
          <w:rFonts w:ascii="仿宋" w:hAnsi="仿宋" w:eastAsia="仿宋"/>
          <w:b/>
          <w:bCs/>
          <w:color w:val="auto"/>
          <w:sz w:val="28"/>
          <w:szCs w:val="28"/>
        </w:rPr>
        <w:t xml:space="preserve">非单一产品采购项目，招标文件中</w:t>
      </w:r>
      <w:r>
        <w:rPr>
          <w:rFonts w:hint="eastAsia" w:ascii="仿宋" w:hAnsi="仿宋" w:eastAsia="仿宋"/>
          <w:b/>
          <w:bCs/>
          <w:color w:val="auto"/>
          <w:sz w:val="28"/>
          <w:szCs w:val="28"/>
        </w:rPr>
        <w:t xml:space="preserve">将载明其中的核心产品（感烟火灾探测报警）</w:t>
      </w:r>
      <w:r>
        <w:rPr>
          <w:rFonts w:ascii="仿宋" w:hAnsi="仿宋" w:eastAsia="仿宋"/>
          <w:b/>
          <w:bCs/>
          <w:color w:val="auto"/>
          <w:sz w:val="28"/>
          <w:szCs w:val="28"/>
        </w:rPr>
        <w:t xml:space="preserve">。多家投标人提供的核心产品品牌相同的，按前两款规定处理。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25.7投标人在开、评标全过程中应保持通信畅通，及时登录苏采云系统查阅</w:t>
      </w:r>
      <w:r>
        <w:rPr>
          <w:rFonts w:ascii="仿宋" w:hAnsi="仿宋" w:eastAsia="仿宋"/>
          <w:color w:val="auto"/>
          <w:sz w:val="28"/>
          <w:szCs w:val="28"/>
        </w:rPr>
        <w:t xml:space="preserve">、答复相关</w:t>
      </w:r>
      <w:r>
        <w:rPr>
          <w:rFonts w:hint="eastAsia" w:ascii="仿宋" w:hAnsi="仿宋" w:eastAsia="仿宋"/>
          <w:color w:val="auto"/>
          <w:sz w:val="28"/>
          <w:szCs w:val="28"/>
        </w:rPr>
        <w:t xml:space="preserve">信息</w:t>
      </w:r>
      <w:r>
        <w:rPr>
          <w:rFonts w:ascii="仿宋" w:hAnsi="仿宋" w:eastAsia="仿宋"/>
          <w:color w:val="auto"/>
          <w:sz w:val="28"/>
          <w:szCs w:val="28"/>
        </w:rPr>
        <w:t xml:space="preserve">，</w:t>
      </w:r>
      <w:r>
        <w:rPr>
          <w:rFonts w:hint="eastAsia" w:ascii="仿宋" w:hAnsi="仿宋" w:eastAsia="仿宋"/>
          <w:color w:val="auto"/>
          <w:sz w:val="28"/>
          <w:szCs w:val="28"/>
        </w:rPr>
        <w:t xml:space="preserve">并安排专人与采购代理机构及评标委员会联系。</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25.8 异常低价投标审查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25.8.1评标过程中出现下列情形之一的，评标委员会应当启动异常低价投标审查程序。</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（1）投标（响应）报价低于全部通过符合性审查投标人投标（响应）报价平均值50%的，即投标（响应）报价&lt;全部通过符合性审查投标人投标（响应）报价平均值×50%；</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（2）投标（响应）报价低于通过符合性审查的次低报价投标人投标（响应）报价50%的，即投标（响应）报价&lt;通过符合性审查的次低报价投标人投标（响应）报价×50%； </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（3）投标（响应）报价低于采购项目最高限价45%的，即投标（响应）报价&lt;采购项目最高限价×45%； </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（4）评审委员会基于专业判断，认为投标人报价过低，有可能影响产品质量或者不能诚信履约的其他情形。 </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25.8.2 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w:t>
      </w:r>
      <w:bookmarkEnd w:id="12"/>
      <w:r/>
      <w:bookmarkEnd w:id="13"/>
      <w:r/>
      <w:bookmarkEnd w:id="14"/>
      <w:r>
        <w:rPr>
          <w:rFonts w:hint="eastAsia" w:ascii="仿宋" w:hAnsi="仿宋" w:eastAsia="仿宋"/>
          <w:color w:val="auto"/>
          <w:sz w:val="28"/>
          <w:szCs w:val="28"/>
        </w:rPr>
        <w:t xml:space="preserve">6. 无效投标条款和废标条款</w:t>
      </w:r>
      <w:r/>
    </w:p>
    <w:p>
      <w:pPr>
        <w:ind w:firstLine="560"/>
        <w:spacing w:line="520" w:lineRule="exact"/>
        <w:rPr>
          <w:rFonts w:ascii="仿宋" w:hAnsi="仿宋" w:eastAsia="仿宋"/>
          <w:color w:val="auto"/>
          <w:sz w:val="28"/>
          <w:szCs w:val="28"/>
        </w:rPr>
      </w:pPr>
      <w:r/>
      <w:bookmarkStart w:id="15" w:name="_Toc20823307"/>
      <w:r/>
      <w:bookmarkStart w:id="16" w:name="_Toc513029235"/>
      <w:r/>
      <w:bookmarkStart w:id="17" w:name="_Toc16938551"/>
      <w:r>
        <w:rPr>
          <w:rFonts w:hint="eastAsia" w:ascii="仿宋" w:hAnsi="仿宋" w:eastAsia="仿宋"/>
          <w:color w:val="auto"/>
          <w:sz w:val="28"/>
          <w:szCs w:val="28"/>
        </w:rPr>
        <w:t xml:space="preserve">26.1无效投标条款</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26.1.1投标人在苏采云系统规定的时间内未成功解密电子投标文件的。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w:t>
      </w:r>
      <w:r>
        <w:rPr>
          <w:rFonts w:ascii="仿宋" w:hAnsi="仿宋" w:eastAsia="仿宋"/>
          <w:color w:val="auto"/>
          <w:sz w:val="28"/>
          <w:szCs w:val="28"/>
        </w:rPr>
        <w:t xml:space="preserve">2</w:t>
      </w:r>
      <w:r>
        <w:rPr>
          <w:rFonts w:hint="eastAsia" w:ascii="仿宋" w:hAnsi="仿宋" w:eastAsia="仿宋"/>
          <w:color w:val="auto"/>
          <w:sz w:val="28"/>
          <w:szCs w:val="28"/>
        </w:rPr>
        <w:t xml:space="preserve">投标人未按照招标文件要求上传电子投标文件。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w:t>
      </w:r>
      <w:r>
        <w:rPr>
          <w:rFonts w:ascii="仿宋" w:hAnsi="仿宋" w:eastAsia="仿宋"/>
          <w:color w:val="auto"/>
          <w:sz w:val="28"/>
          <w:szCs w:val="28"/>
        </w:rPr>
        <w:t xml:space="preserve">3</w:t>
      </w:r>
      <w:r>
        <w:rPr>
          <w:rFonts w:hint="eastAsia" w:ascii="仿宋" w:hAnsi="仿宋" w:eastAsia="仿宋"/>
          <w:color w:val="auto"/>
          <w:sz w:val="28"/>
          <w:szCs w:val="28"/>
        </w:rPr>
        <w:t xml:space="preserve">同一投标人提交两个</w:t>
      </w:r>
      <w:r>
        <w:rPr>
          <w:rFonts w:ascii="仿宋" w:hAnsi="仿宋" w:eastAsia="仿宋"/>
          <w:color w:val="auto"/>
          <w:sz w:val="28"/>
          <w:szCs w:val="28"/>
        </w:rPr>
        <w:t xml:space="preserve">（</w:t>
      </w:r>
      <w:r>
        <w:rPr>
          <w:rFonts w:hint="eastAsia" w:ascii="仿宋" w:hAnsi="仿宋" w:eastAsia="仿宋"/>
          <w:color w:val="auto"/>
          <w:sz w:val="28"/>
          <w:szCs w:val="28"/>
        </w:rPr>
        <w:t xml:space="preserve">含</w:t>
      </w:r>
      <w:r>
        <w:rPr>
          <w:rFonts w:ascii="仿宋" w:hAnsi="仿宋" w:eastAsia="仿宋"/>
          <w:color w:val="auto"/>
          <w:sz w:val="28"/>
          <w:szCs w:val="28"/>
        </w:rPr>
        <w:t xml:space="preserve">两个）</w:t>
      </w:r>
      <w:r>
        <w:rPr>
          <w:rFonts w:hint="eastAsia" w:ascii="仿宋" w:hAnsi="仿宋" w:eastAsia="仿宋"/>
          <w:color w:val="auto"/>
          <w:sz w:val="28"/>
          <w:szCs w:val="28"/>
        </w:rPr>
        <w:t xml:space="preserve">以上不同的</w:t>
      </w:r>
      <w:r>
        <w:rPr>
          <w:rFonts w:ascii="仿宋" w:hAnsi="仿宋" w:eastAsia="仿宋"/>
          <w:color w:val="auto"/>
          <w:sz w:val="28"/>
          <w:szCs w:val="28"/>
        </w:rPr>
        <w:t xml:space="preserve">投标报价的。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w:t>
      </w:r>
      <w:r>
        <w:rPr>
          <w:rFonts w:ascii="仿宋" w:hAnsi="仿宋" w:eastAsia="仿宋"/>
          <w:color w:val="auto"/>
          <w:sz w:val="28"/>
          <w:szCs w:val="28"/>
        </w:rPr>
        <w:t xml:space="preserve">4</w:t>
      </w:r>
      <w:r>
        <w:rPr>
          <w:rFonts w:hint="eastAsia" w:ascii="仿宋" w:hAnsi="仿宋" w:eastAsia="仿宋"/>
          <w:color w:val="auto"/>
          <w:sz w:val="28"/>
          <w:szCs w:val="28"/>
        </w:rPr>
        <w:t xml:space="preserve">投标人不具备招标文件中规定资格要求的。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w:t>
      </w:r>
      <w:r>
        <w:rPr>
          <w:rFonts w:ascii="仿宋" w:hAnsi="仿宋" w:eastAsia="仿宋"/>
          <w:color w:val="auto"/>
          <w:sz w:val="28"/>
          <w:szCs w:val="28"/>
        </w:rPr>
        <w:t xml:space="preserve">5</w:t>
      </w:r>
      <w:r>
        <w:rPr>
          <w:rFonts w:hint="eastAsia" w:ascii="仿宋" w:hAnsi="仿宋" w:eastAsia="仿宋"/>
          <w:color w:val="auto"/>
          <w:sz w:val="28"/>
          <w:szCs w:val="28"/>
        </w:rPr>
        <w:t xml:space="preserve">投标人的报价超过了采购预算或最高限价的。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w:t>
      </w:r>
      <w:r>
        <w:rPr>
          <w:rFonts w:ascii="仿宋" w:hAnsi="仿宋" w:eastAsia="仿宋"/>
          <w:color w:val="auto"/>
          <w:sz w:val="28"/>
          <w:szCs w:val="28"/>
        </w:rPr>
        <w:t xml:space="preserve">6</w:t>
      </w:r>
      <w:r>
        <w:rPr>
          <w:rFonts w:hint="eastAsia" w:ascii="仿宋" w:hAnsi="仿宋" w:eastAsia="仿宋"/>
          <w:color w:val="auto"/>
          <w:sz w:val="28"/>
          <w:szCs w:val="28"/>
        </w:rPr>
        <w:t xml:space="preserve">未通过符合性审查的。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w:t>
      </w:r>
      <w:r>
        <w:rPr>
          <w:rFonts w:ascii="仿宋" w:hAnsi="仿宋" w:eastAsia="仿宋"/>
          <w:color w:val="auto"/>
          <w:sz w:val="28"/>
          <w:szCs w:val="28"/>
        </w:rPr>
        <w:t xml:space="preserve">7</w:t>
      </w:r>
      <w:r>
        <w:rPr>
          <w:rFonts w:hint="eastAsia" w:ascii="仿宋" w:hAnsi="仿宋" w:eastAsia="仿宋"/>
          <w:color w:val="auto"/>
          <w:sz w:val="28"/>
          <w:szCs w:val="28"/>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w:t>
      </w:r>
      <w:r>
        <w:rPr>
          <w:rFonts w:ascii="仿宋" w:hAnsi="仿宋" w:eastAsia="仿宋"/>
          <w:color w:val="auto"/>
          <w:sz w:val="28"/>
          <w:szCs w:val="28"/>
        </w:rPr>
        <w:t xml:space="preserve">8</w:t>
      </w:r>
      <w:r>
        <w:rPr>
          <w:rFonts w:hint="eastAsia" w:ascii="仿宋" w:hAnsi="仿宋" w:eastAsia="仿宋"/>
          <w:color w:val="auto"/>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w:t>
      </w:r>
      <w:r>
        <w:rPr>
          <w:rFonts w:ascii="仿宋" w:hAnsi="仿宋" w:eastAsia="仿宋"/>
          <w:color w:val="auto"/>
          <w:sz w:val="28"/>
          <w:szCs w:val="28"/>
        </w:rPr>
        <w:t xml:space="preserve">9</w:t>
      </w:r>
      <w:r>
        <w:rPr>
          <w:rFonts w:hint="eastAsia" w:ascii="仿宋" w:hAnsi="仿宋" w:eastAsia="仿宋"/>
          <w:color w:val="auto"/>
          <w:sz w:val="28"/>
          <w:szCs w:val="28"/>
        </w:rPr>
        <w:t xml:space="preserve">投标文件含有采购人不能接受的附加条件的。</w:t>
      </w:r>
      <w:r/>
    </w:p>
    <w:p>
      <w:pPr>
        <w:ind w:firstLine="560"/>
        <w:spacing w:line="520" w:lineRule="exact"/>
        <w:rPr>
          <w:rFonts w:ascii="仿宋" w:hAnsi="仿宋" w:eastAsia="仿宋"/>
          <w:color w:val="auto"/>
          <w:sz w:val="32"/>
          <w:szCs w:val="32"/>
        </w:rPr>
      </w:pPr>
      <w:r>
        <w:rPr>
          <w:rFonts w:hint="eastAsia" w:ascii="仿宋" w:hAnsi="仿宋" w:eastAsia="仿宋"/>
          <w:color w:val="auto"/>
          <w:sz w:val="28"/>
          <w:szCs w:val="28"/>
        </w:rPr>
        <w:t xml:space="preserve">26.1.</w:t>
      </w:r>
      <w:r>
        <w:rPr>
          <w:rFonts w:ascii="仿宋" w:hAnsi="仿宋" w:eastAsia="仿宋"/>
          <w:color w:val="auto"/>
          <w:sz w:val="28"/>
          <w:szCs w:val="28"/>
        </w:rPr>
        <w:t xml:space="preserve">10</w:t>
      </w:r>
      <w:r>
        <w:rPr>
          <w:rFonts w:hint="eastAsia" w:ascii="仿宋" w:hAnsi="仿宋" w:eastAsia="仿宋"/>
          <w:color w:val="auto"/>
          <w:sz w:val="32"/>
          <w:szCs w:val="32"/>
        </w:rPr>
        <w:t xml:space="preserve">评标委员会按照本招标文件规定对投标人进行异常低价投标审查后，认为投标人不能证明其报价合理性的。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 26.1.1</w:t>
      </w:r>
      <w:r>
        <w:rPr>
          <w:rFonts w:ascii="仿宋" w:hAnsi="仿宋" w:eastAsia="仿宋"/>
          <w:color w:val="auto"/>
          <w:sz w:val="28"/>
          <w:szCs w:val="28"/>
        </w:rPr>
        <w:t xml:space="preserve">1</w:t>
      </w:r>
      <w:r>
        <w:rPr>
          <w:rFonts w:hint="eastAsia" w:ascii="仿宋" w:hAnsi="仿宋" w:eastAsia="仿宋"/>
          <w:color w:val="auto"/>
          <w:sz w:val="28"/>
          <w:szCs w:val="28"/>
        </w:rPr>
        <w:t xml:space="preserve">按照第34.4的要求，本项目中具有“强制采购”产品，但未提供经国家确定的认证机构出具的、处于有效期之内该节能产品认证证书图片的；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26.1.1</w:t>
      </w:r>
      <w:r>
        <w:rPr>
          <w:rFonts w:ascii="仿宋" w:hAnsi="仿宋" w:eastAsia="仿宋"/>
          <w:color w:val="auto"/>
          <w:sz w:val="28"/>
          <w:szCs w:val="28"/>
        </w:rPr>
        <w:t xml:space="preserve">2</w:t>
      </w:r>
      <w:r>
        <w:rPr>
          <w:rFonts w:hint="eastAsia" w:ascii="仿宋" w:hAnsi="仿宋" w:eastAsia="仿宋"/>
          <w:color w:val="auto"/>
          <w:sz w:val="28"/>
          <w:szCs w:val="28"/>
        </w:rPr>
        <w:t xml:space="preserve">投标文件未按照招标文件要求加盖CA电子公章的。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26.1.1</w:t>
      </w:r>
      <w:r>
        <w:rPr>
          <w:rFonts w:ascii="仿宋" w:hAnsi="仿宋" w:eastAsia="仿宋"/>
          <w:color w:val="auto"/>
          <w:sz w:val="28"/>
          <w:szCs w:val="28"/>
        </w:rPr>
        <w:t xml:space="preserve">3</w:t>
      </w:r>
      <w:r>
        <w:rPr>
          <w:rFonts w:hint="eastAsia" w:ascii="仿宋" w:hAnsi="仿宋" w:eastAsia="仿宋"/>
          <w:color w:val="auto"/>
          <w:sz w:val="28"/>
          <w:szCs w:val="28"/>
        </w:rPr>
        <w:t xml:space="preserve">其他法律法规及本招标文件规定的属于无效投标的情形。</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26.1.14未完全满足招标文件第五章“一、采购项目清单及参数要求”中“★”参数要求的。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26.1.15未按照招标文件第五章“一、采购项目清单及参数要求”中“★”要求提供相关证明材料。</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26.1.16未按照招标文件第五章中“★”要求提供承诺函。</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26.2 废标条款</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26.2.1符合专业条件的投标人或者对招标文件作实质响应的投标人不足三家的。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26.2.2出现影响采购公正的违法、违规行为的。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26.2.3因重大变故，采购任务取消的。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26.2.4评标委员会认定招标文件存在歧义、重大缺陷导致评审工作无法进行的。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26.2.5因苏采云系统故障</w:t>
      </w:r>
      <w:r>
        <w:rPr>
          <w:rFonts w:ascii="仿宋" w:hAnsi="仿宋" w:eastAsia="仿宋"/>
          <w:color w:val="auto"/>
          <w:sz w:val="28"/>
          <w:szCs w:val="28"/>
        </w:rPr>
        <w:t xml:space="preserve">原因造成开标不成功</w:t>
      </w:r>
      <w:r>
        <w:rPr>
          <w:rFonts w:hint="eastAsia" w:ascii="仿宋" w:hAnsi="仿宋" w:eastAsia="仿宋"/>
          <w:color w:val="auto"/>
          <w:sz w:val="28"/>
          <w:szCs w:val="28"/>
        </w:rPr>
        <w:t xml:space="preserve">的</w:t>
      </w:r>
      <w:r>
        <w:rPr>
          <w:rFonts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26.3投标截止时间结束后参加投标的投标人不足三家的处理：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
    </w:p>
    <w:p>
      <w:pPr>
        <w:spacing w:line="520" w:lineRule="exact"/>
        <w:rPr>
          <w:rFonts w:ascii="仿宋" w:hAnsi="仿宋" w:eastAsia="仿宋"/>
          <w:b/>
          <w:color w:val="auto"/>
          <w:sz w:val="28"/>
          <w:szCs w:val="28"/>
        </w:rPr>
      </w:pPr>
      <w:r/>
      <w:bookmarkStart w:id="18" w:name="_Toc120614219"/>
      <w:r>
        <w:rPr>
          <w:rFonts w:hint="eastAsia" w:ascii="仿宋" w:hAnsi="仿宋" w:eastAsia="仿宋"/>
          <w:b/>
          <w:color w:val="auto"/>
          <w:sz w:val="28"/>
          <w:szCs w:val="28"/>
        </w:rPr>
        <w:t xml:space="preserve">六、定标</w:t>
      </w:r>
      <w:bookmarkEnd w:id="18"/>
      <w:r/>
      <w:r/>
    </w:p>
    <w:p>
      <w:pPr>
        <w:spacing w:line="520" w:lineRule="exact"/>
        <w:rPr>
          <w:rFonts w:ascii="仿宋" w:hAnsi="仿宋" w:eastAsia="仿宋"/>
          <w:color w:val="auto"/>
          <w:sz w:val="28"/>
          <w:szCs w:val="28"/>
        </w:rPr>
      </w:pPr>
      <w:r/>
      <w:bookmarkStart w:id="19" w:name="_Toc513029238"/>
      <w:r/>
      <w:bookmarkStart w:id="20" w:name="_Toc16938554"/>
      <w:r/>
      <w:bookmarkStart w:id="21" w:name="_Toc20823310"/>
      <w:r>
        <w:rPr>
          <w:rFonts w:hint="eastAsia" w:ascii="仿宋" w:hAnsi="仿宋" w:eastAsia="仿宋"/>
          <w:color w:val="auto"/>
          <w:sz w:val="28"/>
          <w:szCs w:val="28"/>
        </w:rPr>
        <w:t xml:space="preserve">2</w:t>
      </w:r>
      <w:bookmarkEnd w:id="19"/>
      <w:r>
        <w:rPr>
          <w:rFonts w:hint="eastAsia" w:ascii="仿宋" w:hAnsi="仿宋" w:eastAsia="仿宋"/>
          <w:color w:val="auto"/>
          <w:sz w:val="28"/>
          <w:szCs w:val="28"/>
        </w:rPr>
        <w:t xml:space="preserve">7.确定</w:t>
      </w:r>
      <w:bookmarkEnd w:id="20"/>
      <w:r/>
      <w:bookmarkEnd w:id="21"/>
      <w:r>
        <w:rPr>
          <w:rFonts w:hint="eastAsia" w:ascii="仿宋" w:hAnsi="仿宋" w:eastAsia="仿宋"/>
          <w:color w:val="auto"/>
          <w:sz w:val="28"/>
          <w:szCs w:val="28"/>
        </w:rPr>
        <w:t xml:space="preserve">中标单位</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27.1中标候选人的选取原则和数量见招标文件第三章规定。 </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27.2采购人应根据评委会推荐的中标候选人确定中标人。</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27.3采购代理机构将在“</w:t>
      </w:r>
      <w:r>
        <w:rPr>
          <w:rFonts w:hint="eastAsia" w:ascii="仿宋" w:hAnsi="仿宋" w:eastAsia="仿宋" w:cs="仿宋"/>
          <w:color w:val="auto"/>
          <w:sz w:val="28"/>
          <w:szCs w:val="28"/>
        </w:rPr>
        <w:t xml:space="preserve">江苏省政府采购网</w:t>
      </w:r>
      <w:r>
        <w:rPr>
          <w:rFonts w:hint="eastAsia" w:ascii="仿宋" w:hAnsi="仿宋" w:eastAsia="仿宋"/>
          <w:color w:val="auto"/>
          <w:sz w:val="28"/>
          <w:szCs w:val="28"/>
        </w:rPr>
        <w:t xml:space="preserve">”发布中标公告，公告期限为1个工作日。</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27.4若有充分证据证明中标人出现下列情况之一，一经查实，将被取消中标资格：</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27.4.1提供虚假材料谋取中标的。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27.4.2向采购人、采购代理机构行贿或者提供其他不正当利益的。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27.4.3属于本文件规定的无效条件，但在评标过程中又未被评委会发现的。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27.4.4与采购人或者其他投标人恶意串通的。</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27.4.5采取不正当手段诋毁、排挤其他投标人的。</w:t>
      </w:r>
      <w:r/>
    </w:p>
    <w:p>
      <w:pPr>
        <w:ind w:firstLine="560"/>
        <w:spacing w:line="520" w:lineRule="exact"/>
        <w:rPr>
          <w:rFonts w:ascii="仿宋" w:hAnsi="仿宋" w:eastAsia="仿宋"/>
          <w:color w:val="auto"/>
          <w:sz w:val="28"/>
          <w:szCs w:val="28"/>
        </w:rPr>
      </w:pPr>
      <w:r/>
      <w:bookmarkStart w:id="22" w:name="_Toc200451960"/>
      <w:r>
        <w:rPr>
          <w:rFonts w:hint="eastAsia" w:ascii="仿宋" w:hAnsi="仿宋" w:eastAsia="仿宋"/>
          <w:color w:val="auto"/>
          <w:sz w:val="28"/>
          <w:szCs w:val="28"/>
        </w:rPr>
        <w:t xml:space="preserve">27.5 </w:t>
      </w:r>
      <w:r>
        <w:rPr>
          <w:rFonts w:ascii="仿宋" w:hAnsi="仿宋" w:eastAsia="仿宋"/>
          <w:color w:val="auto"/>
          <w:sz w:val="28"/>
          <w:szCs w:val="28"/>
        </w:rPr>
        <w:t xml:space="preserve">有下列情形之一的，</w:t>
      </w:r>
      <w:r>
        <w:rPr>
          <w:rFonts w:hint="eastAsia" w:ascii="仿宋" w:hAnsi="仿宋" w:eastAsia="仿宋"/>
          <w:color w:val="auto"/>
          <w:sz w:val="28"/>
          <w:szCs w:val="28"/>
        </w:rPr>
        <w:t xml:space="preserve">视为投标人</w:t>
      </w:r>
      <w:r>
        <w:rPr>
          <w:rFonts w:ascii="仿宋" w:hAnsi="仿宋" w:eastAsia="仿宋"/>
          <w:color w:val="auto"/>
          <w:sz w:val="28"/>
          <w:szCs w:val="28"/>
        </w:rPr>
        <w:t xml:space="preserve">串通</w:t>
      </w:r>
      <w:r>
        <w:rPr>
          <w:rFonts w:hint="eastAsia" w:ascii="仿宋" w:hAnsi="仿宋" w:eastAsia="仿宋"/>
          <w:color w:val="auto"/>
          <w:sz w:val="28"/>
          <w:szCs w:val="28"/>
        </w:rPr>
        <w:t xml:space="preserve">投标，投标无效：</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27.5.1不同投标人的投标文件由同一单位或者个人编制；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27.5.2不同投标人委托同一单位或者个人办理投标事宜；</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27.5.3不同投标人的投标文件载明的项目管理成员或者联系人员为同一人；</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27.5.4不同投标人的投标文件异常一致或者投标报价呈规律性差异；</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28.质疑处理</w:t>
      </w:r>
      <w:bookmarkEnd w:id="22"/>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28.5条的要求提供质疑的，均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28.2上述应知其权益受到损害之日是指：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（1）对招标文件提出质疑的，自采购文件公告期限届满之日起计算；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（2）对采购过程提出质疑的，自各采购程序环节结束之日起计算；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（3）对中标结果提出质疑的，自中标结果公告期限届满之日起计算。</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28.4质疑投标人在法定质疑期内应当一次性针对同一采购环节提出质疑，若质疑投标人针对同一环节提出两次及两次以上质疑，仅受理第一次提出的质疑。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28.5质疑函应当包括以下主要内容，附上相关证明材料。否则，采购代理机构不予受理。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（1）质疑投标人的名称、地址、邮编、联系人及联系电话；</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（2）质疑项目的名称、编号；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（3）具体、明确的质疑事项和与质疑事实相关的请求；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（4）事实依据；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（5）必要的法律依据；</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（6）提起质疑的日期；</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28.6投标人（含潜在投标人）对采购方式、采购需求、投标人资格条件、评审方法与评审标准、合同文本的询问、质疑请向采购人提出，由采购人负责答复。投标人对其他事项的询问、质疑请向采购人或采购代理机构提出，由采购人或采购代理机构负责答复。</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28.7采购代理机构（采购人）收到质疑函后，将对质疑的形式和内容进行审查，如质疑函内容、格式不符合规定，采购代理机构（采购人）将告知质疑人进行补正。质疑人应当在法定质疑期限内进行补正并重新提交质疑函，拒不补正或者超过法定期限后未重新提交质疑函的，为无效质疑，采购代理机构（采购人）有权不予受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对于内容、格式符合规定的质疑函，采购代理机构（采购人）将在七个工作日内以电子文件的形式作出答复，但质疑答复的内容不涉及商业秘密。如果质疑投标人还需要纸质形式回复函的，需主动与采购代理机构（采购人）联系索取，或者在质疑函中明确提出该要求。</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29.中标通知书</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29.1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29.2中标通知书将是合同的一个组成部分。对采购人和中标人均具有法律效力。中标通知书发出后，采购人改变中标结果的，或者中标人放弃中标项目的，应当依法承担法律责任。</w:t>
      </w:r>
      <w:r/>
    </w:p>
    <w:p>
      <w:pPr>
        <w:spacing w:line="520" w:lineRule="exact"/>
        <w:rPr>
          <w:rFonts w:ascii="仿宋" w:hAnsi="仿宋" w:eastAsia="仿宋"/>
          <w:b/>
          <w:color w:val="auto"/>
          <w:sz w:val="28"/>
          <w:szCs w:val="28"/>
        </w:rPr>
      </w:pPr>
      <w:r/>
      <w:bookmarkStart w:id="23" w:name="_Toc120614220"/>
      <w:r/>
      <w:bookmarkStart w:id="24" w:name="_Toc513029236"/>
      <w:r/>
      <w:bookmarkStart w:id="25" w:name="_Toc16938552"/>
      <w:r/>
      <w:bookmarkStart w:id="26" w:name="_Toc20823308"/>
      <w:r>
        <w:rPr>
          <w:rFonts w:hint="eastAsia" w:ascii="仿宋" w:hAnsi="仿宋" w:eastAsia="仿宋"/>
          <w:b/>
          <w:color w:val="auto"/>
          <w:sz w:val="28"/>
          <w:szCs w:val="28"/>
        </w:rPr>
        <w:t xml:space="preserve">七、授予合同</w:t>
      </w:r>
      <w:bookmarkEnd w:id="23"/>
      <w:r/>
      <w:bookmarkEnd w:id="24"/>
      <w:r/>
      <w:bookmarkEnd w:id="25"/>
      <w:r/>
      <w:bookmarkEnd w:id="26"/>
      <w:r/>
      <w:r/>
    </w:p>
    <w:p>
      <w:pPr>
        <w:spacing w:line="520" w:lineRule="exact"/>
        <w:rPr>
          <w:rFonts w:ascii="仿宋" w:hAnsi="仿宋" w:eastAsia="仿宋"/>
          <w:color w:val="auto"/>
          <w:sz w:val="28"/>
          <w:szCs w:val="28"/>
        </w:rPr>
      </w:pPr>
      <w:r/>
      <w:bookmarkStart w:id="27" w:name="_Toc16938553"/>
      <w:r/>
      <w:bookmarkStart w:id="28" w:name="_Toc20823309"/>
      <w:r/>
      <w:bookmarkStart w:id="29" w:name="_Toc513029237"/>
      <w:r>
        <w:rPr>
          <w:rFonts w:hint="eastAsia" w:ascii="仿宋" w:hAnsi="仿宋" w:eastAsia="仿宋"/>
          <w:color w:val="auto"/>
          <w:sz w:val="28"/>
          <w:szCs w:val="28"/>
        </w:rPr>
        <w:t xml:space="preserve">30. 签订合同</w:t>
      </w:r>
      <w:r>
        <w:rPr>
          <w:rFonts w:hint="eastAsia" w:ascii="仿宋" w:hAnsi="仿宋" w:eastAsia="仿宋"/>
          <w:color w:val="auto"/>
          <w:sz w:val="28"/>
          <w:szCs w:val="28"/>
        </w:rPr>
        <w:tab/>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30.1中标人应当在中标通知书发出之日起三十日内，按照招标文件确定的事项与采购人签订政府采购合同。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30.2招标文件、中标人的投标文件及招标过程中有关澄清、承诺文件均应作为合同附件。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31. 货物（包含与货物相关的服务）的追加</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
    </w:p>
    <w:p>
      <w:pPr>
        <w:pStyle w:val="969"/>
        <w:spacing w:line="520" w:lineRule="exact"/>
        <w:rPr>
          <w:rFonts w:ascii="仿宋" w:hAnsi="仿宋" w:eastAsia="仿宋"/>
          <w:bCs/>
          <w:color w:val="auto"/>
          <w:sz w:val="28"/>
          <w:szCs w:val="28"/>
        </w:rPr>
      </w:pPr>
      <w:r>
        <w:rPr>
          <w:rFonts w:hint="eastAsia" w:ascii="仿宋" w:hAnsi="仿宋" w:eastAsia="仿宋"/>
          <w:bCs/>
          <w:color w:val="auto"/>
          <w:sz w:val="28"/>
          <w:szCs w:val="28"/>
        </w:rPr>
        <w:t xml:space="preserve">32. 履约保证金</w:t>
      </w:r>
      <w:r/>
    </w:p>
    <w:p>
      <w:pPr>
        <w:pStyle w:val="970"/>
        <w:ind w:firstLine="560"/>
        <w:spacing w:line="520" w:lineRule="exact"/>
        <w:rPr>
          <w:rFonts w:ascii="仿宋" w:hAnsi="仿宋" w:eastAsia="仿宋"/>
          <w:bCs/>
          <w:color w:val="auto"/>
          <w:sz w:val="28"/>
          <w:szCs w:val="28"/>
        </w:rPr>
      </w:pPr>
      <w:r>
        <w:rPr>
          <w:rFonts w:hint="eastAsia" w:ascii="仿宋" w:hAnsi="仿宋" w:eastAsia="仿宋"/>
          <w:bCs/>
          <w:color w:val="auto"/>
          <w:sz w:val="28"/>
          <w:szCs w:val="28"/>
        </w:rPr>
        <w:t xml:space="preserve">32.1乙方交纳合同总价的10%作为本合同的履约保证金。</w:t>
      </w:r>
      <w:r/>
    </w:p>
    <w:p>
      <w:pPr>
        <w:ind w:firstLine="560"/>
        <w:spacing w:line="520" w:lineRule="exact"/>
        <w:rPr>
          <w:rFonts w:ascii="仿宋" w:hAnsi="仿宋" w:eastAsia="仿宋"/>
          <w:bCs/>
          <w:color w:val="auto"/>
          <w:sz w:val="28"/>
          <w:szCs w:val="28"/>
        </w:rPr>
      </w:pPr>
      <w:r>
        <w:rPr>
          <w:rFonts w:hint="eastAsia" w:ascii="仿宋" w:hAnsi="仿宋" w:eastAsia="仿宋"/>
          <w:bCs/>
          <w:color w:val="auto"/>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bCs/>
          <w:color w:val="auto"/>
          <w:sz w:val="28"/>
          <w:szCs w:val="28"/>
        </w:rPr>
      </w:pPr>
      <w:r>
        <w:rPr>
          <w:rFonts w:hint="eastAsia" w:ascii="仿宋" w:hAnsi="仿宋" w:eastAsia="仿宋"/>
          <w:bCs/>
          <w:color w:val="auto"/>
          <w:sz w:val="28"/>
          <w:szCs w:val="28"/>
        </w:rPr>
        <w:t xml:space="preserve">32.3乙方选取银行保函、担保公司的保证担保或保险公司的保证保险等形式向采购人缴纳的，如保函（担保、保险等）的约定期到期但乙方履约仍未结束的，乙方须进行续保。</w:t>
      </w:r>
      <w:r/>
    </w:p>
    <w:p>
      <w:pPr>
        <w:ind w:firstLine="560"/>
        <w:spacing w:line="520" w:lineRule="exact"/>
        <w:rPr>
          <w:rFonts w:ascii="仿宋" w:hAnsi="仿宋" w:eastAsia="仿宋"/>
          <w:color w:val="auto"/>
          <w:sz w:val="28"/>
          <w:szCs w:val="28"/>
        </w:rPr>
      </w:pPr>
      <w:r>
        <w:rPr>
          <w:rFonts w:hint="eastAsia" w:ascii="仿宋" w:hAnsi="仿宋" w:eastAsia="仿宋"/>
          <w:bCs/>
          <w:color w:val="auto"/>
          <w:sz w:val="28"/>
          <w:szCs w:val="28"/>
        </w:rPr>
        <w:t xml:space="preserve">32.4乙方选取以履约保函（保险）形式向采购人缴纳的，按照《关于在全省政府采购领</w:t>
      </w:r>
      <w:r>
        <w:rPr>
          <w:rFonts w:hint="eastAsia" w:ascii="仿宋" w:hAnsi="仿宋" w:eastAsia="仿宋"/>
          <w:color w:val="auto"/>
          <w:sz w:val="28"/>
          <w:szCs w:val="28"/>
        </w:rPr>
        <w:t xml:space="preserve">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32.5如乙方未能履行合同规定的义务，甲方有权从履约保证金中取得补偿。</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32.6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32.7履约保证金在合同约定期间内不予退还或者应完全有效，履约保证金在项目验收合格后无息退还给乙方。</w:t>
      </w:r>
      <w:r/>
    </w:p>
    <w:p>
      <w:pPr>
        <w:spacing w:line="520" w:lineRule="exact"/>
        <w:rPr>
          <w:rFonts w:ascii="仿宋" w:hAnsi="仿宋" w:eastAsia="仿宋"/>
          <w:b/>
          <w:bCs/>
          <w:color w:val="auto"/>
          <w:sz w:val="28"/>
          <w:szCs w:val="28"/>
        </w:rPr>
      </w:pPr>
      <w:r>
        <w:rPr>
          <w:rFonts w:hint="eastAsia" w:ascii="仿宋" w:hAnsi="仿宋" w:eastAsia="仿宋"/>
          <w:b/>
          <w:bCs/>
          <w:color w:val="auto"/>
          <w:sz w:val="28"/>
          <w:szCs w:val="28"/>
        </w:rPr>
        <w:t xml:space="preserve">八、政府采购政策功能落实</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33. 促进</w:t>
      </w:r>
      <w:r>
        <w:rPr>
          <w:rFonts w:hint="eastAsia" w:ascii="仿宋" w:hAnsi="仿宋" w:eastAsia="仿宋"/>
          <w:color w:val="auto"/>
          <w:sz w:val="28"/>
          <w:szCs w:val="28"/>
          <w:lang w:val="zh-CN"/>
        </w:rPr>
        <w:t xml:space="preserve">中小企业发展</w:t>
      </w:r>
      <w:r>
        <w:rPr>
          <w:rFonts w:hint="eastAsia" w:ascii="仿宋" w:hAnsi="仿宋" w:eastAsia="仿宋"/>
          <w:color w:val="auto"/>
          <w:sz w:val="28"/>
          <w:szCs w:val="28"/>
        </w:rPr>
        <w:t xml:space="preserve">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33.1小微型企业价格扣除</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33.1.1对于</w:t>
      </w:r>
      <w:r>
        <w:rPr>
          <w:rFonts w:hint="eastAsia" w:ascii="仿宋" w:hAnsi="仿宋" w:eastAsia="仿宋"/>
          <w:color w:val="auto"/>
          <w:sz w:val="28"/>
          <w:szCs w:val="28"/>
          <w:lang w:val="zh-CN"/>
        </w:rPr>
        <w:t xml:space="preserve">未专门面向中小企业或者未预留份额专门面向中小企业采购的采购项目，</w:t>
      </w:r>
      <w:r>
        <w:rPr>
          <w:rFonts w:hint="eastAsia" w:ascii="仿宋" w:hAnsi="仿宋" w:eastAsia="仿宋"/>
          <w:color w:val="auto"/>
          <w:sz w:val="28"/>
          <w:szCs w:val="28"/>
        </w:rPr>
        <w:t xml:space="preserve">投标人</w:t>
      </w:r>
      <w:r>
        <w:rPr>
          <w:rFonts w:hint="eastAsia" w:ascii="仿宋" w:hAnsi="仿宋" w:eastAsia="仿宋"/>
          <w:color w:val="auto"/>
          <w:sz w:val="28"/>
          <w:szCs w:val="28"/>
          <w:lang w:val="zh-CN"/>
        </w:rPr>
        <w:t xml:space="preserve">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33.1.2在货物采购项目中，投标人提供的货物既有中小企业制造货物，也有大型企业制造货物的，不享受本办法规定的中小企业扶持政策。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33.2联合体及分包</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33.3小微型企业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33.4残疾人福利单位</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33.5监狱和戒毒企业</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（1）监狱企业参加政府采购活动时，需提供由省级以上监狱管理局、戒毒管理局（含新疆生产建设兵团）出具的属于监狱企业的证明文件（在投标文件中上传加盖出具单位公章的电子件）。</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（2）监狱企业标准请参照《关于政府采购支持监狱企业发展有关问题的通知》（财库〔2014〕68号）。</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34.节能、环保政策（本项目不涉及）</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34.2节能产品（本项目不涉及）</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    / </w:t>
      </w:r>
      <w:r>
        <w:rPr>
          <w:rFonts w:hint="eastAsia" w:ascii="仿宋" w:hAnsi="仿宋" w:eastAsia="仿宋"/>
          <w:color w:val="auto"/>
          <w:sz w:val="28"/>
          <w:szCs w:val="28"/>
        </w:rPr>
        <w:t xml:space="preserve">被列入“节能产品品目清单”的，实行</w:t>
      </w:r>
      <w:r>
        <w:rPr>
          <w:rFonts w:hint="eastAsia" w:ascii="仿宋" w:hAnsi="仿宋" w:eastAsia="仿宋"/>
          <w:color w:val="auto"/>
          <w:sz w:val="28"/>
          <w:szCs w:val="28"/>
          <w:u w:val="single"/>
        </w:rPr>
        <w:t xml:space="preserve">（强制采购）（优先采购）</w:t>
      </w:r>
      <w:r>
        <w:rPr>
          <w:rFonts w:hint="eastAsia" w:ascii="仿宋" w:hAnsi="仿宋" w:eastAsia="仿宋"/>
          <w:color w:val="auto"/>
          <w:sz w:val="28"/>
          <w:szCs w:val="28"/>
        </w:rPr>
        <w:t xml:space="preserve">。</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34.3环保产品（本项目不涉及）</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本项目中</w:t>
      </w:r>
      <w:r>
        <w:rPr>
          <w:rFonts w:hint="eastAsia" w:ascii="仿宋" w:hAnsi="仿宋" w:eastAsia="仿宋"/>
          <w:color w:val="auto"/>
          <w:sz w:val="28"/>
          <w:szCs w:val="28"/>
          <w:u w:val="single"/>
        </w:rPr>
        <w:t xml:space="preserve"> / </w:t>
      </w:r>
      <w:r>
        <w:rPr>
          <w:rFonts w:hint="eastAsia" w:ascii="仿宋" w:hAnsi="仿宋" w:eastAsia="仿宋"/>
          <w:color w:val="auto"/>
          <w:sz w:val="28"/>
          <w:szCs w:val="28"/>
        </w:rPr>
        <w:t xml:space="preserve">被列入“环境标志产品品目清单”的，实行</w:t>
      </w:r>
      <w:r>
        <w:rPr>
          <w:rFonts w:hint="eastAsia" w:ascii="仿宋" w:hAnsi="仿宋" w:eastAsia="仿宋"/>
          <w:color w:val="auto"/>
          <w:sz w:val="28"/>
          <w:szCs w:val="28"/>
          <w:u w:val="single"/>
        </w:rPr>
        <w:t xml:space="preserve">（优先采购）。</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rPr>
      </w:pPr>
      <w:r>
        <w:rPr>
          <w:rFonts w:hint="eastAsia" w:ascii="仿宋" w:hAnsi="仿宋" w:eastAsia="仿宋"/>
          <w:color w:val="auto"/>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spacing w:line="520" w:lineRule="exact"/>
        <w:rPr>
          <w:rFonts w:ascii="仿宋" w:hAnsi="仿宋" w:eastAsia="仿宋"/>
          <w:bCs/>
          <w:color w:val="auto"/>
          <w:sz w:val="28"/>
          <w:szCs w:val="28"/>
        </w:rPr>
      </w:pPr>
      <w:r>
        <w:rPr>
          <w:rFonts w:hint="eastAsia" w:ascii="仿宋" w:hAnsi="仿宋" w:eastAsia="仿宋"/>
          <w:bCs/>
          <w:color w:val="auto"/>
          <w:sz w:val="28"/>
          <w:szCs w:val="28"/>
        </w:rPr>
        <w:t xml:space="preserve">35. 政府绿色采购</w:t>
      </w:r>
      <w:r/>
    </w:p>
    <w:p>
      <w:pPr>
        <w:ind w:firstLine="560"/>
        <w:spacing w:line="520" w:lineRule="exact"/>
        <w:rPr>
          <w:rFonts w:ascii="仿宋" w:hAnsi="仿宋" w:eastAsia="仿宋"/>
          <w:bCs/>
          <w:color w:val="auto"/>
          <w:sz w:val="28"/>
          <w:szCs w:val="28"/>
        </w:rPr>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61"/>
        <w:ind w:left="0" w:firstLine="560"/>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35.2本项目中涉及商品的</w:t>
      </w:r>
      <w:r>
        <w:rPr>
          <w:rFonts w:ascii="仿宋" w:hAnsi="仿宋" w:eastAsia="仿宋"/>
          <w:color w:val="auto"/>
          <w:sz w:val="28"/>
          <w:szCs w:val="28"/>
        </w:rPr>
        <w:t xml:space="preserve">包装应按照财办库〔2020〕123号《关于印发</w:t>
      </w:r>
      <w:r>
        <w:rPr>
          <w:rFonts w:hint="eastAsia" w:ascii="仿宋" w:hAnsi="仿宋" w:eastAsia="仿宋"/>
          <w:color w:val="auto"/>
          <w:sz w:val="28"/>
          <w:szCs w:val="28"/>
        </w:rPr>
        <w:t xml:space="preserve">〈</w:t>
      </w:r>
      <w:r>
        <w:rPr>
          <w:rFonts w:ascii="仿宋" w:hAnsi="仿宋" w:eastAsia="仿宋"/>
          <w:color w:val="auto"/>
          <w:sz w:val="28"/>
          <w:szCs w:val="28"/>
        </w:rPr>
        <w:t xml:space="preserve">商品包装政府采购需求标准（试行）</w:t>
      </w:r>
      <w:r>
        <w:rPr>
          <w:rFonts w:hint="eastAsia" w:ascii="仿宋" w:hAnsi="仿宋" w:eastAsia="仿宋"/>
          <w:color w:val="auto"/>
          <w:sz w:val="28"/>
          <w:szCs w:val="28"/>
        </w:rPr>
        <w:t xml:space="preserve">〉〈</w:t>
      </w:r>
      <w:r>
        <w:rPr>
          <w:rFonts w:ascii="仿宋" w:hAnsi="仿宋" w:eastAsia="仿宋"/>
          <w:color w:val="auto"/>
          <w:sz w:val="28"/>
          <w:szCs w:val="28"/>
        </w:rPr>
        <w:t xml:space="preserve">快递包装政府采购需求标准（试行）</w:t>
      </w:r>
      <w:r>
        <w:rPr>
          <w:rFonts w:hint="eastAsia" w:ascii="仿宋" w:hAnsi="仿宋" w:eastAsia="仿宋"/>
          <w:color w:val="auto"/>
          <w:sz w:val="28"/>
          <w:szCs w:val="28"/>
        </w:rPr>
        <w:t xml:space="preserve">〉</w:t>
      </w:r>
      <w:r>
        <w:rPr>
          <w:rFonts w:ascii="仿宋" w:hAnsi="仿宋" w:eastAsia="仿宋"/>
          <w:color w:val="auto"/>
          <w:sz w:val="28"/>
          <w:szCs w:val="28"/>
        </w:rPr>
        <w:t xml:space="preserve">的通知》执行</w:t>
      </w:r>
      <w:r>
        <w:rPr>
          <w:rFonts w:hint="eastAsia" w:ascii="仿宋" w:hAnsi="仿宋" w:eastAsia="仿宋"/>
          <w:color w:val="auto"/>
          <w:sz w:val="28"/>
          <w:szCs w:val="28"/>
        </w:rPr>
        <w:t xml:space="preserve">，在供货、安装过程中能做到低碳物流、环保节约、提高资源利用率；涉及设备运维的，参考《绿色数据中心政府采购需求标准（试行）》（财库〔2023〕7号）执行。</w:t>
      </w:r>
      <w:r/>
    </w:p>
    <w:p>
      <w:pPr>
        <w:pStyle w:val="961"/>
        <w:ind w:left="0" w:firstLine="560"/>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35.3本项目中涉及涂料、胶黏剂、油墨、清洗剂等挥发性有机物产品的，要执行国家和江苏省VOCs含量限制标准，优先使用低挥发性原辅材料，使用低VOCs含量的涂料、胶黏剂等。</w:t>
      </w:r>
      <w:r/>
    </w:p>
    <w:p>
      <w:pPr>
        <w:pStyle w:val="961"/>
        <w:ind w:left="0" w:firstLine="560"/>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36.履约资金扶持政策</w:t>
      </w:r>
      <w:r/>
    </w:p>
    <w:p>
      <w:pPr>
        <w:pStyle w:val="961"/>
        <w:ind w:left="0" w:firstLine="560"/>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61"/>
        <w:ind w:left="0" w:firstLine="561"/>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36.2有融资贷款需求的中标人，与采购人在苏采云【合同在线签订】模块中进行合同在线签订时，【账户信息完善】的“是否融资”一栏需选择“是”，同时完善收款账号信息和合同补充协议（融资账号）。</w:t>
      </w:r>
      <w:r/>
    </w:p>
    <w:p>
      <w:pPr>
        <w:pStyle w:val="961"/>
        <w:ind w:left="0" w:firstLine="561"/>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37.采购本国产品的支持政策</w:t>
      </w:r>
      <w:r/>
    </w:p>
    <w:p>
      <w:pPr>
        <w:pStyle w:val="961"/>
        <w:ind w:left="0" w:firstLine="561"/>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37.1本项目政府采购活动中既有本国产品又有非本国产品参与竞争的，依法对本国产品给予价格评审优惠，对本国产品的报价给予20%的价格扣除，用扣除后的价格参与评审。</w:t>
      </w:r>
      <w:r/>
    </w:p>
    <w:p>
      <w:pPr>
        <w:pStyle w:val="961"/>
        <w:ind w:left="0" w:firstLine="561"/>
        <w:spacing w:after="0" w:line="520" w:lineRule="exact"/>
        <w:rPr>
          <w:rFonts w:ascii="仿宋" w:hAnsi="仿宋" w:eastAsia="仿宋"/>
          <w:color w:val="auto"/>
          <w:sz w:val="28"/>
          <w:szCs w:val="28"/>
        </w:rPr>
      </w:pPr>
      <w:r>
        <w:rPr>
          <w:rFonts w:hint="eastAsia" w:ascii="仿宋" w:hAnsi="仿宋" w:eastAsia="仿宋"/>
          <w:color w:val="auto"/>
          <w:sz w:val="28"/>
          <w:szCs w:val="28"/>
        </w:rPr>
        <w:t xml:space="preserve">37.2当采购项目或者采购包中含有多种产品，投标人为该采购项目或者采购包提供的符合本国产品标准的产品成本之和占该投标人提供的全部产品成本之和的比例达到80%以上时（投标人需在“第六章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61"/>
        <w:ind w:left="0"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37.3投标人需按照招标文件的要求提供《关于符合本国产品标准的声明函》（以下简称《声明函》，详见第六章“示范格式六”），如不提供将不享受本国产品价格评审优惠。</w:t>
      </w:r>
      <w:r/>
    </w:p>
    <w:p>
      <w:pPr>
        <w:pStyle w:val="961"/>
        <w:ind w:left="0"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37.4投标人需在《声明函》中逐一、准确填写产品名称、厂名、生产厂址三项信息，三项信息中任意一项未填写的视为该项产品不符合本国产品标准，不享受本国产品价格评审优惠。</w:t>
      </w:r>
      <w:r/>
    </w:p>
    <w:p>
      <w:pPr>
        <w:pStyle w:val="961"/>
        <w:ind w:left="0"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37.5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61"/>
        <w:ind w:left="0"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注：本项目对采购本国产品给予政策支持；适用本国产品标准的货物具体是指《政</w:t>
      </w:r>
      <w:r>
        <w:rPr>
          <w:rFonts w:hint="eastAsia" w:ascii="仿宋" w:hAnsi="仿宋" w:eastAsia="仿宋"/>
          <w:color w:val="auto"/>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1"/>
        <w:ind w:left="0" w:firstLine="560"/>
        <w:spacing w:line="520" w:lineRule="exact"/>
        <w:rPr>
          <w:rFonts w:ascii="仿宋" w:hAnsi="仿宋" w:eastAsia="仿宋"/>
          <w:color w:val="auto"/>
          <w:sz w:val="24"/>
          <w:szCs w:val="24"/>
        </w:rPr>
      </w:pPr>
      <w:r>
        <w:rPr>
          <w:rFonts w:ascii="仿宋" w:hAnsi="仿宋" w:eastAsia="仿宋"/>
          <w:color w:val="auto"/>
          <w:sz w:val="24"/>
          <w:szCs w:val="24"/>
        </w:rPr>
      </w:r>
      <w:r/>
    </w:p>
    <w:p>
      <w:pPr>
        <w:jc w:val="center"/>
        <w:spacing w:line="520" w:lineRule="exact"/>
        <w:rPr>
          <w:rFonts w:ascii="仿宋" w:hAnsi="仿宋" w:eastAsia="仿宋" w:cs="仿宋"/>
          <w:b/>
          <w:color w:val="auto"/>
          <w:sz w:val="36"/>
          <w:szCs w:val="36"/>
        </w:rPr>
        <w:outlineLvl w:val="0"/>
      </w:pPr>
      <w:r>
        <w:rPr>
          <w:rFonts w:hint="eastAsia" w:ascii="仿宋" w:hAnsi="仿宋" w:eastAsia="仿宋"/>
          <w:b/>
          <w:color w:val="auto"/>
          <w:sz w:val="36"/>
          <w:szCs w:val="36"/>
        </w:rPr>
        <w:br w:type="page" w:clear="all"/>
      </w:r>
      <w:r>
        <w:rPr>
          <w:rFonts w:hint="eastAsia" w:ascii="仿宋" w:hAnsi="仿宋" w:eastAsia="仿宋" w:cs="仿宋"/>
          <w:b/>
          <w:color w:val="auto"/>
          <w:sz w:val="36"/>
          <w:szCs w:val="36"/>
        </w:rPr>
        <w:t xml:space="preserve">第三章  评标标准</w:t>
      </w:r>
      <w:r/>
    </w:p>
    <w:p>
      <w:pPr>
        <w:ind w:firstLine="560"/>
        <w:spacing w:line="4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一、评委会根据招标文件中规定的评标标准对投标人进行综合评审，最终按综合评审得分由高到低的顺序推荐出中标候选人。</w:t>
      </w:r>
      <w:r/>
    </w:p>
    <w:p>
      <w:pPr>
        <w:ind w:firstLine="560"/>
        <w:spacing w:line="4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4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三、评委会将依据下列评标标准进行评标，本评标标准的总分为100分。按评审后得分由高到低顺序排列。得分相同的，按投标报价由低到高顺序排列。得分且投标报价相同的，由评标委员会通过随机抽取的方式确定中标候选人。</w:t>
      </w:r>
      <w:r/>
    </w:p>
    <w:p>
      <w:pPr>
        <w:ind w:firstLine="560"/>
        <w:spacing w:line="440" w:lineRule="exact"/>
        <w:rPr>
          <w:rFonts w:hint="default" w:ascii="仿宋" w:hAnsi="仿宋" w:eastAsia="仿宋" w:cs="仿宋"/>
          <w:b/>
          <w:bCs w:val="0"/>
          <w:color w:val="auto"/>
          <w:sz w:val="28"/>
          <w:szCs w:val="28"/>
          <w:lang w:val="en-US" w:eastAsia="zh-CN"/>
        </w:rPr>
      </w:pPr>
      <w:r>
        <w:rPr>
          <w:rFonts w:hint="eastAsia" w:ascii="仿宋" w:hAnsi="仿宋" w:eastAsia="仿宋" w:cs="仿宋"/>
          <w:bCs/>
          <w:color w:val="auto"/>
          <w:sz w:val="28"/>
          <w:szCs w:val="28"/>
        </w:rPr>
        <w:t xml:space="preserve">四、具体标准：</w:t>
      </w:r>
      <w:r>
        <w:rPr>
          <w:rFonts w:hint="eastAsia" w:ascii="仿宋" w:hAnsi="仿宋" w:eastAsia="仿宋" w:cs="仿宋"/>
          <w:b/>
          <w:bCs w:val="0"/>
          <w:color w:val="auto"/>
          <w:sz w:val="28"/>
          <w:szCs w:val="28"/>
          <w:lang w:eastAsia="zh-CN"/>
        </w:rPr>
        <w:t xml:space="preserve">（</w:t>
      </w:r>
      <w:r>
        <w:rPr>
          <w:rFonts w:hint="eastAsia" w:ascii="仿宋" w:hAnsi="仿宋" w:eastAsia="仿宋" w:cs="仿宋"/>
          <w:b/>
          <w:bCs w:val="0"/>
          <w:color w:val="auto"/>
          <w:sz w:val="28"/>
          <w:szCs w:val="28"/>
          <w:lang w:val="en-US" w:eastAsia="zh-CN"/>
        </w:rPr>
        <w:t xml:space="preserve">本项目涉及到的上传的证明材料无论是复印件、扫描件、功能截图等加盖投标人电子签章均予认可。）</w:t>
      </w:r>
      <w:r/>
    </w:p>
    <w:p>
      <w:pPr>
        <w:ind w:firstLine="562"/>
        <w:spacing w:line="44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1.价格：30分</w:t>
      </w:r>
      <w:r/>
    </w:p>
    <w:p>
      <w:pPr>
        <w:ind w:firstLine="560"/>
        <w:spacing w:line="4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采用低价优先法计算，即满足招标文件要求且投标价格最低的投标报价为评标基准价，其价格分为满分。其他投标人的价格分统一按照下列公式计算（小数点保留两位）：</w:t>
      </w:r>
      <w:r/>
    </w:p>
    <w:p>
      <w:pPr>
        <w:ind w:firstLine="560"/>
        <w:spacing w:line="4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投标报价得分＝（评标基准价/投标报价）×30分</w:t>
      </w:r>
      <w:r/>
    </w:p>
    <w:p>
      <w:pPr>
        <w:ind w:firstLine="562"/>
        <w:spacing w:line="440" w:lineRule="exact"/>
        <w:rPr>
          <w:rFonts w:ascii="仿宋" w:hAnsi="仿宋" w:eastAsia="仿宋" w:cs="仿宋"/>
          <w:b/>
          <w:color w:val="auto"/>
          <w:sz w:val="28"/>
          <w:szCs w:val="28"/>
          <w:highlight w:val="yellow"/>
        </w:rPr>
      </w:pPr>
      <w:r>
        <w:rPr>
          <w:rFonts w:hint="eastAsia" w:ascii="仿宋" w:hAnsi="仿宋" w:eastAsia="仿宋" w:cs="仿宋"/>
          <w:b/>
          <w:color w:val="auto"/>
          <w:sz w:val="28"/>
          <w:szCs w:val="28"/>
        </w:rPr>
        <w:t xml:space="preserve">2.技术部分：</w:t>
      </w:r>
      <w:r>
        <w:rPr>
          <w:rFonts w:hint="eastAsia" w:ascii="仿宋" w:hAnsi="仿宋" w:eastAsia="仿宋" w:cs="仿宋"/>
          <w:b/>
          <w:color w:val="auto"/>
          <w:sz w:val="28"/>
          <w:szCs w:val="28"/>
          <w:highlight w:val="none"/>
        </w:rPr>
        <w:t xml:space="preserve">28分</w:t>
      </w:r>
      <w:r/>
    </w:p>
    <w:p>
      <w:pPr>
        <w:ind w:firstLine="560"/>
        <w:spacing w:line="4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投标人所投产品技术参数完全满足采购需求中技术参数的得28分，投标人须根据招标文件要求提供证明材料或承诺书；标注“★”的内容为实质性要求，有一项不符合的，作无效投标处理；标注“▲”的为重点指标，有一项负偏离扣1分</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按要求</w:t>
      </w:r>
      <w:r>
        <w:rPr>
          <w:rFonts w:hint="eastAsia" w:ascii="仿宋" w:hAnsi="仿宋" w:eastAsia="仿宋" w:cs="仿宋"/>
          <w:bCs/>
          <w:color w:val="auto"/>
          <w:sz w:val="28"/>
          <w:szCs w:val="28"/>
        </w:rPr>
        <w:t xml:space="preserve">提供相关证明文件复印件，加盖投标人电子签章。（相关证明文件原件在签订合同前备查）。</w:t>
      </w:r>
      <w:r/>
    </w:p>
    <w:p>
      <w:pPr>
        <w:ind w:firstLine="560"/>
        <w:spacing w:line="4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注：①供应商如实地对评标文件技术参数中各条款作出明确的逐项响应承诺，不接受偏离项目，并对其真实性负责。</w:t>
      </w:r>
      <w:r/>
    </w:p>
    <w:p>
      <w:pPr>
        <w:ind w:firstLine="1120"/>
        <w:spacing w:line="4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②投标人需在“偏离表”中如实填列所投产品的参数及服务承诺，如招标文件要求提供相应证明材料的，应在偏离表中注明证明材料所在投标文件的页码位置，否则评标委员会有权做负偏离处理。</w:t>
      </w:r>
      <w:r/>
    </w:p>
    <w:p>
      <w:pPr>
        <w:ind w:firstLine="562"/>
        <w:spacing w:line="44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3.方案部分：</w:t>
      </w:r>
      <w:r>
        <w:rPr>
          <w:rFonts w:hint="eastAsia" w:ascii="仿宋" w:hAnsi="仿宋" w:eastAsia="仿宋" w:cs="仿宋"/>
          <w:b/>
          <w:color w:val="auto"/>
          <w:sz w:val="28"/>
          <w:szCs w:val="28"/>
          <w:lang w:val="en-US" w:eastAsia="zh-CN"/>
        </w:rPr>
        <w:t xml:space="preserve">17</w:t>
      </w:r>
      <w:r>
        <w:rPr>
          <w:rFonts w:hint="eastAsia" w:ascii="仿宋" w:hAnsi="仿宋" w:eastAsia="仿宋" w:cs="仿宋"/>
          <w:b/>
          <w:color w:val="auto"/>
          <w:sz w:val="28"/>
          <w:szCs w:val="28"/>
        </w:rPr>
        <w:t xml:space="preserve">分</w:t>
      </w:r>
      <w:r/>
    </w:p>
    <w:p>
      <w:pPr>
        <w:ind w:firstLine="562"/>
        <w:spacing w:line="440" w:lineRule="exact"/>
        <w:rPr>
          <w:rFonts w:ascii="仿宋" w:hAnsi="仿宋" w:eastAsia="仿宋"/>
          <w:b/>
          <w:bCs/>
          <w:color w:val="auto"/>
          <w:sz w:val="28"/>
          <w:szCs w:val="28"/>
        </w:rPr>
      </w:pPr>
      <w:r>
        <w:rPr>
          <w:rFonts w:hint="eastAsia" w:ascii="仿宋" w:hAnsi="仿宋" w:eastAsia="仿宋"/>
          <w:b/>
          <w:bCs/>
          <w:color w:val="auto"/>
          <w:sz w:val="28"/>
          <w:szCs w:val="28"/>
        </w:rPr>
        <w:t xml:space="preserve">（1）项目需求的理解和分析（</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投标人根据招标文件要求并结合现场实际情况的理解和分析方案，包括但不限于业务需求、功能需求、解决思路的描述、施工关键过程的控制等进行评分：</w:t>
      </w:r>
      <w:r/>
    </w:p>
    <w:p>
      <w:pPr>
        <w:pStyle w:val="956"/>
        <w:numPr>
          <w:ilvl w:val="0"/>
          <w:numId w:val="5"/>
        </w:numPr>
        <w:spacing w:line="440" w:lineRule="exact"/>
        <w:rPr>
          <w:rFonts w:ascii="仿宋" w:hAnsi="仿宋" w:eastAsia="仿宋"/>
          <w:color w:val="auto"/>
          <w:sz w:val="28"/>
          <w:szCs w:val="28"/>
        </w:rPr>
      </w:pPr>
      <w:r>
        <w:rPr>
          <w:rFonts w:hint="eastAsia" w:ascii="仿宋" w:hAnsi="仿宋" w:eastAsia="仿宋"/>
          <w:color w:val="auto"/>
          <w:sz w:val="28"/>
          <w:szCs w:val="28"/>
        </w:rPr>
        <w:t xml:space="preserve">项目内容理解分析准确、全面客观、针对性强、与用户需求贴合度高得</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②项目内容理解分析基本准确、较为全面客观、针对性较强、与用户需求贴合度较高得3分；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③项目内容理解分析有偏差、不够全面客观、针对性一般、与用户需求贴合度一般得1分；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④未提供的不得分。</w:t>
      </w:r>
      <w:r/>
    </w:p>
    <w:p>
      <w:pPr>
        <w:ind w:firstLine="562"/>
        <w:spacing w:line="440" w:lineRule="exact"/>
        <w:rPr>
          <w:rFonts w:ascii="仿宋" w:hAnsi="仿宋" w:eastAsia="仿宋"/>
          <w:b/>
          <w:bCs/>
          <w:color w:val="auto"/>
          <w:sz w:val="28"/>
          <w:szCs w:val="28"/>
        </w:rPr>
      </w:pPr>
      <w:r>
        <w:rPr>
          <w:rFonts w:hint="eastAsia" w:ascii="仿宋" w:hAnsi="仿宋" w:eastAsia="仿宋"/>
          <w:b/>
          <w:bCs/>
          <w:color w:val="auto"/>
          <w:sz w:val="28"/>
          <w:szCs w:val="28"/>
        </w:rPr>
        <w:t xml:space="preserve">（2）项目实施方案（</w:t>
      </w:r>
      <w:r>
        <w:rPr>
          <w:rFonts w:hint="eastAsia" w:ascii="仿宋" w:hAnsi="仿宋" w:eastAsia="仿宋"/>
          <w:b/>
          <w:bCs/>
          <w:color w:val="auto"/>
          <w:sz w:val="28"/>
          <w:szCs w:val="28"/>
          <w:lang w:val="en-US" w:eastAsia="zh-CN"/>
        </w:rPr>
        <w:t xml:space="preserve">6</w:t>
      </w:r>
      <w:r>
        <w:rPr>
          <w:rFonts w:hint="eastAsia" w:ascii="仿宋" w:hAnsi="仿宋" w:eastAsia="仿宋"/>
          <w:b/>
          <w:bCs/>
          <w:color w:val="auto"/>
          <w:sz w:val="28"/>
          <w:szCs w:val="28"/>
        </w:rPr>
        <w:t xml:space="preserve">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投标人根据招标文件要求，提供的实施方案，包括但不限于实施步骤、实施计划及时间进度、质量保证措施等进行评分：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①实施计划安排合理、实施进度计划紧凑、质量保证措施切实可行的得</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②实施计划安排较合理、实施进度计划较紧凑、质量保证措施较可行的得3分；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③实施计划安排一般、实施进度计划一般、质量保证措施一般的得1分；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④未提供的不得分。</w:t>
      </w:r>
      <w:r/>
    </w:p>
    <w:p>
      <w:pPr>
        <w:ind w:firstLine="560"/>
        <w:spacing w:line="440" w:lineRule="exact"/>
        <w:rPr>
          <w:rFonts w:ascii="仿宋" w:hAnsi="仿宋" w:eastAsia="仿宋"/>
          <w:color w:val="auto"/>
          <w:sz w:val="28"/>
          <w:szCs w:val="28"/>
        </w:rPr>
      </w:pPr>
      <w:r>
        <w:rPr>
          <w:rFonts w:hint="eastAsia" w:ascii="仿宋" w:hAnsi="仿宋" w:eastAsia="仿宋"/>
          <w:b/>
          <w:bCs/>
          <w:color w:val="auto"/>
          <w:sz w:val="28"/>
          <w:szCs w:val="28"/>
        </w:rPr>
        <w:t xml:space="preserve">（3）培训方案（5分）</w:t>
      </w:r>
      <w:r/>
    </w:p>
    <w:p>
      <w:pPr>
        <w:spacing w:line="440" w:lineRule="exact"/>
        <w:rPr>
          <w:rFonts w:ascii="仿宋" w:hAnsi="仿宋" w:eastAsia="仿宋"/>
          <w:color w:val="auto"/>
          <w:sz w:val="28"/>
          <w:szCs w:val="28"/>
        </w:rPr>
      </w:pPr>
      <w:r>
        <w:rPr>
          <w:rFonts w:hint="eastAsia" w:ascii="仿宋" w:hAnsi="仿宋" w:eastAsia="仿宋"/>
          <w:color w:val="auto"/>
          <w:sz w:val="28"/>
          <w:szCs w:val="28"/>
        </w:rPr>
        <w:t xml:space="preserve">针对本项目特点，结合招标人的需求，制定包括但不限于培训内容、培训方式、培训计划、培训对象、培训团队配备等技术培训方案：</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①方案合理、详尽，能贴合消防类项目用户使用需求，得5分；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②方案较完整、较为详尽，满足消防类项目用户使用需求，得3分；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③方案详尽程度一般，有缺漏，基本满足消防类项目用户使用需求，得1分；</w:t>
      </w:r>
      <w:r/>
    </w:p>
    <w:p>
      <w:pPr>
        <w:ind w:firstLine="560"/>
        <w:spacing w:line="440" w:lineRule="exact"/>
        <w:rPr>
          <w:rFonts w:ascii="仿宋" w:hAnsi="仿宋" w:eastAsia="仿宋"/>
          <w:color w:val="auto"/>
          <w:sz w:val="28"/>
          <w:szCs w:val="28"/>
        </w:rPr>
      </w:pPr>
      <w:r>
        <w:rPr>
          <w:rFonts w:hint="eastAsia" w:ascii="仿宋" w:hAnsi="仿宋" w:eastAsia="仿宋"/>
          <w:color w:val="auto"/>
          <w:sz w:val="28"/>
          <w:szCs w:val="28"/>
        </w:rPr>
        <w:t xml:space="preserve">④未提供的不得分。</w:t>
      </w:r>
      <w:r/>
    </w:p>
    <w:p>
      <w:pPr>
        <w:ind w:firstLine="562"/>
        <w:spacing w:line="44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4.售后部分：</w:t>
      </w:r>
      <w:r>
        <w:rPr>
          <w:rFonts w:hint="eastAsia" w:ascii="仿宋" w:hAnsi="仿宋" w:eastAsia="仿宋"/>
          <w:b/>
          <w:bCs/>
          <w:color w:val="auto"/>
          <w:sz w:val="28"/>
          <w:szCs w:val="28"/>
        </w:rPr>
        <w:t xml:space="preserve">（</w:t>
      </w:r>
      <w:r>
        <w:rPr>
          <w:rFonts w:hint="eastAsia" w:ascii="仿宋" w:hAnsi="仿宋" w:eastAsia="仿宋"/>
          <w:b/>
          <w:bCs/>
          <w:color w:val="auto"/>
          <w:sz w:val="28"/>
          <w:szCs w:val="28"/>
          <w:lang w:val="en-US" w:eastAsia="zh-CN"/>
        </w:rPr>
        <w:t xml:space="preserve">5</w:t>
      </w:r>
      <w:r>
        <w:rPr>
          <w:rFonts w:hint="eastAsia" w:ascii="仿宋" w:hAnsi="仿宋" w:eastAsia="仿宋"/>
          <w:b/>
          <w:bCs/>
          <w:color w:val="auto"/>
          <w:sz w:val="28"/>
          <w:szCs w:val="28"/>
        </w:rPr>
        <w:t xml:space="preserve">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（1）投标人根据招标文件要求，提供包括但不限于服务内容、故障解决方案、响应时间、专业技术人员保障、服务电话等售后服务方案：</w:t>
      </w:r>
      <w:r/>
    </w:p>
    <w:p>
      <w:pPr>
        <w:pStyle w:val="956"/>
        <w:numPr>
          <w:ilvl w:val="0"/>
          <w:numId w:val="6"/>
        </w:numPr>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服务内容全面、故障解决方案具体、响应时间快、专业技术人员实力强、具有24h服务电话的，得</w:t>
      </w:r>
      <w:r>
        <w:rPr>
          <w:rFonts w:hint="eastAsia" w:ascii="仿宋" w:hAnsi="仿宋" w:eastAsia="仿宋" w:cs="仿宋"/>
          <w:bCs/>
          <w:color w:val="auto"/>
          <w:sz w:val="28"/>
          <w:szCs w:val="28"/>
          <w:lang w:val="en-US" w:eastAsia="zh-CN"/>
        </w:rPr>
        <w:t xml:space="preserve">5</w:t>
      </w:r>
      <w:r>
        <w:rPr>
          <w:rFonts w:hint="eastAsia" w:ascii="仿宋" w:hAnsi="仿宋" w:eastAsia="仿宋" w:cs="仿宋"/>
          <w:bCs/>
          <w:color w:val="auto"/>
          <w:sz w:val="28"/>
          <w:szCs w:val="28"/>
          <w:lang w:val="zh-TW"/>
        </w:rPr>
        <w:t xml:space="preserve">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②服务内容较全面、故障解决方案较具体、响应时间较快、专业技术人员实力较强、具有24h服务电话的，得3分；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③服务内容一般、故障解决方案一般、响应时间一般、专业技术人员实力一般、具有服务电话的，得1分；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④未提供的不得分。</w:t>
      </w:r>
      <w:r/>
    </w:p>
    <w:p>
      <w:pPr>
        <w:ind w:firstLine="562"/>
        <w:spacing w:line="44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6.认证证书：10分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具有有效的质量管理体系认证证书、环境管理体系认证证书、职业健康安全管理体系认证证书、信息安全管理体系认证、信息技术服务管理体系认证，每提供一份得2分（认证范围需包含电子与智能化工程专业承包或消防设施工程专业承包）最高得10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rPr>
        <w:t xml:space="preserve">上述认证证书扫描件</w:t>
      </w:r>
      <w:r>
        <w:rPr>
          <w:rFonts w:hint="eastAsia" w:ascii="仿宋" w:hAnsi="仿宋" w:eastAsia="仿宋" w:cs="仿宋"/>
          <w:bCs/>
          <w:color w:val="auto"/>
          <w:sz w:val="28"/>
          <w:szCs w:val="28"/>
          <w:lang w:val="zh-TW"/>
        </w:rPr>
        <w:t xml:space="preserve">加盖投标人电子签章，提供不全不得分</w:t>
      </w:r>
      <w:r>
        <w:rPr>
          <w:rFonts w:hint="eastAsia"/>
          <w:color w:val="auto"/>
        </w:rPr>
        <w:t xml:space="preserve">。</w:t>
      </w:r>
      <w:r/>
    </w:p>
    <w:p>
      <w:pPr>
        <w:ind w:firstLine="562"/>
        <w:spacing w:line="44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7.人员配备：6分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（1）投标人拟投入本项目的技术负责人具有电子信息类中级职称及以上证书的得1分，具有PMP管理师证书的得1分，具有电气设备安装调试高级工证书或具备一级注册消防工程师证书的得1分，本项最高得3分。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w:t>
      </w: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lang w:val="zh-TW"/>
        </w:rPr>
        <w:t xml:space="preserve">投标人拟投入本项目的施工人员</w:t>
      </w:r>
      <w:r>
        <w:rPr>
          <w:rFonts w:hint="eastAsia" w:ascii="仿宋" w:hAnsi="仿宋" w:eastAsia="仿宋" w:cs="仿宋"/>
          <w:bCs/>
          <w:color w:val="auto"/>
          <w:sz w:val="28"/>
          <w:szCs w:val="28"/>
        </w:rPr>
        <w:t xml:space="preserve">中具</w:t>
      </w:r>
      <w:r>
        <w:rPr>
          <w:rFonts w:hint="eastAsia" w:ascii="仿宋" w:hAnsi="仿宋" w:eastAsia="仿宋" w:cs="仿宋"/>
          <w:bCs/>
          <w:color w:val="auto"/>
          <w:sz w:val="28"/>
          <w:szCs w:val="28"/>
          <w:lang w:val="zh-TW"/>
        </w:rPr>
        <w:t xml:space="preserve">有应急管理部门核发且在有效期内高处作业特种作业操作证的专业人员得1分；</w:t>
      </w:r>
      <w:r>
        <w:rPr>
          <w:rFonts w:hint="eastAsia" w:ascii="仿宋" w:hAnsi="仿宋" w:eastAsia="仿宋" w:cs="仿宋"/>
          <w:bCs/>
          <w:color w:val="auto"/>
          <w:sz w:val="28"/>
          <w:szCs w:val="28"/>
        </w:rPr>
        <w:t xml:space="preserve">具</w:t>
      </w:r>
      <w:r>
        <w:rPr>
          <w:rFonts w:hint="eastAsia" w:ascii="仿宋" w:hAnsi="仿宋" w:eastAsia="仿宋" w:cs="仿宋"/>
          <w:bCs/>
          <w:color w:val="auto"/>
          <w:sz w:val="28"/>
          <w:szCs w:val="28"/>
          <w:lang w:val="zh-TW"/>
        </w:rPr>
        <w:t xml:space="preserve">有应急管理部门核发且在有效期内低压电工特种作业操作证的专业人员得1分；</w:t>
      </w:r>
      <w:r>
        <w:rPr>
          <w:rFonts w:hint="eastAsia" w:ascii="仿宋" w:hAnsi="仿宋" w:eastAsia="仿宋" w:cs="仿宋"/>
          <w:bCs/>
          <w:color w:val="auto"/>
          <w:sz w:val="28"/>
          <w:szCs w:val="28"/>
        </w:rPr>
        <w:t xml:space="preserve">具</w:t>
      </w:r>
      <w:r>
        <w:rPr>
          <w:rFonts w:hint="eastAsia" w:ascii="仿宋" w:hAnsi="仿宋" w:eastAsia="仿宋" w:cs="仿宋"/>
          <w:bCs/>
          <w:color w:val="auto"/>
          <w:sz w:val="28"/>
          <w:szCs w:val="28"/>
          <w:lang w:val="zh-TW"/>
        </w:rPr>
        <w:t xml:space="preserve">有安全员B证的专业人员得1分，最高得3分。</w:t>
      </w:r>
      <w:r/>
    </w:p>
    <w:p>
      <w:pPr>
        <w:ind w:firstLine="560"/>
        <w:spacing w:line="440" w:lineRule="exact"/>
        <w:rPr>
          <w:rFonts w:ascii="仿宋" w:hAnsi="仿宋" w:cs="仿宋"/>
          <w:bCs/>
          <w:color w:val="auto"/>
          <w:sz w:val="28"/>
          <w:szCs w:val="28"/>
          <w:lang w:val="zh-TW"/>
        </w:rPr>
      </w:pPr>
      <w:r>
        <w:rPr>
          <w:rFonts w:hint="eastAsia" w:ascii="仿宋" w:hAnsi="仿宋" w:eastAsia="仿宋" w:cs="仿宋"/>
          <w:bCs/>
          <w:color w:val="auto"/>
          <w:sz w:val="28"/>
          <w:szCs w:val="28"/>
          <w:lang w:val="zh-TW"/>
        </w:rPr>
        <w:t xml:space="preserve">上述人员</w:t>
      </w:r>
      <w:r>
        <w:rPr>
          <w:rFonts w:hint="eastAsia" w:ascii="仿宋" w:hAnsi="仿宋" w:eastAsia="仿宋" w:cs="仿宋"/>
          <w:bCs/>
          <w:color w:val="auto"/>
          <w:sz w:val="28"/>
          <w:szCs w:val="28"/>
        </w:rPr>
        <w:t xml:space="preserve">中</w:t>
      </w:r>
      <w:r>
        <w:rPr>
          <w:rFonts w:hint="eastAsia" w:ascii="仿宋" w:hAnsi="仿宋" w:eastAsia="仿宋" w:cs="仿宋"/>
          <w:bCs/>
          <w:color w:val="auto"/>
          <w:sz w:val="28"/>
          <w:szCs w:val="28"/>
          <w:lang w:val="zh-TW"/>
        </w:rPr>
        <w:t xml:space="preserve">施工人员</w:t>
      </w:r>
      <w:r>
        <w:rPr>
          <w:rFonts w:hint="eastAsia" w:ascii="仿宋" w:hAnsi="仿宋" w:eastAsia="仿宋" w:cs="仿宋"/>
          <w:bCs/>
          <w:color w:val="auto"/>
          <w:sz w:val="28"/>
          <w:szCs w:val="28"/>
        </w:rPr>
        <w:t xml:space="preserve">一人多证不重复计分，</w:t>
      </w:r>
      <w:r>
        <w:rPr>
          <w:rFonts w:hint="eastAsia" w:ascii="仿宋" w:hAnsi="仿宋" w:eastAsia="仿宋" w:cs="仿宋"/>
          <w:bCs/>
          <w:color w:val="auto"/>
          <w:sz w:val="28"/>
          <w:szCs w:val="28"/>
          <w:lang w:val="zh-TW"/>
        </w:rPr>
        <w:t xml:space="preserve">需要提供证书复印件，以及2026年4月以来任意一个月为其缴纳的社保证明复印件加盖投标人电子签章，提供不全不得分</w:t>
      </w:r>
      <w:r>
        <w:rPr>
          <w:rFonts w:hint="eastAsia"/>
          <w:color w:val="auto"/>
        </w:rPr>
        <w:t xml:space="preserve">。</w:t>
      </w:r>
      <w:r/>
    </w:p>
    <w:p>
      <w:pPr>
        <w:ind w:firstLine="562"/>
        <w:spacing w:line="44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8.类似业绩：4分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自2023年1月1日（含）以来（以合同签订时间为准），投标人具有类似消防业绩的，每提供1份得2分，最多得4分。</w:t>
      </w:r>
      <w:r/>
    </w:p>
    <w:p>
      <w:pPr>
        <w:ind w:firstLine="560"/>
        <w:spacing w:line="440" w:lineRule="exact"/>
        <w:rPr>
          <w:rFonts w:ascii="仿宋" w:hAnsi="仿宋" w:eastAsia="仿宋" w:cs="仿宋"/>
          <w:bCs/>
          <w:color w:val="auto"/>
          <w:sz w:val="28"/>
          <w:szCs w:val="28"/>
          <w:lang w:val="zh-TW"/>
        </w:rPr>
      </w:pPr>
      <w:r>
        <w:rPr>
          <w:rFonts w:hint="eastAsia" w:ascii="仿宋" w:hAnsi="仿宋" w:eastAsia="仿宋" w:cs="仿宋"/>
          <w:bCs/>
          <w:color w:val="auto"/>
          <w:sz w:val="28"/>
          <w:szCs w:val="28"/>
          <w:lang w:val="zh-TW"/>
        </w:rPr>
        <w:t xml:space="preserve">注：上述类似业绩须提供合同扫描件加盖投标人电子签章，否则不得分。</w:t>
      </w:r>
      <w:r/>
    </w:p>
    <w:p>
      <w:pPr>
        <w:ind w:firstLine="480"/>
        <w:jc w:val="left"/>
        <w:spacing w:line="480" w:lineRule="exact"/>
        <w:rPr>
          <w:rFonts w:ascii="仿宋" w:hAnsi="仿宋" w:eastAsia="仿宋"/>
          <w:color w:val="auto"/>
          <w:sz w:val="24"/>
        </w:rPr>
      </w:pPr>
      <w:r>
        <w:rPr>
          <w:rFonts w:ascii="仿宋" w:hAnsi="仿宋" w:eastAsia="仿宋"/>
          <w:color w:val="auto"/>
          <w:sz w:val="24"/>
        </w:rPr>
      </w:r>
      <w:r/>
    </w:p>
    <w:p>
      <w:pPr>
        <w:jc w:val="center"/>
        <w:spacing w:line="520" w:lineRule="exact"/>
        <w:rPr>
          <w:rFonts w:ascii="仿宋" w:hAnsi="仿宋" w:eastAsia="仿宋"/>
          <w:b/>
          <w:color w:val="auto"/>
          <w:sz w:val="36"/>
          <w:szCs w:val="36"/>
        </w:rPr>
      </w:pPr>
      <w:r>
        <w:rPr>
          <w:rFonts w:ascii="仿宋" w:hAnsi="仿宋" w:eastAsia="仿宋"/>
          <w:b/>
          <w:color w:val="auto"/>
          <w:sz w:val="36"/>
          <w:szCs w:val="36"/>
        </w:rPr>
      </w:r>
      <w:r/>
    </w:p>
    <w:p>
      <w:pPr>
        <w:jc w:val="center"/>
        <w:spacing w:line="520" w:lineRule="exact"/>
        <w:rPr>
          <w:rFonts w:ascii="仿宋" w:hAnsi="仿宋" w:eastAsia="仿宋"/>
          <w:b/>
          <w:color w:val="auto"/>
          <w:sz w:val="36"/>
          <w:szCs w:val="36"/>
        </w:rPr>
        <w:outlineLvl w:val="0"/>
      </w:pPr>
      <w:r>
        <w:rPr>
          <w:rFonts w:hint="eastAsia" w:ascii="仿宋" w:hAnsi="仿宋" w:eastAsia="仿宋"/>
          <w:b/>
          <w:color w:val="auto"/>
          <w:sz w:val="36"/>
          <w:szCs w:val="36"/>
        </w:rPr>
        <w:t xml:space="preserve">第四章  合同格式及条款</w:t>
      </w:r>
      <w:r/>
    </w:p>
    <w:p>
      <w:pPr>
        <w:ind w:firstLine="560"/>
        <w:spacing w:line="460" w:lineRule="exact"/>
        <w:tabs>
          <w:tab w:val="left" w:pos="180" w:leader="none"/>
        </w:tabs>
        <w:rPr>
          <w:rFonts w:ascii="仿宋" w:hAnsi="仿宋" w:eastAsia="仿宋" w:cs="仿宋"/>
          <w:color w:val="auto"/>
          <w:sz w:val="28"/>
          <w:szCs w:val="28"/>
        </w:rPr>
      </w:pPr>
      <w:r>
        <w:rPr>
          <w:rFonts w:hint="eastAsia" w:ascii="仿宋" w:hAnsi="仿宋" w:eastAsia="仿宋" w:cs="仿宋"/>
          <w:bCs/>
          <w:color w:val="auto"/>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66"/>
        <w:ind w:firstLine="3066"/>
        <w:spacing w:line="460" w:lineRule="exact"/>
        <w:rPr>
          <w:rFonts w:ascii="仿宋" w:hAnsi="仿宋" w:eastAsia="仿宋" w:cs="仿宋"/>
          <w:color w:val="auto"/>
          <w:sz w:val="28"/>
          <w:szCs w:val="28"/>
        </w:rPr>
      </w:pPr>
      <w:r>
        <w:rPr>
          <w:rFonts w:ascii="仿宋" w:hAnsi="仿宋" w:eastAsia="仿宋" w:cs="仿宋"/>
          <w:color w:val="auto"/>
          <w:sz w:val="28"/>
          <w:szCs w:val="28"/>
        </w:rPr>
      </w:r>
      <w:r/>
    </w:p>
    <w:p>
      <w:pPr>
        <w:pStyle w:val="966"/>
        <w:jc w:val="cente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一、合同格式</w:t>
      </w:r>
      <w:r/>
    </w:p>
    <w:p>
      <w:pPr>
        <w:jc w:val="left"/>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甲方： </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乙方：</w:t>
      </w:r>
      <w:r/>
    </w:p>
    <w:p>
      <w:pPr>
        <w:pStyle w:val="966"/>
        <w:ind w:firstLine="635"/>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甲、乙双方根据项目编号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采购项目公开招标采购结果及招标文件的要求，经协商一致，达成如下购销合同：</w:t>
      </w:r>
      <w:r/>
    </w:p>
    <w:p>
      <w:pPr>
        <w:pStyle w:val="966"/>
        <w:ind w:left="-359" w:firstLine="963"/>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一、货物及数量、价款</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1.甲方向乙方订货总值为人民币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元。其产品名称、规格、质量（技术指标）、单价、报价明细详见投标文件。</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2.交付方式：</w:t>
      </w:r>
      <w:r>
        <w:rPr>
          <w:rFonts w:hint="eastAsia" w:ascii="仿宋" w:hAnsi="仿宋" w:eastAsia="仿宋" w:cs="仿宋"/>
          <w:color w:val="auto"/>
          <w:sz w:val="28"/>
          <w:szCs w:val="28"/>
          <w:u w:val="single"/>
        </w:rPr>
        <w:t xml:space="preserve">按甲方要求，分批或集中交货</w:t>
      </w:r>
      <w:r/>
    </w:p>
    <w:p>
      <w:pPr>
        <w:ind w:firstLine="560"/>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3.交付地点：</w:t>
      </w:r>
      <w:r>
        <w:rPr>
          <w:rFonts w:hint="eastAsia" w:ascii="仿宋" w:hAnsi="仿宋" w:eastAsia="仿宋" w:cs="仿宋"/>
          <w:color w:val="auto"/>
          <w:sz w:val="28"/>
          <w:szCs w:val="28"/>
          <w:u w:val="single"/>
        </w:rPr>
        <w:t xml:space="preserve">（甲方指定地点）</w:t>
      </w:r>
      <w:r/>
    </w:p>
    <w:p>
      <w:pPr>
        <w:ind w:firstLine="560"/>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4.交付期：</w:t>
      </w:r>
      <w:r>
        <w:rPr>
          <w:rFonts w:hint="eastAsia" w:ascii="仿宋" w:hAnsi="仿宋" w:eastAsia="仿宋" w:cs="仿宋"/>
          <w:color w:val="auto"/>
          <w:sz w:val="28"/>
          <w:szCs w:val="28"/>
          <w:u w:val="single"/>
        </w:rPr>
        <w:t xml:space="preserve">合同签订后 </w:t>
      </w:r>
      <w:r>
        <w:rPr>
          <w:rFonts w:ascii="仿宋" w:hAnsi="仿宋" w:eastAsia="仿宋" w:cs="仿宋"/>
          <w:color w:val="auto"/>
          <w:sz w:val="28"/>
          <w:szCs w:val="28"/>
          <w:u w:val="single"/>
        </w:rPr>
        <w:t xml:space="preserve">3</w:t>
      </w:r>
      <w:r>
        <w:rPr>
          <w:rFonts w:hint="eastAsia" w:ascii="仿宋" w:hAnsi="仿宋" w:eastAsia="仿宋" w:cs="仿宋"/>
          <w:color w:val="auto"/>
          <w:sz w:val="28"/>
          <w:szCs w:val="28"/>
          <w:u w:val="single"/>
        </w:rPr>
        <w:t xml:space="preserve">0日内完成交货并经验收合格。</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5.质量标准：</w:t>
      </w:r>
      <w:r>
        <w:rPr>
          <w:rFonts w:hint="eastAsia" w:ascii="仿宋" w:hAnsi="仿宋" w:eastAsia="仿宋" w:cs="仿宋"/>
          <w:color w:val="auto"/>
          <w:sz w:val="28"/>
          <w:szCs w:val="28"/>
          <w:u w:val="single"/>
        </w:rPr>
        <w:t xml:space="preserve">合格</w:t>
      </w:r>
      <w:r>
        <w:rPr>
          <w:rFonts w:hint="eastAsia" w:ascii="仿宋" w:hAnsi="仿宋" w:eastAsia="仿宋" w:cs="仿宋"/>
          <w:color w:val="auto"/>
          <w:sz w:val="28"/>
          <w:szCs w:val="28"/>
        </w:rPr>
        <w:t xml:space="preserve">，并应符合现行国家、江苏省及淮安市相关标准和规范要求</w:t>
      </w:r>
      <w:r/>
    </w:p>
    <w:p>
      <w:pPr>
        <w:ind w:firstLine="560"/>
        <w:spacing w:line="48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6.质量保修期：</w:t>
      </w:r>
      <w:r>
        <w:rPr>
          <w:rFonts w:hint="eastAsia" w:ascii="仿宋" w:hAnsi="仿宋" w:eastAsia="仿宋" w:cs="仿宋"/>
          <w:color w:val="auto"/>
          <w:sz w:val="28"/>
          <w:szCs w:val="28"/>
          <w:u w:val="single"/>
        </w:rPr>
        <w:t xml:space="preserve">按招标文件执行。</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注：质保期内，须提供免费上门指导安装服务；免费质保期自</w:t>
      </w:r>
      <w:r>
        <w:rPr>
          <w:rFonts w:hint="eastAsia" w:ascii="仿宋" w:hAnsi="仿宋" w:eastAsia="仿宋" w:cs="仿宋"/>
          <w:color w:val="auto"/>
          <w:sz w:val="28"/>
          <w:szCs w:val="28"/>
          <w:u w:val="single"/>
        </w:rPr>
        <w:t xml:space="preserve">  收货且验收合格 </w:t>
      </w:r>
      <w:r>
        <w:rPr>
          <w:rFonts w:hint="eastAsia" w:ascii="仿宋" w:hAnsi="仿宋" w:eastAsia="仿宋" w:cs="仿宋"/>
          <w:color w:val="auto"/>
          <w:sz w:val="28"/>
          <w:szCs w:val="28"/>
        </w:rPr>
        <w:t xml:space="preserve">之日起开始计算。在免费质保期内，除人为损坏和不可抗力因素外，乙方负责对其提供的物品进行免费维修或更换。</w:t>
      </w:r>
      <w:r/>
    </w:p>
    <w:p>
      <w:pPr>
        <w:pStyle w:val="966"/>
        <w:ind w:left="-359" w:firstLine="963"/>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二、合同金额</w:t>
      </w:r>
      <w:r/>
    </w:p>
    <w:p>
      <w:pPr>
        <w:pStyle w:val="966"/>
        <w:ind w:firstLine="495"/>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本合同的总金额（大写）为</w:t>
      </w:r>
      <w:r>
        <w:rPr>
          <w:rFonts w:hint="eastAsia" w:ascii="仿宋" w:hAnsi="仿宋" w:eastAsia="仿宋" w:cs="仿宋"/>
          <w:color w:val="auto"/>
          <w:sz w:val="28"/>
          <w:szCs w:val="28"/>
          <w:u w:val="single"/>
        </w:rPr>
        <w:t xml:space="preserve">___________</w:t>
      </w:r>
      <w:r>
        <w:rPr>
          <w:rFonts w:hint="eastAsia" w:ascii="仿宋" w:hAnsi="仿宋" w:eastAsia="仿宋" w:cs="仿宋"/>
          <w:color w:val="auto"/>
          <w:sz w:val="28"/>
          <w:szCs w:val="28"/>
        </w:rPr>
        <w:t xml:space="preserve">元人民币，分项价格详见乙方提交的投标报价明细表。</w:t>
      </w:r>
      <w:r/>
    </w:p>
    <w:p>
      <w:pPr>
        <w:pStyle w:val="966"/>
        <w:ind w:left="-357" w:firstLine="963"/>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三、付款</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全部产品交付并经调试验收合格后一次性付清经甲方确认已完合格价款（扣除违约金及甲方代付费用）。</w:t>
      </w:r>
      <w:r/>
    </w:p>
    <w:p>
      <w:pPr>
        <w:ind w:firstLine="56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注：付款均不计利息；乙方在收取货款时须经甲方书面同意，并向甲方提供足额有效合法发票，因乙方票据提供不及时，而导致货款不能支付的责任由乙方承担。</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四、</w:t>
      </w:r>
      <w:r>
        <w:rPr>
          <w:rFonts w:hint="eastAsia" w:ascii="仿宋" w:hAnsi="仿宋" w:eastAsia="仿宋" w:cs="仿宋"/>
          <w:color w:val="auto"/>
          <w:sz w:val="28"/>
          <w:szCs w:val="28"/>
          <w:lang w:val="zh-CN"/>
        </w:rPr>
        <w:t xml:space="preserve">质量保证</w:t>
      </w:r>
      <w:r/>
    </w:p>
    <w:p>
      <w:pPr>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1</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zh-CN"/>
        </w:rPr>
        <w:t xml:space="preserve">乙方所提供货物必须符合国家</w:t>
      </w:r>
      <w:r>
        <w:rPr>
          <w:rFonts w:hint="eastAsia" w:ascii="仿宋" w:hAnsi="仿宋" w:eastAsia="仿宋" w:cs="仿宋"/>
          <w:color w:val="auto"/>
          <w:sz w:val="28"/>
          <w:szCs w:val="28"/>
        </w:rPr>
        <w:t xml:space="preserve">、江苏省及淮安市相关</w:t>
      </w:r>
      <w:r>
        <w:rPr>
          <w:rFonts w:hint="eastAsia" w:ascii="仿宋" w:hAnsi="仿宋" w:eastAsia="仿宋" w:cs="仿宋"/>
          <w:color w:val="auto"/>
          <w:sz w:val="28"/>
          <w:szCs w:val="28"/>
          <w:lang w:val="zh-CN"/>
        </w:rPr>
        <w:t xml:space="preserve">标准</w:t>
      </w:r>
      <w:r>
        <w:rPr>
          <w:rFonts w:hint="eastAsia" w:ascii="仿宋" w:hAnsi="仿宋" w:eastAsia="仿宋" w:cs="仿宋"/>
          <w:color w:val="auto"/>
          <w:sz w:val="28"/>
          <w:szCs w:val="28"/>
        </w:rPr>
        <w:t xml:space="preserve">和规范要求</w:t>
      </w: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rPr>
        <w:t xml:space="preserve">货物进场后，甲方有权随机抽取任意一件货物进行检验，检验合格后方可收货。如设备检验不合格，甲方有权要求更换，货物设备费、检测费均由乙方承担，造成的工期延误及成本增加等责任由乙方承担。</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zh-CN"/>
        </w:rPr>
        <w:t xml:space="preserve">乙方应保证货物是全新、未使用过的，是用一流的工艺和最佳材料制造的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zh-CN"/>
        </w:rPr>
        <w:t xml:space="preserve">根据当地质检部门检验结果，或者在质量保证期内，如果货物的数量、质量或规格与合同不符，或证明货物有缺陷，包括潜在的缺陷或使用了不符合要求的材料等，甲方应以书面形式向乙方提出本保证下的索赔。</w:t>
      </w:r>
      <w:r/>
    </w:p>
    <w:p>
      <w:pPr>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4</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zh-CN"/>
        </w:rPr>
        <w:t xml:space="preserve">乙方在收到通知后，应在合同中所附服务承诺约定的时间内免费维修、更换有缺陷的货物或部件。</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5</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zh-CN"/>
        </w:rPr>
        <w:t xml:space="preserve">如果乙方在收到通知后，在合同中所附服务承诺约定的时间内没有弥补缺陷，甲方可采取必要的补救措施，但风险和费用将由乙方承担。</w:t>
      </w:r>
      <w:r/>
    </w:p>
    <w:p>
      <w:pPr>
        <w:ind w:firstLine="420"/>
        <w:spacing w:line="480" w:lineRule="exact"/>
        <w:rPr>
          <w:rFonts w:ascii="仿宋" w:hAnsi="仿宋" w:eastAsia="仿宋" w:cs="仿宋"/>
          <w:color w:val="auto"/>
          <w:sz w:val="28"/>
          <w:szCs w:val="28"/>
        </w:rPr>
      </w:pPr>
      <w:r>
        <w:rPr>
          <w:rFonts w:hint="eastAsia" w:ascii="仿宋" w:hAnsi="仿宋" w:eastAsia="仿宋" w:cs="仿宋"/>
          <w:color w:val="auto"/>
          <w:sz w:val="28"/>
          <w:szCs w:val="28"/>
          <w:lang w:val="zh-CN"/>
        </w:rPr>
        <w:t xml:space="preserve">6</w:t>
      </w:r>
      <w:r>
        <w:rPr>
          <w:rFonts w:hint="eastAsia" w:ascii="仿宋" w:hAnsi="仿宋" w:eastAsia="仿宋" w:cs="仿宋"/>
          <w:color w:val="auto"/>
          <w:sz w:val="28"/>
          <w:szCs w:val="28"/>
        </w:rPr>
        <w:t xml:space="preserve">.货物（含零配件及安装配件）免费保修</w:t>
      </w:r>
      <w:r>
        <w:rPr>
          <w:rFonts w:hint="eastAsia" w:ascii="仿宋" w:hAnsi="仿宋" w:eastAsia="仿宋" w:cs="仿宋"/>
          <w:color w:val="auto"/>
          <w:sz w:val="28"/>
          <w:szCs w:val="28"/>
          <w:u w:val="single"/>
        </w:rPr>
        <w:t xml:space="preserve">按招标文件执行</w:t>
      </w:r>
      <w:r>
        <w:rPr>
          <w:rFonts w:hint="eastAsia" w:ascii="仿宋" w:hAnsi="仿宋" w:eastAsia="仿宋" w:cs="仿宋"/>
          <w:color w:val="auto"/>
          <w:sz w:val="28"/>
          <w:szCs w:val="28"/>
        </w:rPr>
        <w:t xml:space="preserve">。质保期（从</w:t>
      </w:r>
      <w:r>
        <w:rPr>
          <w:rFonts w:hint="eastAsia" w:ascii="仿宋" w:hAnsi="仿宋" w:eastAsia="仿宋" w:cs="仿宋"/>
          <w:color w:val="auto"/>
          <w:sz w:val="28"/>
          <w:szCs w:val="28"/>
          <w:u w:val="single"/>
        </w:rPr>
        <w:t xml:space="preserve">收货且经验收合格</w:t>
      </w:r>
      <w:r>
        <w:rPr>
          <w:rFonts w:hint="eastAsia" w:ascii="仿宋" w:hAnsi="仿宋" w:eastAsia="仿宋" w:cs="仿宋"/>
          <w:color w:val="auto"/>
          <w:sz w:val="28"/>
          <w:szCs w:val="28"/>
        </w:rPr>
        <w:t xml:space="preserve">之日起计算，产品更换后，质量保修期重新计算）。即质保期内出现质量问题（非人为因素造成），由乙方免费维修更换。在质保期结束后，乙方需提供终身维保服务，超过质保期更换零部件的价格和服务费的价格不得高于同期市场平均价格的90%。</w:t>
      </w:r>
      <w:r/>
    </w:p>
    <w:p>
      <w:pPr>
        <w:ind w:firstLine="42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7.在质保期内，乙方须在接到采购人报修电话（接到维修通知）后</w:t>
      </w:r>
      <w:r>
        <w:rPr>
          <w:rFonts w:hint="eastAsia" w:ascii="仿宋" w:hAnsi="仿宋" w:eastAsia="仿宋" w:cs="仿宋"/>
          <w:color w:val="auto"/>
          <w:sz w:val="28"/>
          <w:szCs w:val="28"/>
          <w:u w:val="single"/>
        </w:rPr>
        <w:t xml:space="preserve"> 2 </w:t>
      </w:r>
      <w:r>
        <w:rPr>
          <w:rFonts w:hint="eastAsia" w:ascii="仿宋" w:hAnsi="仿宋" w:eastAsia="仿宋" w:cs="仿宋"/>
          <w:color w:val="auto"/>
          <w:sz w:val="28"/>
          <w:szCs w:val="28"/>
        </w:rPr>
        <w:t xml:space="preserve">小时内响应并到达现场，24 小时内协助解决故障。</w:t>
      </w:r>
      <w:r>
        <w:rPr>
          <w:rFonts w:hint="eastAsia" w:ascii="仿宋" w:hAnsi="仿宋" w:eastAsia="仿宋" w:cs="仿宋"/>
          <w:color w:val="auto"/>
          <w:sz w:val="28"/>
          <w:szCs w:val="28"/>
          <w:u w:val="single"/>
        </w:rPr>
        <w:t xml:space="preserve">（按投标文件中承诺，如有）</w:t>
      </w:r>
      <w:r/>
    </w:p>
    <w:p>
      <w:pPr>
        <w:pStyle w:val="966"/>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五、验收</w:t>
      </w:r>
      <w:r/>
    </w:p>
    <w:p>
      <w:pPr>
        <w:pStyle w:val="966"/>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甲方按招标文件相关要求进行。如需委托第三方验收，第三方是指：</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，验收费用由甲方承担。因乙方交付的货物不符合标准导致甲方重复支出的验收费用，由乙方承担。 </w:t>
      </w:r>
      <w:r/>
    </w:p>
    <w:p>
      <w:pPr>
        <w:pStyle w:val="966"/>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六、履约保证金</w:t>
      </w:r>
      <w:r/>
    </w:p>
    <w:p>
      <w:pPr>
        <w:pStyle w:val="966"/>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1.乙方在签订合同前，向甲方交纳合同总价的10%作为本合同的履约保证金。</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2.乙方提供的履约保证金可以是人民币形式（银行本票、汇票、支票、电汇），或银行保函、担保公司的保证担保或保险公司的保证保险等多种形式。</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乙方选取银行保函、担保公司的保证担保或保险公司的保证保险等形式向采购人缴纳的，如保函（担保、保险等）的约定期到期但乙方履约仍未结束的，乙方须在到期前7个工作日内完成续保，确保担保效力持续至履约完毕。</w:t>
      </w:r>
      <w:r/>
    </w:p>
    <w:p>
      <w:pPr>
        <w:ind w:left="70"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5.如乙方未履行合同义务给甲方造成损失的，甲方有权从履约保证金中直接抵扣损失金额。</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七、合同纠纷处理</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本合同执行过程中发生纠纷，由甲乙双方协商解决，若协商不成，作如下</w:t>
      </w:r>
      <w:r>
        <w:rPr>
          <w:rFonts w:hint="eastAsia" w:ascii="仿宋" w:hAnsi="仿宋" w:eastAsia="仿宋" w:cs="仿宋"/>
          <w:color w:val="auto"/>
          <w:sz w:val="28"/>
          <w:szCs w:val="28"/>
          <w:u w:val="single"/>
        </w:rPr>
        <w:t xml:space="preserve">  2 </w:t>
      </w:r>
      <w:r>
        <w:rPr>
          <w:rFonts w:hint="eastAsia" w:ascii="仿宋" w:hAnsi="仿宋" w:eastAsia="仿宋" w:cs="仿宋"/>
          <w:color w:val="auto"/>
          <w:sz w:val="28"/>
          <w:szCs w:val="28"/>
        </w:rPr>
        <w:t xml:space="preserve">处理： </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1.申请仲裁。选定仲裁机构为淮安市仲裁委员会。 </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2.提起诉讼。约定由采购人所在地法院管辖。 </w:t>
      </w:r>
      <w:r/>
    </w:p>
    <w:p>
      <w:pPr>
        <w:ind w:firstLine="54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八、合同生效及其它</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本合同经甲、乙双方加盖电子签章后生效。如有变动，必须经甲方、乙方协商一致后，方可更改。</w:t>
      </w:r>
      <w:r/>
    </w:p>
    <w:p>
      <w:pPr>
        <w:ind w:firstLine="54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九、组成本合同的文件包括</w:t>
      </w:r>
      <w:r/>
    </w:p>
    <w:p>
      <w:pPr>
        <w:ind w:firstLine="565"/>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1.合同格式及条款；</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2.招标文件和乙方的投标文件； </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3.中标通知书； </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4.甲乙双方商定的其他必要文件。 上述合同文件内容互为补充，如有不明确，由甲方负责解释。</w:t>
      </w:r>
      <w:r/>
    </w:p>
    <w:p>
      <w:pPr>
        <w:pStyle w:val="966"/>
        <w:spacing w:line="460" w:lineRule="exact"/>
        <w:rPr>
          <w:rFonts w:ascii="仿宋" w:hAnsi="仿宋" w:eastAsia="仿宋" w:cs="仿宋"/>
          <w:color w:val="auto"/>
          <w:sz w:val="28"/>
          <w:szCs w:val="28"/>
        </w:rPr>
      </w:pPr>
      <w:r>
        <w:rPr>
          <w:rFonts w:ascii="仿宋" w:hAnsi="仿宋" w:eastAsia="仿宋" w:cs="仿宋"/>
          <w:color w:val="auto"/>
          <w:sz w:val="28"/>
          <w:szCs w:val="28"/>
        </w:rPr>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甲    方：                          乙    方：</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单位盖章：（电子签章）              单位盖章：（电子签章）</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代表签字：                          代表签字：</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签订日期：                          签订日期：</w:t>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ascii="仿宋" w:hAnsi="仿宋" w:eastAsia="仿宋" w:cs="仿宋"/>
          <w:color w:val="auto"/>
          <w:sz w:val="28"/>
          <w:szCs w:val="28"/>
        </w:rPr>
      </w:r>
      <w:r/>
    </w:p>
    <w:p>
      <w:pPr>
        <w:jc w:val="center"/>
        <w:spacing w:line="460" w:lineRule="exact"/>
        <w:tabs>
          <w:tab w:val="left" w:pos="18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二、合同条款</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1.定义</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本合同中下列术语应解释为：</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（1）“合同”系指甲方和乙方（以下简称合同双方）签署的、合同格式中列明的合同双方所达成的协议，包括所有的附件、附录和构成合同的所有文件。</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（2）“合同价”系指根据合同规定，乙方在完全履行合同义务后甲方应支付给乙方的价格。</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（3）“货物（含软件及相关服务）”系指乙方按合同要求，须向甲方提供的一切设备、机械、仪表、备件、工具、技术及手册等有关材料。</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（4）“服务”系指根据合同规定乙方承担与供货有关的所有辅助服务，如运输、保险以及其他服务，如安装、调试、提供技术援助、培训和其他类似的义务。</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（5）“甲方”系指购买货物（含软件及相关服务）的单位。</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（6）“乙方”系指根据合同规定提供货物（含软件及相关服务）和服务的投标人。</w:t>
      </w:r>
      <w:r/>
    </w:p>
    <w:p>
      <w:pPr>
        <w:spacing w:line="46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2.技术规范</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3.专利权</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4.包装要求</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4.1本项目中涉及商品的包装应按照财办库〔2020〕123号《关于印发〈商品包装政府采购需求标准（试行）〉〈快递包装政府采购需求标准（试行）〉的通知》执行，在供货、安装过程中能够做到低碳物流、环保节约、提高资源利用率；涉及设备运维应参考《绿色数据中心政府采购需求标准（试行）》（财库〔2023〕7号）执行。</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4.3每件包装箱内应附一份详细装箱单和质量合格证。</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5.装运标志</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5.1 乙方应在每一包装箱邻接的四侧用不褪色的油漆以醒目的中文字样做出下列标记： </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（1）收货人 </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（2）合同号 </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（3）装运标志 </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（4）收货人代号 </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（5）目的地 </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（6）货物（含软件及相关服务）名称、品目号和箱号</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（7）毛重／净重 </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（8）尺寸（长X宽X高，以厘米计） </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5.2 如果货物（含软件及相关服务）单件重量在两吨或两吨以上，乙方应在每件包装箱的两侧用中文和适当的运输标记标明“重心”和“吊装点”，以便装卸和搬运。根据货物（含软件及相关服务）的特点和运输的不同要求，乙方应在包装箱上清楚地标有“小心轻放”“勿倒置”“防潮”等字样和其他适当的标记。 </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5.3因缺少装运标志或者装运标志不明确导致货物在运输、装卸过程中产生的损失，乙方应承担相应的过错责任。</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6.付款方式</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6.1本合同以人民币付款。</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6.2乙方应按照与甲方签订的合同规定交货。交货后乙方向甲方提供下列单据，甲方按合同规定审核后付款：</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（1）发票；</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（2）制造厂家出具的质量检验证书等；</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（3）装箱单；</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（4）验收合格证；</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（5）使用方加盖公章证明货物交付使用合格的验收表。</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6.3甲方将按招标文件中规定的付款方式安排付款。</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7.伴随服务</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7.1乙方应按照国家有关规定和合同中所附的服务承诺提供服务。</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7.2除第7.1条规定外，乙方还应提供下列服务。</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（1）货物的现场安装和启动监督；</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（2）提供货物组装和维修所需的工具；</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（3）在合同中乙方承诺的期限内对所提供货物实施运行监督、维修，但前提是该服务并不能免除乙方在质量保证期内应承担的义务；</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（4）在项目交货现场就货物的安装、启动、运行、维护对甲方人员进行培训。</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7.3伴随服务的费用应含在合同价中，不单独进行支付。</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8.质量保证</w:t>
      </w:r>
      <w:r/>
    </w:p>
    <w:p>
      <w:pPr>
        <w:ind w:firstLine="65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8.3乙方在收到通知后三十天内应免费维修或更换有缺陷的货物（含软件及相关服务）或部件。 </w:t>
      </w:r>
      <w:r/>
    </w:p>
    <w:p>
      <w:pPr>
        <w:ind w:firstLine="65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8.4 如果乙方在收到通知后三十天内没有弥补缺陷，甲方可采取必要的补救措施，但风险和费用将由乙方承担。</w:t>
      </w:r>
      <w:r/>
    </w:p>
    <w:p>
      <w:pPr>
        <w:ind w:firstLine="65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8.5 除合同专用条款规定外，合同项下货物（含软件及相关服务）的质量保证期为自货物（含软件及相关服务）通过最终验收起12个月。</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9.检验及安装</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9.1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460" w:lineRule="exact"/>
        <w:rPr>
          <w:rFonts w:ascii="仿宋" w:hAnsi="仿宋" w:eastAsia="仿宋" w:cs="仿宋"/>
          <w:b/>
          <w:color w:val="auto"/>
          <w:sz w:val="28"/>
          <w:szCs w:val="28"/>
        </w:rPr>
      </w:pPr>
      <w:r>
        <w:rPr>
          <w:rFonts w:hint="eastAsia" w:ascii="仿宋" w:hAnsi="仿宋" w:eastAsia="仿宋" w:cs="仿宋"/>
          <w:color w:val="auto"/>
          <w:sz w:val="28"/>
          <w:szCs w:val="28"/>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之外。 </w:t>
      </w:r>
      <w:r/>
    </w:p>
    <w:p>
      <w:pPr>
        <w:ind w:firstLine="660"/>
        <w:spacing w:line="460" w:lineRule="exact"/>
        <w:rPr>
          <w:rFonts w:ascii="仿宋" w:hAnsi="仿宋" w:eastAsia="仿宋" w:cs="仿宋"/>
          <w:b/>
          <w:color w:val="auto"/>
          <w:sz w:val="28"/>
          <w:szCs w:val="28"/>
        </w:rPr>
      </w:pPr>
      <w:r>
        <w:rPr>
          <w:rFonts w:hint="eastAsia" w:ascii="仿宋" w:hAnsi="仿宋" w:eastAsia="仿宋" w:cs="仿宋"/>
          <w:color w:val="auto"/>
          <w:sz w:val="28"/>
          <w:szCs w:val="28"/>
        </w:rPr>
        <w:t xml:space="preserve">9.3 如果货物（含软件及相关服务）的质量和规格与合同不符，或在第11条规定的质量保证期内证实货物（含软件及相关服务）是有缺陷的，包括潜在的缺陷或使用不符合要求的材料，甲方有权向乙方提出索赔。 </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9.4 甲方有权提出在货物（含软件及相关服务）制造过程中派人到制造厂进行监造，乙方有义务为甲方监造人员提供方便。</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9.5 制造厂对所供货物（含软件及相关服务）进行机械运转试验和性能试验时，必须提前通知甲方。 </w:t>
      </w:r>
      <w:r/>
    </w:p>
    <w:p>
      <w:pPr>
        <w:ind w:firstLine="6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9.6 货物（含软件及相关服务）的安装按招标文件要求进行。</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10.索赔</w:t>
      </w:r>
      <w:r/>
    </w:p>
    <w:p>
      <w:pPr>
        <w:ind w:firstLine="65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10.1除责任应由保险公司或运输部门承担的之外，甲方有权根据甲方按检验标准自己检验的结果或当地商检部门出具的商检证书向乙方提出索赔。 </w:t>
      </w:r>
      <w:r/>
    </w:p>
    <w:p>
      <w:pPr>
        <w:ind w:firstLine="658"/>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10.2在第8条和第9条规定的检验期和质量保证期内，如果乙方对甲方提出的索赔和差异负有责任，乙方应按照甲方同意的下列一种或多种方式解决索赔事宜。</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（2）根据货物（含软件及相关服务）的低劣程度、损坏程度以及甲方遭受损失的数额，经买卖双方商定降低货物（含软件及相关服务）的价格。</w:t>
      </w:r>
      <w:r/>
    </w:p>
    <w:p>
      <w:pPr>
        <w:ind w:firstLine="42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11.拖延交货</w:t>
      </w:r>
      <w:r/>
    </w:p>
    <w:p>
      <w:pPr>
        <w:ind w:firstLine="567"/>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11.1乙方应按照合同专用条款中规定的交货期交货和提供服务。 </w:t>
      </w:r>
      <w:r/>
    </w:p>
    <w:p>
      <w:pPr>
        <w:ind w:firstLine="567"/>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11.2如果乙方毫无理由地拖延交货，将受到以下制裁：没收履约保证金，加收违约损失赔偿</w:t>
      </w:r>
      <w:r>
        <w:rPr>
          <w:rFonts w:hint="eastAsia" w:ascii="仿宋" w:hAnsi="仿宋" w:eastAsia="仿宋" w:cs="仿宋"/>
          <w:color w:val="auto"/>
          <w:sz w:val="28"/>
          <w:szCs w:val="28"/>
          <w:u w:val="single"/>
        </w:rPr>
        <w:t xml:space="preserve">和/或</w:t>
      </w:r>
      <w:r>
        <w:rPr>
          <w:rFonts w:hint="eastAsia" w:ascii="仿宋" w:hAnsi="仿宋" w:eastAsia="仿宋" w:cs="仿宋"/>
          <w:color w:val="auto"/>
          <w:sz w:val="28"/>
          <w:szCs w:val="28"/>
        </w:rPr>
        <w:t xml:space="preserve">终止合同。 </w:t>
      </w:r>
      <w:r/>
    </w:p>
    <w:p>
      <w:pPr>
        <w:ind w:firstLine="567"/>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12.误期赔偿</w:t>
      </w:r>
      <w:r/>
    </w:p>
    <w:p>
      <w:pPr>
        <w:ind w:firstLine="567"/>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13.不可抗力</w:t>
      </w:r>
      <w:r/>
    </w:p>
    <w:p>
      <w:pPr>
        <w:ind w:firstLine="567"/>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13.2受事故影响的一方应在不可抗力事故发生后尽快以电报、传真或电传通知另一方，并在事故发生后14天内，将有关部门出具的证明文件用特快专递寄给另一方。如果不可抗力影响时间延续120天以上，双方应通过友好协商在合理的时间内达成进一步履行合同的协议。 </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14.税费</w:t>
      </w:r>
      <w:r/>
    </w:p>
    <w:p>
      <w:pPr>
        <w:ind w:firstLine="567"/>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14.1中国政府根据现行税法规定对甲方征收的与本合同有关的一切税费，均由甲方负担。</w:t>
      </w:r>
      <w:r/>
    </w:p>
    <w:p>
      <w:pPr>
        <w:ind w:firstLine="567"/>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14.2中国政府根据现行税法规定对乙方征收的与本合同有关的一切税费，均由乙方负担。</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15.仲裁</w:t>
      </w:r>
      <w:r/>
    </w:p>
    <w:p>
      <w:pPr>
        <w:ind w:firstLine="57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15.1买卖双方应通过友好协商，解决在执行本合同中所发生的或与本合同有关的一切争端，如果协商仍得不到解决，任何一方均可按照《中华人民共和国民法典》规定向采购人所在地人民法院提起诉讼。</w:t>
      </w:r>
      <w:r>
        <w:rPr>
          <w:rFonts w:hint="eastAsia" w:ascii="仿宋" w:hAnsi="仿宋" w:eastAsia="仿宋" w:cs="仿宋"/>
          <w:b/>
          <w:color w:val="auto"/>
          <w:sz w:val="28"/>
          <w:szCs w:val="28"/>
        </w:rPr>
        <w:t xml:space="preserve"> </w:t>
      </w:r>
      <w:r/>
    </w:p>
    <w:p>
      <w:pPr>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16.违约终止合同</w:t>
      </w:r>
      <w:r/>
    </w:p>
    <w:p>
      <w:pPr>
        <w:pStyle w:val="954"/>
        <w:ind w:firstLine="560"/>
        <w:spacing w:line="460" w:lineRule="exact"/>
        <w:rPr>
          <w:rFonts w:hAnsi="仿宋"/>
          <w:color w:val="auto"/>
          <w:sz w:val="28"/>
          <w:szCs w:val="28"/>
        </w:rPr>
      </w:pPr>
      <w:r>
        <w:rPr>
          <w:rFonts w:hint="eastAsia" w:hAnsi="仿宋"/>
          <w:color w:val="auto"/>
          <w:sz w:val="28"/>
          <w:szCs w:val="28"/>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54"/>
        <w:ind w:firstLine="560"/>
        <w:spacing w:line="460" w:lineRule="exact"/>
        <w:rPr>
          <w:rFonts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 </w:t>
      </w:r>
      <w:r/>
    </w:p>
    <w:p>
      <w:pPr>
        <w:pStyle w:val="954"/>
        <w:ind w:firstLine="560"/>
        <w:spacing w:line="460" w:lineRule="exact"/>
        <w:rPr>
          <w:rFonts w:hAnsi="仿宋"/>
          <w:color w:val="auto"/>
          <w:sz w:val="28"/>
          <w:szCs w:val="28"/>
        </w:rPr>
      </w:pPr>
      <w:r>
        <w:rPr>
          <w:rFonts w:hint="eastAsia" w:hAnsi="仿宋"/>
          <w:color w:val="auto"/>
          <w:sz w:val="28"/>
          <w:szCs w:val="28"/>
        </w:rPr>
        <w:t xml:space="preserve">（2）如果乙方未能履行合同规定的其它义务。 </w:t>
      </w:r>
      <w:r/>
    </w:p>
    <w:p>
      <w:pPr>
        <w:pStyle w:val="954"/>
        <w:ind w:firstLine="560"/>
        <w:spacing w:line="460" w:lineRule="exact"/>
        <w:rPr>
          <w:rFonts w:hAnsi="仿宋"/>
          <w:color w:val="auto"/>
          <w:sz w:val="28"/>
          <w:szCs w:val="28"/>
        </w:rPr>
      </w:pPr>
      <w:r>
        <w:rPr>
          <w:rFonts w:hint="eastAsia" w:hAnsi="仿宋"/>
          <w:color w:val="auto"/>
          <w:sz w:val="28"/>
          <w:szCs w:val="28"/>
        </w:rPr>
        <w:t xml:space="preserve">16.2在甲方根据第17.1条规定终止了全部或部分合同后，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17.破产中止合同</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    17.1如果乙方破产或无清偿能力，甲方可在任何时候以书面形式通知乙方终止合同，不给乙方补偿。该终止合同将不损害或影响甲方和使用方已经采取或将要采取的任何行动或补救措施的权利。</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18.转让</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    18.1除甲方事先书面同意外，乙方不得部分转让或全部转让其应履行的合同义务。</w:t>
      </w:r>
      <w:r/>
    </w:p>
    <w:p>
      <w:pPr>
        <w:pStyle w:val="966"/>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19.合同生效及其他</w:t>
      </w:r>
      <w:r/>
    </w:p>
    <w:p>
      <w:pPr>
        <w:ind w:firstLine="560"/>
        <w:spacing w:line="460" w:lineRule="exact"/>
        <w:rPr>
          <w:rFonts w:ascii="仿宋" w:hAnsi="仿宋" w:eastAsia="仿宋" w:cs="仿宋"/>
          <w:b/>
          <w:color w:val="auto"/>
          <w:sz w:val="28"/>
          <w:szCs w:val="28"/>
        </w:rPr>
      </w:pPr>
      <w:r>
        <w:rPr>
          <w:rFonts w:hint="eastAsia" w:ascii="仿宋" w:hAnsi="仿宋" w:eastAsia="仿宋" w:cs="仿宋"/>
          <w:color w:val="auto"/>
          <w:sz w:val="28"/>
          <w:szCs w:val="28"/>
        </w:rPr>
        <w:t xml:space="preserve">19.1淮阴师范学院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66"/>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19.2本合同经甲、乙双方加盖电子签章后生效。    </w:t>
      </w:r>
      <w:r/>
    </w:p>
    <w:p>
      <w:pPr>
        <w:pStyle w:val="966"/>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19.3合同货物交付使用后所发生的合同纠纷，由甲方与乙方进行处理。</w:t>
      </w:r>
      <w:r/>
    </w:p>
    <w:p>
      <w:pPr>
        <w:pStyle w:val="966"/>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19.4如需修改或补充合同内容，应经甲、乙双方协商，签署书面修改或补充协议。该协议将作为本合同不可分割的一部分。</w:t>
      </w:r>
      <w:r/>
    </w:p>
    <w:p>
      <w:pPr>
        <w:ind w:firstLine="560"/>
        <w:spacing w:line="4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19.5本合同应按照中华人民共和国现行法律进行解释。</w:t>
      </w:r>
      <w:r/>
    </w:p>
    <w:p>
      <w:pPr>
        <w:jc w:val="center"/>
        <w:spacing w:line="480" w:lineRule="exact"/>
        <w:rPr>
          <w:rFonts w:ascii="仿宋" w:hAnsi="仿宋" w:eastAsia="仿宋" w:cs="仿宋"/>
          <w:b/>
          <w:color w:val="auto"/>
          <w:sz w:val="36"/>
          <w:szCs w:val="36"/>
        </w:rPr>
      </w:pPr>
      <w:r>
        <w:rPr>
          <w:rFonts w:ascii="仿宋" w:hAnsi="仿宋" w:eastAsia="仿宋" w:cs="仿宋"/>
          <w:b/>
          <w:color w:val="auto"/>
          <w:sz w:val="36"/>
          <w:szCs w:val="36"/>
        </w:rPr>
      </w:r>
      <w:r/>
    </w:p>
    <w:p>
      <w:pPr>
        <w:jc w:val="center"/>
        <w:spacing w:line="480" w:lineRule="exact"/>
        <w:rPr>
          <w:rFonts w:ascii="仿宋" w:hAnsi="仿宋" w:eastAsia="仿宋" w:cs="仿宋"/>
          <w:b/>
          <w:color w:val="auto"/>
          <w:sz w:val="36"/>
          <w:szCs w:val="36"/>
        </w:rPr>
      </w:pPr>
      <w:r>
        <w:rPr>
          <w:rFonts w:ascii="仿宋" w:hAnsi="仿宋" w:eastAsia="仿宋" w:cs="仿宋"/>
          <w:b/>
          <w:color w:val="auto"/>
          <w:sz w:val="36"/>
          <w:szCs w:val="36"/>
        </w:rPr>
      </w:r>
      <w:r/>
    </w:p>
    <w:p>
      <w:pPr>
        <w:jc w:val="center"/>
        <w:spacing w:line="480" w:lineRule="exact"/>
        <w:rPr>
          <w:rFonts w:ascii="仿宋" w:hAnsi="仿宋" w:eastAsia="仿宋" w:cs="仿宋"/>
          <w:b/>
          <w:color w:val="auto"/>
          <w:sz w:val="36"/>
          <w:szCs w:val="36"/>
        </w:rPr>
      </w:pPr>
      <w:r>
        <w:rPr>
          <w:rFonts w:ascii="仿宋" w:hAnsi="仿宋" w:eastAsia="仿宋" w:cs="仿宋"/>
          <w:b/>
          <w:color w:val="auto"/>
          <w:sz w:val="36"/>
          <w:szCs w:val="36"/>
        </w:rPr>
      </w:r>
      <w:r/>
    </w:p>
    <w:p>
      <w:pPr>
        <w:jc w:val="center"/>
        <w:spacing w:line="480" w:lineRule="exact"/>
        <w:rPr>
          <w:rFonts w:ascii="仿宋" w:hAnsi="仿宋" w:eastAsia="仿宋" w:cs="仿宋"/>
          <w:b/>
          <w:color w:val="auto"/>
          <w:sz w:val="36"/>
          <w:szCs w:val="36"/>
        </w:rPr>
      </w:pPr>
      <w:r>
        <w:rPr>
          <w:rFonts w:ascii="仿宋" w:hAnsi="仿宋" w:eastAsia="仿宋" w:cs="仿宋"/>
          <w:b/>
          <w:color w:val="auto"/>
          <w:sz w:val="36"/>
          <w:szCs w:val="36"/>
        </w:rPr>
      </w:r>
      <w:r/>
    </w:p>
    <w:p>
      <w:pPr>
        <w:jc w:val="center"/>
        <w:spacing w:line="480" w:lineRule="exact"/>
        <w:rPr>
          <w:rFonts w:ascii="仿宋" w:hAnsi="仿宋" w:eastAsia="仿宋" w:cs="仿宋"/>
          <w:b/>
          <w:color w:val="auto"/>
          <w:sz w:val="36"/>
          <w:szCs w:val="36"/>
        </w:rPr>
      </w:pPr>
      <w:r>
        <w:rPr>
          <w:rFonts w:ascii="仿宋" w:hAnsi="仿宋" w:eastAsia="仿宋" w:cs="仿宋"/>
          <w:b/>
          <w:color w:val="auto"/>
          <w:sz w:val="36"/>
          <w:szCs w:val="36"/>
        </w:rPr>
      </w:r>
      <w:r/>
    </w:p>
    <w:p>
      <w:pPr>
        <w:jc w:val="center"/>
        <w:spacing w:line="480" w:lineRule="exact"/>
        <w:rPr>
          <w:rFonts w:ascii="仿宋" w:hAnsi="仿宋" w:eastAsia="仿宋" w:cs="仿宋"/>
          <w:b/>
          <w:color w:val="auto"/>
          <w:sz w:val="36"/>
          <w:szCs w:val="36"/>
        </w:rPr>
      </w:pPr>
      <w:r>
        <w:rPr>
          <w:rFonts w:ascii="仿宋" w:hAnsi="仿宋" w:eastAsia="仿宋" w:cs="仿宋"/>
          <w:b/>
          <w:color w:val="auto"/>
          <w:sz w:val="36"/>
          <w:szCs w:val="36"/>
        </w:rPr>
      </w:r>
      <w:r/>
    </w:p>
    <w:p>
      <w:pPr>
        <w:jc w:val="center"/>
        <w:spacing w:line="480" w:lineRule="exact"/>
        <w:rPr>
          <w:rFonts w:ascii="仿宋" w:hAnsi="仿宋" w:eastAsia="仿宋" w:cs="仿宋"/>
          <w:b/>
          <w:color w:val="auto"/>
          <w:sz w:val="36"/>
          <w:szCs w:val="36"/>
        </w:rPr>
      </w:pPr>
      <w:r>
        <w:rPr>
          <w:rFonts w:ascii="仿宋" w:hAnsi="仿宋" w:eastAsia="仿宋" w:cs="仿宋"/>
          <w:b/>
          <w:color w:val="auto"/>
          <w:sz w:val="36"/>
          <w:szCs w:val="36"/>
        </w:rPr>
      </w:r>
      <w:r/>
    </w:p>
    <w:p>
      <w:pPr>
        <w:pStyle w:val="721"/>
        <w:jc w:val="center"/>
        <w:spacing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21"/>
        <w:jc w:val="center"/>
        <w:spacing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rPr>
          <w:rFonts w:ascii="仿宋" w:hAnsi="仿宋" w:eastAsia="仿宋" w:cs="仿宋"/>
          <w:b/>
          <w:bCs/>
          <w:color w:val="auto"/>
          <w:sz w:val="36"/>
          <w:szCs w:val="36"/>
        </w:rPr>
      </w:pPr>
      <w:r>
        <w:rPr>
          <w:rFonts w:hint="eastAsia" w:ascii="仿宋" w:hAnsi="仿宋" w:eastAsia="仿宋" w:cs="仿宋"/>
          <w:b/>
          <w:bCs/>
          <w:color w:val="auto"/>
          <w:sz w:val="36"/>
          <w:szCs w:val="36"/>
        </w:rPr>
        <w:br w:type="page" w:clear="all"/>
      </w:r>
      <w:r/>
    </w:p>
    <w:p>
      <w:pPr>
        <w:pStyle w:val="721"/>
        <w:ind w:firstLine="2530"/>
        <w:spacing w:line="520" w:lineRule="exact"/>
        <w:rPr>
          <w:rFonts w:ascii="仿宋" w:hAnsi="仿宋" w:eastAsia="仿宋" w:cs="仿宋"/>
          <w:b/>
          <w:bCs/>
          <w:color w:val="auto"/>
          <w:sz w:val="36"/>
          <w:szCs w:val="36"/>
          <w:lang w:val="zh-CN"/>
        </w:rPr>
        <w:outlineLvl w:val="0"/>
      </w:pPr>
      <w:r>
        <w:rPr>
          <w:rFonts w:hint="eastAsia" w:ascii="仿宋" w:hAnsi="仿宋" w:eastAsia="仿宋" w:cs="仿宋"/>
          <w:b/>
          <w:bCs/>
          <w:color w:val="auto"/>
          <w:sz w:val="36"/>
          <w:szCs w:val="36"/>
        </w:rPr>
        <w:t xml:space="preserve">第五章  项目采购需求</w:t>
      </w:r>
      <w:r/>
    </w:p>
    <w:p>
      <w:pPr>
        <w:ind w:firstLine="560"/>
        <w:spacing w:line="560" w:lineRule="exact"/>
        <w:rPr>
          <w:rFonts w:ascii="仿宋" w:hAnsi="仿宋" w:eastAsia="仿宋"/>
          <w:color w:val="auto"/>
          <w:sz w:val="28"/>
        </w:rPr>
      </w:pPr>
      <w:r>
        <w:rPr>
          <w:rFonts w:hint="eastAsia" w:ascii="仿宋" w:hAnsi="仿宋" w:eastAsia="仿宋"/>
          <w:color w:val="auto"/>
          <w:sz w:val="28"/>
        </w:rPr>
        <w:t xml:space="preserve">淮阴师范学院学生公寓智慧无线感烟探测器等相关配套设备采购项目主要包含学生公寓智能无线烟感探测系统、学生公寓门禁道闸系统等两个部分，以及安装所需要的各项辅材：电源配线、网线、光缆、PE管、PVC管、卡扣、插排、水晶头等，包括施工涉及墙面、地面、吊顶开孔及破损的修复等全部内容（辅助材料包含在所属产品中，不再另外结算）。</w:t>
      </w:r>
      <w:r/>
    </w:p>
    <w:p>
      <w:pPr>
        <w:ind w:firstLine="560"/>
        <w:spacing w:line="560" w:lineRule="exact"/>
        <w:rPr>
          <w:rFonts w:ascii="黑体" w:hAnsi="黑体" w:eastAsia="黑体" w:cs="黑体"/>
          <w:color w:val="auto"/>
          <w:sz w:val="28"/>
        </w:rPr>
      </w:pPr>
      <w:r>
        <w:rPr>
          <w:rFonts w:hint="eastAsia" w:ascii="黑体" w:hAnsi="黑体" w:eastAsia="黑体" w:cs="黑体"/>
          <w:color w:val="auto"/>
          <w:sz w:val="28"/>
        </w:rPr>
        <w:t xml:space="preserve">一、项目采购清单及技术参数</w:t>
      </w:r>
      <w:r/>
    </w:p>
    <w:p>
      <w:pPr>
        <w:ind w:firstLine="562"/>
        <w:spacing w:line="560" w:lineRule="exact"/>
        <w:rPr>
          <w:rFonts w:ascii="仿宋" w:hAnsi="仿宋" w:eastAsia="仿宋"/>
          <w:b/>
          <w:bCs/>
          <w:color w:val="auto"/>
          <w:sz w:val="28"/>
        </w:rPr>
      </w:pPr>
      <w:r>
        <w:rPr>
          <w:rFonts w:hint="eastAsia" w:ascii="仿宋" w:hAnsi="仿宋" w:eastAsia="仿宋"/>
          <w:b/>
          <w:bCs/>
          <w:color w:val="auto"/>
          <w:sz w:val="28"/>
        </w:rPr>
        <w:t xml:space="preserve">1.学生公寓智慧无线感烟探测器</w:t>
      </w:r>
      <w:r/>
    </w:p>
    <w:p>
      <w:pPr>
        <w:ind w:firstLine="560"/>
        <w:spacing w:line="560" w:lineRule="exact"/>
        <w:rPr>
          <w:rFonts w:ascii="仿宋" w:hAnsi="仿宋" w:eastAsia="仿宋"/>
          <w:color w:val="auto"/>
          <w:sz w:val="28"/>
        </w:rPr>
      </w:pPr>
      <w:r>
        <w:rPr>
          <w:rFonts w:hint="eastAsia" w:ascii="仿宋" w:hAnsi="仿宋" w:eastAsia="仿宋"/>
          <w:color w:val="auto"/>
          <w:sz w:val="28"/>
        </w:rPr>
        <w:t xml:space="preserve">本项目主要建设内容包括：无线感烟火灾探测器、无线手动报警按钮、火灾声光报警器、智慧消防管理平台等学生公寓烟雾探测报警及其配套设备的供货、安装与调试，以及安装所需要的各项辅材（如电源配线、网线、PDU插线排等），包括施工过程中涉及墙面、地面、吊顶开孔及破损的修复等全部内容。以上所有费用（含辅助材料、人工、修复等）均包含在投标总报价中，不再另行结算。</w:t>
      </w:r>
      <w:r/>
    </w:p>
    <w:p>
      <w:pPr>
        <w:ind w:firstLine="560"/>
        <w:spacing w:line="360" w:lineRule="auto"/>
        <w:rPr>
          <w:rFonts w:ascii="仿宋" w:hAnsi="仿宋" w:eastAsia="仿宋"/>
          <w:color w:val="auto"/>
          <w:sz w:val="28"/>
        </w:rPr>
      </w:pPr>
      <w:r>
        <w:rPr>
          <w:rFonts w:hint="eastAsia" w:ascii="仿宋" w:hAnsi="仿宋" w:eastAsia="仿宋"/>
          <w:color w:val="auto"/>
          <w:sz w:val="28"/>
        </w:rPr>
        <w:t xml:space="preserve">1.1学生公寓智慧无线感烟探测器</w:t>
      </w:r>
      <w:r/>
    </w:p>
    <w:tbl>
      <w:tblPr>
        <w:tblStyle w:val="709"/>
        <w:tblW w:w="5000" w:type="pc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835"/>
        <w:gridCol w:w="643"/>
        <w:gridCol w:w="794"/>
        <w:gridCol w:w="5458"/>
        <w:gridCol w:w="868"/>
      </w:tblGrid>
      <w:tr>
        <w:trPr>
          <w:trHeight w:val="448"/>
          <w:tblHeader/>
        </w:trPr>
        <w:tc>
          <w:tcPr>
            <w:shd w:val="clear" w:color="000000" w:fill="ffffff"/>
            <w:tcW w:w="371" w:type="dxa"/>
            <w:vAlign w:val="center"/>
            <w:textDirection w:val="lrTb"/>
            <w:noWrap w:val="false"/>
          </w:tcPr>
          <w:p>
            <w:pPr>
              <w:jc w:val="center"/>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序号</w:t>
            </w:r>
            <w:r/>
          </w:p>
        </w:tc>
        <w:tc>
          <w:tcPr>
            <w:shd w:val="clear" w:color="000000" w:fill="ffffff"/>
            <w:tcW w:w="449" w:type="dxa"/>
            <w:vAlign w:val="center"/>
            <w:textDirection w:val="lrTb"/>
            <w:noWrap w:val="false"/>
          </w:tcPr>
          <w:p>
            <w:pPr>
              <w:jc w:val="center"/>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名称</w:t>
            </w:r>
            <w:r/>
          </w:p>
        </w:tc>
        <w:tc>
          <w:tcPr>
            <w:shd w:val="clear" w:color="000000" w:fill="ffffff"/>
            <w:tcW w:w="346" w:type="dxa"/>
            <w:vAlign w:val="center"/>
            <w:textDirection w:val="lrTb"/>
            <w:noWrap w:val="false"/>
          </w:tcPr>
          <w:p>
            <w:pPr>
              <w:jc w:val="center"/>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单位</w:t>
            </w:r>
            <w:r/>
          </w:p>
        </w:tc>
        <w:tc>
          <w:tcPr>
            <w:shd w:val="clear" w:color="000000" w:fill="ffffff"/>
            <w:tcW w:w="427" w:type="dxa"/>
            <w:vAlign w:val="center"/>
            <w:textDirection w:val="lrTb"/>
            <w:noWrap w:val="false"/>
          </w:tcPr>
          <w:p>
            <w:pPr>
              <w:jc w:val="center"/>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数量</w:t>
            </w:r>
            <w:r/>
          </w:p>
        </w:tc>
        <w:tc>
          <w:tcPr>
            <w:shd w:val="clear" w:color="000000" w:fill="ffffff"/>
            <w:tcW w:w="2936" w:type="dxa"/>
            <w:vAlign w:val="center"/>
            <w:textDirection w:val="lrTb"/>
            <w:noWrap w:val="false"/>
          </w:tcPr>
          <w:p>
            <w:pPr>
              <w:jc w:val="center"/>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技术参数要求</w:t>
            </w:r>
            <w:r/>
          </w:p>
        </w:tc>
        <w:tc>
          <w:tcPr>
            <w:shd w:val="clear" w:color="000000" w:fill="ffffff"/>
            <w:tcW w:w="467" w:type="dxa"/>
            <w:vAlign w:val="center"/>
            <w:textDirection w:val="lrTb"/>
            <w:noWrap w:val="false"/>
          </w:tcPr>
          <w:p>
            <w:pPr>
              <w:jc w:val="center"/>
              <w:widowControl/>
              <w:rPr>
                <w:rFonts w:ascii="仿宋" w:hAnsi="仿宋" w:eastAsia="仿宋" w:cs="宋体"/>
                <w:b/>
                <w:bCs/>
                <w:color w:val="auto"/>
                <w:sz w:val="28"/>
                <w:szCs w:val="28"/>
              </w:rPr>
            </w:pPr>
            <w:r>
              <w:rPr>
                <w:rFonts w:hint="eastAsia" w:ascii="仿宋" w:hAnsi="仿宋" w:eastAsia="仿宋" w:cs="宋体"/>
                <w:b/>
                <w:bCs/>
                <w:color w:val="auto"/>
                <w:sz w:val="28"/>
                <w:szCs w:val="28"/>
              </w:rPr>
              <w:t xml:space="preserve">质保期</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c>
          <w:tcPr>
            <w:shd w:val="clear" w:color="000000" w:fill="ffffff"/>
            <w:tcW w:w="44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感烟火灾探测报警器（核心产品）</w:t>
            </w:r>
            <w:r/>
          </w:p>
        </w:tc>
        <w:tc>
          <w:tcPr>
            <w:shd w:val="clear" w:color="000000" w:fill="ffffff"/>
            <w:tcW w:w="346"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427"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7000</w:t>
            </w:r>
            <w:r/>
          </w:p>
        </w:tc>
        <w:tc>
          <w:tcPr>
            <w:tcW w:w="2936" w:type="dxa"/>
            <w:vAlign w:val="center"/>
            <w:textDirection w:val="lrTb"/>
            <w:noWrap w:val="false"/>
          </w:tcPr>
          <w:p>
            <w:pPr>
              <w:numPr>
                <w:ilvl w:val="0"/>
                <w:numId w:val="7"/>
              </w:numPr>
              <w:jc w:val="lef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★通讯方式：4G通讯，可以插入移动/电信/联通/广电4GSIM卡后接入本地智慧消防管理平台。</w:t>
            </w:r>
            <w:r/>
          </w:p>
          <w:p>
            <w:pPr>
              <w:numPr>
                <w:ilvl w:val="0"/>
                <w:numId w:val="0"/>
              </w:numPr>
              <w:jc w:val="left"/>
              <w:widowControl/>
              <w:rPr>
                <w:rFonts w:ascii="仿宋" w:hAnsi="仿宋" w:eastAsia="仿宋" w:cs="宋体"/>
                <w:b/>
                <w:bCs/>
                <w:color w:val="auto"/>
                <w:sz w:val="28"/>
                <w:szCs w:val="28"/>
              </w:rPr>
            </w:pPr>
            <w:r>
              <w:rPr>
                <w:rFonts w:hint="eastAsia" w:ascii="仿宋" w:hAnsi="仿宋" w:eastAsia="仿宋" w:cs="宋体"/>
                <w:color w:val="auto"/>
                <w:sz w:val="28"/>
                <w:szCs w:val="28"/>
              </w:rPr>
              <w:t xml:space="preserve">2.工作原理：光电式</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3.报警方式：声、光报警</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4.报警音量≥85dB@3m(A计权）</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5.保护面积：60平方米～120平方米</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6.▲设备应采用标称容量≥2800mAh锂电池供电，正常工作电池电量可为设备提供持续工作5年以上供电。</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rPr>
                <w:rFonts w:hint="eastAsia" w:ascii="仿宋" w:hAnsi="仿宋" w:eastAsia="仿宋" w:cs="宋体"/>
                <w:b/>
                <w:bCs/>
                <w:color w:val="auto"/>
                <w:sz w:val="28"/>
                <w:szCs w:val="28"/>
              </w:rPr>
              <w:br w:type="textWrapping" w:clear="all"/>
            </w:r>
            <w:r>
              <w:rPr>
                <w:rFonts w:hint="eastAsia" w:ascii="仿宋" w:hAnsi="仿宋" w:eastAsia="仿宋" w:cs="宋体"/>
                <w:color w:val="auto"/>
                <w:sz w:val="28"/>
                <w:szCs w:val="28"/>
              </w:rPr>
              <w:t xml:space="preserve">7.设备应具备抗水汽干扰功能，有网眼最大尺寸不大于0.6mm孔径的防虫网，支持环境温湿度感知、支持红外遥控器消音、支持迷宫外壳盖便捷拆卸、具有迷宫自助清洁模式、辅助清洁指示。</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8.</w:t>
            </w:r>
            <w:bookmarkStart w:id="30" w:name="OLE_LINK6"/>
            <w:r>
              <w:rPr>
                <w:rFonts w:hint="eastAsia" w:ascii="仿宋" w:hAnsi="仿宋" w:eastAsia="仿宋" w:cs="宋体"/>
                <w:color w:val="auto"/>
                <w:sz w:val="28"/>
                <w:szCs w:val="28"/>
              </w:rPr>
              <w:t xml:space="preserve">▲</w:t>
            </w:r>
            <w:bookmarkEnd w:id="30"/>
            <w:r>
              <w:rPr>
                <w:rFonts w:hint="eastAsia" w:ascii="仿宋" w:hAnsi="仿宋" w:eastAsia="仿宋" w:cs="宋体"/>
                <w:color w:val="auto"/>
                <w:sz w:val="28"/>
                <w:szCs w:val="28"/>
              </w:rPr>
              <w:t xml:space="preserve">设备应能将软件版本号、协议版本号、设备型号、电池电量、信号强度CSQ、烟雾浓度、灵敏度、温度值、烟雾报警、温度报警、拆除故障、欠压故障等数据上传至远程管理平台。</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jc w:val="left"/>
              <w:widowControl/>
              <w:rPr>
                <w:rFonts w:ascii="仿宋" w:hAnsi="仿宋" w:eastAsia="仿宋" w:cs="宋体"/>
                <w:color w:val="auto"/>
                <w:sz w:val="28"/>
                <w:szCs w:val="28"/>
              </w:rPr>
            </w:pPr>
            <w:r>
              <w:rPr>
                <w:rFonts w:ascii="仿宋" w:hAnsi="仿宋" w:eastAsia="仿宋" w:cs="宋体"/>
                <w:color w:val="auto"/>
                <w:sz w:val="28"/>
                <w:szCs w:val="28"/>
              </w:rPr>
              <w:t xml:space="preserve">9</w:t>
            </w:r>
            <w:r>
              <w:rPr>
                <w:rFonts w:hint="eastAsia" w:ascii="仿宋" w:hAnsi="仿宋" w:eastAsia="仿宋" w:cs="宋体"/>
                <w:color w:val="auto"/>
                <w:sz w:val="28"/>
                <w:szCs w:val="28"/>
              </w:rPr>
              <w:t xml:space="preserve">.▲设备应支持通过平台端查询初次安装时的环境底噪、当前的环境底噪、报警时的烟雾阈值、报警时的温度值、报警时的湿度值。</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w:t>
            </w:r>
            <w:r>
              <w:rPr>
                <w:rFonts w:ascii="仿宋" w:hAnsi="仿宋" w:eastAsia="仿宋" w:cs="宋体"/>
                <w:color w:val="auto"/>
                <w:sz w:val="28"/>
                <w:szCs w:val="28"/>
              </w:rPr>
              <w:t xml:space="preserve">0</w:t>
            </w:r>
            <w:r>
              <w:rPr>
                <w:rFonts w:hint="eastAsia" w:ascii="仿宋" w:hAnsi="仿宋" w:eastAsia="仿宋" w:cs="宋体"/>
                <w:color w:val="auto"/>
                <w:sz w:val="28"/>
                <w:szCs w:val="28"/>
              </w:rPr>
              <w:t xml:space="preserve">.</w:t>
            </w:r>
            <w:bookmarkStart w:id="31" w:name="OLE_LINK4"/>
            <w:r>
              <w:rPr>
                <w:rFonts w:hint="eastAsia" w:ascii="仿宋" w:hAnsi="仿宋" w:eastAsia="仿宋" w:cs="宋体"/>
                <w:color w:val="auto"/>
                <w:sz w:val="28"/>
                <w:szCs w:val="28"/>
              </w:rPr>
              <w:t xml:space="preserve">▲</w:t>
            </w:r>
            <w:bookmarkEnd w:id="31"/>
            <w:r>
              <w:rPr>
                <w:rFonts w:hint="eastAsia" w:ascii="仿宋" w:hAnsi="仿宋" w:eastAsia="仿宋" w:cs="宋体"/>
                <w:color w:val="auto"/>
                <w:sz w:val="28"/>
                <w:szCs w:val="28"/>
              </w:rPr>
              <w:t xml:space="preserve">设备应具备欠压报警功能；当电池电量低于预设值时，设备应产生蜂鸣器短促鸣叫、指示灯闪烁的报警信号，并上报至手机APP端与平台端。</w:t>
            </w:r>
            <w:r>
              <w:rPr>
                <w:rFonts w:hint="eastAsia" w:ascii="仿宋" w:hAnsi="仿宋" w:eastAsia="仿宋" w:cs="宋体"/>
                <w:b/>
                <w:bCs/>
                <w:color w:val="auto"/>
                <w:sz w:val="28"/>
                <w:szCs w:val="28"/>
              </w:rPr>
              <w:br w:type="textWrapping" w:clear="all"/>
            </w:r>
            <w:r>
              <w:rPr>
                <w:rFonts w:hint="eastAsia" w:ascii="仿宋" w:hAnsi="仿宋" w:eastAsia="仿宋" w:cs="宋体"/>
                <w:color w:val="auto"/>
                <w:sz w:val="28"/>
                <w:szCs w:val="28"/>
              </w:rPr>
              <w:t xml:space="preserve">1</w:t>
            </w:r>
            <w:r>
              <w:rPr>
                <w:rFonts w:ascii="仿宋" w:hAnsi="仿宋" w:eastAsia="仿宋" w:cs="宋体"/>
                <w:color w:val="auto"/>
                <w:sz w:val="28"/>
                <w:szCs w:val="28"/>
              </w:rPr>
              <w:t xml:space="preserve">1</w:t>
            </w:r>
            <w:r>
              <w:rPr>
                <w:rFonts w:hint="eastAsia" w:ascii="仿宋" w:hAnsi="仿宋" w:eastAsia="仿宋" w:cs="宋体"/>
                <w:color w:val="auto"/>
                <w:sz w:val="28"/>
                <w:szCs w:val="28"/>
              </w:rPr>
              <w:t xml:space="preserve">.▲产品需符合《独立式感烟火灾探测报警器》要求，并取得国家消防电子产品质量监督检验中心出具的型式试验报告</w:t>
            </w:r>
            <w:r>
              <w:rPr>
                <w:rFonts w:hint="eastAsia" w:ascii="仿宋" w:hAnsi="仿宋" w:eastAsia="仿宋" w:cs="宋体"/>
                <w:b/>
                <w:bCs/>
                <w:color w:val="auto"/>
                <w:sz w:val="28"/>
                <w:szCs w:val="28"/>
                <w:highlight w:val="none"/>
              </w:rPr>
              <w:t xml:space="preserve">（提供国家消防电子产品质量监督检验中心出具的型式试验报告复印件并加盖投标人</w:t>
            </w:r>
            <w:r>
              <w:rPr>
                <w:rFonts w:hint="eastAsia" w:ascii="仿宋" w:hAnsi="仿宋" w:eastAsia="仿宋" w:cs="宋体"/>
                <w:b/>
                <w:bCs/>
                <w:color w:val="auto"/>
                <w:sz w:val="28"/>
                <w:szCs w:val="28"/>
                <w:highlight w:val="none"/>
                <w:lang w:val="en-US" w:eastAsia="zh-CN"/>
              </w:rPr>
              <w:t xml:space="preserve">电子签章</w:t>
            </w:r>
            <w:r>
              <w:rPr>
                <w:rFonts w:hint="eastAsia" w:ascii="仿宋" w:hAnsi="仿宋" w:eastAsia="仿宋" w:cs="宋体"/>
                <w:b/>
                <w:bCs/>
                <w:color w:val="auto"/>
                <w:sz w:val="28"/>
                <w:szCs w:val="28"/>
                <w:highlight w:val="none"/>
              </w:rPr>
              <w:t xml:space="preserve">）</w:t>
            </w:r>
            <w:r>
              <w:rPr>
                <w:rFonts w:hint="eastAsia" w:ascii="仿宋" w:hAnsi="仿宋" w:eastAsia="仿宋" w:cs="宋体"/>
                <w:b/>
                <w:bCs/>
                <w:color w:val="auto"/>
                <w:sz w:val="28"/>
                <w:szCs w:val="28"/>
                <w:highlight w:val="none"/>
              </w:rPr>
              <w:br w:type="textWrapping" w:clear="all"/>
            </w:r>
            <w:r>
              <w:rPr>
                <w:rFonts w:hint="eastAsia" w:ascii="仿宋" w:hAnsi="仿宋" w:eastAsia="仿宋" w:cs="宋体"/>
                <w:color w:val="auto"/>
                <w:sz w:val="28"/>
                <w:szCs w:val="28"/>
              </w:rPr>
              <w:t xml:space="preserve">1</w:t>
            </w:r>
            <w:r>
              <w:rPr>
                <w:rFonts w:ascii="仿宋" w:hAnsi="仿宋" w:eastAsia="仿宋" w:cs="宋体"/>
                <w:color w:val="auto"/>
                <w:sz w:val="28"/>
                <w:szCs w:val="28"/>
              </w:rPr>
              <w:t xml:space="preserve">2</w:t>
            </w:r>
            <w:r>
              <w:rPr>
                <w:rFonts w:hint="eastAsia" w:ascii="仿宋" w:hAnsi="仿宋" w:eastAsia="仿宋" w:cs="宋体"/>
                <w:color w:val="auto"/>
                <w:sz w:val="28"/>
                <w:szCs w:val="28"/>
              </w:rPr>
              <w:t xml:space="preserve">.★产品需符合《独立式感烟火灾探测报警器》要求，取得应急管理部消防产品合格评定中心出具的强制性产品认证证书。</w:t>
            </w:r>
            <w:r>
              <w:rPr>
                <w:rFonts w:hint="eastAsia" w:ascii="仿宋" w:hAnsi="仿宋" w:eastAsia="仿宋" w:cs="宋体"/>
                <w:b/>
                <w:bCs/>
                <w:color w:val="auto"/>
                <w:sz w:val="28"/>
                <w:szCs w:val="28"/>
              </w:rPr>
              <w:t xml:space="preserve">（提供应急管理部消防产品合格评定中心</w:t>
            </w:r>
            <w:r>
              <w:rPr>
                <w:rFonts w:hint="eastAsia" w:ascii="仿宋" w:hAnsi="仿宋" w:eastAsia="仿宋" w:cs="宋体"/>
                <w:b/>
                <w:bCs/>
                <w:color w:val="auto"/>
                <w:sz w:val="28"/>
                <w:szCs w:val="28"/>
                <w:highlight w:val="none"/>
              </w:rPr>
              <w:t xml:space="preserve">出具的强制性产品认证证书复印件并加盖投标人</w:t>
            </w:r>
            <w:r>
              <w:rPr>
                <w:rFonts w:hint="eastAsia" w:ascii="仿宋" w:hAnsi="仿宋" w:eastAsia="仿宋" w:cs="宋体"/>
                <w:b/>
                <w:bCs/>
                <w:color w:val="auto"/>
                <w:sz w:val="28"/>
                <w:szCs w:val="28"/>
                <w:lang w:val="en-US" w:eastAsia="zh-CN"/>
              </w:rPr>
              <w:t xml:space="preserve">电子签章</w:t>
            </w:r>
            <w:r>
              <w:rPr>
                <w:rFonts w:hint="eastAsia" w:ascii="仿宋" w:hAnsi="仿宋" w:eastAsia="仿宋" w:cs="宋体"/>
                <w:b/>
                <w:bCs/>
                <w:color w:val="auto"/>
                <w:sz w:val="28"/>
                <w:szCs w:val="28"/>
              </w:rPr>
              <w:t xml:space="preserve">）</w:t>
            </w:r>
            <w:r/>
          </w:p>
        </w:tc>
        <w:tc>
          <w:tcPr>
            <w:tcW w:w="467"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2</w:t>
            </w:r>
            <w:r/>
          </w:p>
        </w:tc>
        <w:tc>
          <w:tcPr>
            <w:shd w:val="clear" w:color="000000" w:fill="ffffff"/>
            <w:tcW w:w="44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通讯流量卡</w:t>
            </w:r>
            <w:r/>
          </w:p>
        </w:tc>
        <w:tc>
          <w:tcPr>
            <w:shd w:val="clear" w:color="000000" w:fill="ffffff"/>
            <w:tcW w:w="346"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张</w:t>
            </w:r>
            <w:r/>
          </w:p>
        </w:tc>
        <w:tc>
          <w:tcPr>
            <w:shd w:val="clear" w:color="000000" w:fill="ffffff"/>
            <w:tcW w:w="427"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8316</w:t>
            </w:r>
            <w:r/>
          </w:p>
        </w:tc>
        <w:tc>
          <w:tcPr>
            <w:tcW w:w="2936"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使用周期5年</w:t>
            </w:r>
            <w:r/>
          </w:p>
        </w:tc>
        <w:tc>
          <w:tcPr>
            <w:tcW w:w="467"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3</w:t>
            </w:r>
            <w:r/>
          </w:p>
        </w:tc>
        <w:tc>
          <w:tcPr>
            <w:shd w:val="clear" w:color="000000" w:fill="ffffff"/>
            <w:tcW w:w="44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火灾声光报警器</w:t>
            </w:r>
            <w:r/>
          </w:p>
        </w:tc>
        <w:tc>
          <w:tcPr>
            <w:shd w:val="clear" w:color="000000" w:fill="ffffff"/>
            <w:tcW w:w="346"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427"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658</w:t>
            </w:r>
            <w:r/>
          </w:p>
        </w:tc>
        <w:tc>
          <w:tcPr>
            <w:tcW w:w="2936" w:type="dxa"/>
            <w:vAlign w:val="center"/>
            <w:textDirection w:val="lrTb"/>
            <w:noWrap w:val="false"/>
          </w:tcPr>
          <w:p>
            <w:pPr>
              <w:jc w:val="left"/>
              <w:widowControl/>
              <w:rPr>
                <w:rFonts w:ascii="仿宋" w:hAnsi="仿宋" w:eastAsia="仿宋" w:cs="宋体"/>
                <w:color w:val="auto"/>
                <w:sz w:val="28"/>
                <w:szCs w:val="28"/>
              </w:rPr>
            </w:pPr>
            <w:r>
              <w:rPr>
                <w:rFonts w:ascii="仿宋" w:hAnsi="仿宋" w:eastAsia="仿宋" w:cs="宋体"/>
                <w:color w:val="auto"/>
                <w:sz w:val="28"/>
                <w:szCs w:val="28"/>
              </w:rPr>
              <w:t xml:space="preserve">1.</w:t>
            </w:r>
            <w:r>
              <w:rPr>
                <w:rFonts w:hint="eastAsia" w:ascii="仿宋" w:hAnsi="仿宋" w:eastAsia="仿宋" w:cs="宋体"/>
                <w:color w:val="auto"/>
                <w:sz w:val="28"/>
                <w:szCs w:val="28"/>
              </w:rPr>
              <w:t xml:space="preserve">★通讯方式：4G通讯</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2.报警方式：声光报警</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3.最大报警声压大于85dB@3m(A计权）</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4.开关量输入：1路</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5.支持主备、电源供电</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6.支持自检功能</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7.▲产品需符合《火灾声和/或光警报器》要求。</w:t>
            </w:r>
            <w:r/>
          </w:p>
        </w:tc>
        <w:tc>
          <w:tcPr>
            <w:tcW w:w="467"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4</w:t>
            </w:r>
            <w:r/>
          </w:p>
        </w:tc>
        <w:tc>
          <w:tcPr>
            <w:shd w:val="clear" w:color="000000" w:fill="ffffff"/>
            <w:tcW w:w="44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手动报警按钮</w:t>
            </w:r>
            <w:r/>
          </w:p>
        </w:tc>
        <w:tc>
          <w:tcPr>
            <w:shd w:val="clear" w:color="000000" w:fill="ffffff"/>
            <w:tcW w:w="346"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427"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658</w:t>
            </w:r>
            <w:r/>
          </w:p>
        </w:tc>
        <w:tc>
          <w:tcPr>
            <w:tcW w:w="2936" w:type="dxa"/>
            <w:vAlign w:val="center"/>
            <w:textDirection w:val="lrTb"/>
            <w:noWrap w:val="false"/>
          </w:tcPr>
          <w:p>
            <w:pPr>
              <w:numPr>
                <w:ilvl w:val="0"/>
                <w:numId w:val="8"/>
              </w:numPr>
              <w:jc w:val="left"/>
              <w:widowControl/>
              <w:rPr>
                <w:rFonts w:hint="eastAsia" w:ascii="仿宋" w:hAnsi="仿宋" w:eastAsia="仿宋" w:cs="宋体"/>
                <w:color w:val="auto"/>
                <w:sz w:val="28"/>
                <w:szCs w:val="28"/>
              </w:rPr>
            </w:pPr>
            <w:r>
              <w:rPr>
                <w:rFonts w:hint="eastAsia" w:ascii="仿宋" w:hAnsi="仿宋" w:eastAsia="仿宋" w:cs="宋体"/>
                <w:color w:val="auto"/>
                <w:sz w:val="28"/>
                <w:szCs w:val="28"/>
              </w:rPr>
              <w:t xml:space="preserve">★通讯方式：4G通讯</w:t>
            </w:r>
            <w:r/>
          </w:p>
          <w:p>
            <w:pPr>
              <w:numPr>
                <w:ilvl w:val="0"/>
                <w:numId w:val="0"/>
              </w:num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2.报警类型：手动报警</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3.电池供电，电池容量不小于2400mAh</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4.设备外壳防护等级IP30，启动零件为可重复使用型；</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5.▲设备应具备信号强度检测功能，并能通过指示灯状态指示信号强度；</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6.设备应具备防拆故障报警功能，当设备与安装底板分离时，设备应能将故障信号上报至远程管理平台。</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7.▲产品需符合《手动火灾报警按钮》要求。</w:t>
            </w:r>
            <w:r/>
          </w:p>
        </w:tc>
        <w:tc>
          <w:tcPr>
            <w:tcW w:w="467"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5</w:t>
            </w:r>
            <w:r/>
          </w:p>
        </w:tc>
        <w:tc>
          <w:tcPr>
            <w:shd w:val="clear" w:color="000000" w:fill="ffffff"/>
            <w:tcW w:w="44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平台服务器</w:t>
            </w:r>
            <w:r/>
          </w:p>
        </w:tc>
        <w:tc>
          <w:tcPr>
            <w:shd w:val="clear" w:color="000000" w:fill="ffffff"/>
            <w:tcW w:w="346"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427"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c>
          <w:tcPr>
            <w:tcW w:w="2936" w:type="dxa"/>
            <w:vAlign w:val="center"/>
            <w:textDirection w:val="lrTb"/>
            <w:noWrap w:val="false"/>
          </w:tcPr>
          <w:p>
            <w:pPr>
              <w:pStyle w:val="714"/>
              <w:rPr>
                <w:rFonts w:ascii="仿宋" w:hAnsi="仿宋" w:eastAsia="仿宋" w:cs="宋体"/>
                <w:color w:val="auto"/>
                <w:sz w:val="28"/>
                <w:szCs w:val="28"/>
              </w:rPr>
            </w:pPr>
            <w:r>
              <w:rPr>
                <w:rFonts w:hint="eastAsia" w:ascii="仿宋" w:hAnsi="仿宋" w:eastAsia="仿宋" w:cs="宋体"/>
                <w:color w:val="auto"/>
                <w:sz w:val="28"/>
                <w:szCs w:val="28"/>
              </w:rPr>
              <w:t xml:space="preserve">1.2U机架式服务器机箱</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2.处理器≥1颗国产化ARM架构处理器，核数≥24核 主频≥2.5GHz</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3.内存≥ 128G内存</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4.硬盘：配置≥2块4T及以上3.5吋 SATA 热插拔机械硬盘，最大支持8块3.5吋/2.5吋的SAS/SATA机械硬盘或固态硬盘</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5.电源：2个900W交流电源模块，支持1+1冗余；</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6.风扇≥4个热插拔风扇，支持N+1冗余</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7. RAID卡：SAS3908 4G缓存，支持RAID 0,1,10,5,6,50,60</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8.▲认证：所投服务器须具备有效期内 CCC 强制性产品认证证书、节能产品认证证书</w:t>
            </w:r>
            <w:r>
              <w:rPr>
                <w:rFonts w:hint="eastAsia" w:ascii="仿宋" w:hAnsi="仿宋" w:eastAsia="仿宋" w:cs="宋体"/>
                <w:b/>
                <w:bCs/>
                <w:color w:val="auto"/>
                <w:sz w:val="28"/>
                <w:szCs w:val="28"/>
              </w:rPr>
              <w:t xml:space="preserve">（提供证书复印件加盖投标人电子签章）</w:t>
            </w:r>
            <w:r/>
          </w:p>
        </w:tc>
        <w:tc>
          <w:tcPr>
            <w:tcW w:w="467"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6</w:t>
            </w:r>
            <w:r/>
          </w:p>
        </w:tc>
        <w:tc>
          <w:tcPr>
            <w:shd w:val="clear" w:color="000000" w:fill="ffffff"/>
            <w:tcW w:w="44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智慧管理软件</w:t>
            </w:r>
            <w:r/>
          </w:p>
        </w:tc>
        <w:tc>
          <w:tcPr>
            <w:shd w:val="clear" w:color="000000" w:fill="ffffff"/>
            <w:tcW w:w="346"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套</w:t>
            </w:r>
            <w:r/>
          </w:p>
        </w:tc>
        <w:tc>
          <w:tcPr>
            <w:shd w:val="clear" w:color="000000" w:fill="ffffff"/>
            <w:tcW w:w="427"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c>
          <w:tcPr>
            <w:tcW w:w="2936" w:type="dxa"/>
            <w:vAlign w:val="center"/>
            <w:textDirection w:val="lrTb"/>
            <w:noWrap w:val="false"/>
          </w:tcPr>
          <w:p>
            <w:pPr>
              <w:numPr>
                <w:ilvl w:val="0"/>
                <w:numId w:val="9"/>
              </w:numPr>
              <w:jc w:val="left"/>
              <w:widowControl/>
              <w:rPr>
                <w:rFonts w:hint="eastAsia" w:ascii="仿宋" w:hAnsi="仿宋" w:eastAsia="仿宋" w:cs="宋体"/>
                <w:b/>
                <w:bCs/>
                <w:color w:val="auto"/>
                <w:sz w:val="28"/>
                <w:szCs w:val="28"/>
              </w:rPr>
            </w:pPr>
            <w:r/>
            <w:bookmarkStart w:id="32" w:name="OLE_LINK2"/>
            <w:r>
              <w:rPr>
                <w:rFonts w:hint="eastAsia" w:ascii="仿宋" w:hAnsi="仿宋" w:eastAsia="仿宋" w:cs="宋体"/>
                <w:color w:val="auto"/>
                <w:sz w:val="28"/>
                <w:szCs w:val="28"/>
              </w:rPr>
              <w:t xml:space="preserve">▲</w:t>
            </w:r>
            <w:bookmarkEnd w:id="32"/>
            <w:r>
              <w:rPr>
                <w:rFonts w:hint="eastAsia" w:ascii="仿宋" w:hAnsi="仿宋" w:eastAsia="仿宋" w:cs="宋体"/>
                <w:color w:val="auto"/>
                <w:sz w:val="28"/>
                <w:szCs w:val="28"/>
              </w:rPr>
              <w:t xml:space="preserve">配置数据墙大屏标题，可配置图表悬浮、图表不悬浮。支持选择可在数据墙中展示的消防子系统，未选中的消防子系统的统计数据不在数据墙中展示。支持配置数据墙图表单元，图表单元包括设备实时状态统计、报警类型占比统计、故障总数趋势、报警总数趋势、报警次数排名、故障次数排名。</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rPr>
                <w:rFonts w:hint="eastAsia" w:ascii="仿宋" w:hAnsi="仿宋" w:eastAsia="仿宋" w:cs="宋体"/>
                <w:b/>
                <w:bCs/>
                <w:color w:val="auto"/>
                <w:sz w:val="28"/>
                <w:szCs w:val="28"/>
              </w:rPr>
              <w:br w:type="textWrapping" w:clear="all"/>
            </w:r>
            <w:r>
              <w:rPr>
                <w:rFonts w:hint="eastAsia" w:ascii="仿宋" w:hAnsi="仿宋" w:eastAsia="仿宋" w:cs="宋体"/>
                <w:color w:val="auto"/>
                <w:sz w:val="28"/>
                <w:szCs w:val="28"/>
              </w:rPr>
              <w:t xml:space="preserve">2.▲支持报警列表滚动展示报警记录。</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numPr>
                <w:ilvl w:val="0"/>
                <w:numId w:val="0"/>
              </w:num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3.可统计展示未处理的报警、故障、工单以及APP上报的一键报警事件。</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4.应支持消防设备管理、消防设施管理、配置报警多级用户推送模板、设备远程升级等业务。</w:t>
            </w:r>
            <w:r/>
          </w:p>
          <w:p>
            <w:pPr>
              <w:numPr>
                <w:ilvl w:val="0"/>
                <w:numId w:val="10"/>
              </w:numPr>
              <w:jc w:val="left"/>
              <w:widowControl/>
              <w:rPr>
                <w:rFonts w:hint="eastAsia" w:ascii="仿宋" w:hAnsi="仿宋" w:eastAsia="仿宋" w:cs="宋体"/>
                <w:b/>
                <w:bCs/>
                <w:color w:val="auto"/>
                <w:sz w:val="28"/>
                <w:szCs w:val="28"/>
              </w:rPr>
            </w:pPr>
            <w:r>
              <w:rPr>
                <w:rFonts w:hint="eastAsia" w:ascii="仿宋" w:hAnsi="仿宋" w:eastAsia="仿宋" w:cs="宋体"/>
                <w:color w:val="auto"/>
                <w:sz w:val="28"/>
                <w:szCs w:val="28"/>
              </w:rPr>
              <w:t xml:space="preserve">▲支持配置在单位报表中需要统计展示的消防系统，模块数据。</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6.▲支持查看未处理的隐患工单和维修工单。</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numPr>
                <w:ilvl w:val="0"/>
                <w:numId w:val="0"/>
              </w:numPr>
              <w:jc w:val="left"/>
              <w:widowControl/>
              <w:rPr>
                <w:rFonts w:ascii="仿宋" w:hAnsi="仿宋" w:eastAsia="仿宋" w:cs="宋体"/>
                <w:b/>
                <w:bCs/>
                <w:color w:val="auto"/>
                <w:sz w:val="28"/>
                <w:szCs w:val="28"/>
              </w:rPr>
            </w:pPr>
            <w:r>
              <w:rPr>
                <w:rFonts w:hint="eastAsia" w:ascii="仿宋" w:hAnsi="仿宋" w:eastAsia="仿宋" w:cs="宋体"/>
                <w:color w:val="auto"/>
                <w:sz w:val="28"/>
                <w:szCs w:val="28"/>
              </w:rPr>
              <w:t xml:space="preserve">7.支持隐患工单处理及处理内容和结果记录，内容包括是否修复、隐患原因、隐患图片、处置图片、处置描述。</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8.▲确认为告警后支持转隐患工单处理，支持选择工单处理人员。</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9.支持消防设备接入管理，可显示设备的在/离线状态；查看设备图片、设备型号、设备类型、设备说明。</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10.▲支持主机设备信息的导入，导出功能；支持配置设备关联的建筑物，组织和单位；支持配置设备生产厂商；支持上传设备图片和添加备注说明；支持主机设备维护保养及生命周期管理，包括配置生产日期、投运日期、使用到期日期、报废到期提醒、维护周期、开始维护日期、维护到期提醒信息。</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jc w:val="left"/>
              <w:widowControl/>
              <w:rPr>
                <w:rFonts w:hint="eastAsia" w:ascii="仿宋" w:hAnsi="仿宋" w:eastAsia="仿宋" w:cs="宋体"/>
                <w:b/>
                <w:bCs/>
                <w:color w:val="auto"/>
                <w:sz w:val="28"/>
                <w:szCs w:val="28"/>
              </w:rPr>
            </w:pPr>
            <w:r>
              <w:rPr>
                <w:rFonts w:hint="eastAsia" w:ascii="仿宋" w:hAnsi="仿宋" w:eastAsia="仿宋" w:cs="宋体"/>
                <w:color w:val="auto"/>
                <w:sz w:val="28"/>
                <w:szCs w:val="28"/>
              </w:rPr>
              <w:t xml:space="preserve">11.</w:t>
            </w:r>
            <w:bookmarkStart w:id="33" w:name="OLE_LINK5"/>
            <w:r>
              <w:rPr>
                <w:rFonts w:hint="eastAsia" w:ascii="仿宋" w:hAnsi="仿宋" w:eastAsia="仿宋" w:cs="宋体"/>
                <w:color w:val="auto"/>
                <w:sz w:val="28"/>
                <w:szCs w:val="28"/>
              </w:rPr>
              <w:t xml:space="preserve">▲</w:t>
            </w:r>
            <w:bookmarkEnd w:id="33"/>
            <w:r>
              <w:rPr>
                <w:rFonts w:hint="eastAsia" w:ascii="仿宋" w:hAnsi="仿宋" w:eastAsia="仿宋" w:cs="宋体"/>
                <w:color w:val="auto"/>
                <w:sz w:val="28"/>
                <w:szCs w:val="28"/>
              </w:rPr>
              <w:t xml:space="preserve">支持探测器设备信息的导入、导出功能；支持配置探测器设备的经度、纬度信息；支持探测器设备维护保养及生命周期管理：包括配置生产日期、投运日期、使用到期日期、报废到期提醒、维护周期、开始维护日期、维护到期提醒信息；支持上传设备图片信息，添加备注说明。</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jc w:val="left"/>
              <w:widowControl/>
              <w:rPr>
                <w:rFonts w:hint="eastAsia" w:ascii="仿宋" w:hAnsi="仿宋" w:eastAsia="仿宋" w:cs="宋体"/>
                <w:b/>
                <w:bCs/>
                <w:color w:val="auto"/>
                <w:sz w:val="28"/>
                <w:szCs w:val="28"/>
              </w:rPr>
            </w:pPr>
            <w:r>
              <w:rPr>
                <w:rFonts w:hint="eastAsia" w:ascii="仿宋" w:hAnsi="仿宋" w:eastAsia="仿宋" w:cs="宋体"/>
                <w:color w:val="auto"/>
                <w:sz w:val="28"/>
                <w:szCs w:val="28"/>
              </w:rPr>
              <w:t xml:space="preserve">12.▲支持合并主机报警设置。</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13.支持门禁设备管理；支持门禁应用，包括门禁的可视化开门、关门、常开、常闭、恢复正常，支持紧急情况下的一键常开、恢复正常。</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14.支持门禁控制授权及复核，支持门禁管理任务查询；支持门禁系统集群，分布式方式提升接入能力。</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15.▲支持门禁设备能力集管理，可依据设备的能力集，操作相应的业务，如：卡片鉴权、人脸鉴权、一人多脸、快速核验等业务。</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jc w:val="left"/>
              <w:widowControl/>
              <w:rPr>
                <w:rFonts w:hint="eastAsia" w:ascii="仿宋" w:hAnsi="仿宋" w:eastAsia="仿宋" w:cs="宋体"/>
                <w:b/>
                <w:bCs/>
                <w:color w:val="auto"/>
                <w:sz w:val="28"/>
                <w:szCs w:val="28"/>
              </w:rPr>
            </w:pPr>
            <w:r>
              <w:rPr>
                <w:rFonts w:hint="eastAsia" w:ascii="仿宋" w:hAnsi="仿宋" w:eastAsia="仿宋" w:cs="宋体"/>
                <w:color w:val="auto"/>
                <w:sz w:val="28"/>
                <w:szCs w:val="28"/>
              </w:rPr>
              <w:t xml:space="preserve">16.▲支持感知平台中是否有未完成的权限下发记录，并提供动态图标强化提醒</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17.支持门禁可视化权限下发，实时展示平台当前的授权下发速率、下发进度、预计完成时间。</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18.支持对所纳管资源配置报警策略，并将产生的报警消息进行统一汇聚和展示。</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19.▲支持手动核对和自动核对，确保设备和平台的授权数据一致，在授权数据不一致时，将清除设备上多的授权，或将设备上缺失的授权下发至设备。</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20.平台软件需提供对应软件接口协议，用于后期对接第三方软件和设备或学校安防管理平台。</w:t>
            </w:r>
            <w:r/>
          </w:p>
          <w:p>
            <w:pPr>
              <w:jc w:val="left"/>
              <w:widowControl/>
              <w:rPr>
                <w:rFonts w:ascii="仿宋" w:hAnsi="仿宋" w:eastAsia="仿宋" w:cs="宋体"/>
                <w:color w:val="auto"/>
                <w:sz w:val="28"/>
                <w:szCs w:val="28"/>
              </w:rPr>
            </w:pPr>
            <w:r>
              <w:rPr>
                <w:rFonts w:hint="eastAsia" w:ascii="仿宋" w:hAnsi="仿宋" w:eastAsia="仿宋" w:cs="宋体"/>
                <w:b/>
                <w:bCs/>
                <w:color w:val="auto"/>
                <w:sz w:val="28"/>
                <w:szCs w:val="28"/>
                <w:highlight w:val="none"/>
              </w:rPr>
              <w:t xml:space="preserve">2</w:t>
            </w:r>
            <w:r>
              <w:rPr>
                <w:rFonts w:ascii="仿宋" w:hAnsi="仿宋" w:eastAsia="仿宋" w:cs="宋体"/>
                <w:b/>
                <w:bCs/>
                <w:color w:val="auto"/>
                <w:sz w:val="28"/>
                <w:szCs w:val="28"/>
                <w:highlight w:val="none"/>
              </w:rPr>
              <w:t xml:space="preserve">1</w:t>
            </w:r>
            <w:r>
              <w:rPr>
                <w:rFonts w:hint="eastAsia" w:ascii="仿宋" w:hAnsi="仿宋" w:eastAsia="仿宋" w:cs="宋体"/>
                <w:b/>
                <w:bCs/>
                <w:color w:val="auto"/>
                <w:sz w:val="28"/>
                <w:szCs w:val="28"/>
                <w:highlight w:val="none"/>
              </w:rPr>
              <w:t xml:space="preserve">.本次管理平台按要求配置相应的视频设备、门禁设备、独立物联设备授权，后期增加相应设备，所有授权需免费提供。</w:t>
            </w:r>
            <w:r/>
          </w:p>
        </w:tc>
        <w:tc>
          <w:tcPr>
            <w:tcW w:w="467"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五年</w:t>
            </w:r>
            <w:r/>
          </w:p>
        </w:tc>
      </w:tr>
      <w:tr>
        <w:trPr>
          <w:trHeight w:val="448"/>
        </w:trPr>
        <w:tc>
          <w:tcPr>
            <w:tcW w:w="371"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7</w:t>
            </w:r>
            <w:r/>
          </w:p>
        </w:tc>
        <w:tc>
          <w:tcPr>
            <w:tcW w:w="44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集成调试费</w:t>
            </w:r>
            <w:r/>
          </w:p>
        </w:tc>
        <w:tc>
          <w:tcPr>
            <w:tcW w:w="346"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项</w:t>
            </w:r>
            <w:r/>
          </w:p>
        </w:tc>
        <w:tc>
          <w:tcPr>
            <w:tcW w:w="427"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c>
          <w:tcPr>
            <w:tcW w:w="2936" w:type="dxa"/>
            <w:vAlign w:val="center"/>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包含本项目所有消防报警设备、服务器、管理平台软件的安装、接线、联调、系统对接、参数配置、功能测试、整体试运行、现场优化、系统移交等全部集成调试工作。</w:t>
            </w:r>
            <w:r/>
          </w:p>
        </w:tc>
        <w:tc>
          <w:tcPr>
            <w:tcW w:w="467"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bl>
    <w:p>
      <w:pPr>
        <w:ind w:firstLine="560"/>
        <w:spacing w:line="560" w:lineRule="exact"/>
        <w:rPr>
          <w:rFonts w:ascii="仿宋" w:hAnsi="仿宋" w:eastAsia="仿宋"/>
          <w:color w:val="auto"/>
          <w:sz w:val="28"/>
        </w:rPr>
      </w:pPr>
      <w:r>
        <w:rPr>
          <w:rFonts w:hint="eastAsia" w:ascii="仿宋" w:hAnsi="仿宋" w:eastAsia="仿宋"/>
          <w:color w:val="auto"/>
          <w:sz w:val="28"/>
        </w:rPr>
        <w:t xml:space="preserve">2.学生门禁道闸安防系统</w:t>
      </w:r>
      <w:r/>
    </w:p>
    <w:p>
      <w:pPr>
        <w:ind w:firstLine="560"/>
        <w:spacing w:line="560" w:lineRule="exact"/>
        <w:rPr>
          <w:rFonts w:hint="eastAsia" w:ascii="仿宋" w:hAnsi="仿宋" w:eastAsia="仿宋"/>
          <w:color w:val="auto"/>
          <w:sz w:val="28"/>
        </w:rPr>
      </w:pPr>
      <w:r>
        <w:rPr>
          <w:rFonts w:hint="eastAsia" w:ascii="仿宋" w:hAnsi="仿宋" w:eastAsia="仿宋"/>
          <w:color w:val="auto"/>
          <w:sz w:val="28"/>
        </w:rPr>
        <w:t xml:space="preserve">本项目主要建设内容包括：人行道闸设备、门禁设备、交换机、软件等学生公寓道闸系统及其配套设备的供货、安装与调试，以及安装所需要的各项辅材（如电源配线、网线、光缆、PE管、PVC管、卡扣、插排、水晶头等），包括施工过程中涉及墙面、地面、吊顶开孔及破损的修复等全部内容。以上所有费用（含辅助材料、人工、修复等）均包含在投标总报价中，不再另行结算。</w:t>
      </w:r>
      <w:r/>
    </w:p>
    <w:p>
      <w:pPr>
        <w:ind w:firstLine="560"/>
        <w:spacing w:line="560" w:lineRule="exact"/>
        <w:rPr>
          <w:rFonts w:hint="eastAsia" w:ascii="仿宋" w:hAnsi="仿宋" w:eastAsia="仿宋"/>
          <w:color w:val="auto"/>
          <w:sz w:val="28"/>
        </w:rPr>
      </w:pPr>
      <w:r>
        <w:rPr>
          <w:rFonts w:hint="eastAsia" w:ascii="仿宋" w:hAnsi="仿宋" w:eastAsia="仿宋"/>
          <w:color w:val="auto"/>
          <w:sz w:val="28"/>
        </w:rPr>
        <w:t xml:space="preserve">2.1学生公寓安防系统</w:t>
      </w:r>
      <w:r/>
    </w:p>
    <w:tbl>
      <w:tblPr>
        <w:tblStyle w:val="709"/>
        <w:tblpPr w:horzAnchor="page" w:tblpX="1071" w:vertAnchor="text" w:tblpY="536"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839"/>
        <w:gridCol w:w="648"/>
        <w:gridCol w:w="798"/>
        <w:gridCol w:w="5437"/>
        <w:gridCol w:w="872"/>
      </w:tblGrid>
      <w:tr>
        <w:trPr>
          <w:trHeight w:val="450"/>
          <w:tblHeader/>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b/>
                <w:bCs/>
                <w:color w:val="auto"/>
                <w:sz w:val="28"/>
                <w:szCs w:val="28"/>
              </w:rPr>
              <w:t xml:space="preserve">序号</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b/>
                <w:bCs/>
                <w:color w:val="auto"/>
                <w:sz w:val="28"/>
                <w:szCs w:val="28"/>
              </w:rPr>
              <w:t xml:space="preserve">名称</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b/>
                <w:bCs/>
                <w:color w:val="auto"/>
                <w:sz w:val="28"/>
                <w:szCs w:val="28"/>
              </w:rPr>
              <w:t xml:space="preserve">单位</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b/>
                <w:bCs/>
                <w:color w:val="auto"/>
                <w:sz w:val="28"/>
                <w:szCs w:val="28"/>
              </w:rPr>
              <w:t xml:space="preserve">数量</w:t>
            </w:r>
            <w:r/>
          </w:p>
        </w:tc>
        <w:tc>
          <w:tcPr>
            <w:tcW w:w="5437"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b/>
                <w:bCs/>
                <w:color w:val="auto"/>
                <w:sz w:val="28"/>
                <w:szCs w:val="28"/>
              </w:rPr>
              <w:t xml:space="preserve">技术参数要求</w:t>
            </w:r>
            <w:r/>
          </w:p>
        </w:tc>
        <w:tc>
          <w:tcPr>
            <w:tcW w:w="872"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b/>
                <w:bCs/>
                <w:color w:val="auto"/>
                <w:sz w:val="28"/>
                <w:szCs w:val="28"/>
              </w:rPr>
              <w:t xml:space="preserve">质保期</w:t>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1</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单机芯摆闸（左）</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2</w:t>
            </w:r>
            <w:r/>
          </w:p>
        </w:tc>
        <w:tc>
          <w:tcPr>
            <w:tcW w:w="5437" w:type="dxa"/>
            <w:vAlign w:val="center"/>
            <w:vMerge w:val="restart"/>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1.机箱采用国标304不锈钢材质，机身及上盖厚度≥1.2mm</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2.支持防冲撞功能</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3.支持机械防夹、雷达防夹功能</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4.支持出入口记忆功能，可以连续授权过人；支持二次开启功能，人员在通道内可以授权</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5.</w:t>
            </w:r>
            <w:r>
              <w:rPr>
                <w:rFonts w:hint="eastAsia" w:ascii="仿宋" w:hAnsi="仿宋" w:eastAsia="仿宋" w:cs="宋体"/>
                <w:b/>
                <w:bCs/>
                <w:color w:val="auto"/>
                <w:sz w:val="28"/>
                <w:szCs w:val="28"/>
                <w:highlight w:val="none"/>
              </w:rPr>
              <w:t xml:space="preserve">闸机通道门翼开/关门速度支持多档可调，开门速度≤0.6s</w:t>
            </w:r>
            <w:r>
              <w:rPr>
                <w:rFonts w:hint="eastAsia" w:ascii="仿宋" w:hAnsi="仿宋" w:eastAsia="仿宋" w:cs="宋体"/>
                <w:color w:val="auto"/>
                <w:sz w:val="28"/>
                <w:szCs w:val="28"/>
                <w:highlight w:val="yellow"/>
              </w:rPr>
              <w:br w:type="textWrapping" w:clear="all"/>
            </w:r>
            <w:r>
              <w:rPr>
                <w:rFonts w:hint="eastAsia" w:ascii="仿宋" w:hAnsi="仿宋" w:eastAsia="仿宋" w:cs="宋体"/>
                <w:color w:val="auto"/>
                <w:sz w:val="28"/>
                <w:szCs w:val="28"/>
              </w:rPr>
              <w:t xml:space="preserve">6.支持消防应急常开功能；支持报警信号输出功能</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7.支持非法闯入、尾随、反向闯入、滞留、异常开门、非法翻越、门翼故障、雷达异常等声光报警提示</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8.设备依据GA/T 1260-2016中6.6.5的方法进行试验，持续噪声声压应小于45dB(A)</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9.设备依据GB/T 4208-2017的相关要求进行试验，防尘防水等级不低于IP54</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10.平均无故障使用次数（MCBF）大于等于2100万次</w:t>
            </w:r>
            <w:r/>
          </w:p>
          <w:p>
            <w:pPr>
              <w:jc w:val="left"/>
              <w:widowControl/>
              <w:rPr>
                <w:rFonts w:ascii="仿宋" w:hAnsi="仿宋" w:eastAsia="仿宋" w:cs="宋体"/>
                <w:b/>
                <w:bCs/>
                <w:color w:val="auto"/>
                <w:sz w:val="28"/>
                <w:szCs w:val="28"/>
              </w:rPr>
            </w:pPr>
            <w:r>
              <w:rPr>
                <w:rFonts w:hint="eastAsia" w:ascii="仿宋" w:hAnsi="仿宋" w:eastAsia="仿宋" w:cs="宋体"/>
                <w:color w:val="auto"/>
                <w:sz w:val="28"/>
                <w:szCs w:val="28"/>
              </w:rPr>
              <w:t xml:space="preserve">11.▲设备支持内置交互机模块，人脸门禁设备、一体机设备等设备TCP/IP有线网络互连，以及10M/100M/1000M网络自适应配置</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12.▲设备支持网络在线升级雷达探测器固件升级功能，支持门翼自动校准对齐</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13.设备包含8个800mm发光亚克力摆臂</w:t>
            </w:r>
            <w:r/>
          </w:p>
        </w:tc>
        <w:tc>
          <w:tcPr>
            <w:tcW w:w="872" w:type="dxa"/>
            <w:vAlign w:val="center"/>
            <w:vMerge w:val="restart"/>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2</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单机芯摆闸（右）</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2</w:t>
            </w:r>
            <w:r/>
          </w:p>
        </w:tc>
        <w:tc>
          <w:tcPr>
            <w:tcW w:w="5437" w:type="dxa"/>
            <w:vAlign w:val="center"/>
            <w:vMerge w:val="continue"/>
            <w:textDirection w:val="lrTb"/>
            <w:noWrap w:val="false"/>
          </w:tcPr>
          <w:p>
            <w:pPr>
              <w:jc w:val="left"/>
              <w:widowControl/>
              <w:rPr>
                <w:rFonts w:ascii="仿宋" w:hAnsi="仿宋" w:eastAsia="仿宋" w:cs="宋体"/>
                <w:color w:val="auto"/>
                <w:sz w:val="28"/>
                <w:szCs w:val="28"/>
              </w:rPr>
            </w:pPr>
            <w:r>
              <w:rPr>
                <w:rFonts w:ascii="仿宋" w:hAnsi="仿宋" w:eastAsia="仿宋" w:cs="宋体"/>
                <w:color w:val="auto"/>
                <w:sz w:val="28"/>
                <w:szCs w:val="28"/>
              </w:rPr>
            </w:r>
            <w:r/>
          </w:p>
        </w:tc>
        <w:tc>
          <w:tcPr>
            <w:tcW w:w="872" w:type="dxa"/>
            <w:vAlign w:val="center"/>
            <w:vMerge w:val="continue"/>
            <w:textDirection w:val="lrTb"/>
            <w:noWrap/>
          </w:tcPr>
          <w:p>
            <w:pPr>
              <w:jc w:val="left"/>
              <w:widowControl/>
              <w:rPr>
                <w:rFonts w:ascii="仿宋" w:hAnsi="仿宋" w:eastAsia="仿宋" w:cs="宋体"/>
                <w:color w:val="auto"/>
                <w:sz w:val="28"/>
                <w:szCs w:val="28"/>
              </w:rPr>
            </w:pPr>
            <w:r>
              <w:rPr>
                <w:rFonts w:ascii="仿宋" w:hAnsi="仿宋" w:eastAsia="仿宋" w:cs="宋体"/>
                <w:color w:val="auto"/>
                <w:sz w:val="28"/>
                <w:szCs w:val="28"/>
              </w:rPr>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3</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双机芯摆闸（中）</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2</w:t>
            </w:r>
            <w:r/>
          </w:p>
        </w:tc>
        <w:tc>
          <w:tcPr>
            <w:tcW w:w="5437" w:type="dxa"/>
            <w:vAlign w:val="center"/>
            <w:vMerge w:val="continue"/>
            <w:textDirection w:val="lrTb"/>
            <w:noWrap w:val="false"/>
          </w:tcPr>
          <w:p>
            <w:pPr>
              <w:jc w:val="left"/>
              <w:widowControl/>
              <w:rPr>
                <w:rFonts w:ascii="仿宋" w:hAnsi="仿宋" w:eastAsia="仿宋" w:cs="宋体"/>
                <w:color w:val="auto"/>
                <w:sz w:val="28"/>
                <w:szCs w:val="28"/>
              </w:rPr>
            </w:pPr>
            <w:r>
              <w:rPr>
                <w:rFonts w:ascii="仿宋" w:hAnsi="仿宋" w:eastAsia="仿宋" w:cs="宋体"/>
                <w:color w:val="auto"/>
                <w:sz w:val="28"/>
                <w:szCs w:val="28"/>
              </w:rPr>
            </w:r>
            <w:r/>
          </w:p>
        </w:tc>
        <w:tc>
          <w:tcPr>
            <w:tcW w:w="872" w:type="dxa"/>
            <w:vAlign w:val="center"/>
            <w:vMerge w:val="continue"/>
            <w:textDirection w:val="lrTb"/>
            <w:noWrap/>
          </w:tcPr>
          <w:p>
            <w:pPr>
              <w:jc w:val="left"/>
              <w:widowControl/>
              <w:rPr>
                <w:rFonts w:ascii="仿宋" w:hAnsi="仿宋" w:eastAsia="仿宋" w:cs="宋体"/>
                <w:color w:val="auto"/>
                <w:sz w:val="28"/>
                <w:szCs w:val="28"/>
              </w:rPr>
            </w:pPr>
            <w:r>
              <w:rPr>
                <w:rFonts w:ascii="仿宋" w:hAnsi="仿宋" w:eastAsia="仿宋" w:cs="宋体"/>
                <w:color w:val="auto"/>
                <w:sz w:val="28"/>
                <w:szCs w:val="28"/>
              </w:rPr>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4</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7英寸智能门禁一体机</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3</w:t>
            </w:r>
            <w:r>
              <w:rPr>
                <w:rFonts w:ascii="仿宋" w:hAnsi="仿宋" w:eastAsia="仿宋" w:cs="宋体"/>
                <w:color w:val="auto"/>
                <w:sz w:val="28"/>
                <w:szCs w:val="28"/>
              </w:rPr>
              <w:t xml:space="preserve">0</w:t>
            </w:r>
            <w:r/>
          </w:p>
        </w:tc>
        <w:tc>
          <w:tcPr>
            <w:tcW w:w="5437" w:type="dxa"/>
            <w:vAlign w:val="center"/>
            <w:textDirection w:val="lrTb"/>
            <w:noWrap w:val="false"/>
          </w:tcPr>
          <w:p>
            <w:pPr>
              <w:numPr>
                <w:ilvl w:val="0"/>
                <w:numId w:val="11"/>
              </w:num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★采用不小于7英寸IPS触摸显示屏，屏幕分辨率≥1024×600</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2.设备关键器件均为国产品牌，包括主控芯片、内存、EMMC；系统采用国产化操作系统</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3.支持不低于5万个用户（包含50个管理员）、5万张人脸、5万个密码、10万张IC卡、30万条记录</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4.▲设备支持不低于6人同时进行人脸识别</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numPr>
                <w:ilvl w:val="0"/>
                <w:numId w:val="0"/>
              </w:numPr>
              <w:jc w:val="left"/>
              <w:widowControl/>
              <w:rPr>
                <w:rFonts w:hint="eastAsia" w:ascii="仿宋" w:hAnsi="仿宋" w:eastAsia="仿宋" w:cs="宋体"/>
                <w:color w:val="auto"/>
                <w:sz w:val="28"/>
                <w:szCs w:val="28"/>
                <w:lang w:eastAsia="zh-CN"/>
              </w:rPr>
            </w:pPr>
            <w:r>
              <w:rPr>
                <w:rFonts w:hint="eastAsia" w:ascii="仿宋" w:hAnsi="仿宋" w:eastAsia="仿宋" w:cs="宋体"/>
                <w:b/>
                <w:bCs/>
                <w:color w:val="auto"/>
                <w:sz w:val="28"/>
                <w:szCs w:val="28"/>
              </w:rPr>
              <w:t xml:space="preserve">5</w:t>
            </w:r>
            <w:r>
              <w:rPr>
                <w:rFonts w:hint="eastAsia" w:ascii="仿宋" w:hAnsi="仿宋" w:eastAsia="仿宋" w:cs="宋体"/>
                <w:color w:val="auto"/>
                <w:sz w:val="28"/>
                <w:szCs w:val="28"/>
              </w:rPr>
              <w:t xml:space="preserve">.▲集成文字转语音和语音合成技术，认证成功和认证失败的语音可以分别配置不同时间段进行自定义播报，同时认证成功的语音可叠加播报姓名；支持导入外部自定义语音文件进行播报</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rPr>
                <w:rFonts w:hint="eastAsia" w:ascii="仿宋" w:hAnsi="仿宋" w:eastAsia="仿宋" w:cs="宋体"/>
                <w:b/>
                <w:bCs/>
                <w:color w:val="auto"/>
                <w:sz w:val="28"/>
                <w:szCs w:val="28"/>
              </w:rPr>
              <w:br w:type="textWrapping" w:clear="all"/>
            </w:r>
            <w:r>
              <w:rPr>
                <w:rFonts w:hint="eastAsia" w:ascii="仿宋" w:hAnsi="仿宋" w:eastAsia="仿宋" w:cs="宋体"/>
                <w:color w:val="auto"/>
                <w:sz w:val="28"/>
                <w:szCs w:val="28"/>
              </w:rPr>
              <w:t xml:space="preserve">6.支持下模块扩展功能（指纹、二维码、人证、人证+二维码、指纹+二维码等）</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7.支持EMMC寿命监测功能，检测到EMMC寿命不足10%时，主动关闭日志记录写入功能，延长设备使用时长，同时，通过界面提示和异常事件上报提醒用户主动开展售后维保</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具有多色指示灯，指示灯支持固定频率的亮起和熄灭（呼吸状态）及识别状态提示</w:t>
            </w:r>
            <w:r>
              <w:rPr>
                <w:rFonts w:hint="eastAsia" w:ascii="仿宋" w:hAnsi="仿宋" w:eastAsia="仿宋" w:cs="宋体"/>
                <w:color w:val="auto"/>
                <w:sz w:val="28"/>
                <w:szCs w:val="28"/>
              </w:rPr>
              <w:br w:type="textWrapping" w:clear="all"/>
            </w:r>
            <w:bookmarkStart w:id="34" w:name="OLE_LINK7"/>
            <w:r>
              <w:rPr>
                <w:rFonts w:hint="eastAsia" w:ascii="仿宋" w:hAnsi="仿宋" w:eastAsia="仿宋" w:cs="宋体"/>
                <w:color w:val="auto"/>
                <w:sz w:val="28"/>
                <w:szCs w:val="28"/>
              </w:rPr>
              <w:t xml:space="preserve">8.</w:t>
            </w:r>
            <w:bookmarkStart w:id="35" w:name="_Hlk237291234"/>
            <w:r>
              <w:rPr>
                <w:rFonts w:hint="eastAsia" w:ascii="仿宋" w:hAnsi="仿宋" w:eastAsia="仿宋" w:cs="宋体"/>
                <w:color w:val="auto"/>
                <w:sz w:val="28"/>
                <w:szCs w:val="28"/>
              </w:rPr>
              <w:t xml:space="preserve">▲内置国密 SE 密码模块，支持SM1、SM2、SM3、SM4加密方式加密处理，内置1个PSAM卡槽</w:t>
            </w:r>
            <w:bookmarkEnd w:id="34"/>
            <w:r/>
            <w:bookmarkEnd w:id="35"/>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9.支持不低于IP66防护等级</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10.设备包含</w:t>
            </w:r>
            <w:r>
              <w:rPr>
                <w:rFonts w:ascii="仿宋" w:hAnsi="仿宋" w:eastAsia="仿宋" w:cs="宋体"/>
                <w:color w:val="auto"/>
                <w:sz w:val="28"/>
                <w:szCs w:val="28"/>
              </w:rPr>
              <w:t xml:space="preserve">30</w:t>
            </w:r>
            <w:r>
              <w:rPr>
                <w:rFonts w:hint="eastAsia" w:ascii="仿宋" w:hAnsi="仿宋" w:eastAsia="仿宋" w:cs="宋体"/>
                <w:color w:val="auto"/>
                <w:sz w:val="28"/>
                <w:szCs w:val="28"/>
              </w:rPr>
              <w:t xml:space="preserve">个门禁机支架</w:t>
            </w:r>
            <w:r/>
          </w:p>
        </w:tc>
        <w:tc>
          <w:tcPr>
            <w:tcW w:w="872"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5</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8口管理型交换机</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台</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2</w:t>
            </w:r>
            <w:r/>
          </w:p>
        </w:tc>
        <w:tc>
          <w:tcPr>
            <w:tcW w:w="5437" w:type="dxa"/>
            <w:vAlign w:val="center"/>
            <w:textDirection w:val="lrTb"/>
            <w:noWrap w:val="false"/>
          </w:tcPr>
          <w:p>
            <w:pPr>
              <w:numPr>
                <w:ilvl w:val="0"/>
                <w:numId w:val="12"/>
              </w:numPr>
              <w:jc w:val="left"/>
              <w:widowControl/>
              <w:rPr>
                <w:rFonts w:hint="eastAsia" w:ascii="仿宋" w:hAnsi="仿宋" w:eastAsia="仿宋" w:cs="宋体"/>
                <w:b/>
                <w:bCs/>
                <w:color w:val="auto"/>
                <w:sz w:val="28"/>
                <w:szCs w:val="28"/>
              </w:rPr>
            </w:pPr>
            <w:r/>
            <w:bookmarkStart w:id="36" w:name="OLE_LINK3"/>
            <w:r>
              <w:rPr>
                <w:rFonts w:hint="eastAsia" w:ascii="仿宋" w:hAnsi="仿宋" w:eastAsia="仿宋" w:cs="宋体"/>
                <w:color w:val="auto"/>
                <w:sz w:val="28"/>
                <w:szCs w:val="28"/>
              </w:rPr>
              <w:t xml:space="preserve">▲</w:t>
            </w:r>
            <w:bookmarkEnd w:id="36"/>
            <w:r>
              <w:rPr>
                <w:rFonts w:hint="eastAsia" w:ascii="仿宋" w:hAnsi="仿宋" w:eastAsia="仿宋" w:cs="宋体"/>
                <w:color w:val="auto"/>
                <w:sz w:val="28"/>
                <w:szCs w:val="28"/>
              </w:rPr>
              <w:t xml:space="preserve">提供不少于8个10/100/1000Mbps电口，2个1000Mbps光口；</w:t>
            </w:r>
            <w:r>
              <w:rPr>
                <w:rFonts w:hint="eastAsia" w:ascii="仿宋" w:hAnsi="仿宋" w:eastAsia="仿宋" w:cs="宋体"/>
                <w:b/>
                <w:bCs/>
                <w:color w:val="auto"/>
                <w:sz w:val="28"/>
                <w:szCs w:val="28"/>
              </w:rPr>
              <w:t xml:space="preserve">（</w:t>
            </w:r>
            <w:r>
              <w:rPr>
                <w:rFonts w:hint="eastAsia" w:ascii="仿宋" w:hAnsi="仿宋" w:eastAsia="仿宋" w:cs="仿宋"/>
                <w:b/>
                <w:bCs/>
                <w:color w:val="auto"/>
                <w:sz w:val="28"/>
                <w:szCs w:val="28"/>
              </w:rPr>
              <w:t xml:space="preserve">提供相关证明文件复印件，加盖投标人电子签章</w:t>
            </w:r>
            <w:r>
              <w:rPr>
                <w:rFonts w:hint="eastAsia" w:ascii="仿宋" w:hAnsi="仿宋" w:eastAsia="仿宋" w:cs="宋体"/>
                <w:b/>
                <w:bCs/>
                <w:color w:val="auto"/>
                <w:sz w:val="28"/>
                <w:szCs w:val="28"/>
              </w:rPr>
              <w:t xml:space="preserve">）</w:t>
            </w:r>
            <w:r/>
          </w:p>
          <w:p>
            <w:pPr>
              <w:numPr>
                <w:ilvl w:val="0"/>
                <w:numId w:val="0"/>
              </w:num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2.符合IEEE802.3、IEEE802.3u、IEEE802.3x、IEEE802.3ab、IEEE802.3z、IEEE802.3ad标准</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3.具有输入过压、EMC、过流保护</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4.全金属外壳，全封闭防尘；</w:t>
            </w:r>
            <w:r/>
          </w:p>
          <w:p>
            <w:pPr>
              <w:jc w:val="left"/>
              <w:widowControl/>
              <w:rPr>
                <w:rFonts w:ascii="仿宋" w:hAnsi="仿宋" w:eastAsia="仿宋" w:cs="宋体"/>
                <w:color w:val="auto"/>
                <w:sz w:val="28"/>
                <w:szCs w:val="28"/>
              </w:rPr>
            </w:pPr>
            <w:r>
              <w:rPr>
                <w:rFonts w:ascii="仿宋" w:hAnsi="仿宋" w:eastAsia="仿宋" w:cs="宋体"/>
                <w:color w:val="auto"/>
                <w:sz w:val="28"/>
                <w:szCs w:val="28"/>
              </w:rPr>
              <w:t xml:space="preserve">5.</w:t>
            </w:r>
            <w:r>
              <w:rPr>
                <w:rFonts w:hint="eastAsia" w:ascii="仿宋" w:hAnsi="仿宋" w:eastAsia="仿宋" w:cs="宋体"/>
                <w:color w:val="auto"/>
                <w:sz w:val="28"/>
                <w:szCs w:val="28"/>
              </w:rPr>
              <w:t xml:space="preserve"> ▲提供工信部进网许可证</w:t>
            </w:r>
            <w:r>
              <w:rPr>
                <w:rFonts w:hint="eastAsia" w:ascii="仿宋" w:hAnsi="仿宋" w:eastAsia="仿宋" w:cs="宋体"/>
                <w:b/>
                <w:bCs/>
                <w:color w:val="auto"/>
                <w:sz w:val="28"/>
                <w:szCs w:val="28"/>
              </w:rPr>
              <w:t xml:space="preserve">（提供证书复印件加盖投标人电子签章）</w:t>
            </w:r>
            <w:r/>
          </w:p>
        </w:tc>
        <w:tc>
          <w:tcPr>
            <w:tcW w:w="872"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6</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千兆单模光模块</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个</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4</w:t>
            </w:r>
            <w:r/>
          </w:p>
        </w:tc>
        <w:tc>
          <w:tcPr>
            <w:tcW w:w="5437" w:type="dxa"/>
            <w:vAlign w:val="center"/>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1.支持标准：IEEE 802.3z；</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2.传输介质：单模光纤；</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3.传输距离：≤10km；</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4.传输速率：1.25Gbps；</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5.端口类型：双纤LC；</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6.传输波长：1310nm(TX)，1310nm(RX)；</w:t>
            </w:r>
            <w:r/>
          </w:p>
        </w:tc>
        <w:tc>
          <w:tcPr>
            <w:tcW w:w="872"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7</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双门磁力锁</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个</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4</w:t>
            </w:r>
            <w:r/>
          </w:p>
        </w:tc>
        <w:tc>
          <w:tcPr>
            <w:tcW w:w="5437" w:type="dxa"/>
            <w:vAlign w:val="center"/>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1.产品款式：磁力锁；</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2.外壳材料：铝合金；</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3.安全类型：断电开门；</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4.最大拉力：220kg±10%；</w:t>
            </w:r>
            <w:r/>
          </w:p>
        </w:tc>
        <w:tc>
          <w:tcPr>
            <w:tcW w:w="872"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8</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门禁一体主机</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个</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4</w:t>
            </w:r>
            <w:r/>
          </w:p>
        </w:tc>
        <w:tc>
          <w:tcPr>
            <w:tcW w:w="5437" w:type="dxa"/>
            <w:vAlign w:val="center"/>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1.采用ABS材质</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2.支持3万个用户、3万张卡、15万条记录</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3.支持非接触式读卡，可读取IC卡卡号、CPU卡序列号、身份证序列号</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4.支持内置PSAM卡槽，读取CPU卡内容</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5.支持RS485通信，韦根通信，默认韦根34协议</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6.支持蜂鸣声提示、指示灯提示</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7.支持防拆报警</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8.支持胁迫报警、闯入报警、门超时报警、非法超次报警</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9.支持在线升级</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10.支持TCP/IP、支持主动注册</w:t>
            </w:r>
            <w:r/>
          </w:p>
        </w:tc>
        <w:tc>
          <w:tcPr>
            <w:tcW w:w="872"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9</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室外读卡器</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个</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4</w:t>
            </w:r>
            <w:r/>
          </w:p>
        </w:tc>
        <w:tc>
          <w:tcPr>
            <w:tcW w:w="5437" w:type="dxa"/>
            <w:vAlign w:val="center"/>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1.采用PC材质、亚克力面板，IP66防护等级，适用于室外场景</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2.支持刷卡/密码开门模式</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3.支持RS485和韦根通信协议</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4.支持蜂鸣器蜂鸣和指示灯提示功能，支持防拆报警</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内置看门狗程序，能够监控设备的异常运行状态，并执行恢复处理，确保设备长期运行</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5.端口具备过流和过压保护</w:t>
            </w:r>
            <w:r/>
          </w:p>
        </w:tc>
        <w:tc>
          <w:tcPr>
            <w:tcW w:w="872"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450"/>
        </w:trPr>
        <w:tc>
          <w:tcPr>
            <w:shd w:val="clear" w:color="000000" w:fill="ffffff"/>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10</w:t>
            </w:r>
            <w:r/>
          </w:p>
        </w:tc>
        <w:tc>
          <w:tcPr>
            <w:shd w:val="clear" w:color="000000" w:fill="ffffff"/>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玻破出门按钮</w:t>
            </w:r>
            <w:r/>
          </w:p>
        </w:tc>
        <w:tc>
          <w:tcPr>
            <w:shd w:val="clear" w:color="000000" w:fill="ffffff"/>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个</w:t>
            </w:r>
            <w:r/>
          </w:p>
        </w:tc>
        <w:tc>
          <w:tcPr>
            <w:shd w:val="clear" w:color="000000" w:fill="ffffff"/>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4</w:t>
            </w:r>
            <w:r/>
          </w:p>
        </w:tc>
        <w:tc>
          <w:tcPr>
            <w:tcW w:w="5437" w:type="dxa"/>
            <w:vAlign w:val="center"/>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1.外壳材料：塑料外壳，防火材料；</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2.电气性能：最大耐用电流3A 36VDC；</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3.接点输出：NO/NC/COM接点；</w:t>
            </w:r>
            <w:r>
              <w:rPr>
                <w:rFonts w:hint="eastAsia" w:ascii="仿宋" w:hAnsi="仿宋" w:eastAsia="仿宋" w:cs="宋体"/>
                <w:color w:val="auto"/>
                <w:sz w:val="28"/>
                <w:szCs w:val="28"/>
              </w:rPr>
              <w:br w:type="textWrapping" w:clear="all"/>
            </w:r>
            <w:r>
              <w:rPr>
                <w:rFonts w:hint="eastAsia" w:ascii="仿宋" w:hAnsi="仿宋" w:eastAsia="仿宋" w:cs="宋体"/>
                <w:color w:val="auto"/>
                <w:sz w:val="28"/>
                <w:szCs w:val="28"/>
              </w:rPr>
              <w:t xml:space="preserve">4.支持标准86盒安装</w:t>
            </w:r>
            <w:r/>
          </w:p>
        </w:tc>
        <w:tc>
          <w:tcPr>
            <w:tcW w:w="872"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450"/>
        </w:trPr>
        <w:tc>
          <w:tcPr>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11</w:t>
            </w:r>
            <w:r/>
          </w:p>
        </w:tc>
        <w:tc>
          <w:tcPr>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机柜</w:t>
            </w:r>
            <w:r/>
          </w:p>
        </w:tc>
        <w:tc>
          <w:tcPr>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个</w:t>
            </w:r>
            <w:r/>
          </w:p>
        </w:tc>
        <w:tc>
          <w:tcPr>
            <w:tcW w:w="798" w:type="dxa"/>
            <w:vAlign w:val="center"/>
            <w:textDirection w:val="lrTb"/>
            <w:noWrap w:val="false"/>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1</w:t>
            </w:r>
            <w:r/>
          </w:p>
        </w:tc>
        <w:tc>
          <w:tcPr>
            <w:tcW w:w="5437"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9U机柜内含PDU接线端子</w:t>
            </w:r>
            <w:r/>
          </w:p>
        </w:tc>
        <w:tc>
          <w:tcPr>
            <w:tcW w:w="872"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720"/>
        </w:trPr>
        <w:tc>
          <w:tcPr>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12</w:t>
            </w:r>
            <w:r/>
          </w:p>
        </w:tc>
        <w:tc>
          <w:tcPr>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安装材料</w:t>
            </w:r>
            <w:r/>
          </w:p>
        </w:tc>
        <w:tc>
          <w:tcPr>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批</w:t>
            </w:r>
            <w:r/>
          </w:p>
        </w:tc>
        <w:tc>
          <w:tcPr>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c>
          <w:tcPr>
            <w:tcW w:w="5437" w:type="dxa"/>
            <w:vAlign w:val="center"/>
            <w:textDirection w:val="lrTb"/>
            <w:noWrap w:val="false"/>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1.超5类国标网标网线</w:t>
            </w:r>
            <w:r>
              <w:rPr>
                <w:rFonts w:ascii="仿宋" w:hAnsi="仿宋" w:eastAsia="仿宋" w:cs="宋体"/>
                <w:color w:val="auto"/>
                <w:sz w:val="28"/>
                <w:szCs w:val="28"/>
              </w:rPr>
              <w:t xml:space="preserve">800</w:t>
            </w:r>
            <w:r>
              <w:rPr>
                <w:rFonts w:hint="eastAsia" w:ascii="仿宋" w:hAnsi="仿宋" w:eastAsia="仿宋" w:cs="宋体"/>
                <w:color w:val="auto"/>
                <w:sz w:val="28"/>
                <w:szCs w:val="28"/>
              </w:rPr>
              <w:t xml:space="preserve">米，</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2.YJV-2×1.0mm2电源线5</w:t>
            </w:r>
            <w:r>
              <w:rPr>
                <w:rFonts w:ascii="仿宋" w:hAnsi="仿宋" w:eastAsia="仿宋" w:cs="宋体"/>
                <w:color w:val="auto"/>
                <w:sz w:val="28"/>
                <w:szCs w:val="28"/>
              </w:rPr>
              <w:t xml:space="preserve">00</w:t>
            </w:r>
            <w:r>
              <w:rPr>
                <w:rFonts w:hint="eastAsia" w:ascii="仿宋" w:hAnsi="仿宋" w:eastAsia="仿宋" w:cs="宋体"/>
                <w:color w:val="auto"/>
                <w:sz w:val="28"/>
                <w:szCs w:val="28"/>
              </w:rPr>
              <w:t xml:space="preserve">米，</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3.8芯单模</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室外中芯束管式铠装光缆</w:t>
            </w:r>
            <w:r>
              <w:rPr>
                <w:rFonts w:ascii="仿宋" w:hAnsi="仿宋" w:eastAsia="仿宋" w:cs="宋体"/>
                <w:color w:val="auto"/>
                <w:sz w:val="28"/>
                <w:szCs w:val="28"/>
              </w:rPr>
              <w:t xml:space="preserve">300</w:t>
            </w:r>
            <w:r>
              <w:rPr>
                <w:rFonts w:hint="eastAsia" w:ascii="仿宋" w:hAnsi="仿宋" w:eastAsia="仿宋" w:cs="宋体"/>
                <w:color w:val="auto"/>
                <w:sz w:val="28"/>
                <w:szCs w:val="28"/>
              </w:rPr>
              <w:t xml:space="preserve">米，</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4.PE管</w:t>
            </w:r>
            <w:r>
              <w:rPr>
                <w:rFonts w:ascii="仿宋" w:hAnsi="仿宋" w:eastAsia="仿宋" w:cs="宋体"/>
                <w:color w:val="auto"/>
                <w:sz w:val="28"/>
                <w:szCs w:val="28"/>
              </w:rPr>
              <w:t xml:space="preserve">1</w:t>
            </w:r>
            <w:r>
              <w:rPr>
                <w:rFonts w:hint="eastAsia" w:ascii="仿宋" w:hAnsi="仿宋" w:eastAsia="仿宋" w:cs="宋体"/>
                <w:color w:val="auto"/>
                <w:sz w:val="28"/>
                <w:szCs w:val="28"/>
              </w:rPr>
              <w:t xml:space="preserve">00米，</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5.PVC管800米，</w:t>
            </w:r>
            <w:r/>
          </w:p>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6.卡扣，插排，水晶头等</w:t>
            </w:r>
            <w:r/>
          </w:p>
        </w:tc>
        <w:tc>
          <w:tcPr>
            <w:tcW w:w="872"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r>
        <w:trPr>
          <w:trHeight w:val="270"/>
        </w:trPr>
        <w:tc>
          <w:tcPr>
            <w:tcW w:w="694" w:type="dxa"/>
            <w:vAlign w:val="center"/>
            <w:textDirection w:val="lrTb"/>
            <w:noWrap/>
          </w:tcPr>
          <w:p>
            <w:pPr>
              <w:jc w:val="center"/>
              <w:widowControl/>
              <w:rPr>
                <w:rFonts w:ascii="仿宋" w:hAnsi="仿宋" w:eastAsia="仿宋" w:cs="宋体"/>
                <w:color w:val="auto"/>
                <w:sz w:val="28"/>
                <w:szCs w:val="28"/>
              </w:rPr>
            </w:pPr>
            <w:r>
              <w:rPr>
                <w:rFonts w:ascii="仿宋" w:hAnsi="仿宋" w:eastAsia="仿宋" w:cs="宋体"/>
                <w:color w:val="auto"/>
                <w:sz w:val="28"/>
                <w:szCs w:val="28"/>
              </w:rPr>
              <w:t xml:space="preserve">13</w:t>
            </w:r>
            <w:r/>
          </w:p>
        </w:tc>
        <w:tc>
          <w:tcPr>
            <w:tcW w:w="839"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集成调试费</w:t>
            </w:r>
            <w:r/>
          </w:p>
        </w:tc>
        <w:tc>
          <w:tcPr>
            <w:tcW w:w="64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项</w:t>
            </w:r>
            <w:r/>
          </w:p>
        </w:tc>
        <w:tc>
          <w:tcPr>
            <w:tcW w:w="798" w:type="dxa"/>
            <w:vAlign w:val="center"/>
            <w:textDirection w:val="lrTb"/>
            <w:noWrap w:val="false"/>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1</w:t>
            </w:r>
            <w:r/>
          </w:p>
        </w:tc>
        <w:tc>
          <w:tcPr>
            <w:tcW w:w="5437" w:type="dxa"/>
            <w:vAlign w:val="center"/>
            <w:textDirection w:val="lrTb"/>
            <w:noWrap/>
          </w:tcPr>
          <w:p>
            <w:pPr>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包含本项目所有门禁闸机设备、服务器、管理平台软件的安装、接线、联调、系统对接、参数配置、功能测试、整体试运行、现场优化、系统移交等全部集成调试工作。</w:t>
            </w:r>
            <w:r/>
          </w:p>
        </w:tc>
        <w:tc>
          <w:tcPr>
            <w:tcW w:w="872" w:type="dxa"/>
            <w:vAlign w:val="center"/>
            <w:textDirection w:val="lrTb"/>
            <w:noWrap/>
          </w:tcPr>
          <w:p>
            <w:pPr>
              <w:jc w:val="center"/>
              <w:widowControl/>
              <w:rPr>
                <w:rFonts w:ascii="仿宋" w:hAnsi="仿宋" w:eastAsia="仿宋" w:cs="宋体"/>
                <w:color w:val="auto"/>
                <w:sz w:val="28"/>
                <w:szCs w:val="28"/>
              </w:rPr>
            </w:pPr>
            <w:r>
              <w:rPr>
                <w:rFonts w:hint="eastAsia" w:ascii="仿宋" w:hAnsi="仿宋" w:eastAsia="仿宋" w:cs="宋体"/>
                <w:color w:val="auto"/>
                <w:sz w:val="28"/>
                <w:szCs w:val="28"/>
              </w:rPr>
              <w:t xml:space="preserve">三年</w:t>
            </w:r>
            <w:r/>
          </w:p>
        </w:tc>
      </w:tr>
    </w:tbl>
    <w:p>
      <w:pPr>
        <w:spacing w:line="560" w:lineRule="exact"/>
        <w:rPr>
          <w:color w:val="auto"/>
        </w:rPr>
      </w:pPr>
      <w:r>
        <w:rPr>
          <w:color w:val="auto"/>
        </w:rPr>
      </w:r>
      <w:r/>
    </w:p>
    <w:p>
      <w:pPr>
        <w:spacing w:line="360" w:lineRule="auto"/>
        <w:rPr>
          <w:rFonts w:ascii="仿宋" w:hAnsi="仿宋" w:eastAsia="仿宋" w:cs="仿宋"/>
          <w:b/>
          <w:bCs/>
          <w:color w:val="auto"/>
          <w:sz w:val="28"/>
          <w:szCs w:val="28"/>
        </w:rPr>
      </w:pPr>
      <w:r>
        <w:rPr>
          <w:rFonts w:hint="eastAsia" w:ascii="仿宋" w:hAnsi="仿宋" w:eastAsia="仿宋" w:cs="仿宋"/>
          <w:b/>
          <w:bCs/>
          <w:color w:val="auto"/>
          <w:sz w:val="28"/>
          <w:szCs w:val="28"/>
        </w:rPr>
        <w:t xml:space="preserve">说明：</w:t>
      </w:r>
      <w:r/>
    </w:p>
    <w:p>
      <w:pPr>
        <w:ind w:firstLine="412"/>
        <w:jc w:val="left"/>
        <w:spacing w:line="360" w:lineRule="auto"/>
        <w:shd w:val="clear" w:color="auto" w:fill="ffffff"/>
        <w:widowControl/>
        <w:rPr>
          <w:rFonts w:ascii="仿宋" w:hAnsi="仿宋" w:eastAsia="仿宋" w:cs="仿宋"/>
          <w:color w:val="auto"/>
          <w:sz w:val="28"/>
          <w:szCs w:val="28"/>
          <w:u w:val="single"/>
        </w:rPr>
      </w:pPr>
      <w:r>
        <w:rPr>
          <w:rFonts w:hint="eastAsia" w:ascii="仿宋" w:hAnsi="仿宋" w:eastAsia="仿宋" w:cs="仿宋"/>
          <w:color w:val="auto"/>
          <w:sz w:val="28"/>
          <w:szCs w:val="28"/>
          <w:u w:val="single"/>
        </w:rPr>
        <w:t xml:space="preserve">1.所有认证、证明和业绩均需提供有效的复印件（扫描件），原件备查。</w:t>
      </w:r>
      <w:r/>
    </w:p>
    <w:p>
      <w:pPr>
        <w:ind w:firstLine="412"/>
        <w:jc w:val="left"/>
        <w:spacing w:line="360" w:lineRule="auto"/>
        <w:shd w:val="clear" w:color="auto" w:fill="ffffff"/>
        <w:widowControl/>
        <w:rPr>
          <w:rFonts w:ascii="仿宋" w:hAnsi="仿宋" w:eastAsia="仿宋" w:cs="仿宋"/>
          <w:color w:val="auto"/>
          <w:sz w:val="28"/>
          <w:szCs w:val="28"/>
          <w:u w:val="single"/>
        </w:rPr>
      </w:pPr>
      <w:r>
        <w:rPr>
          <w:rFonts w:hint="eastAsia" w:ascii="仿宋" w:hAnsi="仿宋" w:eastAsia="仿宋" w:cs="仿宋"/>
          <w:color w:val="auto"/>
          <w:sz w:val="28"/>
          <w:szCs w:val="28"/>
          <w:u w:val="single"/>
        </w:rPr>
        <w:t xml:space="preserve">2.提供以上评标标准每项内容在投标文件中响应部分的页码。</w:t>
      </w:r>
      <w:r/>
    </w:p>
    <w:p>
      <w:pPr>
        <w:widowControl/>
        <w:rPr>
          <w:rFonts w:ascii="仿宋" w:hAnsi="仿宋" w:eastAsia="仿宋" w:cs="宋体"/>
          <w:color w:val="auto"/>
          <w:sz w:val="28"/>
          <w:szCs w:val="28"/>
        </w:rPr>
      </w:pPr>
      <w:r>
        <w:rPr>
          <w:rFonts w:hint="eastAsia" w:ascii="仿宋" w:hAnsi="仿宋" w:eastAsia="仿宋" w:cs="宋体"/>
          <w:color w:val="auto"/>
          <w:sz w:val="28"/>
          <w:szCs w:val="28"/>
        </w:rPr>
        <w:t xml:space="preserve">二.付款方式：</w:t>
      </w:r>
      <w:r/>
    </w:p>
    <w:p>
      <w:pPr>
        <w:ind w:firstLine="560"/>
        <w:jc w:val="left"/>
        <w:widowControl/>
        <w:rPr>
          <w:rFonts w:ascii="仿宋" w:hAnsi="仿宋" w:eastAsia="仿宋" w:cs="宋体"/>
          <w:color w:val="auto"/>
          <w:sz w:val="28"/>
          <w:szCs w:val="28"/>
        </w:rPr>
      </w:pPr>
      <w:r>
        <w:rPr>
          <w:rFonts w:hint="eastAsia" w:ascii="仿宋" w:hAnsi="仿宋" w:eastAsia="仿宋" w:cs="宋体"/>
          <w:color w:val="auto"/>
          <w:sz w:val="28"/>
          <w:szCs w:val="28"/>
        </w:rPr>
        <w:t xml:space="preserve">项目通过初步验收后，无线感烟探测器第一年采购人支付合同总价的30%，最终验收合格后，第二年采购人支付合同总价的30%，第三年采购人支付合同总价剩余的40%；安防系统验收合格后一次性付款。中标人需向学校提交有效普票，学校自收到发票之日以转账的方式支付。</w:t>
      </w:r>
      <w:r/>
    </w:p>
    <w:p>
      <w:pPr>
        <w:ind w:firstLine="412"/>
        <w:jc w:val="left"/>
        <w:spacing w:line="360" w:lineRule="auto"/>
        <w:shd w:val="clear" w:color="auto" w:fill="ffffff"/>
        <w:widowControl/>
        <w:rPr>
          <w:rFonts w:ascii="仿宋" w:hAnsi="仿宋" w:eastAsia="仿宋" w:cs="仿宋"/>
          <w:color w:val="auto"/>
          <w:sz w:val="28"/>
          <w:szCs w:val="28"/>
          <w:u w:val="single"/>
        </w:rPr>
      </w:pPr>
      <w:r>
        <w:rPr>
          <w:rFonts w:ascii="仿宋" w:hAnsi="仿宋" w:eastAsia="仿宋" w:cs="仿宋"/>
          <w:color w:val="auto"/>
          <w:sz w:val="28"/>
          <w:szCs w:val="28"/>
          <w:u w:val="single"/>
        </w:rPr>
      </w:r>
      <w:r/>
    </w:p>
    <w:p>
      <w:pPr>
        <w:rPr>
          <w:color w:val="auto"/>
        </w:rPr>
      </w:pPr>
      <w:r>
        <w:rPr>
          <w:color w:val="auto"/>
        </w:rPr>
      </w:r>
      <w:r/>
    </w:p>
    <w:p>
      <w:pPr>
        <w:pStyle w:val="721"/>
        <w:jc w:val="center"/>
        <w:rPr>
          <w:rFonts w:ascii="仿宋" w:hAnsi="仿宋" w:eastAsia="仿宋" w:cs="仿宋"/>
          <w:b/>
          <w:bCs/>
          <w:color w:val="auto"/>
          <w:sz w:val="36"/>
          <w:szCs w:val="36"/>
        </w:rPr>
      </w:pPr>
      <w:r>
        <w:rPr>
          <w:rFonts w:ascii="仿宋" w:hAnsi="仿宋" w:eastAsia="仿宋" w:cs="仿宋"/>
          <w:b/>
          <w:bCs/>
          <w:color w:val="auto"/>
          <w:sz w:val="36"/>
          <w:szCs w:val="36"/>
        </w:rPr>
      </w:r>
      <w:r/>
    </w:p>
    <w:p>
      <w:pPr>
        <w:pStyle w:val="721"/>
        <w:jc w:val="center"/>
        <w:rPr>
          <w:rFonts w:ascii="仿宋" w:hAnsi="仿宋" w:eastAsia="仿宋" w:cs="仿宋"/>
          <w:b/>
          <w:bCs/>
          <w:color w:val="auto"/>
          <w:sz w:val="36"/>
          <w:szCs w:val="36"/>
        </w:rPr>
      </w:pPr>
      <w:r>
        <w:rPr>
          <w:rFonts w:ascii="仿宋" w:hAnsi="仿宋" w:eastAsia="仿宋" w:cs="仿宋"/>
          <w:b/>
          <w:bCs/>
          <w:color w:val="auto"/>
          <w:sz w:val="36"/>
          <w:szCs w:val="36"/>
        </w:rPr>
      </w:r>
      <w:r/>
    </w:p>
    <w:p>
      <w:pPr>
        <w:pStyle w:val="721"/>
        <w:jc w:val="center"/>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pStyle w:val="721"/>
        <w:jc w:val="center"/>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pStyle w:val="721"/>
        <w:jc w:val="center"/>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721"/>
        <w:jc w:val="center"/>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pStyle w:val="721"/>
        <w:jc w:val="center"/>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pStyle w:val="721"/>
        <w:jc w:val="center"/>
        <w:rPr>
          <w:rFonts w:ascii="仿宋" w:hAnsi="仿宋" w:eastAsia="仿宋" w:cs="仿宋"/>
          <w:b/>
          <w:bCs/>
          <w:color w:val="auto"/>
          <w:sz w:val="36"/>
          <w:szCs w:val="36"/>
        </w:rPr>
        <w:outlineLvl w:val="0"/>
      </w:pPr>
      <w:r>
        <w:rPr>
          <w:rFonts w:hint="eastAsia" w:ascii="仿宋" w:hAnsi="仿宋" w:eastAsia="仿宋" w:cs="仿宋"/>
          <w:b/>
          <w:bCs/>
          <w:color w:val="auto"/>
          <w:sz w:val="36"/>
          <w:szCs w:val="36"/>
        </w:rPr>
        <w:t xml:space="preserve">第六章   投标文件</w:t>
      </w:r>
      <w:r/>
    </w:p>
    <w:p>
      <w:pPr>
        <w:pStyle w:val="721"/>
        <w:rPr>
          <w:rFonts w:ascii="仿宋" w:hAnsi="仿宋" w:eastAsia="仿宋" w:cs="仿宋"/>
          <w:color w:val="auto"/>
          <w:sz w:val="32"/>
        </w:rPr>
      </w:pPr>
      <w:r>
        <w:rPr>
          <w:rFonts w:ascii="仿宋" w:hAnsi="仿宋" w:eastAsia="仿宋" w:cs="仿宋"/>
          <w:color w:val="auto"/>
          <w:sz w:val="32"/>
        </w:rPr>
      </w:r>
      <w:r/>
    </w:p>
    <w:p>
      <w:pPr>
        <w:pStyle w:val="721"/>
        <w:rPr>
          <w:rFonts w:ascii="仿宋" w:hAnsi="仿宋" w:eastAsia="仿宋" w:cs="仿宋"/>
          <w:color w:val="auto"/>
          <w:sz w:val="32"/>
        </w:rPr>
      </w:pPr>
      <w:r>
        <w:rPr>
          <w:rFonts w:ascii="仿宋" w:hAnsi="仿宋" w:eastAsia="仿宋" w:cs="仿宋"/>
          <w:color w:val="auto"/>
          <w:sz w:val="32"/>
        </w:rPr>
      </w:r>
      <w:r/>
    </w:p>
    <w:p>
      <w:pPr>
        <w:rPr>
          <w:color w:val="auto"/>
        </w:rPr>
      </w:pPr>
      <w:r>
        <w:rPr>
          <w:color w:val="auto"/>
        </w:rPr>
      </w:r>
      <w:r/>
    </w:p>
    <w:p>
      <w:pPr>
        <w:pStyle w:val="922"/>
        <w:rPr>
          <w:color w:val="auto"/>
        </w:rPr>
      </w:pPr>
      <w:r>
        <w:rPr>
          <w:color w:val="auto"/>
        </w:rPr>
      </w:r>
      <w:r/>
    </w:p>
    <w:p>
      <w:pPr>
        <w:pStyle w:val="922"/>
        <w:rPr>
          <w:color w:val="auto"/>
        </w:rPr>
      </w:pPr>
      <w:r>
        <w:rPr>
          <w:color w:val="auto"/>
        </w:rPr>
      </w:r>
      <w:r/>
    </w:p>
    <w:p>
      <w:pPr>
        <w:pStyle w:val="721"/>
        <w:rPr>
          <w:rFonts w:ascii="仿宋" w:hAnsi="仿宋" w:eastAsia="仿宋" w:cs="仿宋"/>
          <w:color w:val="auto"/>
          <w:sz w:val="32"/>
        </w:rPr>
      </w:pPr>
      <w:r>
        <w:rPr>
          <w:rFonts w:ascii="仿宋" w:hAnsi="仿宋" w:eastAsia="仿宋" w:cs="仿宋"/>
          <w:color w:val="auto"/>
          <w:sz w:val="32"/>
        </w:rPr>
      </w:r>
      <w:r/>
    </w:p>
    <w:p>
      <w:pPr>
        <w:ind w:firstLine="1084"/>
        <w:spacing w:line="400" w:lineRule="exact"/>
        <w:rPr>
          <w:rFonts w:ascii="仿宋" w:hAnsi="仿宋" w:eastAsia="仿宋" w:cs="仿宋"/>
          <w:b/>
          <w:bCs/>
          <w:color w:val="auto"/>
          <w:sz w:val="36"/>
        </w:rPr>
      </w:pPr>
      <w:r>
        <w:rPr>
          <w:rFonts w:hint="eastAsia" w:ascii="仿宋" w:hAnsi="仿宋" w:eastAsia="仿宋" w:cs="仿宋"/>
          <w:b/>
          <w:bCs/>
          <w:color w:val="auto"/>
          <w:sz w:val="36"/>
        </w:rPr>
        <w:t xml:space="preserve">项目名称：</w:t>
      </w:r>
      <w:r/>
    </w:p>
    <w:p>
      <w:pPr>
        <w:pStyle w:val="721"/>
        <w:rPr>
          <w:rFonts w:ascii="仿宋" w:hAnsi="仿宋" w:eastAsia="仿宋" w:cs="仿宋"/>
          <w:color w:val="auto"/>
          <w:sz w:val="32"/>
        </w:rPr>
      </w:pPr>
      <w:r>
        <w:rPr>
          <w:rFonts w:ascii="仿宋" w:hAnsi="仿宋" w:eastAsia="仿宋" w:cs="仿宋"/>
          <w:color w:val="auto"/>
          <w:sz w:val="32"/>
        </w:rPr>
      </w:r>
      <w:r/>
    </w:p>
    <w:p>
      <w:pPr>
        <w:pStyle w:val="721"/>
        <w:ind w:firstLine="1066"/>
        <w:rPr>
          <w:rFonts w:ascii="仿宋" w:hAnsi="仿宋" w:eastAsia="仿宋" w:cs="仿宋"/>
          <w:b/>
          <w:color w:val="auto"/>
          <w:sz w:val="36"/>
          <w:szCs w:val="24"/>
        </w:rPr>
      </w:pPr>
      <w:r>
        <w:rPr>
          <w:rFonts w:ascii="仿宋" w:hAnsi="仿宋" w:eastAsia="仿宋" w:cs="仿宋"/>
          <w:b/>
          <w:color w:val="auto"/>
          <w:sz w:val="36"/>
          <w:szCs w:val="24"/>
        </w:rPr>
      </w:r>
      <w:r/>
    </w:p>
    <w:p>
      <w:pPr>
        <w:pStyle w:val="721"/>
        <w:ind w:firstLine="1066"/>
        <w:rPr>
          <w:rFonts w:ascii="仿宋" w:hAnsi="仿宋" w:eastAsia="仿宋" w:cs="仿宋"/>
          <w:b/>
          <w:color w:val="auto"/>
          <w:sz w:val="36"/>
          <w:szCs w:val="24"/>
        </w:rPr>
      </w:pPr>
      <w:r>
        <w:rPr>
          <w:rFonts w:ascii="仿宋" w:hAnsi="仿宋" w:eastAsia="仿宋" w:cs="仿宋"/>
          <w:b/>
          <w:color w:val="auto"/>
          <w:sz w:val="36"/>
          <w:szCs w:val="24"/>
        </w:rPr>
      </w:r>
      <w:r/>
    </w:p>
    <w:p>
      <w:pPr>
        <w:pStyle w:val="721"/>
        <w:ind w:firstLine="1066"/>
        <w:rPr>
          <w:rFonts w:ascii="仿宋" w:hAnsi="仿宋" w:eastAsia="仿宋" w:cs="仿宋"/>
          <w:b/>
          <w:color w:val="auto"/>
          <w:sz w:val="36"/>
          <w:szCs w:val="24"/>
        </w:rPr>
      </w:pPr>
      <w:r>
        <w:rPr>
          <w:rFonts w:ascii="仿宋" w:hAnsi="仿宋" w:eastAsia="仿宋" w:cs="仿宋"/>
          <w:b/>
          <w:color w:val="auto"/>
          <w:sz w:val="36"/>
          <w:szCs w:val="24"/>
        </w:rPr>
      </w:r>
      <w:r/>
    </w:p>
    <w:p>
      <w:pPr>
        <w:pStyle w:val="721"/>
        <w:ind w:firstLine="1066"/>
        <w:rPr>
          <w:rFonts w:ascii="仿宋" w:hAnsi="仿宋" w:eastAsia="仿宋" w:cs="仿宋"/>
          <w:b/>
          <w:color w:val="auto"/>
          <w:sz w:val="36"/>
          <w:szCs w:val="24"/>
        </w:rPr>
      </w:pPr>
      <w:r>
        <w:rPr>
          <w:rFonts w:hint="eastAsia" w:ascii="仿宋" w:hAnsi="仿宋" w:eastAsia="仿宋" w:cs="仿宋"/>
          <w:b/>
          <w:color w:val="auto"/>
          <w:sz w:val="36"/>
          <w:szCs w:val="24"/>
        </w:rPr>
        <w:t xml:space="preserve">项目编号：</w:t>
      </w:r>
      <w:r/>
    </w:p>
    <w:p>
      <w:pPr>
        <w:spacing w:line="400" w:lineRule="exact"/>
        <w:rPr>
          <w:rFonts w:ascii="仿宋" w:hAnsi="仿宋" w:eastAsia="仿宋" w:cs="仿宋"/>
          <w:color w:val="auto"/>
          <w:sz w:val="32"/>
          <w:szCs w:val="20"/>
        </w:rPr>
      </w:pPr>
      <w:r>
        <w:rPr>
          <w:rFonts w:ascii="仿宋" w:hAnsi="仿宋" w:eastAsia="仿宋" w:cs="仿宋"/>
          <w:color w:val="auto"/>
          <w:sz w:val="32"/>
          <w:szCs w:val="20"/>
        </w:rPr>
      </w:r>
      <w:r/>
    </w:p>
    <w:p>
      <w:pPr>
        <w:spacing w:line="400" w:lineRule="exact"/>
        <w:rPr>
          <w:rFonts w:ascii="仿宋" w:hAnsi="仿宋" w:eastAsia="仿宋" w:cs="仿宋"/>
          <w:color w:val="auto"/>
          <w:sz w:val="32"/>
          <w:szCs w:val="20"/>
        </w:rPr>
      </w:pPr>
      <w:r>
        <w:rPr>
          <w:rFonts w:ascii="仿宋" w:hAnsi="仿宋" w:eastAsia="仿宋" w:cs="仿宋"/>
          <w:color w:val="auto"/>
          <w:sz w:val="32"/>
          <w:szCs w:val="20"/>
        </w:rPr>
      </w:r>
      <w:r/>
    </w:p>
    <w:p>
      <w:pPr>
        <w:spacing w:line="400" w:lineRule="exact"/>
        <w:rPr>
          <w:rFonts w:ascii="仿宋" w:hAnsi="仿宋" w:eastAsia="仿宋" w:cs="仿宋"/>
          <w:color w:val="auto"/>
          <w:sz w:val="32"/>
          <w:szCs w:val="20"/>
        </w:rPr>
      </w:pPr>
      <w:r>
        <w:rPr>
          <w:rFonts w:ascii="仿宋" w:hAnsi="仿宋" w:eastAsia="仿宋" w:cs="仿宋"/>
          <w:color w:val="auto"/>
          <w:sz w:val="32"/>
          <w:szCs w:val="20"/>
        </w:rPr>
      </w:r>
      <w:r/>
    </w:p>
    <w:p>
      <w:pPr>
        <w:spacing w:line="400" w:lineRule="exact"/>
        <w:rPr>
          <w:rFonts w:ascii="仿宋" w:hAnsi="仿宋" w:eastAsia="仿宋" w:cs="仿宋"/>
          <w:color w:val="auto"/>
          <w:sz w:val="32"/>
          <w:szCs w:val="20"/>
        </w:rPr>
      </w:pPr>
      <w:r>
        <w:rPr>
          <w:rFonts w:ascii="仿宋" w:hAnsi="仿宋" w:eastAsia="仿宋" w:cs="仿宋"/>
          <w:color w:val="auto"/>
          <w:sz w:val="32"/>
          <w:szCs w:val="20"/>
        </w:rPr>
      </w:r>
      <w:r/>
    </w:p>
    <w:p>
      <w:pPr>
        <w:spacing w:line="400" w:lineRule="exact"/>
        <w:rPr>
          <w:rFonts w:ascii="仿宋" w:hAnsi="仿宋" w:eastAsia="仿宋" w:cs="仿宋"/>
          <w:color w:val="auto"/>
          <w:sz w:val="32"/>
          <w:szCs w:val="20"/>
        </w:rPr>
      </w:pPr>
      <w:r>
        <w:rPr>
          <w:rFonts w:ascii="仿宋" w:hAnsi="仿宋" w:eastAsia="仿宋" w:cs="仿宋"/>
          <w:color w:val="auto"/>
          <w:sz w:val="32"/>
          <w:szCs w:val="20"/>
        </w:rPr>
      </w:r>
      <w:r/>
    </w:p>
    <w:p>
      <w:pPr>
        <w:ind w:firstLine="1066"/>
        <w:spacing w:line="400" w:lineRule="exact"/>
        <w:rPr>
          <w:rFonts w:ascii="仿宋" w:hAnsi="仿宋" w:eastAsia="仿宋" w:cs="仿宋"/>
          <w:b/>
          <w:bCs/>
          <w:color w:val="auto"/>
          <w:sz w:val="36"/>
        </w:rPr>
      </w:pPr>
      <w:r>
        <w:rPr>
          <w:rFonts w:hint="eastAsia" w:ascii="仿宋" w:hAnsi="仿宋" w:eastAsia="仿宋" w:cs="仿宋"/>
          <w:b/>
          <w:bCs/>
          <w:color w:val="auto"/>
          <w:sz w:val="36"/>
        </w:rPr>
        <w:t xml:space="preserve">投 标 人：（加盖CA电子公章）</w:t>
      </w:r>
      <w:r/>
    </w:p>
    <w:p>
      <w:pPr>
        <w:ind w:firstLine="1066"/>
        <w:spacing w:line="400" w:lineRule="exact"/>
        <w:rPr>
          <w:rFonts w:ascii="仿宋" w:hAnsi="仿宋" w:eastAsia="仿宋" w:cs="仿宋"/>
          <w:b/>
          <w:bCs/>
          <w:color w:val="auto"/>
          <w:sz w:val="36"/>
        </w:rPr>
      </w:pPr>
      <w:r>
        <w:rPr>
          <w:rFonts w:ascii="仿宋" w:hAnsi="仿宋" w:eastAsia="仿宋" w:cs="仿宋"/>
          <w:b/>
          <w:bCs/>
          <w:color w:val="auto"/>
          <w:sz w:val="36"/>
        </w:rPr>
      </w:r>
      <w:r/>
    </w:p>
    <w:p>
      <w:pPr>
        <w:pStyle w:val="721"/>
        <w:ind w:firstLine="1904"/>
        <w:rPr>
          <w:rFonts w:ascii="仿宋" w:hAnsi="仿宋" w:eastAsia="仿宋" w:cs="仿宋"/>
          <w:color w:val="auto"/>
          <w:sz w:val="32"/>
        </w:rPr>
      </w:pPr>
      <w:r>
        <w:rPr>
          <w:rFonts w:ascii="仿宋" w:hAnsi="仿宋" w:eastAsia="仿宋" w:cs="仿宋"/>
          <w:color w:val="auto"/>
          <w:sz w:val="32"/>
        </w:rPr>
      </w:r>
      <w:r/>
    </w:p>
    <w:p>
      <w:pPr>
        <w:pStyle w:val="721"/>
        <w:rPr>
          <w:rFonts w:ascii="仿宋" w:hAnsi="仿宋" w:eastAsia="仿宋" w:cs="仿宋"/>
          <w:color w:val="auto"/>
          <w:sz w:val="32"/>
        </w:rPr>
      </w:pPr>
      <w:r>
        <w:rPr>
          <w:rFonts w:ascii="仿宋" w:hAnsi="仿宋" w:eastAsia="仿宋" w:cs="仿宋"/>
          <w:color w:val="auto"/>
          <w:sz w:val="32"/>
        </w:rPr>
      </w:r>
      <w:r/>
    </w:p>
    <w:p>
      <w:pPr>
        <w:pStyle w:val="721"/>
        <w:ind w:firstLine="1904"/>
        <w:rPr>
          <w:rFonts w:ascii="仿宋" w:hAnsi="仿宋" w:eastAsia="仿宋" w:cs="仿宋"/>
          <w:color w:val="auto"/>
          <w:sz w:val="32"/>
        </w:rPr>
      </w:pPr>
      <w:r>
        <w:rPr>
          <w:rFonts w:ascii="仿宋" w:hAnsi="仿宋" w:eastAsia="仿宋" w:cs="仿宋"/>
          <w:color w:val="auto"/>
          <w:sz w:val="32"/>
        </w:rPr>
      </w:r>
      <w:r/>
    </w:p>
    <w:p>
      <w:pPr>
        <w:pStyle w:val="721"/>
        <w:ind w:firstLine="1904"/>
        <w:rPr>
          <w:rFonts w:ascii="仿宋" w:hAnsi="仿宋" w:eastAsia="仿宋" w:cs="仿宋"/>
          <w:color w:val="auto"/>
          <w:sz w:val="32"/>
        </w:rPr>
      </w:pPr>
      <w:r>
        <w:rPr>
          <w:rFonts w:ascii="仿宋" w:hAnsi="仿宋" w:eastAsia="仿宋" w:cs="仿宋"/>
          <w:color w:val="auto"/>
          <w:sz w:val="32"/>
        </w:rPr>
      </w:r>
      <w:r/>
    </w:p>
    <w:p>
      <w:pPr>
        <w:pStyle w:val="721"/>
        <w:ind w:firstLine="1904"/>
        <w:rPr>
          <w:rFonts w:ascii="仿宋" w:hAnsi="仿宋" w:eastAsia="仿宋" w:cs="仿宋"/>
          <w:color w:val="auto"/>
          <w:sz w:val="32"/>
        </w:rPr>
      </w:pPr>
      <w:r>
        <w:rPr>
          <w:rFonts w:ascii="仿宋" w:hAnsi="仿宋" w:eastAsia="仿宋" w:cs="仿宋"/>
          <w:color w:val="auto"/>
          <w:sz w:val="32"/>
        </w:rPr>
      </w:r>
      <w:r/>
    </w:p>
    <w:p>
      <w:pPr>
        <w:pStyle w:val="721"/>
        <w:ind w:firstLine="1904"/>
        <w:rPr>
          <w:rFonts w:ascii="仿宋" w:hAnsi="仿宋" w:eastAsia="仿宋" w:cs="仿宋"/>
          <w:color w:val="auto"/>
          <w:sz w:val="32"/>
        </w:rPr>
      </w:pPr>
      <w:r>
        <w:rPr>
          <w:rFonts w:ascii="仿宋" w:hAnsi="仿宋" w:eastAsia="仿宋" w:cs="仿宋"/>
          <w:color w:val="auto"/>
          <w:sz w:val="32"/>
        </w:rPr>
      </w:r>
      <w:r/>
    </w:p>
    <w:p>
      <w:pPr>
        <w:pStyle w:val="721"/>
        <w:ind w:firstLine="2103"/>
        <w:rPr>
          <w:rFonts w:ascii="仿宋" w:hAnsi="仿宋" w:eastAsia="仿宋" w:cs="仿宋"/>
          <w:b/>
          <w:color w:val="auto"/>
          <w:sz w:val="32"/>
        </w:rPr>
      </w:pPr>
      <w:r>
        <w:rPr>
          <w:rFonts w:hint="eastAsia" w:ascii="仿宋" w:hAnsi="仿宋" w:eastAsia="仿宋" w:cs="仿宋"/>
          <w:b/>
          <w:color w:val="auto"/>
          <w:sz w:val="36"/>
          <w:szCs w:val="24"/>
        </w:rPr>
        <w:t xml:space="preserve">       年    月    日</w:t>
      </w:r>
      <w:r/>
    </w:p>
    <w:p>
      <w:pPr>
        <w:pStyle w:val="721"/>
        <w:spacing w:line="440" w:lineRule="exact"/>
        <w:rPr>
          <w:rFonts w:ascii="仿宋" w:hAnsi="仿宋" w:eastAsia="仿宋" w:cs="仿宋"/>
          <w:b/>
          <w:color w:val="auto"/>
          <w:sz w:val="36"/>
          <w:szCs w:val="36"/>
        </w:rPr>
      </w:pPr>
      <w:r>
        <w:rPr>
          <w:rFonts w:ascii="仿宋" w:hAnsi="仿宋" w:eastAsia="仿宋" w:cs="仿宋"/>
          <w:b/>
          <w:color w:val="auto"/>
          <w:sz w:val="36"/>
          <w:szCs w:val="36"/>
        </w:rPr>
      </w:r>
      <w:r/>
    </w:p>
    <w:p>
      <w:pPr>
        <w:pStyle w:val="721"/>
        <w:jc w:val="center"/>
        <w:spacing w:line="640" w:lineRule="exact"/>
        <w:rPr>
          <w:rFonts w:ascii="仿宋" w:hAnsi="仿宋" w:eastAsia="仿宋" w:cs="仿宋"/>
          <w:b/>
          <w:color w:val="auto"/>
          <w:sz w:val="32"/>
          <w:szCs w:val="32"/>
        </w:rPr>
      </w:pPr>
      <w:r>
        <w:rPr>
          <w:rFonts w:ascii="仿宋" w:hAnsi="仿宋" w:eastAsia="仿宋" w:cs="仿宋"/>
          <w:b/>
          <w:color w:val="auto"/>
          <w:sz w:val="32"/>
          <w:szCs w:val="32"/>
        </w:rPr>
      </w:r>
      <w:r/>
    </w:p>
    <w:p>
      <w:pPr>
        <w:pStyle w:val="721"/>
        <w:jc w:val="center"/>
        <w:spacing w:line="64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721"/>
        <w:jc w:val="center"/>
        <w:spacing w:line="64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721"/>
        <w:jc w:val="center"/>
        <w:spacing w:line="64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一、投标函</w:t>
      </w:r>
      <w:r/>
    </w:p>
    <w:p>
      <w:pPr>
        <w:pStyle w:val="721"/>
        <w:spacing w:line="324" w:lineRule="auto"/>
        <w:rPr>
          <w:rFonts w:ascii="仿宋" w:hAnsi="仿宋" w:eastAsia="仿宋" w:cs="仿宋"/>
          <w:color w:val="auto"/>
          <w:sz w:val="28"/>
          <w:szCs w:val="24"/>
        </w:rPr>
      </w:pPr>
      <w:r/>
      <w:bookmarkStart w:id="37" w:name="_Toc157775468"/>
      <w:r>
        <w:rPr>
          <w:rFonts w:hint="eastAsia" w:ascii="仿宋" w:hAnsi="仿宋" w:eastAsia="仿宋" w:cs="仿宋"/>
          <w:color w:val="auto"/>
          <w:sz w:val="28"/>
          <w:szCs w:val="24"/>
        </w:rPr>
        <w:t xml:space="preserve">淮阴师范学院：</w:t>
      </w:r>
      <w:r/>
    </w:p>
    <w:p>
      <w:pPr>
        <w:pStyle w:val="940"/>
        <w:ind w:firstLine="700"/>
        <w:spacing w:before="0" w:after="0" w:line="324" w:lineRule="auto"/>
        <w:rPr>
          <w:rFonts w:ascii="仿宋" w:hAnsi="仿宋" w:eastAsia="仿宋"/>
          <w:color w:val="auto"/>
          <w:sz w:val="28"/>
          <w:szCs w:val="28"/>
        </w:rPr>
      </w:pPr>
      <w:r>
        <w:rPr>
          <w:rFonts w:hint="eastAsia" w:ascii="仿宋" w:hAnsi="仿宋" w:eastAsia="仿宋"/>
          <w:color w:val="auto"/>
          <w:sz w:val="28"/>
          <w:szCs w:val="28"/>
        </w:rPr>
        <w:t xml:space="preserve">关于</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采购项目（项目编号：</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）招标文件（包括更正公告、如果有的话）收悉，我们经详细审阅和研究，现决定参加投标。同时，正式授权下述签字人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（投标人单位名称），全权处理本次项目投标的有关事宜。</w:t>
      </w:r>
      <w:r/>
    </w:p>
    <w:p>
      <w:pPr>
        <w:ind w:firstLine="560"/>
        <w:spacing w:line="324" w:lineRule="auto"/>
        <w:rPr>
          <w:rFonts w:ascii="仿宋" w:hAnsi="仿宋" w:eastAsia="仿宋"/>
          <w:color w:val="auto"/>
          <w:sz w:val="28"/>
          <w:szCs w:val="28"/>
        </w:rPr>
      </w:pPr>
      <w:r>
        <w:rPr>
          <w:rFonts w:hint="eastAsia" w:ascii="仿宋" w:hAnsi="仿宋" w:eastAsia="仿宋"/>
          <w:color w:val="auto"/>
          <w:sz w:val="28"/>
        </w:rPr>
        <w:t xml:space="preserve">1.</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spacing w:line="324" w:lineRule="auto"/>
        <w:rPr>
          <w:rFonts w:ascii="仿宋" w:hAnsi="仿宋" w:eastAsia="仿宋"/>
          <w:color w:val="auto"/>
          <w:sz w:val="28"/>
        </w:rPr>
      </w:pPr>
      <w:r>
        <w:rPr>
          <w:rFonts w:hint="eastAsia" w:ascii="仿宋" w:hAnsi="仿宋" w:eastAsia="仿宋"/>
          <w:color w:val="auto"/>
          <w:sz w:val="28"/>
        </w:rPr>
        <w:t xml:space="preserve">2.参加本次采购活动前，我方没有被“信用中国”网站、“中国政府采购网”列入失信被执行人名单、重大税收违法案件当事人名单、政府采购严重违法失信行为记录名单。</w:t>
      </w:r>
      <w:r/>
    </w:p>
    <w:p>
      <w:pPr>
        <w:pStyle w:val="940"/>
        <w:ind w:firstLine="560"/>
        <w:spacing w:before="0" w:after="0" w:line="324" w:lineRule="auto"/>
        <w:rPr>
          <w:rFonts w:ascii="仿宋" w:hAnsi="仿宋" w:eastAsia="仿宋"/>
          <w:color w:val="auto"/>
          <w:sz w:val="28"/>
          <w:szCs w:val="28"/>
        </w:rPr>
      </w:pPr>
      <w:r>
        <w:rPr>
          <w:rFonts w:hint="eastAsia" w:ascii="仿宋" w:hAnsi="仿宋" w:eastAsia="仿宋"/>
          <w:color w:val="auto"/>
          <w:sz w:val="28"/>
          <w:szCs w:val="28"/>
        </w:rPr>
        <w:t xml:space="preserve">3.我们接受招标文件的所有的条款和规定。</w:t>
      </w:r>
      <w:r/>
    </w:p>
    <w:p>
      <w:pPr>
        <w:pStyle w:val="940"/>
        <w:ind w:firstLine="560"/>
        <w:spacing w:before="0" w:after="0" w:line="324" w:lineRule="auto"/>
        <w:rPr>
          <w:rFonts w:ascii="仿宋" w:hAnsi="仿宋" w:eastAsia="仿宋"/>
          <w:color w:val="auto"/>
          <w:sz w:val="28"/>
          <w:szCs w:val="28"/>
        </w:rPr>
      </w:pPr>
      <w:r>
        <w:rPr>
          <w:rFonts w:hint="eastAsia" w:ascii="仿宋" w:hAnsi="仿宋" w:eastAsia="仿宋"/>
          <w:color w:val="auto"/>
          <w:sz w:val="28"/>
          <w:szCs w:val="28"/>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940"/>
        <w:ind w:firstLine="560"/>
        <w:spacing w:before="0" w:after="0" w:line="324" w:lineRule="auto"/>
        <w:rPr>
          <w:rFonts w:ascii="仿宋" w:hAnsi="仿宋" w:eastAsia="仿宋"/>
          <w:color w:val="auto"/>
          <w:sz w:val="28"/>
          <w:szCs w:val="28"/>
        </w:rPr>
      </w:pPr>
      <w:r>
        <w:rPr>
          <w:rFonts w:hint="eastAsia" w:ascii="仿宋" w:hAnsi="仿宋" w:eastAsia="仿宋"/>
          <w:color w:val="auto"/>
          <w:sz w:val="28"/>
          <w:szCs w:val="28"/>
        </w:rPr>
        <w:t xml:space="preserve">5.我们理解，你们无义务必须接受投标价最低的投标。同时也理解你们不承担我们本次投标的费用。</w:t>
      </w:r>
      <w:r/>
    </w:p>
    <w:p>
      <w:pPr>
        <w:pStyle w:val="940"/>
        <w:ind w:firstLine="560"/>
        <w:spacing w:before="0" w:after="0" w:line="324" w:lineRule="auto"/>
        <w:rPr>
          <w:rFonts w:ascii="仿宋" w:hAnsi="仿宋" w:eastAsia="仿宋"/>
          <w:color w:val="auto"/>
          <w:sz w:val="28"/>
          <w:szCs w:val="28"/>
        </w:rPr>
      </w:pPr>
      <w:r>
        <w:rPr>
          <w:rFonts w:hint="eastAsia" w:ascii="仿宋" w:hAnsi="仿宋" w:eastAsia="仿宋"/>
          <w:color w:val="auto"/>
          <w:sz w:val="28"/>
        </w:rPr>
        <w:t xml:space="preserve">6.我们同意向贵方提供贵方可能要求的与投标有关的任何证据或资料，并保证所提供的都是真实的、准确的。</w:t>
      </w:r>
      <w:r/>
    </w:p>
    <w:p>
      <w:pPr>
        <w:pStyle w:val="940"/>
        <w:ind w:firstLine="560"/>
        <w:spacing w:before="0" w:after="0" w:line="324" w:lineRule="auto"/>
        <w:rPr>
          <w:rFonts w:ascii="仿宋" w:hAnsi="仿宋" w:eastAsia="仿宋"/>
          <w:color w:val="auto"/>
          <w:sz w:val="28"/>
          <w:szCs w:val="28"/>
        </w:rPr>
      </w:pPr>
      <w:r>
        <w:rPr>
          <w:rFonts w:hint="eastAsia" w:ascii="仿宋" w:hAnsi="仿宋" w:eastAsia="仿宋"/>
          <w:color w:val="auto"/>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40"/>
        <w:ind w:firstLine="2940"/>
        <w:spacing w:before="0" w:after="0" w:line="324" w:lineRule="auto"/>
        <w:rPr>
          <w:rFonts w:ascii="仿宋" w:hAnsi="仿宋" w:eastAsia="仿宋"/>
          <w:color w:val="auto"/>
          <w:sz w:val="28"/>
          <w:u w:val="single"/>
        </w:rPr>
      </w:pPr>
      <w:r>
        <w:rPr>
          <w:rFonts w:hint="eastAsia" w:ascii="仿宋" w:hAnsi="仿宋" w:eastAsia="仿宋"/>
          <w:color w:val="auto"/>
          <w:sz w:val="28"/>
        </w:rPr>
        <w:t xml:space="preserve">投标人名称（电子签章）：</w:t>
      </w:r>
      <w:r>
        <w:rPr>
          <w:rFonts w:hint="eastAsia" w:ascii="仿宋" w:hAnsi="仿宋" w:eastAsia="仿宋"/>
          <w:color w:val="auto"/>
          <w:sz w:val="28"/>
          <w:u w:val="single"/>
        </w:rPr>
        <w:t xml:space="preserve">             </w:t>
      </w:r>
      <w:r/>
    </w:p>
    <w:p>
      <w:pPr>
        <w:pStyle w:val="940"/>
        <w:ind w:firstLine="2940"/>
        <w:spacing w:before="0" w:after="0" w:line="324" w:lineRule="auto"/>
        <w:rPr>
          <w:rFonts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邮编：</w:t>
      </w:r>
      <w:r>
        <w:rPr>
          <w:rFonts w:hint="eastAsia" w:ascii="仿宋" w:hAnsi="仿宋" w:eastAsia="仿宋"/>
          <w:color w:val="auto"/>
          <w:sz w:val="28"/>
          <w:szCs w:val="28"/>
          <w:u w:val="single"/>
        </w:rPr>
        <w:t xml:space="preserve">             </w:t>
      </w:r>
      <w:r/>
    </w:p>
    <w:p>
      <w:pPr>
        <w:ind w:firstLine="420"/>
        <w:jc w:val="center"/>
        <w:spacing w:line="324" w:lineRule="auto"/>
        <w:rPr>
          <w:rFonts w:ascii="仿宋" w:hAnsi="仿宋" w:eastAsia="仿宋"/>
          <w:color w:val="auto"/>
          <w:sz w:val="28"/>
          <w:szCs w:val="28"/>
          <w:u w:val="single"/>
        </w:rPr>
      </w:pPr>
      <w:r>
        <w:rPr>
          <w:rFonts w:hint="eastAsia" w:ascii="仿宋" w:hAnsi="仿宋" w:eastAsia="仿宋"/>
          <w:color w:val="auto"/>
          <w:sz w:val="28"/>
          <w:szCs w:val="28"/>
        </w:rPr>
        <w:t xml:space="preserve">    电话：</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传真：</w:t>
      </w:r>
      <w:r>
        <w:rPr>
          <w:rFonts w:hint="eastAsia" w:ascii="仿宋" w:hAnsi="仿宋" w:eastAsia="仿宋"/>
          <w:color w:val="auto"/>
          <w:sz w:val="28"/>
          <w:szCs w:val="28"/>
          <w:u w:val="single"/>
        </w:rPr>
        <w:t xml:space="preserve">           </w:t>
      </w:r>
      <w:r/>
    </w:p>
    <w:p>
      <w:pPr>
        <w:pStyle w:val="970"/>
        <w:ind w:firstLine="420"/>
        <w:jc w:val="center"/>
        <w:spacing w:line="324" w:lineRule="auto"/>
        <w:rPr>
          <w:rFonts w:ascii="仿宋" w:hAnsi="仿宋" w:eastAsia="仿宋"/>
          <w:color w:val="auto"/>
          <w:sz w:val="28"/>
          <w:szCs w:val="24"/>
        </w:rPr>
      </w:pPr>
      <w:r>
        <w:rPr>
          <w:rFonts w:hint="eastAsia" w:ascii="仿宋" w:hAnsi="仿宋" w:eastAsia="仿宋"/>
          <w:color w:val="auto"/>
          <w:sz w:val="28"/>
          <w:szCs w:val="24"/>
        </w:rPr>
        <w:t xml:space="preserve">         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r/>
    </w:p>
    <w:p>
      <w:pPr>
        <w:ind w:firstLine="3036"/>
        <w:spacing w:before="19" w:line="440" w:lineRule="exact"/>
        <w:widowControl/>
        <w:rPr>
          <w:rFonts w:ascii="仿宋" w:hAnsi="仿宋" w:eastAsia="仿宋" w:cs="仿宋"/>
          <w:b/>
          <w:color w:val="auto"/>
          <w:sz w:val="32"/>
          <w:szCs w:val="32"/>
        </w:rPr>
      </w:pPr>
      <w:r>
        <w:rPr>
          <w:rFonts w:ascii="仿宋" w:hAnsi="仿宋" w:eastAsia="仿宋" w:cs="仿宋"/>
          <w:b/>
          <w:color w:val="auto"/>
          <w:sz w:val="32"/>
          <w:szCs w:val="32"/>
        </w:rPr>
      </w:r>
      <w:r/>
    </w:p>
    <w:p>
      <w:pPr>
        <w:ind w:firstLine="3036"/>
        <w:spacing w:before="19" w:line="440" w:lineRule="exact"/>
        <w:widowControl/>
        <w:rPr>
          <w:rFonts w:ascii="仿宋" w:hAnsi="仿宋" w:eastAsia="仿宋" w:cs="仿宋"/>
          <w:b/>
          <w:color w:val="auto"/>
          <w:sz w:val="32"/>
          <w:szCs w:val="32"/>
        </w:rPr>
      </w:pPr>
      <w:r>
        <w:rPr>
          <w:rFonts w:hint="eastAsia" w:ascii="仿宋" w:hAnsi="仿宋" w:eastAsia="仿宋" w:cs="仿宋"/>
          <w:b/>
          <w:color w:val="auto"/>
          <w:sz w:val="32"/>
          <w:szCs w:val="32"/>
        </w:rPr>
        <w:t xml:space="preserve">二、开标一览表</w:t>
      </w:r>
      <w:r/>
    </w:p>
    <w:p>
      <w:pPr>
        <w:ind w:firstLine="3036"/>
        <w:spacing w:before="19" w:line="440" w:lineRule="exact"/>
        <w:widowControl/>
        <w:rPr>
          <w:rFonts w:ascii="仿宋" w:hAnsi="仿宋" w:eastAsia="仿宋" w:cs="仿宋"/>
          <w:b/>
          <w:color w:val="auto"/>
          <w:sz w:val="32"/>
          <w:szCs w:val="32"/>
        </w:rPr>
      </w:pPr>
      <w:r>
        <w:rPr>
          <w:rFonts w:ascii="仿宋" w:hAnsi="仿宋" w:eastAsia="仿宋" w:cs="仿宋"/>
          <w:b/>
          <w:color w:val="auto"/>
          <w:sz w:val="32"/>
          <w:szCs w:val="32"/>
        </w:rPr>
      </w:r>
      <w:r/>
    </w:p>
    <w:tbl>
      <w:tblPr>
        <w:tblStyle w:val="709"/>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7382"/>
      </w:tblGrid>
      <w:tr>
        <w:trPr>
          <w:cantSplit/>
          <w:trHeight w:val="1395" w:hRule="exact"/>
        </w:trPr>
        <w:tc>
          <w:tcPr>
            <w:tcW w:w="1857"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项目名称</w:t>
            </w:r>
            <w:r/>
          </w:p>
        </w:tc>
        <w:tc>
          <w:tcPr>
            <w:tcW w:w="7382"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r>
      <w:tr>
        <w:trPr>
          <w:cantSplit/>
          <w:trHeight w:val="2266"/>
        </w:trPr>
        <w:tc>
          <w:tcPr>
            <w:tcW w:w="1857" w:type="dxa"/>
            <w:vAlign w:val="center"/>
            <w:textDirection w:val="lrTb"/>
            <w:noWrap w:val="false"/>
          </w:tcPr>
          <w:p>
            <w:pPr>
              <w:jc w:val="center"/>
              <w:spacing w:line="7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投标报价</w:t>
            </w:r>
            <w:r/>
          </w:p>
          <w:p>
            <w:pPr>
              <w:jc w:val="center"/>
              <w:spacing w:line="7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总计</w:t>
            </w:r>
            <w:r/>
          </w:p>
        </w:tc>
        <w:tc>
          <w:tcPr>
            <w:tcW w:w="7382" w:type="dxa"/>
            <w:vAlign w:val="center"/>
            <w:textDirection w:val="lrTb"/>
            <w:noWrap w:val="false"/>
          </w:tcPr>
          <w:p>
            <w:pPr>
              <w:spacing w:line="7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（小写）¥ </w:t>
            </w:r>
            <w:r>
              <w:rPr>
                <w:rFonts w:hint="eastAsia" w:ascii="仿宋" w:hAnsi="仿宋" w:eastAsia="仿宋" w:cs="仿宋"/>
                <w:color w:val="auto"/>
                <w:sz w:val="28"/>
                <w:szCs w:val="28"/>
                <w:u w:val="single"/>
              </w:rPr>
              <w:t xml:space="preserve">                                  </w:t>
            </w:r>
            <w:r/>
          </w:p>
          <w:p>
            <w:pPr>
              <w:spacing w:line="7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拾</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拾</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元整</w:t>
            </w:r>
            <w:r/>
          </w:p>
        </w:tc>
      </w:tr>
      <w:tr>
        <w:trPr>
          <w:cantSplit/>
          <w:trHeight w:val="1290"/>
        </w:trPr>
        <w:tc>
          <w:tcPr>
            <w:tcW w:w="1857" w:type="dxa"/>
            <w:vAlign w:val="center"/>
            <w:textDirection w:val="lrTb"/>
            <w:noWrap w:val="false"/>
          </w:tcPr>
          <w:p>
            <w:pPr>
              <w:ind w:firstLine="140"/>
              <w:jc w:val="center"/>
              <w:rPr>
                <w:rFonts w:ascii="仿宋" w:hAnsi="仿宋" w:eastAsia="仿宋" w:cs="仿宋"/>
                <w:color w:val="auto"/>
                <w:sz w:val="28"/>
                <w:szCs w:val="28"/>
              </w:rPr>
            </w:pPr>
            <w:r>
              <w:rPr>
                <w:rFonts w:hint="eastAsia" w:ascii="仿宋" w:hAnsi="仿宋" w:eastAsia="仿宋" w:cs="仿宋"/>
                <w:color w:val="auto"/>
                <w:sz w:val="28"/>
                <w:szCs w:val="28"/>
              </w:rPr>
              <w:t xml:space="preserve">供货时间</w:t>
            </w:r>
            <w:r/>
          </w:p>
        </w:tc>
        <w:tc>
          <w:tcPr>
            <w:tcW w:w="7382" w:type="dxa"/>
            <w:vAlign w:val="center"/>
            <w:textDirection w:val="lrTb"/>
            <w:noWrap w:val="false"/>
          </w:tcPr>
          <w:p>
            <w:pPr>
              <w:ind w:firstLine="1540"/>
              <w:rPr>
                <w:rFonts w:ascii="仿宋" w:hAnsi="仿宋" w:eastAsia="仿宋" w:cs="仿宋"/>
                <w:color w:val="auto"/>
                <w:sz w:val="28"/>
                <w:szCs w:val="28"/>
              </w:rPr>
            </w:pPr>
            <w:r>
              <w:rPr>
                <w:rFonts w:hint="eastAsia" w:ascii="仿宋" w:hAnsi="仿宋" w:eastAsia="仿宋" w:cs="仿宋"/>
                <w:color w:val="auto"/>
                <w:sz w:val="28"/>
                <w:szCs w:val="28"/>
              </w:rPr>
              <w:t xml:space="preserve">按招标文件要求执行。</w:t>
            </w:r>
            <w:r/>
          </w:p>
        </w:tc>
      </w:tr>
    </w:tbl>
    <w:p>
      <w:pPr>
        <w:ind w:firstLine="280"/>
        <w:spacing w:line="440" w:lineRule="exact"/>
        <w:rPr>
          <w:rFonts w:ascii="仿宋" w:hAnsi="仿宋" w:eastAsia="仿宋"/>
          <w:color w:val="auto"/>
          <w:sz w:val="28"/>
          <w:szCs w:val="28"/>
        </w:rPr>
      </w:pPr>
      <w:r>
        <w:rPr>
          <w:rFonts w:ascii="仿宋" w:hAnsi="仿宋" w:eastAsia="仿宋"/>
          <w:color w:val="auto"/>
          <w:sz w:val="28"/>
          <w:szCs w:val="28"/>
        </w:rPr>
      </w:r>
      <w:r/>
    </w:p>
    <w:p>
      <w:pPr>
        <w:ind w:firstLine="280"/>
        <w:spacing w:line="440" w:lineRule="exact"/>
        <w:rPr>
          <w:rFonts w:ascii="仿宋" w:hAnsi="仿宋" w:eastAsia="仿宋"/>
          <w:color w:val="auto"/>
          <w:sz w:val="28"/>
          <w:szCs w:val="28"/>
          <w:u w:val="single"/>
        </w:rPr>
      </w:pPr>
      <w:r>
        <w:rPr>
          <w:rFonts w:hint="eastAsia" w:ascii="仿宋" w:hAnsi="仿宋" w:eastAsia="仿宋"/>
          <w:color w:val="auto"/>
          <w:sz w:val="28"/>
          <w:szCs w:val="28"/>
        </w:rPr>
        <w:t xml:space="preserve">投标人：</w:t>
      </w:r>
      <w:r>
        <w:rPr>
          <w:rFonts w:hint="eastAsia" w:ascii="仿宋" w:hAnsi="仿宋" w:eastAsia="仿宋"/>
          <w:color w:val="auto"/>
          <w:sz w:val="28"/>
          <w:szCs w:val="28"/>
          <w:u w:val="single"/>
        </w:rPr>
        <w:t xml:space="preserve">         （电子签章）           </w:t>
      </w:r>
      <w:r/>
    </w:p>
    <w:p>
      <w:pPr>
        <w:pStyle w:val="721"/>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715"/>
        <w:rPr>
          <w:rFonts w:ascii="仿宋" w:hAnsi="仿宋" w:eastAsia="仿宋" w:cs="仿宋"/>
          <w:b/>
          <w:color w:val="auto"/>
          <w:sz w:val="32"/>
          <w:szCs w:val="32"/>
        </w:rPr>
      </w:pPr>
      <w:r>
        <w:rPr>
          <w:rFonts w:ascii="仿宋" w:hAnsi="仿宋" w:eastAsia="仿宋" w:cs="仿宋"/>
          <w:b/>
          <w:color w:val="auto"/>
          <w:sz w:val="32"/>
          <w:szCs w:val="32"/>
        </w:rPr>
      </w:r>
      <w:r/>
    </w:p>
    <w:p>
      <w:pPr>
        <w:rPr>
          <w:color w:val="auto"/>
        </w:rPr>
      </w:pPr>
      <w:r>
        <w:rPr>
          <w:color w:val="auto"/>
        </w:rPr>
      </w:r>
      <w:r/>
    </w:p>
    <w:p>
      <w:pPr>
        <w:pStyle w:val="721"/>
        <w:ind w:firstLine="2715"/>
        <w:rPr>
          <w:rFonts w:ascii="仿宋" w:hAnsi="仿宋" w:eastAsia="仿宋" w:cs="仿宋"/>
          <w:b/>
          <w:color w:val="auto"/>
          <w:sz w:val="32"/>
          <w:szCs w:val="32"/>
        </w:rPr>
      </w:pPr>
      <w:r>
        <w:rPr>
          <w:rFonts w:ascii="仿宋" w:hAnsi="仿宋" w:eastAsia="仿宋" w:cs="仿宋"/>
          <w:b/>
          <w:color w:val="auto"/>
          <w:sz w:val="32"/>
          <w:szCs w:val="32"/>
        </w:rPr>
      </w:r>
      <w:r/>
    </w:p>
    <w:p>
      <w:pPr>
        <w:rPr>
          <w:rFonts w:ascii="仿宋" w:hAnsi="仿宋" w:eastAsia="仿宋" w:cs="仿宋"/>
          <w:b/>
          <w:color w:val="auto"/>
          <w:sz w:val="32"/>
          <w:szCs w:val="32"/>
        </w:rPr>
      </w:pPr>
      <w:r>
        <w:rPr>
          <w:rFonts w:ascii="仿宋" w:hAnsi="仿宋" w:eastAsia="仿宋" w:cs="仿宋"/>
          <w:b/>
          <w:color w:val="auto"/>
          <w:sz w:val="32"/>
          <w:szCs w:val="32"/>
        </w:rPr>
      </w:r>
      <w:r/>
    </w:p>
    <w:p>
      <w:pPr>
        <w:pStyle w:val="922"/>
        <w:rPr>
          <w:color w:val="auto"/>
        </w:rPr>
      </w:pPr>
      <w:r>
        <w:rPr>
          <w:color w:val="auto"/>
        </w:rPr>
      </w:r>
      <w:r/>
    </w:p>
    <w:p>
      <w:pPr>
        <w:pStyle w:val="721"/>
        <w:ind w:firstLine="271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715"/>
        <w:rPr>
          <w:rFonts w:ascii="仿宋" w:hAnsi="仿宋" w:eastAsia="仿宋" w:cs="仿宋"/>
          <w:b/>
          <w:color w:val="auto"/>
          <w:sz w:val="32"/>
          <w:szCs w:val="32"/>
        </w:rPr>
      </w:pPr>
      <w:r>
        <w:rPr>
          <w:rFonts w:ascii="仿宋" w:hAnsi="仿宋" w:eastAsia="仿宋" w:cs="仿宋"/>
          <w:b/>
          <w:color w:val="auto"/>
          <w:sz w:val="32"/>
          <w:szCs w:val="32"/>
        </w:rPr>
      </w:r>
      <w:r/>
    </w:p>
    <w:p>
      <w:pPr>
        <w:pStyle w:val="721"/>
        <w:ind w:firstLine="2715"/>
        <w:rPr>
          <w:rFonts w:ascii="仿宋" w:hAnsi="仿宋" w:eastAsia="仿宋" w:cs="仿宋"/>
          <w:b/>
          <w:color w:val="auto"/>
          <w:sz w:val="32"/>
          <w:szCs w:val="32"/>
        </w:rPr>
      </w:pPr>
      <w:r>
        <w:rPr>
          <w:rFonts w:ascii="仿宋" w:hAnsi="仿宋" w:eastAsia="仿宋" w:cs="仿宋"/>
          <w:b/>
          <w:color w:val="auto"/>
          <w:sz w:val="32"/>
          <w:szCs w:val="32"/>
        </w:rPr>
      </w:r>
      <w:r/>
    </w:p>
    <w:p>
      <w:pPr>
        <w:rPr>
          <w:rFonts w:ascii="仿宋" w:hAnsi="仿宋" w:eastAsia="仿宋" w:cs="仿宋"/>
          <w:b/>
          <w:color w:val="auto"/>
          <w:sz w:val="32"/>
          <w:szCs w:val="32"/>
        </w:rPr>
      </w:pPr>
      <w:r>
        <w:rPr>
          <w:rFonts w:ascii="仿宋" w:hAnsi="仿宋" w:eastAsia="仿宋" w:cs="仿宋"/>
          <w:b/>
          <w:color w:val="auto"/>
          <w:sz w:val="32"/>
          <w:szCs w:val="32"/>
        </w:rPr>
      </w:r>
      <w:r/>
    </w:p>
    <w:p>
      <w:pPr>
        <w:pStyle w:val="711"/>
        <w:rPr>
          <w:color w:val="auto"/>
        </w:rPr>
      </w:pPr>
      <w:r>
        <w:rPr>
          <w:color w:val="auto"/>
        </w:rPr>
      </w:r>
      <w:r/>
    </w:p>
    <w:p>
      <w:pPr>
        <w:pStyle w:val="721"/>
        <w:ind w:firstLine="2715"/>
        <w:rPr>
          <w:rFonts w:ascii="仿宋" w:hAnsi="仿宋" w:eastAsia="仿宋" w:cs="仿宋"/>
          <w:b/>
          <w:color w:val="auto"/>
          <w:sz w:val="32"/>
          <w:szCs w:val="32"/>
        </w:rPr>
      </w:pPr>
      <w:r>
        <w:rPr>
          <w:rFonts w:ascii="仿宋" w:hAnsi="仿宋" w:eastAsia="仿宋" w:cs="仿宋"/>
          <w:b/>
          <w:color w:val="auto"/>
          <w:sz w:val="32"/>
          <w:szCs w:val="32"/>
        </w:rPr>
      </w:r>
      <w:r/>
    </w:p>
    <w:p>
      <w:pPr>
        <w:pStyle w:val="721"/>
        <w:jc w:val="center"/>
        <w:rPr>
          <w:rFonts w:ascii="仿宋" w:hAnsi="仿宋" w:eastAsia="仿宋" w:cs="仿宋"/>
          <w:b/>
          <w:color w:val="auto"/>
          <w:sz w:val="32"/>
          <w:szCs w:val="32"/>
        </w:rPr>
      </w:pPr>
      <w:r>
        <w:rPr>
          <w:rFonts w:hint="eastAsia" w:ascii="仿宋" w:hAnsi="仿宋" w:eastAsia="仿宋" w:cs="仿宋"/>
          <w:b/>
          <w:color w:val="auto"/>
          <w:sz w:val="32"/>
          <w:szCs w:val="32"/>
        </w:rPr>
        <w:t xml:space="preserve">三、投标报价明细表</w:t>
      </w:r>
      <w:r/>
    </w:p>
    <w:tbl>
      <w:tblPr>
        <w:tblStyle w:val="709"/>
        <w:tblW w:w="989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序号</w:t>
            </w:r>
            <w:r/>
          </w:p>
        </w:tc>
        <w:tc>
          <w:tcPr>
            <w:tcMar>
              <w:left w:w="108" w:type="dxa"/>
              <w:top w:w="0" w:type="dxa"/>
              <w:right w:w="108" w:type="dxa"/>
              <w:bottom w:w="0" w:type="dxa"/>
            </w:tcMar>
            <w:tcW w:w="1380"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产品名称</w:t>
            </w:r>
            <w:r/>
          </w:p>
        </w:tc>
        <w:tc>
          <w:tcPr>
            <w:tcMar>
              <w:left w:w="108" w:type="dxa"/>
              <w:top w:w="0" w:type="dxa"/>
              <w:right w:w="108" w:type="dxa"/>
              <w:bottom w:w="0" w:type="dxa"/>
            </w:tcMar>
            <w:tcW w:w="88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品牌</w:t>
            </w:r>
            <w:r/>
          </w:p>
        </w:tc>
        <w:tc>
          <w:tcPr>
            <w:tcMar>
              <w:left w:w="108" w:type="dxa"/>
              <w:top w:w="0" w:type="dxa"/>
              <w:right w:w="108" w:type="dxa"/>
              <w:bottom w:w="0" w:type="dxa"/>
            </w:tcMar>
            <w:tcW w:w="1391"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规格型号</w:t>
            </w:r>
            <w:r/>
          </w:p>
        </w:tc>
        <w:tc>
          <w:tcPr>
            <w:tcMar>
              <w:left w:w="108" w:type="dxa"/>
              <w:top w:w="0" w:type="dxa"/>
              <w:right w:w="108" w:type="dxa"/>
              <w:bottom w:w="0" w:type="dxa"/>
            </w:tcMar>
            <w:tcW w:w="1383"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生产厂家</w:t>
            </w:r>
            <w:r/>
          </w:p>
        </w:tc>
        <w:tc>
          <w:tcPr>
            <w:tcMar>
              <w:left w:w="108" w:type="dxa"/>
              <w:top w:w="0" w:type="dxa"/>
              <w:right w:w="108" w:type="dxa"/>
              <w:bottom w:w="0" w:type="dxa"/>
            </w:tcMar>
            <w:tcW w:w="106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交付期</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数量</w:t>
            </w:r>
            <w:r/>
          </w:p>
        </w:tc>
        <w:tc>
          <w:tcPr>
            <w:tcMar>
              <w:left w:w="108" w:type="dxa"/>
              <w:top w:w="0" w:type="dxa"/>
              <w:right w:w="108" w:type="dxa"/>
              <w:bottom w:w="0" w:type="dxa"/>
            </w:tcMar>
            <w:tcW w:w="917"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分项单价</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分项总价</w:t>
            </w:r>
            <w:r/>
          </w:p>
        </w:tc>
      </w:tr>
      <w:tr>
        <w:trPr>
          <w:trHeight w:val="464"/>
        </w:trPr>
        <w:tc>
          <w:tcPr>
            <w:tcMar>
              <w:left w:w="108" w:type="dxa"/>
              <w:top w:w="0" w:type="dxa"/>
              <w:right w:w="108" w:type="dxa"/>
              <w:bottom w:w="0" w:type="dxa"/>
            </w:tcMar>
            <w:tcW w:w="1034"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1</w:t>
            </w:r>
            <w:r/>
          </w:p>
        </w:tc>
        <w:tc>
          <w:tcPr>
            <w:tcMar>
              <w:left w:w="108" w:type="dxa"/>
              <w:top w:w="0" w:type="dxa"/>
              <w:right w:w="108" w:type="dxa"/>
              <w:bottom w:w="0" w:type="dxa"/>
            </w:tcMar>
            <w:tcW w:w="1380"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8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1"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83"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06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7"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553"/>
        </w:trPr>
        <w:tc>
          <w:tcPr>
            <w:tcMar>
              <w:left w:w="108" w:type="dxa"/>
              <w:top w:w="0" w:type="dxa"/>
              <w:right w:w="108" w:type="dxa"/>
              <w:bottom w:w="0" w:type="dxa"/>
            </w:tcMar>
            <w:tcW w:w="1034"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2</w:t>
            </w:r>
            <w:r/>
          </w:p>
        </w:tc>
        <w:tc>
          <w:tcPr>
            <w:tcMar>
              <w:left w:w="108" w:type="dxa"/>
              <w:top w:w="0" w:type="dxa"/>
              <w:right w:w="108" w:type="dxa"/>
              <w:bottom w:w="0" w:type="dxa"/>
            </w:tcMar>
            <w:tcW w:w="1380"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8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91"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83"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06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7"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575"/>
        </w:trPr>
        <w:tc>
          <w:tcPr>
            <w:tcMar>
              <w:left w:w="108" w:type="dxa"/>
              <w:top w:w="0" w:type="dxa"/>
              <w:right w:w="108" w:type="dxa"/>
              <w:bottom w:w="0" w:type="dxa"/>
            </w:tcMar>
            <w:tcW w:w="1034"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3</w:t>
            </w:r>
            <w:r/>
          </w:p>
        </w:tc>
        <w:tc>
          <w:tcPr>
            <w:tcMar>
              <w:left w:w="108" w:type="dxa"/>
              <w:top w:w="0" w:type="dxa"/>
              <w:right w:w="108" w:type="dxa"/>
              <w:bottom w:w="0" w:type="dxa"/>
            </w:tcMar>
            <w:tcW w:w="1380"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8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91"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83"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06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7"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4</w:t>
            </w:r>
            <w:r/>
          </w:p>
        </w:tc>
        <w:tc>
          <w:tcPr>
            <w:tcMar>
              <w:left w:w="108" w:type="dxa"/>
              <w:top w:w="0" w:type="dxa"/>
              <w:right w:w="108" w:type="dxa"/>
              <w:bottom w:w="0" w:type="dxa"/>
            </w:tcMar>
            <w:tcW w:w="1380"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88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91"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83"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06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7"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5</w:t>
            </w:r>
            <w:r/>
          </w:p>
        </w:tc>
        <w:tc>
          <w:tcPr>
            <w:tcMar>
              <w:left w:w="108" w:type="dxa"/>
              <w:top w:w="0" w:type="dxa"/>
              <w:right w:w="108" w:type="dxa"/>
              <w:bottom w:w="0" w:type="dxa"/>
            </w:tcMar>
            <w:tcW w:w="1380"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8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1"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83"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06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7"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509"/>
        </w:trPr>
        <w:tc>
          <w:tcPr>
            <w:tcMar>
              <w:left w:w="108" w:type="dxa"/>
              <w:top w:w="0" w:type="dxa"/>
              <w:right w:w="108" w:type="dxa"/>
              <w:bottom w:w="0" w:type="dxa"/>
            </w:tcMar>
            <w:tcW w:w="1034"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szCs w:val="24"/>
              </w:rPr>
              <w:t xml:space="preserve">6</w:t>
            </w:r>
            <w:r/>
          </w:p>
        </w:tc>
        <w:tc>
          <w:tcPr>
            <w:tcMar>
              <w:left w:w="108" w:type="dxa"/>
              <w:top w:w="0" w:type="dxa"/>
              <w:right w:w="108" w:type="dxa"/>
              <w:bottom w:w="0" w:type="dxa"/>
            </w:tcMar>
            <w:tcW w:w="1380"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88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91"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383"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106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7"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r>
            <w:r/>
          </w:p>
        </w:tc>
      </w:tr>
      <w:tr>
        <w:trPr>
          <w:trHeight w:val="462"/>
        </w:trPr>
        <w:tc>
          <w:tcPr>
            <w:tcMar>
              <w:left w:w="108" w:type="dxa"/>
              <w:top w:w="0" w:type="dxa"/>
              <w:right w:w="108" w:type="dxa"/>
              <w:bottom w:w="0" w:type="dxa"/>
            </w:tcMar>
            <w:tcW w:w="1034"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w:t>
            </w:r>
            <w:r/>
          </w:p>
        </w:tc>
        <w:tc>
          <w:tcPr>
            <w:tcMar>
              <w:left w:w="108" w:type="dxa"/>
              <w:top w:w="0" w:type="dxa"/>
              <w:right w:w="108" w:type="dxa"/>
              <w:bottom w:w="0" w:type="dxa"/>
            </w:tcMar>
            <w:tcW w:w="1380"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w:t>
            </w:r>
            <w:r/>
          </w:p>
        </w:tc>
        <w:tc>
          <w:tcPr>
            <w:tcMar>
              <w:left w:w="108" w:type="dxa"/>
              <w:top w:w="0" w:type="dxa"/>
              <w:right w:w="108" w:type="dxa"/>
              <w:bottom w:w="0" w:type="dxa"/>
            </w:tcMar>
            <w:tcW w:w="88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91"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383"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1069"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7"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66"/>
              <w:jc w:val="center"/>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 </w:t>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66"/>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2"/>
                <w:sz w:val="24"/>
              </w:rPr>
              <w:t xml:space="preserve">本采购包中提供的符合本国产品标准的产品成本之和占该采购包提供的全部产品成本之和的比例为</w:t>
            </w:r>
            <w:r>
              <w:rPr>
                <w:rFonts w:hint="eastAsia" w:ascii="仿宋" w:hAnsi="仿宋" w:eastAsia="仿宋" w:cs="仿宋"/>
                <w:color w:val="auto"/>
                <w:spacing w:val="-2"/>
                <w:sz w:val="24"/>
                <w:u w:val="single"/>
              </w:rPr>
              <w:t xml:space="preserve">    </w:t>
            </w:r>
            <w:r>
              <w:rPr>
                <w:rFonts w:hint="eastAsia" w:ascii="仿宋" w:hAnsi="仿宋" w:eastAsia="仿宋" w:cs="仿宋"/>
                <w:color w:val="auto"/>
                <w:spacing w:val="-2"/>
                <w:sz w:val="24"/>
              </w:rPr>
              <w:t xml:space="preserve">%。</w:t>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66"/>
              <w:spacing w:line="340" w:lineRule="exact"/>
              <w:rPr>
                <w:rFonts w:ascii="仿宋" w:hAnsi="仿宋" w:eastAsia="仿宋"/>
                <w:color w:val="auto"/>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auto"/>
                <w:sz w:val="24"/>
                <w:szCs w:val="24"/>
              </w:rPr>
              <w:t xml:space="preserve">投标总报价（人民币：元） </w:t>
            </w:r>
            <w:r/>
          </w:p>
        </w:tc>
      </w:tr>
    </w:tbl>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投标人： </w:t>
      </w:r>
      <w:r>
        <w:rPr>
          <w:rFonts w:hint="eastAsia" w:ascii="仿宋" w:hAnsi="仿宋" w:eastAsia="仿宋" w:cs="仿宋"/>
          <w:color w:val="auto"/>
          <w:sz w:val="28"/>
          <w:szCs w:val="28"/>
          <w:u w:val="single"/>
        </w:rPr>
        <w:t xml:space="preserve">   </w:t>
      </w:r>
      <w:r>
        <w:rPr>
          <w:rFonts w:hint="eastAsia" w:ascii="仿宋" w:hAnsi="仿宋" w:eastAsia="仿宋"/>
          <w:color w:val="auto"/>
          <w:sz w:val="28"/>
          <w:szCs w:val="28"/>
          <w:u w:val="single"/>
        </w:rPr>
        <w:t xml:space="preserve"> （电子签章）</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r/>
    </w:p>
    <w:p>
      <w:pPr>
        <w:pStyle w:val="721"/>
        <w:jc w:val="left"/>
        <w:spacing w:line="440" w:lineRule="exact"/>
        <w:rPr>
          <w:rFonts w:ascii="仿宋" w:hAnsi="仿宋" w:eastAsia="仿宋" w:cs="仿宋"/>
          <w:color w:val="auto"/>
          <w:sz w:val="28"/>
          <w:szCs w:val="24"/>
        </w:rPr>
      </w:pPr>
      <w:r>
        <w:rPr>
          <w:rFonts w:hint="eastAsia" w:ascii="仿宋" w:hAnsi="仿宋" w:eastAsia="仿宋" w:cs="仿宋"/>
          <w:bCs/>
          <w:color w:val="auto"/>
          <w:sz w:val="28"/>
        </w:rPr>
        <w:t xml:space="preserve">备注：</w:t>
      </w:r>
      <w:r/>
    </w:p>
    <w:p>
      <w:pPr>
        <w:pStyle w:val="721"/>
        <w:ind w:firstLine="560"/>
        <w:jc w:val="left"/>
        <w:spacing w:line="440" w:lineRule="exact"/>
        <w:rPr>
          <w:rFonts w:ascii="仿宋" w:hAnsi="仿宋" w:eastAsia="仿宋" w:cs="仿宋"/>
          <w:color w:val="auto"/>
          <w:sz w:val="28"/>
          <w:szCs w:val="24"/>
        </w:rPr>
      </w:pPr>
      <w:r>
        <w:rPr>
          <w:rFonts w:hint="eastAsia" w:ascii="仿宋" w:hAnsi="仿宋" w:eastAsia="仿宋" w:cs="仿宋"/>
          <w:color w:val="auto"/>
          <w:sz w:val="28"/>
          <w:szCs w:val="24"/>
        </w:rPr>
        <w:t xml:space="preserve">1.投标报价采用总承包方式，全费用综合</w:t>
      </w:r>
      <w:r>
        <w:rPr>
          <w:rFonts w:hint="eastAsia" w:ascii="仿宋" w:hAnsi="仿宋" w:eastAsia="仿宋" w:cs="仿宋"/>
          <w:color w:val="auto"/>
          <w:sz w:val="28"/>
          <w:szCs w:val="24"/>
          <w:lang w:val="zh-CN"/>
        </w:rPr>
        <w:t xml:space="preserve">单价应包括但不限于产品加工处理与定样制模，以及成品所需材料、设备（必须包含质量保修期内正常运行的所需备品备件及专用工具）及其辅材附件的采购、制造、集成、必不可少的部件、检测、试验、包装、装卸搬运（包括吊装就位及上下力等）、仓储、保险、伴随货物交运（运输至</w:t>
      </w:r>
      <w:r>
        <w:rPr>
          <w:rFonts w:hint="eastAsia" w:ascii="仿宋" w:hAnsi="仿宋" w:eastAsia="仿宋" w:cs="仿宋"/>
          <w:color w:val="auto"/>
          <w:sz w:val="28"/>
          <w:szCs w:val="24"/>
        </w:rPr>
        <w:t xml:space="preserve">甲方和使用方</w:t>
      </w:r>
      <w:r>
        <w:rPr>
          <w:rFonts w:hint="eastAsia" w:ascii="仿宋" w:hAnsi="仿宋" w:eastAsia="仿宋" w:cs="仿宋"/>
          <w:color w:val="auto"/>
          <w:sz w:val="28"/>
          <w:szCs w:val="24"/>
          <w:lang w:val="zh-CN"/>
        </w:rPr>
        <w:t xml:space="preserve">指定的地点）的费用、</w:t>
      </w:r>
      <w:r>
        <w:rPr>
          <w:rFonts w:hint="eastAsia" w:ascii="仿宋" w:hAnsi="仿宋" w:eastAsia="仿宋" w:cs="仿宋"/>
          <w:color w:val="auto"/>
          <w:sz w:val="28"/>
          <w:szCs w:val="24"/>
        </w:rPr>
        <w:t xml:space="preserve">指导安装及</w:t>
      </w:r>
      <w:r>
        <w:rPr>
          <w:rFonts w:hint="eastAsia" w:ascii="仿宋" w:hAnsi="仿宋" w:eastAsia="仿宋" w:cs="仿宋"/>
          <w:color w:val="auto"/>
          <w:sz w:val="28"/>
          <w:szCs w:val="24"/>
          <w:lang w:val="zh-CN"/>
        </w:rPr>
        <w:t xml:space="preserve">调试、校准、辅材、验收（含报验、备案等手续及费用）、现场培训、软件、知识产权（包括专利权、商标权、工业设计权、著作权等）费用、技术服务（包括技术资料、设备使用说明、维护手册等的提供）、质量保修期保障、缺陷修复、税费、其他交付</w:t>
      </w:r>
      <w:r>
        <w:rPr>
          <w:rFonts w:hint="eastAsia" w:ascii="仿宋" w:hAnsi="仿宋" w:eastAsia="仿宋" w:cs="仿宋"/>
          <w:color w:val="auto"/>
          <w:sz w:val="28"/>
          <w:szCs w:val="24"/>
        </w:rPr>
        <w:t xml:space="preserve">甲方和使用方</w:t>
      </w:r>
      <w:r>
        <w:rPr>
          <w:rFonts w:hint="eastAsia" w:ascii="仿宋" w:hAnsi="仿宋" w:eastAsia="仿宋" w:cs="仿宋"/>
          <w:color w:val="auto"/>
          <w:sz w:val="28"/>
          <w:szCs w:val="24"/>
          <w:lang w:val="zh-CN"/>
        </w:rPr>
        <w:t xml:space="preserve">正式使用前的所有各项直接和间接费用，还包括投标人准备和参加投标活动（包括中标）发生的费用，以及合同明示或暗示的所有责任、义务和因国家政策及市场行情的变化所带来的所有风险等，还包括为完成本合同可能发生的和投标人自身认为需要的一切费用</w:t>
      </w:r>
      <w:r>
        <w:rPr>
          <w:rFonts w:hint="eastAsia" w:ascii="仿宋" w:hAnsi="仿宋" w:eastAsia="仿宋" w:cs="仿宋"/>
          <w:color w:val="auto"/>
          <w:sz w:val="28"/>
          <w:szCs w:val="24"/>
        </w:rPr>
        <w:t xml:space="preserve">招标文件中另有规定的除外。</w:t>
      </w:r>
      <w:r/>
    </w:p>
    <w:p>
      <w:pPr>
        <w:pStyle w:val="721"/>
        <w:spacing w:line="440" w:lineRule="exact"/>
        <w:rPr>
          <w:rFonts w:ascii="仿宋" w:hAnsi="仿宋" w:eastAsia="仿宋" w:cs="仿宋"/>
          <w:color w:val="auto"/>
          <w:sz w:val="28"/>
          <w:szCs w:val="28"/>
        </w:rPr>
      </w:pPr>
      <w:r>
        <w:rPr>
          <w:rFonts w:hint="eastAsia" w:ascii="仿宋" w:hAnsi="仿宋" w:eastAsia="仿宋" w:cs="仿宋"/>
          <w:color w:val="auto"/>
          <w:sz w:val="28"/>
          <w:szCs w:val="28"/>
        </w:rPr>
        <w:t xml:space="preserve">    2.</w:t>
      </w:r>
      <w:r>
        <w:rPr>
          <w:rFonts w:ascii="仿宋" w:hAnsi="仿宋" w:eastAsia="仿宋"/>
          <w:color w:val="auto"/>
          <w:sz w:val="28"/>
          <w:szCs w:val="24"/>
        </w:rPr>
        <w:t xml:space="preserve">“投标分项报价表”中“投标总报价”数额应当与“开标一览表”中“投标总报价”数额一致。</w:t>
      </w:r>
      <w:r/>
    </w:p>
    <w:p>
      <w:pPr>
        <w:pStyle w:val="721"/>
        <w:jc w:val="center"/>
        <w:spacing w:line="440" w:lineRule="exact"/>
        <w:rPr>
          <w:rFonts w:ascii="仿宋" w:hAnsi="仿宋" w:eastAsia="仿宋" w:cs="仿宋"/>
          <w:b/>
          <w:color w:val="auto"/>
          <w:sz w:val="32"/>
        </w:rPr>
      </w:pPr>
      <w:r>
        <w:rPr>
          <w:rFonts w:hint="eastAsia" w:ascii="仿宋" w:hAnsi="仿宋" w:eastAsia="仿宋" w:cs="仿宋"/>
          <w:b/>
          <w:color w:val="auto"/>
          <w:sz w:val="32"/>
        </w:rPr>
        <w:t xml:space="preserve">四、技术要求</w:t>
      </w:r>
      <w:r>
        <w:rPr>
          <w:rFonts w:hint="eastAsia" w:ascii="仿宋" w:hAnsi="仿宋" w:eastAsia="仿宋" w:cs="仿宋"/>
          <w:b/>
          <w:color w:val="auto"/>
          <w:sz w:val="32"/>
          <w:szCs w:val="32"/>
        </w:rPr>
        <w:t xml:space="preserve">响应</w:t>
      </w:r>
      <w:r>
        <w:rPr>
          <w:rFonts w:hint="eastAsia" w:ascii="仿宋" w:hAnsi="仿宋" w:eastAsia="仿宋" w:cs="仿宋"/>
          <w:b/>
          <w:color w:val="auto"/>
          <w:sz w:val="32"/>
        </w:rPr>
        <w:t xml:space="preserve">偏离表</w:t>
      </w:r>
      <w:r/>
    </w:p>
    <w:tbl>
      <w:tblPr>
        <w:tblStyle w:val="709"/>
        <w:tblW w:w="0" w:type="auto"/>
        <w:tblInd w:w="-2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Borders>
              <w:bottom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hint="eastAsia" w:ascii="仿宋" w:hAnsi="仿宋" w:eastAsia="仿宋" w:cs="仿宋"/>
                <w:color w:val="auto"/>
                <w:sz w:val="24"/>
              </w:rPr>
              <w:t xml:space="preserve">序号</w:t>
            </w:r>
            <w:r/>
          </w:p>
        </w:tc>
        <w:tc>
          <w:tcPr>
            <w:tcBorders>
              <w:left w:val="single" w:color="000000" w:sz="4" w:space="0"/>
              <w:bottom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hint="eastAsia" w:ascii="仿宋" w:hAnsi="仿宋" w:eastAsia="仿宋" w:cs="仿宋"/>
                <w:color w:val="auto"/>
                <w:sz w:val="24"/>
              </w:rPr>
              <w:t xml:space="preserve">项目采购需求中主要技术</w:t>
            </w:r>
            <w:r/>
          </w:p>
          <w:p>
            <w:pPr>
              <w:jc w:val="center"/>
              <w:rPr>
                <w:rFonts w:ascii="仿宋" w:hAnsi="仿宋" w:eastAsia="仿宋" w:cs="仿宋"/>
                <w:color w:val="auto"/>
                <w:sz w:val="24"/>
              </w:rPr>
            </w:pPr>
            <w:r>
              <w:rPr>
                <w:rFonts w:hint="eastAsia" w:ascii="仿宋" w:hAnsi="仿宋" w:eastAsia="仿宋" w:cs="仿宋"/>
                <w:color w:val="auto"/>
                <w:sz w:val="24"/>
              </w:rPr>
              <w:t xml:space="preserve">条款描述</w:t>
            </w:r>
            <w:r/>
          </w:p>
        </w:tc>
        <w:tc>
          <w:tcPr>
            <w:tcBorders>
              <w:left w:val="single" w:color="000000" w:sz="4" w:space="0"/>
              <w:bottom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hint="eastAsia" w:ascii="仿宋" w:hAnsi="仿宋" w:eastAsia="仿宋" w:cs="仿宋"/>
                <w:color w:val="auto"/>
                <w:sz w:val="24"/>
              </w:rPr>
              <w:t xml:space="preserve">所投产品规格、型号及相应技术参数描述</w:t>
            </w:r>
            <w:r/>
          </w:p>
        </w:tc>
        <w:tc>
          <w:tcPr>
            <w:tcBorders>
              <w:left w:val="single" w:color="000000" w:sz="4" w:space="0"/>
              <w:bottom w:val="single" w:color="000000" w:sz="4" w:space="0"/>
              <w:right w:val="single" w:color="000000" w:sz="4" w:space="0"/>
            </w:tcBorders>
            <w:tcW w:w="1114" w:type="dxa"/>
            <w:vAlign w:val="center"/>
            <w:textDirection w:val="lrTb"/>
            <w:noWrap w:val="false"/>
          </w:tcPr>
          <w:p>
            <w:pPr>
              <w:ind w:firstLine="240"/>
              <w:rPr>
                <w:rFonts w:ascii="仿宋" w:hAnsi="仿宋" w:eastAsia="仿宋" w:cs="仿宋"/>
                <w:color w:val="auto"/>
                <w:sz w:val="24"/>
              </w:rPr>
            </w:pPr>
            <w:r>
              <w:rPr>
                <w:rFonts w:hint="eastAsia" w:ascii="仿宋" w:hAnsi="仿宋" w:eastAsia="仿宋" w:cs="仿宋"/>
                <w:color w:val="auto"/>
                <w:sz w:val="24"/>
              </w:rPr>
              <w:t xml:space="preserve">偏离</w:t>
            </w:r>
            <w:r/>
          </w:p>
          <w:p>
            <w:pPr>
              <w:ind w:firstLine="240"/>
              <w:rPr>
                <w:rFonts w:ascii="仿宋" w:hAnsi="仿宋" w:eastAsia="仿宋" w:cs="仿宋"/>
                <w:color w:val="auto"/>
                <w:sz w:val="24"/>
              </w:rPr>
            </w:pPr>
            <w:r>
              <w:rPr>
                <w:rFonts w:hint="eastAsia" w:ascii="仿宋" w:hAnsi="仿宋" w:eastAsia="仿宋" w:cs="仿宋"/>
                <w:color w:val="auto"/>
                <w:sz w:val="24"/>
              </w:rPr>
              <w:t xml:space="preserve">情况</w:t>
            </w:r>
            <w:r/>
          </w:p>
        </w:tc>
        <w:tc>
          <w:tcPr>
            <w:tcBorders>
              <w:left w:val="single" w:color="000000" w:sz="4" w:space="0"/>
              <w:bottom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hint="eastAsia" w:ascii="仿宋" w:hAnsi="仿宋" w:eastAsia="仿宋" w:cs="仿宋"/>
                <w:color w:val="auto"/>
                <w:sz w:val="24"/>
              </w:rPr>
              <w:t xml:space="preserve">备注</w:t>
            </w:r>
            <w:r/>
          </w:p>
        </w:tc>
      </w:tr>
      <w:tr>
        <w:trPr>
          <w:cantSplit/>
          <w:trHeight w:val="773"/>
        </w:trPr>
        <w:tc>
          <w:tcPr>
            <w:tcBorders>
              <w:top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r>
      <w:tr>
        <w:trPr>
          <w:cantSplit/>
          <w:trHeight w:val="773"/>
        </w:trPr>
        <w:tc>
          <w:tcPr>
            <w:tcBorders>
              <w:top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r>
      <w:tr>
        <w:trPr>
          <w:cantSplit/>
          <w:trHeight w:val="773"/>
        </w:trPr>
        <w:tc>
          <w:tcPr>
            <w:tcBorders>
              <w:top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r>
      <w:tr>
        <w:trPr>
          <w:cantSplit/>
          <w:trHeight w:val="773"/>
        </w:trPr>
        <w:tc>
          <w:tcPr>
            <w:tcBorders>
              <w:top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r>
      <w:tr>
        <w:trPr>
          <w:cantSplit/>
          <w:trHeight w:val="773"/>
        </w:trPr>
        <w:tc>
          <w:tcPr>
            <w:tcBorders>
              <w:top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r>
      <w:tr>
        <w:trPr>
          <w:cantSplit/>
          <w:trHeight w:val="773"/>
        </w:trPr>
        <w:tc>
          <w:tcPr>
            <w:tcBorders>
              <w:top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r>
      <w:tr>
        <w:trPr>
          <w:cantSplit/>
          <w:trHeight w:val="773"/>
        </w:trPr>
        <w:tc>
          <w:tcPr>
            <w:tcBorders>
              <w:top w:val="single" w:color="000000" w:sz="4" w:space="0"/>
              <w:bottom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bottom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r>
      <w:tr>
        <w:trPr>
          <w:cantSplit/>
          <w:trHeight w:val="773"/>
        </w:trPr>
        <w:tc>
          <w:tcPr>
            <w:tcBorders>
              <w:top w:val="single" w:color="000000" w:sz="4" w:space="0"/>
              <w:right w:val="single" w:color="000000" w:sz="4" w:space="0"/>
            </w:tcBorders>
            <w:tcW w:w="1117"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right w:val="single" w:color="000000" w:sz="4" w:space="0"/>
            </w:tcBorders>
            <w:tcW w:w="3339"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right w:val="single" w:color="000000" w:sz="4" w:space="0"/>
            </w:tcBorders>
            <w:tcW w:w="2420" w:type="dxa"/>
            <w:vAlign w:val="center"/>
            <w:textDirection w:val="lrTb"/>
            <w:noWrap w:val="false"/>
          </w:tcPr>
          <w:p>
            <w:pPr>
              <w:jc w:val="center"/>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right w:val="single" w:color="000000" w:sz="4" w:space="0"/>
            </w:tcBorders>
            <w:tcW w:w="1114"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c>
          <w:tcPr>
            <w:tcBorders>
              <w:top w:val="single" w:color="000000" w:sz="4" w:space="0"/>
              <w:left w:val="single" w:color="000000" w:sz="4" w:space="0"/>
            </w:tcBorders>
            <w:tcW w:w="1108" w:type="dxa"/>
            <w:vAlign w:val="center"/>
            <w:textDirection w:val="lrTb"/>
            <w:noWrap w:val="false"/>
          </w:tcPr>
          <w:p>
            <w:pPr>
              <w:jc w:val="center"/>
              <w:spacing w:line="360" w:lineRule="auto"/>
              <w:rPr>
                <w:rFonts w:ascii="仿宋" w:hAnsi="仿宋" w:eastAsia="仿宋" w:cs="仿宋"/>
                <w:color w:val="auto"/>
                <w:sz w:val="24"/>
              </w:rPr>
            </w:pPr>
            <w:r>
              <w:rPr>
                <w:rFonts w:ascii="仿宋" w:hAnsi="仿宋" w:eastAsia="仿宋" w:cs="仿宋"/>
                <w:color w:val="auto"/>
                <w:sz w:val="24"/>
              </w:rPr>
            </w:r>
            <w:r/>
          </w:p>
        </w:tc>
      </w:tr>
    </w:tbl>
    <w:p>
      <w:pPr>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投标人： </w:t>
      </w:r>
      <w:r>
        <w:rPr>
          <w:rFonts w:hint="eastAsia" w:ascii="仿宋" w:hAnsi="仿宋" w:eastAsia="仿宋" w:cs="仿宋"/>
          <w:color w:val="auto"/>
          <w:sz w:val="28"/>
          <w:szCs w:val="28"/>
          <w:u w:val="single"/>
        </w:rPr>
        <w:t xml:space="preserve">     （加盖电子签章）     </w:t>
      </w:r>
      <w:r/>
    </w:p>
    <w:p>
      <w:pPr>
        <w:spacing w:line="440" w:lineRule="exact"/>
        <w:rPr>
          <w:rFonts w:ascii="仿宋" w:hAnsi="仿宋" w:eastAsia="仿宋" w:cs="仿宋"/>
          <w:color w:val="auto"/>
          <w:sz w:val="28"/>
          <w:szCs w:val="28"/>
        </w:rPr>
      </w:pPr>
      <w:r>
        <w:rPr>
          <w:rFonts w:ascii="仿宋" w:hAnsi="仿宋" w:eastAsia="仿宋" w:cs="仿宋"/>
          <w:color w:val="auto"/>
          <w:sz w:val="28"/>
          <w:szCs w:val="28"/>
        </w:rPr>
      </w:r>
      <w:r/>
    </w:p>
    <w:p>
      <w:pPr>
        <w:spacing w:line="4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注：（1）此表为表样，行数可自行添加，但表式不变。 </w:t>
      </w:r>
      <w:r/>
    </w:p>
    <w:p>
      <w:pPr>
        <w:ind w:firstLine="420"/>
        <w:spacing w:line="44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（2）是否偏离用符号“+、=、-”分别表示正偏离、完全响应、负偏离。 </w:t>
      </w:r>
      <w:r/>
    </w:p>
    <w:p>
      <w:pPr>
        <w:ind w:firstLine="420"/>
        <w:spacing w:line="440" w:lineRule="exact"/>
        <w:rPr>
          <w:rFonts w:ascii="仿宋" w:hAnsi="仿宋" w:eastAsia="仿宋" w:cs="仿宋"/>
          <w:b/>
          <w:bCs/>
          <w:color w:val="auto"/>
          <w:sz w:val="32"/>
        </w:rPr>
      </w:pPr>
      <w:r>
        <w:rPr>
          <w:rFonts w:hint="eastAsia" w:ascii="仿宋" w:hAnsi="仿宋" w:eastAsia="仿宋" w:cs="仿宋"/>
          <w:color w:val="auto"/>
          <w:sz w:val="28"/>
          <w:szCs w:val="28"/>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仿宋" w:hAnsi="仿宋" w:eastAsia="仿宋" w:cs="仿宋"/>
          <w:bCs/>
          <w:color w:val="auto"/>
          <w:sz w:val="32"/>
        </w:rPr>
      </w:pPr>
      <w:r>
        <w:rPr>
          <w:rFonts w:ascii="仿宋" w:hAnsi="仿宋" w:eastAsia="仿宋" w:cs="仿宋"/>
          <w:bCs/>
          <w:color w:val="auto"/>
          <w:sz w:val="32"/>
        </w:rPr>
      </w:r>
      <w:r/>
    </w:p>
    <w:p>
      <w:pPr>
        <w:pStyle w:val="718"/>
        <w:ind w:left="0" w:right="34" w:firstLine="2715"/>
        <w:spacing w:before="120" w:line="520" w:lineRule="exact"/>
        <w:rPr>
          <w:rFonts w:ascii="仿宋" w:hAnsi="仿宋" w:eastAsia="仿宋" w:cs="仿宋"/>
          <w:b/>
          <w:color w:val="auto"/>
          <w:sz w:val="32"/>
          <w:szCs w:val="32"/>
        </w:rPr>
      </w:pPr>
      <w:r>
        <w:rPr>
          <w:rFonts w:ascii="仿宋" w:hAnsi="仿宋" w:eastAsia="仿宋" w:cs="仿宋"/>
          <w:b/>
          <w:color w:val="auto"/>
          <w:sz w:val="32"/>
          <w:szCs w:val="32"/>
        </w:rPr>
      </w:r>
      <w:bookmarkEnd w:id="37"/>
      <w:r/>
    </w:p>
    <w:p>
      <w:pPr>
        <w:pStyle w:val="718"/>
        <w:ind w:left="0" w:right="34" w:firstLine="2715"/>
        <w:spacing w:before="120" w:line="520" w:lineRule="exact"/>
        <w:rPr>
          <w:rFonts w:ascii="仿宋" w:hAnsi="仿宋" w:eastAsia="仿宋" w:cs="仿宋"/>
          <w:b/>
          <w:color w:val="auto"/>
          <w:sz w:val="32"/>
          <w:szCs w:val="32"/>
        </w:rPr>
      </w:pPr>
      <w:r>
        <w:rPr>
          <w:rFonts w:ascii="仿宋" w:hAnsi="仿宋" w:eastAsia="仿宋" w:cs="仿宋"/>
          <w:b/>
          <w:color w:val="auto"/>
          <w:sz w:val="32"/>
          <w:szCs w:val="32"/>
        </w:rPr>
      </w:r>
      <w:r/>
    </w:p>
    <w:p>
      <w:pPr>
        <w:pStyle w:val="721"/>
        <w:jc w:val="center"/>
        <w:spacing w:line="520" w:lineRule="exact"/>
        <w:rPr>
          <w:rFonts w:ascii="仿宋" w:hAnsi="仿宋" w:eastAsia="仿宋" w:cs="仿宋"/>
          <w:b/>
          <w:bCs/>
          <w:color w:val="auto"/>
          <w:sz w:val="32"/>
          <w:szCs w:val="32"/>
        </w:rPr>
      </w:pPr>
      <w:r>
        <w:rPr>
          <w:rFonts w:hint="eastAsia" w:ascii="仿宋" w:hAnsi="仿宋" w:eastAsia="仿宋" w:cs="仿宋"/>
          <w:b/>
          <w:bCs/>
          <w:color w:val="auto"/>
          <w:sz w:val="32"/>
        </w:rPr>
        <w:t xml:space="preserve">五、</w:t>
      </w:r>
      <w:r>
        <w:rPr>
          <w:rFonts w:hint="eastAsia" w:ascii="仿宋" w:hAnsi="仿宋" w:eastAsia="仿宋" w:cs="仿宋"/>
          <w:b/>
          <w:color w:val="auto"/>
          <w:sz w:val="32"/>
          <w:szCs w:val="32"/>
        </w:rPr>
        <w:t xml:space="preserve">资质审查时</w:t>
      </w:r>
      <w:r>
        <w:rPr>
          <w:rFonts w:hint="eastAsia" w:ascii="仿宋" w:hAnsi="仿宋" w:eastAsia="仿宋" w:cs="仿宋"/>
          <w:b/>
          <w:bCs/>
          <w:color w:val="auto"/>
          <w:sz w:val="32"/>
          <w:szCs w:val="32"/>
        </w:rPr>
        <w:t xml:space="preserve">投标人必须提供的资格证明文件</w:t>
      </w:r>
      <w:r/>
    </w:p>
    <w:p>
      <w:pPr>
        <w:pStyle w:val="721"/>
        <w:ind w:firstLine="551"/>
        <w:spacing w:line="480" w:lineRule="exact"/>
        <w:rPr>
          <w:rFonts w:ascii="仿宋" w:hAnsi="仿宋" w:eastAsia="仿宋" w:cs="仿宋"/>
          <w:b/>
          <w:bCs/>
          <w:color w:val="auto"/>
          <w:sz w:val="32"/>
          <w:szCs w:val="32"/>
        </w:rPr>
      </w:pPr>
      <w:r>
        <w:rPr>
          <w:rFonts w:hint="eastAsia" w:ascii="仿宋" w:hAnsi="仿宋" w:eastAsia="仿宋" w:cs="仿宋"/>
          <w:color w:val="auto"/>
          <w:sz w:val="28"/>
          <w:szCs w:val="28"/>
        </w:rPr>
        <w:t xml:space="preserve">1.提供下列材料之一：</w:t>
      </w:r>
      <w:r/>
    </w:p>
    <w:p>
      <w:pPr>
        <w:ind w:firstLine="420"/>
        <w:spacing w:line="520" w:lineRule="exact"/>
        <w:rPr>
          <w:rFonts w:ascii="仿宋" w:hAnsi="仿宋" w:eastAsia="仿宋"/>
          <w:color w:val="auto"/>
          <w:sz w:val="28"/>
        </w:rPr>
      </w:pPr>
      <w:r>
        <w:rPr>
          <w:rFonts w:hint="eastAsia" w:ascii="仿宋" w:hAnsi="仿宋" w:eastAsia="仿宋"/>
          <w:color w:val="auto"/>
          <w:sz w:val="28"/>
        </w:rPr>
        <w:t xml:space="preserve">（1）投标人</w:t>
      </w:r>
      <w:r>
        <w:rPr>
          <w:rFonts w:hint="eastAsia" w:ascii="仿宋" w:hAnsi="仿宋" w:eastAsia="仿宋"/>
          <w:color w:val="auto"/>
          <w:sz w:val="28"/>
          <w:szCs w:val="28"/>
        </w:rPr>
        <w:t xml:space="preserve">提供</w:t>
      </w:r>
      <w:r>
        <w:rPr>
          <w:rFonts w:hint="eastAsia" w:ascii="仿宋" w:hAnsi="仿宋" w:eastAsia="仿宋" w:cs="Arial"/>
          <w:bCs/>
          <w:color w:val="auto"/>
          <w:sz w:val="28"/>
          <w:szCs w:val="28"/>
        </w:rPr>
        <w:t xml:space="preserve">法定代表人资格证明</w:t>
      </w:r>
      <w:r>
        <w:rPr>
          <w:rFonts w:hint="eastAsia" w:ascii="仿宋" w:hAnsi="仿宋" w:eastAsia="仿宋"/>
          <w:color w:val="auto"/>
          <w:sz w:val="28"/>
        </w:rPr>
        <w:t xml:space="preserve">（格式详见示范格式一）和</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420"/>
        <w:spacing w:line="520" w:lineRule="exact"/>
        <w:rPr>
          <w:rFonts w:ascii="仿宋" w:hAnsi="仿宋" w:eastAsia="仿宋"/>
          <w:color w:val="auto"/>
          <w:sz w:val="28"/>
        </w:rPr>
      </w:pPr>
      <w:r>
        <w:rPr>
          <w:rFonts w:hint="eastAsia" w:ascii="仿宋" w:hAnsi="仿宋" w:eastAsia="仿宋"/>
          <w:color w:val="auto"/>
          <w:sz w:val="28"/>
        </w:rPr>
        <w:t xml:space="preserve">（2）投标人提供授权委托书（格式详见示范格式二）和</w:t>
      </w:r>
      <w:r>
        <w:rPr>
          <w:rFonts w:hint="eastAsia" w:ascii="仿宋" w:hAnsi="仿宋" w:eastAsia="仿宋"/>
          <w:bCs/>
          <w:color w:val="auto"/>
          <w:sz w:val="28"/>
          <w:szCs w:val="28"/>
        </w:rPr>
        <w:t xml:space="preserve">受托人身份证（加盖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565"/>
        <w:spacing w:line="48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2.投标人提供下列材料之一：</w:t>
      </w:r>
      <w:r/>
    </w:p>
    <w:p>
      <w:pPr>
        <w:ind w:firstLine="560"/>
        <w:spacing w:line="48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A.投标人为企业的：</w:t>
      </w:r>
      <w:r/>
    </w:p>
    <w:p>
      <w:pPr>
        <w:ind w:firstLine="700"/>
        <w:spacing w:line="480" w:lineRule="exact"/>
        <w:rPr>
          <w:rFonts w:ascii="仿宋" w:hAnsi="仿宋" w:eastAsia="仿宋" w:cs="仿宋"/>
          <w:color w:val="auto"/>
          <w:sz w:val="28"/>
        </w:rPr>
      </w:pPr>
      <w:r>
        <w:rPr>
          <w:rFonts w:hint="eastAsia" w:ascii="仿宋" w:hAnsi="仿宋" w:eastAsia="仿宋" w:cs="仿宋"/>
          <w:color w:val="auto"/>
          <w:sz w:val="28"/>
        </w:rPr>
        <w:t xml:space="preserve">提供营业执照（三证合一）（扫描件</w:t>
      </w:r>
      <w:r>
        <w:rPr>
          <w:rFonts w:hint="eastAsia" w:ascii="仿宋" w:hAnsi="仿宋" w:eastAsia="仿宋" w:cs="仿宋"/>
          <w:bCs/>
          <w:color w:val="auto"/>
          <w:sz w:val="28"/>
          <w:szCs w:val="28"/>
        </w:rPr>
        <w:t xml:space="preserve">并加盖</w:t>
      </w:r>
      <w:r>
        <w:rPr>
          <w:rFonts w:hint="eastAsia" w:ascii="仿宋" w:hAnsi="仿宋" w:eastAsia="仿宋" w:cs="仿宋"/>
          <w:color w:val="auto"/>
          <w:sz w:val="28"/>
        </w:rPr>
        <w:t xml:space="preserve">投标人电子签章，必须提供）；</w:t>
      </w:r>
      <w:r/>
    </w:p>
    <w:p>
      <w:pPr>
        <w:ind w:firstLine="560"/>
        <w:spacing w:line="480" w:lineRule="exact"/>
        <w:rPr>
          <w:rFonts w:ascii="仿宋" w:hAnsi="仿宋" w:eastAsia="仿宋" w:cs="仿宋"/>
          <w:color w:val="auto"/>
          <w:sz w:val="28"/>
        </w:rPr>
      </w:pPr>
      <w:r>
        <w:rPr>
          <w:rFonts w:hint="eastAsia" w:ascii="仿宋" w:hAnsi="仿宋" w:eastAsia="仿宋" w:cs="仿宋"/>
          <w:color w:val="auto"/>
          <w:sz w:val="28"/>
        </w:rPr>
        <w:t xml:space="preserve">B.投标人为事业单位的：</w:t>
      </w:r>
      <w:r/>
    </w:p>
    <w:p>
      <w:pPr>
        <w:ind w:firstLine="700"/>
        <w:spacing w:line="480" w:lineRule="exact"/>
        <w:rPr>
          <w:rFonts w:ascii="仿宋" w:hAnsi="仿宋" w:eastAsia="仿宋" w:cs="仿宋"/>
          <w:color w:val="auto"/>
          <w:sz w:val="28"/>
        </w:rPr>
      </w:pPr>
      <w:r>
        <w:rPr>
          <w:rFonts w:hint="eastAsia" w:ascii="仿宋" w:hAnsi="仿宋" w:eastAsia="仿宋" w:cs="仿宋"/>
          <w:color w:val="auto"/>
          <w:sz w:val="28"/>
        </w:rPr>
        <w:t xml:space="preserve">提供事业法人证书（扫描件</w:t>
      </w:r>
      <w:r>
        <w:rPr>
          <w:rFonts w:hint="eastAsia" w:ascii="仿宋" w:hAnsi="仿宋" w:eastAsia="仿宋" w:cs="仿宋"/>
          <w:bCs/>
          <w:color w:val="auto"/>
          <w:sz w:val="28"/>
          <w:szCs w:val="28"/>
        </w:rPr>
        <w:t xml:space="preserve">并加盖</w:t>
      </w:r>
      <w:r>
        <w:rPr>
          <w:rFonts w:hint="eastAsia" w:ascii="仿宋" w:hAnsi="仿宋" w:eastAsia="仿宋" w:cs="仿宋"/>
          <w:color w:val="auto"/>
          <w:sz w:val="28"/>
        </w:rPr>
        <w:t xml:space="preserve">投标人电子签章，必须提供）；</w:t>
      </w:r>
      <w:r/>
    </w:p>
    <w:p>
      <w:pPr>
        <w:ind w:firstLine="562"/>
        <w:spacing w:line="480" w:lineRule="exact"/>
        <w:widowControl/>
        <w:rPr>
          <w:rFonts w:ascii="仿宋" w:hAnsi="仿宋" w:eastAsia="仿宋" w:cs="仿宋"/>
          <w:b/>
          <w:bCs/>
          <w:color w:val="auto"/>
          <w:sz w:val="28"/>
          <w:szCs w:val="28"/>
        </w:rPr>
      </w:pPr>
      <w:r>
        <w:rPr>
          <w:rFonts w:hint="eastAsia" w:ascii="仿宋" w:hAnsi="仿宋" w:eastAsia="仿宋" w:cs="仿宋"/>
          <w:b/>
          <w:bCs/>
          <w:color w:val="auto"/>
          <w:sz w:val="28"/>
          <w:szCs w:val="28"/>
        </w:rPr>
        <w:t xml:space="preserve">3.投标人符合《中华人民共和国政府采购法》第二十二条规定条件的声明函</w:t>
      </w:r>
      <w:r>
        <w:rPr>
          <w:rFonts w:hint="eastAsia" w:ascii="仿宋" w:hAnsi="仿宋" w:eastAsia="仿宋" w:cs="仿宋"/>
          <w:b/>
          <w:bCs/>
          <w:color w:val="auto"/>
          <w:sz w:val="28"/>
          <w:szCs w:val="28"/>
          <w:lang w:val="zh-CN"/>
        </w:rPr>
        <w:t xml:space="preserve">（格式按照示</w:t>
      </w:r>
      <w:r>
        <w:rPr>
          <w:rFonts w:hint="eastAsia" w:ascii="仿宋" w:hAnsi="仿宋" w:eastAsia="仿宋" w:cs="仿宋"/>
          <w:b/>
          <w:bCs/>
          <w:color w:val="auto"/>
          <w:sz w:val="28"/>
          <w:szCs w:val="28"/>
        </w:rPr>
        <w:t xml:space="preserve">范格式三</w:t>
      </w:r>
      <w:r>
        <w:rPr>
          <w:rFonts w:hint="eastAsia" w:ascii="仿宋" w:hAnsi="仿宋" w:eastAsia="仿宋" w:cs="仿宋"/>
          <w:b/>
          <w:bCs/>
          <w:color w:val="auto"/>
          <w:sz w:val="28"/>
          <w:szCs w:val="28"/>
          <w:lang w:val="zh-CN"/>
        </w:rPr>
        <w:t xml:space="preserve">）；</w:t>
      </w:r>
      <w:r/>
    </w:p>
    <w:p>
      <w:pPr>
        <w:ind w:firstLine="560"/>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4.投标人同时具备有效的电子与智能化专业承包贰级及以上资质和消防设施工程专业承包贰级及以上资质，并取得安全生产许可证（有效期内），（提供有效的证书扫描件并加盖投标人电子签章，必须提供）；</w:t>
      </w:r>
      <w:r/>
    </w:p>
    <w:p>
      <w:pPr>
        <w:ind w:firstLine="560"/>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5.拟派项目经理要求：机电工程专业二级及以上注册建造师，其中注册建造师还须取得安全生产考核合格证书（B类）（有效期内），（提供有效的证书扫描件并加盖投标人电子签章，必须提供）；</w:t>
      </w:r>
      <w:r/>
    </w:p>
    <w:p>
      <w:pPr>
        <w:ind w:firstLine="560"/>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6.落实政府采购政策需满足的资格要求（提供下列任一项材料即可，非专门面向中小企业或者预留份额的采购项目，本项无需提供）：</w:t>
      </w:r>
      <w:r/>
    </w:p>
    <w:p>
      <w:pPr>
        <w:ind w:firstLine="560"/>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（1）企业声明函（详见示范格式四）；</w:t>
      </w:r>
      <w:r/>
    </w:p>
    <w:p>
      <w:pPr>
        <w:ind w:firstLine="560"/>
        <w:spacing w:line="479"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（2）《残疾人福利性单位声明函》（详见示范格式五）；</w:t>
      </w:r>
      <w:r/>
    </w:p>
    <w:p>
      <w:pPr>
        <w:ind w:firstLine="560"/>
        <w:spacing w:line="480" w:lineRule="exact"/>
        <w:rPr>
          <w:rFonts w:ascii="仿宋" w:hAnsi="仿宋" w:eastAsia="仿宋" w:cs="仿宋"/>
          <w:color w:val="auto"/>
          <w:sz w:val="28"/>
          <w:szCs w:val="28"/>
        </w:rPr>
      </w:pPr>
      <w:r>
        <w:rPr>
          <w:rFonts w:ascii="仿宋" w:hAnsi="仿宋" w:eastAsia="仿宋" w:cs="仿宋"/>
          <w:color w:val="auto"/>
          <w:sz w:val="28"/>
        </w:rPr>
        <w:t xml:space="preserve">（3）由省级以上监狱管理局、戒毒管理局（含新疆生产建设兵团）出具的属于监狱企业的证明文件（加盖出具单位公章的电子件）。</w:t>
      </w:r>
      <w:r/>
    </w:p>
    <w:p>
      <w:pPr>
        <w:ind w:firstLine="548"/>
        <w:spacing w:line="480" w:lineRule="exact"/>
        <w:rPr>
          <w:rFonts w:ascii="仿宋" w:hAnsi="仿宋" w:eastAsia="仿宋" w:cs="仿宋"/>
          <w:color w:val="auto"/>
          <w:sz w:val="28"/>
        </w:rPr>
      </w:pPr>
      <w:r>
        <w:rPr>
          <w:rFonts w:hint="eastAsia" w:ascii="仿宋" w:hAnsi="仿宋" w:eastAsia="仿宋" w:cs="仿宋"/>
          <w:color w:val="auto"/>
          <w:sz w:val="28"/>
          <w:szCs w:val="28"/>
          <w:lang w:val="zh-CN"/>
        </w:rPr>
        <w:t xml:space="preserve"> </w:t>
      </w:r>
      <w:r/>
    </w:p>
    <w:p>
      <w:pPr>
        <w:pStyle w:val="923"/>
        <w:rPr>
          <w:rFonts w:ascii="仿宋" w:hAnsi="仿宋" w:eastAsia="仿宋" w:cs="仿宋"/>
          <w:color w:val="auto"/>
        </w:rPr>
      </w:pPr>
      <w:r>
        <w:rPr>
          <w:rFonts w:ascii="仿宋" w:hAnsi="仿宋" w:eastAsia="仿宋" w:cs="仿宋"/>
          <w:color w:val="auto"/>
        </w:rPr>
      </w:r>
      <w:r/>
    </w:p>
    <w:p>
      <w:pPr>
        <w:jc w:val="center"/>
        <w:spacing w:line="520" w:lineRule="exact"/>
        <w:widowControl/>
        <w:rPr>
          <w:rFonts w:ascii="仿宋" w:hAnsi="仿宋" w:eastAsia="仿宋" w:cs="仿宋"/>
          <w:b/>
          <w:bCs/>
          <w:color w:val="auto"/>
          <w:sz w:val="32"/>
        </w:rPr>
      </w:pPr>
      <w:r>
        <w:rPr>
          <w:rFonts w:hint="eastAsia" w:ascii="仿宋" w:hAnsi="仿宋" w:eastAsia="仿宋" w:cs="仿宋"/>
          <w:b/>
          <w:bCs/>
          <w:color w:val="auto"/>
          <w:sz w:val="32"/>
        </w:rPr>
        <w:br w:type="page" w:clear="all"/>
      </w:r>
      <w:r>
        <w:rPr>
          <w:rFonts w:hint="eastAsia" w:ascii="仿宋" w:hAnsi="仿宋" w:eastAsia="仿宋" w:cs="仿宋"/>
          <w:b/>
          <w:bCs/>
          <w:color w:val="auto"/>
          <w:sz w:val="32"/>
        </w:rPr>
        <w:t xml:space="preserve">六、综合评分时投标人需提供的证明文件</w:t>
      </w:r>
      <w:r/>
    </w:p>
    <w:p>
      <w:pPr>
        <w:jc w:val="center"/>
        <w:spacing w:line="52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w:t>
      </w:r>
      <w:r>
        <w:rPr>
          <w:rFonts w:hint="eastAsia" w:ascii="仿宋" w:hAnsi="仿宋" w:eastAsia="仿宋" w:cs="楷体_GB2312"/>
          <w:color w:val="auto"/>
          <w:sz w:val="28"/>
          <w:szCs w:val="28"/>
        </w:rPr>
        <w:t xml:space="preserve">投标人</w:t>
      </w:r>
      <w:r>
        <w:rPr>
          <w:rFonts w:hint="eastAsia" w:ascii="仿宋" w:hAnsi="仿宋" w:eastAsia="仿宋" w:cs="楷体_GB2312"/>
          <w:color w:val="auto"/>
          <w:sz w:val="28"/>
          <w:szCs w:val="28"/>
          <w:lang w:val="zh-CN"/>
        </w:rPr>
        <w:t xml:space="preserve">根据第三章评标标准的要求提供相关材料）</w:t>
      </w:r>
      <w:r/>
    </w:p>
    <w:p>
      <w:pPr>
        <w:pStyle w:val="965"/>
        <w:ind w:firstLine="0"/>
        <w:jc w:val="both"/>
        <w:rPr>
          <w:rStyle w:val="926"/>
          <w:rFonts w:ascii="宋体" w:hAnsi="宋体" w:eastAsia="宋体"/>
          <w:b/>
          <w:color w:val="auto"/>
          <w:sz w:val="36"/>
          <w:szCs w:val="36"/>
        </w:rPr>
      </w:pPr>
      <w:r>
        <w:rPr>
          <w:rFonts w:ascii="宋体" w:hAnsi="宋体" w:eastAsia="宋体"/>
          <w:b/>
          <w:color w:val="auto"/>
          <w:sz w:val="36"/>
          <w:szCs w:val="36"/>
        </w:rPr>
      </w:r>
      <w:r/>
    </w:p>
    <w:p>
      <w:pPr>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sz w:val="28"/>
          <w:szCs w:val="28"/>
        </w:rPr>
      </w:pPr>
      <w:r>
        <w:rPr>
          <w:rFonts w:ascii="仿宋" w:hAnsi="仿宋" w:eastAsia="仿宋" w:cs="仿宋"/>
          <w:color w:val="auto"/>
          <w:sz w:val="28"/>
          <w:szCs w:val="28"/>
        </w:rPr>
      </w:r>
      <w:r/>
    </w:p>
    <w:p>
      <w:pPr>
        <w:rPr>
          <w:rFonts w:ascii="仿宋" w:hAnsi="仿宋" w:eastAsia="仿宋" w:cs="仿宋"/>
          <w:color w:val="auto"/>
          <w:sz w:val="28"/>
          <w:szCs w:val="28"/>
        </w:rPr>
      </w:pPr>
      <w:r>
        <w:rPr>
          <w:rFonts w:ascii="仿宋" w:hAnsi="仿宋" w:eastAsia="仿宋" w:cs="仿宋"/>
          <w:color w:val="auto"/>
          <w:sz w:val="28"/>
          <w:szCs w:val="28"/>
        </w:rPr>
      </w:r>
      <w:r/>
    </w:p>
    <w:p>
      <w:pPr>
        <w:ind w:firstLine="1108"/>
        <w:jc w:val="left"/>
        <w:spacing w:line="520" w:lineRule="exact"/>
        <w:widowControl/>
        <w:rPr>
          <w:rFonts w:ascii="仿宋" w:hAnsi="仿宋" w:eastAsia="仿宋" w:cs="仿宋"/>
          <w:b/>
          <w:bCs/>
          <w:color w:val="auto"/>
          <w:sz w:val="32"/>
        </w:rPr>
      </w:pPr>
      <w:r>
        <w:rPr>
          <w:rFonts w:ascii="仿宋" w:hAnsi="仿宋" w:eastAsia="仿宋" w:cs="仿宋"/>
          <w:b/>
          <w:bCs/>
          <w:color w:val="auto"/>
          <w:sz w:val="32"/>
        </w:rPr>
      </w:r>
      <w:r/>
    </w:p>
    <w:p>
      <w:pPr>
        <w:ind w:firstLine="1108"/>
        <w:jc w:val="left"/>
        <w:spacing w:line="520" w:lineRule="exact"/>
        <w:widowControl/>
        <w:rPr>
          <w:rFonts w:ascii="仿宋" w:hAnsi="仿宋" w:eastAsia="仿宋" w:cs="仿宋"/>
          <w:b/>
          <w:bCs/>
          <w:color w:val="auto"/>
          <w:sz w:val="32"/>
        </w:rPr>
      </w:pPr>
      <w:r>
        <w:rPr>
          <w:rFonts w:ascii="仿宋" w:hAnsi="仿宋" w:eastAsia="仿宋" w:cs="仿宋"/>
          <w:b/>
          <w:bCs/>
          <w:color w:val="auto"/>
          <w:sz w:val="32"/>
        </w:rPr>
      </w:r>
      <w:r/>
    </w:p>
    <w:p>
      <w:pPr>
        <w:jc w:val="left"/>
        <w:widowControl/>
        <w:rPr>
          <w:rFonts w:ascii="仿宋" w:hAnsi="仿宋" w:eastAsia="仿宋" w:cs="仿宋"/>
          <w:b/>
          <w:bCs/>
          <w:color w:val="auto"/>
          <w:sz w:val="32"/>
        </w:rPr>
      </w:pPr>
      <w:r>
        <w:rPr>
          <w:rFonts w:ascii="仿宋" w:hAnsi="仿宋" w:eastAsia="仿宋" w:cs="仿宋"/>
          <w:b/>
          <w:bCs/>
          <w:color w:val="auto"/>
          <w:sz w:val="32"/>
        </w:rPr>
      </w:r>
      <w:r/>
    </w:p>
    <w:p>
      <w:pPr>
        <w:ind w:firstLine="2877"/>
        <w:spacing w:line="440" w:lineRule="exact"/>
        <w:rPr>
          <w:rFonts w:ascii="仿宋" w:hAnsi="仿宋" w:eastAsia="仿宋" w:cs="仿宋"/>
          <w:b/>
          <w:color w:val="auto"/>
          <w:sz w:val="32"/>
          <w:szCs w:val="32"/>
        </w:rPr>
        <w:outlineLvl w:val="0"/>
      </w:pPr>
      <w:r>
        <w:rPr>
          <w:rFonts w:hint="eastAsia" w:ascii="仿宋" w:hAnsi="仿宋" w:eastAsia="仿宋" w:cs="仿宋"/>
          <w:b/>
          <w:color w:val="auto"/>
          <w:sz w:val="36"/>
        </w:rPr>
        <w:br w:type="page" w:clear="all"/>
      </w:r>
      <w:bookmarkStart w:id="38" w:name="_Toc157775454"/>
      <w:r>
        <w:rPr>
          <w:rFonts w:hint="eastAsia" w:ascii="仿宋" w:hAnsi="仿宋" w:eastAsia="仿宋" w:cs="仿宋"/>
          <w:b/>
          <w:color w:val="auto"/>
          <w:sz w:val="36"/>
        </w:rPr>
        <w:t xml:space="preserve">七</w:t>
      </w:r>
      <w:r>
        <w:rPr>
          <w:rFonts w:hint="eastAsia" w:ascii="仿宋" w:hAnsi="仿宋" w:eastAsia="仿宋" w:cs="仿宋"/>
          <w:b/>
          <w:color w:val="auto"/>
          <w:sz w:val="32"/>
          <w:szCs w:val="32"/>
        </w:rPr>
        <w:t xml:space="preserve">、示范格式</w:t>
      </w:r>
      <w:r/>
    </w:p>
    <w:p>
      <w:pPr>
        <w:spacing w:line="44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示范格式一                 </w:t>
      </w:r>
      <w:bookmarkEnd w:id="38"/>
      <w:r/>
    </w:p>
    <w:p>
      <w:pPr>
        <w:ind w:firstLine="2570"/>
        <w:spacing w:line="440" w:lineRule="exact"/>
        <w:rPr>
          <w:rFonts w:ascii="仿宋" w:hAnsi="仿宋" w:eastAsia="仿宋" w:cs="仿宋"/>
          <w:b/>
          <w:bCs/>
          <w:color w:val="auto"/>
          <w:sz w:val="32"/>
        </w:rPr>
      </w:pPr>
      <w:r>
        <w:rPr>
          <w:rFonts w:ascii="仿宋" w:hAnsi="仿宋" w:eastAsia="仿宋" w:cs="仿宋"/>
          <w:b/>
          <w:bCs/>
          <w:color w:val="auto"/>
          <w:sz w:val="32"/>
        </w:rPr>
      </w:r>
      <w:r/>
    </w:p>
    <w:p>
      <w:pPr>
        <w:ind w:firstLine="2891"/>
        <w:spacing w:line="640" w:lineRule="exact"/>
        <w:rPr>
          <w:rFonts w:ascii="仿宋" w:hAnsi="仿宋" w:eastAsia="仿宋" w:cs="仿宋"/>
          <w:b/>
          <w:bCs/>
          <w:color w:val="auto"/>
          <w:sz w:val="32"/>
          <w:szCs w:val="32"/>
          <w:lang w:val="zh-CN"/>
        </w:rPr>
      </w:pPr>
      <w:r>
        <w:rPr>
          <w:rFonts w:hint="eastAsia" w:ascii="仿宋" w:hAnsi="仿宋" w:eastAsia="仿宋" w:cs="仿宋"/>
          <w:b/>
          <w:bCs/>
          <w:color w:val="auto"/>
          <w:sz w:val="32"/>
          <w:szCs w:val="32"/>
          <w:lang w:val="zh-CN"/>
        </w:rPr>
        <w:t xml:space="preserve">法定代表人资格证明</w:t>
      </w:r>
      <w:r/>
    </w:p>
    <w:p>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left="1" w:firstLine="560"/>
        <w:spacing w:line="640" w:lineRule="exact"/>
        <w:rPr>
          <w:rFonts w:ascii="仿宋" w:hAnsi="仿宋" w:eastAsia="仿宋" w:cs="仿宋"/>
          <w:color w:val="auto"/>
          <w:sz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（投标人单位名称）</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rPr>
        <w:t xml:space="preserve">为参与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项目，签署上述项目的投标文件、进行招标、签署合同和处理与之有关的一切事务。</w:t>
      </w:r>
      <w:r/>
    </w:p>
    <w:p>
      <w:pPr>
        <w:ind w:firstLine="280"/>
        <w:spacing w:line="640" w:lineRule="exact"/>
        <w:rPr>
          <w:rFonts w:ascii="仿宋" w:hAnsi="仿宋" w:eastAsia="仿宋" w:cs="仿宋"/>
          <w:color w:val="auto"/>
          <w:sz w:val="28"/>
          <w:szCs w:val="28"/>
        </w:rPr>
      </w:pPr>
      <w:r>
        <w:rPr>
          <w:rFonts w:ascii="仿宋" w:hAnsi="仿宋" w:eastAsia="仿宋" w:cs="仿宋"/>
          <w:color w:val="auto"/>
          <w:sz w:val="28"/>
          <w:szCs w:val="28"/>
        </w:rPr>
      </w:r>
      <w:r/>
    </w:p>
    <w:p>
      <w:pPr>
        <w:spacing w:line="64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ind w:firstLine="280"/>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 </w:t>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940"/>
        <w:ind w:left="4760" w:right="560" w:hanging="1820"/>
        <w:spacing w:before="0" w:after="0" w:line="52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p>
    <w:p>
      <w:pPr>
        <w:ind w:firstLine="560"/>
        <w:spacing w:line="640" w:lineRule="exact"/>
        <w:rPr>
          <w:rFonts w:ascii="仿宋" w:hAnsi="仿宋" w:eastAsia="仿宋"/>
          <w:bCs/>
          <w:color w:val="auto"/>
          <w:sz w:val="28"/>
          <w:szCs w:val="28"/>
        </w:rPr>
      </w:pPr>
      <w:r>
        <w:rPr>
          <w:rFonts w:hint="eastAsia" w:ascii="仿宋" w:hAnsi="仿宋" w:eastAsia="仿宋" w:cs="仿宋"/>
          <w:bCs/>
          <w:color w:val="auto"/>
          <w:sz w:val="28"/>
        </w:rPr>
        <w:t xml:space="preserve">注：</w:t>
      </w:r>
      <w:r>
        <w:rPr>
          <w:rFonts w:hint="eastAsia" w:ascii="仿宋" w:hAnsi="仿宋" w:eastAsia="仿宋"/>
          <w:bCs/>
          <w:color w:val="auto"/>
          <w:sz w:val="28"/>
        </w:rPr>
        <w:t xml:space="preserve">投标人法定代表人</w:t>
      </w:r>
      <w:r>
        <w:rPr>
          <w:rFonts w:hint="eastAsia" w:ascii="仿宋" w:hAnsi="仿宋" w:eastAsia="仿宋"/>
          <w:bCs/>
          <w:color w:val="auto"/>
          <w:sz w:val="28"/>
          <w:szCs w:val="28"/>
        </w:rPr>
        <w:t xml:space="preserve">参加投标的，必须附</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身份证扫描件加盖投标人电子签章。</w:t>
      </w:r>
      <w:r/>
    </w:p>
    <w:p>
      <w:pPr>
        <w:ind w:left="-359" w:firstLine="548"/>
        <w:spacing w:line="640" w:lineRule="exact"/>
        <w:rPr>
          <w:rFonts w:ascii="仿宋" w:hAnsi="仿宋" w:eastAsia="仿宋" w:cs="仿宋"/>
          <w:bCs/>
          <w:color w:val="auto"/>
          <w:sz w:val="28"/>
          <w:szCs w:val="28"/>
        </w:rPr>
      </w:pPr>
      <w:r>
        <w:rPr>
          <w:rFonts w:ascii="仿宋" w:hAnsi="仿宋" w:eastAsia="仿宋" w:cs="仿宋"/>
          <w:bCs/>
          <w:color w:val="auto"/>
          <w:sz w:val="28"/>
          <w:szCs w:val="28"/>
        </w:rPr>
      </w:r>
      <w:r/>
    </w:p>
    <w:p>
      <w:pPr>
        <w:ind w:left="-359" w:firstLine="357"/>
        <w:spacing w:line="640" w:lineRule="exact"/>
        <w:rPr>
          <w:rFonts w:ascii="仿宋" w:hAnsi="仿宋" w:eastAsia="仿宋" w:cs="仿宋"/>
          <w:b/>
          <w:color w:val="auto"/>
          <w:sz w:val="32"/>
        </w:rPr>
      </w:pPr>
      <w:r>
        <w:rPr>
          <w:rFonts w:ascii="仿宋" w:hAnsi="仿宋" w:eastAsia="仿宋" w:cs="仿宋"/>
          <w:b/>
          <w:color w:val="auto"/>
          <w:sz w:val="32"/>
        </w:rPr>
      </w:r>
      <w:r/>
    </w:p>
    <w:p>
      <w:pPr>
        <w:ind w:left="-359" w:firstLine="357"/>
        <w:spacing w:line="640" w:lineRule="exact"/>
        <w:rPr>
          <w:rFonts w:ascii="仿宋" w:hAnsi="仿宋" w:eastAsia="仿宋" w:cs="仿宋"/>
          <w:b/>
          <w:color w:val="auto"/>
          <w:sz w:val="32"/>
        </w:rPr>
      </w:pPr>
      <w:r>
        <w:rPr>
          <w:rFonts w:ascii="仿宋" w:hAnsi="仿宋" w:eastAsia="仿宋" w:cs="仿宋"/>
          <w:b/>
          <w:color w:val="auto"/>
          <w:sz w:val="32"/>
        </w:rPr>
      </w:r>
      <w:r/>
    </w:p>
    <w:p>
      <w:pPr>
        <w:ind w:left="-359" w:firstLine="357"/>
        <w:spacing w:line="640" w:lineRule="exact"/>
        <w:rPr>
          <w:rFonts w:ascii="仿宋" w:hAnsi="仿宋" w:eastAsia="仿宋" w:cs="仿宋"/>
          <w:b/>
          <w:color w:val="auto"/>
          <w:sz w:val="28"/>
          <w:szCs w:val="28"/>
        </w:rPr>
      </w:pPr>
      <w:r>
        <w:rPr>
          <w:rFonts w:hint="eastAsia" w:ascii="仿宋" w:hAnsi="仿宋" w:eastAsia="仿宋" w:cs="仿宋"/>
          <w:b/>
          <w:color w:val="auto"/>
          <w:sz w:val="32"/>
        </w:rPr>
        <w:t xml:space="preserve">示范格式二</w:t>
      </w:r>
      <w:r/>
    </w:p>
    <w:p>
      <w:pPr>
        <w:ind w:firstLine="3213"/>
        <w:spacing w:line="520" w:lineRule="exact"/>
        <w:rPr>
          <w:rFonts w:ascii="仿宋" w:hAnsi="仿宋" w:eastAsia="仿宋" w:cs="仿宋"/>
          <w:b/>
          <w:bCs/>
          <w:color w:val="auto"/>
          <w:sz w:val="28"/>
        </w:rPr>
      </w:pPr>
      <w:r>
        <w:rPr>
          <w:rFonts w:hint="eastAsia" w:ascii="仿宋" w:hAnsi="仿宋" w:eastAsia="仿宋" w:cs="仿宋"/>
          <w:b/>
          <w:bCs/>
          <w:color w:val="auto"/>
          <w:sz w:val="32"/>
        </w:rPr>
        <w:t xml:space="preserve">授权委托书</w:t>
      </w:r>
      <w:r/>
    </w:p>
    <w:p>
      <w:pPr>
        <w:pStyle w:val="721"/>
        <w:spacing w:line="640" w:lineRule="exact"/>
        <w:rPr>
          <w:rFonts w:ascii="仿宋" w:hAnsi="仿宋" w:eastAsia="仿宋" w:cs="仿宋"/>
          <w:color w:val="auto"/>
          <w:sz w:val="28"/>
          <w:szCs w:val="28"/>
        </w:rPr>
      </w:pPr>
      <w:r>
        <w:rPr>
          <w:rFonts w:hint="eastAsia" w:ascii="仿宋" w:hAnsi="仿宋" w:eastAsia="仿宋" w:cs="仿宋"/>
          <w:bCs/>
          <w:color w:val="auto"/>
          <w:sz w:val="28"/>
          <w:szCs w:val="28"/>
        </w:rPr>
        <w:t xml:space="preserve">致</w:t>
      </w:r>
      <w:r>
        <w:rPr>
          <w:rFonts w:hint="eastAsia" w:ascii="仿宋" w:hAnsi="仿宋" w:eastAsia="仿宋" w:cs="仿宋"/>
          <w:color w:val="auto"/>
          <w:sz w:val="28"/>
          <w:szCs w:val="28"/>
        </w:rPr>
        <w:t xml:space="preserve">淮阴师范学院：</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p>
    <w:p>
      <w:pPr>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 江苏天业工程咨询房地产估价有限责任公司组织的（项目编号：JSZC-320000-JSTY-G2026-0013）</w:t>
      </w:r>
      <w:r>
        <w:rPr>
          <w:rFonts w:hint="eastAsia" w:ascii="仿宋" w:hAnsi="仿宋" w:eastAsia="仿宋" w:cs="仿宋"/>
          <w:bCs/>
          <w:color w:val="auto"/>
          <w:sz w:val="28"/>
        </w:rPr>
        <w:t xml:space="preserve">学生公寓智慧无线感烟探测器等相关配套设备采购项目</w:t>
      </w:r>
      <w:r>
        <w:rPr>
          <w:rFonts w:hint="eastAsia" w:ascii="仿宋" w:hAnsi="仿宋" w:eastAsia="仿宋" w:cs="仿宋"/>
          <w:color w:val="auto"/>
          <w:sz w:val="28"/>
          <w:szCs w:val="28"/>
        </w:rPr>
        <w:t xml:space="preserve">的政府采购活动，受托人有权在该招标活动中，以我单位的名义签署投标函和投标文件，与采购人协商、澄清、解释，签订合同书并执行一切与此有关的事项。</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ind w:firstLine="600"/>
        <w:spacing w:line="520" w:lineRule="exact"/>
        <w:rPr>
          <w:rFonts w:ascii="仿宋" w:hAnsi="仿宋" w:eastAsia="仿宋" w:cs="仿宋"/>
          <w:b/>
          <w:color w:val="auto"/>
          <w:sz w:val="28"/>
          <w:szCs w:val="28"/>
        </w:rPr>
      </w:pPr>
      <w:r>
        <w:rPr>
          <w:rFonts w:ascii="仿宋" w:hAnsi="仿宋" w:eastAsia="仿宋" w:cs="仿宋"/>
          <w:b/>
          <w:color w:val="auto"/>
          <w:sz w:val="28"/>
          <w:szCs w:val="28"/>
        </w:rPr>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ind w:firstLine="4499"/>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委托单位</w:t>
      </w:r>
      <w:r>
        <w:rPr>
          <w:rFonts w:hint="eastAsia" w:ascii="仿宋" w:hAnsi="仿宋" w:eastAsia="仿宋" w:cs="仿宋"/>
          <w:color w:val="auto"/>
          <w:sz w:val="28"/>
          <w:szCs w:val="28"/>
          <w:u w:val="single"/>
        </w:rPr>
        <w:t xml:space="preserve">     </w:t>
      </w:r>
      <w:r>
        <w:rPr>
          <w:rFonts w:hint="eastAsia" w:ascii="仿宋" w:hAnsi="仿宋" w:eastAsia="仿宋" w:cs="楷体_GB2312"/>
          <w:color w:val="auto"/>
          <w:sz w:val="28"/>
          <w:szCs w:val="28"/>
          <w:u w:val="single"/>
          <w:lang w:val="zh-CN"/>
        </w:rPr>
        <w:t xml:space="preserve"> （电子签章） </w:t>
      </w:r>
      <w:r>
        <w:rPr>
          <w:rFonts w:hint="eastAsia" w:ascii="仿宋" w:hAnsi="仿宋" w:eastAsia="仿宋" w:cs="仿宋"/>
          <w:color w:val="auto"/>
          <w:sz w:val="28"/>
          <w:szCs w:val="28"/>
          <w:u w:val="single"/>
        </w:rPr>
        <w:t xml:space="preserve">   </w:t>
      </w:r>
      <w:r/>
    </w:p>
    <w:p>
      <w:pPr>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0"/>
        <w:spacing w:line="520" w:lineRule="exact"/>
        <w:rPr>
          <w:rFonts w:ascii="仿宋" w:hAnsi="仿宋" w:eastAsia="仿宋"/>
          <w:color w:val="auto"/>
          <w:sz w:val="28"/>
          <w:szCs w:val="28"/>
        </w:rPr>
      </w:pPr>
      <w:r>
        <w:rPr>
          <w:rFonts w:hint="eastAsia" w:ascii="仿宋" w:hAnsi="仿宋" w:eastAsia="仿宋" w:cs="仿宋"/>
          <w:bCs/>
          <w:color w:val="auto"/>
          <w:sz w:val="28"/>
        </w:rPr>
        <w:t xml:space="preserve">注：</w:t>
      </w:r>
      <w:r>
        <w:rPr>
          <w:rFonts w:hint="eastAsia" w:ascii="仿宋" w:hAnsi="仿宋" w:eastAsia="仿宋"/>
          <w:bCs/>
          <w:color w:val="auto"/>
          <w:sz w:val="28"/>
        </w:rPr>
        <w:t xml:space="preserve">投标人委托</w:t>
      </w:r>
      <w:r>
        <w:rPr>
          <w:rFonts w:hint="eastAsia" w:ascii="仿宋" w:hAnsi="仿宋" w:eastAsia="仿宋"/>
          <w:bCs/>
          <w:color w:val="auto"/>
          <w:sz w:val="28"/>
          <w:szCs w:val="28"/>
        </w:rPr>
        <w:t xml:space="preserve">受托人参加投标的，必须附受托人身份证</w:t>
      </w:r>
      <w:r>
        <w:rPr>
          <w:rFonts w:hint="eastAsia" w:ascii="仿宋" w:hAnsi="仿宋" w:eastAsia="仿宋"/>
          <w:color w:val="auto"/>
          <w:sz w:val="28"/>
          <w:szCs w:val="28"/>
        </w:rPr>
        <w:t xml:space="preserve">扫描</w:t>
      </w:r>
      <w:r>
        <w:rPr>
          <w:rFonts w:hint="eastAsia" w:ascii="仿宋" w:hAnsi="仿宋" w:eastAsia="仿宋"/>
          <w:bCs/>
          <w:color w:val="auto"/>
          <w:sz w:val="28"/>
          <w:szCs w:val="28"/>
        </w:rPr>
        <w:t xml:space="preserve">件加盖投标人电子签章。</w:t>
      </w:r>
      <w:r/>
    </w:p>
    <w:p>
      <w:pPr>
        <w:ind w:left="-359" w:firstLine="548"/>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ind w:left="-359" w:firstLine="357"/>
        <w:spacing w:line="640" w:lineRule="exact"/>
        <w:rPr>
          <w:rFonts w:ascii="仿宋" w:hAnsi="仿宋" w:eastAsia="仿宋" w:cs="仿宋"/>
          <w:b/>
          <w:color w:val="auto"/>
          <w:sz w:val="32"/>
        </w:rPr>
      </w:pPr>
      <w:r>
        <w:rPr>
          <w:rFonts w:ascii="仿宋" w:hAnsi="仿宋" w:eastAsia="仿宋" w:cs="仿宋"/>
          <w:b/>
          <w:color w:val="auto"/>
          <w:sz w:val="32"/>
        </w:rPr>
      </w:r>
      <w:r/>
    </w:p>
    <w:p>
      <w:pPr>
        <w:ind w:left="-359" w:firstLine="357"/>
        <w:spacing w:line="640" w:lineRule="exact"/>
        <w:rPr>
          <w:rFonts w:ascii="仿宋" w:hAnsi="仿宋" w:eastAsia="仿宋" w:cs="仿宋"/>
          <w:b/>
          <w:color w:val="auto"/>
          <w:sz w:val="32"/>
        </w:rPr>
      </w:pPr>
      <w:r>
        <w:rPr>
          <w:rFonts w:ascii="仿宋" w:hAnsi="仿宋" w:eastAsia="仿宋" w:cs="仿宋"/>
          <w:b/>
          <w:color w:val="auto"/>
          <w:sz w:val="32"/>
        </w:rPr>
      </w:r>
      <w:r/>
    </w:p>
    <w:p>
      <w:pPr>
        <w:ind w:left="-359" w:firstLine="357"/>
        <w:spacing w:line="640" w:lineRule="exact"/>
        <w:rPr>
          <w:rFonts w:ascii="仿宋" w:hAnsi="仿宋" w:eastAsia="仿宋" w:cs="仿宋"/>
          <w:b/>
          <w:color w:val="auto"/>
          <w:sz w:val="28"/>
          <w:szCs w:val="28"/>
        </w:rPr>
      </w:pPr>
      <w:r>
        <w:rPr>
          <w:rFonts w:hint="eastAsia" w:ascii="仿宋" w:hAnsi="仿宋" w:eastAsia="仿宋" w:cs="仿宋"/>
          <w:b/>
          <w:color w:val="auto"/>
          <w:sz w:val="32"/>
        </w:rPr>
        <w:t xml:space="preserve">示范格式三</w:t>
      </w:r>
      <w:r/>
    </w:p>
    <w:p>
      <w:pPr>
        <w:jc w:val="left"/>
        <w:rPr>
          <w:rFonts w:ascii="仿宋" w:hAnsi="仿宋" w:eastAsia="仿宋" w:cs="仿宋"/>
          <w:color w:val="auto"/>
          <w:sz w:val="30"/>
          <w:szCs w:val="30"/>
        </w:rPr>
      </w:pPr>
      <w:r>
        <w:rPr>
          <w:rFonts w:ascii="仿宋" w:hAnsi="仿宋" w:eastAsia="仿宋" w:cs="仿宋"/>
          <w:color w:val="auto"/>
          <w:sz w:val="30"/>
          <w:szCs w:val="30"/>
        </w:rPr>
      </w:r>
      <w:r/>
    </w:p>
    <w:p>
      <w:pPr>
        <w:jc w:val="center"/>
        <w:spacing w:line="520" w:lineRule="exact"/>
        <w:rPr>
          <w:rFonts w:ascii="仿宋" w:hAnsi="仿宋" w:eastAsia="仿宋"/>
          <w:b/>
          <w:bCs/>
          <w:color w:val="auto"/>
          <w:sz w:val="32"/>
        </w:rPr>
      </w:pPr>
      <w:r>
        <w:rPr>
          <w:rFonts w:hint="eastAsia" w:ascii="仿宋" w:hAnsi="仿宋" w:eastAsia="仿宋"/>
          <w:b/>
          <w:bCs/>
          <w:color w:val="auto"/>
          <w:sz w:val="32"/>
        </w:rPr>
        <w:t xml:space="preserve">符合《中华人民共和国政府采购法》第二十二条规定条件的声明函</w:t>
      </w:r>
      <w:r/>
    </w:p>
    <w:p>
      <w:pPr>
        <w:spacing w:line="520" w:lineRule="exact"/>
        <w:rPr>
          <w:rFonts w:ascii="仿宋" w:hAnsi="仿宋" w:eastAsia="仿宋"/>
          <w:color w:val="auto"/>
          <w:sz w:val="28"/>
          <w:szCs w:val="28"/>
        </w:rPr>
      </w:pPr>
      <w:r>
        <w:rPr>
          <w:rFonts w:hint="eastAsia" w:ascii="仿宋" w:hAnsi="仿宋" w:eastAsia="仿宋"/>
          <w:color w:val="auto"/>
          <w:sz w:val="28"/>
          <w:szCs w:val="28"/>
        </w:rPr>
        <w:t xml:space="preserve">致 江苏天业工程咨询房地产估价有限责任公司：</w:t>
      </w:r>
      <w:r/>
    </w:p>
    <w:p>
      <w:pPr>
        <w:ind w:firstLine="840"/>
        <w:spacing w:line="520" w:lineRule="exact"/>
        <w:rPr>
          <w:rFonts w:ascii="仿宋" w:hAnsi="仿宋" w:eastAsia="仿宋"/>
          <w:color w:val="auto"/>
          <w:sz w:val="28"/>
          <w:szCs w:val="28"/>
        </w:rPr>
      </w:pPr>
      <w:r>
        <w:rPr>
          <w:rFonts w:hint="eastAsia" w:ascii="仿宋" w:hAnsi="仿宋" w:eastAsia="仿宋"/>
          <w:color w:val="auto"/>
          <w:sz w:val="28"/>
          <w:szCs w:val="28"/>
        </w:rPr>
        <w:t xml:space="preserve">我公司参加贵单位组织实施的（项目编号：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1.我单位具有独立承担民事责任的能力；</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2.我单位具有良好的商业信誉和健全的财务会计制度；</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3.我单位具有履行合同所必需的设备和专业技术能力；</w:t>
      </w:r>
      <w:r/>
    </w:p>
    <w:p>
      <w:pPr>
        <w:ind w:firstLine="560"/>
        <w:spacing w:line="520" w:lineRule="exact"/>
        <w:rPr>
          <w:rFonts w:ascii="仿宋" w:hAnsi="仿宋" w:eastAsia="仿宋"/>
          <w:color w:val="auto"/>
          <w:sz w:val="28"/>
          <w:szCs w:val="28"/>
        </w:rPr>
      </w:pPr>
      <w:r>
        <w:rPr>
          <w:rFonts w:hint="eastAsia" w:ascii="仿宋" w:hAnsi="仿宋" w:eastAsia="仿宋"/>
          <w:color w:val="auto"/>
          <w:sz w:val="28"/>
          <w:szCs w:val="28"/>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rPr>
      </w:pPr>
      <w:r>
        <w:rPr>
          <w:rFonts w:hint="eastAsia" w:ascii="仿宋" w:hAnsi="仿宋" w:eastAsia="仿宋"/>
          <w:color w:val="auto"/>
          <w:sz w:val="28"/>
          <w:szCs w:val="28"/>
        </w:rPr>
        <w:t xml:space="preserve">5.</w:t>
      </w:r>
      <w:r>
        <w:rPr>
          <w:rFonts w:hint="eastAsia" w:ascii="仿宋" w:hAnsi="仿宋" w:eastAsia="仿宋"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rPr>
        <w:t xml:space="preserve"> </w:t>
      </w:r>
      <w:r/>
    </w:p>
    <w:p>
      <w:pPr>
        <w:ind w:firstLine="638"/>
        <w:spacing w:line="520" w:lineRule="exact"/>
        <w:rPr>
          <w:rFonts w:ascii="仿宋" w:hAnsi="仿宋" w:eastAsia="仿宋"/>
          <w:color w:val="auto"/>
          <w:sz w:val="28"/>
          <w:szCs w:val="28"/>
        </w:rPr>
      </w:pPr>
      <w:r>
        <w:rPr>
          <w:rFonts w:hint="eastAsia" w:ascii="仿宋" w:hAnsi="仿宋" w:eastAsia="仿宋"/>
          <w:color w:val="auto"/>
          <w:sz w:val="28"/>
          <w:szCs w:val="28"/>
        </w:rPr>
        <w:t xml:space="preserve">6.我单位满足法律、行政法规规定的其他条件。</w:t>
      </w:r>
      <w:r/>
    </w:p>
    <w:p>
      <w:pPr>
        <w:spacing w:line="520" w:lineRule="exact"/>
        <w:rPr>
          <w:rFonts w:ascii="仿宋" w:hAnsi="仿宋" w:eastAsia="仿宋"/>
          <w:color w:val="auto"/>
          <w:sz w:val="28"/>
          <w:szCs w:val="28"/>
          <w:u w:val="single"/>
        </w:rPr>
      </w:pPr>
      <w:r>
        <w:rPr>
          <w:rFonts w:ascii="仿宋" w:hAnsi="仿宋" w:eastAsia="仿宋"/>
          <w:color w:val="auto"/>
          <w:sz w:val="28"/>
          <w:szCs w:val="28"/>
          <w:u w:val="single"/>
        </w:rPr>
      </w:r>
      <w:r/>
    </w:p>
    <w:p>
      <w:pPr>
        <w:spacing w:line="520" w:lineRule="exact"/>
        <w:rPr>
          <w:rFonts w:ascii="仿宋" w:hAnsi="仿宋" w:eastAsia="仿宋"/>
          <w:color w:val="auto"/>
          <w:sz w:val="28"/>
          <w:szCs w:val="28"/>
          <w:u w:val="single"/>
        </w:rPr>
      </w:pPr>
      <w:r>
        <w:rPr>
          <w:rFonts w:ascii="仿宋" w:hAnsi="仿宋" w:eastAsia="仿宋"/>
          <w:color w:val="auto"/>
          <w:sz w:val="28"/>
          <w:szCs w:val="28"/>
          <w:u w:val="single"/>
        </w:rPr>
      </w:r>
      <w:r/>
    </w:p>
    <w:p>
      <w:pPr>
        <w:jc w:val="right"/>
        <w:spacing w:line="64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rPr>
        <w:t xml:space="preserve">  </w:t>
      </w:r>
      <w:r>
        <w:rPr>
          <w:rFonts w:hint="eastAsia" w:ascii="仿宋" w:hAnsi="仿宋" w:eastAsia="仿宋"/>
          <w:color w:val="auto"/>
          <w:sz w:val="28"/>
          <w:szCs w:val="28"/>
        </w:rPr>
        <w:t xml:space="preserve">承诺人：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spacing w:line="520" w:lineRule="exact"/>
        <w:rPr>
          <w:rFonts w:ascii="仿宋" w:hAnsi="仿宋" w:eastAsia="仿宋"/>
          <w:color w:val="auto"/>
          <w:sz w:val="28"/>
          <w:szCs w:val="28"/>
          <w:u w:val="single"/>
        </w:rPr>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hint="eastAsia" w:ascii="仿宋" w:hAnsi="仿宋" w:eastAsia="仿宋" w:cs="楷体_GB2312"/>
          <w:color w:val="auto"/>
          <w:sz w:val="28"/>
          <w:szCs w:val="28"/>
        </w:rPr>
        <w:t xml:space="preserve">：</w:t>
      </w:r>
      <w:r>
        <w:rPr>
          <w:rFonts w:ascii="仿宋" w:hAnsi="仿宋" w:eastAsia="仿宋" w:cs="楷体_GB2312"/>
          <w:color w:val="auto"/>
          <w:sz w:val="28"/>
          <w:szCs w:val="28"/>
          <w:u w:val="single"/>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rPr>
        <w:t xml:space="preserve"> </w:t>
      </w:r>
      <w:r>
        <w:rPr>
          <w:rFonts w:ascii="仿宋" w:hAnsi="仿宋" w:eastAsia="仿宋" w:cs="楷体_GB2312"/>
          <w:color w:val="auto"/>
          <w:sz w:val="28"/>
          <w:szCs w:val="28"/>
          <w:u w:val="single"/>
        </w:rPr>
        <w:t xml:space="preserve"> </w:t>
      </w:r>
      <w:r>
        <w:rPr>
          <w:rFonts w:hint="eastAsia" w:ascii="仿宋" w:hAnsi="仿宋" w:eastAsia="仿宋" w:cs="楷体_GB2312"/>
          <w:color w:val="auto"/>
          <w:sz w:val="28"/>
          <w:szCs w:val="28"/>
          <w:u w:val="single"/>
        </w:rPr>
        <w:t xml:space="preserve">  </w:t>
      </w:r>
      <w:r>
        <w:rPr>
          <w:rFonts w:ascii="仿宋" w:hAnsi="仿宋" w:eastAsia="仿宋" w:cs="楷体_GB2312"/>
          <w:color w:val="auto"/>
          <w:sz w:val="28"/>
          <w:szCs w:val="28"/>
          <w:u w:val="single"/>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rPr>
        <w:t xml:space="preserve"> </w:t>
      </w:r>
      <w:r>
        <w:rPr>
          <w:rFonts w:hint="eastAsia" w:ascii="仿宋" w:hAnsi="仿宋" w:eastAsia="仿宋" w:cs="楷体_GB2312"/>
          <w:color w:val="auto"/>
          <w:sz w:val="28"/>
          <w:szCs w:val="28"/>
          <w:u w:val="single"/>
        </w:rPr>
        <w:t xml:space="preserve"> </w:t>
      </w:r>
      <w:r>
        <w:rPr>
          <w:rFonts w:ascii="仿宋" w:hAnsi="仿宋" w:eastAsia="仿宋" w:cs="楷体_GB2312"/>
          <w:color w:val="auto"/>
          <w:sz w:val="28"/>
          <w:szCs w:val="28"/>
          <w:u w:val="single"/>
        </w:rPr>
        <w:t xml:space="preserve"> </w:t>
      </w:r>
      <w:r>
        <w:rPr>
          <w:rFonts w:hint="eastAsia" w:ascii="仿宋" w:hAnsi="仿宋" w:eastAsia="仿宋" w:cs="楷体_GB2312"/>
          <w:color w:val="auto"/>
          <w:sz w:val="28"/>
          <w:szCs w:val="28"/>
          <w:lang w:val="zh-CN"/>
        </w:rPr>
        <w:t xml:space="preserve">日</w:t>
      </w:r>
      <w:r/>
    </w:p>
    <w:p>
      <w:pPr>
        <w:rPr>
          <w:rFonts w:ascii="仿宋" w:hAnsi="仿宋" w:eastAsia="仿宋"/>
          <w:b/>
          <w:color w:val="auto"/>
          <w:sz w:val="32"/>
          <w:szCs w:val="32"/>
        </w:rPr>
      </w:pPr>
      <w:r>
        <w:rPr>
          <w:rFonts w:ascii="仿宋" w:hAnsi="仿宋" w:eastAsia="仿宋"/>
          <w:b/>
          <w:color w:val="auto"/>
          <w:sz w:val="32"/>
          <w:szCs w:val="32"/>
        </w:rPr>
      </w:r>
      <w:r/>
    </w:p>
    <w:p>
      <w:pPr>
        <w:ind w:firstLine="562"/>
        <w:spacing w:line="520" w:lineRule="exact"/>
        <w:rPr>
          <w:rFonts w:ascii="仿宋" w:hAnsi="仿宋" w:eastAsia="仿宋" w:cs="仿宋"/>
          <w:b/>
          <w:bCs/>
          <w:color w:val="auto"/>
          <w:sz w:val="28"/>
        </w:rPr>
      </w:pPr>
      <w:r>
        <w:rPr>
          <w:rFonts w:ascii="仿宋" w:hAnsi="仿宋" w:eastAsia="仿宋" w:cs="仿宋"/>
          <w:b/>
          <w:bCs/>
          <w:color w:val="auto"/>
          <w:sz w:val="28"/>
        </w:rPr>
      </w:r>
      <w:r/>
    </w:p>
    <w:p>
      <w:pPr>
        <w:ind w:firstLine="562"/>
        <w:spacing w:line="520" w:lineRule="exact"/>
        <w:rPr>
          <w:rFonts w:ascii="仿宋" w:hAnsi="仿宋" w:eastAsia="仿宋" w:cs="仿宋"/>
          <w:b/>
          <w:bCs/>
          <w:color w:val="auto"/>
          <w:sz w:val="28"/>
        </w:rPr>
      </w:pPr>
      <w:r>
        <w:rPr>
          <w:rFonts w:ascii="仿宋" w:hAnsi="仿宋" w:eastAsia="仿宋" w:cs="仿宋"/>
          <w:b/>
          <w:bCs/>
          <w:color w:val="auto"/>
          <w:sz w:val="28"/>
        </w:rPr>
      </w:r>
      <w:r/>
    </w:p>
    <w:p>
      <w:pPr>
        <w:jc w:val="center"/>
        <w:spacing w:line="720" w:lineRule="exact"/>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rPr>
          <w:rFonts w:ascii="仿宋" w:hAnsi="仿宋" w:eastAsia="仿宋" w:cs="仿宋"/>
          <w:b/>
          <w:color w:val="auto"/>
          <w:sz w:val="32"/>
          <w:szCs w:val="32"/>
        </w:rPr>
      </w:pPr>
      <w:r>
        <w:rPr>
          <w:rFonts w:ascii="仿宋" w:hAnsi="仿宋" w:eastAsia="仿宋" w:cs="仿宋"/>
          <w:b/>
          <w:color w:val="auto"/>
          <w:sz w:val="32"/>
          <w:szCs w:val="32"/>
        </w:rPr>
      </w:r>
      <w:r/>
    </w:p>
    <w:p>
      <w:pPr>
        <w:rPr>
          <w:rFonts w:ascii="仿宋" w:hAnsi="仿宋" w:eastAsia="仿宋" w:cs="仿宋"/>
          <w:b/>
          <w:color w:val="auto"/>
          <w:sz w:val="32"/>
          <w:szCs w:val="32"/>
        </w:rPr>
      </w:pPr>
      <w:r>
        <w:rPr>
          <w:rFonts w:ascii="仿宋" w:hAnsi="仿宋" w:eastAsia="仿宋" w:cs="仿宋"/>
          <w:b/>
          <w:color w:val="auto"/>
          <w:sz w:val="32"/>
          <w:szCs w:val="32"/>
        </w:rPr>
      </w:r>
      <w:r/>
    </w:p>
    <w:p>
      <w:pPr>
        <w:rPr>
          <w:rFonts w:ascii="仿宋" w:hAnsi="仿宋" w:eastAsia="仿宋" w:cs="仿宋"/>
          <w:color w:val="auto"/>
        </w:rPr>
      </w:pPr>
      <w:r>
        <w:rPr>
          <w:rFonts w:hint="eastAsia" w:ascii="仿宋" w:hAnsi="仿宋" w:eastAsia="仿宋" w:cs="仿宋"/>
          <w:b/>
          <w:color w:val="auto"/>
          <w:sz w:val="32"/>
          <w:szCs w:val="32"/>
        </w:rPr>
        <w:t xml:space="preserve">示范格式四</w:t>
      </w:r>
      <w:r/>
    </w:p>
    <w:p>
      <w:pPr>
        <w:jc w:val="center"/>
        <w:rPr>
          <w:rFonts w:ascii="仿宋" w:hAnsi="仿宋" w:eastAsia="仿宋" w:cs="仿宋"/>
          <w:b/>
          <w:bCs/>
          <w:color w:val="auto"/>
          <w:sz w:val="32"/>
          <w:szCs w:val="32"/>
        </w:rPr>
      </w:pPr>
      <w:r>
        <w:rPr>
          <w:rFonts w:hint="eastAsia" w:ascii="仿宋" w:hAnsi="仿宋" w:eastAsia="仿宋" w:cs="仿宋"/>
          <w:b/>
          <w:bCs/>
          <w:color w:val="auto"/>
          <w:sz w:val="32"/>
          <w:szCs w:val="32"/>
        </w:rPr>
        <w:t xml:space="preserve">企业声明函（货物类）</w:t>
      </w:r>
      <w:r/>
    </w:p>
    <w:p>
      <w:pPr>
        <w:pStyle w:val="721"/>
        <w:spacing w:line="640" w:lineRule="exact"/>
        <w:rPr>
          <w:rFonts w:ascii="仿宋" w:hAnsi="仿宋" w:eastAsia="仿宋" w:cs="仿宋"/>
          <w:color w:val="auto"/>
          <w:sz w:val="28"/>
          <w:szCs w:val="24"/>
        </w:rPr>
      </w:pPr>
      <w:r>
        <w:rPr>
          <w:rFonts w:hint="eastAsia" w:ascii="仿宋" w:hAnsi="仿宋" w:eastAsia="仿宋" w:cs="仿宋"/>
          <w:bCs/>
          <w:color w:val="auto"/>
          <w:sz w:val="28"/>
          <w:szCs w:val="28"/>
        </w:rPr>
        <w:t xml:space="preserve">致</w:t>
      </w:r>
      <w:r>
        <w:rPr>
          <w:rFonts w:hint="eastAsia" w:ascii="仿宋" w:hAnsi="仿宋" w:eastAsia="仿宋" w:cs="仿宋"/>
          <w:color w:val="auto"/>
          <w:sz w:val="28"/>
          <w:szCs w:val="24"/>
        </w:rPr>
        <w:t xml:space="preserve">淮阴师范学院：</w:t>
      </w:r>
      <w:r/>
    </w:p>
    <w:p>
      <w:pPr>
        <w:pStyle w:val="711"/>
        <w:ind w:firstLine="56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本公司郑重声明，根据《政府采购促进中小企业发展管理办法》（财库﹝2020﹞46 号）的规定，本公司参加</w:t>
      </w:r>
      <w:r>
        <w:rPr>
          <w:rFonts w:hint="eastAsia" w:ascii="仿宋" w:hAnsi="仿宋" w:eastAsia="仿宋" w:cs="仿宋"/>
          <w:bCs/>
          <w:color w:val="auto"/>
          <w:sz w:val="28"/>
          <w:szCs w:val="28"/>
          <w:u w:val="single"/>
        </w:rPr>
        <w:t xml:space="preserve">（单位名称）</w:t>
      </w:r>
      <w:r>
        <w:rPr>
          <w:rFonts w:hint="eastAsia" w:ascii="仿宋" w:hAnsi="仿宋" w:eastAsia="仿宋" w:cs="仿宋"/>
          <w:bCs/>
          <w:color w:val="auto"/>
          <w:sz w:val="28"/>
          <w:szCs w:val="28"/>
        </w:rPr>
        <w:t xml:space="preserve">的</w:t>
      </w:r>
      <w:r>
        <w:rPr>
          <w:rFonts w:hint="eastAsia" w:ascii="仿宋" w:hAnsi="仿宋" w:eastAsia="仿宋" w:cs="仿宋"/>
          <w:bCs/>
          <w:color w:val="auto"/>
          <w:sz w:val="28"/>
          <w:szCs w:val="28"/>
          <w:u w:val="single"/>
        </w:rPr>
        <w:t xml:space="preserve">（项目名称）</w:t>
      </w:r>
      <w:r>
        <w:rPr>
          <w:rFonts w:hint="eastAsia" w:ascii="仿宋" w:hAnsi="仿宋" w:eastAsia="仿宋" w:cs="仿宋"/>
          <w:bCs/>
          <w:color w:val="auto"/>
          <w:sz w:val="28"/>
          <w:szCs w:val="28"/>
        </w:rPr>
        <w:t xml:space="preserve">采购活动，提供的货物全部由符合政策要求的中小企业制造。相关企业的具体情况如下： </w:t>
      </w:r>
      <w:r/>
    </w:p>
    <w:p>
      <w:pPr>
        <w:pStyle w:val="711"/>
        <w:ind w:firstLine="56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 </w:t>
      </w:r>
      <w:r>
        <w:rPr>
          <w:rFonts w:hint="eastAsia" w:ascii="仿宋" w:hAnsi="仿宋" w:eastAsia="仿宋" w:cs="仿宋"/>
          <w:bCs/>
          <w:color w:val="auto"/>
          <w:sz w:val="28"/>
          <w:szCs w:val="28"/>
          <w:u w:val="single"/>
        </w:rPr>
        <w:t xml:space="preserve">（标的名称）</w:t>
      </w:r>
      <w:r>
        <w:rPr>
          <w:rFonts w:hint="eastAsia" w:ascii="仿宋" w:hAnsi="仿宋" w:eastAsia="仿宋" w:cs="仿宋"/>
          <w:bCs/>
          <w:color w:val="auto"/>
          <w:sz w:val="28"/>
          <w:szCs w:val="28"/>
        </w:rPr>
        <w:t xml:space="preserve"> ，属于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行业；制造商为（企业名称），从业人员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 </w:t>
      </w:r>
      <w:r/>
    </w:p>
    <w:p>
      <w:pPr>
        <w:pStyle w:val="711"/>
        <w:ind w:firstLine="56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u w:val="single"/>
        </w:rPr>
        <w:t xml:space="preserve"> （标的名称）</w:t>
      </w:r>
      <w:r>
        <w:rPr>
          <w:rFonts w:hint="eastAsia" w:ascii="仿宋" w:hAnsi="仿宋" w:eastAsia="仿宋" w:cs="仿宋"/>
          <w:bCs/>
          <w:color w:val="auto"/>
          <w:sz w:val="28"/>
          <w:szCs w:val="28"/>
        </w:rPr>
        <w:t xml:space="preserve"> ，属于（采购文件中明确的所属行业）行业；制造商为（企业名称），从业人员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万元，属于（中型企业、小型企业、微型企业）；</w:t>
      </w:r>
      <w:r/>
    </w:p>
    <w:p>
      <w:pPr>
        <w:pStyle w:val="711"/>
        <w:ind w:firstLine="56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w:t>
      </w:r>
      <w:r/>
    </w:p>
    <w:p>
      <w:pPr>
        <w:pStyle w:val="711"/>
        <w:ind w:firstLine="56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w:t>
      </w:r>
      <w:r/>
    </w:p>
    <w:p>
      <w:pPr>
        <w:pStyle w:val="711"/>
        <w:ind w:firstLine="56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本企业对上述声明内容的真实性负责。如有虚假，将依法承担相应责任。 </w:t>
      </w:r>
      <w:r/>
    </w:p>
    <w:p>
      <w:pPr>
        <w:pStyle w:val="711"/>
        <w:ind w:firstLine="56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rPr>
          <w:rFonts w:hint="eastAsia" w:ascii="仿宋" w:hAnsi="仿宋" w:eastAsia="仿宋" w:cs="仿宋"/>
          <w:color w:val="auto"/>
          <w:sz w:val="28"/>
          <w:szCs w:val="28"/>
          <w:u w:val="single"/>
          <w:lang w:val="zh-CN"/>
        </w:rPr>
        <w:t xml:space="preserve">     </w:t>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0"/>
        <w:spacing w:line="640" w:lineRule="exact"/>
        <w:rPr>
          <w:rFonts w:ascii="仿宋" w:hAnsi="仿宋" w:eastAsia="仿宋" w:cs="仿宋"/>
          <w:color w:val="auto"/>
          <w:sz w:val="28"/>
        </w:rPr>
      </w:pPr>
      <w:r>
        <w:rPr>
          <w:rFonts w:hint="eastAsia" w:ascii="仿宋" w:hAnsi="仿宋" w:eastAsia="仿宋" w:cs="仿宋"/>
          <w:color w:val="auto"/>
          <w:sz w:val="28"/>
        </w:rPr>
        <w:t xml:space="preserve">注：从业人员、营业收入、资产总额填报上一年度数据，无上一年度数据的新成立企业可不填报。</w:t>
      </w:r>
      <w:r/>
    </w:p>
    <w:p>
      <w:pPr>
        <w:pStyle w:val="711"/>
        <w:ind w:firstLine="0"/>
        <w:jc w:val="left"/>
        <w:spacing w:line="52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示范格式五</w:t>
      </w:r>
      <w:r/>
    </w:p>
    <w:p>
      <w:pPr>
        <w:jc w:val="center"/>
        <w:spacing w:line="640" w:lineRule="exact"/>
        <w:widowControl/>
        <w:rPr>
          <w:rFonts w:ascii="仿宋" w:hAnsi="仿宋" w:eastAsia="仿宋" w:cs="仿宋"/>
          <w:color w:val="auto"/>
          <w:sz w:val="24"/>
        </w:rPr>
      </w:pPr>
      <w:r>
        <w:rPr>
          <w:rFonts w:hint="eastAsia" w:ascii="仿宋" w:hAnsi="仿宋" w:eastAsia="仿宋" w:cs="仿宋"/>
          <w:b/>
          <w:bCs/>
          <w:color w:val="auto"/>
          <w:sz w:val="32"/>
          <w:szCs w:val="32"/>
        </w:rPr>
        <w:t xml:space="preserve">残疾人福利性单位声明函</w:t>
      </w:r>
      <w:r/>
    </w:p>
    <w:p>
      <w:pPr>
        <w:pStyle w:val="721"/>
        <w:spacing w:line="640" w:lineRule="exact"/>
        <w:rPr>
          <w:rFonts w:ascii="仿宋" w:hAnsi="仿宋" w:eastAsia="仿宋" w:cs="仿宋"/>
          <w:color w:val="auto"/>
          <w:sz w:val="28"/>
          <w:szCs w:val="24"/>
        </w:rPr>
      </w:pPr>
      <w:r>
        <w:rPr>
          <w:rFonts w:hint="eastAsia" w:ascii="仿宋" w:hAnsi="仿宋" w:eastAsia="仿宋" w:cs="仿宋"/>
          <w:bCs/>
          <w:color w:val="auto"/>
          <w:sz w:val="28"/>
          <w:szCs w:val="28"/>
        </w:rPr>
        <w:t xml:space="preserve">致</w:t>
      </w:r>
      <w:r>
        <w:rPr>
          <w:rFonts w:hint="eastAsia" w:ascii="仿宋" w:hAnsi="仿宋" w:eastAsia="仿宋" w:cs="仿宋"/>
          <w:color w:val="auto"/>
          <w:sz w:val="28"/>
          <w:szCs w:val="24"/>
        </w:rPr>
        <w:t xml:space="preserve">淮阴师范学院：</w:t>
      </w:r>
      <w:r/>
    </w:p>
    <w:p>
      <w:pPr>
        <w:pStyle w:val="711"/>
        <w:ind w:firstLine="560"/>
        <w:spacing w:line="6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11"/>
        <w:ind w:firstLine="560"/>
        <w:spacing w:line="6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1.根据《财政部 民政部 中国残疾人联合会关于促进残疾人就业政府采购政策的通知》（财库〔2017〕141 号）规定的划分标准，本公司为残疾人福利性企业。</w:t>
      </w:r>
      <w:r/>
    </w:p>
    <w:p>
      <w:pPr>
        <w:pStyle w:val="711"/>
        <w:ind w:firstLine="560"/>
        <w:spacing w:line="6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2.本单位参加</w:t>
      </w:r>
      <w:r>
        <w:rPr>
          <w:rFonts w:hint="eastAsia" w:ascii="仿宋" w:hAnsi="仿宋" w:eastAsia="仿宋" w:cs="仿宋"/>
          <w:bCs/>
          <w:color w:val="auto"/>
          <w:sz w:val="28"/>
          <w:szCs w:val="28"/>
          <w:u w:val="single"/>
        </w:rPr>
        <w:t xml:space="preserve">（采购单位名称） </w:t>
      </w:r>
      <w:r>
        <w:rPr>
          <w:rFonts w:hint="eastAsia" w:ascii="仿宋" w:hAnsi="仿宋" w:eastAsia="仿宋" w:cs="仿宋"/>
          <w:bCs/>
          <w:color w:val="auto"/>
          <w:sz w:val="28"/>
          <w:szCs w:val="28"/>
        </w:rPr>
        <w:t xml:space="preserve">的</w:t>
      </w:r>
      <w:r>
        <w:rPr>
          <w:rFonts w:hint="eastAsia" w:ascii="仿宋" w:hAnsi="仿宋" w:eastAsia="仿宋" w:cs="仿宋"/>
          <w:bCs/>
          <w:color w:val="auto"/>
          <w:sz w:val="28"/>
          <w:szCs w:val="28"/>
          <w:u w:val="single"/>
        </w:rPr>
        <w:t xml:space="preserve">（采购项目名称）</w:t>
      </w:r>
      <w:r>
        <w:rPr>
          <w:rFonts w:hint="eastAsia" w:ascii="仿宋" w:hAnsi="仿宋" w:eastAsia="仿宋" w:cs="仿宋"/>
          <w:bCs/>
          <w:color w:val="auto"/>
          <w:sz w:val="28"/>
          <w:szCs w:val="28"/>
        </w:rPr>
        <w:t xml:space="preserve">采购活动提供本企业制造的货物，由本企业承担工程、提供服务，或者提供其他残疾人福利性单位制造的货物。（不包括使用非残疾人福利性单位注册商标的货物）</w:t>
      </w:r>
      <w:r/>
    </w:p>
    <w:p>
      <w:pPr>
        <w:pStyle w:val="711"/>
        <w:ind w:firstLine="560"/>
        <w:spacing w:line="6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Cs/>
          <w:color w:val="auto"/>
          <w:sz w:val="28"/>
          <w:szCs w:val="28"/>
        </w:rPr>
        <w:t xml:space="preserve">本公司对上述声明的真实性负责。如有虚假，将依法承担相应责任。</w:t>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rPr>
          <w:rFonts w:hint="eastAsia" w:ascii="仿宋" w:hAnsi="仿宋" w:eastAsia="仿宋" w:cs="仿宋"/>
          <w:color w:val="auto"/>
          <w:sz w:val="28"/>
          <w:szCs w:val="28"/>
          <w:u w:val="single"/>
          <w:lang w:val="zh-CN"/>
        </w:rPr>
        <w:t xml:space="preserve">   </w:t>
      </w:r>
      <w:r/>
    </w:p>
    <w:p>
      <w:pPr>
        <w:jc w:val="cente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5"/>
        <w:spacing w:line="640" w:lineRule="exact"/>
        <w:rPr>
          <w:rFonts w:ascii="仿宋" w:hAnsi="仿宋" w:eastAsia="仿宋" w:cs="仿宋"/>
          <w:color w:val="auto"/>
          <w:sz w:val="28"/>
          <w:szCs w:val="28"/>
        </w:rPr>
      </w:pPr>
      <w:r>
        <w:rPr>
          <w:rFonts w:ascii="仿宋" w:hAnsi="仿宋" w:eastAsia="仿宋" w:cs="仿宋"/>
          <w:color w:val="auto"/>
          <w:sz w:val="28"/>
          <w:szCs w:val="28"/>
        </w:rPr>
      </w:r>
      <w:r/>
    </w:p>
    <w:p>
      <w:pPr>
        <w:ind w:firstLine="560"/>
        <w:spacing w:line="6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注：非</w:t>
      </w:r>
      <w:r>
        <w:rPr>
          <w:rFonts w:hint="eastAsia" w:ascii="仿宋" w:hAnsi="仿宋" w:eastAsia="仿宋" w:cs="仿宋"/>
          <w:color w:val="auto"/>
          <w:sz w:val="28"/>
        </w:rPr>
        <w:t xml:space="preserve">残疾人福利性单位不</w:t>
      </w:r>
      <w:r>
        <w:rPr>
          <w:rFonts w:hint="eastAsia" w:ascii="仿宋" w:hAnsi="仿宋" w:eastAsia="仿宋" w:cs="仿宋"/>
          <w:color w:val="auto"/>
          <w:sz w:val="28"/>
          <w:szCs w:val="28"/>
        </w:rPr>
        <w:t xml:space="preserve">需提供此函。</w:t>
      </w:r>
      <w:r/>
    </w:p>
    <w:p>
      <w:pPr>
        <w:pStyle w:val="711"/>
        <w:rPr>
          <w:rFonts w:ascii="仿宋" w:hAnsi="仿宋" w:eastAsia="仿宋" w:cs="仿宋"/>
          <w:color w:val="auto"/>
          <w:sz w:val="28"/>
          <w:szCs w:val="28"/>
        </w:rPr>
      </w:pPr>
      <w:r>
        <w:rPr>
          <w:rFonts w:ascii="仿宋" w:hAnsi="仿宋" w:eastAsia="仿宋" w:cs="仿宋"/>
          <w:color w:val="auto"/>
          <w:sz w:val="28"/>
          <w:szCs w:val="28"/>
        </w:rPr>
      </w:r>
      <w:r/>
    </w:p>
    <w:p>
      <w:pPr>
        <w:pStyle w:val="711"/>
        <w:rPr>
          <w:rFonts w:ascii="仿宋" w:hAnsi="仿宋" w:eastAsia="仿宋" w:cs="仿宋"/>
          <w:color w:val="auto"/>
          <w:sz w:val="28"/>
          <w:szCs w:val="28"/>
        </w:rPr>
      </w:pPr>
      <w:r>
        <w:rPr>
          <w:rFonts w:ascii="仿宋" w:hAnsi="仿宋" w:eastAsia="仿宋" w:cs="仿宋"/>
          <w:color w:val="auto"/>
          <w:sz w:val="28"/>
          <w:szCs w:val="28"/>
        </w:rPr>
      </w:r>
      <w:r/>
    </w:p>
    <w:p>
      <w:pPr>
        <w:pStyle w:val="711"/>
        <w:rPr>
          <w:rFonts w:ascii="仿宋" w:hAnsi="仿宋" w:eastAsia="仿宋" w:cs="仿宋"/>
          <w:color w:val="auto"/>
          <w:sz w:val="28"/>
          <w:szCs w:val="2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1701" w:equalWidth="1"/>
          <w:docGrid w:linePitch="360"/>
        </w:sectPr>
      </w:pPr>
      <w:r>
        <w:rPr>
          <w:rFonts w:ascii="仿宋" w:hAnsi="仿宋" w:eastAsia="仿宋" w:cs="仿宋"/>
          <w:color w:val="auto"/>
          <w:sz w:val="28"/>
          <w:szCs w:val="28"/>
        </w:rPr>
      </w:r>
      <w:r/>
    </w:p>
    <w:p>
      <w:pPr>
        <w:ind w:right="-1"/>
        <w:spacing w:line="360" w:lineRule="auto"/>
        <w:tabs>
          <w:tab w:val="left" w:pos="2020" w:leader="none"/>
          <w:tab w:val="center" w:pos="4535" w:leader="none"/>
        </w:tabs>
        <w:rPr>
          <w:rFonts w:ascii="宋体" w:hAnsi="宋体" w:cs="宋体"/>
          <w:b/>
          <w:bCs/>
          <w:color w:val="auto"/>
          <w:sz w:val="32"/>
          <w:szCs w:val="32"/>
        </w:rPr>
      </w:pPr>
      <w:r>
        <w:rPr>
          <w:rFonts w:ascii="仿宋" w:hAnsi="仿宋" w:eastAsia="仿宋" w:cs="仿宋"/>
          <w:b/>
          <w:color w:val="auto"/>
          <w:sz w:val="32"/>
          <w:szCs w:val="28"/>
        </w:rPr>
        <w:t xml:space="preserve">示范格式</w:t>
      </w:r>
      <w:r>
        <w:rPr>
          <w:rFonts w:hint="eastAsia" w:ascii="仿宋" w:hAnsi="仿宋" w:eastAsia="仿宋" w:cs="仿宋"/>
          <w:b/>
          <w:color w:val="auto"/>
          <w:sz w:val="32"/>
          <w:szCs w:val="28"/>
        </w:rPr>
        <w:t xml:space="preserve">六</w:t>
      </w:r>
      <w:r/>
    </w:p>
    <w:p>
      <w:pPr>
        <w:ind w:right="-1" w:firstLine="643"/>
        <w:jc w:val="center"/>
        <w:spacing w:line="360" w:lineRule="auto"/>
        <w:tabs>
          <w:tab w:val="left" w:pos="2020" w:leader="none"/>
          <w:tab w:val="center" w:pos="4535" w:leader="none"/>
        </w:tabs>
        <w:rPr>
          <w:rFonts w:ascii="仿宋" w:hAnsi="仿宋" w:eastAsia="仿宋" w:cs="仿宋"/>
          <w:b/>
          <w:bCs/>
          <w:color w:val="auto"/>
          <w:sz w:val="32"/>
          <w:szCs w:val="32"/>
        </w:rPr>
      </w:pPr>
      <w:r>
        <w:rPr>
          <w:rFonts w:hint="eastAsia" w:ascii="仿宋" w:hAnsi="仿宋" w:eastAsia="仿宋" w:cs="仿宋"/>
          <w:b/>
          <w:bCs/>
          <w:color w:val="auto"/>
          <w:sz w:val="32"/>
          <w:szCs w:val="32"/>
        </w:rPr>
        <w:t xml:space="preserve">关于符合本国产品标准的声明函</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1.</w:t>
      </w:r>
      <w:r>
        <w:rPr>
          <w:rFonts w:hint="eastAsia" w:ascii="仿宋" w:hAnsi="仿宋" w:eastAsia="仿宋" w:cs="仿宋"/>
          <w:color w:val="auto"/>
          <w:sz w:val="28"/>
          <w:szCs w:val="28"/>
          <w:u w:val="single"/>
          <w:shd w:val="clear" w:color="auto" w:fill="ffffff"/>
        </w:rPr>
        <w:t xml:space="preserve">（产品名称1）</w:t>
      </w:r>
      <w:r>
        <w:rPr>
          <w:rFonts w:hint="eastAsia" w:ascii="仿宋" w:hAnsi="仿宋" w:eastAsia="仿宋" w:cs="仿宋"/>
          <w:color w:val="auto"/>
          <w:sz w:val="28"/>
          <w:szCs w:val="28"/>
          <w:shd w:val="clear" w:color="auto" w:fill="ffffff"/>
          <w:vertAlign w:val="superscript"/>
        </w:rPr>
        <w:t xml:space="preserve">1</w:t>
      </w:r>
      <w:r>
        <w:rPr>
          <w:rFonts w:hint="eastAsia" w:ascii="仿宋" w:hAnsi="仿宋" w:eastAsia="仿宋" w:cs="仿宋"/>
          <w:color w:val="auto"/>
          <w:sz w:val="28"/>
          <w:szCs w:val="28"/>
          <w:shd w:val="clear" w:color="auto" w:fill="ffffff"/>
        </w:rPr>
        <w:t xml:space="preserve">，生产厂为</w:t>
      </w:r>
      <w:r>
        <w:rPr>
          <w:rFonts w:hint="eastAsia" w:ascii="仿宋" w:hAnsi="仿宋" w:eastAsia="仿宋" w:cs="仿宋"/>
          <w:color w:val="auto"/>
          <w:sz w:val="28"/>
          <w:szCs w:val="28"/>
          <w:u w:val="single"/>
          <w:shd w:val="clear" w:color="auto" w:fill="ffffff"/>
        </w:rPr>
        <w:t xml:space="preserve">（厂名）</w:t>
      </w:r>
      <w:r>
        <w:rPr>
          <w:rFonts w:hint="eastAsia" w:ascii="仿宋" w:hAnsi="仿宋" w:eastAsia="仿宋" w:cs="仿宋"/>
          <w:color w:val="auto"/>
          <w:sz w:val="28"/>
          <w:szCs w:val="28"/>
          <w:shd w:val="clear" w:color="auto" w:fill="ffffff"/>
          <w:vertAlign w:val="superscript"/>
        </w:rPr>
        <w:t xml:space="preserve">2</w:t>
      </w:r>
      <w:r>
        <w:rPr>
          <w:rFonts w:hint="eastAsia" w:ascii="仿宋" w:hAnsi="仿宋" w:eastAsia="仿宋" w:cs="仿宋"/>
          <w:color w:val="auto"/>
          <w:sz w:val="28"/>
          <w:szCs w:val="28"/>
          <w:shd w:val="clear" w:color="auto" w:fill="ffffff"/>
        </w:rPr>
        <w:t xml:space="preserve">，厂址为</w:t>
      </w:r>
      <w:r>
        <w:rPr>
          <w:rFonts w:hint="eastAsia" w:ascii="仿宋" w:hAnsi="仿宋" w:eastAsia="仿宋" w:cs="仿宋"/>
          <w:color w:val="auto"/>
          <w:sz w:val="28"/>
          <w:szCs w:val="28"/>
          <w:u w:val="single"/>
          <w:shd w:val="clear" w:color="auto" w:fill="ffffff"/>
        </w:rPr>
        <w:t xml:space="preserve">（生产厂址）</w:t>
      </w:r>
      <w:r>
        <w:rPr>
          <w:rFonts w:hint="eastAsia" w:ascii="仿宋" w:hAnsi="仿宋" w:eastAsia="仿宋" w:cs="仿宋"/>
          <w:color w:val="auto"/>
          <w:sz w:val="28"/>
          <w:szCs w:val="28"/>
          <w:shd w:val="clear" w:color="auto" w:fill="ffffff"/>
        </w:rPr>
        <w:t xml:space="preserve">。</w:t>
      </w:r>
      <w:r>
        <w:rPr>
          <w:rFonts w:hint="eastAsia" w:ascii="仿宋" w:hAnsi="仿宋" w:eastAsia="仿宋" w:cs="仿宋"/>
          <w:strike/>
          <w:color w:val="auto"/>
          <w:sz w:val="28"/>
          <w:szCs w:val="28"/>
          <w:u w:val="single"/>
          <w:shd w:val="clear" w:color="auto" w:fill="ffffff"/>
        </w:rPr>
        <w:t xml:space="preserve">（产品名称1）</w:t>
      </w:r>
      <w:r>
        <w:rPr>
          <w:rFonts w:hint="eastAsia" w:ascii="仿宋" w:hAnsi="仿宋" w:eastAsia="仿宋" w:cs="仿宋"/>
          <w:color w:val="auto"/>
          <w:sz w:val="28"/>
          <w:szCs w:val="28"/>
          <w:shd w:val="clear" w:color="auto" w:fill="ffffff"/>
        </w:rPr>
        <w:t xml:space="preserve">的中国境内生产的组件成本占比≥</w:t>
      </w:r>
      <w:r>
        <w:rPr>
          <w:rFonts w:hint="eastAsia" w:ascii="仿宋" w:hAnsi="仿宋" w:eastAsia="仿宋" w:cs="仿宋"/>
          <w:strike/>
          <w:color w:val="auto"/>
          <w:sz w:val="28"/>
          <w:szCs w:val="28"/>
          <w:u w:val="single"/>
          <w:shd w:val="clear" w:color="auto" w:fill="ffffff"/>
        </w:rPr>
        <w:t xml:space="preserve">（规定比例）</w:t>
      </w:r>
      <w:r>
        <w:rPr>
          <w:rFonts w:hint="eastAsia" w:ascii="仿宋" w:hAnsi="仿宋" w:eastAsia="仿宋" w:cs="仿宋"/>
          <w:color w:val="auto"/>
          <w:sz w:val="28"/>
          <w:szCs w:val="28"/>
          <w:shd w:val="clear" w:color="auto" w:fill="ffffff"/>
          <w:vertAlign w:val="superscript"/>
        </w:rPr>
        <w:t xml:space="preserve">3</w:t>
      </w:r>
      <w:r>
        <w:rPr>
          <w:rFonts w:hint="eastAsia" w:ascii="仿宋" w:hAnsi="仿宋" w:eastAsia="仿宋" w:cs="仿宋"/>
          <w:color w:val="auto"/>
          <w:sz w:val="28"/>
          <w:szCs w:val="28"/>
          <w:shd w:val="clear" w:color="auto" w:fill="ffffff"/>
        </w:rPr>
        <w:t xml:space="preserve">。</w:t>
      </w:r>
      <w:r>
        <w:rPr>
          <w:rFonts w:hint="eastAsia" w:ascii="仿宋" w:hAnsi="仿宋" w:eastAsia="仿宋" w:cs="仿宋"/>
          <w:strike/>
          <w:color w:val="auto"/>
          <w:sz w:val="28"/>
          <w:szCs w:val="28"/>
          <w:u w:val="single"/>
          <w:shd w:val="clear" w:color="auto" w:fill="ffffff"/>
        </w:rPr>
        <w:t xml:space="preserve">（产品名称1）</w:t>
      </w:r>
      <w:r>
        <w:rPr>
          <w:rFonts w:hint="eastAsia" w:ascii="仿宋" w:hAnsi="仿宋" w:eastAsia="仿宋" w:cs="仿宋"/>
          <w:color w:val="auto"/>
          <w:sz w:val="28"/>
          <w:szCs w:val="28"/>
          <w:shd w:val="clear" w:color="auto" w:fill="ffffff"/>
        </w:rPr>
        <w:t xml:space="preserve">的</w:t>
      </w:r>
      <w:r>
        <w:rPr>
          <w:rFonts w:hint="eastAsia" w:ascii="仿宋" w:hAnsi="仿宋" w:eastAsia="仿宋" w:cs="仿宋"/>
          <w:strike/>
          <w:color w:val="auto"/>
          <w:sz w:val="28"/>
          <w:szCs w:val="28"/>
          <w:u w:val="single"/>
          <w:shd w:val="clear" w:color="auto" w:fill="ffffff"/>
        </w:rPr>
        <w:t xml:space="preserve">（关键组件）</w:t>
      </w:r>
      <w:r>
        <w:rPr>
          <w:rFonts w:hint="eastAsia" w:ascii="仿宋" w:hAnsi="仿宋" w:eastAsia="仿宋" w:cs="仿宋"/>
          <w:color w:val="auto"/>
          <w:sz w:val="28"/>
          <w:szCs w:val="28"/>
          <w:shd w:val="clear" w:color="auto" w:fill="ffffff"/>
        </w:rPr>
        <w:t xml:space="preserve">在中国境内生产。</w:t>
      </w:r>
      <w:r>
        <w:rPr>
          <w:rFonts w:hint="eastAsia" w:ascii="仿宋" w:hAnsi="仿宋" w:eastAsia="仿宋" w:cs="仿宋"/>
          <w:strike/>
          <w:color w:val="auto"/>
          <w:sz w:val="28"/>
          <w:szCs w:val="28"/>
          <w:u w:val="single"/>
          <w:shd w:val="clear" w:color="auto" w:fill="ffffff"/>
        </w:rPr>
        <w:t xml:space="preserve">（产品名称1）</w:t>
      </w:r>
      <w:r>
        <w:rPr>
          <w:rFonts w:hint="eastAsia" w:ascii="仿宋" w:hAnsi="仿宋" w:eastAsia="仿宋" w:cs="仿宋"/>
          <w:color w:val="auto"/>
          <w:sz w:val="28"/>
          <w:szCs w:val="28"/>
          <w:shd w:val="clear" w:color="auto" w:fill="ffffff"/>
        </w:rPr>
        <w:t xml:space="preserve">的</w:t>
      </w:r>
      <w:r>
        <w:rPr>
          <w:rFonts w:hint="eastAsia" w:ascii="仿宋" w:hAnsi="仿宋" w:eastAsia="仿宋" w:cs="仿宋"/>
          <w:strike/>
          <w:color w:val="auto"/>
          <w:sz w:val="28"/>
          <w:szCs w:val="28"/>
          <w:u w:val="single"/>
          <w:shd w:val="clear" w:color="auto" w:fill="ffffff"/>
        </w:rPr>
        <w:t xml:space="preserve">（关键工序）</w:t>
      </w:r>
      <w:r>
        <w:rPr>
          <w:rFonts w:hint="eastAsia" w:ascii="仿宋" w:hAnsi="仿宋" w:eastAsia="仿宋" w:cs="仿宋"/>
          <w:strike/>
          <w:color w:val="auto"/>
          <w:sz w:val="28"/>
          <w:szCs w:val="28"/>
          <w:shd w:val="clear" w:color="auto" w:fill="ffffff"/>
          <w:vertAlign w:val="superscript"/>
        </w:rPr>
        <w:t xml:space="preserve">5</w:t>
      </w:r>
      <w:r>
        <w:rPr>
          <w:rFonts w:hint="eastAsia" w:ascii="仿宋" w:hAnsi="仿宋" w:eastAsia="仿宋" w:cs="仿宋"/>
          <w:color w:val="auto"/>
          <w:sz w:val="28"/>
          <w:szCs w:val="28"/>
          <w:shd w:val="clear" w:color="auto" w:fill="ffffff"/>
        </w:rPr>
        <w:t xml:space="preserve">在中国境内完成。</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2.</w:t>
      </w:r>
      <w:r>
        <w:rPr>
          <w:rFonts w:hint="eastAsia" w:ascii="仿宋" w:hAnsi="仿宋" w:eastAsia="仿宋" w:cs="仿宋"/>
          <w:color w:val="auto"/>
          <w:sz w:val="28"/>
          <w:szCs w:val="28"/>
          <w:u w:val="single"/>
          <w:shd w:val="clear" w:color="auto" w:fill="ffffff"/>
        </w:rPr>
        <w:t xml:space="preserve">（产品名称2）</w:t>
      </w:r>
      <w:r>
        <w:rPr>
          <w:rFonts w:hint="eastAsia" w:ascii="仿宋" w:hAnsi="仿宋" w:eastAsia="仿宋" w:cs="仿宋"/>
          <w:color w:val="auto"/>
          <w:sz w:val="28"/>
          <w:szCs w:val="28"/>
          <w:shd w:val="clear" w:color="auto" w:fill="ffffff"/>
        </w:rPr>
        <w:t xml:space="preserve">，生产厂为</w:t>
      </w:r>
      <w:r>
        <w:rPr>
          <w:rFonts w:hint="eastAsia" w:ascii="仿宋" w:hAnsi="仿宋" w:eastAsia="仿宋" w:cs="仿宋"/>
          <w:color w:val="auto"/>
          <w:sz w:val="28"/>
          <w:szCs w:val="28"/>
          <w:u w:val="single"/>
          <w:shd w:val="clear" w:color="auto" w:fill="ffffff"/>
        </w:rPr>
        <w:t xml:space="preserve">（厂名）</w:t>
      </w:r>
      <w:r>
        <w:rPr>
          <w:rFonts w:hint="eastAsia" w:ascii="仿宋" w:hAnsi="仿宋" w:eastAsia="仿宋" w:cs="仿宋"/>
          <w:color w:val="auto"/>
          <w:sz w:val="28"/>
          <w:szCs w:val="28"/>
          <w:shd w:val="clear" w:color="auto" w:fill="ffffff"/>
        </w:rPr>
        <w:t xml:space="preserve">，厂址为</w:t>
      </w:r>
      <w:r>
        <w:rPr>
          <w:rFonts w:hint="eastAsia" w:ascii="仿宋" w:hAnsi="仿宋" w:eastAsia="仿宋" w:cs="仿宋"/>
          <w:color w:val="auto"/>
          <w:sz w:val="28"/>
          <w:szCs w:val="28"/>
          <w:u w:val="single"/>
          <w:shd w:val="clear" w:color="auto" w:fill="ffffff"/>
        </w:rPr>
        <w:t xml:space="preserve">（生产厂址）</w:t>
      </w:r>
      <w:r>
        <w:rPr>
          <w:rFonts w:hint="eastAsia" w:ascii="仿宋" w:hAnsi="仿宋" w:eastAsia="仿宋" w:cs="仿宋"/>
          <w:color w:val="auto"/>
          <w:sz w:val="28"/>
          <w:szCs w:val="28"/>
          <w:shd w:val="clear" w:color="auto" w:fill="ffffff"/>
        </w:rPr>
        <w:t xml:space="preserve">。</w:t>
      </w:r>
      <w:r>
        <w:rPr>
          <w:rFonts w:hint="eastAsia" w:ascii="仿宋" w:hAnsi="仿宋" w:eastAsia="仿宋" w:cs="仿宋"/>
          <w:strike/>
          <w:color w:val="auto"/>
          <w:sz w:val="28"/>
          <w:szCs w:val="28"/>
          <w:u w:val="single"/>
          <w:shd w:val="clear" w:color="auto" w:fill="ffffff"/>
        </w:rPr>
        <w:t xml:space="preserve">（产品名称2）</w:t>
      </w:r>
      <w:r>
        <w:rPr>
          <w:rFonts w:hint="eastAsia" w:ascii="仿宋" w:hAnsi="仿宋" w:eastAsia="仿宋" w:cs="仿宋"/>
          <w:color w:val="auto"/>
          <w:sz w:val="28"/>
          <w:szCs w:val="28"/>
          <w:shd w:val="clear" w:color="auto" w:fill="ffffff"/>
        </w:rPr>
        <w:t xml:space="preserve">的中国境内生产的组件成本占比≥</w:t>
      </w:r>
      <w:r>
        <w:rPr>
          <w:rFonts w:hint="eastAsia" w:ascii="仿宋" w:hAnsi="仿宋" w:eastAsia="仿宋" w:cs="仿宋"/>
          <w:strike/>
          <w:color w:val="auto"/>
          <w:sz w:val="28"/>
          <w:szCs w:val="28"/>
          <w:u w:val="single"/>
          <w:shd w:val="clear" w:color="auto" w:fill="ffffff"/>
        </w:rPr>
        <w:t xml:space="preserve">（规定比例）</w:t>
      </w:r>
      <w:r>
        <w:rPr>
          <w:rFonts w:hint="eastAsia" w:ascii="仿宋" w:hAnsi="仿宋" w:eastAsia="仿宋" w:cs="仿宋"/>
          <w:color w:val="auto"/>
          <w:sz w:val="28"/>
          <w:szCs w:val="28"/>
          <w:shd w:val="clear" w:color="auto" w:fill="ffffff"/>
        </w:rPr>
        <w:t xml:space="preserve">。</w:t>
      </w:r>
      <w:r>
        <w:rPr>
          <w:rFonts w:hint="eastAsia" w:ascii="仿宋" w:hAnsi="仿宋" w:eastAsia="仿宋" w:cs="仿宋"/>
          <w:strike/>
          <w:color w:val="auto"/>
          <w:sz w:val="28"/>
          <w:szCs w:val="28"/>
          <w:u w:val="single"/>
          <w:shd w:val="clear" w:color="auto" w:fill="ffffff"/>
        </w:rPr>
        <w:t xml:space="preserve">（产品名称2）</w:t>
      </w:r>
      <w:r>
        <w:rPr>
          <w:rFonts w:hint="eastAsia" w:ascii="仿宋" w:hAnsi="仿宋" w:eastAsia="仿宋" w:cs="仿宋"/>
          <w:color w:val="auto"/>
          <w:sz w:val="28"/>
          <w:szCs w:val="28"/>
          <w:shd w:val="clear" w:color="auto" w:fill="ffffff"/>
        </w:rPr>
        <w:t xml:space="preserve">的</w:t>
      </w:r>
      <w:r>
        <w:rPr>
          <w:rFonts w:hint="eastAsia" w:ascii="仿宋" w:hAnsi="仿宋" w:eastAsia="仿宋" w:cs="仿宋"/>
          <w:strike/>
          <w:color w:val="auto"/>
          <w:sz w:val="28"/>
          <w:szCs w:val="28"/>
          <w:u w:val="single"/>
          <w:shd w:val="clear" w:color="auto" w:fill="ffffff"/>
        </w:rPr>
        <w:t xml:space="preserve">（关键组件）</w:t>
      </w:r>
      <w:r>
        <w:rPr>
          <w:rFonts w:hint="eastAsia" w:ascii="仿宋" w:hAnsi="仿宋" w:eastAsia="仿宋" w:cs="仿宋"/>
          <w:color w:val="auto"/>
          <w:sz w:val="28"/>
          <w:szCs w:val="28"/>
          <w:shd w:val="clear" w:color="auto" w:fill="ffffff"/>
        </w:rPr>
        <w:t xml:space="preserve">在中国境内生产。</w:t>
      </w:r>
      <w:r>
        <w:rPr>
          <w:rFonts w:hint="eastAsia" w:ascii="仿宋" w:hAnsi="仿宋" w:eastAsia="仿宋" w:cs="仿宋"/>
          <w:strike/>
          <w:color w:val="auto"/>
          <w:sz w:val="28"/>
          <w:szCs w:val="28"/>
          <w:u w:val="single"/>
          <w:shd w:val="clear" w:color="auto" w:fill="ffffff"/>
        </w:rPr>
        <w:t xml:space="preserve">（产品名称1）</w:t>
      </w:r>
      <w:r>
        <w:rPr>
          <w:rFonts w:hint="eastAsia" w:ascii="仿宋" w:hAnsi="仿宋" w:eastAsia="仿宋" w:cs="仿宋"/>
          <w:color w:val="auto"/>
          <w:sz w:val="28"/>
          <w:szCs w:val="28"/>
          <w:shd w:val="clear" w:color="auto" w:fill="ffffff"/>
        </w:rPr>
        <w:t xml:space="preserve">的</w:t>
      </w:r>
      <w:r>
        <w:rPr>
          <w:rFonts w:hint="eastAsia" w:ascii="仿宋" w:hAnsi="仿宋" w:eastAsia="仿宋" w:cs="仿宋"/>
          <w:strike/>
          <w:color w:val="auto"/>
          <w:sz w:val="28"/>
          <w:szCs w:val="28"/>
          <w:u w:val="single"/>
          <w:shd w:val="clear" w:color="auto" w:fill="ffffff"/>
        </w:rPr>
        <w:t xml:space="preserve">（关键工序）</w:t>
      </w:r>
      <w:r>
        <w:rPr>
          <w:rFonts w:hint="eastAsia" w:ascii="仿宋" w:hAnsi="仿宋" w:eastAsia="仿宋" w:cs="仿宋"/>
          <w:color w:val="auto"/>
          <w:sz w:val="28"/>
          <w:szCs w:val="28"/>
          <w:shd w:val="clear" w:color="auto" w:fill="ffffff"/>
        </w:rPr>
        <w:t xml:space="preserve">在中国境内完成。</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本公司（单位）对上述声明内容的真实性负责。如有虚假，愿承担相应法律责任</w:t>
      </w:r>
      <w:r>
        <w:rPr>
          <w:rFonts w:hint="eastAsia" w:ascii="仿宋" w:hAnsi="仿宋" w:eastAsia="仿宋" w:cs="仿宋"/>
          <w:color w:val="auto"/>
          <w:sz w:val="28"/>
          <w:szCs w:val="28"/>
          <w:shd w:val="clear" w:color="auto" w:fill="ffffff"/>
        </w:rPr>
        <w:t xml:space="preserve">。</w:t>
      </w:r>
      <w:r/>
    </w:p>
    <w:p>
      <w:pPr>
        <w:ind w:firstLine="480"/>
        <w:jc w:val="left"/>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firstLine="480"/>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       公司（单位）名称（电子签章）：</w:t>
      </w:r>
      <w:r/>
    </w:p>
    <w:p>
      <w:pPr>
        <w:ind w:firstLine="480"/>
        <w:jc w:val="center"/>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     日期：    年    月    日</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__________________</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1.产品如有型号，请在“产品名称”栏一并填写。</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2.生产厂名与厂址应与生产厂营业执照载明的相关信息保持一致。</w:t>
      </w:r>
      <w:r/>
    </w:p>
    <w:p>
      <w:pPr>
        <w:ind w:firstLine="48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shd w:val="clear" w:color="auto" w:fill="ffffff"/>
        </w:rPr>
        <w:t xml:space="preserve">3.该产品的中国境内生产的组件成本占比相关要求实施前，“规定比例”栏可不填，下同。</w:t>
      </w:r>
      <w:r/>
    </w:p>
    <w:p>
      <w:pPr>
        <w:ind w:firstLine="480"/>
        <w:jc w:val="left"/>
        <w:spacing w:line="480" w:lineRule="exact"/>
        <w:rPr>
          <w:rFonts w:ascii="仿宋" w:hAnsi="仿宋" w:eastAsia="仿宋" w:cs="仿宋"/>
          <w:color w:val="auto"/>
          <w:sz w:val="28"/>
          <w:szCs w:val="28"/>
          <w:shd w:val="clear" w:color="auto" w:fill="ffffff"/>
        </w:rPr>
      </w:pPr>
      <w:r>
        <w:rPr>
          <w:rFonts w:hint="eastAsia" w:ascii="仿宋" w:hAnsi="仿宋" w:eastAsia="仿宋" w:cs="仿宋"/>
          <w:color w:val="auto"/>
          <w:sz w:val="28"/>
          <w:szCs w:val="28"/>
          <w:shd w:val="clear" w:color="auto" w:fill="ffffff"/>
        </w:rPr>
        <w:t xml:space="preserve">4.该产品的关键组件要求实施前，“关键组件”栏可不填，下同。</w:t>
      </w:r>
      <w:r/>
    </w:p>
    <w:p>
      <w:pPr>
        <w:ind w:firstLine="480"/>
        <w:jc w:val="left"/>
        <w:spacing w:line="480" w:lineRule="exact"/>
        <w:rPr>
          <w:rFonts w:ascii="仿宋" w:hAnsi="仿宋" w:eastAsia="仿宋" w:cs="仿宋"/>
          <w:color w:val="auto"/>
          <w:sz w:val="28"/>
          <w:szCs w:val="28"/>
          <w:shd w:val="clear" w:color="auto" w:fill="ffffff"/>
        </w:rPr>
      </w:pPr>
      <w:r>
        <w:rPr>
          <w:rFonts w:hint="eastAsia" w:ascii="仿宋" w:hAnsi="仿宋" w:eastAsia="仿宋" w:cs="仿宋"/>
          <w:color w:val="auto"/>
          <w:sz w:val="28"/>
          <w:szCs w:val="28"/>
          <w:shd w:val="clear" w:color="auto" w:fill="ffffff"/>
        </w:rPr>
        <w:t xml:space="preserve">5.该产品的关键工序要求实施前，“关键工序”栏可不填，下同。</w:t>
      </w:r>
      <w:r/>
    </w:p>
    <w:p>
      <w:pPr>
        <w:ind w:firstLine="480"/>
        <w:jc w:val="left"/>
        <w:spacing w:line="480" w:lineRule="exact"/>
        <w:rPr>
          <w:rFonts w:ascii="仿宋" w:hAnsi="仿宋" w:eastAsia="仿宋" w:cs="仿宋"/>
          <w:color w:val="auto"/>
          <w:sz w:val="28"/>
          <w:szCs w:val="28"/>
          <w:shd w:val="clear" w:color="auto" w:fill="ffffff"/>
        </w:rPr>
      </w:pPr>
      <w:r>
        <w:rPr>
          <w:rFonts w:hint="eastAsia" w:ascii="仿宋" w:hAnsi="仿宋" w:eastAsia="仿宋" w:cs="仿宋"/>
          <w:color w:val="auto"/>
          <w:sz w:val="28"/>
          <w:szCs w:val="28"/>
          <w:shd w:val="clear" w:color="auto" w:fill="ffffff"/>
        </w:rPr>
        <w:t xml:space="preserve">6.用横线划除的地方无需填写。</w:t>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rPr>
        <w:rStyle w:val="743"/>
      </w:rPr>
      <w:framePr w:wrap="around" w:vAnchor="text" w:hAnchor="margin" w:xAlign="center" w:y="1"/>
    </w:pPr>
    <w:r>
      <w:fldChar w:fldCharType="begin"/>
    </w:r>
    <w:r>
      <w:rPr>
        <w:rStyle w:val="743"/>
      </w:rPr>
      <w:instrText xml:space="preserve">PAGE  </w:instrText>
    </w:r>
    <w:r>
      <w:fldChar w:fldCharType="separate"/>
    </w:r>
    <w:r>
      <w:rPr>
        <w:rStyle w:val="743"/>
      </w:rPr>
      <w:t xml:space="preserve">58</w:t>
    </w:r>
    <w:r>
      <w:fldChar w:fldCharType="end"/>
    </w:r>
    <w:r/>
  </w:p>
  <w:p>
    <w:pPr>
      <w:pStyle w:val="7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rPr>
        <w:rStyle w:val="743"/>
      </w:rPr>
      <w:framePr w:wrap="around" w:vAnchor="text" w:hAnchor="margin" w:xAlign="center" w:y="1"/>
    </w:pPr>
    <w:r>
      <w:fldChar w:fldCharType="begin"/>
    </w:r>
    <w:r>
      <w:rPr>
        <w:rStyle w:val="743"/>
      </w:rPr>
      <w:instrText xml:space="preserve">PAGE  </w:instrText>
    </w:r>
    <w:r>
      <w:fldChar w:fldCharType="end"/>
    </w:r>
    <w:r/>
  </w:p>
  <w:p>
    <w:pPr>
      <w:pStyle w:val="7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pPr>
    <w:r>
      <w:rPr>
        <w:rFonts w:hint="eastAsia" w:ascii="仿宋" w:hAnsi="仿宋" w:eastAsia="仿宋" w:cs="仿宋"/>
        <w:sz w:val="20"/>
        <w:szCs w:val="20"/>
      </w:rPr>
      <w:t xml:space="preserve">学生公寓智慧无线感烟探测器等相关配套设备采购项目   </w:t>
    </w:r>
    <w:r>
      <w:rPr>
        <w:rFonts w:hint="eastAsia"/>
      </w:rPr>
      <w:t xml:space="preserve">       </w:t>
    </w:r>
    <w:r>
      <w:rPr>
        <w:rFonts w:hint="eastAsia" w:ascii="仿宋" w:hAnsi="仿宋" w:eastAsia="仿宋" w:cs="仿宋"/>
      </w:rPr>
      <w:t xml:space="preserve">项目编号：JSZC-320000-JSTY-G2026-0013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4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33"/>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0">
    <w:multiLevelType w:val="hybridMultilevel"/>
    <w:lvl w:ilvl="0">
      <w:start w:val="2"/>
      <w:numFmt w:val="chineseCountingThousand"/>
      <w:pStyle w:val="94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1">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num w:numId="1">
    <w:abstractNumId w:val="5"/>
  </w:num>
  <w:num w:numId="2">
    <w:abstractNumId w:val="3"/>
  </w:num>
  <w:num w:numId="3">
    <w:abstractNumId w:val="10"/>
  </w:num>
  <w:num w:numId="4">
    <w:abstractNumId w:val="1"/>
  </w:num>
  <w:num w:numId="5">
    <w:abstractNumId w:val="11"/>
  </w:num>
  <w:num w:numId="6">
    <w:abstractNumId w:val="9"/>
  </w:num>
  <w:num w:numId="7">
    <w:abstractNumId w:val="4"/>
  </w:num>
  <w:num w:numId="8">
    <w:abstractNumId w:val="8"/>
  </w:num>
  <w:num w:numId="9">
    <w:abstractNumId w:val="7"/>
  </w:num>
  <w:num w:numId="10">
    <w:abstractNumId w:val="2"/>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9">
    <w:name w:val="Heading 1"/>
    <w:basedOn w:val="698"/>
    <w:next w:val="698"/>
    <w:link w:val="760"/>
    <w:uiPriority w:val="9"/>
    <w:qFormat/>
    <w:pPr>
      <w:keepLines/>
      <w:keepNext/>
      <w:spacing w:before="340" w:after="330" w:line="578" w:lineRule="auto"/>
      <w:outlineLvl w:val="0"/>
    </w:pPr>
    <w:rPr>
      <w:b/>
      <w:bCs/>
      <w:sz w:val="44"/>
      <w:szCs w:val="44"/>
    </w:rPr>
  </w:style>
  <w:style w:type="paragraph" w:styleId="700">
    <w:name w:val="Heading 2"/>
    <w:basedOn w:val="698"/>
    <w:next w:val="698"/>
    <w:link w:val="761"/>
    <w:uiPriority w:val="9"/>
    <w:qFormat/>
    <w:pPr>
      <w:keepLines/>
      <w:keepNext/>
      <w:spacing w:before="260" w:after="260" w:line="413" w:lineRule="auto"/>
      <w:outlineLvl w:val="1"/>
    </w:pPr>
    <w:rPr>
      <w:rFonts w:ascii="Arial" w:hAnsi="Arial" w:eastAsia="黑体"/>
      <w:b/>
      <w:sz w:val="32"/>
      <w:szCs w:val="20"/>
    </w:rPr>
  </w:style>
  <w:style w:type="paragraph" w:styleId="701">
    <w:name w:val="Heading 3"/>
    <w:basedOn w:val="698"/>
    <w:next w:val="698"/>
    <w:link w:val="762"/>
    <w:uiPriority w:val="9"/>
    <w:qFormat/>
    <w:pPr>
      <w:keepLines/>
      <w:keepNext/>
      <w:spacing w:before="260" w:after="260" w:line="413" w:lineRule="auto"/>
      <w:outlineLvl w:val="2"/>
    </w:pPr>
    <w:rPr>
      <w:rFonts w:ascii="Arial" w:hAnsi="Arial"/>
      <w:b/>
      <w:sz w:val="32"/>
      <w:szCs w:val="20"/>
    </w:rPr>
  </w:style>
  <w:style w:type="paragraph" w:styleId="702">
    <w:name w:val="Heading 4"/>
    <w:basedOn w:val="698"/>
    <w:next w:val="698"/>
    <w:link w:val="907"/>
    <w:uiPriority w:val="9"/>
    <w:qFormat/>
    <w:pPr>
      <w:keepLines/>
      <w:keepNext/>
      <w:spacing w:before="280" w:after="290" w:line="376" w:lineRule="auto"/>
      <w:outlineLvl w:val="3"/>
    </w:pPr>
    <w:rPr>
      <w:rFonts w:ascii="Cambria" w:hAnsi="Cambria"/>
      <w:b/>
      <w:bCs/>
      <w:sz w:val="28"/>
      <w:szCs w:val="28"/>
    </w:rPr>
  </w:style>
  <w:style w:type="paragraph" w:styleId="703">
    <w:name w:val="Heading 5"/>
    <w:basedOn w:val="698"/>
    <w:next w:val="698"/>
    <w:link w:val="908"/>
    <w:uiPriority w:val="9"/>
    <w:qFormat/>
    <w:pPr>
      <w:keepLines/>
      <w:keepNext/>
      <w:spacing w:before="280" w:after="290" w:line="376" w:lineRule="auto"/>
      <w:outlineLvl w:val="4"/>
    </w:pPr>
    <w:rPr>
      <w:b/>
      <w:bCs/>
      <w:sz w:val="28"/>
      <w:szCs w:val="28"/>
    </w:rPr>
  </w:style>
  <w:style w:type="paragraph" w:styleId="704">
    <w:name w:val="Heading 6"/>
    <w:basedOn w:val="698"/>
    <w:next w:val="698"/>
    <w:link w:val="765"/>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67"/>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68"/>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Normal Indent"/>
    <w:basedOn w:val="698"/>
    <w:link w:val="909"/>
    <w:uiPriority w:val="0"/>
    <w:qFormat/>
    <w:pPr>
      <w:ind w:firstLine="420"/>
    </w:pPr>
    <w:rPr>
      <w:szCs w:val="20"/>
    </w:rPr>
  </w:style>
  <w:style w:type="paragraph" w:styleId="712">
    <w:name w:val="Caption"/>
    <w:basedOn w:val="698"/>
    <w:next w:val="698"/>
    <w:uiPriority w:val="35"/>
    <w:qFormat/>
    <w:pPr>
      <w:jc w:val="center"/>
      <w:spacing w:before="156" w:after="156" w:line="360" w:lineRule="auto"/>
    </w:pPr>
    <w:rPr>
      <w:rFonts w:ascii="Arial" w:hAnsi="Arial" w:cs="Arial"/>
      <w:sz w:val="24"/>
      <w:szCs w:val="20"/>
    </w:rPr>
  </w:style>
  <w:style w:type="paragraph" w:styleId="713">
    <w:name w:val="Document Map"/>
    <w:basedOn w:val="698"/>
    <w:uiPriority w:val="0"/>
    <w:semiHidden/>
    <w:qFormat/>
    <w:pPr>
      <w:shd w:val="clear" w:color="auto" w:fill="000080"/>
    </w:pPr>
  </w:style>
  <w:style w:type="paragraph" w:styleId="714">
    <w:name w:val="annotation text"/>
    <w:basedOn w:val="698"/>
    <w:link w:val="910"/>
    <w:uiPriority w:val="99"/>
    <w:unhideWhenUsed/>
    <w:qFormat/>
    <w:pPr>
      <w:jc w:val="left"/>
    </w:pPr>
  </w:style>
  <w:style w:type="paragraph" w:styleId="715">
    <w:name w:val="Body Text 3"/>
    <w:basedOn w:val="698"/>
    <w:uiPriority w:val="0"/>
    <w:qFormat/>
    <w:rPr>
      <w:rFonts w:ascii="楷体_GB2312" w:hAnsi="Arial" w:eastAsia="楷体_GB2312" w:cs="Arial"/>
      <w:b/>
      <w:bCs/>
      <w:color w:val="000000"/>
      <w:sz w:val="24"/>
    </w:rPr>
  </w:style>
  <w:style w:type="paragraph" w:styleId="716">
    <w:name w:val="Body Text"/>
    <w:basedOn w:val="698"/>
    <w:next w:val="6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7">
    <w:name w:val="Body Text Indent"/>
    <w:basedOn w:val="698"/>
    <w:uiPriority w:val="0"/>
    <w:qFormat/>
    <w:pPr>
      <w:ind w:firstLine="630"/>
    </w:pPr>
    <w:rPr>
      <w:rFonts w:ascii="楷体_GB2312" w:eastAsia="楷体_GB2312"/>
      <w:sz w:val="32"/>
      <w:szCs w:val="20"/>
    </w:rPr>
  </w:style>
  <w:style w:type="paragraph" w:styleId="718">
    <w:name w:val="Block Text"/>
    <w:basedOn w:val="698"/>
    <w:uiPriority w:val="0"/>
    <w:qFormat/>
    <w:pPr>
      <w:ind w:left="420" w:right="33"/>
      <w:jc w:val="left"/>
    </w:pPr>
    <w:rPr>
      <w:sz w:val="24"/>
      <w:szCs w:val="20"/>
    </w:rPr>
  </w:style>
  <w:style w:type="paragraph" w:styleId="719">
    <w:name w:val="toc 5"/>
    <w:basedOn w:val="698"/>
    <w:next w:val="698"/>
    <w:uiPriority w:val="39"/>
    <w:unhideWhenUsed/>
    <w:qFormat/>
    <w:pPr>
      <w:ind w:left="1134"/>
      <w:spacing w:after="57"/>
    </w:pPr>
  </w:style>
  <w:style w:type="paragraph" w:styleId="720">
    <w:name w:val="toc 3"/>
    <w:basedOn w:val="698"/>
    <w:next w:val="698"/>
    <w:uiPriority w:val="39"/>
    <w:unhideWhenUsed/>
    <w:qFormat/>
    <w:pPr>
      <w:ind w:left="567"/>
      <w:spacing w:after="57"/>
    </w:pPr>
  </w:style>
  <w:style w:type="paragraph" w:styleId="721">
    <w:name w:val="Plain Text"/>
    <w:basedOn w:val="698"/>
    <w:next w:val="698"/>
    <w:link w:val="912"/>
    <w:uiPriority w:val="99"/>
    <w:qFormat/>
    <w:rPr>
      <w:rFonts w:ascii="宋体" w:hAnsi="Courier New"/>
      <w:szCs w:val="20"/>
    </w:rPr>
  </w:style>
  <w:style w:type="paragraph" w:styleId="722">
    <w:name w:val="toc 8"/>
    <w:basedOn w:val="698"/>
    <w:next w:val="698"/>
    <w:uiPriority w:val="39"/>
    <w:unhideWhenUsed/>
    <w:qFormat/>
    <w:pPr>
      <w:ind w:left="1984"/>
      <w:spacing w:after="57"/>
    </w:pPr>
  </w:style>
  <w:style w:type="paragraph" w:styleId="723">
    <w:name w:val="Body Text Indent 2"/>
    <w:basedOn w:val="698"/>
    <w:uiPriority w:val="0"/>
    <w:qFormat/>
    <w:pPr>
      <w:ind w:left="420"/>
      <w:spacing w:after="120" w:line="480" w:lineRule="auto"/>
    </w:pPr>
  </w:style>
  <w:style w:type="paragraph" w:styleId="724">
    <w:name w:val="endnote text"/>
    <w:basedOn w:val="698"/>
    <w:link w:val="905"/>
    <w:uiPriority w:val="99"/>
    <w:semiHidden/>
    <w:unhideWhenUsed/>
    <w:qFormat/>
    <w:rPr>
      <w:sz w:val="20"/>
    </w:rPr>
  </w:style>
  <w:style w:type="paragraph" w:styleId="725">
    <w:name w:val="Balloon Text"/>
    <w:basedOn w:val="698"/>
    <w:link w:val="913"/>
    <w:uiPriority w:val="0"/>
    <w:qFormat/>
    <w:rPr>
      <w:sz w:val="18"/>
      <w:szCs w:val="18"/>
    </w:rPr>
  </w:style>
  <w:style w:type="paragraph" w:styleId="726">
    <w:name w:val="Footer"/>
    <w:basedOn w:val="698"/>
    <w:link w:val="914"/>
    <w:uiPriority w:val="0"/>
    <w:qFormat/>
    <w:pPr>
      <w:jc w:val="left"/>
      <w:tabs>
        <w:tab w:val="center" w:pos="4153" w:leader="none"/>
        <w:tab w:val="right" w:pos="8306" w:leader="none"/>
      </w:tabs>
    </w:pPr>
    <w:rPr>
      <w:sz w:val="18"/>
      <w:szCs w:val="18"/>
    </w:rPr>
  </w:style>
  <w:style w:type="paragraph" w:styleId="727">
    <w:name w:val="Header"/>
    <w:basedOn w:val="698"/>
    <w:link w:val="915"/>
    <w:uiPriority w:val="0"/>
    <w:qFormat/>
    <w:pPr>
      <w:jc w:val="center"/>
      <w:tabs>
        <w:tab w:val="center" w:pos="4153" w:leader="none"/>
        <w:tab w:val="right" w:pos="8306" w:leader="none"/>
      </w:tabs>
      <w:pBdr>
        <w:bottom w:val="single" w:color="000000" w:sz="6" w:space="1"/>
      </w:pBdr>
    </w:pPr>
    <w:rPr>
      <w:sz w:val="18"/>
      <w:szCs w:val="18"/>
    </w:rPr>
  </w:style>
  <w:style w:type="paragraph" w:styleId="728">
    <w:name w:val="toc 1"/>
    <w:basedOn w:val="698"/>
    <w:next w:val="698"/>
    <w:uiPriority w:val="39"/>
    <w:unhideWhenUsed/>
    <w:qFormat/>
    <w:pPr>
      <w:spacing w:after="57"/>
    </w:pPr>
  </w:style>
  <w:style w:type="paragraph" w:styleId="729">
    <w:name w:val="toc 4"/>
    <w:basedOn w:val="698"/>
    <w:next w:val="698"/>
    <w:uiPriority w:val="39"/>
    <w:unhideWhenUsed/>
    <w:qFormat/>
    <w:pPr>
      <w:ind w:left="850"/>
      <w:spacing w:after="57"/>
    </w:pPr>
  </w:style>
  <w:style w:type="paragraph" w:styleId="730">
    <w:name w:val="Subtitle"/>
    <w:basedOn w:val="698"/>
    <w:next w:val="698"/>
    <w:link w:val="771"/>
    <w:uiPriority w:val="11"/>
    <w:qFormat/>
    <w:pPr>
      <w:spacing w:before="200" w:after="200"/>
    </w:pPr>
    <w:rPr>
      <w:sz w:val="24"/>
    </w:rPr>
  </w:style>
  <w:style w:type="paragraph" w:styleId="731">
    <w:name w:val="footnote text"/>
    <w:basedOn w:val="698"/>
    <w:link w:val="904"/>
    <w:uiPriority w:val="99"/>
    <w:semiHidden/>
    <w:unhideWhenUsed/>
    <w:qFormat/>
    <w:pPr>
      <w:spacing w:after="40"/>
    </w:pPr>
    <w:rPr>
      <w:sz w:val="18"/>
    </w:rPr>
  </w:style>
  <w:style w:type="paragraph" w:styleId="732">
    <w:name w:val="toc 6"/>
    <w:basedOn w:val="698"/>
    <w:next w:val="698"/>
    <w:uiPriority w:val="39"/>
    <w:unhideWhenUsed/>
    <w:qFormat/>
    <w:pPr>
      <w:ind w:left="1417"/>
      <w:spacing w:after="57"/>
    </w:pPr>
  </w:style>
  <w:style w:type="paragraph" w:styleId="733">
    <w:name w:val="Body Text Indent 3"/>
    <w:basedOn w:val="698"/>
    <w:uiPriority w:val="99"/>
    <w:qFormat/>
    <w:pPr>
      <w:ind w:firstLine="420"/>
    </w:pPr>
    <w:rPr>
      <w:rFonts w:eastAsia="楷体_GB2312"/>
    </w:rPr>
  </w:style>
  <w:style w:type="paragraph" w:styleId="734">
    <w:name w:val="table of figures"/>
    <w:basedOn w:val="698"/>
    <w:next w:val="698"/>
    <w:uiPriority w:val="99"/>
    <w:unhideWhenUsed/>
    <w:qFormat/>
  </w:style>
  <w:style w:type="paragraph" w:styleId="735">
    <w:name w:val="toc 2"/>
    <w:basedOn w:val="698"/>
    <w:next w:val="698"/>
    <w:uiPriority w:val="39"/>
    <w:unhideWhenUsed/>
    <w:qFormat/>
    <w:pPr>
      <w:ind w:left="283"/>
      <w:spacing w:after="57"/>
    </w:pPr>
  </w:style>
  <w:style w:type="paragraph" w:styleId="736">
    <w:name w:val="toc 9"/>
    <w:basedOn w:val="698"/>
    <w:next w:val="698"/>
    <w:uiPriority w:val="39"/>
    <w:unhideWhenUsed/>
    <w:qFormat/>
    <w:pPr>
      <w:ind w:left="2268"/>
      <w:spacing w:after="57"/>
    </w:pPr>
  </w:style>
  <w:style w:type="paragraph" w:styleId="737">
    <w:name w:val="Body Text 2"/>
    <w:basedOn w:val="698"/>
    <w:link w:val="918"/>
    <w:uiPriority w:val="0"/>
    <w:qFormat/>
    <w:pPr>
      <w:spacing w:line="440" w:lineRule="exact"/>
    </w:pPr>
    <w:rPr>
      <w:rFonts w:ascii="楷体_GB2312" w:eastAsia="楷体_GB2312"/>
      <w:sz w:val="28"/>
    </w:rPr>
  </w:style>
  <w:style w:type="paragraph" w:styleId="738">
    <w:name w:val="Message Header"/>
    <w:basedOn w:val="698"/>
    <w:next w:val="69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39">
    <w:name w:val="Title"/>
    <w:basedOn w:val="698"/>
    <w:next w:val="698"/>
    <w:link w:val="770"/>
    <w:uiPriority w:val="10"/>
    <w:qFormat/>
    <w:pPr>
      <w:contextualSpacing/>
      <w:spacing w:before="300" w:after="200"/>
    </w:pPr>
    <w:rPr>
      <w:sz w:val="48"/>
      <w:szCs w:val="48"/>
    </w:rPr>
  </w:style>
  <w:style w:type="paragraph" w:styleId="740">
    <w:name w:val="annotation subject"/>
    <w:basedOn w:val="714"/>
    <w:next w:val="714"/>
    <w:link w:val="919"/>
    <w:uiPriority w:val="0"/>
    <w:qFormat/>
    <w:rPr>
      <w:b/>
      <w:bCs/>
    </w:rPr>
  </w:style>
  <w:style w:type="table" w:styleId="741">
    <w:name w:val="Table Grid"/>
    <w:basedOn w:val="70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endnote reference"/>
    <w:uiPriority w:val="99"/>
    <w:semiHidden/>
    <w:unhideWhenUsed/>
    <w:qFormat/>
    <w:rPr>
      <w:vertAlign w:val="superscript"/>
    </w:rPr>
  </w:style>
  <w:style w:type="character" w:styleId="743">
    <w:name w:val="page number"/>
    <w:uiPriority w:val="0"/>
    <w:qFormat/>
  </w:style>
  <w:style w:type="character" w:styleId="744">
    <w:name w:val="Hyperlink"/>
    <w:uiPriority w:val="0"/>
    <w:qFormat/>
    <w:rPr>
      <w:color w:val="0000ff"/>
      <w:u w:val="single"/>
    </w:rPr>
  </w:style>
  <w:style w:type="character" w:styleId="745">
    <w:name w:val="annotation reference"/>
    <w:uiPriority w:val="0"/>
    <w:qFormat/>
    <w:rPr>
      <w:sz w:val="21"/>
      <w:szCs w:val="21"/>
    </w:rPr>
  </w:style>
  <w:style w:type="character" w:styleId="746">
    <w:name w:val="footnote reference"/>
    <w:uiPriority w:val="99"/>
    <w:unhideWhenUsed/>
    <w:qFormat/>
    <w:rPr>
      <w:vertAlign w:val="superscript"/>
    </w:rPr>
  </w:style>
  <w:style w:type="character" w:styleId="747" w:customStyle="1">
    <w:name w:val="Heading 1 Char"/>
    <w:basedOn w:val="708"/>
    <w:uiPriority w:val="9"/>
    <w:qFormat/>
    <w:rPr>
      <w:rFonts w:ascii="Arial" w:hAnsi="Arial" w:eastAsia="Arial" w:cs="Arial"/>
      <w:sz w:val="40"/>
      <w:szCs w:val="40"/>
    </w:rPr>
  </w:style>
  <w:style w:type="character" w:styleId="748" w:customStyle="1">
    <w:name w:val="Heading 2 Char"/>
    <w:basedOn w:val="708"/>
    <w:uiPriority w:val="9"/>
    <w:qFormat/>
    <w:rPr>
      <w:rFonts w:ascii="Arial" w:hAnsi="Arial" w:eastAsia="Arial" w:cs="Arial"/>
      <w:sz w:val="34"/>
    </w:rPr>
  </w:style>
  <w:style w:type="character" w:styleId="749" w:customStyle="1">
    <w:name w:val="Heading 3 Char"/>
    <w:basedOn w:val="708"/>
    <w:uiPriority w:val="9"/>
    <w:qFormat/>
    <w:rPr>
      <w:rFonts w:ascii="Arial" w:hAnsi="Arial" w:eastAsia="Arial" w:cs="Arial"/>
      <w:sz w:val="30"/>
      <w:szCs w:val="30"/>
    </w:rPr>
  </w:style>
  <w:style w:type="character" w:styleId="750" w:customStyle="1">
    <w:name w:val="Heading 6 Char"/>
    <w:basedOn w:val="708"/>
    <w:uiPriority w:val="9"/>
    <w:qFormat/>
    <w:rPr>
      <w:rFonts w:ascii="Arial" w:hAnsi="Arial" w:eastAsia="Arial" w:cs="Arial"/>
      <w:b/>
      <w:bCs/>
      <w:sz w:val="22"/>
      <w:szCs w:val="22"/>
    </w:rPr>
  </w:style>
  <w:style w:type="character" w:styleId="751" w:customStyle="1">
    <w:name w:val="Heading 7 Char"/>
    <w:basedOn w:val="708"/>
    <w:uiPriority w:val="9"/>
    <w:qFormat/>
    <w:rPr>
      <w:rFonts w:ascii="Arial" w:hAnsi="Arial" w:eastAsia="Arial" w:cs="Arial"/>
      <w:b/>
      <w:bCs/>
      <w:i/>
      <w:iCs/>
      <w:sz w:val="22"/>
      <w:szCs w:val="22"/>
    </w:rPr>
  </w:style>
  <w:style w:type="character" w:styleId="752" w:customStyle="1">
    <w:name w:val="Heading 8 Char"/>
    <w:basedOn w:val="708"/>
    <w:uiPriority w:val="9"/>
    <w:qFormat/>
    <w:rPr>
      <w:rFonts w:ascii="Arial" w:hAnsi="Arial" w:eastAsia="Arial" w:cs="Arial"/>
      <w:i/>
      <w:iCs/>
      <w:sz w:val="22"/>
      <w:szCs w:val="22"/>
    </w:rPr>
  </w:style>
  <w:style w:type="character" w:styleId="753" w:customStyle="1">
    <w:name w:val="Heading 9 Char"/>
    <w:basedOn w:val="708"/>
    <w:uiPriority w:val="9"/>
    <w:qFormat/>
    <w:rPr>
      <w:rFonts w:ascii="Arial" w:hAnsi="Arial" w:eastAsia="Arial" w:cs="Arial"/>
      <w:i/>
      <w:iCs/>
      <w:sz w:val="21"/>
      <w:szCs w:val="21"/>
    </w:rPr>
  </w:style>
  <w:style w:type="character" w:styleId="754" w:customStyle="1">
    <w:name w:val="Title Char"/>
    <w:basedOn w:val="708"/>
    <w:uiPriority w:val="10"/>
    <w:qFormat/>
    <w:rPr>
      <w:sz w:val="48"/>
      <w:szCs w:val="48"/>
    </w:rPr>
  </w:style>
  <w:style w:type="character" w:styleId="755" w:customStyle="1">
    <w:name w:val="Subtitle Char"/>
    <w:basedOn w:val="708"/>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character" w:styleId="760" w:customStyle="1">
    <w:name w:val="标题 1 字符"/>
    <w:link w:val="699"/>
    <w:uiPriority w:val="9"/>
    <w:qFormat/>
    <w:rPr>
      <w:rFonts w:ascii="Arial" w:hAnsi="Arial" w:eastAsia="Arial" w:cs="Arial"/>
      <w:sz w:val="40"/>
      <w:szCs w:val="40"/>
    </w:rPr>
  </w:style>
  <w:style w:type="character" w:styleId="761" w:customStyle="1">
    <w:name w:val="标题 2 字符"/>
    <w:link w:val="700"/>
    <w:uiPriority w:val="9"/>
    <w:qFormat/>
    <w:rPr>
      <w:rFonts w:ascii="Arial" w:hAnsi="Arial" w:eastAsia="Arial" w:cs="Arial"/>
      <w:sz w:val="34"/>
    </w:rPr>
  </w:style>
  <w:style w:type="character" w:styleId="762" w:customStyle="1">
    <w:name w:val="标题 3 字符"/>
    <w:link w:val="701"/>
    <w:uiPriority w:val="9"/>
    <w:qFormat/>
    <w:rPr>
      <w:rFonts w:ascii="Arial" w:hAnsi="Arial" w:eastAsia="Arial" w:cs="Arial"/>
      <w:sz w:val="30"/>
      <w:szCs w:val="30"/>
    </w:rPr>
  </w:style>
  <w:style w:type="character" w:styleId="763" w:customStyle="1">
    <w:name w:val="Heading 4 Char"/>
    <w:uiPriority w:val="9"/>
    <w:qFormat/>
    <w:rPr>
      <w:rFonts w:ascii="Arial" w:hAnsi="Arial" w:eastAsia="Arial" w:cs="Arial"/>
      <w:b/>
      <w:bCs/>
      <w:sz w:val="26"/>
      <w:szCs w:val="26"/>
    </w:rPr>
  </w:style>
  <w:style w:type="character" w:styleId="764" w:customStyle="1">
    <w:name w:val="Heading 5 Char"/>
    <w:uiPriority w:val="9"/>
    <w:qFormat/>
    <w:rPr>
      <w:rFonts w:ascii="Arial" w:hAnsi="Arial" w:eastAsia="Arial" w:cs="Arial"/>
      <w:b/>
      <w:bCs/>
      <w:sz w:val="24"/>
      <w:szCs w:val="24"/>
    </w:rPr>
  </w:style>
  <w:style w:type="character" w:styleId="765" w:customStyle="1">
    <w:name w:val="标题 6 字符"/>
    <w:link w:val="704"/>
    <w:uiPriority w:val="9"/>
    <w:qFormat/>
    <w:rPr>
      <w:rFonts w:ascii="Arial" w:hAnsi="Arial" w:eastAsia="Arial" w:cs="Arial"/>
      <w:b/>
      <w:bCs/>
      <w:sz w:val="22"/>
      <w:szCs w:val="22"/>
    </w:rPr>
  </w:style>
  <w:style w:type="character" w:styleId="766" w:customStyle="1">
    <w:name w:val="标题 7 字符"/>
    <w:link w:val="705"/>
    <w:uiPriority w:val="9"/>
    <w:qFormat/>
    <w:rPr>
      <w:rFonts w:ascii="Arial" w:hAnsi="Arial" w:eastAsia="Arial" w:cs="Arial"/>
      <w:b/>
      <w:bCs/>
      <w:i/>
      <w:iCs/>
      <w:sz w:val="22"/>
      <w:szCs w:val="22"/>
    </w:rPr>
  </w:style>
  <w:style w:type="character" w:styleId="767" w:customStyle="1">
    <w:name w:val="标题 8 字符"/>
    <w:link w:val="706"/>
    <w:uiPriority w:val="9"/>
    <w:qFormat/>
    <w:rPr>
      <w:rFonts w:ascii="Arial" w:hAnsi="Arial" w:eastAsia="Arial" w:cs="Arial"/>
      <w:i/>
      <w:iCs/>
      <w:sz w:val="22"/>
      <w:szCs w:val="22"/>
    </w:rPr>
  </w:style>
  <w:style w:type="character" w:styleId="768" w:customStyle="1">
    <w:name w:val="标题 9 字符"/>
    <w:link w:val="707"/>
    <w:uiPriority w:val="9"/>
    <w:qFormat/>
    <w:rPr>
      <w:rFonts w:ascii="Arial" w:hAnsi="Arial" w:eastAsia="Arial" w:cs="Arial"/>
      <w:i/>
      <w:iCs/>
      <w:sz w:val="21"/>
      <w:szCs w:val="21"/>
    </w:rPr>
  </w:style>
  <w:style w:type="paragraph" w:styleId="769">
    <w:name w:val="No Spacing"/>
    <w:uiPriority w:val="1"/>
    <w:qFormat/>
    <w:rPr>
      <w:rFonts w:ascii="Times New Roman" w:hAnsi="Times New Roman" w:eastAsia="宋体" w:cs="Times New Roman"/>
      <w:lang w:val="en-US" w:eastAsia="zh-CN" w:bidi="ar-SA"/>
    </w:rPr>
  </w:style>
  <w:style w:type="character" w:styleId="770" w:customStyle="1">
    <w:name w:val="标题 字符"/>
    <w:link w:val="739"/>
    <w:uiPriority w:val="10"/>
    <w:qFormat/>
    <w:rPr>
      <w:sz w:val="48"/>
      <w:szCs w:val="48"/>
    </w:rPr>
  </w:style>
  <w:style w:type="character" w:styleId="771" w:customStyle="1">
    <w:name w:val="副标题 字符"/>
    <w:link w:val="730"/>
    <w:uiPriority w:val="11"/>
    <w:qFormat/>
    <w:rPr>
      <w:sz w:val="24"/>
      <w:szCs w:val="24"/>
    </w:rPr>
  </w:style>
  <w:style w:type="paragraph" w:styleId="772">
    <w:name w:val="Quote"/>
    <w:basedOn w:val="698"/>
    <w:next w:val="698"/>
    <w:link w:val="773"/>
    <w:uiPriority w:val="29"/>
    <w:qFormat/>
    <w:pPr>
      <w:ind w:left="720" w:right="720"/>
    </w:pPr>
    <w:rPr>
      <w:i/>
    </w:rPr>
  </w:style>
  <w:style w:type="character" w:styleId="773" w:customStyle="1">
    <w:name w:val="引用 字符"/>
    <w:link w:val="772"/>
    <w:uiPriority w:val="29"/>
    <w:qFormat/>
    <w:rPr>
      <w:i/>
    </w:rPr>
  </w:style>
  <w:style w:type="paragraph" w:styleId="774">
    <w:name w:val="Intense Quote"/>
    <w:basedOn w:val="698"/>
    <w:next w:val="698"/>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字符"/>
    <w:link w:val="774"/>
    <w:uiPriority w:val="30"/>
    <w:qFormat/>
    <w:rPr>
      <w:i/>
    </w:rPr>
  </w:style>
  <w:style w:type="character" w:styleId="776" w:customStyle="1">
    <w:name w:val="Header Char"/>
    <w:uiPriority w:val="99"/>
    <w:qFormat/>
  </w:style>
  <w:style w:type="character" w:styleId="777" w:customStyle="1">
    <w:name w:val="Footer Char"/>
    <w:uiPriority w:val="99"/>
    <w:qFormat/>
  </w:style>
  <w:style w:type="character" w:styleId="778" w:customStyle="1">
    <w:name w:val="Caption Char"/>
    <w:uiPriority w:val="99"/>
    <w:qFormat/>
  </w:style>
  <w:style w:type="table" w:styleId="77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2" w:customStyle="1">
    <w:name w:val="无格式表格 31"/>
    <w:uiPriority w:val="99"/>
    <w:qFormat/>
    <w:tblPr>
      <w:tblCellMar>
        <w:left w:w="0" w:type="dxa"/>
        <w:top w:w="0" w:type="dxa"/>
        <w:right w:w="0" w:type="dxa"/>
        <w:bottom w:w="0" w:type="dxa"/>
      </w:tblCellMar>
    </w:tblPr>
  </w:style>
  <w:style w:type="table" w:styleId="783" w:customStyle="1">
    <w:name w:val="无格式表格 41"/>
    <w:uiPriority w:val="99"/>
    <w:qFormat/>
    <w:tblPr>
      <w:tblCellMar>
        <w:left w:w="0" w:type="dxa"/>
        <w:top w:w="0" w:type="dxa"/>
        <w:right w:w="0" w:type="dxa"/>
        <w:bottom w:w="0" w:type="dxa"/>
      </w:tblCellMar>
    </w:tblPr>
  </w:style>
  <w:style w:type="table" w:styleId="784" w:customStyle="1">
    <w:name w:val="无格式表格 51"/>
    <w:uiPriority w:val="99"/>
    <w:qFormat/>
    <w:tblPr>
      <w:tblCellMar>
        <w:left w:w="0" w:type="dxa"/>
        <w:top w:w="0" w:type="dxa"/>
        <w:right w:w="0" w:type="dxa"/>
        <w:bottom w:w="0" w:type="dxa"/>
      </w:tblCellMar>
    </w:tblPr>
  </w:style>
  <w:style w:type="table" w:styleId="78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清单表 1 浅色1"/>
    <w:uiPriority w:val="99"/>
    <w:qFormat/>
    <w:tblPr>
      <w:tblCellMar>
        <w:left w:w="0" w:type="dxa"/>
        <w:top w:w="0" w:type="dxa"/>
        <w:right w:w="0" w:type="dxa"/>
        <w:bottom w:w="0" w:type="dxa"/>
      </w:tblCellMar>
    </w:tblPr>
  </w:style>
  <w:style w:type="table" w:styleId="835" w:customStyle="1">
    <w:name w:val="List Table 1 Light - Accent 1"/>
    <w:uiPriority w:val="99"/>
    <w:qFormat/>
    <w:tblPr>
      <w:tblCellMar>
        <w:left w:w="0" w:type="dxa"/>
        <w:top w:w="0" w:type="dxa"/>
        <w:right w:w="0" w:type="dxa"/>
        <w:bottom w:w="0" w:type="dxa"/>
      </w:tblCellMar>
    </w:tblPr>
  </w:style>
  <w:style w:type="table" w:styleId="836" w:customStyle="1">
    <w:name w:val="List Table 1 Light - Accent 2"/>
    <w:uiPriority w:val="99"/>
    <w:qFormat/>
    <w:tblPr>
      <w:tblCellMar>
        <w:left w:w="0" w:type="dxa"/>
        <w:top w:w="0" w:type="dxa"/>
        <w:right w:w="0" w:type="dxa"/>
        <w:bottom w:w="0" w:type="dxa"/>
      </w:tblCellMar>
    </w:tblPr>
  </w:style>
  <w:style w:type="table" w:styleId="837" w:customStyle="1">
    <w:name w:val="List Table 1 Light - Accent 3"/>
    <w:uiPriority w:val="99"/>
    <w:qFormat/>
    <w:tblPr>
      <w:tblCellMar>
        <w:left w:w="0" w:type="dxa"/>
        <w:top w:w="0" w:type="dxa"/>
        <w:right w:w="0" w:type="dxa"/>
        <w:bottom w:w="0" w:type="dxa"/>
      </w:tblCellMar>
    </w:tblPr>
  </w:style>
  <w:style w:type="table" w:styleId="838" w:customStyle="1">
    <w:name w:val="List Table 1 Light - Accent 4"/>
    <w:uiPriority w:val="99"/>
    <w:qFormat/>
    <w:tblPr>
      <w:tblCellMar>
        <w:left w:w="0" w:type="dxa"/>
        <w:top w:w="0" w:type="dxa"/>
        <w:right w:w="0" w:type="dxa"/>
        <w:bottom w:w="0" w:type="dxa"/>
      </w:tblCellMar>
    </w:tblPr>
  </w:style>
  <w:style w:type="table" w:styleId="839" w:customStyle="1">
    <w:name w:val="List Table 1 Light - Accent 5"/>
    <w:uiPriority w:val="99"/>
    <w:qFormat/>
    <w:tblPr>
      <w:tblCellMar>
        <w:left w:w="0" w:type="dxa"/>
        <w:top w:w="0" w:type="dxa"/>
        <w:right w:w="0" w:type="dxa"/>
        <w:bottom w:w="0" w:type="dxa"/>
      </w:tblCellMar>
    </w:tblPr>
  </w:style>
  <w:style w:type="table" w:styleId="840" w:customStyle="1">
    <w:name w:val="List Table 1 Light - Accent 6"/>
    <w:uiPriority w:val="99"/>
    <w:qFormat/>
    <w:tblPr>
      <w:tblCellMar>
        <w:left w:w="0" w:type="dxa"/>
        <w:top w:w="0" w:type="dxa"/>
        <w:right w:w="0" w:type="dxa"/>
        <w:bottom w:w="0" w:type="dxa"/>
      </w:tblCellMar>
    </w:tblPr>
  </w:style>
  <w:style w:type="table" w:styleId="84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3" w:customStyle="1">
    <w:name w:val="Lined - Accent"/>
    <w:uiPriority w:val="99"/>
    <w:qFormat/>
    <w:rPr>
      <w:color w:val="404040"/>
    </w:rPr>
    <w:tblPr>
      <w:tblCellMar>
        <w:left w:w="0" w:type="dxa"/>
        <w:top w:w="0" w:type="dxa"/>
        <w:right w:w="0" w:type="dxa"/>
        <w:bottom w:w="0" w:type="dxa"/>
      </w:tblCellMar>
    </w:tblPr>
  </w:style>
  <w:style w:type="table" w:styleId="884" w:customStyle="1">
    <w:name w:val="Lined - Accent 1"/>
    <w:uiPriority w:val="99"/>
    <w:qFormat/>
    <w:rPr>
      <w:color w:val="404040"/>
    </w:rPr>
    <w:tblPr>
      <w:tblCellMar>
        <w:left w:w="0" w:type="dxa"/>
        <w:top w:w="0" w:type="dxa"/>
        <w:right w:w="0" w:type="dxa"/>
        <w:bottom w:w="0" w:type="dxa"/>
      </w:tblCellMar>
    </w:tblPr>
  </w:style>
  <w:style w:type="table" w:styleId="885" w:customStyle="1">
    <w:name w:val="Lined - Accent 2"/>
    <w:uiPriority w:val="99"/>
    <w:qFormat/>
    <w:rPr>
      <w:color w:val="404040"/>
    </w:rPr>
    <w:tblPr>
      <w:tblCellMar>
        <w:left w:w="0" w:type="dxa"/>
        <w:top w:w="0" w:type="dxa"/>
        <w:right w:w="0" w:type="dxa"/>
        <w:bottom w:w="0" w:type="dxa"/>
      </w:tblCellMar>
    </w:tblPr>
  </w:style>
  <w:style w:type="table" w:styleId="886" w:customStyle="1">
    <w:name w:val="Lined - Accent 3"/>
    <w:uiPriority w:val="99"/>
    <w:qFormat/>
    <w:rPr>
      <w:color w:val="404040"/>
    </w:rPr>
    <w:tblPr>
      <w:tblCellMar>
        <w:left w:w="0" w:type="dxa"/>
        <w:top w:w="0" w:type="dxa"/>
        <w:right w:w="0" w:type="dxa"/>
        <w:bottom w:w="0" w:type="dxa"/>
      </w:tblCellMar>
    </w:tblPr>
  </w:style>
  <w:style w:type="table" w:styleId="887" w:customStyle="1">
    <w:name w:val="Lined - Accent 4"/>
    <w:uiPriority w:val="99"/>
    <w:qFormat/>
    <w:rPr>
      <w:color w:val="404040"/>
    </w:rPr>
    <w:tblPr>
      <w:tblCellMar>
        <w:left w:w="0" w:type="dxa"/>
        <w:top w:w="0" w:type="dxa"/>
        <w:right w:w="0" w:type="dxa"/>
        <w:bottom w:w="0" w:type="dxa"/>
      </w:tblCellMar>
    </w:tblPr>
  </w:style>
  <w:style w:type="table" w:styleId="888" w:customStyle="1">
    <w:name w:val="Lined - Accent 5"/>
    <w:uiPriority w:val="99"/>
    <w:qFormat/>
    <w:rPr>
      <w:color w:val="404040"/>
    </w:rPr>
    <w:tblPr>
      <w:tblCellMar>
        <w:left w:w="0" w:type="dxa"/>
        <w:top w:w="0" w:type="dxa"/>
        <w:right w:w="0" w:type="dxa"/>
        <w:bottom w:w="0" w:type="dxa"/>
      </w:tblCellMar>
    </w:tblPr>
  </w:style>
  <w:style w:type="table" w:styleId="889" w:customStyle="1">
    <w:name w:val="Lined - Accent 6"/>
    <w:uiPriority w:val="99"/>
    <w:qFormat/>
    <w:rPr>
      <w:color w:val="404040"/>
    </w:rPr>
    <w:tblPr>
      <w:tblCellMar>
        <w:left w:w="0" w:type="dxa"/>
        <w:top w:w="0" w:type="dxa"/>
        <w:right w:w="0" w:type="dxa"/>
        <w:bottom w:w="0" w:type="dxa"/>
      </w:tblCellMar>
    </w:tblPr>
  </w:style>
  <w:style w:type="table" w:styleId="89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4" w:customStyle="1">
    <w:name w:val="脚注文本 字符"/>
    <w:link w:val="731"/>
    <w:uiPriority w:val="99"/>
    <w:qFormat/>
    <w:rPr>
      <w:sz w:val="18"/>
    </w:rPr>
  </w:style>
  <w:style w:type="character" w:styleId="905" w:customStyle="1">
    <w:name w:val="尾注文本 字符"/>
    <w:link w:val="724"/>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character" w:styleId="907" w:customStyle="1">
    <w:name w:val="标题 4 字符"/>
    <w:link w:val="702"/>
    <w:uiPriority w:val="9"/>
    <w:qFormat/>
    <w:rPr>
      <w:rFonts w:ascii="Cambria" w:hAnsi="Cambria"/>
      <w:b/>
      <w:bCs/>
      <w:sz w:val="28"/>
      <w:szCs w:val="28"/>
    </w:rPr>
  </w:style>
  <w:style w:type="character" w:styleId="908" w:customStyle="1">
    <w:name w:val="标题 5 字符"/>
    <w:link w:val="703"/>
    <w:uiPriority w:val="9"/>
    <w:qFormat/>
    <w:rPr>
      <w:b/>
      <w:bCs/>
      <w:sz w:val="28"/>
      <w:szCs w:val="28"/>
    </w:rPr>
  </w:style>
  <w:style w:type="character" w:styleId="909" w:customStyle="1">
    <w:name w:val="正文缩进 字符"/>
    <w:link w:val="711"/>
    <w:uiPriority w:val="0"/>
    <w:qFormat/>
    <w:rPr>
      <w:sz w:val="21"/>
    </w:rPr>
  </w:style>
  <w:style w:type="character" w:styleId="910" w:customStyle="1">
    <w:name w:val="批注文字 字符"/>
    <w:link w:val="714"/>
    <w:uiPriority w:val="99"/>
    <w:qFormat/>
    <w:rPr>
      <w:sz w:val="21"/>
      <w:szCs w:val="24"/>
    </w:rPr>
  </w:style>
  <w:style w:type="paragraph" w:styleId="911" w:customStyle="1">
    <w:name w:val="目录 31"/>
    <w:basedOn w:val="698"/>
    <w:next w:val="698"/>
    <w:uiPriority w:val="0"/>
    <w:semiHidden/>
    <w:qFormat/>
    <w:pPr>
      <w:ind w:left="840"/>
      <w:spacing w:line="300" w:lineRule="auto"/>
      <w:tabs>
        <w:tab w:val="right" w:pos="9344" w:leader="dot"/>
      </w:tabs>
    </w:pPr>
    <w:rPr>
      <w:rFonts w:ascii="Arial" w:hAnsi="Arial" w:cs="Arial"/>
      <w:szCs w:val="21"/>
    </w:rPr>
  </w:style>
  <w:style w:type="character" w:styleId="912" w:customStyle="1">
    <w:name w:val="纯文本 字符"/>
    <w:link w:val="721"/>
    <w:uiPriority w:val="99"/>
    <w:qFormat/>
    <w:rPr>
      <w:rFonts w:ascii="宋体" w:hAnsi="Courier New" w:eastAsia="宋体"/>
      <w:sz w:val="21"/>
      <w:lang w:val="en-US" w:eastAsia="zh-CN" w:bidi="ar-SA"/>
    </w:rPr>
  </w:style>
  <w:style w:type="character" w:styleId="913" w:customStyle="1">
    <w:name w:val="批注框文本 字符"/>
    <w:link w:val="725"/>
    <w:uiPriority w:val="0"/>
    <w:qFormat/>
    <w:rPr>
      <w:sz w:val="18"/>
      <w:szCs w:val="18"/>
    </w:rPr>
  </w:style>
  <w:style w:type="character" w:styleId="914" w:customStyle="1">
    <w:name w:val="页脚 字符"/>
    <w:link w:val="726"/>
    <w:uiPriority w:val="0"/>
    <w:qFormat/>
    <w:rPr>
      <w:sz w:val="18"/>
      <w:szCs w:val="18"/>
    </w:rPr>
  </w:style>
  <w:style w:type="character" w:styleId="915" w:customStyle="1">
    <w:name w:val="页眉 字符"/>
    <w:link w:val="727"/>
    <w:uiPriority w:val="0"/>
    <w:qFormat/>
    <w:rPr>
      <w:sz w:val="18"/>
      <w:szCs w:val="18"/>
    </w:rPr>
  </w:style>
  <w:style w:type="paragraph" w:styleId="916" w:customStyle="1">
    <w:name w:val="目录 11"/>
    <w:basedOn w:val="698"/>
    <w:next w:val="698"/>
    <w:uiPriority w:val="0"/>
    <w:semiHidden/>
    <w:qFormat/>
  </w:style>
  <w:style w:type="paragraph" w:styleId="917" w:customStyle="1">
    <w:name w:val="目录 21"/>
    <w:basedOn w:val="698"/>
    <w:next w:val="698"/>
    <w:uiPriority w:val="0"/>
    <w:semiHidden/>
    <w:qFormat/>
    <w:pPr>
      <w:ind w:left="420"/>
    </w:pPr>
    <w:rPr>
      <w:szCs w:val="20"/>
    </w:rPr>
  </w:style>
  <w:style w:type="character" w:styleId="918" w:customStyle="1">
    <w:name w:val="正文文本 2 字符"/>
    <w:link w:val="737"/>
    <w:uiPriority w:val="0"/>
    <w:qFormat/>
    <w:rPr>
      <w:rFonts w:ascii="楷体_GB2312" w:eastAsia="楷体_GB2312"/>
      <w:sz w:val="28"/>
      <w:szCs w:val="24"/>
    </w:rPr>
  </w:style>
  <w:style w:type="character" w:styleId="919" w:customStyle="1">
    <w:name w:val="批注主题 字符"/>
    <w:link w:val="740"/>
    <w:uiPriority w:val="0"/>
    <w:qFormat/>
    <w:rPr>
      <w:b/>
      <w:bCs/>
      <w:sz w:val="21"/>
      <w:szCs w:val="24"/>
    </w:rPr>
  </w:style>
  <w:style w:type="paragraph" w:styleId="920" w:customStyle="1">
    <w:name w:val="正文首行缩进 211"/>
    <w:basedOn w:val="717"/>
    <w:uiPriority w:val="0"/>
    <w:qFormat/>
    <w:pPr>
      <w:ind w:left="420" w:firstLine="420"/>
      <w:spacing w:after="120"/>
      <w:widowControl/>
    </w:pPr>
    <w:rPr>
      <w:rFonts w:ascii="仿宋_GB2312" w:eastAsia="仿宋_GB2312"/>
      <w:color w:val="ff6600"/>
      <w:sz w:val="21"/>
    </w:rPr>
  </w:style>
  <w:style w:type="character" w:styleId="921" w:customStyle="1">
    <w:name w:val="已访问的超链接1"/>
    <w:uiPriority w:val="0"/>
    <w:qFormat/>
    <w:rPr>
      <w:color w:val="800080"/>
      <w:u w:val="single"/>
    </w:rPr>
  </w:style>
  <w:style w:type="paragraph" w:styleId="922" w:customStyle="1">
    <w:name w:val="BodyText1"/>
    <w:basedOn w:val="698"/>
    <w:uiPriority w:val="0"/>
    <w:qFormat/>
    <w:pPr>
      <w:spacing w:after="120"/>
    </w:pPr>
  </w:style>
  <w:style w:type="paragraph" w:styleId="923" w:customStyle="1">
    <w:name w:val="正文1"/>
    <w:next w:val="698"/>
    <w:uiPriority w:val="0"/>
    <w:qFormat/>
    <w:pPr>
      <w:jc w:val="both"/>
    </w:pPr>
    <w:rPr>
      <w:rFonts w:ascii="Times New Roman" w:hAnsi="Times New Roman" w:eastAsia="宋体" w:cs="宋体"/>
      <w:sz w:val="21"/>
      <w:szCs w:val="21"/>
      <w:lang w:val="en-US" w:eastAsia="zh-CN" w:bidi="ar-SA"/>
    </w:rPr>
  </w:style>
  <w:style w:type="character" w:styleId="924" w:customStyle="1">
    <w:name w:val="Font Style29"/>
    <w:uiPriority w:val="0"/>
    <w:qFormat/>
    <w:rPr>
      <w:rFonts w:ascii="Arial" w:hAnsi="Arial" w:cs="Arial"/>
      <w:sz w:val="14"/>
      <w:szCs w:val="14"/>
    </w:rPr>
  </w:style>
  <w:style w:type="character" w:styleId="925" w:customStyle="1">
    <w:name w:val="Font Style37"/>
    <w:uiPriority w:val="0"/>
    <w:qFormat/>
    <w:rPr>
      <w:rFonts w:ascii="Arial" w:hAnsi="Arial" w:cs="Arial"/>
      <w:sz w:val="16"/>
      <w:szCs w:val="16"/>
    </w:rPr>
  </w:style>
  <w:style w:type="character" w:styleId="926" w:customStyle="1">
    <w:name w:val="NormalCharacter1"/>
    <w:uiPriority w:val="0"/>
    <w:semiHidden/>
    <w:qFormat/>
  </w:style>
  <w:style w:type="character" w:styleId="927" w:customStyle="1">
    <w:name w:val="Font Style36"/>
    <w:uiPriority w:val="0"/>
    <w:qFormat/>
    <w:rPr>
      <w:rFonts w:ascii="宋体" w:eastAsia="宋体" w:cs="宋体"/>
      <w:sz w:val="16"/>
      <w:szCs w:val="16"/>
    </w:rPr>
  </w:style>
  <w:style w:type="character" w:styleId="928" w:customStyle="1">
    <w:name w:val="标题 2 Char"/>
    <w:uiPriority w:val="0"/>
    <w:qFormat/>
    <w:rPr>
      <w:rFonts w:ascii="Arial" w:hAnsi="Arial" w:eastAsia="黑体"/>
      <w:b/>
      <w:sz w:val="32"/>
      <w:lang w:val="en-US" w:eastAsia="zh-CN"/>
    </w:rPr>
  </w:style>
  <w:style w:type="character" w:styleId="929" w:customStyle="1">
    <w:name w:val="Font Style28"/>
    <w:uiPriority w:val="0"/>
    <w:qFormat/>
    <w:rPr>
      <w:rFonts w:ascii="Constantia" w:hAnsi="Constantia" w:cs="Constantia"/>
      <w:sz w:val="28"/>
      <w:szCs w:val="28"/>
    </w:rPr>
  </w:style>
  <w:style w:type="character" w:styleId="930" w:customStyle="1">
    <w:name w:val="Font Style30"/>
    <w:uiPriority w:val="0"/>
    <w:qFormat/>
    <w:rPr>
      <w:rFonts w:ascii="宋体" w:eastAsia="宋体" w:cs="宋体"/>
      <w:sz w:val="14"/>
      <w:szCs w:val="14"/>
    </w:rPr>
  </w:style>
  <w:style w:type="character" w:styleId="931" w:customStyle="1">
    <w:name w:val="Plain Text Char"/>
    <w:uiPriority w:val="0"/>
    <w:qFormat/>
    <w:rPr>
      <w:rFonts w:ascii="宋体" w:hAnsi="Courier New" w:eastAsia="宋体"/>
      <w:sz w:val="21"/>
      <w:lang w:val="en-US" w:eastAsia="zh-CN" w:bidi="ar-SA"/>
    </w:rPr>
  </w:style>
  <w:style w:type="paragraph" w:styleId="932" w:customStyle="1">
    <w:name w:val="Char Char1 Char Char Char Char Char Char"/>
    <w:basedOn w:val="698"/>
    <w:uiPriority w:val="0"/>
    <w:qFormat/>
    <w:pPr>
      <w:jc w:val="center"/>
      <w:widowControl/>
    </w:pPr>
    <w:rPr>
      <w:rFonts w:ascii="宋体" w:hAnsi="宋体"/>
      <w:b/>
      <w:sz w:val="24"/>
      <w:lang w:eastAsia="en-US"/>
    </w:rPr>
  </w:style>
  <w:style w:type="paragraph" w:styleId="933" w:customStyle="1">
    <w:name w:val="要点标题"/>
    <w:basedOn w:val="698"/>
    <w:uiPriority w:val="0"/>
    <w:qFormat/>
    <w:pPr>
      <w:numPr>
        <w:ilvl w:val="0"/>
        <w:numId w:val="1"/>
      </w:numPr>
      <w:jc w:val="left"/>
    </w:pPr>
    <w:rPr>
      <w:rFonts w:ascii="宋体" w:hAnsi="宋体"/>
      <w:b/>
      <w:sz w:val="24"/>
    </w:rPr>
  </w:style>
  <w:style w:type="paragraph" w:styleId="934" w:customStyle="1">
    <w:name w:val="列出段落2"/>
    <w:basedOn w:val="698"/>
    <w:uiPriority w:val="0"/>
    <w:qFormat/>
    <w:pPr>
      <w:ind w:firstLine="420"/>
    </w:pPr>
    <w:rPr>
      <w:rFonts w:ascii="Calibri" w:hAnsi="Calibri" w:eastAsia="等线" w:cs="宋体"/>
      <w:szCs w:val="22"/>
      <w:lang w:val="zh-CN"/>
    </w:rPr>
  </w:style>
  <w:style w:type="paragraph" w:styleId="935" w:customStyle="1">
    <w:name w:val="修订1"/>
    <w:uiPriority w:val="99"/>
    <w:semiHidden/>
    <w:qFormat/>
    <w:rPr>
      <w:rFonts w:ascii="Times New Roman" w:hAnsi="Times New Roman" w:eastAsia="宋体" w:cs="Times New Roman"/>
      <w:sz w:val="21"/>
      <w:szCs w:val="24"/>
      <w:lang w:val="en-US" w:eastAsia="zh-CN" w:bidi="ar-SA"/>
    </w:rPr>
  </w:style>
  <w:style w:type="paragraph" w:styleId="936" w:customStyle="1">
    <w:name w:val="Char Char Char Char"/>
    <w:basedOn w:val="713"/>
    <w:uiPriority w:val="0"/>
    <w:qFormat/>
    <w:pPr>
      <w:spacing w:line="360" w:lineRule="auto"/>
    </w:pPr>
    <w:rPr>
      <w:rFonts w:ascii="Tahoma" w:hAnsi="Tahoma"/>
      <w:sz w:val="24"/>
    </w:rPr>
  </w:style>
  <w:style w:type="paragraph" w:styleId="937" w:customStyle="1">
    <w:name w:val="正文（无缩进）"/>
    <w:basedOn w:val="698"/>
    <w:uiPriority w:val="0"/>
    <w:qFormat/>
    <w:pPr>
      <w:spacing w:line="360" w:lineRule="auto"/>
    </w:pPr>
    <w:rPr>
      <w:rFonts w:ascii="Calibri" w:hAnsi="Calibri"/>
      <w:sz w:val="24"/>
      <w:szCs w:val="21"/>
    </w:rPr>
  </w:style>
  <w:style w:type="paragraph" w:styleId="938" w:customStyle="1">
    <w:name w:val="默认段落字体 Para Char Char Char Char Char Char Char Char Char1 Char Char Char Char Char Char Char"/>
    <w:basedOn w:val="713"/>
    <w:uiPriority w:val="0"/>
    <w:qFormat/>
    <w:rPr>
      <w:rFonts w:ascii="Tahoma" w:hAnsi="Tahoma"/>
      <w:sz w:val="24"/>
    </w:rPr>
  </w:style>
  <w:style w:type="paragraph" w:styleId="939" w:customStyle="1">
    <w:name w:val="正文（缩进） Char1"/>
    <w:basedOn w:val="698"/>
    <w:uiPriority w:val="0"/>
    <w:qFormat/>
    <w:pPr>
      <w:ind w:firstLine="480"/>
      <w:spacing w:before="156" w:after="156" w:line="360" w:lineRule="auto"/>
    </w:pPr>
    <w:rPr>
      <w:sz w:val="24"/>
    </w:rPr>
  </w:style>
  <w:style w:type="paragraph" w:styleId="940" w:customStyle="1">
    <w:name w:val="普通正文"/>
    <w:basedOn w:val="698"/>
    <w:uiPriority w:val="0"/>
    <w:qFormat/>
    <w:pPr>
      <w:ind w:firstLine="480"/>
      <w:jc w:val="left"/>
      <w:spacing w:before="120" w:after="120" w:line="360" w:lineRule="auto"/>
    </w:pPr>
    <w:rPr>
      <w:rFonts w:ascii="Arial" w:hAnsi="Arial"/>
      <w:sz w:val="24"/>
    </w:rPr>
  </w:style>
  <w:style w:type="paragraph" w:styleId="941" w:customStyle="1">
    <w:name w:val="Style12"/>
    <w:basedOn w:val="698"/>
    <w:uiPriority w:val="0"/>
    <w:qFormat/>
    <w:pPr>
      <w:jc w:val="left"/>
    </w:pPr>
    <w:rPr>
      <w:rFonts w:ascii="宋体"/>
      <w:sz w:val="24"/>
    </w:rPr>
  </w:style>
  <w:style w:type="paragraph" w:styleId="942" w:customStyle="1">
    <w:name w:val="Style10"/>
    <w:basedOn w:val="698"/>
    <w:uiPriority w:val="0"/>
    <w:qFormat/>
    <w:pPr>
      <w:jc w:val="left"/>
    </w:pPr>
    <w:rPr>
      <w:rFonts w:ascii="宋体"/>
      <w:sz w:val="24"/>
    </w:rPr>
  </w:style>
  <w:style w:type="paragraph" w:styleId="943" w:customStyle="1">
    <w:name w:val="_Style 56"/>
    <w:basedOn w:val="713"/>
    <w:uiPriority w:val="0"/>
    <w:qFormat/>
    <w:pPr>
      <w:spacing w:line="436" w:lineRule="exact"/>
    </w:pPr>
    <w:rPr>
      <w:szCs w:val="20"/>
    </w:rPr>
  </w:style>
  <w:style w:type="paragraph" w:styleId="944" w:customStyle="1">
    <w:name w:val="我的样式"/>
    <w:basedOn w:val="699"/>
    <w:next w:val="698"/>
    <w:uiPriority w:val="0"/>
    <w:qFormat/>
    <w:pPr>
      <w:numPr>
        <w:ilvl w:val="0"/>
        <w:numId w:val="2"/>
      </w:numPr>
      <w:spacing w:line="360" w:lineRule="auto"/>
    </w:pPr>
    <w:rPr>
      <w:rFonts w:ascii="仿宋_GB2312" w:eastAsia="仿宋_GB2312"/>
      <w:sz w:val="32"/>
      <w:szCs w:val="30"/>
    </w:rPr>
  </w:style>
  <w:style w:type="paragraph" w:styleId="945" w:customStyle="1">
    <w:name w:val="标题1"/>
    <w:basedOn w:val="699"/>
    <w:next w:val="698"/>
    <w:uiPriority w:val="0"/>
    <w:qFormat/>
    <w:pPr>
      <w:numPr>
        <w:ilvl w:val="0"/>
        <w:numId w:val="3"/>
      </w:numPr>
      <w:jc w:val="left"/>
      <w:spacing w:line="578" w:lineRule="atLeast"/>
    </w:pPr>
  </w:style>
  <w:style w:type="paragraph" w:styleId="946" w:customStyle="1">
    <w:name w:val="样式1"/>
    <w:basedOn w:val="698"/>
    <w:uiPriority w:val="0"/>
    <w:qFormat/>
    <w:pPr>
      <w:ind w:left="432" w:firstLine="288"/>
      <w:tabs>
        <w:tab w:val="left" w:pos="1110" w:leader="none"/>
      </w:tabs>
    </w:pPr>
    <w:rPr>
      <w:rFonts w:ascii="宋体" w:hAnsi="宋体"/>
      <w:szCs w:val="21"/>
    </w:rPr>
  </w:style>
  <w:style w:type="paragraph" w:styleId="947" w:customStyle="1">
    <w:name w:val="文档正文"/>
    <w:basedOn w:val="698"/>
    <w:uiPriority w:val="0"/>
    <w:qFormat/>
    <w:pPr>
      <w:ind w:firstLine="567"/>
      <w:spacing w:line="480" w:lineRule="atLeast"/>
    </w:pPr>
    <w:rPr>
      <w:rFonts w:ascii="仿宋_GB2312"/>
      <w:szCs w:val="20"/>
    </w:rPr>
  </w:style>
  <w:style w:type="paragraph" w:styleId="948" w:customStyle="1">
    <w:name w:val="Style9"/>
    <w:basedOn w:val="698"/>
    <w:uiPriority w:val="0"/>
    <w:qFormat/>
    <w:pPr>
      <w:jc w:val="left"/>
    </w:pPr>
    <w:rPr>
      <w:rFonts w:ascii="宋体"/>
      <w:sz w:val="24"/>
    </w:rPr>
  </w:style>
  <w:style w:type="paragraph" w:styleId="949" w:customStyle="1">
    <w:name w:val="Char Char Char Char Char 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950" w:customStyle="1">
    <w:name w:val="Char Char Char1 Char Char Char Char"/>
    <w:basedOn w:val="698"/>
    <w:uiPriority w:val="0"/>
    <w:qFormat/>
    <w:pPr>
      <w:jc w:val="left"/>
      <w:spacing w:after="160" w:line="240" w:lineRule="exact"/>
      <w:widowControl/>
    </w:pPr>
    <w:rPr>
      <w:rFonts w:ascii="宋体" w:hAnsi="宋体"/>
      <w:b/>
      <w:sz w:val="28"/>
      <w:szCs w:val="28"/>
    </w:rPr>
  </w:style>
  <w:style w:type="paragraph" w:styleId="951" w:customStyle="1">
    <w:name w:val="Char1"/>
    <w:basedOn w:val="698"/>
    <w:uiPriority w:val="0"/>
    <w:qFormat/>
    <w:pPr>
      <w:ind w:left="840" w:hanging="420"/>
      <w:tabs>
        <w:tab w:val="left" w:pos="840" w:leader="none"/>
      </w:tabs>
    </w:pPr>
    <w:rPr>
      <w:sz w:val="24"/>
    </w:rPr>
  </w:style>
  <w:style w:type="paragraph" w:styleId="952" w:customStyle="1">
    <w:name w:val="Char"/>
    <w:basedOn w:val="698"/>
    <w:uiPriority w:val="0"/>
    <w:qFormat/>
    <w:pPr>
      <w:ind w:left="420" w:hanging="420"/>
      <w:jc w:val="left"/>
      <w:tabs>
        <w:tab w:val="left" w:pos="420" w:leader="none"/>
      </w:tabs>
    </w:pPr>
    <w:rPr>
      <w:szCs w:val="20"/>
    </w:rPr>
  </w:style>
  <w:style w:type="paragraph" w:styleId="953" w:customStyle="1">
    <w:name w:val="列出段落"/>
    <w:basedOn w:val="698"/>
    <w:uiPriority w:val="34"/>
    <w:qFormat/>
    <w:pPr>
      <w:ind w:firstLine="420"/>
    </w:pPr>
  </w:style>
  <w:style w:type="paragraph" w:styleId="954"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55" w:customStyle="1">
    <w:name w:val="Style11"/>
    <w:basedOn w:val="698"/>
    <w:uiPriority w:val="0"/>
    <w:qFormat/>
    <w:pPr>
      <w:jc w:val="left"/>
      <w:spacing w:line="446" w:lineRule="exact"/>
    </w:pPr>
    <w:rPr>
      <w:rFonts w:ascii="宋体"/>
      <w:sz w:val="24"/>
    </w:rPr>
  </w:style>
  <w:style w:type="paragraph" w:styleId="956">
    <w:name w:val="List Paragraph"/>
    <w:basedOn w:val="698"/>
    <w:uiPriority w:val="34"/>
    <w:qFormat/>
    <w:pPr>
      <w:ind w:firstLine="420"/>
    </w:pPr>
  </w:style>
  <w:style w:type="paragraph" w:styleId="957" w:customStyle="1">
    <w:name w:val="列表段落1"/>
    <w:basedOn w:val="698"/>
    <w:uiPriority w:val="34"/>
    <w:qFormat/>
    <w:pPr>
      <w:ind w:firstLine="420"/>
    </w:pPr>
  </w:style>
  <w:style w:type="paragraph" w:styleId="958" w:customStyle="1">
    <w:name w:val="Char2"/>
    <w:basedOn w:val="698"/>
    <w:uiPriority w:val="0"/>
    <w:qFormat/>
    <w:pPr>
      <w:tabs>
        <w:tab w:val="left" w:pos="360" w:leader="none"/>
      </w:tabs>
    </w:pPr>
    <w:rPr>
      <w:sz w:val="24"/>
    </w:rPr>
  </w:style>
  <w:style w:type="paragraph" w:styleId="959"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60" w:customStyle="1">
    <w:name w:val="首行缩进"/>
    <w:basedOn w:val="698"/>
    <w:uiPriority w:val="0"/>
    <w:qFormat/>
    <w:pPr>
      <w:ind w:firstLine="480"/>
    </w:pPr>
    <w:rPr>
      <w:lang w:val="zh-CN"/>
    </w:rPr>
  </w:style>
  <w:style w:type="paragraph" w:styleId="961" w:customStyle="1">
    <w:name w:val="正文首行缩进 21"/>
    <w:basedOn w:val="962"/>
    <w:uiPriority w:val="0"/>
    <w:qFormat/>
    <w:pPr>
      <w:ind w:left="420" w:firstLine="420"/>
      <w:spacing w:after="120"/>
      <w:widowControl/>
    </w:pPr>
    <w:rPr>
      <w:rFonts w:ascii="仿宋_GB2312" w:eastAsia="仿宋_GB2312"/>
      <w:color w:val="ff6600"/>
      <w:sz w:val="21"/>
    </w:rPr>
  </w:style>
  <w:style w:type="paragraph" w:styleId="962" w:customStyle="1">
    <w:name w:val="正文文本缩进1"/>
    <w:basedOn w:val="698"/>
    <w:uiPriority w:val="0"/>
    <w:qFormat/>
    <w:pPr>
      <w:ind w:firstLine="630"/>
    </w:pPr>
    <w:rPr>
      <w:rFonts w:ascii="楷体_GB2312" w:eastAsia="楷体_GB2312"/>
      <w:sz w:val="32"/>
      <w:szCs w:val="20"/>
    </w:rPr>
  </w:style>
  <w:style w:type="character" w:styleId="963" w:customStyle="1">
    <w:name w:val="font51"/>
    <w:uiPriority w:val="0"/>
    <w:qFormat/>
    <w:rPr>
      <w:rFonts w:hint="eastAsia" w:ascii="宋体" w:hAnsi="宋体" w:eastAsia="宋体" w:cs="宋体"/>
      <w:color w:val="000000"/>
      <w:sz w:val="24"/>
      <w:szCs w:val="24"/>
      <w:u w:val="none"/>
    </w:rPr>
  </w:style>
  <w:style w:type="character" w:styleId="964" w:customStyle="1">
    <w:name w:val="font101"/>
    <w:uiPriority w:val="0"/>
    <w:qFormat/>
    <w:rPr>
      <w:rFonts w:hint="eastAsia" w:ascii="宋体" w:hAnsi="宋体" w:eastAsia="宋体" w:cs="宋体"/>
      <w:color w:val="ff0000"/>
      <w:sz w:val="24"/>
      <w:szCs w:val="24"/>
      <w:u w:val="none"/>
    </w:rPr>
  </w:style>
  <w:style w:type="paragraph" w:styleId="965" w:customStyle="1">
    <w:name w:val="UserStyle_67"/>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66" w:customStyle="1">
    <w:name w:val="纯文本1"/>
    <w:basedOn w:val="698"/>
    <w:uiPriority w:val="0"/>
    <w:qFormat/>
    <w:rPr>
      <w:rFonts w:ascii="宋体" w:hAnsi="Courier New"/>
      <w:szCs w:val="20"/>
    </w:rPr>
  </w:style>
  <w:style w:type="paragraph" w:styleId="967" w:customStyle="1">
    <w:name w:val="正文文本 21"/>
    <w:basedOn w:val="698"/>
    <w:uiPriority w:val="0"/>
    <w:qFormat/>
    <w:pPr>
      <w:spacing w:line="440" w:lineRule="exact"/>
    </w:pPr>
    <w:rPr>
      <w:rFonts w:ascii="楷体_GB2312" w:eastAsia="楷体_GB2312"/>
      <w:sz w:val="28"/>
      <w:lang w:eastAsia="en-US"/>
    </w:rPr>
  </w:style>
  <w:style w:type="paragraph" w:styleId="968" w:customStyle="1">
    <w:name w:val="正文缩进1"/>
    <w:basedOn w:val="698"/>
    <w:uiPriority w:val="0"/>
    <w:qFormat/>
    <w:pPr>
      <w:ind w:firstLine="420"/>
    </w:pPr>
    <w:rPr>
      <w:szCs w:val="20"/>
    </w:rPr>
  </w:style>
  <w:style w:type="paragraph" w:styleId="969" w:customStyle="1">
    <w:name w:val="纯文本11"/>
    <w:basedOn w:val="698"/>
    <w:uiPriority w:val="0"/>
    <w:qFormat/>
    <w:rPr>
      <w:rFonts w:ascii="宋体" w:hAnsi="Courier New"/>
      <w:szCs w:val="20"/>
    </w:rPr>
  </w:style>
  <w:style w:type="paragraph" w:styleId="970" w:customStyle="1">
    <w:name w:val="纯文本13"/>
    <w:basedOn w:val="698"/>
    <w:uiPriority w:val="0"/>
    <w:qFormat/>
    <w:rPr>
      <w:rFonts w:ascii="宋体" w:hAnsi="Courier New"/>
      <w:szCs w:val="20"/>
    </w:rPr>
  </w:style>
  <w:style w:type="paragraph" w:styleId="971" w:customStyle="1">
    <w:name w:val="标题 51"/>
    <w:basedOn w:val="698"/>
    <w:next w:val="698"/>
    <w:uiPriority w:val="9"/>
    <w:qFormat/>
    <w:pPr>
      <w:keepLines/>
      <w:keepNext/>
      <w:spacing w:before="280" w:after="290" w:line="376" w:lineRule="auto"/>
      <w:outlineLvl w:val="4"/>
    </w:pPr>
    <w:rPr>
      <w:b/>
      <w:bCs/>
      <w:sz w:val="28"/>
      <w:szCs w:val="28"/>
    </w:rPr>
  </w:style>
  <w:style w:type="paragraph" w:styleId="972" w:customStyle="1">
    <w:name w:val="纯文本12"/>
    <w:basedOn w:val="698"/>
    <w:uiPriority w:val="0"/>
    <w:qFormat/>
    <w:rPr>
      <w:rFonts w:ascii="宋体" w:hAnsi="Courier New"/>
      <w:szCs w:val="20"/>
    </w:rPr>
  </w:style>
  <w:style w:type="numbering" w:styleId="7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姚晨</cp:lastModifiedBy>
  <cp:revision>4</cp:revision>
  <dcterms:created xsi:type="dcterms:W3CDTF">2026-08-20T08:53:00Z</dcterms:created>
  <dcterms:modified xsi:type="dcterms:W3CDTF">2026-08-21T08:15:53Z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f24565aa_mFV3xD84Kik3N8pNkXv+q1PHA6g=_8QYrr15fKz0rXd9NknX/zJo754nRC0LBCFQfuXP0TNPd3HInE52NXt4pmzF3dm2sl5oJCdF8d1K4Py14ei7nXSZ9G6yorBmgE3z0Oclc4/W/t1gmuqr1VhDDLQ==_bb038e9c</vt:lpwstr>
  </property>
  <property fmtid="{D5CDD505-2E9C-101B-9397-08002B2CF9AE}" pid="3" name="KSOTemplateDocerSaveRecord">
    <vt:lpwstr>eyJoZGlkIjoiYjUwNzgxYjEzOTUyNmM3MTU2MTFkZDRkYTFjZTVjOTciLCJ1c2VySWQiOiI0MzE0NTM4ODMifQ==</vt:lpwstr>
  </property>
  <property fmtid="{D5CDD505-2E9C-101B-9397-08002B2CF9AE}" pid="4" name="KSOProductBuildVer">
    <vt:lpwstr>2052-12.1.0.28043</vt:lpwstr>
  </property>
  <property fmtid="{D5CDD505-2E9C-101B-9397-08002B2CF9AE}" pid="5" name="ICV">
    <vt:lpwstr>3C342B8A848E47EC930FB46EBAA5CB64_13</vt:lpwstr>
  </property>
</Properties>
</file>