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51" w:leader="none"/>
        </w:tabs>
        <w:rPr>
          <w:rFonts w:ascii="黑体" w:eastAsia="黑体"/>
          <w:color w:val="000000"/>
          <w:szCs w:val="21"/>
        </w:rPr>
      </w:pPr>
      <w:r>
        <w:rPr>
          <w:rFonts w:ascii="黑体" w:eastAsia="黑体"/>
          <w:color w:val="000000"/>
          <w:szCs w:val="21"/>
        </w:rPr>
      </w:r>
      <w:r/>
    </w:p>
    <w:p>
      <w:pPr>
        <w:jc w:val="center"/>
        <w:spacing w:line="360" w:lineRule="auto"/>
        <w:rPr>
          <w:rFonts w:ascii="黑体" w:eastAsia="黑体"/>
          <w:color w:val="000000"/>
          <w:sz w:val="44"/>
          <w:szCs w:val="44"/>
        </w:rPr>
      </w:pPr>
      <w:r>
        <w:rPr>
          <w:rFonts w:hint="eastAsia" w:ascii="黑体" w:eastAsia="黑体"/>
          <w:color w:val="000000"/>
          <w:sz w:val="44"/>
          <w:szCs w:val="44"/>
        </w:rPr>
        <w:t xml:space="preserve">江苏省体育科学研究所</w:t>
      </w:r>
      <w:r/>
    </w:p>
    <w:p>
      <w:pPr>
        <w:jc w:val="center"/>
        <w:spacing w:line="360" w:lineRule="auto"/>
        <w:rPr>
          <w:rFonts w:ascii="黑体" w:eastAsia="黑体"/>
          <w:color w:val="000000"/>
          <w:sz w:val="44"/>
          <w:szCs w:val="44"/>
        </w:rPr>
      </w:pPr>
      <w:r>
        <w:rPr>
          <w:rFonts w:hint="eastAsia" w:ascii="黑体" w:eastAsia="黑体"/>
          <w:color w:val="000000"/>
          <w:sz w:val="44"/>
          <w:szCs w:val="44"/>
        </w:rPr>
        <w:t xml:space="preserve">2026年运动营养品采购</w:t>
      </w:r>
      <w:r>
        <w:rPr>
          <w:rFonts w:ascii="黑体" w:eastAsia="黑体"/>
          <w:color w:val="000000"/>
          <w:sz w:val="44"/>
          <w:szCs w:val="44"/>
        </w:rPr>
        <w:t xml:space="preserve">项目</w:t>
      </w:r>
      <w:r/>
    </w:p>
    <w:p>
      <w:pPr>
        <w:jc w:val="center"/>
        <w:spacing w:line="360" w:lineRule="auto"/>
        <w:rPr>
          <w:rFonts w:ascii="黑体" w:eastAsia="黑体"/>
          <w:color w:val="000000"/>
          <w:sz w:val="44"/>
          <w:szCs w:val="44"/>
        </w:rPr>
      </w:pPr>
      <w:r>
        <w:rPr>
          <w:rFonts w:ascii="黑体" w:eastAsia="黑体"/>
          <w:color w:val="000000"/>
          <w:sz w:val="44"/>
          <w:szCs w:val="44"/>
        </w:rPr>
        <w:t xml:space="preserve">招标</w:t>
      </w:r>
      <w:r>
        <w:rPr>
          <w:rFonts w:hint="eastAsia" w:ascii="黑体" w:eastAsia="黑体"/>
          <w:color w:val="000000"/>
          <w:sz w:val="44"/>
          <w:szCs w:val="44"/>
        </w:rPr>
        <w:t xml:space="preserve">文件</w:t>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ind w:firstLine="1280"/>
        <w:spacing w:line="360" w:lineRule="auto"/>
        <w:rPr>
          <w:rFonts w:ascii="黑体" w:eastAsia="黑体"/>
          <w:color w:val="000000"/>
          <w:sz w:val="32"/>
          <w:szCs w:val="32"/>
        </w:rPr>
      </w:pPr>
      <w:r>
        <w:rPr>
          <w:rFonts w:hint="eastAsia" w:ascii="黑体" w:eastAsia="黑体"/>
          <w:color w:val="000000"/>
          <w:sz w:val="32"/>
          <w:szCs w:val="32"/>
        </w:rPr>
        <w:t xml:space="preserve">招标单位：江苏省体育科学研究所</w:t>
      </w:r>
      <w:r/>
    </w:p>
    <w:p>
      <w:pPr>
        <w:ind w:firstLine="1280"/>
        <w:spacing w:line="360" w:lineRule="auto"/>
        <w:rPr>
          <w:rFonts w:ascii="黑体" w:eastAsia="黑体"/>
          <w:color w:val="000000"/>
          <w:sz w:val="32"/>
          <w:szCs w:val="32"/>
        </w:rPr>
      </w:pPr>
      <w:r>
        <w:rPr>
          <w:rFonts w:hint="eastAsia" w:ascii="黑体" w:eastAsia="黑体"/>
          <w:color w:val="000000"/>
          <w:sz w:val="32"/>
          <w:szCs w:val="32"/>
        </w:rPr>
        <w:t xml:space="preserve">项目编号：</w:t>
      </w:r>
      <w:r>
        <w:rPr>
          <w:rFonts w:ascii="黑体" w:eastAsia="黑体"/>
          <w:color w:val="000000"/>
          <w:sz w:val="32"/>
          <w:szCs w:val="32"/>
        </w:rPr>
        <w:t xml:space="preserve">JSZC-320000-JITC-G2026-0339</w:t>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jc w:val="center"/>
        <w:spacing w:line="360" w:lineRule="auto"/>
        <w:rPr>
          <w:rFonts w:ascii="黑体" w:eastAsia="黑体"/>
          <w:color w:val="000000"/>
          <w:sz w:val="32"/>
          <w:szCs w:val="32"/>
        </w:rPr>
      </w:pPr>
      <w:r>
        <w:rPr>
          <w:rFonts w:hint="eastAsia" w:ascii="黑体" w:eastAsia="黑体"/>
          <w:color w:val="000000"/>
          <w:sz w:val="32"/>
          <w:szCs w:val="32"/>
        </w:rPr>
        <w:t xml:space="preserve">江苏省招标中心有限公司</w:t>
      </w:r>
      <w:r/>
    </w:p>
    <w:p>
      <w:pPr>
        <w:pStyle w:val="993"/>
        <w:ind w:left="0"/>
        <w:jc w:val="center"/>
        <w:spacing w:line="360" w:lineRule="auto"/>
        <w:rPr>
          <w:rFonts w:ascii="黑体" w:eastAsia="黑体"/>
          <w:b w:val="0"/>
          <w:color w:val="000000"/>
          <w:sz w:val="32"/>
          <w:szCs w:val="32"/>
        </w:rPr>
      </w:pPr>
      <w:r>
        <w:rPr>
          <w:rFonts w:hint="eastAsia" w:ascii="黑体" w:eastAsia="黑体"/>
          <w:b w:val="0"/>
          <w:color w:val="000000"/>
          <w:sz w:val="32"/>
          <w:szCs w:val="32"/>
        </w:rPr>
        <w:t xml:space="preserve">中国 南京</w:t>
      </w:r>
      <w:r/>
    </w:p>
    <w:p>
      <w:pPr>
        <w:jc w:val="center"/>
        <w:spacing w:line="300" w:lineRule="exact"/>
        <w:rPr>
          <w:rFonts w:ascii="黑体" w:eastAsia="黑体"/>
          <w:color w:val="000000"/>
          <w:sz w:val="32"/>
          <w:szCs w:val="32"/>
        </w:rPr>
      </w:pPr>
      <w:r>
        <w:rPr>
          <w:rFonts w:hint="eastAsia" w:ascii="黑体" w:eastAsia="黑体"/>
          <w:color w:val="000000"/>
          <w:sz w:val="32"/>
          <w:szCs w:val="32"/>
        </w:rPr>
        <w:t xml:space="preserve">二〇二六年九月</w:t>
      </w:r>
      <w:r/>
    </w:p>
    <w:p>
      <w:pPr>
        <w:jc w:val="center"/>
        <w:spacing w:line="360" w:lineRule="auto"/>
        <w:rPr>
          <w:rFonts w:hint="eastAsia" w:ascii="宋体" w:hAnsi="宋体"/>
          <w:b/>
          <w:bCs/>
          <w:color w:val="000000"/>
          <w:szCs w:val="21"/>
        </w:rPr>
      </w:pPr>
      <w:r>
        <w:rPr>
          <w:rFonts w:ascii="宋体" w:hAnsi="宋体"/>
          <w:color w:val="000000"/>
          <w:szCs w:val="21"/>
        </w:rPr>
        <w:br w:type="page" w:clear="all"/>
      </w:r>
      <w:r>
        <w:rPr>
          <w:rFonts w:hint="eastAsia" w:ascii="宋体" w:hAnsi="宋体"/>
          <w:b/>
          <w:bCs/>
          <w:color w:val="000000"/>
          <w:szCs w:val="21"/>
        </w:rPr>
        <w:t xml:space="preserve">目 录</w:t>
      </w:r>
      <w:r/>
    </w:p>
    <w:p>
      <w:pPr>
        <w:pStyle w:val="791"/>
        <w:spacing w:after="0" w:line="360" w:lineRule="auto"/>
        <w:tabs>
          <w:tab w:val="right" w:pos="8680" w:leader="dot"/>
        </w:tabs>
        <w:rPr>
          <w:rFonts w:hint="eastAsia" w:ascii="宋体" w:hAnsi="宋体" w:cstheme="minorBidi"/>
          <w:sz w:val="22"/>
          <w14:ligatures w14:val="standardContextual"/>
        </w:rPr>
      </w:pPr>
      <w:r>
        <w:rPr>
          <w:rFonts w:hint="eastAsia" w:ascii="宋体" w:hAnsi="宋体" w:cs="宋体"/>
          <w:color w:val="000000"/>
          <w:szCs w:val="21"/>
        </w:rPr>
        <w:fldChar w:fldCharType="begin"/>
      </w:r>
      <w:r>
        <w:rPr>
          <w:rFonts w:hint="eastAsia" w:ascii="宋体" w:hAnsi="宋体" w:cs="宋体"/>
          <w:color w:val="000000"/>
          <w:szCs w:val="21"/>
        </w:rPr>
        <w:instrText xml:space="preserve"> TOC \o "1-2" \u </w:instrText>
      </w:r>
      <w:r>
        <w:rPr>
          <w:rFonts w:hint="eastAsia" w:ascii="宋体" w:hAnsi="宋体" w:cs="宋体"/>
          <w:color w:val="000000"/>
          <w:szCs w:val="21"/>
        </w:rPr>
        <w:fldChar w:fldCharType="separate"/>
      </w:r>
      <w:r>
        <w:rPr>
          <w:rFonts w:hint="eastAsia" w:ascii="宋体" w:hAnsi="宋体"/>
          <w:color w:val="000000"/>
        </w:rPr>
        <w:t xml:space="preserve">第一章  招标公告</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w:t>
      </w:r>
      <w:r>
        <w:rPr>
          <w:rFonts w:hint="eastAsia" w:ascii="宋体" w:hAnsi="宋体"/>
        </w:rPr>
        <w:fldChar w:fldCharType="end"/>
      </w:r>
      <w:r/>
    </w:p>
    <w:p>
      <w:pPr>
        <w:pStyle w:val="791"/>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第二章  投标人须知</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8</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前附表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8</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一、总则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二、招标文件构成</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三、投标文件的编制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四、投标文件的递交</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11</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五、开标与评标</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12</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六、授予合同</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15</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七、质疑与投诉</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16</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八、评标办法细则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18</w:t>
      </w:r>
      <w:r>
        <w:rPr>
          <w:rFonts w:hint="eastAsia" w:ascii="宋体" w:hAnsi="宋体"/>
        </w:rPr>
        <w:fldChar w:fldCharType="end"/>
      </w:r>
      <w:r/>
    </w:p>
    <w:p>
      <w:pPr>
        <w:pStyle w:val="791"/>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第三章  合同格式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74</w:t>
      </w:r>
      <w:r>
        <w:rPr>
          <w:rFonts w:hint="eastAsia" w:ascii="宋体" w:hAnsi="宋体"/>
        </w:rPr>
        <w:fldChar w:fldCharType="end"/>
      </w:r>
      <w:r/>
    </w:p>
    <w:p>
      <w:pPr>
        <w:pStyle w:val="791"/>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第四章  招标内容与技术要求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83</w:t>
      </w:r>
      <w:r>
        <w:rPr>
          <w:rFonts w:hint="eastAsia" w:ascii="宋体" w:hAnsi="宋体"/>
        </w:rPr>
        <w:fldChar w:fldCharType="end"/>
      </w:r>
      <w:r/>
    </w:p>
    <w:p>
      <w:pPr>
        <w:pStyle w:val="791"/>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第五章  投标文件格式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88</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一、投标函格式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89</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二、开标一览表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91</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三、分项报价表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92</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四、技术规格响应/偏离表格式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93</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五、商务条款响应/偏离表格式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94</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s="楷体_GB2312"/>
          <w:color w:val="000000"/>
          <w:lang w:val="zh-CN"/>
        </w:rPr>
        <w:t xml:space="preserve">六、技术方案</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95</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七、服务承诺</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96</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八、业绩</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97</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九、投标人必须提交的资格证明文件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98</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十、法定代表人资格证明</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106</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法人授权委托书</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107</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十一、投标人认为有必要提供并说明的其它资料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108</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十二、政府采购政策</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109</w:t>
      </w:r>
      <w:r>
        <w:rPr>
          <w:rFonts w:hint="eastAsia" w:ascii="宋体" w:hAnsi="宋体"/>
        </w:rPr>
        <w:fldChar w:fldCharType="end"/>
      </w:r>
      <w:r/>
    </w:p>
    <w:p>
      <w:pPr>
        <w:spacing w:line="360" w:lineRule="auto"/>
        <w:rPr>
          <w:rFonts w:hint="eastAsia" w:ascii="宋体" w:hAnsi="宋体" w:cs="宋体"/>
          <w:b/>
          <w:bCs/>
          <w:color w:val="000000"/>
          <w:szCs w:val="21"/>
        </w:rPr>
      </w:pPr>
      <w:r>
        <w:rPr>
          <w:rFonts w:hint="eastAsia" w:ascii="宋体" w:hAnsi="宋体" w:cs="宋体"/>
          <w:color w:val="000000"/>
          <w:szCs w:val="21"/>
        </w:rPr>
        <w:fldChar w:fldCharType="end"/>
      </w:r>
      <w:r/>
    </w:p>
    <w:p>
      <w:pPr>
        <w:rPr>
          <w:b/>
          <w:bCs/>
          <w:color w:val="000000"/>
          <w:sz w:val="28"/>
          <w:szCs w:val="28"/>
        </w:rPr>
      </w:pPr>
      <w:r>
        <w:rPr>
          <w:rFonts w:hint="eastAsia"/>
          <w:b/>
          <w:bCs/>
          <w:color w:val="000000"/>
          <w:sz w:val="28"/>
          <w:szCs w:val="28"/>
        </w:rPr>
        <w:br w:type="page" w:clear="all"/>
      </w:r>
      <w:r/>
    </w:p>
    <w:p>
      <w:pPr>
        <w:jc w:val="center"/>
        <w:spacing w:line="360" w:lineRule="auto"/>
        <w:rPr>
          <w:b/>
          <w:bCs/>
          <w:color w:val="000000"/>
          <w:sz w:val="28"/>
          <w:szCs w:val="28"/>
        </w:rPr>
        <w:outlineLvl w:val="0"/>
      </w:pPr>
      <w:r/>
      <w:bookmarkStart w:id="0" w:name="_Toc239297613"/>
      <w:r>
        <w:rPr>
          <w:rFonts w:hint="eastAsia"/>
          <w:b/>
          <w:bCs/>
          <w:color w:val="000000"/>
          <w:sz w:val="28"/>
          <w:szCs w:val="28"/>
        </w:rPr>
        <w:t xml:space="preserve">第一章</w:t>
      </w:r>
      <w:r>
        <w:rPr>
          <w:rFonts w:hint="eastAsia"/>
          <w:b/>
          <w:bCs/>
          <w:color w:val="000000"/>
          <w:sz w:val="28"/>
          <w:szCs w:val="28"/>
        </w:rPr>
        <w:t xml:space="preserve">  </w:t>
      </w:r>
      <w:r>
        <w:rPr>
          <w:rFonts w:hint="eastAsia"/>
          <w:b/>
          <w:bCs/>
          <w:color w:val="000000"/>
          <w:sz w:val="28"/>
          <w:szCs w:val="28"/>
        </w:rPr>
        <w:t xml:space="preserve">招标公告</w:t>
      </w:r>
      <w:bookmarkEnd w:id="0"/>
      <w:r/>
      <w:r/>
    </w:p>
    <w:p>
      <w:pPr>
        <w:spacing w:line="360" w:lineRule="auto"/>
        <w:rPr>
          <w:rFonts w:hint="eastAsia" w:ascii="宋体" w:hAnsi="宋体"/>
          <w:b/>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b/>
          <w:color w:val="000000"/>
          <w:szCs w:val="21"/>
        </w:rPr>
        <w:t xml:space="preserve">项目概况：</w:t>
      </w:r>
      <w:r/>
    </w:p>
    <w:p>
      <w:pPr>
        <w:ind w:firstLine="422"/>
        <w:spacing w:line="360" w:lineRule="auto"/>
        <w:rPr>
          <w:rFonts w:hint="eastAsia" w:ascii="宋体" w:hAnsi="宋体"/>
          <w:b/>
          <w:color w:val="000000"/>
          <w:szCs w:val="21"/>
        </w:rPr>
        <w:pBdr>
          <w:top w:val="single" w:color="000000" w:sz="4" w:space="1"/>
          <w:left w:val="single" w:color="000000" w:sz="4" w:space="4"/>
          <w:bottom w:val="single" w:color="000000" w:sz="4" w:space="1"/>
          <w:right w:val="single" w:color="000000" w:sz="4" w:space="4"/>
        </w:pBdr>
      </w:pPr>
      <w:r>
        <w:rPr>
          <w:rFonts w:ascii="宋体" w:hAnsi="宋体"/>
          <w:b/>
          <w:color w:val="000000"/>
          <w:szCs w:val="21"/>
          <w:u w:val="single"/>
        </w:rPr>
        <w:t xml:space="preserve">江苏省体育科学研究所</w:t>
      </w:r>
      <w:r>
        <w:rPr>
          <w:rFonts w:hint="eastAsia" w:ascii="宋体" w:hAnsi="宋体"/>
          <w:b/>
          <w:color w:val="000000"/>
          <w:szCs w:val="21"/>
          <w:u w:val="single"/>
        </w:rPr>
        <w:t xml:space="preserve">2026年运动营养品采购项目</w:t>
      </w:r>
      <w:r>
        <w:rPr>
          <w:rFonts w:hint="eastAsia" w:ascii="宋体" w:hAnsi="宋体"/>
          <w:b/>
          <w:color w:val="000000"/>
          <w:szCs w:val="21"/>
        </w:rPr>
        <w:t xml:space="preserve">的潜在投标人应在</w:t>
      </w:r>
      <w:r>
        <w:rPr>
          <w:rFonts w:hint="eastAsia" w:ascii="宋体" w:hAnsi="宋体"/>
          <w:b/>
          <w:color w:val="000000"/>
          <w:szCs w:val="21"/>
          <w:u w:val="single"/>
        </w:rPr>
        <w:t xml:space="preserve">江苏政府采购网</w:t>
      </w:r>
      <w:r>
        <w:rPr>
          <w:rFonts w:ascii="宋体" w:hAnsi="宋体"/>
          <w:b/>
          <w:color w:val="000000"/>
          <w:szCs w:val="21"/>
        </w:rPr>
        <w:t xml:space="preserve">获取招标文件，并于</w:t>
      </w:r>
      <w:bookmarkStart w:id="1" w:name="_Hlk67471766"/>
      <w:r>
        <w:rPr>
          <w:rFonts w:hint="eastAsia" w:ascii="宋体" w:hAnsi="宋体"/>
          <w:b/>
          <w:color w:val="000000"/>
          <w:szCs w:val="21"/>
          <w:u w:val="single"/>
        </w:rPr>
        <w:t xml:space="preserve">2026年</w:t>
      </w:r>
      <w:r>
        <w:rPr>
          <w:rFonts w:hint="eastAsia" w:ascii="宋体" w:hAnsi="宋体"/>
          <w:b/>
          <w:color w:val="000000"/>
          <w:szCs w:val="21"/>
          <w:u w:val="single"/>
        </w:rPr>
        <w:t xml:space="preserve">10</w:t>
      </w:r>
      <w:r>
        <w:rPr>
          <w:rFonts w:hint="eastAsia" w:ascii="宋体" w:hAnsi="宋体"/>
          <w:b/>
          <w:color w:val="000000"/>
          <w:szCs w:val="21"/>
          <w:u w:val="single"/>
        </w:rPr>
        <w:t xml:space="preserve">月</w:t>
      </w:r>
      <w:r>
        <w:rPr>
          <w:rFonts w:hint="eastAsia" w:ascii="宋体" w:hAnsi="宋体"/>
          <w:b/>
          <w:color w:val="000000"/>
          <w:szCs w:val="21"/>
          <w:u w:val="single"/>
        </w:rPr>
        <w:t xml:space="preserve">10</w:t>
      </w:r>
      <w:r>
        <w:rPr>
          <w:rFonts w:hint="eastAsia" w:ascii="宋体" w:hAnsi="宋体"/>
          <w:b/>
          <w:color w:val="000000"/>
          <w:szCs w:val="21"/>
          <w:u w:val="single"/>
        </w:rPr>
        <w:t xml:space="preserve">日上午9：30时（北京时间）</w:t>
      </w:r>
      <w:r>
        <w:rPr>
          <w:rFonts w:hint="eastAsia" w:ascii="宋体" w:hAnsi="宋体"/>
          <w:b/>
          <w:color w:val="000000"/>
          <w:szCs w:val="21"/>
        </w:rPr>
        <w:t xml:space="preserve">前</w:t>
      </w:r>
      <w:bookmarkEnd w:id="1"/>
      <w:r>
        <w:rPr>
          <w:rFonts w:hint="eastAsia" w:ascii="宋体" w:hAnsi="宋体"/>
          <w:b/>
          <w:color w:val="000000"/>
          <w:szCs w:val="21"/>
        </w:rPr>
        <w:t xml:space="preserve">递交投标文件。</w:t>
      </w:r>
      <w:r/>
    </w:p>
    <w:p>
      <w:pPr>
        <w:spacing w:line="360" w:lineRule="auto"/>
        <w:rPr>
          <w:rFonts w:hint="eastAsia" w:ascii="宋体" w:hAnsi="宋体"/>
          <w:b/>
          <w:color w:val="000000"/>
          <w:szCs w:val="21"/>
        </w:rPr>
      </w:pPr>
      <w:r>
        <w:rPr>
          <w:rFonts w:hint="eastAsia" w:ascii="宋体" w:hAnsi="宋体"/>
          <w:b/>
          <w:color w:val="000000"/>
          <w:szCs w:val="21"/>
        </w:rPr>
        <w:t xml:space="preserve">一、项目基本情况</w:t>
      </w:r>
      <w:r/>
    </w:p>
    <w:p>
      <w:pPr>
        <w:pStyle w:val="1033"/>
        <w:ind w:firstLine="422"/>
        <w:rPr>
          <w:rFonts w:hint="eastAsia"/>
        </w:rPr>
      </w:pPr>
      <w:r>
        <w:rPr>
          <w:rFonts w:hint="eastAsia"/>
          <w:b/>
          <w:bCs/>
          <w:color w:val="000000"/>
        </w:rPr>
        <w:t xml:space="preserve">项目编号：</w:t>
      </w:r>
      <w:r>
        <w:rPr>
          <w:b/>
          <w:bCs/>
          <w:color w:val="000000"/>
        </w:rPr>
        <w:t xml:space="preserve">JSZC-320000-JITC-G2026-0339</w:t>
      </w:r>
      <w:r/>
    </w:p>
    <w:p>
      <w:pPr>
        <w:pStyle w:val="1033"/>
        <w:ind w:firstLine="422"/>
        <w:rPr>
          <w:rFonts w:hint="eastAsia"/>
          <w:b/>
          <w:bCs/>
          <w:color w:val="000000"/>
        </w:rPr>
      </w:pPr>
      <w:r>
        <w:rPr>
          <w:rFonts w:hint="eastAsia"/>
          <w:b/>
          <w:bCs/>
          <w:color w:val="000000"/>
        </w:rPr>
        <w:t xml:space="preserve">项目名称：</w:t>
      </w:r>
      <w:r>
        <w:rPr>
          <w:b/>
          <w:bCs/>
          <w:color w:val="000000"/>
        </w:rPr>
        <w:t xml:space="preserve">2026年运动营养品采购项目</w:t>
      </w:r>
      <w:r/>
    </w:p>
    <w:p>
      <w:pPr>
        <w:pStyle w:val="1033"/>
        <w:ind w:firstLine="422"/>
        <w:rPr>
          <w:rFonts w:hint="eastAsia"/>
          <w:b/>
          <w:bCs/>
          <w:color w:val="000000"/>
        </w:rPr>
      </w:pPr>
      <w:r>
        <w:rPr>
          <w:rFonts w:hint="eastAsia"/>
          <w:b/>
          <w:bCs/>
          <w:color w:val="000000"/>
        </w:rPr>
        <w:t xml:space="preserve">预算金额：500</w:t>
      </w:r>
      <w:r>
        <w:rPr>
          <w:b/>
          <w:bCs/>
          <w:color w:val="000000"/>
        </w:rPr>
        <w:t xml:space="preserve">.</w:t>
      </w:r>
      <w:r>
        <w:rPr>
          <w:rFonts w:hint="eastAsia"/>
          <w:b/>
          <w:bCs/>
          <w:color w:val="000000"/>
        </w:rPr>
        <w:t xml:space="preserve">00</w:t>
      </w:r>
      <w:r>
        <w:rPr>
          <w:b/>
          <w:bCs/>
          <w:color w:val="000000"/>
        </w:rPr>
        <w:t xml:space="preserve">万元（采购包</w:t>
      </w:r>
      <w:r>
        <w:rPr>
          <w:b/>
          <w:bCs/>
          <w:color w:val="000000"/>
        </w:rPr>
        <w:t xml:space="preserve">1：</w:t>
      </w:r>
      <w:r>
        <w:rPr>
          <w:rFonts w:hint="eastAsia"/>
          <w:b/>
          <w:bCs/>
          <w:color w:val="000000"/>
        </w:rPr>
        <w:t xml:space="preserve">20</w:t>
      </w:r>
      <w:r>
        <w:rPr>
          <w:b/>
          <w:bCs/>
          <w:color w:val="000000"/>
        </w:rPr>
        <w:t xml:space="preserve">.</w:t>
      </w:r>
      <w:r>
        <w:rPr>
          <w:b/>
          <w:bCs/>
          <w:color w:val="000000"/>
        </w:rPr>
        <w:t xml:space="preserve">00万元；采购包</w:t>
      </w:r>
      <w:r>
        <w:rPr>
          <w:b/>
          <w:bCs/>
          <w:color w:val="000000"/>
        </w:rPr>
        <w:t xml:space="preserve">2：</w:t>
      </w:r>
      <w:r>
        <w:rPr>
          <w:rFonts w:hint="eastAsia"/>
          <w:b/>
          <w:bCs/>
          <w:color w:val="000000"/>
        </w:rPr>
        <w:t xml:space="preserve">40</w:t>
      </w:r>
      <w:r>
        <w:rPr>
          <w:b/>
          <w:bCs/>
          <w:color w:val="000000"/>
        </w:rPr>
        <w:t xml:space="preserve">.</w:t>
      </w:r>
      <w:r>
        <w:rPr>
          <w:b/>
          <w:bCs/>
          <w:color w:val="000000"/>
        </w:rPr>
        <w:t xml:space="preserve">00万元；采购包</w:t>
      </w:r>
      <w:r>
        <w:rPr>
          <w:b/>
          <w:bCs/>
          <w:color w:val="000000"/>
        </w:rPr>
        <w:t xml:space="preserve">3：</w:t>
      </w:r>
      <w:r>
        <w:rPr>
          <w:rFonts w:hint="eastAsia"/>
          <w:b/>
          <w:bCs/>
          <w:color w:val="000000"/>
        </w:rPr>
        <w:t xml:space="preserve">40</w:t>
      </w:r>
      <w:r>
        <w:rPr>
          <w:b/>
          <w:bCs/>
          <w:color w:val="000000"/>
        </w:rPr>
        <w:t xml:space="preserve">.</w:t>
      </w:r>
      <w:r>
        <w:rPr>
          <w:b/>
          <w:bCs/>
          <w:color w:val="000000"/>
        </w:rPr>
        <w:t xml:space="preserve">00万元；采购包</w:t>
      </w:r>
      <w:r>
        <w:rPr>
          <w:b/>
          <w:bCs/>
          <w:color w:val="000000"/>
        </w:rPr>
        <w:t xml:space="preserve">4：</w:t>
      </w:r>
      <w:r>
        <w:rPr>
          <w:rFonts w:hint="eastAsia"/>
          <w:b/>
          <w:bCs/>
          <w:color w:val="000000"/>
        </w:rPr>
        <w:t xml:space="preserve">10</w:t>
      </w:r>
      <w:r>
        <w:rPr>
          <w:b/>
          <w:bCs/>
          <w:color w:val="000000"/>
        </w:rPr>
        <w:t xml:space="preserve">.</w:t>
      </w:r>
      <w:r>
        <w:rPr>
          <w:b/>
          <w:bCs/>
          <w:color w:val="000000"/>
        </w:rPr>
        <w:t xml:space="preserve">00万元；采购包</w:t>
      </w:r>
      <w:r>
        <w:rPr>
          <w:b/>
          <w:bCs/>
          <w:color w:val="000000"/>
        </w:rPr>
        <w:t xml:space="preserve">5：</w:t>
      </w:r>
      <w:r>
        <w:rPr>
          <w:rFonts w:hint="eastAsia"/>
          <w:b/>
          <w:bCs/>
          <w:color w:val="000000"/>
        </w:rPr>
        <w:t xml:space="preserve">14</w:t>
      </w:r>
      <w:r>
        <w:rPr>
          <w:b/>
          <w:bCs/>
          <w:color w:val="000000"/>
        </w:rPr>
        <w:t xml:space="preserve">.</w:t>
      </w:r>
      <w:r>
        <w:rPr>
          <w:b/>
          <w:bCs/>
          <w:color w:val="000000"/>
        </w:rPr>
        <w:t xml:space="preserve">00万元；采购包</w:t>
      </w:r>
      <w:r>
        <w:rPr>
          <w:rFonts w:hint="eastAsia"/>
          <w:b/>
          <w:bCs/>
          <w:color w:val="000000"/>
        </w:rPr>
        <w:t xml:space="preserve">6</w:t>
      </w:r>
      <w:r>
        <w:rPr>
          <w:b/>
          <w:bCs/>
          <w:color w:val="000000"/>
        </w:rPr>
        <w:t xml:space="preserve">：</w:t>
      </w:r>
      <w:r>
        <w:rPr>
          <w:rFonts w:hint="eastAsia"/>
          <w:b/>
          <w:bCs/>
          <w:color w:val="000000"/>
        </w:rPr>
        <w:t xml:space="preserve">45</w:t>
      </w:r>
      <w:r>
        <w:rPr>
          <w:b/>
          <w:bCs/>
          <w:color w:val="000000"/>
        </w:rPr>
        <w:t xml:space="preserve">.</w:t>
      </w:r>
      <w:r>
        <w:rPr>
          <w:b/>
          <w:bCs/>
          <w:color w:val="000000"/>
        </w:rPr>
        <w:t xml:space="preserve">00万元；采购包</w:t>
      </w:r>
      <w:r>
        <w:rPr>
          <w:rFonts w:hint="eastAsia"/>
          <w:b/>
          <w:bCs/>
          <w:color w:val="000000"/>
        </w:rPr>
        <w:t xml:space="preserve">7</w:t>
      </w:r>
      <w:r>
        <w:rPr>
          <w:b/>
          <w:bCs/>
          <w:color w:val="000000"/>
        </w:rPr>
        <w:t xml:space="preserve">：</w:t>
      </w:r>
      <w:r>
        <w:rPr>
          <w:rFonts w:hint="eastAsia"/>
          <w:b/>
          <w:bCs/>
          <w:color w:val="000000"/>
        </w:rPr>
        <w:t xml:space="preserve">30</w:t>
      </w:r>
      <w:r>
        <w:rPr>
          <w:b/>
          <w:bCs/>
          <w:color w:val="000000"/>
        </w:rPr>
        <w:t xml:space="preserve">.</w:t>
      </w:r>
      <w:r>
        <w:rPr>
          <w:b/>
          <w:bCs/>
          <w:color w:val="000000"/>
        </w:rPr>
        <w:t xml:space="preserve">00万元；采购包</w:t>
      </w:r>
      <w:r>
        <w:rPr>
          <w:rFonts w:hint="eastAsia"/>
          <w:b/>
          <w:bCs/>
          <w:color w:val="000000"/>
        </w:rPr>
        <w:t xml:space="preserve">8</w:t>
      </w:r>
      <w:r>
        <w:rPr>
          <w:b/>
          <w:bCs/>
          <w:color w:val="000000"/>
        </w:rPr>
        <w:t xml:space="preserve">：</w:t>
      </w:r>
      <w:r>
        <w:rPr>
          <w:rFonts w:hint="eastAsia"/>
          <w:b/>
          <w:bCs/>
          <w:color w:val="000000"/>
        </w:rPr>
        <w:t xml:space="preserve">18</w:t>
      </w:r>
      <w:r>
        <w:rPr>
          <w:b/>
          <w:bCs/>
          <w:color w:val="000000"/>
        </w:rPr>
        <w:t xml:space="preserve">.</w:t>
      </w:r>
      <w:r>
        <w:rPr>
          <w:b/>
          <w:bCs/>
          <w:color w:val="000000"/>
        </w:rPr>
        <w:t xml:space="preserve">00万元；采购包</w:t>
      </w:r>
      <w:r>
        <w:rPr>
          <w:rFonts w:hint="eastAsia"/>
          <w:b/>
          <w:bCs/>
          <w:color w:val="000000"/>
        </w:rPr>
        <w:t xml:space="preserve">9</w:t>
      </w:r>
      <w:r>
        <w:rPr>
          <w:b/>
          <w:bCs/>
          <w:color w:val="000000"/>
        </w:rPr>
        <w:t xml:space="preserve">：</w:t>
      </w:r>
      <w:r>
        <w:rPr>
          <w:rFonts w:hint="eastAsia"/>
          <w:b/>
          <w:bCs/>
          <w:color w:val="000000"/>
        </w:rPr>
        <w:t xml:space="preserve">20</w:t>
      </w:r>
      <w:r>
        <w:rPr>
          <w:b/>
          <w:bCs/>
          <w:color w:val="000000"/>
        </w:rPr>
        <w:t xml:space="preserve">.</w:t>
      </w:r>
      <w:r>
        <w:rPr>
          <w:b/>
          <w:bCs/>
          <w:color w:val="000000"/>
        </w:rPr>
        <w:t xml:space="preserve">00万元；采购包</w:t>
      </w:r>
      <w:r>
        <w:rPr>
          <w:rFonts w:hint="eastAsia"/>
          <w:b/>
          <w:bCs/>
          <w:color w:val="000000"/>
        </w:rPr>
        <w:t xml:space="preserve">10</w:t>
      </w:r>
      <w:r>
        <w:rPr>
          <w:b/>
          <w:bCs/>
          <w:color w:val="000000"/>
        </w:rPr>
        <w:t xml:space="preserve">：</w:t>
      </w:r>
      <w:r>
        <w:rPr>
          <w:rFonts w:hint="eastAsia"/>
          <w:b/>
          <w:bCs/>
          <w:color w:val="000000"/>
        </w:rPr>
        <w:t xml:space="preserve">20</w:t>
      </w:r>
      <w:r>
        <w:rPr>
          <w:b/>
          <w:bCs/>
          <w:color w:val="000000"/>
        </w:rPr>
        <w:t xml:space="preserve">.</w:t>
      </w:r>
      <w:r>
        <w:rPr>
          <w:b/>
          <w:bCs/>
          <w:color w:val="000000"/>
        </w:rPr>
        <w:t xml:space="preserve">00万元；采购包</w:t>
      </w:r>
      <w:r>
        <w:rPr>
          <w:rFonts w:hint="eastAsia"/>
          <w:b/>
          <w:bCs/>
          <w:color w:val="000000"/>
        </w:rPr>
        <w:t xml:space="preserve">11</w:t>
      </w:r>
      <w:r>
        <w:rPr>
          <w:b/>
          <w:bCs/>
          <w:color w:val="000000"/>
        </w:rPr>
        <w:t xml:space="preserve">：</w:t>
      </w:r>
      <w:r>
        <w:rPr>
          <w:rFonts w:hint="eastAsia"/>
          <w:b/>
          <w:bCs/>
          <w:color w:val="000000"/>
        </w:rPr>
        <w:t xml:space="preserve">17</w:t>
      </w:r>
      <w:r>
        <w:rPr>
          <w:b/>
          <w:bCs/>
          <w:color w:val="000000"/>
        </w:rPr>
        <w:t xml:space="preserve">.</w:t>
      </w:r>
      <w:r>
        <w:rPr>
          <w:b/>
          <w:bCs/>
          <w:color w:val="000000"/>
        </w:rPr>
        <w:t xml:space="preserve">00万元；采购包</w:t>
      </w:r>
      <w:r>
        <w:rPr>
          <w:rFonts w:hint="eastAsia"/>
          <w:b/>
          <w:bCs/>
          <w:color w:val="000000"/>
        </w:rPr>
        <w:t xml:space="preserve">12</w:t>
      </w:r>
      <w:r>
        <w:rPr>
          <w:b/>
          <w:bCs/>
          <w:color w:val="000000"/>
        </w:rPr>
        <w:t xml:space="preserve">：</w:t>
      </w:r>
      <w:r>
        <w:rPr>
          <w:rFonts w:hint="eastAsia"/>
          <w:b/>
          <w:bCs/>
          <w:color w:val="000000"/>
        </w:rPr>
        <w:t xml:space="preserve">12</w:t>
      </w:r>
      <w:r>
        <w:rPr>
          <w:b/>
          <w:bCs/>
          <w:color w:val="000000"/>
        </w:rPr>
        <w:t xml:space="preserve">.</w:t>
      </w:r>
      <w:r>
        <w:rPr>
          <w:b/>
          <w:bCs/>
          <w:color w:val="000000"/>
        </w:rPr>
        <w:t xml:space="preserve">00万元；采购包</w:t>
      </w:r>
      <w:r>
        <w:rPr>
          <w:rFonts w:hint="eastAsia"/>
          <w:b/>
          <w:bCs/>
          <w:color w:val="000000"/>
        </w:rPr>
        <w:t xml:space="preserve">13</w:t>
      </w:r>
      <w:r>
        <w:rPr>
          <w:b/>
          <w:bCs/>
          <w:color w:val="000000"/>
        </w:rPr>
        <w:t xml:space="preserve">：</w:t>
      </w:r>
      <w:r>
        <w:rPr>
          <w:rFonts w:hint="eastAsia"/>
          <w:b/>
          <w:bCs/>
          <w:color w:val="000000"/>
        </w:rPr>
        <w:t xml:space="preserve">20</w:t>
      </w:r>
      <w:r>
        <w:rPr>
          <w:b/>
          <w:bCs/>
          <w:color w:val="000000"/>
        </w:rPr>
        <w:t xml:space="preserve">.</w:t>
      </w:r>
      <w:r>
        <w:rPr>
          <w:b/>
          <w:bCs/>
          <w:color w:val="000000"/>
        </w:rPr>
        <w:t xml:space="preserve">00万元；采购包</w:t>
      </w:r>
      <w:r>
        <w:rPr>
          <w:rFonts w:hint="eastAsia"/>
          <w:b/>
          <w:bCs/>
          <w:color w:val="000000"/>
        </w:rPr>
        <w:t xml:space="preserve">14</w:t>
      </w:r>
      <w:r>
        <w:rPr>
          <w:b/>
          <w:bCs/>
          <w:color w:val="000000"/>
        </w:rPr>
        <w:t xml:space="preserve">：</w:t>
      </w:r>
      <w:r>
        <w:rPr>
          <w:rFonts w:hint="eastAsia"/>
          <w:b/>
          <w:bCs/>
          <w:color w:val="000000"/>
        </w:rPr>
        <w:t xml:space="preserve">12</w:t>
      </w:r>
      <w:r>
        <w:rPr>
          <w:b/>
          <w:bCs/>
          <w:color w:val="000000"/>
        </w:rPr>
        <w:t xml:space="preserve">.</w:t>
      </w:r>
      <w:r>
        <w:rPr>
          <w:b/>
          <w:bCs/>
          <w:color w:val="000000"/>
        </w:rPr>
        <w:t xml:space="preserve">00万元；采购包</w:t>
      </w:r>
      <w:r>
        <w:rPr>
          <w:rFonts w:hint="eastAsia"/>
          <w:b/>
          <w:bCs/>
          <w:color w:val="000000"/>
        </w:rPr>
        <w:t xml:space="preserve">15</w:t>
      </w:r>
      <w:r>
        <w:rPr>
          <w:b/>
          <w:bCs/>
          <w:color w:val="000000"/>
        </w:rPr>
        <w:t xml:space="preserve">：</w:t>
      </w:r>
      <w:r>
        <w:rPr>
          <w:rFonts w:hint="eastAsia"/>
          <w:b/>
          <w:bCs/>
          <w:color w:val="000000"/>
        </w:rPr>
        <w:t xml:space="preserve">18</w:t>
      </w:r>
      <w:r>
        <w:rPr>
          <w:b/>
          <w:bCs/>
          <w:color w:val="000000"/>
        </w:rPr>
        <w:t xml:space="preserve">.</w:t>
      </w:r>
      <w:r>
        <w:rPr>
          <w:b/>
          <w:bCs/>
          <w:color w:val="000000"/>
        </w:rPr>
        <w:t xml:space="preserve">00万元；采购包</w:t>
      </w:r>
      <w:r>
        <w:rPr>
          <w:rFonts w:hint="eastAsia"/>
          <w:b/>
          <w:bCs/>
          <w:color w:val="000000"/>
        </w:rPr>
        <w:t xml:space="preserve">16</w:t>
      </w:r>
      <w:r>
        <w:rPr>
          <w:b/>
          <w:bCs/>
          <w:color w:val="000000"/>
        </w:rPr>
        <w:t xml:space="preserve">：</w:t>
      </w:r>
      <w:r>
        <w:rPr>
          <w:rFonts w:hint="eastAsia"/>
          <w:b/>
          <w:bCs/>
          <w:color w:val="000000"/>
        </w:rPr>
        <w:t xml:space="preserve">45</w:t>
      </w:r>
      <w:r>
        <w:rPr>
          <w:b/>
          <w:bCs/>
          <w:color w:val="000000"/>
        </w:rPr>
        <w:t xml:space="preserve">.</w:t>
      </w:r>
      <w:r>
        <w:rPr>
          <w:b/>
          <w:bCs/>
          <w:color w:val="000000"/>
        </w:rPr>
        <w:t xml:space="preserve">00万元；采购包</w:t>
      </w:r>
      <w:r>
        <w:rPr>
          <w:rFonts w:hint="eastAsia"/>
          <w:b/>
          <w:bCs/>
          <w:color w:val="000000"/>
        </w:rPr>
        <w:t xml:space="preserve">17</w:t>
      </w:r>
      <w:r>
        <w:rPr>
          <w:b/>
          <w:bCs/>
          <w:color w:val="000000"/>
        </w:rPr>
        <w:t xml:space="preserve">：</w:t>
      </w:r>
      <w:r>
        <w:rPr>
          <w:rFonts w:hint="eastAsia"/>
          <w:b/>
          <w:bCs/>
          <w:color w:val="000000"/>
        </w:rPr>
        <w:t xml:space="preserve">28</w:t>
      </w:r>
      <w:r>
        <w:rPr>
          <w:b/>
          <w:bCs/>
          <w:color w:val="000000"/>
        </w:rPr>
        <w:t xml:space="preserve">.</w:t>
      </w:r>
      <w:r>
        <w:rPr>
          <w:b/>
          <w:bCs/>
          <w:color w:val="000000"/>
        </w:rPr>
        <w:t xml:space="preserve">00万元；采购包</w:t>
      </w:r>
      <w:r>
        <w:rPr>
          <w:rFonts w:hint="eastAsia"/>
          <w:b/>
          <w:bCs/>
          <w:color w:val="000000"/>
        </w:rPr>
        <w:t xml:space="preserve">18</w:t>
      </w:r>
      <w:r>
        <w:rPr>
          <w:b/>
          <w:bCs/>
          <w:color w:val="000000"/>
        </w:rPr>
        <w:t xml:space="preserve">：</w:t>
      </w:r>
      <w:r>
        <w:rPr>
          <w:rFonts w:hint="eastAsia"/>
          <w:b/>
          <w:bCs/>
          <w:color w:val="000000"/>
        </w:rPr>
        <w:t xml:space="preserve">10</w:t>
      </w:r>
      <w:r>
        <w:rPr>
          <w:b/>
          <w:bCs/>
          <w:color w:val="000000"/>
        </w:rPr>
        <w:t xml:space="preserve">.</w:t>
      </w:r>
      <w:r>
        <w:rPr>
          <w:b/>
          <w:bCs/>
          <w:color w:val="000000"/>
        </w:rPr>
        <w:t xml:space="preserve">00万元；采购包</w:t>
      </w:r>
      <w:r>
        <w:rPr>
          <w:rFonts w:hint="eastAsia"/>
          <w:b/>
          <w:bCs/>
          <w:color w:val="000000"/>
        </w:rPr>
        <w:t xml:space="preserve">19</w:t>
      </w:r>
      <w:r>
        <w:rPr>
          <w:b/>
          <w:bCs/>
          <w:color w:val="000000"/>
        </w:rPr>
        <w:t xml:space="preserve">：</w:t>
      </w:r>
      <w:r>
        <w:rPr>
          <w:rFonts w:hint="eastAsia"/>
          <w:b/>
          <w:bCs/>
          <w:color w:val="000000"/>
        </w:rPr>
        <w:t xml:space="preserve">12</w:t>
      </w:r>
      <w:r>
        <w:rPr>
          <w:b/>
          <w:bCs/>
          <w:color w:val="000000"/>
        </w:rPr>
        <w:t xml:space="preserve">.</w:t>
      </w:r>
      <w:r>
        <w:rPr>
          <w:b/>
          <w:bCs/>
          <w:color w:val="000000"/>
        </w:rPr>
        <w:t xml:space="preserve">00万元；采购包</w:t>
      </w:r>
      <w:r>
        <w:rPr>
          <w:rFonts w:hint="eastAsia"/>
          <w:b/>
          <w:bCs/>
          <w:color w:val="000000"/>
        </w:rPr>
        <w:t xml:space="preserve">20</w:t>
      </w:r>
      <w:r>
        <w:rPr>
          <w:b/>
          <w:bCs/>
          <w:color w:val="000000"/>
        </w:rPr>
        <w:t xml:space="preserve">：</w:t>
      </w:r>
      <w:r>
        <w:rPr>
          <w:rFonts w:hint="eastAsia"/>
          <w:b/>
          <w:bCs/>
          <w:color w:val="000000"/>
        </w:rPr>
        <w:t xml:space="preserve">15</w:t>
      </w:r>
      <w:r>
        <w:rPr>
          <w:b/>
          <w:bCs/>
          <w:color w:val="000000"/>
        </w:rPr>
        <w:t xml:space="preserve">.</w:t>
      </w:r>
      <w:r>
        <w:rPr>
          <w:b/>
          <w:bCs/>
          <w:color w:val="000000"/>
        </w:rPr>
        <w:t xml:space="preserve">00万元；采购包</w:t>
      </w:r>
      <w:r>
        <w:rPr>
          <w:rFonts w:hint="eastAsia"/>
          <w:b/>
          <w:bCs/>
          <w:color w:val="000000"/>
        </w:rPr>
        <w:t xml:space="preserve">21</w:t>
      </w:r>
      <w:r>
        <w:rPr>
          <w:b/>
          <w:bCs/>
          <w:color w:val="000000"/>
        </w:rPr>
        <w:t xml:space="preserve">：</w:t>
      </w:r>
      <w:r>
        <w:rPr>
          <w:rFonts w:hint="eastAsia"/>
          <w:b/>
          <w:bCs/>
          <w:color w:val="000000"/>
        </w:rPr>
        <w:t xml:space="preserve">18</w:t>
      </w:r>
      <w:r>
        <w:rPr>
          <w:b/>
          <w:bCs/>
          <w:color w:val="000000"/>
        </w:rPr>
        <w:t xml:space="preserve">.</w:t>
      </w:r>
      <w:r>
        <w:rPr>
          <w:b/>
          <w:bCs/>
          <w:color w:val="000000"/>
        </w:rPr>
        <w:t xml:space="preserve">00万元；采购包</w:t>
      </w:r>
      <w:r>
        <w:rPr>
          <w:rFonts w:hint="eastAsia"/>
          <w:b/>
          <w:bCs/>
          <w:color w:val="000000"/>
        </w:rPr>
        <w:t xml:space="preserve">22</w:t>
      </w:r>
      <w:r>
        <w:rPr>
          <w:b/>
          <w:bCs/>
          <w:color w:val="000000"/>
        </w:rPr>
        <w:t xml:space="preserve">：</w:t>
      </w:r>
      <w:r>
        <w:rPr>
          <w:rFonts w:hint="eastAsia"/>
          <w:b/>
          <w:bCs/>
          <w:color w:val="000000"/>
        </w:rPr>
        <w:t xml:space="preserve">8</w:t>
      </w:r>
      <w:r>
        <w:rPr>
          <w:b/>
          <w:bCs/>
          <w:color w:val="000000"/>
        </w:rPr>
        <w:t xml:space="preserve">.</w:t>
      </w:r>
      <w:r>
        <w:rPr>
          <w:b/>
          <w:bCs/>
          <w:color w:val="000000"/>
        </w:rPr>
        <w:t xml:space="preserve">00万元；采购包</w:t>
      </w:r>
      <w:r>
        <w:rPr>
          <w:rFonts w:hint="eastAsia"/>
          <w:b/>
          <w:bCs/>
          <w:color w:val="000000"/>
        </w:rPr>
        <w:t xml:space="preserve">23</w:t>
      </w:r>
      <w:r>
        <w:rPr>
          <w:b/>
          <w:bCs/>
          <w:color w:val="000000"/>
        </w:rPr>
        <w:t xml:space="preserve">：</w:t>
      </w:r>
      <w:r>
        <w:rPr>
          <w:rFonts w:hint="eastAsia"/>
          <w:b/>
          <w:bCs/>
          <w:color w:val="000000"/>
        </w:rPr>
        <w:t xml:space="preserve">10</w:t>
      </w:r>
      <w:r>
        <w:rPr>
          <w:b/>
          <w:bCs/>
          <w:color w:val="000000"/>
        </w:rPr>
        <w:t xml:space="preserve">.</w:t>
      </w:r>
      <w:r>
        <w:rPr>
          <w:b/>
          <w:bCs/>
          <w:color w:val="000000"/>
        </w:rPr>
        <w:t xml:space="preserve">00万元；采购包</w:t>
      </w:r>
      <w:r>
        <w:rPr>
          <w:rFonts w:hint="eastAsia"/>
          <w:b/>
          <w:bCs/>
          <w:color w:val="000000"/>
        </w:rPr>
        <w:t xml:space="preserve">24</w:t>
      </w:r>
      <w:r>
        <w:rPr>
          <w:b/>
          <w:bCs/>
          <w:color w:val="000000"/>
        </w:rPr>
        <w:t xml:space="preserve">：6.</w:t>
      </w:r>
      <w:r>
        <w:rPr>
          <w:b/>
          <w:bCs/>
          <w:color w:val="000000"/>
        </w:rPr>
        <w:t xml:space="preserve">00万元；采购包</w:t>
      </w:r>
      <w:r>
        <w:rPr>
          <w:rFonts w:hint="eastAsia"/>
          <w:b/>
          <w:bCs/>
          <w:color w:val="000000"/>
        </w:rPr>
        <w:t xml:space="preserve">25</w:t>
      </w:r>
      <w:r>
        <w:rPr>
          <w:b/>
          <w:bCs/>
          <w:color w:val="000000"/>
        </w:rPr>
        <w:t xml:space="preserve">：</w:t>
      </w:r>
      <w:r>
        <w:rPr>
          <w:rFonts w:hint="eastAsia"/>
          <w:b/>
          <w:bCs/>
          <w:color w:val="000000"/>
        </w:rPr>
        <w:t xml:space="preserve">12</w:t>
      </w:r>
      <w:r>
        <w:rPr>
          <w:b/>
          <w:bCs/>
          <w:color w:val="000000"/>
        </w:rPr>
        <w:t xml:space="preserve">.00万元）</w:t>
      </w:r>
      <w:r/>
    </w:p>
    <w:p>
      <w:pPr>
        <w:pStyle w:val="1033"/>
        <w:ind w:firstLine="422"/>
        <w:rPr>
          <w:rFonts w:hint="eastAsia"/>
          <w:b/>
          <w:bCs/>
          <w:color w:val="000000"/>
        </w:rPr>
      </w:pPr>
      <w:r>
        <w:rPr>
          <w:rFonts w:hint="eastAsia"/>
          <w:b/>
          <w:bCs/>
          <w:color w:val="000000"/>
        </w:rPr>
        <w:t xml:space="preserve">最高限价：500</w:t>
      </w:r>
      <w:r>
        <w:rPr>
          <w:b/>
          <w:bCs/>
          <w:color w:val="000000"/>
        </w:rPr>
        <w:t xml:space="preserve">.</w:t>
      </w:r>
      <w:r>
        <w:rPr>
          <w:rFonts w:hint="eastAsia"/>
          <w:b/>
          <w:bCs/>
          <w:color w:val="000000"/>
        </w:rPr>
        <w:t xml:space="preserve">00</w:t>
      </w:r>
      <w:r>
        <w:rPr>
          <w:b/>
          <w:bCs/>
          <w:color w:val="000000"/>
        </w:rPr>
        <w:t xml:space="preserve">万元（采购包</w:t>
      </w:r>
      <w:r>
        <w:rPr>
          <w:b/>
          <w:bCs/>
          <w:color w:val="000000"/>
        </w:rPr>
        <w:t xml:space="preserve">1：</w:t>
      </w:r>
      <w:r>
        <w:rPr>
          <w:rFonts w:hint="eastAsia"/>
          <w:b/>
          <w:bCs/>
          <w:color w:val="000000"/>
        </w:rPr>
        <w:t xml:space="preserve">20</w:t>
      </w:r>
      <w:r>
        <w:rPr>
          <w:b/>
          <w:bCs/>
          <w:color w:val="000000"/>
        </w:rPr>
        <w:t xml:space="preserve">.</w:t>
      </w:r>
      <w:r>
        <w:rPr>
          <w:b/>
          <w:bCs/>
          <w:color w:val="000000"/>
        </w:rPr>
        <w:t xml:space="preserve">00万元；采购包</w:t>
      </w:r>
      <w:r>
        <w:rPr>
          <w:b/>
          <w:bCs/>
          <w:color w:val="000000"/>
        </w:rPr>
        <w:t xml:space="preserve">2：</w:t>
      </w:r>
      <w:r>
        <w:rPr>
          <w:rFonts w:hint="eastAsia"/>
          <w:b/>
          <w:bCs/>
          <w:color w:val="000000"/>
        </w:rPr>
        <w:t xml:space="preserve">40</w:t>
      </w:r>
      <w:r>
        <w:rPr>
          <w:b/>
          <w:bCs/>
          <w:color w:val="000000"/>
        </w:rPr>
        <w:t xml:space="preserve">.</w:t>
      </w:r>
      <w:r>
        <w:rPr>
          <w:b/>
          <w:bCs/>
          <w:color w:val="000000"/>
        </w:rPr>
        <w:t xml:space="preserve">00万元；采购包</w:t>
      </w:r>
      <w:r>
        <w:rPr>
          <w:b/>
          <w:bCs/>
          <w:color w:val="000000"/>
        </w:rPr>
        <w:t xml:space="preserve">3：</w:t>
      </w:r>
      <w:r>
        <w:rPr>
          <w:rFonts w:hint="eastAsia"/>
          <w:b/>
          <w:bCs/>
          <w:color w:val="000000"/>
        </w:rPr>
        <w:t xml:space="preserve">40</w:t>
      </w:r>
      <w:r>
        <w:rPr>
          <w:b/>
          <w:bCs/>
          <w:color w:val="000000"/>
        </w:rPr>
        <w:t xml:space="preserve">.</w:t>
      </w:r>
      <w:r>
        <w:rPr>
          <w:b/>
          <w:bCs/>
          <w:color w:val="000000"/>
        </w:rPr>
        <w:t xml:space="preserve">00万元；采购包</w:t>
      </w:r>
      <w:r>
        <w:rPr>
          <w:b/>
          <w:bCs/>
          <w:color w:val="000000"/>
        </w:rPr>
        <w:t xml:space="preserve">4：</w:t>
      </w:r>
      <w:r>
        <w:rPr>
          <w:rFonts w:hint="eastAsia"/>
          <w:b/>
          <w:bCs/>
          <w:color w:val="000000"/>
        </w:rPr>
        <w:t xml:space="preserve">10</w:t>
      </w:r>
      <w:r>
        <w:rPr>
          <w:b/>
          <w:bCs/>
          <w:color w:val="000000"/>
        </w:rPr>
        <w:t xml:space="preserve">.</w:t>
      </w:r>
      <w:r>
        <w:rPr>
          <w:b/>
          <w:bCs/>
          <w:color w:val="000000"/>
        </w:rPr>
        <w:t xml:space="preserve">00万元；采购包</w:t>
      </w:r>
      <w:r>
        <w:rPr>
          <w:b/>
          <w:bCs/>
          <w:color w:val="000000"/>
        </w:rPr>
        <w:t xml:space="preserve">5：</w:t>
      </w:r>
      <w:r>
        <w:rPr>
          <w:rFonts w:hint="eastAsia"/>
          <w:b/>
          <w:bCs/>
          <w:color w:val="000000"/>
        </w:rPr>
        <w:t xml:space="preserve">14</w:t>
      </w:r>
      <w:r>
        <w:rPr>
          <w:b/>
          <w:bCs/>
          <w:color w:val="000000"/>
        </w:rPr>
        <w:t xml:space="preserve">.</w:t>
      </w:r>
      <w:r>
        <w:rPr>
          <w:b/>
          <w:bCs/>
          <w:color w:val="000000"/>
        </w:rPr>
        <w:t xml:space="preserve">00万元；采购包</w:t>
      </w:r>
      <w:r>
        <w:rPr>
          <w:rFonts w:hint="eastAsia"/>
          <w:b/>
          <w:bCs/>
          <w:color w:val="000000"/>
        </w:rPr>
        <w:t xml:space="preserve">6</w:t>
      </w:r>
      <w:r>
        <w:rPr>
          <w:b/>
          <w:bCs/>
          <w:color w:val="000000"/>
        </w:rPr>
        <w:t xml:space="preserve">：</w:t>
      </w:r>
      <w:r>
        <w:rPr>
          <w:rFonts w:hint="eastAsia"/>
          <w:b/>
          <w:bCs/>
          <w:color w:val="000000"/>
        </w:rPr>
        <w:t xml:space="preserve">45</w:t>
      </w:r>
      <w:r>
        <w:rPr>
          <w:b/>
          <w:bCs/>
          <w:color w:val="000000"/>
        </w:rPr>
        <w:t xml:space="preserve">.</w:t>
      </w:r>
      <w:r>
        <w:rPr>
          <w:b/>
          <w:bCs/>
          <w:color w:val="000000"/>
        </w:rPr>
        <w:t xml:space="preserve">00万元；采购包</w:t>
      </w:r>
      <w:r>
        <w:rPr>
          <w:rFonts w:hint="eastAsia"/>
          <w:b/>
          <w:bCs/>
          <w:color w:val="000000"/>
        </w:rPr>
        <w:t xml:space="preserve">7</w:t>
      </w:r>
      <w:r>
        <w:rPr>
          <w:b/>
          <w:bCs/>
          <w:color w:val="000000"/>
        </w:rPr>
        <w:t xml:space="preserve">：</w:t>
      </w:r>
      <w:r>
        <w:rPr>
          <w:rFonts w:hint="eastAsia"/>
          <w:b/>
          <w:bCs/>
          <w:color w:val="000000"/>
        </w:rPr>
        <w:t xml:space="preserve">30</w:t>
      </w:r>
      <w:r>
        <w:rPr>
          <w:b/>
          <w:bCs/>
          <w:color w:val="000000"/>
        </w:rPr>
        <w:t xml:space="preserve">.</w:t>
      </w:r>
      <w:r>
        <w:rPr>
          <w:b/>
          <w:bCs/>
          <w:color w:val="000000"/>
        </w:rPr>
        <w:t xml:space="preserve">00万元；采购包</w:t>
      </w:r>
      <w:r>
        <w:rPr>
          <w:rFonts w:hint="eastAsia"/>
          <w:b/>
          <w:bCs/>
          <w:color w:val="000000"/>
        </w:rPr>
        <w:t xml:space="preserve">8</w:t>
      </w:r>
      <w:r>
        <w:rPr>
          <w:b/>
          <w:bCs/>
          <w:color w:val="000000"/>
        </w:rPr>
        <w:t xml:space="preserve">：</w:t>
      </w:r>
      <w:r>
        <w:rPr>
          <w:rFonts w:hint="eastAsia"/>
          <w:b/>
          <w:bCs/>
          <w:color w:val="000000"/>
        </w:rPr>
        <w:t xml:space="preserve">18</w:t>
      </w:r>
      <w:r>
        <w:rPr>
          <w:b/>
          <w:bCs/>
          <w:color w:val="000000"/>
        </w:rPr>
        <w:t xml:space="preserve">.</w:t>
      </w:r>
      <w:r>
        <w:rPr>
          <w:b/>
          <w:bCs/>
          <w:color w:val="000000"/>
        </w:rPr>
        <w:t xml:space="preserve">00万元；采购包</w:t>
      </w:r>
      <w:r>
        <w:rPr>
          <w:rFonts w:hint="eastAsia"/>
          <w:b/>
          <w:bCs/>
          <w:color w:val="000000"/>
        </w:rPr>
        <w:t xml:space="preserve">9</w:t>
      </w:r>
      <w:r>
        <w:rPr>
          <w:b/>
          <w:bCs/>
          <w:color w:val="000000"/>
        </w:rPr>
        <w:t xml:space="preserve">：</w:t>
      </w:r>
      <w:r>
        <w:rPr>
          <w:rFonts w:hint="eastAsia"/>
          <w:b/>
          <w:bCs/>
          <w:color w:val="000000"/>
        </w:rPr>
        <w:t xml:space="preserve">20</w:t>
      </w:r>
      <w:r>
        <w:rPr>
          <w:b/>
          <w:bCs/>
          <w:color w:val="000000"/>
        </w:rPr>
        <w:t xml:space="preserve">.</w:t>
      </w:r>
      <w:r>
        <w:rPr>
          <w:b/>
          <w:bCs/>
          <w:color w:val="000000"/>
        </w:rPr>
        <w:t xml:space="preserve">00万元；采购包</w:t>
      </w:r>
      <w:r>
        <w:rPr>
          <w:rFonts w:hint="eastAsia"/>
          <w:b/>
          <w:bCs/>
          <w:color w:val="000000"/>
        </w:rPr>
        <w:t xml:space="preserve">10</w:t>
      </w:r>
      <w:r>
        <w:rPr>
          <w:b/>
          <w:bCs/>
          <w:color w:val="000000"/>
        </w:rPr>
        <w:t xml:space="preserve">：</w:t>
      </w:r>
      <w:r>
        <w:rPr>
          <w:rFonts w:hint="eastAsia"/>
          <w:b/>
          <w:bCs/>
          <w:color w:val="000000"/>
        </w:rPr>
        <w:t xml:space="preserve">20</w:t>
      </w:r>
      <w:r>
        <w:rPr>
          <w:b/>
          <w:bCs/>
          <w:color w:val="000000"/>
        </w:rPr>
        <w:t xml:space="preserve">.</w:t>
      </w:r>
      <w:r>
        <w:rPr>
          <w:b/>
          <w:bCs/>
          <w:color w:val="000000"/>
        </w:rPr>
        <w:t xml:space="preserve">00万元；采购包</w:t>
      </w:r>
      <w:r>
        <w:rPr>
          <w:rFonts w:hint="eastAsia"/>
          <w:b/>
          <w:bCs/>
          <w:color w:val="000000"/>
        </w:rPr>
        <w:t xml:space="preserve">11</w:t>
      </w:r>
      <w:r>
        <w:rPr>
          <w:b/>
          <w:bCs/>
          <w:color w:val="000000"/>
        </w:rPr>
        <w:t xml:space="preserve">：</w:t>
      </w:r>
      <w:r>
        <w:rPr>
          <w:rFonts w:hint="eastAsia"/>
          <w:b/>
          <w:bCs/>
          <w:color w:val="000000"/>
        </w:rPr>
        <w:t xml:space="preserve">17</w:t>
      </w:r>
      <w:r>
        <w:rPr>
          <w:b/>
          <w:bCs/>
          <w:color w:val="000000"/>
        </w:rPr>
        <w:t xml:space="preserve">.</w:t>
      </w:r>
      <w:r>
        <w:rPr>
          <w:b/>
          <w:bCs/>
          <w:color w:val="000000"/>
        </w:rPr>
        <w:t xml:space="preserve">00万元；采购包</w:t>
      </w:r>
      <w:r>
        <w:rPr>
          <w:rFonts w:hint="eastAsia"/>
          <w:b/>
          <w:bCs/>
          <w:color w:val="000000"/>
        </w:rPr>
        <w:t xml:space="preserve">12</w:t>
      </w:r>
      <w:r>
        <w:rPr>
          <w:b/>
          <w:bCs/>
          <w:color w:val="000000"/>
        </w:rPr>
        <w:t xml:space="preserve">：</w:t>
      </w:r>
      <w:r>
        <w:rPr>
          <w:rFonts w:hint="eastAsia"/>
          <w:b/>
          <w:bCs/>
          <w:color w:val="000000"/>
        </w:rPr>
        <w:t xml:space="preserve">12</w:t>
      </w:r>
      <w:r>
        <w:rPr>
          <w:b/>
          <w:bCs/>
          <w:color w:val="000000"/>
        </w:rPr>
        <w:t xml:space="preserve">.</w:t>
      </w:r>
      <w:r>
        <w:rPr>
          <w:b/>
          <w:bCs/>
          <w:color w:val="000000"/>
        </w:rPr>
        <w:t xml:space="preserve">00万元；采购包</w:t>
      </w:r>
      <w:r>
        <w:rPr>
          <w:rFonts w:hint="eastAsia"/>
          <w:b/>
          <w:bCs/>
          <w:color w:val="000000"/>
        </w:rPr>
        <w:t xml:space="preserve">13</w:t>
      </w:r>
      <w:r>
        <w:rPr>
          <w:b/>
          <w:bCs/>
          <w:color w:val="000000"/>
        </w:rPr>
        <w:t xml:space="preserve">：</w:t>
      </w:r>
      <w:r>
        <w:rPr>
          <w:rFonts w:hint="eastAsia"/>
          <w:b/>
          <w:bCs/>
          <w:color w:val="000000"/>
        </w:rPr>
        <w:t xml:space="preserve">20</w:t>
      </w:r>
      <w:r>
        <w:rPr>
          <w:b/>
          <w:bCs/>
          <w:color w:val="000000"/>
        </w:rPr>
        <w:t xml:space="preserve">.</w:t>
      </w:r>
      <w:r>
        <w:rPr>
          <w:b/>
          <w:bCs/>
          <w:color w:val="000000"/>
        </w:rPr>
        <w:t xml:space="preserve">00万元；采购包</w:t>
      </w:r>
      <w:r>
        <w:rPr>
          <w:rFonts w:hint="eastAsia"/>
          <w:b/>
          <w:bCs/>
          <w:color w:val="000000"/>
        </w:rPr>
        <w:t xml:space="preserve">14</w:t>
      </w:r>
      <w:r>
        <w:rPr>
          <w:b/>
          <w:bCs/>
          <w:color w:val="000000"/>
        </w:rPr>
        <w:t xml:space="preserve">：</w:t>
      </w:r>
      <w:r>
        <w:rPr>
          <w:rFonts w:hint="eastAsia"/>
          <w:b/>
          <w:bCs/>
          <w:color w:val="000000"/>
        </w:rPr>
        <w:t xml:space="preserve">12</w:t>
      </w:r>
      <w:r>
        <w:rPr>
          <w:b/>
          <w:bCs/>
          <w:color w:val="000000"/>
        </w:rPr>
        <w:t xml:space="preserve">.</w:t>
      </w:r>
      <w:r>
        <w:rPr>
          <w:b/>
          <w:bCs/>
          <w:color w:val="000000"/>
        </w:rPr>
        <w:t xml:space="preserve">00万元；采购包</w:t>
      </w:r>
      <w:r>
        <w:rPr>
          <w:rFonts w:hint="eastAsia"/>
          <w:b/>
          <w:bCs/>
          <w:color w:val="000000"/>
        </w:rPr>
        <w:t xml:space="preserve">15</w:t>
      </w:r>
      <w:r>
        <w:rPr>
          <w:b/>
          <w:bCs/>
          <w:color w:val="000000"/>
        </w:rPr>
        <w:t xml:space="preserve">：</w:t>
      </w:r>
      <w:r>
        <w:rPr>
          <w:rFonts w:hint="eastAsia"/>
          <w:b/>
          <w:bCs/>
          <w:color w:val="000000"/>
        </w:rPr>
        <w:t xml:space="preserve">18</w:t>
      </w:r>
      <w:r>
        <w:rPr>
          <w:b/>
          <w:bCs/>
          <w:color w:val="000000"/>
        </w:rPr>
        <w:t xml:space="preserve">.</w:t>
      </w:r>
      <w:r>
        <w:rPr>
          <w:b/>
          <w:bCs/>
          <w:color w:val="000000"/>
        </w:rPr>
        <w:t xml:space="preserve">00万元；采购包</w:t>
      </w:r>
      <w:r>
        <w:rPr>
          <w:rFonts w:hint="eastAsia"/>
          <w:b/>
          <w:bCs/>
          <w:color w:val="000000"/>
        </w:rPr>
        <w:t xml:space="preserve">16</w:t>
      </w:r>
      <w:r>
        <w:rPr>
          <w:b/>
          <w:bCs/>
          <w:color w:val="000000"/>
        </w:rPr>
        <w:t xml:space="preserve">：</w:t>
      </w:r>
      <w:r>
        <w:rPr>
          <w:rFonts w:hint="eastAsia"/>
          <w:b/>
          <w:bCs/>
          <w:color w:val="000000"/>
        </w:rPr>
        <w:t xml:space="preserve">45</w:t>
      </w:r>
      <w:r>
        <w:rPr>
          <w:b/>
          <w:bCs/>
          <w:color w:val="000000"/>
        </w:rPr>
        <w:t xml:space="preserve">.</w:t>
      </w:r>
      <w:r>
        <w:rPr>
          <w:b/>
          <w:bCs/>
          <w:color w:val="000000"/>
        </w:rPr>
        <w:t xml:space="preserve">00万元；采购包</w:t>
      </w:r>
      <w:r>
        <w:rPr>
          <w:rFonts w:hint="eastAsia"/>
          <w:b/>
          <w:bCs/>
          <w:color w:val="000000"/>
        </w:rPr>
        <w:t xml:space="preserve">17</w:t>
      </w:r>
      <w:r>
        <w:rPr>
          <w:b/>
          <w:bCs/>
          <w:color w:val="000000"/>
        </w:rPr>
        <w:t xml:space="preserve">：</w:t>
      </w:r>
      <w:r>
        <w:rPr>
          <w:rFonts w:hint="eastAsia"/>
          <w:b/>
          <w:bCs/>
          <w:color w:val="000000"/>
        </w:rPr>
        <w:t xml:space="preserve">28</w:t>
      </w:r>
      <w:r>
        <w:rPr>
          <w:b/>
          <w:bCs/>
          <w:color w:val="000000"/>
        </w:rPr>
        <w:t xml:space="preserve">.</w:t>
      </w:r>
      <w:r>
        <w:rPr>
          <w:b/>
          <w:bCs/>
          <w:color w:val="000000"/>
        </w:rPr>
        <w:t xml:space="preserve">00万元；采购包</w:t>
      </w:r>
      <w:r>
        <w:rPr>
          <w:rFonts w:hint="eastAsia"/>
          <w:b/>
          <w:bCs/>
          <w:color w:val="000000"/>
        </w:rPr>
        <w:t xml:space="preserve">18</w:t>
      </w:r>
      <w:r>
        <w:rPr>
          <w:b/>
          <w:bCs/>
          <w:color w:val="000000"/>
        </w:rPr>
        <w:t xml:space="preserve">：</w:t>
      </w:r>
      <w:r>
        <w:rPr>
          <w:rFonts w:hint="eastAsia"/>
          <w:b/>
          <w:bCs/>
          <w:color w:val="000000"/>
        </w:rPr>
        <w:t xml:space="preserve">10</w:t>
      </w:r>
      <w:r>
        <w:rPr>
          <w:b/>
          <w:bCs/>
          <w:color w:val="000000"/>
        </w:rPr>
        <w:t xml:space="preserve">.</w:t>
      </w:r>
      <w:r>
        <w:rPr>
          <w:b/>
          <w:bCs/>
          <w:color w:val="000000"/>
        </w:rPr>
        <w:t xml:space="preserve">00万元；采购包</w:t>
      </w:r>
      <w:r>
        <w:rPr>
          <w:rFonts w:hint="eastAsia"/>
          <w:b/>
          <w:bCs/>
          <w:color w:val="000000"/>
        </w:rPr>
        <w:t xml:space="preserve">19</w:t>
      </w:r>
      <w:r>
        <w:rPr>
          <w:b/>
          <w:bCs/>
          <w:color w:val="000000"/>
        </w:rPr>
        <w:t xml:space="preserve">：</w:t>
      </w:r>
      <w:r>
        <w:rPr>
          <w:rFonts w:hint="eastAsia"/>
          <w:b/>
          <w:bCs/>
          <w:color w:val="000000"/>
        </w:rPr>
        <w:t xml:space="preserve">12</w:t>
      </w:r>
      <w:r>
        <w:rPr>
          <w:b/>
          <w:bCs/>
          <w:color w:val="000000"/>
        </w:rPr>
        <w:t xml:space="preserve">.</w:t>
      </w:r>
      <w:r>
        <w:rPr>
          <w:b/>
          <w:bCs/>
          <w:color w:val="000000"/>
        </w:rPr>
        <w:t xml:space="preserve">00万元；采购包</w:t>
      </w:r>
      <w:r>
        <w:rPr>
          <w:rFonts w:hint="eastAsia"/>
          <w:b/>
          <w:bCs/>
          <w:color w:val="000000"/>
        </w:rPr>
        <w:t xml:space="preserve">20</w:t>
      </w:r>
      <w:r>
        <w:rPr>
          <w:b/>
          <w:bCs/>
          <w:color w:val="000000"/>
        </w:rPr>
        <w:t xml:space="preserve">：</w:t>
      </w:r>
      <w:r>
        <w:rPr>
          <w:rFonts w:hint="eastAsia"/>
          <w:b/>
          <w:bCs/>
          <w:color w:val="000000"/>
        </w:rPr>
        <w:t xml:space="preserve">15</w:t>
      </w:r>
      <w:r>
        <w:rPr>
          <w:b/>
          <w:bCs/>
          <w:color w:val="000000"/>
        </w:rPr>
        <w:t xml:space="preserve">.</w:t>
      </w:r>
      <w:r>
        <w:rPr>
          <w:b/>
          <w:bCs/>
          <w:color w:val="000000"/>
        </w:rPr>
        <w:t xml:space="preserve">00万元；采购包</w:t>
      </w:r>
      <w:r>
        <w:rPr>
          <w:rFonts w:hint="eastAsia"/>
          <w:b/>
          <w:bCs/>
          <w:color w:val="000000"/>
        </w:rPr>
        <w:t xml:space="preserve">21</w:t>
      </w:r>
      <w:r>
        <w:rPr>
          <w:b/>
          <w:bCs/>
          <w:color w:val="000000"/>
        </w:rPr>
        <w:t xml:space="preserve">：</w:t>
      </w:r>
      <w:r>
        <w:rPr>
          <w:rFonts w:hint="eastAsia"/>
          <w:b/>
          <w:bCs/>
          <w:color w:val="000000"/>
        </w:rPr>
        <w:t xml:space="preserve">18</w:t>
      </w:r>
      <w:r>
        <w:rPr>
          <w:b/>
          <w:bCs/>
          <w:color w:val="000000"/>
        </w:rPr>
        <w:t xml:space="preserve">.</w:t>
      </w:r>
      <w:r>
        <w:rPr>
          <w:b/>
          <w:bCs/>
          <w:color w:val="000000"/>
        </w:rPr>
        <w:t xml:space="preserve">00万元；采购包</w:t>
      </w:r>
      <w:r>
        <w:rPr>
          <w:rFonts w:hint="eastAsia"/>
          <w:b/>
          <w:bCs/>
          <w:color w:val="000000"/>
        </w:rPr>
        <w:t xml:space="preserve">22</w:t>
      </w:r>
      <w:r>
        <w:rPr>
          <w:b/>
          <w:bCs/>
          <w:color w:val="000000"/>
        </w:rPr>
        <w:t xml:space="preserve">：</w:t>
      </w:r>
      <w:r>
        <w:rPr>
          <w:rFonts w:hint="eastAsia"/>
          <w:b/>
          <w:bCs/>
          <w:color w:val="000000"/>
        </w:rPr>
        <w:t xml:space="preserve">8</w:t>
      </w:r>
      <w:r>
        <w:rPr>
          <w:b/>
          <w:bCs/>
          <w:color w:val="000000"/>
        </w:rPr>
        <w:t xml:space="preserve">.</w:t>
      </w:r>
      <w:r>
        <w:rPr>
          <w:b/>
          <w:bCs/>
          <w:color w:val="000000"/>
        </w:rPr>
        <w:t xml:space="preserve">00万元；采购包</w:t>
      </w:r>
      <w:r>
        <w:rPr>
          <w:rFonts w:hint="eastAsia"/>
          <w:b/>
          <w:bCs/>
          <w:color w:val="000000"/>
        </w:rPr>
        <w:t xml:space="preserve">23</w:t>
      </w:r>
      <w:r>
        <w:rPr>
          <w:b/>
          <w:bCs/>
          <w:color w:val="000000"/>
        </w:rPr>
        <w:t xml:space="preserve">：</w:t>
      </w:r>
      <w:r>
        <w:rPr>
          <w:rFonts w:hint="eastAsia"/>
          <w:b/>
          <w:bCs/>
          <w:color w:val="000000"/>
        </w:rPr>
        <w:t xml:space="preserve">10</w:t>
      </w:r>
      <w:r>
        <w:rPr>
          <w:b/>
          <w:bCs/>
          <w:color w:val="000000"/>
        </w:rPr>
        <w:t xml:space="preserve">.</w:t>
      </w:r>
      <w:r>
        <w:rPr>
          <w:b/>
          <w:bCs/>
          <w:color w:val="000000"/>
        </w:rPr>
        <w:t xml:space="preserve">00万元；采购包</w:t>
      </w:r>
      <w:r>
        <w:rPr>
          <w:rFonts w:hint="eastAsia"/>
          <w:b/>
          <w:bCs/>
          <w:color w:val="000000"/>
        </w:rPr>
        <w:t xml:space="preserve">24</w:t>
      </w:r>
      <w:r>
        <w:rPr>
          <w:b/>
          <w:bCs/>
          <w:color w:val="000000"/>
        </w:rPr>
        <w:t xml:space="preserve">：6.</w:t>
      </w:r>
      <w:r>
        <w:rPr>
          <w:b/>
          <w:bCs/>
          <w:color w:val="000000"/>
        </w:rPr>
        <w:t xml:space="preserve">00万元；采购包</w:t>
      </w:r>
      <w:r>
        <w:rPr>
          <w:rFonts w:hint="eastAsia"/>
          <w:b/>
          <w:bCs/>
          <w:color w:val="000000"/>
        </w:rPr>
        <w:t xml:space="preserve">25</w:t>
      </w:r>
      <w:r>
        <w:rPr>
          <w:b/>
          <w:bCs/>
          <w:color w:val="000000"/>
        </w:rPr>
        <w:t xml:space="preserve">：</w:t>
      </w:r>
      <w:r>
        <w:rPr>
          <w:rFonts w:hint="eastAsia"/>
          <w:b/>
          <w:bCs/>
          <w:color w:val="000000"/>
        </w:rPr>
        <w:t xml:space="preserve">12</w:t>
      </w:r>
      <w:r>
        <w:rPr>
          <w:b/>
          <w:bCs/>
          <w:color w:val="000000"/>
        </w:rPr>
        <w:t xml:space="preserve">.00万元）</w:t>
      </w:r>
      <w:r/>
    </w:p>
    <w:p>
      <w:pPr>
        <w:ind w:firstLine="211"/>
        <w:spacing w:line="360" w:lineRule="auto"/>
        <w:rPr>
          <w:rFonts w:hint="eastAsia" w:ascii="宋体" w:hAnsi="宋体"/>
          <w:b/>
          <w:bCs/>
          <w:color w:val="000000"/>
        </w:rPr>
      </w:pPr>
      <w:r>
        <w:rPr>
          <w:rFonts w:hint="eastAsia" w:ascii="宋体" w:hAnsi="宋体"/>
          <w:b/>
          <w:bCs/>
          <w:color w:val="000000"/>
        </w:rPr>
        <w:t xml:space="preserve">采购需求：</w:t>
      </w:r>
      <w:r/>
    </w:p>
    <w:tbl>
      <w:tblPr>
        <w:tblW w:w="8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0"/>
        <w:gridCol w:w="2599"/>
        <w:gridCol w:w="992"/>
        <w:gridCol w:w="1228"/>
        <w:gridCol w:w="1418"/>
        <w:gridCol w:w="1134"/>
      </w:tblGrid>
      <w:tr>
        <w:trPr>
          <w:jc w:val="center"/>
          <w:trHeight w:val="730"/>
        </w:trPr>
        <w:tc>
          <w:tcPr>
            <w:tcW w:w="940" w:type="dxa"/>
            <w:vAlign w:val="center"/>
            <w:textDirection w:val="lrTb"/>
            <w:noWrap/>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分包号</w:t>
            </w:r>
            <w:r/>
          </w:p>
        </w:tc>
        <w:tc>
          <w:tcPr>
            <w:tcW w:w="2599" w:type="dxa"/>
            <w:vAlign w:val="center"/>
            <w:textDirection w:val="lrTb"/>
            <w:noWrap/>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分包名称</w:t>
            </w:r>
            <w:r/>
          </w:p>
        </w:tc>
        <w:tc>
          <w:tcPr>
            <w:tcW w:w="992" w:type="dxa"/>
            <w:vAlign w:val="center"/>
            <w:textDirection w:val="lrTb"/>
            <w:noWrap/>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规格</w:t>
            </w:r>
            <w:r/>
          </w:p>
        </w:tc>
        <w:tc>
          <w:tcPr>
            <w:tcW w:w="1228" w:type="dxa"/>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数量</w:t>
            </w:r>
            <w:r/>
          </w:p>
        </w:tc>
        <w:tc>
          <w:tcPr>
            <w:tcW w:w="1418" w:type="dxa"/>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预算金额（万元）</w:t>
            </w:r>
            <w:r/>
          </w:p>
        </w:tc>
        <w:tc>
          <w:tcPr>
            <w:tcW w:w="1134" w:type="dxa"/>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最高限价</w:t>
            </w:r>
            <w:r/>
          </w:p>
          <w:p>
            <w:pPr>
              <w:jc w:val="center"/>
              <w:widowControl/>
              <w:rPr>
                <w:rFonts w:hint="eastAsia" w:ascii="宋体" w:hAnsi="宋体"/>
                <w:szCs w:val="21"/>
              </w:rPr>
            </w:pPr>
            <w:r>
              <w:rPr>
                <w:rFonts w:hint="eastAsia" w:ascii="宋体" w:hAnsi="宋体" w:cs="宋体"/>
                <w:b/>
                <w:bCs/>
                <w:color w:val="000000" w:themeColor="text1"/>
                <w:szCs w:val="21"/>
              </w:rPr>
              <w:t xml:space="preserve">（万元）</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w:t>
            </w:r>
            <w:r/>
          </w:p>
        </w:tc>
        <w:tc>
          <w:tcPr>
            <w:tcW w:w="2599" w:type="dxa"/>
            <w:vAlign w:val="center"/>
            <w:textDirection w:val="lrTb"/>
            <w:noWrap w:val="false"/>
          </w:tcPr>
          <w:p>
            <w:pPr>
              <w:jc w:val="left"/>
              <w:widowControl/>
              <w:rPr>
                <w:rFonts w:hint="eastAsia" w:ascii="宋体" w:hAnsi="宋体" w:cs="宋体"/>
                <w:color w:val="000000" w:themeColor="text1"/>
                <w:szCs w:val="21"/>
              </w:rPr>
            </w:pPr>
            <w:r/>
            <w:bookmarkStart w:id="2" w:name="OLE_LINK1"/>
            <w:r>
              <w:rPr>
                <w:rFonts w:hint="eastAsia" w:ascii="宋体" w:hAnsi="宋体"/>
                <w:color w:val="000000" w:themeColor="text1"/>
                <w:szCs w:val="21"/>
              </w:rPr>
              <w:t xml:space="preserve">补充维生素矿物质类产品</w:t>
            </w:r>
            <w:bookmarkEnd w:id="2"/>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310kg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62"/>
                <w:color w:val="000000" w:themeColor="text1"/>
                <w:sz w:val="21"/>
                <w:szCs w:val="21"/>
              </w:rPr>
              <w:t xml:space="preserve">补充运动中碳水化合物类产品1</w:t>
            </w:r>
            <w:r>
              <w:rPr>
                <w:rStyle w:val="1063"/>
                <w:color w:val="000000" w:themeColor="text1"/>
                <w:sz w:val="21"/>
                <w:szCs w:val="21"/>
              </w:rPr>
              <w:t xml:space="preserve">（快速供能）</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3400kg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40.00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40.00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62"/>
                <w:color w:val="000000" w:themeColor="text1"/>
                <w:sz w:val="21"/>
                <w:szCs w:val="21"/>
              </w:rPr>
              <w:t xml:space="preserve">补充运动中碳水化合物类产品2</w:t>
            </w:r>
            <w:r>
              <w:rPr>
                <w:rStyle w:val="1063"/>
                <w:color w:val="000000" w:themeColor="text1"/>
                <w:sz w:val="21"/>
                <w:szCs w:val="21"/>
              </w:rPr>
              <w:t xml:space="preserve">（长时间供能）</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380kg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40.00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40.00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4</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62"/>
                <w:color w:val="000000" w:themeColor="text1"/>
                <w:sz w:val="21"/>
                <w:szCs w:val="21"/>
              </w:rPr>
              <w:t xml:space="preserve">补充运动中碳水化合物类产品3</w:t>
            </w:r>
            <w:r>
              <w:rPr>
                <w:rStyle w:val="1063"/>
                <w:color w:val="000000" w:themeColor="text1"/>
                <w:sz w:val="21"/>
                <w:szCs w:val="21"/>
              </w:rPr>
              <w:t xml:space="preserve">（含咖啡因能量胶）</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240kg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5</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补充运动后碳水化合物类产品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190kg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14.00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14.00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6</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补充蛋白质类产品1（浓缩乳清蛋白）</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720kg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45.00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45.00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7</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补充蛋白质类产品2（分离乳清蛋白）</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255kg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30.00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8</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运动前启动类产品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350L</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18.00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18.00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9</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促体能恢复类产品1</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168kg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10</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增强肌肉能力类产品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220kg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11</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抗氧化类产品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17.00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17.00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12</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保护心肌类产品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21kg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12.00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12.00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13</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调节肠道菌群类产品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33.5kg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14</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保护关节及软骨类产品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26.5kg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12.00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12.00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15</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预防运动性贫血类产品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盒装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59kg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18.00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18.00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16</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抗疲劳类产品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280L</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45.00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45.00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17</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62"/>
                <w:color w:val="000000" w:themeColor="text1"/>
                <w:sz w:val="21"/>
                <w:szCs w:val="21"/>
              </w:rPr>
              <w:t xml:space="preserve">调节内分泌类产品1</w:t>
            </w:r>
            <w:r>
              <w:rPr>
                <w:rStyle w:val="1063"/>
                <w:color w:val="000000" w:themeColor="text1"/>
                <w:sz w:val="21"/>
                <w:szCs w:val="21"/>
              </w:rPr>
              <w:t xml:space="preserve">（温肾固本型）</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28.00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28.00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18</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62"/>
                <w:color w:val="000000" w:themeColor="text1"/>
                <w:sz w:val="21"/>
                <w:szCs w:val="21"/>
              </w:rPr>
              <w:t xml:space="preserve">调节内分泌类产品2</w:t>
            </w:r>
            <w:r>
              <w:rPr>
                <w:rStyle w:val="1063"/>
                <w:color w:val="000000" w:themeColor="text1"/>
                <w:sz w:val="21"/>
                <w:szCs w:val="21"/>
              </w:rPr>
              <w:t xml:space="preserve">（元气滋养型）</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14.5kg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19</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62"/>
                <w:color w:val="000000" w:themeColor="text1"/>
                <w:sz w:val="21"/>
                <w:szCs w:val="21"/>
              </w:rPr>
              <w:t xml:space="preserve">调节内分泌类产品3</w:t>
            </w:r>
            <w:r>
              <w:rPr>
                <w:rStyle w:val="1063"/>
                <w:color w:val="000000" w:themeColor="text1"/>
                <w:sz w:val="21"/>
                <w:szCs w:val="21"/>
              </w:rPr>
              <w:t xml:space="preserve">（促泌平衡型）</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39kg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12.00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12.00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20</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62"/>
                <w:color w:val="000000" w:themeColor="text1"/>
                <w:sz w:val="21"/>
                <w:szCs w:val="21"/>
              </w:rPr>
              <w:t xml:space="preserve">调节免疫类产品1</w:t>
            </w:r>
            <w:r>
              <w:rPr>
                <w:rStyle w:val="1063"/>
                <w:color w:val="000000" w:themeColor="text1"/>
                <w:sz w:val="21"/>
                <w:szCs w:val="21"/>
              </w:rPr>
              <w:t xml:space="preserve">（多糖）</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10.5kg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15.00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15.00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21</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62"/>
                <w:color w:val="000000" w:themeColor="text1"/>
                <w:sz w:val="21"/>
                <w:szCs w:val="21"/>
              </w:rPr>
              <w:t xml:space="preserve">调节免疫类产品2</w:t>
            </w:r>
            <w:r>
              <w:rPr>
                <w:rStyle w:val="1063"/>
                <w:color w:val="000000" w:themeColor="text1"/>
                <w:sz w:val="21"/>
                <w:szCs w:val="21"/>
              </w:rPr>
              <w:t xml:space="preserve">（谷氨酰胺）</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145kg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18.00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18.00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22</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抗炎类产品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59kg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8.00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8.00</w:t>
            </w:r>
            <w:r/>
          </w:p>
        </w:tc>
      </w:tr>
      <w:tr>
        <w:trPr>
          <w:jc w:val="center"/>
          <w:trHeight w:val="845"/>
        </w:trPr>
        <w:tc>
          <w:tcPr>
            <w:tcW w:w="940" w:type="dxa"/>
            <w:vAlign w:val="center"/>
            <w:textDirection w:val="lrTb"/>
            <w:noWrap/>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23</w:t>
            </w:r>
            <w:r/>
          </w:p>
        </w:tc>
        <w:tc>
          <w:tcPr>
            <w:tcW w:w="2599" w:type="dxa"/>
            <w:vAlign w:val="center"/>
            <w:textDirection w:val="lrTb"/>
            <w:noWrap w:val="false"/>
          </w:tcPr>
          <w:p>
            <w:pPr>
              <w:jc w:val="left"/>
              <w:widowControl/>
              <w:rPr>
                <w:rFonts w:hint="eastAsia" w:ascii="宋体" w:hAnsi="宋体"/>
                <w:color w:val="000000" w:themeColor="text1"/>
                <w:szCs w:val="21"/>
              </w:rPr>
            </w:pPr>
            <w:r>
              <w:rPr>
                <w:rStyle w:val="1062"/>
                <w:color w:val="000000" w:themeColor="text1"/>
                <w:sz w:val="21"/>
                <w:szCs w:val="21"/>
              </w:rPr>
              <w:t xml:space="preserve">调节神经类产品1</w:t>
            </w:r>
            <w:r>
              <w:rPr>
                <w:rStyle w:val="1063"/>
                <w:color w:val="000000" w:themeColor="text1"/>
                <w:sz w:val="21"/>
                <w:szCs w:val="21"/>
              </w:rPr>
              <w:t xml:space="preserve">（神经递质调理型）</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43kg</w:t>
            </w:r>
            <w:r/>
          </w:p>
        </w:tc>
        <w:tc>
          <w:tcPr>
            <w:tcW w:w="1418"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10.00</w:t>
            </w:r>
            <w:r/>
          </w:p>
        </w:tc>
      </w:tr>
      <w:tr>
        <w:trPr>
          <w:jc w:val="center"/>
          <w:trHeight w:val="845"/>
        </w:trPr>
        <w:tc>
          <w:tcPr>
            <w:tcW w:w="940" w:type="dxa"/>
            <w:vAlign w:val="center"/>
            <w:textDirection w:val="lrTb"/>
            <w:noWrap/>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24</w:t>
            </w:r>
            <w:r/>
          </w:p>
        </w:tc>
        <w:tc>
          <w:tcPr>
            <w:tcW w:w="2599" w:type="dxa"/>
            <w:vAlign w:val="center"/>
            <w:textDirection w:val="lrTb"/>
            <w:noWrap w:val="false"/>
          </w:tcPr>
          <w:p>
            <w:pPr>
              <w:jc w:val="left"/>
              <w:widowControl/>
              <w:rPr>
                <w:rStyle w:val="1062"/>
                <w:rFonts w:hint="eastAsia"/>
                <w:color w:val="000000" w:themeColor="text1"/>
                <w:sz w:val="21"/>
                <w:szCs w:val="21"/>
              </w:rPr>
            </w:pPr>
            <w:r>
              <w:rPr>
                <w:rStyle w:val="1062"/>
                <w:color w:val="000000" w:themeColor="text1"/>
                <w:sz w:val="21"/>
                <w:szCs w:val="21"/>
              </w:rPr>
              <w:t xml:space="preserve">调节神经类产品2（节律调节型）</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3.9kg</w:t>
            </w:r>
            <w:r/>
          </w:p>
        </w:tc>
        <w:tc>
          <w:tcPr>
            <w:tcW w:w="1418"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6.00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6.00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25</w:t>
            </w:r>
            <w:r/>
          </w:p>
        </w:tc>
        <w:tc>
          <w:tcPr>
            <w:tcW w:w="2599" w:type="dxa"/>
            <w:vAlign w:val="center"/>
            <w:textDirection w:val="lrTb"/>
            <w:noWrap w:val="false"/>
          </w:tcPr>
          <w:p>
            <w:pPr>
              <w:jc w:val="left"/>
              <w:widowControl/>
              <w:rPr>
                <w:rStyle w:val="1062"/>
                <w:rFonts w:hint="eastAsia"/>
                <w:color w:val="000000" w:themeColor="text1"/>
                <w:sz w:val="21"/>
                <w:szCs w:val="21"/>
              </w:rPr>
            </w:pPr>
            <w:r>
              <w:rPr>
                <w:rStyle w:val="1062"/>
                <w:color w:val="000000" w:themeColor="text1"/>
                <w:sz w:val="21"/>
                <w:szCs w:val="21"/>
              </w:rPr>
              <w:t xml:space="preserve">调节神经类产品3（磷脂酰丝氨酸）</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12.5kg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12.00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12.00</w:t>
            </w:r>
            <w:r/>
          </w:p>
        </w:tc>
      </w:tr>
    </w:tbl>
    <w:p>
      <w:pPr>
        <w:pStyle w:val="1033"/>
        <w:ind w:firstLine="422"/>
        <w:tabs>
          <w:tab w:val="left" w:pos="5585" w:leader="none"/>
        </w:tabs>
        <w:rPr>
          <w:rFonts w:hint="eastAsia"/>
          <w:color w:val="000000"/>
        </w:rPr>
      </w:pPr>
      <w:r>
        <w:rPr>
          <w:rFonts w:hint="eastAsia"/>
          <w:color w:val="000000"/>
        </w:rPr>
        <w:t xml:space="preserve">本项目允许兼投兼中，投标人可参与上述任意分包的投标，并在多个分包中中标。本项目不接受进口产品投标</w:t>
      </w:r>
      <w:r/>
    </w:p>
    <w:p>
      <w:pPr>
        <w:pStyle w:val="1033"/>
        <w:ind w:firstLine="422"/>
        <w:tabs>
          <w:tab w:val="left" w:pos="5585" w:leader="none"/>
        </w:tabs>
        <w:rPr>
          <w:rFonts w:hint="eastAsia"/>
          <w:color w:val="000000"/>
        </w:rPr>
      </w:pPr>
      <w:r>
        <w:rPr>
          <w:rFonts w:hint="eastAsia"/>
          <w:b/>
          <w:bCs/>
          <w:color w:val="000000"/>
        </w:rPr>
        <w:t xml:space="preserve">合同履行期限：</w:t>
      </w:r>
      <w:r>
        <w:rPr>
          <w:color w:val="000000"/>
        </w:rPr>
        <w:t xml:space="preserve">合同签订后根据实际需求分批次交货</w:t>
      </w:r>
      <w:r/>
    </w:p>
    <w:p>
      <w:pPr>
        <w:pStyle w:val="1033"/>
        <w:ind w:firstLine="422"/>
        <w:rPr>
          <w:rFonts w:hint="eastAsia"/>
          <w:color w:val="000000"/>
        </w:rPr>
      </w:pPr>
      <w:r>
        <w:rPr>
          <w:rFonts w:hint="eastAsia"/>
          <w:b/>
          <w:bCs/>
          <w:color w:val="000000"/>
        </w:rPr>
        <w:t xml:space="preserve">本项目是否接受联合体投标：</w:t>
      </w:r>
      <w:r>
        <w:rPr>
          <w:rFonts w:hint="eastAsia"/>
          <w:color w:val="000000"/>
        </w:rPr>
        <w:t xml:space="preserve">不接受。</w:t>
      </w:r>
      <w:r/>
    </w:p>
    <w:p>
      <w:pPr>
        <w:spacing w:line="360" w:lineRule="auto"/>
        <w:rPr>
          <w:rFonts w:hint="eastAsia" w:ascii="宋体" w:hAnsi="宋体"/>
          <w:b/>
          <w:color w:val="000000"/>
          <w:szCs w:val="21"/>
        </w:rPr>
      </w:pPr>
      <w:r>
        <w:rPr>
          <w:rFonts w:hint="eastAsia" w:ascii="宋体" w:hAnsi="宋体"/>
          <w:b/>
          <w:color w:val="000000"/>
          <w:szCs w:val="21"/>
        </w:rPr>
        <w:t xml:space="preserve">二、申请人资格要求：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1、满足《中华人民共和国政府采购法》第二十二条规定；</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（1）具有独立承担民事责任的能力（提供法人或其他组织的营业执照）；</w:t>
      </w:r>
      <w:r/>
    </w:p>
    <w:p>
      <w:pPr>
        <w:ind w:firstLine="420"/>
        <w:spacing w:line="360" w:lineRule="auto"/>
        <w:rPr>
          <w:rFonts w:hint="eastAsia" w:ascii="宋体" w:hAnsi="宋体"/>
          <w:color w:val="000000"/>
          <w:szCs w:val="21"/>
        </w:rPr>
      </w:pPr>
      <w:r>
        <w:rPr>
          <w:rFonts w:hint="eastAsia" w:ascii="宋体" w:hAnsi="宋体"/>
          <w:color w:val="000000"/>
          <w:szCs w:val="21"/>
        </w:rPr>
        <w:t xml:space="preserve">（2）具有良好的商业信誉和健全的财务会计制度；</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提供企业2025年度</w:t>
      </w:r>
      <w:r>
        <w:rPr>
          <w:rFonts w:ascii="宋体" w:hAnsi="宋体"/>
          <w:color w:val="000000"/>
          <w:szCs w:val="21"/>
        </w:rPr>
        <w:t xml:space="preserve">财务审计报告或企业</w:t>
      </w:r>
      <w:r>
        <w:rPr>
          <w:rFonts w:hint="eastAsia" w:ascii="宋体" w:hAnsi="宋体"/>
          <w:color w:val="000000"/>
          <w:szCs w:val="21"/>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ind w:firstLine="420"/>
        <w:spacing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）有依法缴纳税收和社会保障资金的良好记录；</w:t>
      </w:r>
      <w:r/>
    </w:p>
    <w:p>
      <w:pPr>
        <w:ind w:firstLine="420"/>
        <w:spacing w:line="360" w:lineRule="auto"/>
        <w:tabs>
          <w:tab w:val="left" w:pos="360" w:leader="none"/>
        </w:tabs>
        <w:rPr>
          <w:rFonts w:hint="eastAsia" w:ascii="宋体" w:hAnsi="宋体"/>
          <w:color w:val="000000"/>
          <w:szCs w:val="21"/>
        </w:rPr>
      </w:pPr>
      <w:r>
        <w:rPr>
          <w:rFonts w:hint="eastAsia" w:ascii="宋体" w:hAnsi="宋体"/>
          <w:color w:val="000000"/>
          <w:szCs w:val="21"/>
        </w:rPr>
        <w:t xml:space="preserve">提供企业近三个月中任一月份依法缴纳税收和社会保障资金的相关凭证材料，依法免缴、迟缴的应提供相应文件证明；</w:t>
      </w:r>
      <w:r/>
    </w:p>
    <w:p>
      <w:pPr>
        <w:ind w:firstLine="420"/>
        <w:spacing w:line="360" w:lineRule="auto"/>
        <w:tabs>
          <w:tab w:val="left" w:pos="360" w:leader="none"/>
        </w:tabs>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）具有履行合同所必需的设备和专业技术能力；（根据项目需求提供履行合同所必需的设备和专业技术能力的证明材料或</w:t>
      </w:r>
      <w:r>
        <w:rPr>
          <w:rFonts w:ascii="宋体" w:hAnsi="宋体"/>
          <w:color w:val="000000"/>
          <w:szCs w:val="21"/>
        </w:rPr>
        <w:t xml:space="preserve">提供承诺书</w:t>
      </w:r>
      <w:r>
        <w:rPr>
          <w:rFonts w:hint="eastAsia" w:ascii="宋体" w:hAnsi="宋体"/>
          <w:color w:val="000000"/>
          <w:szCs w:val="21"/>
        </w:rPr>
        <w:t xml:space="preserve">，加盖公章）</w:t>
      </w:r>
      <w:r/>
    </w:p>
    <w:p>
      <w:pPr>
        <w:ind w:firstLine="420"/>
        <w:spacing w:line="360" w:lineRule="auto"/>
        <w:rPr>
          <w:rFonts w:hint="eastAsia" w:ascii="宋体" w:hAnsi="宋体"/>
          <w:color w:val="000000"/>
          <w:szCs w:val="21"/>
        </w:rPr>
      </w:pPr>
      <w:r>
        <w:rPr>
          <w:rFonts w:hint="eastAsia" w:ascii="宋体" w:hAnsi="宋体"/>
          <w:color w:val="000000"/>
          <w:szCs w:val="21"/>
        </w:rPr>
        <w:t xml:space="preserve">（5）参加政府采购活动前三年内，在经营活动中没有重大违法记录的承诺；（提供参加本次政府采购活动前3年内在经营活动中没有重大违法记录的书面声明，加盖公章）</w:t>
      </w:r>
      <w:r/>
    </w:p>
    <w:p>
      <w:pPr>
        <w:ind w:firstLine="420"/>
        <w:spacing w:line="360" w:lineRule="auto"/>
        <w:rPr>
          <w:rFonts w:hint="eastAsia" w:ascii="宋体" w:hAnsi="宋体"/>
          <w:bCs/>
          <w:color w:val="000000"/>
          <w:szCs w:val="21"/>
        </w:rPr>
      </w:pPr>
      <w:r>
        <w:rPr>
          <w:rFonts w:ascii="宋体" w:hAnsi="宋体"/>
          <w:bCs/>
          <w:color w:val="000000"/>
          <w:szCs w:val="21"/>
        </w:rPr>
        <w:t xml:space="preserve">（6）</w:t>
      </w:r>
      <w:r>
        <w:rPr>
          <w:rFonts w:hint="eastAsia" w:ascii="宋体" w:hAnsi="宋体"/>
          <w:bCs/>
          <w:color w:val="000000"/>
          <w:szCs w:val="21"/>
        </w:rPr>
        <w:t xml:space="preserve">投标人未被“信用中国”网站及“中国政府采购网”列入失信被执行人、重大税收违法失信主体、政府采购严重违法失信行为记录名单内；（提供承诺书，格式自拟，需包含此条内容，加盖公章）</w:t>
      </w:r>
      <w:r/>
    </w:p>
    <w:p>
      <w:pPr>
        <w:pStyle w:val="1008"/>
        <w:ind w:left="420" w:firstLine="0"/>
        <w:rPr>
          <w:rFonts w:hint="eastAsia"/>
          <w:color w:val="000000"/>
        </w:rPr>
      </w:pPr>
      <w:r>
        <w:rPr>
          <w:rFonts w:hint="eastAsia"/>
          <w:color w:val="000000"/>
        </w:rPr>
        <w:t xml:space="preserve">（7）本项目不接受任何形式的转包。</w:t>
      </w:r>
      <w:r/>
    </w:p>
    <w:p>
      <w:pPr>
        <w:pStyle w:val="976"/>
        <w:rPr>
          <w:rFonts w:hint="eastAsia"/>
          <w:color w:val="000000"/>
          <w:szCs w:val="21"/>
        </w:rPr>
      </w:pPr>
      <w:r>
        <w:rPr>
          <w:rFonts w:hint="eastAsia"/>
          <w:color w:val="000000"/>
          <w:szCs w:val="21"/>
        </w:rPr>
        <w:t xml:space="preserve">2、本项目的特定资格要求</w:t>
      </w:r>
      <w:r>
        <w:rPr>
          <w:rFonts w:hint="eastAsia"/>
          <w:b w:val="0"/>
          <w:color w:val="000000"/>
          <w:szCs w:val="21"/>
        </w:rPr>
        <w:t xml:space="preserve">：</w:t>
      </w:r>
      <w:r>
        <w:rPr>
          <w:b w:val="0"/>
          <w:color w:val="000000"/>
          <w:szCs w:val="21"/>
        </w:rPr>
        <w:t xml:space="preserve">本项目只接受制造商投标，不接受代理商投标。</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、拒绝下述投标人参加本次招标活动：</w:t>
      </w:r>
      <w:r/>
    </w:p>
    <w:p>
      <w:pPr>
        <w:ind w:firstLine="420"/>
        <w:spacing w:line="360" w:lineRule="auto"/>
        <w:rPr>
          <w:rFonts w:hint="eastAsia" w:ascii="宋体" w:hAnsi="宋体"/>
          <w:color w:val="000000"/>
          <w:szCs w:val="21"/>
        </w:rPr>
      </w:pPr>
      <w:r>
        <w:rPr>
          <w:rFonts w:hint="eastAsia" w:ascii="宋体" w:hAnsi="宋体"/>
          <w:color w:val="000000"/>
          <w:szCs w:val="21"/>
        </w:rPr>
        <w:t xml:space="preserve">（1）单位负责人为同一人或者存在直接控股、管理关系的不同投标人，不得参加同一合同项下的政府采购活动。</w:t>
      </w:r>
      <w:r/>
    </w:p>
    <w:p>
      <w:pPr>
        <w:ind w:firstLine="420"/>
        <w:spacing w:line="360" w:lineRule="auto"/>
        <w:rPr>
          <w:rFonts w:hint="eastAsia" w:ascii="宋体" w:hAnsi="宋体"/>
          <w:color w:val="000000"/>
          <w:szCs w:val="21"/>
        </w:rPr>
      </w:pPr>
      <w:r>
        <w:rPr>
          <w:rFonts w:hint="eastAsia" w:ascii="宋体" w:hAnsi="宋体"/>
          <w:color w:val="000000"/>
          <w:szCs w:val="21"/>
        </w:rPr>
        <w:t xml:space="preserve">（2）除单一来源项目外，凡为采购项目提供整体设计、规范编制或者项目管理、监理、检测等服务的投标人不得再参加本项目的采购活动。</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注：投标人必须在投标文件中对以上资格要求响应并按要求提供有效证明材料及相关承诺书，否则将导致投标无效。</w:t>
      </w:r>
      <w:r/>
    </w:p>
    <w:p>
      <w:pPr>
        <w:spacing w:line="360" w:lineRule="auto"/>
        <w:rPr>
          <w:rFonts w:hint="eastAsia" w:ascii="宋体" w:hAnsi="宋体"/>
          <w:b/>
          <w:color w:val="000000"/>
          <w:szCs w:val="21"/>
        </w:rPr>
      </w:pPr>
      <w:r>
        <w:rPr>
          <w:rFonts w:hint="eastAsia" w:ascii="宋体" w:hAnsi="宋体"/>
          <w:b/>
          <w:color w:val="000000"/>
          <w:szCs w:val="21"/>
        </w:rPr>
        <w:t xml:space="preserve">三、获取招标文件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时间：自本公告发布之日起5个工作日</w:t>
      </w:r>
      <w:r/>
    </w:p>
    <w:p>
      <w:pPr>
        <w:ind w:firstLine="420"/>
        <w:spacing w:line="360" w:lineRule="auto"/>
        <w:rPr>
          <w:rFonts w:hint="eastAsia" w:ascii="宋体" w:hAnsi="宋体"/>
          <w:color w:val="000000"/>
          <w:szCs w:val="21"/>
        </w:rPr>
      </w:pPr>
      <w:r>
        <w:rPr>
          <w:rFonts w:hint="eastAsia" w:ascii="宋体" w:hAnsi="宋体"/>
          <w:color w:val="000000"/>
          <w:szCs w:val="21"/>
        </w:rPr>
        <w:t xml:space="preserve">获取地点：江苏政府采购网。</w:t>
      </w:r>
      <w:r/>
    </w:p>
    <w:p>
      <w:pPr>
        <w:ind w:firstLine="420"/>
        <w:spacing w:line="360" w:lineRule="auto"/>
        <w:rPr>
          <w:rFonts w:hint="eastAsia" w:ascii="宋体" w:hAnsi="宋体"/>
          <w:color w:val="000000"/>
          <w:szCs w:val="21"/>
        </w:rPr>
      </w:pPr>
      <w:r>
        <w:rPr>
          <w:rFonts w:hint="eastAsia" w:ascii="宋体" w:hAnsi="宋体"/>
          <w:color w:val="000000"/>
          <w:szCs w:val="21"/>
        </w:rPr>
        <w:t xml:space="preserve">获取方式：</w:t>
      </w:r>
      <w:r>
        <w:rPr>
          <w:rFonts w:ascii="宋体" w:hAnsi="宋体"/>
          <w:color w:val="000000"/>
          <w:szCs w:val="21"/>
        </w:rPr>
        <w:t xml:space="preserve">登录江苏政府采购网，点击</w:t>
      </w:r>
      <w:r>
        <w:rPr>
          <w:rFonts w:ascii="宋体" w:hAnsi="宋体"/>
          <w:color w:val="000000"/>
          <w:szCs w:val="21"/>
        </w:rPr>
        <w:t xml:space="preserve">"苏采云"</w:t>
      </w:r>
      <w:r>
        <w:rPr>
          <w:rFonts w:ascii="宋体" w:hAnsi="宋体"/>
          <w:color w:val="000000"/>
          <w:szCs w:val="21"/>
        </w:rPr>
        <w:t xml:space="preserve">使用CA锁登录系统（新用户应进行</w:t>
      </w:r>
      <w:r>
        <w:rPr>
          <w:rFonts w:ascii="宋体" w:hAnsi="宋体"/>
          <w:color w:val="000000"/>
          <w:szCs w:val="21"/>
        </w:rPr>
        <w:t xml:space="preserve">"平台</w:t>
      </w:r>
      <w:r>
        <w:rPr>
          <w:rFonts w:ascii="宋体" w:hAnsi="宋体"/>
          <w:color w:val="000000"/>
          <w:szCs w:val="21"/>
        </w:rPr>
        <w:t xml:space="preserve">用户</w:t>
      </w:r>
      <w:r>
        <w:rPr>
          <w:rFonts w:ascii="宋体" w:hAnsi="宋体"/>
          <w:color w:val="000000"/>
          <w:szCs w:val="21"/>
        </w:rPr>
        <w:t xml:space="preserve">注册"）</w:t>
      </w:r>
      <w:r>
        <w:rPr>
          <w:rFonts w:ascii="宋体" w:hAnsi="宋体"/>
          <w:color w:val="000000"/>
          <w:szCs w:val="21"/>
        </w:rPr>
        <w:t xml:space="preserve">，点击</w:t>
      </w:r>
      <w:r>
        <w:rPr>
          <w:rFonts w:ascii="宋体" w:hAnsi="宋体"/>
          <w:color w:val="000000"/>
          <w:szCs w:val="21"/>
        </w:rPr>
        <w:t xml:space="preserve">"项目参与"</w:t>
      </w:r>
      <w:r>
        <w:rPr>
          <w:rFonts w:ascii="宋体" w:hAnsi="宋体"/>
          <w:color w:val="000000"/>
          <w:szCs w:val="21"/>
        </w:rPr>
        <w:t xml:space="preserve">进行登记，在</w:t>
      </w:r>
      <w:r>
        <w:rPr>
          <w:rFonts w:ascii="宋体" w:hAnsi="宋体"/>
          <w:color w:val="000000"/>
          <w:szCs w:val="21"/>
        </w:rPr>
        <w:t xml:space="preserve">"可</w:t>
      </w:r>
      <w:r>
        <w:rPr>
          <w:rFonts w:ascii="宋体" w:hAnsi="宋体"/>
          <w:color w:val="000000"/>
          <w:szCs w:val="21"/>
        </w:rPr>
        <w:t xml:space="preserve">参与</w:t>
      </w:r>
      <w:r>
        <w:rPr>
          <w:rFonts w:ascii="宋体" w:hAnsi="宋体"/>
          <w:color w:val="000000"/>
          <w:szCs w:val="21"/>
        </w:rPr>
        <w:t xml:space="preserve">项目"</w:t>
      </w:r>
      <w:r>
        <w:rPr>
          <w:rFonts w:ascii="宋体" w:hAnsi="宋体"/>
          <w:color w:val="000000"/>
          <w:szCs w:val="21"/>
        </w:rPr>
        <w:t xml:space="preserve">中选择</w:t>
      </w:r>
      <w:r>
        <w:rPr>
          <w:rFonts w:ascii="宋体" w:hAnsi="宋体"/>
          <w:color w:val="000000"/>
          <w:szCs w:val="21"/>
        </w:rPr>
        <w:t xml:space="preserve">"我</w:t>
      </w:r>
      <w:r>
        <w:rPr>
          <w:rFonts w:ascii="宋体" w:hAnsi="宋体"/>
          <w:color w:val="000000"/>
          <w:szCs w:val="21"/>
        </w:rPr>
        <w:t xml:space="preserve">要</w:t>
      </w:r>
      <w:r>
        <w:rPr>
          <w:rFonts w:ascii="宋体" w:hAnsi="宋体"/>
          <w:color w:val="000000"/>
          <w:szCs w:val="21"/>
        </w:rPr>
        <w:t xml:space="preserve">参与"，</w:t>
      </w:r>
      <w:r>
        <w:rPr>
          <w:rFonts w:ascii="宋体" w:hAnsi="宋体"/>
          <w:color w:val="000000"/>
          <w:szCs w:val="21"/>
        </w:rPr>
        <w:t xml:space="preserve">参与成功后到</w:t>
      </w:r>
      <w:r>
        <w:rPr>
          <w:rFonts w:ascii="宋体" w:hAnsi="宋体"/>
          <w:color w:val="000000"/>
          <w:szCs w:val="21"/>
        </w:rPr>
        <w:t xml:space="preserve">"已</w:t>
      </w:r>
      <w:r>
        <w:rPr>
          <w:rFonts w:ascii="宋体" w:hAnsi="宋体"/>
          <w:color w:val="000000"/>
          <w:szCs w:val="21"/>
        </w:rPr>
        <w:t xml:space="preserve">参与</w:t>
      </w:r>
      <w:r>
        <w:rPr>
          <w:rFonts w:ascii="宋体" w:hAnsi="宋体"/>
          <w:color w:val="000000"/>
          <w:szCs w:val="21"/>
        </w:rPr>
        <w:t xml:space="preserve">项目"</w:t>
      </w:r>
      <w:r>
        <w:rPr>
          <w:rFonts w:ascii="宋体" w:hAnsi="宋体"/>
          <w:color w:val="000000"/>
          <w:szCs w:val="21"/>
        </w:rPr>
        <w:t xml:space="preserve">界面中找到该项目下载文件。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售价：0元。</w:t>
      </w:r>
      <w:r/>
    </w:p>
    <w:p>
      <w:pPr>
        <w:spacing w:line="360" w:lineRule="auto"/>
        <w:rPr>
          <w:rFonts w:hint="eastAsia" w:ascii="宋体" w:hAnsi="宋体"/>
          <w:b/>
          <w:color w:val="000000"/>
          <w:szCs w:val="21"/>
        </w:rPr>
      </w:pPr>
      <w:r>
        <w:rPr>
          <w:rFonts w:hint="eastAsia" w:ascii="宋体" w:hAnsi="宋体"/>
          <w:b/>
          <w:color w:val="000000"/>
          <w:szCs w:val="21"/>
        </w:rPr>
        <w:t xml:space="preserve">四、提交投标文件截止时间、开标时间和地点：</w:t>
      </w:r>
      <w:r/>
    </w:p>
    <w:p>
      <w:pPr>
        <w:ind w:firstLine="420"/>
        <w:spacing w:line="360" w:lineRule="auto"/>
        <w:rPr>
          <w:rFonts w:hint="eastAsia" w:ascii="宋体" w:hAnsi="宋体"/>
          <w:color w:val="000000"/>
          <w:szCs w:val="21"/>
        </w:rPr>
      </w:pPr>
      <w:r>
        <w:rPr>
          <w:rFonts w:hint="eastAsia" w:ascii="宋体" w:hAnsi="宋体"/>
          <w:color w:val="000000"/>
          <w:szCs w:val="21"/>
        </w:rPr>
        <w:t xml:space="preserve">时间：2026年</w:t>
      </w:r>
      <w:r>
        <w:rPr>
          <w:rFonts w:hint="eastAsia" w:ascii="宋体" w:hAnsi="宋体"/>
          <w:color w:val="000000"/>
          <w:szCs w:val="21"/>
        </w:rPr>
        <w:t xml:space="preserve">10</w:t>
      </w:r>
      <w:r>
        <w:rPr>
          <w:rFonts w:hint="eastAsia" w:ascii="宋体" w:hAnsi="宋体"/>
          <w:color w:val="000000"/>
          <w:szCs w:val="21"/>
        </w:rPr>
        <w:t xml:space="preserve">月</w:t>
      </w:r>
      <w:r>
        <w:rPr>
          <w:rFonts w:hint="eastAsia" w:ascii="宋体" w:hAnsi="宋体"/>
          <w:color w:val="000000"/>
          <w:szCs w:val="21"/>
        </w:rPr>
        <w:t xml:space="preserve">10</w:t>
      </w:r>
      <w:r>
        <w:rPr>
          <w:rFonts w:hint="eastAsia" w:ascii="宋体" w:hAnsi="宋体"/>
          <w:color w:val="000000"/>
          <w:szCs w:val="21"/>
        </w:rPr>
        <w:t xml:space="preserve">日上午9：30时（北京时间）</w:t>
      </w:r>
      <w:r/>
    </w:p>
    <w:p>
      <w:pPr>
        <w:ind w:firstLine="420"/>
        <w:spacing w:line="360" w:lineRule="auto"/>
        <w:rPr>
          <w:rFonts w:hint="eastAsia" w:ascii="宋体" w:hAnsi="宋体"/>
          <w:color w:val="000000"/>
          <w:szCs w:val="21"/>
        </w:rPr>
      </w:pPr>
      <w:r>
        <w:rPr>
          <w:rFonts w:hint="eastAsia" w:ascii="宋体" w:hAnsi="宋体"/>
          <w:color w:val="000000"/>
          <w:szCs w:val="21"/>
        </w:rPr>
        <w:t xml:space="preserve">地点：“苏采云”网上开标大厅</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五、公告期限</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自本公告发布之日起5个工作日。</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六、其他补充事宜</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1、本项目落实的政府采购政策：</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p>
    <w:p>
      <w:pPr>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p>
    <w:p>
      <w:pPr>
        <w:ind w:firstLine="420"/>
        <w:spacing w:line="360" w:lineRule="auto"/>
        <w:rPr>
          <w:rFonts w:hint="eastAsia"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p>
    <w:p>
      <w:pPr>
        <w:ind w:firstLine="420"/>
        <w:spacing w:line="360" w:lineRule="auto"/>
        <w:rPr>
          <w:rFonts w:hint="eastAsia"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w:t>
      </w:r>
      <w:r>
        <w:rPr>
          <w:rFonts w:hint="eastAsia" w:ascii="宋体" w:hAnsi="宋体" w:cs="Microsoft New Tai Lue"/>
          <w:color w:val="000000"/>
        </w:rPr>
        <w:t xml:space="preserve">通知&gt;</w:t>
      </w:r>
      <w:r>
        <w:rPr>
          <w:rFonts w:hint="eastAsia" w:ascii="宋体" w:hAnsi="宋体" w:cs="Microsoft New Tai Lue"/>
          <w:color w:val="000000"/>
        </w:rPr>
        <w:t xml:space="preserve">的意见》；</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w:t>
      </w:r>
      <w:r>
        <w:rPr>
          <w:rFonts w:hint="eastAsia" w:ascii="宋体" w:hAnsi="宋体" w:cs="Microsoft New Tai Lue"/>
          <w:color w:val="000000"/>
        </w:rPr>
        <w:t xml:space="preserve">7</w:t>
      </w:r>
      <w:r>
        <w:rPr>
          <w:rFonts w:hint="eastAsia" w:ascii="宋体" w:hAnsi="宋体" w:cs="Microsoft New Tai Lue"/>
          <w:color w:val="000000"/>
          <w:szCs w:val="21"/>
        </w:rPr>
        <w:t xml:space="preserve">）《关于推动解决政府采购异常低价问题的通知》(财库[2026]2</w:t>
      </w:r>
      <w:r>
        <w:rPr>
          <w:rFonts w:hint="eastAsia" w:ascii="宋体" w:hAnsi="宋体" w:cs="Microsoft New Tai Lue"/>
          <w:color w:val="000000"/>
          <w:szCs w:val="21"/>
        </w:rPr>
        <w:t xml:space="preserve">号)。</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2、潜在供应商访问政府采购管理交易系统（苏采云）的网络地址和方法：</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（1）潜在供应商访问政府采购管理交易系统（苏采云）的方法：“苏采云”系统用户注册--获取“CA数字证书”--CA绑定与登录--网上报名--下载采购文件（后缀名为“.</w:t>
      </w:r>
      <w:r>
        <w:rPr>
          <w:rFonts w:hint="eastAsia" w:ascii="宋体" w:hAnsi="宋体"/>
          <w:color w:val="000000"/>
          <w:szCs w:val="21"/>
        </w:rPr>
        <w:t xml:space="preserve">kedt</w:t>
      </w:r>
      <w:r>
        <w:rPr>
          <w:rFonts w:hint="eastAsia" w:ascii="宋体" w:hAnsi="宋体"/>
          <w:color w:val="000000"/>
          <w:szCs w:val="21"/>
        </w:rPr>
        <w:t xml:space="preserve">”）--将后缀名为“.</w:t>
      </w:r>
      <w:r>
        <w:rPr>
          <w:rFonts w:hint="eastAsia" w:ascii="宋体" w:hAnsi="宋体"/>
          <w:color w:val="000000"/>
          <w:szCs w:val="21"/>
        </w:rPr>
        <w:t xml:space="preserve">kedt</w:t>
      </w:r>
      <w:r>
        <w:rPr>
          <w:rFonts w:hint="eastAsia" w:ascii="宋体" w:hAnsi="宋体"/>
          <w:color w:val="000000"/>
          <w:szCs w:val="21"/>
        </w:rPr>
        <w:t xml:space="preserve">”的采购文件导入政府采购客户端工具--制作投标文件--导出加密的投标文件（后缀名为zip）--通过“苏采云”系统上传投标文件。</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（3）“CA数字证书”的办理材料以及供应商操作手册详见：http://jsxcmm.com/help/gys.html。</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（4）潜在供应商访问“苏采云”系统的网络地址和方法：“苏采云”系统的网址：http://jszfcg.jsczt.cn/jszc/login。</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（5）采购文件（后缀名为“.</w:t>
      </w:r>
      <w:r>
        <w:rPr>
          <w:rFonts w:hint="eastAsia" w:ascii="宋体" w:hAnsi="宋体"/>
          <w:color w:val="000000"/>
          <w:szCs w:val="21"/>
        </w:rPr>
        <w:t xml:space="preserve">kedt</w:t>
      </w:r>
      <w:r>
        <w:rPr>
          <w:rFonts w:hint="eastAsia" w:ascii="宋体" w:hAnsi="宋体"/>
          <w:color w:val="000000"/>
          <w:szCs w:val="21"/>
        </w:rPr>
        <w:t xml:space="preserve">”）、供应商操作手册及政府采购客户端工具也可通过“苏采云”系统--已报名项目--报名详情页面内相应链接进行下载。</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（6）招标代理机构（采购代理机构）将数据电文形式的采购文件加载至“苏采云”系统，供潜在供应商下载或者查阅。</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（7）苏采云系统使用谷歌浏览器参与不见面开标。</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（8）“苏采云”南京地区客服热线025-83633744、025-83633743。</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3、有关本次招标的事项若存在变动或修改，敬请及时关注江苏省招标中心有限公司在“江苏政府采购网”发布的更正公告。</w:t>
      </w:r>
      <w:r/>
    </w:p>
    <w:p>
      <w:pPr>
        <w:spacing w:line="360" w:lineRule="auto"/>
        <w:rPr>
          <w:rFonts w:hint="eastAsia" w:ascii="宋体" w:hAnsi="宋体"/>
          <w:b/>
          <w:color w:val="000000"/>
          <w:szCs w:val="21"/>
        </w:rPr>
      </w:pPr>
      <w:r>
        <w:rPr>
          <w:rFonts w:hint="eastAsia" w:ascii="宋体" w:hAnsi="宋体"/>
          <w:b/>
          <w:color w:val="000000"/>
          <w:szCs w:val="21"/>
        </w:rPr>
        <w:t xml:space="preserve">七、对本次招标提出询问，请按以下方式联系</w:t>
      </w:r>
      <w:r/>
    </w:p>
    <w:p>
      <w:pPr>
        <w:ind w:firstLine="420"/>
        <w:spacing w:line="360" w:lineRule="auto"/>
        <w:rPr>
          <w:rFonts w:hint="eastAsia" w:ascii="宋体" w:hAnsi="宋体"/>
          <w:color w:val="000000"/>
          <w:szCs w:val="21"/>
        </w:rPr>
      </w:pPr>
      <w:r>
        <w:rPr>
          <w:rFonts w:hint="eastAsia" w:ascii="宋体" w:hAnsi="宋体"/>
          <w:color w:val="000000"/>
          <w:szCs w:val="21"/>
        </w:rPr>
        <w:t xml:space="preserve">1.采购人信息</w:t>
      </w:r>
      <w:r/>
    </w:p>
    <w:p>
      <w:pPr>
        <w:ind w:firstLine="420"/>
        <w:spacing w:line="360" w:lineRule="auto"/>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rPr>
        <w:t xml:space="preserve">：江苏省体育科学研究所</w:t>
      </w:r>
      <w:r/>
    </w:p>
    <w:p>
      <w:pPr>
        <w:ind w:firstLine="420"/>
        <w:spacing w:line="360" w:lineRule="auto"/>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t xml:space="preserve">：</w:t>
      </w:r>
      <w:r>
        <w:rPr>
          <w:rFonts w:ascii="宋体" w:hAnsi="宋体"/>
          <w:color w:val="000000"/>
          <w:szCs w:val="21"/>
        </w:rPr>
        <w:t xml:space="preserve">江苏省南京市栖霞区仙林大道169号</w:t>
      </w:r>
      <w:r/>
    </w:p>
    <w:p>
      <w:pPr>
        <w:ind w:firstLine="420"/>
        <w:spacing w:line="360" w:lineRule="auto"/>
        <w:rPr>
          <w:rFonts w:hint="eastAsia" w:ascii="宋体" w:hAnsi="宋体"/>
          <w:color w:val="000000"/>
          <w:szCs w:val="21"/>
        </w:rPr>
      </w:pPr>
      <w:r>
        <w:rPr>
          <w:rFonts w:hint="eastAsia" w:ascii="宋体" w:hAnsi="宋体"/>
          <w:color w:val="000000"/>
          <w:szCs w:val="21"/>
        </w:rPr>
        <w:t xml:space="preserve">联系人：陈老师，房老师</w:t>
      </w:r>
      <w:r/>
    </w:p>
    <w:p>
      <w:pPr>
        <w:pStyle w:val="1008"/>
        <w:rPr>
          <w:rFonts w:hint="eastAsia"/>
          <w:color w:val="000000"/>
        </w:rPr>
      </w:pPr>
      <w:r>
        <w:rPr>
          <w:rFonts w:hint="eastAsia"/>
          <w:color w:val="000000"/>
        </w:rPr>
        <w:t xml:space="preserve">联系电话：15205158209，18061600268</w:t>
      </w:r>
      <w:r/>
    </w:p>
    <w:p>
      <w:pPr>
        <w:ind w:firstLine="420"/>
        <w:spacing w:line="360" w:lineRule="auto"/>
        <w:rPr>
          <w:rFonts w:hint="eastAsia" w:ascii="宋体" w:hAnsi="宋体"/>
          <w:color w:val="000000"/>
          <w:szCs w:val="21"/>
        </w:rPr>
      </w:pPr>
      <w:r>
        <w:rPr>
          <w:rFonts w:hint="eastAsia" w:ascii="宋体" w:hAnsi="宋体"/>
          <w:color w:val="000000"/>
          <w:szCs w:val="21"/>
        </w:rPr>
        <w:t xml:space="preserve">2.采购代理机构信息</w:t>
      </w:r>
      <w:r/>
    </w:p>
    <w:p>
      <w:pPr>
        <w:ind w:firstLine="420"/>
        <w:spacing w:line="360" w:lineRule="auto"/>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rPr>
        <w:t xml:space="preserve">：江苏省招标中心有限公司</w:t>
      </w:r>
      <w:r/>
    </w:p>
    <w:p>
      <w:pPr>
        <w:ind w:firstLine="420"/>
        <w:spacing w:line="360" w:lineRule="auto"/>
        <w:rPr>
          <w:rFonts w:hint="eastAsia" w:ascii="宋体" w:hAnsi="宋体"/>
          <w:color w:val="000000"/>
          <w:szCs w:val="21"/>
        </w:rPr>
      </w:pPr>
      <w:r/>
      <w:bookmarkStart w:id="3" w:name="OLE_LINK2"/>
      <w:r>
        <w:rPr>
          <w:rFonts w:hint="eastAsia" w:ascii="宋体" w:hAnsi="宋体"/>
          <w:color w:val="000000"/>
          <w:szCs w:val="21"/>
        </w:rPr>
        <w:t xml:space="preserve">地  址</w:t>
      </w:r>
      <w:r>
        <w:rPr>
          <w:rFonts w:hint="eastAsia" w:ascii="宋体" w:hAnsi="宋体"/>
          <w:color w:val="000000"/>
          <w:szCs w:val="21"/>
        </w:rPr>
        <w:t xml:space="preserve">：</w:t>
      </w:r>
      <w:bookmarkEnd w:id="3"/>
      <w:r>
        <w:rPr>
          <w:rFonts w:hint="eastAsia" w:ascii="宋体" w:hAnsi="宋体"/>
          <w:color w:val="000000"/>
          <w:szCs w:val="21"/>
        </w:rPr>
        <w:t xml:space="preserve">江苏省南京市鼓楼区郑和中路118号D座12楼</w:t>
      </w:r>
      <w:r/>
    </w:p>
    <w:p>
      <w:pPr>
        <w:ind w:firstLine="420"/>
        <w:spacing w:line="360" w:lineRule="auto"/>
        <w:rPr>
          <w:rFonts w:hint="eastAsia" w:ascii="宋体" w:hAnsi="宋体"/>
          <w:color w:val="000000"/>
          <w:szCs w:val="21"/>
        </w:rPr>
      </w:pPr>
      <w:r>
        <w:rPr>
          <w:rFonts w:hint="eastAsia" w:ascii="宋体" w:hAnsi="宋体"/>
          <w:color w:val="000000"/>
          <w:szCs w:val="21"/>
        </w:rPr>
        <w:t xml:space="preserve">联系方式：刘敏、潘翰林、姜瑶、陈诚</w:t>
      </w:r>
      <w:r/>
    </w:p>
    <w:p>
      <w:pPr>
        <w:ind w:firstLine="420"/>
        <w:spacing w:line="360" w:lineRule="auto"/>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t xml:space="preserve">：025-83307352、83249926、83248600</w:t>
      </w:r>
      <w:r/>
    </w:p>
    <w:p>
      <w:pPr>
        <w:ind w:firstLine="420"/>
        <w:spacing w:line="360" w:lineRule="auto"/>
        <w:rPr>
          <w:rFonts w:hint="eastAsia" w:ascii="宋体" w:hAnsi="宋体"/>
          <w:color w:val="000000"/>
          <w:szCs w:val="21"/>
        </w:rPr>
      </w:pPr>
      <w:r>
        <w:rPr>
          <w:rFonts w:hint="eastAsia" w:ascii="宋体" w:hAnsi="宋体"/>
          <w:color w:val="000000"/>
          <w:szCs w:val="21"/>
        </w:rPr>
        <w:t xml:space="preserve">3.项目联系方式</w:t>
      </w:r>
      <w:r/>
    </w:p>
    <w:p>
      <w:pPr>
        <w:ind w:firstLine="420"/>
        <w:spacing w:line="360" w:lineRule="auto"/>
        <w:rPr>
          <w:rFonts w:hint="eastAsia" w:ascii="宋体" w:hAnsi="宋体"/>
          <w:color w:val="000000"/>
          <w:szCs w:val="21"/>
        </w:rPr>
      </w:pPr>
      <w:r>
        <w:rPr>
          <w:rFonts w:hint="eastAsia" w:ascii="宋体" w:hAnsi="宋体"/>
          <w:color w:val="000000"/>
          <w:szCs w:val="21"/>
        </w:rPr>
        <w:t xml:space="preserve">项目联系人：刘敏、潘翰林、姜瑶、陈诚</w:t>
      </w:r>
      <w:r/>
    </w:p>
    <w:p>
      <w:pPr>
        <w:ind w:firstLine="420"/>
        <w:spacing w:line="360" w:lineRule="auto"/>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t xml:space="preserve">：025-83307352、83249926、83248600</w:t>
      </w:r>
      <w:r/>
    </w:p>
    <w:p>
      <w:pPr>
        <w:rPr>
          <w:color w:val="000000"/>
        </w:rPr>
      </w:pPr>
      <w:r>
        <w:rPr>
          <w:color w:val="000000"/>
        </w:rPr>
      </w:r>
      <w:r/>
    </w:p>
    <w:p>
      <w:pPr>
        <w:jc w:val="center"/>
        <w:spacing w:line="360" w:lineRule="auto"/>
        <w:rPr>
          <w:b/>
          <w:bCs/>
          <w:color w:val="000000"/>
          <w:sz w:val="28"/>
          <w:szCs w:val="28"/>
        </w:rPr>
        <w:outlineLvl w:val="0"/>
      </w:pPr>
      <w:r>
        <w:rPr>
          <w:b/>
          <w:bCs/>
          <w:color w:val="000000"/>
          <w:sz w:val="28"/>
          <w:szCs w:val="28"/>
        </w:rPr>
        <w:br w:type="page" w:clear="all"/>
      </w:r>
      <w:bookmarkStart w:id="4" w:name="_Toc239297614"/>
      <w:r>
        <w:rPr>
          <w:rFonts w:hint="eastAsia"/>
          <w:b/>
          <w:bCs/>
          <w:color w:val="000000"/>
          <w:sz w:val="28"/>
          <w:szCs w:val="28"/>
        </w:rPr>
        <w:t xml:space="preserve">第二章</w:t>
      </w:r>
      <w:r>
        <w:rPr>
          <w:b/>
          <w:bCs/>
          <w:color w:val="000000"/>
          <w:sz w:val="28"/>
          <w:szCs w:val="28"/>
        </w:rPr>
        <w:t xml:space="preserve">  </w:t>
      </w:r>
      <w:r>
        <w:rPr>
          <w:rFonts w:hint="eastAsia"/>
          <w:b/>
          <w:bCs/>
          <w:color w:val="000000"/>
          <w:sz w:val="28"/>
          <w:szCs w:val="28"/>
        </w:rPr>
        <w:t xml:space="preserve">投标人须知</w:t>
      </w:r>
      <w:bookmarkEnd w:id="4"/>
      <w:r/>
      <w:r/>
    </w:p>
    <w:p>
      <w:pPr>
        <w:pStyle w:val="956"/>
        <w:jc w:val="center"/>
        <w:rPr>
          <w:color w:val="000000"/>
        </w:rPr>
      </w:pPr>
      <w:r/>
      <w:bookmarkStart w:id="5" w:name="_Toc239297615"/>
      <w:r>
        <w:rPr>
          <w:rFonts w:hint="eastAsia"/>
          <w:color w:val="000000"/>
        </w:rPr>
        <w:t xml:space="preserve">前附表</w:t>
      </w:r>
      <w:bookmarkEnd w:id="5"/>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2164"/>
        <w:gridCol w:w="5619"/>
      </w:tblGrid>
      <w:tr>
        <w:trPr>
          <w:jc w:val="center"/>
          <w:trHeight w:val="458"/>
        </w:trPr>
        <w:tc>
          <w:tcPr>
            <w:tcW w:w="720" w:type="dxa"/>
            <w:vAlign w:val="center"/>
            <w:textDirection w:val="lrTb"/>
            <w:noWrap w:val="false"/>
          </w:tcPr>
          <w:p>
            <w:pPr>
              <w:pStyle w:val="1001"/>
              <w:jc w:val="center"/>
              <w:spacing w:before="0" w:after="0" w:line="360" w:lineRule="exact"/>
              <w:rPr>
                <w:rFonts w:hint="eastAsia" w:ascii="宋体" w:hAnsi="宋体"/>
                <w:color w:val="000000"/>
                <w:sz w:val="21"/>
                <w:szCs w:val="21"/>
              </w:rPr>
            </w:pPr>
            <w:r>
              <w:rPr>
                <w:rFonts w:hint="eastAsia" w:ascii="宋体" w:hAnsi="宋体"/>
                <w:color w:val="000000"/>
                <w:sz w:val="21"/>
                <w:szCs w:val="21"/>
              </w:rPr>
              <w:t xml:space="preserve">序号</w:t>
            </w:r>
            <w:r/>
          </w:p>
        </w:tc>
        <w:tc>
          <w:tcPr>
            <w:tcW w:w="2164" w:type="dxa"/>
            <w:vAlign w:val="center"/>
            <w:textDirection w:val="lrTb"/>
            <w:noWrap w:val="false"/>
          </w:tcPr>
          <w:p>
            <w:pPr>
              <w:pStyle w:val="1001"/>
              <w:jc w:val="center"/>
              <w:spacing w:before="0" w:after="0" w:line="360" w:lineRule="exact"/>
              <w:rPr>
                <w:rFonts w:hint="eastAsia" w:ascii="宋体" w:hAnsi="宋体"/>
                <w:color w:val="000000"/>
                <w:sz w:val="21"/>
                <w:szCs w:val="21"/>
              </w:rPr>
            </w:pPr>
            <w:r>
              <w:rPr>
                <w:rFonts w:hint="eastAsia" w:ascii="宋体" w:hAnsi="宋体"/>
                <w:color w:val="000000"/>
                <w:sz w:val="21"/>
                <w:szCs w:val="21"/>
              </w:rPr>
              <w:t xml:space="preserve">项    目</w:t>
            </w:r>
            <w:r/>
          </w:p>
        </w:tc>
        <w:tc>
          <w:tcPr>
            <w:tcW w:w="5619" w:type="dxa"/>
            <w:vAlign w:val="center"/>
            <w:textDirection w:val="lrTb"/>
            <w:noWrap w:val="false"/>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内          容</w:t>
            </w:r>
            <w:r/>
          </w:p>
        </w:tc>
      </w:tr>
      <w:tr>
        <w:trPr>
          <w:jc w:val="center"/>
          <w:trHeight w:val="691"/>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经办机构名称</w:t>
            </w:r>
            <w:r/>
          </w:p>
          <w:p>
            <w:pPr>
              <w:spacing w:line="360" w:lineRule="exact"/>
              <w:rPr>
                <w:rFonts w:hint="eastAsia" w:ascii="宋体" w:hAnsi="宋体"/>
                <w:color w:val="000000"/>
                <w:szCs w:val="21"/>
              </w:rPr>
            </w:pPr>
            <w:r>
              <w:rPr>
                <w:rFonts w:hint="eastAsia" w:ascii="宋体" w:hAnsi="宋体"/>
                <w:color w:val="000000"/>
                <w:szCs w:val="21"/>
              </w:rPr>
              <w:t xml:space="preserve">地址及联系人</w:t>
            </w:r>
            <w:r/>
          </w:p>
        </w:tc>
        <w:tc>
          <w:tcPr>
            <w:tcW w:w="5619" w:type="dxa"/>
            <w:textDirection w:val="lrTb"/>
            <w:noWrap w:val="false"/>
          </w:tcPr>
          <w:p>
            <w:pPr>
              <w:spacing w:line="360" w:lineRule="exact"/>
              <w:tabs>
                <w:tab w:val="left" w:pos="4215" w:leader="none"/>
              </w:tabs>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rPr>
              <w:t xml:space="preserve">：江苏省招标中心有限公司</w:t>
            </w:r>
            <w:r/>
          </w:p>
          <w:p>
            <w:pPr>
              <w:spacing w:line="360" w:lineRule="exact"/>
              <w:tabs>
                <w:tab w:val="left" w:pos="4215" w:leader="none"/>
              </w:tabs>
              <w:rPr>
                <w:rFonts w:hint="eastAsia" w:ascii="宋体" w:hAnsi="宋体"/>
                <w:color w:val="000000"/>
                <w:szCs w:val="21"/>
              </w:rPr>
            </w:pPr>
            <w:r>
              <w:rPr>
                <w:rFonts w:hint="eastAsia" w:ascii="宋体" w:hAnsi="宋体"/>
                <w:color w:val="000000"/>
                <w:szCs w:val="21"/>
              </w:rPr>
              <w:t xml:space="preserve">联系人：刘敏、潘翰林、姜瑶、陈诚</w:t>
            </w:r>
            <w:r/>
          </w:p>
          <w:p>
            <w:pPr>
              <w:spacing w:line="360" w:lineRule="exact"/>
              <w:tabs>
                <w:tab w:val="left" w:pos="4215" w:leader="none"/>
              </w:tabs>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t xml:space="preserve">：025-83307352、83249926、83248600</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2</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招标人名称</w:t>
            </w:r>
            <w:r/>
          </w:p>
        </w:tc>
        <w:tc>
          <w:tcPr>
            <w:tcW w:w="5619" w:type="dxa"/>
            <w:vAlign w:val="center"/>
            <w:textDirection w:val="lrTb"/>
            <w:noWrap w:val="false"/>
          </w:tcPr>
          <w:p>
            <w:pPr>
              <w:spacing w:line="360" w:lineRule="exact"/>
              <w:tabs>
                <w:tab w:val="left" w:pos="4215" w:leader="none"/>
              </w:tabs>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rPr>
              <w:t xml:space="preserve">：江苏省体育科学研究所</w:t>
            </w:r>
            <w:r/>
          </w:p>
          <w:p>
            <w:pPr>
              <w:spacing w:line="360" w:lineRule="exact"/>
              <w:tabs>
                <w:tab w:val="left" w:pos="4215" w:leader="none"/>
              </w:tabs>
              <w:rPr>
                <w:rFonts w:hint="eastAsia" w:ascii="宋体" w:hAnsi="宋体"/>
                <w:color w:val="000000"/>
                <w:szCs w:val="21"/>
              </w:rPr>
            </w:pPr>
            <w:r>
              <w:rPr>
                <w:rFonts w:hint="eastAsia" w:ascii="宋体" w:hAnsi="宋体"/>
                <w:color w:val="000000"/>
                <w:szCs w:val="21"/>
              </w:rPr>
              <w:t xml:space="preserve">联系人：陈老师、房老师</w:t>
            </w:r>
            <w:r/>
          </w:p>
          <w:p>
            <w:pPr>
              <w:pStyle w:val="1008"/>
              <w:ind w:firstLine="0"/>
              <w:rPr>
                <w:rFonts w:hint="eastAsia"/>
                <w:color w:val="000000"/>
                <w:highlight w:val="yellow"/>
              </w:rPr>
            </w:pPr>
            <w:r>
              <w:rPr>
                <w:rFonts w:hint="eastAsia"/>
                <w:color w:val="000000"/>
              </w:rPr>
              <w:t xml:space="preserve">电话：15205158209，18061600268</w:t>
            </w:r>
            <w:r/>
          </w:p>
        </w:tc>
      </w:tr>
      <w:tr>
        <w:trPr>
          <w:jc w:val="center"/>
          <w:trHeight w:val="511"/>
        </w:trPr>
        <w:tc>
          <w:tcPr>
            <w:tcW w:w="720" w:type="dxa"/>
            <w:vAlign w:val="center"/>
            <w:textDirection w:val="lrTb"/>
            <w:noWrap w:val="false"/>
          </w:tcPr>
          <w:p>
            <w:pPr>
              <w:jc w:val="center"/>
              <w:spacing w:line="360" w:lineRule="exact"/>
              <w:tabs>
                <w:tab w:val="left" w:pos="612" w:leader="none"/>
              </w:tabs>
              <w:rPr>
                <w:rFonts w:hint="eastAsia" w:ascii="宋体" w:hAnsi="宋体"/>
                <w:color w:val="000000"/>
                <w:szCs w:val="21"/>
              </w:rPr>
            </w:pPr>
            <w:r>
              <w:rPr>
                <w:rFonts w:hint="eastAsia" w:ascii="宋体" w:hAnsi="宋体"/>
                <w:color w:val="000000"/>
                <w:szCs w:val="21"/>
              </w:rPr>
              <w:t xml:space="preserve">3</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投标有效期</w:t>
            </w:r>
            <w:r/>
          </w:p>
        </w:tc>
        <w:tc>
          <w:tcPr>
            <w:tcW w:w="5619" w:type="dxa"/>
            <w:vAlign w:val="center"/>
            <w:textDirection w:val="lrTb"/>
            <w:noWrap w:val="false"/>
          </w:tcPr>
          <w:p>
            <w:pPr>
              <w:spacing w:line="360" w:lineRule="exact"/>
              <w:tabs>
                <w:tab w:val="center" w:pos="2682" w:leader="none"/>
              </w:tabs>
              <w:rPr>
                <w:rFonts w:hint="eastAsia" w:ascii="宋体" w:hAnsi="宋体"/>
                <w:color w:val="000000"/>
                <w:szCs w:val="21"/>
              </w:rPr>
            </w:pPr>
            <w:r>
              <w:rPr>
                <w:rFonts w:hint="eastAsia" w:ascii="宋体" w:hAnsi="宋体"/>
                <w:color w:val="000000"/>
                <w:szCs w:val="21"/>
              </w:rPr>
              <w:t xml:space="preserve">开标后90日</w:t>
            </w:r>
            <w:r/>
          </w:p>
        </w:tc>
      </w:tr>
      <w:tr>
        <w:trPr>
          <w:jc w:val="center"/>
          <w:trHeight w:val="401"/>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4</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现场踏勘</w:t>
            </w:r>
            <w:r/>
          </w:p>
        </w:tc>
        <w:tc>
          <w:tcPr>
            <w:tcW w:w="5619"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不组织</w:t>
            </w:r>
            <w:r/>
          </w:p>
        </w:tc>
      </w:tr>
      <w:tr>
        <w:trPr>
          <w:jc w:val="center"/>
          <w:trHeight w:val="787"/>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5</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投标保证金</w:t>
            </w:r>
            <w:r/>
          </w:p>
        </w:tc>
        <w:tc>
          <w:tcPr>
            <w:tcW w:w="5619" w:type="dxa"/>
            <w:vAlign w:val="center"/>
            <w:textDirection w:val="lrTb"/>
            <w:noWrap w:val="false"/>
          </w:tcPr>
          <w:p>
            <w:pPr>
              <w:spacing w:line="360" w:lineRule="exact"/>
              <w:rPr>
                <w:rFonts w:hint="eastAsia" w:ascii="宋体" w:hAnsi="宋体"/>
                <w:b/>
                <w:bCs/>
                <w:color w:val="000000"/>
                <w:szCs w:val="21"/>
              </w:rPr>
            </w:pPr>
            <w:r>
              <w:rPr>
                <w:rFonts w:hint="eastAsia" w:ascii="宋体" w:hAnsi="宋体"/>
                <w:b/>
                <w:bCs/>
                <w:color w:val="000000"/>
                <w:szCs w:val="21"/>
              </w:rPr>
              <w:t xml:space="preserve">本项目不收取投标</w:t>
            </w:r>
            <w:r>
              <w:rPr>
                <w:rFonts w:hint="eastAsia" w:ascii="宋体" w:hAnsi="宋体"/>
                <w:b/>
                <w:bCs/>
                <w:color w:val="000000"/>
                <w:szCs w:val="21"/>
              </w:rPr>
              <w:t xml:space="preserve">保证金,</w:t>
            </w:r>
            <w:r>
              <w:rPr>
                <w:rFonts w:hint="eastAsia" w:ascii="宋体" w:hAnsi="宋体"/>
                <w:b/>
                <w:bCs/>
                <w:color w:val="000000"/>
                <w:szCs w:val="21"/>
              </w:rPr>
              <w:t xml:space="preserve">但必须随投标文件一并递交投标（响应）保证承诺书（投标函后），否则投标无效！</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6</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投标文件的组成</w:t>
            </w:r>
            <w:r/>
          </w:p>
        </w:tc>
        <w:tc>
          <w:tcPr>
            <w:tcW w:w="5619"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1、投标函；2、投标报价表；3、资质证明文件；4、服务证明文件；5、其他文件。</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7</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投标文件的递交</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color w:val="000000"/>
                <w:szCs w:val="21"/>
              </w:rPr>
            </w:pPr>
            <w:r>
              <w:rPr>
                <w:rFonts w:hint="eastAsia" w:ascii="宋体" w:hAnsi="宋体"/>
                <w:b/>
                <w:bCs/>
                <w:color w:val="000000"/>
                <w:szCs w:val="21"/>
              </w:rPr>
              <w:t xml:space="preserve">投标人应当按照《操作手册》规定，在招标公告规定的投标文件递交截止时间前制作并上传投标文件。招标代理机构拒绝接收提交投标文件截止时间后上传的任何电子投标文件。</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8</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开标时间和地点</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color w:val="000000"/>
                <w:szCs w:val="21"/>
              </w:rPr>
            </w:pPr>
            <w:r>
              <w:rPr>
                <w:rFonts w:hint="eastAsia" w:ascii="宋体" w:hAnsi="宋体"/>
                <w:b/>
                <w:bCs/>
                <w:color w:val="000000"/>
                <w:szCs w:val="21"/>
              </w:rPr>
              <w:t xml:space="preserve">时间：2026年</w:t>
            </w:r>
            <w:r>
              <w:rPr>
                <w:rFonts w:hint="eastAsia" w:ascii="宋体" w:hAnsi="宋体"/>
                <w:b/>
                <w:bCs/>
                <w:color w:val="000000"/>
                <w:szCs w:val="21"/>
              </w:rPr>
              <w:t xml:space="preserve">10</w:t>
            </w:r>
            <w:r>
              <w:rPr>
                <w:rFonts w:hint="eastAsia" w:ascii="宋体" w:hAnsi="宋体"/>
                <w:b/>
                <w:bCs/>
                <w:color w:val="000000"/>
                <w:szCs w:val="21"/>
              </w:rPr>
              <w:t xml:space="preserve">月</w:t>
            </w:r>
            <w:r>
              <w:rPr>
                <w:rFonts w:hint="eastAsia" w:ascii="宋体" w:hAnsi="宋体"/>
                <w:b/>
                <w:bCs/>
                <w:color w:val="000000"/>
                <w:szCs w:val="21"/>
              </w:rPr>
              <w:t xml:space="preserve">10</w:t>
            </w:r>
            <w:r>
              <w:rPr>
                <w:rFonts w:hint="eastAsia" w:ascii="宋体" w:hAnsi="宋体"/>
                <w:b/>
                <w:bCs/>
                <w:color w:val="000000"/>
                <w:szCs w:val="21"/>
              </w:rPr>
              <w:t xml:space="preserve">日上午9：30时（北京时间）</w:t>
            </w:r>
            <w:r/>
          </w:p>
          <w:p>
            <w:pPr>
              <w:spacing w:line="360" w:lineRule="exact"/>
              <w:rPr>
                <w:rFonts w:hint="eastAsia" w:ascii="宋体" w:hAnsi="宋体"/>
                <w:b/>
                <w:bCs/>
                <w:color w:val="000000"/>
                <w:szCs w:val="21"/>
              </w:rPr>
            </w:pPr>
            <w:r>
              <w:rPr>
                <w:rFonts w:hint="eastAsia" w:ascii="宋体" w:hAnsi="宋体"/>
                <w:b/>
                <w:bCs/>
                <w:color w:val="000000"/>
                <w:szCs w:val="21"/>
              </w:rPr>
              <w:t xml:space="preserve">地点：“苏采云”网上开标大厅。</w:t>
            </w:r>
            <w:r/>
          </w:p>
        </w:tc>
      </w:tr>
      <w:tr>
        <w:trPr>
          <w:jc w:val="center"/>
          <w:trHeight w:val="9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9</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评标标准</w:t>
            </w:r>
            <w:r/>
          </w:p>
        </w:tc>
        <w:tc>
          <w:tcPr>
            <w:tcW w:w="5619"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综合评分法。</w:t>
            </w:r>
            <w:r/>
          </w:p>
        </w:tc>
      </w:tr>
      <w:tr>
        <w:trPr>
          <w:jc w:val="center"/>
          <w:trHeight w:val="70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10</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评标和定标方法</w:t>
            </w:r>
            <w:r/>
          </w:p>
        </w:tc>
        <w:tc>
          <w:tcPr>
            <w:tcW w:w="5619" w:type="dxa"/>
            <w:vAlign w:val="center"/>
            <w:textDirection w:val="lrTb"/>
            <w:noWrap w:val="false"/>
          </w:tcPr>
          <w:p>
            <w:pPr>
              <w:pStyle w:val="1077"/>
              <w:ind w:firstLine="0"/>
              <w:spacing w:line="360" w:lineRule="auto"/>
              <w:rPr>
                <w:rFonts w:hint="eastAsia" w:ascii="宋体" w:hAnsi="宋体"/>
                <w:color w:val="000000"/>
                <w:szCs w:val="21"/>
              </w:rPr>
            </w:pPr>
            <w:r>
              <w:rPr>
                <w:rFonts w:hint="eastAsia" w:ascii="宋体" w:hAnsi="宋体"/>
                <w:color w:val="000000"/>
                <w:szCs w:val="21"/>
              </w:rPr>
              <w:t xml:space="preserve">评标委员会</w:t>
            </w:r>
            <w:r>
              <w:rPr>
                <w:rFonts w:ascii="宋体" w:hAnsi="宋体"/>
                <w:bCs/>
                <w:iCs/>
                <w:color w:val="000000"/>
                <w:szCs w:val="21"/>
              </w:rPr>
              <w:t xml:space="preserve">按</w:t>
            </w:r>
            <w:r>
              <w:rPr>
                <w:rFonts w:hint="eastAsia" w:ascii="宋体" w:hAnsi="宋体"/>
                <w:bCs/>
                <w:iCs/>
                <w:color w:val="000000"/>
                <w:szCs w:val="21"/>
              </w:rPr>
              <w:t xml:space="preserve">分包</w:t>
            </w:r>
            <w:r>
              <w:rPr>
                <w:rFonts w:ascii="宋体" w:hAnsi="宋体"/>
                <w:bCs/>
                <w:iCs/>
                <w:color w:val="000000"/>
                <w:szCs w:val="21"/>
              </w:rPr>
              <w:t xml:space="preserve">顺序依次对</w:t>
            </w:r>
            <w:r>
              <w:rPr>
                <w:rFonts w:hint="eastAsia" w:ascii="宋体" w:hAnsi="宋体"/>
                <w:bCs/>
                <w:iCs/>
                <w:color w:val="000000"/>
                <w:szCs w:val="21"/>
              </w:rPr>
              <w:t xml:space="preserve">本项目分包</w:t>
            </w:r>
            <w:r>
              <w:rPr>
                <w:rFonts w:ascii="宋体" w:hAnsi="宋体"/>
                <w:bCs/>
                <w:iCs/>
                <w:color w:val="000000"/>
                <w:szCs w:val="21"/>
              </w:rPr>
              <w:t xml:space="preserve">1至</w:t>
            </w:r>
            <w:r>
              <w:rPr>
                <w:rFonts w:hint="eastAsia" w:ascii="宋体" w:hAnsi="宋体"/>
                <w:bCs/>
                <w:iCs/>
                <w:color w:val="000000"/>
                <w:szCs w:val="21"/>
              </w:rPr>
              <w:t xml:space="preserve">分包25</w:t>
            </w:r>
            <w:r>
              <w:rPr>
                <w:rFonts w:ascii="宋体" w:hAnsi="宋体"/>
                <w:bCs/>
                <w:iCs/>
                <w:color w:val="000000"/>
                <w:szCs w:val="21"/>
              </w:rPr>
              <w:t xml:space="preserve">进行</w:t>
            </w:r>
            <w:r>
              <w:rPr>
                <w:rFonts w:hint="eastAsia" w:ascii="宋体" w:hAnsi="宋体"/>
                <w:color w:val="000000"/>
                <w:szCs w:val="21"/>
              </w:rPr>
              <w:t xml:space="preserve">综合评审，按各包得分高低排序推荐1-3名中标候选人；招标人根据评标委员会推荐中标候选人排序确定</w:t>
            </w:r>
            <w:r>
              <w:rPr>
                <w:rFonts w:ascii="宋体" w:hAnsi="宋体"/>
                <w:color w:val="000000"/>
                <w:szCs w:val="21"/>
              </w:rPr>
              <w:t xml:space="preserve">1名中标人</w:t>
            </w:r>
            <w:r>
              <w:rPr>
                <w:rFonts w:hint="eastAsia" w:ascii="宋体" w:hAnsi="宋体"/>
                <w:color w:val="000000"/>
                <w:szCs w:val="21"/>
              </w:rPr>
              <w:t xml:space="preserve">/包</w:t>
            </w:r>
            <w:r>
              <w:rPr>
                <w:rFonts w:ascii="宋体" w:hAnsi="宋体"/>
                <w:color w:val="000000"/>
                <w:szCs w:val="21"/>
              </w:rPr>
              <w:t xml:space="preserve">。本项目允许兼投兼中，投标人可参与上述任意分包的投标，并在多个分包中中标</w:t>
            </w:r>
            <w:r>
              <w:rPr>
                <w:rFonts w:hint="eastAsia" w:ascii="宋体" w:hAnsi="宋体"/>
                <w:color w:val="000000"/>
                <w:szCs w:val="21"/>
              </w:rPr>
              <w:t xml:space="preserve">。</w:t>
            </w:r>
            <w:r>
              <w:rPr>
                <w:rFonts w:hint="eastAsia" w:ascii="宋体" w:hAnsi="宋体" w:cs="宋体"/>
                <w:bCs/>
                <w:color w:val="000000"/>
                <w:szCs w:val="21"/>
              </w:rPr>
              <w:t xml:space="preserve">开标顺序按分包顺序：分包1、分包2、</w:t>
            </w:r>
            <w:r>
              <w:rPr>
                <w:rFonts w:ascii="宋体" w:hAnsi="宋体" w:cs="宋体"/>
                <w:bCs/>
                <w:color w:val="000000"/>
                <w:szCs w:val="21"/>
              </w:rPr>
              <w:t xml:space="preserve">……</w:t>
            </w:r>
            <w:r>
              <w:rPr>
                <w:rFonts w:hint="eastAsia" w:ascii="宋体" w:hAnsi="宋体" w:cs="宋体"/>
                <w:bCs/>
                <w:color w:val="000000"/>
                <w:szCs w:val="21"/>
              </w:rPr>
              <w:t xml:space="preserve">、分包25。</w:t>
            </w:r>
            <w:r/>
          </w:p>
          <w:p>
            <w:pPr>
              <w:pStyle w:val="1077"/>
              <w:ind w:firstLine="0"/>
              <w:spacing w:line="360" w:lineRule="auto"/>
              <w:rPr>
                <w:color w:val="000000"/>
              </w:rPr>
            </w:pPr>
            <w:r>
              <w:rPr>
                <w:rFonts w:hint="eastAsia" w:ascii="宋体" w:hAnsi="宋体" w:cs="宋体"/>
                <w:bCs/>
                <w:color w:val="000000"/>
                <w:szCs w:val="21"/>
              </w:rPr>
              <w:t xml:space="preserve">在合同签订之前，若某分包因质疑、投诉等事项导致中标结果改变的，不影响其它任何分包的中标结果。</w:t>
            </w:r>
            <w:r/>
          </w:p>
        </w:tc>
      </w:tr>
      <w:tr>
        <w:trPr>
          <w:jc w:val="center"/>
          <w:trHeight w:val="519"/>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11</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合同签订</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szCs w:val="21"/>
              </w:rPr>
            </w:pPr>
            <w:r>
              <w:rPr>
                <w:rFonts w:hint="eastAsia" w:ascii="宋体" w:hAnsi="宋体"/>
                <w:color w:val="000000"/>
                <w:szCs w:val="21"/>
              </w:rPr>
              <w:t xml:space="preserve">在中标通知书发出后30日内签定合同。</w:t>
            </w:r>
            <w:r/>
          </w:p>
        </w:tc>
      </w:tr>
      <w:tr>
        <w:trPr>
          <w:jc w:val="center"/>
          <w:trHeight w:val="550"/>
        </w:trPr>
        <w:tc>
          <w:tcPr>
            <w:tcW w:w="720" w:type="dxa"/>
            <w:vAlign w:val="center"/>
            <w:textDirection w:val="lrTb"/>
            <w:noWrap w:val="false"/>
          </w:tcPr>
          <w:p>
            <w:pPr>
              <w:jc w:val="center"/>
              <w:spacing w:line="360" w:lineRule="exact"/>
              <w:rPr>
                <w:rFonts w:hint="eastAsia" w:ascii="宋体" w:hAnsi="宋体"/>
                <w:color w:val="000000"/>
                <w:szCs w:val="21"/>
              </w:rPr>
            </w:pPr>
            <w:r/>
            <w:bookmarkStart w:id="6" w:name="_Hlk190955076"/>
            <w:r>
              <w:rPr>
                <w:rFonts w:hint="eastAsia" w:ascii="宋体" w:hAnsi="宋体"/>
                <w:color w:val="000000"/>
                <w:szCs w:val="21"/>
              </w:rPr>
              <w:t xml:space="preserve">12</w:t>
            </w:r>
            <w:r/>
          </w:p>
        </w:tc>
        <w:tc>
          <w:tcPr>
            <w:tcW w:w="2164" w:type="dxa"/>
            <w:vAlign w:val="center"/>
            <w:textDirection w:val="lrTb"/>
            <w:noWrap w:val="false"/>
          </w:tcPr>
          <w:p>
            <w:pPr>
              <w:spacing w:line="360" w:lineRule="exact"/>
              <w:rPr>
                <w:color w:val="000000"/>
              </w:rPr>
            </w:pPr>
            <w:r>
              <w:rPr>
                <w:rFonts w:hint="eastAsia" w:ascii="宋体" w:hAnsi="宋体"/>
                <w:color w:val="000000"/>
                <w:szCs w:val="21"/>
              </w:rPr>
              <w:t xml:space="preserve">履约保证金</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szCs w:val="21"/>
              </w:rPr>
            </w:pPr>
            <w:r>
              <w:rPr>
                <w:rFonts w:hint="eastAsia" w:ascii="宋体" w:hAnsi="宋体"/>
                <w:color w:val="000000"/>
                <w:szCs w:val="21"/>
              </w:rPr>
              <w:t xml:space="preserve">无</w:t>
            </w:r>
            <w:r/>
          </w:p>
        </w:tc>
      </w:tr>
      <w:tr>
        <w:trPr>
          <w:jc w:val="center"/>
          <w:trHeight w:val="423"/>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13</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本项目采购标的对应的中小企业划分标准</w:t>
            </w:r>
            <w:r>
              <w:rPr>
                <w:rFonts w:hint="eastAsia" w:ascii="宋体" w:hAnsi="宋体"/>
                <w:color w:val="000000"/>
                <w:szCs w:val="21"/>
              </w:rPr>
              <w:t xml:space="preserve">所属行业为</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b/>
                <w:bCs/>
                <w:color w:val="000000"/>
                <w:szCs w:val="21"/>
              </w:rPr>
            </w:pPr>
            <w:r>
              <w:rPr>
                <w:rFonts w:hint="eastAsia" w:ascii="宋体" w:hAnsi="宋体"/>
                <w:b/>
                <w:bCs/>
                <w:color w:val="000000"/>
                <w:szCs w:val="21"/>
              </w:rPr>
              <w:t xml:space="preserve">工业</w:t>
            </w:r>
            <w:bookmarkEnd w:id="6"/>
            <w:r/>
            <w:r/>
          </w:p>
        </w:tc>
      </w:tr>
      <w:tr>
        <w:trPr>
          <w:jc w:val="center"/>
          <w:trHeight w:val="70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14</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招标代理服务费</w:t>
            </w:r>
            <w:r/>
          </w:p>
        </w:tc>
        <w:tc>
          <w:tcPr>
            <w:tcW w:w="5619"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本项目招标代理服务费及专家评审费由采购人支付，不向中标人收取上述费用。</w:t>
            </w:r>
            <w:r/>
          </w:p>
        </w:tc>
      </w:tr>
    </w:tbl>
    <w:p>
      <w:pPr>
        <w:pStyle w:val="956"/>
        <w:rPr>
          <w:color w:val="000000"/>
        </w:rPr>
      </w:pPr>
      <w:r/>
      <w:bookmarkStart w:id="7" w:name="_Toc239297616"/>
      <w:r>
        <w:rPr>
          <w:rFonts w:hint="eastAsia"/>
          <w:color w:val="000000"/>
        </w:rPr>
        <w:t xml:space="preserve">一、总则</w:t>
      </w:r>
      <w:bookmarkEnd w:id="7"/>
      <w:r/>
      <w:r/>
    </w:p>
    <w:p>
      <w:pPr>
        <w:spacing w:line="360" w:lineRule="auto"/>
        <w:rPr>
          <w:rFonts w:hint="eastAsia" w:ascii="宋体" w:hAnsi="宋体"/>
          <w:b/>
          <w:color w:val="000000"/>
          <w:szCs w:val="21"/>
        </w:rPr>
      </w:pPr>
      <w:r>
        <w:rPr>
          <w:rFonts w:hint="eastAsia" w:ascii="宋体" w:hAnsi="宋体"/>
          <w:b/>
          <w:color w:val="000000"/>
          <w:szCs w:val="21"/>
        </w:rPr>
        <w:t xml:space="preserve">1.适用范围</w:t>
      </w:r>
      <w:r/>
    </w:p>
    <w:p>
      <w:pPr>
        <w:pStyle w:val="780"/>
        <w:ind w:left="0" w:firstLine="420"/>
        <w:spacing w:after="0" w:line="360" w:lineRule="auto"/>
        <w:rPr>
          <w:rFonts w:hint="eastAsia" w:ascii="宋体" w:hAnsi="宋体"/>
          <w:color w:val="000000"/>
          <w:szCs w:val="21"/>
        </w:rPr>
      </w:pPr>
      <w:r>
        <w:rPr>
          <w:rFonts w:hint="eastAsia" w:ascii="宋体" w:hAnsi="宋体"/>
          <w:color w:val="000000"/>
          <w:szCs w:val="21"/>
        </w:rPr>
        <w:t xml:space="preserve">本招标文件仅适用于本次招标所述项目的政府采购。</w:t>
      </w:r>
      <w:r/>
    </w:p>
    <w:p>
      <w:pPr>
        <w:pStyle w:val="780"/>
        <w:ind w:left="0"/>
        <w:spacing w:after="0" w:line="360" w:lineRule="auto"/>
        <w:rPr>
          <w:rFonts w:hint="eastAsia" w:ascii="宋体" w:hAnsi="宋体"/>
          <w:b/>
          <w:color w:val="000000"/>
          <w:szCs w:val="21"/>
        </w:rPr>
      </w:pPr>
      <w:r>
        <w:rPr>
          <w:rFonts w:hint="eastAsia" w:ascii="宋体" w:hAnsi="宋体"/>
          <w:b/>
          <w:color w:val="000000"/>
          <w:szCs w:val="21"/>
        </w:rPr>
        <w:t xml:space="preserve">2.合格的投标人</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详见招标公告投标人资质要求。</w:t>
      </w:r>
      <w:r/>
    </w:p>
    <w:p>
      <w:pPr>
        <w:pStyle w:val="780"/>
        <w:ind w:left="0"/>
        <w:spacing w:after="0" w:line="360" w:lineRule="auto"/>
        <w:rPr>
          <w:rFonts w:hint="eastAsia" w:ascii="宋体" w:hAnsi="宋体"/>
          <w:b/>
          <w:color w:val="000000"/>
          <w:szCs w:val="21"/>
        </w:rPr>
      </w:pPr>
      <w:r>
        <w:rPr>
          <w:rFonts w:hint="eastAsia" w:ascii="宋体" w:hAnsi="宋体"/>
          <w:b/>
          <w:color w:val="000000"/>
          <w:szCs w:val="21"/>
        </w:rPr>
        <w:t xml:space="preserve">3.投标费用</w:t>
      </w:r>
      <w:r/>
    </w:p>
    <w:p>
      <w:pPr>
        <w:pStyle w:val="780"/>
        <w:ind w:left="0"/>
        <w:spacing w:after="0" w:line="360" w:lineRule="auto"/>
        <w:rPr>
          <w:rFonts w:hint="eastAsia" w:ascii="宋体" w:hAnsi="宋体"/>
          <w:color w:val="000000"/>
          <w:szCs w:val="21"/>
        </w:rPr>
      </w:pPr>
      <w:r>
        <w:rPr>
          <w:rFonts w:hint="eastAsia" w:ascii="宋体" w:hAnsi="宋体"/>
          <w:color w:val="000000"/>
          <w:szCs w:val="21"/>
        </w:rPr>
        <w:t xml:space="preserve">3.1投标人应自行承担所有与参加投标有关的费用。不论投标的结果如何，招标人及招标代理机构在任何情况下均无义务和责任承担这些费用。</w:t>
      </w:r>
      <w:r/>
    </w:p>
    <w:p>
      <w:pPr>
        <w:pStyle w:val="956"/>
        <w:rPr>
          <w:color w:val="000000"/>
        </w:rPr>
      </w:pPr>
      <w:r/>
      <w:bookmarkStart w:id="8" w:name="_Toc239297617"/>
      <w:r>
        <w:rPr>
          <w:rFonts w:hint="eastAsia"/>
          <w:color w:val="000000"/>
        </w:rPr>
        <w:t xml:space="preserve">二、招标文件构成</w:t>
      </w:r>
      <w:bookmarkEnd w:id="8"/>
      <w:r/>
      <w:r/>
    </w:p>
    <w:p>
      <w:pPr>
        <w:spacing w:line="360" w:lineRule="auto"/>
        <w:rPr>
          <w:rFonts w:hint="eastAsia" w:ascii="宋体" w:hAnsi="宋体"/>
          <w:b/>
          <w:color w:val="000000"/>
          <w:szCs w:val="21"/>
        </w:rPr>
      </w:pPr>
      <w:r>
        <w:rPr>
          <w:rFonts w:hint="eastAsia" w:ascii="宋体" w:hAnsi="宋体"/>
          <w:b/>
          <w:color w:val="000000"/>
          <w:szCs w:val="21"/>
        </w:rPr>
        <w:t xml:space="preserve">4.招标文件</w:t>
      </w:r>
      <w:r>
        <w:rPr>
          <w:rFonts w:hint="eastAsia" w:ascii="宋体" w:hAnsi="宋体"/>
          <w:b/>
          <w:bCs/>
          <w:color w:val="000000"/>
          <w:szCs w:val="21"/>
        </w:rPr>
        <w:t xml:space="preserve">包</w:t>
      </w:r>
      <w:r>
        <w:rPr>
          <w:rFonts w:hint="eastAsia" w:ascii="宋体" w:hAnsi="宋体"/>
          <w:b/>
          <w:color w:val="000000"/>
          <w:szCs w:val="21"/>
        </w:rPr>
        <w:t xml:space="preserve">括：</w:t>
      </w:r>
      <w:r/>
    </w:p>
    <w:p>
      <w:pPr>
        <w:ind w:firstLine="210"/>
        <w:spacing w:line="360" w:lineRule="auto"/>
        <w:rPr>
          <w:rFonts w:hint="eastAsia" w:ascii="宋体" w:hAnsi="宋体"/>
          <w:color w:val="000000"/>
          <w:szCs w:val="21"/>
        </w:rPr>
      </w:pPr>
      <w:r>
        <w:rPr>
          <w:rFonts w:hint="eastAsia" w:ascii="宋体" w:hAnsi="宋体"/>
          <w:color w:val="000000"/>
          <w:szCs w:val="21"/>
        </w:rPr>
        <w:t xml:space="preserve">招标公告</w:t>
      </w:r>
      <w:r/>
    </w:p>
    <w:p>
      <w:pPr>
        <w:ind w:firstLine="210"/>
        <w:spacing w:line="360" w:lineRule="auto"/>
        <w:rPr>
          <w:rFonts w:hint="eastAsia" w:ascii="宋体" w:hAnsi="宋体"/>
          <w:color w:val="000000"/>
          <w:szCs w:val="21"/>
        </w:rPr>
      </w:pPr>
      <w:r>
        <w:rPr>
          <w:rFonts w:hint="eastAsia" w:ascii="宋体" w:hAnsi="宋体"/>
          <w:color w:val="000000"/>
          <w:szCs w:val="21"/>
        </w:rPr>
        <w:t xml:space="preserve">投标人须知</w:t>
      </w:r>
      <w:r/>
    </w:p>
    <w:p>
      <w:pPr>
        <w:ind w:firstLine="210"/>
        <w:spacing w:line="360" w:lineRule="auto"/>
        <w:rPr>
          <w:rFonts w:hint="eastAsia" w:ascii="宋体" w:hAnsi="宋体"/>
          <w:color w:val="000000"/>
          <w:szCs w:val="21"/>
        </w:rPr>
      </w:pPr>
      <w:r>
        <w:rPr>
          <w:rFonts w:hint="eastAsia" w:ascii="宋体" w:hAnsi="宋体"/>
          <w:color w:val="000000"/>
          <w:szCs w:val="21"/>
        </w:rPr>
        <w:t xml:space="preserve">合同格式</w:t>
      </w:r>
      <w:r/>
    </w:p>
    <w:p>
      <w:pPr>
        <w:ind w:firstLine="210"/>
        <w:spacing w:line="360" w:lineRule="auto"/>
        <w:rPr>
          <w:rFonts w:hint="eastAsia" w:ascii="宋体" w:hAnsi="宋体"/>
          <w:color w:val="000000"/>
          <w:szCs w:val="21"/>
        </w:rPr>
      </w:pPr>
      <w:r>
        <w:rPr>
          <w:rFonts w:hint="eastAsia" w:ascii="宋体" w:hAnsi="宋体"/>
          <w:color w:val="000000"/>
          <w:szCs w:val="21"/>
        </w:rPr>
        <w:t xml:space="preserve">招标内容与技术要求</w:t>
      </w:r>
      <w:r/>
    </w:p>
    <w:p>
      <w:pPr>
        <w:ind w:firstLine="210"/>
        <w:spacing w:line="360" w:lineRule="auto"/>
        <w:rPr>
          <w:rFonts w:hint="eastAsia" w:ascii="宋体" w:hAnsi="宋体"/>
          <w:color w:val="000000"/>
          <w:szCs w:val="21"/>
        </w:rPr>
      </w:pPr>
      <w:r>
        <w:rPr>
          <w:rFonts w:hint="eastAsia" w:ascii="宋体" w:hAnsi="宋体"/>
          <w:color w:val="000000"/>
          <w:szCs w:val="21"/>
        </w:rPr>
        <w:t xml:space="preserve">投标文件</w:t>
      </w:r>
      <w:r/>
    </w:p>
    <w:p>
      <w:pPr>
        <w:spacing w:line="360" w:lineRule="auto"/>
        <w:rPr>
          <w:rFonts w:hint="eastAsia" w:ascii="宋体" w:hAnsi="宋体"/>
          <w:b/>
          <w:color w:val="000000"/>
          <w:szCs w:val="21"/>
        </w:rPr>
      </w:pPr>
      <w:r>
        <w:rPr>
          <w:rFonts w:hint="eastAsia" w:ascii="宋体" w:hAnsi="宋体"/>
          <w:b/>
          <w:color w:val="000000"/>
          <w:szCs w:val="21"/>
        </w:rPr>
        <w:t xml:space="preserve">5.招标文件的澄清</w:t>
      </w:r>
      <w:r/>
    </w:p>
    <w:p>
      <w:pPr>
        <w:spacing w:line="360" w:lineRule="auto"/>
        <w:rPr>
          <w:rFonts w:hint="eastAsia" w:ascii="宋体" w:hAnsi="宋体" w:cs="楷体_GB2312"/>
          <w:color w:val="000000"/>
          <w:szCs w:val="21"/>
          <w:lang w:val="zh-CN"/>
        </w:rPr>
      </w:pPr>
      <w:r>
        <w:rPr>
          <w:rFonts w:hint="eastAsia" w:ascii="宋体" w:hAnsi="宋体"/>
          <w:color w:val="000000"/>
          <w:szCs w:val="21"/>
        </w:rPr>
        <w:t xml:space="preserve">5.1任何对招标文件要求进行澄清的投标人，均应在投标截止时间十五日前以纸质书面形式送达招标代理机构（距开标截止日不足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szCs w:val="21"/>
          <w:lang w:val="zh-CN"/>
        </w:rPr>
        <w:t xml:space="preserve">逾期递交对招标文件要求进行澄清的招标代理机构将不予受理。</w:t>
      </w:r>
      <w:r/>
    </w:p>
    <w:p>
      <w:pPr>
        <w:spacing w:line="360" w:lineRule="auto"/>
        <w:rPr>
          <w:rFonts w:hint="eastAsia" w:ascii="宋体" w:hAnsi="宋体"/>
          <w:b/>
          <w:color w:val="000000"/>
          <w:szCs w:val="21"/>
        </w:rPr>
      </w:pPr>
      <w:r>
        <w:rPr>
          <w:rFonts w:hint="eastAsia" w:ascii="宋体" w:hAnsi="宋体"/>
          <w:b/>
          <w:color w:val="000000"/>
          <w:szCs w:val="21"/>
        </w:rPr>
        <w:t xml:space="preserve">6.招标文件的修改</w:t>
      </w:r>
      <w:r/>
    </w:p>
    <w:p>
      <w:pPr>
        <w:spacing w:line="360" w:lineRule="auto"/>
        <w:rPr>
          <w:rFonts w:hint="eastAsia" w:ascii="宋体" w:hAnsi="宋体"/>
          <w:color w:val="000000"/>
          <w:szCs w:val="21"/>
        </w:rPr>
      </w:pPr>
      <w:r>
        <w:rPr>
          <w:rFonts w:hint="eastAsia" w:ascii="宋体" w:hAnsi="宋体"/>
          <w:color w:val="000000"/>
          <w:szCs w:val="21"/>
        </w:rPr>
        <w:t xml:space="preserve">6.1在投标文件提交截止时间前，招标代理机构可以对招标文件进行澄清和</w:t>
      </w:r>
      <w:r>
        <w:rPr>
          <w:rFonts w:hint="eastAsia" w:ascii="宋体" w:hAnsi="宋体"/>
          <w:color w:val="000000"/>
          <w:szCs w:val="21"/>
        </w:rPr>
        <w:t xml:space="preserve">修改,</w:t>
      </w:r>
      <w:r>
        <w:rPr>
          <w:rFonts w:hint="eastAsia" w:ascii="宋体" w:hAnsi="宋体"/>
          <w:color w:val="000000"/>
          <w:szCs w:val="21"/>
        </w:rPr>
        <w:t xml:space="preserve"> 澄清或者修改的内容作为招标文件的组成部分。澄清或者修改的内容可能影响投标文件编制的，招标代理机构将在提交首次投标文件截止时间至少15日前，在“江苏政府采购网”上发布更正公告形式通知所有获取采购文件的</w:t>
      </w:r>
      <w:r>
        <w:rPr>
          <w:rFonts w:hint="eastAsia" w:ascii="宋体" w:hAnsi="宋体"/>
          <w:color w:val="000000"/>
          <w:szCs w:val="21"/>
        </w:rPr>
        <w:t xml:space="preserve">投标人,</w:t>
      </w:r>
      <w:r>
        <w:rPr>
          <w:rFonts w:hint="eastAsia" w:ascii="宋体" w:hAnsi="宋体"/>
          <w:color w:val="000000"/>
          <w:szCs w:val="21"/>
        </w:rPr>
        <w:t xml:space="preserve"> 更正公告内容将作为招标文件的组成部分，并对投标人具有约束力。不足15日的，招标代理机构将顺延提交首次投标文件截止时间。</w:t>
      </w:r>
      <w:r/>
    </w:p>
    <w:p>
      <w:pPr>
        <w:spacing w:line="360" w:lineRule="auto"/>
        <w:rPr>
          <w:rFonts w:hint="eastAsia" w:ascii="宋体" w:hAnsi="宋体" w:cs="仿宋_GB2312"/>
          <w:color w:val="000000"/>
          <w:szCs w:val="21"/>
          <w:lang w:val="zh-CN"/>
        </w:rPr>
      </w:pPr>
      <w:r>
        <w:rPr>
          <w:rFonts w:hint="eastAsia" w:ascii="宋体" w:hAnsi="宋体"/>
          <w:color w:val="000000"/>
          <w:szCs w:val="21"/>
        </w:rPr>
        <w:t xml:space="preserve">6.2为使投标人在准备投标</w:t>
      </w:r>
      <w:r>
        <w:rPr>
          <w:rFonts w:hint="eastAsia" w:ascii="宋体" w:hAnsi="宋体"/>
          <w:color w:val="000000"/>
          <w:szCs w:val="21"/>
        </w:rPr>
        <w:t xml:space="preserve">时,</w:t>
      </w:r>
      <w:r>
        <w:rPr>
          <w:rFonts w:hint="eastAsia" w:ascii="宋体" w:hAnsi="宋体"/>
          <w:color w:val="000000"/>
          <w:szCs w:val="21"/>
        </w:rPr>
        <w:t xml:space="preserve">有合理的时间考虑招标文件的</w:t>
      </w:r>
      <w:r>
        <w:rPr>
          <w:rFonts w:hint="eastAsia" w:ascii="宋体" w:hAnsi="宋体"/>
          <w:color w:val="000000"/>
          <w:szCs w:val="21"/>
        </w:rPr>
        <w:t xml:space="preserve">修改,</w:t>
      </w:r>
      <w:r>
        <w:rPr>
          <w:rFonts w:hint="eastAsia" w:ascii="宋体" w:hAnsi="宋体"/>
          <w:color w:val="000000"/>
          <w:szCs w:val="21"/>
        </w:rPr>
        <w:t xml:space="preserve">招标代理机构有权决定推迟招标采购的截止</w:t>
      </w:r>
      <w:r>
        <w:rPr>
          <w:rFonts w:hint="eastAsia" w:ascii="宋体" w:hAnsi="宋体"/>
          <w:color w:val="000000"/>
          <w:szCs w:val="21"/>
        </w:rPr>
        <w:t xml:space="preserve">日期,</w:t>
      </w:r>
      <w:r>
        <w:rPr>
          <w:rFonts w:hint="eastAsia" w:ascii="宋体" w:hAnsi="宋体"/>
          <w:color w:val="000000"/>
          <w:szCs w:val="21"/>
        </w:rPr>
        <w:t xml:space="preserve">并将此变更通知所有的投标人</w:t>
      </w:r>
      <w:r>
        <w:rPr>
          <w:rFonts w:hint="eastAsia" w:ascii="宋体" w:hAnsi="宋体" w:cs="仿宋_GB2312"/>
          <w:color w:val="000000"/>
          <w:szCs w:val="21"/>
          <w:lang w:val="zh-CN"/>
        </w:rPr>
        <w:t xml:space="preserve">。</w:t>
      </w:r>
      <w:r/>
    </w:p>
    <w:p>
      <w:pPr>
        <w:pStyle w:val="956"/>
        <w:rPr>
          <w:color w:val="000000"/>
        </w:rPr>
      </w:pPr>
      <w:r/>
      <w:bookmarkStart w:id="9" w:name="_Toc239297618"/>
      <w:r>
        <w:rPr>
          <w:rFonts w:hint="eastAsia"/>
          <w:color w:val="000000"/>
        </w:rPr>
        <w:t xml:space="preserve">三、投标文件的编制</w:t>
      </w:r>
      <w:bookmarkEnd w:id="9"/>
      <w:r/>
      <w:r/>
    </w:p>
    <w:p>
      <w:pPr>
        <w:spacing w:line="360" w:lineRule="auto"/>
        <w:rPr>
          <w:rFonts w:hint="eastAsia" w:ascii="宋体" w:hAnsi="宋体"/>
          <w:b/>
          <w:color w:val="000000"/>
          <w:szCs w:val="21"/>
        </w:rPr>
      </w:pPr>
      <w:r>
        <w:rPr>
          <w:rFonts w:hint="eastAsia" w:ascii="宋体" w:hAnsi="宋体"/>
          <w:b/>
          <w:color w:val="000000"/>
          <w:szCs w:val="21"/>
        </w:rPr>
        <w:t xml:space="preserve">7.投标文件的语言及计量单位</w:t>
      </w:r>
      <w:r/>
    </w:p>
    <w:p>
      <w:pPr>
        <w:spacing w:line="360" w:lineRule="auto"/>
        <w:rPr>
          <w:rFonts w:hint="eastAsia" w:ascii="宋体" w:hAnsi="宋体"/>
          <w:color w:val="000000"/>
          <w:szCs w:val="21"/>
        </w:rPr>
      </w:pPr>
      <w:r>
        <w:rPr>
          <w:rFonts w:hint="eastAsia" w:ascii="宋体" w:hAnsi="宋体"/>
          <w:color w:val="000000"/>
          <w:szCs w:val="21"/>
        </w:rPr>
        <w:t xml:space="preserve">7.1投标人提交的投标文件以及投标人与招标代理机构就有关投标的所有来往函电均应使用简体中文。</w:t>
      </w:r>
      <w:r/>
    </w:p>
    <w:p>
      <w:pPr>
        <w:spacing w:line="360" w:lineRule="auto"/>
        <w:rPr>
          <w:rFonts w:hint="eastAsia" w:ascii="宋体" w:hAnsi="宋体" w:cs="仿宋_GB2312"/>
          <w:color w:val="000000"/>
          <w:szCs w:val="21"/>
          <w:lang w:val="zh-CN"/>
        </w:rPr>
      </w:pPr>
      <w:r>
        <w:rPr>
          <w:rFonts w:hint="eastAsia" w:ascii="宋体" w:hAnsi="宋体"/>
          <w:color w:val="000000"/>
          <w:szCs w:val="21"/>
        </w:rPr>
        <w:t xml:space="preserve">7.2</w:t>
      </w:r>
      <w:r>
        <w:rPr>
          <w:rFonts w:hint="eastAsia" w:ascii="宋体" w:hAnsi="宋体" w:cs="仿宋_GB2312"/>
          <w:color w:val="000000"/>
          <w:szCs w:val="21"/>
          <w:lang w:val="zh-CN"/>
        </w:rPr>
        <w:t xml:space="preserve">除招标文件中另有规定外，投标文件所使用的计量单位，均须采用国家法定计量单位。</w:t>
      </w:r>
      <w:r/>
    </w:p>
    <w:p>
      <w:pPr>
        <w:spacing w:line="360" w:lineRule="auto"/>
        <w:rPr>
          <w:rFonts w:hint="eastAsia" w:ascii="宋体" w:hAnsi="宋体"/>
          <w:color w:val="000000"/>
          <w:szCs w:val="21"/>
        </w:rPr>
      </w:pPr>
      <w:r>
        <w:rPr>
          <w:rFonts w:hint="eastAsia" w:ascii="宋体" w:hAnsi="宋体"/>
          <w:b/>
          <w:color w:val="000000"/>
          <w:szCs w:val="21"/>
        </w:rPr>
        <w:t xml:space="preserve">8.投标文件构成</w:t>
      </w:r>
      <w:r/>
    </w:p>
    <w:p>
      <w:pPr>
        <w:spacing w:line="360" w:lineRule="auto"/>
        <w:rPr>
          <w:rFonts w:hint="eastAsia" w:ascii="宋体" w:hAnsi="宋体" w:cs="Arial"/>
          <w:color w:val="000000"/>
          <w:szCs w:val="21"/>
        </w:rPr>
      </w:pPr>
      <w:r>
        <w:rPr>
          <w:rFonts w:hint="eastAsia" w:ascii="宋体" w:hAnsi="宋体" w:cs="Arial"/>
          <w:color w:val="000000"/>
          <w:szCs w:val="21"/>
        </w:rPr>
        <w:t xml:space="preserve">8.1</w:t>
      </w:r>
      <w:r>
        <w:rPr>
          <w:rFonts w:hint="eastAsia" w:ascii="宋体" w:hAnsi="宋体"/>
          <w:color w:val="000000"/>
          <w:szCs w:val="21"/>
        </w:rPr>
        <w:t xml:space="preserve">投标人编写的投标文件应包括下列部分：</w:t>
      </w:r>
      <w:r/>
    </w:p>
    <w:p>
      <w:pPr>
        <w:spacing w:line="360" w:lineRule="auto"/>
        <w:rPr>
          <w:rFonts w:hint="eastAsia" w:ascii="宋体" w:hAnsi="宋体" w:cs="Arial"/>
          <w:color w:val="000000"/>
          <w:szCs w:val="21"/>
        </w:rPr>
      </w:pPr>
      <w:r>
        <w:rPr>
          <w:rFonts w:hint="eastAsia" w:ascii="宋体" w:hAnsi="宋体" w:cs="Arial"/>
          <w:color w:val="000000"/>
          <w:szCs w:val="21"/>
        </w:rPr>
        <w:t xml:space="preserve">8.1.1按照要求填写的投标函；</w:t>
      </w:r>
      <w:r/>
    </w:p>
    <w:p>
      <w:pPr>
        <w:spacing w:line="360" w:lineRule="auto"/>
        <w:rPr>
          <w:rFonts w:hint="eastAsia" w:ascii="宋体" w:hAnsi="宋体" w:cs="Arial"/>
          <w:color w:val="000000"/>
          <w:szCs w:val="21"/>
        </w:rPr>
      </w:pPr>
      <w:r>
        <w:rPr>
          <w:rFonts w:hint="eastAsia" w:ascii="宋体" w:hAnsi="宋体" w:cs="Arial"/>
          <w:color w:val="000000"/>
          <w:szCs w:val="21"/>
        </w:rPr>
        <w:t xml:space="preserve">8.1.2按照第9条要求填写的</w:t>
      </w:r>
      <w:r>
        <w:rPr>
          <w:rFonts w:hint="eastAsia" w:ascii="宋体" w:hAnsi="宋体"/>
          <w:color w:val="000000"/>
          <w:szCs w:val="21"/>
        </w:rPr>
        <w:t xml:space="preserve">开标一览表</w:t>
      </w:r>
      <w:r>
        <w:rPr>
          <w:rFonts w:hint="eastAsia" w:ascii="宋体" w:hAnsi="宋体" w:cs="Arial"/>
          <w:color w:val="000000"/>
          <w:szCs w:val="21"/>
        </w:rPr>
        <w:t xml:space="preserve">；</w:t>
      </w:r>
      <w:r/>
    </w:p>
    <w:p>
      <w:pPr>
        <w:spacing w:line="360" w:lineRule="auto"/>
        <w:rPr>
          <w:rFonts w:hint="eastAsia" w:ascii="宋体" w:hAnsi="宋体" w:cs="Arial"/>
          <w:color w:val="000000"/>
          <w:szCs w:val="21"/>
        </w:rPr>
      </w:pPr>
      <w:r>
        <w:rPr>
          <w:rFonts w:hint="eastAsia" w:ascii="宋体" w:hAnsi="宋体"/>
          <w:color w:val="000000"/>
          <w:szCs w:val="21"/>
        </w:rPr>
        <w:t xml:space="preserve">8.1.3</w:t>
      </w:r>
      <w:r>
        <w:rPr>
          <w:rFonts w:hint="eastAsia" w:ascii="宋体" w:hAnsi="宋体" w:cs="Arial"/>
          <w:color w:val="000000"/>
          <w:szCs w:val="21"/>
        </w:rPr>
        <w:t xml:space="preserve">按照第10条要求填写的投标报价表；</w:t>
      </w:r>
      <w:r/>
    </w:p>
    <w:p>
      <w:pPr>
        <w:spacing w:line="360" w:lineRule="auto"/>
        <w:rPr>
          <w:rFonts w:hint="eastAsia" w:ascii="宋体" w:hAnsi="宋体"/>
          <w:color w:val="000000"/>
          <w:szCs w:val="21"/>
        </w:rPr>
      </w:pPr>
      <w:r>
        <w:rPr>
          <w:rFonts w:hint="eastAsia" w:ascii="宋体" w:hAnsi="宋体"/>
          <w:color w:val="000000"/>
          <w:szCs w:val="21"/>
        </w:rPr>
        <w:t xml:space="preserve">8.1.4</w:t>
      </w:r>
      <w:r>
        <w:rPr>
          <w:rFonts w:hint="eastAsia" w:ascii="宋体" w:hAnsi="宋体" w:cs="Arial"/>
          <w:color w:val="000000"/>
          <w:szCs w:val="21"/>
        </w:rPr>
        <w:t xml:space="preserve">按照第11条要求填写的</w:t>
      </w:r>
      <w:r>
        <w:rPr>
          <w:rFonts w:hint="eastAsia" w:ascii="宋体" w:hAnsi="宋体"/>
          <w:color w:val="000000"/>
          <w:szCs w:val="21"/>
        </w:rPr>
        <w:t xml:space="preserve">技术规格响应偏离表；</w:t>
      </w:r>
      <w:r/>
    </w:p>
    <w:p>
      <w:pPr>
        <w:spacing w:line="360" w:lineRule="auto"/>
        <w:rPr>
          <w:rFonts w:hint="eastAsia" w:ascii="宋体" w:hAnsi="宋体" w:cs="Arial"/>
          <w:color w:val="000000"/>
          <w:szCs w:val="21"/>
        </w:rPr>
      </w:pPr>
      <w:r>
        <w:rPr>
          <w:rFonts w:hint="eastAsia" w:ascii="宋体" w:hAnsi="宋体"/>
          <w:color w:val="000000"/>
          <w:szCs w:val="21"/>
        </w:rPr>
        <w:t xml:space="preserve">8.1.5</w:t>
      </w:r>
      <w:r>
        <w:rPr>
          <w:rFonts w:hint="eastAsia" w:ascii="宋体" w:hAnsi="宋体" w:cs="Arial"/>
          <w:color w:val="000000"/>
          <w:szCs w:val="21"/>
        </w:rPr>
        <w:t xml:space="preserve">按照第12条要求作出的服务承诺；</w:t>
      </w:r>
      <w:r/>
    </w:p>
    <w:p>
      <w:pPr>
        <w:spacing w:line="360" w:lineRule="auto"/>
        <w:rPr>
          <w:rFonts w:hint="eastAsia" w:ascii="宋体" w:hAnsi="宋体" w:cs="仿宋_GB2312"/>
          <w:color w:val="000000"/>
          <w:szCs w:val="21"/>
          <w:lang w:val="zh-CN"/>
        </w:rPr>
      </w:pPr>
      <w:r>
        <w:rPr>
          <w:rFonts w:hint="eastAsia" w:ascii="宋体" w:hAnsi="宋体" w:cs="Arial"/>
          <w:color w:val="000000"/>
          <w:szCs w:val="21"/>
        </w:rPr>
        <w:t xml:space="preserve">8.1.6按照第13条要求出具资格证明文件；</w:t>
      </w:r>
      <w:r>
        <w:rPr>
          <w:rFonts w:hint="eastAsia" w:ascii="宋体" w:hAnsi="宋体" w:cs="仿宋_GB2312"/>
          <w:color w:val="000000"/>
          <w:szCs w:val="21"/>
          <w:lang w:val="zh-CN"/>
        </w:rPr>
        <w:t xml:space="preserve">证明投标人是合格的，中标人有能力履行合同；</w:t>
      </w:r>
      <w:r/>
    </w:p>
    <w:p>
      <w:pPr>
        <w:spacing w:line="360" w:lineRule="auto"/>
        <w:rPr>
          <w:rFonts w:hint="eastAsia" w:ascii="宋体" w:hAnsi="宋体" w:cs="Arial"/>
          <w:color w:val="000000"/>
          <w:szCs w:val="21"/>
        </w:rPr>
      </w:pPr>
      <w:r>
        <w:rPr>
          <w:rFonts w:hint="eastAsia" w:ascii="宋体" w:hAnsi="宋体" w:cs="仿宋_GB2312"/>
          <w:color w:val="000000"/>
          <w:szCs w:val="21"/>
          <w:lang w:val="zh-CN"/>
        </w:rPr>
        <w:t xml:space="preserve">8.1.7招标文件第一章中要求提供的所有资格证明文件。</w:t>
      </w:r>
      <w:r/>
    </w:p>
    <w:p>
      <w:pPr>
        <w:spacing w:line="360" w:lineRule="auto"/>
        <w:rPr>
          <w:rFonts w:hint="eastAsia" w:ascii="宋体" w:hAnsi="宋体"/>
          <w:b/>
          <w:color w:val="000000"/>
          <w:szCs w:val="21"/>
        </w:rPr>
      </w:pPr>
      <w:r>
        <w:rPr>
          <w:rFonts w:hint="eastAsia" w:ascii="宋体" w:hAnsi="宋体"/>
          <w:b/>
          <w:color w:val="000000"/>
          <w:szCs w:val="21"/>
        </w:rPr>
        <w:t xml:space="preserve">9.开标一览表</w:t>
      </w:r>
      <w:r/>
    </w:p>
    <w:p>
      <w:pPr>
        <w:spacing w:line="360" w:lineRule="auto"/>
        <w:rPr>
          <w:rFonts w:hint="eastAsia" w:ascii="宋体" w:hAnsi="宋体"/>
          <w:b/>
          <w:bCs/>
          <w:color w:val="000000"/>
          <w:szCs w:val="21"/>
        </w:rPr>
      </w:pPr>
      <w:r>
        <w:rPr>
          <w:rFonts w:hint="eastAsia" w:ascii="宋体" w:hAnsi="宋体"/>
          <w:color w:val="000000"/>
          <w:szCs w:val="21"/>
        </w:rPr>
        <w:t xml:space="preserve">9.1投标人必须按照招标文件中提供的开标一览表的规定格式完整、清晰、正确</w:t>
      </w:r>
      <w:r>
        <w:rPr>
          <w:rFonts w:hint="eastAsia" w:ascii="宋体" w:hAnsi="宋体"/>
          <w:color w:val="000000"/>
          <w:szCs w:val="21"/>
        </w:rPr>
        <w:t xml:space="preserve">填写,</w:t>
      </w:r>
      <w:r>
        <w:rPr>
          <w:rFonts w:hint="eastAsia" w:ascii="宋体" w:hAnsi="宋体" w:cs="仿宋_GB2312"/>
          <w:color w:val="000000"/>
          <w:szCs w:val="21"/>
          <w:lang w:val="zh-CN"/>
        </w:rPr>
        <w:t xml:space="preserve">不得自行增减内容。</w:t>
      </w:r>
      <w:r/>
    </w:p>
    <w:p>
      <w:pPr>
        <w:spacing w:line="360" w:lineRule="auto"/>
        <w:rPr>
          <w:rFonts w:hint="eastAsia" w:ascii="宋体" w:hAnsi="宋体"/>
          <w:color w:val="000000"/>
          <w:szCs w:val="21"/>
        </w:rPr>
      </w:pPr>
      <w:r>
        <w:rPr>
          <w:rFonts w:hint="eastAsia" w:ascii="宋体" w:hAnsi="宋体"/>
          <w:color w:val="000000"/>
          <w:szCs w:val="21"/>
        </w:rPr>
        <w:t xml:space="preserve">9.2开标一览表中不得填报有选择性报价方案，表中内容应与投标文件中的内容完全一致，如不一致的，以开标一览表内容为准。</w:t>
      </w:r>
      <w:r/>
    </w:p>
    <w:p>
      <w:pPr>
        <w:spacing w:line="360" w:lineRule="auto"/>
        <w:rPr>
          <w:rFonts w:hint="eastAsia" w:ascii="宋体" w:hAnsi="宋体"/>
          <w:b/>
          <w:color w:val="000000"/>
          <w:szCs w:val="21"/>
        </w:rPr>
      </w:pPr>
      <w:r>
        <w:rPr>
          <w:rFonts w:hint="eastAsia" w:ascii="宋体" w:hAnsi="宋体"/>
          <w:b/>
          <w:color w:val="000000"/>
          <w:szCs w:val="21"/>
        </w:rPr>
        <w:t xml:space="preserve">10.投标报价</w:t>
      </w:r>
      <w:r/>
    </w:p>
    <w:p>
      <w:pPr>
        <w:pStyle w:val="1042"/>
        <w:ind w:firstLine="0"/>
        <w:spacing w:line="360" w:lineRule="auto"/>
        <w:rPr>
          <w:rFonts w:hint="eastAsia" w:ascii="宋体" w:hAnsi="宋体" w:eastAsia="宋体"/>
          <w:color w:val="000000"/>
          <w:sz w:val="21"/>
          <w:szCs w:val="21"/>
        </w:rPr>
      </w:pPr>
      <w:r>
        <w:rPr>
          <w:rFonts w:hint="eastAsia" w:ascii="宋体" w:hAnsi="宋体" w:eastAsia="宋体"/>
          <w:bCs/>
          <w:color w:val="000000"/>
          <w:sz w:val="21"/>
          <w:szCs w:val="21"/>
        </w:rPr>
        <w:t xml:space="preserve">10</w:t>
      </w:r>
      <w:r>
        <w:rPr>
          <w:rFonts w:ascii="宋体" w:hAnsi="宋体" w:eastAsia="宋体"/>
          <w:bCs/>
          <w:color w:val="000000"/>
          <w:sz w:val="21"/>
          <w:szCs w:val="21"/>
        </w:rPr>
        <w:t xml:space="preserve">.1</w:t>
      </w:r>
      <w:r>
        <w:rPr>
          <w:rFonts w:hint="eastAsia" w:ascii="宋体" w:hAnsi="宋体" w:eastAsia="宋体"/>
          <w:color w:val="000000"/>
          <w:sz w:val="21"/>
          <w:szCs w:val="21"/>
        </w:rPr>
        <w:t xml:space="preserve">投标人应按照招标文件要求填报开标一览表及分项报价表。所有报价如果单价和总价不符，以单价为准，但单价金额小数点有明显错误的除外。每项服务只允许有一个报价，任何有选择的报价将不予接受，并作投标无效处理。投标文件中，各单价、合价及总价应填写至小数点后两位。</w:t>
      </w:r>
      <w:r/>
    </w:p>
    <w:p>
      <w:pPr>
        <w:spacing w:line="360" w:lineRule="auto"/>
        <w:widowControl/>
        <w:rPr>
          <w:rFonts w:hint="eastAsia" w:ascii="宋体" w:hAnsi="宋体"/>
          <w:b/>
          <w:color w:val="000000"/>
          <w:szCs w:val="21"/>
        </w:rPr>
      </w:pPr>
      <w:r>
        <w:rPr>
          <w:rFonts w:hint="eastAsia" w:ascii="宋体" w:hAnsi="宋体"/>
          <w:b/>
          <w:color w:val="000000"/>
          <w:szCs w:val="21"/>
        </w:rPr>
        <w:t xml:space="preserve">10.2投标人的投标报价应是完成招标采购范围内的全部服务所需的费用。应包括招标范围内所有人员费用（包括人员工资、社会保险、公积金等）、设备费、交通费、税费、利润等所发生的一切费用，如有缺漏，则视为已包含在投标人的报价之中，且并不因此而影响交付实际使用人的质量和时间。</w:t>
      </w:r>
      <w:r/>
    </w:p>
    <w:p>
      <w:pPr>
        <w:jc w:val="left"/>
        <w:spacing w:line="360" w:lineRule="auto"/>
        <w:widowControl/>
        <w:rPr>
          <w:rFonts w:hint="eastAsia" w:ascii="宋体" w:hAnsi="宋体"/>
          <w:b/>
          <w:color w:val="000000"/>
          <w:szCs w:val="21"/>
        </w:rPr>
      </w:pPr>
      <w:r>
        <w:rPr>
          <w:rFonts w:hint="eastAsia" w:ascii="宋体" w:hAnsi="宋体"/>
          <w:b/>
          <w:color w:val="000000"/>
          <w:szCs w:val="21"/>
        </w:rPr>
        <w:t xml:space="preserve">10.3本项目投标人的投标报价在中标后的合同执行过程中，服务期间的政策性调整及市场风险等风险费用应含在投标报价中，确定中标后不予调整。</w:t>
      </w:r>
      <w:r/>
    </w:p>
    <w:p>
      <w:pPr>
        <w:spacing w:line="360" w:lineRule="auto"/>
        <w:rPr>
          <w:rFonts w:hint="eastAsia" w:ascii="宋体" w:hAnsi="宋体"/>
          <w:color w:val="000000"/>
          <w:szCs w:val="21"/>
        </w:rPr>
      </w:pPr>
      <w:r>
        <w:rPr>
          <w:rFonts w:hint="eastAsia" w:ascii="宋体" w:hAnsi="宋体"/>
          <w:color w:val="000000"/>
          <w:szCs w:val="21"/>
        </w:rPr>
        <w:t xml:space="preserve">10.4投标报价既要有总价，还要有服务的分项价格，即投标人必须报出总价及各分项明细</w:t>
      </w:r>
      <w:r>
        <w:rPr>
          <w:rFonts w:hint="eastAsia" w:ascii="宋体" w:hAnsi="宋体"/>
          <w:color w:val="000000"/>
          <w:szCs w:val="21"/>
        </w:rPr>
        <w:t xml:space="preserve">价格,</w:t>
      </w:r>
      <w:r>
        <w:rPr>
          <w:rFonts w:hint="eastAsia" w:ascii="宋体" w:hAnsi="宋体"/>
          <w:color w:val="000000"/>
          <w:szCs w:val="21"/>
        </w:rPr>
        <w:t xml:space="preserve">否则该投标人报价可能不被接受。</w:t>
      </w:r>
      <w:r/>
    </w:p>
    <w:p>
      <w:pPr>
        <w:spacing w:line="360" w:lineRule="auto"/>
        <w:rPr>
          <w:rFonts w:hint="eastAsia" w:ascii="宋体" w:hAnsi="宋体"/>
          <w:color w:val="000000"/>
          <w:szCs w:val="21"/>
        </w:rPr>
      </w:pPr>
      <w:r>
        <w:rPr>
          <w:rFonts w:hint="eastAsia" w:ascii="宋体" w:hAnsi="宋体"/>
          <w:color w:val="000000"/>
          <w:szCs w:val="21"/>
        </w:rPr>
        <w:t xml:space="preserve">10.5因投标人所供的服务质量的原因，导致检验不合格而发生的额外费用由投标人承担；并由投标人承担由此造成招标人的直接和间接的经济损失。</w:t>
      </w:r>
      <w:r/>
    </w:p>
    <w:p>
      <w:pPr>
        <w:spacing w:line="360" w:lineRule="auto"/>
        <w:tabs>
          <w:tab w:val="left" w:pos="993" w:leader="none"/>
          <w:tab w:val="left" w:pos="1276" w:leader="none"/>
        </w:tabs>
        <w:rPr>
          <w:rFonts w:hint="eastAsia" w:ascii="宋体" w:hAnsi="宋体"/>
          <w:color w:val="000000"/>
          <w:szCs w:val="21"/>
        </w:rPr>
      </w:pPr>
      <w:r>
        <w:rPr>
          <w:rFonts w:hint="eastAsia" w:ascii="宋体" w:hAnsi="宋体"/>
          <w:color w:val="000000"/>
          <w:szCs w:val="21"/>
        </w:rPr>
        <w:t xml:space="preserve">10.6投标人应充分考虑合同中对投标价格有影响的条款，进行报价。</w:t>
      </w:r>
      <w:r/>
    </w:p>
    <w:p>
      <w:pPr>
        <w:spacing w:line="360" w:lineRule="auto"/>
        <w:rPr>
          <w:rFonts w:hint="eastAsia" w:ascii="宋体" w:hAnsi="宋体"/>
          <w:color w:val="000000"/>
          <w:szCs w:val="21"/>
        </w:rPr>
      </w:pPr>
      <w:r>
        <w:rPr>
          <w:rFonts w:hint="eastAsia" w:ascii="宋体" w:hAnsi="宋体"/>
          <w:color w:val="000000"/>
          <w:szCs w:val="21"/>
        </w:rPr>
        <w:t xml:space="preserve">10.7投标文件中的货物/服务单价和总价采用人民币报价，以元为单位标注。</w:t>
      </w:r>
      <w:r/>
    </w:p>
    <w:p>
      <w:pPr>
        <w:spacing w:line="360" w:lineRule="auto"/>
        <w:rPr>
          <w:rFonts w:hint="eastAsia" w:ascii="宋体" w:hAnsi="宋体"/>
          <w:b/>
          <w:color w:val="000000"/>
          <w:szCs w:val="21"/>
        </w:rPr>
      </w:pPr>
      <w:r>
        <w:rPr>
          <w:rFonts w:hint="eastAsia" w:ascii="宋体" w:hAnsi="宋体"/>
          <w:b/>
          <w:color w:val="000000"/>
          <w:szCs w:val="21"/>
        </w:rPr>
        <w:t xml:space="preserve">11.技术规格的响应</w:t>
      </w:r>
      <w:r/>
    </w:p>
    <w:p>
      <w:pPr>
        <w:spacing w:line="360" w:lineRule="auto"/>
        <w:rPr>
          <w:rFonts w:hint="eastAsia" w:ascii="宋体" w:hAnsi="宋体" w:cs="仿宋_GB2312"/>
          <w:color w:val="000000"/>
          <w:szCs w:val="21"/>
          <w:lang w:val="zh-CN"/>
        </w:rPr>
      </w:pPr>
      <w:r>
        <w:rPr>
          <w:rFonts w:hint="eastAsia" w:ascii="宋体" w:hAnsi="宋体" w:cs="仿宋_GB2312"/>
          <w:color w:val="000000"/>
          <w:szCs w:val="21"/>
          <w:lang w:val="zh-CN"/>
        </w:rPr>
        <w:t xml:space="preserve">11.1技术规格响应偏离表应对招标文件中的技术要求逐项作出实质性响应，否则该投标将被拒绝。</w:t>
      </w:r>
      <w:r/>
    </w:p>
    <w:p>
      <w:pPr>
        <w:spacing w:line="360" w:lineRule="auto"/>
        <w:rPr>
          <w:rFonts w:hint="eastAsia" w:ascii="宋体" w:hAnsi="宋体" w:cs="仿宋_GB2312"/>
          <w:b/>
          <w:color w:val="000000"/>
          <w:szCs w:val="21"/>
          <w:lang w:val="zh-CN"/>
        </w:rPr>
      </w:pPr>
      <w:r>
        <w:rPr>
          <w:rFonts w:hint="eastAsia" w:ascii="宋体" w:hAnsi="宋体" w:cs="仿宋_GB2312"/>
          <w:b/>
          <w:color w:val="000000"/>
          <w:szCs w:val="21"/>
          <w:lang w:val="zh-CN"/>
        </w:rPr>
        <w:t xml:space="preserve">12.服务承诺</w:t>
      </w:r>
      <w:r/>
    </w:p>
    <w:p>
      <w:pPr>
        <w:spacing w:line="360" w:lineRule="auto"/>
        <w:rPr>
          <w:rFonts w:hint="eastAsia" w:ascii="宋体" w:hAnsi="宋体" w:cs="仿宋_GB2312"/>
          <w:color w:val="000000"/>
          <w:szCs w:val="21"/>
          <w:lang w:val="zh-CN"/>
        </w:rPr>
      </w:pPr>
      <w:r>
        <w:rPr>
          <w:rFonts w:hint="eastAsia" w:ascii="宋体" w:hAnsi="宋体" w:cs="仿宋_GB2312"/>
          <w:color w:val="000000"/>
          <w:szCs w:val="21"/>
          <w:lang w:val="zh-CN"/>
        </w:rPr>
        <w:t xml:space="preserve">12.1投标人的服务承诺应按不低于招标文件中基本服务要求的标准，并作出响应。</w:t>
      </w:r>
      <w:r/>
    </w:p>
    <w:p>
      <w:pPr>
        <w:spacing w:line="360" w:lineRule="auto"/>
        <w:rPr>
          <w:rFonts w:hint="eastAsia" w:ascii="宋体" w:hAnsi="宋体"/>
          <w:b/>
          <w:color w:val="000000"/>
          <w:szCs w:val="21"/>
        </w:rPr>
      </w:pPr>
      <w:r>
        <w:rPr>
          <w:rFonts w:hint="eastAsia" w:ascii="宋体" w:hAnsi="宋体"/>
          <w:b/>
          <w:color w:val="000000"/>
          <w:szCs w:val="21"/>
        </w:rPr>
        <w:t xml:space="preserve">13.证明投标人资格的文件</w:t>
      </w:r>
      <w:r/>
    </w:p>
    <w:p>
      <w:pPr>
        <w:spacing w:line="360" w:lineRule="auto"/>
        <w:rPr>
          <w:rFonts w:hint="eastAsia" w:ascii="宋体" w:hAnsi="宋体"/>
          <w:color w:val="000000"/>
          <w:szCs w:val="21"/>
        </w:rPr>
      </w:pPr>
      <w:r>
        <w:rPr>
          <w:rFonts w:hint="eastAsia" w:ascii="宋体" w:hAnsi="宋体"/>
          <w:color w:val="000000"/>
          <w:szCs w:val="21"/>
        </w:rPr>
        <w:t xml:space="preserve">13.1按照规定，投标人应提交证明其有资格参加投标和中标后有能力履行合同的文件，并作为其投标文件的一部分。</w:t>
      </w:r>
      <w:r/>
    </w:p>
    <w:p>
      <w:pPr>
        <w:spacing w:line="360" w:lineRule="auto"/>
        <w:rPr>
          <w:rFonts w:hint="eastAsia" w:ascii="宋体" w:hAnsi="宋体" w:cs="仿宋_GB2312"/>
          <w:color w:val="000000"/>
          <w:szCs w:val="21"/>
          <w:lang w:val="zh-CN"/>
        </w:rPr>
      </w:pPr>
      <w:r>
        <w:rPr>
          <w:rFonts w:hint="eastAsia" w:ascii="宋体" w:hAnsi="宋体" w:cs="仿宋_GB2312"/>
          <w:color w:val="000000"/>
          <w:szCs w:val="21"/>
          <w:lang w:val="zh-CN"/>
        </w:rPr>
        <w:t xml:space="preserve">13.2投标人除必须具有履行合同所必需的提供货物和服务的能力外，还必须具备相应的财务、人员保障方面的能力；</w:t>
      </w:r>
      <w:r/>
    </w:p>
    <w:p>
      <w:pPr>
        <w:ind w:left="771" w:hanging="770"/>
        <w:spacing w:line="360" w:lineRule="auto"/>
        <w:rPr>
          <w:rFonts w:hint="eastAsia" w:ascii="宋体" w:hAnsi="宋体" w:cs="仿宋_GB2312"/>
          <w:color w:val="000000"/>
          <w:szCs w:val="21"/>
          <w:lang w:val="zh-CN"/>
        </w:rPr>
      </w:pPr>
      <w:r>
        <w:rPr>
          <w:rFonts w:hint="eastAsia" w:ascii="宋体" w:hAnsi="宋体" w:cs="仿宋_GB2312"/>
          <w:color w:val="000000"/>
          <w:szCs w:val="21"/>
          <w:lang w:val="zh-CN"/>
        </w:rPr>
        <w:t xml:space="preserve">13.3投标人应填写并提交招标文件所附的“资格证明文件”。</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14.投标保证金</w:t>
      </w:r>
      <w:r/>
    </w:p>
    <w:p>
      <w:pPr>
        <w:pStyle w:val="1008"/>
        <w:rPr>
          <w:rFonts w:hint="eastAsia"/>
          <w:color w:val="000000"/>
          <w:lang w:val="zh-CN"/>
        </w:rPr>
      </w:pPr>
      <w:r>
        <w:rPr>
          <w:rFonts w:hint="eastAsia"/>
          <w:color w:val="000000"/>
        </w:rPr>
        <w:t xml:space="preserve">本项目不收取投标</w:t>
      </w:r>
      <w:r>
        <w:rPr>
          <w:rFonts w:hint="eastAsia"/>
          <w:color w:val="000000"/>
        </w:rPr>
        <w:t xml:space="preserve">保证金,</w:t>
      </w:r>
      <w:r>
        <w:rPr>
          <w:rFonts w:hint="eastAsia"/>
          <w:color w:val="000000"/>
        </w:rPr>
        <w:t xml:space="preserve">但必须随投标文件一并递交投标（响应）保证承诺书（投标函后），否则投标无效！</w:t>
      </w:r>
      <w:r/>
    </w:p>
    <w:p>
      <w:pPr>
        <w:spacing w:line="360" w:lineRule="auto"/>
        <w:rPr>
          <w:rFonts w:hint="eastAsia" w:ascii="宋体" w:hAnsi="宋体"/>
          <w:b/>
          <w:color w:val="000000"/>
          <w:szCs w:val="21"/>
        </w:rPr>
      </w:pPr>
      <w:r>
        <w:rPr>
          <w:rFonts w:hint="eastAsia" w:ascii="宋体" w:hAnsi="宋体"/>
          <w:b/>
          <w:color w:val="000000"/>
          <w:szCs w:val="21"/>
        </w:rPr>
        <w:t xml:space="preserve">15.投标管理费</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无。</w:t>
      </w:r>
      <w:r/>
    </w:p>
    <w:p>
      <w:pPr>
        <w:spacing w:line="360" w:lineRule="auto"/>
        <w:rPr>
          <w:rFonts w:hint="eastAsia" w:ascii="宋体" w:hAnsi="宋体"/>
          <w:b/>
          <w:color w:val="000000"/>
          <w:szCs w:val="21"/>
        </w:rPr>
      </w:pPr>
      <w:r>
        <w:rPr>
          <w:rFonts w:hint="eastAsia" w:ascii="宋体" w:hAnsi="宋体"/>
          <w:b/>
          <w:color w:val="000000"/>
          <w:szCs w:val="21"/>
        </w:rPr>
        <w:t xml:space="preserve">16.投标有效期</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16.1投标有效期为从开标之日起计算的90天。投标有效期比规定短的将被视为非响应投标而予以拒绝。</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17.投标文件制作和签署</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17.1 投标人应当按照《操作手册》规定，在招标公告规定的投标截止时间前制作并上传电子投标文件。招标代理机构拒绝接收提交投标文件截止时间后上传的任何电子投标文件。</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17.2 委托受托人必须将以书面形式出具的“授权委托书”附在投标文件正本中。投标文件签署授权委托书格式、签字、盖章及内容均应符合要求，否则投标文件签署授权委托书无效。</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17.3 除投标人对错处做必要修改外，投标文件不得行间插字、涂改或增删，如有修改错漏处，必须由投标人法定代表人或委托受托人签字。</w:t>
      </w:r>
      <w:r/>
    </w:p>
    <w:p>
      <w:pPr>
        <w:pStyle w:val="956"/>
        <w:rPr>
          <w:color w:val="000000"/>
        </w:rPr>
      </w:pPr>
      <w:r/>
      <w:bookmarkStart w:id="10" w:name="_Toc239297619"/>
      <w:r>
        <w:rPr>
          <w:rFonts w:hint="eastAsia"/>
          <w:color w:val="000000"/>
        </w:rPr>
        <w:t xml:space="preserve">四、投标文件的递交</w:t>
      </w:r>
      <w:bookmarkEnd w:id="10"/>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18.投标文件的递交</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投标人应当按照《操作手册》规定，在提交投标文件截止时间前制作并上传投标文件。</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19.投标截止日期</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19.1 投标人上传投标文件的时间不得迟于招标公告中规定的提交投标文件截止时间。投标人</w:t>
      </w:r>
      <w:r>
        <w:rPr>
          <w:rFonts w:hint="eastAsia" w:ascii="宋体" w:hAnsi="宋体" w:cs="楷体_GB2312"/>
          <w:color w:val="000000"/>
          <w:szCs w:val="21"/>
          <w:lang w:val="zh-CN"/>
        </w:rPr>
        <w:t xml:space="preserve">应充分考虑到网络环境、网络带宽等风险因素，如因投标人自身原因造成的投标文件上传不成功的按照第26.6条规定做无效投标处理。</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19.2招标代理机构可以按照规定，通过修改招标文件酌情延长提交投标文件截止日期，在此情况下，投标人的所有权利和义务以及投标人受制的截止日期均应以延长后新的截止日期为准。</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19.3投标文件由于不可抗力遗失和</w:t>
      </w:r>
      <w:r>
        <w:rPr>
          <w:rFonts w:hint="eastAsia" w:ascii="宋体" w:hAnsi="宋体" w:cs="楷体_GB2312"/>
          <w:color w:val="000000"/>
          <w:szCs w:val="21"/>
          <w:lang w:val="zh-CN"/>
        </w:rPr>
        <w:t xml:space="preserve">损坏,</w:t>
      </w:r>
      <w:r>
        <w:rPr>
          <w:rFonts w:hint="eastAsia" w:ascii="宋体" w:hAnsi="宋体" w:cs="楷体_GB2312"/>
          <w:color w:val="000000"/>
          <w:szCs w:val="21"/>
          <w:lang w:val="zh-CN"/>
        </w:rPr>
        <w:t xml:space="preserve">招标代理机构概不负责。</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20.</w:t>
      </w:r>
      <w:r>
        <w:rPr>
          <w:rFonts w:hint="eastAsia"/>
          <w:b/>
          <w:bCs/>
          <w:color w:val="000000"/>
        </w:rPr>
        <w:t xml:space="preserve"> </w:t>
      </w:r>
      <w:r>
        <w:rPr>
          <w:rFonts w:hint="eastAsia" w:ascii="宋体" w:hAnsi="宋体" w:cs="楷体_GB2312"/>
          <w:b/>
          <w:bCs/>
          <w:color w:val="000000"/>
          <w:szCs w:val="21"/>
          <w:lang w:val="zh-CN"/>
        </w:rPr>
        <w:t xml:space="preserve">投标文件的拒收</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招标代理机构拒绝接收在其规定的提交投标文件截止时间后上传的任何投标文件。</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21.投标文件的修改和撤回</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21.1投标文件的撤回</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投标人可在提交投标文件截止时间前，撤回其投标文件，具体操作方法见《操作手册》。投标人撤回投标文件，则认为其不再参与本项目招标采购活动。</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21.2投标文件的修改</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投标人可在提交投标文件截止时间前，对其投标文件进行修改，具体操作方法见《操作手册》。</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21.3在提交投标文件截止时间之后，投标人不得对其投标文件作任何修改。</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21.4在提交投标文件截止时间至招标文件中规定的投标有效期满之间的这段时间内，投标人不得撤回其投标文件。</w:t>
      </w:r>
      <w:r/>
    </w:p>
    <w:p>
      <w:pPr>
        <w:pStyle w:val="956"/>
        <w:rPr>
          <w:color w:val="000000"/>
        </w:rPr>
      </w:pPr>
      <w:r/>
      <w:bookmarkStart w:id="11" w:name="_Toc239297620"/>
      <w:r>
        <w:rPr>
          <w:rFonts w:hint="eastAsia"/>
          <w:color w:val="000000"/>
        </w:rPr>
        <w:t xml:space="preserve">五、开标与评标</w:t>
      </w:r>
      <w:bookmarkEnd w:id="11"/>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22.开标</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22.1招标代理机构在招标公告中规定的时间和地点组织公开开标。投标人按照《操作手册》规定参加开标活动，并在“苏采云”系统规定的时间内对投标文件进行解密。“苏采云”系统公布各投标人名称和投标价格。</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22.2 投标人在开标过程中涉及到的投标文件解密、开标结果确认等工作，应按照《操作手册》规定执行。投标人未参加开标的，视同认可开标结果。</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22.3投标人不足3家的，不得开标。</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22.4投标人如果对开标过程和开标结果有疑义，应当根据《操作手册》规定提出，“苏采云”系统中《开标记录表》公布后5分钟内未提出的，视同认可开标结果。</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23</w:t>
      </w:r>
      <w:r>
        <w:rPr>
          <w:rFonts w:hint="eastAsia" w:ascii="宋体" w:hAnsi="宋体" w:cs="楷体_GB2312"/>
          <w:b/>
          <w:bCs/>
          <w:color w:val="000000"/>
          <w:szCs w:val="21"/>
        </w:rPr>
        <w:t xml:space="preserve">.</w:t>
      </w:r>
      <w:r>
        <w:rPr>
          <w:rFonts w:hint="eastAsia" w:ascii="宋体" w:hAnsi="宋体" w:cs="楷体_GB2312"/>
          <w:b/>
          <w:bCs/>
          <w:color w:val="000000"/>
          <w:szCs w:val="21"/>
          <w:lang w:val="zh-CN"/>
        </w:rPr>
        <w:t xml:space="preserve">公开招标数额标准以上的采购项目，投标截止后投标人不足3家或者通过资格审查或符合性审查的投标人不足3家的，除采购任务取消情形外，按照以下方式处理：</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（1）招标文件存在不合理条款或者招标程序不符合规定的，采购人、采购代理机构改正后依法重新招标；</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（2）招标文件没有不合理条款、招标程序符合规定，需要采用其他采购方式采购的，采购人依法报财政部门批准，经批准后，可变更为其他采购方式采购。</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24.评标委员会</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24.1唱标结束后，招标代理机构将立即组织评标委员会（以下简称评委会）进行评标。</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24.2评委会由五人及以上单数的行业专家、采购人代表组成。</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24.3评委会独立开展工作，负责审议所有投标文件，并推荐中标候选人。</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24.4评委会应对投标人的商业、技术秘密予以保密。</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25.评标过程的保密</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25.1开标后，直至向中标的投标人授予合同时止，凡是与审查、澄清、评价和比较投标的有关资料以及授权建议等，均不得向任何投标人或与评标无关的其他人员透露。</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25.2在评标过程中，如果投标人试图向招标代理机构和参与评标的人员施加任何影响，都将会导致其投标被拒绝。</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25.3评标委员会名单应在开标前确定，并在招标结果确定前保密。</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26.对投标文件的初审</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26.1开标后，招标代理机构将组织评委会对投标文件是否完整，有无计算上的错误，文件签署是否合格，投标文件是否大体编排有序且基本符合招标文件的要求。</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line="360" w:lineRule="auto"/>
        <w:rPr>
          <w:rFonts w:hint="eastAsia" w:ascii="宋体" w:hAnsi="宋体" w:cs="楷体_GB2312"/>
          <w:b/>
          <w:color w:val="000000"/>
          <w:szCs w:val="21"/>
          <w:lang w:val="zh-CN"/>
        </w:rPr>
      </w:pPr>
      <w:r>
        <w:rPr>
          <w:rFonts w:hint="eastAsia" w:ascii="宋体" w:hAnsi="宋体" w:cs="楷体_GB2312"/>
          <w:color w:val="000000"/>
          <w:szCs w:val="21"/>
          <w:lang w:val="zh-CN"/>
        </w:rPr>
        <w:t xml:space="preserve">评委会决定投标文件的响应性只根据投标文件本身的内容，而不寻求外部的证据。</w:t>
      </w:r>
      <w:r>
        <w:rPr>
          <w:rFonts w:hint="eastAsia" w:ascii="宋体" w:hAnsi="宋体" w:cs="楷体_GB2312"/>
          <w:b/>
          <w:color w:val="000000"/>
          <w:szCs w:val="21"/>
          <w:lang w:val="zh-CN"/>
        </w:rPr>
        <w:t xml:space="preserve">本招标文件中标注“</w:t>
      </w:r>
      <w:r>
        <w:rPr>
          <w:rFonts w:hint="eastAsia"/>
          <w:color w:val="000000"/>
          <w:szCs w:val="21"/>
        </w:rPr>
        <w:t xml:space="preserve">★</w:t>
      </w:r>
      <w:r>
        <w:rPr>
          <w:rFonts w:hint="eastAsia" w:ascii="宋体" w:hAnsi="宋体" w:cs="楷体_GB2312"/>
          <w:b/>
          <w:color w:val="000000"/>
          <w:szCs w:val="21"/>
          <w:lang w:val="zh-CN"/>
        </w:rPr>
        <w:t xml:space="preserve">”号的为关键技术参数和关键商务条款（如有的话），对这些关键技术参数和关键商务条款的任何负偏离将导致投标无效。</w:t>
      </w:r>
      <w:r>
        <w:rPr>
          <w:rFonts w:hint="eastAsia" w:ascii="宋体" w:hAnsi="宋体"/>
          <w:b/>
          <w:bCs/>
          <w:color w:val="000000"/>
          <w:szCs w:val="21"/>
        </w:rPr>
        <w:t xml:space="preserve">对打</w:t>
      </w:r>
      <w:r>
        <w:rPr>
          <w:rFonts w:hint="eastAsia" w:ascii="宋体" w:hAnsi="宋体" w:cs="楷体_GB2312"/>
          <w:b/>
          <w:color w:val="000000"/>
          <w:szCs w:val="21"/>
          <w:lang w:val="zh-CN"/>
        </w:rPr>
        <w:t xml:space="preserve">“</w:t>
      </w:r>
      <w:r>
        <w:rPr>
          <w:rFonts w:hint="eastAsia"/>
          <w:color w:val="000000"/>
          <w:szCs w:val="21"/>
        </w:rPr>
        <w:t xml:space="preserve">★</w:t>
      </w:r>
      <w:r>
        <w:rPr>
          <w:rFonts w:hint="eastAsia" w:ascii="宋体" w:hAnsi="宋体" w:cs="楷体_GB2312"/>
          <w:b/>
          <w:color w:val="000000"/>
          <w:szCs w:val="21"/>
          <w:lang w:val="zh-CN"/>
        </w:rPr>
        <w:t xml:space="preserve">”</w:t>
      </w:r>
      <w:r>
        <w:rPr>
          <w:rFonts w:hint="eastAsia" w:ascii="宋体" w:hAnsi="宋体"/>
          <w:b/>
          <w:bCs/>
          <w:color w:val="000000"/>
          <w:szCs w:val="21"/>
        </w:rPr>
        <w:t xml:space="preserve">号技术参数，按招标文件规定提供有效证明资料，包括公开发布的正式印刷的资料（非电脑打印版和复印件）</w:t>
      </w:r>
      <w:r>
        <w:rPr>
          <w:rFonts w:hint="eastAsia" w:ascii="宋体" w:hAnsi="宋体"/>
          <w:b/>
          <w:bCs/>
          <w:color w:val="000000"/>
          <w:szCs w:val="21"/>
        </w:rPr>
        <w:t xml:space="preserve">、产品彩页、说明书</w:t>
      </w:r>
      <w:r>
        <w:rPr>
          <w:rFonts w:hint="eastAsia" w:ascii="宋体" w:hAnsi="宋体"/>
          <w:b/>
          <w:bCs/>
          <w:color w:val="000000"/>
          <w:szCs w:val="21"/>
        </w:rPr>
        <w:t xml:space="preserve">，或由有关政府部门或检测机构合法出具的文件或报告；需要承诺的，需提供承诺书原件。</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26.3如果投标文件实质上没有响应招标文件的要求，评委会将予以拒绝，投标人不得通过修改或撤销不合要求的偏离或保留而使其投标成为实质上响应的投标。</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26.4评委会将对确定为实质性响应的投标进行进一步审核，看其是否有计算上或累加上的算术错误，修正错误的原则如下：</w:t>
      </w:r>
      <w:r/>
    </w:p>
    <w:p>
      <w:pPr>
        <w:ind w:firstLine="422"/>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（1）投标文件中开标一览表（报价表）内容与投标文件中相应内容不一致的，以开标一览表（报价表）为准；</w:t>
      </w:r>
      <w:r/>
    </w:p>
    <w:p>
      <w:pPr>
        <w:ind w:firstLine="420"/>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（2）大写金额和小写金额不一致的，以大写金额为准；</w:t>
      </w:r>
      <w:r/>
    </w:p>
    <w:p>
      <w:pPr>
        <w:ind w:firstLine="420"/>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（3）单价金额小数点或者百分比有明显错位的，以开标一览表的总价为准，并修改单价；</w:t>
      </w:r>
      <w:r/>
    </w:p>
    <w:p>
      <w:pPr>
        <w:ind w:firstLine="420"/>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（4）总价金额与按单价汇总金额不一致的，以单价金额计算结果为准。只有在评委会认为单价有明显的小数点错误时，才能以标出的总价为准，并修改单价；</w:t>
      </w:r>
      <w:r/>
    </w:p>
    <w:p>
      <w:pPr>
        <w:ind w:firstLine="420"/>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（5）同时出现两种以上不一致的，按照前款规定的顺序修正。</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26.5评委会将按上述修正错误的方法调整投标文件中的投标报价，调整后的价格应对投标人具有约束力。如果投标人不接受修正后的价格，则其投标将被拒绝。</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26.6投标文件有下列情况之一的，应当在符合性检查时按照无效投标处理：</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（1）供应商在苏采云系统规定的时间内未成功解密响应文件的；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（2）供应商未按照采购文件要求上传响应文件的；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（3）同一供应商提交两个（含两个）以上不同的响应文件或者最后报价的；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（4）供应商不具备采购文件中规定资格要求的；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（5）供应商的投标报价超过了采购预算；</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（6）不符合采购文件中规定的实质性要求和条件的；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（7）响应文件含有采购人不能接受的附加条件的； </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（8）响应文件未按照采购文件要求加盖CA电子公章的；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（9）不符合法律、法规和采购文件中规定的其他实质性要求的。</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26.7在招标采购中，出现下列情形之一的，应予废标：</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（1）符合专业条件的投标人或者对招标文件作实质响应的投标人不足三家且评委会认定剩余有效投标报价无市场竞争性的；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（2）出现影响采购公正的违法、违规行为的；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（3）投标人的报价均超过了采购预算，采购人不能支付的；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（4）因重大变故，采购任务取消的。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废标后，招标人应当将废标理由通知所有投标人。</w:t>
      </w:r>
      <w:r/>
    </w:p>
    <w:p>
      <w:pPr>
        <w:spacing w:line="360" w:lineRule="auto"/>
        <w:rPr>
          <w:rFonts w:hint="eastAsia" w:ascii="宋体" w:hAnsi="宋体" w:cs="楷体_GB2312"/>
          <w:b/>
          <w:color w:val="000000"/>
          <w:szCs w:val="21"/>
          <w:lang w:val="zh-CN"/>
        </w:rPr>
      </w:pPr>
      <w:r>
        <w:rPr>
          <w:rFonts w:ascii="宋体" w:hAnsi="宋体" w:cs="楷体_GB2312"/>
          <w:b/>
          <w:color w:val="000000"/>
          <w:szCs w:val="21"/>
          <w:lang w:val="zh-CN"/>
        </w:rPr>
        <w:t xml:space="preserve">26.</w:t>
      </w:r>
      <w:r>
        <w:rPr>
          <w:rFonts w:hint="eastAsia" w:ascii="宋体" w:hAnsi="宋体" w:cs="楷体_GB2312"/>
          <w:b/>
          <w:color w:val="000000"/>
          <w:szCs w:val="21"/>
          <w:lang w:val="zh-CN"/>
        </w:rPr>
        <w:t xml:space="preserve">8投标人投标文件中的相应证明材料必须真实，一旦经发现存在弄虚作假行为，将直接导致投标无效，并将弄虚作假行为纳入相关企业诚信名单，从投标截止日起三年内不得参加招标人组织的各类招标活动。</w:t>
      </w:r>
      <w:r/>
    </w:p>
    <w:p>
      <w:pPr>
        <w:spacing w:line="360" w:lineRule="auto"/>
        <w:widowControl/>
        <w:rPr>
          <w:rFonts w:hint="eastAsia" w:ascii="宋体" w:hAnsi="宋体" w:cs="楷体_GB2312"/>
          <w:b/>
          <w:color w:val="000000"/>
          <w:szCs w:val="21"/>
          <w:lang w:val="zh-CN"/>
        </w:rPr>
      </w:pPr>
      <w:r>
        <w:rPr>
          <w:rFonts w:hint="eastAsia" w:ascii="宋体" w:hAnsi="宋体" w:cs="楷体_GB2312"/>
          <w:b/>
          <w:color w:val="000000"/>
          <w:szCs w:val="21"/>
          <w:lang w:val="zh-CN"/>
        </w:rPr>
        <w:t xml:space="preserve">26.9通过资格审查、符合性审查的不同投标人参加同一合同项下投标的，评审后得分最高的投标人获得中标人推荐资格；评审得分相同的，投标报价最低者获得中标人推荐资格；评标得分且投标报价均相同的，则按技术评审分数得分最高者获得中标人推荐资格。</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27.投标文件的澄清</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在评标期间，为有助于对投标文件的审查、评价和比较，评委会有权要求投标人对其投标文件进行澄清，但并非对每个投标人都作澄清要求。</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28.评标办法</w:t>
      </w:r>
      <w:r/>
    </w:p>
    <w:p>
      <w:pPr>
        <w:pStyle w:val="1042"/>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28.1经</w:t>
      </w:r>
      <w:r>
        <w:rPr>
          <w:rFonts w:ascii="宋体" w:hAnsi="宋体" w:eastAsia="宋体"/>
          <w:b/>
          <w:color w:val="000000"/>
          <w:sz w:val="21"/>
          <w:szCs w:val="21"/>
        </w:rPr>
        <w:t xml:space="preserve">评审的最低价</w:t>
      </w:r>
      <w:r>
        <w:rPr>
          <w:rFonts w:hint="eastAsia" w:ascii="宋体" w:hAnsi="宋体" w:eastAsia="宋体"/>
          <w:b/>
          <w:color w:val="000000"/>
          <w:sz w:val="21"/>
          <w:szCs w:val="21"/>
        </w:rPr>
        <w:t xml:space="preserve">法—不采用。</w:t>
      </w:r>
      <w:r/>
    </w:p>
    <w:p>
      <w:pPr>
        <w:spacing w:line="360" w:lineRule="auto"/>
        <w:rPr>
          <w:rFonts w:hint="eastAsia" w:ascii="宋体" w:hAnsi="宋体" w:cs="楷体_GB2312"/>
          <w:b/>
          <w:color w:val="000000"/>
          <w:szCs w:val="21"/>
          <w:lang w:val="zh-CN"/>
        </w:rPr>
      </w:pPr>
      <w:r>
        <w:rPr>
          <w:rFonts w:hint="eastAsia" w:ascii="宋体" w:hAnsi="宋体" w:cs="楷体_GB2312"/>
          <w:b/>
          <w:color w:val="000000"/>
          <w:szCs w:val="21"/>
          <w:lang w:val="zh-CN"/>
        </w:rPr>
        <w:t xml:space="preserve">28.</w:t>
      </w:r>
      <w:r>
        <w:rPr>
          <w:rFonts w:ascii="宋体" w:hAnsi="宋体" w:cs="楷体_GB2312"/>
          <w:b/>
          <w:color w:val="000000"/>
          <w:szCs w:val="21"/>
          <w:lang w:val="zh-CN"/>
        </w:rPr>
        <w:t xml:space="preserve">2</w:t>
      </w:r>
      <w:r>
        <w:rPr>
          <w:rFonts w:hint="eastAsia" w:ascii="宋体" w:hAnsi="宋体" w:cs="楷体_GB2312"/>
          <w:b/>
          <w:color w:val="000000"/>
          <w:szCs w:val="21"/>
          <w:lang w:val="zh-CN"/>
        </w:rPr>
        <w:t xml:space="preserve">综合评分法：是指对</w:t>
      </w:r>
      <w:r>
        <w:rPr>
          <w:rFonts w:hint="eastAsia" w:ascii="宋体" w:hAnsi="宋体" w:cs="楷体_GB2312"/>
          <w:b/>
          <w:color w:val="000000"/>
          <w:szCs w:val="21"/>
        </w:rPr>
        <w:t xml:space="preserve">各</w:t>
      </w:r>
      <w:r>
        <w:rPr>
          <w:rFonts w:hint="eastAsia" w:ascii="宋体" w:hAnsi="宋体" w:cs="楷体_GB2312"/>
          <w:b/>
          <w:color w:val="000000"/>
          <w:szCs w:val="21"/>
          <w:lang w:val="zh-CN"/>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956"/>
        <w:rPr>
          <w:rFonts w:hint="eastAsia" w:ascii="宋体" w:hAnsi="宋体"/>
          <w:color w:val="000000"/>
        </w:rPr>
      </w:pPr>
      <w:r/>
      <w:bookmarkStart w:id="12" w:name="_Toc239297621"/>
      <w:r>
        <w:rPr>
          <w:rFonts w:hint="eastAsia" w:ascii="宋体" w:hAnsi="宋体"/>
          <w:color w:val="000000"/>
        </w:rPr>
        <w:t xml:space="preserve">六、授予合同</w:t>
      </w:r>
      <w:bookmarkEnd w:id="12"/>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29.合同授予标准</w:t>
      </w:r>
      <w:r/>
    </w:p>
    <w:p>
      <w:pPr>
        <w:spacing w:line="360" w:lineRule="auto"/>
        <w:tabs>
          <w:tab w:val="left" w:pos="3435" w:leader="none"/>
        </w:tabs>
        <w:rPr>
          <w:rFonts w:hint="eastAsia" w:ascii="宋体" w:hAnsi="宋体"/>
          <w:color w:val="000000"/>
          <w:szCs w:val="21"/>
        </w:rPr>
      </w:pPr>
      <w:r>
        <w:rPr>
          <w:rFonts w:hint="eastAsia" w:ascii="宋体" w:hAnsi="宋体" w:cs="楷体_GB2312"/>
          <w:color w:val="000000"/>
          <w:szCs w:val="21"/>
          <w:lang w:val="zh-CN"/>
        </w:rPr>
        <w:t xml:space="preserve">29.1评委会按第26条规定对实质上响应招标文件要求的投标人进行综合评审，最终按综合评审得分由高到低的顺序推荐出各包</w:t>
      </w:r>
      <w:r>
        <w:rPr>
          <w:rFonts w:hint="eastAsia" w:ascii="宋体" w:hAnsi="宋体"/>
          <w:color w:val="000000"/>
          <w:szCs w:val="21"/>
        </w:rPr>
        <w:t xml:space="preserve">1-3名</w:t>
      </w:r>
      <w:r>
        <w:rPr>
          <w:rFonts w:hint="eastAsia" w:ascii="宋体" w:hAnsi="宋体" w:cs="楷体_GB2312"/>
          <w:color w:val="000000"/>
          <w:szCs w:val="21"/>
          <w:lang w:val="zh-CN"/>
        </w:rPr>
        <w:t xml:space="preserve">中标候选人，</w:t>
      </w:r>
      <w:r>
        <w:rPr>
          <w:rFonts w:hint="eastAsia" w:ascii="宋体" w:hAnsi="宋体"/>
          <w:color w:val="000000"/>
          <w:szCs w:val="21"/>
        </w:rPr>
        <w:t xml:space="preserve">招标人根据评标委员会推荐的中标候选人排序确定</w:t>
      </w:r>
      <w:r>
        <w:rPr>
          <w:rFonts w:ascii="宋体" w:hAnsi="宋体"/>
          <w:color w:val="000000"/>
          <w:szCs w:val="21"/>
        </w:rPr>
        <w:t xml:space="preserve">1名中标人</w:t>
      </w:r>
      <w:r>
        <w:rPr>
          <w:rFonts w:hint="eastAsia" w:ascii="宋体" w:hAnsi="宋体"/>
          <w:color w:val="000000"/>
          <w:szCs w:val="21"/>
        </w:rPr>
        <w:t xml:space="preserve">/包</w:t>
      </w:r>
      <w:r>
        <w:rPr>
          <w:rFonts w:ascii="宋体" w:hAnsi="宋体"/>
          <w:color w:val="000000"/>
          <w:szCs w:val="21"/>
        </w:rPr>
        <w:t xml:space="preserve">。</w:t>
      </w:r>
      <w:r/>
    </w:p>
    <w:p>
      <w:pPr>
        <w:pStyle w:val="1077"/>
        <w:spacing w:line="360" w:lineRule="auto"/>
        <w:rPr>
          <w:rFonts w:hint="eastAsia" w:ascii="宋体" w:hAnsi="宋体" w:cs="宋体"/>
          <w:bCs/>
          <w:color w:val="000000"/>
          <w:szCs w:val="21"/>
        </w:rPr>
      </w:pPr>
      <w:r>
        <w:rPr>
          <w:rFonts w:ascii="宋体" w:hAnsi="宋体"/>
          <w:color w:val="000000"/>
          <w:szCs w:val="21"/>
        </w:rPr>
        <w:t xml:space="preserve">本项目允许兼投兼中，投标人可参与上述任意分包的投标，并在多个分包中中标。开标顺序按分包顺序：分包1、分包2、……、分包25</w:t>
      </w:r>
      <w:r>
        <w:rPr>
          <w:rFonts w:hint="eastAsia" w:ascii="宋体" w:hAnsi="宋体" w:cs="宋体"/>
          <w:bCs/>
          <w:color w:val="000000"/>
          <w:szCs w:val="21"/>
        </w:rPr>
        <w:t xml:space="preserve">。</w:t>
      </w:r>
      <w:r/>
    </w:p>
    <w:p>
      <w:pPr>
        <w:ind w:firstLine="420"/>
        <w:spacing w:line="360" w:lineRule="auto"/>
        <w:tabs>
          <w:tab w:val="left" w:pos="3435" w:leader="none"/>
        </w:tabs>
        <w:rPr>
          <w:bCs/>
          <w:color w:val="000000"/>
        </w:rPr>
      </w:pPr>
      <w:r>
        <w:rPr>
          <w:rFonts w:hint="eastAsia" w:ascii="宋体" w:hAnsi="宋体" w:cs="宋体"/>
          <w:bCs/>
          <w:color w:val="000000"/>
          <w:szCs w:val="21"/>
        </w:rPr>
        <w:t xml:space="preserve">在合同签订之前，若某分包因质疑、投诉等事项导致中标结果改变的，不影响其它任何分包的中标结果。</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29.2招标人确定中标人。</w:t>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30.投标人不得对招标文件做实质性更改</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30.1投标人不得对招标文件中确定的数量、单价和其他条款和条件作出任何实质性改变。</w:t>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31.招标代理机构接受和拒绝任何或所有投标的权利</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32.中标通知书</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32.1招标代理机构在投标有效期期满之前，将以书面形式通知中标人，并确认其投标已被接受。</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32.2中标人在接到招标代理机构通知后五个工作日内必须到招标代理机构领取中标通知书并办理相关交费手续，逾期未办理作自动放弃处理。</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32.3中标通知书将是合同的组成部分。</w:t>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33.签订合同</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33.1中标人应按中标通知书指定的时间、地点与招标人签订合同。招标文件、中标人的投标文件及澄清文件等，均为签订合同的依据。</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33.2中标人自中标通知书发出之日起三十日内无正当理由不与招标人签订合同的，将按财政部第87号令相关规定进行处理。</w:t>
      </w:r>
      <w:r/>
    </w:p>
    <w:p>
      <w:pPr>
        <w:spacing w:line="360" w:lineRule="auto"/>
        <w:rPr>
          <w:color w:val="000000"/>
        </w:rPr>
      </w:pPr>
      <w:r>
        <w:rPr>
          <w:rFonts w:hint="eastAsia" w:ascii="宋体" w:hAnsi="宋体" w:cs="楷体_GB2312"/>
          <w:color w:val="000000"/>
          <w:szCs w:val="21"/>
          <w:lang w:val="zh-CN"/>
        </w:rPr>
        <w:t xml:space="preserve">33.3 </w:t>
      </w:r>
      <w:bookmarkStart w:id="13" w:name="_Hlk198486341"/>
      <w:r>
        <w:rPr>
          <w:rFonts w:hint="eastAsia" w:ascii="宋体" w:hAnsi="宋体" w:cs="楷体_GB2312"/>
          <w:color w:val="000000"/>
          <w:szCs w:val="21"/>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bookmarkEnd w:id="13"/>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34.履约保证金</w:t>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olor w:val="000000"/>
          <w:szCs w:val="21"/>
        </w:rPr>
        <w:t xml:space="preserve">无</w:t>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35.招标代理服务费</w:t>
      </w:r>
      <w:r>
        <w:rPr>
          <w:rFonts w:hint="eastAsia" w:ascii="宋体" w:hAnsi="宋体"/>
          <w:b/>
          <w:bCs/>
          <w:color w:val="000000"/>
          <w:szCs w:val="21"/>
          <w:lang w:val="zh-CN"/>
        </w:rPr>
        <w:t xml:space="preserve">（货物类）</w:t>
      </w:r>
      <w:r/>
    </w:p>
    <w:p>
      <w:pPr>
        <w:spacing w:line="360" w:lineRule="auto"/>
        <w:rPr>
          <w:rFonts w:hint="eastAsia" w:ascii="宋体" w:hAnsi="宋体"/>
          <w:color w:val="000000"/>
        </w:rPr>
      </w:pPr>
      <w:r>
        <w:rPr>
          <w:rFonts w:hint="eastAsia" w:ascii="宋体" w:hAnsi="宋体" w:cs="楷体_GB2312"/>
          <w:color w:val="000000"/>
          <w:szCs w:val="21"/>
          <w:lang w:val="zh-CN"/>
        </w:rPr>
        <w:t xml:space="preserve">35.1根据江苏省财政厅《关于进一步规范政府采购活动相关费用管理的通知》</w:t>
      </w:r>
      <w:r>
        <w:rPr>
          <w:rFonts w:hint="eastAsia" w:ascii="宋体" w:hAnsi="宋体"/>
          <w:color w:val="000000"/>
        </w:rPr>
        <w:t xml:space="preserve">（苏财规【2026】1号）中有关政府采购代理费支付的有关规定，</w:t>
      </w:r>
      <w:r>
        <w:rPr>
          <w:rFonts w:ascii="宋体" w:hAnsi="宋体"/>
          <w:color w:val="000000"/>
        </w:rPr>
        <w:t xml:space="preserve">本项目招标代理服务费及专家评审费由采购人</w:t>
      </w:r>
      <w:r>
        <w:rPr>
          <w:rFonts w:ascii="宋体" w:hAnsi="宋体"/>
          <w:color w:val="000000"/>
        </w:rPr>
        <w:t xml:space="preserve">支付，不向中标人收取上述费用</w:t>
      </w:r>
      <w:r>
        <w:rPr>
          <w:rFonts w:hint="eastAsia" w:ascii="宋体" w:hAnsi="宋体"/>
          <w:color w:val="000000"/>
        </w:rPr>
        <w:t xml:space="preserve">。</w:t>
      </w:r>
      <w:r/>
    </w:p>
    <w:p>
      <w:pPr>
        <w:pStyle w:val="956"/>
        <w:rPr>
          <w:color w:val="000000"/>
        </w:rPr>
      </w:pPr>
      <w:r/>
      <w:bookmarkStart w:id="14" w:name="_Toc239297622"/>
      <w:r>
        <w:rPr>
          <w:rFonts w:hint="eastAsia"/>
          <w:color w:val="000000"/>
        </w:rPr>
        <w:t xml:space="preserve">七、质疑与投诉</w:t>
      </w:r>
      <w:bookmarkEnd w:id="14"/>
      <w:r/>
      <w:r/>
    </w:p>
    <w:p>
      <w:pPr>
        <w:spacing w:line="360" w:lineRule="auto"/>
        <w:tabs>
          <w:tab w:val="left" w:pos="1280" w:leader="none"/>
        </w:tabs>
        <w:rPr>
          <w:rFonts w:hint="eastAsia" w:ascii="宋体" w:hAnsi="宋体"/>
          <w:b/>
          <w:bCs/>
          <w:color w:val="000000"/>
          <w:szCs w:val="21"/>
        </w:rPr>
      </w:pPr>
      <w:r>
        <w:rPr>
          <w:rFonts w:hint="eastAsia" w:ascii="宋体" w:hAnsi="宋体"/>
          <w:b/>
          <w:bCs/>
          <w:color w:val="000000"/>
          <w:szCs w:val="21"/>
        </w:rPr>
        <w:t xml:space="preserve">36.质疑</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36.1投标人认为招标文件、招标过程和中标、成交结果使自己的权益受到损害的，可以在知道或者应知其权益受到损害之日起七个工作日内，以书面形式向招标代理机构提出质疑。</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36.3提出质疑的投标人应当是参与所质疑项目采购活动的投标人。潜在投标人已依法获取其可质疑的招标文件的，可以对该文件提出质疑。</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36.4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36.5以联合体形式参加政府采购活动的，其质疑投诉应当由组成联合体的所有投标人共同提出。</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36.6投标人质疑应当有明确的请求和必要的证明材料。投标人必须在法定质疑期内一次性提出针对同一采购程序环节的质疑，否则招标代理机构有权不予接受。</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36.8质疑函应当使用中文。相关当事人提供外文书证或者外国语视听资料的，应当附有中文译本，由翻译机构盖章或者翻译人员签名。</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36.9质疑函应当现场书面提交至招标代理机构联系人（详见招标公告）处，提交时应出示有效身份证明。</w:t>
      </w:r>
      <w:r/>
    </w:p>
    <w:p>
      <w:pPr>
        <w:spacing w:line="360" w:lineRule="auto"/>
        <w:tabs>
          <w:tab w:val="left" w:pos="1280" w:leader="none"/>
        </w:tabs>
        <w:rPr>
          <w:rFonts w:hint="eastAsia" w:ascii="宋体" w:hAnsi="宋体"/>
          <w:b/>
          <w:bCs/>
          <w:color w:val="000000"/>
          <w:szCs w:val="21"/>
        </w:rPr>
      </w:pPr>
      <w:r>
        <w:rPr>
          <w:rFonts w:hint="eastAsia" w:ascii="宋体" w:hAnsi="宋体"/>
          <w:b/>
          <w:bCs/>
          <w:color w:val="000000"/>
          <w:szCs w:val="21"/>
        </w:rPr>
        <w:t xml:space="preserve">37.投诉</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37.1投标人对招标代理机构的答复不满意或者招标代理机构未在规定的时间内作出答复的，可以在答复期满后十五个工作日内向同级政府采购监督管理部门投诉。</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37.2投标人投诉应当有明确的请求和必要的证明材料。投标人投诉的事项不得超出已质疑事项的范围。</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37.3投诉人对政府采购监督管理部门的投诉处理决定不服或者政府采购监督管理部门逾期未作处理的，可以依法申请行政复议或者向人民法院提起行政诉讼。</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37.4投诉人在全国范围12个月内三次以上投诉查无实据的，由财政部门列入不良行为记录名单。</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37.5投诉人有下列行为之一的，属于虚假、恶意投诉，由财政部门列入不良行为记录名单，禁</w:t>
      </w:r>
      <w:r>
        <w:rPr>
          <w:rFonts w:hint="eastAsia" w:ascii="宋体" w:hAnsi="宋体"/>
          <w:color w:val="000000"/>
          <w:szCs w:val="21"/>
        </w:rPr>
        <w:t xml:space="preserve">止其1至3年内参加政府采购活动：</w:t>
      </w:r>
      <w:r/>
    </w:p>
    <w:p>
      <w:pPr>
        <w:ind w:firstLine="420"/>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（1）捏造事实；</w:t>
      </w:r>
      <w:r/>
    </w:p>
    <w:p>
      <w:pPr>
        <w:ind w:firstLine="420"/>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（2）提供虚假材料；</w:t>
      </w:r>
      <w:r/>
    </w:p>
    <w:p>
      <w:pPr>
        <w:ind w:firstLine="420"/>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（3）以非法手段取得证明材料。证据来源的合法性存在明显疑问，投诉人无法证明其取得方式合法的，视为以非法手段取得证明材料。</w:t>
      </w:r>
      <w:r/>
    </w:p>
    <w:p>
      <w:pPr>
        <w:pStyle w:val="956"/>
        <w:rPr>
          <w:color w:val="000000"/>
        </w:rPr>
      </w:pPr>
      <w:r>
        <w:rPr>
          <w:color w:val="000000"/>
        </w:rPr>
        <w:br w:type="page" w:clear="all"/>
      </w:r>
      <w:bookmarkStart w:id="15" w:name="_Toc239297623"/>
      <w:r/>
      <w:bookmarkStart w:id="16" w:name="_Hlk155189666"/>
      <w:r>
        <w:rPr>
          <w:rFonts w:hint="eastAsia"/>
          <w:color w:val="000000"/>
        </w:rPr>
        <w:t xml:space="preserve">八、</w:t>
      </w:r>
      <w:r>
        <w:rPr>
          <w:color w:val="000000"/>
        </w:rPr>
        <w:t xml:space="preserve">评标办法细则</w:t>
      </w:r>
      <w:bookmarkEnd w:id="15"/>
      <w:r/>
      <w:r/>
    </w:p>
    <w:p>
      <w:pPr>
        <w:jc w:val="center"/>
        <w:rPr>
          <w:rFonts w:hint="eastAsia" w:ascii="宋体" w:hAnsi="宋体"/>
          <w:b/>
          <w:bCs/>
          <w:color w:val="000000" w:themeColor="text1"/>
          <w:szCs w:val="21"/>
        </w:rPr>
      </w:pPr>
      <w:r/>
      <w:bookmarkStart w:id="17" w:name="_Hlk192953071"/>
      <w:r>
        <w:rPr>
          <w:rFonts w:hint="eastAsia" w:ascii="宋体" w:hAnsi="宋体"/>
          <w:b/>
          <w:bCs/>
          <w:color w:val="000000" w:themeColor="text1"/>
          <w:szCs w:val="21"/>
        </w:rPr>
        <w:t xml:space="preserve">分包1</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952"/>
        <w:gridCol w:w="5398"/>
        <w:gridCol w:w="850"/>
      </w:tblGrid>
      <w:tr>
        <w:trPr>
          <w:trHeight w:val="699"/>
          <w:tblHeader/>
        </w:trPr>
        <w:tc>
          <w:tcPr>
            <w:tcW w:w="653" w:type="dxa"/>
            <w:vAlign w:val="center"/>
            <w:textDirection w:val="lrTb"/>
            <w:noWrap w:val="false"/>
          </w:tcPr>
          <w:p>
            <w:pPr>
              <w:jc w:val="center"/>
              <w:spacing w:line="360" w:lineRule="exact"/>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W w:w="1712" w:type="dxa"/>
            <w:vAlign w:val="center"/>
            <w:textDirection w:val="lrTb"/>
            <w:noWrap w:val="false"/>
          </w:tcPr>
          <w:p>
            <w:pPr>
              <w:jc w:val="center"/>
              <w:spacing w:line="360" w:lineRule="exact"/>
              <w:rPr>
                <w:rFonts w:hint="eastAsia" w:ascii="宋体" w:hAnsi="宋体"/>
                <w:b/>
                <w:color w:val="000000" w:themeColor="text1"/>
                <w:szCs w:val="21"/>
              </w:rPr>
            </w:pPr>
            <w:r>
              <w:rPr>
                <w:rFonts w:ascii="宋体" w:hAnsi="宋体"/>
                <w:b/>
                <w:color w:val="000000" w:themeColor="text1"/>
                <w:szCs w:val="21"/>
              </w:rPr>
              <w:t xml:space="preserve">内容</w:t>
            </w:r>
            <w:r/>
          </w:p>
        </w:tc>
        <w:tc>
          <w:tcPr>
            <w:tcW w:w="5398" w:type="dxa"/>
            <w:vAlign w:val="center"/>
            <w:textDirection w:val="lrTb"/>
            <w:noWrap w:val="false"/>
          </w:tcPr>
          <w:p>
            <w:pPr>
              <w:jc w:val="center"/>
              <w:spacing w:line="360" w:lineRule="exact"/>
              <w:rPr>
                <w:rFonts w:hint="eastAsia" w:ascii="宋体" w:hAnsi="宋体"/>
                <w:b/>
                <w:color w:val="000000" w:themeColor="text1"/>
                <w:szCs w:val="21"/>
              </w:rPr>
            </w:pPr>
            <w:r>
              <w:rPr>
                <w:rFonts w:ascii="宋体" w:hAnsi="宋体"/>
                <w:b/>
                <w:color w:val="000000" w:themeColor="text1"/>
                <w:szCs w:val="21"/>
              </w:rPr>
              <w:t xml:space="preserve">评分要求</w:t>
            </w:r>
            <w:r/>
          </w:p>
        </w:tc>
        <w:tc>
          <w:tcPr>
            <w:tcW w:w="850" w:type="dxa"/>
            <w:vAlign w:val="center"/>
            <w:textDirection w:val="lrTb"/>
            <w:noWrap w:val="false"/>
          </w:tcPr>
          <w:p>
            <w:pPr>
              <w:jc w:val="center"/>
              <w:spacing w:line="360" w:lineRule="exact"/>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683"/>
        </w:trPr>
        <w:tc>
          <w:tcPr>
            <w:tcW w:w="65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w:t>
            </w:r>
            <w:r/>
          </w:p>
        </w:tc>
        <w:tc>
          <w:tcPr>
            <w:gridSpan w:val="2"/>
            <w:tcW w:w="1712" w:type="dxa"/>
            <w:vAlign w:val="center"/>
            <w:textDirection w:val="lrTb"/>
            <w:noWrap w:val="false"/>
          </w:tcPr>
          <w:p>
            <w:pPr>
              <w:spacing w:line="360" w:lineRule="exact"/>
              <w:rPr>
                <w:rFonts w:hint="eastAsia" w:ascii="宋体" w:hAnsi="宋体"/>
                <w:color w:val="000000" w:themeColor="text1"/>
                <w:szCs w:val="21"/>
              </w:rPr>
            </w:pPr>
            <w:r>
              <w:rPr>
                <w:rFonts w:ascii="宋体" w:hAnsi="宋体"/>
                <w:b/>
                <w:bCs/>
                <w:color w:val="000000" w:themeColor="text1"/>
                <w:szCs w:val="21"/>
              </w:rPr>
              <w:t xml:space="preserve">价格评分</w:t>
            </w:r>
            <w:r>
              <w:rPr>
                <w:rFonts w:hint="eastAsia" w:ascii="宋体" w:hAnsi="宋体"/>
                <w:b/>
                <w:bCs/>
                <w:color w:val="000000" w:themeColor="text1"/>
                <w:szCs w:val="21"/>
              </w:rPr>
              <w:t xml:space="preserve">（30分）</w:t>
            </w:r>
            <w:r/>
          </w:p>
        </w:tc>
        <w:tc>
          <w:tcPr>
            <w:tcW w:w="5398" w:type="dxa"/>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w:t>
            </w:r>
            <w:r>
              <w:rPr>
                <w:rFonts w:hint="eastAsia" w:ascii="宋体" w:hAnsi="宋体"/>
                <w:color w:val="000000" w:themeColor="text1"/>
                <w:szCs w:val="21"/>
              </w:rPr>
              <w:t xml:space="preserve">=</w:t>
            </w:r>
            <w:r>
              <w:rPr>
                <w:rFonts w:ascii="宋体" w:hAnsi="宋体"/>
                <w:color w:val="000000" w:themeColor="text1"/>
                <w:szCs w:val="21"/>
              </w:rPr>
              <w:t xml:space="preserve">（评审基准价/供应商</w:t>
            </w:r>
            <w:r>
              <w:rPr>
                <w:rFonts w:hint="eastAsia" w:ascii="宋体" w:hAnsi="宋体"/>
                <w:color w:val="000000" w:themeColor="text1"/>
                <w:szCs w:val="21"/>
              </w:rPr>
              <w:t xml:space="preserve">报</w:t>
            </w:r>
            <w:r>
              <w:rPr>
                <w:rFonts w:ascii="宋体" w:hAnsi="宋体"/>
                <w:color w:val="000000" w:themeColor="text1"/>
                <w:szCs w:val="21"/>
              </w:rPr>
              <w:t xml:space="preserve">价）×30。（小数点后保留二位，第三位四舍五入）</w:t>
            </w:r>
            <w:r/>
          </w:p>
        </w:tc>
        <w:tc>
          <w:tcPr>
            <w:tcW w:w="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技术评审</w:t>
            </w:r>
            <w:r/>
          </w:p>
        </w:tc>
        <w:tc>
          <w:tcPr>
            <w:tcW w:w="952"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钠（10分）</w:t>
            </w:r>
            <w:r/>
          </w:p>
        </w:tc>
        <w:tc>
          <w:tcPr>
            <w:tcW w:w="539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每片（4g）产品中钠离子含量</w:t>
            </w:r>
            <w:r>
              <w:rPr>
                <w:rFonts w:hint="eastAsia" w:ascii="宋体" w:hAnsi="宋体"/>
                <w:color w:val="000000" w:themeColor="text1"/>
                <w:szCs w:val="21"/>
              </w:rPr>
              <w:t xml:space="preserve">(mg)</w:t>
            </w:r>
            <w:r>
              <w:rPr>
                <w:rFonts w:hint="eastAsia" w:ascii="宋体" w:hAnsi="宋体"/>
                <w:color w:val="000000" w:themeColor="text1"/>
                <w:szCs w:val="21"/>
              </w:rPr>
              <w:t xml:space="preserve">评分：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150mg≤钠离子含量＜250mg：10分，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250mg≤钠离子含量＜350mg：7分，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80mg≤钠离子含量＜150mg或350mg≤钠离子含量＜450mg：4分，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钠离子含量＜80mg或≥450mg：1分。</w:t>
            </w:r>
            <w:r/>
          </w:p>
          <w:p>
            <w:pPr>
              <w:spacing w:line="360" w:lineRule="exact"/>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评审依据：投标人须提供生产企业对应产品官方营养成分表或第三方检测机构出具的检测报告作为含量佐证材料；未按要求提交有效证明材料的，</w:t>
            </w:r>
            <w:r>
              <w:rPr>
                <w:rFonts w:ascii="宋体" w:hAnsi="宋体" w:cs="方正仿宋_GBK"/>
                <w:color w:val="000000" w:themeColor="text1"/>
                <w:szCs w:val="21"/>
                <w:lang w:bidi="ar"/>
              </w:rPr>
              <w:t xml:space="preserve">未标注含量</w:t>
            </w:r>
            <w:r>
              <w:rPr>
                <w:rFonts w:hint="eastAsia" w:ascii="宋体" w:hAnsi="宋体" w:cs="方正仿宋_GBK"/>
                <w:color w:val="000000" w:themeColor="text1"/>
                <w:szCs w:val="21"/>
                <w:lang w:bidi="ar"/>
              </w:rPr>
              <w:t xml:space="preserve">的，本项计0分。</w:t>
            </w:r>
            <w:r/>
          </w:p>
        </w:tc>
        <w:tc>
          <w:tcPr>
            <w:tcW w:w="850" w:type="dxa"/>
            <w:vAlign w:val="center"/>
            <w:vMerge w:val="restart"/>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952"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镁（10分）</w:t>
            </w:r>
            <w:r/>
          </w:p>
        </w:tc>
        <w:tc>
          <w:tcPr>
            <w:tcW w:w="539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每片（4g）</w:t>
            </w:r>
            <w:r>
              <w:rPr>
                <w:rFonts w:ascii="宋体" w:hAnsi="宋体"/>
                <w:color w:val="000000" w:themeColor="text1"/>
                <w:szCs w:val="21"/>
              </w:rPr>
              <w:t xml:space="preserve">产品的</w:t>
            </w:r>
            <w:r>
              <w:rPr>
                <w:rFonts w:hint="eastAsia" w:ascii="宋体" w:hAnsi="宋体"/>
                <w:color w:val="000000" w:themeColor="text1"/>
                <w:szCs w:val="21"/>
              </w:rPr>
              <w:t xml:space="preserve">含镁离子</w:t>
            </w:r>
            <w:r>
              <w:rPr>
                <w:rFonts w:ascii="宋体" w:hAnsi="宋体"/>
                <w:color w:val="000000" w:themeColor="text1"/>
                <w:szCs w:val="21"/>
              </w:rPr>
              <w:t xml:space="preserve">量计分：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50mg≤镁离子含量＜70mg：10分，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40mg≤镁离子含量＜50mg：7分，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20mg≤镁离子含量＜40mg：4分，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镁离子含量＜20mg或≥70mg：1分。</w:t>
            </w:r>
            <w:r/>
          </w:p>
          <w:p>
            <w:pPr>
              <w:spacing w:line="360" w:lineRule="exact"/>
              <w:rPr>
                <w:rFonts w:hint="eastAsia" w:ascii="宋体" w:hAnsi="宋体"/>
                <w:b/>
                <w:bCs/>
                <w:color w:val="000000" w:themeColor="text1"/>
                <w:szCs w:val="21"/>
              </w:rPr>
            </w:pPr>
            <w:r>
              <w:rPr>
                <w:rFonts w:hint="eastAsia" w:ascii="宋体" w:hAnsi="宋体" w:cs="方正仿宋_GBK"/>
                <w:color w:val="000000" w:themeColor="text1"/>
                <w:szCs w:val="21"/>
                <w:lang w:bidi="ar"/>
              </w:rPr>
              <w:t xml:space="preserve">评审依据：投标人须提供生产企业对应产品官方营养成分表或第三方检测机构出具的检测报告作为含量佐证材料；未按要求提交有效证明材料的，</w:t>
            </w:r>
            <w:r>
              <w:rPr>
                <w:rFonts w:ascii="宋体" w:hAnsi="宋体" w:cs="方正仿宋_GBK"/>
                <w:color w:val="000000" w:themeColor="text1"/>
                <w:szCs w:val="21"/>
                <w:lang w:bidi="ar"/>
              </w:rPr>
              <w:t xml:space="preserve">未标注含量</w:t>
            </w:r>
            <w:r>
              <w:rPr>
                <w:rFonts w:hint="eastAsia" w:ascii="宋体" w:hAnsi="宋体" w:cs="方正仿宋_GBK"/>
                <w:color w:val="000000" w:themeColor="text1"/>
                <w:szCs w:val="21"/>
                <w:lang w:bidi="ar"/>
              </w:rPr>
              <w:t xml:space="preserve">的，本项计0分。</w:t>
            </w:r>
            <w:r/>
          </w:p>
        </w:tc>
        <w:tc>
          <w:tcPr>
            <w:tcW w:w="850"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952"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能量值</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（10分）</w:t>
            </w:r>
            <w:r/>
          </w:p>
        </w:tc>
        <w:tc>
          <w:tcPr>
            <w:tcW w:w="539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产品每100g能量值评分：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能量值＜700kJ：10分，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700kJ≤能量值</w:t>
            </w:r>
            <w:r>
              <w:rPr>
                <w:rFonts w:hint="eastAsia" w:ascii="宋体" w:hAnsi="宋体"/>
                <w:color w:val="000000" w:themeColor="text1"/>
                <w:szCs w:val="21"/>
              </w:rPr>
              <w:t xml:space="preserve">＜</w:t>
            </w:r>
            <w:r>
              <w:rPr>
                <w:rFonts w:hint="eastAsia" w:ascii="宋体" w:hAnsi="宋体"/>
                <w:color w:val="000000" w:themeColor="text1"/>
                <w:szCs w:val="21"/>
              </w:rPr>
              <w:t xml:space="preserve">900kJ：7分，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900kJ≤能量值</w:t>
            </w:r>
            <w:r>
              <w:rPr>
                <w:rFonts w:hint="eastAsia" w:ascii="宋体" w:hAnsi="宋体"/>
                <w:color w:val="000000" w:themeColor="text1"/>
                <w:szCs w:val="21"/>
              </w:rPr>
              <w:t xml:space="preserve">＜</w:t>
            </w:r>
            <w:r>
              <w:rPr>
                <w:rFonts w:hint="eastAsia" w:ascii="宋体" w:hAnsi="宋体"/>
                <w:color w:val="000000" w:themeColor="text1"/>
                <w:szCs w:val="21"/>
              </w:rPr>
              <w:t xml:space="preserve">1100kJ：4分，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能量值≥1100kJ：1分。</w:t>
            </w:r>
            <w:r/>
          </w:p>
          <w:p>
            <w:pPr>
              <w:spacing w:line="360" w:lineRule="exact"/>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评审依据：投标人须提供生产企业对应产品官方营养成分表或第三方检测机构出具的检测报告作为含量佐证材料；未按要求提交有效证明材料的，</w:t>
            </w:r>
            <w:r>
              <w:rPr>
                <w:rFonts w:ascii="宋体" w:hAnsi="宋体" w:cs="方正仿宋_GBK"/>
                <w:color w:val="000000" w:themeColor="text1"/>
                <w:szCs w:val="21"/>
                <w:lang w:bidi="ar"/>
              </w:rPr>
              <w:t xml:space="preserve">未标注</w:t>
            </w:r>
            <w:r>
              <w:rPr>
                <w:rFonts w:hint="eastAsia" w:ascii="宋体" w:hAnsi="宋体" w:cs="方正仿宋_GBK"/>
                <w:color w:val="000000" w:themeColor="text1"/>
                <w:szCs w:val="21"/>
                <w:lang w:bidi="ar"/>
              </w:rPr>
              <w:t xml:space="preserve">能</w:t>
            </w:r>
            <w:r>
              <w:rPr>
                <w:rFonts w:ascii="宋体" w:hAnsi="宋体" w:cs="方正仿宋_GBK"/>
                <w:color w:val="000000" w:themeColor="text1"/>
                <w:szCs w:val="21"/>
                <w:lang w:bidi="ar"/>
              </w:rPr>
              <w:t xml:space="preserve">量</w:t>
            </w:r>
            <w:r>
              <w:rPr>
                <w:rFonts w:hint="eastAsia" w:ascii="宋体" w:hAnsi="宋体" w:cs="方正仿宋_GBK"/>
                <w:color w:val="000000" w:themeColor="text1"/>
                <w:szCs w:val="21"/>
                <w:lang w:bidi="ar"/>
              </w:rPr>
              <w:t xml:space="preserve">值的，本项计0分。</w:t>
            </w:r>
            <w:r/>
          </w:p>
        </w:tc>
        <w:tc>
          <w:tcPr>
            <w:tcW w:w="850"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952"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成分添</w:t>
            </w:r>
            <w:r>
              <w:rPr>
                <w:rFonts w:hint="eastAsia" w:ascii="宋体" w:hAnsi="宋体"/>
                <w:b/>
                <w:bCs/>
                <w:color w:val="000000" w:themeColor="text1"/>
                <w:szCs w:val="21"/>
              </w:rPr>
              <w:t xml:space="preserve">加</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5398"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复配钙、镁、维生素B</w:t>
            </w:r>
            <w:r>
              <w:rPr>
                <w:rFonts w:hint="eastAsia" w:ascii="宋体" w:hAnsi="宋体"/>
                <w:color w:val="000000" w:themeColor="text1"/>
                <w:szCs w:val="21"/>
                <w:vertAlign w:val="subscript"/>
              </w:rPr>
              <w:t xml:space="preserve">1</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2</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3</w:t>
            </w:r>
            <w:r>
              <w:rPr>
                <w:rFonts w:hint="eastAsia" w:ascii="宋体" w:hAnsi="宋体"/>
                <w:color w:val="000000" w:themeColor="text1"/>
                <w:szCs w:val="21"/>
              </w:rPr>
              <w:t xml:space="preserve">、维生素</w:t>
            </w:r>
            <w:r>
              <w:rPr>
                <w:rFonts w:hint="eastAsia" w:ascii="宋体" w:hAnsi="宋体"/>
                <w:color w:val="000000" w:themeColor="text1"/>
                <w:szCs w:val="21"/>
              </w:rPr>
              <w:t xml:space="preserve">B</w:t>
            </w:r>
            <w:r>
              <w:rPr>
                <w:rFonts w:hint="eastAsia" w:ascii="宋体" w:hAnsi="宋体"/>
                <w:color w:val="000000" w:themeColor="text1"/>
                <w:szCs w:val="21"/>
                <w:vertAlign w:val="subscript"/>
              </w:rPr>
              <w:t xml:space="preserve">6</w:t>
            </w:r>
            <w:r>
              <w:rPr>
                <w:rFonts w:hint="eastAsia" w:ascii="宋体" w:hAnsi="宋体"/>
                <w:color w:val="000000" w:themeColor="text1"/>
                <w:szCs w:val="21"/>
              </w:rPr>
              <w:t xml:space="preserve">、维生素C等，每添加1种计1分；最高得5分。</w:t>
            </w:r>
            <w:r/>
          </w:p>
          <w:p>
            <w:pPr>
              <w:spacing w:line="360" w:lineRule="exact"/>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评审依据：投标人须提供配料表作为佐证材料；未按要求提交有效证明材料的，本项计0分。</w:t>
            </w:r>
            <w:r/>
          </w:p>
        </w:tc>
        <w:tc>
          <w:tcPr>
            <w:tcW w:w="850"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952" w:type="dxa"/>
            <w:vAlign w:val="center"/>
            <w:textDirection w:val="lrTb"/>
            <w:noWrap w:val="false"/>
          </w:tcPr>
          <w:p>
            <w:pPr>
              <w:jc w:val="center"/>
              <w:spacing w:line="360" w:lineRule="exact"/>
              <w:rPr>
                <w:rFonts w:hint="eastAsia" w:ascii="宋体" w:hAnsi="宋体"/>
                <w:b/>
                <w:bCs/>
                <w:color w:val="000000" w:themeColor="text1"/>
                <w:szCs w:val="21"/>
              </w:rPr>
            </w:pPr>
            <w:r>
              <w:rPr>
                <w:rFonts w:ascii="宋体" w:hAnsi="宋体"/>
                <w:b/>
                <w:bCs/>
                <w:color w:val="000000" w:themeColor="text1"/>
                <w:szCs w:val="21"/>
              </w:rPr>
              <w:t xml:space="preserve">功效评估</w:t>
            </w:r>
            <w:r/>
          </w:p>
          <w:p>
            <w:pPr>
              <w:jc w:val="center"/>
              <w:spacing w:line="360" w:lineRule="exact"/>
              <w:rPr>
                <w:rFonts w:hint="eastAsia" w:ascii="宋体" w:hAnsi="宋体"/>
                <w:b/>
                <w:bCs/>
                <w:color w:val="000000" w:themeColor="text1"/>
                <w:szCs w:val="21"/>
              </w:rPr>
            </w:pPr>
            <w:r>
              <w:rPr>
                <w:rFonts w:ascii="宋体" w:hAnsi="宋体"/>
                <w:b/>
                <w:bCs/>
                <w:color w:val="000000" w:themeColor="text1"/>
                <w:szCs w:val="21"/>
              </w:rPr>
              <w:t xml:space="preserve">（10分）</w:t>
            </w:r>
            <w:r/>
          </w:p>
        </w:tc>
        <w:tc>
          <w:tcPr>
            <w:tcW w:w="539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850"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ascii="宋体" w:hAnsi="宋体"/>
                <w:b/>
                <w:color w:val="000000" w:themeColor="text1"/>
                <w:szCs w:val="21"/>
              </w:rPr>
              <w:t xml:space="preserve">商务评分</w:t>
            </w:r>
            <w:r/>
          </w:p>
        </w:tc>
        <w:tc>
          <w:tcPr>
            <w:tcW w:w="952"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项目业绩</w:t>
            </w:r>
            <w:r/>
          </w:p>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W w:w="539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0"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952"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W w:w="539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 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850"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890"/>
        </w:trPr>
        <w:tc>
          <w:tcPr>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952"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服务承诺</w:t>
            </w:r>
            <w:r/>
          </w:p>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（5分）</w:t>
            </w:r>
            <w:r/>
          </w:p>
        </w:tc>
        <w:tc>
          <w:tcPr>
            <w:tcW w:w="539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w:t>
            </w:r>
            <w:r>
              <w:rPr>
                <w:rFonts w:hint="eastAsia" w:ascii="宋体" w:hAnsi="宋体"/>
                <w:b/>
                <w:bCs/>
                <w:color w:val="000000" w:themeColor="text1"/>
                <w:szCs w:val="21"/>
              </w:rPr>
              <w:t xml:space="preserve">于24个月，则距离该产品有效期少于1/4保质期为“临近效期”产品。</w:t>
            </w:r>
            <w:r/>
          </w:p>
        </w:tc>
        <w:tc>
          <w:tcPr>
            <w:tcW w:w="850"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分包2</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708"/>
        <w:gridCol w:w="709"/>
      </w:tblGrid>
      <w:tr>
        <w:trPr>
          <w:trHeight w:val="317"/>
          <w:tblHeader/>
        </w:trPr>
        <w:tc>
          <w:tcPr>
            <w:tcW w:w="65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708"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709"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价格评分（30分）</w:t>
            </w:r>
            <w:r/>
          </w:p>
        </w:tc>
        <w:tc>
          <w:tcPr>
            <w:tcW w:w="4708" w:type="dxa"/>
            <w:textDirection w:val="lrTb"/>
            <w:noWrap w:val="false"/>
          </w:tcPr>
          <w:p>
            <w:pPr>
              <w:jc w:val="left"/>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709"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bookmarkStart w:id="18" w:name="_Hlk229989704"/>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低聚麦芽糖添加量（10分）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依据产品</w:t>
            </w:r>
            <w:r>
              <w:rPr>
                <w:rFonts w:hint="eastAsia" w:ascii="宋体" w:hAnsi="宋体"/>
                <w:color w:val="000000" w:themeColor="text1"/>
                <w:szCs w:val="21"/>
              </w:rPr>
              <w:t xml:space="preserve">低聚麦芽糖添加量计分；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低聚麦芽糖添加量≥50%，得10分；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45%</w:t>
            </w:r>
            <w:r>
              <w:rPr>
                <w:rFonts w:ascii="宋体" w:hAnsi="宋体"/>
                <w:color w:val="000000" w:themeColor="text1"/>
                <w:szCs w:val="21"/>
              </w:rPr>
              <w:t xml:space="preserve">≤</w:t>
            </w:r>
            <w:r>
              <w:rPr>
                <w:rFonts w:hint="eastAsia" w:ascii="宋体" w:hAnsi="宋体"/>
                <w:color w:val="000000" w:themeColor="text1"/>
                <w:szCs w:val="21"/>
              </w:rPr>
              <w:t xml:space="preserve">低聚麦芽糖的含量</w:t>
            </w:r>
            <w:r>
              <w:rPr>
                <w:rFonts w:ascii="宋体" w:hAnsi="宋体"/>
                <w:color w:val="000000" w:themeColor="text1"/>
                <w:szCs w:val="21"/>
              </w:rPr>
              <w:t xml:space="preserve">＜</w:t>
            </w:r>
            <w:r>
              <w:rPr>
                <w:rFonts w:hint="eastAsia" w:ascii="宋体" w:hAnsi="宋体"/>
                <w:color w:val="000000" w:themeColor="text1"/>
                <w:szCs w:val="21"/>
              </w:rPr>
              <w:t xml:space="preserve">50%</w:t>
            </w:r>
            <w:r>
              <w:rPr>
                <w:rFonts w:ascii="宋体" w:hAnsi="宋体"/>
                <w:color w:val="000000" w:themeColor="text1"/>
                <w:szCs w:val="21"/>
              </w:rPr>
              <w:t xml:space="preserve">：</w:t>
            </w:r>
            <w:r>
              <w:rPr>
                <w:rFonts w:hint="eastAsia" w:ascii="宋体" w:hAnsi="宋体"/>
                <w:color w:val="000000" w:themeColor="text1"/>
                <w:szCs w:val="21"/>
              </w:rPr>
              <w:t xml:space="preserve">8</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40%</w:t>
            </w:r>
            <w:r>
              <w:rPr>
                <w:rFonts w:ascii="宋体" w:hAnsi="宋体"/>
                <w:color w:val="000000" w:themeColor="text1"/>
                <w:szCs w:val="21"/>
              </w:rPr>
              <w:t xml:space="preserve">≤</w:t>
            </w:r>
            <w:r>
              <w:rPr>
                <w:rFonts w:hint="eastAsia" w:ascii="宋体" w:hAnsi="宋体"/>
                <w:color w:val="000000" w:themeColor="text1"/>
                <w:szCs w:val="21"/>
              </w:rPr>
              <w:t xml:space="preserve">低聚麦芽糖的含量</w:t>
            </w:r>
            <w:r>
              <w:rPr>
                <w:rFonts w:ascii="宋体" w:hAnsi="宋体"/>
                <w:color w:val="000000" w:themeColor="text1"/>
                <w:szCs w:val="21"/>
              </w:rPr>
              <w:t xml:space="preserve">＜</w:t>
            </w:r>
            <w:r>
              <w:rPr>
                <w:rFonts w:hint="eastAsia" w:ascii="宋体" w:hAnsi="宋体"/>
                <w:color w:val="000000" w:themeColor="text1"/>
                <w:szCs w:val="21"/>
              </w:rPr>
              <w:t xml:space="preserve">45%</w:t>
            </w:r>
            <w:r>
              <w:rPr>
                <w:rFonts w:ascii="宋体" w:hAnsi="宋体"/>
                <w:color w:val="000000" w:themeColor="text1"/>
                <w:szCs w:val="21"/>
              </w:rPr>
              <w:t xml:space="preserve">：</w:t>
            </w:r>
            <w:r>
              <w:rPr>
                <w:rFonts w:hint="eastAsia" w:ascii="宋体" w:hAnsi="宋体"/>
                <w:color w:val="000000" w:themeColor="text1"/>
                <w:szCs w:val="21"/>
              </w:rPr>
              <w:t xml:space="preserve">6</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35%</w:t>
            </w:r>
            <w:r>
              <w:rPr>
                <w:rFonts w:ascii="宋体" w:hAnsi="宋体"/>
                <w:color w:val="000000" w:themeColor="text1"/>
                <w:szCs w:val="21"/>
              </w:rPr>
              <w:t xml:space="preserve">≤</w:t>
            </w:r>
            <w:r>
              <w:rPr>
                <w:rFonts w:hint="eastAsia" w:ascii="宋体" w:hAnsi="宋体"/>
                <w:color w:val="000000" w:themeColor="text1"/>
                <w:szCs w:val="21"/>
              </w:rPr>
              <w:t xml:space="preserve">低聚麦芽糖的含量</w:t>
            </w:r>
            <w:r>
              <w:rPr>
                <w:rFonts w:ascii="宋体" w:hAnsi="宋体"/>
                <w:color w:val="000000" w:themeColor="text1"/>
                <w:szCs w:val="21"/>
              </w:rPr>
              <w:t xml:space="preserve">＜</w:t>
            </w:r>
            <w:r>
              <w:rPr>
                <w:rFonts w:hint="eastAsia" w:ascii="宋体" w:hAnsi="宋体"/>
                <w:color w:val="000000" w:themeColor="text1"/>
                <w:szCs w:val="21"/>
              </w:rPr>
              <w:t xml:space="preserve">40%</w:t>
            </w:r>
            <w:r>
              <w:rPr>
                <w:rFonts w:ascii="宋体" w:hAnsi="宋体"/>
                <w:color w:val="000000" w:themeColor="text1"/>
                <w:szCs w:val="21"/>
              </w:rPr>
              <w:t xml:space="preserve">：</w:t>
            </w:r>
            <w:r>
              <w:rPr>
                <w:rFonts w:hint="eastAsia" w:ascii="宋体" w:hAnsi="宋体"/>
                <w:color w:val="000000" w:themeColor="text1"/>
                <w:szCs w:val="21"/>
              </w:rPr>
              <w:t xml:space="preserve">4</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低聚麦芽糖添加量＜35%，得2分。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szCs w:val="21"/>
                <w:lang w:bidi="ar"/>
              </w:rPr>
              <w:t xml:space="preserve">投标人须提供</w:t>
            </w:r>
            <w:r>
              <w:rPr>
                <w:rFonts w:hint="eastAsia" w:ascii="宋体" w:hAnsi="宋体"/>
                <w:color w:val="000000" w:themeColor="text1"/>
                <w:szCs w:val="21"/>
              </w:rPr>
              <w:t xml:space="preserve">产品相关批次含低聚麦芽糖添加量的生产记录及低聚麦芽糖添加量投料占比核算结果</w:t>
            </w:r>
            <w:r>
              <w:rPr>
                <w:rFonts w:hint="eastAsia" w:ascii="宋体" w:hAnsi="宋体" w:cs="方正仿宋_GBK"/>
                <w:color w:val="000000" w:themeColor="text1"/>
                <w:szCs w:val="21"/>
                <w:lang w:bidi="ar"/>
              </w:rPr>
              <w:t xml:space="preserve">作为佐证材料；</w:t>
            </w:r>
            <w:r>
              <w:rPr>
                <w:rFonts w:hint="eastAsia" w:ascii="宋体" w:hAnsi="宋体"/>
                <w:color w:val="000000" w:themeColor="text1"/>
                <w:szCs w:val="21"/>
              </w:rPr>
              <w:t xml:space="preserve">多口味配方略有差异，低聚麦芽糖添加量按各款最低添加计取；</w:t>
            </w:r>
            <w:r>
              <w:rPr>
                <w:rFonts w:hint="eastAsia" w:ascii="宋体" w:hAnsi="宋体" w:cs="方正仿宋_GBK"/>
                <w:color w:val="000000" w:themeColor="text1"/>
                <w:szCs w:val="21"/>
                <w:lang w:bidi="ar"/>
              </w:rPr>
              <w:t xml:space="preserve">未按要求提交有效证明材料的，本项计0分</w:t>
            </w:r>
            <w:r>
              <w:rPr>
                <w:rFonts w:hint="eastAsia" w:ascii="宋体" w:hAnsi="宋体"/>
                <w:color w:val="000000" w:themeColor="text1"/>
                <w:szCs w:val="21"/>
              </w:rPr>
              <w:t xml:space="preserve">。</w:t>
            </w:r>
            <w:r/>
          </w:p>
        </w:tc>
        <w:tc>
          <w:tcPr>
            <w:tcW w:w="709"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低聚麦芽糖生产原料来源（2分）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低聚麦芽糖生产原料来源计分：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生产原料为玉米淀粉，得2分；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生产原料为木薯/马铃薯/小麦淀粉，得1分；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生产原料为除上述其余产品，得0分。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szCs w:val="21"/>
                <w:lang w:bidi="ar"/>
              </w:rPr>
              <w:t xml:space="preserve">投标人须提供</w:t>
            </w:r>
            <w:r>
              <w:rPr>
                <w:rFonts w:hint="eastAsia" w:ascii="宋体" w:hAnsi="宋体"/>
                <w:color w:val="000000" w:themeColor="text1"/>
                <w:szCs w:val="21"/>
              </w:rPr>
              <w:t xml:space="preserve">原料生产标准及第三方检测机构出具的检测报告</w:t>
            </w:r>
            <w:r>
              <w:rPr>
                <w:rFonts w:hint="eastAsia" w:ascii="宋体" w:hAnsi="宋体" w:cs="方正仿宋_GBK"/>
                <w:color w:val="000000" w:themeColor="text1"/>
                <w:szCs w:val="21"/>
                <w:lang w:bidi="ar"/>
              </w:rPr>
              <w:t xml:space="preserve">作为佐证材料</w:t>
            </w:r>
            <w:r>
              <w:rPr>
                <w:rFonts w:hint="eastAsia" w:ascii="宋体" w:hAnsi="宋体"/>
                <w:color w:val="000000" w:themeColor="text1"/>
                <w:szCs w:val="21"/>
              </w:rPr>
              <w:t xml:space="preserve">；</w:t>
            </w:r>
            <w:r>
              <w:rPr>
                <w:rFonts w:hint="eastAsia" w:ascii="宋体" w:hAnsi="宋体" w:cs="方正仿宋_GBK"/>
                <w:color w:val="000000" w:themeColor="text1"/>
                <w:szCs w:val="21"/>
                <w:lang w:bidi="ar"/>
              </w:rPr>
              <w:t xml:space="preserve">未按要求提交有效证明材料的，本项计 0 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3"/>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低聚麦芽糖</w:t>
            </w:r>
            <w:r>
              <w:rPr>
                <w:rFonts w:hint="eastAsia" w:ascii="宋体" w:hAnsi="宋体"/>
                <w:color w:val="000000" w:themeColor="text1"/>
                <w:szCs w:val="21"/>
              </w:rPr>
              <w:t xml:space="preserve">（DP3-10）</w:t>
            </w:r>
            <w:r>
              <w:rPr>
                <w:rFonts w:hint="eastAsia" w:ascii="宋体" w:hAnsi="宋体"/>
                <w:b/>
                <w:bCs/>
                <w:color w:val="000000" w:themeColor="text1"/>
                <w:szCs w:val="21"/>
              </w:rPr>
              <w:t xml:space="preserve">占比（5分）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依据产品</w:t>
            </w:r>
            <w:r>
              <w:rPr>
                <w:rFonts w:hint="eastAsia" w:ascii="宋体" w:hAnsi="宋体"/>
                <w:color w:val="000000" w:themeColor="text1"/>
                <w:szCs w:val="21"/>
              </w:rPr>
              <w:t xml:space="preserve">低聚麦芽糖（DP3-10）占比计分：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低聚麦芽糖（DP3-10）占比≥50%，得5分；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35%</w:t>
            </w:r>
            <w:r>
              <w:rPr>
                <w:rFonts w:ascii="宋体" w:hAnsi="宋体"/>
                <w:color w:val="000000" w:themeColor="text1"/>
                <w:szCs w:val="21"/>
              </w:rPr>
              <w:t xml:space="preserve">≤</w:t>
            </w:r>
            <w:r>
              <w:rPr>
                <w:rFonts w:hint="eastAsia" w:ascii="宋体" w:hAnsi="宋体"/>
                <w:color w:val="000000" w:themeColor="text1"/>
                <w:szCs w:val="21"/>
              </w:rPr>
              <w:t xml:space="preserve">低聚麦芽糖（DP3-10）占比</w:t>
            </w:r>
            <w:r>
              <w:rPr>
                <w:rFonts w:ascii="宋体" w:hAnsi="宋体"/>
                <w:color w:val="000000" w:themeColor="text1"/>
                <w:szCs w:val="21"/>
              </w:rPr>
              <w:t xml:space="preserve">＜</w:t>
            </w:r>
            <w:r>
              <w:rPr>
                <w:rFonts w:hint="eastAsia" w:ascii="宋体" w:hAnsi="宋体"/>
                <w:color w:val="000000" w:themeColor="text1"/>
                <w:szCs w:val="21"/>
              </w:rPr>
              <w:t xml:space="preserve">50%</w:t>
            </w:r>
            <w:r>
              <w:rPr>
                <w:rFonts w:ascii="宋体" w:hAnsi="宋体"/>
                <w:color w:val="000000" w:themeColor="text1"/>
                <w:szCs w:val="21"/>
              </w:rPr>
              <w:t xml:space="preserve">：</w:t>
            </w:r>
            <w:r>
              <w:rPr>
                <w:rFonts w:hint="eastAsia" w:ascii="宋体" w:hAnsi="宋体"/>
                <w:color w:val="000000" w:themeColor="text1"/>
                <w:szCs w:val="21"/>
              </w:rPr>
              <w:t xml:space="preserve">3</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低聚麦芽糖（DP3-10）占比＜35%，得1分。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评判依据：</w:t>
            </w:r>
            <w:r>
              <w:rPr>
                <w:rFonts w:hint="eastAsia" w:ascii="宋体" w:hAnsi="宋体" w:cs="方正仿宋_GBK"/>
                <w:szCs w:val="21"/>
                <w:lang w:bidi="ar"/>
              </w:rPr>
              <w:t xml:space="preserve">投标人须提供</w:t>
            </w:r>
            <w:r>
              <w:rPr>
                <w:rFonts w:hint="eastAsia" w:ascii="宋体" w:hAnsi="宋体"/>
                <w:color w:val="000000" w:themeColor="text1"/>
                <w:szCs w:val="21"/>
              </w:rPr>
              <w:t xml:space="preserve">原料生产标准及第三方检测机构出具的检测报告</w:t>
            </w:r>
            <w:r>
              <w:rPr>
                <w:rFonts w:hint="eastAsia" w:ascii="宋体" w:hAnsi="宋体" w:cs="方正仿宋_GBK"/>
                <w:color w:val="000000" w:themeColor="text1"/>
                <w:szCs w:val="21"/>
                <w:lang w:bidi="ar"/>
              </w:rPr>
              <w:t xml:space="preserve">作为佐证材料</w:t>
            </w:r>
            <w:r>
              <w:rPr>
                <w:rFonts w:hint="eastAsia" w:ascii="宋体" w:hAnsi="宋体"/>
                <w:color w:val="000000" w:themeColor="text1"/>
                <w:szCs w:val="21"/>
              </w:rPr>
              <w:t xml:space="preserve">；</w:t>
            </w:r>
            <w:r>
              <w:rPr>
                <w:rFonts w:hint="eastAsia" w:ascii="宋体" w:hAnsi="宋体" w:cs="方正仿宋_GBK"/>
                <w:color w:val="000000" w:themeColor="text1"/>
                <w:szCs w:val="21"/>
                <w:lang w:bidi="ar"/>
              </w:rPr>
              <w:t xml:space="preserve">未按要求提交有效证明材料的，本项计0分。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bookmarkEnd w:id="18"/>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异麦芽酮糖含 量（5分）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依据产品</w:t>
            </w:r>
            <w:r>
              <w:rPr>
                <w:rFonts w:hint="eastAsia" w:ascii="宋体" w:hAnsi="宋体"/>
                <w:color w:val="000000" w:themeColor="text1"/>
                <w:szCs w:val="21"/>
              </w:rPr>
              <w:t xml:space="preserve">中异麦芽酮糖添加量计分：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异麦芽酮糖添加量≥5%，得5分；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w:t>
            </w:r>
            <w:r>
              <w:rPr>
                <w:rFonts w:hint="eastAsia" w:ascii="宋体" w:hAnsi="宋体"/>
                <w:color w:val="000000" w:themeColor="text1"/>
                <w:szCs w:val="21"/>
              </w:rPr>
              <w:t xml:space="preserve">异麦芽酮糖添加量＜5%，得3分；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异麦芽酮糖添加量＜3%，得1分。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szCs w:val="21"/>
                <w:lang w:bidi="ar"/>
              </w:rPr>
              <w:t xml:space="preserve">投标人须提供</w:t>
            </w:r>
            <w:r>
              <w:rPr>
                <w:rFonts w:hint="eastAsia" w:ascii="宋体" w:hAnsi="宋体"/>
                <w:color w:val="000000" w:themeColor="text1"/>
                <w:szCs w:val="21"/>
              </w:rPr>
              <w:t xml:space="preserve">产品相关批次含异麦芽酮糖添加量的生产记录及异麦芽酮糖添加量投料占比核算结果。</w:t>
            </w:r>
            <w:r>
              <w:rPr>
                <w:rFonts w:hint="eastAsia" w:ascii="宋体" w:hAnsi="宋体" w:cs="方正仿宋_GBK"/>
                <w:color w:val="000000" w:themeColor="text1"/>
                <w:szCs w:val="21"/>
                <w:lang w:bidi="ar"/>
              </w:rPr>
              <w:t xml:space="preserve">未按要求提交有效证明材料的，本项计 0 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碳水化合物配料检测报告（8分）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依据产品是否具有血糖曲线相关研究评分：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具有所投产品4种碳水原料的血糖曲线第三方检测报告，得8分，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血糖曲线检测报告每少1种碳水原料减2分，扣完为止，</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不提供本项不得分。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产品口味响应（5分）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所投产品满足≥5种口味得5分；满足4种口味得4分，满足3种口味得3分，满足2种口味得2分，其余得0分，提供墨图（产品标签清晰）等佐证材料；不提供不得分。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功效评估</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（10</w:t>
            </w:r>
            <w:r>
              <w:rPr>
                <w:rFonts w:hint="eastAsia" w:ascii="宋体" w:hAnsi="宋体"/>
                <w:b/>
                <w:bCs/>
                <w:color w:val="000000" w:themeColor="text1"/>
                <w:szCs w:val="21"/>
              </w:rPr>
              <w:t xml:space="preserve">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w:t>
            </w:r>
            <w:r>
              <w:rPr>
                <w:rFonts w:ascii="宋体" w:hAnsi="宋体"/>
                <w:color w:val="000000" w:themeColor="text1"/>
                <w:szCs w:val="21"/>
              </w:rPr>
              <w:t xml:space="preserve">要清晰可见，合同原件备查，不提供不得分</w:t>
            </w:r>
            <w:r>
              <w:rPr>
                <w:rFonts w:hint="eastAsia" w:ascii="宋体" w:hAnsi="宋体"/>
                <w:color w:val="000000" w:themeColor="text1"/>
                <w:szCs w:val="21"/>
              </w:rPr>
              <w:t xml:space="preserve">。</w:t>
            </w:r>
            <w:r/>
          </w:p>
        </w:tc>
        <w:tc>
          <w:tcPr>
            <w:tcW w:w="709"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 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rFonts w:ascii="方正仿宋_GBK" w:eastAsia="方正仿宋_GBK"/>
          <w:color w:val="000000" w:themeColor="text1"/>
          <w:sz w:val="28"/>
          <w:szCs w:val="28"/>
        </w:rPr>
      </w:pPr>
      <w:r>
        <w:rPr>
          <w:rFonts w:ascii="方正仿宋_GBK" w:eastAsia="方正仿宋_GBK"/>
          <w:color w:val="000000" w:themeColor="text1"/>
          <w:sz w:val="28"/>
          <w:szCs w:val="28"/>
        </w:rPr>
      </w:r>
      <w:r/>
    </w:p>
    <w:p>
      <w:pPr>
        <w:jc w:val="center"/>
        <w:rPr>
          <w:rFonts w:ascii="方正仿宋_GBK" w:eastAsia="方正仿宋_GBK"/>
          <w:b/>
          <w:bCs/>
          <w:sz w:val="28"/>
          <w:szCs w:val="32"/>
        </w:rPr>
      </w:pPr>
      <w:r>
        <w:rPr>
          <w:rFonts w:ascii="方正仿宋_GBK" w:eastAsia="方正仿宋_GBK"/>
          <w:b/>
          <w:bCs/>
          <w:sz w:val="28"/>
          <w:szCs w:val="32"/>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分包3</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283"/>
        <w:gridCol w:w="992"/>
      </w:tblGrid>
      <w:tr>
        <w:trPr>
          <w:trHeight w:val="317"/>
          <w:tblHeader/>
        </w:trPr>
        <w:tc>
          <w:tcPr>
            <w:tcW w:w="653"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内容</w:t>
            </w:r>
            <w:r/>
          </w:p>
        </w:tc>
        <w:tc>
          <w:tcPr>
            <w:tcW w:w="4283"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评分要求</w:t>
            </w:r>
            <w:r/>
          </w:p>
        </w:tc>
        <w:tc>
          <w:tcPr>
            <w:tcW w:w="992"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w:t>
            </w:r>
            <w:r/>
          </w:p>
        </w:tc>
        <w:tc>
          <w:tcPr>
            <w:gridSpan w:val="2"/>
            <w:tcW w:w="2685" w:type="dxa"/>
            <w:vAlign w:val="center"/>
            <w:textDirection w:val="lrTb"/>
            <w:noWrap w:val="false"/>
          </w:tcPr>
          <w:p>
            <w:pPr>
              <w:jc w:val="center"/>
              <w:spacing w:line="360" w:lineRule="exact"/>
              <w:rPr>
                <w:rFonts w:hint="eastAsia" w:ascii="宋体" w:hAnsi="宋体"/>
                <w:szCs w:val="21"/>
              </w:rPr>
            </w:pPr>
            <w:r>
              <w:rPr>
                <w:rFonts w:hint="eastAsia" w:ascii="宋体" w:hAnsi="宋体"/>
                <w:b/>
                <w:bCs/>
                <w:szCs w:val="21"/>
              </w:rPr>
              <w:t xml:space="preserve">价格评分</w:t>
            </w:r>
            <w:r/>
          </w:p>
        </w:tc>
        <w:tc>
          <w:tcPr>
            <w:tcW w:w="4283" w:type="dxa"/>
            <w:textDirection w:val="lrTb"/>
            <w:noWrap w:val="false"/>
          </w:tcPr>
          <w:p>
            <w:pPr>
              <w:jc w:val="left"/>
              <w:spacing w:line="360" w:lineRule="exact"/>
              <w:widowControl/>
              <w:rPr>
                <w:rFonts w:hint="eastAsia" w:ascii="宋体" w:hAnsi="宋体"/>
                <w:szCs w:val="21"/>
              </w:rPr>
            </w:pPr>
            <w:r>
              <w:rPr>
                <w:rFonts w:hint="eastAsia" w:ascii="宋体" w:hAnsi="宋体"/>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99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szCs w:val="21"/>
              </w:rPr>
            </w:pPr>
            <w:r>
              <w:rPr>
                <w:rFonts w:hint="eastAsia" w:ascii="宋体" w:hAnsi="宋体"/>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bCs/>
                <w:szCs w:val="21"/>
                <w:lang w:bidi="ar"/>
              </w:rPr>
            </w:pPr>
            <w:r>
              <w:rPr>
                <w:rFonts w:hint="eastAsia" w:ascii="宋体" w:hAnsi="宋体"/>
                <w:b/>
                <w:bCs/>
                <w:szCs w:val="21"/>
                <w:lang w:bidi="ar"/>
              </w:rPr>
              <w:t xml:space="preserve">技术评分</w:t>
            </w:r>
            <w:r/>
          </w:p>
        </w:tc>
        <w:tc>
          <w:tcPr>
            <w:tcW w:w="1925" w:type="dxa"/>
            <w:vAlign w:val="center"/>
            <w:textDirection w:val="lrTb"/>
            <w:noWrap w:val="false"/>
          </w:tcPr>
          <w:p>
            <w:pPr>
              <w:jc w:val="center"/>
              <w:spacing w:line="360" w:lineRule="exact"/>
              <w:widowControl/>
              <w:rPr>
                <w:rFonts w:hint="eastAsia" w:ascii="宋体" w:hAnsi="宋体"/>
                <w:b/>
                <w:bCs/>
                <w:szCs w:val="21"/>
              </w:rPr>
            </w:pPr>
            <w:r>
              <w:rPr>
                <w:rFonts w:hint="eastAsia" w:ascii="宋体" w:hAnsi="宋体"/>
                <w:b/>
                <w:bCs/>
                <w:szCs w:val="21"/>
              </w:rPr>
              <w:t xml:space="preserve">改性淀粉添加量（25分）</w:t>
            </w:r>
            <w:r/>
          </w:p>
        </w:tc>
        <w:tc>
          <w:tcPr>
            <w:tcW w:w="4283" w:type="dxa"/>
            <w:vAlign w:val="center"/>
            <w:textDirection w:val="lrTb"/>
            <w:noWrap w:val="false"/>
          </w:tcPr>
          <w:p>
            <w:pPr>
              <w:spacing w:line="360" w:lineRule="exact"/>
              <w:rPr>
                <w:rFonts w:hint="eastAsia" w:ascii="宋体" w:hAnsi="宋体"/>
                <w:szCs w:val="21"/>
              </w:rPr>
            </w:pPr>
            <w:r>
              <w:rPr>
                <w:rFonts w:ascii="宋体" w:hAnsi="宋体"/>
                <w:szCs w:val="21"/>
              </w:rPr>
              <w:t xml:space="preserve">依据产品的</w:t>
            </w:r>
            <w:r>
              <w:rPr>
                <w:rFonts w:hint="eastAsia" w:ascii="宋体" w:hAnsi="宋体"/>
                <w:szCs w:val="21"/>
              </w:rPr>
              <w:t xml:space="preserve">改性淀粉添加</w:t>
            </w:r>
            <w:r>
              <w:rPr>
                <w:rFonts w:ascii="宋体" w:hAnsi="宋体"/>
                <w:szCs w:val="21"/>
              </w:rPr>
              <w:t xml:space="preserve">量计分：</w:t>
            </w:r>
            <w:r/>
          </w:p>
          <w:p>
            <w:pPr>
              <w:spacing w:line="360" w:lineRule="exact"/>
              <w:rPr>
                <w:rFonts w:hint="eastAsia" w:ascii="宋体" w:hAnsi="宋体"/>
                <w:szCs w:val="21"/>
              </w:rPr>
            </w:pPr>
            <w:r>
              <w:rPr>
                <w:rFonts w:hint="eastAsia" w:ascii="宋体" w:hAnsi="宋体"/>
                <w:szCs w:val="21"/>
              </w:rPr>
              <w:t xml:space="preserve">改性淀粉添加</w:t>
            </w:r>
            <w:r>
              <w:rPr>
                <w:rFonts w:ascii="宋体" w:hAnsi="宋体"/>
                <w:szCs w:val="21"/>
              </w:rPr>
              <w:t xml:space="preserve">量</w:t>
            </w:r>
            <w:r>
              <w:rPr>
                <w:rFonts w:hint="eastAsia" w:ascii="宋体" w:hAnsi="宋体"/>
                <w:szCs w:val="21"/>
              </w:rPr>
              <w:t xml:space="preserve">≥90.0%：25分；</w:t>
            </w:r>
            <w:r/>
          </w:p>
          <w:p>
            <w:pPr>
              <w:spacing w:line="360" w:lineRule="exact"/>
              <w:rPr>
                <w:rFonts w:hint="eastAsia" w:ascii="宋体" w:hAnsi="宋体"/>
                <w:szCs w:val="21"/>
              </w:rPr>
            </w:pPr>
            <w:r>
              <w:rPr>
                <w:rFonts w:hint="eastAsia" w:ascii="宋体" w:hAnsi="宋体"/>
                <w:szCs w:val="21"/>
              </w:rPr>
              <w:t xml:space="preserve">85.0%≤改性淀粉添加</w:t>
            </w:r>
            <w:r>
              <w:rPr>
                <w:rFonts w:ascii="宋体" w:hAnsi="宋体"/>
                <w:szCs w:val="21"/>
              </w:rPr>
              <w:t xml:space="preserve">量</w:t>
            </w:r>
            <w:r>
              <w:rPr>
                <w:rFonts w:hint="eastAsia" w:ascii="宋体" w:hAnsi="宋体"/>
                <w:szCs w:val="21"/>
              </w:rPr>
              <w:t xml:space="preserve">＜90.0%：20分；</w:t>
            </w:r>
            <w:r/>
          </w:p>
          <w:p>
            <w:pPr>
              <w:spacing w:line="360" w:lineRule="exact"/>
              <w:rPr>
                <w:rFonts w:hint="eastAsia" w:ascii="宋体" w:hAnsi="宋体"/>
                <w:szCs w:val="21"/>
              </w:rPr>
            </w:pPr>
            <w:r>
              <w:rPr>
                <w:rFonts w:hint="eastAsia" w:ascii="宋体" w:hAnsi="宋体"/>
                <w:szCs w:val="21"/>
              </w:rPr>
              <w:t xml:space="preserve">80.0%≤改性淀粉添加</w:t>
            </w:r>
            <w:r>
              <w:rPr>
                <w:rFonts w:ascii="宋体" w:hAnsi="宋体"/>
                <w:szCs w:val="21"/>
              </w:rPr>
              <w:t xml:space="preserve">量</w:t>
            </w:r>
            <w:r>
              <w:rPr>
                <w:rFonts w:hint="eastAsia" w:ascii="宋体" w:hAnsi="宋体"/>
                <w:szCs w:val="21"/>
              </w:rPr>
              <w:t xml:space="preserve">＜85.0%：15分；</w:t>
            </w:r>
            <w:r/>
          </w:p>
          <w:p>
            <w:pPr>
              <w:spacing w:line="360" w:lineRule="exact"/>
              <w:rPr>
                <w:rFonts w:hint="eastAsia" w:ascii="宋体" w:hAnsi="宋体"/>
                <w:szCs w:val="21"/>
              </w:rPr>
            </w:pPr>
            <w:r>
              <w:rPr>
                <w:rFonts w:hint="eastAsia" w:ascii="宋体" w:hAnsi="宋体"/>
                <w:szCs w:val="21"/>
              </w:rPr>
              <w:t xml:space="preserve">75.0%≤改性淀粉添加</w:t>
            </w:r>
            <w:r>
              <w:rPr>
                <w:rFonts w:ascii="宋体" w:hAnsi="宋体"/>
                <w:szCs w:val="21"/>
              </w:rPr>
              <w:t xml:space="preserve">量</w:t>
            </w:r>
            <w:r>
              <w:rPr>
                <w:rFonts w:hint="eastAsia" w:ascii="宋体" w:hAnsi="宋体"/>
                <w:szCs w:val="21"/>
              </w:rPr>
              <w:t xml:space="preserve">＜80.0%：10分；</w:t>
            </w:r>
            <w:r/>
          </w:p>
          <w:p>
            <w:pPr>
              <w:spacing w:line="360" w:lineRule="exact"/>
              <w:rPr>
                <w:rFonts w:hint="eastAsia" w:ascii="宋体" w:hAnsi="宋体"/>
                <w:szCs w:val="21"/>
              </w:rPr>
            </w:pPr>
            <w:r>
              <w:rPr>
                <w:rFonts w:hint="eastAsia" w:ascii="宋体" w:hAnsi="宋体"/>
                <w:szCs w:val="21"/>
              </w:rPr>
              <w:t xml:space="preserve">60.0%≤改性淀粉添加</w:t>
            </w:r>
            <w:r>
              <w:rPr>
                <w:rFonts w:ascii="宋体" w:hAnsi="宋体"/>
                <w:szCs w:val="21"/>
              </w:rPr>
              <w:t xml:space="preserve">量</w:t>
            </w:r>
            <w:r>
              <w:rPr>
                <w:rFonts w:hint="eastAsia" w:ascii="宋体" w:hAnsi="宋体"/>
                <w:szCs w:val="21"/>
              </w:rPr>
              <w:t xml:space="preserve">＜75.0%：5分；</w:t>
            </w:r>
            <w:r/>
          </w:p>
          <w:p>
            <w:pPr>
              <w:spacing w:line="360" w:lineRule="exact"/>
              <w:rPr>
                <w:rFonts w:hint="eastAsia" w:ascii="宋体" w:hAnsi="宋体"/>
                <w:szCs w:val="21"/>
              </w:rPr>
            </w:pPr>
            <w:r>
              <w:rPr>
                <w:rFonts w:hint="eastAsia" w:ascii="宋体" w:hAnsi="宋体"/>
                <w:szCs w:val="21"/>
              </w:rPr>
              <w:t xml:space="preserve">45.0%≤改性淀粉添加</w:t>
            </w:r>
            <w:r>
              <w:rPr>
                <w:rFonts w:ascii="宋体" w:hAnsi="宋体"/>
                <w:szCs w:val="21"/>
              </w:rPr>
              <w:t xml:space="preserve">量</w:t>
            </w:r>
            <w:r>
              <w:rPr>
                <w:rFonts w:hint="eastAsia" w:ascii="宋体" w:hAnsi="宋体"/>
                <w:szCs w:val="21"/>
              </w:rPr>
              <w:t xml:space="preserve">＜60.0%：3分；</w:t>
            </w:r>
            <w:r/>
          </w:p>
          <w:p>
            <w:pPr>
              <w:spacing w:line="360" w:lineRule="exact"/>
              <w:rPr>
                <w:rFonts w:hint="eastAsia" w:ascii="宋体" w:hAnsi="宋体"/>
                <w:szCs w:val="21"/>
              </w:rPr>
            </w:pPr>
            <w:r>
              <w:rPr>
                <w:rFonts w:hint="eastAsia" w:ascii="宋体" w:hAnsi="宋体"/>
                <w:szCs w:val="21"/>
              </w:rPr>
              <w:t xml:space="preserve">0＜改性淀粉添加</w:t>
            </w:r>
            <w:r>
              <w:rPr>
                <w:rFonts w:ascii="宋体" w:hAnsi="宋体"/>
                <w:szCs w:val="21"/>
              </w:rPr>
              <w:t xml:space="preserve">量</w:t>
            </w:r>
            <w:r>
              <w:rPr>
                <w:rFonts w:hint="eastAsia" w:ascii="宋体" w:hAnsi="宋体"/>
                <w:szCs w:val="21"/>
              </w:rPr>
              <w:t xml:space="preserve">＜45.00%：1分；</w:t>
            </w:r>
            <w:r/>
          </w:p>
          <w:p>
            <w:pPr>
              <w:spacing w:line="360" w:lineRule="exact"/>
              <w:rPr>
                <w:rFonts w:hint="eastAsia" w:ascii="宋体" w:hAnsi="宋体"/>
                <w:szCs w:val="21"/>
              </w:rPr>
            </w:pPr>
            <w:r>
              <w:rPr>
                <w:rFonts w:hint="eastAsia" w:ascii="宋体" w:hAnsi="宋体" w:cs="方正仿宋_GBK"/>
                <w:szCs w:val="21"/>
                <w:lang w:bidi="ar"/>
              </w:rPr>
              <w:t xml:space="preserve">评审依据：投标人须提供</w:t>
            </w:r>
            <w:r>
              <w:rPr>
                <w:rFonts w:hint="eastAsia" w:ascii="宋体" w:hAnsi="宋体"/>
                <w:color w:val="000000" w:themeColor="text1"/>
                <w:szCs w:val="21"/>
              </w:rPr>
              <w:t xml:space="preserve">产品相关批次改性淀粉添加量的生产记录</w:t>
            </w:r>
            <w:r>
              <w:rPr>
                <w:rFonts w:hint="eastAsia" w:ascii="宋体" w:hAnsi="宋体" w:cs="方正仿宋_GBK"/>
                <w:szCs w:val="21"/>
                <w:lang w:bidi="ar"/>
              </w:rPr>
              <w:t xml:space="preserve">或第三方检测机构出具的检测报告作为佐证材料；未按要求提交有效证明材料的，本项计0分。</w:t>
            </w:r>
            <w:r/>
          </w:p>
        </w:tc>
        <w:tc>
          <w:tcPr>
            <w:tcW w:w="992" w:type="dxa"/>
            <w:vAlign w:val="center"/>
            <w:vMerge w:val="restart"/>
            <w:textDirection w:val="lrTb"/>
            <w:noWrap w:val="false"/>
          </w:tcPr>
          <w:p>
            <w:pPr>
              <w:jc w:val="center"/>
              <w:spacing w:line="360" w:lineRule="exact"/>
              <w:rPr>
                <w:rFonts w:hint="eastAsia" w:ascii="宋体" w:hAnsi="宋体"/>
                <w:szCs w:val="21"/>
              </w:rPr>
            </w:pPr>
            <w:r>
              <w:rPr>
                <w:rFonts w:hint="eastAsia" w:ascii="宋体" w:hAnsi="宋体"/>
                <w:szCs w:val="21"/>
              </w:rPr>
              <w:t xml:space="preserve">45</w:t>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760" w:type="dxa"/>
            <w:vAlign w:val="center"/>
            <w:vMerge w:val="continue"/>
            <w:textDirection w:val="lrTb"/>
            <w:noWrap w:val="false"/>
          </w:tcPr>
          <w:p>
            <w:pPr>
              <w:jc w:val="center"/>
              <w:spacing w:line="360" w:lineRule="exact"/>
              <w:rPr>
                <w:rFonts w:hint="eastAsia" w:ascii="宋体" w:hAnsi="宋体"/>
                <w:b/>
                <w:szCs w:val="21"/>
              </w:rPr>
            </w:pPr>
            <w:r>
              <w:rPr>
                <w:rFonts w:hint="eastAsia" w:ascii="宋体" w:hAnsi="宋体"/>
                <w:b/>
                <w:szCs w:val="21"/>
              </w:rPr>
            </w:r>
            <w:r/>
          </w:p>
        </w:tc>
        <w:tc>
          <w:tcPr>
            <w:tcW w:w="1925" w:type="dxa"/>
            <w:vAlign w:val="center"/>
            <w:textDirection w:val="lrTb"/>
            <w:noWrap w:val="false"/>
          </w:tcPr>
          <w:p>
            <w:pPr>
              <w:jc w:val="center"/>
              <w:spacing w:line="360" w:lineRule="exact"/>
              <w:widowControl/>
              <w:rPr>
                <w:rFonts w:hint="eastAsia" w:ascii="宋体" w:hAnsi="宋体"/>
                <w:b/>
                <w:bCs/>
                <w:szCs w:val="21"/>
              </w:rPr>
            </w:pPr>
            <w:r>
              <w:rPr>
                <w:rFonts w:hint="eastAsia" w:ascii="宋体" w:hAnsi="宋体"/>
                <w:b/>
                <w:bCs/>
                <w:szCs w:val="21"/>
              </w:rPr>
              <w:t xml:space="preserve">产品渗透压（10分）</w:t>
            </w:r>
            <w:r/>
          </w:p>
        </w:tc>
        <w:tc>
          <w:tcPr>
            <w:tcW w:w="4283" w:type="dxa"/>
            <w:vAlign w:val="center"/>
            <w:textDirection w:val="lrTb"/>
            <w:noWrap w:val="false"/>
          </w:tcPr>
          <w:p>
            <w:pPr>
              <w:spacing w:line="360" w:lineRule="exact"/>
              <w:rPr>
                <w:rFonts w:hint="eastAsia" w:ascii="宋体" w:hAnsi="宋体"/>
                <w:szCs w:val="21"/>
              </w:rPr>
            </w:pPr>
            <w:r>
              <w:rPr>
                <w:rFonts w:ascii="宋体" w:hAnsi="宋体"/>
                <w:szCs w:val="21"/>
              </w:rPr>
              <w:t xml:space="preserve">依据产品</w:t>
            </w:r>
            <w:r>
              <w:rPr>
                <w:rFonts w:hint="eastAsia" w:ascii="宋体" w:hAnsi="宋体"/>
                <w:szCs w:val="21"/>
              </w:rPr>
              <w:t xml:space="preserve">渗透压</w:t>
            </w:r>
            <w:r>
              <w:rPr>
                <w:rFonts w:ascii="宋体" w:hAnsi="宋体"/>
                <w:szCs w:val="21"/>
              </w:rPr>
              <w:t xml:space="preserve">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59mOsm/k</w:t>
            </w:r>
            <w:r>
              <w:rPr>
                <w:rFonts w:hint="eastAsia" w:ascii="宋体" w:hAnsi="宋体"/>
                <w:color w:val="000000" w:themeColor="text1"/>
                <w:szCs w:val="21"/>
              </w:rPr>
              <w:t xml:space="preserve">g</w:t>
            </w:r>
            <w:r>
              <w:rPr>
                <w:rFonts w:hint="eastAsia" w:ascii="宋体" w:hAnsi="宋体"/>
                <w:szCs w:val="21"/>
              </w:rPr>
              <w:t xml:space="preserve">≤</w:t>
            </w:r>
            <w:r>
              <w:rPr>
                <w:rFonts w:ascii="宋体" w:hAnsi="宋体"/>
                <w:color w:val="000000" w:themeColor="text1"/>
                <w:szCs w:val="21"/>
              </w:rPr>
              <w:t xml:space="preserve">产品渗透压＜160mOsm/kg，得</w:t>
            </w:r>
            <w:r>
              <w:rPr>
                <w:rFonts w:hint="eastAsia" w:ascii="宋体" w:hAnsi="宋体"/>
                <w:color w:val="000000" w:themeColor="text1"/>
                <w:szCs w:val="21"/>
              </w:rPr>
              <w:t xml:space="preserve">10</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渗透压＜59mOsm/kg或160mOsm/kg</w:t>
            </w:r>
            <w:r>
              <w:rPr>
                <w:rFonts w:hint="eastAsia" w:ascii="宋体" w:hAnsi="宋体"/>
                <w:szCs w:val="21"/>
              </w:rPr>
              <w:t xml:space="preserve">≤</w:t>
            </w:r>
            <w:r>
              <w:rPr>
                <w:rFonts w:ascii="宋体" w:hAnsi="宋体"/>
                <w:color w:val="000000" w:themeColor="text1"/>
                <w:szCs w:val="21"/>
              </w:rPr>
              <w:t xml:space="preserve">渗透压＜340mOsm/kg，得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340mOsm/kg</w:t>
            </w:r>
            <w:r>
              <w:rPr>
                <w:rFonts w:hint="eastAsia" w:ascii="宋体" w:hAnsi="宋体"/>
                <w:szCs w:val="21"/>
              </w:rPr>
              <w:t xml:space="preserve">≤</w:t>
            </w:r>
            <w:r>
              <w:rPr>
                <w:rFonts w:ascii="宋体" w:hAnsi="宋体"/>
                <w:color w:val="000000" w:themeColor="text1"/>
                <w:szCs w:val="21"/>
              </w:rPr>
              <w:t xml:space="preserve">渗透压，得</w:t>
            </w:r>
            <w:r>
              <w:rPr>
                <w:rFonts w:hint="eastAsia" w:ascii="宋体" w:hAnsi="宋体"/>
                <w:color w:val="000000" w:themeColor="text1"/>
                <w:szCs w:val="21"/>
              </w:rPr>
              <w:t xml:space="preserve">4</w:t>
            </w:r>
            <w:r>
              <w:rPr>
                <w:rFonts w:ascii="宋体" w:hAnsi="宋体"/>
                <w:color w:val="000000" w:themeColor="text1"/>
                <w:szCs w:val="21"/>
              </w:rPr>
              <w:t xml:space="preserve">分</w:t>
            </w:r>
            <w:r>
              <w:rPr>
                <w:rFonts w:hint="eastAsia" w:ascii="宋体" w:hAnsi="宋体" w:cs="方正仿宋_GBK"/>
                <w:szCs w:val="21"/>
                <w:lang w:bidi="ar"/>
              </w:rPr>
              <w:t xml:space="preserve">。</w:t>
            </w:r>
            <w:r/>
          </w:p>
          <w:p>
            <w:pPr>
              <w:spacing w:line="360" w:lineRule="exact"/>
              <w:rPr>
                <w:rFonts w:hint="eastAsia" w:ascii="宋体" w:hAnsi="宋体"/>
                <w:szCs w:val="21"/>
              </w:rPr>
            </w:pPr>
            <w:r>
              <w:rPr>
                <w:rFonts w:ascii="宋体" w:hAnsi="宋体"/>
                <w:szCs w:val="21"/>
              </w:rPr>
              <w:t xml:space="preserve">评</w:t>
            </w:r>
            <w:r>
              <w:rPr>
                <w:rFonts w:hint="eastAsia" w:ascii="宋体" w:hAnsi="宋体"/>
                <w:szCs w:val="21"/>
              </w:rPr>
              <w:t xml:space="preserve">审</w:t>
            </w:r>
            <w:r>
              <w:rPr>
                <w:rFonts w:ascii="宋体" w:hAnsi="宋体"/>
                <w:szCs w:val="21"/>
              </w:rPr>
              <w:t xml:space="preserve">依据：</w:t>
            </w:r>
            <w:r>
              <w:rPr>
                <w:rFonts w:hint="eastAsia" w:ascii="宋体" w:hAnsi="宋体" w:cs="方正仿宋_GBK"/>
                <w:szCs w:val="21"/>
                <w:lang w:bidi="ar"/>
              </w:rPr>
              <w:t xml:space="preserve">投标人须</w:t>
            </w:r>
            <w:r>
              <w:rPr>
                <w:rFonts w:ascii="宋体" w:hAnsi="宋体"/>
                <w:szCs w:val="21"/>
              </w:rPr>
              <w:t xml:space="preserve">提供第三方检测机构出具的检测报告</w:t>
            </w:r>
            <w:r>
              <w:rPr>
                <w:rFonts w:hint="eastAsia" w:ascii="宋体" w:hAnsi="宋体" w:cs="方正仿宋_GBK"/>
                <w:szCs w:val="21"/>
                <w:lang w:bidi="ar"/>
              </w:rPr>
              <w:t xml:space="preserve">作为佐证材料；未按要求提交有效证明材料的，本项计0分。</w:t>
            </w:r>
            <w:r/>
          </w:p>
        </w:tc>
        <w:tc>
          <w:tcPr>
            <w:tcW w:w="992"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760" w:type="dxa"/>
            <w:vAlign w:val="center"/>
            <w:vMerge w:val="continue"/>
            <w:textDirection w:val="lrTb"/>
            <w:noWrap w:val="false"/>
          </w:tcPr>
          <w:p>
            <w:pPr>
              <w:jc w:val="center"/>
              <w:spacing w:line="360" w:lineRule="exact"/>
              <w:rPr>
                <w:rFonts w:hint="eastAsia" w:ascii="宋体" w:hAnsi="宋体"/>
                <w:b/>
                <w:szCs w:val="21"/>
              </w:rPr>
            </w:pPr>
            <w:r>
              <w:rPr>
                <w:rFonts w:hint="eastAsia" w:ascii="宋体" w:hAnsi="宋体"/>
                <w:b/>
                <w:szCs w:val="21"/>
              </w:rPr>
            </w:r>
            <w:r/>
          </w:p>
        </w:tc>
        <w:tc>
          <w:tcPr>
            <w:tcW w:w="1925" w:type="dxa"/>
            <w:vAlign w:val="center"/>
            <w:textDirection w:val="lrTb"/>
            <w:noWrap w:val="false"/>
          </w:tcPr>
          <w:p>
            <w:pPr>
              <w:spacing w:line="360" w:lineRule="exact"/>
              <w:widowControl/>
              <w:rPr>
                <w:rFonts w:hint="eastAsia" w:ascii="宋体" w:hAnsi="宋体"/>
                <w:b/>
                <w:bCs/>
                <w:szCs w:val="21"/>
              </w:rPr>
            </w:pPr>
            <w:r>
              <w:rPr>
                <w:rFonts w:hint="eastAsia" w:ascii="宋体" w:hAnsi="宋体"/>
                <w:b/>
                <w:bCs/>
                <w:szCs w:val="21"/>
              </w:rPr>
              <w:t xml:space="preserve">功效评估（10分）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992"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szCs w:val="21"/>
              </w:rPr>
            </w:pPr>
            <w:r>
              <w:rPr>
                <w:rFonts w:hint="eastAsia" w:ascii="宋体" w:hAnsi="宋体"/>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项目业绩</w:t>
            </w:r>
            <w:r/>
          </w:p>
          <w:p>
            <w:pPr>
              <w:jc w:val="center"/>
              <w:spacing w:line="360" w:lineRule="exact"/>
              <w:rPr>
                <w:rFonts w:hint="eastAsia" w:ascii="宋体" w:hAnsi="宋体"/>
                <w:b/>
                <w:bCs/>
                <w:szCs w:val="21"/>
              </w:rPr>
            </w:pPr>
            <w:r>
              <w:rPr>
                <w:rFonts w:hint="eastAsia" w:ascii="宋体" w:hAnsi="宋体"/>
                <w:b/>
                <w:bCs/>
                <w:szCs w:val="21"/>
              </w:rPr>
              <w:t xml:space="preserve">（12分）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992" w:type="dxa"/>
            <w:vAlign w:val="center"/>
            <w:vMerge w:val="restart"/>
            <w:textDirection w:val="lrTb"/>
            <w:noWrap w:val="false"/>
          </w:tcPr>
          <w:p>
            <w:pPr>
              <w:jc w:val="center"/>
              <w:spacing w:line="360" w:lineRule="exact"/>
              <w:rPr>
                <w:rFonts w:hint="eastAsia" w:ascii="宋体" w:hAnsi="宋体"/>
                <w:szCs w:val="21"/>
              </w:rPr>
            </w:pPr>
            <w:r>
              <w:rPr>
                <w:rFonts w:hint="eastAsia" w:ascii="宋体" w:hAnsi="宋体"/>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760" w:type="dxa"/>
            <w:vAlign w:val="center"/>
            <w:vMerge w:val="continue"/>
            <w:textDirection w:val="lrTb"/>
            <w:noWrap w:val="false"/>
          </w:tcPr>
          <w:p>
            <w:pPr>
              <w:jc w:val="center"/>
              <w:spacing w:line="360" w:lineRule="exact"/>
              <w:rPr>
                <w:rFonts w:hint="eastAsia" w:ascii="宋体" w:hAnsi="宋体"/>
                <w:b/>
                <w:szCs w:val="21"/>
              </w:rPr>
            </w:pPr>
            <w:r>
              <w:rPr>
                <w:rFonts w:hint="eastAsia" w:ascii="宋体" w:hAnsi="宋体"/>
                <w:b/>
                <w:szCs w:val="21"/>
              </w:rPr>
            </w:r>
            <w:r/>
          </w:p>
        </w:tc>
        <w:tc>
          <w:tcPr>
            <w:tcW w:w="1925"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产品售后保证（8分）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 分，不提供不得分；</w:t>
            </w:r>
            <w:r/>
          </w:p>
          <w:p>
            <w:pPr>
              <w:spacing w:line="360" w:lineRule="exact"/>
              <w:rPr>
                <w:rFonts w:hint="eastAsia" w:ascii="宋体" w:hAnsi="宋体"/>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992"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760" w:type="dxa"/>
            <w:vAlign w:val="center"/>
            <w:vMerge w:val="continue"/>
            <w:textDirection w:val="lrTb"/>
            <w:noWrap w:val="false"/>
          </w:tcPr>
          <w:p>
            <w:pPr>
              <w:jc w:val="center"/>
              <w:spacing w:line="360" w:lineRule="exact"/>
              <w:rPr>
                <w:rFonts w:hint="eastAsia" w:ascii="宋体" w:hAnsi="宋体"/>
                <w:b/>
                <w:szCs w:val="21"/>
              </w:rPr>
            </w:pPr>
            <w:r>
              <w:rPr>
                <w:rFonts w:hint="eastAsia" w:ascii="宋体" w:hAnsi="宋体"/>
                <w:b/>
                <w:szCs w:val="21"/>
              </w:rPr>
            </w:r>
            <w:r/>
          </w:p>
        </w:tc>
        <w:tc>
          <w:tcPr>
            <w:tcW w:w="1925"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服务承诺</w:t>
            </w:r>
            <w:r/>
          </w:p>
          <w:p>
            <w:pPr>
              <w:jc w:val="center"/>
              <w:spacing w:line="360" w:lineRule="exact"/>
              <w:rPr>
                <w:rFonts w:hint="eastAsia" w:ascii="宋体" w:hAnsi="宋体"/>
                <w:b/>
                <w:bCs/>
                <w:szCs w:val="21"/>
              </w:rPr>
            </w:pPr>
            <w:r>
              <w:rPr>
                <w:rFonts w:hint="eastAsia" w:ascii="宋体" w:hAnsi="宋体"/>
                <w:b/>
                <w:bCs/>
                <w:szCs w:val="21"/>
              </w:rPr>
              <w:t xml:space="preserve">（5分）</w:t>
            </w:r>
            <w:r/>
          </w:p>
        </w:tc>
        <w:tc>
          <w:tcPr>
            <w:tcW w:w="4283" w:type="dxa"/>
            <w:vAlign w:val="center"/>
            <w:textDirection w:val="lrTb"/>
            <w:noWrap w:val="false"/>
          </w:tcPr>
          <w:p>
            <w:pPr>
              <w:spacing w:line="360" w:lineRule="exact"/>
              <w:rPr>
                <w:rFonts w:hint="eastAsia" w:ascii="宋体" w:hAnsi="宋体"/>
                <w:szCs w:val="21"/>
              </w:rPr>
            </w:pPr>
            <w:r>
              <w:rPr>
                <w:rFonts w:ascii="宋体" w:hAnsi="宋体"/>
                <w:szCs w:val="21"/>
              </w:rPr>
              <w:t xml:space="preserve">提供包含以下服务要求的“临近效期”产品换货服务承诺函得5分，未提供不得分。</w:t>
            </w:r>
            <w:r/>
          </w:p>
          <w:p>
            <w:pPr>
              <w:spacing w:line="360" w:lineRule="exact"/>
              <w:rPr>
                <w:rFonts w:hint="eastAsia" w:ascii="宋体" w:hAnsi="宋体"/>
                <w:szCs w:val="21"/>
              </w:rPr>
            </w:pPr>
            <w:r>
              <w:rPr>
                <w:rFonts w:ascii="宋体" w:hAnsi="宋体"/>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szCs w:val="21"/>
              </w:rPr>
              <w:t xml:space="preserve">；</w:t>
            </w:r>
            <w:r/>
          </w:p>
          <w:p>
            <w:pPr>
              <w:spacing w:line="360" w:lineRule="exact"/>
              <w:rPr>
                <w:rFonts w:hint="eastAsia" w:ascii="宋体" w:hAnsi="宋体"/>
                <w:b/>
                <w:bCs/>
                <w:szCs w:val="21"/>
              </w:rPr>
            </w:pPr>
            <w:r>
              <w:rPr>
                <w:rFonts w:hint="eastAsia" w:ascii="宋体" w:hAnsi="宋体"/>
                <w:b/>
                <w:bCs/>
                <w:szCs w:val="21"/>
              </w:rPr>
              <w:t xml:space="preserve">若产品的保质期大于或等于24个月，则距离该产品有限期少于6个月为“临近效期”产品，若产品的保质期少于24个月，则距离该产品有效期少于1/4保质期为“临近效期”产品。）</w:t>
            </w:r>
            <w:r/>
          </w:p>
        </w:tc>
        <w:tc>
          <w:tcPr>
            <w:tcW w:w="992"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r>
    </w:tbl>
    <w:p>
      <w:pPr>
        <w:rPr>
          <w:rFonts w:ascii="方正仿宋_GBK" w:eastAsia="方正仿宋_GBK"/>
          <w:color w:val="000000" w:themeColor="text1"/>
          <w:sz w:val="28"/>
          <w:szCs w:val="28"/>
        </w:rPr>
      </w:pPr>
      <w:r>
        <w:rPr>
          <w:rFonts w:ascii="方正仿宋_GBK" w:eastAsia="方正仿宋_GBK"/>
          <w:color w:val="000000" w:themeColor="text1"/>
          <w:sz w:val="28"/>
          <w:szCs w:val="28"/>
        </w:rPr>
      </w:r>
      <w:r/>
    </w:p>
    <w:p>
      <w:pPr>
        <w:rPr>
          <w:rFonts w:ascii="方正仿宋_GBK" w:eastAsia="方正仿宋_GBK"/>
          <w:b/>
          <w:bCs/>
          <w:color w:val="000000" w:themeColor="text1"/>
          <w:sz w:val="28"/>
          <w:szCs w:val="32"/>
        </w:rPr>
      </w:pPr>
      <w:r>
        <w:rPr>
          <w:rFonts w:ascii="方正仿宋_GBK" w:eastAsia="方正仿宋_GBK"/>
          <w:b/>
          <w:bCs/>
          <w:color w:val="000000" w:themeColor="text1"/>
          <w:sz w:val="28"/>
          <w:szCs w:val="32"/>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分包4</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141"/>
        <w:gridCol w:w="993"/>
      </w:tblGrid>
      <w:tr>
        <w:trPr>
          <w:trHeight w:val="699"/>
          <w:tblHeader/>
        </w:trPr>
        <w:tc>
          <w:tcPr>
            <w:tcW w:w="65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141"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99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141" w:type="dxa"/>
            <w:textDirection w:val="lrTb"/>
            <w:noWrap w:val="false"/>
          </w:tcPr>
          <w:p>
            <w:pPr>
              <w:jc w:val="left"/>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99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碳水化合物含量（15分）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依据每袋产品的碳水化合物含量（g)计分</w:t>
            </w:r>
            <w:r>
              <w:rPr>
                <w:rFonts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20g≤碳水化合物含量＜30g：15分，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15g≤碳水化合物含量＜20g或30g≤碳水化合物含量＜35g：10分，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10g≤碳水化合物含量＜15g或35g≤碳水化合物含量＜40g：5分，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碳水化合物含量＜10g或≥40g：1分。</w:t>
            </w:r>
            <w:r/>
          </w:p>
          <w:p>
            <w:pPr>
              <w:spacing w:line="360" w:lineRule="exact"/>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评审依据：投标人须提供生产企业或第三方检测机构出具的检测报告作为含量佐证材料；未按要求提交有效证明材料的，本项计0分。</w:t>
            </w:r>
            <w:r/>
          </w:p>
        </w:tc>
        <w:tc>
          <w:tcPr>
            <w:tcW w:w="99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咖啡因含量（15分）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依据每袋产品的咖啡因含量（mg)计分：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25mg≤咖啡因含量＜50mg：15分，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15mg≤咖啡因含量＜25mg或50mg≤咖啡因含量＜70mg：10分，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70mg≤咖啡因含量＜100mg：5分，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咖啡因含量＜15mg或≥100mg：1分。</w:t>
            </w:r>
            <w:r/>
          </w:p>
          <w:p>
            <w:pPr>
              <w:spacing w:line="360" w:lineRule="exact"/>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评审依据：投标人须提供对应产品官方产品标签标注或第三方检测机构出具的检测报告作为含量佐证材料；未按要求提交有效证明材料的，本项计0分。</w:t>
            </w:r>
            <w:r/>
          </w:p>
        </w:tc>
        <w:tc>
          <w:tcPr>
            <w:tcW w:w="99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B族维生素添加（5分）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复配维生素B</w:t>
            </w:r>
            <w:r>
              <w:rPr>
                <w:rFonts w:hint="eastAsia" w:ascii="宋体" w:hAnsi="宋体"/>
                <w:color w:val="000000" w:themeColor="text1"/>
                <w:szCs w:val="21"/>
                <w:vertAlign w:val="subscript"/>
              </w:rPr>
              <w:t xml:space="preserve">1</w:t>
            </w:r>
            <w:r>
              <w:rPr>
                <w:rFonts w:hint="eastAsia" w:ascii="宋体" w:hAnsi="宋体"/>
                <w:color w:val="000000" w:themeColor="text1"/>
                <w:szCs w:val="21"/>
              </w:rPr>
              <w:t xml:space="preserve">（硫胺素）</w:t>
            </w:r>
            <w:r>
              <w:rPr>
                <w:rFonts w:ascii="宋体" w:hAnsi="宋体"/>
                <w:color w:val="000000" w:themeColor="text1"/>
                <w:szCs w:val="21"/>
              </w:rPr>
              <w:t xml:space="preserve">、</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2</w:t>
            </w:r>
            <w:r>
              <w:rPr>
                <w:rFonts w:hint="eastAsia" w:ascii="宋体" w:hAnsi="宋体"/>
                <w:color w:val="000000" w:themeColor="text1"/>
                <w:szCs w:val="21"/>
              </w:rPr>
              <w:t xml:space="preserve">（核黄素）、维生素B</w:t>
            </w:r>
            <w:r>
              <w:rPr>
                <w:rFonts w:hint="eastAsia" w:ascii="宋体" w:hAnsi="宋体"/>
                <w:color w:val="000000" w:themeColor="text1"/>
                <w:szCs w:val="21"/>
                <w:vertAlign w:val="subscript"/>
              </w:rPr>
              <w:t xml:space="preserve">3</w:t>
            </w:r>
            <w:r>
              <w:rPr>
                <w:rFonts w:hint="eastAsia" w:ascii="宋体" w:hAnsi="宋体"/>
                <w:color w:val="000000" w:themeColor="text1"/>
                <w:szCs w:val="21"/>
              </w:rPr>
              <w:t xml:space="preserve">（烟酸/烟酰胺）</w:t>
            </w:r>
            <w:r>
              <w:rPr>
                <w:rFonts w:ascii="宋体" w:hAnsi="宋体"/>
                <w:color w:val="000000" w:themeColor="text1"/>
                <w:szCs w:val="21"/>
              </w:rPr>
              <w:t xml:space="preserve">、</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5</w:t>
            </w:r>
            <w:r>
              <w:rPr>
                <w:rFonts w:hint="eastAsia" w:ascii="宋体" w:hAnsi="宋体"/>
                <w:color w:val="000000" w:themeColor="text1"/>
                <w:szCs w:val="21"/>
              </w:rPr>
              <w:t xml:space="preserve">（泛酸）</w:t>
            </w:r>
            <w:r>
              <w:rPr>
                <w:rFonts w:ascii="宋体" w:hAnsi="宋体"/>
                <w:color w:val="000000" w:themeColor="text1"/>
                <w:szCs w:val="21"/>
              </w:rPr>
              <w:t xml:space="preserve">、</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6</w:t>
            </w:r>
            <w:r>
              <w:rPr>
                <w:rFonts w:hint="eastAsia" w:ascii="宋体" w:hAnsi="宋体"/>
                <w:color w:val="000000" w:themeColor="text1"/>
                <w:szCs w:val="21"/>
              </w:rPr>
              <w:t xml:space="preserve">，每添加1种计 1分；最高得5分。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W w:w="99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99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99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 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99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供应商承诺，合作期间主动跟进产品</w:t>
            </w:r>
            <w:r>
              <w:rPr>
                <w:rFonts w:ascii="宋体" w:hAnsi="宋体"/>
                <w:color w:val="000000" w:themeColor="text1"/>
                <w:szCs w:val="21"/>
              </w:rPr>
              <w:t xml:space="preserve">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；2.若产品的保质期大于或等于24个月，则距离该产品有限期少于6个月为“临近效期”产品，若产品的保质期少于24个月，则距离该产品有效期少于1/4保质期为“临近效期”产品。）</w:t>
            </w:r>
            <w:r/>
          </w:p>
        </w:tc>
        <w:tc>
          <w:tcPr>
            <w:tcW w:w="99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color w:val="000000" w:themeColor="text1"/>
        </w:rPr>
      </w:pPr>
      <w:r>
        <w:rPr>
          <w:color w:val="000000" w:themeColor="text1"/>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分包5</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850"/>
        <w:gridCol w:w="851"/>
      </w:tblGrid>
      <w:tr>
        <w:trPr>
          <w:trHeight w:val="317"/>
          <w:tblHeader/>
        </w:trPr>
        <w:tc>
          <w:tcPr>
            <w:tcW w:w="65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850"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1"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850" w:type="dxa"/>
            <w:vAlign w:val="center"/>
            <w:textDirection w:val="lrTb"/>
            <w:noWrap w:val="false"/>
          </w:tcPr>
          <w:p>
            <w:pPr>
              <w:jc w:val="left"/>
              <w:spacing w:line="360" w:lineRule="exact"/>
              <w:widowControl/>
              <w:rPr>
                <w:rFonts w:hint="eastAsia" w:ascii="宋体" w:hAnsi="宋体"/>
                <w:b/>
                <w:bCs/>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color w:val="000000" w:themeColor="text1"/>
                <w:szCs w:val="21"/>
              </w:rPr>
              <w:t xml:space="preserve">1,6二磷酸果糖含量</w:t>
            </w:r>
            <w:r>
              <w:rPr>
                <w:rFonts w:hint="eastAsia" w:ascii="宋体" w:hAnsi="宋体"/>
                <w:b/>
                <w:bCs/>
                <w:color w:val="000000" w:themeColor="text1"/>
                <w:szCs w:val="21"/>
              </w:rPr>
              <w:t xml:space="preserve">（25分）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1,6二磷酸果糖</w:t>
            </w:r>
            <w:r>
              <w:rPr>
                <w:rFonts w:ascii="宋体" w:hAnsi="宋体"/>
                <w:color w:val="000000" w:themeColor="text1"/>
                <w:szCs w:val="21"/>
              </w:rPr>
              <w:t xml:space="preserve">含量</w:t>
            </w:r>
            <w:r>
              <w:rPr>
                <w:rFonts w:hint="eastAsia" w:ascii="宋体" w:hAnsi="宋体"/>
                <w:color w:val="000000" w:themeColor="text1"/>
                <w:szCs w:val="21"/>
              </w:rPr>
              <w:t xml:space="preserve">(g)</w:t>
            </w:r>
            <w:r>
              <w:rPr>
                <w:rFonts w:ascii="宋体" w:hAnsi="宋体"/>
                <w:color w:val="000000" w:themeColor="text1"/>
                <w:szCs w:val="21"/>
              </w:rPr>
              <w:t xml:space="preserve">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1,6二磷酸果糖含量≥12.5g：25分，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9g≤1,6二磷酸果糖含量＜12.5g：20分，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6g≤1,6二磷酸果糖含量＜9g：15分，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3g≤1,6二磷酸果糖含量＜6g：10分，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0≤1,6二磷酸果糖含量＜3g：5分，</w:t>
            </w:r>
            <w:r/>
          </w:p>
          <w:p>
            <w:pPr>
              <w:spacing w:line="360" w:lineRule="exact"/>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W w:w="851"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B族维生素添加（10分）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复配维生素B</w:t>
            </w:r>
            <w:r>
              <w:rPr>
                <w:rFonts w:hint="eastAsia" w:ascii="宋体" w:hAnsi="宋体"/>
                <w:color w:val="000000" w:themeColor="text1"/>
                <w:szCs w:val="21"/>
                <w:vertAlign w:val="subscript"/>
              </w:rPr>
              <w:t xml:space="preserve">1</w:t>
            </w:r>
            <w:r>
              <w:rPr>
                <w:rFonts w:hint="eastAsia" w:ascii="宋体" w:hAnsi="宋体"/>
                <w:color w:val="000000" w:themeColor="text1"/>
                <w:szCs w:val="21"/>
              </w:rPr>
              <w:t xml:space="preserve">（硫胺素）</w:t>
            </w:r>
            <w:r>
              <w:rPr>
                <w:rFonts w:ascii="宋体" w:hAnsi="宋体"/>
                <w:color w:val="000000" w:themeColor="text1"/>
                <w:szCs w:val="21"/>
              </w:rPr>
              <w:t xml:space="preserve">、</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2</w:t>
            </w:r>
            <w:r>
              <w:rPr>
                <w:rFonts w:hint="eastAsia" w:ascii="宋体" w:hAnsi="宋体"/>
                <w:color w:val="000000" w:themeColor="text1"/>
                <w:szCs w:val="21"/>
              </w:rPr>
              <w:t xml:space="preserve">（核黄素）维生素B</w:t>
            </w:r>
            <w:r>
              <w:rPr>
                <w:rFonts w:hint="eastAsia" w:ascii="宋体" w:hAnsi="宋体"/>
                <w:color w:val="000000" w:themeColor="text1"/>
                <w:szCs w:val="21"/>
                <w:vertAlign w:val="subscript"/>
              </w:rPr>
              <w:t xml:space="preserve">3</w:t>
            </w:r>
            <w:r>
              <w:rPr>
                <w:rFonts w:hint="eastAsia" w:ascii="宋体" w:hAnsi="宋体"/>
                <w:color w:val="000000" w:themeColor="text1"/>
                <w:szCs w:val="21"/>
              </w:rPr>
              <w:t xml:space="preserve">（烟酸/烟酰胺）</w:t>
            </w:r>
            <w:r>
              <w:rPr>
                <w:rFonts w:ascii="宋体" w:hAnsi="宋体"/>
                <w:color w:val="000000" w:themeColor="text1"/>
                <w:szCs w:val="21"/>
              </w:rPr>
              <w:t xml:space="preserve">、</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5</w:t>
            </w:r>
            <w:r>
              <w:rPr>
                <w:rFonts w:hint="eastAsia" w:ascii="宋体" w:hAnsi="宋体"/>
                <w:color w:val="000000" w:themeColor="text1"/>
                <w:szCs w:val="21"/>
              </w:rPr>
              <w:t xml:space="preserve">（泛酸）</w:t>
            </w:r>
            <w:r>
              <w:rPr>
                <w:rFonts w:ascii="宋体" w:hAnsi="宋体"/>
                <w:color w:val="000000" w:themeColor="text1"/>
                <w:szCs w:val="21"/>
              </w:rPr>
              <w:t xml:space="preserve">、</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6</w:t>
            </w:r>
            <w:r>
              <w:rPr>
                <w:rFonts w:hint="eastAsia" w:ascii="宋体" w:hAnsi="宋体"/>
                <w:color w:val="000000" w:themeColor="text1"/>
                <w:szCs w:val="21"/>
              </w:rPr>
              <w:t xml:space="preserve">等，每添加1种得2分；最高得10分。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w:t>
            </w:r>
            <w:r>
              <w:rPr>
                <w:rFonts w:hint="eastAsia" w:ascii="宋体" w:hAnsi="宋体"/>
                <w:color w:val="000000" w:themeColor="text1"/>
                <w:szCs w:val="21"/>
              </w:rPr>
              <w:t xml:space="preserve">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1"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 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rFonts w:ascii="方正仿宋_GBK" w:eastAsia="方正仿宋_GBK"/>
          <w:color w:val="000000" w:themeColor="text1"/>
          <w:sz w:val="28"/>
          <w:szCs w:val="28"/>
        </w:rPr>
      </w:pPr>
      <w:r>
        <w:rPr>
          <w:rFonts w:ascii="方正仿宋_GBK" w:eastAsia="方正仿宋_GBK"/>
          <w:color w:val="000000" w:themeColor="text1"/>
          <w:sz w:val="28"/>
          <w:szCs w:val="28"/>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分包6</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566"/>
        <w:gridCol w:w="708"/>
      </w:tblGrid>
      <w:tr>
        <w:trPr>
          <w:trHeight w:val="699"/>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spacing w:line="360" w:lineRule="exact"/>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spacing w:line="360" w:lineRule="exact"/>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蛋白质含量（</w:t>
            </w:r>
            <w:r>
              <w:rPr>
                <w:rFonts w:hint="eastAsia" w:ascii="宋体" w:hAnsi="宋体"/>
                <w:b/>
                <w:bCs/>
                <w:color w:val="000000" w:themeColor="text1"/>
                <w:szCs w:val="21"/>
              </w:rPr>
              <w:t xml:space="preserve">5</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依据每100克产品中的蛋白质含量计分：</w:t>
            </w:r>
            <w:r/>
          </w:p>
          <w:p>
            <w:pP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蛋白质含量≥75.0%：5分，</w:t>
            </w:r>
            <w:r/>
          </w:p>
          <w:p>
            <w:pP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70%≤蛋白质含量＜75.0%：2分，</w:t>
            </w:r>
            <w:r/>
          </w:p>
          <w:p>
            <w:pP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蛋白质含量＜70.0%：0分</w:t>
            </w:r>
            <w:r/>
          </w:p>
          <w:p>
            <w:pP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评审依据：投标人须提供对应产品营养成分表或第三方检测机构出具的检测报告作为含量佐证材料；未按要求提交有效证明材料的，本项计 0 分；数值以标注/实测蛋白质干基含量为准。</w:t>
            </w:r>
            <w:r/>
          </w:p>
        </w:tc>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优质蛋白（</w:t>
            </w:r>
            <w:r>
              <w:rPr>
                <w:rFonts w:hint="eastAsia" w:ascii="宋体" w:hAnsi="宋体"/>
                <w:b/>
                <w:bCs/>
                <w:color w:val="000000" w:themeColor="text1"/>
                <w:szCs w:val="21"/>
              </w:rPr>
              <w:t xml:space="preserve">10</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依据产品中蛋白质来源</w:t>
            </w:r>
            <w:r>
              <w:rPr>
                <w:rFonts w:hint="eastAsia" w:ascii="宋体" w:hAnsi="宋体"/>
                <w:color w:val="000000" w:themeColor="text1"/>
                <w:szCs w:val="21"/>
              </w:rPr>
              <w:t xml:space="preserve">计分</w:t>
            </w:r>
            <w:r>
              <w:rPr>
                <w:rFonts w:hint="eastAsia" w:ascii="宋体" w:hAnsi="宋体"/>
                <w:szCs w:val="21"/>
              </w:rPr>
              <w:t xml:space="preserve">：</w:t>
            </w:r>
            <w:r/>
          </w:p>
          <w:p>
            <w:pPr>
              <w:spacing w:line="360" w:lineRule="exact"/>
              <w:rPr>
                <w:rFonts w:hint="eastAsia" w:ascii="宋体" w:hAnsi="宋体"/>
                <w:szCs w:val="21"/>
              </w:rPr>
            </w:pPr>
            <w:r>
              <w:rPr>
                <w:rFonts w:hint="eastAsia" w:ascii="宋体" w:hAnsi="宋体"/>
                <w:szCs w:val="21"/>
              </w:rPr>
              <w:t xml:space="preserve">仅使用乳源性蛋白，未复配任何非乳源性蛋白，得10分；</w:t>
            </w:r>
            <w:r/>
          </w:p>
          <w:p>
            <w:pPr>
              <w:spacing w:line="360" w:lineRule="exact"/>
              <w:rPr>
                <w:rFonts w:hint="eastAsia" w:ascii="宋体" w:hAnsi="宋体"/>
                <w:szCs w:val="21"/>
              </w:rPr>
            </w:pPr>
            <w:r>
              <w:rPr>
                <w:rFonts w:hint="eastAsia" w:ascii="宋体" w:hAnsi="宋体"/>
                <w:szCs w:val="21"/>
              </w:rPr>
              <w:t xml:space="preserve">复配鱼肉、鸡蛋、牛羊肉等动物蛋白，得 7 分；</w:t>
            </w:r>
            <w:r/>
          </w:p>
          <w:p>
            <w:pPr>
              <w:spacing w:line="360" w:lineRule="exact"/>
              <w:rPr>
                <w:rFonts w:hint="eastAsia" w:ascii="宋体" w:hAnsi="宋体"/>
                <w:szCs w:val="21"/>
              </w:rPr>
            </w:pPr>
            <w:r>
              <w:rPr>
                <w:rFonts w:hint="eastAsia" w:ascii="宋体" w:hAnsi="宋体"/>
                <w:szCs w:val="21"/>
              </w:rPr>
              <w:t xml:space="preserve">复配酵母蛋白等微生物蛋白，得 4 分；</w:t>
            </w:r>
            <w:r/>
          </w:p>
          <w:p>
            <w:pPr>
              <w:spacing w:line="360" w:lineRule="exact"/>
              <w:rPr>
                <w:rFonts w:hint="eastAsia" w:ascii="宋体" w:hAnsi="宋体"/>
                <w:szCs w:val="21"/>
              </w:rPr>
            </w:pPr>
            <w:r>
              <w:rPr>
                <w:rFonts w:hint="eastAsia" w:ascii="宋体" w:hAnsi="宋体"/>
                <w:szCs w:val="21"/>
              </w:rPr>
              <w:t xml:space="preserve">复配大豆蛋白等各类植物蛋白，得1分。</w:t>
            </w:r>
            <w:r/>
          </w:p>
          <w:p>
            <w:pPr>
              <w:spacing w:line="360" w:lineRule="exact"/>
              <w:rPr>
                <w:rFonts w:hint="eastAsia" w:ascii="宋体" w:hAnsi="宋体"/>
                <w:color w:val="000000" w:themeColor="text1"/>
                <w:szCs w:val="21"/>
              </w:rPr>
            </w:pPr>
            <w:r>
              <w:rPr>
                <w:rFonts w:hint="eastAsia" w:ascii="宋体" w:hAnsi="宋体"/>
                <w:szCs w:val="21"/>
              </w:rPr>
              <w:t xml:space="preserve">评审依据：投标人投标文件内附产品正式配料表；配料表载明对应非乳源蛋白原料即判定复配；不能提供有效配料表，本项得0分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szCs w:val="21"/>
              </w:rPr>
              <w:t xml:space="preserve">添加运动后恢复类相关成分</w:t>
            </w:r>
            <w:r>
              <w:rPr>
                <w:rFonts w:ascii="宋体" w:hAnsi="宋体"/>
                <w:b/>
                <w:bCs/>
                <w:szCs w:val="21"/>
              </w:rPr>
              <w:t xml:space="preserve">（</w:t>
            </w:r>
            <w:r>
              <w:rPr>
                <w:rFonts w:hint="eastAsia" w:ascii="宋体" w:hAnsi="宋体"/>
                <w:b/>
                <w:bCs/>
                <w:szCs w:val="21"/>
              </w:rPr>
              <w:t xml:space="preserve">5</w:t>
            </w:r>
            <w:r>
              <w:rPr>
                <w:rFonts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w:t>
            </w:r>
            <w:r>
              <w:rPr>
                <w:rFonts w:ascii="宋体" w:hAnsi="宋体"/>
                <w:color w:val="000000" w:themeColor="text1"/>
                <w:szCs w:val="21"/>
              </w:rPr>
              <w:t xml:space="preserve">产品</w:t>
            </w:r>
            <w:r>
              <w:rPr>
                <w:rFonts w:hint="eastAsia" w:ascii="宋体" w:hAnsi="宋体"/>
                <w:color w:val="000000" w:themeColor="text1"/>
                <w:szCs w:val="21"/>
              </w:rPr>
              <w:t xml:space="preserve">中鱼/骨胶原蛋白肽的添加情况计分：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产品添加包含鱼/骨胶原蛋白肽，得5分；</w:t>
            </w:r>
            <w:r/>
          </w:p>
          <w:p>
            <w:pPr>
              <w:spacing w:line="360" w:lineRule="exact"/>
              <w:rPr>
                <w:rFonts w:hint="eastAsia" w:ascii="宋体" w:hAnsi="宋体"/>
                <w:szCs w:val="21"/>
              </w:rPr>
            </w:pPr>
            <w:r>
              <w:rPr>
                <w:rFonts w:hint="eastAsia" w:ascii="宋体" w:hAnsi="宋体"/>
                <w:color w:val="000000" w:themeColor="text1"/>
                <w:szCs w:val="21"/>
              </w:rPr>
              <w:t xml:space="preserve">不包含鱼/骨胶原蛋白肽，得0分；</w:t>
            </w:r>
            <w:r/>
          </w:p>
          <w:p>
            <w:pPr>
              <w:spacing w:line="360" w:lineRule="exact"/>
              <w:rPr>
                <w:rFonts w:hint="eastAsia" w:ascii="宋体" w:hAnsi="宋体"/>
                <w:color w:val="000000" w:themeColor="text1"/>
                <w:szCs w:val="21"/>
              </w:rPr>
            </w:pPr>
            <w:r>
              <w:rPr>
                <w:rFonts w:hint="eastAsia" w:ascii="宋体" w:hAnsi="宋体"/>
                <w:szCs w:val="21"/>
              </w:rPr>
              <w:t xml:space="preserve">评审依据：投标人须提供产品相关批次的生产记录及原料脯氨酸、羟脯氨酸含量的第三方检测机构出具的检测报告。不提供不得分。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添加组分</w:t>
            </w:r>
            <w:r>
              <w:rPr>
                <w:rFonts w:ascii="宋体" w:hAnsi="宋体"/>
                <w:b/>
                <w:bCs/>
                <w:color w:val="000000" w:themeColor="text1"/>
                <w:szCs w:val="21"/>
              </w:rPr>
              <w:t xml:space="preserve">（</w:t>
            </w:r>
            <w:r>
              <w:rPr>
                <w:rFonts w:hint="eastAsia" w:ascii="宋体" w:hAnsi="宋体"/>
                <w:b/>
                <w:bCs/>
                <w:color w:val="000000" w:themeColor="text1"/>
                <w:szCs w:val="21"/>
              </w:rPr>
              <w:t xml:space="preserve">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产品配料中含有</w:t>
            </w:r>
            <w:r>
              <w:rPr>
                <w:rFonts w:ascii="宋体" w:hAnsi="宋体"/>
                <w:color w:val="000000" w:themeColor="text1"/>
                <w:szCs w:val="21"/>
              </w:rPr>
              <w:t xml:space="preserve">水解乳清蛋白、益生菌、益生元、后生元</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6</w:t>
            </w:r>
            <w:r>
              <w:rPr>
                <w:rFonts w:ascii="宋体" w:hAnsi="宋体"/>
                <w:color w:val="000000" w:themeColor="text1"/>
                <w:szCs w:val="21"/>
              </w:rPr>
              <w:t xml:space="preserve">，每提供1种且配料表载明即得1分，本项最高累计</w:t>
            </w:r>
            <w:r>
              <w:rPr>
                <w:rFonts w:hint="eastAsia" w:ascii="宋体" w:hAnsi="宋体"/>
                <w:color w:val="000000" w:themeColor="text1"/>
                <w:szCs w:val="21"/>
              </w:rPr>
              <w:t xml:space="preserve">2</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w:t>
            </w:r>
            <w:r>
              <w:rPr>
                <w:rFonts w:ascii="宋体" w:hAnsi="宋体"/>
                <w:color w:val="000000" w:themeColor="text1"/>
                <w:szCs w:val="21"/>
              </w:rPr>
              <w:t xml:space="preserve">宣传页标注、无配料表佐证的不予计分。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脂肪</w:t>
            </w:r>
            <w:r>
              <w:rPr>
                <w:rFonts w:ascii="宋体" w:hAnsi="宋体"/>
                <w:b/>
                <w:bCs/>
                <w:color w:val="000000" w:themeColor="text1"/>
                <w:szCs w:val="21"/>
              </w:rPr>
              <w:t xml:space="preserve">含量（</w:t>
            </w:r>
            <w:r>
              <w:rPr>
                <w:rFonts w:hint="eastAsia" w:ascii="宋体" w:hAnsi="宋体"/>
                <w:b/>
                <w:bCs/>
                <w:color w:val="000000" w:themeColor="text1"/>
                <w:szCs w:val="21"/>
              </w:rPr>
              <w:t xml:space="preserve">10</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依据每100克产品中的脂肪含量计分：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脂肪≤1.0%：10分；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1.0%＜脂肪≤3.0%：7分；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3.0%＜脂肪≤6.0%：4分；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脂肪＞6.0%：1 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评审依据：投标人须提供产品营养成分表或第三方检测机构出具的检测报告作为佐证材料</w:t>
            </w:r>
            <w:r>
              <w:rPr>
                <w:rFonts w:ascii="宋体" w:hAnsi="宋体"/>
                <w:color w:val="000000" w:themeColor="text1"/>
                <w:szCs w:val="21"/>
              </w:rPr>
              <w:t xml:space="preserve">；无法提交有效佐证资料的，本项不得分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乳糖</w:t>
            </w:r>
            <w:r>
              <w:rPr>
                <w:rFonts w:ascii="宋体" w:hAnsi="宋体"/>
                <w:b/>
                <w:bCs/>
                <w:color w:val="000000" w:themeColor="text1"/>
                <w:szCs w:val="21"/>
              </w:rPr>
              <w:t xml:space="preserve">含量（</w:t>
            </w:r>
            <w:r>
              <w:rPr>
                <w:rFonts w:hint="eastAsia" w:ascii="宋体" w:hAnsi="宋体"/>
                <w:b/>
                <w:bCs/>
                <w:color w:val="000000" w:themeColor="text1"/>
                <w:szCs w:val="21"/>
              </w:rPr>
              <w:t xml:space="preserve">3</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依据每100克产品中的乳糖含量计分：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乳糖≤6.0%：3分；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6.0%＜乳糖≤8.0%：2分；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乳糖＞8.0%：1分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评审依据：投标人须提供产品营养成分表或第三方检测机构出具的检测报告；无法提交有效佐证资料的，本项不得分。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tabs>
                <w:tab w:val="left" w:pos="1698" w:leader="none"/>
              </w:tabs>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项目业绩</w:t>
            </w:r>
            <w:r/>
          </w:p>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服务承诺</w:t>
            </w:r>
            <w:r/>
          </w:p>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rFonts w:ascii="方正仿宋_GBK" w:eastAsia="方正仿宋_GBK"/>
          <w:color w:val="000000" w:themeColor="text1"/>
          <w:sz w:val="28"/>
          <w:szCs w:val="28"/>
        </w:rPr>
      </w:pPr>
      <w:r>
        <w:rPr>
          <w:rFonts w:ascii="方正仿宋_GBK" w:eastAsia="方正仿宋_GBK"/>
          <w:color w:val="000000" w:themeColor="text1"/>
          <w:sz w:val="28"/>
          <w:szCs w:val="28"/>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分包7</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708"/>
        <w:gridCol w:w="851"/>
      </w:tblGrid>
      <w:tr>
        <w:trPr>
          <w:trHeight w:val="699"/>
          <w:tblHeader/>
        </w:trPr>
        <w:tc>
          <w:tcPr>
            <w:tcW w:w="65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708"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1"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708" w:type="dxa"/>
            <w:vAlign w:val="center"/>
            <w:textDirection w:val="lrTb"/>
            <w:noWrap w:val="false"/>
          </w:tcPr>
          <w:p>
            <w:pPr>
              <w:jc w:val="left"/>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蛋白质含量（10分）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产品中</w:t>
            </w:r>
            <w:r>
              <w:rPr>
                <w:rFonts w:hint="eastAsia" w:ascii="宋体" w:hAnsi="宋体"/>
                <w:color w:val="000000" w:themeColor="text1"/>
                <w:szCs w:val="21"/>
              </w:rPr>
              <w:t xml:space="preserve">的</w:t>
            </w:r>
            <w:r>
              <w:rPr>
                <w:rFonts w:ascii="宋体" w:hAnsi="宋体"/>
                <w:color w:val="000000" w:themeColor="text1"/>
                <w:szCs w:val="21"/>
              </w:rPr>
              <w:t xml:space="preserve">蛋白质含量计分：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含量≥</w:t>
            </w:r>
            <w:r>
              <w:rPr>
                <w:rFonts w:hint="eastAsia" w:ascii="宋体" w:hAnsi="宋体"/>
                <w:color w:val="000000" w:themeColor="text1"/>
                <w:szCs w:val="21"/>
              </w:rPr>
              <w:t xml:space="preserve">90.0</w:t>
            </w:r>
            <w:r>
              <w:rPr>
                <w:rFonts w:ascii="宋体" w:hAnsi="宋体"/>
                <w:color w:val="000000" w:themeColor="text1"/>
                <w:szCs w:val="21"/>
              </w:rPr>
              <w:t xml:space="preserve">%：10 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89</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%≤含量＜</w:t>
            </w:r>
            <w:r>
              <w:rPr>
                <w:rFonts w:hint="eastAsia" w:ascii="宋体" w:hAnsi="宋体"/>
                <w:color w:val="000000" w:themeColor="text1"/>
                <w:szCs w:val="21"/>
              </w:rPr>
              <w:t xml:space="preserve">90.0</w:t>
            </w:r>
            <w:r>
              <w:rPr>
                <w:rFonts w:ascii="宋体" w:hAnsi="宋体"/>
                <w:color w:val="000000" w:themeColor="text1"/>
                <w:szCs w:val="21"/>
              </w:rPr>
              <w:t xml:space="preserve">%：</w:t>
            </w:r>
            <w:r>
              <w:rPr>
                <w:rFonts w:hint="eastAsia" w:ascii="宋体" w:hAnsi="宋体"/>
                <w:color w:val="000000" w:themeColor="text1"/>
                <w:szCs w:val="21"/>
              </w:rPr>
              <w:t xml:space="preserve">8</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89.0</w:t>
            </w:r>
            <w:r>
              <w:rPr>
                <w:rFonts w:ascii="宋体" w:hAnsi="宋体"/>
                <w:color w:val="000000" w:themeColor="text1"/>
                <w:szCs w:val="21"/>
              </w:rPr>
              <w:t xml:space="preserve">%≤含量＜</w:t>
            </w:r>
            <w:r>
              <w:rPr>
                <w:rFonts w:hint="eastAsia" w:ascii="宋体" w:hAnsi="宋体"/>
                <w:color w:val="000000" w:themeColor="text1"/>
                <w:szCs w:val="21"/>
              </w:rPr>
              <w:t xml:space="preserve">89.5</w:t>
            </w:r>
            <w:r>
              <w:rPr>
                <w:rFonts w:ascii="宋体" w:hAnsi="宋体"/>
                <w:color w:val="000000" w:themeColor="text1"/>
                <w:szCs w:val="21"/>
              </w:rPr>
              <w:t xml:space="preserve">%：</w:t>
            </w:r>
            <w:r>
              <w:rPr>
                <w:rFonts w:hint="eastAsia" w:ascii="宋体" w:hAnsi="宋体"/>
                <w:color w:val="000000" w:themeColor="text1"/>
                <w:szCs w:val="21"/>
              </w:rPr>
              <w:t xml:space="preserve">6</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88</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%≤含量＜</w:t>
            </w:r>
            <w:r>
              <w:rPr>
                <w:rFonts w:hint="eastAsia" w:ascii="宋体" w:hAnsi="宋体"/>
                <w:color w:val="000000" w:themeColor="text1"/>
                <w:szCs w:val="21"/>
              </w:rPr>
              <w:t xml:space="preserve">89.0</w:t>
            </w:r>
            <w:r>
              <w:rPr>
                <w:rFonts w:ascii="宋体" w:hAnsi="宋体"/>
                <w:color w:val="000000" w:themeColor="text1"/>
                <w:szCs w:val="21"/>
              </w:rPr>
              <w:t xml:space="preserve">%：</w:t>
            </w:r>
            <w:r>
              <w:rPr>
                <w:rFonts w:hint="eastAsia" w:ascii="宋体" w:hAnsi="宋体"/>
                <w:color w:val="000000" w:themeColor="text1"/>
                <w:szCs w:val="21"/>
              </w:rPr>
              <w:t xml:space="preserve">4</w:t>
            </w:r>
            <w:r>
              <w:rPr>
                <w:rFonts w:ascii="宋体" w:hAnsi="宋体"/>
                <w:color w:val="000000" w:themeColor="text1"/>
                <w:szCs w:val="21"/>
              </w:rPr>
              <w:t xml:space="preserve"> 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88</w:t>
            </w:r>
            <w:r>
              <w:rPr>
                <w:rFonts w:ascii="宋体" w:hAnsi="宋体"/>
                <w:color w:val="000000" w:themeColor="text1"/>
                <w:szCs w:val="21"/>
              </w:rPr>
              <w:t xml:space="preserve">.0%≤含量＜</w:t>
            </w:r>
            <w:r>
              <w:rPr>
                <w:rFonts w:hint="eastAsia" w:ascii="宋体" w:hAnsi="宋体"/>
                <w:color w:val="000000" w:themeColor="text1"/>
                <w:szCs w:val="21"/>
              </w:rPr>
              <w:t xml:space="preserve">88</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w:t>
            </w:r>
            <w:r>
              <w:rPr>
                <w:rFonts w:hint="eastAsia" w:ascii="宋体" w:hAnsi="宋体"/>
                <w:color w:val="000000" w:themeColor="text1"/>
                <w:szCs w:val="21"/>
              </w:rPr>
              <w:t xml:space="preserve">2</w:t>
            </w:r>
            <w:r>
              <w:rPr>
                <w:rFonts w:ascii="宋体" w:hAnsi="宋体"/>
                <w:color w:val="000000" w:themeColor="text1"/>
                <w:szCs w:val="21"/>
              </w:rPr>
              <w:t xml:space="preserve"> 分</w:t>
            </w:r>
            <w:r>
              <w:rPr>
                <w:rFonts w:hint="eastAsia" w:ascii="宋体" w:hAnsi="宋体"/>
                <w:color w:val="000000" w:themeColor="text1"/>
                <w:szCs w:val="21"/>
              </w:rPr>
              <w:t xml:space="preserve">。</w:t>
            </w:r>
            <w:r/>
          </w:p>
          <w:p>
            <w:pPr>
              <w:spacing w:line="360" w:lineRule="exact"/>
              <w:widowControl/>
              <w:rPr>
                <w:rFonts w:hint="eastAsia" w:ascii="宋体" w:hAnsi="宋体"/>
                <w:color w:val="000000" w:themeColor="text1"/>
                <w:szCs w:val="21"/>
              </w:rPr>
            </w:pPr>
            <w:r>
              <w:rPr>
                <w:rFonts w:ascii="宋体" w:hAnsi="宋体"/>
                <w:color w:val="000000" w:themeColor="text1"/>
                <w:szCs w:val="21"/>
              </w:rPr>
              <w:t xml:space="preserve">评审依据：投标人须提供对应产品官方营养成分表或第三方检测</w:t>
            </w:r>
            <w:r>
              <w:rPr>
                <w:rFonts w:hint="eastAsia" w:ascii="宋体" w:hAnsi="宋体"/>
                <w:color w:val="000000" w:themeColor="text1"/>
                <w:szCs w:val="21"/>
              </w:rPr>
              <w:t xml:space="preserve">机构出具的检测</w:t>
            </w:r>
            <w:r>
              <w:rPr>
                <w:rFonts w:ascii="宋体" w:hAnsi="宋体"/>
                <w:color w:val="000000" w:themeColor="text1"/>
                <w:szCs w:val="21"/>
              </w:rPr>
              <w:t xml:space="preserve">报告作为含量佐证材料；未按要求提交有效证明材料的，本项计0分；数值以标注/实测蛋白质干基含量为准。</w:t>
            </w:r>
            <w:r/>
          </w:p>
        </w:tc>
        <w:tc>
          <w:tcPr>
            <w:tcW w:w="851"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优质蛋白（10分）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w:t>
            </w:r>
            <w:r>
              <w:rPr>
                <w:rFonts w:ascii="宋体" w:hAnsi="宋体"/>
                <w:color w:val="000000" w:themeColor="text1"/>
                <w:szCs w:val="21"/>
              </w:rPr>
              <w:t xml:space="preserve">产品</w:t>
            </w:r>
            <w:r>
              <w:rPr>
                <w:rFonts w:hint="eastAsia" w:ascii="宋体" w:hAnsi="宋体"/>
                <w:color w:val="000000" w:themeColor="text1"/>
                <w:szCs w:val="21"/>
              </w:rPr>
              <w:t xml:space="preserve">中蛋白质来源：</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仅使用乳源性蛋白，</w:t>
            </w:r>
            <w:r>
              <w:rPr>
                <w:rFonts w:ascii="宋体" w:hAnsi="宋体"/>
                <w:color w:val="000000" w:themeColor="text1"/>
                <w:szCs w:val="21"/>
              </w:rPr>
              <w:t xml:space="preserve">未复配任何非乳源性蛋白</w:t>
            </w:r>
            <w:r>
              <w:rPr>
                <w:rFonts w:hint="eastAsia" w:ascii="宋体" w:hAnsi="宋体"/>
                <w:color w:val="000000" w:themeColor="text1"/>
                <w:szCs w:val="21"/>
              </w:rPr>
              <w:t xml:space="preserve">，</w:t>
            </w:r>
            <w:r>
              <w:rPr>
                <w:rFonts w:ascii="宋体" w:hAnsi="宋体"/>
                <w:color w:val="000000" w:themeColor="text1"/>
                <w:szCs w:val="21"/>
              </w:rPr>
              <w:t xml:space="preserve">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复配鱼肉、鸡蛋、牛羊肉等动物蛋白，得7分；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复配酵母蛋白等</w:t>
            </w:r>
            <w:r>
              <w:rPr>
                <w:rFonts w:hint="eastAsia" w:ascii="宋体" w:hAnsi="宋体"/>
                <w:color w:val="000000" w:themeColor="text1"/>
                <w:szCs w:val="21"/>
              </w:rPr>
              <w:t xml:space="preserve">微生物蛋白</w:t>
            </w:r>
            <w:r>
              <w:rPr>
                <w:rFonts w:ascii="宋体" w:hAnsi="宋体"/>
                <w:color w:val="000000" w:themeColor="text1"/>
                <w:szCs w:val="21"/>
              </w:rPr>
              <w:t xml:space="preserve">，得4分；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复配大豆蛋白等各类植物蛋白，得</w:t>
            </w:r>
            <w:r>
              <w:rPr>
                <w:rFonts w:hint="eastAsia" w:ascii="宋体" w:hAnsi="宋体"/>
                <w:color w:val="000000" w:themeColor="text1"/>
                <w:szCs w:val="21"/>
              </w:rPr>
              <w:t xml:space="preserve">1</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其余不得分。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评审依据：投标人投标文件内附产品正式配料表；配料表载明对应</w:t>
            </w:r>
            <w:r>
              <w:rPr>
                <w:rFonts w:hint="eastAsia" w:ascii="宋体" w:hAnsi="宋体"/>
                <w:color w:val="000000" w:themeColor="text1"/>
                <w:szCs w:val="21"/>
              </w:rPr>
              <w:t xml:space="preserve">非乳</w:t>
            </w:r>
            <w:r>
              <w:rPr>
                <w:rFonts w:ascii="宋体" w:hAnsi="宋体"/>
                <w:color w:val="000000" w:themeColor="text1"/>
                <w:szCs w:val="21"/>
              </w:rPr>
              <w:t xml:space="preserve">源蛋白原料即判定复配；不能提供有效配料表，本项</w:t>
            </w:r>
            <w:r>
              <w:rPr>
                <w:rFonts w:hint="eastAsia" w:ascii="宋体" w:hAnsi="宋体"/>
                <w:color w:val="000000" w:themeColor="text1"/>
                <w:szCs w:val="21"/>
              </w:rPr>
              <w:t xml:space="preserve">得0分。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牛初乳添加（5分）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产品配料表中标注含有牛初乳成分的得</w:t>
            </w:r>
            <w:r>
              <w:rPr>
                <w:rFonts w:hint="eastAsia" w:ascii="宋体" w:hAnsi="宋体"/>
                <w:color w:val="000000" w:themeColor="text1"/>
                <w:szCs w:val="21"/>
              </w:rPr>
              <w:t xml:space="preserve">5</w:t>
            </w:r>
            <w:r>
              <w:rPr>
                <w:rFonts w:ascii="宋体" w:hAnsi="宋体"/>
                <w:color w:val="000000" w:themeColor="text1"/>
                <w:szCs w:val="21"/>
              </w:rPr>
              <w:t xml:space="preserve">分；配料表未标注牛初乳的得 0 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碳水化合物含量（5分）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依据每100克产品的总碳水化合物含量计分：</w:t>
            </w:r>
            <w:r>
              <w:rPr>
                <w:rFonts w:ascii="宋体" w:hAnsi="宋体"/>
                <w:color w:val="000000" w:themeColor="text1"/>
                <w:szCs w:val="21"/>
              </w:rPr>
              <w:t xml:space="preserve"> </w:t>
            </w:r>
            <w:r/>
          </w:p>
          <w:p>
            <w:pPr>
              <w:spacing w:line="360" w:lineRule="exact"/>
              <w:rPr>
                <w:rFonts w:hint="eastAsia" w:ascii="宋体" w:hAnsi="宋体"/>
                <w:color w:val="000000" w:themeColor="text1"/>
                <w:szCs w:val="21"/>
              </w:rPr>
            </w:pPr>
            <w:r>
              <w:rPr>
                <w:rFonts w:ascii="宋体" w:hAnsi="宋体"/>
                <w:color w:val="000000" w:themeColor="text1"/>
                <w:szCs w:val="21"/>
              </w:rPr>
              <w:t xml:space="preserve">碳水≤2.</w:t>
            </w:r>
            <w:r>
              <w:rPr>
                <w:rFonts w:hint="eastAsia" w:ascii="宋体" w:hAnsi="宋体"/>
                <w:color w:val="000000" w:themeColor="text1"/>
                <w:szCs w:val="21"/>
              </w:rPr>
              <w:t xml:space="preserve">0</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分</w:t>
            </w:r>
            <w:r>
              <w:rPr>
                <w:rFonts w:hint="eastAsia" w:ascii="宋体" w:hAnsi="宋体"/>
                <w:color w:val="000000" w:themeColor="text1"/>
                <w:szCs w:val="21"/>
              </w:rPr>
              <w:t xml:space="preserve">，</w:t>
            </w:r>
            <w:r>
              <w:rPr>
                <w:rFonts w:ascii="宋体" w:hAnsi="宋体"/>
                <w:color w:val="000000" w:themeColor="text1"/>
                <w:szCs w:val="21"/>
              </w:rPr>
              <w:t xml:space="preserve"> </w:t>
            </w:r>
            <w:r/>
          </w:p>
          <w:p>
            <w:pPr>
              <w:spacing w:line="360" w:lineRule="exact"/>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0</w:t>
            </w:r>
            <w:r>
              <w:rPr>
                <w:rFonts w:ascii="宋体" w:hAnsi="宋体"/>
                <w:color w:val="000000" w:themeColor="text1"/>
                <w:szCs w:val="21"/>
              </w:rPr>
              <w:t xml:space="preserve">%＜碳水≤3.</w:t>
            </w:r>
            <w:r>
              <w:rPr>
                <w:rFonts w:hint="eastAsia" w:ascii="宋体" w:hAnsi="宋体"/>
                <w:color w:val="000000" w:themeColor="text1"/>
                <w:szCs w:val="21"/>
              </w:rPr>
              <w:t xml:space="preserve">0</w:t>
            </w:r>
            <w:r>
              <w:rPr>
                <w:rFonts w:ascii="宋体" w:hAnsi="宋体"/>
                <w:color w:val="000000" w:themeColor="text1"/>
                <w:szCs w:val="21"/>
              </w:rPr>
              <w:t xml:space="preserve">%：</w:t>
            </w:r>
            <w:r>
              <w:rPr>
                <w:rFonts w:hint="eastAsia" w:ascii="宋体" w:hAnsi="宋体"/>
                <w:color w:val="000000" w:themeColor="text1"/>
                <w:szCs w:val="21"/>
              </w:rPr>
              <w:t xml:space="preserve">4</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0</w:t>
            </w:r>
            <w:r>
              <w:rPr>
                <w:rFonts w:ascii="宋体" w:hAnsi="宋体"/>
                <w:color w:val="000000" w:themeColor="text1"/>
                <w:szCs w:val="21"/>
              </w:rPr>
              <w:t xml:space="preserve">%＜碳水≤4.</w:t>
            </w:r>
            <w:r>
              <w:rPr>
                <w:rFonts w:hint="eastAsia" w:ascii="宋体" w:hAnsi="宋体"/>
                <w:color w:val="000000" w:themeColor="text1"/>
                <w:szCs w:val="21"/>
              </w:rPr>
              <w:t xml:space="preserve">0</w:t>
            </w:r>
            <w:r>
              <w:rPr>
                <w:rFonts w:ascii="宋体" w:hAnsi="宋体"/>
                <w:color w:val="000000" w:themeColor="text1"/>
                <w:szCs w:val="21"/>
              </w:rPr>
              <w:t xml:space="preserve">%：</w:t>
            </w:r>
            <w:r>
              <w:rPr>
                <w:rFonts w:hint="eastAsia" w:ascii="宋体" w:hAnsi="宋体"/>
                <w:color w:val="000000" w:themeColor="text1"/>
                <w:szCs w:val="21"/>
              </w:rPr>
              <w:t xml:space="preserve">3</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0</w:t>
            </w:r>
            <w:r>
              <w:rPr>
                <w:rFonts w:ascii="宋体" w:hAnsi="宋体"/>
                <w:color w:val="000000" w:themeColor="text1"/>
                <w:szCs w:val="21"/>
              </w:rPr>
              <w:t xml:space="preserve">%＜碳水≤</w:t>
            </w:r>
            <w:r>
              <w:rPr>
                <w:rFonts w:hint="eastAsia" w:ascii="宋体" w:hAnsi="宋体"/>
                <w:color w:val="000000" w:themeColor="text1"/>
                <w:szCs w:val="21"/>
              </w:rPr>
              <w:t xml:space="preserve">5</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碳水＞</w:t>
            </w:r>
            <w:r>
              <w:rPr>
                <w:rFonts w:hint="eastAsia" w:ascii="宋体" w:hAnsi="宋体"/>
                <w:color w:val="000000" w:themeColor="text1"/>
                <w:szCs w:val="21"/>
              </w:rPr>
              <w:t xml:space="preserve">5.5</w:t>
            </w:r>
            <w:r>
              <w:rPr>
                <w:rFonts w:ascii="宋体" w:hAnsi="宋体"/>
                <w:color w:val="000000" w:themeColor="text1"/>
                <w:szCs w:val="21"/>
              </w:rPr>
              <w:t xml:space="preserve">%：</w:t>
            </w:r>
            <w:r>
              <w:rPr>
                <w:rFonts w:hint="eastAsia" w:ascii="宋体" w:hAnsi="宋体"/>
                <w:color w:val="000000" w:themeColor="text1"/>
                <w:szCs w:val="21"/>
              </w:rPr>
              <w:t xml:space="preserve">1</w:t>
            </w:r>
            <w:r>
              <w:rPr>
                <w:rFonts w:ascii="宋体" w:hAnsi="宋体"/>
                <w:color w:val="000000" w:themeColor="text1"/>
                <w:szCs w:val="21"/>
              </w:rPr>
              <w:t xml:space="preserve">分</w:t>
            </w:r>
            <w:r>
              <w:rPr>
                <w:rFonts w:hint="eastAsia" w:ascii="宋体" w:hAnsi="宋体"/>
                <w:color w:val="000000" w:themeColor="text1"/>
                <w:szCs w:val="21"/>
              </w:rPr>
              <w:t xml:space="preserve"> 。</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评审依据：投标人须提供对应产品官方营养成分表或第三方检测</w:t>
            </w:r>
            <w:r>
              <w:rPr>
                <w:rFonts w:hint="eastAsia" w:ascii="宋体" w:hAnsi="宋体"/>
                <w:color w:val="000000" w:themeColor="text1"/>
                <w:szCs w:val="21"/>
              </w:rPr>
              <w:t xml:space="preserve">机构出具的检测</w:t>
            </w:r>
            <w:r>
              <w:rPr>
                <w:rFonts w:ascii="宋体" w:hAnsi="宋体"/>
                <w:color w:val="000000" w:themeColor="text1"/>
                <w:szCs w:val="21"/>
              </w:rPr>
              <w:t xml:space="preserve">报告作为含量佐</w:t>
            </w:r>
            <w:r>
              <w:rPr>
                <w:rFonts w:ascii="宋体" w:hAnsi="宋体"/>
                <w:color w:val="000000" w:themeColor="text1"/>
                <w:szCs w:val="21"/>
              </w:rPr>
              <w:t xml:space="preserve">证材料；未按要求提交有效证明材料的，本项计0分</w:t>
            </w:r>
            <w:r>
              <w:rPr>
                <w:rFonts w:hint="eastAsia" w:ascii="宋体" w:hAnsi="宋体"/>
                <w:color w:val="000000" w:themeColor="text1"/>
                <w:szCs w:val="21"/>
              </w:rPr>
              <w:t xml:space="preserve">。</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脂肪含量（5分）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产品中的脂肪含量计分：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脂肪≤</w:t>
            </w:r>
            <w:r>
              <w:rPr>
                <w:rFonts w:hint="eastAsia" w:ascii="宋体" w:hAnsi="宋体"/>
                <w:color w:val="000000" w:themeColor="text1"/>
                <w:szCs w:val="21"/>
              </w:rPr>
              <w:t xml:space="preserve">1</w:t>
            </w:r>
            <w:r>
              <w:rPr>
                <w:rFonts w:ascii="宋体" w:hAnsi="宋体"/>
                <w:color w:val="000000" w:themeColor="text1"/>
                <w:szCs w:val="21"/>
              </w:rPr>
              <w:t xml:space="preserve">.0%：5 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.0%＜脂肪≤</w:t>
            </w: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w:t>
            </w:r>
            <w:r>
              <w:rPr>
                <w:rFonts w:hint="eastAsia" w:ascii="宋体" w:hAnsi="宋体"/>
                <w:color w:val="000000" w:themeColor="text1"/>
                <w:szCs w:val="21"/>
              </w:rPr>
              <w:t xml:space="preserve">4</w:t>
            </w:r>
            <w:r>
              <w:rPr>
                <w:rFonts w:ascii="宋体" w:hAnsi="宋体"/>
                <w:color w:val="000000" w:themeColor="text1"/>
                <w:szCs w:val="21"/>
              </w:rPr>
              <w:t xml:space="preserve"> 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%＜脂肪≤</w:t>
            </w: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0%</w:t>
            </w:r>
            <w:r>
              <w:rPr>
                <w:rFonts w:ascii="宋体" w:hAnsi="宋体"/>
                <w:color w:val="000000" w:themeColor="text1"/>
                <w:szCs w:val="21"/>
              </w:rPr>
              <w:t xml:space="preserve">：</w:t>
            </w:r>
            <w:r>
              <w:rPr>
                <w:rFonts w:hint="eastAsia" w:ascii="宋体" w:hAnsi="宋体"/>
                <w:color w:val="000000" w:themeColor="text1"/>
                <w:szCs w:val="21"/>
              </w:rPr>
              <w:t xml:space="preserve">3</w:t>
            </w:r>
            <w:r>
              <w:rPr>
                <w:rFonts w:ascii="宋体" w:hAnsi="宋体"/>
                <w:color w:val="000000" w:themeColor="text1"/>
                <w:szCs w:val="21"/>
              </w:rPr>
              <w:t xml:space="preserve"> 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0</w:t>
            </w:r>
            <w:r>
              <w:rPr>
                <w:rFonts w:ascii="宋体" w:hAnsi="宋体"/>
                <w:color w:val="000000" w:themeColor="text1"/>
                <w:szCs w:val="21"/>
              </w:rPr>
              <w:t xml:space="preserve">%＜脂肪≤</w:t>
            </w: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8%</w:t>
            </w:r>
            <w:r>
              <w:rPr>
                <w:rFonts w:ascii="宋体" w:hAnsi="宋体"/>
                <w:color w:val="000000" w:themeColor="text1"/>
                <w:szCs w:val="21"/>
              </w:rPr>
              <w:t xml:space="preserve">：</w:t>
            </w:r>
            <w:r>
              <w:rPr>
                <w:rFonts w:hint="eastAsia" w:ascii="宋体" w:hAnsi="宋体"/>
                <w:color w:val="000000" w:themeColor="text1"/>
                <w:szCs w:val="21"/>
              </w:rPr>
              <w:t xml:space="preserve">2</w:t>
            </w:r>
            <w:r>
              <w:rPr>
                <w:rFonts w:ascii="宋体" w:hAnsi="宋体"/>
                <w:color w:val="000000" w:themeColor="text1"/>
                <w:szCs w:val="21"/>
              </w:rPr>
              <w:t xml:space="preserve"> 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脂肪＞</w:t>
            </w: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8</w:t>
            </w:r>
            <w:r>
              <w:rPr>
                <w:rFonts w:ascii="宋体" w:hAnsi="宋体"/>
                <w:color w:val="000000" w:themeColor="text1"/>
                <w:szCs w:val="21"/>
              </w:rPr>
              <w:t xml:space="preserve">%：</w:t>
            </w:r>
            <w:r>
              <w:rPr>
                <w:rFonts w:hint="eastAsia" w:ascii="宋体" w:hAnsi="宋体"/>
                <w:color w:val="000000" w:themeColor="text1"/>
                <w:szCs w:val="21"/>
              </w:rPr>
              <w:t xml:space="preserve">1</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评审依据：投标人须提供对应产品官方营养成分表或第三方检测</w:t>
            </w:r>
            <w:r>
              <w:rPr>
                <w:rFonts w:hint="eastAsia" w:ascii="宋体" w:hAnsi="宋体"/>
                <w:color w:val="000000" w:themeColor="text1"/>
                <w:szCs w:val="21"/>
              </w:rPr>
              <w:t xml:space="preserve">机构出具的检测</w:t>
            </w:r>
            <w:r>
              <w:rPr>
                <w:rFonts w:ascii="宋体" w:hAnsi="宋体"/>
                <w:color w:val="000000" w:themeColor="text1"/>
                <w:szCs w:val="21"/>
              </w:rPr>
              <w:t xml:space="preserve">报告作为含量佐证材料；未按要求提交有效证明材料的，本项计0分</w:t>
            </w:r>
            <w:r>
              <w:rPr>
                <w:rFonts w:hint="eastAsia" w:ascii="宋体" w:hAnsi="宋体"/>
                <w:color w:val="000000" w:themeColor="text1"/>
                <w:szCs w:val="21"/>
              </w:rPr>
              <w:t xml:space="preserve">。</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strike/>
                <w:color w:val="000000" w:themeColor="text1"/>
                <w:szCs w:val="21"/>
              </w:rPr>
            </w:pPr>
            <w:r>
              <w:rPr>
                <w:rFonts w:ascii="宋体" w:hAnsi="宋体"/>
                <w:b/>
                <w:bCs/>
                <w:color w:val="000000" w:themeColor="text1"/>
                <w:szCs w:val="21"/>
              </w:rPr>
              <w:t xml:space="preserve">功效评估（10分）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strike/>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1"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color w:val="000000" w:themeColor="text1"/>
        </w:rPr>
      </w:pPr>
      <w:r>
        <w:rPr>
          <w:color w:val="000000" w:themeColor="text1"/>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分包8</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707"/>
        <w:gridCol w:w="851"/>
      </w:tblGrid>
      <w:tr>
        <w:trPr>
          <w:trHeight w:val="699"/>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spacing w:line="360" w:lineRule="exact"/>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spacing w:line="360" w:lineRule="exact"/>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产品配料响应（15分）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完全满足产品配料需求的得15分；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所投产品的产品配料需求每有1项不满足，扣7.5分，扣完为止；</w:t>
            </w:r>
            <w:r>
              <w:rPr>
                <w:rFonts w:ascii="宋体" w:hAnsi="宋体"/>
                <w:color w:val="000000" w:themeColor="text1"/>
                <w:szCs w:val="21"/>
              </w:rPr>
              <w:t xml:space="preserve">需提供有效证明材料。</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咖啡因含量（15分）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每支</w:t>
            </w:r>
            <w:r>
              <w:rPr>
                <w:rFonts w:ascii="宋体" w:hAnsi="宋体"/>
                <w:color w:val="000000" w:themeColor="text1"/>
                <w:szCs w:val="21"/>
              </w:rPr>
              <w:t xml:space="preserve">产品的</w:t>
            </w:r>
            <w:r>
              <w:rPr>
                <w:rFonts w:hint="eastAsia" w:ascii="宋体" w:hAnsi="宋体"/>
                <w:color w:val="000000" w:themeColor="text1"/>
                <w:szCs w:val="21"/>
              </w:rPr>
              <w:t xml:space="preserve">咖啡因</w:t>
            </w:r>
            <w:r>
              <w:rPr>
                <w:rFonts w:ascii="宋体" w:hAnsi="宋体"/>
                <w:color w:val="000000" w:themeColor="text1"/>
                <w:szCs w:val="21"/>
              </w:rPr>
              <w:t xml:space="preserve">含量</w:t>
            </w:r>
            <w:r>
              <w:rPr>
                <w:rFonts w:hint="eastAsia" w:ascii="宋体" w:hAnsi="宋体"/>
                <w:color w:val="000000" w:themeColor="text1"/>
                <w:szCs w:val="21"/>
              </w:rPr>
              <w:t xml:space="preserve">（mg)</w:t>
            </w:r>
            <w:r>
              <w:rPr>
                <w:rFonts w:ascii="宋体" w:hAnsi="宋体"/>
                <w:color w:val="000000" w:themeColor="text1"/>
                <w:szCs w:val="21"/>
              </w:rPr>
              <w:t xml:space="preserve">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25mg≤咖啡因含量＜50mg：15分，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15mg≤咖啡因含量＜25mg或50mg≤咖啡因含量＜70mg：9分，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70mg≤咖啡因含量＜100mg：5分，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咖啡因含量＜15mg或≥100mg：1分。</w:t>
            </w:r>
            <w:r/>
          </w:p>
          <w:p>
            <w:pPr>
              <w:spacing w:line="360" w:lineRule="exact"/>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w:t>
            </w:r>
            <w:r>
              <w:rPr>
                <w:rFonts w:ascii="宋体" w:hAnsi="宋体"/>
                <w:color w:val="000000" w:themeColor="text1"/>
                <w:szCs w:val="21"/>
              </w:rPr>
              <w:t xml:space="preserve">对应产品官方营养成分表</w:t>
            </w:r>
            <w:r>
              <w:rPr>
                <w:rFonts w:hint="eastAsia" w:ascii="宋体" w:hAnsi="宋体" w:cs="方正仿宋_GBK"/>
                <w:color w:val="000000" w:themeColor="text1"/>
                <w:szCs w:val="21"/>
                <w:lang w:bidi="ar"/>
              </w:rPr>
              <w:t xml:space="preserve">或第三方检测机构出具的检测报告作为含量佐证材料；未按要求提交有效证明材料的，本项计0分。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成分添加（5分）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复配维生素B</w:t>
            </w:r>
            <w:r>
              <w:rPr>
                <w:rFonts w:hint="eastAsia" w:ascii="宋体" w:hAnsi="宋体"/>
                <w:color w:val="000000" w:themeColor="text1"/>
                <w:szCs w:val="21"/>
                <w:vertAlign w:val="subscript"/>
              </w:rPr>
              <w:t xml:space="preserve">1</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2</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3</w:t>
            </w:r>
            <w:r>
              <w:rPr>
                <w:rFonts w:hint="eastAsia" w:ascii="宋体" w:hAnsi="宋体"/>
                <w:color w:val="000000" w:themeColor="text1"/>
                <w:szCs w:val="21"/>
              </w:rPr>
              <w:t xml:space="preserve">（烟酰胺）、红参、人参等，每添加1种计1分，最高得5分。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w:t>
            </w:r>
            <w:r>
              <w:rPr>
                <w:rFonts w:hint="eastAsia" w:ascii="宋体" w:hAnsi="宋体" w:cs="方正仿宋_GBK"/>
                <w:color w:val="000000" w:themeColor="text1"/>
                <w:szCs w:val="21"/>
                <w:lang w:bidi="ar"/>
              </w:rPr>
              <w:t xml:space="preserve">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项目业绩</w:t>
            </w:r>
            <w:r/>
          </w:p>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 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服务承诺</w:t>
            </w:r>
            <w:r/>
          </w:p>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spacing w:line="360" w:lineRule="exact"/>
              <w:rPr>
                <w:rFonts w:hint="eastAsia" w:ascii="宋体" w:hAnsi="宋体"/>
                <w:color w:val="000000" w:themeColor="text1"/>
                <w:szCs w:val="21"/>
              </w:rPr>
            </w:pPr>
            <w:r>
              <w:rPr>
                <w:rFonts w:ascii="宋体" w:hAnsi="宋体"/>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分包9</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283"/>
        <w:gridCol w:w="992"/>
      </w:tblGrid>
      <w:tr>
        <w:trPr>
          <w:trHeight w:val="557"/>
          <w:tblHeader/>
        </w:trPr>
        <w:tc>
          <w:tcPr>
            <w:tcW w:w="65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28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992"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283" w:type="dxa"/>
            <w:textDirection w:val="lrTb"/>
            <w:noWrap w:val="false"/>
          </w:tcPr>
          <w:p>
            <w:pPr>
              <w:jc w:val="left"/>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992"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亮氨酸含量（15分）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亮氨酸</w:t>
            </w:r>
            <w:r>
              <w:rPr>
                <w:rFonts w:ascii="宋体" w:hAnsi="宋体"/>
                <w:color w:val="000000" w:themeColor="text1"/>
                <w:szCs w:val="21"/>
              </w:rPr>
              <w:t xml:space="preserve">含量计分：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亮氨酸</w:t>
            </w:r>
            <w:r>
              <w:rPr>
                <w:rFonts w:hint="eastAsia" w:ascii="宋体" w:hAnsi="宋体"/>
                <w:color w:val="000000" w:themeColor="text1"/>
                <w:szCs w:val="21"/>
              </w:rPr>
              <w:t xml:space="preserve">含量</w:t>
            </w:r>
            <w:r>
              <w:rPr>
                <w:rFonts w:ascii="宋体" w:hAnsi="宋体"/>
                <w:color w:val="000000" w:themeColor="text1"/>
                <w:szCs w:val="21"/>
              </w:rPr>
              <w:t xml:space="preserve">≥</w:t>
            </w:r>
            <w:r>
              <w:rPr>
                <w:rFonts w:hint="eastAsia" w:ascii="宋体" w:hAnsi="宋体"/>
                <w:color w:val="000000" w:themeColor="text1"/>
                <w:szCs w:val="21"/>
              </w:rPr>
              <w:t xml:space="preserve">30</w:t>
            </w:r>
            <w:r>
              <w:rPr>
                <w:rFonts w:ascii="宋体" w:hAnsi="宋体"/>
                <w:color w:val="000000" w:themeColor="text1"/>
                <w:szCs w:val="21"/>
              </w:rPr>
              <w:t xml:space="preserve">.00g：1</w:t>
            </w:r>
            <w:r>
              <w:rPr>
                <w:rFonts w:hint="eastAsia" w:ascii="宋体" w:hAnsi="宋体"/>
                <w:color w:val="000000" w:themeColor="text1"/>
                <w:szCs w:val="21"/>
              </w:rPr>
              <w:t xml:space="preserve">5</w:t>
            </w:r>
            <w:r>
              <w:rPr>
                <w:rFonts w:ascii="宋体" w:hAnsi="宋体"/>
                <w:color w:val="000000" w:themeColor="text1"/>
                <w:szCs w:val="21"/>
              </w:rPr>
              <w:t xml:space="preserve">分</w:t>
            </w:r>
            <w:r>
              <w:rPr>
                <w:rFonts w:hint="eastAsia" w:ascii="宋体" w:hAnsi="宋体"/>
                <w:color w:val="000000" w:themeColor="text1"/>
                <w:szCs w:val="21"/>
              </w:rPr>
              <w:t xml:space="preserve">，</w:t>
            </w:r>
            <w:r>
              <w:rPr>
                <w:rFonts w:ascii="宋体" w:hAnsi="宋体"/>
                <w:color w:val="000000" w:themeColor="text1"/>
                <w:szCs w:val="21"/>
              </w:rPr>
              <w:t xml:space="preserve"> </w:t>
            </w:r>
            <w:r/>
          </w:p>
          <w:p>
            <w:pPr>
              <w:spacing w:line="360" w:lineRule="exact"/>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7.5</w:t>
            </w:r>
            <w:r>
              <w:rPr>
                <w:rFonts w:ascii="宋体" w:hAnsi="宋体"/>
                <w:color w:val="000000" w:themeColor="text1"/>
                <w:szCs w:val="21"/>
              </w:rPr>
              <w:t xml:space="preserve">0≤亮氨酸</w:t>
            </w:r>
            <w:r>
              <w:rPr>
                <w:rFonts w:hint="eastAsia" w:ascii="宋体" w:hAnsi="宋体"/>
                <w:color w:val="000000" w:themeColor="text1"/>
                <w:szCs w:val="21"/>
              </w:rPr>
              <w:t xml:space="preserve">含量</w:t>
            </w:r>
            <w:r>
              <w:rPr>
                <w:rFonts w:ascii="宋体" w:hAnsi="宋体"/>
                <w:color w:val="000000" w:themeColor="text1"/>
                <w:szCs w:val="21"/>
              </w:rPr>
              <w:t xml:space="preserve">＜</w:t>
            </w:r>
            <w:r>
              <w:rPr>
                <w:rFonts w:hint="eastAsia" w:ascii="宋体" w:hAnsi="宋体"/>
                <w:color w:val="000000" w:themeColor="text1"/>
                <w:szCs w:val="21"/>
              </w:rPr>
              <w:t xml:space="preserve">30</w:t>
            </w:r>
            <w:r>
              <w:rPr>
                <w:rFonts w:ascii="宋体" w:hAnsi="宋体"/>
                <w:color w:val="000000" w:themeColor="text1"/>
                <w:szCs w:val="21"/>
              </w:rPr>
              <w:t xml:space="preserve">.00g：</w:t>
            </w:r>
            <w:r>
              <w:rPr>
                <w:rFonts w:hint="eastAsia" w:ascii="宋体" w:hAnsi="宋体"/>
                <w:color w:val="000000" w:themeColor="text1"/>
                <w:szCs w:val="21"/>
              </w:rPr>
              <w:t xml:space="preserve">12</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5</w:t>
            </w:r>
            <w:r>
              <w:rPr>
                <w:rFonts w:ascii="宋体" w:hAnsi="宋体"/>
                <w:color w:val="000000" w:themeColor="text1"/>
                <w:szCs w:val="21"/>
              </w:rPr>
              <w:t xml:space="preserve">.00≤亮氨酸</w:t>
            </w:r>
            <w:r>
              <w:rPr>
                <w:rFonts w:hint="eastAsia" w:ascii="宋体" w:hAnsi="宋体"/>
                <w:color w:val="000000" w:themeColor="text1"/>
                <w:szCs w:val="21"/>
              </w:rPr>
              <w:t xml:space="preserve">含量</w:t>
            </w:r>
            <w:r>
              <w:rPr>
                <w:rFonts w:ascii="宋体" w:hAnsi="宋体"/>
                <w:color w:val="000000" w:themeColor="text1"/>
                <w:szCs w:val="21"/>
              </w:rPr>
              <w:t xml:space="preserve">＜2</w:t>
            </w:r>
            <w:r>
              <w:rPr>
                <w:rFonts w:hint="eastAsia" w:ascii="宋体" w:hAnsi="宋体"/>
                <w:color w:val="000000" w:themeColor="text1"/>
                <w:szCs w:val="21"/>
              </w:rPr>
              <w:t xml:space="preserve">7.5</w:t>
            </w:r>
            <w:r>
              <w:rPr>
                <w:rFonts w:ascii="宋体" w:hAnsi="宋体"/>
                <w:color w:val="000000" w:themeColor="text1"/>
                <w:szCs w:val="21"/>
              </w:rPr>
              <w:t xml:space="preserve">0g：</w:t>
            </w:r>
            <w:r>
              <w:rPr>
                <w:rFonts w:hint="eastAsia" w:ascii="宋体" w:hAnsi="宋体"/>
                <w:color w:val="000000" w:themeColor="text1"/>
                <w:szCs w:val="21"/>
              </w:rPr>
              <w:t xml:space="preserve">9</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20</w:t>
            </w:r>
            <w:r>
              <w:rPr>
                <w:rFonts w:ascii="宋体" w:hAnsi="宋体"/>
                <w:color w:val="000000" w:themeColor="text1"/>
                <w:szCs w:val="21"/>
              </w:rPr>
              <w:t xml:space="preserve">.00≤亮氨酸</w:t>
            </w:r>
            <w:r>
              <w:rPr>
                <w:rFonts w:hint="eastAsia" w:ascii="宋体" w:hAnsi="宋体"/>
                <w:color w:val="000000" w:themeColor="text1"/>
                <w:szCs w:val="21"/>
              </w:rPr>
              <w:t xml:space="preserve">含量</w:t>
            </w:r>
            <w:r>
              <w:rPr>
                <w:rFonts w:ascii="宋体" w:hAnsi="宋体"/>
                <w:color w:val="000000" w:themeColor="text1"/>
                <w:szCs w:val="21"/>
              </w:rPr>
              <w:t xml:space="preserve">＜2</w:t>
            </w:r>
            <w:r>
              <w:rPr>
                <w:rFonts w:hint="eastAsia" w:ascii="宋体" w:hAnsi="宋体"/>
                <w:color w:val="000000" w:themeColor="text1"/>
                <w:szCs w:val="21"/>
              </w:rPr>
              <w:t xml:space="preserve">5</w:t>
            </w:r>
            <w:r>
              <w:rPr>
                <w:rFonts w:ascii="宋体" w:hAnsi="宋体"/>
                <w:color w:val="000000" w:themeColor="text1"/>
                <w:szCs w:val="21"/>
              </w:rPr>
              <w:t xml:space="preserve">.00g：</w:t>
            </w:r>
            <w:r>
              <w:rPr>
                <w:rFonts w:hint="eastAsia" w:ascii="宋体" w:hAnsi="宋体"/>
                <w:color w:val="000000" w:themeColor="text1"/>
                <w:szCs w:val="21"/>
              </w:rPr>
              <w:t xml:space="preserve">6</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2</w:t>
            </w:r>
            <w:r>
              <w:rPr>
                <w:rFonts w:ascii="宋体" w:hAnsi="宋体"/>
                <w:color w:val="000000" w:themeColor="text1"/>
                <w:szCs w:val="21"/>
              </w:rPr>
              <w:t xml:space="preserve">.00≤亮氨酸＜</w:t>
            </w:r>
            <w:r>
              <w:rPr>
                <w:rFonts w:hint="eastAsia" w:ascii="宋体" w:hAnsi="宋体"/>
                <w:color w:val="000000" w:themeColor="text1"/>
                <w:szCs w:val="21"/>
              </w:rPr>
              <w:t xml:space="preserve">20</w:t>
            </w:r>
            <w:r>
              <w:rPr>
                <w:rFonts w:ascii="宋体" w:hAnsi="宋体"/>
                <w:color w:val="000000" w:themeColor="text1"/>
                <w:szCs w:val="21"/>
              </w:rPr>
              <w:t xml:space="preserve">.00g：</w:t>
            </w:r>
            <w:r>
              <w:rPr>
                <w:rFonts w:hint="eastAsia" w:ascii="宋体" w:hAnsi="宋体"/>
                <w:color w:val="000000" w:themeColor="text1"/>
                <w:szCs w:val="21"/>
              </w:rPr>
              <w:t xml:space="preserve">3</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亮氨酸＜1</w:t>
            </w:r>
            <w:r>
              <w:rPr>
                <w:rFonts w:hint="eastAsia" w:ascii="宋体" w:hAnsi="宋体"/>
                <w:color w:val="000000" w:themeColor="text1"/>
                <w:szCs w:val="21"/>
              </w:rPr>
              <w:t xml:space="preserve">2</w:t>
            </w:r>
            <w:r>
              <w:rPr>
                <w:rFonts w:ascii="宋体" w:hAnsi="宋体"/>
                <w:color w:val="000000" w:themeColor="text1"/>
                <w:szCs w:val="21"/>
              </w:rPr>
              <w:t xml:space="preserve">.00g：</w:t>
            </w:r>
            <w:r>
              <w:rPr>
                <w:rFonts w:hint="eastAsia" w:ascii="宋体" w:hAnsi="宋体"/>
                <w:color w:val="000000" w:themeColor="text1"/>
                <w:szCs w:val="21"/>
              </w:rPr>
              <w:t xml:space="preserve">1</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评审依据：投标人须提供产品官方营养成分表或第三方检测</w:t>
            </w:r>
            <w:r>
              <w:rPr>
                <w:rFonts w:hint="eastAsia" w:ascii="宋体" w:hAnsi="宋体"/>
                <w:color w:val="000000" w:themeColor="text1"/>
                <w:szCs w:val="21"/>
              </w:rPr>
              <w:t xml:space="preserve">机构出具的检测</w:t>
            </w:r>
            <w:r>
              <w:rPr>
                <w:rFonts w:ascii="宋体" w:hAnsi="宋体"/>
                <w:color w:val="000000" w:themeColor="text1"/>
                <w:szCs w:val="21"/>
              </w:rPr>
              <w:t xml:space="preserve">报告作为含量佐证材料；未按要求提交有效证明材料的，本项计 0 分；指标按每100g产品实测</w:t>
            </w:r>
            <w:r>
              <w:rPr>
                <w:rFonts w:hint="eastAsia" w:ascii="宋体" w:hAnsi="宋体"/>
                <w:color w:val="000000" w:themeColor="text1"/>
                <w:szCs w:val="21"/>
              </w:rPr>
              <w:t xml:space="preserve">亮</w:t>
            </w:r>
            <w:r>
              <w:rPr>
                <w:rFonts w:ascii="宋体" w:hAnsi="宋体"/>
                <w:color w:val="000000" w:themeColor="text1"/>
                <w:szCs w:val="21"/>
              </w:rPr>
              <w:t xml:space="preserve">氨酸含量核算。</w:t>
            </w:r>
            <w:r/>
          </w:p>
        </w:tc>
        <w:tc>
          <w:tcPr>
            <w:tcW w:w="992"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支链氨基酸含量（15分）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支链氨基酸</w:t>
            </w:r>
            <w:r>
              <w:rPr>
                <w:rFonts w:ascii="宋体" w:hAnsi="宋体"/>
                <w:color w:val="000000" w:themeColor="text1"/>
                <w:szCs w:val="21"/>
              </w:rPr>
              <w:t xml:space="preserve">含量计分：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BCAA</w:t>
            </w:r>
            <w:r>
              <w:rPr>
                <w:rFonts w:ascii="宋体" w:hAnsi="宋体"/>
                <w:color w:val="000000" w:themeColor="text1"/>
                <w:szCs w:val="21"/>
              </w:rPr>
              <w:t xml:space="preserve">含量≥</w:t>
            </w:r>
            <w:r>
              <w:rPr>
                <w:rFonts w:hint="eastAsia" w:ascii="宋体" w:hAnsi="宋体"/>
                <w:color w:val="000000" w:themeColor="text1"/>
                <w:szCs w:val="21"/>
              </w:rPr>
              <w:t xml:space="preserve">45</w:t>
            </w:r>
            <w:r>
              <w:rPr>
                <w:rFonts w:ascii="宋体" w:hAnsi="宋体"/>
                <w:color w:val="000000" w:themeColor="text1"/>
                <w:szCs w:val="21"/>
              </w:rPr>
              <w:t xml:space="preserve">.00%：1</w:t>
            </w:r>
            <w:r>
              <w:rPr>
                <w:rFonts w:hint="eastAsia" w:ascii="宋体" w:hAnsi="宋体"/>
                <w:color w:val="000000" w:themeColor="text1"/>
                <w:szCs w:val="21"/>
              </w:rPr>
              <w:t xml:space="preserve">5</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38</w:t>
            </w:r>
            <w:r>
              <w:rPr>
                <w:rFonts w:ascii="宋体" w:hAnsi="宋体"/>
                <w:color w:val="000000" w:themeColor="text1"/>
                <w:szCs w:val="21"/>
              </w:rPr>
              <w:t xml:space="preserve">.00%≤</w:t>
            </w:r>
            <w:r>
              <w:rPr>
                <w:rFonts w:hint="eastAsia" w:ascii="宋体" w:hAnsi="宋体"/>
                <w:color w:val="000000" w:themeColor="text1"/>
                <w:szCs w:val="21"/>
              </w:rPr>
              <w:t xml:space="preserve">BCAA</w:t>
            </w:r>
            <w:r>
              <w:rPr>
                <w:rFonts w:ascii="宋体" w:hAnsi="宋体"/>
                <w:color w:val="000000" w:themeColor="text1"/>
                <w:szCs w:val="21"/>
              </w:rPr>
              <w:t xml:space="preserve">含量＜</w:t>
            </w:r>
            <w:r>
              <w:rPr>
                <w:rFonts w:hint="eastAsia" w:ascii="宋体" w:hAnsi="宋体"/>
                <w:color w:val="000000" w:themeColor="text1"/>
                <w:szCs w:val="21"/>
              </w:rPr>
              <w:t xml:space="preserve">45.00</w:t>
            </w:r>
            <w:r>
              <w:rPr>
                <w:rFonts w:ascii="宋体" w:hAnsi="宋体"/>
                <w:color w:val="000000" w:themeColor="text1"/>
                <w:szCs w:val="21"/>
              </w:rPr>
              <w:t xml:space="preserve">%：</w:t>
            </w:r>
            <w:r>
              <w:rPr>
                <w:rFonts w:hint="eastAsia" w:ascii="宋体" w:hAnsi="宋体"/>
                <w:color w:val="000000" w:themeColor="text1"/>
                <w:szCs w:val="21"/>
              </w:rPr>
              <w:t xml:space="preserve">12</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32</w:t>
            </w:r>
            <w:r>
              <w:rPr>
                <w:rFonts w:ascii="宋体" w:hAnsi="宋体"/>
                <w:color w:val="000000" w:themeColor="text1"/>
                <w:szCs w:val="21"/>
              </w:rPr>
              <w:t xml:space="preserve">.00%≤</w:t>
            </w:r>
            <w:r>
              <w:rPr>
                <w:rFonts w:hint="eastAsia" w:ascii="宋体" w:hAnsi="宋体"/>
                <w:color w:val="000000" w:themeColor="text1"/>
                <w:szCs w:val="21"/>
              </w:rPr>
              <w:t xml:space="preserve">BCAA</w:t>
            </w:r>
            <w:r>
              <w:rPr>
                <w:rFonts w:ascii="宋体" w:hAnsi="宋体"/>
                <w:color w:val="000000" w:themeColor="text1"/>
                <w:szCs w:val="21"/>
              </w:rPr>
              <w:t xml:space="preserve">含量＜</w:t>
            </w:r>
            <w:r>
              <w:rPr>
                <w:rFonts w:hint="eastAsia" w:ascii="宋体" w:hAnsi="宋体"/>
                <w:color w:val="000000" w:themeColor="text1"/>
                <w:szCs w:val="21"/>
              </w:rPr>
              <w:t xml:space="preserve">38.00</w:t>
            </w:r>
            <w:r>
              <w:rPr>
                <w:rFonts w:ascii="宋体" w:hAnsi="宋体"/>
                <w:color w:val="000000" w:themeColor="text1"/>
                <w:szCs w:val="21"/>
              </w:rPr>
              <w:t xml:space="preserve">%：</w:t>
            </w:r>
            <w:r>
              <w:rPr>
                <w:rFonts w:hint="eastAsia" w:ascii="宋体" w:hAnsi="宋体"/>
                <w:color w:val="000000" w:themeColor="text1"/>
                <w:szCs w:val="21"/>
              </w:rPr>
              <w:t xml:space="preserve">9</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20</w:t>
            </w:r>
            <w:r>
              <w:rPr>
                <w:rFonts w:ascii="宋体" w:hAnsi="宋体"/>
                <w:color w:val="000000" w:themeColor="text1"/>
                <w:szCs w:val="21"/>
              </w:rPr>
              <w:t xml:space="preserve">.00%≤</w:t>
            </w:r>
            <w:r>
              <w:rPr>
                <w:rFonts w:hint="eastAsia" w:ascii="宋体" w:hAnsi="宋体"/>
                <w:color w:val="000000" w:themeColor="text1"/>
                <w:szCs w:val="21"/>
              </w:rPr>
              <w:t xml:space="preserve">BCAA</w:t>
            </w:r>
            <w:r>
              <w:rPr>
                <w:rFonts w:ascii="宋体" w:hAnsi="宋体"/>
                <w:color w:val="000000" w:themeColor="text1"/>
                <w:szCs w:val="21"/>
              </w:rPr>
              <w:t xml:space="preserve">含量＜</w:t>
            </w:r>
            <w:r>
              <w:rPr>
                <w:rFonts w:hint="eastAsia" w:ascii="宋体" w:hAnsi="宋体"/>
                <w:color w:val="000000" w:themeColor="text1"/>
                <w:szCs w:val="21"/>
              </w:rPr>
              <w:t xml:space="preserve">32.00</w:t>
            </w:r>
            <w:r>
              <w:rPr>
                <w:rFonts w:ascii="宋体" w:hAnsi="宋体"/>
                <w:color w:val="000000" w:themeColor="text1"/>
                <w:szCs w:val="21"/>
              </w:rPr>
              <w:t xml:space="preserve">%：</w:t>
            </w:r>
            <w:r>
              <w:rPr>
                <w:rFonts w:hint="eastAsia" w:ascii="宋体" w:hAnsi="宋体"/>
                <w:color w:val="000000" w:themeColor="text1"/>
                <w:szCs w:val="21"/>
              </w:rPr>
              <w:t xml:space="preserve">6</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BCAA</w:t>
            </w:r>
            <w:r>
              <w:rPr>
                <w:rFonts w:ascii="宋体" w:hAnsi="宋体"/>
                <w:color w:val="000000" w:themeColor="text1"/>
                <w:szCs w:val="21"/>
              </w:rPr>
              <w:t xml:space="preserve">含量＜</w:t>
            </w:r>
            <w:r>
              <w:rPr>
                <w:rFonts w:hint="eastAsia" w:ascii="宋体" w:hAnsi="宋体"/>
                <w:color w:val="000000" w:themeColor="text1"/>
                <w:szCs w:val="21"/>
              </w:rPr>
              <w:t xml:space="preserve">20.00</w:t>
            </w:r>
            <w:r>
              <w:rPr>
                <w:rFonts w:ascii="宋体" w:hAnsi="宋体"/>
                <w:color w:val="000000" w:themeColor="text1"/>
                <w:szCs w:val="21"/>
              </w:rPr>
              <w:t xml:space="preserve">%：</w:t>
            </w:r>
            <w:r>
              <w:rPr>
                <w:rFonts w:hint="eastAsia" w:ascii="宋体" w:hAnsi="宋体"/>
                <w:color w:val="000000" w:themeColor="text1"/>
                <w:szCs w:val="21"/>
              </w:rPr>
              <w:t xml:space="preserve">3</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评审依据：投标人须提供产品官方营养成分表或第三方检测</w:t>
            </w:r>
            <w:r>
              <w:rPr>
                <w:rFonts w:hint="eastAsia" w:ascii="宋体" w:hAnsi="宋体"/>
                <w:color w:val="000000" w:themeColor="text1"/>
                <w:szCs w:val="21"/>
              </w:rPr>
              <w:t xml:space="preserve">机构出具的检测</w:t>
            </w:r>
            <w:r>
              <w:rPr>
                <w:rFonts w:ascii="宋体" w:hAnsi="宋体"/>
                <w:color w:val="000000" w:themeColor="text1"/>
                <w:szCs w:val="21"/>
              </w:rPr>
              <w:t xml:space="preserve">报告作为含量佐证材料；未按要求提交有效证明材料的，本项计0分；指标按每100g产品实测支链氨基酸含量核算。</w:t>
            </w:r>
            <w:r/>
          </w:p>
        </w:tc>
        <w:tc>
          <w:tcPr>
            <w:tcW w:w="992"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成分添加（5分）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复配肽、牛磺酸、维生素B</w:t>
            </w:r>
            <w:r>
              <w:rPr>
                <w:rFonts w:hint="eastAsia" w:ascii="宋体" w:hAnsi="宋体"/>
                <w:color w:val="000000" w:themeColor="text1"/>
                <w:szCs w:val="21"/>
                <w:vertAlign w:val="subscript"/>
              </w:rPr>
              <w:t xml:space="preserve">6</w:t>
            </w:r>
            <w:r>
              <w:rPr>
                <w:rFonts w:hint="eastAsia" w:ascii="宋体" w:hAnsi="宋体"/>
                <w:color w:val="000000" w:themeColor="text1"/>
                <w:szCs w:val="21"/>
              </w:rPr>
              <w:t xml:space="preserve">（吡哆醇）、后生元、维生素B</w:t>
            </w:r>
            <w:r>
              <w:rPr>
                <w:rFonts w:hint="eastAsia" w:ascii="宋体" w:hAnsi="宋体"/>
                <w:color w:val="000000" w:themeColor="text1"/>
                <w:szCs w:val="21"/>
                <w:vertAlign w:val="subscript"/>
              </w:rPr>
              <w:t xml:space="preserve">1</w:t>
            </w:r>
            <w:r>
              <w:rPr>
                <w:rFonts w:hint="eastAsia" w:ascii="宋体" w:hAnsi="宋体"/>
                <w:color w:val="000000" w:themeColor="text1"/>
                <w:szCs w:val="21"/>
              </w:rPr>
              <w:t xml:space="preserve">（硫胺素）、维生素B</w:t>
            </w:r>
            <w:r>
              <w:rPr>
                <w:rFonts w:hint="eastAsia" w:ascii="宋体" w:hAnsi="宋体"/>
                <w:color w:val="000000" w:themeColor="text1"/>
                <w:szCs w:val="21"/>
                <w:vertAlign w:val="subscript"/>
              </w:rPr>
              <w:t xml:space="preserve">2</w:t>
            </w:r>
            <w:r>
              <w:rPr>
                <w:rFonts w:hint="eastAsia" w:ascii="宋体" w:hAnsi="宋体"/>
                <w:color w:val="000000" w:themeColor="text1"/>
                <w:szCs w:val="21"/>
              </w:rPr>
              <w:t xml:space="preserve">（核黄素）等，每添加1种计 1分；最高得分5分。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w:t>
            </w:r>
            <w:r>
              <w:rPr>
                <w:rFonts w:ascii="宋体" w:hAnsi="宋体"/>
                <w:color w:val="000000" w:themeColor="text1"/>
                <w:szCs w:val="21"/>
              </w:rPr>
              <w:t xml:space="preserve">分。</w:t>
            </w:r>
            <w:r/>
          </w:p>
        </w:tc>
        <w:tc>
          <w:tcPr>
            <w:tcW w:w="992"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992"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992"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992"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w:t>
            </w:r>
            <w:r>
              <w:rPr>
                <w:rFonts w:ascii="宋体" w:hAnsi="宋体"/>
                <w:color w:val="000000" w:themeColor="text1"/>
                <w:szCs w:val="21"/>
              </w:rPr>
              <w:t xml:space="preserve">待新批次产品送检后，及时完成换货，确保采购方能为运动队供应效期优良的产品</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992"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分包10</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850"/>
        <w:gridCol w:w="851"/>
      </w:tblGrid>
      <w:tr>
        <w:trPr>
          <w:trHeight w:val="841"/>
          <w:tblHeader/>
        </w:trPr>
        <w:tc>
          <w:tcPr>
            <w:tcW w:w="65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850"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1"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850" w:type="dxa"/>
            <w:textDirection w:val="lrTb"/>
            <w:noWrap w:val="false"/>
          </w:tcPr>
          <w:p>
            <w:pPr>
              <w:jc w:val="left"/>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肌酸含量</w:t>
            </w:r>
            <w:r/>
          </w:p>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（25分）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肌酸</w:t>
            </w:r>
            <w:r>
              <w:rPr>
                <w:rFonts w:ascii="宋体" w:hAnsi="宋体"/>
                <w:color w:val="000000" w:themeColor="text1"/>
                <w:szCs w:val="21"/>
              </w:rPr>
              <w:t xml:space="preserve">含量计分：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肌酸</w:t>
            </w:r>
            <w:r>
              <w:rPr>
                <w:rFonts w:ascii="宋体" w:hAnsi="宋体"/>
                <w:color w:val="000000" w:themeColor="text1"/>
                <w:szCs w:val="21"/>
              </w:rPr>
              <w:t xml:space="preserve">含量</w:t>
            </w:r>
            <w:r>
              <w:rPr>
                <w:rFonts w:hint="eastAsia" w:ascii="宋体" w:hAnsi="宋体"/>
                <w:color w:val="000000" w:themeColor="text1"/>
                <w:szCs w:val="21"/>
              </w:rPr>
              <w:t xml:space="preserve">≥99.90%，</w:t>
            </w:r>
            <w:r>
              <w:rPr>
                <w:rFonts w:ascii="宋体" w:hAnsi="宋体"/>
                <w:color w:val="000000" w:themeColor="text1"/>
                <w:szCs w:val="21"/>
              </w:rPr>
              <w:t xml:space="preserve">得 </w:t>
            </w:r>
            <w:r>
              <w:rPr>
                <w:rFonts w:hint="eastAsia" w:ascii="宋体" w:hAnsi="宋体"/>
                <w:color w:val="000000" w:themeColor="text1"/>
                <w:szCs w:val="21"/>
              </w:rPr>
              <w:t xml:space="preserve">25</w:t>
            </w:r>
            <w:r>
              <w:rPr>
                <w:rFonts w:ascii="宋体" w:hAnsi="宋体"/>
                <w:color w:val="000000" w:themeColor="text1"/>
                <w:szCs w:val="21"/>
              </w:rPr>
              <w:t xml:space="preserve"> 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99.60%</w:t>
            </w:r>
            <w:r>
              <w:rPr>
                <w:rFonts w:ascii="宋体" w:hAnsi="宋体"/>
                <w:color w:val="000000" w:themeColor="text1"/>
                <w:szCs w:val="21"/>
              </w:rPr>
              <w:t xml:space="preserve">≤</w:t>
            </w:r>
            <w:r>
              <w:rPr>
                <w:rFonts w:hint="eastAsia" w:ascii="宋体" w:hAnsi="宋体"/>
                <w:color w:val="000000" w:themeColor="text1"/>
                <w:szCs w:val="21"/>
              </w:rPr>
              <w:t xml:space="preserve">肌酸</w:t>
            </w:r>
            <w:r>
              <w:rPr>
                <w:rFonts w:ascii="宋体" w:hAnsi="宋体"/>
                <w:color w:val="000000" w:themeColor="text1"/>
                <w:szCs w:val="21"/>
              </w:rPr>
              <w:t xml:space="preserve">含量&lt;</w:t>
            </w:r>
            <w:r>
              <w:rPr>
                <w:rFonts w:hint="eastAsia" w:ascii="宋体" w:hAnsi="宋体"/>
                <w:color w:val="000000" w:themeColor="text1"/>
                <w:szCs w:val="21"/>
              </w:rPr>
              <w:t xml:space="preserve">99.90%，</w:t>
            </w:r>
            <w:r>
              <w:rPr>
                <w:rFonts w:ascii="宋体" w:hAnsi="宋体"/>
                <w:color w:val="000000" w:themeColor="text1"/>
                <w:szCs w:val="21"/>
              </w:rPr>
              <w:t xml:space="preserve">得 </w:t>
            </w:r>
            <w:r>
              <w:rPr>
                <w:rFonts w:hint="eastAsia" w:ascii="宋体" w:hAnsi="宋体"/>
                <w:color w:val="000000" w:themeColor="text1"/>
                <w:szCs w:val="21"/>
              </w:rPr>
              <w:t xml:space="preserve">20</w:t>
            </w:r>
            <w:r>
              <w:rPr>
                <w:rFonts w:ascii="宋体" w:hAnsi="宋体"/>
                <w:color w:val="000000" w:themeColor="text1"/>
                <w:szCs w:val="21"/>
              </w:rPr>
              <w:t xml:space="preserve"> 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99.40%</w:t>
            </w:r>
            <w:r>
              <w:rPr>
                <w:rFonts w:ascii="宋体" w:hAnsi="宋体"/>
                <w:color w:val="000000" w:themeColor="text1"/>
                <w:szCs w:val="21"/>
              </w:rPr>
              <w:t xml:space="preserve">≤</w:t>
            </w:r>
            <w:r>
              <w:rPr>
                <w:rFonts w:hint="eastAsia" w:ascii="宋体" w:hAnsi="宋体"/>
                <w:color w:val="000000" w:themeColor="text1"/>
                <w:szCs w:val="21"/>
              </w:rPr>
              <w:t xml:space="preserve">肌酸</w:t>
            </w:r>
            <w:r>
              <w:rPr>
                <w:rFonts w:ascii="宋体" w:hAnsi="宋体"/>
                <w:color w:val="000000" w:themeColor="text1"/>
                <w:szCs w:val="21"/>
              </w:rPr>
              <w:t xml:space="preserve">含量&lt;</w:t>
            </w:r>
            <w:r>
              <w:rPr>
                <w:rFonts w:hint="eastAsia" w:ascii="宋体" w:hAnsi="宋体"/>
                <w:color w:val="000000" w:themeColor="text1"/>
                <w:szCs w:val="21"/>
              </w:rPr>
              <w:t xml:space="preserve">99.60%，</w:t>
            </w:r>
            <w:r>
              <w:rPr>
                <w:rFonts w:ascii="宋体" w:hAnsi="宋体"/>
                <w:color w:val="000000" w:themeColor="text1"/>
                <w:szCs w:val="21"/>
              </w:rPr>
              <w:t xml:space="preserve">得 </w:t>
            </w:r>
            <w:r>
              <w:rPr>
                <w:rFonts w:hint="eastAsia" w:ascii="宋体" w:hAnsi="宋体"/>
                <w:color w:val="000000" w:themeColor="text1"/>
                <w:szCs w:val="21"/>
              </w:rPr>
              <w:t xml:space="preserve">15</w:t>
            </w:r>
            <w:r>
              <w:rPr>
                <w:rFonts w:ascii="宋体" w:hAnsi="宋体"/>
                <w:color w:val="000000" w:themeColor="text1"/>
                <w:szCs w:val="21"/>
              </w:rPr>
              <w:t xml:space="preserve"> 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99.20%</w:t>
            </w:r>
            <w:r>
              <w:rPr>
                <w:rFonts w:ascii="宋体" w:hAnsi="宋体"/>
                <w:color w:val="000000" w:themeColor="text1"/>
                <w:szCs w:val="21"/>
              </w:rPr>
              <w:t xml:space="preserve">≤</w:t>
            </w:r>
            <w:r>
              <w:rPr>
                <w:rFonts w:hint="eastAsia" w:ascii="宋体" w:hAnsi="宋体"/>
                <w:color w:val="000000" w:themeColor="text1"/>
                <w:szCs w:val="21"/>
              </w:rPr>
              <w:t xml:space="preserve">肌酸</w:t>
            </w:r>
            <w:r>
              <w:rPr>
                <w:rFonts w:ascii="宋体" w:hAnsi="宋体"/>
                <w:color w:val="000000" w:themeColor="text1"/>
                <w:szCs w:val="21"/>
              </w:rPr>
              <w:t xml:space="preserve">含量&lt;</w:t>
            </w:r>
            <w:r>
              <w:rPr>
                <w:rFonts w:hint="eastAsia" w:ascii="宋体" w:hAnsi="宋体"/>
                <w:color w:val="000000" w:themeColor="text1"/>
                <w:szCs w:val="21"/>
              </w:rPr>
              <w:t xml:space="preserve">99.40%，</w:t>
            </w:r>
            <w:r>
              <w:rPr>
                <w:rFonts w:ascii="宋体" w:hAnsi="宋体"/>
                <w:color w:val="000000" w:themeColor="text1"/>
                <w:szCs w:val="21"/>
              </w:rPr>
              <w:t xml:space="preserve">得 </w:t>
            </w:r>
            <w:r>
              <w:rPr>
                <w:rFonts w:hint="eastAsia" w:ascii="宋体" w:hAnsi="宋体"/>
                <w:color w:val="000000" w:themeColor="text1"/>
                <w:szCs w:val="21"/>
              </w:rPr>
              <w:t xml:space="preserve">10</w:t>
            </w:r>
            <w:r>
              <w:rPr>
                <w:rFonts w:ascii="宋体" w:hAnsi="宋体"/>
                <w:color w:val="000000" w:themeColor="text1"/>
                <w:szCs w:val="21"/>
              </w:rPr>
              <w:t xml:space="preserve"> 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99.00%</w:t>
            </w:r>
            <w:r>
              <w:rPr>
                <w:rFonts w:ascii="宋体" w:hAnsi="宋体"/>
                <w:color w:val="000000" w:themeColor="text1"/>
                <w:szCs w:val="21"/>
              </w:rPr>
              <w:t xml:space="preserve">≤</w:t>
            </w:r>
            <w:r>
              <w:rPr>
                <w:rFonts w:hint="eastAsia" w:ascii="宋体" w:hAnsi="宋体"/>
                <w:color w:val="000000" w:themeColor="text1"/>
                <w:szCs w:val="21"/>
              </w:rPr>
              <w:t xml:space="preserve">肌酸</w:t>
            </w:r>
            <w:r>
              <w:rPr>
                <w:rFonts w:ascii="宋体" w:hAnsi="宋体"/>
                <w:color w:val="000000" w:themeColor="text1"/>
                <w:szCs w:val="21"/>
              </w:rPr>
              <w:t xml:space="preserve">含量&lt;</w:t>
            </w:r>
            <w:r>
              <w:rPr>
                <w:rFonts w:hint="eastAsia" w:ascii="宋体" w:hAnsi="宋体"/>
                <w:color w:val="000000" w:themeColor="text1"/>
                <w:szCs w:val="21"/>
              </w:rPr>
              <w:t xml:space="preserve">99.20%，</w:t>
            </w:r>
            <w:r>
              <w:rPr>
                <w:rFonts w:ascii="宋体" w:hAnsi="宋体"/>
                <w:color w:val="000000" w:themeColor="text1"/>
                <w:szCs w:val="21"/>
              </w:rPr>
              <w:t xml:space="preserve">得 </w:t>
            </w:r>
            <w:r>
              <w:rPr>
                <w:rFonts w:hint="eastAsia" w:ascii="宋体" w:hAnsi="宋体"/>
                <w:color w:val="000000" w:themeColor="text1"/>
                <w:szCs w:val="21"/>
              </w:rPr>
              <w:t xml:space="preserve">5</w:t>
            </w:r>
            <w:r>
              <w:rPr>
                <w:rFonts w:ascii="宋体" w:hAnsi="宋体"/>
                <w:color w:val="000000" w:themeColor="text1"/>
                <w:szCs w:val="21"/>
              </w:rPr>
              <w:t xml:space="preserve"> 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其余不得分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评审依据：投标人须提供产品官方营养成分表或第三方检测</w:t>
            </w:r>
            <w:r>
              <w:rPr>
                <w:rFonts w:hint="eastAsia" w:ascii="宋体" w:hAnsi="宋体"/>
                <w:color w:val="000000" w:themeColor="text1"/>
                <w:szCs w:val="21"/>
              </w:rPr>
              <w:t xml:space="preserve">机构出具的检测</w:t>
            </w:r>
            <w:r>
              <w:rPr>
                <w:rFonts w:ascii="宋体" w:hAnsi="宋体"/>
                <w:color w:val="000000" w:themeColor="text1"/>
                <w:szCs w:val="21"/>
              </w:rPr>
              <w:t xml:space="preserve">报告作为纯度佐证材料；未按要求提交有效证明材料的，本项计0分；指标为产品实测肌酸单体纯度。</w:t>
            </w:r>
            <w:r/>
          </w:p>
        </w:tc>
        <w:tc>
          <w:tcPr>
            <w:tcW w:w="851"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肌酸形式（6分）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产品成分为</w:t>
            </w:r>
            <w:r>
              <w:rPr>
                <w:rFonts w:ascii="宋体" w:hAnsi="宋体"/>
                <w:color w:val="000000" w:themeColor="text1"/>
                <w:szCs w:val="21"/>
              </w:rPr>
              <w:t xml:space="preserve">一水肌酸得</w:t>
            </w:r>
            <w:r>
              <w:rPr>
                <w:rFonts w:hint="eastAsia" w:ascii="宋体" w:hAnsi="宋体"/>
                <w:color w:val="000000" w:themeColor="text1"/>
                <w:szCs w:val="21"/>
              </w:rPr>
              <w:t xml:space="preserve">6</w:t>
            </w:r>
            <w:r>
              <w:rPr>
                <w:rFonts w:ascii="宋体" w:hAnsi="宋体"/>
                <w:color w:val="000000" w:themeColor="text1"/>
                <w:szCs w:val="21"/>
              </w:rPr>
              <w:t xml:space="preserve">分，</w:t>
            </w:r>
            <w:r>
              <w:rPr>
                <w:rFonts w:hint="eastAsia" w:ascii="宋体" w:hAnsi="宋体"/>
                <w:color w:val="000000" w:themeColor="text1"/>
                <w:szCs w:val="21"/>
              </w:rPr>
              <w:t xml:space="preserve">产品成分为</w:t>
            </w:r>
            <w:r>
              <w:rPr>
                <w:rFonts w:ascii="宋体" w:hAnsi="宋体"/>
                <w:color w:val="000000" w:themeColor="text1"/>
                <w:szCs w:val="21"/>
              </w:rPr>
              <w:t xml:space="preserve">无水肌酸得 </w:t>
            </w:r>
            <w:r>
              <w:rPr>
                <w:rFonts w:hint="eastAsia" w:ascii="宋体" w:hAnsi="宋体"/>
                <w:color w:val="000000" w:themeColor="text1"/>
                <w:szCs w:val="21"/>
              </w:rPr>
              <w:t xml:space="preserve">2</w:t>
            </w:r>
            <w:r>
              <w:rPr>
                <w:rFonts w:ascii="宋体" w:hAnsi="宋体"/>
                <w:color w:val="000000" w:themeColor="text1"/>
                <w:szCs w:val="21"/>
              </w:rPr>
              <w:t xml:space="preserve">分，其余形式肌酸均不得分。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需提供产品成分表等有效证明材料</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成分添加（4分）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复配</w:t>
            </w:r>
            <w:r>
              <w:rPr>
                <w:rFonts w:ascii="宋体" w:hAnsi="宋体"/>
                <w:color w:val="000000" w:themeColor="text1"/>
                <w:szCs w:val="21"/>
              </w:rPr>
              <w:t xml:space="preserve">锌、镁、HMβ、d-</w:t>
            </w:r>
            <w:r>
              <w:rPr>
                <w:rFonts w:hint="eastAsia" w:ascii="宋体" w:hAnsi="宋体"/>
                <w:color w:val="000000" w:themeColor="text1"/>
                <w:szCs w:val="21"/>
              </w:rPr>
              <w:t xml:space="preserve">核糖、1,6二磷酸果糖等，每添加1种计1分；最高得分4分。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w:t>
            </w:r>
            <w:r>
              <w:rPr>
                <w:rFonts w:hint="eastAsia" w:ascii="宋体" w:hAnsi="宋体"/>
                <w:color w:val="000000" w:themeColor="text1"/>
                <w:szCs w:val="21"/>
              </w:rPr>
              <w:t xml:space="preserve">需提供</w:t>
            </w:r>
            <w:r>
              <w:rPr>
                <w:rFonts w:ascii="宋体" w:hAnsi="宋体"/>
                <w:color w:val="000000" w:themeColor="text1"/>
                <w:szCs w:val="21"/>
              </w:rPr>
              <w:t xml:space="preserve">投标产品正式配料表，配料表如实标注对应原料；仅在配方说明、宣传页标注、无配料表佐证的</w:t>
            </w:r>
            <w:r>
              <w:rPr>
                <w:rFonts w:hint="eastAsia" w:ascii="宋体" w:hAnsi="宋体"/>
                <w:color w:val="000000" w:themeColor="text1"/>
                <w:szCs w:val="21"/>
              </w:rPr>
              <w:t xml:space="preserve">不得分</w:t>
            </w:r>
            <w:r>
              <w:rPr>
                <w:rFonts w:ascii="宋体" w:hAnsi="宋体"/>
                <w:color w:val="000000" w:themeColor="text1"/>
                <w:szCs w:val="21"/>
              </w:rPr>
              <w:t xml:space="preserve">。</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w:t>
            </w:r>
            <w:r>
              <w:rPr>
                <w:rFonts w:hint="eastAsia" w:ascii="宋体" w:hAnsi="宋体" w:cs="方正仿宋_GBK"/>
                <w:color w:val="000000" w:themeColor="text1"/>
                <w:szCs w:val="21"/>
                <w:lang w:bidi="ar"/>
              </w:rPr>
              <w:t xml:space="preserve">有效证明材料的，本项计0分。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1"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分包11</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425"/>
        <w:gridCol w:w="709"/>
      </w:tblGrid>
      <w:tr>
        <w:trPr>
          <w:trHeight w:val="841"/>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42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709"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425" w:type="dxa"/>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709"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番茄红素含量（30分）</w:t>
            </w:r>
            <w:r/>
          </w:p>
        </w:tc>
        <w:tc>
          <w:tcPr>
            <w:tcW w:w="4425"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番茄红素</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番茄红素含量≥1.50%：30分。</w:t>
            </w:r>
            <w:r/>
          </w:p>
          <w:p>
            <w:pPr>
              <w:rPr>
                <w:rFonts w:hint="eastAsia" w:ascii="宋体" w:hAnsi="宋体"/>
                <w:color w:val="000000" w:themeColor="text1"/>
                <w:szCs w:val="21"/>
              </w:rPr>
            </w:pPr>
            <w:r>
              <w:rPr>
                <w:rFonts w:hint="eastAsia" w:ascii="宋体" w:hAnsi="宋体"/>
                <w:color w:val="000000" w:themeColor="text1"/>
                <w:szCs w:val="21"/>
              </w:rPr>
              <w:t xml:space="preserve">1.00%≤番茄红素含量＜1.50%：24分，</w:t>
            </w:r>
            <w:r/>
          </w:p>
          <w:p>
            <w:pPr>
              <w:rPr>
                <w:rFonts w:hint="eastAsia" w:ascii="宋体" w:hAnsi="宋体"/>
                <w:color w:val="000000" w:themeColor="text1"/>
                <w:szCs w:val="21"/>
              </w:rPr>
            </w:pPr>
            <w:r>
              <w:rPr>
                <w:rFonts w:hint="eastAsia" w:ascii="宋体" w:hAnsi="宋体"/>
                <w:color w:val="000000" w:themeColor="text1"/>
                <w:szCs w:val="21"/>
              </w:rPr>
              <w:t xml:space="preserve">0.70%≤番茄红素含量＜1.00%：18分，</w:t>
            </w:r>
            <w:r/>
          </w:p>
          <w:p>
            <w:pPr>
              <w:rPr>
                <w:rFonts w:hint="eastAsia" w:ascii="宋体" w:hAnsi="宋体"/>
                <w:color w:val="000000" w:themeColor="text1"/>
                <w:szCs w:val="21"/>
              </w:rPr>
            </w:pPr>
            <w:r>
              <w:rPr>
                <w:rFonts w:hint="eastAsia" w:ascii="宋体" w:hAnsi="宋体"/>
                <w:color w:val="000000" w:themeColor="text1"/>
                <w:szCs w:val="21"/>
              </w:rPr>
              <w:t xml:space="preserve">0.40%≤番茄红素含量＜0.70%：12分，</w:t>
            </w:r>
            <w:r/>
          </w:p>
          <w:p>
            <w:pPr>
              <w:rPr>
                <w:rFonts w:hint="eastAsia" w:ascii="宋体" w:hAnsi="宋体"/>
                <w:color w:val="000000" w:themeColor="text1"/>
                <w:szCs w:val="21"/>
              </w:rPr>
            </w:pPr>
            <w:r>
              <w:rPr>
                <w:rFonts w:hint="eastAsia" w:ascii="宋体" w:hAnsi="宋体"/>
                <w:color w:val="000000" w:themeColor="text1"/>
                <w:szCs w:val="21"/>
              </w:rPr>
              <w:t xml:space="preserve">0＜番茄红素含量＜0.40%：6分，</w:t>
            </w:r>
            <w:r/>
          </w:p>
          <w:p>
            <w:pPr>
              <w:spacing w:line="180" w:lineRule="atLeast"/>
              <w:widowControl/>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评审依据：投标人须提供对应产品官方营养成分表或第三方检测机构出具的检测报告作为含量佐证材料；未按要求提交有效证明材料的，本项计0分。</w:t>
            </w:r>
            <w:r/>
          </w:p>
        </w:tc>
        <w:tc>
          <w:tcPr>
            <w:tcW w:w="709"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成分添加（5分）</w:t>
            </w:r>
            <w:r/>
          </w:p>
        </w:tc>
        <w:tc>
          <w:tcPr>
            <w:tcW w:w="442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依据产品中维生素E的添加情况计分：</w:t>
            </w:r>
            <w:r/>
          </w:p>
          <w:p>
            <w:pPr>
              <w:rPr>
                <w:rFonts w:hint="eastAsia" w:ascii="宋体" w:hAnsi="宋体"/>
                <w:color w:val="000000" w:themeColor="text1"/>
                <w:szCs w:val="21"/>
              </w:rPr>
            </w:pPr>
            <w:r>
              <w:rPr>
                <w:rFonts w:hint="eastAsia" w:ascii="宋体" w:hAnsi="宋体"/>
                <w:color w:val="000000" w:themeColor="text1"/>
                <w:szCs w:val="21"/>
              </w:rPr>
              <w:t xml:space="preserve">产品添加维生素E，得5分，否则不得分。</w:t>
            </w:r>
            <w:r/>
          </w:p>
          <w:p>
            <w:pPr>
              <w:rPr>
                <w:rFonts w:hint="eastAsia" w:ascii="宋体" w:hAnsi="宋体"/>
                <w:color w:val="000000" w:themeColor="text1"/>
                <w:szCs w:val="21"/>
              </w:rPr>
            </w:pPr>
            <w:r>
              <w:rPr>
                <w:rFonts w:hint="eastAsia"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425"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425"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709"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425"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425"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分包12</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850"/>
        <w:gridCol w:w="709"/>
      </w:tblGrid>
      <w:tr>
        <w:trPr>
          <w:trHeight w:val="841"/>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850"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709"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850"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709"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辅酶Q</w:t>
            </w:r>
            <w:r>
              <w:rPr>
                <w:rFonts w:hint="eastAsia" w:ascii="宋体" w:hAnsi="宋体"/>
                <w:b/>
                <w:bCs/>
                <w:color w:val="000000" w:themeColor="text1"/>
                <w:szCs w:val="21"/>
                <w:vertAlign w:val="subscript"/>
              </w:rPr>
              <w:t xml:space="preserve">10</w:t>
            </w:r>
            <w:r>
              <w:rPr>
                <w:rFonts w:hint="eastAsia" w:ascii="宋体" w:hAnsi="宋体"/>
                <w:b/>
                <w:bCs/>
                <w:color w:val="000000" w:themeColor="text1"/>
                <w:szCs w:val="21"/>
              </w:rPr>
              <w:t xml:space="preserve">含量（30分）</w:t>
            </w:r>
            <w:r/>
          </w:p>
        </w:tc>
        <w:tc>
          <w:tcPr>
            <w:tcW w:w="485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辅酶Q</w:t>
            </w:r>
            <w:r>
              <w:rPr>
                <w:rFonts w:hint="eastAsia" w:ascii="宋体" w:hAnsi="宋体"/>
                <w:color w:val="000000" w:themeColor="text1"/>
                <w:szCs w:val="21"/>
                <w:vertAlign w:val="subscript"/>
              </w:rPr>
              <w:t xml:space="preserve">10</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CoQ</w:t>
            </w:r>
            <w:r>
              <w:rPr>
                <w:rFonts w:hint="eastAsia" w:ascii="宋体" w:hAnsi="宋体"/>
                <w:color w:val="000000" w:themeColor="text1"/>
                <w:szCs w:val="21"/>
                <w:vertAlign w:val="subscript"/>
              </w:rPr>
              <w:t xml:space="preserve">10</w:t>
            </w:r>
            <w:r>
              <w:rPr>
                <w:rFonts w:hint="eastAsia" w:ascii="宋体" w:hAnsi="宋体"/>
                <w:color w:val="000000" w:themeColor="text1"/>
                <w:szCs w:val="21"/>
              </w:rPr>
              <w:t xml:space="preserve">含量≥10.00%：30分。</w:t>
            </w:r>
            <w:r/>
          </w:p>
          <w:p>
            <w:pPr>
              <w:rPr>
                <w:rFonts w:hint="eastAsia" w:ascii="宋体" w:hAnsi="宋体"/>
                <w:color w:val="000000" w:themeColor="text1"/>
                <w:szCs w:val="21"/>
              </w:rPr>
            </w:pPr>
            <w:r>
              <w:rPr>
                <w:rFonts w:hint="eastAsia" w:ascii="宋体" w:hAnsi="宋体"/>
                <w:color w:val="000000" w:themeColor="text1"/>
                <w:szCs w:val="21"/>
              </w:rPr>
              <w:t xml:space="preserve">6.00%≤CoQ</w:t>
            </w:r>
            <w:r>
              <w:rPr>
                <w:rFonts w:hint="eastAsia" w:ascii="宋体" w:hAnsi="宋体"/>
                <w:color w:val="000000" w:themeColor="text1"/>
                <w:szCs w:val="21"/>
                <w:vertAlign w:val="subscript"/>
              </w:rPr>
              <w:t xml:space="preserve">10</w:t>
            </w:r>
            <w:r>
              <w:rPr>
                <w:rFonts w:hint="eastAsia" w:ascii="宋体" w:hAnsi="宋体"/>
                <w:color w:val="000000" w:themeColor="text1"/>
                <w:szCs w:val="21"/>
              </w:rPr>
              <w:t xml:space="preserve">含量＜10.00%：24分，</w:t>
            </w:r>
            <w:r/>
          </w:p>
          <w:p>
            <w:pPr>
              <w:rPr>
                <w:rFonts w:hint="eastAsia" w:ascii="宋体" w:hAnsi="宋体"/>
                <w:color w:val="000000" w:themeColor="text1"/>
                <w:szCs w:val="21"/>
              </w:rPr>
            </w:pPr>
            <w:r>
              <w:rPr>
                <w:rFonts w:hint="eastAsia" w:ascii="宋体" w:hAnsi="宋体"/>
                <w:color w:val="000000" w:themeColor="text1"/>
                <w:szCs w:val="21"/>
              </w:rPr>
              <w:t xml:space="preserve">3.50%≤CoQ</w:t>
            </w:r>
            <w:r>
              <w:rPr>
                <w:rFonts w:hint="eastAsia" w:ascii="宋体" w:hAnsi="宋体"/>
                <w:color w:val="000000" w:themeColor="text1"/>
                <w:szCs w:val="21"/>
                <w:vertAlign w:val="subscript"/>
              </w:rPr>
              <w:t xml:space="preserve">10</w:t>
            </w:r>
            <w:r>
              <w:rPr>
                <w:rFonts w:hint="eastAsia" w:ascii="宋体" w:hAnsi="宋体"/>
                <w:color w:val="000000" w:themeColor="text1"/>
                <w:szCs w:val="21"/>
              </w:rPr>
              <w:t xml:space="preserve">含量＜6.00%：18分，</w:t>
            </w:r>
            <w:r/>
          </w:p>
          <w:p>
            <w:pPr>
              <w:rPr>
                <w:rFonts w:hint="eastAsia" w:ascii="宋体" w:hAnsi="宋体"/>
                <w:color w:val="000000" w:themeColor="text1"/>
                <w:szCs w:val="21"/>
              </w:rPr>
            </w:pPr>
            <w:r>
              <w:rPr>
                <w:rFonts w:hint="eastAsia" w:ascii="宋体" w:hAnsi="宋体"/>
                <w:color w:val="000000" w:themeColor="text1"/>
                <w:szCs w:val="21"/>
              </w:rPr>
              <w:t xml:space="preserve">1.50%≤CoQ</w:t>
            </w:r>
            <w:r>
              <w:rPr>
                <w:rFonts w:hint="eastAsia" w:ascii="宋体" w:hAnsi="宋体"/>
                <w:color w:val="000000" w:themeColor="text1"/>
                <w:szCs w:val="21"/>
                <w:vertAlign w:val="subscript"/>
              </w:rPr>
              <w:t xml:space="preserve">10</w:t>
            </w:r>
            <w:r>
              <w:rPr>
                <w:rFonts w:hint="eastAsia" w:ascii="宋体" w:hAnsi="宋体"/>
                <w:color w:val="000000" w:themeColor="text1"/>
                <w:szCs w:val="21"/>
              </w:rPr>
              <w:t xml:space="preserve">含量＜3.50%：12分，</w:t>
            </w:r>
            <w:r/>
          </w:p>
          <w:p>
            <w:pPr>
              <w:rPr>
                <w:rFonts w:hint="eastAsia" w:ascii="宋体" w:hAnsi="宋体"/>
                <w:color w:val="000000" w:themeColor="text1"/>
                <w:szCs w:val="21"/>
              </w:rPr>
            </w:pPr>
            <w:r>
              <w:rPr>
                <w:rFonts w:hint="eastAsia" w:ascii="宋体" w:hAnsi="宋体"/>
                <w:color w:val="000000" w:themeColor="text1"/>
                <w:szCs w:val="21"/>
              </w:rPr>
              <w:t xml:space="preserve">0＜CoQ</w:t>
            </w:r>
            <w:r>
              <w:rPr>
                <w:rFonts w:hint="eastAsia" w:ascii="宋体" w:hAnsi="宋体"/>
                <w:color w:val="000000" w:themeColor="text1"/>
                <w:szCs w:val="21"/>
                <w:vertAlign w:val="subscript"/>
              </w:rPr>
              <w:t xml:space="preserve">10</w:t>
            </w:r>
            <w:r>
              <w:rPr>
                <w:rFonts w:hint="eastAsia" w:ascii="宋体" w:hAnsi="宋体"/>
                <w:color w:val="000000" w:themeColor="text1"/>
                <w:szCs w:val="21"/>
              </w:rPr>
              <w:t xml:space="preserve">含量＜1.50%：6分，</w:t>
            </w:r>
            <w:r/>
          </w:p>
          <w:p>
            <w:pPr>
              <w:spacing w:line="180" w:lineRule="atLeast"/>
              <w:widowControl/>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W w:w="709"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重金属污染物及人工合成着色剂含量（5分）</w:t>
            </w:r>
            <w:r/>
          </w:p>
        </w:tc>
        <w:tc>
          <w:tcPr>
            <w:tcW w:w="485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根据产品中杂质的含量计分：</w:t>
            </w:r>
            <w:r/>
          </w:p>
          <w:p>
            <w:pPr>
              <w:rPr>
                <w:rFonts w:hint="eastAsia" w:ascii="宋体" w:hAnsi="宋体"/>
                <w:color w:val="000000" w:themeColor="text1"/>
                <w:szCs w:val="21"/>
              </w:rPr>
            </w:pPr>
            <w:r>
              <w:rPr>
                <w:rFonts w:hint="eastAsia" w:ascii="宋体" w:hAnsi="宋体"/>
                <w:color w:val="000000" w:themeColor="text1"/>
                <w:szCs w:val="21"/>
              </w:rPr>
              <w:t xml:space="preserve">铅≤0.1mg/kg，总砷≤0.1mg/kg，总汞≤0.1mg/kg，柠檬黄≤0.1g/kg，胭脂红≤0.1g/kg，每满足1项得1分，最高得5分。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评审依据：投标人须提供对应产品第三方检测机构出具的检测报告作为佐证材料；未按要求提交有效证明材料的，本项计 0 分。</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85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85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709"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85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85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分包13</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9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992"/>
        <w:gridCol w:w="850"/>
      </w:tblGrid>
      <w:tr>
        <w:trPr>
          <w:trHeight w:val="841"/>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992"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0"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584"/>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992" w:type="dxa"/>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益生菌种类（5分）</w:t>
            </w:r>
            <w:r/>
          </w:p>
        </w:tc>
        <w:tc>
          <w:tcPr>
            <w:tcW w:w="499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所投产品菌株满足≥5株得5分；满足4株得4分，满足3株得3分，满足2株得2分，满足1株得1分，不含益生菌得0</w:t>
            </w:r>
            <w:r>
              <w:rPr>
                <w:rFonts w:ascii="宋体" w:hAnsi="宋体"/>
                <w:color w:val="000000" w:themeColor="text1"/>
                <w:szCs w:val="21"/>
              </w:rPr>
              <w:t xml:space="preserve">分</w:t>
            </w:r>
            <w:r>
              <w:rPr>
                <w:rFonts w:hint="eastAsia" w:ascii="宋体" w:hAnsi="宋体"/>
                <w:color w:val="000000" w:themeColor="text1"/>
                <w:szCs w:val="21"/>
              </w:rPr>
              <w:t xml:space="preserve">。</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评审依据：投标人须提供对应产品菌株佐证材料；未按要求提交有效证明材料的，本项计 0 分。</w:t>
            </w:r>
            <w:r/>
          </w:p>
        </w:tc>
        <w:tc>
          <w:tcPr>
            <w:tcW w:w="850"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单次食用益生菌数量（10分）</w:t>
            </w:r>
            <w:r/>
          </w:p>
        </w:tc>
        <w:tc>
          <w:tcPr>
            <w:tcW w:w="4992"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依据产品</w:t>
            </w:r>
            <w:r>
              <w:rPr>
                <w:rFonts w:hint="eastAsia" w:ascii="宋体" w:hAnsi="宋体"/>
                <w:color w:val="000000" w:themeColor="text1"/>
                <w:szCs w:val="21"/>
              </w:rPr>
              <w:t xml:space="preserve">单次食用量</w:t>
            </w:r>
            <w:r>
              <w:rPr>
                <w:rFonts w:ascii="宋体" w:hAnsi="宋体"/>
                <w:color w:val="000000" w:themeColor="text1"/>
                <w:szCs w:val="21"/>
              </w:rPr>
              <w:t xml:space="preserve">的</w:t>
            </w:r>
            <w:r>
              <w:rPr>
                <w:rFonts w:hint="eastAsia" w:ascii="宋体" w:hAnsi="宋体"/>
                <w:color w:val="000000" w:themeColor="text1"/>
                <w:szCs w:val="21"/>
              </w:rPr>
              <w:t xml:space="preserve">益生菌数</w:t>
            </w:r>
            <w:r>
              <w:rPr>
                <w:rFonts w:ascii="宋体" w:hAnsi="宋体"/>
                <w:color w:val="000000" w:themeColor="text1"/>
                <w:szCs w:val="21"/>
              </w:rPr>
              <w:t xml:space="preserve">量计分：</w:t>
            </w:r>
            <w:r/>
          </w:p>
          <w:p>
            <w:pPr>
              <w:rPr>
                <w:rFonts w:hint="eastAsia" w:ascii="宋体" w:hAnsi="宋体"/>
                <w:color w:val="000000" w:themeColor="text1"/>
                <w:szCs w:val="21"/>
              </w:rPr>
            </w:pPr>
            <w:r>
              <w:rPr>
                <w:rFonts w:ascii="宋体" w:hAnsi="宋体"/>
                <w:color w:val="000000" w:themeColor="text1"/>
                <w:szCs w:val="21"/>
              </w:rPr>
              <w:t xml:space="preserve">单次食用活菌数≥100亿（10¹</w:t>
            </w:r>
            <w:r>
              <w:rPr>
                <w:rFonts w:ascii="Cambria Math" w:hAnsi="Cambria Math" w:cs="Cambria Math"/>
                <w:color w:val="000000" w:themeColor="text1"/>
                <w:szCs w:val="21"/>
              </w:rPr>
              <w:t xml:space="preserve">⁰</w:t>
            </w:r>
            <w:r>
              <w:rPr>
                <w:rFonts w:ascii="宋体" w:hAnsi="宋体"/>
                <w:color w:val="000000" w:themeColor="text1"/>
                <w:szCs w:val="21"/>
              </w:rPr>
              <w:t xml:space="preserve"> CFU）</w:t>
            </w:r>
            <w:r>
              <w:rPr>
                <w:rFonts w:hint="eastAsia" w:ascii="宋体" w:hAnsi="宋体"/>
                <w:color w:val="000000" w:themeColor="text1"/>
                <w:szCs w:val="21"/>
              </w:rPr>
              <w:t xml:space="preserve">，得10分；</w:t>
            </w:r>
            <w:r/>
          </w:p>
          <w:p>
            <w:pPr>
              <w:rPr>
                <w:rFonts w:hint="eastAsia" w:ascii="宋体" w:hAnsi="宋体"/>
                <w:color w:val="000000" w:themeColor="text1"/>
                <w:szCs w:val="21"/>
              </w:rPr>
            </w:pPr>
            <w:r>
              <w:rPr>
                <w:rFonts w:ascii="宋体" w:hAnsi="宋体"/>
                <w:color w:val="000000" w:themeColor="text1"/>
                <w:szCs w:val="21"/>
              </w:rPr>
              <w:t xml:space="preserve">单次食用活菌数20亿～100亿</w:t>
            </w:r>
            <w:r>
              <w:rPr>
                <w:rFonts w:hint="eastAsia" w:ascii="宋体" w:hAnsi="宋体"/>
                <w:color w:val="000000" w:themeColor="text1"/>
                <w:szCs w:val="21"/>
              </w:rPr>
              <w:t xml:space="preserve">（不含）</w:t>
            </w:r>
            <w:r>
              <w:rPr>
                <w:rFonts w:ascii="宋体" w:hAnsi="宋体"/>
                <w:color w:val="000000" w:themeColor="text1"/>
                <w:szCs w:val="21"/>
              </w:rPr>
              <w:t xml:space="preserve">（2×10</w:t>
            </w:r>
            <w:r>
              <w:rPr>
                <w:rFonts w:ascii="Cambria Math" w:hAnsi="Cambria Math" w:cs="Cambria Math"/>
                <w:color w:val="000000" w:themeColor="text1"/>
                <w:szCs w:val="21"/>
              </w:rPr>
              <w:t xml:space="preserve">⁹</w:t>
            </w:r>
            <w:r>
              <w:rPr>
                <w:rFonts w:ascii="宋体" w:hAnsi="宋体"/>
                <w:color w:val="000000" w:themeColor="text1"/>
                <w:szCs w:val="21"/>
              </w:rPr>
              <w:t xml:space="preserve">~10¹</w:t>
            </w:r>
            <w:r>
              <w:rPr>
                <w:rFonts w:ascii="Cambria Math" w:hAnsi="Cambria Math" w:cs="Cambria Math"/>
                <w:color w:val="000000" w:themeColor="text1"/>
                <w:szCs w:val="21"/>
              </w:rPr>
              <w:t xml:space="preserve">⁰</w:t>
            </w:r>
            <w:r>
              <w:rPr>
                <w:rFonts w:ascii="宋体" w:hAnsi="宋体"/>
                <w:color w:val="000000" w:themeColor="text1"/>
                <w:szCs w:val="21"/>
              </w:rPr>
              <w:t xml:space="preserve"> CFU）</w:t>
            </w:r>
            <w:r>
              <w:rPr>
                <w:rFonts w:hint="eastAsia" w:ascii="宋体" w:hAnsi="宋体"/>
                <w:color w:val="000000" w:themeColor="text1"/>
                <w:szCs w:val="21"/>
              </w:rPr>
              <w:t xml:space="preserve">，得7分；</w:t>
            </w:r>
            <w:r/>
          </w:p>
          <w:p>
            <w:pPr>
              <w:rPr>
                <w:rFonts w:hint="eastAsia" w:ascii="宋体" w:hAnsi="宋体"/>
                <w:color w:val="000000" w:themeColor="text1"/>
                <w:szCs w:val="21"/>
              </w:rPr>
            </w:pPr>
            <w:r>
              <w:rPr>
                <w:rFonts w:ascii="宋体" w:hAnsi="宋体"/>
                <w:color w:val="000000" w:themeColor="text1"/>
                <w:szCs w:val="21"/>
              </w:rPr>
              <w:t xml:space="preserve">单次食用活菌数10亿～20亿</w:t>
            </w:r>
            <w:r>
              <w:rPr>
                <w:rFonts w:hint="eastAsia" w:ascii="宋体" w:hAnsi="宋体"/>
                <w:color w:val="000000" w:themeColor="text1"/>
                <w:szCs w:val="21"/>
              </w:rPr>
              <w:t xml:space="preserve">（不含）</w:t>
            </w:r>
            <w:r>
              <w:rPr>
                <w:rFonts w:ascii="宋体" w:hAnsi="宋体"/>
                <w:color w:val="000000" w:themeColor="text1"/>
                <w:szCs w:val="21"/>
              </w:rPr>
              <w:t xml:space="preserve">（10</w:t>
            </w:r>
            <w:r>
              <w:rPr>
                <w:rFonts w:ascii="Cambria Math" w:hAnsi="Cambria Math" w:cs="Cambria Math"/>
                <w:color w:val="000000" w:themeColor="text1"/>
                <w:szCs w:val="21"/>
              </w:rPr>
              <w:t xml:space="preserve">⁹</w:t>
            </w:r>
            <w:r>
              <w:rPr>
                <w:rFonts w:ascii="宋体" w:hAnsi="宋体"/>
                <w:color w:val="000000" w:themeColor="text1"/>
                <w:szCs w:val="21"/>
              </w:rPr>
              <w:t xml:space="preserve">~2×10</w:t>
            </w:r>
            <w:r>
              <w:rPr>
                <w:rFonts w:ascii="Cambria Math" w:hAnsi="Cambria Math" w:cs="Cambria Math"/>
                <w:color w:val="000000" w:themeColor="text1"/>
                <w:szCs w:val="21"/>
              </w:rPr>
              <w:t xml:space="preserve">⁹</w:t>
            </w:r>
            <w:r>
              <w:rPr>
                <w:rFonts w:ascii="宋体" w:hAnsi="宋体"/>
                <w:color w:val="000000" w:themeColor="text1"/>
                <w:szCs w:val="21"/>
              </w:rPr>
              <w:t xml:space="preserve"> CFU）</w:t>
            </w:r>
            <w:r>
              <w:rPr>
                <w:rFonts w:hint="eastAsia" w:ascii="宋体" w:hAnsi="宋体"/>
                <w:color w:val="000000" w:themeColor="text1"/>
                <w:szCs w:val="21"/>
              </w:rPr>
              <w:t xml:space="preserve">，得4分；</w:t>
            </w:r>
            <w:r/>
          </w:p>
          <w:p>
            <w:pPr>
              <w:rPr>
                <w:rFonts w:hint="eastAsia" w:ascii="宋体" w:hAnsi="宋体"/>
                <w:color w:val="000000" w:themeColor="text1"/>
                <w:szCs w:val="21"/>
              </w:rPr>
            </w:pPr>
            <w:r>
              <w:rPr>
                <w:rFonts w:ascii="宋体" w:hAnsi="宋体"/>
                <w:color w:val="000000" w:themeColor="text1"/>
                <w:szCs w:val="21"/>
              </w:rPr>
              <w:t xml:space="preserve">单次食用活菌数低于10亿</w:t>
            </w:r>
            <w:r>
              <w:rPr>
                <w:rFonts w:hint="eastAsia" w:ascii="宋体" w:hAnsi="宋体"/>
                <w:color w:val="000000" w:themeColor="text1"/>
                <w:szCs w:val="21"/>
              </w:rPr>
              <w:t xml:space="preserve">，得1分。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评审依据：投标人须提供对应产品官方产品标签标注作为</w:t>
            </w:r>
            <w:r>
              <w:rPr>
                <w:rFonts w:ascii="宋体" w:hAnsi="宋体"/>
                <w:color w:val="000000" w:themeColor="text1"/>
                <w:szCs w:val="21"/>
              </w:rPr>
              <w:t xml:space="preserve">活菌数</w:t>
            </w:r>
            <w:r>
              <w:rPr>
                <w:rFonts w:hint="eastAsia" w:ascii="宋体" w:hAnsi="宋体"/>
                <w:color w:val="000000" w:themeColor="text1"/>
                <w:szCs w:val="21"/>
              </w:rPr>
              <w:t xml:space="preserve">食用量</w:t>
            </w:r>
            <w:r>
              <w:rPr>
                <w:rFonts w:hint="eastAsia" w:ascii="宋体" w:hAnsi="宋体" w:cs="方正仿宋_GBK"/>
                <w:color w:val="000000" w:themeColor="text1"/>
                <w:szCs w:val="21"/>
                <w:lang w:bidi="ar"/>
              </w:rPr>
              <w:t xml:space="preserve">佐证材料并根据标注内容换算成单次食用活菌数；未按要求提交有效证明材料的，本项计 0 分。</w:t>
            </w:r>
            <w:r/>
          </w:p>
        </w:tc>
        <w:tc>
          <w:tcPr>
            <w:tcW w:w="85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益生元（膳食纤维）含量（15分）</w:t>
            </w:r>
            <w:r/>
          </w:p>
        </w:tc>
        <w:tc>
          <w:tcPr>
            <w:tcW w:w="4992"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膳食纤维</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膳食纤维含量≥70.00g：15分。</w:t>
            </w:r>
            <w:r/>
          </w:p>
          <w:p>
            <w:pPr>
              <w:rPr>
                <w:rFonts w:hint="eastAsia" w:ascii="宋体" w:hAnsi="宋体"/>
                <w:color w:val="000000" w:themeColor="text1"/>
                <w:szCs w:val="21"/>
              </w:rPr>
            </w:pPr>
            <w:r>
              <w:rPr>
                <w:rFonts w:hint="eastAsia" w:ascii="宋体" w:hAnsi="宋体"/>
                <w:color w:val="000000" w:themeColor="text1"/>
                <w:szCs w:val="21"/>
              </w:rPr>
              <w:t xml:space="preserve">50.00g≤膳食纤维含量＜70.00g：12分，</w:t>
            </w:r>
            <w:r/>
          </w:p>
          <w:p>
            <w:pPr>
              <w:rPr>
                <w:rFonts w:hint="eastAsia" w:ascii="宋体" w:hAnsi="宋体"/>
                <w:color w:val="000000" w:themeColor="text1"/>
                <w:szCs w:val="21"/>
              </w:rPr>
            </w:pPr>
            <w:r>
              <w:rPr>
                <w:rFonts w:hint="eastAsia" w:ascii="宋体" w:hAnsi="宋体"/>
                <w:color w:val="000000" w:themeColor="text1"/>
                <w:szCs w:val="21"/>
              </w:rPr>
              <w:t xml:space="preserve">30.00g≤膳食纤维含量＜50.00g：9分，</w:t>
            </w:r>
            <w:r/>
          </w:p>
          <w:p>
            <w:pPr>
              <w:rPr>
                <w:rFonts w:hint="eastAsia" w:ascii="宋体" w:hAnsi="宋体"/>
                <w:color w:val="000000" w:themeColor="text1"/>
                <w:szCs w:val="21"/>
              </w:rPr>
            </w:pPr>
            <w:r>
              <w:rPr>
                <w:rFonts w:hint="eastAsia" w:ascii="宋体" w:hAnsi="宋体"/>
                <w:color w:val="000000" w:themeColor="text1"/>
                <w:szCs w:val="21"/>
              </w:rPr>
              <w:t xml:space="preserve">10.00g≤膳食纤维含量＜30.00g：6分，</w:t>
            </w:r>
            <w:r/>
          </w:p>
          <w:p>
            <w:pPr>
              <w:rPr>
                <w:rFonts w:hint="eastAsia" w:ascii="宋体" w:hAnsi="宋体"/>
                <w:color w:val="000000" w:themeColor="text1"/>
                <w:szCs w:val="21"/>
              </w:rPr>
            </w:pPr>
            <w:r>
              <w:rPr>
                <w:rFonts w:hint="eastAsia" w:ascii="宋体" w:hAnsi="宋体"/>
                <w:color w:val="000000" w:themeColor="text1"/>
                <w:szCs w:val="21"/>
              </w:rPr>
              <w:t xml:space="preserve">0＜膳食纤维含量＜10.00g：3分，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评审依据：投标人须提供对应产品官方营养成分表或第三方检测机构出具的检测报告作为含量佐证材料；未按要求提交有效证明材料的，本项计 0 分。</w:t>
            </w:r>
            <w:r/>
          </w:p>
        </w:tc>
        <w:tc>
          <w:tcPr>
            <w:tcW w:w="85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益生元种类（5分）</w:t>
            </w:r>
            <w:r/>
          </w:p>
        </w:tc>
        <w:tc>
          <w:tcPr>
            <w:tcW w:w="499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所投产品含有益生元的种类：</w:t>
            </w:r>
            <w:r/>
          </w:p>
          <w:p>
            <w:pPr>
              <w:rPr>
                <w:rFonts w:hint="eastAsia" w:ascii="宋体" w:hAnsi="宋体"/>
                <w:color w:val="000000" w:themeColor="text1"/>
                <w:szCs w:val="21"/>
              </w:rPr>
            </w:pPr>
            <w:r>
              <w:rPr>
                <w:rFonts w:hint="eastAsia" w:ascii="宋体" w:hAnsi="宋体"/>
                <w:color w:val="000000" w:themeColor="text1"/>
                <w:szCs w:val="21"/>
              </w:rPr>
              <w:t xml:space="preserve">满足1种得1分，最高得5分。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w:t>
            </w:r>
            <w:r>
              <w:rPr>
                <w:rFonts w:hint="eastAsia" w:ascii="宋体" w:hAnsi="宋体"/>
                <w:color w:val="000000" w:themeColor="text1"/>
                <w:szCs w:val="21"/>
              </w:rPr>
              <w:t xml:space="preserve">：投标人须在投标文件中标注益生元成分（</w:t>
            </w:r>
            <w:r>
              <w:rPr>
                <w:rFonts w:hint="eastAsia" w:ascii="宋体" w:hAnsi="宋体"/>
                <w:color w:val="000000" w:themeColor="text1"/>
                <w:szCs w:val="21"/>
              </w:rPr>
              <w:t xml:space="preserve">如:</w:t>
            </w:r>
            <w:r>
              <w:rPr>
                <w:rFonts w:hint="eastAsia" w:ascii="宋体" w:hAnsi="宋体"/>
                <w:color w:val="000000" w:themeColor="text1"/>
                <w:szCs w:val="21"/>
              </w:rPr>
              <w:t xml:space="preserve">抗性糊精、低聚果糖、低聚异麦芽糖、菊粉</w:t>
            </w:r>
            <w:r>
              <w:rPr>
                <w:rFonts w:hint="eastAsia" w:ascii="宋体" w:hAnsi="宋体"/>
                <w:color w:val="000000" w:themeColor="text1"/>
                <w:szCs w:val="21"/>
              </w:rPr>
              <w:t xml:space="preserve">等)</w:t>
            </w:r>
            <w:r>
              <w:rPr>
                <w:rFonts w:hint="eastAsia" w:ascii="宋体" w:hAnsi="宋体" w:cs="方正仿宋_GBK"/>
                <w:color w:val="000000" w:themeColor="text1"/>
                <w:szCs w:val="21"/>
                <w:lang w:bidi="ar"/>
              </w:rPr>
              <w:t xml:space="preserve">；未按要求提交有效证明材料的，本项计 0 分。</w:t>
            </w:r>
            <w:r/>
          </w:p>
        </w:tc>
        <w:tc>
          <w:tcPr>
            <w:tcW w:w="85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992"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85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726"/>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992"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0"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992"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85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992"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分包14</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843"/>
        <w:gridCol w:w="4790"/>
        <w:gridCol w:w="851"/>
      </w:tblGrid>
      <w:tr>
        <w:trPr>
          <w:trHeight w:val="841"/>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0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790"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1"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03"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790"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843"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氨基葡萄糖含量（15分）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游离氨基葡萄糖</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氨基葡萄糖含量≥24.50g：15分。</w:t>
            </w:r>
            <w:r/>
          </w:p>
          <w:p>
            <w:pPr>
              <w:rPr>
                <w:rFonts w:hint="eastAsia" w:ascii="宋体" w:hAnsi="宋体"/>
                <w:color w:val="000000" w:themeColor="text1"/>
                <w:szCs w:val="21"/>
              </w:rPr>
            </w:pPr>
            <w:r>
              <w:rPr>
                <w:rFonts w:hint="eastAsia" w:ascii="宋体" w:hAnsi="宋体"/>
                <w:color w:val="000000" w:themeColor="text1"/>
                <w:szCs w:val="21"/>
              </w:rPr>
              <w:t xml:space="preserve">18.50g≤氨基葡萄糖含量＜24.50g：12分，</w:t>
            </w:r>
            <w:r/>
          </w:p>
          <w:p>
            <w:pPr>
              <w:rPr>
                <w:rFonts w:hint="eastAsia" w:ascii="宋体" w:hAnsi="宋体"/>
                <w:color w:val="000000" w:themeColor="text1"/>
                <w:szCs w:val="21"/>
              </w:rPr>
            </w:pPr>
            <w:r>
              <w:rPr>
                <w:rFonts w:hint="eastAsia" w:ascii="宋体" w:hAnsi="宋体"/>
                <w:color w:val="000000" w:themeColor="text1"/>
                <w:szCs w:val="21"/>
              </w:rPr>
              <w:t xml:space="preserve">12.50g≤氨基葡萄糖含量＜18.50g：9分，</w:t>
            </w:r>
            <w:r/>
          </w:p>
          <w:p>
            <w:pPr>
              <w:rPr>
                <w:rFonts w:hint="eastAsia" w:ascii="宋体" w:hAnsi="宋体"/>
                <w:color w:val="000000" w:themeColor="text1"/>
                <w:szCs w:val="21"/>
              </w:rPr>
            </w:pPr>
            <w:r>
              <w:rPr>
                <w:rFonts w:hint="eastAsia" w:ascii="宋体" w:hAnsi="宋体"/>
                <w:color w:val="000000" w:themeColor="text1"/>
                <w:szCs w:val="21"/>
              </w:rPr>
              <w:t xml:space="preserve">6.50g≤氨基葡萄糖含量＜12.50g：6分，</w:t>
            </w:r>
            <w:r/>
          </w:p>
          <w:p>
            <w:pPr>
              <w:rPr>
                <w:rFonts w:hint="eastAsia" w:ascii="宋体" w:hAnsi="宋体"/>
                <w:color w:val="000000" w:themeColor="text1"/>
                <w:szCs w:val="21"/>
              </w:rPr>
            </w:pPr>
            <w:r>
              <w:rPr>
                <w:rFonts w:hint="eastAsia" w:ascii="宋体" w:hAnsi="宋体"/>
                <w:color w:val="000000" w:themeColor="text1"/>
                <w:szCs w:val="21"/>
              </w:rPr>
              <w:t xml:space="preserve">0＜氨基葡萄糖含量＜6.50g：3分，</w:t>
            </w:r>
            <w:r/>
          </w:p>
          <w:p>
            <w:pPr>
              <w:rPr>
                <w:rFonts w:hint="eastAsia" w:ascii="宋体" w:hAnsi="宋体" w:cs="方正仿宋_GBK"/>
                <w:color w:val="000000" w:themeColor="text1"/>
                <w:szCs w:val="21"/>
                <w:lang w:bidi="ar"/>
              </w:rPr>
            </w:pPr>
            <w:r>
              <w:rPr>
                <w:rFonts w:hint="eastAsia" w:ascii="宋体" w:hAnsi="宋体" w:cs="方正仿宋_GBK"/>
                <w:color w:val="000000" w:themeColor="text1"/>
                <w:szCs w:val="21"/>
                <w:lang w:bidi="ar"/>
              </w:rPr>
              <w:t xml:space="preserve">评审依据</w:t>
            </w:r>
            <w:r>
              <w:rPr>
                <w:rFonts w:hint="eastAsia" w:ascii="宋体" w:hAnsi="宋体"/>
                <w:color w:val="000000" w:themeColor="text1"/>
                <w:szCs w:val="21"/>
              </w:rPr>
              <w:t xml:space="preserve">：投标人须在投标文件中将不同形式的氨糖（</w:t>
            </w:r>
            <w:r>
              <w:rPr>
                <w:rFonts w:hint="eastAsia" w:ascii="宋体" w:hAnsi="宋体"/>
                <w:color w:val="000000" w:themeColor="text1"/>
                <w:szCs w:val="21"/>
              </w:rPr>
              <w:t xml:space="preserve">如:</w:t>
            </w:r>
            <w:r>
              <w:rPr>
                <w:rFonts w:hint="eastAsia" w:ascii="宋体" w:hAnsi="宋体"/>
                <w:color w:val="000000" w:themeColor="text1"/>
                <w:szCs w:val="21"/>
              </w:rPr>
              <w:t xml:space="preserve">盐酸氨基葡萄糖、硫酸氨基葡萄糖、N</w:t>
            </w:r>
            <w:r>
              <w:rPr>
                <w:rFonts w:hint="eastAsia" w:ascii="宋体" w:hAnsi="宋体"/>
                <w:color w:val="000000" w:themeColor="text1"/>
                <w:szCs w:val="21"/>
              </w:rPr>
              <w:noBreakHyphen/>
              <w:t xml:space="preserve">乙酰氨基葡萄糖</w:t>
            </w:r>
            <w:r>
              <w:rPr>
                <w:rFonts w:hint="eastAsia" w:ascii="宋体" w:hAnsi="宋体"/>
                <w:color w:val="000000" w:themeColor="text1"/>
                <w:szCs w:val="21"/>
              </w:rPr>
              <w:t xml:space="preserve">等)</w:t>
            </w:r>
            <w:r>
              <w:rPr>
                <w:rFonts w:hint="eastAsia" w:ascii="宋体" w:hAnsi="宋体"/>
                <w:color w:val="000000" w:themeColor="text1"/>
                <w:szCs w:val="21"/>
              </w:rPr>
              <w:t xml:space="preserve">统一换算成游离氨基葡萄糖（g/100g)；未</w:t>
            </w:r>
            <w:r>
              <w:rPr>
                <w:rFonts w:hint="eastAsia" w:ascii="宋体" w:hAnsi="宋体" w:cs="方正仿宋_GBK"/>
                <w:color w:val="000000" w:themeColor="text1"/>
                <w:szCs w:val="21"/>
                <w:lang w:bidi="ar"/>
              </w:rPr>
              <w:t xml:space="preserve">按要求提交有效证明材料的，本项计 0 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换算公式：</w:t>
            </w:r>
            <w:r>
              <w:rPr>
                <w:rFonts w:ascii="宋体" w:hAnsi="宋体" w:cs="方正仿宋_GBK"/>
                <w:color w:val="000000" w:themeColor="text1"/>
                <w:szCs w:val="21"/>
                <w:lang w:bidi="ar"/>
              </w:rPr>
              <w:t xml:space="preserve">m</w:t>
            </w:r>
            <w:r>
              <w:rPr>
                <w:rFonts w:hint="eastAsia" w:ascii="宋体" w:hAnsi="宋体" w:cs="方正仿宋_GBK"/>
                <w:color w:val="000000" w:themeColor="text1"/>
                <w:szCs w:val="21"/>
                <w:lang w:bidi="ar"/>
              </w:rPr>
              <w:t xml:space="preserve">（</w:t>
            </w:r>
            <w:r>
              <w:rPr>
                <w:rFonts w:ascii="宋体" w:hAnsi="宋体" w:cs="方正仿宋_GBK"/>
                <w:color w:val="000000" w:themeColor="text1"/>
                <w:szCs w:val="21"/>
                <w:lang w:bidi="ar"/>
              </w:rPr>
              <w:t xml:space="preserve">游离氨基葡萄糖）=m(盐酸氨基葡萄糖）×0.8309；m(游离氨基葡萄糖）=m(硫酸氨基葡萄糖氯化钠复盐）×0.7851；m(游离氨基葡萄糖）=m(无水硫酸氨基葡萄糖）×0.8174；m(游离氨基葡萄糖）=m(N-乙酰氨基葡萄糖）×0.8100。</w:t>
            </w:r>
            <w:r/>
          </w:p>
        </w:tc>
        <w:tc>
          <w:tcPr>
            <w:tcW w:w="851"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843"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硫酸软骨素含量（15分）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硫酸软骨素含量</w:t>
            </w:r>
            <w:r>
              <w:rPr>
                <w:rFonts w:ascii="宋体" w:hAnsi="宋体"/>
                <w:color w:val="000000" w:themeColor="text1"/>
                <w:szCs w:val="21"/>
              </w:rPr>
              <w:t xml:space="preserve">计分：</w:t>
            </w:r>
            <w:r/>
          </w:p>
          <w:p>
            <w:pPr>
              <w:rPr>
                <w:rFonts w:hint="eastAsia" w:ascii="宋体" w:hAnsi="宋体"/>
                <w:color w:val="000000" w:themeColor="text1"/>
                <w:szCs w:val="21"/>
              </w:rPr>
            </w:pPr>
            <w:r>
              <w:rPr>
                <w:rFonts w:hint="eastAsia" w:ascii="宋体" w:hAnsi="宋体"/>
                <w:color w:val="000000" w:themeColor="text1"/>
                <w:szCs w:val="21"/>
              </w:rPr>
              <w:t xml:space="preserve">硫酸软骨素含量≥10.00g：15分。</w:t>
            </w:r>
            <w:r/>
          </w:p>
          <w:p>
            <w:pPr>
              <w:rPr>
                <w:rFonts w:hint="eastAsia" w:ascii="宋体" w:hAnsi="宋体"/>
                <w:color w:val="000000" w:themeColor="text1"/>
                <w:szCs w:val="21"/>
              </w:rPr>
            </w:pPr>
            <w:r>
              <w:rPr>
                <w:rFonts w:hint="eastAsia" w:ascii="宋体" w:hAnsi="宋体"/>
                <w:color w:val="000000" w:themeColor="text1"/>
                <w:szCs w:val="21"/>
              </w:rPr>
              <w:t xml:space="preserve">8.00g≤硫酸软骨素含量＜10.00g：12分，</w:t>
            </w:r>
            <w:r/>
          </w:p>
          <w:p>
            <w:pPr>
              <w:rPr>
                <w:rFonts w:hint="eastAsia" w:ascii="宋体" w:hAnsi="宋体"/>
                <w:color w:val="000000" w:themeColor="text1"/>
                <w:szCs w:val="21"/>
              </w:rPr>
            </w:pPr>
            <w:r>
              <w:rPr>
                <w:rFonts w:hint="eastAsia" w:ascii="宋体" w:hAnsi="宋体"/>
                <w:color w:val="000000" w:themeColor="text1"/>
                <w:szCs w:val="21"/>
              </w:rPr>
              <w:t xml:space="preserve">4.00g≤硫酸软骨素含量＜8.00g：9分，</w:t>
            </w:r>
            <w:r/>
          </w:p>
          <w:p>
            <w:pPr>
              <w:rPr>
                <w:rFonts w:hint="eastAsia" w:ascii="宋体" w:hAnsi="宋体"/>
                <w:color w:val="000000" w:themeColor="text1"/>
                <w:szCs w:val="21"/>
              </w:rPr>
            </w:pPr>
            <w:r>
              <w:rPr>
                <w:rFonts w:hint="eastAsia" w:ascii="宋体" w:hAnsi="宋体"/>
                <w:color w:val="000000" w:themeColor="text1"/>
                <w:szCs w:val="21"/>
              </w:rPr>
              <w:t xml:space="preserve">1.00g≤硫酸软骨素含量＜4.00g：6分，</w:t>
            </w:r>
            <w:r/>
          </w:p>
          <w:p>
            <w:pPr>
              <w:rPr>
                <w:rFonts w:hint="eastAsia" w:ascii="宋体" w:hAnsi="宋体"/>
                <w:color w:val="000000" w:themeColor="text1"/>
                <w:szCs w:val="21"/>
              </w:rPr>
            </w:pPr>
            <w:r>
              <w:rPr>
                <w:rFonts w:hint="eastAsia" w:ascii="宋体" w:hAnsi="宋体"/>
                <w:color w:val="000000" w:themeColor="text1"/>
                <w:szCs w:val="21"/>
              </w:rPr>
              <w:t xml:space="preserve">0＜硫酸软骨素含量＜1.00g：3分，</w:t>
            </w:r>
            <w:r/>
          </w:p>
          <w:p>
            <w:pPr>
              <w:rPr>
                <w:rFonts w:hint="eastAsia" w:ascii="宋体" w:hAnsi="宋体" w:cs="方正仿宋_GBK"/>
                <w:color w:val="000000" w:themeColor="text1"/>
                <w:szCs w:val="21"/>
                <w:lang w:bidi="ar"/>
              </w:rPr>
            </w:pPr>
            <w:r>
              <w:rPr>
                <w:rFonts w:hint="eastAsia" w:ascii="宋体" w:hAnsi="宋体" w:cs="方正仿宋_GBK"/>
                <w:color w:val="000000" w:themeColor="text1"/>
                <w:szCs w:val="21"/>
                <w:lang w:bidi="ar"/>
              </w:rPr>
              <w:t xml:space="preserve">评审依据</w:t>
            </w:r>
            <w:r>
              <w:rPr>
                <w:rFonts w:hint="eastAsia" w:ascii="宋体" w:hAnsi="宋体"/>
                <w:color w:val="000000" w:themeColor="text1"/>
                <w:szCs w:val="21"/>
              </w:rPr>
              <w:t xml:space="preserve">：投标人须在投标文件中将不同形式的</w:t>
            </w:r>
            <w:r>
              <w:rPr>
                <w:rFonts w:hint="eastAsia" w:ascii="宋体" w:hAnsi="宋体" w:cs="方正仿宋_GBK"/>
                <w:color w:val="000000" w:themeColor="text1"/>
                <w:szCs w:val="21"/>
                <w:lang w:bidi="ar"/>
              </w:rPr>
              <w:t xml:space="preserve">硫酸软骨素</w:t>
            </w:r>
            <w:r>
              <w:rPr>
                <w:rFonts w:hint="eastAsia" w:ascii="宋体" w:hAnsi="宋体"/>
                <w:color w:val="000000" w:themeColor="text1"/>
                <w:szCs w:val="21"/>
              </w:rPr>
              <w:t xml:space="preserve">（</w:t>
            </w:r>
            <w:r>
              <w:rPr>
                <w:rFonts w:hint="eastAsia" w:ascii="宋体" w:hAnsi="宋体" w:cs="方正仿宋_GBK"/>
                <w:color w:val="000000" w:themeColor="text1"/>
                <w:szCs w:val="21"/>
                <w:lang w:bidi="ar"/>
              </w:rPr>
              <w:t xml:space="preserve">如:</w:t>
            </w:r>
            <w:r>
              <w:rPr>
                <w:rFonts w:hint="eastAsia" w:ascii="宋体" w:hAnsi="宋体" w:cs="方正仿宋_GBK"/>
                <w:color w:val="000000" w:themeColor="text1"/>
                <w:szCs w:val="21"/>
                <w:lang w:bidi="ar"/>
              </w:rPr>
              <w:t xml:space="preserve">硫酸软骨素钠</w:t>
            </w:r>
            <w:r>
              <w:rPr>
                <w:rFonts w:hint="eastAsia" w:ascii="宋体" w:hAnsi="宋体" w:cs="方正仿宋_GBK"/>
                <w:color w:val="000000" w:themeColor="text1"/>
                <w:szCs w:val="21"/>
                <w:lang w:bidi="ar"/>
              </w:rPr>
              <w:t xml:space="preserve">等)</w:t>
            </w:r>
            <w:r>
              <w:rPr>
                <w:rFonts w:hint="eastAsia" w:ascii="宋体" w:hAnsi="宋体"/>
                <w:color w:val="000000" w:themeColor="text1"/>
                <w:szCs w:val="21"/>
              </w:rPr>
              <w:t xml:space="preserve">统一换算成游离</w:t>
            </w:r>
            <w:r>
              <w:rPr>
                <w:rFonts w:hint="eastAsia" w:ascii="宋体" w:hAnsi="宋体" w:cs="方正仿宋_GBK"/>
                <w:color w:val="000000" w:themeColor="text1"/>
                <w:szCs w:val="21"/>
                <w:lang w:bidi="ar"/>
              </w:rPr>
              <w:t xml:space="preserve">硫酸</w:t>
            </w:r>
            <w:r>
              <w:rPr>
                <w:rFonts w:hint="eastAsia" w:ascii="宋体" w:hAnsi="宋体"/>
                <w:color w:val="000000" w:themeColor="text1"/>
                <w:szCs w:val="21"/>
              </w:rPr>
              <w:t xml:space="preserve">软骨素（g/100g)</w:t>
            </w:r>
            <w:r>
              <w:rPr>
                <w:rFonts w:hint="eastAsia" w:ascii="宋体" w:hAnsi="宋体" w:cs="方正仿宋_GBK"/>
                <w:color w:val="000000" w:themeColor="text1"/>
                <w:szCs w:val="21"/>
                <w:lang w:bidi="ar"/>
              </w:rPr>
              <w:t xml:space="preserve">；未按要求提交有效证明材料的，本项计 0 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换算公式：</w:t>
            </w:r>
            <w:r>
              <w:rPr>
                <w:rFonts w:ascii="宋体" w:hAnsi="宋体" w:cs="方正仿宋_GBK"/>
                <w:color w:val="000000" w:themeColor="text1"/>
                <w:szCs w:val="21"/>
                <w:lang w:bidi="ar"/>
              </w:rPr>
              <w:t xml:space="preserve">m(硫酸软骨素）=m(硫酸软骨素钠）×0.9546；m(硫酸软骨素）=m(硫酸软骨素钙）×0.9768。</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843"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钙含量（5分）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钙含量</w:t>
            </w:r>
            <w:r>
              <w:rPr>
                <w:rFonts w:ascii="宋体" w:hAnsi="宋体"/>
                <w:color w:val="000000" w:themeColor="text1"/>
                <w:szCs w:val="21"/>
              </w:rPr>
              <w:t xml:space="preserve">计分：</w:t>
            </w:r>
            <w:r/>
          </w:p>
          <w:p>
            <w:pPr>
              <w:rPr>
                <w:rFonts w:hint="eastAsia" w:ascii="宋体" w:hAnsi="宋体"/>
                <w:color w:val="000000" w:themeColor="text1"/>
                <w:szCs w:val="21"/>
              </w:rPr>
            </w:pPr>
            <w:r>
              <w:rPr>
                <w:rFonts w:hint="eastAsia" w:ascii="宋体" w:hAnsi="宋体"/>
                <w:color w:val="000000" w:themeColor="text1"/>
                <w:szCs w:val="21"/>
              </w:rPr>
              <w:t xml:space="preserve">钙含量≥12.00g：5分。</w:t>
            </w:r>
            <w:r/>
          </w:p>
          <w:p>
            <w:pPr>
              <w:rPr>
                <w:rFonts w:hint="eastAsia" w:ascii="宋体" w:hAnsi="宋体"/>
                <w:color w:val="000000" w:themeColor="text1"/>
                <w:szCs w:val="21"/>
              </w:rPr>
            </w:pPr>
            <w:r>
              <w:rPr>
                <w:rFonts w:hint="eastAsia" w:ascii="宋体" w:hAnsi="宋体"/>
                <w:color w:val="000000" w:themeColor="text1"/>
                <w:szCs w:val="21"/>
              </w:rPr>
              <w:t xml:space="preserve">9.00g≤钙含量＜12.00g：4分，</w:t>
            </w:r>
            <w:r/>
          </w:p>
          <w:p>
            <w:pPr>
              <w:rPr>
                <w:rFonts w:hint="eastAsia" w:ascii="宋体" w:hAnsi="宋体"/>
                <w:color w:val="000000" w:themeColor="text1"/>
                <w:szCs w:val="21"/>
              </w:rPr>
            </w:pPr>
            <w:r>
              <w:rPr>
                <w:rFonts w:hint="eastAsia" w:ascii="宋体" w:hAnsi="宋体"/>
                <w:color w:val="000000" w:themeColor="text1"/>
                <w:szCs w:val="21"/>
              </w:rPr>
              <w:t xml:space="preserve">5.00g≤钙含量＜9.00g：3分，</w:t>
            </w:r>
            <w:r/>
          </w:p>
          <w:p>
            <w:pPr>
              <w:rPr>
                <w:rFonts w:hint="eastAsia" w:ascii="宋体" w:hAnsi="宋体"/>
                <w:color w:val="000000" w:themeColor="text1"/>
                <w:szCs w:val="21"/>
              </w:rPr>
            </w:pPr>
            <w:r>
              <w:rPr>
                <w:rFonts w:hint="eastAsia" w:ascii="宋体" w:hAnsi="宋体"/>
                <w:color w:val="000000" w:themeColor="text1"/>
                <w:szCs w:val="21"/>
              </w:rPr>
              <w:t xml:space="preserve">1.00g≤钙含量＜5.00g：2分，</w:t>
            </w:r>
            <w:r/>
          </w:p>
          <w:p>
            <w:pPr>
              <w:rPr>
                <w:rFonts w:hint="eastAsia" w:ascii="宋体" w:hAnsi="宋体"/>
                <w:color w:val="000000" w:themeColor="text1"/>
                <w:szCs w:val="21"/>
              </w:rPr>
            </w:pPr>
            <w:r>
              <w:rPr>
                <w:rFonts w:hint="eastAsia" w:ascii="宋体" w:hAnsi="宋体"/>
                <w:color w:val="000000" w:themeColor="text1"/>
                <w:szCs w:val="21"/>
              </w:rPr>
              <w:t xml:space="preserve">0＜钙含量＜1.00g：1分，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843"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843"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1"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843"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843"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分包15</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708"/>
        <w:gridCol w:w="851"/>
      </w:tblGrid>
      <w:tr>
        <w:trPr>
          <w:trHeight w:val="699"/>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708"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1"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708"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多种铁配伍（15分）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依据产品</w:t>
            </w:r>
            <w:r>
              <w:rPr>
                <w:rFonts w:hint="eastAsia" w:ascii="宋体" w:hAnsi="宋体"/>
                <w:color w:val="000000" w:themeColor="text1"/>
                <w:szCs w:val="21"/>
              </w:rPr>
              <w:t xml:space="preserve">铁的配伍</w:t>
            </w:r>
            <w:r>
              <w:rPr>
                <w:rFonts w:ascii="宋体" w:hAnsi="宋体"/>
                <w:color w:val="000000" w:themeColor="text1"/>
                <w:szCs w:val="21"/>
              </w:rPr>
              <w:t xml:space="preserve">计分：</w:t>
            </w:r>
            <w:r/>
          </w:p>
          <w:p>
            <w:pPr>
              <w:rPr>
                <w:rFonts w:hint="eastAsia" w:ascii="宋体" w:hAnsi="宋体"/>
                <w:color w:val="000000" w:themeColor="text1"/>
                <w:szCs w:val="21"/>
              </w:rPr>
            </w:pPr>
            <w:r>
              <w:rPr>
                <w:rFonts w:hint="eastAsia" w:ascii="宋体" w:hAnsi="宋体"/>
                <w:color w:val="000000" w:themeColor="text1"/>
                <w:szCs w:val="21"/>
              </w:rPr>
              <w:t xml:space="preserve">含铁形态≥3种：15分。</w:t>
            </w:r>
            <w:r/>
          </w:p>
          <w:p>
            <w:pPr>
              <w:rPr>
                <w:rFonts w:hint="eastAsia" w:ascii="宋体" w:hAnsi="宋体"/>
                <w:color w:val="000000" w:themeColor="text1"/>
                <w:szCs w:val="21"/>
              </w:rPr>
            </w:pPr>
            <w:r>
              <w:rPr>
                <w:rFonts w:hint="eastAsia" w:ascii="宋体" w:hAnsi="宋体"/>
                <w:color w:val="000000" w:themeColor="text1"/>
                <w:szCs w:val="21"/>
              </w:rPr>
              <w:t xml:space="preserve">含铁形态2种：10分，</w:t>
            </w:r>
            <w:r/>
          </w:p>
          <w:p>
            <w:pPr>
              <w:rPr>
                <w:rFonts w:hint="eastAsia" w:ascii="宋体" w:hAnsi="宋体"/>
                <w:color w:val="000000" w:themeColor="text1"/>
                <w:szCs w:val="21"/>
              </w:rPr>
            </w:pPr>
            <w:r>
              <w:rPr>
                <w:rFonts w:ascii="宋体" w:hAnsi="宋体"/>
                <w:color w:val="000000" w:themeColor="text1"/>
                <w:szCs w:val="21"/>
              </w:rPr>
              <w:t xml:space="preserve">仅</w:t>
            </w:r>
            <w:r>
              <w:rPr>
                <w:rFonts w:hint="eastAsia" w:ascii="宋体" w:hAnsi="宋体"/>
                <w:color w:val="000000" w:themeColor="text1"/>
                <w:szCs w:val="21"/>
              </w:rPr>
              <w:t xml:space="preserve">含</w:t>
            </w:r>
            <w:r>
              <w:rPr>
                <w:rFonts w:ascii="宋体" w:hAnsi="宋体"/>
                <w:color w:val="000000" w:themeColor="text1"/>
                <w:szCs w:val="21"/>
              </w:rPr>
              <w:t xml:space="preserve">一种</w:t>
            </w:r>
            <w:r>
              <w:rPr>
                <w:rFonts w:hint="eastAsia" w:ascii="宋体" w:hAnsi="宋体"/>
                <w:color w:val="000000" w:themeColor="text1"/>
                <w:szCs w:val="21"/>
              </w:rPr>
              <w:t xml:space="preserve">铁形态：5分，</w:t>
            </w:r>
            <w:r/>
          </w:p>
          <w:p>
            <w:pPr>
              <w:rPr>
                <w:rFonts w:hint="eastAsia" w:ascii="宋体" w:hAnsi="宋体"/>
                <w:color w:val="000000" w:themeColor="text1"/>
                <w:szCs w:val="21"/>
              </w:rPr>
            </w:pPr>
            <w:r>
              <w:rPr>
                <w:rFonts w:hint="eastAsia" w:ascii="宋体" w:hAnsi="宋体"/>
                <w:color w:val="000000" w:themeColor="text1"/>
                <w:szCs w:val="21"/>
              </w:rPr>
              <w:t xml:space="preserve">评审依据：投标人须提供对应产品配料表佐证材料；未按要求提交有效证明材料的，本项计 0 分。</w:t>
            </w:r>
            <w:r/>
          </w:p>
        </w:tc>
        <w:tc>
          <w:tcPr>
            <w:tcW w:w="851"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183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剂型响应（8分）</w:t>
            </w:r>
            <w:r/>
          </w:p>
        </w:tc>
        <w:tc>
          <w:tcPr>
            <w:tcW w:w="47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依据产品剂型响应</w:t>
            </w:r>
            <w:r>
              <w:rPr>
                <w:rFonts w:hint="eastAsia" w:ascii="宋体" w:hAnsi="宋体"/>
                <w:color w:val="000000" w:themeColor="text1"/>
                <w:szCs w:val="21"/>
              </w:rPr>
              <w:t xml:space="preserve">计分:</w:t>
            </w:r>
            <w:r/>
          </w:p>
          <w:p>
            <w:pPr>
              <w:rPr>
                <w:rFonts w:hint="eastAsia" w:ascii="宋体" w:hAnsi="宋体"/>
                <w:color w:val="000000" w:themeColor="text1"/>
                <w:szCs w:val="21"/>
              </w:rPr>
            </w:pPr>
            <w:r>
              <w:rPr>
                <w:rFonts w:hint="eastAsia" w:ascii="宋体" w:hAnsi="宋体"/>
                <w:color w:val="000000" w:themeColor="text1"/>
                <w:szCs w:val="21"/>
              </w:rPr>
              <w:t xml:space="preserve">产品为膏剂得8分；产品为其他剂型得4分，未提供产品剂型不得分。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83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成分添加（12分）</w:t>
            </w:r>
            <w:r/>
          </w:p>
        </w:tc>
        <w:tc>
          <w:tcPr>
            <w:tcW w:w="47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复配叶酸、阿胶、桂圆、大枣，每添加1种计3分；最高得分12分。</w:t>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1"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分包16</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991"/>
        <w:gridCol w:w="709"/>
      </w:tblGrid>
      <w:tr>
        <w:trPr>
          <w:trHeight w:val="841"/>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30 </w:t>
            </w:r>
            <w:r/>
          </w:p>
        </w:tc>
      </w:tr>
      <w:tr>
        <w:trPr>
          <w:trHeight w:val="228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第一配料</w:t>
            </w:r>
            <w:r/>
          </w:p>
          <w:p>
            <w:pP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产品配料表</w:t>
            </w:r>
            <w:r>
              <w:rPr>
                <w:rFonts w:hint="eastAsia" w:ascii="宋体" w:hAnsi="宋体"/>
                <w:color w:val="000000" w:themeColor="text1"/>
                <w:szCs w:val="21"/>
              </w:rPr>
              <w:t xml:space="preserve">红景天的排序中：</w:t>
            </w:r>
            <w:r/>
          </w:p>
          <w:p>
            <w:pPr>
              <w:rPr>
                <w:rFonts w:hint="eastAsia" w:ascii="宋体" w:hAnsi="宋体"/>
                <w:color w:val="000000" w:themeColor="text1"/>
                <w:szCs w:val="21"/>
              </w:rPr>
            </w:pPr>
            <w:r>
              <w:rPr>
                <w:rFonts w:hint="eastAsia" w:ascii="宋体" w:hAnsi="宋体"/>
                <w:color w:val="000000" w:themeColor="text1"/>
                <w:szCs w:val="21"/>
              </w:rPr>
              <w:t xml:space="preserve">红景天排在配料表中第一位，得5分；其余不得分。</w:t>
            </w:r>
            <w:r/>
          </w:p>
          <w:p>
            <w:pPr>
              <w:rPr>
                <w:rFonts w:hint="eastAsia" w:ascii="宋体" w:hAnsi="宋体"/>
                <w:color w:val="000000" w:themeColor="text1"/>
                <w:szCs w:val="21"/>
              </w:rPr>
            </w:pPr>
            <w:r>
              <w:rPr>
                <w:rFonts w:ascii="宋体" w:hAnsi="宋体"/>
                <w:color w:val="000000" w:themeColor="text1"/>
                <w:szCs w:val="21"/>
              </w:rPr>
              <w:t xml:space="preserve">评审依据：</w:t>
            </w:r>
            <w:r>
              <w:rPr>
                <w:rFonts w:hint="eastAsia" w:ascii="宋体" w:hAnsi="宋体"/>
                <w:color w:val="000000" w:themeColor="text1"/>
                <w:szCs w:val="21"/>
              </w:rPr>
              <w:t xml:space="preserve">投标人须提供</w:t>
            </w:r>
            <w:r>
              <w:rPr>
                <w:rFonts w:ascii="宋体" w:hAnsi="宋体"/>
                <w:color w:val="000000" w:themeColor="text1"/>
                <w:szCs w:val="21"/>
              </w:rPr>
              <w:t xml:space="preserve">产品标签或官方备案配料资料</w:t>
            </w:r>
            <w:r>
              <w:rPr>
                <w:rFonts w:hint="eastAsia" w:ascii="宋体" w:hAnsi="宋体"/>
                <w:color w:val="000000" w:themeColor="text1"/>
                <w:szCs w:val="21"/>
              </w:rPr>
              <w:t xml:space="preserve">作为佐证材料</w:t>
            </w:r>
            <w:r>
              <w:rPr>
                <w:rFonts w:ascii="宋体" w:hAnsi="宋体"/>
                <w:color w:val="000000" w:themeColor="text1"/>
                <w:szCs w:val="21"/>
              </w:rPr>
              <w:t xml:space="preserve">，自制说明无效</w:t>
            </w:r>
            <w:r>
              <w:rPr>
                <w:rFonts w:hint="eastAsia" w:ascii="宋体" w:hAnsi="宋体"/>
                <w:color w:val="000000" w:themeColor="text1"/>
                <w:szCs w:val="21"/>
              </w:rPr>
              <w:t xml:space="preserve">；</w:t>
            </w:r>
            <w:r>
              <w:rPr>
                <w:rFonts w:hint="eastAsia" w:ascii="宋体" w:hAnsi="宋体" w:cs="方正仿宋_GBK"/>
                <w:color w:val="000000" w:themeColor="text1"/>
                <w:szCs w:val="21"/>
                <w:lang w:bidi="ar"/>
              </w:rPr>
              <w:t xml:space="preserve">未按要求提交有效证明材料的，本项计 0 分。</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总皂甙含量（15分）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s="方正仿宋_GBK"/>
                <w:color w:val="000000" w:themeColor="text1"/>
                <w:szCs w:val="21"/>
              </w:rPr>
            </w:pPr>
            <w:r>
              <w:rPr>
                <w:rFonts w:hint="eastAsia" w:ascii="宋体" w:hAnsi="宋体" w:cs="方正仿宋_GBK"/>
                <w:color w:val="000000" w:themeColor="text1"/>
                <w:szCs w:val="21"/>
                <w:lang w:bidi="ar"/>
              </w:rPr>
              <w:t xml:space="preserve">依据每100ml产品的总皂甙含量计分：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总皂甙</w:t>
            </w:r>
            <w:r>
              <w:rPr>
                <w:rFonts w:hint="eastAsia" w:ascii="宋体" w:hAnsi="宋体"/>
                <w:color w:val="000000" w:themeColor="text1"/>
                <w:szCs w:val="21"/>
              </w:rPr>
              <w:t xml:space="preserve">含量≥120mg：15分。</w:t>
            </w:r>
            <w:r/>
          </w:p>
          <w:p>
            <w:pPr>
              <w:rPr>
                <w:rFonts w:hint="eastAsia" w:ascii="宋体" w:hAnsi="宋体"/>
                <w:color w:val="000000" w:themeColor="text1"/>
                <w:szCs w:val="21"/>
              </w:rPr>
            </w:pPr>
            <w:r>
              <w:rPr>
                <w:rFonts w:hint="eastAsia" w:ascii="宋体" w:hAnsi="宋体"/>
                <w:color w:val="000000" w:themeColor="text1"/>
                <w:szCs w:val="21"/>
              </w:rPr>
              <w:t xml:space="preserve">80mg≤</w:t>
            </w:r>
            <w:r>
              <w:rPr>
                <w:rFonts w:hint="eastAsia" w:ascii="宋体" w:hAnsi="宋体" w:cs="方正仿宋_GBK"/>
                <w:color w:val="000000" w:themeColor="text1"/>
                <w:szCs w:val="21"/>
                <w:lang w:bidi="ar"/>
              </w:rPr>
              <w:t xml:space="preserve">总皂甙</w:t>
            </w:r>
            <w:r>
              <w:rPr>
                <w:rFonts w:hint="eastAsia" w:ascii="宋体" w:hAnsi="宋体"/>
                <w:color w:val="000000" w:themeColor="text1"/>
                <w:szCs w:val="21"/>
              </w:rPr>
              <w:t xml:space="preserve">含量＜120mg：10分，</w:t>
            </w:r>
            <w:r/>
          </w:p>
          <w:p>
            <w:pPr>
              <w:rPr>
                <w:rFonts w:hint="eastAsia" w:ascii="宋体" w:hAnsi="宋体"/>
                <w:color w:val="000000" w:themeColor="text1"/>
                <w:szCs w:val="21"/>
              </w:rPr>
            </w:pPr>
            <w:r>
              <w:rPr>
                <w:rFonts w:hint="eastAsia" w:ascii="宋体" w:hAnsi="宋体"/>
                <w:color w:val="000000" w:themeColor="text1"/>
                <w:szCs w:val="21"/>
              </w:rPr>
              <w:t xml:space="preserve">40mg≤</w:t>
            </w:r>
            <w:r>
              <w:rPr>
                <w:rFonts w:hint="eastAsia" w:ascii="宋体" w:hAnsi="宋体" w:cs="方正仿宋_GBK"/>
                <w:color w:val="000000" w:themeColor="text1"/>
                <w:szCs w:val="21"/>
                <w:lang w:bidi="ar"/>
              </w:rPr>
              <w:t xml:space="preserve">总皂甙</w:t>
            </w:r>
            <w:r>
              <w:rPr>
                <w:rFonts w:hint="eastAsia" w:ascii="宋体" w:hAnsi="宋体"/>
                <w:color w:val="000000" w:themeColor="text1"/>
                <w:szCs w:val="21"/>
              </w:rPr>
              <w:t xml:space="preserve">含量＜80mg：5分，</w:t>
            </w:r>
            <w:r/>
          </w:p>
          <w:p>
            <w:pPr>
              <w:rPr>
                <w:rFonts w:hint="eastAsia" w:ascii="宋体" w:hAnsi="宋体" w:cs="方正仿宋_GBK"/>
                <w:color w:val="000000" w:themeColor="text1"/>
                <w:szCs w:val="21"/>
                <w:lang w:bidi="ar"/>
              </w:rPr>
            </w:pPr>
            <w:r>
              <w:rPr>
                <w:rFonts w:hint="eastAsia" w:ascii="宋体" w:hAnsi="宋体"/>
                <w:color w:val="000000" w:themeColor="text1"/>
                <w:szCs w:val="21"/>
              </w:rPr>
              <w:t xml:space="preserve">0＜</w:t>
            </w:r>
            <w:r>
              <w:rPr>
                <w:rFonts w:hint="eastAsia" w:ascii="宋体" w:hAnsi="宋体" w:cs="方正仿宋_GBK"/>
                <w:color w:val="000000" w:themeColor="text1"/>
                <w:szCs w:val="21"/>
                <w:lang w:bidi="ar"/>
              </w:rPr>
              <w:t xml:space="preserve">总皂甙</w:t>
            </w:r>
            <w:r>
              <w:rPr>
                <w:rFonts w:hint="eastAsia" w:ascii="宋体" w:hAnsi="宋体"/>
                <w:color w:val="000000" w:themeColor="text1"/>
                <w:szCs w:val="21"/>
              </w:rPr>
              <w:t xml:space="preserve">含量＜40mg：1分，</w:t>
            </w:r>
            <w:r/>
          </w:p>
          <w:p>
            <w:pPr>
              <w:jc w:val="left"/>
              <w:widowControl/>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红景天甙含量（10分）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s="方正仿宋_GBK"/>
                <w:color w:val="000000" w:themeColor="text1"/>
                <w:szCs w:val="21"/>
              </w:rPr>
            </w:pPr>
            <w:r>
              <w:rPr>
                <w:rFonts w:hint="eastAsia" w:ascii="宋体" w:hAnsi="宋体" w:cs="方正仿宋_GBK"/>
                <w:color w:val="000000" w:themeColor="text1"/>
                <w:szCs w:val="21"/>
                <w:lang w:bidi="ar"/>
              </w:rPr>
              <w:t xml:space="preserve">依据每100ml产品的红景天甙含量计分：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红景天甙</w:t>
            </w:r>
            <w:r>
              <w:rPr>
                <w:rFonts w:hint="eastAsia" w:ascii="宋体" w:hAnsi="宋体"/>
                <w:color w:val="000000" w:themeColor="text1"/>
                <w:szCs w:val="21"/>
              </w:rPr>
              <w:t xml:space="preserve">含量≥15mg：10分，</w:t>
            </w:r>
            <w:r/>
          </w:p>
          <w:p>
            <w:pPr>
              <w:rPr>
                <w:rFonts w:hint="eastAsia" w:ascii="宋体" w:hAnsi="宋体"/>
                <w:color w:val="000000" w:themeColor="text1"/>
                <w:szCs w:val="21"/>
              </w:rPr>
            </w:pPr>
            <w:r>
              <w:rPr>
                <w:rFonts w:hint="eastAsia" w:ascii="宋体" w:hAnsi="宋体"/>
                <w:color w:val="000000" w:themeColor="text1"/>
                <w:szCs w:val="21"/>
              </w:rPr>
              <w:t xml:space="preserve">10mg≤</w:t>
            </w:r>
            <w:r>
              <w:rPr>
                <w:rFonts w:hint="eastAsia" w:ascii="宋体" w:hAnsi="宋体" w:cs="方正仿宋_GBK"/>
                <w:color w:val="000000" w:themeColor="text1"/>
                <w:szCs w:val="21"/>
                <w:lang w:bidi="ar"/>
              </w:rPr>
              <w:t xml:space="preserve">红景天甙</w:t>
            </w:r>
            <w:r>
              <w:rPr>
                <w:rFonts w:hint="eastAsia" w:ascii="宋体" w:hAnsi="宋体"/>
                <w:color w:val="000000" w:themeColor="text1"/>
                <w:szCs w:val="21"/>
              </w:rPr>
              <w:t xml:space="preserve">含量＜15mg：7分，</w:t>
            </w:r>
            <w:r/>
          </w:p>
          <w:p>
            <w:pPr>
              <w:rPr>
                <w:rFonts w:hint="eastAsia" w:ascii="宋体" w:hAnsi="宋体"/>
                <w:color w:val="000000" w:themeColor="text1"/>
                <w:szCs w:val="21"/>
              </w:rPr>
            </w:pPr>
            <w:r>
              <w:rPr>
                <w:rFonts w:hint="eastAsia" w:ascii="宋体" w:hAnsi="宋体"/>
                <w:color w:val="000000" w:themeColor="text1"/>
                <w:szCs w:val="21"/>
              </w:rPr>
              <w:t xml:space="preserve">5mg≤</w:t>
            </w:r>
            <w:r>
              <w:rPr>
                <w:rFonts w:hint="eastAsia" w:ascii="宋体" w:hAnsi="宋体" w:cs="方正仿宋_GBK"/>
                <w:color w:val="000000" w:themeColor="text1"/>
                <w:szCs w:val="21"/>
                <w:lang w:bidi="ar"/>
              </w:rPr>
              <w:t xml:space="preserve">红景天甙</w:t>
            </w:r>
            <w:r>
              <w:rPr>
                <w:rFonts w:hint="eastAsia" w:ascii="宋体" w:hAnsi="宋体"/>
                <w:color w:val="000000" w:themeColor="text1"/>
                <w:szCs w:val="21"/>
              </w:rPr>
              <w:t xml:space="preserve">含量＜10mg：4分，</w:t>
            </w:r>
            <w:r/>
          </w:p>
          <w:p>
            <w:pPr>
              <w:rPr>
                <w:rFonts w:hint="eastAsia" w:ascii="宋体" w:hAnsi="宋体"/>
                <w:color w:val="000000" w:themeColor="text1"/>
                <w:szCs w:val="21"/>
              </w:rPr>
            </w:pPr>
            <w:r>
              <w:rPr>
                <w:rFonts w:hint="eastAsia" w:ascii="宋体" w:hAnsi="宋体"/>
                <w:color w:val="000000" w:themeColor="text1"/>
                <w:szCs w:val="21"/>
              </w:rPr>
              <w:t xml:space="preserve">0＜</w:t>
            </w:r>
            <w:r>
              <w:rPr>
                <w:rFonts w:hint="eastAsia" w:ascii="宋体" w:hAnsi="宋体" w:cs="方正仿宋_GBK"/>
                <w:color w:val="000000" w:themeColor="text1"/>
                <w:szCs w:val="21"/>
                <w:lang w:bidi="ar"/>
              </w:rPr>
              <w:t xml:space="preserve">红景天甙</w:t>
            </w:r>
            <w:r>
              <w:rPr>
                <w:rFonts w:hint="eastAsia" w:ascii="宋体" w:hAnsi="宋体"/>
                <w:color w:val="000000" w:themeColor="text1"/>
                <w:szCs w:val="21"/>
              </w:rPr>
              <w:t xml:space="preserve">含量＜5mg：1分，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复配成分（5分）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复配黄芪、枸杞子、山药、党参、刺五加，每复配1种得1分，最高得5分。</w:t>
            </w:r>
            <w:r/>
          </w:p>
          <w:p>
            <w:pPr>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项目业绩</w:t>
            </w:r>
            <w:r/>
          </w:p>
          <w:p>
            <w:pPr>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25</w:t>
            </w:r>
            <w:r/>
          </w:p>
        </w:tc>
      </w:tr>
      <w:tr>
        <w:trPr>
          <w:trHeight w:val="1009"/>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服务承诺</w:t>
            </w:r>
            <w:r/>
          </w:p>
          <w:p>
            <w:pPr>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分包17</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707"/>
        <w:gridCol w:w="709"/>
      </w:tblGrid>
      <w:tr>
        <w:trPr>
          <w:trHeight w:val="841"/>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30</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产品配料响应（15分）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完全满足产品配料需求的得15分；所投产品的产品配料需求每有1项不满足，扣5分，扣完为止；</w:t>
            </w:r>
            <w:r>
              <w:rPr>
                <w:rFonts w:hint="eastAsia" w:ascii="宋体" w:hAnsi="宋体"/>
                <w:szCs w:val="21"/>
              </w:rPr>
              <w:t xml:space="preserve">需提供有效证明材料。</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45</w:t>
            </w:r>
            <w:r/>
          </w:p>
        </w:tc>
      </w:tr>
      <w:tr>
        <w:trPr>
          <w:trHeight w:val="116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bookmarkStart w:id="19" w:name="_Hlk229931578"/>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总皂甙评分（10分）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总皂甙</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总皂甙含量≥1200mg：10分。</w:t>
            </w:r>
            <w:r/>
          </w:p>
          <w:p>
            <w:pPr>
              <w:rPr>
                <w:rFonts w:hint="eastAsia" w:ascii="宋体" w:hAnsi="宋体"/>
                <w:color w:val="000000" w:themeColor="text1"/>
                <w:szCs w:val="21"/>
              </w:rPr>
            </w:pPr>
            <w:r>
              <w:rPr>
                <w:rFonts w:hint="eastAsia" w:ascii="宋体" w:hAnsi="宋体"/>
                <w:color w:val="000000" w:themeColor="text1"/>
                <w:szCs w:val="21"/>
              </w:rPr>
              <w:t xml:space="preserve">1080mg≤总皂甙含量＜1200mg：8分，</w:t>
            </w:r>
            <w:r/>
          </w:p>
          <w:p>
            <w:pPr>
              <w:rPr>
                <w:rFonts w:hint="eastAsia" w:ascii="宋体" w:hAnsi="宋体"/>
                <w:color w:val="000000" w:themeColor="text1"/>
                <w:szCs w:val="21"/>
              </w:rPr>
            </w:pPr>
            <w:r>
              <w:rPr>
                <w:rFonts w:hint="eastAsia" w:ascii="宋体" w:hAnsi="宋体"/>
                <w:color w:val="000000" w:themeColor="text1"/>
                <w:szCs w:val="21"/>
              </w:rPr>
              <w:t xml:space="preserve">840mg≤总皂甙含量＜1080mg：6分，</w:t>
            </w:r>
            <w:r/>
          </w:p>
          <w:p>
            <w:pPr>
              <w:rPr>
                <w:rFonts w:hint="eastAsia" w:ascii="宋体" w:hAnsi="宋体"/>
                <w:color w:val="000000" w:themeColor="text1"/>
                <w:szCs w:val="21"/>
              </w:rPr>
            </w:pPr>
            <w:r>
              <w:rPr>
                <w:rFonts w:hint="eastAsia" w:ascii="宋体" w:hAnsi="宋体"/>
                <w:color w:val="000000" w:themeColor="text1"/>
                <w:szCs w:val="21"/>
              </w:rPr>
              <w:t xml:space="preserve">600mg≤总皂甙含量＜840mg：4分，</w:t>
            </w:r>
            <w:r/>
          </w:p>
          <w:p>
            <w:pPr>
              <w:rPr>
                <w:rFonts w:hint="eastAsia" w:ascii="宋体" w:hAnsi="宋体" w:cs="方正仿宋_GBK"/>
                <w:color w:val="000000" w:themeColor="text1"/>
                <w:szCs w:val="21"/>
                <w:lang w:bidi="ar"/>
              </w:rPr>
            </w:pPr>
            <w:r>
              <w:rPr>
                <w:rFonts w:hint="eastAsia" w:ascii="宋体" w:hAnsi="宋体"/>
                <w:color w:val="000000" w:themeColor="text1"/>
                <w:szCs w:val="21"/>
              </w:rPr>
              <w:t xml:space="preserve">0＜总皂甙含量＜600mg：2分，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复配成分（10分）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复配枸杞子、山药、西洋参、陈皮、茯苓，每复配1种得2分，最高得10分。</w:t>
            </w:r>
            <w:r/>
          </w:p>
          <w:p>
            <w:pPr>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bookmarkEnd w:id="19"/>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项目业绩</w:t>
            </w:r>
            <w:r/>
          </w:p>
          <w:p>
            <w:pPr>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25</w:t>
            </w:r>
            <w:r/>
          </w:p>
        </w:tc>
      </w:tr>
      <w:tr>
        <w:trPr>
          <w:trHeight w:val="584"/>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w:t>
            </w:r>
            <w:r>
              <w:rPr>
                <w:rFonts w:ascii="宋体" w:hAnsi="宋体"/>
                <w:color w:val="000000" w:themeColor="text1"/>
                <w:szCs w:val="21"/>
              </w:rPr>
              <w:t xml:space="preserve">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服务承诺</w:t>
            </w:r>
            <w:r/>
          </w:p>
          <w:p>
            <w:pPr>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分包18</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424"/>
        <w:gridCol w:w="709"/>
      </w:tblGrid>
      <w:tr>
        <w:trPr>
          <w:trHeight w:val="841"/>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产品配料响应（20分）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完全满足产品配料需求的得20分；</w:t>
            </w:r>
            <w:r/>
          </w:p>
          <w:p>
            <w:pPr>
              <w:rPr>
                <w:rFonts w:hint="eastAsia" w:ascii="宋体" w:hAnsi="宋体"/>
                <w:color w:val="000000" w:themeColor="text1"/>
                <w:szCs w:val="21"/>
              </w:rPr>
            </w:pPr>
            <w:r>
              <w:rPr>
                <w:rFonts w:hint="eastAsia" w:ascii="宋体" w:hAnsi="宋体"/>
                <w:color w:val="000000" w:themeColor="text1"/>
                <w:szCs w:val="21"/>
              </w:rPr>
              <w:t xml:space="preserve">满足2项，得13分；</w:t>
            </w:r>
            <w:r/>
          </w:p>
          <w:p>
            <w:pPr>
              <w:rPr>
                <w:rFonts w:hint="eastAsia" w:ascii="宋体" w:hAnsi="宋体"/>
                <w:color w:val="000000" w:themeColor="text1"/>
                <w:szCs w:val="21"/>
              </w:rPr>
            </w:pPr>
            <w:r>
              <w:rPr>
                <w:rFonts w:hint="eastAsia" w:ascii="宋体" w:hAnsi="宋体"/>
                <w:color w:val="000000" w:themeColor="text1"/>
                <w:szCs w:val="21"/>
              </w:rPr>
              <w:t xml:space="preserve">仅满足1项，得6分；</w:t>
            </w:r>
            <w:r/>
          </w:p>
          <w:p>
            <w:pPr>
              <w:rPr>
                <w:rFonts w:hint="eastAsia" w:ascii="宋体" w:hAnsi="宋体"/>
                <w:color w:val="000000" w:themeColor="text1"/>
                <w:szCs w:val="21"/>
              </w:rPr>
            </w:pPr>
            <w:r>
              <w:rPr>
                <w:rFonts w:hint="eastAsia" w:ascii="宋体" w:hAnsi="宋体"/>
                <w:color w:val="000000" w:themeColor="text1"/>
                <w:szCs w:val="21"/>
              </w:rPr>
              <w:t xml:space="preserve">全部不满足，得0分；</w:t>
            </w:r>
            <w:r/>
          </w:p>
          <w:p>
            <w:pPr>
              <w:rPr>
                <w:rFonts w:hint="eastAsia" w:ascii="宋体" w:hAnsi="宋体"/>
                <w:color w:val="000000" w:themeColor="text1"/>
                <w:szCs w:val="21"/>
              </w:rPr>
            </w:pPr>
            <w:r>
              <w:rPr>
                <w:rFonts w:hint="eastAsia" w:ascii="宋体" w:hAnsi="宋体"/>
                <w:color w:val="000000" w:themeColor="text1"/>
                <w:szCs w:val="21"/>
              </w:rPr>
              <w:t xml:space="preserve">评审依据：需提供投标产品配料表，未提供或者提供不符合要求的不得分。</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复配成分（15分）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复配</w:t>
            </w:r>
            <w:r>
              <w:rPr>
                <w:rFonts w:ascii="宋体" w:hAnsi="宋体"/>
                <w:color w:val="000000" w:themeColor="text1"/>
                <w:szCs w:val="21"/>
              </w:rPr>
              <w:t xml:space="preserve">枸杞、黄精、植物甾醇</w:t>
            </w:r>
            <w:r>
              <w:rPr>
                <w:rFonts w:hint="eastAsia" w:ascii="宋体" w:hAnsi="宋体"/>
                <w:color w:val="000000" w:themeColor="text1"/>
                <w:szCs w:val="21"/>
              </w:rPr>
              <w:t xml:space="preserve">等，每符合1项得5分，最高得15分。</w:t>
            </w:r>
            <w:r/>
          </w:p>
          <w:p>
            <w:pPr>
              <w:rPr>
                <w:rFonts w:hint="eastAsia" w:ascii="宋体" w:hAnsi="宋体"/>
                <w:color w:val="000000" w:themeColor="text1"/>
                <w:szCs w:val="21"/>
              </w:rPr>
            </w:pPr>
            <w:r>
              <w:rPr>
                <w:rFonts w:hint="eastAsia" w:ascii="宋体" w:hAnsi="宋体"/>
                <w:color w:val="000000" w:themeColor="text1"/>
                <w:szCs w:val="21"/>
              </w:rPr>
              <w:t xml:space="preserve">评审依据：需提供投标产品配料表，未提供或者提供不符合要求的不得分。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项目业绩</w:t>
            </w:r>
            <w:r/>
          </w:p>
          <w:p>
            <w:pPr>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服务承诺</w:t>
            </w:r>
            <w:r/>
          </w:p>
          <w:p>
            <w:pPr>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szCs w:val="21"/>
        </w:rPr>
      </w:pPr>
      <w:r>
        <w:rPr>
          <w:rFonts w:hint="eastAsia" w:ascii="宋体" w:hAnsi="宋体"/>
          <w:b/>
          <w:bCs/>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分包19</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707"/>
        <w:gridCol w:w="709"/>
      </w:tblGrid>
      <w:tr>
        <w:trPr>
          <w:trHeight w:val="699"/>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szCs w:val="21"/>
              </w:rPr>
            </w:pPr>
            <w:r>
              <w:rPr>
                <w:rFonts w:ascii="宋体" w:hAnsi="宋体"/>
                <w:b/>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szCs w:val="21"/>
              </w:rPr>
            </w:pPr>
            <w:r>
              <w:rPr>
                <w:rFonts w:ascii="宋体" w:hAnsi="宋体"/>
                <w:b/>
                <w:szCs w:val="21"/>
              </w:rPr>
              <w:t xml:space="preserve">内容</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b/>
                <w:szCs w:val="21"/>
              </w:rPr>
            </w:pPr>
            <w:r>
              <w:rPr>
                <w:rFonts w:ascii="宋体" w:hAnsi="宋体"/>
                <w:b/>
                <w:szCs w:val="21"/>
              </w:rPr>
              <w:t xml:space="preserve">评分要求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b/>
                <w:szCs w:val="21"/>
              </w:rPr>
            </w:pPr>
            <w:r>
              <w:rPr>
                <w:rFonts w:ascii="宋体" w:hAnsi="宋体"/>
                <w:b/>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szCs w:val="21"/>
              </w:rPr>
            </w:pPr>
            <w:r>
              <w:rPr>
                <w:rFonts w:ascii="宋体" w:hAnsi="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szCs w:val="21"/>
              </w:rPr>
            </w:pPr>
            <w:r>
              <w:rPr>
                <w:rFonts w:ascii="宋体" w:hAnsi="宋体"/>
                <w:b/>
                <w:bCs/>
                <w:szCs w:val="21"/>
              </w:rPr>
              <w:t xml:space="preserve">价格评分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szCs w:val="21"/>
              </w:rPr>
            </w:pPr>
            <w:r>
              <w:rPr>
                <w:rFonts w:ascii="宋体" w:hAnsi="宋体"/>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szCs w:val="21"/>
              </w:rPr>
            </w:pPr>
            <w:r>
              <w:rPr>
                <w:rFonts w:ascii="宋体" w:hAnsi="宋体"/>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szCs w:val="21"/>
              </w:rPr>
            </w:pPr>
            <w:r>
              <w:rPr>
                <w:rFonts w:ascii="宋体" w:hAnsi="宋体"/>
                <w:b/>
                <w:bCs/>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hint="eastAsia" w:ascii="宋体" w:hAnsi="宋体"/>
                <w:b/>
                <w:bCs/>
                <w:szCs w:val="21"/>
              </w:rPr>
              <w:t xml:space="preserve">产品配料响应（25分）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szCs w:val="21"/>
              </w:rPr>
            </w:pPr>
            <w:r>
              <w:rPr>
                <w:rFonts w:hint="eastAsia" w:ascii="宋体" w:hAnsi="宋体"/>
                <w:color w:val="000000" w:themeColor="text1"/>
                <w:szCs w:val="21"/>
              </w:rPr>
              <w:t xml:space="preserve">完全满足产品配料需求的得25分；所投产品的产品配料需求每有1项不满足，扣5分，扣完为止；</w:t>
            </w:r>
            <w:r>
              <w:rPr>
                <w:rFonts w:hint="eastAsia" w:ascii="宋体" w:hAnsi="宋体"/>
                <w:szCs w:val="21"/>
              </w:rPr>
              <w:t xml:space="preserve">需提供有效证明材料。</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szCs w:val="21"/>
              </w:rPr>
            </w:pPr>
            <w:r>
              <w:rPr>
                <w:rFonts w:ascii="宋体" w:hAnsi="宋体"/>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hint="eastAsia" w:ascii="宋体" w:hAnsi="宋体"/>
                <w:b/>
                <w:bCs/>
                <w:szCs w:val="21"/>
              </w:rPr>
              <w:t xml:space="preserve">产品功能响应（10分）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szCs w:val="21"/>
              </w:rPr>
            </w:pPr>
            <w:r>
              <w:rPr>
                <w:rFonts w:hint="eastAsia" w:ascii="宋体" w:hAnsi="宋体"/>
                <w:szCs w:val="21"/>
              </w:rPr>
              <w:t xml:space="preserve">完全满足产品功能需求的得10分，所投产品不完全满足功能需求，得0分。需提供有效证明材料</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功效评估（10分）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投标人须提c供对应产品功效评估佐证材料（研究报告/公开发表论文等）；未按要求提交有效证明材料的，本项计0分。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szCs w:val="21"/>
              </w:rPr>
            </w:pPr>
            <w:r>
              <w:rPr>
                <w:rFonts w:ascii="宋体" w:hAnsi="宋体"/>
                <w:b/>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项目业绩</w:t>
            </w:r>
            <w:r/>
          </w:p>
          <w:p>
            <w:pPr>
              <w:rPr>
                <w:rFonts w:hint="eastAsia" w:ascii="宋体" w:hAnsi="宋体"/>
                <w:b/>
                <w:bCs/>
                <w:szCs w:val="21"/>
              </w:rPr>
            </w:pPr>
            <w:r>
              <w:rPr>
                <w:rFonts w:ascii="宋体" w:hAnsi="宋体"/>
                <w:b/>
                <w:bCs/>
                <w:szCs w:val="21"/>
              </w:rPr>
              <w:t xml:space="preserve">（</w:t>
            </w:r>
            <w:r>
              <w:rPr>
                <w:rFonts w:hint="eastAsia" w:ascii="宋体" w:hAnsi="宋体"/>
                <w:b/>
                <w:bCs/>
                <w:szCs w:val="21"/>
              </w:rPr>
              <w:t xml:space="preserve">12</w:t>
            </w:r>
            <w:r>
              <w:rPr>
                <w:rFonts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szCs w:val="21"/>
              </w:rPr>
            </w:pPr>
            <w:r>
              <w:rPr>
                <w:rFonts w:ascii="宋体" w:hAnsi="宋体"/>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产品售后保证（</w:t>
            </w:r>
            <w:r>
              <w:rPr>
                <w:rFonts w:hint="eastAsia" w:ascii="宋体" w:hAnsi="宋体"/>
                <w:b/>
                <w:bCs/>
                <w:szCs w:val="21"/>
              </w:rPr>
              <w:t xml:space="preserve">8</w:t>
            </w:r>
            <w:r>
              <w:rPr>
                <w:rFonts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服务承诺</w:t>
            </w:r>
            <w:r/>
          </w:p>
          <w:p>
            <w:pPr>
              <w:rPr>
                <w:rFonts w:hint="eastAsia" w:ascii="宋体" w:hAnsi="宋体"/>
                <w:b/>
                <w:bCs/>
                <w:szCs w:val="21"/>
              </w:rPr>
            </w:pPr>
            <w:r>
              <w:rPr>
                <w:rFonts w:ascii="宋体" w:hAnsi="宋体"/>
                <w:b/>
                <w:bCs/>
                <w:szCs w:val="21"/>
              </w:rPr>
              <w:t xml:space="preserve">（5分）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szCs w:val="21"/>
              </w:rPr>
            </w:pPr>
            <w:r>
              <w:rPr>
                <w:rFonts w:ascii="宋体" w:hAnsi="宋体"/>
                <w:szCs w:val="21"/>
              </w:rPr>
              <w:t xml:space="preserve">提供包含以下服务要求的“临近效期”产品换货服务承诺函得5分，未提供不得分。</w:t>
            </w:r>
            <w:r/>
          </w:p>
          <w:p>
            <w:pPr>
              <w:rPr>
                <w:rFonts w:hint="eastAsia" w:ascii="宋体" w:hAnsi="宋体"/>
                <w:szCs w:val="21"/>
              </w:rPr>
            </w:pPr>
            <w:r>
              <w:rPr>
                <w:rFonts w:ascii="宋体" w:hAnsi="宋体"/>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szCs w:val="21"/>
              </w:rPr>
            </w:pPr>
            <w:r>
              <w:rPr>
                <w:rFonts w:hint="eastAsia" w:ascii="宋体" w:hAnsi="宋体"/>
                <w:b/>
                <w:bCs/>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分包20</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707"/>
        <w:gridCol w:w="709"/>
      </w:tblGrid>
      <w:tr>
        <w:trPr>
          <w:trHeight w:val="699"/>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125"/>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产品配料响应（20分）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完全满足产品配料需求的得20分；</w:t>
            </w:r>
            <w:r/>
          </w:p>
          <w:p>
            <w:pPr>
              <w:rPr>
                <w:rFonts w:hint="eastAsia" w:ascii="宋体" w:hAnsi="宋体"/>
                <w:color w:val="000000" w:themeColor="text1"/>
                <w:szCs w:val="21"/>
              </w:rPr>
            </w:pPr>
            <w:r>
              <w:rPr>
                <w:rFonts w:hint="eastAsia" w:ascii="宋体" w:hAnsi="宋体"/>
                <w:color w:val="000000" w:themeColor="text1"/>
                <w:szCs w:val="21"/>
              </w:rPr>
              <w:t xml:space="preserve">所投产品的产品配料需求每有1项不满足，扣10分，扣完为止；</w:t>
            </w:r>
            <w:r>
              <w:rPr>
                <w:rFonts w:hint="eastAsia" w:ascii="宋体" w:hAnsi="宋体"/>
                <w:szCs w:val="21"/>
              </w:rPr>
              <w:t xml:space="preserve">需提供有效证明材料。</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45</w:t>
            </w:r>
            <w:r/>
          </w:p>
        </w:tc>
      </w:tr>
      <w:tr>
        <w:trPr>
          <w:trHeight w:val="1367"/>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粗多糖评分（15分）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粗多糖</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粗多糖含量≥6000mg：15分。</w:t>
            </w:r>
            <w:r/>
          </w:p>
          <w:p>
            <w:pPr>
              <w:rPr>
                <w:rFonts w:hint="eastAsia" w:ascii="宋体" w:hAnsi="宋体"/>
                <w:color w:val="000000" w:themeColor="text1"/>
                <w:szCs w:val="21"/>
              </w:rPr>
            </w:pPr>
            <w:r>
              <w:rPr>
                <w:rFonts w:hint="eastAsia" w:ascii="宋体" w:hAnsi="宋体"/>
                <w:color w:val="000000" w:themeColor="text1"/>
                <w:szCs w:val="21"/>
              </w:rPr>
              <w:t xml:space="preserve">5400mg≤粗多糖含量＜6000mg：12分，</w:t>
            </w:r>
            <w:r/>
          </w:p>
          <w:p>
            <w:pPr>
              <w:rPr>
                <w:rFonts w:hint="eastAsia" w:ascii="宋体" w:hAnsi="宋体"/>
                <w:color w:val="000000" w:themeColor="text1"/>
                <w:szCs w:val="21"/>
              </w:rPr>
            </w:pPr>
            <w:r>
              <w:rPr>
                <w:rFonts w:hint="eastAsia" w:ascii="宋体" w:hAnsi="宋体"/>
                <w:color w:val="000000" w:themeColor="text1"/>
                <w:szCs w:val="21"/>
              </w:rPr>
              <w:t xml:space="preserve">4200mg≤粗多糖含量＜5400mg：9分，</w:t>
            </w:r>
            <w:r/>
          </w:p>
          <w:p>
            <w:pPr>
              <w:rPr>
                <w:rFonts w:hint="eastAsia" w:ascii="宋体" w:hAnsi="宋体"/>
                <w:color w:val="000000" w:themeColor="text1"/>
                <w:szCs w:val="21"/>
              </w:rPr>
            </w:pPr>
            <w:r>
              <w:rPr>
                <w:rFonts w:hint="eastAsia" w:ascii="宋体" w:hAnsi="宋体"/>
                <w:color w:val="000000" w:themeColor="text1"/>
                <w:szCs w:val="21"/>
              </w:rPr>
              <w:t xml:space="preserve">3000mg≤粗多糖含量＜4200mg：6分，</w:t>
            </w:r>
            <w:r/>
          </w:p>
          <w:p>
            <w:pPr>
              <w:rPr>
                <w:rFonts w:hint="eastAsia" w:ascii="宋体" w:hAnsi="宋体"/>
                <w:color w:val="000000" w:themeColor="text1"/>
                <w:szCs w:val="21"/>
              </w:rPr>
            </w:pPr>
            <w:r>
              <w:rPr>
                <w:rFonts w:hint="eastAsia" w:ascii="宋体" w:hAnsi="宋体"/>
                <w:color w:val="000000" w:themeColor="text1"/>
                <w:szCs w:val="21"/>
              </w:rPr>
              <w:t xml:space="preserve">0＜粗多糖含量＜3000mg：3分，</w:t>
            </w:r>
            <w:r/>
          </w:p>
          <w:p>
            <w:pPr>
              <w:rPr>
                <w:rFonts w:hint="eastAsia" w:ascii="宋体" w:hAnsi="宋体" w:cs="方正仿宋_GBK"/>
                <w:color w:val="000000" w:themeColor="text1"/>
                <w:szCs w:val="21"/>
                <w:lang w:bidi="ar"/>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项目业绩</w:t>
            </w:r>
            <w:r/>
          </w:p>
          <w:p>
            <w:pPr>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25</w:t>
            </w:r>
            <w:r/>
          </w:p>
        </w:tc>
      </w:tr>
      <w:tr>
        <w:trPr>
          <w:trHeight w:val="27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服务承诺</w:t>
            </w:r>
            <w:r/>
          </w:p>
          <w:p>
            <w:pPr>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分包21</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566"/>
        <w:gridCol w:w="708"/>
      </w:tblGrid>
      <w:tr>
        <w:trPr>
          <w:trHeight w:val="841"/>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szCs w:val="21"/>
              </w:rPr>
            </w:pPr>
            <w:r>
              <w:rPr>
                <w:rFonts w:ascii="宋体" w:hAnsi="宋体"/>
                <w:b/>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szCs w:val="21"/>
              </w:rPr>
            </w:pPr>
            <w:r>
              <w:rPr>
                <w:rFonts w:ascii="宋体" w:hAnsi="宋体"/>
                <w:b/>
                <w:szCs w:val="21"/>
              </w:rPr>
              <w:t xml:space="preserve">内容</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b/>
                <w:szCs w:val="21"/>
              </w:rPr>
            </w:pPr>
            <w:r>
              <w:rPr>
                <w:rFonts w:ascii="宋体" w:hAnsi="宋体"/>
                <w:b/>
                <w:szCs w:val="21"/>
              </w:rPr>
              <w:t xml:space="preserve">评分要求</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b/>
                <w:szCs w:val="21"/>
              </w:rPr>
            </w:pPr>
            <w:r>
              <w:rPr>
                <w:rFonts w:ascii="宋体" w:hAnsi="宋体"/>
                <w:b/>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szCs w:val="21"/>
              </w:rPr>
            </w:pPr>
            <w:r>
              <w:rPr>
                <w:rFonts w:ascii="宋体" w:hAnsi="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hint="eastAsia" w:ascii="宋体" w:hAnsi="宋体"/>
                <w:szCs w:val="21"/>
              </w:rPr>
            </w:pPr>
            <w:r>
              <w:rPr>
                <w:rFonts w:ascii="宋体" w:hAnsi="宋体"/>
                <w:b/>
                <w:bCs/>
                <w:szCs w:val="21"/>
              </w:rPr>
              <w:t xml:space="preserve">价格评分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ascii="宋体" w:hAnsi="宋体"/>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szCs w:val="21"/>
              </w:rPr>
            </w:pPr>
            <w:r>
              <w:rPr>
                <w:rFonts w:ascii="宋体" w:hAnsi="宋体"/>
                <w:b/>
                <w:bCs/>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hint="eastAsia" w:ascii="宋体" w:hAnsi="宋体"/>
                <w:b/>
                <w:bCs/>
                <w:szCs w:val="21"/>
              </w:rPr>
              <w:t xml:space="preserve">谷氨酰胺</w:t>
            </w:r>
            <w:r>
              <w:rPr>
                <w:rFonts w:ascii="宋体" w:hAnsi="宋体"/>
                <w:b/>
                <w:bCs/>
                <w:szCs w:val="21"/>
              </w:rPr>
              <w:t xml:space="preserve">含量（</w:t>
            </w:r>
            <w:r>
              <w:rPr>
                <w:rFonts w:hint="eastAsia" w:ascii="宋体" w:hAnsi="宋体"/>
                <w:b/>
                <w:bCs/>
                <w:szCs w:val="21"/>
              </w:rPr>
              <w:t xml:space="preserve">20</w:t>
            </w:r>
            <w:r>
              <w:rPr>
                <w:rFonts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依据</w:t>
            </w:r>
            <w:r>
              <w:rPr>
                <w:rFonts w:hint="eastAsia" w:ascii="宋体" w:hAnsi="宋体"/>
                <w:szCs w:val="21"/>
              </w:rPr>
              <w:t xml:space="preserve">100克</w:t>
            </w:r>
            <w:r>
              <w:rPr>
                <w:rFonts w:ascii="宋体" w:hAnsi="宋体"/>
                <w:szCs w:val="21"/>
              </w:rPr>
              <w:t xml:space="preserve">产品的</w:t>
            </w:r>
            <w:r>
              <w:rPr>
                <w:rFonts w:hint="eastAsia" w:ascii="宋体" w:hAnsi="宋体"/>
                <w:szCs w:val="21"/>
              </w:rPr>
              <w:t xml:space="preserve">谷氨酰胺</w:t>
            </w:r>
            <w:r>
              <w:rPr>
                <w:rFonts w:ascii="宋体" w:hAnsi="宋体"/>
                <w:szCs w:val="21"/>
              </w:rPr>
              <w:t xml:space="preserve">含量计分：</w:t>
            </w:r>
            <w:r/>
          </w:p>
          <w:p>
            <w:pPr>
              <w:rPr>
                <w:rFonts w:hint="eastAsia" w:ascii="宋体" w:hAnsi="宋体"/>
                <w:szCs w:val="21"/>
              </w:rPr>
            </w:pPr>
            <w:r>
              <w:rPr>
                <w:rFonts w:hint="eastAsia" w:ascii="宋体" w:hAnsi="宋体"/>
                <w:szCs w:val="21"/>
              </w:rPr>
              <w:t xml:space="preserve">谷氨酰胺含量≥85.00%：20分。</w:t>
            </w:r>
            <w:r/>
          </w:p>
          <w:p>
            <w:pPr>
              <w:rPr>
                <w:rFonts w:hint="eastAsia" w:ascii="宋体" w:hAnsi="宋体"/>
                <w:szCs w:val="21"/>
              </w:rPr>
            </w:pPr>
            <w:r>
              <w:rPr>
                <w:rFonts w:hint="eastAsia" w:ascii="宋体" w:hAnsi="宋体"/>
                <w:szCs w:val="21"/>
              </w:rPr>
              <w:t xml:space="preserve">80.0%≤谷氨酰胺含量＜85.00%：15分，</w:t>
            </w:r>
            <w:r/>
          </w:p>
          <w:p>
            <w:pPr>
              <w:rPr>
                <w:rFonts w:hint="eastAsia" w:ascii="宋体" w:hAnsi="宋体"/>
                <w:szCs w:val="21"/>
              </w:rPr>
            </w:pPr>
            <w:r>
              <w:rPr>
                <w:rFonts w:hint="eastAsia" w:ascii="宋体" w:hAnsi="宋体"/>
                <w:szCs w:val="21"/>
              </w:rPr>
              <w:t xml:space="preserve">75.00%≤谷氨酰胺含量＜80.00%：10分，</w:t>
            </w:r>
            <w:r/>
          </w:p>
          <w:p>
            <w:pPr>
              <w:rPr>
                <w:rFonts w:hint="eastAsia" w:ascii="宋体" w:hAnsi="宋体"/>
                <w:szCs w:val="21"/>
              </w:rPr>
            </w:pPr>
            <w:r>
              <w:rPr>
                <w:rFonts w:hint="eastAsia" w:ascii="宋体" w:hAnsi="宋体"/>
                <w:szCs w:val="21"/>
              </w:rPr>
              <w:t xml:space="preserve">70＜谷氨酰胺含量＜75.00%：5分，</w:t>
            </w:r>
            <w:r/>
          </w:p>
          <w:p>
            <w:pPr>
              <w:rPr>
                <w:rFonts w:hint="eastAsia" w:ascii="宋体" w:hAnsi="宋体"/>
                <w:szCs w:val="21"/>
              </w:rPr>
            </w:pPr>
            <w:r>
              <w:rPr>
                <w:rFonts w:hint="eastAsia" w:ascii="宋体" w:hAnsi="宋体" w:cs="方正仿宋_GBK"/>
                <w:szCs w:val="21"/>
                <w:lang w:bidi="ar"/>
              </w:rPr>
              <w:t xml:space="preserve">评审依据：投标人须提供对应产品官方营养成分表或第三方检测机构出具的检测报告作为含量佐证材料； 未按要求提交有效证明材料的，本项计 0 分。</w:t>
            </w:r>
            <w:r/>
          </w:p>
        </w:tc>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rPr>
                <w:rFonts w:hint="eastAsia" w:ascii="宋体" w:hAnsi="宋体"/>
                <w:szCs w:val="21"/>
              </w:rPr>
            </w:pPr>
            <w:r>
              <w:rPr>
                <w:rFonts w:ascii="宋体" w:hAnsi="宋体"/>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hint="eastAsia" w:ascii="宋体" w:hAnsi="宋体"/>
                <w:b/>
                <w:bCs/>
                <w:szCs w:val="21"/>
              </w:rPr>
              <w:t xml:space="preserve">L-谷氨酰胺原料其他氨基酸含量（9分）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依据产品的其他氨基酸含量计分：</w:t>
            </w:r>
            <w:r/>
          </w:p>
          <w:p>
            <w:pPr>
              <w:rPr>
                <w:rFonts w:hint="eastAsia" w:ascii="宋体" w:hAnsi="宋体"/>
                <w:szCs w:val="21"/>
              </w:rPr>
            </w:pPr>
            <w:r>
              <w:rPr>
                <w:rFonts w:ascii="宋体" w:hAnsi="宋体"/>
                <w:szCs w:val="21"/>
              </w:rPr>
              <w:t xml:space="preserve">其他氨基酸（任一单杂）含量≤0.5%，得 9分；</w:t>
            </w:r>
            <w:r/>
          </w:p>
          <w:p>
            <w:pPr>
              <w:rPr>
                <w:rFonts w:hint="eastAsia" w:ascii="宋体" w:hAnsi="宋体"/>
                <w:szCs w:val="21"/>
              </w:rPr>
            </w:pPr>
            <w:r>
              <w:rPr>
                <w:rFonts w:ascii="宋体" w:hAnsi="宋体"/>
                <w:szCs w:val="21"/>
              </w:rPr>
              <w:t xml:space="preserve">其他氨基酸（任一单杂）</w:t>
            </w:r>
            <w:r>
              <w:rPr>
                <w:rFonts w:ascii="宋体" w:hAnsi="宋体"/>
                <w:szCs w:val="21"/>
              </w:rPr>
              <w:t xml:space="preserve">含量&gt;</w:t>
            </w:r>
            <w:r>
              <w:rPr>
                <w:rFonts w:ascii="宋体" w:hAnsi="宋体"/>
                <w:szCs w:val="21"/>
              </w:rPr>
              <w:t xml:space="preserve">0.5%，得 0分；</w:t>
            </w:r>
            <w:r/>
          </w:p>
          <w:p>
            <w:pPr>
              <w:rPr>
                <w:rFonts w:hint="eastAsia" w:ascii="宋体" w:hAnsi="宋体"/>
                <w:szCs w:val="21"/>
              </w:rPr>
            </w:pPr>
            <w:r>
              <w:rPr>
                <w:rFonts w:hint="eastAsia" w:ascii="宋体" w:hAnsi="宋体"/>
                <w:szCs w:val="21"/>
              </w:rPr>
              <w:t xml:space="preserve">评审依据：投标人须提供对应原料第三方检测机构出具的检测报告，作为含量佐证材料；未按要求提交有效证明材料的，得0分。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L-谷氨酰胺原料铅含量（3分）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hint="eastAsia" w:ascii="宋体" w:hAnsi="宋体"/>
                <w:szCs w:val="21"/>
              </w:rPr>
              <w:t xml:space="preserve">依据产品的铅含量计分：</w:t>
            </w:r>
            <w:r/>
          </w:p>
          <w:p>
            <w:pPr>
              <w:rPr>
                <w:rFonts w:hint="eastAsia" w:ascii="宋体" w:hAnsi="宋体"/>
                <w:szCs w:val="21"/>
              </w:rPr>
            </w:pPr>
            <w:r>
              <w:rPr>
                <w:rFonts w:hint="eastAsia" w:ascii="宋体" w:hAnsi="宋体"/>
                <w:szCs w:val="21"/>
              </w:rPr>
              <w:t xml:space="preserve">铅（Pb）含量 ≤0.3 mg/kg，得3分；</w:t>
            </w:r>
            <w:r/>
          </w:p>
          <w:p>
            <w:pPr>
              <w:rPr>
                <w:rFonts w:hint="eastAsia" w:ascii="宋体" w:hAnsi="宋体"/>
                <w:szCs w:val="21"/>
              </w:rPr>
            </w:pPr>
            <w:r>
              <w:rPr>
                <w:rFonts w:hint="eastAsia" w:ascii="宋体" w:hAnsi="宋体"/>
                <w:szCs w:val="21"/>
              </w:rPr>
              <w:t xml:space="preserve">铅（Pb）</w:t>
            </w:r>
            <w:r>
              <w:rPr>
                <w:rFonts w:hint="eastAsia" w:ascii="宋体" w:hAnsi="宋体"/>
                <w:szCs w:val="21"/>
              </w:rPr>
              <w:t xml:space="preserve">含量 &gt;</w:t>
            </w:r>
            <w:r>
              <w:rPr>
                <w:rFonts w:hint="eastAsia" w:ascii="宋体" w:hAnsi="宋体"/>
                <w:szCs w:val="21"/>
              </w:rPr>
              <w:t xml:space="preserve">0.3 mg/kg，得0分；</w:t>
            </w:r>
            <w:r/>
          </w:p>
          <w:p>
            <w:pPr>
              <w:rPr>
                <w:rFonts w:hint="eastAsia" w:ascii="宋体" w:hAnsi="宋体"/>
                <w:szCs w:val="21"/>
              </w:rPr>
            </w:pPr>
            <w:r>
              <w:rPr>
                <w:rFonts w:hint="eastAsia" w:ascii="宋体" w:hAnsi="宋体"/>
                <w:szCs w:val="21"/>
              </w:rPr>
              <w:t xml:space="preserve">评审依据：投标人须提供对应原料第三方检测机构出具的检测报告，作为含量佐证材料；未按要求提交有效证明材料的，得0分。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L-谷氨酰胺原料砷含量（3分）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hint="eastAsia" w:ascii="宋体" w:hAnsi="宋体"/>
                <w:szCs w:val="21"/>
              </w:rPr>
              <w:t xml:space="preserve">依据产品的砷含量计分：</w:t>
            </w:r>
            <w:r/>
          </w:p>
          <w:p>
            <w:pPr>
              <w:rPr>
                <w:rFonts w:hint="eastAsia" w:ascii="宋体" w:hAnsi="宋体"/>
                <w:szCs w:val="21"/>
              </w:rPr>
            </w:pPr>
            <w:r>
              <w:rPr>
                <w:rFonts w:hint="eastAsia" w:ascii="宋体" w:hAnsi="宋体"/>
                <w:szCs w:val="21"/>
              </w:rPr>
              <w:t xml:space="preserve">砷（As）含量 ≤0.2 mg/kg，得 3分；</w:t>
            </w:r>
            <w:r/>
          </w:p>
          <w:p>
            <w:pPr>
              <w:rPr>
                <w:rFonts w:hint="eastAsia" w:ascii="宋体" w:hAnsi="宋体"/>
                <w:szCs w:val="21"/>
              </w:rPr>
            </w:pPr>
            <w:r>
              <w:rPr>
                <w:rFonts w:hint="eastAsia" w:ascii="宋体" w:hAnsi="宋体"/>
                <w:szCs w:val="21"/>
              </w:rPr>
              <w:t xml:space="preserve">砷（As）</w:t>
            </w:r>
            <w:r>
              <w:rPr>
                <w:rFonts w:hint="eastAsia" w:ascii="宋体" w:hAnsi="宋体"/>
                <w:szCs w:val="21"/>
              </w:rPr>
              <w:t xml:space="preserve">含量 &gt;</w:t>
            </w:r>
            <w:r>
              <w:rPr>
                <w:rFonts w:hint="eastAsia" w:ascii="宋体" w:hAnsi="宋体"/>
                <w:szCs w:val="21"/>
              </w:rPr>
              <w:t xml:space="preserve">0.2 mg/kg，得0分；</w:t>
            </w:r>
            <w:r/>
          </w:p>
          <w:p>
            <w:pPr>
              <w:rPr>
                <w:rFonts w:hint="eastAsia" w:ascii="宋体" w:hAnsi="宋体"/>
                <w:szCs w:val="21"/>
              </w:rPr>
            </w:pPr>
            <w:r>
              <w:rPr>
                <w:rFonts w:hint="eastAsia" w:ascii="宋体" w:hAnsi="宋体"/>
                <w:szCs w:val="21"/>
              </w:rPr>
              <w:t xml:space="preserve">评审依据：投标人须提供对应原料第三方检测机构出具的检测报告，作为含量佐证材料；未按要求提交有效证明材料的，得0分。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功效评估（10分）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依据所投产品功效评估</w:t>
            </w:r>
            <w:r>
              <w:rPr>
                <w:rFonts w:hint="eastAsia" w:ascii="宋体" w:hAnsi="宋体"/>
                <w:szCs w:val="21"/>
              </w:rPr>
              <w:t xml:space="preserve">评分</w:t>
            </w:r>
            <w:r>
              <w:rPr>
                <w:rFonts w:ascii="宋体" w:hAnsi="宋体"/>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szCs w:val="21"/>
              </w:rPr>
            </w:pPr>
            <w:r>
              <w:rPr>
                <w:rFonts w:ascii="宋体" w:hAnsi="宋体"/>
                <w:szCs w:val="21"/>
              </w:rPr>
              <w:t xml:space="preserve">中国保健食品的专用标志注册/备案（国家法定国标人体试食试验）</w:t>
            </w:r>
            <w:r>
              <w:rPr>
                <w:rFonts w:hint="eastAsia" w:ascii="宋体" w:hAnsi="宋体"/>
                <w:szCs w:val="21"/>
              </w:rPr>
              <w:t xml:space="preserve">，或</w:t>
            </w:r>
            <w:r>
              <w:rPr>
                <w:rFonts w:ascii="宋体" w:hAnsi="宋体"/>
                <w:szCs w:val="21"/>
              </w:rPr>
              <w:t xml:space="preserve">普通人群</w:t>
            </w:r>
            <w:r>
              <w:rPr>
                <w:rFonts w:hint="eastAsia" w:ascii="宋体" w:hAnsi="宋体"/>
                <w:szCs w:val="21"/>
              </w:rPr>
              <w:t xml:space="preserve">第三方</w:t>
            </w:r>
            <w:r>
              <w:rPr>
                <w:rFonts w:ascii="宋体" w:hAnsi="宋体"/>
                <w:szCs w:val="21"/>
              </w:rPr>
              <w:t xml:space="preserve">运动</w:t>
            </w:r>
            <w:r>
              <w:rPr>
                <w:rFonts w:hint="eastAsia" w:ascii="宋体" w:hAnsi="宋体"/>
                <w:szCs w:val="21"/>
              </w:rPr>
              <w:t xml:space="preserve">相关人体</w:t>
            </w:r>
            <w:r>
              <w:rPr>
                <w:rFonts w:ascii="宋体" w:hAnsi="宋体"/>
                <w:szCs w:val="21"/>
              </w:rPr>
              <w:t xml:space="preserve">试验</w:t>
            </w:r>
            <w:r>
              <w:rPr>
                <w:rFonts w:hint="eastAsia" w:ascii="宋体" w:hAnsi="宋体"/>
                <w:szCs w:val="21"/>
              </w:rPr>
              <w:t xml:space="preserve">报告</w:t>
            </w:r>
            <w:r>
              <w:rPr>
                <w:rFonts w:ascii="宋体" w:hAnsi="宋体"/>
                <w:szCs w:val="21"/>
              </w:rPr>
              <w:t xml:space="preserve">，</w:t>
            </w:r>
            <w:r>
              <w:rPr>
                <w:rFonts w:hint="eastAsia" w:ascii="宋体" w:hAnsi="宋体"/>
                <w:szCs w:val="21"/>
              </w:rPr>
              <w:t xml:space="preserve">或</w:t>
            </w:r>
            <w:r>
              <w:rPr>
                <w:rFonts w:ascii="宋体" w:hAnsi="宋体"/>
                <w:szCs w:val="21"/>
              </w:rPr>
              <w:t xml:space="preserve">古籍经方、名医名方</w:t>
            </w:r>
            <w:r>
              <w:rPr>
                <w:rFonts w:hint="eastAsia" w:ascii="宋体" w:hAnsi="宋体"/>
                <w:szCs w:val="21"/>
              </w:rPr>
              <w:t xml:space="preserve">，</w:t>
            </w:r>
            <w:r>
              <w:rPr>
                <w:rFonts w:ascii="宋体" w:hAnsi="宋体"/>
                <w:szCs w:val="21"/>
              </w:rPr>
              <w:t xml:space="preserve">得</w:t>
            </w:r>
            <w:r>
              <w:rPr>
                <w:rFonts w:hint="eastAsia" w:ascii="宋体" w:hAnsi="宋体"/>
                <w:szCs w:val="21"/>
              </w:rPr>
              <w:t xml:space="preserve">7</w:t>
            </w:r>
            <w:r>
              <w:rPr>
                <w:rFonts w:ascii="宋体" w:hAnsi="宋体"/>
                <w:szCs w:val="21"/>
              </w:rPr>
              <w:t xml:space="preserve">分；</w:t>
            </w:r>
            <w:r/>
          </w:p>
          <w:p>
            <w:pPr>
              <w:rPr>
                <w:rFonts w:hint="eastAsia" w:ascii="宋体" w:hAnsi="宋体"/>
                <w:szCs w:val="21"/>
              </w:rPr>
            </w:pPr>
            <w:r>
              <w:rPr>
                <w:rFonts w:ascii="宋体" w:hAnsi="宋体"/>
                <w:szCs w:val="21"/>
              </w:rPr>
              <w:t xml:space="preserve">第三方动物试验</w:t>
            </w:r>
            <w:r>
              <w:rPr>
                <w:rFonts w:hint="eastAsia" w:ascii="宋体" w:hAnsi="宋体"/>
                <w:szCs w:val="21"/>
              </w:rPr>
              <w:t xml:space="preserve">功效报告，</w:t>
            </w:r>
            <w:r>
              <w:rPr>
                <w:rFonts w:ascii="宋体" w:hAnsi="宋体"/>
                <w:szCs w:val="21"/>
              </w:rPr>
              <w:t xml:space="preserve">得</w:t>
            </w:r>
            <w:r>
              <w:rPr>
                <w:rFonts w:hint="eastAsia" w:ascii="宋体" w:hAnsi="宋体"/>
                <w:szCs w:val="21"/>
              </w:rPr>
              <w:t xml:space="preserve">4</w:t>
            </w:r>
            <w:r>
              <w:rPr>
                <w:rFonts w:ascii="宋体" w:hAnsi="宋体"/>
                <w:szCs w:val="21"/>
              </w:rPr>
              <w:t xml:space="preserve">分；</w:t>
            </w:r>
            <w:r/>
          </w:p>
          <w:p>
            <w:pPr>
              <w:rPr>
                <w:rFonts w:hint="eastAsia" w:ascii="宋体" w:hAnsi="宋体"/>
                <w:szCs w:val="21"/>
              </w:rPr>
            </w:pPr>
            <w:r>
              <w:rPr>
                <w:rFonts w:ascii="宋体" w:hAnsi="宋体"/>
                <w:szCs w:val="21"/>
              </w:rPr>
              <w:t xml:space="preserve">仅有文献综述/配方理论</w:t>
            </w:r>
            <w:r>
              <w:rPr>
                <w:rFonts w:hint="eastAsia" w:ascii="宋体" w:hAnsi="宋体"/>
                <w:szCs w:val="21"/>
              </w:rPr>
              <w:t xml:space="preserve">等材料，无试验数据支撑，得1分。</w:t>
            </w:r>
            <w:r/>
          </w:p>
          <w:p>
            <w:pPr>
              <w:rPr>
                <w:rFonts w:hint="eastAsia" w:ascii="宋体" w:hAnsi="宋体"/>
                <w:szCs w:val="21"/>
              </w:rPr>
            </w:pPr>
            <w:r>
              <w:rPr>
                <w:rFonts w:hint="eastAsia" w:ascii="宋体" w:hAnsi="宋体"/>
                <w:szCs w:val="21"/>
              </w:rPr>
              <w:t xml:space="preserve">评审依据：</w:t>
            </w:r>
            <w:r>
              <w:rPr>
                <w:rFonts w:hint="eastAsia" w:ascii="宋体" w:hAnsi="宋体" w:cs="方正仿宋_GBK"/>
                <w:szCs w:val="21"/>
                <w:lang w:bidi="ar"/>
              </w:rPr>
              <w:t xml:space="preserve">投标人须提供对应产品功效评估佐</w:t>
            </w:r>
            <w:r>
              <w:rPr>
                <w:rFonts w:hint="eastAsia" w:ascii="宋体" w:hAnsi="宋体" w:cs="方正仿宋_GBK"/>
                <w:szCs w:val="21"/>
                <w:lang w:bidi="ar"/>
              </w:rPr>
              <w:t xml:space="preserve">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szCs w:val="21"/>
              </w:rPr>
            </w:pPr>
            <w:r>
              <w:rPr>
                <w:rFonts w:ascii="宋体" w:hAnsi="宋体"/>
                <w:b/>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项目业绩</w:t>
            </w:r>
            <w:r/>
          </w:p>
          <w:p>
            <w:pPr>
              <w:rPr>
                <w:rFonts w:hint="eastAsia" w:ascii="宋体" w:hAnsi="宋体"/>
                <w:b/>
                <w:bCs/>
                <w:szCs w:val="21"/>
              </w:rPr>
            </w:pPr>
            <w:r>
              <w:rPr>
                <w:rFonts w:ascii="宋体" w:hAnsi="宋体"/>
                <w:b/>
                <w:bCs/>
                <w:szCs w:val="21"/>
              </w:rPr>
              <w:t xml:space="preserve">（</w:t>
            </w:r>
            <w:r>
              <w:rPr>
                <w:rFonts w:hint="eastAsia" w:ascii="宋体" w:hAnsi="宋体"/>
                <w:b/>
                <w:bCs/>
                <w:szCs w:val="21"/>
              </w:rPr>
              <w:t xml:space="preserve">12</w:t>
            </w:r>
            <w:r>
              <w:rPr>
                <w:rFonts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供应商</w:t>
            </w:r>
            <w:r>
              <w:rPr>
                <w:rFonts w:hint="eastAsia" w:ascii="宋体" w:hAnsi="宋体"/>
                <w:szCs w:val="21"/>
              </w:rPr>
              <w:t xml:space="preserve">具有</w:t>
            </w:r>
            <w:r>
              <w:rPr>
                <w:rFonts w:ascii="宋体" w:hAnsi="宋体"/>
                <w:szCs w:val="21"/>
              </w:rPr>
              <w:t xml:space="preserve">自20</w:t>
            </w:r>
            <w:r>
              <w:rPr>
                <w:rFonts w:hint="eastAsia" w:ascii="宋体" w:hAnsi="宋体"/>
                <w:szCs w:val="21"/>
              </w:rPr>
              <w:t xml:space="preserve">23</w:t>
            </w:r>
            <w:r>
              <w:rPr>
                <w:rFonts w:ascii="宋体" w:hAnsi="宋体"/>
                <w:szCs w:val="21"/>
              </w:rPr>
              <w:t xml:space="preserve">年1月1日至今已完成的同类销售业绩，每提供一份业绩得</w:t>
            </w:r>
            <w:r>
              <w:rPr>
                <w:rFonts w:hint="eastAsia" w:ascii="宋体" w:hAnsi="宋体"/>
                <w:szCs w:val="21"/>
              </w:rPr>
              <w:t xml:space="preserve">2</w:t>
            </w:r>
            <w:r>
              <w:rPr>
                <w:rFonts w:ascii="宋体" w:hAnsi="宋体"/>
                <w:szCs w:val="21"/>
              </w:rPr>
              <w:t xml:space="preserve">分</w:t>
            </w:r>
            <w:r>
              <w:rPr>
                <w:rFonts w:hint="eastAsia" w:ascii="宋体" w:hAnsi="宋体"/>
                <w:szCs w:val="21"/>
              </w:rPr>
              <w:t xml:space="preserve">，最多得10分。如该业绩提供的</w:t>
            </w:r>
            <w:r>
              <w:rPr>
                <w:rFonts w:ascii="宋体" w:hAnsi="宋体"/>
                <w:szCs w:val="21"/>
              </w:rPr>
              <w:t xml:space="preserve">投标产品</w:t>
            </w:r>
            <w:r>
              <w:rPr>
                <w:rFonts w:hint="eastAsia" w:ascii="宋体" w:hAnsi="宋体"/>
                <w:szCs w:val="21"/>
              </w:rPr>
              <w:t xml:space="preserve">为</w:t>
            </w:r>
            <w:r>
              <w:rPr>
                <w:rFonts w:ascii="宋体" w:hAnsi="宋体"/>
                <w:szCs w:val="21"/>
              </w:rPr>
              <w:t xml:space="preserve">近</w:t>
            </w:r>
            <w:r>
              <w:rPr>
                <w:rFonts w:hint="eastAsia" w:ascii="宋体" w:hAnsi="宋体"/>
                <w:szCs w:val="21"/>
              </w:rPr>
              <w:t xml:space="preserve">3</w:t>
            </w:r>
            <w:r>
              <w:rPr>
                <w:rFonts w:ascii="宋体" w:hAnsi="宋体"/>
                <w:szCs w:val="21"/>
              </w:rPr>
              <w:t xml:space="preserve">年内国家队中标、正式使用的</w:t>
            </w:r>
            <w:r>
              <w:rPr>
                <w:rFonts w:hint="eastAsia" w:ascii="宋体" w:hAnsi="宋体"/>
                <w:szCs w:val="21"/>
              </w:rPr>
              <w:t xml:space="preserve">，加2分。本项满分12分，需</w:t>
            </w:r>
            <w:r>
              <w:rPr>
                <w:rFonts w:ascii="宋体" w:hAnsi="宋体"/>
                <w:szCs w:val="21"/>
              </w:rPr>
              <w:t xml:space="preserve">提供采购合同</w:t>
            </w:r>
            <w:r>
              <w:rPr>
                <w:rFonts w:hint="eastAsia" w:ascii="宋体" w:hAnsi="宋体"/>
                <w:szCs w:val="21"/>
              </w:rPr>
              <w:t xml:space="preserve">扫描</w:t>
            </w:r>
            <w:r>
              <w:rPr>
                <w:rFonts w:ascii="宋体" w:hAnsi="宋体"/>
                <w:szCs w:val="21"/>
              </w:rPr>
              <w:t xml:space="preserve">件</w:t>
            </w:r>
            <w:r>
              <w:rPr>
                <w:rFonts w:hint="eastAsia" w:ascii="宋体" w:hAnsi="宋体"/>
                <w:szCs w:val="21"/>
              </w:rPr>
              <w:t xml:space="preserve">。同一业主不重复计分。</w:t>
            </w:r>
            <w:r/>
          </w:p>
          <w:p>
            <w:pPr>
              <w:rPr>
                <w:rFonts w:hint="eastAsia" w:ascii="宋体" w:hAnsi="宋体"/>
                <w:szCs w:val="21"/>
              </w:rPr>
            </w:pPr>
            <w:r>
              <w:rPr>
                <w:rFonts w:ascii="宋体" w:hAnsi="宋体"/>
                <w:szCs w:val="21"/>
              </w:rPr>
              <w:t xml:space="preserve">合同</w:t>
            </w:r>
            <w:r>
              <w:rPr>
                <w:rFonts w:hint="eastAsia" w:ascii="宋体" w:hAnsi="宋体"/>
                <w:szCs w:val="21"/>
              </w:rPr>
              <w:t xml:space="preserve">扫描</w:t>
            </w:r>
            <w:r>
              <w:rPr>
                <w:rFonts w:ascii="宋体" w:hAnsi="宋体"/>
                <w:szCs w:val="21"/>
              </w:rPr>
              <w:t xml:space="preserve">件加盖公章，合同上品名、规格、价格要清晰可见，合同原件备查，不提供不得分</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rPr>
                <w:rFonts w:hint="eastAsia" w:ascii="宋体" w:hAnsi="宋体"/>
                <w:szCs w:val="21"/>
              </w:rPr>
            </w:pPr>
            <w:r>
              <w:rPr>
                <w:rFonts w:ascii="宋体" w:hAnsi="宋体"/>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产品售后保证（</w:t>
            </w:r>
            <w:r>
              <w:rPr>
                <w:rFonts w:hint="eastAsia" w:ascii="宋体" w:hAnsi="宋体"/>
                <w:b/>
                <w:bCs/>
                <w:szCs w:val="21"/>
              </w:rPr>
              <w:t xml:space="preserve">8</w:t>
            </w:r>
            <w:r>
              <w:rPr>
                <w:rFonts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1、供应商7×24小时服务响应，可提供售前、售后技术支持解决营养品使用问题，并提供全国范围营养品免费送货服务，</w:t>
            </w:r>
            <w:r>
              <w:rPr>
                <w:rFonts w:hint="eastAsia" w:ascii="宋体" w:hAnsi="宋体"/>
                <w:szCs w:val="21"/>
              </w:rPr>
              <w:t xml:space="preserve">需提供承诺书，</w:t>
            </w:r>
            <w:r>
              <w:rPr>
                <w:rFonts w:ascii="宋体" w:hAnsi="宋体"/>
                <w:szCs w:val="21"/>
              </w:rPr>
              <w:t xml:space="preserve">满足本项得</w:t>
            </w:r>
            <w:r>
              <w:rPr>
                <w:rFonts w:hint="eastAsia" w:ascii="宋体" w:hAnsi="宋体"/>
                <w:szCs w:val="21"/>
              </w:rPr>
              <w:t xml:space="preserve">4</w:t>
            </w:r>
            <w:r>
              <w:rPr>
                <w:rFonts w:ascii="宋体" w:hAnsi="宋体"/>
                <w:szCs w:val="21"/>
              </w:rPr>
              <w:t xml:space="preserve">分，不提供不得分；</w:t>
            </w:r>
            <w:r/>
          </w:p>
          <w:p>
            <w:pPr>
              <w:rPr>
                <w:rFonts w:hint="eastAsia" w:ascii="宋体" w:hAnsi="宋体"/>
                <w:szCs w:val="21"/>
              </w:rPr>
            </w:pPr>
            <w:r>
              <w:rPr>
                <w:rFonts w:ascii="宋体" w:hAnsi="宋体"/>
                <w:szCs w:val="21"/>
              </w:rPr>
              <w:t xml:space="preserve">2、供应商对运输过程中造成破损的产品或由于供应商原因导致的有缺陷产品能够提供免费退换货服务，</w:t>
            </w:r>
            <w:r>
              <w:rPr>
                <w:rFonts w:hint="eastAsia" w:ascii="宋体" w:hAnsi="宋体"/>
                <w:szCs w:val="21"/>
              </w:rPr>
              <w:t xml:space="preserve">需提供承诺书，</w:t>
            </w:r>
            <w:r>
              <w:rPr>
                <w:rFonts w:ascii="宋体" w:hAnsi="宋体"/>
                <w:szCs w:val="21"/>
              </w:rPr>
              <w:t xml:space="preserve">满足本项得</w:t>
            </w:r>
            <w:r>
              <w:rPr>
                <w:rFonts w:hint="eastAsia" w:ascii="宋体" w:hAnsi="宋体"/>
                <w:szCs w:val="21"/>
              </w:rPr>
              <w:t xml:space="preserve">4</w:t>
            </w:r>
            <w:r>
              <w:rPr>
                <w:rFonts w:ascii="宋体" w:hAnsi="宋体"/>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服务承诺</w:t>
            </w:r>
            <w:r/>
          </w:p>
          <w:p>
            <w:pPr>
              <w:rPr>
                <w:rFonts w:hint="eastAsia" w:ascii="宋体" w:hAnsi="宋体"/>
                <w:b/>
                <w:bCs/>
                <w:szCs w:val="21"/>
              </w:rPr>
            </w:pPr>
            <w:r>
              <w:rPr>
                <w:rFonts w:ascii="宋体" w:hAnsi="宋体"/>
                <w:b/>
                <w:bCs/>
                <w:szCs w:val="21"/>
              </w:rPr>
              <w:t xml:space="preserve">（5分）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提供包含以下服务要求的“临近效期”产品换货服务承诺函得5分，未提供不得分。</w:t>
            </w:r>
            <w:r/>
          </w:p>
          <w:p>
            <w:pPr>
              <w:rPr>
                <w:rFonts w:hint="eastAsia" w:ascii="宋体" w:hAnsi="宋体"/>
                <w:szCs w:val="21"/>
              </w:rPr>
            </w:pPr>
            <w:r>
              <w:rPr>
                <w:rFonts w:ascii="宋体" w:hAnsi="宋体"/>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szCs w:val="21"/>
              </w:rPr>
            </w:pPr>
            <w:r>
              <w:rPr>
                <w:rFonts w:hint="eastAsia" w:ascii="宋体" w:hAnsi="宋体"/>
                <w:b/>
                <w:bCs/>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分包22</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707"/>
        <w:gridCol w:w="851"/>
      </w:tblGrid>
      <w:tr>
        <w:trPr>
          <w:trHeight w:val="699"/>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125"/>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color w:val="000000" w:themeColor="text1"/>
                <w:szCs w:val="21"/>
              </w:rPr>
            </w:pPr>
            <w:r>
              <w:rPr>
                <w:rFonts w:ascii="宋体" w:hAnsi="宋体"/>
                <w:b/>
                <w:bCs/>
                <w:color w:val="000000" w:themeColor="text1"/>
                <w:szCs w:val="21"/>
              </w:rPr>
              <w:t xml:space="preserve">价格评分</w:t>
            </w:r>
            <w:r>
              <w:rPr>
                <w:rFonts w:hint="eastAsia" w:ascii="宋体" w:hAnsi="宋体"/>
                <w:b/>
                <w:bCs/>
                <w:color w:val="000000" w:themeColor="text1"/>
                <w:szCs w:val="21"/>
              </w:rPr>
              <w:t xml:space="preserve">（30分）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EPA</w:t>
            </w:r>
            <w:r>
              <w:rPr>
                <w:rFonts w:ascii="宋体" w:hAnsi="宋体"/>
                <w:b/>
                <w:bCs/>
                <w:color w:val="000000" w:themeColor="text1"/>
                <w:szCs w:val="21"/>
              </w:rPr>
              <w:t xml:space="preserve">含量（</w:t>
            </w:r>
            <w:r>
              <w:rPr>
                <w:rFonts w:hint="eastAsia" w:ascii="宋体" w:hAnsi="宋体"/>
                <w:b/>
                <w:bCs/>
                <w:color w:val="000000" w:themeColor="text1"/>
                <w:szCs w:val="21"/>
              </w:rPr>
              <w:t xml:space="preserve">25</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EPA</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EPA含量≥17.00g：25分，</w:t>
            </w:r>
            <w:r/>
          </w:p>
          <w:p>
            <w:pPr>
              <w:rPr>
                <w:rFonts w:hint="eastAsia" w:ascii="宋体" w:hAnsi="宋体"/>
                <w:color w:val="000000" w:themeColor="text1"/>
                <w:szCs w:val="21"/>
              </w:rPr>
            </w:pPr>
            <w:r>
              <w:rPr>
                <w:rFonts w:hint="eastAsia" w:ascii="宋体" w:hAnsi="宋体"/>
                <w:color w:val="000000" w:themeColor="text1"/>
                <w:szCs w:val="21"/>
              </w:rPr>
              <w:t xml:space="preserve">13.5g≤EPA含量＜17.00g：20分，</w:t>
            </w:r>
            <w:r/>
          </w:p>
          <w:p>
            <w:pPr>
              <w:rPr>
                <w:rFonts w:hint="eastAsia" w:ascii="宋体" w:hAnsi="宋体"/>
                <w:color w:val="000000" w:themeColor="text1"/>
                <w:szCs w:val="21"/>
              </w:rPr>
            </w:pPr>
            <w:r>
              <w:rPr>
                <w:rFonts w:hint="eastAsia" w:ascii="宋体" w:hAnsi="宋体"/>
                <w:color w:val="000000" w:themeColor="text1"/>
                <w:szCs w:val="21"/>
              </w:rPr>
              <w:t xml:space="preserve">9.00g≤EPA含量＜13.50g：15分，</w:t>
            </w:r>
            <w:r/>
          </w:p>
          <w:p>
            <w:pPr>
              <w:rPr>
                <w:rFonts w:hint="eastAsia" w:ascii="宋体" w:hAnsi="宋体"/>
                <w:color w:val="000000" w:themeColor="text1"/>
                <w:szCs w:val="21"/>
              </w:rPr>
            </w:pPr>
            <w:r>
              <w:rPr>
                <w:rFonts w:hint="eastAsia" w:ascii="宋体" w:hAnsi="宋体"/>
                <w:color w:val="000000" w:themeColor="text1"/>
                <w:szCs w:val="21"/>
              </w:rPr>
              <w:t xml:space="preserve">4.50g≤EPA含量＜9.00g：10分，</w:t>
            </w:r>
            <w:r/>
          </w:p>
          <w:p>
            <w:pPr>
              <w:rPr>
                <w:rFonts w:hint="eastAsia" w:ascii="宋体" w:hAnsi="宋体"/>
                <w:color w:val="000000" w:themeColor="text1"/>
                <w:szCs w:val="21"/>
              </w:rPr>
            </w:pPr>
            <w:r>
              <w:rPr>
                <w:rFonts w:hint="eastAsia" w:ascii="宋体" w:hAnsi="宋体"/>
                <w:color w:val="000000" w:themeColor="text1"/>
                <w:szCs w:val="21"/>
              </w:rPr>
              <w:t xml:space="preserve">0＜EPA含量＜4.50g：5分，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DHA含量</w:t>
            </w:r>
            <w:r>
              <w:rPr>
                <w:rFonts w:ascii="宋体" w:hAnsi="宋体"/>
                <w:b/>
                <w:bCs/>
                <w:color w:val="000000" w:themeColor="text1"/>
                <w:szCs w:val="21"/>
              </w:rPr>
              <w:t xml:space="preserve">（</w:t>
            </w:r>
            <w:r>
              <w:rPr>
                <w:rFonts w:hint="eastAsia" w:ascii="宋体" w:hAnsi="宋体"/>
                <w:b/>
                <w:bCs/>
                <w:color w:val="000000" w:themeColor="text1"/>
                <w:szCs w:val="21"/>
              </w:rPr>
              <w:t xml:space="preserve">10</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DHA</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DHA含量≥11.5g：10分。</w:t>
            </w:r>
            <w:r/>
          </w:p>
          <w:p>
            <w:pPr>
              <w:rPr>
                <w:rFonts w:hint="eastAsia" w:ascii="宋体" w:hAnsi="宋体"/>
                <w:color w:val="000000" w:themeColor="text1"/>
                <w:szCs w:val="21"/>
              </w:rPr>
            </w:pPr>
            <w:r>
              <w:rPr>
                <w:rFonts w:hint="eastAsia" w:ascii="宋体" w:hAnsi="宋体"/>
                <w:color w:val="000000" w:themeColor="text1"/>
                <w:szCs w:val="21"/>
              </w:rPr>
              <w:t xml:space="preserve">9.50g≤DHA含量＜11.5g：8分，</w:t>
            </w:r>
            <w:r/>
          </w:p>
          <w:p>
            <w:pPr>
              <w:rPr>
                <w:rFonts w:hint="eastAsia" w:ascii="宋体" w:hAnsi="宋体"/>
                <w:color w:val="000000" w:themeColor="text1"/>
                <w:szCs w:val="21"/>
              </w:rPr>
            </w:pPr>
            <w:r>
              <w:rPr>
                <w:rFonts w:hint="eastAsia" w:ascii="宋体" w:hAnsi="宋体"/>
                <w:color w:val="000000" w:themeColor="text1"/>
                <w:szCs w:val="21"/>
              </w:rPr>
              <w:t xml:space="preserve">6.50g≤DHA含量＜9.50g：6分，</w:t>
            </w:r>
            <w:r/>
          </w:p>
          <w:p>
            <w:pPr>
              <w:rPr>
                <w:rFonts w:hint="eastAsia" w:ascii="宋体" w:hAnsi="宋体"/>
                <w:color w:val="000000" w:themeColor="text1"/>
                <w:szCs w:val="21"/>
              </w:rPr>
            </w:pPr>
            <w:r>
              <w:rPr>
                <w:rFonts w:hint="eastAsia" w:ascii="宋体" w:hAnsi="宋体"/>
                <w:color w:val="000000" w:themeColor="text1"/>
                <w:szCs w:val="21"/>
              </w:rPr>
              <w:t xml:space="preserve">3.50g≤DHA含量＜6.50g：4分，</w:t>
            </w:r>
            <w:r/>
          </w:p>
          <w:p>
            <w:pPr>
              <w:rPr>
                <w:rFonts w:hint="eastAsia" w:ascii="宋体" w:hAnsi="宋体"/>
                <w:color w:val="000000" w:themeColor="text1"/>
                <w:szCs w:val="21"/>
              </w:rPr>
            </w:pPr>
            <w:r>
              <w:rPr>
                <w:rFonts w:hint="eastAsia" w:ascii="宋体" w:hAnsi="宋体"/>
                <w:color w:val="000000" w:themeColor="text1"/>
                <w:szCs w:val="21"/>
              </w:rPr>
              <w:t xml:space="preserve">0＜DHA含量＜3.50g：2分，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项目业绩</w:t>
            </w:r>
            <w:r/>
          </w:p>
          <w:p>
            <w:pPr>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服务承诺</w:t>
            </w:r>
            <w:r/>
          </w:p>
          <w:p>
            <w:pPr>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分包23</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424"/>
        <w:gridCol w:w="850"/>
      </w:tblGrid>
      <w:tr>
        <w:trPr>
          <w:trHeight w:val="841"/>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409"/>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产品配料响应（30分）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完全满足产品配料需求的得30分；</w:t>
            </w:r>
            <w:r/>
          </w:p>
          <w:p>
            <w:pPr>
              <w:rPr>
                <w:rFonts w:hint="eastAsia" w:ascii="宋体" w:hAnsi="宋体"/>
                <w:color w:val="000000" w:themeColor="text1"/>
                <w:szCs w:val="21"/>
              </w:rPr>
            </w:pPr>
            <w:r>
              <w:rPr>
                <w:rFonts w:hint="eastAsia" w:ascii="宋体" w:hAnsi="宋体"/>
                <w:color w:val="000000" w:themeColor="text1"/>
                <w:szCs w:val="21"/>
              </w:rPr>
              <w:t xml:space="preserve">所投产品的产品配料需求每有1项不满足，扣6分，扣完为止。</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产品功能响应（5分）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满足产品功能需求的得5分，不满足产品功能需求的得0分。</w:t>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项目业绩</w:t>
            </w:r>
            <w:r/>
          </w:p>
          <w:p>
            <w:pPr>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服务承诺</w:t>
            </w:r>
            <w:r/>
          </w:p>
          <w:p>
            <w:pPr>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w:t>
            </w:r>
            <w:r>
              <w:rPr>
                <w:rFonts w:ascii="宋体" w:hAnsi="宋体"/>
                <w:color w:val="000000" w:themeColor="text1"/>
                <w:szCs w:val="21"/>
              </w:rPr>
              <w:t xml:space="preserve">能为运动队供应效期优良的产品；</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分包24</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708"/>
        <w:gridCol w:w="851"/>
      </w:tblGrid>
      <w:tr>
        <w:trPr>
          <w:trHeight w:val="841"/>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708"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1"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708"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褪黑素含量（30分）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褪黑素</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褪黑素含量≥1.15g：30分。</w:t>
            </w:r>
            <w:r/>
          </w:p>
          <w:p>
            <w:pPr>
              <w:rPr>
                <w:rFonts w:hint="eastAsia" w:ascii="宋体" w:hAnsi="宋体"/>
                <w:color w:val="000000" w:themeColor="text1"/>
                <w:szCs w:val="21"/>
              </w:rPr>
            </w:pPr>
            <w:r>
              <w:rPr>
                <w:rFonts w:hint="eastAsia" w:ascii="宋体" w:hAnsi="宋体"/>
                <w:color w:val="000000" w:themeColor="text1"/>
                <w:szCs w:val="21"/>
              </w:rPr>
              <w:t xml:space="preserve">1.00g≤褪黑素含量＜1.15g：24分，</w:t>
            </w:r>
            <w:r/>
          </w:p>
          <w:p>
            <w:pPr>
              <w:rPr>
                <w:rFonts w:hint="eastAsia" w:ascii="宋体" w:hAnsi="宋体"/>
                <w:color w:val="000000" w:themeColor="text1"/>
                <w:szCs w:val="21"/>
              </w:rPr>
            </w:pPr>
            <w:r>
              <w:rPr>
                <w:rFonts w:hint="eastAsia" w:ascii="宋体" w:hAnsi="宋体"/>
                <w:color w:val="000000" w:themeColor="text1"/>
                <w:szCs w:val="21"/>
              </w:rPr>
              <w:t xml:space="preserve">0.60g≤褪黑素含量＜1.00g：18分，</w:t>
            </w:r>
            <w:r/>
          </w:p>
          <w:p>
            <w:pPr>
              <w:rPr>
                <w:rFonts w:hint="eastAsia" w:ascii="宋体" w:hAnsi="宋体"/>
                <w:color w:val="000000" w:themeColor="text1"/>
                <w:szCs w:val="21"/>
              </w:rPr>
            </w:pPr>
            <w:r>
              <w:rPr>
                <w:rFonts w:hint="eastAsia" w:ascii="宋体" w:hAnsi="宋体"/>
                <w:color w:val="000000" w:themeColor="text1"/>
                <w:szCs w:val="21"/>
              </w:rPr>
              <w:t xml:space="preserve">0.40g≤褪黑素含量＜0.60g：12分，</w:t>
            </w:r>
            <w:r/>
          </w:p>
          <w:p>
            <w:pPr>
              <w:rPr>
                <w:rFonts w:hint="eastAsia" w:ascii="宋体" w:hAnsi="宋体"/>
                <w:color w:val="000000" w:themeColor="text1"/>
                <w:szCs w:val="21"/>
              </w:rPr>
            </w:pPr>
            <w:r>
              <w:rPr>
                <w:rFonts w:hint="eastAsia" w:ascii="宋体" w:hAnsi="宋体"/>
                <w:color w:val="000000" w:themeColor="text1"/>
                <w:szCs w:val="21"/>
              </w:rPr>
              <w:t xml:space="preserve">0＜褪黑素含量＜0.40g：6分，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评审依据：投标人须提供对应产品官方营养成分表或第三方检测机构出具的报告作为含量佐证材料；未按要求提交有效证明材料的，本项计0分。</w:t>
            </w:r>
            <w:r/>
          </w:p>
        </w:tc>
        <w:tc>
          <w:tcPr>
            <w:tcW w:w="851"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维生素B</w:t>
            </w:r>
            <w:r>
              <w:rPr>
                <w:rFonts w:hint="eastAsia" w:ascii="宋体" w:hAnsi="宋体"/>
                <w:b/>
                <w:bCs/>
                <w:color w:val="000000" w:themeColor="text1"/>
                <w:szCs w:val="21"/>
                <w:vertAlign w:val="subscript"/>
              </w:rPr>
              <w:t xml:space="preserve">6</w:t>
            </w:r>
            <w:r>
              <w:rPr>
                <w:rFonts w:hint="eastAsia" w:ascii="宋体" w:hAnsi="宋体"/>
                <w:b/>
                <w:bCs/>
                <w:color w:val="000000" w:themeColor="text1"/>
                <w:szCs w:val="21"/>
              </w:rPr>
              <w:t xml:space="preserve">含量（5分）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产品配料表中标注含有</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6</w:t>
            </w:r>
            <w:r>
              <w:rPr>
                <w:rFonts w:ascii="宋体" w:hAnsi="宋体"/>
                <w:color w:val="000000" w:themeColor="text1"/>
                <w:szCs w:val="21"/>
              </w:rPr>
              <w:t xml:space="preserve">成分的得 5 分；配料表未标注</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6</w:t>
            </w:r>
            <w:r>
              <w:rPr>
                <w:rFonts w:ascii="宋体" w:hAnsi="宋体"/>
                <w:color w:val="000000" w:themeColor="text1"/>
                <w:szCs w:val="21"/>
              </w:rPr>
              <w:t xml:space="preserve">的得 0 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1"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864"/>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w:t>
            </w:r>
            <w:r>
              <w:rPr>
                <w:rFonts w:ascii="宋体" w:hAnsi="宋体"/>
                <w:color w:val="000000" w:themeColor="text1"/>
                <w:szCs w:val="21"/>
              </w:rPr>
              <w:t xml:space="preserve">供不得分；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分包25</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708"/>
        <w:gridCol w:w="993"/>
      </w:tblGrid>
      <w:tr>
        <w:trPr>
          <w:trHeight w:val="841"/>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708"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99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708"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99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磷脂酰丝氨酸含量（30分）</w:t>
            </w:r>
            <w:r/>
          </w:p>
        </w:tc>
        <w:tc>
          <w:tcPr>
            <w:tcW w:w="47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依据每100g的磷脂酰丝氨酸含量计分</w:t>
            </w:r>
            <w:r>
              <w:rPr>
                <w:rFonts w:ascii="宋体" w:hAnsi="宋体"/>
                <w:color w:val="000000" w:themeColor="text1"/>
                <w:szCs w:val="21"/>
              </w:rPr>
              <w:t xml:space="preserve">：</w:t>
            </w:r>
            <w:r/>
          </w:p>
          <w:p>
            <w:pPr>
              <w:rPr>
                <w:rFonts w:hint="eastAsia" w:ascii="宋体" w:hAnsi="宋体"/>
                <w:color w:val="000000" w:themeColor="text1"/>
                <w:szCs w:val="21"/>
              </w:rPr>
            </w:pPr>
            <w:r>
              <w:rPr>
                <w:rFonts w:hint="eastAsia" w:ascii="宋体" w:hAnsi="宋体"/>
                <w:color w:val="000000" w:themeColor="text1"/>
                <w:szCs w:val="21"/>
              </w:rPr>
              <w:t xml:space="preserve">17.00g≤磷脂酰丝氨酸含量：30分。</w:t>
            </w:r>
            <w:r/>
          </w:p>
          <w:p>
            <w:pPr>
              <w:rPr>
                <w:rFonts w:hint="eastAsia" w:ascii="宋体" w:hAnsi="宋体"/>
                <w:color w:val="000000" w:themeColor="text1"/>
                <w:szCs w:val="21"/>
              </w:rPr>
            </w:pPr>
            <w:r>
              <w:rPr>
                <w:rFonts w:hint="eastAsia" w:ascii="宋体" w:hAnsi="宋体"/>
                <w:color w:val="000000" w:themeColor="text1"/>
                <w:szCs w:val="21"/>
              </w:rPr>
              <w:t xml:space="preserve">12.50g≤磷脂酰丝氨酸含量＜17.00g：24分，</w:t>
            </w:r>
            <w:r/>
          </w:p>
          <w:p>
            <w:pPr>
              <w:rPr>
                <w:rFonts w:hint="eastAsia" w:ascii="宋体" w:hAnsi="宋体"/>
                <w:color w:val="000000" w:themeColor="text1"/>
                <w:szCs w:val="21"/>
              </w:rPr>
            </w:pPr>
            <w:r>
              <w:rPr>
                <w:rFonts w:hint="eastAsia" w:ascii="宋体" w:hAnsi="宋体"/>
                <w:color w:val="000000" w:themeColor="text1"/>
                <w:szCs w:val="21"/>
              </w:rPr>
              <w:t xml:space="preserve">8.00g≤磷脂酰丝氨酸含量＜12.50g：18分，</w:t>
            </w:r>
            <w:r/>
          </w:p>
          <w:p>
            <w:pPr>
              <w:rPr>
                <w:rFonts w:hint="eastAsia" w:ascii="宋体" w:hAnsi="宋体"/>
                <w:color w:val="000000" w:themeColor="text1"/>
                <w:szCs w:val="21"/>
              </w:rPr>
            </w:pPr>
            <w:r>
              <w:rPr>
                <w:rFonts w:hint="eastAsia" w:ascii="宋体" w:hAnsi="宋体"/>
                <w:color w:val="000000" w:themeColor="text1"/>
                <w:szCs w:val="21"/>
              </w:rPr>
              <w:t xml:space="preserve">3.50g≤磷脂酰丝氨酸含量＜8.00g：12分，</w:t>
            </w:r>
            <w:r/>
          </w:p>
          <w:p>
            <w:pPr>
              <w:rPr>
                <w:rFonts w:hint="eastAsia" w:ascii="宋体" w:hAnsi="宋体"/>
                <w:color w:val="000000" w:themeColor="text1"/>
                <w:szCs w:val="21"/>
              </w:rPr>
            </w:pPr>
            <w:r>
              <w:rPr>
                <w:rFonts w:hint="eastAsia" w:ascii="宋体" w:hAnsi="宋体"/>
                <w:color w:val="000000" w:themeColor="text1"/>
                <w:szCs w:val="21"/>
              </w:rPr>
              <w:t xml:space="preserve">0＜磷脂酰丝氨酸含量＜3.50g：6分，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评审依据：投标人须提供对应产品官方营养成分表或第三方检测机构出具的检测报告作为含量佐证材料； 未按要求提交有效证明材料的，本项计0分。</w:t>
            </w:r>
            <w:r/>
          </w:p>
        </w:tc>
        <w:tc>
          <w:tcPr>
            <w:tcW w:w="99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成分添加（5分）</w:t>
            </w:r>
            <w:r/>
          </w:p>
        </w:tc>
        <w:tc>
          <w:tcPr>
            <w:tcW w:w="4708" w:type="dxa"/>
            <w:vAlign w:val="center"/>
            <w:textDirection w:val="lrTb"/>
            <w:noWrap w:val="false"/>
          </w:tcPr>
          <w:p>
            <w:pPr>
              <w:jc w:val="left"/>
              <w:widowControl/>
              <w:rPr>
                <w:rFonts w:hint="eastAsia" w:ascii="宋体" w:hAnsi="宋体"/>
                <w:color w:val="000000" w:themeColor="text1"/>
                <w:szCs w:val="21"/>
              </w:rPr>
            </w:pPr>
            <w:r>
              <w:rPr>
                <w:rFonts w:ascii="宋体" w:hAnsi="宋体"/>
                <w:color w:val="000000" w:themeColor="text1"/>
                <w:szCs w:val="21"/>
              </w:rPr>
              <w:t xml:space="preserve">γ-氨基丁酸</w:t>
            </w:r>
            <w:r>
              <w:rPr>
                <w:rFonts w:hint="eastAsia" w:ascii="宋体" w:hAnsi="宋体"/>
                <w:color w:val="000000" w:themeColor="text1"/>
                <w:szCs w:val="21"/>
              </w:rPr>
              <w:t xml:space="preserve">、神经酸、镁、维生素C、锌等，每添加1种计 1分；最高得5分。</w:t>
            </w:r>
            <w:r/>
          </w:p>
          <w:p>
            <w:pPr>
              <w:jc w:val="left"/>
              <w:widowControl/>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W w:w="99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99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99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99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99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jc w:val="left"/>
        <w:spacing w:line="360" w:lineRule="auto"/>
        <w:widowControl/>
        <w:rPr>
          <w:b/>
          <w:color w:val="000000"/>
          <w:szCs w:val="21"/>
        </w:rPr>
      </w:pPr>
      <w:r>
        <w:rPr>
          <w:b/>
          <w:color w:val="000000"/>
          <w:szCs w:val="21"/>
        </w:rPr>
      </w:r>
      <w:r/>
    </w:p>
    <w:p>
      <w:pPr>
        <w:jc w:val="left"/>
        <w:spacing w:line="360" w:lineRule="auto"/>
        <w:widowControl/>
        <w:rPr>
          <w:rFonts w:hint="eastAsia" w:ascii="宋体" w:hAnsi="宋体"/>
          <w:b/>
          <w:color w:val="000000"/>
          <w:szCs w:val="21"/>
        </w:rPr>
      </w:pPr>
      <w:r>
        <w:rPr>
          <w:rFonts w:hint="eastAsia"/>
          <w:b/>
          <w:color w:val="000000"/>
          <w:szCs w:val="21"/>
        </w:rPr>
        <w:t xml:space="preserve">备注：</w:t>
      </w:r>
      <w:r/>
    </w:p>
    <w:p>
      <w:pPr>
        <w:ind w:firstLine="420"/>
        <w:spacing w:line="360" w:lineRule="auto"/>
        <w:tabs>
          <w:tab w:val="left" w:pos="3435" w:leader="none"/>
        </w:tabs>
        <w:rPr>
          <w:rFonts w:hint="eastAsia" w:ascii="宋体" w:hAnsi="宋体"/>
          <w:bCs/>
          <w:color w:val="000000"/>
          <w:szCs w:val="21"/>
        </w:rPr>
      </w:pPr>
      <w:r>
        <w:rPr>
          <w:rFonts w:hint="eastAsia" w:ascii="宋体" w:hAnsi="宋体"/>
          <w:bCs/>
          <w:color w:val="000000"/>
          <w:szCs w:val="21"/>
        </w:rPr>
        <w:t xml:space="preserve">（</w:t>
      </w:r>
      <w:r>
        <w:rPr>
          <w:rFonts w:ascii="宋体" w:hAnsi="宋体"/>
          <w:bCs/>
          <w:color w:val="000000"/>
          <w:szCs w:val="21"/>
        </w:rPr>
        <w:t xml:space="preserve">1</w:t>
      </w:r>
      <w:r>
        <w:rPr>
          <w:rFonts w:hint="eastAsia" w:ascii="宋体" w:hAnsi="宋体"/>
          <w:bCs/>
          <w:color w:val="000000"/>
          <w:szCs w:val="21"/>
        </w:rPr>
        <w:t xml:space="preserve">）评标委员会按包顺序依次对本项目分包1至分包25进行综合评审，按各包得分高低排序推荐1-3名中标候选人；招标人根据评标委员会中标候选人排序确定1名中标人/包。</w:t>
      </w:r>
      <w:r>
        <w:rPr>
          <w:rFonts w:hint="eastAsia" w:ascii="宋体" w:hAnsi="宋体" w:cs="宋体"/>
          <w:bCs/>
          <w:color w:val="000000"/>
          <w:szCs w:val="21"/>
        </w:rPr>
        <w:t xml:space="preserve">在合同签订之前，若某分包因质疑、投诉等事项导致中标结果改变的，不影响其它任何分包的中标结果。</w:t>
      </w:r>
      <w:r/>
    </w:p>
    <w:p>
      <w:pPr>
        <w:ind w:firstLine="420"/>
        <w:spacing w:line="360" w:lineRule="auto"/>
        <w:tabs>
          <w:tab w:val="left" w:pos="3435" w:leader="none"/>
        </w:tabs>
        <w:rPr>
          <w:rFonts w:hint="eastAsia" w:ascii="宋体" w:hAnsi="宋体"/>
          <w:bCs/>
          <w:color w:val="000000"/>
          <w:szCs w:val="21"/>
        </w:rPr>
      </w:pPr>
      <w:r>
        <w:rPr>
          <w:rFonts w:hint="eastAsia"/>
          <w:bCs/>
          <w:color w:val="000000"/>
        </w:rPr>
        <w:t xml:space="preserve">（</w:t>
      </w:r>
      <w:r>
        <w:rPr>
          <w:rFonts w:hint="eastAsia"/>
          <w:bCs/>
          <w:color w:val="000000"/>
        </w:rPr>
        <w:t xml:space="preserve">2</w:t>
      </w:r>
      <w:r>
        <w:rPr>
          <w:rFonts w:hint="eastAsia"/>
          <w:bCs/>
          <w:color w:val="000000"/>
        </w:rPr>
        <w:t xml:space="preserve">）</w:t>
      </w:r>
      <w:r>
        <w:rPr>
          <w:rFonts w:hint="eastAsia" w:ascii="宋体" w:hAnsi="宋体"/>
          <w:bCs/>
          <w:color w:val="000000"/>
          <w:szCs w:val="21"/>
        </w:rPr>
        <w:t xml:space="preserve">对于小型、微型企业产品的具体评标价格扣除，均按财政部（财库﹝2020﹞46号文件中最低比例10%扣除，监狱企业及福利企业视同小、微企业。投标人需按照招标文件的要求提供相应的《中小企业声明函》。对于大、中型企业产品的价格不予扣除。</w:t>
      </w:r>
      <w:r/>
    </w:p>
    <w:p>
      <w:pPr>
        <w:ind w:firstLine="420"/>
        <w:spacing w:line="360" w:lineRule="auto"/>
        <w:widowControl/>
        <w:rPr>
          <w:rFonts w:hint="eastAsia" w:ascii="宋体" w:hAnsi="宋体"/>
          <w:bCs/>
          <w:color w:val="000000"/>
          <w:szCs w:val="21"/>
        </w:rPr>
      </w:pPr>
      <w:r>
        <w:rPr>
          <w:rFonts w:hint="eastAsia" w:ascii="宋体" w:hAnsi="宋体"/>
          <w:bCs/>
          <w:color w:val="000000"/>
          <w:szCs w:val="21"/>
        </w:rPr>
        <w:t xml:space="preserve">（3）异常低价处理</w:t>
      </w:r>
      <w:r/>
    </w:p>
    <w:p>
      <w:pPr>
        <w:ind w:firstLine="420"/>
        <w:spacing w:line="360" w:lineRule="auto"/>
        <w:rPr>
          <w:rFonts w:hint="eastAsia" w:ascii="宋体" w:hAnsi="宋体" w:cs="楷体_GB2312"/>
          <w:color w:val="000000"/>
          <w:szCs w:val="21"/>
          <w:lang w:val="zh-CN"/>
        </w:rPr>
      </w:pPr>
      <w:r>
        <w:rPr>
          <w:color w:val="000000"/>
        </w:rPr>
        <w:t xml:space="preserve">采购评审中出现下列情形之一的，评审委员会应当启动异常低价投标（响应）审查程序：</w:t>
      </w:r>
      <w:r/>
    </w:p>
    <w:p>
      <w:pPr>
        <w:ind w:firstLine="420"/>
        <w:spacing w:line="360" w:lineRule="auto"/>
        <w:rPr>
          <w:rFonts w:hint="eastAsia" w:ascii="宋体" w:hAnsi="宋体"/>
          <w:color w:val="000000"/>
          <w:szCs w:val="21"/>
        </w:rPr>
      </w:pPr>
      <w:r>
        <w:rPr>
          <w:rFonts w:hint="eastAsia" w:ascii="宋体" w:hAnsi="宋体"/>
          <w:color w:val="000000"/>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olor w:val="000000"/>
          <w:szCs w:val="21"/>
        </w:rPr>
      </w:pPr>
      <w:r>
        <w:rPr>
          <w:rFonts w:hint="eastAsia" w:ascii="宋体" w:hAnsi="宋体"/>
          <w:color w:val="000000"/>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olor w:val="000000"/>
          <w:szCs w:val="21"/>
        </w:rPr>
      </w:pPr>
      <w:r>
        <w:rPr>
          <w:rFonts w:hint="eastAsia" w:ascii="宋体" w:hAnsi="宋体"/>
          <w:color w:val="000000"/>
          <w:szCs w:val="21"/>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olor w:val="000000"/>
          <w:szCs w:val="21"/>
        </w:rPr>
      </w:pPr>
      <w:r>
        <w:rPr>
          <w:rFonts w:hint="eastAsia" w:ascii="宋体" w:hAnsi="宋体"/>
          <w:color w:val="000000"/>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000000"/>
          <w:szCs w:val="21"/>
        </w:rPr>
      </w:pPr>
      <w:r>
        <w:rPr>
          <w:rFonts w:hint="eastAsia" w:ascii="宋体" w:hAnsi="宋体"/>
          <w:color w:val="000000"/>
          <w:szCs w:val="21"/>
        </w:rPr>
        <w:t xml:space="preserve">评审委员会启动异常低价投标（响应）审查后，属于前述第（1）项至第（4）项情形的，</w:t>
      </w:r>
      <w:r>
        <w:rPr>
          <w:rFonts w:hint="eastAsia" w:ascii="宋体" w:hAnsi="宋体"/>
          <w:color w:val="000000"/>
          <w:szCs w:val="21"/>
        </w:rPr>
        <w:t xml:space="preserve">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17"/>
      <w:r/>
      <w:r/>
    </w:p>
    <w:p>
      <w:pPr>
        <w:pStyle w:val="108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（4）对本国产品的支持政策</w:t>
      </w:r>
      <w:r/>
    </w:p>
    <w:p>
      <w:pPr>
        <w:pStyle w:val="108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08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8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8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注：</w:t>
      </w:r>
      <w:r/>
    </w:p>
    <w:p>
      <w:pPr>
        <w:pStyle w:val="108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8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780"/>
      </w:pPr>
      <w:r/>
      <w:r/>
    </w:p>
    <w:p>
      <w:pPr>
        <w:jc w:val="center"/>
        <w:spacing w:line="360" w:lineRule="auto"/>
        <w:rPr>
          <w:b/>
          <w:bCs/>
          <w:color w:val="000000"/>
          <w:sz w:val="28"/>
          <w:szCs w:val="28"/>
        </w:rPr>
        <w:outlineLvl w:val="0"/>
      </w:pPr>
      <w:r>
        <w:rPr>
          <w:rFonts w:hint="eastAsia" w:ascii="宋体" w:hAnsi="宋体"/>
          <w:bCs/>
          <w:color w:val="000000"/>
          <w:szCs w:val="21"/>
        </w:rPr>
        <w:br w:type="page" w:clear="all"/>
      </w:r>
      <w:bookmarkStart w:id="20" w:name="_Toc239297624"/>
      <w:r/>
      <w:bookmarkEnd w:id="16"/>
      <w:r>
        <w:rPr>
          <w:rFonts w:hint="eastAsia"/>
          <w:b/>
          <w:bCs/>
          <w:color w:val="000000"/>
          <w:sz w:val="28"/>
          <w:szCs w:val="28"/>
        </w:rPr>
        <w:t xml:space="preserve">第三章</w:t>
      </w:r>
      <w:r>
        <w:rPr>
          <w:b/>
          <w:bCs/>
          <w:color w:val="000000"/>
          <w:sz w:val="28"/>
          <w:szCs w:val="28"/>
        </w:rPr>
        <w:t xml:space="preserve">  </w:t>
      </w:r>
      <w:bookmarkStart w:id="21" w:name="_Hlk155194278"/>
      <w:r>
        <w:rPr>
          <w:rFonts w:hint="eastAsia"/>
          <w:b/>
          <w:bCs/>
          <w:color w:val="000000"/>
          <w:sz w:val="28"/>
          <w:szCs w:val="28"/>
        </w:rPr>
        <w:t xml:space="preserve">合同格式</w:t>
      </w:r>
      <w:bookmarkEnd w:id="20"/>
      <w:r/>
      <w:r/>
    </w:p>
    <w:p>
      <w:pPr>
        <w:spacing w:line="360" w:lineRule="auto"/>
        <w:rPr>
          <w:rFonts w:hint="eastAsia" w:ascii="宋体" w:hAnsi="宋体" w:cs="仿宋"/>
          <w:color w:val="000000"/>
          <w:szCs w:val="21"/>
        </w:rPr>
      </w:pPr>
      <w:r/>
      <w:bookmarkStart w:id="22" w:name="OLE_LINK3"/>
      <w:r/>
      <w:bookmarkStart w:id="23" w:name="_Hlk155189716"/>
      <w:r/>
      <w:bookmarkEnd w:id="21"/>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供货合同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合同编号：</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甲方</w:t>
      </w:r>
      <w:r>
        <w:rPr>
          <w:rFonts w:hint="eastAsia" w:ascii="宋体" w:hAnsi="宋体" w:cs="仿宋"/>
          <w:color w:val="000000"/>
          <w:sz w:val="21"/>
          <w:szCs w:val="21"/>
        </w:rPr>
        <w:t xml:space="preserve">(采购人)</w:t>
      </w:r>
      <w:r>
        <w:rPr>
          <w:rFonts w:hint="eastAsia" w:ascii="宋体" w:hAnsi="宋体" w:cs="仿宋"/>
          <w:color w:val="000000"/>
          <w:sz w:val="21"/>
          <w:szCs w:val="21"/>
        </w:rPr>
        <w:t xml:space="preserve">：江苏省体育科学研究所</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乙方</w:t>
      </w:r>
      <w:r>
        <w:rPr>
          <w:rFonts w:hint="eastAsia" w:ascii="宋体" w:hAnsi="宋体" w:cs="仿宋"/>
          <w:color w:val="000000"/>
          <w:sz w:val="21"/>
          <w:szCs w:val="21"/>
        </w:rPr>
        <w:t xml:space="preserve">(供应商)</w:t>
      </w:r>
      <w:r>
        <w:rPr>
          <w:rFonts w:hint="eastAsia" w:ascii="宋体" w:hAnsi="宋体" w:cs="仿宋"/>
          <w:color w:val="000000"/>
          <w:sz w:val="21"/>
          <w:szCs w:val="21"/>
        </w:rPr>
        <w:t xml:space="preserve">：</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根据《中华人民共和国政府采购法》、《中华人民共和国民法典》、《中华人民共和国招标投标法》、《世界反兴奋剂条例》、《中华人民共和国刑法修正案（十一）》、《最高人民法院关于审理走私、非法经营、非法使用兴奋剂刑事案件适用法律若干问题的解释》、《中国体育法》、《反兴奋剂条例》、和《反兴奋剂管理办法》等相关法律法规的规定，合同双方经平等协商达成合同如下：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一、定义</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除非另有特别解释或说明，在本合同及与本合同相关的，双方另行签署的其他文件（包括但不限于本合同的附件）中，下述词语均依如下定义进行解释：</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（一）“合同”指甲、乙双方签署的，与本项目相关的合同、附件、附录和其他一切文件。</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（二）“采购人”江苏省体育科学研究所。</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（三）“服务”指根据合同规定乙方应承担的与供货有关的辅助服务，包括（但不限于）协议货物的运输、保险、培训、提供技术指导和支持的义务。</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（四）“保质期”指预包装食品、运动营养食品和保健食品在指明的储存条件下，保持品质的期限。在此期限内，产品完全适于销售，并保持标签中或产品说明书中不必说明或已经说明的特有品质或功效。</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（五）“法律、法规”是指由中国有关部门制定的法律、行政法规、地方性法规、规章及其他规范性文件以及经全国人民代表大会常务委员会批准的中国缔结、参加的国际条（公）约的有关规定。</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二、反兴奋剂义务和权利</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（一）甲方：</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1.不购买或食用来路不明、赠送或以试用名义的产品。</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2.对确认收货后的产品加强储藏、携带、分发、食用地点等的管理，提高防范意识。</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3.不借用、无故退换确认收货质量合格的产品。</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（二）乙方：</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1.须提供以世界反兴奋剂机构当年公布的《禁用药物清单》为检测标准的、国家兴奋剂检</w:t>
      </w:r>
      <w:r>
        <w:rPr>
          <w:rFonts w:hint="eastAsia" w:ascii="宋体" w:hAnsi="宋体" w:cs="仿宋"/>
          <w:color w:val="000000"/>
          <w:sz w:val="21"/>
          <w:szCs w:val="21"/>
        </w:rPr>
        <w:t xml:space="preserve">测研究中心出具的、相同批号产品的营养品兴奋剂检测报告。</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2.乙方产品有潜在风险时，应及时告知甲方，以便采用相应的措施，如确证乙方产品含有违禁成分，乙方收回所有不合格产品，并退还甲方相应款项。</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3.如因每年国际标准变更致产品含有违禁成分，则当发生关联的兴奋剂违规时，须配合甲方将该批次留样产品送至国家反兴奋剂检测研究中心复检，复检的相关费用由乙方承担。</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三、产品和价格</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1. 具体产品采购信息见附件。</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2. 本合同中的产品价格为包含了货物发运至甲方指定地点并确认收货所需的一切费用及税金。</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四、合同金额</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合同总金额：          （小写），大写            </w:t>
      </w:r>
      <w:r>
        <w:rPr>
          <w:rFonts w:hint="eastAsia" w:ascii="宋体" w:hAnsi="宋体" w:cs="仿宋"/>
          <w:color w:val="000000"/>
          <w:sz w:val="21"/>
          <w:szCs w:val="21"/>
        </w:rPr>
        <w:t xml:space="preserve">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五、合同款支付和结算方式</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（一）甲方根据实际需求分批次采购，按实际采购量及乙方开具的相应发票分批次支付货款。</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（二）产品需退换时，甲方在收到合格的更换产品并确认收货后，再履行付款。</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（三）乙方在甲方确认收货后须提供真实、合法的结算发票，甲方则应及时校验发票的真伪。</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（四）付款方式：甲方在收到各批次产品及退换产品并初步验收合格，且收到乙方开具的相应发票后以转账支票或银行汇款方式向乙方支付货款。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六、交货</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（一）交货方式：现场交货。</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1.乙方负责办理运输和保险，将产品运抵交货地点，有关运输、保险和装卸等一切相关的费用由乙方承担。</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2.产品应运至甲方指定地点，并卸至甲方指定位置，经甲方核对无误，甲方确认收货后为交货完毕。交货完毕产品所有权、风险发生转移，此前产品的一切风险由乙方承担。</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3.所有产品运抵现场并对产品的规格、型号、数量、外包装等进行初步验收，经甲方核对无误，以甲方确认收货的日期为交货日期。</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4.乙方应在交货日前，通过电话、电子邮件等向甲方确认交货计划（内容包括：合同、产品名称、数量、价格、箱数、型号规格、拟发运的时间及其他必要的说明），并于发运的同时通知甲方。</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5.其他约定事项：</w:t>
      </w:r>
      <w:r>
        <w:rPr>
          <w:rFonts w:hint="eastAsia" w:ascii="宋体" w:hAnsi="宋体" w:cs="仿宋"/>
          <w:color w:val="000000"/>
          <w:sz w:val="21"/>
          <w:szCs w:val="21"/>
        </w:rPr>
        <w:tab/>
        <w:t xml:space="preserve">  无</w:t>
      </w:r>
      <w:r>
        <w:rPr>
          <w:rFonts w:hint="eastAsia" w:ascii="宋体" w:hAnsi="宋体" w:cs="仿宋"/>
          <w:color w:val="000000"/>
          <w:sz w:val="21"/>
          <w:szCs w:val="21"/>
        </w:rPr>
        <w:t xml:space="preserve">          </w:t>
      </w:r>
      <w:r>
        <w:rPr>
          <w:rFonts w:hint="eastAsia" w:ascii="宋体" w:hAnsi="宋体" w:cs="仿宋"/>
          <w:color w:val="000000"/>
          <w:sz w:val="21"/>
          <w:szCs w:val="21"/>
        </w:rPr>
        <w:t xml:space="preserve">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①交货日期：</w:t>
      </w:r>
      <w:r>
        <w:rPr>
          <w:rFonts w:hint="eastAsia" w:ascii="宋体" w:hAnsi="宋体" w:cs="仿宋"/>
          <w:color w:val="000000"/>
          <w:sz w:val="21"/>
          <w:szCs w:val="21"/>
        </w:rPr>
        <w:tab/>
        <w:t xml:space="preserve">      按照甲方实际需求         </w:t>
      </w:r>
      <w:r>
        <w:rPr>
          <w:rFonts w:hint="eastAsia" w:ascii="宋体" w:hAnsi="宋体" w:cs="仿宋"/>
          <w:color w:val="000000"/>
          <w:sz w:val="21"/>
          <w:szCs w:val="21"/>
        </w:rPr>
        <w:t xml:space="preserve">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②运输方式：</w:t>
      </w:r>
      <w:r>
        <w:rPr>
          <w:rFonts w:hint="eastAsia" w:ascii="宋体" w:hAnsi="宋体" w:cs="仿宋"/>
          <w:color w:val="000000"/>
          <w:sz w:val="21"/>
          <w:szCs w:val="21"/>
        </w:rPr>
        <w:tab/>
        <w:t xml:space="preserve">      物流或快递               </w:t>
      </w:r>
      <w:r>
        <w:rPr>
          <w:rFonts w:hint="eastAsia" w:ascii="宋体" w:hAnsi="宋体" w:cs="仿宋"/>
          <w:color w:val="000000"/>
          <w:sz w:val="21"/>
          <w:szCs w:val="21"/>
        </w:rPr>
        <w:t xml:space="preserve">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③交货地点：       甲方指定地点             </w:t>
      </w:r>
      <w:r>
        <w:rPr>
          <w:rFonts w:hint="eastAsia" w:ascii="宋体" w:hAnsi="宋体" w:cs="仿宋"/>
          <w:color w:val="000000"/>
          <w:sz w:val="21"/>
          <w:szCs w:val="21"/>
        </w:rPr>
        <w:t xml:space="preserve">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（如果同一产品交货地点不同，甲方应向乙方提供每一交货地点的清单）</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七、包装和标记</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（一）乙方交付的所有产品应具有适于运输的坚固包装，并且乙方应根据产品的食品特性和反兴奋剂特殊要求采取防潮、防雨、防震、防腐等保护措施，以确保产品安全无损地送达交货地点。</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（二）乙方对产品包装不善、标记不明、防护措施不当或在产品装箱前保管不良，致使产品遭到损坏或丢失，乙方应负责更换，并承担由此给甲方及造成的一切损失。</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八、质量标准和检验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（一）乙方应保证提供给甲方的产品是产品生产厂商原造的，全新、未开封使用过的，是用规定的工艺和优质原辅料制造而成的，并完全符合质量、技术和规格的要求。</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（二）乙方承诺提供给甲方的产品质量应符合国家标准</w:t>
      </w:r>
      <w:r>
        <w:rPr>
          <w:rFonts w:hint="eastAsia" w:ascii="宋体" w:hAnsi="宋体" w:cs="仿宋"/>
          <w:color w:val="000000"/>
          <w:sz w:val="21"/>
          <w:szCs w:val="21"/>
        </w:rPr>
        <w:t xml:space="preserve">(强制或推荐)</w:t>
      </w:r>
      <w:r>
        <w:rPr>
          <w:rFonts w:hint="eastAsia" w:ascii="宋体" w:hAnsi="宋体" w:cs="仿宋"/>
          <w:color w:val="000000"/>
          <w:sz w:val="21"/>
          <w:szCs w:val="21"/>
        </w:rPr>
        <w:t xml:space="preserve">、行业标准、企业标准及相应的技术规范要求中要求最高的标准。</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（三）乙方不得将合同的全部或部分转让、转包或分包给其他供应商履行。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四）乙方应保证所提供的产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（五）乙方提供给甲方的产品（国产）应通过产品生产厂检验，并确保质量合格。</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（六）甲方对乙方每次采购产品的数量、规格和质量的检查，应在甲方要求的指定送货地点进行。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七）若检验时发现产品数量不足或开箱时虽然产品外包装完好无损，但包装内产品短缺或损伤，甲方应及时告知乙方，乙方应根据沟通结果及时补足或更换。补足或更换的产品应在签署破损证明之日起七个工作日内运达甲方指定地点，相关费用由乙方承担。</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八）在甲方确认收货后三十日内，如果甲方发现产品内在的、非显而易见的变质、发霉等，或者产品的质量与合同规定不符，或者在产品保质期内证实产品是有缺陷的（包括潜在的食品安全事故或使用不符合要求的主辅料等），甲方有权要求乙方免费更换前述不合格或有缺陷的产品。甲方应在发现该情况之日起三日内通知乙方，乙方应在收到甲方通知后七个工作日内免费更换有不合格或有缺陷的产品，相关费用由乙方承担。</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九、服务和退换货物</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（一）乙方提供的产品原厂剩余保质期应为12个月及以上，若剩余保质期少于12个月，则应通过电话、电子邮件等方式与甲方保持沟通，获得甲方认可后方才可发货。</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乙方提供“临近效期”产品的换货服务，若产品的保质期大于或等于24个月，则距离该产品有效期少于6个月为“临近效期”产品，若产品的保质期少于24个月，则距离该产品有效期少于1/4保质期为“临近效期”产品。</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（三）乙方保证在所提供的产品出现食品安全事故和缺陷时，或接到甲方提出质疑或合理</w:t>
      </w:r>
      <w:r>
        <w:rPr>
          <w:rFonts w:hint="eastAsia" w:ascii="宋体" w:hAnsi="宋体" w:cs="仿宋"/>
          <w:color w:val="000000"/>
          <w:sz w:val="21"/>
          <w:szCs w:val="21"/>
        </w:rPr>
        <w:t xml:space="preserve">服务要求后3小时内予以答复，如甲方有要求或必要时，乙方应在接到甲方通知后，48小时内派人员提供现场服务。</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（四）如乙方在接到甲方通知后在规定时间内不能答复或提供相应的服务的，乙方应负责赔偿甲方的损失。</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五）如因乙方提供的产品的预包装食品标签、运动营养食品标签或保健食品的产品说明书有误或缺陷，或因乙方在现场的技术及销售人员及现场外的宣传、指导有误，而使甲方在食用该产品时没有或部分达到该类别功效的作用或辅助作用，乙方应负责及时更正和更换有误和缺陷的标签和说明书，由此引起的全部费用由乙方承担。</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六）在合同规定的有效期内，如果乙方发生与产品有关的更换、更正、加工生产周期、检测检验、运输和其他状况时，应及时与甲方进行沟通，确保提供符合合同要求的产品。若未能及时沟通，因此给甲方造成的损失，乙方应负责赔偿。</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（七）在供货合同中途终止或期满后，乙方应对其已销售的保质期内的产品继续履行相关的服务义务和承诺。</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八）乙方保证，每次为乙方提供的产品及相关技术资料、加工工艺等均已得到有关知识产权的权利人的合法授权，如发生涉及到专利权、著作权、商标权等争议，乙方负责处理，并承担由此引起的全部法律及经济责任或造成甲方的经济、名誉损失。</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十、违约责任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（一）甲方的违约责任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未严加管理保存，出现缺失损毁等情况，甲方自行承担相关责任。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（二）乙方的违约责任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1．因乙方原因致发生兴奋剂违规时（包括留样复检不合格），乙方应按《中华人民共和国刑法修正案（十一）》、《最高人民法院关于审理走私、非法经营、非法使用兴奋剂刑事案件适用法律若干问题的解释》、《反兴奋剂条例》、《反兴奋剂规则》等国家法律法规，承担相关的责任，同时，乙方还应按照本合同约定承担相应的违约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2．如果乙方提供伪造兴奋剂检测报告，甲方可立即解除合同，并将乙方列入失信名单，乙方按照相关的法律、法规、规范性文件及本合同约定承担相关的法律责任。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3．乙方有下列情形之一的，甲方可拒绝收货，并当日书面通知乙方：</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（1）产品数量与供货合同数量不符；</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（2）外包装破损、污染、受潮、霉变等；</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4．如果乙方未按照合同规定的要求交付合同货物和提供服务；或乙方在收到甲方要求更换不合格或有缺陷和食品安全隐患的产品的通知后，七个工作日内没有补足或更换产品仍不符合要求；或乙方未能履行合同规定的任何其他义务时，甲方有权向乙方发出违约通知书，乙方应按照甲方选择的下列一种或多种方式承担赔偿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（1）在甲方同意延长的期限内交付全部产品、提供服务并承担由此给甲方造成的一切损</w:t>
      </w:r>
      <w:r>
        <w:rPr>
          <w:rFonts w:hint="eastAsia" w:ascii="宋体" w:hAnsi="宋体" w:cs="仿宋"/>
          <w:color w:val="000000"/>
          <w:sz w:val="21"/>
          <w:szCs w:val="21"/>
        </w:rPr>
        <w:t xml:space="preserve">失。</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（2）在甲方规定的时间内，用符合合同规定的产品或者服务承诺来更换有不合格或缺陷的产品或服务承诺的，乙方应承担由此发生的一切费用和风险。</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（3）如乙方延期交付产品或交付产品不符合本合同的要求与承诺，甲方有权部分或全部解除合同并要求乙方承担合同款20%的违约金。此时甲方可采取必要的补救措施，相关费用由乙方承担。</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4）如果乙方在收到甲方的违约通知书后七个工作日内未作答复也没有按照甲方选择的方式承担违约责任，则甲方有权从尚未支付的合同价款中扣除违约金及损失金额。如果这些金额不足以支付违约金或补偿甲方损失，甲方有权向乙方提出不足部分的赔偿要求。</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5．延期付款的违约责任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1）在乙方未违约的情况下，如甲方未按照合同约定时间或金额支付合同价款，经甲、乙双方友好沟通达成一致后，可适当延长付款期限。若甲、乙双方未达成一致意见，则每逾期一日，甲方应按照逾期未支付金额的百分之一计算，向乙方支付逾期付款违约金，但不超过合同总金额的百分之十。</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（2）如在乙方未违约的情况下，甲方无故要求退货，应向乙方支付退货部分价款百分之十的违约金。</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6. 延期交货的违约责任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1）在甲方未违约的情况下，如乙方未按照合同约定时间交货，经甲、乙双方友好沟通达成一致后，可适当延长交货期限。若甲、乙双方未达成一致意见，则乙方未按合同约定的交货日期向甲方交货时，每逾期一日，乙方应按逾期交货产品价款总值的百分之一计算，向甲方支付逾期交货违约金，但不超过合同总金额的百分之十。乙方支付逾期交货违约金并不免除乙方交货的责任。乙方逾期交货超过30日，甲方有权解除合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（2）如乙方交付的产品不符合本合同的要求与承诺，应向甲方支付不符合约定部分价款10%的违约金，且并不免除乙方交货的责任。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以上各项交付的违约金并不影响违约方履行合同的各项义务。</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十一、不可抗力</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（一）不可抗力指下列事件：战争、动乱、瘟疫、严重火灾、洪水、地震、风暴或其他自然灾害，以及本合同各方不可预见、不可防止并不能避免或克服的一切其他事件。</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（二）任何一方因不可抗力不能履行本合同规定的全部或部分义务，该方应尽快通知对方，并须在不可抗力发生后三日内以书面形式向对方提供详细情况报告及不可抗力对履行本合同的影响程度的说明。</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三）发生不可抗力事件，任何一方均不对因不可抗力无法履行或迟延履行本合同义务而使另外一方蒙受的任何损失承担责任。但遭受不可抗力影响的一方有责任尽可能及时采取适当或必要措施减少或消除不可抗力的影响。遭受不可抗力影响的一方对因未尽本项责任而造成的</w:t>
      </w:r>
      <w:r>
        <w:rPr>
          <w:rFonts w:hint="eastAsia" w:ascii="宋体" w:hAnsi="宋体" w:cs="仿宋"/>
          <w:color w:val="000000"/>
          <w:sz w:val="21"/>
          <w:szCs w:val="21"/>
        </w:rPr>
        <w:t xml:space="preserve">相关损失承担责任。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（四）合同双方应根据不可抗力对本合同履行的影响程度，协商确定是否终止本合同，或是继续履行本合同。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十二、联系方式</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合同双方发出与本合同有关的通知或回复，应以专人送递、电话、电子邮件、传真或特快专递方式发出；如果以专人送递或特快专递发送，以送达至对方的住所地或通讯联络地为送达；如果以电子邮件、传真方式发送，发件人在收到电子邮件、传真报告后视为送达。</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合同双方发出的与本合同有关的通知或回复均应发至以下通讯地址，付款或收款应使用以下帐号，一方变更通讯地址或帐号，应自变更之日起三个工作日内，将变更后的地址通知对方。变更方不履行通知义务的，应对此造成的一切后果承担法律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十三、其他</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甲乙双方信息如下：</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甲方：江苏省体育科学研究所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地址：南京市栖霞区仙林大道169号        邮编：210013</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联系人：                                传真：025-84431877</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电话：           </w:t>
      </w:r>
      <w:r>
        <w:rPr>
          <w:rFonts w:hint="eastAsia" w:ascii="宋体" w:hAnsi="宋体" w:cs="仿宋"/>
          <w:color w:val="000000"/>
          <w:sz w:val="21"/>
          <w:szCs w:val="21"/>
        </w:rPr>
        <w:tab/>
        <w:t xml:space="preserve">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开户银行及账号：工商银行南京孝陵卫支行，4301010609001081448</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乙方：</w:t>
      </w:r>
      <w:r>
        <w:rPr>
          <w:rFonts w:hint="eastAsia" w:ascii="宋体" w:hAnsi="宋体" w:cs="仿宋"/>
          <w:color w:val="000000"/>
          <w:sz w:val="21"/>
          <w:szCs w:val="21"/>
        </w:rPr>
        <w:tab/>
        <w:t xml:space="preserve">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地址：                                  邮编：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联系人：                                传真：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电话：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开户银行及账号：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十四、保密条款</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（一）任何一方对其获知的本合同及附件中其他各方的商业秘密和国家秘密负有保密义务。</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除非法律、法规另有规定或得到本合同另一方的书面许可，任何一方不得向第三人泄露前款规定的商业秘密和国家秘密。保密期限自任何一方获知该商业秘密和国家秘密之日起至本条规定的秘密成为公众信息之日止。</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十五、合同的解释和法律适用</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（一）任何一方对本合同及其附件的解释均应遵循诚实信用</w:t>
      </w:r>
      <w:r>
        <w:rPr>
          <w:rFonts w:hint="eastAsia" w:ascii="宋体" w:hAnsi="宋体" w:cs="仿宋"/>
          <w:color w:val="000000"/>
          <w:sz w:val="21"/>
          <w:szCs w:val="21"/>
        </w:rPr>
        <w:t xml:space="preserve">原则,</w:t>
      </w:r>
      <w:r>
        <w:rPr>
          <w:rFonts w:hint="eastAsia" w:ascii="宋体" w:hAnsi="宋体" w:cs="仿宋"/>
          <w:color w:val="000000"/>
          <w:sz w:val="21"/>
          <w:szCs w:val="21"/>
        </w:rPr>
        <w:t xml:space="preserve">依照本合同签订时有效的中国法律、法规以及通常的理解进行。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（二）本合同标题仅供查阅方便，并非对本合同的诠释或解释；本合同中以日表述的时间期限均指自然日。</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（三）对本合同的任何解释均应以书面作出。</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（四）本合同及附件的订立、效力、解释、履行、争议的解决等适用本合同签订时有效的中华人民共和国法律、法规的有关规定。</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十六、合同的终止</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（一）本合同因下列原因而终止：</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1. 本合同正常履行完毕；</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2. 合同双方协议终止本合同的履行；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3. 不可抗力事件导致本合同无法继续履行；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4. 任何一方行使解除权，解除本合同；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（二）对本合同终止有过错的一方应赔偿另外一方因合同终止而受到的损失。对合同终止各方均无过错的，则各自承担所受到的损失。</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十七、争议的解决</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（一）合同双方应通过友好协商解决因解释﹑执行本合同所发生的和本合同有关的一切争议。如果经协商不能达成协议，则双方同意在甲方住所地有管辖权的人民法院提起诉讼。</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（二）在诉讼期间，除了必须在诉讼过程中进行解决的那部分问题外，合同其余部分应继续履行。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十八、合同的补充、修改和变更</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（一）双方协商一致，可以对本合同进行补充、修改或变更。</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（二）对本合同的任何补充、修改或变更必须以书面形式进行。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（三）双方签订的补充协议以及修改或变更的条款与本合同具有同等法律效力。</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十九、合同的有效期限</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本合同经双方法定代表人（负责人）或授权代表签字并加盖单位公章后正式生效。</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二十、其它约定事项</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（一）本合同未尽事宜，按照甲、乙友好协商的结果进行。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（二）本合同中的附件均为本合同不可分割的部分，与本合同具有相同的法律效力。</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（三）一方当事人未经另外一方书面同意，不得将其在合同项下的权利和义务全部或部分转让给第三人。</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（四）本合同正本四份，甲方执三份，乙方执一份，每份正本具有同等法律效力。</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甲方（采购人）：江苏省体育科学研究所（公章）</w:t>
      </w:r>
      <w:r>
        <w:rPr>
          <w:rFonts w:hint="eastAsia" w:ascii="宋体" w:hAnsi="宋体" w:cs="仿宋"/>
          <w:color w:val="000000"/>
          <w:sz w:val="21"/>
          <w:szCs w:val="21"/>
        </w:rPr>
        <w:tab/>
        <w:t xml:space="preserve">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法定代表或授权代表：（签字或盖章）　　　　　　 </w:t>
      </w:r>
      <w:r>
        <w:rPr>
          <w:rFonts w:hint="eastAsia" w:ascii="宋体" w:hAnsi="宋体" w:cs="仿宋"/>
          <w:color w:val="000000"/>
          <w:sz w:val="21"/>
          <w:szCs w:val="21"/>
        </w:rPr>
        <w:tab/>
        <w:t xml:space="preserve">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签订时间：  年   月    日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乙方（供应商）：                  （公章）</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法定代表或授权代表：（签章）</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签订时间：  年   月    日</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ascii="宋体" w:hAnsi="宋体" w:cs="仿宋"/>
          <w:color w:val="000000"/>
          <w:sz w:val="21"/>
          <w:szCs w:val="21"/>
        </w:rPr>
        <w:tab/>
      </w:r>
      <w:r>
        <w:rPr>
          <w:rFonts w:ascii="宋体" w:hAnsi="宋体" w:cs="仿宋"/>
          <w:color w:val="000000"/>
          <w:sz w:val="21"/>
          <w:szCs w:val="21"/>
        </w:rPr>
        <w:tab/>
      </w:r>
      <w:r>
        <w:rPr>
          <w:rFonts w:ascii="宋体" w:hAnsi="宋体" w:cs="仿宋"/>
          <w:color w:val="000000"/>
          <w:sz w:val="21"/>
          <w:szCs w:val="21"/>
        </w:rPr>
        <w:tab/>
      </w:r>
      <w:r>
        <w:rPr>
          <w:rFonts w:ascii="宋体" w:hAnsi="宋体" w:cs="仿宋"/>
          <w:color w:val="000000"/>
          <w:sz w:val="21"/>
          <w:szCs w:val="21"/>
        </w:rPr>
        <w:tab/>
      </w:r>
      <w:r>
        <w:rPr>
          <w:rFonts w:ascii="宋体" w:hAnsi="宋体" w:cs="仿宋"/>
          <w:color w:val="000000"/>
          <w:sz w:val="21"/>
          <w:szCs w:val="21"/>
        </w:rPr>
        <w:tab/>
      </w:r>
      <w:r>
        <w:rPr>
          <w:rFonts w:ascii="宋体" w:hAnsi="宋体" w:cs="仿宋"/>
          <w:color w:val="000000"/>
          <w:sz w:val="21"/>
          <w:szCs w:val="21"/>
        </w:rPr>
        <w:tab/>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jc w:val="center"/>
        <w:rPr>
          <w:rFonts w:hint="eastAsia" w:ascii="宋体" w:hAnsi="宋体"/>
          <w:b/>
          <w:szCs w:val="21"/>
        </w:rPr>
      </w:pPr>
      <w:r>
        <w:rPr>
          <w:rFonts w:ascii="宋体" w:hAnsi="宋体"/>
          <w:b/>
          <w:szCs w:val="21"/>
        </w:rPr>
        <w:t xml:space="preserve">附件：产品采购目录清单</w:t>
      </w:r>
      <w:r/>
    </w:p>
    <w:tbl>
      <w:tblPr>
        <w:tblW w:w="4915" w:type="pct"/>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Look w:val="04A0" w:firstRow="1" w:lastRow="0" w:firstColumn="1" w:lastColumn="0" w:noHBand="0" w:noVBand="1"/>
      </w:tblPr>
      <w:tblGrid>
        <w:gridCol w:w="675"/>
        <w:gridCol w:w="1079"/>
        <w:gridCol w:w="2488"/>
        <w:gridCol w:w="1246"/>
        <w:gridCol w:w="1165"/>
        <w:gridCol w:w="968"/>
        <w:gridCol w:w="1134"/>
      </w:tblGrid>
      <w:tr>
        <w:trPr>
          <w:jc w:val="center"/>
          <w:trHeight w:val="670"/>
        </w:trPr>
        <w:tc>
          <w:tcPr>
            <w:tcBorders>
              <w:bottom w:val="single" w:color="auto" w:sz="4" w:space="0"/>
              <w:right w:val="single" w:color="auto" w:sz="4" w:space="0"/>
            </w:tcBorders>
            <w:tcW w:w="675" w:type="dxa"/>
            <w:vAlign w:val="center"/>
            <w:textDirection w:val="lrTb"/>
            <w:noWrap w:val="false"/>
          </w:tcPr>
          <w:p>
            <w:pPr>
              <w:jc w:val="center"/>
              <w:widowControl/>
              <w:rPr>
                <w:rFonts w:hint="eastAsia" w:ascii="宋体" w:hAnsi="宋体"/>
                <w:b/>
                <w:bCs/>
                <w:szCs w:val="21"/>
              </w:rPr>
            </w:pPr>
            <w:r>
              <w:rPr>
                <w:rFonts w:hint="eastAsia" w:ascii="宋体" w:hAnsi="宋体" w:cs="等线"/>
                <w:b/>
                <w:bCs/>
                <w:szCs w:val="21"/>
                <w:lang w:bidi="ar"/>
              </w:rPr>
              <w:t xml:space="preserve">序号</w:t>
            </w:r>
            <w:r/>
          </w:p>
        </w:tc>
        <w:tc>
          <w:tcPr>
            <w:tcBorders>
              <w:left w:val="none" w:color="000000" w:sz="4" w:space="0"/>
              <w:bottom w:val="single" w:color="auto" w:sz="4" w:space="0"/>
              <w:right w:val="single" w:color="auto" w:sz="4" w:space="0"/>
            </w:tcBorders>
            <w:tcW w:w="1079" w:type="dxa"/>
            <w:vAlign w:val="center"/>
            <w:textDirection w:val="lrTb"/>
            <w:noWrap w:val="false"/>
          </w:tcPr>
          <w:p>
            <w:pPr>
              <w:jc w:val="center"/>
              <w:widowControl/>
              <w:rPr>
                <w:rFonts w:hint="eastAsia" w:ascii="宋体" w:hAnsi="宋体"/>
                <w:b/>
                <w:bCs/>
                <w:szCs w:val="21"/>
              </w:rPr>
            </w:pPr>
            <w:r>
              <w:rPr>
                <w:rFonts w:hint="eastAsia" w:ascii="宋体" w:hAnsi="宋体" w:cs="等线"/>
                <w:b/>
                <w:bCs/>
                <w:szCs w:val="21"/>
                <w:lang w:bidi="ar"/>
              </w:rPr>
              <w:t xml:space="preserve">类别</w:t>
            </w:r>
            <w:r/>
          </w:p>
        </w:tc>
        <w:tc>
          <w:tcPr>
            <w:tcBorders>
              <w:left w:val="none" w:color="000000" w:sz="4" w:space="0"/>
              <w:bottom w:val="single" w:color="auto" w:sz="4" w:space="0"/>
              <w:right w:val="single" w:color="auto" w:sz="4" w:space="0"/>
            </w:tcBorders>
            <w:tcW w:w="2488" w:type="dxa"/>
            <w:vAlign w:val="center"/>
            <w:textDirection w:val="lrTb"/>
            <w:noWrap w:val="false"/>
          </w:tcPr>
          <w:p>
            <w:pPr>
              <w:jc w:val="center"/>
              <w:widowControl/>
              <w:rPr>
                <w:rFonts w:hint="eastAsia" w:ascii="宋体" w:hAnsi="宋体"/>
                <w:b/>
                <w:bCs/>
                <w:szCs w:val="21"/>
              </w:rPr>
            </w:pPr>
            <w:r>
              <w:rPr>
                <w:rFonts w:hint="eastAsia" w:ascii="宋体" w:hAnsi="宋体" w:cs="等线"/>
                <w:b/>
                <w:bCs/>
                <w:szCs w:val="21"/>
                <w:lang w:bidi="ar"/>
              </w:rPr>
              <w:t xml:space="preserve">中标产品名称</w:t>
            </w:r>
            <w:r/>
          </w:p>
        </w:tc>
        <w:tc>
          <w:tcPr>
            <w:tcBorders>
              <w:left w:val="none" w:color="000000"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b/>
                <w:bCs/>
                <w:szCs w:val="21"/>
              </w:rPr>
            </w:pPr>
            <w:r>
              <w:rPr>
                <w:rFonts w:hint="eastAsia" w:ascii="宋体" w:hAnsi="宋体" w:cs="等线"/>
                <w:b/>
                <w:bCs/>
                <w:szCs w:val="21"/>
                <w:lang w:bidi="ar"/>
              </w:rPr>
              <w:t xml:space="preserve">产品规格</w:t>
            </w:r>
            <w:r/>
          </w:p>
        </w:tc>
        <w:tc>
          <w:tcPr>
            <w:tcBorders>
              <w:left w:val="none" w:color="000000" w:sz="4" w:space="0"/>
              <w:bottom w:val="single" w:color="auto" w:sz="4" w:space="0"/>
              <w:right w:val="single" w:color="auto" w:sz="4" w:space="0"/>
            </w:tcBorders>
            <w:tcW w:w="1165" w:type="dxa"/>
            <w:vAlign w:val="center"/>
            <w:textDirection w:val="lrTb"/>
            <w:noWrap w:val="false"/>
          </w:tcPr>
          <w:p>
            <w:pPr>
              <w:jc w:val="center"/>
              <w:widowControl/>
              <w:rPr>
                <w:rFonts w:hint="eastAsia" w:ascii="宋体" w:hAnsi="宋体" w:cs="等线"/>
                <w:b/>
                <w:bCs/>
                <w:szCs w:val="21"/>
                <w:lang w:bidi="ar"/>
              </w:rPr>
            </w:pPr>
            <w:r>
              <w:rPr>
                <w:rFonts w:hint="eastAsia" w:ascii="宋体" w:hAnsi="宋体" w:cs="等线"/>
                <w:b/>
                <w:bCs/>
                <w:szCs w:val="21"/>
                <w:lang w:bidi="ar"/>
              </w:rPr>
              <w:t xml:space="preserve">单价（元）</w:t>
            </w:r>
            <w:r/>
          </w:p>
        </w:tc>
        <w:tc>
          <w:tcPr>
            <w:tcBorders>
              <w:left w:val="none" w:color="000000" w:sz="4" w:space="0"/>
              <w:bottom w:val="single" w:color="auto" w:sz="4" w:space="0"/>
              <w:right w:val="single" w:color="auto" w:sz="4" w:space="0"/>
            </w:tcBorders>
            <w:tcW w:w="968" w:type="dxa"/>
            <w:vAlign w:val="center"/>
            <w:textDirection w:val="lrTb"/>
            <w:noWrap w:val="false"/>
          </w:tcPr>
          <w:p>
            <w:pPr>
              <w:jc w:val="center"/>
              <w:widowControl/>
              <w:rPr>
                <w:rFonts w:hint="eastAsia" w:ascii="宋体" w:hAnsi="宋体" w:cs="等线"/>
                <w:b/>
                <w:bCs/>
                <w:szCs w:val="21"/>
                <w:lang w:bidi="ar"/>
              </w:rPr>
            </w:pPr>
            <w:r>
              <w:rPr>
                <w:rFonts w:hint="eastAsia" w:ascii="宋体" w:hAnsi="宋体" w:cs="等线"/>
                <w:b/>
                <w:bCs/>
                <w:szCs w:val="21"/>
                <w:lang w:bidi="ar"/>
              </w:rPr>
              <w:t xml:space="preserve">数量</w:t>
            </w:r>
            <w:r/>
          </w:p>
        </w:tc>
        <w:tc>
          <w:tcPr>
            <w:tcBorders>
              <w:left w:val="none" w:color="000000" w:sz="4" w:space="0"/>
              <w:bottom w:val="single" w:color="auto" w:sz="4" w:space="0"/>
            </w:tcBorders>
            <w:tcW w:w="1134" w:type="dxa"/>
            <w:vAlign w:val="center"/>
            <w:textDirection w:val="lrTb"/>
            <w:noWrap w:val="false"/>
          </w:tcPr>
          <w:p>
            <w:pPr>
              <w:jc w:val="center"/>
              <w:widowControl/>
              <w:rPr>
                <w:rFonts w:hint="eastAsia" w:ascii="宋体" w:hAnsi="宋体" w:cs="等线"/>
                <w:b/>
                <w:bCs/>
                <w:szCs w:val="21"/>
                <w:lang w:bidi="ar"/>
              </w:rPr>
            </w:pPr>
            <w:r>
              <w:rPr>
                <w:rFonts w:hint="eastAsia" w:ascii="宋体" w:hAnsi="宋体" w:cs="等线"/>
                <w:b/>
                <w:bCs/>
                <w:szCs w:val="21"/>
                <w:lang w:bidi="ar"/>
              </w:rPr>
              <w:t xml:space="preserve">总价</w:t>
            </w:r>
            <w:r>
              <w:rPr>
                <w:rFonts w:hint="eastAsia" w:ascii="宋体" w:hAnsi="宋体" w:cs="等线"/>
                <w:b/>
                <w:bCs/>
                <w:szCs w:val="21"/>
                <w:lang w:bidi="ar"/>
              </w:rPr>
              <w:t xml:space="preserve">(元)</w:t>
            </w:r>
            <w:r/>
          </w:p>
        </w:tc>
      </w:tr>
      <w:tr>
        <w:trPr>
          <w:jc w:val="center"/>
          <w:trHeight w:val="1000"/>
        </w:trPr>
        <w:tc>
          <w:tcPr>
            <w:tcBorders>
              <w:top w:val="none" w:color="000000" w:sz="4" w:space="0"/>
              <w:bottom w:val="single" w:color="auto" w:sz="4" w:space="0"/>
              <w:right w:val="single" w:color="auto" w:sz="4" w:space="0"/>
            </w:tcBorders>
            <w:tcW w:w="675" w:type="dxa"/>
            <w:vAlign w:val="center"/>
            <w:textDirection w:val="lrTb"/>
            <w:noWrap/>
          </w:tcPr>
          <w:p>
            <w:pPr>
              <w:jc w:val="center"/>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auto" w:sz="4" w:space="0"/>
              <w:right w:val="single" w:color="auto" w:sz="4" w:space="0"/>
            </w:tcBorders>
            <w:tcW w:w="1079" w:type="dxa"/>
            <w:vAlign w:val="center"/>
            <w:textDirection w:val="lrTb"/>
            <w:noWrap/>
          </w:tcPr>
          <w:p>
            <w:pPr>
              <w:jc w:val="left"/>
              <w:widowControl/>
              <w:rPr>
                <w:rStyle w:val="1084"/>
                <w:rFonts w:hint="default"/>
                <w:sz w:val="21"/>
                <w:szCs w:val="21"/>
                <w:lang w:bidi="ar"/>
              </w:rPr>
            </w:pPr>
            <w:r>
              <w:rPr>
                <w:rFonts w:hint="default"/>
                <w:sz w:val="21"/>
                <w:szCs w:val="21"/>
                <w:lang w:bidi="ar"/>
              </w:rPr>
            </w:r>
            <w:r/>
          </w:p>
        </w:tc>
        <w:tc>
          <w:tcPr>
            <w:tcBorders>
              <w:top w:val="none" w:color="000000" w:sz="4" w:space="0"/>
              <w:left w:val="none" w:color="000000" w:sz="4" w:space="0"/>
              <w:bottom w:val="single" w:color="auto" w:sz="4" w:space="0"/>
              <w:right w:val="single" w:color="auto" w:sz="4" w:space="0"/>
            </w:tcBorders>
            <w:tcW w:w="2488" w:type="dxa"/>
            <w:vAlign w:val="center"/>
            <w:textDirection w:val="lrTb"/>
            <w:noWrap w:val="false"/>
          </w:tcPr>
          <w:p>
            <w:pPr>
              <w:jc w:val="left"/>
              <w:widowControl/>
              <w:rPr>
                <w:rStyle w:val="1084"/>
                <w:rFonts w:hint="default"/>
                <w:sz w:val="21"/>
                <w:szCs w:val="21"/>
                <w:lang w:bidi="ar"/>
              </w:rPr>
            </w:pPr>
            <w:r>
              <w:rPr>
                <w:rFonts w:hint="default"/>
                <w:sz w:val="21"/>
                <w:szCs w:val="21"/>
                <w:lang w:bidi="ar"/>
              </w:rPr>
            </w:r>
            <w:r/>
          </w:p>
        </w:tc>
        <w:tc>
          <w:tcPr>
            <w:tcBorders>
              <w:top w:val="none" w:color="000000" w:sz="4" w:space="0"/>
              <w:left w:val="none" w:color="000000" w:sz="4" w:space="0"/>
              <w:bottom w:val="single" w:color="auto" w:sz="4" w:space="0"/>
              <w:right w:val="single" w:color="auto" w:sz="4" w:space="0"/>
            </w:tcBorders>
            <w:tcW w:w="1246" w:type="dxa"/>
            <w:vAlign w:val="center"/>
            <w:textDirection w:val="lrTb"/>
            <w:noWrap w:val="false"/>
          </w:tcPr>
          <w:p>
            <w:pPr>
              <w:jc w:val="center"/>
              <w:widowControl/>
              <w:rPr>
                <w:rStyle w:val="1085"/>
                <w:rFonts w:hint="default"/>
                <w:sz w:val="21"/>
                <w:szCs w:val="21"/>
                <w:lang w:bidi="ar"/>
              </w:rPr>
            </w:pPr>
            <w:r>
              <w:rPr>
                <w:rFonts w:hint="default"/>
                <w:sz w:val="21"/>
                <w:szCs w:val="21"/>
                <w:lang w:bidi="ar"/>
              </w:rPr>
            </w:r>
            <w:r/>
          </w:p>
        </w:tc>
        <w:tc>
          <w:tcPr>
            <w:tcBorders>
              <w:top w:val="none" w:color="000000" w:sz="4" w:space="0"/>
              <w:left w:val="none" w:color="000000" w:sz="4" w:space="0"/>
              <w:bottom w:val="single" w:color="auto" w:sz="4" w:space="0"/>
              <w:right w:val="single" w:color="auto" w:sz="4" w:space="0"/>
            </w:tcBorders>
            <w:tcW w:w="1165" w:type="dxa"/>
            <w:vAlign w:val="center"/>
            <w:textDirection w:val="lrTb"/>
            <w:noWrap w:val="false"/>
          </w:tcPr>
          <w:p>
            <w:pPr>
              <w:jc w:val="center"/>
              <w:widowControl/>
              <w:rPr>
                <w:rStyle w:val="1085"/>
                <w:rFonts w:hint="default"/>
                <w:sz w:val="21"/>
                <w:szCs w:val="21"/>
                <w:lang w:bidi="ar"/>
              </w:rPr>
            </w:pPr>
            <w:r>
              <w:rPr>
                <w:rFonts w:hint="default"/>
                <w:sz w:val="21"/>
                <w:szCs w:val="21"/>
                <w:lang w:bidi="ar"/>
              </w:rPr>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Style w:val="1085"/>
                <w:rFonts w:hint="default"/>
                <w:sz w:val="21"/>
                <w:szCs w:val="21"/>
                <w:lang w:bidi="ar"/>
              </w:rPr>
            </w:pPr>
            <w:r>
              <w:rPr>
                <w:rFonts w:hint="default"/>
                <w:sz w:val="21"/>
                <w:szCs w:val="21"/>
                <w:lang w:bidi="ar"/>
              </w:rPr>
            </w:r>
            <w:r/>
          </w:p>
        </w:tc>
        <w:tc>
          <w:tcPr>
            <w:tcBorders>
              <w:top w:val="none" w:color="000000" w:sz="4" w:space="0"/>
              <w:left w:val="none" w:color="000000" w:sz="4" w:space="0"/>
              <w:bottom w:val="single" w:color="auto" w:sz="4" w:space="0"/>
            </w:tcBorders>
            <w:tcW w:w="1134" w:type="dxa"/>
            <w:vAlign w:val="center"/>
            <w:textDirection w:val="lrTb"/>
            <w:noWrap w:val="false"/>
          </w:tcPr>
          <w:p>
            <w:pPr>
              <w:jc w:val="center"/>
              <w:widowControl/>
              <w:rPr>
                <w:rStyle w:val="1085"/>
                <w:rFonts w:hint="default"/>
                <w:sz w:val="21"/>
                <w:szCs w:val="21"/>
                <w:lang w:bidi="ar"/>
              </w:rPr>
            </w:pPr>
            <w:r>
              <w:rPr>
                <w:rFonts w:hint="default"/>
                <w:sz w:val="21"/>
                <w:szCs w:val="21"/>
                <w:lang w:bidi="ar"/>
              </w:rPr>
            </w:r>
            <w:r/>
          </w:p>
        </w:tc>
      </w:tr>
    </w:tbl>
    <w:p>
      <w:pPr>
        <w:jc w:val="left"/>
        <w:spacing w:line="360" w:lineRule="auto"/>
        <w:rPr>
          <w:szCs w:val="21"/>
        </w:rPr>
      </w:pPr>
      <w:r>
        <w:rPr>
          <w:szCs w:val="21"/>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0"/>
        <w:rPr>
          <w:color w:val="000000"/>
        </w:rPr>
      </w:pPr>
      <w:r>
        <w:rPr>
          <w:color w:val="000000"/>
        </w:rPr>
      </w:r>
      <w:r/>
    </w:p>
    <w:p>
      <w:pPr>
        <w:pStyle w:val="978"/>
        <w:ind w:firstLine="0"/>
        <w:rPr>
          <w:color w:val="000000"/>
        </w:rPr>
      </w:pPr>
      <w:r>
        <w:rPr>
          <w:color w:val="000000"/>
        </w:rPr>
      </w:r>
      <w:r/>
    </w:p>
    <w:p>
      <w:pPr>
        <w:jc w:val="center"/>
        <w:spacing w:line="360" w:lineRule="auto"/>
        <w:rPr>
          <w:b/>
          <w:bCs/>
          <w:color w:val="000000"/>
          <w:sz w:val="28"/>
          <w:szCs w:val="28"/>
        </w:rPr>
        <w:outlineLvl w:val="0"/>
      </w:pPr>
      <w:r/>
      <w:bookmarkStart w:id="24" w:name="_Toc239297625"/>
      <w:r>
        <w:rPr>
          <w:rFonts w:hint="eastAsia"/>
          <w:b/>
          <w:bCs/>
          <w:color w:val="000000"/>
          <w:sz w:val="28"/>
          <w:szCs w:val="28"/>
        </w:rPr>
        <w:t xml:space="preserve">第四章</w:t>
      </w:r>
      <w:r>
        <w:rPr>
          <w:b/>
          <w:bCs/>
          <w:color w:val="000000"/>
          <w:sz w:val="28"/>
          <w:szCs w:val="28"/>
        </w:rPr>
        <w:t xml:space="preserve">  </w:t>
      </w:r>
      <w:bookmarkStart w:id="25" w:name="_Hlk181373383"/>
      <w:r>
        <w:rPr>
          <w:rFonts w:hint="eastAsia"/>
          <w:b/>
          <w:bCs/>
          <w:color w:val="000000"/>
          <w:sz w:val="28"/>
          <w:szCs w:val="28"/>
        </w:rPr>
        <w:t xml:space="preserve">招标内容与技术要求</w:t>
      </w:r>
      <w:bookmarkEnd w:id="22"/>
      <w:r/>
      <w:bookmarkEnd w:id="24"/>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一、项目概况</w:t>
      </w:r>
      <w:r/>
    </w:p>
    <w:p>
      <w:pPr>
        <w:ind w:firstLine="420"/>
        <w:spacing w:line="360" w:lineRule="auto"/>
        <w:rPr>
          <w:rFonts w:hint="eastAsia" w:ascii="宋体" w:hAnsi="宋体"/>
          <w:color w:val="000000"/>
          <w:szCs w:val="21"/>
        </w:rPr>
      </w:pPr>
      <w:r>
        <w:rPr>
          <w:rFonts w:hint="eastAsia" w:ascii="宋体" w:hAnsi="宋体"/>
          <w:color w:val="000000"/>
          <w:szCs w:val="21"/>
        </w:rPr>
        <w:t xml:space="preserve">运动营养是竞技体育中致胜的重要因素之一，我所长期承担省优秀运动队的运动营养保障工作。为保障省优秀运动员日常训练和赛事备战工作，满足运动员能量补充、疲劳恢复等需求，提升整体训练质量和竞技水平，拟采购2026年度运动营养品一批。项目为常态化训练保障物资采购，预算合规、用途专一，全部用于运动队日常训练与赛事保障。</w:t>
      </w:r>
      <w:r/>
    </w:p>
    <w:p>
      <w:pPr>
        <w:ind w:firstLine="420"/>
        <w:spacing w:line="360" w:lineRule="auto"/>
        <w:rPr>
          <w:rFonts w:hint="eastAsia" w:ascii="宋体" w:hAnsi="宋体"/>
          <w:color w:val="000000"/>
          <w:szCs w:val="21"/>
        </w:rPr>
      </w:pPr>
      <w:r>
        <w:rPr>
          <w:rFonts w:hint="eastAsia" w:ascii="宋体" w:hAnsi="宋体"/>
          <w:color w:val="000000"/>
          <w:szCs w:val="21"/>
        </w:rPr>
        <w:t xml:space="preserve">本次采购的运动营养品分为基础类和功能类两类。</w:t>
      </w:r>
      <w:r/>
    </w:p>
    <w:p>
      <w:pPr>
        <w:ind w:firstLine="420"/>
        <w:spacing w:line="360" w:lineRule="auto"/>
        <w:rPr>
          <w:rFonts w:hint="eastAsia" w:ascii="宋体" w:hAnsi="宋体"/>
          <w:color w:val="000000"/>
          <w:szCs w:val="21"/>
        </w:rPr>
      </w:pPr>
      <w:r>
        <w:rPr>
          <w:rFonts w:hint="eastAsia" w:ascii="宋体" w:hAnsi="宋体"/>
          <w:color w:val="000000"/>
          <w:szCs w:val="21"/>
        </w:rPr>
        <w:t xml:space="preserve">基础类营养品补足膳食营养短板，保障人体基础生理机能、适配常规运动恢复。包含维生素矿物质、碳水化合物、蛋白质相关补充产品，详细参数见技术需求1-7。</w:t>
      </w:r>
      <w:r/>
    </w:p>
    <w:p>
      <w:pPr>
        <w:ind w:firstLine="420"/>
        <w:spacing w:line="360" w:lineRule="auto"/>
        <w:rPr>
          <w:rFonts w:hint="eastAsia" w:ascii="宋体" w:hAnsi="宋体"/>
          <w:color w:val="000000"/>
          <w:szCs w:val="21"/>
        </w:rPr>
      </w:pPr>
      <w:r>
        <w:rPr>
          <w:rFonts w:hint="eastAsia" w:ascii="宋体" w:hAnsi="宋体"/>
          <w:color w:val="000000"/>
          <w:szCs w:val="21"/>
        </w:rPr>
        <w:t xml:space="preserve">功能类营养品是针对提升运动表现、加速机体恢复等特定目标或需求的营养品。包含预防运动性贫血、保护关节及软骨、保护心肌、抗炎抗氧化、促进脂代谢、调节肠道菌群、调节免疫、调节神经、调节内分泌等营养品，详细参数见技术需求8-25。</w:t>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二、技术需求</w:t>
      </w:r>
      <w:r/>
    </w:p>
    <w:p>
      <w:pPr>
        <w:ind w:firstLine="422"/>
        <w:spacing w:line="360" w:lineRule="auto"/>
        <w:rPr>
          <w:rFonts w:hint="eastAsia" w:ascii="宋体" w:hAnsi="宋体"/>
          <w:b/>
          <w:bCs/>
          <w:color w:val="000000"/>
          <w:szCs w:val="21"/>
        </w:rPr>
      </w:pPr>
      <w:r>
        <w:rPr>
          <w:rFonts w:ascii="宋体" w:hAnsi="宋体"/>
          <w:b/>
          <w:bCs/>
          <w:color w:val="000000"/>
          <w:szCs w:val="21"/>
        </w:rPr>
        <w:t xml:space="preserve">招标文件中标注“★”号的为关键技术参数和关键商务条款（如有的话），对这些关键技术参数和关键商务条款的任何负偏离将导致投标无效。对打“★”号技术参数，按招标文件规定提供有效证明资料，包括公开发布的正式印刷的资料（非电脑打印版和复印件）、产品彩页、说明书，或由有关政府部门或检测机构合法出具的文件或报告；需要承诺的，需提供承诺书原件。</w:t>
      </w:r>
      <w:r/>
    </w:p>
    <w:tbl>
      <w:tblPr>
        <w:tblW w:w="8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8"/>
        <w:gridCol w:w="2539"/>
        <w:gridCol w:w="5282"/>
      </w:tblGrid>
      <w:tr>
        <w:trPr>
          <w:jc w:val="center"/>
          <w:trHeight w:val="730"/>
        </w:trPr>
        <w:tc>
          <w:tcPr>
            <w:tcW w:w="858" w:type="dxa"/>
            <w:vAlign w:val="center"/>
            <w:textDirection w:val="lrTb"/>
            <w:noWrap/>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分包号</w:t>
            </w:r>
            <w:r/>
          </w:p>
        </w:tc>
        <w:tc>
          <w:tcPr>
            <w:tcW w:w="2539" w:type="dxa"/>
            <w:vAlign w:val="center"/>
            <w:textDirection w:val="lrTb"/>
            <w:noWrap/>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分包名称</w:t>
            </w:r>
            <w:r/>
          </w:p>
        </w:tc>
        <w:tc>
          <w:tcPr>
            <w:tcW w:w="5282" w:type="dxa"/>
            <w:vAlign w:val="center"/>
            <w:textDirection w:val="lrTb"/>
            <w:noWrap/>
          </w:tcPr>
          <w:p>
            <w:pPr>
              <w:jc w:val="cente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技术要求</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补充维生素矿物质类产品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①主要成分：含有钠、钾、镁、等矿物质；</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②剂型：泡腾片；</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③补充运动中丢失的电解质、促进能量代谢的维生素，预防肌肉痉挛，延缓疲劳发生；</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④数量310kg。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2</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62"/>
                <w:color w:val="000000" w:themeColor="text1"/>
                <w:sz w:val="21"/>
                <w:szCs w:val="21"/>
              </w:rPr>
              <w:t xml:space="preserve">补充运动中碳水化合物类产品1</w:t>
            </w:r>
            <w:r>
              <w:rPr>
                <w:rStyle w:val="1063"/>
                <w:color w:val="000000" w:themeColor="text1"/>
                <w:sz w:val="21"/>
                <w:szCs w:val="21"/>
              </w:rPr>
              <w:t xml:space="preserve">（快速供能）</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①主要配料：低聚麦芽糖；</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②≧2种口味；</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③规格：40-60g/袋；</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④补充专业运动员运动中所需碳水化合物，低胰岛素反应，持续供能并补充水分和电解质，维持运动中的血糖水平，延缓疲劳发生，预防肌肉痉挛；</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⑤数量3400kg。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3</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62"/>
                <w:color w:val="000000" w:themeColor="text1"/>
                <w:sz w:val="21"/>
                <w:szCs w:val="21"/>
              </w:rPr>
              <w:t xml:space="preserve">补充运动中碳水化合物类产品2</w:t>
            </w:r>
            <w:r>
              <w:rPr>
                <w:rStyle w:val="1063"/>
                <w:color w:val="000000" w:themeColor="text1"/>
                <w:sz w:val="21"/>
                <w:szCs w:val="21"/>
              </w:rPr>
              <w:t xml:space="preserve">（长时间供能）</w:t>
            </w:r>
            <w:r/>
          </w:p>
        </w:tc>
        <w:tc>
          <w:tcPr>
            <w:tcW w:w="5282" w:type="dxa"/>
            <w:vAlign w:val="center"/>
            <w:textDirection w:val="lrTb"/>
            <w:noWrap w:val="false"/>
          </w:tcPr>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①主要配料：改性淀粉；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②其他配料/成分：含电解质、钠等；</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③规格：40-70g/袋；</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④主要功能：补充专业运动员长时间运动中所需碳水化合物，低胰岛素反应，持续供能并补充水分和电解质，维持运动中的血糖水平，延缓疲劳发生，预防肌肉痉挛；</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⑤数量380kg。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4</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62"/>
                <w:color w:val="000000" w:themeColor="text1"/>
                <w:sz w:val="21"/>
                <w:szCs w:val="21"/>
              </w:rPr>
              <w:t xml:space="preserve">补充运动中碳水化合物类产品3</w:t>
            </w:r>
            <w:r>
              <w:rPr>
                <w:rStyle w:val="1063"/>
                <w:color w:val="000000" w:themeColor="text1"/>
                <w:sz w:val="21"/>
                <w:szCs w:val="21"/>
              </w:rPr>
              <w:t xml:space="preserve">（含咖啡因能量胶）</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①主要成分：碳水化合物、咖啡因；</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②剂型：凝胶膏状；</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③成分：含有咖啡因。</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④规格：40-70克/袋；</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⑤快速供能，提高神经兴奋性，增强注意力集中度，补充运动中丢失的电解质、促进能量代谢的维生素，预防肌肉痉挛，延缓疲劳发生；</w:t>
            </w:r>
            <w:r/>
          </w:p>
          <w:p>
            <w:pPr>
              <w:spacing w:line="360" w:lineRule="exact"/>
              <w:widowControl/>
              <w:rPr>
                <w:rFonts w:hint="eastAsia" w:ascii="宋体" w:hAnsi="宋体" w:cs="宋体"/>
                <w:color w:val="000000" w:themeColor="text1"/>
                <w:szCs w:val="21"/>
              </w:rPr>
            </w:pPr>
            <w:r>
              <w:rPr>
                <w:rFonts w:hint="eastAsia" w:ascii="宋体" w:hAnsi="宋体" w:cs="宋体"/>
                <w:szCs w:val="21"/>
              </w:rPr>
              <w:t xml:space="preserve">⑥数量240kg。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5</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补充运动后碳水化合物类产品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w:t>
            </w:r>
            <w:r>
              <w:rPr>
                <w:rFonts w:ascii="宋体" w:hAnsi="宋体" w:cs="宋体"/>
                <w:color w:val="000000" w:themeColor="text1"/>
                <w:szCs w:val="21"/>
              </w:rPr>
              <w:t xml:space="preserve">主要成分：</w:t>
            </w:r>
            <w:r>
              <w:rPr>
                <w:rFonts w:hint="eastAsia" w:ascii="宋体" w:hAnsi="宋体" w:cs="宋体"/>
                <w:color w:val="000000" w:themeColor="text1"/>
                <w:szCs w:val="21"/>
              </w:rPr>
              <w:t xml:space="preserve">1,6二磷酸果糖三钠盐</w:t>
            </w:r>
            <w:r>
              <w:rPr>
                <w:rFonts w:ascii="宋体" w:hAnsi="宋体" w:cs="宋体"/>
                <w:color w:val="000000" w:themeColor="text1"/>
                <w:szCs w:val="21"/>
              </w:rPr>
              <w:t xml:space="preserve">等；</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②规格：最小单位包装＜3.0g</w:t>
            </w:r>
            <w:r>
              <w:rPr>
                <w:rFonts w:ascii="宋体" w:hAnsi="宋体" w:cs="宋体"/>
                <w:b/>
                <w:bCs/>
                <w:color w:val="000000" w:themeColor="text1"/>
                <w:szCs w:val="21"/>
              </w:rPr>
              <w:t xml:space="preserve">；</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w:t>
            </w:r>
            <w:r>
              <w:rPr>
                <w:rFonts w:ascii="宋体" w:hAnsi="宋体" w:cs="宋体"/>
                <w:color w:val="000000" w:themeColor="text1"/>
                <w:szCs w:val="21"/>
              </w:rPr>
              <w:t xml:space="preserve">主要功能：用于日常训练后促进恢复</w:t>
            </w:r>
            <w:r>
              <w:rPr>
                <w:rFonts w:hint="eastAsia" w:ascii="宋体" w:hAnsi="宋体" w:cs="宋体"/>
                <w:color w:val="000000" w:themeColor="text1"/>
                <w:szCs w:val="21"/>
              </w:rPr>
              <w:t xml:space="preserve">。</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④数量190kg。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6</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补充蛋白质类产品1（浓缩乳清蛋白）</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①主要配料：浓缩乳清蛋白；</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②营养成分：每100g蛋白质含量≥70.0g；</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③规格：20-40g/袋，袋装；</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④补充蛋白质、促进运动后肌肉生长恢复和防止肌肉分解等作用；</w:t>
            </w:r>
            <w:r/>
          </w:p>
          <w:p>
            <w:pP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⑤</w:t>
            </w:r>
            <w:r>
              <w:rPr>
                <w:rFonts w:hint="eastAsia" w:ascii="宋体" w:hAnsi="宋体" w:cs="宋体"/>
                <w:color w:val="000000" w:themeColor="text1"/>
                <w:szCs w:val="21"/>
              </w:rPr>
              <w:t xml:space="preserve">数量720kg。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7</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补充蛋白质类产品2（分离乳清蛋白）</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①主要配料：分离乳清蛋白等；</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②每100克含蛋白质≧88克；</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③规格：0.3-1.5kg/桶；</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④主要功能：补充高含量优质蛋白，促进肌肉合成；</w:t>
            </w:r>
            <w:r/>
          </w:p>
          <w:p>
            <w:pPr>
              <w:pStyle w:val="787"/>
              <w:spacing w:line="360" w:lineRule="exact"/>
              <w:widowControl/>
              <w:rPr>
                <w:rFonts w:hint="eastAsia" w:hAnsi="宋体" w:eastAsia="宋体" w:cs="宋体"/>
                <w:color w:val="000000" w:themeColor="text1"/>
                <w:szCs w:val="21"/>
                <w14:ligatures w14:val="none"/>
              </w:rPr>
            </w:pPr>
            <w:r>
              <w:rPr>
                <w:rFonts w:hAnsi="宋体" w:eastAsia="宋体" w:cs="宋体"/>
                <w:color w:val="000000" w:themeColor="text1"/>
                <w:szCs w:val="21"/>
                <w14:ligatures w14:val="none"/>
              </w:rPr>
              <w:t xml:space="preserve">⑤</w:t>
            </w:r>
            <w:r>
              <w:rPr>
                <w:rFonts w:hint="eastAsia" w:hAnsi="宋体" w:eastAsia="宋体" w:cs="宋体"/>
                <w:color w:val="000000" w:themeColor="text1"/>
                <w:szCs w:val="21"/>
                <w14:ligatures w14:val="none"/>
              </w:rPr>
              <w:t xml:space="preserve">数量255kg。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8</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运动前启动类产品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①主要配料：咖啡因、牛磺酸等；</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②形态：液态</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③成分：含有咖啡因。</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④主要功能：提高训练/比赛中的神经兴奋性（警觉度、专注力等），提高运动表现；提高耐力，抗疲劳；</w:t>
            </w:r>
            <w:r/>
          </w:p>
          <w:p>
            <w:pPr>
              <w:pStyle w:val="787"/>
              <w:spacing w:line="360" w:lineRule="exact"/>
              <w:widowControl/>
              <w:rPr>
                <w:rFonts w:hint="eastAsia" w:hAnsi="宋体" w:eastAsia="宋体" w:cs="宋体"/>
                <w:color w:val="000000" w:themeColor="text1"/>
                <w:szCs w:val="21"/>
                <w14:ligatures w14:val="none"/>
              </w:rPr>
            </w:pPr>
            <w:r>
              <w:rPr>
                <w:rFonts w:hAnsi="宋体" w:eastAsia="宋体" w:cs="宋体"/>
                <w:color w:val="000000" w:themeColor="text1"/>
                <w:szCs w:val="21"/>
                <w14:ligatures w14:val="none"/>
              </w:rPr>
              <w:t xml:space="preserve">⑤</w:t>
            </w:r>
            <w:r>
              <w:rPr>
                <w:rFonts w:hint="eastAsia" w:hAnsi="宋体" w:eastAsia="宋体" w:cs="宋体"/>
                <w:color w:val="000000" w:themeColor="text1"/>
                <w:szCs w:val="21"/>
                <w14:ligatures w14:val="none"/>
              </w:rPr>
              <w:t xml:space="preserve">数量350L。</w:t>
            </w:r>
            <w:r/>
          </w:p>
        </w:tc>
      </w:tr>
      <w:tr>
        <w:trPr>
          <w:jc w:val="center"/>
          <w:trHeight w:val="416"/>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9</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促体能恢复类产品1</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①主要配料：支链氨基酸（L-亮氨酸、L-异亮氨酸、L-缬氨酸）；</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②主要功能：促进肌肉合成；提升肌肉力量；减少肌肉分解；预防骨骼肌损伤；缓解中枢疲劳；</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③数量168kg。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10</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增强肌肉能力类产品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①主要配料：肌酸；</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②主要成分：每100g中含肌酸≥99.0%；</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③主要功能：提高肌肉中磷酸肌酸的储备量，便于快速持久地为肌肉提供能量。增强肌肉爆发力、增强速度以及促进肌肉合成、增加肌肉体积的作用；</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④数量220kg。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11</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抗氧化类产品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①主要配料：番茄红素、维生素E等；</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②成分：含有番茄红素。</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③主要功能：清除自由基、抗氧化，抗疲劳，预防细胞损伤，提高免疫力；</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④数量15kg。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12</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保护心肌类产品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①主要配料：辅酶Q10等；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②主要功能：促进细胞能量代谢，保护心肌，抗氧化；</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③数量21kg。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13</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调节肠道菌群类产品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①主要配料：多种益生菌、益生元等；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②主要功能：改善肠胃有益菌群、调理肠道功能，提高机体免疫力；</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③数量33.5kg。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14</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保护关节及软骨类产品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①主要配料：氨基葡萄糖盐酸盐、硫酸软骨素钠；</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②主要功能：预防损伤和促进关节损伤恢复；</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③数量26.5kg。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15</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预防运动性贫血类产品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①主要配料：血红素铁等；</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②主要功能：预防和改善运动性贫血，提升血色素，增强有氧耐力能力；</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③数量59kg。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16</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抗疲劳类产品</w:t>
            </w:r>
            <w:r/>
          </w:p>
        </w:tc>
        <w:tc>
          <w:tcPr>
            <w:tcW w:w="5282" w:type="dxa"/>
            <w:vAlign w:val="center"/>
            <w:textDirection w:val="lrTb"/>
            <w:noWrap w:val="false"/>
          </w:tcPr>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①主要配料：以红景天为主要配料；</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②主要功能：抗缺氧、调节内分泌和免疫功能、抗疲劳等；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③形态：液态；</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④数量280L。</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17</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62"/>
                <w:color w:val="000000" w:themeColor="text1"/>
                <w:sz w:val="21"/>
                <w:szCs w:val="21"/>
              </w:rPr>
              <w:t xml:space="preserve">调节内分泌类产品1</w:t>
            </w:r>
            <w:r>
              <w:rPr>
                <w:rStyle w:val="1063"/>
                <w:color w:val="000000" w:themeColor="text1"/>
                <w:sz w:val="21"/>
                <w:szCs w:val="21"/>
              </w:rPr>
              <w:t xml:space="preserve">（温肾固本型）</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①主要配料：淫洋藿、党参、沙苑子等；</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②主要功能：提高睾酮水平、促进恢复；</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③数量10kg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18</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62"/>
                <w:color w:val="000000" w:themeColor="text1"/>
                <w:sz w:val="21"/>
                <w:szCs w:val="21"/>
              </w:rPr>
              <w:t xml:space="preserve">调节内分泌类产品2</w:t>
            </w:r>
            <w:r>
              <w:rPr>
                <w:rStyle w:val="1063"/>
                <w:color w:val="000000" w:themeColor="text1"/>
                <w:sz w:val="21"/>
                <w:szCs w:val="21"/>
              </w:rPr>
              <w:t xml:space="preserve">（元气滋养型）</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①主要配料：人参、山药粉、米糠脂肪烷醇等；</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②主要功能：提高运动员睾酮水平和抗疲劳能力；</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③数量14.5kg。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19</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62"/>
                <w:color w:val="000000" w:themeColor="text1"/>
                <w:sz w:val="21"/>
                <w:szCs w:val="21"/>
              </w:rPr>
              <w:t xml:space="preserve">调节内分泌类产品3</w:t>
            </w:r>
            <w:r>
              <w:rPr>
                <w:rStyle w:val="1063"/>
                <w:color w:val="000000" w:themeColor="text1"/>
                <w:sz w:val="21"/>
                <w:szCs w:val="21"/>
              </w:rPr>
              <w:t xml:space="preserve">（促泌平衡型）</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①主要配料：蒺藜皂甙</w:t>
            </w:r>
            <w:r>
              <w:rPr>
                <w:rFonts w:ascii="宋体" w:hAnsi="宋体" w:cs="宋体"/>
                <w:color w:val="000000" w:themeColor="text1"/>
                <w:szCs w:val="21"/>
              </w:rPr>
              <w:t xml:space="preserve">、肉苁蓉、玛咖、牡蛎、杜仲雄花</w:t>
            </w:r>
            <w:r>
              <w:rPr>
                <w:rFonts w:hint="eastAsia" w:ascii="宋体" w:hAnsi="宋体" w:cs="宋体"/>
                <w:color w:val="000000" w:themeColor="text1"/>
                <w:szCs w:val="21"/>
              </w:rPr>
              <w:t xml:space="preserve">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②主要功能：提升睾酮水平，促进训练后机体恢复；</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③数量39kg。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20</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62"/>
                <w:color w:val="000000" w:themeColor="text1"/>
                <w:sz w:val="21"/>
                <w:szCs w:val="21"/>
              </w:rPr>
              <w:t xml:space="preserve">调节免疫类产品1</w:t>
            </w:r>
            <w:r>
              <w:rPr>
                <w:rStyle w:val="1063"/>
                <w:color w:val="000000" w:themeColor="text1"/>
                <w:sz w:val="21"/>
                <w:szCs w:val="21"/>
              </w:rPr>
              <w:t xml:space="preserve">（多糖）</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①主要配料：灵芝、西洋参等；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②主要功能：抗疲劳、提高免疫力；</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③数量10.5kg。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21</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62"/>
                <w:color w:val="000000" w:themeColor="text1"/>
                <w:sz w:val="21"/>
                <w:szCs w:val="21"/>
              </w:rPr>
              <w:t xml:space="preserve">调节免疫类产品2</w:t>
            </w:r>
            <w:r>
              <w:rPr>
                <w:rStyle w:val="1063"/>
                <w:color w:val="000000" w:themeColor="text1"/>
                <w:sz w:val="21"/>
                <w:szCs w:val="21"/>
              </w:rPr>
              <w:t xml:space="preserve">（谷氨酰胺）</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①主要配料：L-谷氨酰胺；</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②每100克产品谷氨酰胺含量：≥70g；</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③主要功能：促进机体组织的恢复与增长，改善调节人体免疫系统，维持人体正常的免疫功能；</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④数量145kg。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22</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抗炎类产品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①主要配料：鱼油（含EPA、DHA）；</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②主要功能：抗炎，改善剧烈运动后的免疫反应，减少关节疼痛。</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③数量59kg。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23</w:t>
            </w:r>
            <w:r/>
          </w:p>
        </w:tc>
        <w:tc>
          <w:tcPr>
            <w:tcW w:w="2539" w:type="dxa"/>
            <w:vAlign w:val="center"/>
            <w:textDirection w:val="lrTb"/>
            <w:noWrap w:val="false"/>
          </w:tcPr>
          <w:p>
            <w:pPr>
              <w:jc w:val="left"/>
              <w:spacing w:line="360" w:lineRule="exact"/>
              <w:widowControl/>
              <w:rPr>
                <w:rFonts w:hint="eastAsia" w:ascii="宋体" w:hAnsi="宋体"/>
                <w:color w:val="000000" w:themeColor="text1"/>
                <w:szCs w:val="21"/>
              </w:rPr>
            </w:pPr>
            <w:r>
              <w:rPr>
                <w:rStyle w:val="1062"/>
                <w:color w:val="000000" w:themeColor="text1"/>
                <w:sz w:val="21"/>
                <w:szCs w:val="21"/>
              </w:rPr>
              <w:t xml:space="preserve">调节神经类产品1</w:t>
            </w:r>
            <w:r>
              <w:rPr>
                <w:rStyle w:val="1063"/>
                <w:color w:val="000000" w:themeColor="text1"/>
                <w:sz w:val="21"/>
                <w:szCs w:val="21"/>
              </w:rPr>
              <w:t xml:space="preserve">（神经递质调理型）</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①主要配料：5-羟色氨酸、茶氨酸、酸枣仁、蛹虫草、龙眼肉等；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②主要功能：促进放松和缓解轻度焦虑，促进快速入眠，改善睡眠质量；</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③数量43kg。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24</w:t>
            </w:r>
            <w:r/>
          </w:p>
        </w:tc>
        <w:tc>
          <w:tcPr>
            <w:tcW w:w="2539" w:type="dxa"/>
            <w:vAlign w:val="center"/>
            <w:textDirection w:val="lrTb"/>
            <w:noWrap w:val="false"/>
          </w:tcPr>
          <w:p>
            <w:pPr>
              <w:jc w:val="left"/>
              <w:spacing w:line="360" w:lineRule="exact"/>
              <w:widowControl/>
              <w:rPr>
                <w:rStyle w:val="1062"/>
                <w:rFonts w:hint="eastAsia"/>
                <w:color w:val="000000" w:themeColor="text1"/>
                <w:sz w:val="21"/>
                <w:szCs w:val="21"/>
              </w:rPr>
            </w:pPr>
            <w:r>
              <w:rPr>
                <w:rStyle w:val="1062"/>
                <w:color w:val="000000" w:themeColor="text1"/>
                <w:sz w:val="21"/>
                <w:szCs w:val="21"/>
              </w:rPr>
              <w:t xml:space="preserve">调节神经类产品2（节律调节型）</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①主要配料：褪黑素；</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②主要功能：具有促进睡眠、调节时差、抗衰老、调节免疫等多项生理功能；有助于维持神经系统功能；</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③数量3.9kg。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25</w:t>
            </w:r>
            <w:r/>
          </w:p>
        </w:tc>
        <w:tc>
          <w:tcPr>
            <w:tcW w:w="2539" w:type="dxa"/>
            <w:vAlign w:val="center"/>
            <w:textDirection w:val="lrTb"/>
            <w:noWrap w:val="false"/>
          </w:tcPr>
          <w:p>
            <w:pPr>
              <w:jc w:val="left"/>
              <w:spacing w:line="360" w:lineRule="exact"/>
              <w:widowControl/>
              <w:rPr>
                <w:rStyle w:val="1062"/>
                <w:rFonts w:hint="eastAsia"/>
                <w:color w:val="000000" w:themeColor="text1"/>
                <w:sz w:val="21"/>
                <w:szCs w:val="21"/>
              </w:rPr>
            </w:pPr>
            <w:r>
              <w:rPr>
                <w:rStyle w:val="1062"/>
                <w:color w:val="000000" w:themeColor="text1"/>
                <w:sz w:val="21"/>
                <w:szCs w:val="21"/>
              </w:rPr>
              <w:t xml:space="preserve">调节神经类产品3（磷脂酰丝氨酸）</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①主要配料：磷脂酰丝氨酸等；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②主要功能：双向调节运动员神经兴奋性，加快神经肌肉间的信号传递，提高神经肌肉反应速度。改善神经细胞功能，调节神经脉冲传导。稳定神经对肌肉的控制能力，增强协调能力；</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③数量12.5kg。</w:t>
            </w:r>
            <w:r/>
          </w:p>
        </w:tc>
      </w:tr>
    </w:tbl>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（二）产品质量与合规要求</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w:t>
      </w:r>
      <w:r>
        <w:rPr>
          <w:rFonts w:ascii="宋体" w:hAnsi="宋体"/>
          <w:color w:val="000000" w:themeColor="text1"/>
          <w:szCs w:val="21"/>
        </w:rPr>
        <w:t xml:space="preserve">所有运动营养品必须为正规厂家合格产品，具备完整生产资质、食品生产许可、检验合格报告，符合国家食品安全标准及运动营养食品相关规范。</w:t>
      </w:r>
      <w:r/>
    </w:p>
    <w:p>
      <w:pPr>
        <w:ind w:firstLine="420"/>
        <w:spacing w:line="360" w:lineRule="auto"/>
        <w:rPr>
          <w:rFonts w:hint="eastAsia" w:ascii="宋体" w:hAnsi="宋体"/>
          <w:szCs w:val="21"/>
        </w:rPr>
      </w:pPr>
      <w:r>
        <w:rPr>
          <w:rFonts w:ascii="宋体" w:hAnsi="宋体"/>
          <w:color w:val="000000" w:themeColor="text1"/>
          <w:szCs w:val="21"/>
        </w:rPr>
        <w:t xml:space="preserve">2</w:t>
      </w:r>
      <w:r>
        <w:rPr>
          <w:rFonts w:hint="eastAsia" w:ascii="宋体" w:hAnsi="宋体"/>
          <w:color w:val="000000" w:themeColor="text1"/>
          <w:szCs w:val="21"/>
        </w:rPr>
        <w:t xml:space="preserve">、</w:t>
      </w:r>
      <w:r>
        <w:rPr>
          <w:rFonts w:ascii="宋体" w:hAnsi="宋体"/>
          <w:color w:val="000000" w:themeColor="text1"/>
          <w:szCs w:val="21"/>
        </w:rPr>
        <w:t xml:space="preserve">产品无违禁添加、无兴奋剂风险，适配运动员参赛准入要求，</w:t>
      </w:r>
      <w:r>
        <w:rPr>
          <w:rFonts w:hint="eastAsia" w:ascii="宋体" w:hAnsi="宋体"/>
          <w:color w:val="000000" w:themeColor="text1"/>
          <w:szCs w:val="21"/>
        </w:rPr>
        <w:t xml:space="preserve">提供投标产品兴奋剂检测报告（</w:t>
      </w:r>
      <w:r>
        <w:rPr>
          <w:rFonts w:ascii="宋体" w:hAnsi="宋体"/>
          <w:color w:val="000000" w:themeColor="text1"/>
          <w:szCs w:val="21"/>
        </w:rPr>
        <w:t xml:space="preserve">食品保健品食品禁用物质检测报告</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w:t>
      </w:r>
      <w:r>
        <w:rPr>
          <w:rFonts w:ascii="宋体" w:hAnsi="宋体"/>
          <w:color w:val="000000" w:themeColor="text1"/>
          <w:szCs w:val="21"/>
        </w:rPr>
        <w:t xml:space="preserve">产品批次新鲜、保质期充足，到货剩余保质期不低于</w:t>
      </w:r>
      <w:r>
        <w:rPr>
          <w:rFonts w:hint="eastAsia" w:ascii="宋体" w:hAnsi="宋体"/>
          <w:color w:val="000000" w:themeColor="text1"/>
          <w:szCs w:val="21"/>
        </w:rPr>
        <w:t xml:space="preserve">12个月</w:t>
      </w:r>
      <w:r>
        <w:rPr>
          <w:rFonts w:ascii="宋体" w:hAnsi="宋体"/>
          <w:color w:val="000000" w:themeColor="text1"/>
          <w:szCs w:val="21"/>
        </w:rPr>
        <w:t xml:space="preserve">，包装完好、标识清晰、</w:t>
      </w:r>
      <w:r>
        <w:rPr>
          <w:rFonts w:ascii="宋体" w:hAnsi="宋体"/>
          <w:color w:val="000000" w:themeColor="text1"/>
          <w:szCs w:val="21"/>
        </w:rPr>
        <w:t xml:space="preserve">规格统一。</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w:t>
      </w:r>
      <w:r>
        <w:rPr>
          <w:rFonts w:ascii="宋体" w:hAnsi="宋体"/>
          <w:color w:val="000000" w:themeColor="text1"/>
          <w:szCs w:val="21"/>
        </w:rPr>
        <w:t xml:space="preserve">品类配比科学，符合专业运动员训练营养补给标准，安全、稳定、适配长期训练使用。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（三）产品报价要求</w:t>
      </w:r>
      <w:r/>
    </w:p>
    <w:p>
      <w:pPr>
        <w:ind w:firstLine="420"/>
        <w:spacing w:line="360" w:lineRule="auto"/>
        <w:rPr>
          <w:rFonts w:hint="eastAsia" w:ascii="宋体" w:hAnsi="宋体"/>
          <w:szCs w:val="21"/>
        </w:rPr>
      </w:pPr>
      <w:r>
        <w:rPr>
          <w:rFonts w:hint="eastAsia" w:ascii="宋体" w:hAnsi="宋体"/>
          <w:szCs w:val="21"/>
        </w:rPr>
        <w:t xml:space="preserve">若是2023年以后国家队中标产品，相同品名/规格产品投标价不得高于国家队中标价。</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w:t>
      </w:r>
      <w:r>
        <w:rPr>
          <w:rFonts w:hint="eastAsia" w:ascii="宋体" w:hAnsi="宋体"/>
          <w:color w:val="000000" w:themeColor="text1"/>
          <w:szCs w:val="21"/>
        </w:rPr>
        <w:t xml:space="preserve">四</w:t>
      </w:r>
      <w:r>
        <w:rPr>
          <w:rFonts w:ascii="宋体" w:hAnsi="宋体"/>
          <w:color w:val="000000" w:themeColor="text1"/>
          <w:szCs w:val="21"/>
        </w:rPr>
        <w:t xml:space="preserve">）供货与服务需求</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w:t>
      </w:r>
      <w:r>
        <w:rPr>
          <w:rFonts w:hint="eastAsia" w:ascii="宋体" w:hAnsi="宋体"/>
          <w:color w:val="000000" w:themeColor="text1"/>
          <w:szCs w:val="21"/>
        </w:rPr>
        <w:t xml:space="preserve">若供应商</w:t>
      </w:r>
      <w:r>
        <w:rPr>
          <w:rFonts w:ascii="宋体" w:hAnsi="宋体"/>
          <w:color w:val="000000" w:themeColor="text1"/>
          <w:szCs w:val="21"/>
        </w:rPr>
        <w:t xml:space="preserve">非</w:t>
      </w:r>
      <w:r>
        <w:rPr>
          <w:rFonts w:hint="eastAsia" w:ascii="宋体" w:hAnsi="宋体"/>
          <w:color w:val="000000" w:themeColor="text1"/>
          <w:szCs w:val="21"/>
        </w:rPr>
        <w:t xml:space="preserve">兴奋剂</w:t>
      </w:r>
      <w:r>
        <w:rPr>
          <w:rFonts w:ascii="宋体" w:hAnsi="宋体"/>
          <w:color w:val="000000" w:themeColor="text1"/>
          <w:szCs w:val="21"/>
        </w:rPr>
        <w:t xml:space="preserve">送检</w:t>
      </w:r>
      <w:r>
        <w:rPr>
          <w:rFonts w:hint="eastAsia" w:ascii="宋体" w:hAnsi="宋体"/>
          <w:color w:val="000000" w:themeColor="text1"/>
          <w:szCs w:val="21"/>
        </w:rPr>
        <w:t xml:space="preserve">申请</w:t>
      </w:r>
      <w:r>
        <w:rPr>
          <w:rFonts w:ascii="宋体" w:hAnsi="宋体"/>
          <w:color w:val="000000" w:themeColor="text1"/>
          <w:szCs w:val="21"/>
        </w:rPr>
        <w:t xml:space="preserve">单位，</w:t>
      </w:r>
      <w:r>
        <w:rPr>
          <w:rFonts w:hint="eastAsia" w:ascii="宋体" w:hAnsi="宋体"/>
          <w:color w:val="000000" w:themeColor="text1"/>
          <w:szCs w:val="21"/>
        </w:rPr>
        <w:t xml:space="preserve">需由送检申请单位</w:t>
      </w:r>
      <w:r>
        <w:rPr>
          <w:rFonts w:ascii="宋体" w:hAnsi="宋体"/>
          <w:color w:val="000000" w:themeColor="text1"/>
          <w:szCs w:val="21"/>
        </w:rPr>
        <w:t xml:space="preserve">共同作出服务承诺。</w:t>
      </w:r>
      <w:r/>
    </w:p>
    <w:p>
      <w:pPr>
        <w:ind w:firstLine="422"/>
        <w:spacing w:line="360" w:lineRule="auto"/>
        <w:rPr>
          <w:rFonts w:hint="eastAsia" w:ascii="宋体" w:hAnsi="宋体"/>
          <w:b/>
          <w:bCs/>
          <w:color w:val="000000" w:themeColor="text1"/>
          <w:szCs w:val="21"/>
        </w:rPr>
      </w:pPr>
      <w:r>
        <w:rPr>
          <w:rFonts w:ascii="宋体" w:hAnsi="宋体"/>
          <w:b/>
          <w:bCs/>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w:t>
      </w:r>
      <w:r>
        <w:rPr>
          <w:rFonts w:hint="eastAsia" w:ascii="宋体" w:hAnsi="宋体"/>
          <w:color w:val="000000" w:themeColor="text1"/>
          <w:szCs w:val="21"/>
        </w:rPr>
        <w:t xml:space="preserve">及时</w:t>
      </w:r>
      <w:r>
        <w:rPr>
          <w:rFonts w:ascii="宋体" w:hAnsi="宋体"/>
          <w:color w:val="000000" w:themeColor="text1"/>
          <w:szCs w:val="21"/>
        </w:rPr>
        <w:t xml:space="preserve">供货：根据训练、集训、赛事需求分批按需供货，接到采购方供货通知后</w:t>
      </w:r>
      <w:r>
        <w:rPr>
          <w:rFonts w:hint="eastAsia" w:ascii="宋体" w:hAnsi="宋体"/>
          <w:color w:val="000000" w:themeColor="text1"/>
          <w:szCs w:val="21"/>
        </w:rPr>
        <w:t xml:space="preserve">7</w:t>
      </w:r>
      <w:r>
        <w:rPr>
          <w:rFonts w:ascii="宋体" w:hAnsi="宋体"/>
          <w:color w:val="000000" w:themeColor="text1"/>
          <w:szCs w:val="21"/>
        </w:rPr>
        <w:t xml:space="preserve">个工作日内完成配送交付。</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w:t>
      </w:r>
      <w:r>
        <w:rPr>
          <w:rFonts w:hint="eastAsia" w:ascii="宋体" w:hAnsi="宋体"/>
          <w:color w:val="000000" w:themeColor="text1"/>
          <w:szCs w:val="21"/>
        </w:rPr>
        <w:t xml:space="preserve">、</w:t>
      </w:r>
      <w:r>
        <w:rPr>
          <w:rFonts w:ascii="宋体" w:hAnsi="宋体"/>
          <w:color w:val="000000" w:themeColor="text1"/>
          <w:szCs w:val="21"/>
        </w:rPr>
        <w:t xml:space="preserve">交货地点：采购人指定</w:t>
      </w:r>
      <w:r>
        <w:rPr>
          <w:rFonts w:hint="eastAsia" w:ascii="宋体" w:hAnsi="宋体"/>
          <w:color w:val="000000" w:themeColor="text1"/>
          <w:szCs w:val="21"/>
        </w:rPr>
        <w:t xml:space="preserve">收货地址</w:t>
      </w:r>
      <w:r>
        <w:rPr>
          <w:rFonts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w:t>
      </w:r>
      <w:r>
        <w:rPr>
          <w:rFonts w:hint="eastAsia" w:ascii="宋体" w:hAnsi="宋体"/>
          <w:color w:val="000000" w:themeColor="text1"/>
          <w:szCs w:val="21"/>
        </w:rPr>
        <w:t xml:space="preserve">、</w:t>
      </w:r>
      <w:r>
        <w:rPr>
          <w:rFonts w:ascii="宋体" w:hAnsi="宋体"/>
          <w:color w:val="000000" w:themeColor="text1"/>
          <w:szCs w:val="21"/>
        </w:rPr>
        <w:t xml:space="preserve">售后保障：到货提供</w:t>
      </w:r>
      <w:r>
        <w:rPr>
          <w:rFonts w:hint="eastAsia" w:ascii="宋体" w:hAnsi="宋体"/>
          <w:color w:val="000000" w:themeColor="text1"/>
          <w:szCs w:val="21"/>
        </w:rPr>
        <w:t xml:space="preserve">同</w:t>
      </w:r>
      <w:r>
        <w:rPr>
          <w:rFonts w:ascii="宋体" w:hAnsi="宋体"/>
          <w:color w:val="000000" w:themeColor="text1"/>
          <w:szCs w:val="21"/>
        </w:rPr>
        <w:t xml:space="preserve">批次检</w:t>
      </w:r>
      <w:r>
        <w:rPr>
          <w:rFonts w:hint="eastAsia" w:ascii="宋体" w:hAnsi="宋体"/>
          <w:color w:val="000000" w:themeColor="text1"/>
          <w:szCs w:val="21"/>
        </w:rPr>
        <w:t xml:space="preserve">测报告、出库单</w:t>
      </w:r>
      <w:r>
        <w:rPr>
          <w:rFonts w:ascii="宋体" w:hAnsi="宋体"/>
          <w:color w:val="000000" w:themeColor="text1"/>
          <w:szCs w:val="21"/>
        </w:rPr>
        <w:t xml:space="preserve">；出现过期、破损、质量不合格问题无条件免费更换补货。</w:t>
      </w:r>
      <w:r/>
    </w:p>
    <w:p>
      <w:pPr>
        <w:jc w:val="center"/>
        <w:spacing w:line="360" w:lineRule="auto"/>
        <w:rPr>
          <w:b/>
          <w:bCs/>
          <w:color w:val="000000"/>
          <w:sz w:val="28"/>
          <w:szCs w:val="28"/>
        </w:rPr>
        <w:outlineLvl w:val="0"/>
      </w:pPr>
      <w:r/>
      <w:bookmarkStart w:id="26" w:name="_Toc22501"/>
      <w:r/>
      <w:bookmarkEnd w:id="23"/>
      <w:r/>
      <w:bookmarkEnd w:id="25"/>
      <w:r>
        <w:rPr>
          <w:b/>
          <w:bCs/>
          <w:color w:val="000000"/>
          <w:sz w:val="28"/>
          <w:szCs w:val="28"/>
        </w:rPr>
        <w:br w:type="page" w:clear="all"/>
      </w:r>
      <w:bookmarkStart w:id="27" w:name="_Toc239297626"/>
      <w:r>
        <w:rPr>
          <w:rFonts w:hint="eastAsia"/>
          <w:b/>
          <w:bCs/>
          <w:color w:val="000000"/>
          <w:sz w:val="28"/>
          <w:szCs w:val="28"/>
        </w:rPr>
        <w:t xml:space="preserve">第五章</w:t>
      </w:r>
      <w:r>
        <w:rPr>
          <w:rFonts w:hint="eastAsia"/>
          <w:b/>
          <w:bCs/>
          <w:color w:val="000000"/>
          <w:sz w:val="28"/>
          <w:szCs w:val="28"/>
        </w:rPr>
        <w:t xml:space="preserve">  </w:t>
      </w:r>
      <w:r>
        <w:rPr>
          <w:rFonts w:hint="eastAsia"/>
          <w:b/>
          <w:bCs/>
          <w:color w:val="000000"/>
          <w:sz w:val="28"/>
          <w:szCs w:val="28"/>
        </w:rPr>
        <w:t xml:space="preserve">投标文件格式</w:t>
      </w:r>
      <w:bookmarkEnd w:id="26"/>
      <w:r/>
      <w:bookmarkEnd w:id="27"/>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jc w:val="center"/>
        <w:spacing w:line="360" w:lineRule="auto"/>
        <w:rPr>
          <w:rFonts w:ascii="黑体" w:eastAsia="黑体"/>
          <w:color w:val="000000"/>
          <w:sz w:val="44"/>
          <w:szCs w:val="44"/>
        </w:rPr>
      </w:pPr>
      <w:r>
        <w:rPr>
          <w:rFonts w:hint="eastAsia" w:ascii="黑体" w:eastAsia="黑体"/>
          <w:color w:val="000000"/>
          <w:sz w:val="44"/>
          <w:szCs w:val="44"/>
        </w:rPr>
        <w:t xml:space="preserve">江苏省体育科学研究所</w:t>
      </w:r>
      <w:r/>
    </w:p>
    <w:p>
      <w:pPr>
        <w:jc w:val="center"/>
        <w:spacing w:line="360" w:lineRule="auto"/>
        <w:rPr>
          <w:rFonts w:ascii="黑体" w:eastAsia="黑体"/>
          <w:color w:val="000000"/>
          <w:sz w:val="44"/>
          <w:szCs w:val="44"/>
        </w:rPr>
      </w:pPr>
      <w:r>
        <w:rPr>
          <w:rFonts w:hint="eastAsia" w:ascii="黑体" w:eastAsia="黑体"/>
          <w:color w:val="000000"/>
          <w:sz w:val="44"/>
          <w:szCs w:val="44"/>
        </w:rPr>
        <w:t xml:space="preserve">2026年运动营养品采购项目</w:t>
      </w:r>
      <w:r/>
    </w:p>
    <w:p>
      <w:pPr>
        <w:jc w:val="center"/>
        <w:spacing w:line="360" w:lineRule="auto"/>
        <w:rPr>
          <w:rFonts w:ascii="黑体" w:eastAsia="黑体"/>
          <w:color w:val="000000"/>
          <w:sz w:val="44"/>
          <w:szCs w:val="44"/>
        </w:rPr>
      </w:pPr>
      <w:r>
        <w:rPr>
          <w:rFonts w:ascii="黑体" w:eastAsia="黑体"/>
          <w:color w:val="000000"/>
          <w:sz w:val="44"/>
          <w:szCs w:val="44"/>
        </w:rPr>
      </w:r>
      <w:r/>
    </w:p>
    <w:p>
      <w:pPr>
        <w:jc w:val="center"/>
        <w:spacing w:line="360" w:lineRule="auto"/>
        <w:rPr>
          <w:rFonts w:ascii="黑体" w:eastAsia="黑体"/>
          <w:color w:val="000000"/>
          <w:sz w:val="84"/>
          <w:szCs w:val="84"/>
        </w:rPr>
      </w:pPr>
      <w:r>
        <w:rPr>
          <w:rFonts w:hint="eastAsia" w:ascii="黑体" w:eastAsia="黑体"/>
          <w:color w:val="000000"/>
          <w:sz w:val="84"/>
          <w:szCs w:val="84"/>
        </w:rPr>
        <w:t xml:space="preserve">投</w:t>
      </w:r>
      <w:r>
        <w:rPr>
          <w:rFonts w:ascii="黑体" w:eastAsia="黑体"/>
          <w:color w:val="000000"/>
          <w:sz w:val="84"/>
          <w:szCs w:val="84"/>
        </w:rPr>
        <w:t xml:space="preserve"> </w:t>
      </w:r>
      <w:r>
        <w:rPr>
          <w:rFonts w:hint="eastAsia" w:ascii="黑体" w:eastAsia="黑体"/>
          <w:color w:val="000000"/>
          <w:sz w:val="84"/>
          <w:szCs w:val="84"/>
        </w:rPr>
        <w:t xml:space="preserve">标</w:t>
      </w:r>
      <w:r>
        <w:rPr>
          <w:rFonts w:ascii="黑体" w:eastAsia="黑体"/>
          <w:color w:val="000000"/>
          <w:sz w:val="84"/>
          <w:szCs w:val="84"/>
        </w:rPr>
        <w:t xml:space="preserve"> </w:t>
      </w:r>
      <w:r>
        <w:rPr>
          <w:rFonts w:hint="eastAsia" w:ascii="黑体" w:eastAsia="黑体"/>
          <w:color w:val="000000"/>
          <w:sz w:val="84"/>
          <w:szCs w:val="84"/>
        </w:rPr>
        <w:t xml:space="preserve">文</w:t>
      </w:r>
      <w:r>
        <w:rPr>
          <w:rFonts w:ascii="黑体" w:eastAsia="黑体"/>
          <w:color w:val="000000"/>
          <w:sz w:val="84"/>
          <w:szCs w:val="84"/>
        </w:rPr>
        <w:t xml:space="preserve"> </w:t>
      </w:r>
      <w:r>
        <w:rPr>
          <w:rFonts w:hint="eastAsia" w:ascii="黑体" w:eastAsia="黑体"/>
          <w:color w:val="000000"/>
          <w:sz w:val="84"/>
          <w:szCs w:val="84"/>
        </w:rPr>
        <w:t xml:space="preserve">件</w:t>
      </w:r>
      <w:r/>
    </w:p>
    <w:p>
      <w:pPr>
        <w:ind w:firstLine="720"/>
        <w:spacing w:line="360" w:lineRule="auto"/>
        <w:rPr>
          <w:rFonts w:ascii="黑体" w:eastAsia="黑体"/>
          <w:color w:val="000000"/>
          <w:sz w:val="36"/>
          <w:szCs w:val="36"/>
        </w:rPr>
      </w:pPr>
      <w:r>
        <w:rPr>
          <w:rFonts w:ascii="黑体" w:eastAsia="黑体"/>
          <w:color w:val="000000"/>
          <w:sz w:val="36"/>
          <w:szCs w:val="36"/>
        </w:rPr>
      </w:r>
      <w:r/>
    </w:p>
    <w:p>
      <w:pPr>
        <w:jc w:val="center"/>
        <w:spacing w:line="360" w:lineRule="auto"/>
        <w:rPr>
          <w:rFonts w:ascii="黑体" w:eastAsia="黑体"/>
          <w:color w:val="000000"/>
          <w:sz w:val="36"/>
          <w:szCs w:val="36"/>
        </w:rPr>
      </w:pPr>
      <w:r>
        <w:rPr>
          <w:rFonts w:hint="eastAsia" w:ascii="黑体" w:eastAsia="黑体"/>
          <w:color w:val="000000"/>
          <w:sz w:val="36"/>
          <w:szCs w:val="36"/>
        </w:rPr>
        <w:t xml:space="preserve">分包X：___________</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jc w:val="center"/>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投标人：</w:t>
      </w:r>
      <w:r>
        <w:rPr>
          <w:rFonts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（盖单位章）</w:t>
      </w:r>
      <w:r/>
    </w:p>
    <w:p>
      <w:pPr>
        <w:ind w:firstLine="560"/>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r>
      <w:r/>
    </w:p>
    <w:p>
      <w:pPr>
        <w:ind w:firstLine="560"/>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r>
      <w:r/>
    </w:p>
    <w:p>
      <w:pPr>
        <w:ind w:firstLine="1260"/>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法定代表人或其委托代理人：</w:t>
      </w:r>
      <w:r>
        <w:rPr>
          <w:rFonts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（签字或签章）</w:t>
      </w:r>
      <w:r/>
    </w:p>
    <w:p>
      <w:pPr>
        <w:rPr>
          <w:rFonts w:hint="eastAsia" w:ascii="宋体" w:hAnsi="宋体"/>
          <w:color w:val="000000"/>
        </w:rPr>
      </w:pPr>
      <w:r>
        <w:rPr>
          <w:rFonts w:hint="eastAsia" w:ascii="宋体" w:hAnsi="宋体"/>
          <w:color w:val="000000"/>
        </w:rPr>
      </w:r>
      <w:r/>
    </w:p>
    <w:p>
      <w:pPr>
        <w:jc w:val="center"/>
        <w:rPr>
          <w:rFonts w:hint="eastAsia" w:ascii="宋体" w:hAnsi="宋体" w:cs="宋体"/>
          <w:color w:val="000000"/>
          <w:sz w:val="28"/>
          <w:szCs w:val="28"/>
          <w:lang w:val="zh-CN"/>
        </w:rPr>
      </w:pP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年</w:t>
      </w:r>
      <w:r>
        <w:rPr>
          <w:rFonts w:ascii="宋体" w:hAnsi="宋体" w:cs="宋体"/>
          <w:color w:val="000000"/>
          <w:sz w:val="28"/>
          <w:szCs w:val="28"/>
          <w:lang w:val="zh-CN"/>
        </w:rPr>
        <w:t xml:space="preserve"> </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月</w:t>
      </w:r>
      <w:r>
        <w:rPr>
          <w:rFonts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日</w:t>
      </w:r>
      <w:r/>
    </w:p>
    <w:p>
      <w:pPr>
        <w:jc w:val="center"/>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978"/>
        <w:ind w:firstLine="480"/>
        <w:rPr>
          <w:color w:val="000000"/>
        </w:rPr>
      </w:pPr>
      <w:r>
        <w:rPr>
          <w:color w:val="000000"/>
        </w:rPr>
      </w:r>
      <w:r/>
    </w:p>
    <w:p>
      <w:pPr>
        <w:jc w:val="left"/>
        <w:widowControl/>
        <w:rPr>
          <w:rFonts w:ascii="Cambria" w:hAnsi="Cambria"/>
          <w:b/>
          <w:bCs/>
          <w:color w:val="000000"/>
          <w:szCs w:val="21"/>
        </w:rPr>
      </w:pPr>
      <w:r/>
      <w:bookmarkStart w:id="28" w:name="_Toc468787016"/>
      <w:r/>
      <w:r/>
    </w:p>
    <w:p>
      <w:pPr>
        <w:pStyle w:val="956"/>
        <w:jc w:val="center"/>
        <w:rPr>
          <w:color w:val="000000"/>
        </w:rPr>
      </w:pPr>
      <w:r>
        <w:rPr>
          <w:color w:val="000000"/>
        </w:rPr>
        <w:br w:type="page" w:clear="all"/>
      </w:r>
      <w:bookmarkStart w:id="29" w:name="_Toc239297627"/>
      <w:r>
        <w:rPr>
          <w:rFonts w:hint="eastAsia"/>
          <w:color w:val="000000"/>
        </w:rPr>
        <w:t xml:space="preserve">一、投标函格式</w:t>
      </w:r>
      <w:bookmarkEnd w:id="28"/>
      <w:r/>
      <w:bookmarkEnd w:id="29"/>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致:</w:t>
      </w:r>
      <w:r>
        <w:rPr>
          <w:rFonts w:hint="eastAsia" w:ascii="宋体" w:hAnsi="宋体" w:cs="楷体_GB2312"/>
          <w:color w:val="000000"/>
          <w:szCs w:val="21"/>
          <w:u w:val="single"/>
          <w:lang w:val="zh-CN"/>
        </w:rPr>
        <w:t xml:space="preserve">                    </w:t>
      </w:r>
      <w:r/>
    </w:p>
    <w:p>
      <w:pPr>
        <w:ind w:firstLine="42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根据贵方招标采购的</w:t>
      </w:r>
      <w:r>
        <w:rPr>
          <w:rFonts w:hint="eastAsia" w:ascii="宋体" w:hAnsi="宋体" w:cs="楷体_GB2312"/>
          <w:color w:val="000000"/>
          <w:szCs w:val="21"/>
          <w:u w:val="single"/>
          <w:lang w:val="zh-CN"/>
        </w:rPr>
        <w:t xml:space="preserve">               </w:t>
      </w:r>
      <w:r>
        <w:rPr>
          <w:rFonts w:hint="eastAsia" w:ascii="宋体" w:hAnsi="宋体" w:cs="楷体_GB2312"/>
          <w:color w:val="000000"/>
          <w:szCs w:val="21"/>
          <w:lang w:val="zh-CN"/>
        </w:rPr>
        <w:t xml:space="preserve">，正式授权下述签字人 </w:t>
      </w:r>
      <w:r>
        <w:rPr>
          <w:rFonts w:hint="eastAsia" w:ascii="宋体" w:hAnsi="宋体" w:cs="楷体_GB2312"/>
          <w:color w:val="000000"/>
          <w:szCs w:val="21"/>
          <w:u w:val="single"/>
          <w:lang w:val="zh-CN"/>
        </w:rPr>
        <w:t xml:space="preserve">     </w:t>
      </w:r>
      <w:r>
        <w:rPr>
          <w:rFonts w:hint="eastAsia" w:ascii="宋体" w:hAnsi="宋体" w:cs="楷体_GB2312"/>
          <w:color w:val="000000"/>
          <w:szCs w:val="21"/>
          <w:lang w:val="zh-CN"/>
        </w:rPr>
        <w:t xml:space="preserve"> （姓名和职务）代表我方</w:t>
      </w:r>
      <w:r>
        <w:rPr>
          <w:rFonts w:hint="eastAsia" w:ascii="宋体" w:hAnsi="宋体" w:cs="楷体_GB2312"/>
          <w:color w:val="000000"/>
          <w:szCs w:val="21"/>
          <w:u w:val="single"/>
          <w:lang w:val="zh-CN"/>
        </w:rPr>
        <w:t xml:space="preserve">           </w:t>
      </w:r>
      <w:r>
        <w:rPr>
          <w:rFonts w:hint="eastAsia" w:ascii="宋体" w:hAnsi="宋体" w:cs="楷体_GB2312"/>
          <w:color w:val="000000"/>
          <w:szCs w:val="21"/>
          <w:lang w:val="zh-CN"/>
        </w:rPr>
        <w:t xml:space="preserve">（投标人单位的名称），全权处理本次项目投标的有关事宜。</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据此函，签字人兹宣布同意如下：</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（1）按招标文件规定的各项要求，我方愿以开标一览表中的投标报价并按招标文件的规定要求提供所需货物和服务。</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（2）我们接受招标文件的所有的条款和规定。</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（3）我们完全理解贵方不一定将合同授予最低报价的投标人，并有权拒绝所有的投标。同时也理解你们不承担我们本次投标的费用。</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5）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（6）我们同意向贵方提供贵方可能要求的与投标有关的任何证据或资料。</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（7）一旦我方中标，我方将根据招标文件的规定，严格履行合同的责任和义务，并保证于“合同”中规定的时间完成本项目服务并提交相关资料。</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投标人名</w:t>
      </w:r>
      <w:r>
        <w:rPr>
          <w:rFonts w:hint="eastAsia" w:ascii="宋体" w:hAnsi="宋体" w:cs="楷体_GB2312"/>
          <w:color w:val="000000"/>
          <w:szCs w:val="21"/>
          <w:lang w:val="zh-CN"/>
        </w:rPr>
        <w:t xml:space="preserve">称:</w:t>
      </w:r>
      <w:r>
        <w:rPr>
          <w:rFonts w:hint="eastAsia" w:ascii="宋体" w:hAnsi="宋体" w:cs="楷体_GB2312"/>
          <w:color w:val="000000"/>
          <w:szCs w:val="21"/>
          <w:lang w:val="zh-CN"/>
        </w:rPr>
        <w:t xml:space="preserve">                    （公章）</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地址:</w:t>
      </w:r>
      <w:r>
        <w:rPr>
          <w:rFonts w:hint="eastAsia" w:ascii="宋体" w:hAnsi="宋体" w:cs="楷体_GB2312"/>
          <w:color w:val="000000"/>
          <w:szCs w:val="21"/>
          <w:lang w:val="zh-CN"/>
        </w:rPr>
        <w:t xml:space="preserve">          </w:t>
      </w:r>
      <w:r>
        <w:rPr>
          <w:rFonts w:hint="eastAsia" w:ascii="宋体" w:hAnsi="宋体" w:cs="楷体_GB2312"/>
          <w:color w:val="000000"/>
          <w:szCs w:val="21"/>
          <w:lang w:val="zh-CN"/>
        </w:rPr>
        <w:t xml:space="preserve">邮编:</w:t>
      </w:r>
      <w:r>
        <w:rPr>
          <w:rFonts w:hint="eastAsia" w:ascii="宋体" w:hAnsi="宋体" w:cs="楷体_GB2312"/>
          <w:color w:val="000000"/>
          <w:szCs w:val="21"/>
          <w:lang w:val="zh-CN"/>
        </w:rPr>
        <w:t xml:space="preserve">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电话:</w:t>
      </w:r>
      <w:r>
        <w:rPr>
          <w:rFonts w:hint="eastAsia" w:ascii="宋体" w:hAnsi="宋体" w:cs="楷体_GB2312"/>
          <w:color w:val="000000"/>
          <w:szCs w:val="21"/>
          <w:lang w:val="zh-CN"/>
        </w:rPr>
        <w:t xml:space="preserve">          </w:t>
      </w:r>
      <w:r>
        <w:rPr>
          <w:rFonts w:hint="eastAsia" w:ascii="宋体" w:hAnsi="宋体" w:cs="楷体_GB2312"/>
          <w:color w:val="000000"/>
          <w:szCs w:val="21"/>
          <w:lang w:val="zh-CN"/>
        </w:rPr>
        <w:t xml:space="preserve">传真:</w:t>
      </w:r>
      <w:r>
        <w:rPr>
          <w:rFonts w:hint="eastAsia" w:ascii="宋体" w:hAnsi="宋体" w:cs="楷体_GB2312"/>
          <w:color w:val="000000"/>
          <w:szCs w:val="21"/>
          <w:lang w:val="zh-CN"/>
        </w:rPr>
        <w:t xml:space="preserve">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投标单位代表姓名（签字或签章）: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职务:</w:t>
      </w:r>
      <w:r>
        <w:rPr>
          <w:rFonts w:hint="eastAsia" w:ascii="宋体" w:hAnsi="宋体" w:cs="楷体_GB2312"/>
          <w:color w:val="000000"/>
          <w:szCs w:val="21"/>
          <w:lang w:val="zh-CN"/>
        </w:rPr>
        <w:t xml:space="preserve">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日期:</w:t>
      </w:r>
      <w:r>
        <w:rPr>
          <w:rFonts w:hint="eastAsia" w:ascii="宋体" w:hAnsi="宋体" w:cs="楷体_GB2312"/>
          <w:color w:val="000000"/>
          <w:szCs w:val="21"/>
          <w:lang w:val="zh-CN"/>
        </w:rPr>
        <w:t xml:space="preserve">      </w:t>
      </w:r>
      <w:r>
        <w:rPr>
          <w:rFonts w:hint="eastAsia" w:ascii="宋体" w:hAnsi="宋体" w:cs="楷体_GB2312"/>
          <w:color w:val="000000"/>
          <w:szCs w:val="21"/>
          <w:lang w:val="zh-CN"/>
        </w:rPr>
        <w:t xml:space="preserve">年  月</w:t>
      </w:r>
      <w:r>
        <w:rPr>
          <w:rFonts w:hint="eastAsia" w:ascii="宋体" w:hAnsi="宋体" w:cs="楷体_GB2312"/>
          <w:color w:val="000000"/>
          <w:szCs w:val="21"/>
          <w:lang w:val="zh-CN"/>
        </w:rPr>
        <w:t xml:space="preserve">  日</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pStyle w:val="1008"/>
        <w:rPr>
          <w:rFonts w:hint="eastAsia"/>
          <w:color w:val="000000"/>
          <w:lang w:val="zh-CN"/>
        </w:rPr>
      </w:pPr>
      <w:r>
        <w:rPr>
          <w:rFonts w:hint="eastAsia"/>
          <w:color w:val="000000"/>
          <w:lang w:val="zh-CN"/>
        </w:rPr>
      </w:r>
      <w:r/>
    </w:p>
    <w:p>
      <w:pPr>
        <w:pStyle w:val="1008"/>
        <w:rPr>
          <w:rFonts w:hint="eastAsia"/>
          <w:color w:val="000000"/>
          <w:lang w:val="zh-CN"/>
        </w:rPr>
      </w:pPr>
      <w:r>
        <w:rPr>
          <w:rFonts w:hint="eastAsia"/>
          <w:color w:val="000000"/>
          <w:lang w:val="zh-CN"/>
        </w:rPr>
      </w:r>
      <w:r/>
    </w:p>
    <w:p>
      <w:pPr>
        <w:jc w:val="left"/>
        <w:widowControl/>
        <w:rPr>
          <w:rFonts w:hint="eastAsia" w:ascii="宋体" w:hAnsi="宋体"/>
          <w:b/>
          <w:color w:val="000000"/>
        </w:rPr>
      </w:pPr>
      <w:r>
        <w:rPr>
          <w:rFonts w:ascii="宋体" w:hAnsi="宋体"/>
          <w:b/>
          <w:color w:val="000000"/>
        </w:rPr>
        <w:br w:type="page" w:clear="all"/>
      </w:r>
      <w:r>
        <w:rPr>
          <w:rFonts w:hint="eastAsia" w:ascii="宋体" w:hAnsi="宋体"/>
          <w:b/>
          <w:color w:val="000000"/>
        </w:rPr>
        <w:t xml:space="preserve">投标保证承诺书</w:t>
      </w:r>
      <w:r/>
    </w:p>
    <w:p>
      <w:pPr>
        <w:jc w:val="center"/>
        <w:spacing w:line="360" w:lineRule="auto"/>
        <w:rPr>
          <w:rFonts w:hint="eastAsia" w:ascii="宋体" w:hAnsi="宋体"/>
          <w:b/>
          <w:color w:val="000000"/>
        </w:rPr>
      </w:pPr>
      <w:r>
        <w:rPr>
          <w:rFonts w:hint="eastAsia" w:ascii="宋体" w:hAnsi="宋体"/>
          <w:b/>
          <w:color w:val="000000"/>
        </w:rPr>
      </w:r>
      <w:r/>
    </w:p>
    <w:p>
      <w:pPr>
        <w:ind w:firstLine="420"/>
        <w:spacing w:line="360" w:lineRule="auto"/>
        <w:rPr>
          <w:rFonts w:hint="eastAsia" w:ascii="宋体" w:hAnsi="宋体"/>
          <w:color w:val="000000"/>
        </w:rPr>
      </w:pPr>
      <w:r>
        <w:rPr>
          <w:rFonts w:hint="eastAsia" w:ascii="宋体" w:hAnsi="宋体"/>
          <w:color w:val="000000"/>
        </w:rPr>
        <w:t xml:space="preserve">致：</w:t>
      </w:r>
      <w:r>
        <w:rPr>
          <w:rFonts w:ascii="宋体" w:hAnsi="宋体"/>
          <w:color w:val="000000"/>
          <w:u w:val="single"/>
        </w:rPr>
        <w:t xml:space="preserve">         （</w:t>
      </w:r>
      <w:r>
        <w:rPr>
          <w:rFonts w:hint="eastAsia" w:ascii="宋体" w:hAnsi="宋体"/>
          <w:color w:val="000000"/>
          <w:u w:val="single"/>
        </w:rPr>
        <w:t xml:space="preserve">招标</w:t>
      </w:r>
      <w:r>
        <w:rPr>
          <w:rFonts w:ascii="宋体" w:hAnsi="宋体"/>
          <w:color w:val="000000"/>
          <w:u w:val="single"/>
        </w:rPr>
        <w:t xml:space="preserve">代理机构名称）</w:t>
      </w:r>
      <w:r/>
    </w:p>
    <w:p>
      <w:pPr>
        <w:ind w:firstLine="420"/>
        <w:spacing w:line="360" w:lineRule="auto"/>
        <w:rPr>
          <w:rFonts w:hint="eastAsia" w:ascii="宋体" w:hAnsi="宋体"/>
          <w:color w:val="000000"/>
        </w:rPr>
      </w:pPr>
      <w:r>
        <w:rPr>
          <w:rFonts w:hint="eastAsia" w:ascii="宋体" w:hAnsi="宋体"/>
          <w:color w:val="000000"/>
        </w:rPr>
        <w:t xml:space="preserve">我（单位</w:t>
      </w:r>
      <w:r>
        <w:rPr>
          <w:rFonts w:ascii="宋体" w:hAnsi="宋体"/>
          <w:color w:val="000000"/>
        </w:rPr>
        <w:t xml:space="preserve">/本人，以下统称我单位）自愿参加</w:t>
      </w:r>
      <w:r>
        <w:rPr>
          <w:rFonts w:ascii="宋体" w:hAnsi="宋体"/>
          <w:color w:val="000000"/>
          <w:u w:val="single"/>
        </w:rPr>
        <w:t xml:space="preserve">              </w:t>
      </w:r>
      <w:r>
        <w:rPr>
          <w:rFonts w:ascii="宋体" w:hAnsi="宋体"/>
          <w:color w:val="000000"/>
        </w:rPr>
        <w:t xml:space="preserve">（项目名称和</w:t>
      </w:r>
      <w:r>
        <w:rPr>
          <w:rFonts w:hint="eastAsia" w:ascii="宋体" w:hAnsi="宋体"/>
          <w:color w:val="000000"/>
        </w:rPr>
        <w:t xml:space="preserve">招标</w:t>
      </w:r>
      <w:r>
        <w:rPr>
          <w:rFonts w:ascii="宋体" w:hAnsi="宋体"/>
          <w:color w:val="000000"/>
        </w:rPr>
        <w:t xml:space="preserve">编号）的</w:t>
      </w:r>
      <w:r>
        <w:rPr>
          <w:rFonts w:ascii="宋体" w:hAnsi="宋体"/>
          <w:color w:val="000000"/>
        </w:rPr>
        <w:t xml:space="preserve">投标,</w:t>
      </w:r>
      <w:r>
        <w:rPr>
          <w:rFonts w:ascii="宋体" w:hAnsi="宋体"/>
          <w:color w:val="000000"/>
        </w:rPr>
        <w:t xml:space="preserve">并做出如下承诺：</w:t>
      </w:r>
      <w:r/>
    </w:p>
    <w:p>
      <w:pPr>
        <w:ind w:firstLine="420"/>
        <w:spacing w:line="360" w:lineRule="auto"/>
        <w:rPr>
          <w:rFonts w:hint="eastAsia" w:ascii="宋体" w:hAnsi="宋体"/>
          <w:color w:val="000000"/>
        </w:rPr>
      </w:pPr>
      <w:r>
        <w:rPr>
          <w:rFonts w:hint="eastAsia" w:ascii="宋体" w:hAnsi="宋体"/>
          <w:color w:val="000000"/>
        </w:rPr>
        <w:t xml:space="preserve">一、</w:t>
      </w:r>
      <w:r>
        <w:rPr>
          <w:rFonts w:ascii="宋体" w:hAnsi="宋体"/>
          <w:color w:val="000000"/>
        </w:rPr>
        <w:t xml:space="preserve">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line="360" w:lineRule="auto"/>
        <w:rPr>
          <w:rFonts w:hint="eastAsia" w:ascii="宋体" w:hAnsi="宋体"/>
          <w:color w:val="000000"/>
        </w:rPr>
      </w:pPr>
      <w:r>
        <w:rPr>
          <w:rFonts w:ascii="宋体" w:hAnsi="宋体"/>
          <w:color w:val="000000"/>
        </w:rPr>
        <w:t xml:space="preserve">1.自投标截止时间至本项目发布中标（成交）公告为止，撤销投标；</w:t>
      </w:r>
      <w:r/>
    </w:p>
    <w:p>
      <w:pPr>
        <w:ind w:firstLine="420"/>
        <w:spacing w:line="360" w:lineRule="auto"/>
        <w:rPr>
          <w:rFonts w:hint="eastAsia" w:ascii="宋体" w:hAnsi="宋体"/>
          <w:color w:val="000000"/>
        </w:rPr>
      </w:pPr>
      <w:r>
        <w:rPr>
          <w:rFonts w:ascii="宋体" w:hAnsi="宋体"/>
          <w:color w:val="000000"/>
        </w:rPr>
        <w:t xml:space="preserve">2.中标后不依法与招标人签订合同；</w:t>
      </w:r>
      <w:r/>
    </w:p>
    <w:p>
      <w:pPr>
        <w:ind w:firstLine="420"/>
        <w:spacing w:line="360" w:lineRule="auto"/>
        <w:rPr>
          <w:rFonts w:hint="eastAsia" w:ascii="宋体" w:hAnsi="宋体"/>
          <w:color w:val="000000"/>
        </w:rPr>
      </w:pPr>
      <w:r>
        <w:rPr>
          <w:rFonts w:ascii="宋体" w:hAnsi="宋体"/>
          <w:color w:val="000000"/>
        </w:rPr>
        <w:t xml:space="preserve">3.中标后不按本采购文件规定向招标人提交履约保证金；</w:t>
      </w:r>
      <w:r/>
    </w:p>
    <w:p>
      <w:pPr>
        <w:ind w:firstLine="420"/>
        <w:spacing w:line="360" w:lineRule="auto"/>
        <w:rPr>
          <w:rFonts w:hint="eastAsia" w:ascii="宋体" w:hAnsi="宋体"/>
          <w:color w:val="000000"/>
        </w:rPr>
      </w:pPr>
      <w:r>
        <w:rPr>
          <w:rFonts w:ascii="宋体" w:hAnsi="宋体"/>
          <w:color w:val="000000"/>
        </w:rPr>
        <w:t xml:space="preserve">4.中标后不按本采购文件规定向贵方缴纳</w:t>
      </w:r>
      <w:r>
        <w:rPr>
          <w:rFonts w:hint="eastAsia" w:ascii="宋体" w:hAnsi="宋体"/>
          <w:color w:val="000000"/>
        </w:rPr>
        <w:t xml:space="preserve">招标</w:t>
      </w:r>
      <w:r>
        <w:rPr>
          <w:rFonts w:ascii="宋体" w:hAnsi="宋体"/>
          <w:color w:val="000000"/>
        </w:rPr>
        <w:t xml:space="preserve">代理</w:t>
      </w:r>
      <w:r>
        <w:rPr>
          <w:rFonts w:hint="eastAsia" w:ascii="宋体" w:hAnsi="宋体"/>
          <w:color w:val="000000"/>
        </w:rPr>
        <w:t xml:space="preserve">服务</w:t>
      </w:r>
      <w:r>
        <w:rPr>
          <w:rFonts w:ascii="宋体" w:hAnsi="宋体"/>
          <w:color w:val="000000"/>
        </w:rPr>
        <w:t xml:space="preserve">费。</w:t>
      </w:r>
      <w:r/>
    </w:p>
    <w:p>
      <w:pPr>
        <w:ind w:firstLine="420"/>
        <w:spacing w:line="360" w:lineRule="auto"/>
        <w:rPr>
          <w:rFonts w:hint="eastAsia" w:ascii="宋体" w:hAnsi="宋体"/>
          <w:color w:val="000000"/>
        </w:rPr>
      </w:pPr>
      <w:r>
        <w:rPr>
          <w:rFonts w:hint="eastAsia" w:ascii="宋体" w:hAnsi="宋体"/>
          <w:color w:val="000000"/>
        </w:rPr>
        <w:t xml:space="preserve">二、</w:t>
      </w:r>
      <w:r>
        <w:rPr>
          <w:rFonts w:ascii="宋体" w:hAnsi="宋体"/>
          <w:color w:val="000000"/>
        </w:rPr>
        <w:t xml:space="preserve">我单位知晓上述行为的法律后果，承认本承诺书作为贵方（或招标人）要求我单位履行违约赔偿义务的依据作用。</w:t>
      </w:r>
      <w:r/>
    </w:p>
    <w:p>
      <w:pPr>
        <w:ind w:firstLine="420"/>
        <w:spacing w:line="360" w:lineRule="auto"/>
        <w:rPr>
          <w:rFonts w:hint="eastAsia" w:ascii="宋体" w:hAnsi="宋体"/>
          <w:color w:val="000000"/>
        </w:rPr>
      </w:pPr>
      <w:r>
        <w:rPr>
          <w:rFonts w:ascii="宋体" w:hAnsi="宋体"/>
          <w:color w:val="000000"/>
        </w:rPr>
        <w:t xml:space="preserve"> </w:t>
      </w:r>
      <w:r/>
    </w:p>
    <w:p>
      <w:pPr>
        <w:ind w:firstLine="420"/>
        <w:spacing w:line="360" w:lineRule="auto"/>
        <w:rPr>
          <w:rFonts w:hint="eastAsia" w:ascii="宋体" w:hAnsi="宋体"/>
          <w:color w:val="000000"/>
        </w:rPr>
      </w:pPr>
      <w:r>
        <w:rPr>
          <w:rFonts w:hint="eastAsia" w:ascii="宋体" w:hAnsi="宋体"/>
          <w:color w:val="000000"/>
        </w:rPr>
        <w:t xml:space="preserve">投标人：</w:t>
      </w:r>
      <w:r>
        <w:rPr>
          <w:rFonts w:ascii="宋体" w:hAnsi="宋体"/>
          <w:color w:val="000000"/>
        </w:rPr>
        <w:t xml:space="preserve">                               （盖公章）</w:t>
      </w:r>
      <w:r/>
    </w:p>
    <w:p>
      <w:pPr>
        <w:ind w:firstLine="420"/>
        <w:spacing w:line="360" w:lineRule="auto"/>
        <w:rPr>
          <w:rFonts w:hint="eastAsia" w:ascii="宋体" w:hAnsi="宋体"/>
          <w:color w:val="000000"/>
        </w:rPr>
      </w:pPr>
      <w:r>
        <w:rPr>
          <w:rFonts w:hint="eastAsia" w:ascii="宋体" w:hAnsi="宋体"/>
          <w:color w:val="000000"/>
        </w:rPr>
        <w:t xml:space="preserve">地址：</w:t>
      </w:r>
      <w:r>
        <w:rPr>
          <w:rFonts w:ascii="宋体" w:hAnsi="宋体"/>
          <w:color w:val="000000"/>
        </w:rPr>
        <w:t xml:space="preserve">                                                               </w:t>
      </w:r>
      <w:r/>
    </w:p>
    <w:p>
      <w:pPr>
        <w:ind w:firstLine="420"/>
        <w:spacing w:line="360" w:lineRule="auto"/>
        <w:rPr>
          <w:rFonts w:hint="eastAsia" w:ascii="宋体" w:hAnsi="宋体"/>
          <w:color w:val="000000"/>
        </w:rPr>
      </w:pPr>
      <w:r>
        <w:rPr>
          <w:rFonts w:hint="eastAsia" w:ascii="宋体" w:hAnsi="宋体"/>
          <w:color w:val="000000"/>
        </w:rPr>
        <w:t xml:space="preserve">电话：</w:t>
      </w:r>
      <w:r>
        <w:rPr>
          <w:rFonts w:ascii="宋体" w:hAnsi="宋体"/>
          <w:color w:val="000000"/>
        </w:rPr>
        <w:t xml:space="preserve">                                         传真：                     </w:t>
      </w:r>
      <w:r/>
    </w:p>
    <w:p>
      <w:pPr>
        <w:ind w:firstLine="420"/>
        <w:spacing w:line="360" w:lineRule="auto"/>
        <w:rPr>
          <w:rFonts w:hint="eastAsia" w:ascii="宋体" w:hAnsi="宋体"/>
          <w:color w:val="000000"/>
        </w:rPr>
      </w:pPr>
      <w:r>
        <w:rPr>
          <w:rFonts w:hint="eastAsia" w:ascii="宋体" w:hAnsi="宋体"/>
          <w:color w:val="000000"/>
        </w:rPr>
        <w:t xml:space="preserve">电子邮件：</w:t>
      </w:r>
      <w:r>
        <w:rPr>
          <w:rFonts w:ascii="宋体" w:hAnsi="宋体"/>
          <w:color w:val="000000"/>
        </w:rPr>
        <w:t xml:space="preserve">                                 邮编：                     </w:t>
      </w:r>
      <w:r/>
    </w:p>
    <w:p>
      <w:pPr>
        <w:ind w:firstLine="420"/>
        <w:spacing w:line="360" w:lineRule="auto"/>
        <w:rPr>
          <w:rFonts w:hint="eastAsia" w:ascii="宋体" w:hAnsi="宋体"/>
          <w:color w:val="000000"/>
        </w:rPr>
      </w:pPr>
      <w:r>
        <w:rPr>
          <w:rFonts w:hint="eastAsia" w:ascii="宋体" w:hAnsi="宋体"/>
          <w:color w:val="000000"/>
        </w:rPr>
        <w:t xml:space="preserve">法定代表人或委托代理人</w:t>
      </w:r>
      <w:r>
        <w:rPr>
          <w:rFonts w:ascii="宋体" w:hAnsi="宋体"/>
          <w:color w:val="000000"/>
        </w:rPr>
        <w:t xml:space="preserve">(签字或签章)</w:t>
      </w:r>
      <w:r>
        <w:rPr>
          <w:rFonts w:ascii="宋体" w:hAnsi="宋体"/>
          <w:color w:val="000000"/>
        </w:rPr>
        <w:t xml:space="preserve">：                                 </w:t>
      </w:r>
      <w:r/>
    </w:p>
    <w:p>
      <w:pPr>
        <w:ind w:firstLine="420"/>
        <w:spacing w:line="360" w:lineRule="auto"/>
        <w:rPr>
          <w:rFonts w:hint="eastAsia" w:ascii="宋体" w:hAnsi="宋体"/>
          <w:color w:val="000000"/>
        </w:rPr>
      </w:pPr>
      <w:r>
        <w:rPr>
          <w:rFonts w:hint="eastAsia" w:ascii="宋体" w:hAnsi="宋体"/>
          <w:color w:val="000000"/>
        </w:rPr>
        <w:t xml:space="preserve">日期：</w:t>
      </w:r>
      <w:r>
        <w:rPr>
          <w:rFonts w:ascii="宋体" w:hAnsi="宋体"/>
          <w:color w:val="000000"/>
        </w:rPr>
        <w:t xml:space="preserve">                         </w:t>
      </w:r>
      <w:r/>
    </w:p>
    <w:p>
      <w:pPr>
        <w:ind w:firstLine="420"/>
        <w:spacing w:line="360" w:lineRule="auto"/>
        <w:tabs>
          <w:tab w:val="left" w:pos="1280" w:leader="none"/>
        </w:tabs>
        <w:rPr>
          <w:rFonts w:hint="eastAsia" w:ascii="宋体" w:hAnsi="宋体" w:cs="Arial"/>
          <w:color w:val="000000"/>
          <w:szCs w:val="21"/>
        </w:rPr>
      </w:pPr>
      <w:r>
        <w:rPr>
          <w:rFonts w:hint="eastAsia" w:ascii="宋体" w:hAnsi="宋体" w:cs="Arial"/>
          <w:color w:val="000000"/>
          <w:szCs w:val="21"/>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pStyle w:val="1008"/>
        <w:rPr>
          <w:rFonts w:hint="eastAsia"/>
          <w:color w:val="000000"/>
          <w:lang w:val="zh-CN"/>
        </w:rPr>
      </w:pPr>
      <w:r>
        <w:rPr>
          <w:rFonts w:hint="eastAsia"/>
          <w:color w:val="000000"/>
          <w:lang w:val="zh-CN"/>
        </w:rPr>
      </w:r>
      <w:r/>
    </w:p>
    <w:p>
      <w:pPr>
        <w:pStyle w:val="1008"/>
        <w:rPr>
          <w:rFonts w:hint="eastAsia"/>
          <w:color w:val="000000"/>
          <w:lang w:val="zh-CN"/>
        </w:rPr>
      </w:pPr>
      <w:r>
        <w:rPr>
          <w:rFonts w:hint="eastAsia"/>
          <w:color w:val="000000"/>
          <w:lang w:val="zh-CN"/>
        </w:rPr>
      </w:r>
      <w:r/>
    </w:p>
    <w:p>
      <w:pPr>
        <w:pStyle w:val="1008"/>
        <w:rPr>
          <w:rFonts w:hint="eastAsia"/>
          <w:color w:val="000000"/>
          <w:lang w:val="zh-CN"/>
        </w:rPr>
      </w:pPr>
      <w:r>
        <w:rPr>
          <w:rFonts w:hint="eastAsia"/>
          <w:color w:val="000000"/>
          <w:lang w:val="zh-CN"/>
        </w:rPr>
      </w:r>
      <w:r/>
    </w:p>
    <w:p>
      <w:pPr>
        <w:pStyle w:val="1008"/>
        <w:rPr>
          <w:rFonts w:hint="eastAsia"/>
          <w:color w:val="000000"/>
          <w:lang w:val="zh-CN"/>
        </w:rPr>
      </w:pPr>
      <w:r>
        <w:rPr>
          <w:rFonts w:hint="eastAsia"/>
          <w:color w:val="000000"/>
          <w:lang w:val="zh-CN"/>
        </w:rPr>
      </w:r>
      <w:r/>
    </w:p>
    <w:p>
      <w:pPr>
        <w:pStyle w:val="1008"/>
        <w:rPr>
          <w:rFonts w:hint="eastAsia"/>
          <w:color w:val="000000"/>
          <w:lang w:val="zh-CN"/>
        </w:rPr>
      </w:pPr>
      <w:r>
        <w:rPr>
          <w:rFonts w:hint="eastAsia"/>
          <w:color w:val="000000"/>
          <w:lang w:val="zh-CN"/>
        </w:rPr>
      </w:r>
      <w:r/>
    </w:p>
    <w:p>
      <w:pPr>
        <w:pStyle w:val="1008"/>
        <w:rPr>
          <w:rFonts w:hint="eastAsia"/>
          <w:color w:val="000000"/>
          <w:lang w:val="zh-CN"/>
        </w:rPr>
      </w:pPr>
      <w:r>
        <w:rPr>
          <w:rFonts w:hint="eastAsia"/>
          <w:color w:val="000000"/>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pStyle w:val="956"/>
        <w:jc w:val="center"/>
        <w:rPr>
          <w:color w:val="000000"/>
        </w:rPr>
      </w:pPr>
      <w:r/>
      <w:bookmarkStart w:id="30" w:name="_Toc468787017"/>
      <w:r>
        <w:rPr>
          <w:color w:val="000000"/>
        </w:rPr>
        <w:br w:type="page" w:clear="all"/>
      </w:r>
      <w:bookmarkStart w:id="31" w:name="_Toc239297628"/>
      <w:r>
        <w:rPr>
          <w:rFonts w:hint="eastAsia"/>
          <w:color w:val="000000"/>
        </w:rPr>
        <w:t xml:space="preserve">二、开标一览表</w:t>
      </w:r>
      <w:bookmarkStart w:id="32" w:name="_Toc468787018"/>
      <w:r/>
      <w:bookmarkStart w:id="33" w:name="_Toc157775468"/>
      <w:r/>
      <w:bookmarkEnd w:id="30"/>
      <w:r/>
      <w:bookmarkEnd w:id="31"/>
      <w:r/>
      <w:r/>
    </w:p>
    <w:p>
      <w:pPr>
        <w:spacing w:line="360" w:lineRule="auto"/>
        <w:rPr>
          <w:color w:val="000000"/>
        </w:rPr>
      </w:pPr>
      <w:r>
        <w:rPr>
          <w:rFonts w:hint="eastAsia"/>
          <w:color w:val="000000"/>
        </w:rPr>
        <w:t xml:space="preserve">项目编号：</w:t>
      </w:r>
      <w:r>
        <w:rPr>
          <w:color w:val="000000"/>
        </w:rPr>
        <w:t xml:space="preserve">JSZC-320000-JITC-G2026-0339</w:t>
      </w:r>
      <w:r/>
    </w:p>
    <w:p>
      <w:pPr>
        <w:spacing w:line="360" w:lineRule="auto"/>
        <w:rPr>
          <w:color w:val="000000"/>
        </w:rPr>
      </w:pPr>
      <w:r>
        <w:rPr>
          <w:rFonts w:hint="eastAsia"/>
          <w:color w:val="000000"/>
        </w:rPr>
        <w:t xml:space="preserve">项目名称：</w:t>
      </w:r>
      <w:r>
        <w:rPr>
          <w:rFonts w:hint="eastAsia"/>
          <w:color w:val="000000"/>
        </w:rPr>
        <w:t xml:space="preserve">2026</w:t>
      </w:r>
      <w:r>
        <w:rPr>
          <w:rFonts w:hint="eastAsia"/>
          <w:color w:val="000000"/>
        </w:rPr>
        <w:t xml:space="preserve">年运动营养品采购项目</w:t>
      </w:r>
      <w:r/>
    </w:p>
    <w:p>
      <w:pPr>
        <w:pStyle w:val="780"/>
        <w:ind w:left="0"/>
        <w:rPr>
          <w:color w:val="000000"/>
        </w:rPr>
      </w:pPr>
      <w:r>
        <w:rPr>
          <w:rFonts w:hint="eastAsia"/>
          <w:color w:val="000000"/>
        </w:rPr>
        <w:t xml:space="preserve">分包号及分包内容：</w:t>
      </w:r>
      <w:r/>
    </w:p>
    <w:tbl>
      <w:tblPr>
        <w:tblpPr w:horzAnchor="text" w:tblpXSpec="center" w:vertAnchor="text" w:tblpY="1" w:leftFromText="45" w:topFromText="0" w:rightFromText="45" w:bottomFromText="0"/>
        <w:tblW w:w="8931"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995"/>
        <w:gridCol w:w="6936"/>
      </w:tblGrid>
      <w:tr>
        <w:trPr>
          <w:jc w:val="center"/>
          <w:tblCellSpacing w:w="0" w:type="dxa"/>
          <w:trHeight w:val="1582"/>
        </w:trPr>
        <w:tc>
          <w:tcPr>
            <w:tcW w:w="1995" w:type="dxa"/>
            <w:vAlign w:val="center"/>
            <w:textDirection w:val="lrTb"/>
            <w:noWrap w:val="false"/>
          </w:tcPr>
          <w:p>
            <w:pPr>
              <w:jc w:val="center"/>
              <w:spacing w:line="408" w:lineRule="atLeast"/>
              <w:rPr>
                <w:rFonts w:hint="eastAsia" w:ascii="宋体" w:hAnsi="宋体" w:cs="宋体"/>
                <w:b/>
                <w:bCs/>
                <w:color w:val="000000"/>
                <w:szCs w:val="21"/>
              </w:rPr>
            </w:pPr>
            <w:r>
              <w:rPr>
                <w:rFonts w:hint="eastAsia" w:ascii="宋体" w:hAnsi="宋体" w:cs="宋体"/>
                <w:b/>
                <w:bCs/>
                <w:color w:val="000000"/>
                <w:szCs w:val="21"/>
              </w:rPr>
              <w:t xml:space="preserve">投标报价</w:t>
            </w:r>
            <w:r/>
          </w:p>
        </w:tc>
        <w:tc>
          <w:tcPr>
            <w:tcW w:w="6936" w:type="dxa"/>
            <w:vAlign w:val="center"/>
            <w:textDirection w:val="lrTb"/>
            <w:noWrap w:val="false"/>
          </w:tcPr>
          <w:p>
            <w:pPr>
              <w:ind w:firstLine="210"/>
              <w:spacing w:line="500" w:lineRule="exact"/>
              <w:tabs>
                <w:tab w:val="left" w:pos="142" w:leader="none"/>
              </w:tabs>
              <w:rPr>
                <w:rFonts w:hint="eastAsia" w:ascii="宋体" w:hAnsi="宋体" w:cs="宋体"/>
                <w:color w:val="000000"/>
                <w:szCs w:val="21"/>
              </w:rPr>
            </w:pPr>
            <w:r>
              <w:rPr>
                <w:rFonts w:hint="eastAsia" w:ascii="宋体" w:hAnsi="宋体" w:cs="宋体"/>
                <w:color w:val="000000"/>
                <w:szCs w:val="21"/>
              </w:rPr>
              <w:t xml:space="preserve">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元</w:t>
            </w:r>
            <w:r/>
          </w:p>
          <w:p>
            <w:pPr>
              <w:ind w:firstLine="210"/>
              <w:spacing w:line="500" w:lineRule="exact"/>
              <w:tabs>
                <w:tab w:val="left" w:pos="142" w:leader="none"/>
              </w:tabs>
              <w:rPr>
                <w:color w:val="000000"/>
              </w:rPr>
            </w:pPr>
            <w:r>
              <w:rPr>
                <w:rFonts w:hint="eastAsia" w:ascii="宋体" w:hAnsi="宋体" w:cs="宋体"/>
                <w:color w:val="000000"/>
                <w:szCs w:val="21"/>
              </w:rPr>
              <w:t xml:space="preserve">小写：￥</w:t>
            </w:r>
            <w:r>
              <w:rPr>
                <w:rFonts w:hint="eastAsia" w:ascii="宋体" w:hAnsi="宋体" w:cs="宋体"/>
                <w:color w:val="000000"/>
                <w:szCs w:val="21"/>
                <w:u w:val="single"/>
              </w:rPr>
              <w:t xml:space="preserve">                   </w:t>
            </w:r>
            <w:r>
              <w:rPr>
                <w:rFonts w:hint="eastAsia" w:ascii="宋体" w:hAnsi="宋体" w:cs="宋体"/>
                <w:color w:val="000000"/>
                <w:szCs w:val="21"/>
              </w:rPr>
              <w:t xml:space="preserve">元</w:t>
            </w:r>
            <w:r/>
          </w:p>
          <w:p>
            <w:pPr>
              <w:pStyle w:val="780"/>
            </w:pPr>
            <w:r/>
            <w:r/>
          </w:p>
        </w:tc>
      </w:tr>
      <w:tr>
        <w:trPr>
          <w:jc w:val="center"/>
          <w:tblCellSpacing w:w="0" w:type="dxa"/>
          <w:trHeight w:val="1090"/>
        </w:trPr>
        <w:tc>
          <w:tcPr>
            <w:tcW w:w="199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交货时间</w:t>
            </w:r>
            <w:r/>
          </w:p>
        </w:tc>
        <w:tc>
          <w:tcPr>
            <w:tcW w:w="6936" w:type="dxa"/>
            <w:vAlign w:val="center"/>
            <w:textDirection w:val="lrTb"/>
            <w:noWrap w:val="false"/>
          </w:tcPr>
          <w:p>
            <w:pPr>
              <w:pStyle w:val="1010"/>
              <w:ind w:firstLine="2100"/>
              <w:jc w:val="both"/>
              <w:rPr>
                <w:rFonts w:hint="eastAsia"/>
                <w:color w:val="000000"/>
                <w:sz w:val="21"/>
                <w:szCs w:val="21"/>
              </w:rPr>
            </w:pPr>
            <w:r>
              <w:rPr>
                <w:rFonts w:hint="eastAsia"/>
                <w:color w:val="000000"/>
                <w:sz w:val="21"/>
                <w:szCs w:val="21"/>
              </w:rPr>
            </w:r>
            <w:r/>
          </w:p>
        </w:tc>
      </w:tr>
      <w:tr>
        <w:trPr>
          <w:jc w:val="center"/>
          <w:tblCellSpacing w:w="0" w:type="dxa"/>
          <w:trHeight w:val="1090"/>
        </w:trPr>
        <w:tc>
          <w:tcPr>
            <w:tcW w:w="199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是否中小企业</w:t>
            </w:r>
            <w:r/>
          </w:p>
        </w:tc>
        <w:tc>
          <w:tcPr>
            <w:tcW w:w="6936" w:type="dxa"/>
            <w:vAlign w:val="center"/>
            <w:textDirection w:val="lrTb"/>
            <w:noWrap w:val="false"/>
          </w:tcPr>
          <w:p>
            <w:pPr>
              <w:pStyle w:val="1010"/>
              <w:ind w:firstLine="2100"/>
              <w:jc w:val="both"/>
              <w:rPr>
                <w:rFonts w:hint="eastAsia"/>
                <w:color w:val="000000"/>
                <w:sz w:val="21"/>
                <w:szCs w:val="21"/>
                <w:u w:val="single"/>
              </w:rPr>
            </w:pPr>
            <w:r>
              <w:rPr>
                <w:rFonts w:hint="eastAsia"/>
                <w:color w:val="000000"/>
                <w:sz w:val="21"/>
                <w:szCs w:val="21"/>
                <w:u w:val="single"/>
              </w:rPr>
            </w:r>
            <w:r/>
          </w:p>
        </w:tc>
      </w:tr>
    </w:tbl>
    <w:p>
      <w:pPr>
        <w:pStyle w:val="1008"/>
        <w:ind w:firstLine="0"/>
        <w:rPr>
          <w:rFonts w:hint="eastAsia" w:cs="楷体_GB2312"/>
          <w:color w:val="000000"/>
        </w:rPr>
      </w:pPr>
      <w:r>
        <w:rPr>
          <w:rFonts w:hint="eastAsia" w:cs="楷体_GB2312"/>
          <w:color w:val="000000"/>
        </w:rPr>
      </w:r>
      <w:r/>
    </w:p>
    <w:p>
      <w:pPr>
        <w:pStyle w:val="1008"/>
        <w:ind w:firstLine="0"/>
        <w:rPr>
          <w:rFonts w:hint="eastAsia" w:cs="楷体_GB2312"/>
          <w:b/>
          <w:bCs/>
          <w:color w:val="000000"/>
        </w:rPr>
      </w:pPr>
      <w:r>
        <w:rPr>
          <w:rFonts w:hint="eastAsia" w:cs="楷体_GB2312"/>
          <w:b/>
          <w:bCs/>
          <w:color w:val="000000"/>
          <w:lang w:val="zh-CN"/>
        </w:rPr>
        <w:t xml:space="preserve">备注：</w:t>
      </w:r>
      <w:r>
        <w:rPr>
          <w:rFonts w:hint="eastAsia"/>
          <w:b/>
          <w:bCs/>
          <w:color w:val="000000"/>
        </w:rPr>
        <w:t xml:space="preserve">投标人的投标报价不得超出最高限价，否则作投标无效处理！</w:t>
      </w:r>
      <w:r/>
    </w:p>
    <w:p>
      <w:pPr>
        <w:pStyle w:val="1008"/>
        <w:rPr>
          <w:rFonts w:hint="eastAsia" w:cs="楷体_GB2312"/>
          <w:color w:val="000000"/>
          <w:lang w:val="zh-CN"/>
        </w:rPr>
      </w:pPr>
      <w:r>
        <w:rPr>
          <w:rFonts w:hint="eastAsia" w:cs="楷体_GB2312"/>
          <w:color w:val="000000"/>
          <w:lang w:val="zh-CN"/>
        </w:rPr>
      </w:r>
      <w:r/>
    </w:p>
    <w:p>
      <w:pPr>
        <w:spacing w:line="360" w:lineRule="auto"/>
        <w:rPr>
          <w:rFonts w:hint="eastAsia" w:ascii="宋体" w:hAnsi="宋体" w:cs="宋体"/>
          <w:color w:val="000000"/>
          <w:szCs w:val="21"/>
          <w:u w:val="single"/>
        </w:rPr>
      </w:pPr>
      <w:r>
        <w:rPr>
          <w:rFonts w:hint="eastAsia" w:ascii="宋体" w:hAnsi="宋体" w:cs="宋体"/>
          <w:color w:val="000000"/>
          <w:szCs w:val="21"/>
        </w:rPr>
        <w:t xml:space="preserve">投标人名称（盖章）：</w:t>
      </w:r>
      <w:r>
        <w:rPr>
          <w:rFonts w:hint="eastAsia" w:ascii="宋体" w:hAnsi="宋体" w:cs="宋体"/>
          <w:color w:val="000000"/>
          <w:szCs w:val="21"/>
          <w:u w:val="single"/>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pStyle w:val="1008"/>
        <w:rPr>
          <w:rFonts w:hint="eastAsia"/>
          <w:color w:val="000000"/>
          <w:lang w:val="zh-CN"/>
        </w:rPr>
      </w:pPr>
      <w:r>
        <w:rPr>
          <w:rFonts w:hint="eastAsia"/>
          <w:color w:val="000000"/>
          <w:lang w:val="zh-CN"/>
        </w:rPr>
      </w:r>
      <w:r/>
    </w:p>
    <w:p>
      <w:pPr>
        <w:pStyle w:val="1008"/>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956"/>
        <w:jc w:val="center"/>
        <w:rPr>
          <w:color w:val="000000"/>
        </w:rPr>
      </w:pPr>
      <w:r/>
      <w:bookmarkStart w:id="34" w:name="_Toc239297629"/>
      <w:r>
        <w:rPr>
          <w:rFonts w:hint="eastAsia"/>
          <w:color w:val="000000"/>
        </w:rPr>
        <w:t xml:space="preserve">三、分项报价表</w:t>
      </w:r>
      <w:bookmarkEnd w:id="34"/>
      <w:r/>
      <w:r/>
    </w:p>
    <w:p>
      <w:pPr>
        <w:spacing w:line="360" w:lineRule="auto"/>
        <w:rPr>
          <w:color w:val="000000"/>
        </w:rPr>
      </w:pPr>
      <w:r>
        <w:rPr>
          <w:rFonts w:hint="eastAsia"/>
          <w:color w:val="000000"/>
        </w:rPr>
        <w:t xml:space="preserve">项目编号：</w:t>
      </w:r>
      <w:r>
        <w:rPr>
          <w:color w:val="000000"/>
        </w:rPr>
        <w:t xml:space="preserve">JSZC-320000-JITC-G2026-0339</w:t>
      </w:r>
      <w:r/>
    </w:p>
    <w:p>
      <w:pPr>
        <w:spacing w:line="360" w:lineRule="auto"/>
        <w:rPr>
          <w:color w:val="000000"/>
        </w:rPr>
      </w:pPr>
      <w:r>
        <w:rPr>
          <w:rFonts w:hint="eastAsia"/>
          <w:color w:val="000000"/>
        </w:rPr>
        <w:t xml:space="preserve">项目名称：</w:t>
      </w:r>
      <w:r>
        <w:rPr>
          <w:color w:val="000000"/>
        </w:rPr>
        <w:t xml:space="preserve">2026</w:t>
      </w:r>
      <w:r>
        <w:rPr>
          <w:color w:val="000000"/>
        </w:rPr>
        <w:t xml:space="preserve">年运动营养品采购项目</w:t>
      </w:r>
      <w:r/>
    </w:p>
    <w:p>
      <w:pPr>
        <w:pStyle w:val="780"/>
        <w:ind w:left="0"/>
        <w:rPr>
          <w:color w:val="000000"/>
        </w:rPr>
      </w:pPr>
      <w:r>
        <w:rPr>
          <w:rFonts w:hint="eastAsia"/>
          <w:color w:val="000000"/>
        </w:rPr>
        <w:t xml:space="preserve">分包号及分包内容：</w:t>
      </w:r>
      <w:r/>
    </w:p>
    <w:tbl>
      <w:tblPr>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61"/>
        <w:gridCol w:w="1339"/>
        <w:gridCol w:w="1584"/>
        <w:gridCol w:w="1134"/>
        <w:gridCol w:w="1275"/>
        <w:gridCol w:w="2127"/>
      </w:tblGrid>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t xml:space="preserve">序号</w:t>
            </w:r>
            <w:r/>
          </w:p>
        </w:tc>
        <w:tc>
          <w:tcPr>
            <w:tcW w:w="1339"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t xml:space="preserve">服务名称</w:t>
            </w:r>
            <w:r/>
          </w:p>
        </w:tc>
        <w:tc>
          <w:tcPr>
            <w:tcW w:w="158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t xml:space="preserve">服务内容</w:t>
            </w:r>
            <w:r/>
          </w:p>
        </w:tc>
        <w:tc>
          <w:tcPr>
            <w:tcW w:w="113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t xml:space="preserve">单位</w:t>
            </w:r>
            <w:r/>
          </w:p>
        </w:tc>
        <w:tc>
          <w:tcPr>
            <w:tcW w:w="1275"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t xml:space="preserve">数量/单位</w:t>
            </w:r>
            <w:r/>
          </w:p>
        </w:tc>
        <w:tc>
          <w:tcPr>
            <w:tcW w:w="2127"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t xml:space="preserve">金额（人民币/元）</w:t>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58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275"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2127"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58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275"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2127"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58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275"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2127"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58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275"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2127"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58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275"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2127"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r>
      <w:tr>
        <w:trPr>
          <w:cantSplit/>
          <w:jc w:val="center"/>
          <w:trHeight w:val="817"/>
        </w:trPr>
        <w:tc>
          <w:tcPr>
            <w:gridSpan w:val="6"/>
            <w:tcW w:w="8720" w:type="dxa"/>
            <w:vAlign w:val="center"/>
            <w:textDirection w:val="lrTb"/>
            <w:noWrap w:val="false"/>
          </w:tcPr>
          <w:p>
            <w:pPr>
              <w:jc w:val="left"/>
              <w:spacing w:line="0" w:lineRule="atLeast"/>
              <w:rPr>
                <w:rFonts w:hint="eastAsia" w:ascii="宋体" w:hAnsi="宋体" w:cs="宋体"/>
                <w:b/>
                <w:bCs/>
                <w:color w:val="000000"/>
                <w:szCs w:val="21"/>
              </w:rPr>
            </w:pPr>
            <w:r>
              <w:rPr>
                <w:rFonts w:hint="eastAsia" w:ascii="宋体" w:hAnsi="宋体" w:cs="宋体"/>
                <w:b/>
                <w:bCs/>
                <w:color w:val="000000"/>
                <w:szCs w:val="21"/>
              </w:rPr>
              <w:t xml:space="preserve">报价总计（小写）：</w:t>
            </w:r>
            <w:r/>
          </w:p>
          <w:p>
            <w:pPr>
              <w:ind w:firstLine="422"/>
              <w:jc w:val="left"/>
              <w:spacing w:line="0" w:lineRule="atLeast"/>
              <w:rPr>
                <w:rFonts w:hint="eastAsia" w:ascii="宋体" w:hAnsi="宋体" w:cs="宋体"/>
                <w:color w:val="000000"/>
                <w:szCs w:val="21"/>
              </w:rPr>
            </w:pPr>
            <w:r>
              <w:rPr>
                <w:rFonts w:hint="eastAsia" w:ascii="宋体" w:hAnsi="宋体" w:cs="宋体"/>
                <w:b/>
                <w:bCs/>
                <w:color w:val="000000"/>
                <w:szCs w:val="21"/>
              </w:rPr>
              <w:t xml:space="preserve">    （大写）：</w:t>
            </w:r>
            <w:r/>
          </w:p>
        </w:tc>
      </w:tr>
    </w:tbl>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008"/>
        <w:ind w:firstLine="422"/>
        <w:rPr>
          <w:rFonts w:hint="eastAsia"/>
          <w:b/>
          <w:bCs/>
          <w:color w:val="000000"/>
        </w:rPr>
      </w:pPr>
      <w:r>
        <w:rPr>
          <w:rFonts w:hint="eastAsia"/>
          <w:b/>
          <w:bCs/>
          <w:color w:val="000000"/>
        </w:rPr>
        <w:t xml:space="preserve">备注：</w:t>
      </w:r>
      <w:r/>
    </w:p>
    <w:p>
      <w:pPr>
        <w:pStyle w:val="1008"/>
        <w:ind w:firstLine="422"/>
        <w:rPr>
          <w:rFonts w:hint="eastAsia"/>
          <w:b/>
          <w:bCs/>
          <w:color w:val="000000"/>
        </w:rPr>
      </w:pPr>
      <w:r>
        <w:rPr>
          <w:rFonts w:hint="eastAsia"/>
          <w:b/>
          <w:bCs/>
          <w:color w:val="000000"/>
        </w:rPr>
        <w:t xml:space="preserve">1、此表为表样，行数可自行添加，但表式不变；</w:t>
      </w:r>
      <w:r/>
    </w:p>
    <w:p>
      <w:pPr>
        <w:pStyle w:val="1008"/>
        <w:ind w:firstLine="422"/>
        <w:rPr>
          <w:rFonts w:hint="eastAsia"/>
          <w:b/>
          <w:bCs/>
          <w:color w:val="000000"/>
        </w:rPr>
      </w:pPr>
      <w:r>
        <w:rPr>
          <w:rFonts w:hint="eastAsia"/>
          <w:b/>
          <w:bCs/>
          <w:color w:val="000000"/>
        </w:rPr>
        <w:t xml:space="preserve">2、相关食宿、差旅及其他所有费用由投标人自行计算填列；</w:t>
      </w:r>
      <w:r/>
    </w:p>
    <w:p>
      <w:pPr>
        <w:pStyle w:val="1008"/>
        <w:ind w:firstLine="422"/>
        <w:rPr>
          <w:rFonts w:hint="eastAsia"/>
          <w:b/>
          <w:bCs/>
          <w:color w:val="000000"/>
        </w:rPr>
      </w:pPr>
      <w:r>
        <w:rPr>
          <w:rFonts w:hint="eastAsia"/>
          <w:b/>
          <w:bCs/>
          <w:color w:val="000000"/>
        </w:rPr>
        <w:t xml:space="preserve">3、上表中的“投标报价总计”应当等于“报价一览表”中“投标总价”；</w:t>
      </w:r>
      <w:r/>
    </w:p>
    <w:p>
      <w:pPr>
        <w:pStyle w:val="1008"/>
        <w:ind w:firstLine="422"/>
        <w:rPr>
          <w:rFonts w:hint="eastAsia"/>
          <w:b/>
          <w:bCs/>
          <w:color w:val="000000"/>
        </w:rPr>
      </w:pPr>
      <w:r>
        <w:rPr>
          <w:rFonts w:hint="eastAsia"/>
          <w:b/>
          <w:bCs/>
          <w:color w:val="000000"/>
        </w:rPr>
        <w:t xml:space="preserve">4、投标人须将所投分包填列完整，如未填列完整，由此造成无效投标的风险由投标人承担。</w:t>
      </w:r>
      <w:r/>
    </w:p>
    <w:p>
      <w:pPr>
        <w:pStyle w:val="978"/>
        <w:ind w:firstLine="480"/>
        <w:rPr>
          <w:color w:val="000000"/>
        </w:rPr>
      </w:pPr>
      <w:r>
        <w:rPr>
          <w:color w:val="000000"/>
        </w:rPr>
      </w:r>
      <w:r/>
    </w:p>
    <w:p>
      <w:pPr>
        <w:pStyle w:val="978"/>
        <w:ind w:firstLine="480"/>
        <w:rPr>
          <w:color w:val="000000"/>
        </w:rPr>
      </w:pPr>
      <w:r>
        <w:rPr>
          <w:color w:val="000000"/>
        </w:rPr>
      </w:r>
      <w:r/>
    </w:p>
    <w:p>
      <w:pPr>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投标人名称（盖章）：</w:t>
      </w:r>
      <w:r>
        <w:rPr>
          <w:rFonts w:hint="eastAsia" w:ascii="宋体" w:hAnsi="宋体" w:cs="宋体"/>
          <w:color w:val="000000"/>
          <w:szCs w:val="21"/>
          <w:u w:val="single"/>
        </w:rPr>
        <w:t xml:space="preserve">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956"/>
        <w:jc w:val="center"/>
        <w:rPr>
          <w:color w:val="000000"/>
        </w:rPr>
      </w:pPr>
      <w:r>
        <w:rPr>
          <w:rFonts w:ascii="楷体_GB2312" w:eastAsia="楷体_GB2312" w:cs="楷体_GB2312"/>
          <w:b w:val="0"/>
          <w:bCs w:val="0"/>
          <w:color w:val="000000"/>
          <w:sz w:val="24"/>
        </w:rPr>
        <w:br w:type="page" w:clear="all"/>
      </w:r>
      <w:bookmarkStart w:id="35" w:name="_Toc465782207"/>
      <w:r/>
      <w:bookmarkStart w:id="36" w:name="_Toc239297630"/>
      <w:r/>
      <w:bookmarkStart w:id="37" w:name="_Toc357514855"/>
      <w:r/>
      <w:bookmarkStart w:id="38" w:name="_Toc468787022"/>
      <w:r/>
      <w:bookmarkStart w:id="39" w:name="_Toc395185555"/>
      <w:r/>
      <w:bookmarkEnd w:id="32"/>
      <w:r>
        <w:rPr>
          <w:rFonts w:hint="eastAsia"/>
          <w:color w:val="000000"/>
        </w:rPr>
        <w:t xml:space="preserve">四、技术规格响应</w:t>
      </w:r>
      <w:r>
        <w:rPr>
          <w:rFonts w:hint="eastAsia"/>
          <w:color w:val="000000"/>
        </w:rPr>
        <w:t xml:space="preserve">/</w:t>
      </w:r>
      <w:r>
        <w:rPr>
          <w:rFonts w:hint="eastAsia"/>
          <w:color w:val="000000"/>
        </w:rPr>
        <w:t xml:space="preserve">偏离表格式</w:t>
      </w:r>
      <w:bookmarkEnd w:id="35"/>
      <w:r/>
      <w:bookmarkEnd w:id="36"/>
      <w:r/>
      <w:bookmarkEnd w:id="37"/>
      <w:r/>
      <w:bookmarkEnd w:id="38"/>
      <w:r/>
      <w:bookmarkEnd w:id="39"/>
      <w:r/>
      <w:r/>
    </w:p>
    <w:p>
      <w:pPr>
        <w:pStyle w:val="1033"/>
        <w:ind w:firstLine="0"/>
        <w:rPr>
          <w:rFonts w:hint="eastAsia"/>
          <w:b/>
          <w:bCs/>
          <w:color w:val="000000"/>
        </w:rPr>
      </w:pPr>
      <w:r>
        <w:rPr>
          <w:rFonts w:hint="eastAsia"/>
          <w:b/>
          <w:bCs/>
          <w:color w:val="000000"/>
        </w:rPr>
        <w:t xml:space="preserve">项目编号：</w:t>
      </w:r>
      <w:r>
        <w:rPr>
          <w:b/>
          <w:bCs/>
          <w:color w:val="000000"/>
        </w:rPr>
        <w:t xml:space="preserve">JSZC-320000-JITC-G2026-0339</w:t>
      </w:r>
      <w:r/>
    </w:p>
    <w:p>
      <w:pPr>
        <w:pStyle w:val="1033"/>
        <w:ind w:firstLine="0"/>
        <w:rPr>
          <w:rFonts w:hint="eastAsia"/>
          <w:b/>
          <w:bCs/>
          <w:color w:val="000000"/>
        </w:rPr>
      </w:pPr>
      <w:r>
        <w:rPr>
          <w:rFonts w:hint="eastAsia"/>
          <w:b/>
          <w:bCs/>
          <w:color w:val="000000"/>
        </w:rPr>
        <w:t xml:space="preserve">项目名称：</w:t>
      </w:r>
      <w:r>
        <w:rPr>
          <w:b/>
          <w:bCs/>
          <w:color w:val="000000"/>
        </w:rPr>
        <w:t xml:space="preserve">2026年运动营养品采购项目</w:t>
      </w:r>
      <w:r/>
    </w:p>
    <w:p>
      <w:pPr>
        <w:pStyle w:val="780"/>
        <w:ind w:left="0"/>
        <w:rPr>
          <w:color w:val="000000"/>
        </w:rPr>
      </w:pPr>
      <w:r>
        <w:rPr>
          <w:rFonts w:hint="eastAsia"/>
          <w:color w:val="000000"/>
        </w:rPr>
        <w:t xml:space="preserve">分包号及分包内容：</w:t>
      </w:r>
      <w:r/>
    </w:p>
    <w:tbl>
      <w:tblPr>
        <w:tblW w:w="86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12"/>
        <w:gridCol w:w="2682"/>
        <w:gridCol w:w="2268"/>
        <w:gridCol w:w="1417"/>
        <w:gridCol w:w="1145"/>
      </w:tblGrid>
      <w:tr>
        <w:trPr>
          <w:cantSplit/>
          <w:trHeight w:val="543"/>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序号</w:t>
            </w:r>
            <w:r/>
          </w:p>
        </w:tc>
        <w:tc>
          <w:tcPr>
            <w:tcW w:w="268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招标文件要求（详见“第四章 招标内容与技术要求”）</w:t>
            </w:r>
            <w:r/>
          </w:p>
        </w:tc>
        <w:tc>
          <w:tcPr>
            <w:tcW w:w="2268"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投标文件响应</w:t>
            </w:r>
            <w:r/>
          </w:p>
        </w:tc>
        <w:tc>
          <w:tcPr>
            <w:tcW w:w="141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符合/偏离</w:t>
            </w:r>
            <w:r/>
          </w:p>
        </w:tc>
        <w:tc>
          <w:tcPr>
            <w:tcW w:w="1145"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说明</w:t>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bl>
    <w:p>
      <w:pPr>
        <w:spacing w:line="360" w:lineRule="exact"/>
        <w:rPr>
          <w:rFonts w:hint="eastAsia" w:ascii="宋体" w:hAnsi="宋体"/>
          <w:color w:val="000000"/>
        </w:rPr>
      </w:pPr>
      <w:r>
        <w:rPr>
          <w:rFonts w:hint="eastAsia" w:ascii="宋体" w:hAnsi="宋体"/>
          <w:color w:val="000000"/>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投标人：     （加盖公章）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日期：</w:t>
      </w:r>
      <w:r/>
    </w:p>
    <w:p>
      <w:pPr>
        <w:pStyle w:val="990"/>
        <w:rPr>
          <w:rFonts w:hint="eastAsia"/>
          <w:color w:val="000000"/>
        </w:rPr>
      </w:pPr>
      <w:r>
        <w:rPr>
          <w:rFonts w:hint="eastAsia"/>
          <w:color w:val="000000"/>
        </w:rPr>
      </w:r>
      <w:r/>
    </w:p>
    <w:p>
      <w:pPr>
        <w:pStyle w:val="990"/>
        <w:rPr>
          <w:rFonts w:hint="eastAsia"/>
          <w:color w:val="000000"/>
        </w:rPr>
      </w:pPr>
      <w:r>
        <w:rPr>
          <w:rFonts w:hint="eastAsia"/>
          <w:color w:val="000000"/>
        </w:rPr>
        <w:t xml:space="preserve">填写说明：</w:t>
      </w:r>
      <w:r/>
    </w:p>
    <w:p>
      <w:pPr>
        <w:pStyle w:val="990"/>
        <w:rPr>
          <w:rFonts w:hint="eastAsia"/>
          <w:color w:val="000000"/>
        </w:rPr>
      </w:pPr>
      <w:r>
        <w:rPr>
          <w:rFonts w:hint="eastAsia"/>
          <w:color w:val="000000"/>
        </w:rPr>
        <w:t xml:space="preserve">①此表为表样，行数可自行添加，但表式不变。</w:t>
      </w:r>
      <w:r/>
    </w:p>
    <w:p>
      <w:pPr>
        <w:pStyle w:val="990"/>
        <w:rPr>
          <w:rFonts w:hint="eastAsia"/>
          <w:color w:val="000000"/>
        </w:rPr>
      </w:pPr>
      <w:r>
        <w:rPr>
          <w:rFonts w:hint="eastAsia"/>
          <w:color w:val="000000"/>
        </w:rPr>
        <w:t xml:space="preserve">②投标人必须仔细阅读本招标文件中所有技术或服务要求，并列入上表，未列入上表的视为完全响应招标文件要求。</w:t>
      </w:r>
      <w:r/>
    </w:p>
    <w:p>
      <w:pPr>
        <w:pStyle w:val="990"/>
        <w:rPr>
          <w:rFonts w:hint="eastAsia"/>
          <w:color w:val="000000"/>
        </w:rPr>
      </w:pPr>
      <w:r>
        <w:rPr>
          <w:rFonts w:hint="eastAsia"/>
          <w:color w:val="000000"/>
        </w:rPr>
        <w:t xml:space="preserve">③若投标文件中出现与此表表述不一致的，以此表为准。</w:t>
      </w:r>
      <w:r/>
    </w:p>
    <w:p>
      <w:pPr>
        <w:pStyle w:val="990"/>
        <w:rPr>
          <w:rFonts w:hint="eastAsia"/>
          <w:color w:val="000000"/>
        </w:rPr>
      </w:pPr>
      <w:r>
        <w:rPr>
          <w:rFonts w:hint="eastAsia"/>
          <w:color w:val="000000"/>
        </w:rPr>
      </w:r>
      <w:r/>
    </w:p>
    <w:p>
      <w:pPr>
        <w:pStyle w:val="990"/>
        <w:rPr>
          <w:rFonts w:hint="eastAsia"/>
          <w:color w:val="000000"/>
        </w:rPr>
      </w:pPr>
      <w:r>
        <w:rPr>
          <w:rFonts w:hint="eastAsia"/>
          <w:color w:val="000000"/>
        </w:rPr>
      </w:r>
      <w:r/>
    </w:p>
    <w:p>
      <w:pPr>
        <w:pStyle w:val="990"/>
        <w:rPr>
          <w:rFonts w:hint="eastAsia"/>
          <w:color w:val="000000"/>
          <w:u w:val="single"/>
        </w:rPr>
      </w:pPr>
      <w:r>
        <w:rPr>
          <w:rFonts w:hint="eastAsia"/>
          <w:color w:val="000000"/>
          <w:u w:val="single"/>
        </w:rPr>
      </w:r>
      <w:r/>
    </w:p>
    <w:p>
      <w:pPr>
        <w:pStyle w:val="956"/>
        <w:jc w:val="center"/>
        <w:rPr>
          <w:color w:val="000000"/>
        </w:rPr>
      </w:pPr>
      <w:r/>
      <w:bookmarkStart w:id="40" w:name="_Toc357514856"/>
      <w:r/>
      <w:bookmarkStart w:id="41" w:name="_Toc465782208"/>
      <w:r/>
      <w:bookmarkStart w:id="42" w:name="_Toc239297631"/>
      <w:r/>
      <w:bookmarkStart w:id="43" w:name="_Toc468787023"/>
      <w:r/>
      <w:bookmarkStart w:id="44" w:name="_Toc395185556"/>
      <w:r>
        <w:rPr>
          <w:rFonts w:hint="eastAsia"/>
          <w:color w:val="000000"/>
        </w:rPr>
        <w:t xml:space="preserve">五、商务条款响应</w:t>
      </w:r>
      <w:r>
        <w:rPr>
          <w:rFonts w:hint="eastAsia"/>
          <w:color w:val="000000"/>
        </w:rPr>
        <w:t xml:space="preserve">/</w:t>
      </w:r>
      <w:r>
        <w:rPr>
          <w:rFonts w:hint="eastAsia"/>
          <w:color w:val="000000"/>
        </w:rPr>
        <w:t xml:space="preserve">偏离表格式</w:t>
      </w:r>
      <w:bookmarkEnd w:id="40"/>
      <w:r/>
      <w:bookmarkEnd w:id="41"/>
      <w:r/>
      <w:bookmarkEnd w:id="42"/>
      <w:r/>
      <w:bookmarkEnd w:id="43"/>
      <w:r/>
      <w:bookmarkEnd w:id="44"/>
      <w:r/>
      <w:r/>
    </w:p>
    <w:p>
      <w:pPr>
        <w:pStyle w:val="1033"/>
        <w:ind w:firstLine="422"/>
        <w:rPr>
          <w:rFonts w:hint="eastAsia"/>
          <w:b/>
          <w:bCs/>
          <w:color w:val="000000"/>
        </w:rPr>
      </w:pPr>
      <w:r>
        <w:rPr>
          <w:rFonts w:hint="eastAsia"/>
          <w:b/>
          <w:bCs/>
          <w:color w:val="000000"/>
        </w:rPr>
        <w:t xml:space="preserve">项目编号：</w:t>
      </w:r>
      <w:r>
        <w:rPr>
          <w:b/>
          <w:bCs/>
          <w:color w:val="000000"/>
        </w:rPr>
        <w:t xml:space="preserve">JSZC-320000-JITC-G2026-0339</w:t>
      </w:r>
      <w:r/>
    </w:p>
    <w:p>
      <w:pPr>
        <w:pStyle w:val="1033"/>
        <w:ind w:firstLine="422"/>
        <w:rPr>
          <w:rFonts w:hint="eastAsia"/>
          <w:b/>
          <w:bCs/>
          <w:color w:val="000000"/>
        </w:rPr>
      </w:pPr>
      <w:r>
        <w:rPr>
          <w:rFonts w:hint="eastAsia"/>
          <w:b/>
          <w:bCs/>
          <w:color w:val="000000"/>
        </w:rPr>
        <w:t xml:space="preserve">项目名称：</w:t>
      </w:r>
      <w:r>
        <w:rPr>
          <w:b/>
          <w:bCs/>
          <w:color w:val="000000"/>
        </w:rPr>
        <w:t xml:space="preserve">2026年运动营养品采购项目</w:t>
      </w:r>
      <w:r/>
    </w:p>
    <w:p>
      <w:pPr>
        <w:pStyle w:val="780"/>
        <w:ind w:left="0" w:firstLine="420"/>
        <w:rPr>
          <w:color w:val="000000"/>
        </w:rPr>
      </w:pPr>
      <w:r>
        <w:rPr>
          <w:rFonts w:hint="eastAsia"/>
          <w:color w:val="000000"/>
        </w:rPr>
        <w:t xml:space="preserve">分包号及分包内容：</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7"/>
        <w:gridCol w:w="2768"/>
        <w:gridCol w:w="2126"/>
        <w:gridCol w:w="1697"/>
        <w:gridCol w:w="999"/>
      </w:tblGrid>
      <w:tr>
        <w:trPr>
          <w:jc w:val="center"/>
          <w:trHeight w:val="820"/>
        </w:trPr>
        <w:tc>
          <w:tcPr>
            <w:tcW w:w="837" w:type="dxa"/>
            <w:vAlign w:val="center"/>
            <w:textDirection w:val="lrTb"/>
            <w:noWrap w:val="false"/>
          </w:tcPr>
          <w:p>
            <w:pPr>
              <w:spacing w:line="360" w:lineRule="exact"/>
              <w:rPr>
                <w:rFonts w:hint="eastAsia" w:ascii="宋体" w:hAnsi="宋体"/>
                <w:color w:val="000000"/>
              </w:rPr>
            </w:pPr>
            <w:r>
              <w:rPr>
                <w:rFonts w:hint="eastAsia" w:ascii="宋体" w:hAnsi="宋体"/>
                <w:color w:val="000000"/>
              </w:rPr>
              <w:t xml:space="preserve">序号</w:t>
            </w:r>
            <w:r/>
          </w:p>
        </w:tc>
        <w:tc>
          <w:tcPr>
            <w:tcW w:w="2768" w:type="dxa"/>
            <w:vAlign w:val="center"/>
            <w:textDirection w:val="lrTb"/>
            <w:noWrap w:val="false"/>
          </w:tcPr>
          <w:p>
            <w:pPr>
              <w:spacing w:line="360" w:lineRule="exact"/>
              <w:rPr>
                <w:rFonts w:hint="eastAsia" w:ascii="宋体" w:hAnsi="宋体"/>
                <w:color w:val="000000"/>
              </w:rPr>
            </w:pPr>
            <w:r>
              <w:rPr>
                <w:rFonts w:hint="eastAsia" w:ascii="宋体" w:hAnsi="宋体"/>
                <w:color w:val="000000"/>
              </w:rPr>
              <w:t xml:space="preserve">招标文件商务条款</w:t>
            </w:r>
            <w:r/>
          </w:p>
        </w:tc>
        <w:tc>
          <w:tcPr>
            <w:tcW w:w="2126" w:type="dxa"/>
            <w:vAlign w:val="center"/>
            <w:textDirection w:val="lrTb"/>
            <w:noWrap w:val="false"/>
          </w:tcPr>
          <w:p>
            <w:pPr>
              <w:jc w:val="center"/>
              <w:spacing w:line="360" w:lineRule="exact"/>
              <w:rPr>
                <w:rFonts w:hint="eastAsia" w:ascii="宋体" w:hAnsi="宋体"/>
                <w:color w:val="000000"/>
              </w:rPr>
            </w:pPr>
            <w:r>
              <w:rPr>
                <w:rFonts w:hint="eastAsia" w:ascii="宋体" w:hAnsi="宋体"/>
                <w:color w:val="000000"/>
              </w:rPr>
              <w:t xml:space="preserve">投标文件商务条款</w:t>
            </w:r>
            <w:r/>
          </w:p>
        </w:tc>
        <w:tc>
          <w:tcPr>
            <w:tcW w:w="1697" w:type="dxa"/>
            <w:vAlign w:val="center"/>
            <w:textDirection w:val="lrTb"/>
            <w:noWrap w:val="false"/>
          </w:tcPr>
          <w:p>
            <w:pPr>
              <w:jc w:val="center"/>
              <w:spacing w:line="360" w:lineRule="exact"/>
              <w:rPr>
                <w:rFonts w:hint="eastAsia" w:ascii="宋体" w:hAnsi="宋体"/>
                <w:color w:val="000000"/>
              </w:rPr>
            </w:pPr>
            <w:r>
              <w:rPr>
                <w:rFonts w:hint="eastAsia" w:ascii="宋体" w:hAnsi="宋体"/>
                <w:color w:val="000000"/>
              </w:rPr>
              <w:t xml:space="preserve">符合/偏离</w:t>
            </w:r>
            <w:r/>
          </w:p>
        </w:tc>
        <w:tc>
          <w:tcPr>
            <w:tcW w:w="999" w:type="dxa"/>
            <w:vAlign w:val="center"/>
            <w:textDirection w:val="lrTb"/>
            <w:noWrap w:val="false"/>
          </w:tcPr>
          <w:p>
            <w:pPr>
              <w:jc w:val="center"/>
              <w:spacing w:line="360" w:lineRule="exact"/>
              <w:rPr>
                <w:rFonts w:hint="eastAsia" w:ascii="宋体" w:hAnsi="宋体"/>
                <w:color w:val="000000"/>
              </w:rPr>
            </w:pPr>
            <w:r>
              <w:rPr>
                <w:rFonts w:hint="eastAsia" w:ascii="宋体" w:hAnsi="宋体"/>
                <w:color w:val="000000"/>
              </w:rPr>
              <w:t xml:space="preserve">说 明</w:t>
            </w:r>
            <w:r/>
          </w:p>
        </w:tc>
      </w:tr>
      <w:tr>
        <w:trPr>
          <w:jc w:val="center"/>
          <w:trHeight w:val="740"/>
        </w:trPr>
        <w:tc>
          <w:tcPr>
            <w:tcW w:w="837" w:type="dxa"/>
            <w:vAlign w:val="center"/>
            <w:textDirection w:val="lrTb"/>
            <w:noWrap w:val="false"/>
          </w:tcPr>
          <w:p>
            <w:pPr>
              <w:jc w:val="center"/>
              <w:spacing w:line="360" w:lineRule="exact"/>
              <w:rPr>
                <w:rFonts w:hint="eastAsia" w:ascii="宋体" w:hAnsi="宋体"/>
                <w:color w:val="000000"/>
              </w:rPr>
            </w:pPr>
            <w:r>
              <w:rPr>
                <w:rFonts w:hint="eastAsia" w:ascii="宋体" w:hAnsi="宋体"/>
                <w:color w:val="000000"/>
              </w:rPr>
              <w:t xml:space="preserve">1</w:t>
            </w:r>
            <w:r/>
          </w:p>
        </w:tc>
        <w:tc>
          <w:tcPr>
            <w:tcW w:w="2768" w:type="dxa"/>
            <w:vAlign w:val="center"/>
            <w:textDirection w:val="lrTb"/>
            <w:noWrap w:val="false"/>
          </w:tcPr>
          <w:p>
            <w:pPr>
              <w:spacing w:line="360" w:lineRule="exact"/>
              <w:rPr>
                <w:rFonts w:hint="eastAsia" w:ascii="宋体" w:hAnsi="宋体"/>
                <w:bCs/>
                <w:color w:val="000000"/>
              </w:rPr>
            </w:pPr>
            <w:r>
              <w:rPr>
                <w:rFonts w:hint="eastAsia" w:ascii="宋体" w:hAnsi="宋体"/>
                <w:bCs/>
                <w:color w:val="000000"/>
              </w:rPr>
              <w:t xml:space="preserve">服务期限</w:t>
            </w:r>
            <w:r/>
          </w:p>
        </w:tc>
        <w:tc>
          <w:tcPr>
            <w:tcW w:w="2126"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1697" w:type="dxa"/>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999"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r>
      <w:tr>
        <w:trPr>
          <w:jc w:val="center"/>
          <w:trHeight w:val="740"/>
        </w:trPr>
        <w:tc>
          <w:tcPr>
            <w:tcW w:w="837" w:type="dxa"/>
            <w:vAlign w:val="center"/>
            <w:textDirection w:val="lrTb"/>
            <w:noWrap w:val="false"/>
          </w:tcPr>
          <w:p>
            <w:pPr>
              <w:jc w:val="center"/>
              <w:spacing w:line="360" w:lineRule="exact"/>
              <w:rPr>
                <w:rFonts w:hint="eastAsia" w:ascii="宋体" w:hAnsi="宋体"/>
                <w:color w:val="000000"/>
              </w:rPr>
            </w:pPr>
            <w:r>
              <w:rPr>
                <w:rFonts w:hint="eastAsia" w:ascii="宋体" w:hAnsi="宋体"/>
                <w:color w:val="000000"/>
              </w:rPr>
              <w:t xml:space="preserve">2</w:t>
            </w:r>
            <w:r/>
          </w:p>
        </w:tc>
        <w:tc>
          <w:tcPr>
            <w:tcW w:w="2768" w:type="dxa"/>
            <w:vAlign w:val="center"/>
            <w:textDirection w:val="lrTb"/>
            <w:noWrap w:val="false"/>
          </w:tcPr>
          <w:p>
            <w:pPr>
              <w:spacing w:line="360" w:lineRule="exact"/>
              <w:rPr>
                <w:rFonts w:hint="eastAsia" w:ascii="宋体" w:hAnsi="宋体"/>
                <w:bCs/>
                <w:color w:val="000000"/>
              </w:rPr>
            </w:pPr>
            <w:r>
              <w:rPr>
                <w:rFonts w:hint="eastAsia" w:ascii="宋体" w:hAnsi="宋体"/>
                <w:bCs/>
                <w:color w:val="000000"/>
              </w:rPr>
              <w:t xml:space="preserve">付款方式</w:t>
            </w:r>
            <w:r/>
          </w:p>
        </w:tc>
        <w:tc>
          <w:tcPr>
            <w:tcW w:w="2126"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1697" w:type="dxa"/>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999"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r>
      <w:tr>
        <w:trPr>
          <w:jc w:val="center"/>
          <w:trHeight w:val="740"/>
        </w:trPr>
        <w:tc>
          <w:tcPr>
            <w:tcW w:w="837" w:type="dxa"/>
            <w:vAlign w:val="center"/>
            <w:textDirection w:val="lrTb"/>
            <w:noWrap w:val="false"/>
          </w:tcPr>
          <w:p>
            <w:pPr>
              <w:jc w:val="center"/>
              <w:spacing w:line="360" w:lineRule="exact"/>
              <w:rPr>
                <w:rFonts w:hint="eastAsia" w:ascii="宋体" w:hAnsi="宋体"/>
                <w:color w:val="000000"/>
              </w:rPr>
            </w:pPr>
            <w:r>
              <w:rPr>
                <w:rFonts w:hint="eastAsia" w:ascii="宋体" w:hAnsi="宋体"/>
                <w:color w:val="000000"/>
              </w:rPr>
              <w:t xml:space="preserve">3</w:t>
            </w:r>
            <w:r/>
          </w:p>
        </w:tc>
        <w:tc>
          <w:tcPr>
            <w:tcW w:w="2768" w:type="dxa"/>
            <w:vAlign w:val="center"/>
            <w:textDirection w:val="lrTb"/>
            <w:noWrap w:val="false"/>
          </w:tcPr>
          <w:p>
            <w:pPr>
              <w:spacing w:line="360" w:lineRule="exact"/>
              <w:rPr>
                <w:rFonts w:hint="eastAsia" w:ascii="宋体" w:hAnsi="宋体"/>
                <w:bCs/>
                <w:color w:val="000000"/>
              </w:rPr>
            </w:pPr>
            <w:r>
              <w:rPr>
                <w:rFonts w:hint="eastAsia" w:ascii="宋体" w:hAnsi="宋体"/>
                <w:bCs/>
                <w:color w:val="000000"/>
              </w:rPr>
              <w:t xml:space="preserve">投标有效期</w:t>
            </w:r>
            <w:r/>
          </w:p>
        </w:tc>
        <w:tc>
          <w:tcPr>
            <w:tcW w:w="2126"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1697" w:type="dxa"/>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999"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r>
    </w:tbl>
    <w:p>
      <w:pPr>
        <w:spacing w:line="360" w:lineRule="auto"/>
        <w:rPr>
          <w:rFonts w:hint="eastAsia" w:ascii="宋体" w:hAnsi="宋体"/>
          <w:color w:val="000000"/>
          <w:u w:val="single"/>
        </w:rPr>
      </w:pPr>
      <w:r>
        <w:rPr>
          <w:rFonts w:hint="eastAsia" w:ascii="宋体" w:hAnsi="宋体"/>
          <w:color w:val="000000"/>
          <w:u w:val="single"/>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投标人：     （加盖公章）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日期：</w:t>
      </w:r>
      <w:r/>
    </w:p>
    <w:p>
      <w:pPr>
        <w:pStyle w:val="990"/>
        <w:rPr>
          <w:rFonts w:hint="eastAsia"/>
          <w:color w:val="000000"/>
        </w:rPr>
      </w:pPr>
      <w:r>
        <w:rPr>
          <w:rFonts w:hint="eastAsia"/>
          <w:color w:val="000000"/>
        </w:rPr>
      </w:r>
      <w:r/>
    </w:p>
    <w:p>
      <w:pPr>
        <w:pStyle w:val="990"/>
        <w:rPr>
          <w:rFonts w:hint="eastAsia"/>
          <w:color w:val="000000"/>
        </w:rPr>
      </w:pPr>
      <w:r>
        <w:rPr>
          <w:rFonts w:hint="eastAsia"/>
          <w:color w:val="000000"/>
        </w:rPr>
        <w:t xml:space="preserve">填写说明：</w:t>
      </w:r>
      <w:r/>
    </w:p>
    <w:p>
      <w:pPr>
        <w:pStyle w:val="990"/>
        <w:rPr>
          <w:rFonts w:hint="eastAsia"/>
          <w:color w:val="000000"/>
        </w:rPr>
      </w:pPr>
      <w:r>
        <w:rPr>
          <w:rFonts w:hint="eastAsia"/>
          <w:color w:val="000000"/>
        </w:rPr>
        <w:t xml:space="preserve">①此表为表样，行数可自行添加，但表式不变。</w:t>
      </w:r>
      <w:r/>
    </w:p>
    <w:p>
      <w:pPr>
        <w:pStyle w:val="990"/>
        <w:rPr>
          <w:rFonts w:hint="eastAsia"/>
          <w:color w:val="000000"/>
        </w:rPr>
      </w:pPr>
      <w:r>
        <w:rPr>
          <w:rFonts w:hint="eastAsia"/>
          <w:color w:val="000000"/>
        </w:rPr>
        <w:t xml:space="preserve">②投标人必须仔细阅读本招标文件中所有技术或服务要求，并列入上表，未列入上表的视为完全响应招标文件要求。</w:t>
      </w:r>
      <w:r/>
    </w:p>
    <w:p>
      <w:pPr>
        <w:pStyle w:val="990"/>
        <w:rPr>
          <w:rFonts w:hint="eastAsia"/>
          <w:color w:val="000000"/>
        </w:rPr>
      </w:pPr>
      <w:r>
        <w:rPr>
          <w:rFonts w:hint="eastAsia"/>
          <w:color w:val="000000"/>
        </w:rPr>
        <w:t xml:space="preserve">③若投标文件中出现与此表表述不一致的，以此表为准。</w:t>
      </w:r>
      <w:r/>
    </w:p>
    <w:p>
      <w:pPr>
        <w:pStyle w:val="978"/>
        <w:ind w:firstLine="480"/>
        <w:rPr>
          <w:color w:val="000000"/>
        </w:rPr>
      </w:pPr>
      <w:r>
        <w:rPr>
          <w:color w:val="000000"/>
        </w:rPr>
      </w:r>
      <w:r/>
    </w:p>
    <w:p>
      <w:pPr>
        <w:pStyle w:val="978"/>
        <w:ind w:firstLine="480"/>
        <w:rPr>
          <w:color w:val="000000"/>
          <w:lang w:val="zh-CN"/>
        </w:rPr>
      </w:pPr>
      <w:r>
        <w:rPr>
          <w:color w:val="000000"/>
          <w:lang w:val="zh-CN"/>
        </w:rPr>
      </w:r>
      <w:r/>
    </w:p>
    <w:p>
      <w:pPr>
        <w:pStyle w:val="978"/>
        <w:ind w:firstLine="480"/>
        <w:rPr>
          <w:color w:val="000000"/>
          <w:lang w:val="zh-CN"/>
        </w:rPr>
      </w:pPr>
      <w:r>
        <w:rPr>
          <w:color w:val="000000"/>
          <w:lang w:val="zh-CN"/>
        </w:rPr>
      </w:r>
      <w:r/>
    </w:p>
    <w:p>
      <w:pPr>
        <w:rPr>
          <w:color w:val="000000"/>
          <w:lang w:val="zh-CN"/>
        </w:rPr>
      </w:pPr>
      <w:r>
        <w:rPr>
          <w:color w:val="000000"/>
          <w:lang w:val="zh-CN"/>
        </w:rPr>
        <w:br w:type="page" w:clear="all"/>
      </w:r>
      <w:r/>
    </w:p>
    <w:p>
      <w:pPr>
        <w:pStyle w:val="956"/>
        <w:jc w:val="center"/>
        <w:rPr>
          <w:rFonts w:hint="eastAsia" w:ascii="宋体" w:hAnsi="宋体" w:cs="楷体_GB2312"/>
          <w:color w:val="000000"/>
          <w:lang w:val="zh-CN"/>
        </w:rPr>
      </w:pPr>
      <w:r/>
      <w:bookmarkStart w:id="45" w:name="_Toc468787024"/>
      <w:r/>
      <w:bookmarkStart w:id="46" w:name="_Toc239297632"/>
      <w:r>
        <w:rPr>
          <w:rFonts w:hint="eastAsia" w:ascii="宋体" w:hAnsi="宋体" w:cs="楷体_GB2312"/>
          <w:color w:val="000000"/>
          <w:lang w:val="zh-CN"/>
        </w:rPr>
        <w:t xml:space="preserve">六、</w:t>
      </w:r>
      <w:bookmarkStart w:id="47" w:name="_Toc157775469"/>
      <w:r/>
      <w:bookmarkEnd w:id="33"/>
      <w:r/>
      <w:bookmarkEnd w:id="45"/>
      <w:r>
        <w:rPr>
          <w:rFonts w:hint="eastAsia" w:ascii="宋体" w:hAnsi="宋体" w:cs="楷体_GB2312"/>
          <w:color w:val="000000"/>
          <w:lang w:val="zh-CN"/>
        </w:rPr>
        <w:t xml:space="preserve">技术方案</w:t>
      </w:r>
      <w:bookmarkEnd w:id="46"/>
      <w:r/>
      <w:bookmarkEnd w:id="47"/>
      <w:r/>
      <w:r/>
    </w:p>
    <w:p>
      <w:pPr>
        <w:spacing w:line="360" w:lineRule="auto"/>
        <w:tabs>
          <w:tab w:val="left" w:pos="1280" w:leader="none"/>
        </w:tabs>
        <w:rPr>
          <w:rFonts w:ascii="楷体_GB2312" w:eastAsia="楷体_GB2312" w:cs="楷体_GB2312"/>
          <w:b/>
          <w:bCs/>
          <w:color w:val="000000"/>
          <w:sz w:val="24"/>
          <w:lang w:val="zh-CN"/>
        </w:rPr>
      </w:pPr>
      <w:r>
        <w:rPr>
          <w:rFonts w:hint="eastAsia" w:ascii="宋体" w:hAnsi="宋体" w:cs="楷体_GB2312"/>
          <w:b/>
          <w:bCs/>
          <w:color w:val="000000"/>
          <w:szCs w:val="21"/>
          <w:lang w:val="zh-CN"/>
        </w:rPr>
        <w:t xml:space="preserve">详见评分办法</w:t>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pStyle w:val="956"/>
        <w:jc w:val="center"/>
        <w:rPr>
          <w:color w:val="000000"/>
        </w:rPr>
      </w:pPr>
      <w:r>
        <w:rPr>
          <w:rFonts w:ascii="楷体_GB2312" w:eastAsia="楷体_GB2312" w:cs="楷体_GB2312"/>
          <w:color w:val="000000"/>
          <w:sz w:val="24"/>
          <w:lang w:val="zh-CN"/>
        </w:rPr>
        <w:br w:type="page" w:clear="all"/>
      </w:r>
      <w:r/>
    </w:p>
    <w:p>
      <w:pPr>
        <w:pStyle w:val="956"/>
        <w:jc w:val="center"/>
        <w:rPr>
          <w:color w:val="000000"/>
        </w:rPr>
      </w:pPr>
      <w:r/>
      <w:bookmarkStart w:id="48" w:name="_Toc239297633"/>
      <w:r>
        <w:rPr>
          <w:rFonts w:hint="eastAsia"/>
          <w:color w:val="000000"/>
        </w:rPr>
        <w:t xml:space="preserve">七、服务承诺</w:t>
      </w:r>
      <w:bookmarkEnd w:id="48"/>
      <w:r/>
      <w:r/>
    </w:p>
    <w:p>
      <w:pPr>
        <w:spacing w:line="360" w:lineRule="auto"/>
        <w:rPr>
          <w:color w:val="000000"/>
        </w:rPr>
      </w:pPr>
      <w:r>
        <w:rPr>
          <w:rFonts w:hint="eastAsia"/>
          <w:color w:val="000000"/>
        </w:rPr>
        <w:t xml:space="preserve">根据评分办法细则要求提供相应材料</w:t>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56"/>
        <w:jc w:val="center"/>
        <w:rPr>
          <w:color w:val="000000"/>
        </w:rPr>
      </w:pPr>
      <w:r/>
      <w:bookmarkStart w:id="49" w:name="_Toc239297634"/>
      <w:r>
        <w:rPr>
          <w:rFonts w:hint="eastAsia"/>
          <w:color w:val="000000"/>
        </w:rPr>
        <w:t xml:space="preserve">八、业绩</w:t>
      </w:r>
      <w:bookmarkEnd w:id="49"/>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7"/>
        <w:gridCol w:w="2025"/>
        <w:gridCol w:w="1421"/>
        <w:gridCol w:w="1421"/>
        <w:gridCol w:w="1422"/>
        <w:gridCol w:w="1422"/>
      </w:tblGrid>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序号</w:t>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t xml:space="preserve">采购单位</w:t>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t xml:space="preserve">项目名称</w:t>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t xml:space="preserve">项目金额</w:t>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合同签订时间</w:t>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备注</w:t>
            </w:r>
            <w:r/>
          </w:p>
        </w:tc>
      </w:tr>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ind w:left="420" w:hanging="420"/>
        <w:spacing w:after="156" w:line="400" w:lineRule="exact"/>
        <w:rPr>
          <w:rFonts w:hint="eastAsia" w:ascii="宋体" w:hAnsi="宋体"/>
          <w:color w:val="000000"/>
          <w:szCs w:val="21"/>
        </w:rPr>
      </w:pPr>
      <w:r>
        <w:rPr>
          <w:rFonts w:hint="eastAsia" w:ascii="宋体" w:hAnsi="宋体"/>
          <w:color w:val="000000"/>
          <w:szCs w:val="21"/>
        </w:rPr>
        <w:t xml:space="preserve">注：提供相关证明材料。表格可自行扩充。</w:t>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ind w:firstLine="216"/>
        <w:spacing w:before="65" w:line="227" w:lineRule="auto"/>
        <w:rPr>
          <w:rFonts w:cs="宋体"/>
          <w:color w:val="000000"/>
          <w:sz w:val="20"/>
          <w:szCs w:val="20"/>
        </w:rPr>
      </w:pPr>
      <w:r>
        <w:rPr>
          <w:rFonts w:cs="宋体"/>
          <w:color w:val="000000"/>
          <w:spacing w:val="8"/>
          <w:sz w:val="20"/>
          <w:szCs w:val="20"/>
        </w:rPr>
        <w:t xml:space="preserve">投标人名称（公章</w:t>
      </w:r>
      <w:r>
        <w:rPr>
          <w:rFonts w:cs="宋体"/>
          <w:color w:val="000000"/>
          <w:spacing w:val="1"/>
          <w:sz w:val="20"/>
          <w:szCs w:val="20"/>
        </w:rPr>
        <w:t xml:space="preserve">）：</w:t>
      </w:r>
      <w:r/>
    </w:p>
    <w:p>
      <w:pPr>
        <w:ind w:left="396" w:hanging="182"/>
        <w:spacing w:before="162" w:line="408" w:lineRule="exact"/>
        <w:rPr>
          <w:rFonts w:cs="宋体"/>
          <w:color w:val="000000"/>
          <w:spacing w:val="-9"/>
          <w:position w:val="15"/>
          <w:sz w:val="20"/>
          <w:szCs w:val="20"/>
        </w:rPr>
      </w:pPr>
      <w:r>
        <w:rPr>
          <w:rFonts w:cs="宋体"/>
          <w:color w:val="000000"/>
          <w:spacing w:val="-9"/>
          <w:position w:val="15"/>
          <w:sz w:val="20"/>
          <w:szCs w:val="20"/>
        </w:rPr>
      </w:r>
      <w:r/>
    </w:p>
    <w:p>
      <w:pPr>
        <w:ind w:left="396" w:hanging="182"/>
        <w:spacing w:before="162" w:line="408" w:lineRule="exact"/>
        <w:rPr>
          <w:b/>
          <w:color w:val="000000"/>
        </w:rPr>
      </w:pPr>
      <w:r>
        <w:rPr>
          <w:rFonts w:cs="宋体"/>
          <w:color w:val="000000"/>
          <w:spacing w:val="-9"/>
          <w:position w:val="15"/>
          <w:sz w:val="20"/>
          <w:szCs w:val="20"/>
        </w:rPr>
        <w:t xml:space="preserve">日</w:t>
      </w:r>
      <w:r>
        <w:rPr>
          <w:rFonts w:hint="eastAsia" w:cs="宋体"/>
          <w:color w:val="000000"/>
          <w:spacing w:val="-9"/>
          <w:position w:val="15"/>
          <w:sz w:val="20"/>
          <w:szCs w:val="20"/>
        </w:rPr>
        <w:t xml:space="preserve">   </w:t>
      </w:r>
      <w:r>
        <w:rPr>
          <w:rFonts w:cs="宋体"/>
          <w:color w:val="000000"/>
          <w:spacing w:val="-9"/>
          <w:position w:val="15"/>
          <w:sz w:val="20"/>
          <w:szCs w:val="20"/>
        </w:rPr>
        <w:t xml:space="preserve">期：</w:t>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56"/>
        <w:jc w:val="center"/>
        <w:rPr>
          <w:color w:val="000000"/>
        </w:rPr>
      </w:pPr>
      <w:r/>
      <w:bookmarkStart w:id="50" w:name="_Toc239297635"/>
      <w:r>
        <w:rPr>
          <w:rFonts w:hint="eastAsia"/>
          <w:color w:val="000000"/>
        </w:rPr>
        <w:t xml:space="preserve">九、投标人必须提交的资格证明文件</w:t>
      </w:r>
      <w:bookmarkEnd w:id="50"/>
      <w:r/>
      <w:r/>
    </w:p>
    <w:p>
      <w:pPr>
        <w:rPr>
          <w:color w:val="000000"/>
        </w:rPr>
      </w:pPr>
      <w:r>
        <w:rPr>
          <w:color w:val="000000"/>
        </w:rPr>
      </w:r>
      <w:r/>
    </w:p>
    <w:p>
      <w:pPr>
        <w:ind w:firstLine="420"/>
        <w:spacing w:line="360" w:lineRule="auto"/>
        <w:rPr>
          <w:rFonts w:hint="eastAsia" w:ascii="宋体" w:hAnsi="宋体"/>
          <w:color w:val="000000"/>
          <w:szCs w:val="21"/>
        </w:rPr>
      </w:pPr>
      <w:r>
        <w:rPr>
          <w:rFonts w:hint="eastAsia" w:ascii="宋体" w:hAnsi="宋体"/>
          <w:color w:val="000000"/>
          <w:szCs w:val="21"/>
        </w:rPr>
        <w:t xml:space="preserve">1、满足《中华人民共和国政府采购法》第二十二条规定；</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（1）具有独立承担民事责任的能力（提供法人或其他组织的营业执照）；</w:t>
      </w:r>
      <w:r/>
    </w:p>
    <w:p>
      <w:pPr>
        <w:pStyle w:val="978"/>
        <w:ind w:firstLine="480"/>
        <w:rPr>
          <w:rFonts w:hint="eastAsia" w:ascii="宋体" w:hAnsi="宋体"/>
          <w:color w:val="000000"/>
          <w:sz w:val="21"/>
          <w:szCs w:val="21"/>
        </w:rPr>
      </w:pPr>
      <w:r>
        <w:rPr>
          <w:rFonts w:hint="eastAsia"/>
          <w:color w:val="000000"/>
        </w:rPr>
        <w:br w:type="page" w:clear="all"/>
      </w:r>
      <w:r>
        <w:rPr>
          <w:rFonts w:hint="eastAsia" w:ascii="宋体" w:hAnsi="宋体"/>
          <w:color w:val="000000"/>
          <w:sz w:val="21"/>
          <w:szCs w:val="21"/>
        </w:rPr>
        <w:t xml:space="preserve">（2）具有良好的商业信誉和健全的财务会计制度；</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提供企业2025年度</w:t>
      </w:r>
      <w:r>
        <w:rPr>
          <w:rFonts w:ascii="宋体" w:hAnsi="宋体"/>
          <w:color w:val="000000"/>
          <w:szCs w:val="21"/>
        </w:rPr>
        <w:t xml:space="preserve">财务审计报告或企业</w:t>
      </w:r>
      <w:r>
        <w:rPr>
          <w:rFonts w:hint="eastAsia" w:ascii="宋体" w:hAnsi="宋体"/>
          <w:color w:val="000000"/>
          <w:szCs w:val="21"/>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pStyle w:val="978"/>
        <w:ind w:firstLine="480"/>
        <w:rPr>
          <w:rFonts w:hint="eastAsia" w:ascii="宋体" w:hAnsi="宋体"/>
          <w:color w:val="000000"/>
          <w:sz w:val="21"/>
          <w:szCs w:val="21"/>
        </w:rPr>
      </w:pPr>
      <w:r>
        <w:rPr>
          <w:rFonts w:hint="eastAsia"/>
          <w:color w:val="000000"/>
        </w:rPr>
        <w:br w:type="page" w:clear="all"/>
      </w:r>
      <w:r>
        <w:rPr>
          <w:rFonts w:hint="eastAsia" w:ascii="宋体" w:hAnsi="宋体"/>
          <w:color w:val="000000"/>
          <w:sz w:val="21"/>
          <w:szCs w:val="21"/>
        </w:rPr>
        <w:t xml:space="preserve">（</w:t>
      </w:r>
      <w:r>
        <w:rPr>
          <w:rFonts w:ascii="宋体" w:hAnsi="宋体"/>
          <w:color w:val="000000"/>
          <w:sz w:val="21"/>
          <w:szCs w:val="21"/>
        </w:rPr>
        <w:t xml:space="preserve">3</w:t>
      </w:r>
      <w:r>
        <w:rPr>
          <w:rFonts w:hint="eastAsia" w:ascii="宋体" w:hAnsi="宋体"/>
          <w:color w:val="000000"/>
          <w:sz w:val="21"/>
          <w:szCs w:val="21"/>
        </w:rPr>
        <w:t xml:space="preserve">）有依法缴纳税收和社会保障资金的良好记录；</w:t>
      </w:r>
      <w:r/>
    </w:p>
    <w:p>
      <w:pPr>
        <w:ind w:firstLine="420"/>
        <w:spacing w:line="360" w:lineRule="auto"/>
        <w:tabs>
          <w:tab w:val="left" w:pos="360" w:leader="none"/>
        </w:tabs>
        <w:rPr>
          <w:rFonts w:hint="eastAsia" w:ascii="宋体" w:hAnsi="宋体"/>
          <w:color w:val="000000"/>
          <w:szCs w:val="21"/>
        </w:rPr>
      </w:pPr>
      <w:r>
        <w:rPr>
          <w:rFonts w:hint="eastAsia" w:ascii="宋体" w:hAnsi="宋体"/>
          <w:color w:val="000000"/>
          <w:szCs w:val="21"/>
        </w:rPr>
        <w:t xml:space="preserve">提供企业近三个月中任一月份依法缴纳税收和社会保障资金的相关凭证材料，依法免缴、迟缴的应提供相应文件证明；</w:t>
      </w:r>
      <w:r/>
    </w:p>
    <w:p>
      <w:pPr>
        <w:pStyle w:val="978"/>
        <w:ind w:firstLine="480"/>
        <w:rPr>
          <w:rFonts w:hint="eastAsia" w:ascii="宋体" w:hAnsi="宋体"/>
          <w:color w:val="000000"/>
          <w:sz w:val="21"/>
          <w:szCs w:val="21"/>
        </w:rPr>
      </w:pPr>
      <w:r>
        <w:rPr>
          <w:rFonts w:hint="eastAsia"/>
          <w:color w:val="000000"/>
        </w:rPr>
        <w:br w:type="page" w:clear="all"/>
      </w:r>
      <w:r>
        <w:rPr>
          <w:rFonts w:hint="eastAsia" w:ascii="宋体" w:hAnsi="宋体"/>
          <w:color w:val="000000"/>
          <w:sz w:val="21"/>
          <w:szCs w:val="21"/>
        </w:rPr>
        <w:t xml:space="preserve">（</w:t>
      </w:r>
      <w:r>
        <w:rPr>
          <w:rFonts w:ascii="宋体" w:hAnsi="宋体"/>
          <w:color w:val="000000"/>
          <w:sz w:val="21"/>
          <w:szCs w:val="21"/>
        </w:rPr>
        <w:t xml:space="preserve">4</w:t>
      </w:r>
      <w:r>
        <w:rPr>
          <w:rFonts w:hint="eastAsia" w:ascii="宋体" w:hAnsi="宋体"/>
          <w:color w:val="000000"/>
          <w:sz w:val="21"/>
          <w:szCs w:val="21"/>
        </w:rPr>
        <w:t xml:space="preserve">）具有履行合同所必需的设备和专业技术能力（根据项目需求提供履行合同所必需的设备和专业技术能力的证明材料或</w:t>
      </w:r>
      <w:r>
        <w:rPr>
          <w:rFonts w:ascii="宋体" w:hAnsi="宋体"/>
          <w:color w:val="000000"/>
          <w:sz w:val="21"/>
          <w:szCs w:val="21"/>
        </w:rPr>
        <w:t xml:space="preserve">提供承诺书</w:t>
      </w:r>
      <w:r>
        <w:rPr>
          <w:rFonts w:hint="eastAsia" w:ascii="宋体" w:hAnsi="宋体"/>
          <w:color w:val="000000"/>
          <w:sz w:val="21"/>
          <w:szCs w:val="21"/>
        </w:rPr>
        <w:t xml:space="preserve">，加盖公章）；</w:t>
      </w:r>
      <w:r/>
    </w:p>
    <w:p>
      <w:pPr>
        <w:pStyle w:val="978"/>
        <w:ind w:firstLine="480"/>
        <w:rPr>
          <w:rFonts w:hint="eastAsia" w:ascii="宋体" w:hAnsi="宋体"/>
          <w:color w:val="000000"/>
          <w:sz w:val="21"/>
          <w:szCs w:val="21"/>
        </w:rPr>
      </w:pPr>
      <w:r>
        <w:rPr>
          <w:rFonts w:hint="eastAsia"/>
          <w:color w:val="000000"/>
        </w:rPr>
        <w:br w:type="page" w:clear="all"/>
      </w:r>
      <w:r>
        <w:rPr>
          <w:rFonts w:hint="eastAsia" w:ascii="宋体" w:hAnsi="宋体"/>
          <w:color w:val="000000"/>
          <w:sz w:val="21"/>
          <w:szCs w:val="21"/>
        </w:rPr>
        <w:t xml:space="preserve">（5）参加政府采购活动前三年内，在经营活动中没有重大违法记录（提供参加本次政府采购活动前3年内在经营活动中没有重大违法记录的书面声明，加盖公章）；</w:t>
      </w:r>
      <w:r/>
    </w:p>
    <w:p>
      <w:pPr>
        <w:jc w:val="center"/>
        <w:rPr>
          <w:color w:val="000000"/>
        </w:rPr>
      </w:pPr>
      <w:r/>
      <w:bookmarkStart w:id="51" w:name="_Toc105434074"/>
      <w:r/>
      <w:bookmarkStart w:id="52" w:name="_Toc189747356"/>
      <w:r/>
      <w:bookmarkStart w:id="53" w:name="_Toc103933431"/>
      <w:r/>
      <w:bookmarkStart w:id="54" w:name="_Toc103695584"/>
      <w:r/>
      <w:bookmarkStart w:id="55" w:name="_Toc11338083"/>
      <w:r/>
      <w:bookmarkStart w:id="56" w:name="_Toc191908185"/>
      <w:r/>
      <w:bookmarkStart w:id="57" w:name="_Toc109544918"/>
      <w:r/>
      <w:bookmarkStart w:id="58" w:name="_Toc468787034"/>
      <w:r/>
      <w:bookmarkStart w:id="59" w:name="_Toc193565328"/>
      <w:r/>
      <w:bookmarkStart w:id="60" w:name="_Toc192947636"/>
      <w:r/>
      <w:bookmarkStart w:id="61" w:name="_Toc193565162"/>
      <w:r/>
      <w:bookmarkStart w:id="62" w:name="_Toc11339486"/>
      <w:r/>
      <w:bookmarkStart w:id="63" w:name="_Toc517164020"/>
      <w:r/>
      <w:r/>
    </w:p>
    <w:p>
      <w:pPr>
        <w:jc w:val="center"/>
        <w:rPr>
          <w:b/>
          <w:bCs/>
          <w:color w:val="000000"/>
        </w:rPr>
      </w:pPr>
      <w:r>
        <w:rPr>
          <w:rFonts w:hint="eastAsia"/>
          <w:b/>
          <w:bCs/>
          <w:color w:val="000000"/>
        </w:rPr>
        <w:t xml:space="preserve">无重大违法记录声明</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rPr>
          <w:rFonts w:hint="eastAsia"/>
          <w:b/>
          <w:bCs/>
          <w:color w:val="000000"/>
        </w:rPr>
        <w:t xml:space="preserve">（参考格式）</w:t>
      </w:r>
      <w:r/>
    </w:p>
    <w:p>
      <w:pPr>
        <w:pStyle w:val="978"/>
        <w:ind w:firstLine="480"/>
        <w:rPr>
          <w:color w:val="000000"/>
        </w:rPr>
      </w:pPr>
      <w:r>
        <w:rPr>
          <w:color w:val="000000"/>
        </w:rPr>
      </w:r>
      <w:r/>
    </w:p>
    <w:p>
      <w:pPr>
        <w:spacing w:line="360" w:lineRule="auto"/>
        <w:tabs>
          <w:tab w:val="left" w:pos="1498" w:leader="none"/>
        </w:tabs>
        <w:rPr>
          <w:rFonts w:hint="eastAsia" w:ascii="宋体" w:hAnsi="宋体"/>
          <w:color w:val="000000"/>
          <w:szCs w:val="21"/>
        </w:rPr>
      </w:pPr>
      <w:r>
        <w:rPr>
          <w:rFonts w:hint="eastAsia" w:ascii="宋体" w:hAnsi="宋体"/>
          <w:color w:val="000000"/>
          <w:szCs w:val="21"/>
          <w:u w:val="single"/>
        </w:rPr>
        <w:t xml:space="preserve">江苏省体育科学研究所</w:t>
      </w:r>
      <w:r>
        <w:rPr>
          <w:rFonts w:hint="eastAsia" w:ascii="宋体" w:hAnsi="宋体"/>
          <w:color w:val="000000"/>
          <w:szCs w:val="21"/>
        </w:rPr>
        <w:t xml:space="preserve">：</w:t>
      </w:r>
      <w:r/>
    </w:p>
    <w:p>
      <w:pPr>
        <w:ind w:firstLine="600"/>
        <w:spacing w:line="360" w:lineRule="auto"/>
        <w:rPr>
          <w:rFonts w:hint="eastAsia" w:ascii="宋体" w:hAnsi="宋体"/>
          <w:color w:val="000000"/>
          <w:szCs w:val="21"/>
        </w:rPr>
      </w:pPr>
      <w:r>
        <w:rPr>
          <w:rFonts w:hint="eastAsia" w:ascii="宋体" w:hAnsi="宋体"/>
          <w:color w:val="000000"/>
          <w:szCs w:val="21"/>
        </w:rPr>
        <w:t xml:space="preserve">我公司在参加编号为</w:t>
      </w:r>
      <w:r>
        <w:rPr>
          <w:rFonts w:hint="eastAsia" w:ascii="宋体" w:hAnsi="宋体"/>
          <w:color w:val="000000"/>
          <w:szCs w:val="21"/>
          <w:u w:val="single"/>
        </w:rPr>
        <w:t xml:space="preserve">              </w:t>
      </w:r>
      <w:r>
        <w:rPr>
          <w:rFonts w:hint="eastAsia" w:ascii="宋体" w:hAnsi="宋体"/>
          <w:color w:val="000000"/>
          <w:szCs w:val="21"/>
        </w:rPr>
        <w:t xml:space="preserve">号</w:t>
      </w:r>
      <w:r>
        <w:rPr>
          <w:rFonts w:hint="eastAsia" w:ascii="宋体" w:hAnsi="宋体"/>
          <w:color w:val="000000"/>
          <w:szCs w:val="21"/>
          <w:u w:val="single"/>
        </w:rPr>
        <w:t xml:space="preserve">                    </w:t>
      </w:r>
      <w:r>
        <w:rPr>
          <w:rFonts w:hint="eastAsia" w:ascii="宋体" w:hAnsi="宋体"/>
          <w:color w:val="000000"/>
          <w:szCs w:val="21"/>
        </w:rPr>
        <w:t xml:space="preserve">项目的政府采购活动前三年内，</w:t>
      </w:r>
      <w:r>
        <w:rPr>
          <w:rFonts w:ascii="宋体" w:hAnsi="宋体"/>
          <w:color w:val="000000"/>
          <w:szCs w:val="21"/>
        </w:rPr>
        <w:t xml:space="preserve">在经营活动中没有重大违法记录</w:t>
      </w:r>
      <w:r>
        <w:rPr>
          <w:rFonts w:hint="eastAsia" w:ascii="宋体" w:hAnsi="宋体"/>
          <w:color w:val="000000"/>
          <w:szCs w:val="21"/>
        </w:rPr>
        <w:t xml:space="preserve">。</w:t>
      </w:r>
      <w:r/>
    </w:p>
    <w:p>
      <w:pPr>
        <w:ind w:firstLine="600"/>
        <w:spacing w:line="360" w:lineRule="auto"/>
        <w:rPr>
          <w:rFonts w:hint="eastAsia" w:ascii="宋体" w:hAnsi="宋体"/>
          <w:color w:val="000000"/>
          <w:szCs w:val="21"/>
        </w:rPr>
      </w:pPr>
      <w:r>
        <w:rPr>
          <w:rFonts w:hint="eastAsia" w:ascii="宋体" w:hAnsi="宋体"/>
          <w:color w:val="000000"/>
          <w:szCs w:val="21"/>
        </w:rPr>
        <w:t xml:space="preserve">特此声明。</w:t>
      </w:r>
      <w:r/>
    </w:p>
    <w:p>
      <w:pPr>
        <w:ind w:firstLine="600"/>
        <w:spacing w:line="360" w:lineRule="auto"/>
        <w:rPr>
          <w:rFonts w:hint="eastAsia" w:ascii="宋体" w:hAnsi="宋体"/>
          <w:color w:val="000000"/>
          <w:szCs w:val="21"/>
        </w:rPr>
      </w:pPr>
      <w:r>
        <w:rPr>
          <w:rFonts w:hint="eastAsia" w:ascii="宋体" w:hAnsi="宋体"/>
          <w:color w:val="000000"/>
          <w:szCs w:val="21"/>
        </w:rPr>
      </w:r>
      <w:r/>
    </w:p>
    <w:p>
      <w:pPr>
        <w:ind w:firstLine="600"/>
        <w:spacing w:line="360" w:lineRule="auto"/>
        <w:rPr>
          <w:rFonts w:hint="eastAsia" w:ascii="宋体" w:hAnsi="宋体"/>
          <w:color w:val="000000"/>
          <w:szCs w:val="21"/>
        </w:rPr>
      </w:pPr>
      <w:r>
        <w:rPr>
          <w:rFonts w:hint="eastAsia" w:ascii="宋体" w:hAnsi="宋体"/>
          <w:color w:val="000000"/>
          <w:szCs w:val="21"/>
        </w:rPr>
        <w:t xml:space="preserve">注：重大违法记录，是指投标人因违法经营受到刑事处罚或者责令停产停业、吊销许可证或者执照、较大数额罚款等行政处罚。</w:t>
      </w:r>
      <w:r/>
    </w:p>
    <w:p>
      <w:pPr>
        <w:ind w:firstLine="600"/>
        <w:spacing w:line="360" w:lineRule="auto"/>
        <w:rPr>
          <w:rFonts w:hint="eastAsia" w:ascii="宋体" w:hAnsi="宋体"/>
          <w:color w:val="000000"/>
          <w:szCs w:val="21"/>
        </w:rPr>
      </w:pPr>
      <w:r>
        <w:rPr>
          <w:rFonts w:hint="eastAsia" w:ascii="宋体" w:hAnsi="宋体"/>
          <w:color w:val="000000"/>
          <w:szCs w:val="21"/>
        </w:rPr>
      </w:r>
      <w:r/>
    </w:p>
    <w:p>
      <w:pPr>
        <w:ind w:firstLine="600"/>
        <w:spacing w:line="360" w:lineRule="auto"/>
        <w:rPr>
          <w:rFonts w:hint="eastAsia" w:ascii="宋体" w:hAnsi="宋体"/>
          <w:color w:val="000000"/>
          <w:szCs w:val="21"/>
        </w:rPr>
      </w:pPr>
      <w:r>
        <w:rPr>
          <w:rFonts w:hint="eastAsia" w:ascii="宋体" w:hAnsi="宋体"/>
          <w:color w:val="000000"/>
          <w:szCs w:val="21"/>
        </w:rPr>
      </w:r>
      <w:r/>
    </w:p>
    <w:p>
      <w:pPr>
        <w:ind w:firstLine="480"/>
        <w:jc w:val="left"/>
        <w:spacing w:line="360" w:lineRule="auto"/>
        <w:shd w:val="clear" w:color="auto" w:fill="ffffff"/>
        <w:widowControl/>
        <w:rPr>
          <w:rFonts w:hint="eastAsia" w:ascii="宋体" w:hAnsi="宋体" w:cs="Arial"/>
          <w:color w:val="000000"/>
          <w:szCs w:val="21"/>
        </w:rPr>
      </w:pPr>
      <w:r>
        <w:rPr>
          <w:rFonts w:hint="eastAsia" w:ascii="宋体" w:hAnsi="宋体" w:cs="Arial"/>
          <w:color w:val="000000"/>
          <w:szCs w:val="21"/>
        </w:rPr>
        <w:t xml:space="preserve">投标人</w:t>
      </w:r>
      <w:r>
        <w:rPr>
          <w:rFonts w:ascii="宋体" w:hAnsi="宋体" w:cs="Arial"/>
          <w:color w:val="000000"/>
          <w:szCs w:val="21"/>
        </w:rPr>
        <w:t xml:space="preserve">名称（盖章）：</w:t>
      </w:r>
      <w:r/>
    </w:p>
    <w:p>
      <w:pPr>
        <w:ind w:firstLine="480"/>
        <w:jc w:val="left"/>
        <w:spacing w:line="360" w:lineRule="auto"/>
        <w:shd w:val="clear" w:color="auto" w:fill="ffffff"/>
        <w:widowControl/>
        <w:rPr>
          <w:rFonts w:hint="eastAsia" w:ascii="宋体" w:hAnsi="宋体" w:cs="Arial"/>
          <w:color w:val="000000"/>
          <w:szCs w:val="21"/>
        </w:rPr>
      </w:pPr>
      <w:r>
        <w:rPr>
          <w:rFonts w:hint="eastAsia" w:ascii="宋体" w:hAnsi="宋体" w:cs="Arial"/>
          <w:color w:val="000000"/>
          <w:szCs w:val="21"/>
        </w:rPr>
      </w:r>
      <w:r/>
    </w:p>
    <w:p>
      <w:pPr>
        <w:ind w:firstLine="525"/>
        <w:spacing w:line="360" w:lineRule="auto"/>
        <w:tabs>
          <w:tab w:val="left" w:pos="1280" w:leader="none"/>
        </w:tabs>
        <w:rPr>
          <w:rFonts w:hint="eastAsia" w:ascii="宋体" w:hAnsi="宋体" w:cs="Arial"/>
          <w:color w:val="000000"/>
          <w:szCs w:val="21"/>
        </w:rPr>
      </w:pPr>
      <w:r>
        <w:rPr>
          <w:rFonts w:ascii="宋体" w:hAnsi="宋体" w:cs="Arial"/>
          <w:color w:val="000000"/>
          <w:szCs w:val="21"/>
        </w:rPr>
        <w:t xml:space="preserve">日 期：</w:t>
      </w:r>
      <w:r/>
    </w:p>
    <w:p>
      <w:pPr>
        <w:ind w:firstLine="525"/>
        <w:spacing w:line="360" w:lineRule="auto"/>
        <w:tabs>
          <w:tab w:val="left" w:pos="1280" w:leader="none"/>
        </w:tabs>
        <w:rPr>
          <w:rFonts w:hint="eastAsia" w:ascii="宋体" w:hAnsi="宋体" w:cs="Arial"/>
          <w:color w:val="000000"/>
          <w:szCs w:val="21"/>
        </w:rPr>
      </w:pPr>
      <w:r>
        <w:rPr>
          <w:rFonts w:hint="eastAsia" w:ascii="宋体" w:hAnsi="宋体" w:cs="Arial"/>
          <w:color w:val="000000"/>
          <w:szCs w:val="21"/>
        </w:rPr>
      </w:r>
      <w:r/>
    </w:p>
    <w:p>
      <w:pPr>
        <w:pStyle w:val="978"/>
        <w:rPr>
          <w:rFonts w:hint="eastAsia" w:ascii="宋体" w:hAnsi="宋体"/>
          <w:color w:val="000000"/>
          <w:sz w:val="21"/>
          <w:szCs w:val="21"/>
        </w:rPr>
      </w:pPr>
      <w:r>
        <w:rPr>
          <w:rFonts w:hint="eastAsia" w:ascii="宋体" w:hAnsi="宋体"/>
          <w:color w:val="000000"/>
          <w:sz w:val="21"/>
          <w:szCs w:val="21"/>
        </w:rPr>
      </w:r>
      <w:r/>
    </w:p>
    <w:p>
      <w:pPr>
        <w:ind w:firstLine="420"/>
        <w:spacing w:line="360" w:lineRule="auto"/>
        <w:rPr>
          <w:rFonts w:hint="eastAsia" w:ascii="宋体" w:hAnsi="宋体"/>
          <w:bCs/>
          <w:color w:val="000000"/>
          <w:szCs w:val="21"/>
        </w:rPr>
      </w:pPr>
      <w:r>
        <w:rPr>
          <w:rFonts w:hint="eastAsia" w:ascii="宋体" w:hAnsi="宋体"/>
          <w:bCs/>
          <w:color w:val="000000"/>
          <w:szCs w:val="21"/>
        </w:rPr>
        <w:br w:type="page" w:clear="all"/>
      </w:r>
      <w:r>
        <w:rPr>
          <w:rFonts w:ascii="宋体" w:hAnsi="宋体"/>
          <w:bCs/>
          <w:color w:val="000000"/>
          <w:szCs w:val="21"/>
        </w:rPr>
        <w:t xml:space="preserve">（6）</w:t>
      </w:r>
      <w:r>
        <w:rPr>
          <w:rFonts w:hint="eastAsia" w:ascii="宋体" w:hAnsi="宋体"/>
          <w:bCs/>
          <w:color w:val="000000"/>
          <w:szCs w:val="21"/>
        </w:rPr>
        <w:t xml:space="preserve">投标人未被“信用中国”网站及“中国政府采购网”列入失信被执行人、重大税收违法失信主体、政府采购严重违法失信行为记录名单内；（提供承诺书，格式自拟，需包含此条内容，加盖公章）；</w:t>
      </w:r>
      <w:r/>
    </w:p>
    <w:p>
      <w:pPr>
        <w:spacing w:line="360" w:lineRule="auto"/>
        <w:rPr>
          <w:rFonts w:hint="eastAsia" w:ascii="宋体" w:hAnsi="宋体"/>
          <w:color w:val="000000"/>
          <w:szCs w:val="21"/>
        </w:rPr>
      </w:pPr>
      <w:r>
        <w:rPr>
          <w:rFonts w:hint="eastAsia" w:ascii="宋体" w:hAnsi="宋体"/>
          <w:color w:val="000000"/>
          <w:szCs w:val="21"/>
        </w:rPr>
      </w:r>
      <w:r/>
    </w:p>
    <w:p>
      <w:pPr>
        <w:pStyle w:val="1008"/>
        <w:ind w:left="420" w:firstLine="0"/>
        <w:rPr>
          <w:rFonts w:hint="eastAsia"/>
          <w:color w:val="000000"/>
        </w:rPr>
      </w:pPr>
      <w:r>
        <w:rPr>
          <w:rFonts w:hint="eastAsia"/>
          <w:color w:val="000000"/>
        </w:rPr>
        <w:br w:type="page" w:clear="all"/>
      </w:r>
      <w:r>
        <w:rPr>
          <w:rFonts w:hint="eastAsia"/>
          <w:color w:val="000000"/>
        </w:rPr>
        <w:t xml:space="preserve">（7）本项目不接受任何形式的转包。</w:t>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br w:type="page" w:clear="all"/>
      </w:r>
      <w:r>
        <w:rPr>
          <w:rFonts w:hint="eastAsia"/>
          <w:color w:val="000000"/>
        </w:rPr>
        <w:t xml:space="preserve">（8）特定资格要求</w:t>
      </w:r>
      <w:r/>
    </w:p>
    <w:p>
      <w:pPr>
        <w:ind w:firstLine="422"/>
        <w:spacing w:line="360" w:lineRule="auto"/>
        <w:rPr>
          <w:rFonts w:hint="eastAsia" w:ascii="宋体" w:hAnsi="宋体"/>
          <w:b/>
          <w:color w:val="000000"/>
          <w:szCs w:val="21"/>
        </w:rPr>
      </w:pPr>
      <w:r>
        <w:rPr>
          <w:rFonts w:ascii="宋体" w:hAnsi="宋体"/>
          <w:b/>
          <w:color w:val="000000"/>
          <w:szCs w:val="21"/>
        </w:rPr>
        <w:t xml:space="preserve">本项目只接受制造商投标，不接受代理商投标</w:t>
      </w:r>
      <w:r>
        <w:rPr>
          <w:rFonts w:ascii="宋体" w:hAnsi="宋体"/>
          <w:b/>
          <w:color w:val="000000"/>
          <w:szCs w:val="21"/>
        </w:rPr>
        <w:t xml:space="preserve">。</w:t>
      </w:r>
      <w:r>
        <w:rPr>
          <w:rFonts w:hint="eastAsia" w:ascii="宋体" w:hAnsi="宋体"/>
          <w:b/>
          <w:color w:val="000000"/>
          <w:szCs w:val="21"/>
        </w:rPr>
        <w:t xml:space="preserve">。</w:t>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956"/>
        <w:jc w:val="center"/>
        <w:rPr>
          <w:rFonts w:hint="eastAsia" w:ascii="宋体" w:hAnsi="宋体"/>
          <w:color w:val="000000"/>
        </w:rPr>
      </w:pPr>
      <w:r/>
      <w:bookmarkStart w:id="64" w:name="_Toc189747354"/>
      <w:r/>
      <w:bookmarkStart w:id="65" w:name="_Toc199263282"/>
      <w:r/>
      <w:bookmarkStart w:id="66" w:name="_Toc105434072"/>
      <w:r/>
      <w:bookmarkStart w:id="67" w:name="_Toc193565160"/>
      <w:r/>
      <w:bookmarkStart w:id="68" w:name="_Toc109544916"/>
      <w:r/>
      <w:bookmarkStart w:id="69" w:name="_Toc191908183"/>
      <w:r/>
      <w:bookmarkStart w:id="70" w:name="_Toc11338081"/>
      <w:r/>
      <w:bookmarkStart w:id="71" w:name="_Toc103695582"/>
      <w:r/>
      <w:bookmarkStart w:id="72" w:name="_Toc193565326"/>
      <w:r/>
      <w:bookmarkStart w:id="73" w:name="_Toc468787032"/>
      <w:r/>
      <w:bookmarkStart w:id="74" w:name="_Toc517164018"/>
      <w:r/>
      <w:bookmarkStart w:id="75" w:name="_Toc11339484"/>
      <w:r/>
      <w:bookmarkStart w:id="76" w:name="_Toc192947634"/>
      <w:r/>
      <w:bookmarkStart w:id="77" w:name="_Toc103933429"/>
      <w:r>
        <w:rPr>
          <w:rFonts w:hint="eastAsia" w:ascii="宋体" w:hAnsi="宋体"/>
          <w:color w:val="000000"/>
        </w:rPr>
        <w:br w:type="page" w:clear="all"/>
      </w:r>
      <w:bookmarkStart w:id="78" w:name="_Toc239297636"/>
      <w:r>
        <w:rPr>
          <w:rFonts w:hint="eastAsia" w:ascii="宋体" w:hAnsi="宋体"/>
          <w:color w:val="000000"/>
        </w:rPr>
        <w:t xml:space="preserve">十、法定代表人资格证明</w:t>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jc w:val="center"/>
        <w:spacing w:line="360" w:lineRule="auto"/>
        <w:rPr>
          <w:rFonts w:hint="eastAsia" w:ascii="宋体" w:hAnsi="宋体" w:cs="宋体"/>
          <w:b/>
          <w:bCs/>
          <w:color w:val="000000"/>
        </w:rPr>
      </w:pPr>
      <w:r>
        <w:rPr>
          <w:rFonts w:hint="eastAsia" w:ascii="宋体" w:hAnsi="宋体" w:cs="宋体"/>
          <w:b/>
          <w:bCs/>
          <w:color w:val="000000"/>
        </w:rPr>
      </w:r>
      <w:r/>
    </w:p>
    <w:p>
      <w:pPr>
        <w:jc w:val="center"/>
        <w:spacing w:line="360" w:lineRule="auto"/>
        <w:rPr>
          <w:b/>
          <w:bCs/>
          <w:color w:val="000000"/>
        </w:rPr>
      </w:pPr>
      <w:r>
        <w:rPr>
          <w:rFonts w:hint="eastAsia" w:ascii="宋体" w:hAnsi="宋体" w:cs="宋体"/>
          <w:b/>
          <w:bCs/>
          <w:color w:val="000000"/>
        </w:rPr>
        <w:t xml:space="preserve">法定代表人资格证明</w:t>
      </w:r>
      <w:r/>
    </w:p>
    <w:p>
      <w:pPr>
        <w:jc w:val="center"/>
        <w:spacing w:line="360" w:lineRule="auto"/>
        <w:rPr>
          <w:color w:val="000000"/>
        </w:rPr>
      </w:pPr>
      <w:r>
        <w:rPr>
          <w:rFonts w:hint="eastAsia" w:ascii="宋体" w:hAnsi="宋体" w:cs="宋体"/>
          <w:color w:val="000000"/>
        </w:rPr>
        <w:t xml:space="preserve">（如法人直接参与本项目则提供此证明，否则提供法人材料授权委托书即可）</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单位名称：</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单位性质：</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地址：</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成立时间：年月日</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经营期限：</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姓名：性别：年龄：职务：</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系（</w:t>
      </w:r>
      <w:r>
        <w:rPr>
          <w:rFonts w:hint="eastAsia" w:ascii="宋体" w:hAnsi="宋体"/>
          <w:color w:val="000000"/>
          <w:szCs w:val="21"/>
        </w:rPr>
        <w:t xml:space="preserve">投标人</w:t>
      </w:r>
      <w:r>
        <w:rPr>
          <w:rFonts w:hint="eastAsia" w:ascii="宋体" w:hAnsi="宋体"/>
          <w:color w:val="000000"/>
          <w:szCs w:val="21"/>
          <w:lang w:val="zh-CN"/>
        </w:rPr>
        <w:t xml:space="preserve">单位</w:t>
      </w:r>
      <w:r>
        <w:rPr>
          <w:rFonts w:hint="eastAsia" w:ascii="宋体" w:hAnsi="宋体"/>
          <w:color w:val="000000"/>
          <w:szCs w:val="21"/>
          <w:lang w:val="zh-CN"/>
        </w:rPr>
        <w:t xml:space="preserve">名称)</w:t>
      </w:r>
      <w:r>
        <w:rPr>
          <w:rFonts w:hint="eastAsia" w:ascii="宋体" w:hAnsi="宋体"/>
          <w:color w:val="000000"/>
          <w:szCs w:val="21"/>
          <w:lang w:val="zh-CN"/>
        </w:rPr>
        <w:t xml:space="preserve">的法定代表人。为参与</w:t>
      </w:r>
      <w:r>
        <w:rPr>
          <w:rFonts w:hint="eastAsia" w:ascii="宋体" w:hAnsi="宋体"/>
          <w:color w:val="000000"/>
          <w:szCs w:val="21"/>
          <w:lang w:val="zh-CN"/>
        </w:rPr>
        <w:t xml:space="preserve">项目,</w:t>
      </w:r>
      <w:r>
        <w:rPr>
          <w:rFonts w:hint="eastAsia" w:ascii="宋体" w:hAnsi="宋体"/>
          <w:color w:val="000000"/>
          <w:szCs w:val="21"/>
          <w:lang w:val="zh-CN"/>
        </w:rPr>
        <w:t xml:space="preserve">签署上述项目的</w:t>
      </w:r>
      <w:r>
        <w:rPr>
          <w:rFonts w:hint="eastAsia" w:ascii="宋体" w:hAnsi="宋体"/>
          <w:color w:val="000000"/>
          <w:szCs w:val="21"/>
        </w:rPr>
        <w:t xml:space="preserve">投标</w:t>
      </w:r>
      <w:r>
        <w:rPr>
          <w:rFonts w:hint="eastAsia" w:ascii="宋体" w:hAnsi="宋体"/>
          <w:color w:val="000000"/>
          <w:szCs w:val="21"/>
          <w:lang w:val="zh-CN"/>
        </w:rPr>
        <w:t xml:space="preserve">文件，进行采购、签署合同和处理与之有关的一切事务。</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特此证明。</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b/>
          <w:color w:val="000000"/>
          <w:szCs w:val="21"/>
          <w:lang w:val="zh-CN"/>
        </w:rPr>
      </w:pPr>
      <w:r>
        <w:rPr>
          <w:rFonts w:hint="eastAsia" w:ascii="宋体" w:hAnsi="宋体"/>
          <w:b/>
          <w:color w:val="000000"/>
          <w:szCs w:val="21"/>
          <w:lang w:val="zh-CN"/>
        </w:rPr>
        <w:t xml:space="preserve">注:</w:t>
      </w:r>
      <w:r>
        <w:rPr>
          <w:rFonts w:hint="eastAsia" w:ascii="宋体" w:hAnsi="宋体"/>
          <w:b/>
          <w:color w:val="000000"/>
          <w:szCs w:val="21"/>
        </w:rPr>
        <w:t xml:space="preserve">投标人</w:t>
      </w:r>
      <w:r>
        <w:rPr>
          <w:rFonts w:hint="eastAsia" w:ascii="宋体" w:hAnsi="宋体"/>
          <w:b/>
          <w:color w:val="000000"/>
          <w:szCs w:val="21"/>
          <w:lang w:val="zh-CN"/>
        </w:rPr>
        <w:t xml:space="preserve">法定代表人参加采购</w:t>
      </w:r>
      <w:r>
        <w:rPr>
          <w:rFonts w:hint="eastAsia" w:ascii="宋体" w:hAnsi="宋体"/>
          <w:b/>
          <w:color w:val="000000"/>
          <w:szCs w:val="21"/>
          <w:lang w:val="zh-CN"/>
        </w:rPr>
        <w:t xml:space="preserve">的,</w:t>
      </w:r>
      <w:r>
        <w:rPr>
          <w:rFonts w:hint="eastAsia" w:ascii="宋体" w:hAnsi="宋体"/>
          <w:b/>
          <w:color w:val="000000"/>
          <w:szCs w:val="21"/>
          <w:lang w:val="zh-CN"/>
        </w:rPr>
        <w:t xml:space="preserve">必须附法定代表人身份证</w:t>
      </w:r>
      <w:r>
        <w:rPr>
          <w:rFonts w:ascii="宋体" w:hAnsi="宋体"/>
          <w:b/>
          <w:color w:val="000000"/>
          <w:szCs w:val="21"/>
          <w:lang w:val="zh-CN"/>
        </w:rPr>
        <w:t xml:space="preserve">扫描</w:t>
      </w:r>
      <w:r>
        <w:rPr>
          <w:rFonts w:hint="eastAsia" w:ascii="宋体" w:hAnsi="宋体"/>
          <w:b/>
          <w:color w:val="000000"/>
          <w:szCs w:val="21"/>
          <w:lang w:val="zh-CN"/>
        </w:rPr>
        <w:t xml:space="preserve">件并加盖委托单位</w:t>
      </w:r>
      <w:r>
        <w:rPr>
          <w:rFonts w:hint="eastAsia" w:ascii="宋体" w:hAnsi="宋体"/>
          <w:b/>
          <w:color w:val="000000"/>
          <w:szCs w:val="21"/>
          <w:lang w:val="zh-CN"/>
        </w:rPr>
        <w:t xml:space="preserve">公章,</w:t>
      </w:r>
      <w:r>
        <w:rPr>
          <w:rFonts w:hint="eastAsia" w:ascii="宋体" w:hAnsi="宋体"/>
          <w:b/>
          <w:color w:val="000000"/>
          <w:szCs w:val="21"/>
          <w:lang w:val="zh-CN"/>
        </w:rPr>
        <w:t xml:space="preserve">法定代表人授权其他人参加采购</w:t>
      </w:r>
      <w:r>
        <w:rPr>
          <w:rFonts w:hint="eastAsia" w:ascii="宋体" w:hAnsi="宋体"/>
          <w:b/>
          <w:color w:val="000000"/>
          <w:szCs w:val="21"/>
          <w:lang w:val="zh-CN"/>
        </w:rPr>
        <w:t xml:space="preserve">的,</w:t>
      </w:r>
      <w:r>
        <w:rPr>
          <w:rFonts w:hint="eastAsia" w:ascii="宋体" w:hAnsi="宋体"/>
          <w:b/>
          <w:color w:val="000000"/>
          <w:szCs w:val="21"/>
          <w:lang w:val="zh-CN"/>
        </w:rPr>
        <w:t xml:space="preserve">仅需填写“授权委托书”。</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rPr>
        <w:t xml:space="preserve">投标人</w:t>
      </w:r>
      <w:r>
        <w:rPr>
          <w:rFonts w:hint="eastAsia" w:ascii="宋体" w:hAnsi="宋体"/>
          <w:color w:val="000000"/>
          <w:szCs w:val="21"/>
          <w:lang w:val="zh-CN"/>
        </w:rPr>
        <w:t xml:space="preserve">：</w:t>
      </w:r>
      <w:r>
        <w:rPr>
          <w:rFonts w:hint="eastAsia" w:ascii="宋体" w:hAnsi="宋体"/>
          <w:color w:val="000000"/>
          <w:szCs w:val="21"/>
          <w:lang w:val="zh-CN"/>
        </w:rPr>
        <w:t xml:space="preserve">(盖章)</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日期：年月日</w:t>
      </w:r>
      <w:r/>
    </w:p>
    <w:p>
      <w:pPr>
        <w:pStyle w:val="1033"/>
        <w:ind w:left="900" w:firstLine="0"/>
        <w:rPr>
          <w:rFonts w:hint="eastAsia"/>
          <w:color w:val="000000"/>
        </w:rPr>
      </w:pPr>
      <w:r>
        <w:rPr>
          <w:rFonts w:hint="eastAsia"/>
          <w:color w:val="000000"/>
        </w:rPr>
      </w:r>
      <w:r/>
    </w:p>
    <w:p>
      <w:pPr>
        <w:pStyle w:val="1033"/>
        <w:ind w:left="900" w:firstLine="0"/>
        <w:rPr>
          <w:rFonts w:hint="eastAsia"/>
          <w:color w:val="000000"/>
        </w:rPr>
      </w:pPr>
      <w:r>
        <w:rPr>
          <w:rFonts w:hint="eastAsia"/>
          <w:color w:val="000000"/>
        </w:rPr>
      </w:r>
      <w:r/>
    </w:p>
    <w:p>
      <w:pPr>
        <w:pStyle w:val="1033"/>
        <w:ind w:left="900" w:firstLine="0"/>
        <w:rPr>
          <w:rFonts w:hint="eastAsia"/>
          <w:color w:val="000000"/>
        </w:rPr>
      </w:pPr>
      <w:r>
        <w:rPr>
          <w:rFonts w:hint="eastAsia"/>
          <w:color w:val="000000"/>
        </w:rPr>
      </w:r>
      <w:r/>
    </w:p>
    <w:p>
      <w:pPr>
        <w:pStyle w:val="1033"/>
        <w:ind w:left="900" w:firstLine="0"/>
        <w:rPr>
          <w:rFonts w:hint="eastAsia"/>
          <w:color w:val="000000"/>
        </w:rPr>
      </w:pPr>
      <w:r>
        <w:rPr>
          <w:rFonts w:hint="eastAsia"/>
          <w:color w:val="000000"/>
        </w:rPr>
      </w:r>
      <w:r/>
    </w:p>
    <w:p>
      <w:pPr>
        <w:pStyle w:val="1033"/>
        <w:ind w:left="900" w:firstLine="0"/>
        <w:rPr>
          <w:rFonts w:hint="eastAsia"/>
          <w:color w:val="000000"/>
        </w:rPr>
      </w:pPr>
      <w:r>
        <w:rPr>
          <w:rFonts w:hint="eastAsia"/>
          <w:color w:val="000000"/>
        </w:rPr>
      </w:r>
      <w:r/>
    </w:p>
    <w:p>
      <w:pPr>
        <w:pStyle w:val="1033"/>
        <w:ind w:left="900" w:firstLine="0"/>
        <w:rPr>
          <w:rFonts w:hint="eastAsia"/>
          <w:color w:val="000000"/>
        </w:rPr>
      </w:pPr>
      <w:r>
        <w:rPr>
          <w:rFonts w:hint="eastAsia"/>
          <w:color w:val="000000"/>
        </w:rPr>
      </w:r>
      <w:r/>
    </w:p>
    <w:p>
      <w:pPr>
        <w:pStyle w:val="1033"/>
        <w:ind w:left="900" w:firstLine="0"/>
        <w:rPr>
          <w:rFonts w:hint="eastAsia"/>
          <w:color w:val="000000"/>
        </w:rPr>
      </w:pPr>
      <w:r>
        <w:rPr>
          <w:rFonts w:hint="eastAsia"/>
          <w:color w:val="000000"/>
        </w:rPr>
      </w:r>
      <w:r/>
    </w:p>
    <w:p>
      <w:pPr>
        <w:pStyle w:val="1033"/>
        <w:ind w:left="900" w:firstLine="0"/>
        <w:rPr>
          <w:rFonts w:hint="eastAsia"/>
          <w:color w:val="000000"/>
        </w:rPr>
      </w:pPr>
      <w:r>
        <w:rPr>
          <w:rFonts w:hint="eastAsia"/>
          <w:color w:val="000000"/>
        </w:rPr>
      </w:r>
      <w:r/>
    </w:p>
    <w:p>
      <w:pPr>
        <w:pStyle w:val="1033"/>
        <w:ind w:left="900" w:firstLine="0"/>
        <w:rPr>
          <w:rFonts w:hint="eastAsia"/>
          <w:color w:val="000000"/>
        </w:rPr>
      </w:pPr>
      <w:r>
        <w:rPr>
          <w:rFonts w:hint="eastAsia"/>
          <w:color w:val="000000"/>
        </w:rPr>
      </w:r>
      <w:r/>
    </w:p>
    <w:p>
      <w:pPr>
        <w:pStyle w:val="1033"/>
        <w:ind w:left="900" w:firstLine="0"/>
        <w:rPr>
          <w:rFonts w:hint="eastAsia"/>
          <w:color w:val="000000"/>
        </w:rPr>
      </w:pPr>
      <w:r>
        <w:rPr>
          <w:rFonts w:hint="eastAsia"/>
          <w:color w:val="000000"/>
        </w:rPr>
      </w:r>
      <w:r/>
    </w:p>
    <w:p>
      <w:pPr>
        <w:pStyle w:val="956"/>
        <w:jc w:val="center"/>
        <w:rPr>
          <w:rFonts w:hint="eastAsia" w:ascii="宋体" w:hAnsi="宋体"/>
          <w:color w:val="000000"/>
        </w:rPr>
      </w:pPr>
      <w:r/>
      <w:bookmarkStart w:id="79" w:name="_Toc8559814"/>
      <w:r/>
      <w:bookmarkStart w:id="80" w:name="_Toc5542667"/>
      <w:r/>
      <w:bookmarkStart w:id="81" w:name="_Toc48846209"/>
      <w:r/>
      <w:bookmarkStart w:id="82" w:name="_Toc130452070"/>
      <w:r/>
      <w:bookmarkStart w:id="83" w:name="_Toc49107218"/>
      <w:r/>
      <w:bookmarkStart w:id="84" w:name="_Toc72395582"/>
      <w:r/>
      <w:bookmarkStart w:id="85" w:name="_Toc49616685"/>
      <w:r/>
      <w:bookmarkStart w:id="86" w:name="_Toc72928950"/>
      <w:r/>
      <w:bookmarkStart w:id="87" w:name="_Toc479147537"/>
      <w:r/>
      <w:bookmarkStart w:id="88" w:name="_Toc72395667"/>
      <w:r/>
      <w:bookmarkStart w:id="89" w:name="_Toc48310825"/>
      <w:r/>
      <w:bookmarkStart w:id="90" w:name="_Toc65684765"/>
      <w:r/>
      <w:bookmarkStart w:id="91" w:name="_Toc492542764"/>
      <w:r/>
      <w:bookmarkStart w:id="92" w:name="_Toc42532756"/>
      <w:r/>
      <w:bookmarkStart w:id="93" w:name="_Toc73971318"/>
      <w:r/>
      <w:bookmarkStart w:id="94" w:name="_Toc130564504"/>
      <w:r/>
      <w:bookmarkStart w:id="95" w:name="_Toc70584650"/>
      <w:r/>
      <w:bookmarkStart w:id="96" w:name="_Toc135993271"/>
      <w:r/>
      <w:bookmarkStart w:id="97" w:name="_Toc190675317"/>
      <w:r/>
      <w:bookmarkStart w:id="98" w:name="_Toc148118156"/>
      <w:r/>
      <w:bookmarkStart w:id="99" w:name="_Toc239297637"/>
      <w:r/>
      <w:bookmarkStart w:id="100" w:name="_Toc226375780"/>
      <w:r/>
      <w:bookmarkStart w:id="101" w:name="_Toc148118728"/>
      <w:r/>
      <w:bookmarkStart w:id="102" w:name="_Toc31103"/>
      <w:r/>
      <w:bookmarkStart w:id="103" w:name="_Toc21786"/>
      <w:r/>
      <w:bookmarkStart w:id="104" w:name="_Toc150183353"/>
      <w:r/>
      <w:bookmarkStart w:id="105" w:name="_Toc193032134"/>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宋体" w:hAnsi="宋体"/>
          <w:color w:val="000000"/>
        </w:rPr>
        <w:t xml:space="preserve">法人授权委托书</w:t>
      </w:r>
      <w:bookmarkEnd w:id="96"/>
      <w:r/>
      <w:bookmarkEnd w:id="97"/>
      <w:r/>
      <w:bookmarkEnd w:id="98"/>
      <w:r/>
      <w:bookmarkEnd w:id="99"/>
      <w:r/>
      <w:bookmarkEnd w:id="100"/>
      <w:r/>
      <w:bookmarkEnd w:id="101"/>
      <w:r/>
      <w:bookmarkEnd w:id="102"/>
      <w:r/>
      <w:bookmarkEnd w:id="103"/>
      <w:r/>
      <w:bookmarkEnd w:id="104"/>
      <w:r/>
      <w:bookmarkEnd w:id="105"/>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本授权委托书声明：</w:t>
      </w:r>
      <w:r/>
    </w:p>
    <w:p>
      <w:pPr>
        <w:ind w:firstLine="420"/>
        <w:spacing w:line="360" w:lineRule="auto"/>
        <w:rPr>
          <w:rFonts w:hint="eastAsia" w:ascii="宋体" w:hAnsi="宋体"/>
          <w:color w:val="000000"/>
          <w:szCs w:val="21"/>
        </w:rPr>
      </w:pPr>
      <w:r>
        <w:rPr>
          <w:rFonts w:hint="eastAsia" w:ascii="宋体" w:hAnsi="宋体"/>
          <w:color w:val="000000"/>
          <w:szCs w:val="21"/>
        </w:rPr>
        <w:t xml:space="preserve">本人</w:t>
      </w:r>
      <w:r>
        <w:rPr>
          <w:rFonts w:hint="eastAsia" w:ascii="宋体" w:hAnsi="宋体"/>
          <w:color w:val="000000"/>
          <w:szCs w:val="21"/>
          <w:u w:val="single"/>
        </w:rPr>
        <w:t xml:space="preserve"> （姓名） </w:t>
      </w:r>
      <w:r>
        <w:rPr>
          <w:rFonts w:hint="eastAsia" w:ascii="宋体" w:hAnsi="宋体"/>
          <w:color w:val="000000"/>
          <w:szCs w:val="21"/>
        </w:rPr>
        <w:t xml:space="preserve">系</w:t>
      </w:r>
      <w:r>
        <w:rPr>
          <w:rFonts w:hint="eastAsia" w:ascii="宋体" w:hAnsi="宋体"/>
          <w:color w:val="000000"/>
          <w:szCs w:val="21"/>
          <w:u w:val="single"/>
        </w:rPr>
        <w:t xml:space="preserve">（投标人全称）</w:t>
      </w:r>
      <w:r>
        <w:rPr>
          <w:rFonts w:hint="eastAsia" w:ascii="宋体" w:hAnsi="宋体"/>
          <w:color w:val="000000"/>
          <w:szCs w:val="21"/>
        </w:rPr>
        <w:t xml:space="preserve">的法定代表人，现授权委托我单位正式员工</w:t>
      </w:r>
      <w:r>
        <w:rPr>
          <w:rFonts w:hint="eastAsia" w:ascii="宋体" w:hAnsi="宋体"/>
          <w:color w:val="000000"/>
          <w:szCs w:val="21"/>
          <w:u w:val="single"/>
        </w:rPr>
        <w:t xml:space="preserve">（受委托人姓名）</w:t>
      </w:r>
      <w:r>
        <w:rPr>
          <w:rFonts w:hint="eastAsia" w:ascii="宋体" w:hAnsi="宋体"/>
          <w:color w:val="000000"/>
          <w:szCs w:val="21"/>
        </w:rPr>
        <w:t xml:space="preserve">为我单位受委托人，以我单位的名义参加</w:t>
      </w:r>
      <w:r>
        <w:rPr>
          <w:rFonts w:hint="eastAsia" w:ascii="宋体" w:hAnsi="宋体"/>
          <w:bCs/>
          <w:color w:val="000000"/>
          <w:szCs w:val="21"/>
          <w:u w:val="single"/>
        </w:rPr>
        <w:t xml:space="preserve">                  项目</w:t>
      </w:r>
      <w:r>
        <w:rPr>
          <w:rFonts w:hint="eastAsia" w:ascii="宋体" w:hAnsi="宋体"/>
          <w:color w:val="000000"/>
          <w:szCs w:val="21"/>
        </w:rPr>
        <w:t xml:space="preserve">的招投标活动。该受委托人投标过程中及合同谈判、签约过程中所签署的一切文件和处理与之有关的一切事务，我均予以承认。</w:t>
      </w:r>
      <w:r/>
    </w:p>
    <w:p>
      <w:pPr>
        <w:ind w:firstLine="420"/>
        <w:spacing w:line="360" w:lineRule="auto"/>
        <w:rPr>
          <w:rFonts w:hint="eastAsia" w:ascii="宋体" w:hAnsi="宋体"/>
          <w:color w:val="000000"/>
          <w:szCs w:val="21"/>
        </w:rPr>
      </w:pPr>
      <w:r>
        <w:rPr>
          <w:rFonts w:hint="eastAsia" w:ascii="宋体" w:hAnsi="宋体"/>
          <w:color w:val="000000"/>
          <w:szCs w:val="21"/>
        </w:rPr>
        <w:t xml:space="preserve">受委托人无权再次委托。</w:t>
      </w:r>
      <w:r/>
    </w:p>
    <w:p>
      <w:pPr>
        <w:ind w:firstLine="420"/>
        <w:spacing w:line="360" w:lineRule="auto"/>
        <w:rPr>
          <w:rFonts w:hint="eastAsia" w:ascii="宋体" w:hAnsi="宋体"/>
          <w:color w:val="000000"/>
          <w:szCs w:val="21"/>
        </w:rPr>
      </w:pPr>
      <w:r>
        <w:rPr>
          <w:rFonts w:hint="eastAsia" w:ascii="宋体" w:hAnsi="宋体"/>
          <w:color w:val="000000"/>
          <w:szCs w:val="21"/>
        </w:rPr>
        <w:t xml:space="preserve">受委托人提交本授权委托书同时附其身份证</w:t>
      </w:r>
      <w:r>
        <w:rPr>
          <w:rFonts w:ascii="宋体" w:hAnsi="宋体"/>
          <w:color w:val="000000"/>
          <w:szCs w:val="21"/>
        </w:rPr>
        <w:t xml:space="preserve">扫描</w:t>
      </w:r>
      <w:r>
        <w:rPr>
          <w:rFonts w:hint="eastAsia" w:ascii="宋体" w:hAnsi="宋体"/>
          <w:color w:val="000000"/>
          <w:szCs w:val="21"/>
        </w:rPr>
        <w:t xml:space="preserve">件一份。</w:t>
      </w:r>
      <w:r/>
    </w:p>
    <w:p>
      <w:pPr>
        <w:ind w:firstLine="420"/>
        <w:spacing w:line="360" w:lineRule="auto"/>
        <w:rPr>
          <w:rFonts w:hint="eastAsia" w:ascii="宋体" w:hAnsi="宋体"/>
          <w:color w:val="000000"/>
          <w:szCs w:val="21"/>
        </w:rPr>
      </w:pPr>
      <w:r>
        <w:rPr>
          <w:rFonts w:hint="eastAsia" w:ascii="宋体" w:hAnsi="宋体"/>
          <w:color w:val="000000"/>
          <w:szCs w:val="21"/>
        </w:rPr>
        <w:t xml:space="preserve">本委托书有效期：自</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日至</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ind w:firstLine="570"/>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法定代表人签名或签章：                     受委托人签名：</w:t>
      </w:r>
      <w:r/>
    </w:p>
    <w:p>
      <w:pPr>
        <w:spacing w:line="360" w:lineRule="auto"/>
        <w:tabs>
          <w:tab w:val="left" w:pos="4530" w:leader="none"/>
        </w:tabs>
        <w:rPr>
          <w:rFonts w:hint="eastAsia" w:ascii="宋体" w:hAnsi="宋体"/>
          <w:color w:val="000000"/>
          <w:szCs w:val="21"/>
        </w:rPr>
      </w:pPr>
      <w:r>
        <w:rPr>
          <w:rFonts w:hint="eastAsia" w:ascii="宋体" w:hAnsi="宋体"/>
          <w:color w:val="000000"/>
          <w:szCs w:val="21"/>
        </w:rPr>
        <w:t xml:space="preserve">性别：                       </w:t>
      </w:r>
      <w:r>
        <w:rPr>
          <w:color w:val="000000"/>
        </w:rPr>
        <w:tab/>
      </w:r>
      <w:r>
        <w:rPr>
          <w:rFonts w:hint="eastAsia" w:ascii="宋体" w:hAnsi="宋体"/>
          <w:color w:val="000000"/>
          <w:szCs w:val="21"/>
        </w:rPr>
        <w:t xml:space="preserve">性别：</w:t>
      </w:r>
      <w:r/>
    </w:p>
    <w:p>
      <w:pPr>
        <w:spacing w:line="360" w:lineRule="auto"/>
        <w:rPr>
          <w:rFonts w:hint="eastAsia" w:ascii="宋体" w:hAnsi="宋体"/>
          <w:color w:val="000000"/>
          <w:szCs w:val="21"/>
        </w:rPr>
      </w:pPr>
      <w:r>
        <w:rPr>
          <w:rFonts w:hint="eastAsia" w:ascii="宋体" w:hAnsi="宋体"/>
          <w:color w:val="000000"/>
          <w:szCs w:val="21"/>
        </w:rPr>
        <w:t xml:space="preserve">年龄：</w:t>
      </w:r>
      <w:r>
        <w:rPr>
          <w:color w:val="000000"/>
        </w:rPr>
        <w:tab/>
      </w:r>
      <w:r>
        <w:rPr>
          <w:rFonts w:hint="eastAsia" w:ascii="宋体" w:hAnsi="宋体"/>
          <w:color w:val="000000"/>
          <w:szCs w:val="21"/>
        </w:rPr>
        <w:t xml:space="preserve">                                   年龄：</w:t>
      </w:r>
      <w:r/>
    </w:p>
    <w:p>
      <w:pPr>
        <w:spacing w:line="360" w:lineRule="auto"/>
        <w:tabs>
          <w:tab w:val="left" w:pos="4560" w:leader="none"/>
        </w:tabs>
        <w:rPr>
          <w:rFonts w:hint="eastAsia" w:ascii="宋体" w:hAnsi="宋体"/>
          <w:color w:val="000000"/>
          <w:szCs w:val="21"/>
        </w:rPr>
      </w:pPr>
      <w:r>
        <w:rPr>
          <w:rFonts w:hint="eastAsia" w:ascii="宋体" w:hAnsi="宋体"/>
          <w:color w:val="000000"/>
          <w:szCs w:val="21"/>
        </w:rPr>
        <w:t xml:space="preserve">联系方式：</w:t>
      </w:r>
      <w:r>
        <w:rPr>
          <w:color w:val="000000"/>
        </w:rPr>
        <w:tab/>
      </w:r>
      <w:r>
        <w:rPr>
          <w:rFonts w:hint="eastAsia" w:ascii="宋体" w:hAnsi="宋体"/>
          <w:color w:val="000000"/>
          <w:szCs w:val="21"/>
        </w:rPr>
        <w:t xml:space="preserve">联系方式：</w:t>
      </w:r>
      <w:r/>
    </w:p>
    <w:p>
      <w:pPr>
        <w:spacing w:line="360" w:lineRule="auto"/>
        <w:rPr>
          <w:rFonts w:hint="eastAsia" w:ascii="宋体" w:hAnsi="宋体"/>
          <w:color w:val="000000"/>
          <w:szCs w:val="21"/>
        </w:rPr>
      </w:pPr>
      <w:r>
        <w:rPr>
          <w:rFonts w:hint="eastAsia" w:ascii="宋体" w:hAnsi="宋体"/>
          <w:color w:val="000000"/>
          <w:szCs w:val="21"/>
        </w:rPr>
        <w:t xml:space="preserve">身份证号码：</w:t>
      </w:r>
      <w:r>
        <w:rPr>
          <w:color w:val="000000"/>
        </w:rPr>
        <w:tab/>
      </w:r>
      <w:r>
        <w:rPr>
          <w:rFonts w:hint="eastAsia" w:ascii="宋体" w:hAnsi="宋体"/>
          <w:color w:val="000000"/>
          <w:szCs w:val="21"/>
        </w:rPr>
        <w:t xml:space="preserve">                           身份证号码：</w:t>
      </w:r>
      <w:r/>
    </w:p>
    <w:p>
      <w:pPr>
        <w:spacing w:line="360" w:lineRule="auto"/>
        <w:rPr>
          <w:rFonts w:hint="eastAsia" w:ascii="宋体" w:hAnsi="宋体"/>
          <w:color w:val="000000"/>
          <w:szCs w:val="21"/>
        </w:rPr>
      </w:pPr>
      <w:r>
        <w:rPr>
          <w:rFonts w:hint="eastAsia" w:ascii="宋体" w:hAnsi="宋体"/>
          <w:color w:val="000000"/>
          <w:szCs w:val="21"/>
        </w:rPr>
      </w:r>
      <w:r/>
    </w:p>
    <w:p>
      <w:pPr>
        <w:ind w:right="840" w:firstLine="4200"/>
        <w:spacing w:line="360" w:lineRule="auto"/>
        <w:rPr>
          <w:rFonts w:hint="eastAsia" w:ascii="宋体" w:hAnsi="宋体"/>
          <w:color w:val="000000"/>
          <w:szCs w:val="21"/>
        </w:rPr>
      </w:pPr>
      <w:r>
        <w:rPr>
          <w:rFonts w:hint="eastAsia" w:ascii="宋体" w:hAnsi="宋体"/>
          <w:color w:val="000000"/>
          <w:szCs w:val="21"/>
        </w:rPr>
        <w:t xml:space="preserve">投标人（公章）：           </w:t>
      </w:r>
      <w:r/>
    </w:p>
    <w:p>
      <w:pPr>
        <w:ind w:right="960"/>
        <w:jc w:val="center"/>
        <w:spacing w:line="360" w:lineRule="auto"/>
        <w:rPr>
          <w:rFonts w:hint="eastAsia" w:ascii="宋体" w:hAnsi="宋体"/>
          <w:color w:val="000000"/>
          <w:szCs w:val="21"/>
        </w:rPr>
      </w:pPr>
      <w:r>
        <w:rPr>
          <w:rFonts w:hint="eastAsia" w:ascii="宋体" w:hAnsi="宋体"/>
          <w:color w:val="000000"/>
          <w:szCs w:val="21"/>
        </w:rPr>
        <w:t xml:space="preserve">                                     日期：      年      月     日</w:t>
      </w:r>
      <w:r/>
    </w:p>
    <w:p>
      <w:pPr>
        <w:ind w:right="960"/>
        <w:jc w:val="center"/>
        <w:spacing w:line="360" w:lineRule="auto"/>
        <w:rPr>
          <w:rFonts w:hint="eastAsia" w:ascii="宋体" w:hAnsi="宋体"/>
          <w:color w:val="000000"/>
          <w:szCs w:val="21"/>
        </w:rPr>
      </w:pPr>
      <w:r>
        <w:rPr>
          <w:rFonts w:hint="eastAsia" w:ascii="宋体" w:hAnsi="宋体"/>
          <w:color w:val="000000"/>
          <w:szCs w:val="21"/>
        </w:rPr>
        <w:t xml:space="preserve">法定代表人身份证扫描件：</w:t>
      </w:r>
      <w:r>
        <w:rPr>
          <w:rFonts w:hint="eastAsia"/>
          <w:color w:val="000000"/>
          <w:szCs w:val="21"/>
        </w:rPr>
        <w:t xml:space="preserve">                       </w:t>
      </w:r>
      <w:r>
        <w:rPr>
          <w:rFonts w:hint="eastAsia" w:ascii="宋体" w:hAnsi="宋体"/>
          <w:color w:val="000000"/>
          <w:szCs w:val="21"/>
        </w:rPr>
        <w:t xml:space="preserve">受委托人身份证扫描件：</w:t>
      </w:r>
      <w:r/>
    </w:p>
    <w:p>
      <w:pPr>
        <w:pStyle w:val="990"/>
        <w:ind w:firstLine="422"/>
        <w:spacing w:line="500" w:lineRule="exact"/>
        <w:rPr>
          <w:rFonts w:hint="eastAsia" w:ascii="仿宋" w:hAnsi="仿宋" w:eastAsia="仿宋"/>
          <w:color w:val="000000"/>
        </w:rPr>
      </w:pPr>
      <w:r>
        <w:rPr>
          <w:rFonts w:hint="eastAsia" w:ascii="仿宋" w:hAnsi="仿宋" w:eastAsia="仿宋"/>
          <w:color w:val="000000"/>
        </w:rPr>
      </w:r>
      <w:r/>
    </w:p>
    <w:p>
      <w:pPr>
        <w:pStyle w:val="990"/>
        <w:ind w:firstLine="316"/>
        <w:spacing w:line="500" w:lineRule="exact"/>
        <w:rPr>
          <w:rFonts w:hint="eastAsia"/>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a:solidFill>
                            <a:srgbClr val="FFFFFF"/>
                          </a:solidFill>
                        </a:ln>
                        <a:effectLst/>
                      </wps:spPr>
                      <wps:txbx>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wps:txbx>
                      <wps:bodyPr wrap="square" lIns="0" tIns="0" rIns="0" bIns="0" anchor="t" anchorCtr="0" upright="1"/>
                    </wps:wsp>
                  </a:graphicData>
                </a:graphic>
              </wp:anchor>
            </w:drawing>
          </mc:Choice>
          <mc:Fallback>
            <w:pict>
              <v:shape id="shape 1" o:spid="_x0000_s1"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text-anchor:top;visibility:visible;" fillcolor="#FFFFFF" strokecolor="#FFFFFF" strokeweight="1.00pt">
                <v:textbox inset="0,0,0,0">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-37465</wp:posOffset>
                </wp:positionH>
                <wp:positionV relativeFrom="paragraph">
                  <wp:posOffset>101600</wp:posOffset>
                </wp:positionV>
                <wp:extent cx="2527300" cy="17018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a:solidFill>
                            <a:srgbClr val="FFFFFF"/>
                          </a:solidFill>
                        </a:ln>
                        <a:effectLst/>
                      </wps:spPr>
                      <wps:txbx>
                        <w:txbxContent>
                          <w:p>
                            <w:r/>
                            <w:r/>
                          </w:p>
                          <w:p>
                            <w:r/>
                            <w:r/>
                          </w:p>
                          <w:p>
                            <w:r/>
                            <w:r/>
                          </w:p>
                        </w:txbxContent>
                      </wps:txbx>
                      <wps:bodyPr wrap="square" lIns="0" tIns="0" rIns="0" bIns="0" anchor="t" anchorCtr="0" upright="1"/>
                    </wps:wsp>
                  </a:graphicData>
                </a:graphic>
              </wp:anchor>
            </w:drawing>
          </mc:Choice>
          <mc:Fallback>
            <w:pict>
              <v:shape id="shape 2" o:spid="_x0000_s2" o:spt="1" type="#_x0000_t1" style="position:absolute;z-index:-251660288;o:allowoverlap:true;o:allowincell:true;mso-position-horizontal-relative:text;margin-left:-2.9pt;mso-position-horizontal:absolute;mso-position-vertical-relative:text;margin-top:8.0pt;mso-position-vertical:absolute;width:199.0pt;height:134.0pt;mso-wrap-distance-left:0.0pt;mso-wrap-distance-top:0.0pt;mso-wrap-distance-right:0.0pt;mso-wrap-distance-bottom:0.0pt;v-text-anchor:top;visibility:visible;" fillcolor="#FFFFFF" strokecolor="#FFFFFF" strokeweight="1.00pt">
                <v:textbox inset="0,0,0,0">
                  <w:txbxContent>
                    <w:p>
                      <w:r/>
                      <w:r/>
                    </w:p>
                    <w:p>
                      <w:r/>
                      <w:r/>
                    </w:p>
                    <w:p>
                      <w:r/>
                      <w:r/>
                    </w:p>
                  </w:txbxContent>
                </v:textbox>
              </v:shape>
            </w:pict>
          </mc:Fallback>
        </mc:AlternateContent>
      </w:r>
      <w:r/>
    </w:p>
    <w:p>
      <w:pPr>
        <w:spacing w:line="400" w:lineRule="exact"/>
        <w:rPr>
          <w:rFonts w:hint="eastAsia" w:ascii="等线" w:hAnsi="等线" w:eastAsia="等线"/>
          <w:color w:val="000000"/>
          <w:szCs w:val="21"/>
        </w:rPr>
      </w:pPr>
      <w:r>
        <w:rPr>
          <w:rFonts w:hint="eastAsia" w:ascii="等线" w:hAnsi="等线" w:eastAsia="等线"/>
          <w:color w:val="000000"/>
          <w:szCs w:val="21"/>
        </w:rPr>
      </w:r>
      <w:r/>
    </w:p>
    <w:p>
      <w:pPr>
        <w:ind w:firstLine="1260"/>
        <w:spacing w:line="400" w:lineRule="exact"/>
        <w:rPr>
          <w:rFonts w:hint="eastAsia" w:ascii="宋体" w:hAnsi="宋体"/>
          <w:color w:val="000000"/>
          <w:szCs w:val="21"/>
        </w:rPr>
      </w:pPr>
      <w:r>
        <w:rPr>
          <w:rFonts w:hint="eastAsia" w:ascii="宋体" w:hAnsi="宋体"/>
          <w:color w:val="000000"/>
          <w:szCs w:val="21"/>
        </w:rPr>
        <w:t xml:space="preserve">身份证正反面</w:t>
      </w:r>
      <w:r/>
    </w:p>
    <w:p>
      <w:pPr>
        <w:ind w:firstLine="3885"/>
        <w:spacing w:line="400" w:lineRule="exact"/>
        <w:rPr>
          <w:rFonts w:hint="eastAsia" w:ascii="宋体" w:hAnsi="宋体"/>
          <w:color w:val="000000"/>
          <w:szCs w:val="21"/>
        </w:rPr>
      </w:pPr>
      <w:r>
        <w:rPr>
          <w:rFonts w:hint="eastAsia" w:ascii="宋体" w:hAnsi="宋体"/>
          <w:color w:val="000000"/>
          <w:szCs w:val="21"/>
        </w:rPr>
      </w:r>
      <w:r/>
    </w:p>
    <w:p>
      <w:pPr>
        <w:ind w:firstLine="3885"/>
        <w:spacing w:line="400" w:lineRule="exact"/>
        <w:rPr>
          <w:rFonts w:hint="eastAsia" w:ascii="宋体" w:hAnsi="宋体"/>
          <w:color w:val="000000"/>
          <w:szCs w:val="21"/>
        </w:rPr>
      </w:pPr>
      <w:r>
        <w:rPr>
          <w:rFonts w:hint="eastAsia" w:ascii="宋体" w:hAnsi="宋体"/>
          <w:color w:val="000000"/>
          <w:szCs w:val="21"/>
        </w:rPr>
      </w:r>
      <w:r/>
    </w:p>
    <w:p>
      <w:pPr>
        <w:ind w:firstLine="3885"/>
        <w:spacing w:line="400" w:lineRule="exact"/>
        <w:rPr>
          <w:rFonts w:hint="eastAsia" w:ascii="宋体" w:hAnsi="宋体"/>
          <w:color w:val="000000"/>
          <w:szCs w:val="21"/>
        </w:rPr>
      </w:pPr>
      <w:r>
        <w:rPr>
          <w:rFonts w:hint="eastAsia" w:ascii="宋体" w:hAnsi="宋体"/>
          <w:color w:val="000000"/>
          <w:szCs w:val="21"/>
        </w:rPr>
      </w:r>
      <w:r/>
    </w:p>
    <w:p>
      <w:pPr>
        <w:ind w:firstLine="3885"/>
        <w:spacing w:line="400" w:lineRule="exact"/>
        <w:rPr>
          <w:rFonts w:hint="eastAsia" w:ascii="宋体" w:hAnsi="宋体"/>
          <w:color w:val="000000"/>
          <w:szCs w:val="21"/>
        </w:rPr>
      </w:pPr>
      <w:r>
        <w:rPr>
          <w:rFonts w:hint="eastAsia" w:ascii="宋体" w:hAnsi="宋体"/>
          <w:color w:val="000000"/>
          <w:szCs w:val="21"/>
        </w:rPr>
      </w:r>
      <w:r/>
    </w:p>
    <w:p>
      <w:pPr>
        <w:ind w:firstLine="3885"/>
        <w:spacing w:line="400" w:lineRule="exact"/>
        <w:rPr>
          <w:rFonts w:hint="eastAsia" w:ascii="宋体" w:hAnsi="宋体"/>
          <w:color w:val="000000"/>
          <w:szCs w:val="21"/>
        </w:rPr>
      </w:pPr>
      <w:r>
        <w:rPr>
          <w:rFonts w:hint="eastAsia" w:ascii="宋体" w:hAnsi="宋体"/>
          <w:color w:val="000000"/>
          <w:szCs w:val="21"/>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pStyle w:val="1033"/>
        <w:ind w:firstLine="0"/>
        <w:rPr>
          <w:rFonts w:hint="eastAsia"/>
          <w:b/>
          <w:bCs/>
          <w:color w:val="000000"/>
          <w:lang w:bidi="ar"/>
        </w:rPr>
      </w:pPr>
      <w:r/>
      <w:bookmarkStart w:id="106" w:name="_Toc468787035"/>
      <w:r/>
      <w:r/>
    </w:p>
    <w:p>
      <w:pPr>
        <w:pStyle w:val="1033"/>
        <w:ind w:firstLine="0"/>
        <w:rPr>
          <w:rFonts w:hint="eastAsia"/>
          <w:b/>
          <w:bCs/>
          <w:color w:val="000000"/>
          <w:lang w:bidi="ar"/>
        </w:rPr>
      </w:pPr>
      <w:r>
        <w:rPr>
          <w:rFonts w:hint="eastAsia"/>
          <w:b/>
          <w:bCs/>
          <w:color w:val="000000"/>
          <w:lang w:bidi="ar"/>
        </w:rPr>
      </w:r>
      <w:r/>
    </w:p>
    <w:p>
      <w:pPr>
        <w:pStyle w:val="1033"/>
        <w:ind w:firstLine="0"/>
        <w:rPr>
          <w:rFonts w:hint="eastAsia"/>
          <w:b/>
          <w:bCs/>
          <w:color w:val="000000"/>
          <w:lang w:bidi="ar"/>
        </w:rPr>
      </w:pPr>
      <w:r>
        <w:rPr>
          <w:rFonts w:hint="eastAsia"/>
          <w:b/>
          <w:bCs/>
          <w:color w:val="000000"/>
          <w:lang w:bidi="ar"/>
        </w:rPr>
      </w:r>
      <w:r/>
    </w:p>
    <w:p>
      <w:pPr>
        <w:pStyle w:val="1033"/>
        <w:ind w:firstLine="0"/>
        <w:rPr>
          <w:rFonts w:hint="eastAsia"/>
          <w:color w:val="000000"/>
          <w:lang w:val="zh-CN"/>
        </w:rPr>
      </w:pPr>
      <w:r>
        <w:rPr>
          <w:rFonts w:hint="eastAsia"/>
          <w:color w:val="000000"/>
          <w:lang w:val="zh-CN"/>
        </w:rPr>
      </w:r>
      <w:r/>
    </w:p>
    <w:p>
      <w:pPr>
        <w:pStyle w:val="956"/>
        <w:jc w:val="center"/>
        <w:rPr>
          <w:color w:val="000000"/>
        </w:rPr>
      </w:pPr>
      <w:r/>
      <w:bookmarkStart w:id="107" w:name="_Toc468787027"/>
      <w:r/>
      <w:bookmarkStart w:id="108" w:name="_Toc239297638"/>
      <w:r>
        <w:rPr>
          <w:rFonts w:hint="eastAsia"/>
          <w:color w:val="000000"/>
        </w:rPr>
        <w:t xml:space="preserve">十一、投标人认为有必要提供并说明的其它资料</w:t>
      </w:r>
      <w:bookmarkEnd w:id="107"/>
      <w:r/>
      <w:bookmarkEnd w:id="108"/>
      <w:r/>
      <w:r/>
    </w:p>
    <w:p>
      <w:pPr>
        <w:jc w:val="cente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（格式由投标人自定）</w:t>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jc w:val="left"/>
        <w:widowControl/>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注：1、请投标人按照以上文件的要求格式、内容，顺序制作投标文件，否则，将影响对投标文件的评价。</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2、投标人所提供的资格证明材料应真实、有效，招标代理机构及招标人保留对投标人提供的资格证明材料进行核查的权利。如发现投标人提供虚假资格证明材料，招标代理机构将对其进行严肃处理。</w:t>
      </w:r>
      <w:r/>
    </w:p>
    <w:p>
      <w:pPr>
        <w:jc w:val="left"/>
        <w:widowControl/>
        <w:rPr>
          <w:color w:val="000000"/>
        </w:rPr>
      </w:pPr>
      <w:r>
        <w:rPr>
          <w:color w:val="000000"/>
        </w:rPr>
      </w:r>
      <w:r/>
    </w:p>
    <w:p>
      <w:pPr>
        <w:pStyle w:val="956"/>
        <w:jc w:val="center"/>
        <w:rPr>
          <w:color w:val="000000"/>
        </w:rPr>
      </w:pPr>
      <w:r>
        <w:rPr>
          <w:color w:val="000000"/>
        </w:rPr>
        <w:br w:type="page" w:clear="all"/>
      </w:r>
      <w:bookmarkStart w:id="109" w:name="_Toc239297639"/>
      <w:r>
        <w:rPr>
          <w:rFonts w:hint="eastAsia"/>
          <w:color w:val="000000"/>
        </w:rPr>
        <w:t xml:space="preserve">十二、政府采购政策</w:t>
      </w:r>
      <w:bookmarkEnd w:id="106"/>
      <w:r/>
      <w:bookmarkEnd w:id="109"/>
      <w:r/>
      <w:r/>
    </w:p>
    <w:p>
      <w:pPr>
        <w:ind w:firstLine="420"/>
        <w:jc w:val="center"/>
        <w:spacing w:line="360" w:lineRule="auto"/>
        <w:rPr>
          <w:rFonts w:hint="eastAsia" w:ascii="宋体" w:hAnsi="宋体"/>
          <w:bCs/>
          <w:color w:val="000000"/>
          <w:szCs w:val="21"/>
        </w:rPr>
      </w:pPr>
      <w:r>
        <w:rPr>
          <w:rFonts w:ascii="宋体" w:hAnsi="宋体"/>
          <w:bCs/>
          <w:color w:val="000000"/>
          <w:szCs w:val="21"/>
        </w:rPr>
        <w:t xml:space="preserve">中小企业声明函（</w:t>
      </w:r>
      <w:r>
        <w:rPr>
          <w:rFonts w:hint="eastAsia" w:ascii="宋体" w:hAnsi="宋体"/>
          <w:bCs/>
          <w:color w:val="000000"/>
          <w:szCs w:val="21"/>
        </w:rPr>
        <w:t xml:space="preserve">货物</w:t>
      </w:r>
      <w:r>
        <w:rPr>
          <w:rFonts w:ascii="宋体" w:hAnsi="宋体"/>
          <w:bCs/>
          <w:color w:val="000000"/>
          <w:szCs w:val="21"/>
        </w:rPr>
        <w:t xml:space="preserve">)</w:t>
      </w:r>
      <w:r>
        <w:rPr>
          <w:rFonts w:hint="eastAsia" w:ascii="宋体" w:hAnsi="宋体"/>
          <w:bCs/>
          <w:color w:val="000000"/>
          <w:szCs w:val="21"/>
        </w:rPr>
        <w:t xml:space="preserve"> （包号：**）</w:t>
      </w:r>
      <w:r/>
    </w:p>
    <w:p>
      <w:pPr>
        <w:ind w:right="-20" w:firstLine="420"/>
        <w:spacing w:line="360" w:lineRule="auto"/>
        <w:rPr>
          <w:rFonts w:hint="eastAsia" w:ascii="宋体" w:hAnsi="宋体"/>
          <w:color w:val="000000"/>
          <w:position w:val="-2"/>
        </w:rPr>
      </w:pPr>
      <w:r>
        <w:rPr>
          <w:rFonts w:ascii="宋体" w:hAnsi="宋体"/>
          <w:color w:val="000000"/>
          <w:position w:val="-2"/>
        </w:rPr>
        <w:t xml:space="preserve">本公司（联合体）郑重声明，根据《政府采购促进中小企业发展管理办法》（财库﹝2020﹞46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hint="eastAsia" w:ascii="宋体" w:hAnsi="宋体"/>
          <w:color w:val="000000"/>
          <w:position w:val="-2"/>
          <w:u w:val="single"/>
        </w:rPr>
        <w:t xml:space="preserve">工业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p>
    <w:p>
      <w:pPr>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p>
    <w:p>
      <w:pPr>
        <w:ind w:right="-20" w:firstLine="420"/>
        <w:spacing w:line="360" w:lineRule="auto"/>
        <w:rPr>
          <w:rFonts w:hint="eastAsia" w:ascii="宋体" w:hAnsi="宋体"/>
          <w:color w:val="000000"/>
          <w:position w:val="-2"/>
        </w:rPr>
      </w:pPr>
      <w:r>
        <w:rPr>
          <w:rFonts w:ascii="宋体" w:hAnsi="宋体"/>
          <w:color w:val="000000"/>
          <w:position w:val="-2"/>
        </w:rPr>
        <w:t xml:space="preserve">…… </w:t>
      </w:r>
      <w:r/>
    </w:p>
    <w:p>
      <w:pPr>
        <w:ind w:right="-20" w:firstLine="420"/>
        <w:spacing w:line="360" w:lineRule="auto"/>
        <w:rPr>
          <w:rFonts w:hint="eastAsia" w:ascii="宋体" w:hAnsi="宋体"/>
          <w:color w:val="000000"/>
          <w:position w:val="-2"/>
        </w:rPr>
      </w:pPr>
      <w:r>
        <w:rPr>
          <w:rFonts w:ascii="宋体" w:hAnsi="宋体"/>
          <w:color w:val="000000"/>
          <w:position w:val="-2"/>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bCs/>
          <w:color w:val="000000"/>
          <w:szCs w:val="21"/>
        </w:rPr>
      </w:pPr>
      <w:r>
        <w:rPr>
          <w:rFonts w:ascii="宋体" w:hAnsi="宋体"/>
          <w:color w:val="000000"/>
          <w:position w:val="-2"/>
        </w:rPr>
        <w:t xml:space="preserve">本企业对上述声明内容的真实性负责。如有虚假，将依法承担相应责任</w:t>
      </w:r>
      <w:r>
        <w:rPr>
          <w:rFonts w:ascii="宋体" w:hAnsi="宋体"/>
          <w:bCs/>
          <w:color w:val="000000"/>
          <w:szCs w:val="21"/>
        </w:rPr>
        <w:t xml:space="preserve">。</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20"/>
        <w:spacing w:line="360" w:lineRule="auto"/>
        <w:rPr>
          <w:rFonts w:hint="eastAsia" w:ascii="宋体" w:hAnsi="宋体"/>
          <w:bCs/>
          <w:color w:val="000000"/>
          <w:szCs w:val="21"/>
        </w:rPr>
      </w:pPr>
      <w:r>
        <w:rPr>
          <w:rFonts w:ascii="宋体" w:hAnsi="宋体"/>
          <w:bCs/>
          <w:color w:val="000000"/>
          <w:szCs w:val="21"/>
        </w:rPr>
        <w:t xml:space="preserve">企业名称（</w:t>
      </w:r>
      <w:r>
        <w:rPr>
          <w:rFonts w:ascii="宋体" w:hAnsi="宋体"/>
          <w:bCs/>
          <w:color w:val="000000"/>
          <w:szCs w:val="21"/>
        </w:rPr>
        <w:t xml:space="preserve">盖章)</w:t>
      </w:r>
      <w:r>
        <w:rPr>
          <w:rFonts w:ascii="宋体" w:hAnsi="宋体"/>
          <w:bCs/>
          <w:color w:val="000000"/>
          <w:szCs w:val="21"/>
        </w:rPr>
        <w:t xml:space="preserve">：</w:t>
      </w:r>
      <w:r/>
    </w:p>
    <w:p>
      <w:pPr>
        <w:ind w:firstLine="420"/>
        <w:spacing w:line="360" w:lineRule="auto"/>
        <w:rPr>
          <w:rFonts w:hint="eastAsia" w:ascii="宋体" w:hAnsi="宋体"/>
          <w:bCs/>
          <w:color w:val="000000"/>
          <w:szCs w:val="21"/>
        </w:rPr>
      </w:pPr>
      <w:r>
        <w:rPr>
          <w:rFonts w:ascii="宋体" w:hAnsi="宋体"/>
          <w:bCs/>
          <w:color w:val="000000"/>
          <w:szCs w:val="21"/>
        </w:rPr>
        <w:t xml:space="preserve">日期：</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80"/>
        <w:spacing w:line="360" w:lineRule="auto"/>
        <w:rPr>
          <w:rFonts w:hint="eastAsia" w:ascii="宋体" w:hAnsi="宋体"/>
          <w:bCs/>
          <w:color w:val="000000"/>
          <w:szCs w:val="21"/>
        </w:rPr>
      </w:pPr>
      <w:r>
        <w:rPr>
          <w:rFonts w:ascii="宋体" w:hAnsi="宋体"/>
          <w:bCs/>
          <w:color w:val="000000"/>
          <w:szCs w:val="21"/>
        </w:rPr>
        <w:t xml:space="preserve">注：</w:t>
      </w:r>
      <w:r>
        <w:rPr>
          <w:rFonts w:hint="eastAsia" w:ascii="宋体" w:hAnsi="宋体"/>
          <w:bCs/>
          <w:color w:val="000000"/>
          <w:szCs w:val="21"/>
        </w:rPr>
        <w:t xml:space="preserve">1.</w:t>
      </w:r>
      <w:r>
        <w:rPr>
          <w:rFonts w:ascii="宋体" w:hAnsi="宋体"/>
          <w:bCs/>
          <w:color w:val="000000"/>
          <w:szCs w:val="21"/>
        </w:rPr>
        <w:t xml:space="preserve">从业人员、营业收入、资产总额填报上一年度</w:t>
      </w:r>
      <w:r>
        <w:rPr>
          <w:rFonts w:ascii="宋体" w:hAnsi="宋体"/>
          <w:bCs/>
          <w:color w:val="000000"/>
          <w:szCs w:val="21"/>
        </w:rPr>
        <w:t xml:space="preserve">数据,</w:t>
      </w:r>
      <w:r>
        <w:rPr>
          <w:rFonts w:ascii="宋体" w:hAnsi="宋体"/>
          <w:bCs/>
          <w:color w:val="000000"/>
          <w:szCs w:val="21"/>
        </w:rPr>
        <w:t xml:space="preserve">无上一年度数据的新成立企业可不填报。</w:t>
      </w:r>
      <w:r/>
    </w:p>
    <w:p>
      <w:pPr>
        <w:ind w:firstLine="480"/>
        <w:spacing w:line="360" w:lineRule="auto"/>
        <w:rPr>
          <w:rFonts w:hint="eastAsia" w:ascii="宋体" w:hAnsi="宋体"/>
          <w:color w:val="000000"/>
          <w:szCs w:val="21"/>
        </w:rPr>
      </w:pPr>
      <w:r>
        <w:rPr>
          <w:rFonts w:hint="eastAsia" w:ascii="宋体" w:hAnsi="宋体"/>
          <w:color w:val="000000"/>
          <w:szCs w:val="21"/>
        </w:rPr>
        <w:t xml:space="preserve">2.专门</w:t>
      </w:r>
      <w:r>
        <w:rPr>
          <w:rFonts w:ascii="宋体" w:hAnsi="宋体"/>
          <w:color w:val="000000"/>
          <w:szCs w:val="21"/>
        </w:rPr>
        <w:t xml:space="preserve">面向中小微型企业</w:t>
      </w:r>
      <w:r>
        <w:rPr>
          <w:rFonts w:hint="eastAsia" w:ascii="宋体" w:hAnsi="宋体"/>
          <w:color w:val="000000"/>
          <w:szCs w:val="21"/>
        </w:rPr>
        <w:t xml:space="preserve">采购</w:t>
      </w:r>
      <w:r>
        <w:rPr>
          <w:rFonts w:ascii="宋体" w:hAnsi="宋体"/>
          <w:color w:val="000000"/>
          <w:szCs w:val="21"/>
        </w:rPr>
        <w:t xml:space="preserve">的项目，</w:t>
      </w:r>
      <w:r>
        <w:rPr>
          <w:rFonts w:hint="eastAsia" w:ascii="宋体" w:hAnsi="宋体"/>
          <w:color w:val="000000"/>
          <w:szCs w:val="21"/>
        </w:rPr>
        <w:t xml:space="preserve">供应商如不提供此声明函，则</w:t>
      </w:r>
      <w:r>
        <w:rPr>
          <w:rFonts w:ascii="宋体" w:hAnsi="宋体"/>
          <w:color w:val="000000"/>
          <w:szCs w:val="21"/>
        </w:rPr>
        <w:t xml:space="preserve">不能通过资格审查；</w:t>
      </w:r>
      <w:r>
        <w:rPr>
          <w:rFonts w:hint="eastAsia" w:ascii="宋体" w:hAnsi="宋体"/>
          <w:color w:val="000000"/>
          <w:szCs w:val="21"/>
        </w:rPr>
        <w:t xml:space="preserve">非专门</w:t>
      </w:r>
      <w:r>
        <w:rPr>
          <w:rFonts w:ascii="宋体" w:hAnsi="宋体"/>
          <w:color w:val="000000"/>
          <w:szCs w:val="21"/>
        </w:rPr>
        <w:t xml:space="preserve">面向中小微型企业</w:t>
      </w:r>
      <w:r>
        <w:rPr>
          <w:rFonts w:hint="eastAsia" w:ascii="宋体" w:hAnsi="宋体"/>
          <w:color w:val="000000"/>
          <w:szCs w:val="21"/>
        </w:rPr>
        <w:t xml:space="preserve">采购</w:t>
      </w:r>
      <w:r>
        <w:rPr>
          <w:rFonts w:ascii="宋体" w:hAnsi="宋体"/>
          <w:color w:val="000000"/>
          <w:szCs w:val="21"/>
        </w:rPr>
        <w:t xml:space="preserve">的项目，</w:t>
      </w:r>
      <w:r>
        <w:rPr>
          <w:rFonts w:hint="eastAsia" w:ascii="宋体" w:hAnsi="宋体"/>
          <w:color w:val="000000"/>
          <w:szCs w:val="21"/>
        </w:rPr>
        <w:t xml:space="preserve">供应商如不提供此声明函，价格将不做相应扣除。</w:t>
      </w:r>
      <w:r/>
    </w:p>
    <w:p>
      <w:pPr>
        <w:ind w:firstLine="420"/>
        <w:spacing w:line="360" w:lineRule="auto"/>
        <w:rPr>
          <w:rStyle w:val="1050"/>
          <w:rFonts w:hint="eastAsia" w:ascii="宋体" w:hAnsi="宋体"/>
          <w:bCs/>
          <w:color w:val="000000"/>
          <w:szCs w:val="21"/>
        </w:rPr>
      </w:pPr>
      <w:r>
        <w:rPr>
          <w:rFonts w:hint="eastAsia" w:ascii="宋体" w:hAnsi="宋体"/>
          <w:bCs/>
          <w:color w:val="000000"/>
          <w:szCs w:val="21"/>
        </w:rPr>
        <w:t xml:space="preserve">3.投标人</w:t>
      </w:r>
      <w:r>
        <w:rPr>
          <w:rFonts w:ascii="宋体" w:hAnsi="宋体"/>
          <w:bCs/>
          <w:color w:val="000000"/>
          <w:szCs w:val="21"/>
        </w:rPr>
        <w:t xml:space="preserve">自行勾选</w:t>
      </w:r>
      <w:r>
        <w:rPr>
          <w:rFonts w:hint="eastAsia" w:ascii="宋体" w:hAnsi="宋体"/>
          <w:bCs/>
          <w:color w:val="000000"/>
          <w:szCs w:val="21"/>
        </w:rPr>
        <w:t xml:space="preserve">承接企业</w:t>
      </w:r>
      <w:r>
        <w:rPr>
          <w:rFonts w:ascii="宋体" w:hAnsi="宋体"/>
          <w:bCs/>
          <w:color w:val="000000"/>
          <w:szCs w:val="21"/>
        </w:rPr>
        <w:t xml:space="preserve">的企业</w:t>
      </w:r>
      <w:r>
        <w:rPr>
          <w:rFonts w:hint="eastAsia" w:ascii="宋体" w:hAnsi="宋体"/>
          <w:bCs/>
          <w:color w:val="000000"/>
          <w:szCs w:val="21"/>
        </w:rPr>
        <w:t xml:space="preserve">规模类型</w:t>
      </w:r>
      <w:r>
        <w:rPr>
          <w:rFonts w:ascii="宋体" w:hAnsi="宋体"/>
          <w:bCs/>
          <w:color w:val="000000"/>
          <w:szCs w:val="21"/>
        </w:rPr>
        <w:t xml:space="preserve">。</w:t>
      </w:r>
      <w:r/>
    </w:p>
    <w:p>
      <w:pPr>
        <w:pStyle w:val="1081"/>
        <w:ind w:firstLine="422"/>
        <w:spacing w:line="360" w:lineRule="auto"/>
        <w:rPr>
          <w:b/>
          <w:bCs/>
          <w:color w:val="000000"/>
          <w:szCs w:val="21"/>
        </w:rPr>
      </w:pPr>
      <w:r>
        <w:rPr>
          <w:rStyle w:val="1050"/>
          <w:rFonts w:hint="eastAsia" w:ascii="宋体" w:hAnsi="宋体"/>
          <w:b/>
          <w:color w:val="000000"/>
          <w:szCs w:val="21"/>
        </w:rPr>
        <w:br w:type="page" w:clear="all"/>
      </w:r>
      <w:r>
        <w:rPr>
          <w:rFonts w:hint="eastAsia"/>
          <w:b/>
          <w:bCs/>
          <w:color w:val="000000"/>
          <w:szCs w:val="21"/>
        </w:rPr>
        <w:t xml:space="preserve">附：中小企业划型标准规定（工信部联企业〔</w:t>
      </w:r>
      <w:r>
        <w:rPr>
          <w:rFonts w:hint="eastAsia"/>
          <w:b/>
          <w:bCs/>
          <w:color w:val="000000"/>
          <w:szCs w:val="21"/>
        </w:rPr>
        <w:t xml:space="preserve">2011 </w:t>
      </w:r>
      <w:r>
        <w:rPr>
          <w:rFonts w:hint="eastAsia"/>
          <w:b/>
          <w:bCs/>
          <w:color w:val="000000"/>
          <w:szCs w:val="21"/>
        </w:rPr>
        <w:t xml:space="preserve">〕</w:t>
      </w:r>
      <w:r>
        <w:rPr>
          <w:rFonts w:hint="eastAsia"/>
          <w:b/>
          <w:bCs/>
          <w:color w:val="000000"/>
          <w:szCs w:val="21"/>
        </w:rPr>
        <w:t xml:space="preserve">300 </w:t>
      </w:r>
      <w:r>
        <w:rPr>
          <w:rFonts w:hint="eastAsia"/>
          <w:b/>
          <w:bCs/>
          <w:color w:val="000000"/>
          <w:szCs w:val="21"/>
        </w:rPr>
        <w:t xml:space="preserve">号）</w:t>
      </w:r>
      <w:r/>
    </w:p>
    <w:p>
      <w:pPr>
        <w:pStyle w:val="1081"/>
        <w:ind w:firstLine="420"/>
        <w:spacing w:line="360" w:lineRule="auto"/>
        <w:rPr>
          <w:color w:val="000000"/>
          <w:szCs w:val="21"/>
        </w:rPr>
      </w:pPr>
      <w:r>
        <w:rPr>
          <w:rFonts w:hint="eastAsia"/>
          <w:color w:val="000000"/>
          <w:szCs w:val="21"/>
        </w:rPr>
        <w:t xml:space="preserve">（一）农、林、牧、渔业。营业收入</w:t>
      </w:r>
      <w:r>
        <w:rPr>
          <w:rFonts w:hint="eastAsia"/>
          <w:color w:val="000000"/>
          <w:szCs w:val="21"/>
        </w:rPr>
        <w:t xml:space="preserve"> 20000 </w:t>
      </w:r>
      <w:r>
        <w:rPr>
          <w:rFonts w:hint="eastAsia"/>
          <w:color w:val="000000"/>
          <w:szCs w:val="21"/>
        </w:rPr>
        <w:t xml:space="preserve">万元以下的为中小微型企业。其中，营业收入</w:t>
      </w:r>
      <w:r>
        <w:rPr>
          <w:rFonts w:hint="eastAsia"/>
          <w:color w:val="000000"/>
          <w:szCs w:val="21"/>
        </w:rPr>
        <w:t xml:space="preserve"> 500 </w:t>
      </w:r>
      <w:r>
        <w:rPr>
          <w:rFonts w:hint="eastAsia"/>
          <w:color w:val="000000"/>
          <w:szCs w:val="21"/>
        </w:rPr>
        <w:t xml:space="preserve">万元及以上的为中型企业，营业收入</w:t>
      </w:r>
      <w:r>
        <w:rPr>
          <w:rFonts w:hint="eastAsia"/>
          <w:color w:val="000000"/>
          <w:szCs w:val="21"/>
        </w:rPr>
        <w:t xml:space="preserve"> 50 </w:t>
      </w:r>
      <w:r>
        <w:rPr>
          <w:rFonts w:hint="eastAsia"/>
          <w:color w:val="000000"/>
          <w:szCs w:val="21"/>
        </w:rPr>
        <w:t xml:space="preserve">万元及以上的为小型企业，营业收入</w:t>
      </w:r>
      <w:r>
        <w:rPr>
          <w:rFonts w:hint="eastAsia"/>
          <w:color w:val="000000"/>
          <w:szCs w:val="21"/>
        </w:rPr>
        <w:t xml:space="preserve"> 50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（二）工业。从业人员</w:t>
      </w:r>
      <w:r>
        <w:rPr>
          <w:rFonts w:hint="eastAsia"/>
          <w:color w:val="000000"/>
          <w:szCs w:val="21"/>
        </w:rPr>
        <w:t xml:space="preserve"> 1000 </w:t>
      </w:r>
      <w:r>
        <w:rPr>
          <w:rFonts w:hint="eastAsia"/>
          <w:color w:val="000000"/>
          <w:szCs w:val="21"/>
        </w:rPr>
        <w:t xml:space="preserve">人以下或营业收入</w:t>
      </w:r>
      <w:r>
        <w:rPr>
          <w:rFonts w:hint="eastAsia"/>
          <w:color w:val="000000"/>
          <w:szCs w:val="21"/>
        </w:rPr>
        <w:t xml:space="preserve"> 40000 </w:t>
      </w:r>
      <w:r>
        <w:rPr>
          <w:rFonts w:hint="eastAsia"/>
          <w:color w:val="000000"/>
          <w:szCs w:val="21"/>
        </w:rPr>
        <w:t xml:space="preserve">万元以下的为中小微型企业。其中，从业人员</w:t>
      </w:r>
      <w:r>
        <w:rPr>
          <w:rFonts w:hint="eastAsia"/>
          <w:color w:val="000000"/>
          <w:szCs w:val="21"/>
        </w:rPr>
        <w:t xml:space="preserve"> 300</w:t>
      </w:r>
      <w:r>
        <w:rPr>
          <w:rFonts w:hint="eastAsia"/>
          <w:color w:val="000000"/>
          <w:szCs w:val="21"/>
        </w:rPr>
        <w:t xml:space="preserve">人及以上，且营业收入</w:t>
      </w:r>
      <w:r>
        <w:rPr>
          <w:rFonts w:hint="eastAsia"/>
          <w:color w:val="000000"/>
          <w:szCs w:val="21"/>
        </w:rPr>
        <w:t xml:space="preserve"> 2000 </w:t>
      </w:r>
      <w:r>
        <w:rPr>
          <w:rFonts w:hint="eastAsia"/>
          <w:color w:val="000000"/>
          <w:szCs w:val="21"/>
        </w:rPr>
        <w:t xml:space="preserve">万元及以上的为中型企业；从业人员</w:t>
      </w:r>
      <w:r>
        <w:rPr>
          <w:rFonts w:hint="eastAsia"/>
          <w:color w:val="000000"/>
          <w:szCs w:val="21"/>
        </w:rPr>
        <w:t xml:space="preserve"> 20 </w:t>
      </w:r>
      <w:r>
        <w:rPr>
          <w:rFonts w:hint="eastAsia"/>
          <w:color w:val="000000"/>
          <w:szCs w:val="21"/>
        </w:rPr>
        <w:t xml:space="preserve">人及以上，且营业收入</w:t>
      </w:r>
      <w:r>
        <w:rPr>
          <w:rFonts w:hint="eastAsia"/>
          <w:color w:val="000000"/>
          <w:szCs w:val="21"/>
        </w:rPr>
        <w:t xml:space="preserve"> 300 </w:t>
      </w:r>
      <w:r>
        <w:rPr>
          <w:rFonts w:hint="eastAsia"/>
          <w:color w:val="000000"/>
          <w:szCs w:val="21"/>
        </w:rPr>
        <w:t xml:space="preserve">万元及以上的为小型企业；从业人员</w:t>
      </w:r>
      <w:r>
        <w:rPr>
          <w:rFonts w:hint="eastAsia"/>
          <w:color w:val="000000"/>
          <w:szCs w:val="21"/>
        </w:rPr>
        <w:t xml:space="preserve"> 20 </w:t>
      </w:r>
      <w:r>
        <w:rPr>
          <w:rFonts w:hint="eastAsia"/>
          <w:color w:val="000000"/>
          <w:szCs w:val="21"/>
        </w:rPr>
        <w:t xml:space="preserve">人以下或营业收入</w:t>
      </w:r>
      <w:r>
        <w:rPr>
          <w:rFonts w:hint="eastAsia"/>
          <w:color w:val="000000"/>
          <w:szCs w:val="21"/>
        </w:rPr>
        <w:t xml:space="preserve"> 300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（三）建筑业。营业收入</w:t>
      </w:r>
      <w:r>
        <w:rPr>
          <w:rFonts w:hint="eastAsia"/>
          <w:color w:val="000000"/>
          <w:szCs w:val="21"/>
        </w:rPr>
        <w:t xml:space="preserve"> 80000 </w:t>
      </w:r>
      <w:r>
        <w:rPr>
          <w:rFonts w:hint="eastAsia"/>
          <w:color w:val="000000"/>
          <w:szCs w:val="21"/>
        </w:rPr>
        <w:t xml:space="preserve">万元以下或资产总额</w:t>
      </w:r>
      <w:r>
        <w:rPr>
          <w:rFonts w:hint="eastAsia"/>
          <w:color w:val="000000"/>
          <w:szCs w:val="21"/>
        </w:rPr>
        <w:t xml:space="preserve"> 80000 </w:t>
      </w:r>
      <w:r>
        <w:rPr>
          <w:rFonts w:hint="eastAsia"/>
          <w:color w:val="000000"/>
          <w:szCs w:val="21"/>
        </w:rPr>
        <w:t xml:space="preserve">万元以下的为中小微型企业。其中，营业收入</w:t>
      </w:r>
      <w:r>
        <w:rPr>
          <w:rFonts w:hint="eastAsia"/>
          <w:color w:val="000000"/>
          <w:szCs w:val="21"/>
        </w:rPr>
        <w:t xml:space="preserve">6000 </w:t>
      </w:r>
      <w:r>
        <w:rPr>
          <w:rFonts w:hint="eastAsia"/>
          <w:color w:val="000000"/>
          <w:szCs w:val="21"/>
        </w:rPr>
        <w:t xml:space="preserve">万元及以上，且资产总额</w:t>
      </w:r>
      <w:r>
        <w:rPr>
          <w:rFonts w:hint="eastAsia"/>
          <w:color w:val="000000"/>
          <w:szCs w:val="21"/>
        </w:rPr>
        <w:t xml:space="preserve"> 5000 </w:t>
      </w:r>
      <w:r>
        <w:rPr>
          <w:rFonts w:hint="eastAsia"/>
          <w:color w:val="000000"/>
          <w:szCs w:val="21"/>
        </w:rPr>
        <w:t xml:space="preserve">万元及以上的为中型企业；营业收入</w:t>
      </w:r>
      <w:r>
        <w:rPr>
          <w:rFonts w:hint="eastAsia"/>
          <w:color w:val="000000"/>
          <w:szCs w:val="21"/>
        </w:rPr>
        <w:t xml:space="preserve"> 300 </w:t>
      </w:r>
      <w:r>
        <w:rPr>
          <w:rFonts w:hint="eastAsia"/>
          <w:color w:val="000000"/>
          <w:szCs w:val="21"/>
        </w:rPr>
        <w:t xml:space="preserve">万元及以上，且资产总额</w:t>
      </w:r>
      <w:r>
        <w:rPr>
          <w:rFonts w:hint="eastAsia"/>
          <w:color w:val="000000"/>
          <w:szCs w:val="21"/>
        </w:rPr>
        <w:t xml:space="preserve"> 300 </w:t>
      </w:r>
      <w:r>
        <w:rPr>
          <w:rFonts w:hint="eastAsia"/>
          <w:color w:val="000000"/>
          <w:szCs w:val="21"/>
        </w:rPr>
        <w:t xml:space="preserve">万元及以上的为小型企业；营业收入</w:t>
      </w:r>
      <w:r>
        <w:rPr>
          <w:rFonts w:hint="eastAsia"/>
          <w:color w:val="000000"/>
          <w:szCs w:val="21"/>
        </w:rPr>
        <w:t xml:space="preserve"> 300 </w:t>
      </w:r>
      <w:r>
        <w:rPr>
          <w:rFonts w:hint="eastAsia"/>
          <w:color w:val="000000"/>
          <w:szCs w:val="21"/>
        </w:rPr>
        <w:t xml:space="preserve">万元以下或资产总额</w:t>
      </w:r>
      <w:r>
        <w:rPr>
          <w:rFonts w:hint="eastAsia"/>
          <w:color w:val="000000"/>
          <w:szCs w:val="21"/>
        </w:rPr>
        <w:t xml:space="preserve"> 300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（四）批发业。从业人员</w:t>
      </w:r>
      <w:r>
        <w:rPr>
          <w:rFonts w:hint="eastAsia"/>
          <w:color w:val="000000"/>
          <w:szCs w:val="21"/>
        </w:rPr>
        <w:t xml:space="preserve"> 200 </w:t>
      </w:r>
      <w:r>
        <w:rPr>
          <w:rFonts w:hint="eastAsia"/>
          <w:color w:val="000000"/>
          <w:szCs w:val="21"/>
        </w:rPr>
        <w:t xml:space="preserve">人以下或营业收入</w:t>
      </w:r>
      <w:r>
        <w:rPr>
          <w:rFonts w:hint="eastAsia"/>
          <w:color w:val="000000"/>
          <w:szCs w:val="21"/>
        </w:rPr>
        <w:t xml:space="preserve"> 40000 </w:t>
      </w:r>
      <w:r>
        <w:rPr>
          <w:rFonts w:hint="eastAsia"/>
          <w:color w:val="000000"/>
          <w:szCs w:val="21"/>
        </w:rPr>
        <w:t xml:space="preserve">万元以下的为中小微型企业。其中，从业人员</w:t>
      </w:r>
      <w:r>
        <w:rPr>
          <w:rFonts w:hint="eastAsia"/>
          <w:color w:val="000000"/>
          <w:szCs w:val="21"/>
        </w:rPr>
        <w:t xml:space="preserve"> 20</w:t>
      </w:r>
      <w:r>
        <w:rPr>
          <w:rFonts w:hint="eastAsia"/>
          <w:color w:val="000000"/>
          <w:szCs w:val="21"/>
        </w:rPr>
        <w:t xml:space="preserve">人及以上，且营业收入</w:t>
      </w:r>
      <w:r>
        <w:rPr>
          <w:rFonts w:hint="eastAsia"/>
          <w:color w:val="000000"/>
          <w:szCs w:val="21"/>
        </w:rPr>
        <w:t xml:space="preserve"> 5000 </w:t>
      </w:r>
      <w:r>
        <w:rPr>
          <w:rFonts w:hint="eastAsia"/>
          <w:color w:val="000000"/>
          <w:szCs w:val="21"/>
        </w:rPr>
        <w:t xml:space="preserve">万元及以上的为中型企业；从业人员</w:t>
      </w:r>
      <w:r>
        <w:rPr>
          <w:rFonts w:hint="eastAsia"/>
          <w:color w:val="000000"/>
          <w:szCs w:val="21"/>
        </w:rPr>
        <w:t xml:space="preserve"> 5 </w:t>
      </w:r>
      <w:r>
        <w:rPr>
          <w:rFonts w:hint="eastAsia"/>
          <w:color w:val="000000"/>
          <w:szCs w:val="21"/>
        </w:rPr>
        <w:t xml:space="preserve">人及以上，且营业收入</w:t>
      </w:r>
      <w:r>
        <w:rPr>
          <w:rFonts w:hint="eastAsia"/>
          <w:color w:val="000000"/>
          <w:szCs w:val="21"/>
        </w:rPr>
        <w:t xml:space="preserve"> 1000 </w:t>
      </w:r>
      <w:r>
        <w:rPr>
          <w:rFonts w:hint="eastAsia"/>
          <w:color w:val="000000"/>
          <w:szCs w:val="21"/>
        </w:rPr>
        <w:t xml:space="preserve">万元及以上的为小型企业；从业人员</w:t>
      </w:r>
      <w:r>
        <w:rPr>
          <w:rFonts w:hint="eastAsia"/>
          <w:color w:val="000000"/>
          <w:szCs w:val="21"/>
        </w:rPr>
        <w:t xml:space="preserve"> 5 </w:t>
      </w:r>
      <w:r>
        <w:rPr>
          <w:rFonts w:hint="eastAsia"/>
          <w:color w:val="000000"/>
          <w:szCs w:val="21"/>
        </w:rPr>
        <w:t xml:space="preserve">人以下或营业收入</w:t>
      </w:r>
      <w:r>
        <w:rPr>
          <w:rFonts w:hint="eastAsia"/>
          <w:color w:val="000000"/>
          <w:szCs w:val="21"/>
        </w:rPr>
        <w:t xml:space="preserve"> 1000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（五）零售业。从业人员</w:t>
      </w:r>
      <w:r>
        <w:rPr>
          <w:rFonts w:hint="eastAsia"/>
          <w:color w:val="000000"/>
          <w:szCs w:val="21"/>
        </w:rPr>
        <w:t xml:space="preserve"> 300 </w:t>
      </w:r>
      <w:r>
        <w:rPr>
          <w:rFonts w:hint="eastAsia"/>
          <w:color w:val="000000"/>
          <w:szCs w:val="21"/>
        </w:rPr>
        <w:t xml:space="preserve">人以下或营业收入</w:t>
      </w:r>
      <w:r>
        <w:rPr>
          <w:rFonts w:hint="eastAsia"/>
          <w:color w:val="000000"/>
          <w:szCs w:val="21"/>
        </w:rPr>
        <w:t xml:space="preserve"> 20000 </w:t>
      </w:r>
      <w:r>
        <w:rPr>
          <w:rFonts w:hint="eastAsia"/>
          <w:color w:val="000000"/>
          <w:szCs w:val="21"/>
        </w:rPr>
        <w:t xml:space="preserve">万元以下的为中小微型企业。其中，从业人员</w:t>
      </w:r>
      <w:r>
        <w:rPr>
          <w:rFonts w:hint="eastAsia"/>
          <w:color w:val="000000"/>
          <w:szCs w:val="21"/>
        </w:rPr>
        <w:t xml:space="preserve"> 50</w:t>
      </w:r>
      <w:r>
        <w:rPr>
          <w:rFonts w:hint="eastAsia"/>
          <w:color w:val="000000"/>
          <w:szCs w:val="21"/>
        </w:rPr>
        <w:t xml:space="preserve">人及以上，且营业收入</w:t>
      </w:r>
      <w:r>
        <w:rPr>
          <w:rFonts w:hint="eastAsia"/>
          <w:color w:val="000000"/>
          <w:szCs w:val="21"/>
        </w:rPr>
        <w:t xml:space="preserve"> 500 </w:t>
      </w:r>
      <w:r>
        <w:rPr>
          <w:rFonts w:hint="eastAsia"/>
          <w:color w:val="000000"/>
          <w:szCs w:val="21"/>
        </w:rPr>
        <w:t xml:space="preserve">万元及以上的为中型企业；从业人员</w:t>
      </w:r>
      <w:r>
        <w:rPr>
          <w:rFonts w:hint="eastAsia"/>
          <w:color w:val="000000"/>
          <w:szCs w:val="21"/>
        </w:rPr>
        <w:t xml:space="preserve"> 10 </w:t>
      </w:r>
      <w:r>
        <w:rPr>
          <w:rFonts w:hint="eastAsia"/>
          <w:color w:val="000000"/>
          <w:szCs w:val="21"/>
        </w:rPr>
        <w:t xml:space="preserve">人及以上，且营业收入</w:t>
      </w:r>
      <w:r>
        <w:rPr>
          <w:rFonts w:hint="eastAsia"/>
          <w:color w:val="000000"/>
          <w:szCs w:val="21"/>
        </w:rPr>
        <w:t xml:space="preserve"> 100 </w:t>
      </w:r>
      <w:r>
        <w:rPr>
          <w:rFonts w:hint="eastAsia"/>
          <w:color w:val="000000"/>
          <w:szCs w:val="21"/>
        </w:rPr>
        <w:t xml:space="preserve">万元及以上的为小型企业；从业人员</w:t>
      </w:r>
      <w:r>
        <w:rPr>
          <w:rFonts w:hint="eastAsia"/>
          <w:color w:val="000000"/>
          <w:szCs w:val="21"/>
        </w:rPr>
        <w:t xml:space="preserve"> 10 </w:t>
      </w:r>
      <w:r>
        <w:rPr>
          <w:rFonts w:hint="eastAsia"/>
          <w:color w:val="000000"/>
          <w:szCs w:val="21"/>
        </w:rPr>
        <w:t xml:space="preserve">人以下或营业收入</w:t>
      </w:r>
      <w:r>
        <w:rPr>
          <w:rFonts w:hint="eastAsia"/>
          <w:color w:val="000000"/>
          <w:szCs w:val="21"/>
        </w:rPr>
        <w:t xml:space="preserve"> 100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（六）交通运输业。从业人员</w:t>
      </w:r>
      <w:r>
        <w:rPr>
          <w:rFonts w:hint="eastAsia"/>
          <w:color w:val="000000"/>
          <w:szCs w:val="21"/>
        </w:rPr>
        <w:t xml:space="preserve"> 1000 </w:t>
      </w:r>
      <w:r>
        <w:rPr>
          <w:rFonts w:hint="eastAsia"/>
          <w:color w:val="000000"/>
          <w:szCs w:val="21"/>
        </w:rPr>
        <w:t xml:space="preserve">人以下或营业收入</w:t>
      </w:r>
      <w:r>
        <w:rPr>
          <w:rFonts w:hint="eastAsia"/>
          <w:color w:val="000000"/>
          <w:szCs w:val="21"/>
        </w:rPr>
        <w:t xml:space="preserve"> 30000 </w:t>
      </w:r>
      <w:r>
        <w:rPr>
          <w:rFonts w:hint="eastAsia"/>
          <w:color w:val="000000"/>
          <w:szCs w:val="21"/>
        </w:rPr>
        <w:t xml:space="preserve">万元以下的为中小微型企业。其中，从业人员</w:t>
      </w:r>
      <w:r>
        <w:rPr>
          <w:rFonts w:hint="eastAsia"/>
          <w:color w:val="000000"/>
          <w:szCs w:val="21"/>
        </w:rPr>
        <w:t xml:space="preserve">300 </w:t>
      </w:r>
      <w:r>
        <w:rPr>
          <w:rFonts w:hint="eastAsia"/>
          <w:color w:val="000000"/>
          <w:szCs w:val="21"/>
        </w:rPr>
        <w:t xml:space="preserve">人及以上，且营业收入</w:t>
      </w:r>
      <w:r>
        <w:rPr>
          <w:rFonts w:hint="eastAsia"/>
          <w:color w:val="000000"/>
          <w:szCs w:val="21"/>
        </w:rPr>
        <w:t xml:space="preserve"> 3000 </w:t>
      </w:r>
      <w:r>
        <w:rPr>
          <w:rFonts w:hint="eastAsia"/>
          <w:color w:val="000000"/>
          <w:szCs w:val="21"/>
        </w:rPr>
        <w:t xml:space="preserve">万元及以上的为中型企业；从业人员</w:t>
      </w:r>
      <w:r>
        <w:rPr>
          <w:rFonts w:hint="eastAsia"/>
          <w:color w:val="000000"/>
          <w:szCs w:val="21"/>
        </w:rPr>
        <w:t xml:space="preserve"> 20 </w:t>
      </w:r>
      <w:r>
        <w:rPr>
          <w:rFonts w:hint="eastAsia"/>
          <w:color w:val="000000"/>
          <w:szCs w:val="21"/>
        </w:rPr>
        <w:t xml:space="preserve">人及以上，且营业收入</w:t>
      </w:r>
      <w:r>
        <w:rPr>
          <w:rFonts w:hint="eastAsia"/>
          <w:color w:val="000000"/>
          <w:szCs w:val="21"/>
        </w:rPr>
        <w:t xml:space="preserve"> 200 </w:t>
      </w:r>
      <w:r>
        <w:rPr>
          <w:rFonts w:hint="eastAsia"/>
          <w:color w:val="000000"/>
          <w:szCs w:val="21"/>
        </w:rPr>
        <w:t xml:space="preserve">万元及以上的为小型企业；从业人员</w:t>
      </w:r>
      <w:r>
        <w:rPr>
          <w:rFonts w:hint="eastAsia"/>
          <w:color w:val="000000"/>
          <w:szCs w:val="21"/>
        </w:rPr>
        <w:t xml:space="preserve"> 20 </w:t>
      </w:r>
      <w:r>
        <w:rPr>
          <w:rFonts w:hint="eastAsia"/>
          <w:color w:val="000000"/>
          <w:szCs w:val="21"/>
        </w:rPr>
        <w:t xml:space="preserve">人以下或营业收入</w:t>
      </w:r>
      <w:r>
        <w:rPr>
          <w:rFonts w:hint="eastAsia"/>
          <w:color w:val="000000"/>
          <w:szCs w:val="21"/>
        </w:rPr>
        <w:t xml:space="preserve"> 200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（七）仓储业。从业人员</w:t>
      </w:r>
      <w:r>
        <w:rPr>
          <w:rFonts w:hint="eastAsia"/>
          <w:color w:val="000000"/>
          <w:szCs w:val="21"/>
        </w:rPr>
        <w:t xml:space="preserve"> 200 </w:t>
      </w:r>
      <w:r>
        <w:rPr>
          <w:rFonts w:hint="eastAsia"/>
          <w:color w:val="000000"/>
          <w:szCs w:val="21"/>
        </w:rPr>
        <w:t xml:space="preserve">人以下或营业收入</w:t>
      </w:r>
      <w:r>
        <w:rPr>
          <w:rFonts w:hint="eastAsia"/>
          <w:color w:val="000000"/>
          <w:szCs w:val="21"/>
        </w:rPr>
        <w:t xml:space="preserve"> 30000 </w:t>
      </w:r>
      <w:r>
        <w:rPr>
          <w:rFonts w:hint="eastAsia"/>
          <w:color w:val="000000"/>
          <w:szCs w:val="21"/>
        </w:rPr>
        <w:t xml:space="preserve">万元以下的为中小微型企业。其中，从业人员</w:t>
      </w:r>
      <w:r>
        <w:rPr>
          <w:rFonts w:hint="eastAsia"/>
          <w:color w:val="000000"/>
          <w:szCs w:val="21"/>
        </w:rPr>
        <w:t xml:space="preserve"> 100</w:t>
      </w:r>
      <w:r>
        <w:rPr>
          <w:rFonts w:hint="eastAsia"/>
          <w:color w:val="000000"/>
          <w:szCs w:val="21"/>
        </w:rPr>
        <w:t xml:space="preserve">人及以上，且营业收入</w:t>
      </w:r>
      <w:r>
        <w:rPr>
          <w:rFonts w:hint="eastAsia"/>
          <w:color w:val="000000"/>
          <w:szCs w:val="21"/>
        </w:rPr>
        <w:t xml:space="preserve"> 1000 </w:t>
      </w:r>
      <w:r>
        <w:rPr>
          <w:rFonts w:hint="eastAsia"/>
          <w:color w:val="000000"/>
          <w:szCs w:val="21"/>
        </w:rPr>
        <w:t xml:space="preserve">万元及以上的为中型企业；从业人员</w:t>
      </w:r>
      <w:r>
        <w:rPr>
          <w:rFonts w:hint="eastAsia"/>
          <w:color w:val="000000"/>
          <w:szCs w:val="21"/>
        </w:rPr>
        <w:t xml:space="preserve"> 20 </w:t>
      </w:r>
      <w:r>
        <w:rPr>
          <w:rFonts w:hint="eastAsia"/>
          <w:color w:val="000000"/>
          <w:szCs w:val="21"/>
        </w:rPr>
        <w:t xml:space="preserve">人及以上，且营业收入</w:t>
      </w:r>
      <w:r>
        <w:rPr>
          <w:rFonts w:hint="eastAsia"/>
          <w:color w:val="000000"/>
          <w:szCs w:val="21"/>
        </w:rPr>
        <w:t xml:space="preserve"> 100 </w:t>
      </w:r>
      <w:r>
        <w:rPr>
          <w:rFonts w:hint="eastAsia"/>
          <w:color w:val="000000"/>
          <w:szCs w:val="21"/>
        </w:rPr>
        <w:t xml:space="preserve">万元及以上的为小型企业；从业人员</w:t>
      </w:r>
      <w:r>
        <w:rPr>
          <w:rFonts w:hint="eastAsia"/>
          <w:color w:val="000000"/>
          <w:szCs w:val="21"/>
        </w:rPr>
        <w:t xml:space="preserve"> 20 </w:t>
      </w:r>
      <w:r>
        <w:rPr>
          <w:rFonts w:hint="eastAsia"/>
          <w:color w:val="000000"/>
          <w:szCs w:val="21"/>
        </w:rPr>
        <w:t xml:space="preserve">人以下或营业收入</w:t>
      </w:r>
      <w:r>
        <w:rPr>
          <w:rFonts w:hint="eastAsia"/>
          <w:color w:val="000000"/>
          <w:szCs w:val="21"/>
        </w:rPr>
        <w:t xml:space="preserve"> 100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（八）邮政业。从业人员</w:t>
      </w:r>
      <w:r>
        <w:rPr>
          <w:rFonts w:hint="eastAsia"/>
          <w:color w:val="000000"/>
          <w:szCs w:val="21"/>
        </w:rPr>
        <w:t xml:space="preserve"> 1000 </w:t>
      </w:r>
      <w:r>
        <w:rPr>
          <w:rFonts w:hint="eastAsia"/>
          <w:color w:val="000000"/>
          <w:szCs w:val="21"/>
        </w:rPr>
        <w:t xml:space="preserve">人以下或营业收入</w:t>
      </w:r>
      <w:r>
        <w:rPr>
          <w:rFonts w:hint="eastAsia"/>
          <w:color w:val="000000"/>
          <w:szCs w:val="21"/>
        </w:rPr>
        <w:t xml:space="preserve"> 30000 </w:t>
      </w:r>
      <w:r>
        <w:rPr>
          <w:rFonts w:hint="eastAsia"/>
          <w:color w:val="000000"/>
          <w:szCs w:val="21"/>
        </w:rPr>
        <w:t xml:space="preserve">万元以下的为中小微型企业。其中，从业人员</w:t>
      </w:r>
      <w:r>
        <w:rPr>
          <w:rFonts w:hint="eastAsia"/>
          <w:color w:val="000000"/>
          <w:szCs w:val="21"/>
        </w:rPr>
        <w:t xml:space="preserve"> 300</w:t>
      </w:r>
      <w:r>
        <w:rPr>
          <w:rFonts w:hint="eastAsia"/>
          <w:color w:val="000000"/>
          <w:szCs w:val="21"/>
        </w:rPr>
        <w:t xml:space="preserve">人及以上，且营业收入</w:t>
      </w:r>
      <w:r>
        <w:rPr>
          <w:rFonts w:hint="eastAsia"/>
          <w:color w:val="000000"/>
          <w:szCs w:val="21"/>
        </w:rPr>
        <w:t xml:space="preserve"> 2000 </w:t>
      </w:r>
      <w:r>
        <w:rPr>
          <w:rFonts w:hint="eastAsia"/>
          <w:color w:val="000000"/>
          <w:szCs w:val="21"/>
        </w:rPr>
        <w:t xml:space="preserve">万元及以上的为中型企业；从业人员</w:t>
      </w:r>
      <w:r>
        <w:rPr>
          <w:rFonts w:hint="eastAsia"/>
          <w:color w:val="000000"/>
          <w:szCs w:val="21"/>
        </w:rPr>
        <w:t xml:space="preserve"> 20 </w:t>
      </w:r>
      <w:r>
        <w:rPr>
          <w:rFonts w:hint="eastAsia"/>
          <w:color w:val="000000"/>
          <w:szCs w:val="21"/>
        </w:rPr>
        <w:t xml:space="preserve">人及以上，且营业收入</w:t>
      </w:r>
      <w:r>
        <w:rPr>
          <w:rFonts w:hint="eastAsia"/>
          <w:color w:val="000000"/>
          <w:szCs w:val="21"/>
        </w:rPr>
        <w:t xml:space="preserve"> 100 </w:t>
      </w:r>
      <w:r>
        <w:rPr>
          <w:rFonts w:hint="eastAsia"/>
          <w:color w:val="000000"/>
          <w:szCs w:val="21"/>
        </w:rPr>
        <w:t xml:space="preserve">万元及以上的为小型企业；从业人员</w:t>
      </w:r>
      <w:r>
        <w:rPr>
          <w:rFonts w:hint="eastAsia"/>
          <w:color w:val="000000"/>
          <w:szCs w:val="21"/>
        </w:rPr>
        <w:t xml:space="preserve"> 20 </w:t>
      </w:r>
      <w:r>
        <w:rPr>
          <w:rFonts w:hint="eastAsia"/>
          <w:color w:val="000000"/>
          <w:szCs w:val="21"/>
        </w:rPr>
        <w:t xml:space="preserve">人以下或营业收入</w:t>
      </w:r>
      <w:r>
        <w:rPr>
          <w:rFonts w:hint="eastAsia"/>
          <w:color w:val="000000"/>
          <w:szCs w:val="21"/>
        </w:rPr>
        <w:t xml:space="preserve"> 100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（九）住宿业。从业人员</w:t>
      </w:r>
      <w:r>
        <w:rPr>
          <w:rFonts w:hint="eastAsia"/>
          <w:color w:val="000000"/>
          <w:szCs w:val="21"/>
        </w:rPr>
        <w:t xml:space="preserve"> 300 </w:t>
      </w:r>
      <w:r>
        <w:rPr>
          <w:rFonts w:hint="eastAsia"/>
          <w:color w:val="000000"/>
          <w:szCs w:val="21"/>
        </w:rPr>
        <w:t xml:space="preserve">人以下或营业收入</w:t>
      </w:r>
      <w:r>
        <w:rPr>
          <w:rFonts w:hint="eastAsia"/>
          <w:color w:val="000000"/>
          <w:szCs w:val="21"/>
        </w:rPr>
        <w:t xml:space="preserve"> 10000 </w:t>
      </w:r>
      <w:r>
        <w:rPr>
          <w:rFonts w:hint="eastAsia"/>
          <w:color w:val="000000"/>
          <w:szCs w:val="21"/>
        </w:rPr>
        <w:t xml:space="preserve">万元以下的为中小微型企业。其中，从业人员</w:t>
      </w:r>
      <w:r>
        <w:rPr>
          <w:rFonts w:hint="eastAsia"/>
          <w:color w:val="000000"/>
          <w:szCs w:val="21"/>
        </w:rPr>
        <w:t xml:space="preserve"> 100</w:t>
      </w:r>
      <w:r>
        <w:rPr>
          <w:rFonts w:hint="eastAsia"/>
          <w:color w:val="000000"/>
          <w:szCs w:val="21"/>
        </w:rPr>
        <w:t xml:space="preserve">人及以上，且营业收入</w:t>
      </w:r>
      <w:r>
        <w:rPr>
          <w:rFonts w:hint="eastAsia"/>
          <w:color w:val="000000"/>
          <w:szCs w:val="21"/>
        </w:rPr>
        <w:t xml:space="preserve"> 2000 </w:t>
      </w:r>
      <w:r>
        <w:rPr>
          <w:rFonts w:hint="eastAsia"/>
          <w:color w:val="000000"/>
          <w:szCs w:val="21"/>
        </w:rPr>
        <w:t xml:space="preserve">万元及以上的为中型企业；从业人员</w:t>
      </w:r>
      <w:r>
        <w:rPr>
          <w:rFonts w:hint="eastAsia"/>
          <w:color w:val="000000"/>
          <w:szCs w:val="21"/>
        </w:rPr>
        <w:t xml:space="preserve"> 10 </w:t>
      </w:r>
      <w:r>
        <w:rPr>
          <w:rFonts w:hint="eastAsia"/>
          <w:color w:val="000000"/>
          <w:szCs w:val="21"/>
        </w:rPr>
        <w:t xml:space="preserve">人及</w:t>
      </w:r>
      <w:r>
        <w:rPr>
          <w:rFonts w:hint="eastAsia"/>
          <w:color w:val="000000"/>
          <w:szCs w:val="21"/>
        </w:rPr>
        <w:t xml:space="preserve">以上，且营业收入</w:t>
      </w:r>
      <w:r>
        <w:rPr>
          <w:rFonts w:hint="eastAsia"/>
          <w:color w:val="000000"/>
          <w:szCs w:val="21"/>
        </w:rPr>
        <w:t xml:space="preserve"> 100 </w:t>
      </w:r>
      <w:r>
        <w:rPr>
          <w:rFonts w:hint="eastAsia"/>
          <w:color w:val="000000"/>
          <w:szCs w:val="21"/>
        </w:rPr>
        <w:t xml:space="preserve">万元及以上的为小型企业；从业人员</w:t>
      </w:r>
      <w:r>
        <w:rPr>
          <w:rFonts w:hint="eastAsia"/>
          <w:color w:val="000000"/>
          <w:szCs w:val="21"/>
        </w:rPr>
        <w:t xml:space="preserve"> 10 </w:t>
      </w:r>
      <w:r>
        <w:rPr>
          <w:rFonts w:hint="eastAsia"/>
          <w:color w:val="000000"/>
          <w:szCs w:val="21"/>
        </w:rPr>
        <w:t xml:space="preserve">人以下或营业收入</w:t>
      </w:r>
      <w:r>
        <w:rPr>
          <w:rFonts w:hint="eastAsia"/>
          <w:color w:val="000000"/>
          <w:szCs w:val="21"/>
        </w:rPr>
        <w:t xml:space="preserve"> 100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（十）餐饮业。从业人员</w:t>
      </w:r>
      <w:r>
        <w:rPr>
          <w:rFonts w:hint="eastAsia"/>
          <w:color w:val="000000"/>
          <w:szCs w:val="21"/>
        </w:rPr>
        <w:t xml:space="preserve"> 300 </w:t>
      </w:r>
      <w:r>
        <w:rPr>
          <w:rFonts w:hint="eastAsia"/>
          <w:color w:val="000000"/>
          <w:szCs w:val="21"/>
        </w:rPr>
        <w:t xml:space="preserve">人以下或营业收入</w:t>
      </w:r>
      <w:r>
        <w:rPr>
          <w:rFonts w:hint="eastAsia"/>
          <w:color w:val="000000"/>
          <w:szCs w:val="21"/>
        </w:rPr>
        <w:t xml:space="preserve"> 10000 </w:t>
      </w:r>
      <w:r>
        <w:rPr>
          <w:rFonts w:hint="eastAsia"/>
          <w:color w:val="000000"/>
          <w:szCs w:val="21"/>
        </w:rPr>
        <w:t xml:space="preserve">万元以下的为中小微型企业。其中，从业人员</w:t>
      </w:r>
      <w:r>
        <w:rPr>
          <w:rFonts w:hint="eastAsia"/>
          <w:color w:val="000000"/>
          <w:szCs w:val="21"/>
        </w:rPr>
        <w:t xml:space="preserve"> 100</w:t>
      </w:r>
      <w:r>
        <w:rPr>
          <w:rFonts w:hint="eastAsia"/>
          <w:color w:val="000000"/>
          <w:szCs w:val="21"/>
        </w:rPr>
        <w:t xml:space="preserve">人及以上，且营业收入</w:t>
      </w:r>
      <w:r>
        <w:rPr>
          <w:rFonts w:hint="eastAsia"/>
          <w:color w:val="000000"/>
          <w:szCs w:val="21"/>
        </w:rPr>
        <w:t xml:space="preserve"> 2000 </w:t>
      </w:r>
      <w:r>
        <w:rPr>
          <w:rFonts w:hint="eastAsia"/>
          <w:color w:val="000000"/>
          <w:szCs w:val="21"/>
        </w:rPr>
        <w:t xml:space="preserve">万元及以上的为中型企业；从业人员</w:t>
      </w:r>
      <w:r>
        <w:rPr>
          <w:rFonts w:hint="eastAsia"/>
          <w:color w:val="000000"/>
          <w:szCs w:val="21"/>
        </w:rPr>
        <w:t xml:space="preserve"> 10 </w:t>
      </w:r>
      <w:r>
        <w:rPr>
          <w:rFonts w:hint="eastAsia"/>
          <w:color w:val="000000"/>
          <w:szCs w:val="21"/>
        </w:rPr>
        <w:t xml:space="preserve">人及以上，且营业收入</w:t>
      </w:r>
      <w:r>
        <w:rPr>
          <w:rFonts w:hint="eastAsia"/>
          <w:color w:val="000000"/>
          <w:szCs w:val="21"/>
        </w:rPr>
        <w:t xml:space="preserve"> 100 </w:t>
      </w:r>
      <w:r>
        <w:rPr>
          <w:rFonts w:hint="eastAsia"/>
          <w:color w:val="000000"/>
          <w:szCs w:val="21"/>
        </w:rPr>
        <w:t xml:space="preserve">万元及以上的为小型企业；从业人员</w:t>
      </w:r>
      <w:r>
        <w:rPr>
          <w:rFonts w:hint="eastAsia"/>
          <w:color w:val="000000"/>
          <w:szCs w:val="21"/>
        </w:rPr>
        <w:t xml:space="preserve"> 10 </w:t>
      </w:r>
      <w:r>
        <w:rPr>
          <w:rFonts w:hint="eastAsia"/>
          <w:color w:val="000000"/>
          <w:szCs w:val="21"/>
        </w:rPr>
        <w:t xml:space="preserve">人以下或营业收入</w:t>
      </w:r>
      <w:r>
        <w:rPr>
          <w:rFonts w:hint="eastAsia"/>
          <w:color w:val="000000"/>
          <w:szCs w:val="21"/>
        </w:rPr>
        <w:t xml:space="preserve"> 100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（十一）信息传输业。从业人员</w:t>
      </w:r>
      <w:r>
        <w:rPr>
          <w:rFonts w:hint="eastAsia"/>
          <w:color w:val="000000"/>
          <w:szCs w:val="21"/>
        </w:rPr>
        <w:t xml:space="preserve"> 2000 </w:t>
      </w:r>
      <w:r>
        <w:rPr>
          <w:rFonts w:hint="eastAsia"/>
          <w:color w:val="000000"/>
          <w:szCs w:val="21"/>
        </w:rPr>
        <w:t xml:space="preserve">人以下或营业收入</w:t>
      </w:r>
      <w:r>
        <w:rPr>
          <w:rFonts w:hint="eastAsia"/>
          <w:color w:val="000000"/>
          <w:szCs w:val="21"/>
        </w:rPr>
        <w:t xml:space="preserve"> 100000 </w:t>
      </w:r>
      <w:r>
        <w:rPr>
          <w:rFonts w:hint="eastAsia"/>
          <w:color w:val="000000"/>
          <w:szCs w:val="21"/>
        </w:rPr>
        <w:t xml:space="preserve">万元以下的为中小微型企业。其中，从业人员</w:t>
      </w:r>
      <w:r>
        <w:rPr>
          <w:rFonts w:hint="eastAsia"/>
          <w:color w:val="000000"/>
          <w:szCs w:val="21"/>
        </w:rPr>
        <w:t xml:space="preserve"> 100 </w:t>
      </w:r>
      <w:r>
        <w:rPr>
          <w:rFonts w:hint="eastAsia"/>
          <w:color w:val="000000"/>
          <w:szCs w:val="21"/>
        </w:rPr>
        <w:t xml:space="preserve">人及以上，且营业收入</w:t>
      </w:r>
      <w:r>
        <w:rPr>
          <w:rFonts w:hint="eastAsia"/>
          <w:color w:val="000000"/>
          <w:szCs w:val="21"/>
        </w:rPr>
        <w:t xml:space="preserve"> 1000 </w:t>
      </w:r>
      <w:r>
        <w:rPr>
          <w:rFonts w:hint="eastAsia"/>
          <w:color w:val="000000"/>
          <w:szCs w:val="21"/>
        </w:rPr>
        <w:t xml:space="preserve">万元及以上的为中型企业；从业人员</w:t>
      </w:r>
      <w:r>
        <w:rPr>
          <w:rFonts w:hint="eastAsia"/>
          <w:color w:val="000000"/>
          <w:szCs w:val="21"/>
        </w:rPr>
        <w:t xml:space="preserve"> 10 </w:t>
      </w:r>
      <w:r>
        <w:rPr>
          <w:rFonts w:hint="eastAsia"/>
          <w:color w:val="000000"/>
          <w:szCs w:val="21"/>
        </w:rPr>
        <w:t xml:space="preserve">人及以上，且营业收入</w:t>
      </w:r>
      <w:r>
        <w:rPr>
          <w:rFonts w:hint="eastAsia"/>
          <w:color w:val="000000"/>
          <w:szCs w:val="21"/>
        </w:rPr>
        <w:t xml:space="preserve"> 100 </w:t>
      </w:r>
      <w:r>
        <w:rPr>
          <w:rFonts w:hint="eastAsia"/>
          <w:color w:val="000000"/>
          <w:szCs w:val="21"/>
        </w:rPr>
        <w:t xml:space="preserve">万元及以上的为小型企业；从业人员</w:t>
      </w:r>
      <w:r>
        <w:rPr>
          <w:rFonts w:hint="eastAsia"/>
          <w:color w:val="000000"/>
          <w:szCs w:val="21"/>
        </w:rPr>
        <w:t xml:space="preserve"> 10 </w:t>
      </w:r>
      <w:r>
        <w:rPr>
          <w:rFonts w:hint="eastAsia"/>
          <w:color w:val="000000"/>
          <w:szCs w:val="21"/>
        </w:rPr>
        <w:t xml:space="preserve">人以下或营业收入</w:t>
      </w:r>
      <w:r>
        <w:rPr>
          <w:rFonts w:hint="eastAsia"/>
          <w:color w:val="000000"/>
          <w:szCs w:val="21"/>
        </w:rPr>
        <w:t xml:space="preserve"> 100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（十二）软件和信息技术服务业。从业人员</w:t>
      </w:r>
      <w:r>
        <w:rPr>
          <w:rFonts w:hint="eastAsia"/>
          <w:color w:val="000000"/>
          <w:szCs w:val="21"/>
        </w:rPr>
        <w:t xml:space="preserve"> 300 </w:t>
      </w:r>
      <w:r>
        <w:rPr>
          <w:rFonts w:hint="eastAsia"/>
          <w:color w:val="000000"/>
          <w:szCs w:val="21"/>
        </w:rPr>
        <w:t xml:space="preserve">人以下或营业收入</w:t>
      </w:r>
      <w:r>
        <w:rPr>
          <w:rFonts w:hint="eastAsia"/>
          <w:color w:val="000000"/>
          <w:szCs w:val="21"/>
        </w:rPr>
        <w:t xml:space="preserve"> 10000 </w:t>
      </w:r>
      <w:r>
        <w:rPr>
          <w:rFonts w:hint="eastAsia"/>
          <w:color w:val="000000"/>
          <w:szCs w:val="21"/>
        </w:rPr>
        <w:t xml:space="preserve">万元以下的为中小微型企业。其中，从业人员</w:t>
      </w:r>
      <w:r>
        <w:rPr>
          <w:rFonts w:hint="eastAsia"/>
          <w:color w:val="000000"/>
          <w:szCs w:val="21"/>
        </w:rPr>
        <w:t xml:space="preserve"> 100 </w:t>
      </w:r>
      <w:r>
        <w:rPr>
          <w:rFonts w:hint="eastAsia"/>
          <w:color w:val="000000"/>
          <w:szCs w:val="21"/>
        </w:rPr>
        <w:t xml:space="preserve">人及以上，且营业收入</w:t>
      </w:r>
      <w:r>
        <w:rPr>
          <w:rFonts w:hint="eastAsia"/>
          <w:color w:val="000000"/>
          <w:szCs w:val="21"/>
        </w:rPr>
        <w:t xml:space="preserve"> 1000 </w:t>
      </w:r>
      <w:r>
        <w:rPr>
          <w:rFonts w:hint="eastAsia"/>
          <w:color w:val="000000"/>
          <w:szCs w:val="21"/>
        </w:rPr>
        <w:t xml:space="preserve">万元及以上的为中型企业；从业人员</w:t>
      </w:r>
      <w:r>
        <w:rPr>
          <w:rFonts w:hint="eastAsia"/>
          <w:color w:val="000000"/>
          <w:szCs w:val="21"/>
        </w:rPr>
        <w:t xml:space="preserve"> 10 </w:t>
      </w:r>
      <w:r>
        <w:rPr>
          <w:rFonts w:hint="eastAsia"/>
          <w:color w:val="000000"/>
          <w:szCs w:val="21"/>
        </w:rPr>
        <w:t xml:space="preserve">人及以上，且营业收入</w:t>
      </w:r>
      <w:r>
        <w:rPr>
          <w:rFonts w:hint="eastAsia"/>
          <w:color w:val="000000"/>
          <w:szCs w:val="21"/>
        </w:rPr>
        <w:t xml:space="preserve">50 </w:t>
      </w:r>
      <w:r>
        <w:rPr>
          <w:rFonts w:hint="eastAsia"/>
          <w:color w:val="000000"/>
          <w:szCs w:val="21"/>
        </w:rPr>
        <w:t xml:space="preserve">万元及以上的为小型企业；从业人员</w:t>
      </w:r>
      <w:r>
        <w:rPr>
          <w:rFonts w:hint="eastAsia"/>
          <w:color w:val="000000"/>
          <w:szCs w:val="21"/>
        </w:rPr>
        <w:t xml:space="preserve"> 10 </w:t>
      </w:r>
      <w:r>
        <w:rPr>
          <w:rFonts w:hint="eastAsia"/>
          <w:color w:val="000000"/>
          <w:szCs w:val="21"/>
        </w:rPr>
        <w:t xml:space="preserve">人以下或营业收入</w:t>
      </w:r>
      <w:r>
        <w:rPr>
          <w:rFonts w:hint="eastAsia"/>
          <w:color w:val="000000"/>
          <w:szCs w:val="21"/>
        </w:rPr>
        <w:t xml:space="preserve"> 50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（十三）房地产开发经营。营业收入</w:t>
      </w:r>
      <w:r>
        <w:rPr>
          <w:rFonts w:hint="eastAsia"/>
          <w:color w:val="000000"/>
          <w:szCs w:val="21"/>
        </w:rPr>
        <w:t xml:space="preserve"> 200000 </w:t>
      </w:r>
      <w:r>
        <w:rPr>
          <w:rFonts w:hint="eastAsia"/>
          <w:color w:val="000000"/>
          <w:szCs w:val="21"/>
        </w:rPr>
        <w:t xml:space="preserve">万元以下或资产总额</w:t>
      </w:r>
      <w:r>
        <w:rPr>
          <w:rFonts w:hint="eastAsia"/>
          <w:color w:val="000000"/>
          <w:szCs w:val="21"/>
        </w:rPr>
        <w:t xml:space="preserve"> 10000 </w:t>
      </w:r>
      <w:r>
        <w:rPr>
          <w:rFonts w:hint="eastAsia"/>
          <w:color w:val="000000"/>
          <w:szCs w:val="21"/>
        </w:rPr>
        <w:t xml:space="preserve">万元以下的为中小微型企业。其中，营业收入</w:t>
      </w:r>
      <w:r>
        <w:rPr>
          <w:rFonts w:hint="eastAsia"/>
          <w:color w:val="000000"/>
          <w:szCs w:val="21"/>
        </w:rPr>
        <w:t xml:space="preserve"> 1000 </w:t>
      </w:r>
      <w:r>
        <w:rPr>
          <w:rFonts w:hint="eastAsia"/>
          <w:color w:val="000000"/>
          <w:szCs w:val="21"/>
        </w:rPr>
        <w:t xml:space="preserve">万元及以上，且资产总额</w:t>
      </w:r>
      <w:r>
        <w:rPr>
          <w:rFonts w:hint="eastAsia"/>
          <w:color w:val="000000"/>
          <w:szCs w:val="21"/>
        </w:rPr>
        <w:t xml:space="preserve"> 5000 </w:t>
      </w:r>
      <w:r>
        <w:rPr>
          <w:rFonts w:hint="eastAsia"/>
          <w:color w:val="000000"/>
          <w:szCs w:val="21"/>
        </w:rPr>
        <w:t xml:space="preserve">万元及以上的为中型企业；营业收入</w:t>
      </w:r>
      <w:r>
        <w:rPr>
          <w:rFonts w:hint="eastAsia"/>
          <w:color w:val="000000"/>
          <w:szCs w:val="21"/>
        </w:rPr>
        <w:t xml:space="preserve"> 100 </w:t>
      </w:r>
      <w:r>
        <w:rPr>
          <w:rFonts w:hint="eastAsia"/>
          <w:color w:val="000000"/>
          <w:szCs w:val="21"/>
        </w:rPr>
        <w:t xml:space="preserve">万元及以上，且资产总额</w:t>
      </w:r>
      <w:r>
        <w:rPr>
          <w:rFonts w:hint="eastAsia"/>
          <w:color w:val="000000"/>
          <w:szCs w:val="21"/>
        </w:rPr>
        <w:t xml:space="preserve"> 2000 </w:t>
      </w:r>
      <w:r>
        <w:rPr>
          <w:rFonts w:hint="eastAsia"/>
          <w:color w:val="000000"/>
          <w:szCs w:val="21"/>
        </w:rPr>
        <w:t xml:space="preserve">万元及以上的为小型企业；营业收入</w:t>
      </w:r>
      <w:r>
        <w:rPr>
          <w:rFonts w:hint="eastAsia"/>
          <w:color w:val="000000"/>
          <w:szCs w:val="21"/>
        </w:rPr>
        <w:t xml:space="preserve"> 100 </w:t>
      </w:r>
      <w:r>
        <w:rPr>
          <w:rFonts w:hint="eastAsia"/>
          <w:color w:val="000000"/>
          <w:szCs w:val="21"/>
        </w:rPr>
        <w:t xml:space="preserve">万元以下或资产总额</w:t>
      </w:r>
      <w:r>
        <w:rPr>
          <w:rFonts w:hint="eastAsia"/>
          <w:color w:val="000000"/>
          <w:szCs w:val="21"/>
        </w:rPr>
        <w:t xml:space="preserve"> 2000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（十四）物业管理。从业人员</w:t>
      </w:r>
      <w:r>
        <w:rPr>
          <w:rFonts w:hint="eastAsia"/>
          <w:color w:val="000000"/>
          <w:szCs w:val="21"/>
        </w:rPr>
        <w:t xml:space="preserve"> 1000 </w:t>
      </w:r>
      <w:r>
        <w:rPr>
          <w:rFonts w:hint="eastAsia"/>
          <w:color w:val="000000"/>
          <w:szCs w:val="21"/>
        </w:rPr>
        <w:t xml:space="preserve">人以下或营业收入</w:t>
      </w:r>
      <w:r>
        <w:rPr>
          <w:rFonts w:hint="eastAsia"/>
          <w:color w:val="000000"/>
          <w:szCs w:val="21"/>
        </w:rPr>
        <w:t xml:space="preserve"> 5000 </w:t>
      </w:r>
      <w:r>
        <w:rPr>
          <w:rFonts w:hint="eastAsia"/>
          <w:color w:val="000000"/>
          <w:szCs w:val="21"/>
        </w:rPr>
        <w:t xml:space="preserve">万元以下的为中小微型企业。其中，从业人员</w:t>
      </w:r>
      <w:r>
        <w:rPr>
          <w:rFonts w:hint="eastAsia"/>
          <w:color w:val="000000"/>
          <w:szCs w:val="21"/>
        </w:rPr>
        <w:t xml:space="preserve">300 </w:t>
      </w:r>
      <w:r>
        <w:rPr>
          <w:rFonts w:hint="eastAsia"/>
          <w:color w:val="000000"/>
          <w:szCs w:val="21"/>
        </w:rPr>
        <w:t xml:space="preserve">人及以上，且营业收入</w:t>
      </w:r>
      <w:r>
        <w:rPr>
          <w:rFonts w:hint="eastAsia"/>
          <w:color w:val="000000"/>
          <w:szCs w:val="21"/>
        </w:rPr>
        <w:t xml:space="preserve"> 1000 </w:t>
      </w:r>
      <w:r>
        <w:rPr>
          <w:rFonts w:hint="eastAsia"/>
          <w:color w:val="000000"/>
          <w:szCs w:val="21"/>
        </w:rPr>
        <w:t xml:space="preserve">万元及以上的为中型企业；从业人员</w:t>
      </w:r>
      <w:r>
        <w:rPr>
          <w:rFonts w:hint="eastAsia"/>
          <w:color w:val="000000"/>
          <w:szCs w:val="21"/>
        </w:rPr>
        <w:t xml:space="preserve"> 100 </w:t>
      </w:r>
      <w:r>
        <w:rPr>
          <w:rFonts w:hint="eastAsia"/>
          <w:color w:val="000000"/>
          <w:szCs w:val="21"/>
        </w:rPr>
        <w:t xml:space="preserve">人及以上，且营业收入</w:t>
      </w:r>
      <w:r>
        <w:rPr>
          <w:rFonts w:hint="eastAsia"/>
          <w:color w:val="000000"/>
          <w:szCs w:val="21"/>
        </w:rPr>
        <w:t xml:space="preserve"> 500 </w:t>
      </w:r>
      <w:r>
        <w:rPr>
          <w:rFonts w:hint="eastAsia"/>
          <w:color w:val="000000"/>
          <w:szCs w:val="21"/>
        </w:rPr>
        <w:t xml:space="preserve">万元及以上的为小型企业；从业人员</w:t>
      </w:r>
      <w:r>
        <w:rPr>
          <w:rFonts w:hint="eastAsia"/>
          <w:color w:val="000000"/>
          <w:szCs w:val="21"/>
        </w:rPr>
        <w:t xml:space="preserve"> 100 </w:t>
      </w:r>
      <w:r>
        <w:rPr>
          <w:rFonts w:hint="eastAsia"/>
          <w:color w:val="000000"/>
          <w:szCs w:val="21"/>
        </w:rPr>
        <w:t xml:space="preserve">人以下或营业收入</w:t>
      </w:r>
      <w:r>
        <w:rPr>
          <w:rFonts w:hint="eastAsia"/>
          <w:color w:val="000000"/>
          <w:szCs w:val="21"/>
        </w:rPr>
        <w:t xml:space="preserve"> 500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（十五）租赁和商务服务业。从业人员</w:t>
      </w:r>
      <w:r>
        <w:rPr>
          <w:rFonts w:hint="eastAsia"/>
          <w:color w:val="000000"/>
          <w:szCs w:val="21"/>
        </w:rPr>
        <w:t xml:space="preserve"> 300 </w:t>
      </w:r>
      <w:r>
        <w:rPr>
          <w:rFonts w:hint="eastAsia"/>
          <w:color w:val="000000"/>
          <w:szCs w:val="21"/>
        </w:rPr>
        <w:t xml:space="preserve">人以下或资产总额</w:t>
      </w:r>
      <w:r>
        <w:rPr>
          <w:rFonts w:hint="eastAsia"/>
          <w:color w:val="000000"/>
          <w:szCs w:val="21"/>
        </w:rPr>
        <w:t xml:space="preserve"> 120000 </w:t>
      </w:r>
      <w:r>
        <w:rPr>
          <w:rFonts w:hint="eastAsia"/>
          <w:color w:val="000000"/>
          <w:szCs w:val="21"/>
        </w:rPr>
        <w:t xml:space="preserve">万元以下的为中小微型企业。其中，从业人员</w:t>
      </w:r>
      <w:r>
        <w:rPr>
          <w:rFonts w:hint="eastAsia"/>
          <w:color w:val="000000"/>
          <w:szCs w:val="21"/>
        </w:rPr>
        <w:t xml:space="preserve"> 100 </w:t>
      </w:r>
      <w:r>
        <w:rPr>
          <w:rFonts w:hint="eastAsia"/>
          <w:color w:val="000000"/>
          <w:szCs w:val="21"/>
        </w:rPr>
        <w:t xml:space="preserve">人及以上，且资产总额</w:t>
      </w:r>
      <w:r>
        <w:rPr>
          <w:rFonts w:hint="eastAsia"/>
          <w:color w:val="000000"/>
          <w:szCs w:val="21"/>
        </w:rPr>
        <w:t xml:space="preserve"> 8000 </w:t>
      </w:r>
      <w:r>
        <w:rPr>
          <w:rFonts w:hint="eastAsia"/>
          <w:color w:val="000000"/>
          <w:szCs w:val="21"/>
        </w:rPr>
        <w:t xml:space="preserve">万元及以上的为中型企业；从业人员</w:t>
      </w:r>
      <w:r>
        <w:rPr>
          <w:rFonts w:hint="eastAsia"/>
          <w:color w:val="000000"/>
          <w:szCs w:val="21"/>
        </w:rPr>
        <w:t xml:space="preserve"> 10 </w:t>
      </w:r>
      <w:r>
        <w:rPr>
          <w:rFonts w:hint="eastAsia"/>
          <w:color w:val="000000"/>
          <w:szCs w:val="21"/>
        </w:rPr>
        <w:t xml:space="preserve">人及以上，且资产总额</w:t>
      </w:r>
      <w:r>
        <w:rPr>
          <w:rFonts w:hint="eastAsia"/>
          <w:color w:val="000000"/>
          <w:szCs w:val="21"/>
        </w:rPr>
        <w:t xml:space="preserve"> 100</w:t>
      </w:r>
      <w:r>
        <w:rPr>
          <w:rFonts w:hint="eastAsia"/>
          <w:color w:val="000000"/>
          <w:szCs w:val="21"/>
        </w:rPr>
        <w:t xml:space="preserve">万元及以上的为小型企业；从业人员</w:t>
      </w:r>
      <w:r>
        <w:rPr>
          <w:rFonts w:hint="eastAsia"/>
          <w:color w:val="000000"/>
          <w:szCs w:val="21"/>
        </w:rPr>
        <w:t xml:space="preserve"> 10 </w:t>
      </w:r>
      <w:r>
        <w:rPr>
          <w:rFonts w:hint="eastAsia"/>
          <w:color w:val="000000"/>
          <w:szCs w:val="21"/>
        </w:rPr>
        <w:t xml:space="preserve">人以下或资产总额</w:t>
      </w:r>
      <w:r>
        <w:rPr>
          <w:rFonts w:hint="eastAsia"/>
          <w:color w:val="000000"/>
          <w:szCs w:val="21"/>
        </w:rPr>
        <w:t xml:space="preserve"> 100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（十六）其他未列明行业。从业人员</w:t>
      </w:r>
      <w:r>
        <w:rPr>
          <w:rFonts w:hint="eastAsia"/>
          <w:color w:val="000000"/>
          <w:szCs w:val="21"/>
        </w:rPr>
        <w:t xml:space="preserve"> 300 </w:t>
      </w:r>
      <w:r>
        <w:rPr>
          <w:rFonts w:hint="eastAsia"/>
          <w:color w:val="000000"/>
          <w:szCs w:val="21"/>
        </w:rPr>
        <w:t xml:space="preserve">人以下的为中小微型企业。其中，从业人员</w:t>
      </w:r>
      <w:r>
        <w:rPr>
          <w:rFonts w:hint="eastAsia"/>
          <w:color w:val="000000"/>
          <w:szCs w:val="21"/>
        </w:rPr>
        <w:t xml:space="preserve"> 100 </w:t>
      </w:r>
      <w:r>
        <w:rPr>
          <w:rFonts w:hint="eastAsia"/>
          <w:color w:val="000000"/>
          <w:szCs w:val="21"/>
        </w:rPr>
        <w:t xml:space="preserve">人及以上的为中型企业；从业人员</w:t>
      </w:r>
      <w:r>
        <w:rPr>
          <w:rFonts w:hint="eastAsia"/>
          <w:color w:val="000000"/>
          <w:szCs w:val="21"/>
        </w:rPr>
        <w:t xml:space="preserve"> 10 </w:t>
      </w:r>
      <w:r>
        <w:rPr>
          <w:rFonts w:hint="eastAsia"/>
          <w:color w:val="000000"/>
          <w:szCs w:val="21"/>
        </w:rPr>
        <w:t xml:space="preserve">人及以上的为小型企业；从业人员</w:t>
      </w:r>
      <w:r>
        <w:rPr>
          <w:rFonts w:hint="eastAsia"/>
          <w:color w:val="000000"/>
          <w:szCs w:val="21"/>
        </w:rPr>
        <w:t xml:space="preserve"> 10 </w:t>
      </w:r>
      <w:r>
        <w:rPr>
          <w:rFonts w:hint="eastAsia"/>
          <w:color w:val="000000"/>
          <w:szCs w:val="21"/>
        </w:rPr>
        <w:t xml:space="preserve">人以下的为微型企业。</w:t>
      </w:r>
      <w:r/>
    </w:p>
    <w:p>
      <w:pPr>
        <w:pStyle w:val="1081"/>
        <w:ind w:firstLine="420"/>
        <w:rPr>
          <w:color w:val="000000"/>
        </w:rPr>
      </w:pPr>
      <w:r>
        <w:rPr>
          <w:color w:val="000000"/>
        </w:rPr>
      </w:r>
      <w:r/>
    </w:p>
    <w:p>
      <w:pPr>
        <w:pStyle w:val="1081"/>
        <w:ind w:firstLine="420"/>
        <w:rPr>
          <w:color w:val="000000"/>
        </w:rPr>
      </w:pPr>
      <w:r>
        <w:rPr>
          <w:color w:val="000000"/>
        </w:rPr>
      </w:r>
      <w:r/>
    </w:p>
    <w:p>
      <w:pPr>
        <w:pStyle w:val="1081"/>
        <w:ind w:firstLine="420"/>
        <w:rPr>
          <w:color w:val="000000"/>
        </w:rPr>
      </w:pPr>
      <w:r>
        <w:rPr>
          <w:color w:val="000000"/>
        </w:rPr>
      </w:r>
      <w:r/>
    </w:p>
    <w:p>
      <w:pPr>
        <w:pStyle w:val="1081"/>
        <w:ind w:firstLine="0"/>
        <w:rPr>
          <w:color w:val="000000"/>
        </w:rPr>
      </w:pPr>
      <w:r>
        <w:rPr>
          <w:color w:val="000000"/>
        </w:rPr>
      </w:r>
      <w:r/>
    </w:p>
    <w:p>
      <w:pPr>
        <w:pStyle w:val="1082"/>
        <w:spacing w:before="0" w:beforeAutospacing="0" w:after="0" w:afterAutospacing="0" w:line="480" w:lineRule="atLeast"/>
        <w:rPr>
          <w:rFonts w:ascii="Times New Roman" w:hAnsi="Times New Roman"/>
          <w:b/>
          <w:bCs/>
          <w:color w:val="000000"/>
          <w:sz w:val="21"/>
          <w:szCs w:val="21"/>
        </w:rPr>
      </w:pPr>
      <w:r>
        <w:rPr>
          <w:rFonts w:ascii="Times New Roman" w:hAnsi="Times New Roman"/>
          <w:b/>
          <w:bCs/>
          <w:color w:val="000000"/>
          <w:sz w:val="21"/>
          <w:szCs w:val="21"/>
        </w:rPr>
      </w:r>
      <w:r/>
    </w:p>
    <w:p>
      <w:pPr>
        <w:pStyle w:val="1082"/>
        <w:spacing w:before="0" w:beforeAutospacing="0" w:after="0" w:afterAutospacing="0" w:line="480" w:lineRule="atLeast"/>
        <w:rPr>
          <w:rFonts w:ascii="Times New Roman" w:hAnsi="Times New Roman"/>
          <w:b/>
          <w:bCs/>
          <w:color w:val="000000"/>
          <w:sz w:val="21"/>
          <w:szCs w:val="21"/>
        </w:rPr>
      </w:pPr>
      <w:r>
        <w:rPr>
          <w:rFonts w:ascii="Times New Roman" w:hAnsi="Times New Roman"/>
          <w:b/>
          <w:bCs/>
          <w:color w:val="000000"/>
          <w:sz w:val="21"/>
          <w:szCs w:val="21"/>
        </w:rPr>
      </w:r>
      <w:r/>
    </w:p>
    <w:p>
      <w:pPr>
        <w:pStyle w:val="1082"/>
        <w:spacing w:before="0" w:beforeAutospacing="0" w:after="0" w:afterAutospacing="0" w:line="360" w:lineRule="auto"/>
        <w:rPr>
          <w:rFonts w:ascii="Times New Roman" w:hAnsi="Times New Roman"/>
          <w:b/>
          <w:bCs/>
          <w:color w:val="000000"/>
          <w:sz w:val="21"/>
          <w:szCs w:val="21"/>
        </w:rPr>
      </w:pPr>
      <w:r>
        <w:rPr>
          <w:rFonts w:hint="eastAsia" w:ascii="Times New Roman" w:hAnsi="Times New Roman"/>
          <w:b/>
          <w:bCs/>
          <w:color w:val="000000"/>
          <w:sz w:val="21"/>
          <w:szCs w:val="21"/>
        </w:rPr>
        <w:t xml:space="preserve">残疾人福利性单位声明函（如适用）</w:t>
      </w:r>
      <w:r/>
    </w:p>
    <w:p>
      <w:pPr>
        <w:pStyle w:val="10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82"/>
        <w:jc w:val="center"/>
        <w:spacing w:before="0" w:beforeAutospacing="0" w:after="0" w:afterAutospacing="0" w:line="360" w:lineRule="auto"/>
        <w:rPr>
          <w:rFonts w:ascii="Times New Roman" w:hAnsi="Times New Roman"/>
          <w:color w:val="000000"/>
          <w:sz w:val="21"/>
          <w:szCs w:val="21"/>
        </w:rPr>
      </w:pPr>
      <w:r>
        <w:rPr>
          <w:rFonts w:hint="eastAsia" w:ascii="Times New Roman" w:hAnsi="Times New Roman"/>
          <w:color w:val="000000"/>
          <w:sz w:val="21"/>
          <w:szCs w:val="21"/>
        </w:rPr>
        <w:t xml:space="preserve">残疾人福利性单位声明函</w:t>
      </w:r>
      <w:r/>
    </w:p>
    <w:p>
      <w:pPr>
        <w:pStyle w:val="1082"/>
        <w:jc w:val="center"/>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82"/>
        <w:ind w:firstLine="420"/>
        <w:spacing w:before="0" w:beforeAutospacing="0" w:after="0" w:afterAutospacing="0" w:line="360" w:lineRule="auto"/>
        <w:rPr>
          <w:rFonts w:ascii="Times New Roman" w:hAnsi="Times New Roman"/>
          <w:color w:val="000000"/>
          <w:sz w:val="21"/>
          <w:szCs w:val="21"/>
        </w:rPr>
      </w:pPr>
      <w:r>
        <w:rPr>
          <w:rFonts w:hint="eastAsia" w:ascii="Times New Roman" w:hAnsi="Times New Roman"/>
          <w:color w:val="000000"/>
          <w:sz w:val="21"/>
          <w:szCs w:val="21"/>
        </w:rPr>
        <w:t xml:space="preserve">本单位郑重声明，根据《</w:t>
      </w:r>
      <w:r>
        <w:rPr>
          <w:rFonts w:hint="eastAsia" w:ascii="Times New Roman" w:hAnsi="Times New Roman"/>
          <w:color w:val="000000"/>
          <w:sz w:val="21"/>
          <w:szCs w:val="21"/>
        </w:rPr>
        <w:t xml:space="preserve">财政部</w:t>
      </w:r>
      <w:r>
        <w:rPr>
          <w:rFonts w:hint="eastAsia" w:ascii="Times New Roman" w:hAnsi="Times New Roman"/>
          <w:color w:val="000000"/>
          <w:sz w:val="21"/>
          <w:szCs w:val="21"/>
        </w:rPr>
        <w:t xml:space="preserve">  </w:t>
      </w:r>
      <w:r>
        <w:rPr>
          <w:rFonts w:hint="eastAsia" w:ascii="Times New Roman" w:hAnsi="Times New Roman"/>
          <w:color w:val="000000"/>
          <w:sz w:val="21"/>
          <w:szCs w:val="21"/>
        </w:rPr>
        <w:t xml:space="preserve">民政部</w:t>
      </w:r>
      <w:r>
        <w:rPr>
          <w:rFonts w:hint="eastAsia" w:ascii="Times New Roman" w:hAnsi="Times New Roman"/>
          <w:color w:val="000000"/>
          <w:sz w:val="21"/>
          <w:szCs w:val="21"/>
        </w:rPr>
        <w:t xml:space="preserve">  </w:t>
      </w:r>
      <w:r>
        <w:rPr>
          <w:rFonts w:hint="eastAsia" w:ascii="Times New Roman" w:hAnsi="Times New Roman"/>
          <w:color w:val="000000"/>
          <w:sz w:val="21"/>
          <w:szCs w:val="21"/>
        </w:rPr>
        <w:t xml:space="preserve">中国残疾人联合会关于促进残疾人就业政府采购政策的通知》（财库〔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号）的规定，本单位为符合条件的残疾人福利性单位，且本单位参加</w:t>
      </w:r>
      <w:r>
        <w:rPr>
          <w:rFonts w:hint="eastAsia" w:ascii="Times New Roman" w:hAnsi="Times New Roman"/>
          <w:color w:val="000000"/>
          <w:sz w:val="21"/>
          <w:szCs w:val="21"/>
        </w:rPr>
        <w:t xml:space="preserve">______</w:t>
      </w:r>
      <w:r>
        <w:rPr>
          <w:rFonts w:hint="eastAsia" w:ascii="Times New Roman" w:hAnsi="Times New Roman"/>
          <w:color w:val="000000"/>
          <w:sz w:val="21"/>
          <w:szCs w:val="21"/>
        </w:rPr>
        <w:t xml:space="preserve">单位的</w:t>
      </w:r>
      <w:r>
        <w:rPr>
          <w:rFonts w:hint="eastAsia" w:ascii="Times New Roman" w:hAnsi="Times New Roman"/>
          <w:color w:val="000000"/>
          <w:sz w:val="21"/>
          <w:szCs w:val="21"/>
        </w:rPr>
        <w:t xml:space="preserve">______</w:t>
      </w:r>
      <w:r>
        <w:rPr>
          <w:rFonts w:hint="eastAsia" w:ascii="Times New Roman" w:hAnsi="Times New Roman"/>
          <w:color w:val="000000"/>
          <w:sz w:val="21"/>
          <w:szCs w:val="21"/>
        </w:rPr>
        <w:t xml:space="preserve">项目采购活动提供本单位制造的货物（由本单位承担工程</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提供服务），或者提供其他残疾人福利性单位制造的货物（不包括使用非残疾人福利性单位注册商标的货物）。</w:t>
      </w:r>
      <w:r/>
    </w:p>
    <w:p>
      <w:pPr>
        <w:pStyle w:val="1082"/>
        <w:ind w:firstLine="420"/>
        <w:spacing w:before="0" w:beforeAutospacing="0" w:after="0" w:afterAutospacing="0" w:line="360" w:lineRule="auto"/>
        <w:rPr>
          <w:rFonts w:ascii="Times New Roman" w:hAnsi="Times New Roman"/>
          <w:color w:val="000000"/>
          <w:sz w:val="21"/>
          <w:szCs w:val="21"/>
        </w:rPr>
      </w:pPr>
      <w:r>
        <w:rPr>
          <w:rFonts w:hint="eastAsia" w:ascii="Times New Roman" w:hAnsi="Times New Roman"/>
          <w:color w:val="000000"/>
          <w:sz w:val="21"/>
          <w:szCs w:val="21"/>
        </w:rPr>
        <w:t xml:space="preserve">本单位对上述声明的真实性负责。如有虚假，将依法承担相应责任。</w:t>
      </w:r>
      <w:r/>
    </w:p>
    <w:p>
      <w:pPr>
        <w:pStyle w:val="10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82"/>
        <w:jc w:val="right"/>
        <w:spacing w:before="0" w:beforeAutospacing="0" w:after="0" w:afterAutospacing="0" w:line="360" w:lineRule="auto"/>
        <w:rPr>
          <w:rFonts w:ascii="Times New Roman" w:hAnsi="Times New Roman"/>
          <w:color w:val="000000"/>
          <w:sz w:val="21"/>
          <w:szCs w:val="21"/>
        </w:rPr>
      </w:pPr>
      <w:r>
        <w:rPr>
          <w:rFonts w:hint="eastAsia" w:ascii="Times New Roman" w:hAnsi="Times New Roman" w:cs="Times New Roman"/>
          <w:color w:val="000000"/>
          <w:sz w:val="21"/>
          <w:szCs w:val="21"/>
        </w:rPr>
        <w:t xml:space="preserve">投标单位名称（加盖</w:t>
      </w:r>
      <w:r>
        <w:rPr>
          <w:rFonts w:hint="eastAsia" w:ascii="Times New Roman" w:hAnsi="Times New Roman" w:cs="Times New Roman"/>
          <w:color w:val="000000"/>
          <w:sz w:val="21"/>
          <w:szCs w:val="21"/>
        </w:rPr>
        <w:t xml:space="preserve">CA</w:t>
      </w:r>
      <w:r>
        <w:rPr>
          <w:rFonts w:hint="eastAsia" w:ascii="Times New Roman" w:hAnsi="Times New Roman" w:cs="Times New Roman"/>
          <w:color w:val="000000"/>
          <w:sz w:val="21"/>
          <w:szCs w:val="21"/>
        </w:rPr>
        <w:t xml:space="preserve">电子公章）</w:t>
      </w:r>
      <w:r>
        <w:rPr>
          <w:rFonts w:hint="eastAsia" w:ascii="Times New Roman" w:hAnsi="Times New Roman"/>
          <w:color w:val="000000"/>
          <w:sz w:val="21"/>
          <w:szCs w:val="21"/>
        </w:rPr>
        <w:t xml:space="preserve">                    </w:t>
      </w:r>
      <w:r/>
    </w:p>
    <w:p>
      <w:pPr>
        <w:pStyle w:val="1082"/>
        <w:ind w:firstLine="4200"/>
        <w:jc w:val="both"/>
        <w:spacing w:before="0" w:beforeAutospacing="0" w:after="0" w:afterAutospacing="0" w:line="360" w:lineRule="auto"/>
        <w:rPr>
          <w:rFonts w:ascii="Times New Roman" w:hAnsi="Times New Roman"/>
          <w:color w:val="000000"/>
          <w:sz w:val="21"/>
          <w:szCs w:val="21"/>
        </w:rPr>
      </w:pPr>
      <w:r>
        <w:rPr>
          <w:rFonts w:hint="eastAsia" w:ascii="Times New Roman" w:hAnsi="Times New Roman"/>
          <w:color w:val="000000"/>
          <w:sz w:val="21"/>
          <w:szCs w:val="21"/>
        </w:rPr>
        <w:t xml:space="preserve">日</w:t>
      </w:r>
      <w:r>
        <w:rPr>
          <w:rFonts w:hint="eastAsia" w:ascii="Times New Roman" w:hAnsi="Times New Roman"/>
          <w:color w:val="000000"/>
          <w:sz w:val="21"/>
          <w:szCs w:val="21"/>
        </w:rPr>
        <w:t xml:space="preserve">  </w:t>
      </w:r>
      <w:r>
        <w:rPr>
          <w:rFonts w:hint="eastAsia" w:ascii="Times New Roman" w:hAnsi="Times New Roman"/>
          <w:color w:val="000000"/>
          <w:sz w:val="21"/>
          <w:szCs w:val="21"/>
        </w:rPr>
        <w:t xml:space="preserve">期</w:t>
      </w:r>
      <w:r>
        <w:rPr>
          <w:rFonts w:hint="eastAsia" w:ascii="Times New Roman" w:hAnsi="Times New Roman"/>
          <w:color w:val="000000"/>
          <w:sz w:val="21"/>
          <w:szCs w:val="21"/>
        </w:rPr>
        <w:t xml:space="preserve">：</w:t>
      </w:r>
      <w:r/>
    </w:p>
    <w:p>
      <w:pPr>
        <w:spacing w:line="360" w:lineRule="auto"/>
        <w:rPr>
          <w:color w:val="000000"/>
        </w:rPr>
      </w:pPr>
      <w:r>
        <w:rPr>
          <w:color w:val="000000"/>
        </w:rPr>
      </w:r>
      <w:r/>
    </w:p>
    <w:p>
      <w:pPr>
        <w:pStyle w:val="1081"/>
        <w:ind w:firstLine="0"/>
        <w:spacing w:line="360" w:lineRule="auto"/>
        <w:rPr>
          <w:color w:val="000000"/>
        </w:rPr>
      </w:pPr>
      <w:r>
        <w:rPr>
          <w:color w:val="000000"/>
        </w:rPr>
      </w:r>
      <w:r/>
    </w:p>
    <w:p>
      <w:pPr>
        <w:ind w:firstLine="422"/>
        <w:spacing w:line="360" w:lineRule="auto"/>
        <w:rPr>
          <w:rStyle w:val="1050"/>
          <w:rFonts w:hint="eastAsia" w:ascii="宋体" w:hAnsi="宋体"/>
          <w:b/>
          <w:color w:val="000000"/>
          <w:szCs w:val="21"/>
        </w:rPr>
      </w:pPr>
      <w:r>
        <w:rPr>
          <w:rFonts w:hint="eastAsia" w:ascii="宋体" w:hAnsi="宋体"/>
          <w:b/>
          <w:color w:val="000000"/>
          <w:szCs w:val="21"/>
        </w:rPr>
      </w:r>
      <w:r/>
    </w:p>
    <w:p>
      <w:pPr>
        <w:ind w:firstLine="422"/>
        <w:spacing w:line="360" w:lineRule="auto"/>
        <w:rPr>
          <w:rStyle w:val="1050"/>
          <w:rFonts w:hint="eastAsia" w:ascii="宋体" w:hAnsi="宋体"/>
          <w:b/>
          <w:color w:val="000000"/>
          <w:szCs w:val="21"/>
        </w:rPr>
      </w:pPr>
      <w:r>
        <w:rPr>
          <w:rFonts w:hint="eastAsia" w:ascii="宋体" w:hAnsi="宋体"/>
          <w:b/>
          <w:color w:val="000000"/>
          <w:szCs w:val="21"/>
        </w:rPr>
      </w:r>
      <w:r/>
    </w:p>
    <w:p>
      <w:pPr>
        <w:ind w:firstLine="422"/>
        <w:spacing w:line="360" w:lineRule="auto"/>
        <w:rPr>
          <w:rStyle w:val="1050"/>
          <w:rFonts w:hint="eastAsia" w:ascii="宋体" w:hAnsi="宋体"/>
          <w:b/>
          <w:color w:val="000000"/>
          <w:szCs w:val="21"/>
        </w:rPr>
      </w:pPr>
      <w:r>
        <w:rPr>
          <w:rFonts w:hint="eastAsia" w:ascii="宋体" w:hAnsi="宋体"/>
          <w:b/>
          <w:color w:val="000000"/>
          <w:szCs w:val="21"/>
        </w:rPr>
      </w:r>
      <w:r/>
    </w:p>
    <w:p>
      <w:pPr>
        <w:ind w:firstLine="422"/>
        <w:spacing w:line="360" w:lineRule="auto"/>
        <w:rPr>
          <w:rStyle w:val="1050"/>
          <w:rFonts w:hint="eastAsia" w:ascii="宋体" w:hAnsi="宋体"/>
          <w:b/>
          <w:color w:val="000000"/>
          <w:szCs w:val="21"/>
        </w:rPr>
      </w:pPr>
      <w:r>
        <w:rPr>
          <w:rFonts w:hint="eastAsia" w:ascii="宋体" w:hAnsi="宋体"/>
          <w:b/>
          <w:color w:val="000000"/>
          <w:szCs w:val="21"/>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jc w:val="center"/>
        <w:spacing w:line="360" w:lineRule="auto"/>
        <w:rPr>
          <w:rFonts w:hint="eastAsia" w:ascii="宋体" w:hAnsi="宋体"/>
          <w:b/>
          <w:bCs/>
          <w:color w:val="000000"/>
        </w:rPr>
      </w:pPr>
      <w:r/>
      <w:bookmarkStart w:id="110" w:name="_Toc224202492"/>
      <w:r/>
      <w:bookmarkStart w:id="111" w:name="_Toc223617416"/>
      <w:r>
        <w:rPr>
          <w:rFonts w:ascii="宋体" w:hAnsi="宋体"/>
          <w:b/>
          <w:bCs/>
          <w:color w:val="000000"/>
        </w:rPr>
        <w:t xml:space="preserve">关于符合本国产品标准的声明函</w:t>
      </w:r>
      <w:bookmarkEnd w:id="110"/>
      <w:r/>
      <w:bookmarkEnd w:id="111"/>
      <w:r/>
      <w:r/>
    </w:p>
    <w:p>
      <w:pPr>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p>
    <w:p>
      <w:pPr>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p>
    <w:p>
      <w:pPr>
        <w:ind w:firstLine="420"/>
        <w:spacing w:line="360" w:lineRule="auto"/>
        <w:rPr>
          <w:rFonts w:hint="eastAsia" w:ascii="宋体" w:hAnsi="宋体"/>
          <w:b/>
          <w:bCs/>
          <w:color w:val="000000"/>
        </w:rPr>
      </w:pPr>
      <w:r>
        <w:rPr>
          <w:rFonts w:hint="eastAsia" w:ascii="宋体" w:hAnsi="宋体"/>
          <w:color w:val="000000"/>
        </w:rPr>
        <w:t xml:space="preserve">……</w:t>
      </w:r>
      <w:r/>
    </w:p>
    <w:p>
      <w:pPr>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p>
    <w:p>
      <w:pPr>
        <w:spacing w:line="360" w:lineRule="auto"/>
        <w:rPr>
          <w:rFonts w:hint="eastAsia" w:ascii="宋体" w:hAnsi="宋体"/>
          <w:color w:val="000000"/>
        </w:rPr>
      </w:pPr>
      <w:r>
        <w:rPr>
          <w:rFonts w:ascii="宋体" w:hAnsi="宋体" w:cs="Calibri"/>
          <w:color w:val="000000"/>
        </w:rPr>
        <w:t xml:space="preserve"> </w:t>
      </w:r>
      <w:r/>
    </w:p>
    <w:p>
      <w:pPr>
        <w:ind w:firstLine="4217"/>
        <w:spacing w:line="360" w:lineRule="auto"/>
        <w:rPr>
          <w:rFonts w:hint="eastAsia" w:ascii="宋体" w:hAnsi="宋体"/>
          <w:color w:val="000000"/>
        </w:rPr>
      </w:pPr>
      <w:r>
        <w:rPr>
          <w:rFonts w:hint="eastAsia" w:ascii="宋体" w:hAnsi="宋体"/>
          <w:color w:val="000000"/>
        </w:rPr>
        <w:t xml:space="preserve">公司（单位）名称（加盖CA电子公章）：　        </w:t>
      </w:r>
      <w:r/>
    </w:p>
    <w:p>
      <w:pPr>
        <w:ind w:firstLine="4217"/>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p>
    <w:p>
      <w:pPr>
        <w:spacing w:line="360" w:lineRule="auto"/>
        <w:rPr>
          <w:rFonts w:hint="eastAsia" w:ascii="宋体" w:hAnsi="宋体"/>
          <w:b/>
          <w:color w:val="000000"/>
        </w:rPr>
      </w:pPr>
      <w:r>
        <w:rPr>
          <w:rFonts w:hint="eastAsia" w:ascii="宋体" w:hAnsi="宋体"/>
          <w:b/>
          <w:color w:val="000000"/>
        </w:rPr>
        <w:t xml:space="preserve">注：</w:t>
      </w:r>
      <w:r/>
    </w:p>
    <w:p>
      <w:pPr>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p>
    <w:p>
      <w:pPr>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p>
    <w:p>
      <w:pPr>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3.该产品的中国境内生产的组件成本占比相关要求实施前，“规定比例”栏可不填，下同。</w:t>
      </w:r>
      <w:r/>
    </w:p>
    <w:p>
      <w:pPr>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p>
    <w:p>
      <w:pPr>
        <w:spacing w:line="360" w:lineRule="auto"/>
        <w:rPr>
          <w:rFonts w:hint="eastAsia" w:ascii="宋体" w:hAnsi="宋体"/>
          <w:b/>
          <w:color w:val="000000"/>
        </w:rPr>
      </w:pPr>
      <w:r>
        <w:rPr>
          <w:rFonts w:hint="eastAsia" w:ascii="宋体" w:hAnsi="宋体"/>
          <w:b/>
          <w:color w:val="000000"/>
        </w:rPr>
        <w:t xml:space="preserve">5.该产品的关键工序要求实施前，“关键工序”栏可不填，下同。</w:t>
      </w:r>
      <w:r/>
    </w:p>
    <w:p>
      <w:pPr>
        <w:spacing w:line="360" w:lineRule="auto"/>
        <w:rPr>
          <w:rFonts w:hint="eastAsia" w:ascii="宋体" w:hAnsi="宋体"/>
          <w:color w:val="000000"/>
        </w:rPr>
      </w:pPr>
      <w:r>
        <w:rPr>
          <w:rFonts w:hint="eastAsia" w:ascii="宋体" w:hAnsi="宋体"/>
          <w:color w:val="000000"/>
        </w:rPr>
      </w:r>
      <w:r/>
    </w:p>
    <w:p>
      <w:pPr>
        <w:jc w:val="center"/>
        <w:spacing w:line="360" w:lineRule="auto"/>
        <w:rPr>
          <w:rFonts w:hint="eastAsia" w:ascii="宋体" w:hAnsi="宋体"/>
          <w:color w:val="000000"/>
        </w:rPr>
      </w:pPr>
      <w:r>
        <w:rPr>
          <w:rFonts w:hint="eastAsia" w:ascii="宋体" w:hAnsi="宋体"/>
          <w:color w:val="000000"/>
        </w:rPr>
        <w:br w:type="page" w:clear="all"/>
      </w:r>
      <w:bookmarkStart w:id="112" w:name="_Toc223617417"/>
      <w:r/>
      <w:bookmarkStart w:id="113" w:name="_Toc224202493"/>
      <w:r>
        <w:rPr>
          <w:rFonts w:hint="eastAsia" w:ascii="宋体" w:hAnsi="宋体"/>
          <w:b/>
          <w:bCs/>
          <w:color w:val="000000"/>
        </w:rPr>
        <w:t xml:space="preserve">成本比例声明函</w:t>
      </w:r>
      <w:bookmarkEnd w:id="112"/>
      <w:r/>
      <w:bookmarkEnd w:id="113"/>
      <w:r/>
      <w:r/>
    </w:p>
    <w:p>
      <w:pPr>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p>
    <w:p>
      <w:pPr>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p>
    <w:p>
      <w:pPr>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p>
    <w:p>
      <w:pPr>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p>
    <w:p>
      <w:pPr>
        <w:ind w:firstLine="4092"/>
        <w:spacing w:line="360" w:lineRule="auto"/>
        <w:rPr>
          <w:rFonts w:hint="eastAsia" w:ascii="宋体" w:hAnsi="宋体"/>
          <w:color w:val="000000"/>
        </w:rPr>
      </w:pPr>
      <w:r>
        <w:rPr>
          <w:rFonts w:hint="eastAsia" w:ascii="宋体" w:hAnsi="宋体"/>
          <w:b/>
          <w:color w:val="000000"/>
        </w:rPr>
        <w:t xml:space="preserve">日期：   年   月   日</w:t>
      </w:r>
      <w:r/>
    </w:p>
    <w:p>
      <w:pPr>
        <w:spacing w:line="360" w:lineRule="auto"/>
        <w:rPr>
          <w:rFonts w:hint="eastAsia" w:ascii="宋体" w:hAnsi="宋体"/>
          <w:color w:val="000000"/>
        </w:rPr>
      </w:pPr>
      <w:r>
        <w:rPr>
          <w:rFonts w:hint="eastAsia" w:ascii="宋体" w:hAnsi="宋体"/>
          <w:color w:val="000000"/>
        </w:rPr>
        <w:t xml:space="preserve"> </w:t>
      </w:r>
      <w:r/>
    </w:p>
    <w:p>
      <w:pPr>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color w:val="000000"/>
        </w:rPr>
      </w:pPr>
      <w:r>
        <w:rPr>
          <w:rFonts w:hint="eastAsia" w:ascii="宋体" w:hAnsi="宋体"/>
          <w:color w:val="000000"/>
        </w:rPr>
      </w:r>
      <w:r/>
    </w:p>
    <w:p>
      <w:pPr>
        <w:pStyle w:val="1008"/>
        <w:ind w:firstLine="0"/>
        <w:rPr>
          <w:rFonts w:hint="eastAsia"/>
          <w:color w:val="000000"/>
        </w:rPr>
      </w:pPr>
      <w:r>
        <w:rPr>
          <w:rFonts w:hint="eastAsia"/>
          <w:color w:val="000000"/>
        </w:rPr>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w="11906" w:h="16838" w:orient="portrait"/>
      <w:pgMar w:top="1440" w:right="1416" w:bottom="1440" w:left="1800" w:header="454"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FuturaA Bk BT">
    <w:panose1 w:val="020B0503020202020204"/>
  </w:font>
  <w:font w:name="楷体_GB2312">
    <w:panose1 w:val="02010609060101010101"/>
  </w:font>
  <w:font w:name="Courier New">
    <w:panose1 w:val="02070309020205020404"/>
  </w:font>
  <w:font w:name="方正楷体_GBK">
    <w:panose1 w:val="020B0503020202020204"/>
  </w:font>
  <w:font w:name="仿宋">
    <w:panose1 w:val="02010609060101010101"/>
  </w:font>
  <w:font w:name="等线">
    <w:panose1 w:val="02010600030101010101"/>
  </w:font>
  <w:font w:name="Calibri">
    <w:panose1 w:val="020F0502020204030204"/>
  </w:font>
  <w:font w:name="黑体">
    <w:panose1 w:val="02010609060101010101"/>
  </w:font>
  <w:font w:name="幼圆">
    <w:panose1 w:val="02010509060101010101"/>
  </w:font>
  <w:font w:name="仿宋_GB2312">
    <w:panose1 w:val="02010609060101010101"/>
  </w:font>
  <w:font w:name="Verdana">
    <w:panose1 w:val="020B0604030504040204"/>
  </w:font>
  <w:font w:name="方正黑体_GBK">
    <w:panose1 w:val="020B0503020202020204"/>
  </w:font>
  <w:font w:name="方正仿宋_GBK">
    <w:panose1 w:val="020B0503020202020204"/>
  </w:font>
  <w:font w:name="Cambria">
    <w:panose1 w:val="02040503050406030204"/>
  </w:font>
  <w:font w:name="Microsoft YaHei UI">
    <w:panose1 w:val="020B0503020204020204"/>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Style w:val="1019"/>
        <w:rFonts w:hint="eastAsia" w:ascii="宋体" w:hAnsi="宋体"/>
      </w:rPr>
      <w:framePr w:wrap="around" w:vAnchor="text" w:hAnchor="margin" w:xAlign="center" w:y="1"/>
    </w:pPr>
    <w:r>
      <w:rPr>
        <w:rFonts w:ascii="宋体" w:hAnsi="宋体"/>
      </w:rPr>
      <w:fldChar w:fldCharType="begin"/>
    </w:r>
    <w:r>
      <w:rPr>
        <w:rStyle w:val="1019"/>
        <w:rFonts w:ascii="宋体" w:hAnsi="宋体"/>
      </w:rPr>
      <w:instrText xml:space="preserve">PAGE  </w:instrText>
    </w:r>
    <w:r>
      <w:rPr>
        <w:rFonts w:ascii="宋体" w:hAnsi="宋体"/>
      </w:rPr>
      <w:fldChar w:fldCharType="separate"/>
    </w:r>
    <w:r>
      <w:rPr>
        <w:rStyle w:val="1019"/>
        <w:rFonts w:ascii="宋体" w:hAnsi="宋体"/>
      </w:rPr>
      <w:t xml:space="preserve">25</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Style w:val="1019"/>
      </w:rPr>
      <w:framePr w:wrap="around" w:vAnchor="text" w:hAnchor="margin" w:xAlign="center" w:y="1"/>
    </w:pPr>
    <w:r>
      <w:fldChar w:fldCharType="begin"/>
    </w:r>
    <w:r>
      <w:rPr>
        <w:rStyle w:val="1019"/>
      </w:rPr>
      <w:instrText xml:space="preserve">PAGE  </w:instrText>
    </w:r>
    <w:r>
      <w:fldChar w:fldCharType="end"/>
    </w:r>
    <w:r/>
  </w:p>
  <w:p>
    <w:pPr>
      <w:pStyle w:val="997"/>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left"/>
      <w:rPr>
        <w:rFonts w:hint="eastAsia" w:ascii="宋体" w:hAnsi="宋体"/>
      </w:rPr>
    </w:pPr>
    <w:r>
      <w:rPr>
        <w:rFonts w:ascii="宋体" w:hAnsi="宋体"/>
      </w:rPr>
      <mc:AlternateContent>
        <mc:Choice Requires="wpg">
          <w:drawing>
            <wp:inline xmlns:wp="http://schemas.openxmlformats.org/drawingml/2006/wordprocessingDrawing" distT="0" distB="0" distL="0" distR="0">
              <wp:extent cx="1835150" cy="3492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
                      <a:stretch/>
                    </pic:blipFill>
                    <pic:spPr bwMode="auto">
                      <a:xfrm>
                        <a:off x="0" y="0"/>
                        <a:ext cx="1835150" cy="349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5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w:t>
    </w:r>
    <w:r>
      <w:rPr>
        <w:rFonts w:hint="eastAsia" w:ascii="宋体" w:hAnsi="宋体"/>
      </w:rPr>
      <w:t xml:space="preserve">项目编号：</w:t>
    </w:r>
    <w:r>
      <w:rPr>
        <w:rFonts w:ascii="宋体" w:hAnsi="宋体"/>
      </w:rPr>
      <w:t xml:space="preserve">JSZC-320000-JITC-G2026-0339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777"/>
    <w:link w:val="768"/>
    <w:uiPriority w:val="9"/>
    <w:rPr>
      <w:rFonts w:ascii="Arial" w:hAnsi="Arial" w:eastAsia="Arial" w:cs="Arial"/>
      <w:sz w:val="40"/>
      <w:szCs w:val="40"/>
    </w:rPr>
  </w:style>
  <w:style w:type="character" w:styleId="731">
    <w:name w:val="Heading 2 Char"/>
    <w:basedOn w:val="777"/>
    <w:link w:val="769"/>
    <w:uiPriority w:val="9"/>
    <w:rPr>
      <w:rFonts w:ascii="Arial" w:hAnsi="Arial" w:eastAsia="Arial" w:cs="Arial"/>
      <w:sz w:val="34"/>
    </w:rPr>
  </w:style>
  <w:style w:type="character" w:styleId="732">
    <w:name w:val="Heading 3 Char"/>
    <w:basedOn w:val="777"/>
    <w:link w:val="770"/>
    <w:uiPriority w:val="9"/>
    <w:rPr>
      <w:rFonts w:ascii="Arial" w:hAnsi="Arial" w:eastAsia="Arial" w:cs="Arial"/>
      <w:sz w:val="30"/>
      <w:szCs w:val="30"/>
    </w:rPr>
  </w:style>
  <w:style w:type="character" w:styleId="733">
    <w:name w:val="Heading 4 Char"/>
    <w:basedOn w:val="777"/>
    <w:link w:val="771"/>
    <w:uiPriority w:val="9"/>
    <w:rPr>
      <w:rFonts w:ascii="Arial" w:hAnsi="Arial" w:eastAsia="Arial" w:cs="Arial"/>
      <w:b/>
      <w:bCs/>
      <w:sz w:val="26"/>
      <w:szCs w:val="26"/>
    </w:rPr>
  </w:style>
  <w:style w:type="character" w:styleId="734">
    <w:name w:val="Heading 5 Char"/>
    <w:basedOn w:val="777"/>
    <w:link w:val="772"/>
    <w:uiPriority w:val="9"/>
    <w:rPr>
      <w:rFonts w:ascii="Arial" w:hAnsi="Arial" w:eastAsia="Arial" w:cs="Arial"/>
      <w:b/>
      <w:bCs/>
      <w:sz w:val="24"/>
      <w:szCs w:val="24"/>
    </w:rPr>
  </w:style>
  <w:style w:type="character" w:styleId="735">
    <w:name w:val="Heading 6 Char"/>
    <w:basedOn w:val="777"/>
    <w:link w:val="773"/>
    <w:uiPriority w:val="9"/>
    <w:rPr>
      <w:rFonts w:ascii="Arial" w:hAnsi="Arial" w:eastAsia="Arial" w:cs="Arial"/>
      <w:b/>
      <w:bCs/>
      <w:sz w:val="22"/>
      <w:szCs w:val="22"/>
    </w:rPr>
  </w:style>
  <w:style w:type="character" w:styleId="736">
    <w:name w:val="Heading 7 Char"/>
    <w:basedOn w:val="777"/>
    <w:link w:val="774"/>
    <w:uiPriority w:val="9"/>
    <w:rPr>
      <w:rFonts w:ascii="Arial" w:hAnsi="Arial" w:eastAsia="Arial" w:cs="Arial"/>
      <w:b/>
      <w:bCs/>
      <w:i/>
      <w:iCs/>
      <w:sz w:val="22"/>
      <w:szCs w:val="22"/>
    </w:rPr>
  </w:style>
  <w:style w:type="character" w:styleId="737">
    <w:name w:val="Heading 8 Char"/>
    <w:basedOn w:val="777"/>
    <w:link w:val="775"/>
    <w:uiPriority w:val="9"/>
    <w:rPr>
      <w:rFonts w:ascii="Arial" w:hAnsi="Arial" w:eastAsia="Arial" w:cs="Arial"/>
      <w:i/>
      <w:iCs/>
      <w:sz w:val="22"/>
      <w:szCs w:val="22"/>
    </w:rPr>
  </w:style>
  <w:style w:type="character" w:styleId="738">
    <w:name w:val="Heading 9 Char"/>
    <w:basedOn w:val="777"/>
    <w:link w:val="776"/>
    <w:uiPriority w:val="9"/>
    <w:rPr>
      <w:rFonts w:ascii="Arial" w:hAnsi="Arial" w:eastAsia="Arial" w:cs="Arial"/>
      <w:i/>
      <w:iCs/>
      <w:sz w:val="21"/>
      <w:szCs w:val="21"/>
    </w:rPr>
  </w:style>
  <w:style w:type="character" w:styleId="739">
    <w:name w:val="Title Char"/>
    <w:basedOn w:val="777"/>
    <w:link w:val="800"/>
    <w:uiPriority w:val="10"/>
    <w:rPr>
      <w:sz w:val="48"/>
      <w:szCs w:val="48"/>
    </w:rPr>
  </w:style>
  <w:style w:type="character" w:styleId="740">
    <w:name w:val="Subtitle Char"/>
    <w:basedOn w:val="777"/>
    <w:link w:val="793"/>
    <w:uiPriority w:val="11"/>
    <w:rPr>
      <w:sz w:val="24"/>
      <w:szCs w:val="24"/>
    </w:rPr>
  </w:style>
  <w:style w:type="character" w:styleId="741">
    <w:name w:val="Quote Char"/>
    <w:link w:val="820"/>
    <w:uiPriority w:val="29"/>
    <w:rPr>
      <w:i/>
    </w:rPr>
  </w:style>
  <w:style w:type="character" w:styleId="742">
    <w:name w:val="Intense Quote Char"/>
    <w:link w:val="822"/>
    <w:uiPriority w:val="30"/>
    <w:rPr>
      <w:i/>
    </w:rPr>
  </w:style>
  <w:style w:type="character" w:styleId="743">
    <w:name w:val="Header Char"/>
    <w:basedOn w:val="777"/>
    <w:link w:val="790"/>
    <w:uiPriority w:val="99"/>
  </w:style>
  <w:style w:type="character" w:styleId="744">
    <w:name w:val="Caption Char"/>
    <w:basedOn w:val="782"/>
    <w:link w:val="789"/>
    <w:uiPriority w:val="99"/>
  </w:style>
  <w:style w:type="table" w:styleId="745">
    <w:name w:val="Plain Table 1"/>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7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3"/>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6 Colorful"/>
    <w:basedOn w:val="7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7 Colorful"/>
    <w:basedOn w:val="7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List Table 1 Light"/>
    <w:basedOn w:val="7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3"/>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5 Dark"/>
    <w:basedOn w:val="7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7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7 Colorful"/>
    <w:basedOn w:val="7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4">
    <w:name w:val="Footnote Text Char"/>
    <w:link w:val="794"/>
    <w:uiPriority w:val="99"/>
    <w:rPr>
      <w:sz w:val="18"/>
    </w:rPr>
  </w:style>
  <w:style w:type="character" w:styleId="765">
    <w:name w:val="Endnote Text Char"/>
    <w:link w:val="788"/>
    <w:uiPriority w:val="99"/>
    <w:rPr>
      <w:sz w:val="20"/>
    </w:rPr>
  </w:style>
  <w:style w:type="paragraph" w:styleId="766">
    <w:name w:val="TOC Heading"/>
    <w:uiPriority w:val="39"/>
    <w:unhideWhenUsed/>
  </w:style>
  <w:style w:type="paragraph" w:styleId="767" w:default="1">
    <w:name w:val="Normal"/>
    <w:next w:val="780"/>
    <w:qFormat/>
    <w:pPr>
      <w:jc w:val="both"/>
      <w:widowControl w:val="off"/>
    </w:pPr>
    <w:rPr>
      <w:sz w:val="21"/>
      <w:szCs w:val="24"/>
    </w:rPr>
  </w:style>
  <w:style w:type="paragraph" w:styleId="768">
    <w:name w:val="Heading 1"/>
    <w:basedOn w:val="767"/>
    <w:next w:val="767"/>
    <w:link w:val="807"/>
    <w:uiPriority w:val="9"/>
    <w:qFormat/>
    <w:pPr>
      <w:keepLines/>
      <w:keepNext/>
      <w:spacing w:before="480" w:after="200"/>
      <w:outlineLvl w:val="0"/>
    </w:pPr>
    <w:rPr>
      <w:rFonts w:ascii="Arial" w:hAnsi="Arial" w:eastAsia="Arial" w:cs="Arial"/>
      <w:sz w:val="40"/>
      <w:szCs w:val="40"/>
    </w:rPr>
  </w:style>
  <w:style w:type="paragraph" w:styleId="769">
    <w:name w:val="Heading 2"/>
    <w:basedOn w:val="767"/>
    <w:next w:val="767"/>
    <w:link w:val="808"/>
    <w:uiPriority w:val="9"/>
    <w:unhideWhenUsed/>
    <w:qFormat/>
    <w:pPr>
      <w:keepLines/>
      <w:keepNext/>
      <w:spacing w:before="360" w:after="200"/>
      <w:outlineLvl w:val="1"/>
    </w:pPr>
    <w:rPr>
      <w:rFonts w:ascii="Arial" w:hAnsi="Arial" w:eastAsia="Arial" w:cs="Arial"/>
      <w:sz w:val="34"/>
    </w:rPr>
  </w:style>
  <w:style w:type="paragraph" w:styleId="770">
    <w:name w:val="Heading 3"/>
    <w:basedOn w:val="767"/>
    <w:next w:val="767"/>
    <w:link w:val="809"/>
    <w:uiPriority w:val="9"/>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link w:val="810"/>
    <w:uiPriority w:val="9"/>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11"/>
    <w:uiPriority w:val="9"/>
    <w:unhideWhenUsed/>
    <w:qFormat/>
    <w:pPr>
      <w:keepLines/>
      <w:keepNext/>
      <w:spacing w:before="320" w:after="200"/>
      <w:outlineLvl w:val="4"/>
    </w:pPr>
    <w:rPr>
      <w:rFonts w:ascii="Arial" w:hAnsi="Arial" w:eastAsia="Arial" w:cs="Arial"/>
      <w:b/>
      <w:bCs/>
      <w:sz w:val="24"/>
    </w:rPr>
  </w:style>
  <w:style w:type="paragraph" w:styleId="773">
    <w:name w:val="Heading 6"/>
    <w:basedOn w:val="767"/>
    <w:next w:val="767"/>
    <w:link w:val="812"/>
    <w:uiPriority w:val="9"/>
    <w:unhideWhenUsed/>
    <w:qFormat/>
    <w:pPr>
      <w:keepLines/>
      <w:keepNext/>
      <w:spacing w:before="320" w:after="200"/>
      <w:outlineLvl w:val="5"/>
    </w:pPr>
    <w:rPr>
      <w:rFonts w:ascii="Arial" w:hAnsi="Arial" w:eastAsia="Arial" w:cs="Arial"/>
      <w:b/>
      <w:bCs/>
      <w:sz w:val="22"/>
      <w:szCs w:val="22"/>
    </w:rPr>
  </w:style>
  <w:style w:type="paragraph" w:styleId="774">
    <w:name w:val="Heading 7"/>
    <w:basedOn w:val="767"/>
    <w:next w:val="767"/>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Heading 8"/>
    <w:basedOn w:val="767"/>
    <w:next w:val="767"/>
    <w:link w:val="814"/>
    <w:uiPriority w:val="9"/>
    <w:unhideWhenUsed/>
    <w:qFormat/>
    <w:pPr>
      <w:keepLines/>
      <w:keepNext/>
      <w:spacing w:before="320" w:after="200"/>
      <w:outlineLvl w:val="7"/>
    </w:pPr>
    <w:rPr>
      <w:rFonts w:ascii="Arial" w:hAnsi="Arial" w:eastAsia="Arial" w:cs="Arial"/>
      <w:i/>
      <w:iCs/>
      <w:sz w:val="22"/>
      <w:szCs w:val="22"/>
    </w:rPr>
  </w:style>
  <w:style w:type="paragraph" w:styleId="776">
    <w:name w:val="Heading 9"/>
    <w:basedOn w:val="767"/>
    <w:next w:val="767"/>
    <w:link w:val="815"/>
    <w:uiPriority w:val="9"/>
    <w:unhideWhenUsed/>
    <w:qFormat/>
    <w:pPr>
      <w:keepLines/>
      <w:keepNext/>
      <w:spacing w:before="320" w:after="200"/>
      <w:outlineLvl w:val="8"/>
    </w:pPr>
    <w:rPr>
      <w:rFonts w:ascii="Arial" w:hAnsi="Arial" w:eastAsia="Arial" w:cs="Arial"/>
      <w:i/>
      <w:iCs/>
      <w:szCs w:val="21"/>
    </w:rPr>
  </w:style>
  <w:style w:type="character" w:styleId="777" w:default="1">
    <w:name w:val="Default Paragraph Font"/>
    <w:uiPriority w:val="1"/>
    <w:semiHidden/>
    <w:unhideWhenUsed/>
  </w:style>
  <w:style w:type="table" w:styleId="778" w:default="1">
    <w:name w:val="Normal Table"/>
    <w:uiPriority w:val="99"/>
    <w:semiHidden/>
    <w:unhideWhenUsed/>
    <w:tblPr>
      <w:tblInd w:w="0" w:type="dxa"/>
      <w:tblCellMar>
        <w:left w:w="108" w:type="dxa"/>
        <w:top w:w="0" w:type="dxa"/>
        <w:right w:w="108" w:type="dxa"/>
        <w:bottom w:w="0" w:type="dxa"/>
      </w:tblCellMar>
    </w:tblPr>
  </w:style>
  <w:style w:type="numbering" w:styleId="779" w:default="1">
    <w:name w:val="No List"/>
    <w:uiPriority w:val="99"/>
    <w:semiHidden/>
    <w:unhideWhenUsed/>
  </w:style>
  <w:style w:type="paragraph" w:styleId="780" w:customStyle="1">
    <w:name w:val="正文文本缩进1"/>
    <w:basedOn w:val="767"/>
    <w:next w:val="767"/>
    <w:link w:val="966"/>
    <w:qFormat/>
    <w:pPr>
      <w:ind w:left="420"/>
      <w:spacing w:after="120"/>
    </w:pPr>
  </w:style>
  <w:style w:type="paragraph" w:styleId="781">
    <w:name w:val="toc 7"/>
    <w:basedOn w:val="767"/>
    <w:next w:val="767"/>
    <w:uiPriority w:val="39"/>
    <w:unhideWhenUsed/>
    <w:qFormat/>
    <w:pPr>
      <w:ind w:left="1701"/>
      <w:spacing w:after="57"/>
    </w:pPr>
  </w:style>
  <w:style w:type="paragraph" w:styleId="782">
    <w:name w:val="Caption"/>
    <w:basedOn w:val="767"/>
    <w:next w:val="767"/>
    <w:uiPriority w:val="35"/>
    <w:semiHidden/>
    <w:unhideWhenUsed/>
    <w:qFormat/>
    <w:pPr>
      <w:spacing w:line="276" w:lineRule="auto"/>
    </w:pPr>
    <w:rPr>
      <w:b/>
      <w:bCs/>
      <w:color w:val="4f81bd"/>
      <w:sz w:val="18"/>
      <w:szCs w:val="18"/>
    </w:rPr>
  </w:style>
  <w:style w:type="paragraph" w:styleId="783">
    <w:name w:val="annotation text"/>
    <w:basedOn w:val="767"/>
    <w:uiPriority w:val="99"/>
    <w:unhideWhenUsed/>
    <w:qFormat/>
    <w:pPr>
      <w:jc w:val="left"/>
    </w:pPr>
    <w:rPr>
      <w:rFonts w:asciiTheme="minorHAnsi" w:hAnsiTheme="minorHAnsi" w:eastAsiaTheme="minorEastAsia" w:cstheme="minorBidi"/>
      <w:szCs w:val="22"/>
      <w14:ligatures w14:val="standardContextual"/>
    </w:rPr>
  </w:style>
  <w:style w:type="paragraph" w:styleId="784">
    <w:name w:val="toc 5"/>
    <w:basedOn w:val="767"/>
    <w:next w:val="767"/>
    <w:uiPriority w:val="39"/>
    <w:unhideWhenUsed/>
    <w:qFormat/>
    <w:pPr>
      <w:ind w:left="1134"/>
      <w:spacing w:after="57"/>
    </w:pPr>
  </w:style>
  <w:style w:type="paragraph" w:styleId="785">
    <w:name w:val="toc 3"/>
    <w:basedOn w:val="767"/>
    <w:next w:val="767"/>
    <w:uiPriority w:val="39"/>
    <w:unhideWhenUsed/>
    <w:qFormat/>
    <w:pPr>
      <w:ind w:left="567"/>
      <w:spacing w:after="57"/>
    </w:pPr>
  </w:style>
  <w:style w:type="paragraph" w:styleId="786">
    <w:name w:val="toc 8"/>
    <w:basedOn w:val="767"/>
    <w:next w:val="767"/>
    <w:uiPriority w:val="39"/>
    <w:unhideWhenUsed/>
    <w:qFormat/>
    <w:pPr>
      <w:ind w:left="1984"/>
      <w:spacing w:after="57"/>
    </w:pPr>
  </w:style>
  <w:style w:type="paragraph" w:styleId="787">
    <w:name w:val="Date"/>
    <w:basedOn w:val="767"/>
    <w:next w:val="767"/>
    <w:qFormat/>
    <w:rPr>
      <w:rFonts w:ascii="宋体" w:hAnsiTheme="minorHAnsi" w:eastAsiaTheme="minorEastAsia" w:cstheme="minorBidi"/>
      <w:szCs w:val="22"/>
      <w14:ligatures w14:val="standardContextual"/>
    </w:rPr>
  </w:style>
  <w:style w:type="paragraph" w:styleId="788">
    <w:name w:val="endnote text"/>
    <w:basedOn w:val="767"/>
    <w:link w:val="953"/>
    <w:uiPriority w:val="99"/>
    <w:semiHidden/>
    <w:unhideWhenUsed/>
    <w:qFormat/>
    <w:rPr>
      <w:sz w:val="20"/>
    </w:rPr>
  </w:style>
  <w:style w:type="paragraph" w:styleId="789">
    <w:name w:val="Footer"/>
    <w:basedOn w:val="767"/>
    <w:link w:val="826"/>
    <w:uiPriority w:val="99"/>
    <w:unhideWhenUsed/>
    <w:qFormat/>
    <w:pPr>
      <w:tabs>
        <w:tab w:val="center" w:pos="7143" w:leader="none"/>
        <w:tab w:val="right" w:pos="14287" w:leader="none"/>
      </w:tabs>
    </w:pPr>
  </w:style>
  <w:style w:type="paragraph" w:styleId="790">
    <w:name w:val="Header"/>
    <w:basedOn w:val="767"/>
    <w:link w:val="824"/>
    <w:uiPriority w:val="99"/>
    <w:unhideWhenUsed/>
    <w:qFormat/>
    <w:pPr>
      <w:tabs>
        <w:tab w:val="center" w:pos="7143" w:leader="none"/>
        <w:tab w:val="right" w:pos="14287" w:leader="none"/>
      </w:tabs>
    </w:pPr>
  </w:style>
  <w:style w:type="paragraph" w:styleId="791">
    <w:name w:val="toc 1"/>
    <w:basedOn w:val="767"/>
    <w:next w:val="767"/>
    <w:uiPriority w:val="39"/>
    <w:unhideWhenUsed/>
    <w:qFormat/>
    <w:pPr>
      <w:spacing w:after="57"/>
    </w:pPr>
  </w:style>
  <w:style w:type="paragraph" w:styleId="792">
    <w:name w:val="toc 4"/>
    <w:basedOn w:val="767"/>
    <w:next w:val="767"/>
    <w:uiPriority w:val="39"/>
    <w:unhideWhenUsed/>
    <w:qFormat/>
    <w:pPr>
      <w:ind w:left="850"/>
      <w:spacing w:after="57"/>
    </w:pPr>
  </w:style>
  <w:style w:type="paragraph" w:styleId="793">
    <w:name w:val="Subtitle"/>
    <w:basedOn w:val="767"/>
    <w:next w:val="767"/>
    <w:link w:val="819"/>
    <w:uiPriority w:val="11"/>
    <w:qFormat/>
    <w:pPr>
      <w:spacing w:before="200" w:after="200"/>
    </w:pPr>
    <w:rPr>
      <w:sz w:val="24"/>
    </w:rPr>
  </w:style>
  <w:style w:type="paragraph" w:styleId="794">
    <w:name w:val="footnote text"/>
    <w:basedOn w:val="767"/>
    <w:link w:val="952"/>
    <w:uiPriority w:val="99"/>
    <w:semiHidden/>
    <w:unhideWhenUsed/>
    <w:qFormat/>
    <w:pPr>
      <w:spacing w:after="40"/>
    </w:pPr>
    <w:rPr>
      <w:sz w:val="18"/>
    </w:rPr>
  </w:style>
  <w:style w:type="paragraph" w:styleId="795">
    <w:name w:val="toc 6"/>
    <w:basedOn w:val="767"/>
    <w:next w:val="767"/>
    <w:uiPriority w:val="39"/>
    <w:unhideWhenUsed/>
    <w:pPr>
      <w:ind w:left="1417"/>
      <w:spacing w:after="57"/>
    </w:pPr>
  </w:style>
  <w:style w:type="paragraph" w:styleId="796">
    <w:name w:val="table of figures"/>
    <w:basedOn w:val="767"/>
    <w:next w:val="767"/>
    <w:uiPriority w:val="99"/>
    <w:unhideWhenUsed/>
  </w:style>
  <w:style w:type="paragraph" w:styleId="797">
    <w:name w:val="toc 2"/>
    <w:basedOn w:val="767"/>
    <w:next w:val="767"/>
    <w:uiPriority w:val="39"/>
    <w:unhideWhenUsed/>
    <w:qFormat/>
    <w:pPr>
      <w:ind w:left="283"/>
      <w:spacing w:after="57"/>
    </w:pPr>
  </w:style>
  <w:style w:type="paragraph" w:styleId="798">
    <w:name w:val="toc 9"/>
    <w:basedOn w:val="767"/>
    <w:next w:val="767"/>
    <w:uiPriority w:val="39"/>
    <w:unhideWhenUsed/>
    <w:qFormat/>
    <w:pPr>
      <w:ind w:left="2268"/>
      <w:spacing w:after="57"/>
    </w:pPr>
  </w:style>
  <w:style w:type="paragraph" w:styleId="799">
    <w:name w:val="Normal (Web)"/>
    <w:basedOn w:val="767"/>
    <w:qFormat/>
    <w:pPr>
      <w:jc w:val="left"/>
      <w:spacing w:beforeAutospacing="1" w:afterAutospacing="1"/>
      <w:widowControl/>
    </w:pPr>
    <w:rPr>
      <w:rFonts w:ascii="Arial" w:hAnsi="Arial" w:eastAsia="Arial"/>
      <w:color w:val="000000"/>
      <w:sz w:val="24"/>
      <w:szCs w:val="21"/>
    </w:rPr>
  </w:style>
  <w:style w:type="paragraph" w:styleId="800">
    <w:name w:val="Title"/>
    <w:basedOn w:val="767"/>
    <w:next w:val="767"/>
    <w:link w:val="818"/>
    <w:uiPriority w:val="10"/>
    <w:qFormat/>
    <w:pPr>
      <w:contextualSpacing/>
      <w:spacing w:before="300" w:after="200"/>
    </w:pPr>
    <w:rPr>
      <w:sz w:val="48"/>
      <w:szCs w:val="48"/>
    </w:rPr>
  </w:style>
  <w:style w:type="paragraph" w:styleId="801">
    <w:name w:val="annotation subject"/>
    <w:basedOn w:val="783"/>
    <w:next w:val="783"/>
    <w:uiPriority w:val="99"/>
    <w:semiHidden/>
    <w:unhideWhenUsed/>
    <w:qFormat/>
    <w:rPr>
      <w:b/>
      <w:bCs/>
    </w:rPr>
  </w:style>
  <w:style w:type="table" w:styleId="802">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uiPriority w:val="99"/>
    <w:semiHidden/>
    <w:unhideWhenUsed/>
    <w:qFormat/>
    <w:rPr>
      <w:vertAlign w:val="superscript"/>
    </w:rPr>
  </w:style>
  <w:style w:type="character" w:styleId="804">
    <w:name w:val="Hyperlink"/>
    <w:uiPriority w:val="99"/>
    <w:unhideWhenUsed/>
    <w:qFormat/>
    <w:rPr>
      <w:color w:val="0000ff"/>
      <w:u w:val="single"/>
    </w:rPr>
  </w:style>
  <w:style w:type="character" w:styleId="805">
    <w:name w:val="annotation reference"/>
    <w:basedOn w:val="777"/>
    <w:uiPriority w:val="99"/>
    <w:semiHidden/>
    <w:unhideWhenUsed/>
    <w:qFormat/>
    <w:rPr>
      <w:sz w:val="21"/>
      <w:szCs w:val="21"/>
    </w:rPr>
  </w:style>
  <w:style w:type="character" w:styleId="806">
    <w:name w:val="footnote reference"/>
    <w:uiPriority w:val="99"/>
    <w:unhideWhenUsed/>
    <w:qFormat/>
    <w:rPr>
      <w:vertAlign w:val="superscript"/>
    </w:rPr>
  </w:style>
  <w:style w:type="character" w:styleId="807" w:customStyle="1">
    <w:name w:val="标题 1 字符1"/>
    <w:link w:val="768"/>
    <w:uiPriority w:val="9"/>
    <w:qFormat/>
    <w:rPr>
      <w:rFonts w:ascii="Arial" w:hAnsi="Arial" w:eastAsia="Arial" w:cs="Arial"/>
      <w:sz w:val="40"/>
      <w:szCs w:val="40"/>
    </w:rPr>
  </w:style>
  <w:style w:type="character" w:styleId="808" w:customStyle="1">
    <w:name w:val="标题 2 字符1"/>
    <w:link w:val="769"/>
    <w:uiPriority w:val="9"/>
    <w:qFormat/>
    <w:rPr>
      <w:rFonts w:ascii="Arial" w:hAnsi="Arial" w:eastAsia="Arial" w:cs="Arial"/>
      <w:sz w:val="34"/>
    </w:rPr>
  </w:style>
  <w:style w:type="character" w:styleId="809" w:customStyle="1">
    <w:name w:val="标题 3 字符1"/>
    <w:link w:val="770"/>
    <w:uiPriority w:val="9"/>
    <w:qFormat/>
    <w:rPr>
      <w:rFonts w:ascii="Arial" w:hAnsi="Arial" w:eastAsia="Arial" w:cs="Arial"/>
      <w:sz w:val="30"/>
      <w:szCs w:val="30"/>
    </w:rPr>
  </w:style>
  <w:style w:type="character" w:styleId="810" w:customStyle="1">
    <w:name w:val="标题 4 字符1"/>
    <w:link w:val="771"/>
    <w:uiPriority w:val="9"/>
    <w:qFormat/>
    <w:rPr>
      <w:rFonts w:ascii="Arial" w:hAnsi="Arial" w:eastAsia="Arial" w:cs="Arial"/>
      <w:b/>
      <w:bCs/>
      <w:sz w:val="26"/>
      <w:szCs w:val="26"/>
    </w:rPr>
  </w:style>
  <w:style w:type="character" w:styleId="811" w:customStyle="1">
    <w:name w:val="标题 5 字符1"/>
    <w:link w:val="772"/>
    <w:uiPriority w:val="9"/>
    <w:qFormat/>
    <w:rPr>
      <w:rFonts w:ascii="Arial" w:hAnsi="Arial" w:eastAsia="Arial" w:cs="Arial"/>
      <w:b/>
      <w:bCs/>
      <w:sz w:val="24"/>
      <w:szCs w:val="24"/>
    </w:rPr>
  </w:style>
  <w:style w:type="character" w:styleId="812" w:customStyle="1">
    <w:name w:val="标题 6 字符1"/>
    <w:link w:val="773"/>
    <w:uiPriority w:val="9"/>
    <w:rPr>
      <w:rFonts w:ascii="Arial" w:hAnsi="Arial" w:eastAsia="Arial" w:cs="Arial"/>
      <w:b/>
      <w:bCs/>
      <w:sz w:val="22"/>
      <w:szCs w:val="22"/>
    </w:rPr>
  </w:style>
  <w:style w:type="character" w:styleId="813" w:customStyle="1">
    <w:name w:val="标题 7 字符1"/>
    <w:link w:val="774"/>
    <w:uiPriority w:val="9"/>
    <w:qFormat/>
    <w:rPr>
      <w:rFonts w:ascii="Arial" w:hAnsi="Arial" w:eastAsia="Arial" w:cs="Arial"/>
      <w:b/>
      <w:bCs/>
      <w:i/>
      <w:iCs/>
      <w:sz w:val="22"/>
      <w:szCs w:val="22"/>
    </w:rPr>
  </w:style>
  <w:style w:type="character" w:styleId="814" w:customStyle="1">
    <w:name w:val="标题 8 字符1"/>
    <w:link w:val="775"/>
    <w:uiPriority w:val="9"/>
    <w:qFormat/>
    <w:rPr>
      <w:rFonts w:ascii="Arial" w:hAnsi="Arial" w:eastAsia="Arial" w:cs="Arial"/>
      <w:i/>
      <w:iCs/>
      <w:sz w:val="22"/>
      <w:szCs w:val="22"/>
    </w:rPr>
  </w:style>
  <w:style w:type="character" w:styleId="815" w:customStyle="1">
    <w:name w:val="标题 9 字符1"/>
    <w:link w:val="776"/>
    <w:uiPriority w:val="9"/>
    <w:qFormat/>
    <w:rPr>
      <w:rFonts w:ascii="Arial" w:hAnsi="Arial" w:eastAsia="Arial" w:cs="Arial"/>
      <w:i/>
      <w:iCs/>
      <w:sz w:val="21"/>
      <w:szCs w:val="21"/>
    </w:rPr>
  </w:style>
  <w:style w:type="paragraph" w:styleId="816">
    <w:name w:val="List Paragraph"/>
    <w:basedOn w:val="767"/>
    <w:uiPriority w:val="34"/>
    <w:qFormat/>
    <w:pPr>
      <w:contextualSpacing/>
      <w:ind w:left="720"/>
    </w:pPr>
  </w:style>
  <w:style w:type="paragraph" w:styleId="817">
    <w:name w:val="No Spacing"/>
    <w:uiPriority w:val="1"/>
    <w:qFormat/>
  </w:style>
  <w:style w:type="character" w:styleId="818" w:customStyle="1">
    <w:name w:val="标题 字符1"/>
    <w:link w:val="800"/>
    <w:uiPriority w:val="10"/>
    <w:qFormat/>
    <w:rPr>
      <w:sz w:val="48"/>
      <w:szCs w:val="48"/>
    </w:rPr>
  </w:style>
  <w:style w:type="character" w:styleId="819" w:customStyle="1">
    <w:name w:val="副标题 字符1"/>
    <w:link w:val="793"/>
    <w:uiPriority w:val="11"/>
    <w:qFormat/>
    <w:rPr>
      <w:sz w:val="24"/>
      <w:szCs w:val="24"/>
    </w:rPr>
  </w:style>
  <w:style w:type="paragraph" w:styleId="820">
    <w:name w:val="Quote"/>
    <w:basedOn w:val="767"/>
    <w:next w:val="767"/>
    <w:link w:val="821"/>
    <w:uiPriority w:val="29"/>
    <w:qFormat/>
    <w:pPr>
      <w:ind w:left="720" w:right="720"/>
    </w:pPr>
    <w:rPr>
      <w:i/>
    </w:rPr>
  </w:style>
  <w:style w:type="character" w:styleId="821" w:customStyle="1">
    <w:name w:val="引用 字符1"/>
    <w:link w:val="820"/>
    <w:uiPriority w:val="29"/>
    <w:qFormat/>
    <w:rPr>
      <w:i/>
    </w:rPr>
  </w:style>
  <w:style w:type="paragraph" w:styleId="822">
    <w:name w:val="Intense Quote"/>
    <w:basedOn w:val="767"/>
    <w:next w:val="767"/>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字符1"/>
    <w:link w:val="822"/>
    <w:uiPriority w:val="30"/>
    <w:qFormat/>
    <w:rPr>
      <w:i/>
    </w:rPr>
  </w:style>
  <w:style w:type="character" w:styleId="824" w:customStyle="1">
    <w:name w:val="页眉 字符1"/>
    <w:link w:val="790"/>
    <w:uiPriority w:val="99"/>
    <w:qFormat/>
  </w:style>
  <w:style w:type="character" w:styleId="825" w:customStyle="1">
    <w:name w:val="Footer Char"/>
    <w:uiPriority w:val="99"/>
    <w:qFormat/>
  </w:style>
  <w:style w:type="character" w:styleId="826" w:customStyle="1">
    <w:name w:val="页脚 字符1"/>
    <w:link w:val="789"/>
    <w:uiPriority w:val="99"/>
    <w:qFormat/>
  </w:style>
  <w:style w:type="table" w:styleId="82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0" w:customStyle="1">
    <w:name w:val="无格式表格 31"/>
    <w:uiPriority w:val="99"/>
    <w:qFormat/>
    <w:tblPr>
      <w:tblCellMar>
        <w:left w:w="0" w:type="dxa"/>
        <w:top w:w="0" w:type="dxa"/>
        <w:right w:w="0" w:type="dxa"/>
        <w:bottom w:w="0" w:type="dxa"/>
      </w:tblCellMar>
    </w:tblPr>
  </w:style>
  <w:style w:type="table" w:styleId="831" w:customStyle="1">
    <w:name w:val="无格式表格 41"/>
    <w:uiPriority w:val="99"/>
    <w:qFormat/>
    <w:tblPr>
      <w:tblCellMar>
        <w:left w:w="0" w:type="dxa"/>
        <w:top w:w="0" w:type="dxa"/>
        <w:right w:w="0" w:type="dxa"/>
        <w:bottom w:w="0" w:type="dxa"/>
      </w:tblCellMar>
    </w:tblPr>
  </w:style>
  <w:style w:type="table" w:styleId="832" w:customStyle="1">
    <w:name w:val="无格式表格 51"/>
    <w:uiPriority w:val="99"/>
    <w:qFormat/>
    <w:tblPr>
      <w:tblCellMar>
        <w:left w:w="0" w:type="dxa"/>
        <w:top w:w="0" w:type="dxa"/>
        <w:right w:w="0" w:type="dxa"/>
        <w:bottom w:w="0" w:type="dxa"/>
      </w:tblCellMar>
    </w:tblPr>
  </w:style>
  <w:style w:type="table" w:styleId="83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8"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1"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3"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5"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7"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2" w:customStyle="1">
    <w:name w:val="清单表 1 浅色1"/>
    <w:uiPriority w:val="99"/>
    <w:qFormat/>
    <w:tblPr>
      <w:tblCellMar>
        <w:left w:w="0" w:type="dxa"/>
        <w:top w:w="0" w:type="dxa"/>
        <w:right w:w="0" w:type="dxa"/>
        <w:bottom w:w="0" w:type="dxa"/>
      </w:tblCellMar>
    </w:tblPr>
  </w:style>
  <w:style w:type="table" w:styleId="883" w:customStyle="1">
    <w:name w:val="List Table 1 Light - Accent 1"/>
    <w:uiPriority w:val="99"/>
    <w:qFormat/>
    <w:tblPr>
      <w:tblCellMar>
        <w:left w:w="0" w:type="dxa"/>
        <w:top w:w="0" w:type="dxa"/>
        <w:right w:w="0" w:type="dxa"/>
        <w:bottom w:w="0" w:type="dxa"/>
      </w:tblCellMar>
    </w:tblPr>
  </w:style>
  <w:style w:type="table" w:styleId="884" w:customStyle="1">
    <w:name w:val="List Table 1 Light - Accent 2"/>
    <w:uiPriority w:val="99"/>
    <w:qFormat/>
    <w:tblPr>
      <w:tblCellMar>
        <w:left w:w="0" w:type="dxa"/>
        <w:top w:w="0" w:type="dxa"/>
        <w:right w:w="0" w:type="dxa"/>
        <w:bottom w:w="0" w:type="dxa"/>
      </w:tblCellMar>
    </w:tblPr>
  </w:style>
  <w:style w:type="table" w:styleId="885" w:customStyle="1">
    <w:name w:val="List Table 1 Light - Accent 3"/>
    <w:uiPriority w:val="99"/>
    <w:tblPr>
      <w:tblCellMar>
        <w:left w:w="0" w:type="dxa"/>
        <w:top w:w="0" w:type="dxa"/>
        <w:right w:w="0" w:type="dxa"/>
        <w:bottom w:w="0" w:type="dxa"/>
      </w:tblCellMar>
    </w:tblPr>
  </w:style>
  <w:style w:type="table" w:styleId="886" w:customStyle="1">
    <w:name w:val="List Table 1 Light - Accent 4"/>
    <w:uiPriority w:val="99"/>
    <w:qFormat/>
    <w:tblPr>
      <w:tblCellMar>
        <w:left w:w="0" w:type="dxa"/>
        <w:top w:w="0" w:type="dxa"/>
        <w:right w:w="0" w:type="dxa"/>
        <w:bottom w:w="0" w:type="dxa"/>
      </w:tblCellMar>
    </w:tblPr>
  </w:style>
  <w:style w:type="table" w:styleId="887" w:customStyle="1">
    <w:name w:val="List Table 1 Light - Accent 5"/>
    <w:uiPriority w:val="99"/>
    <w:tblPr>
      <w:tblCellMar>
        <w:left w:w="0" w:type="dxa"/>
        <w:top w:w="0" w:type="dxa"/>
        <w:right w:w="0" w:type="dxa"/>
        <w:bottom w:w="0" w:type="dxa"/>
      </w:tblCellMar>
    </w:tblPr>
  </w:style>
  <w:style w:type="table" w:styleId="888" w:customStyle="1">
    <w:name w:val="List Table 1 Light - Accent 6"/>
    <w:uiPriority w:val="99"/>
    <w:tblPr>
      <w:tblCellMar>
        <w:left w:w="0" w:type="dxa"/>
        <w:top w:w="0" w:type="dxa"/>
        <w:right w:w="0" w:type="dxa"/>
        <w:bottom w:w="0" w:type="dxa"/>
      </w:tblCellMar>
    </w:tblPr>
  </w:style>
  <w:style w:type="table" w:styleId="889"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1" w:customStyle="1">
    <w:name w:val="Lined - Accent"/>
    <w:uiPriority w:val="99"/>
    <w:qFormat/>
    <w:rPr>
      <w:color w:val="404040"/>
    </w:rPr>
    <w:tblPr>
      <w:tblCellMar>
        <w:left w:w="0" w:type="dxa"/>
        <w:top w:w="0" w:type="dxa"/>
        <w:right w:w="0" w:type="dxa"/>
        <w:bottom w:w="0" w:type="dxa"/>
      </w:tblCellMar>
    </w:tblPr>
  </w:style>
  <w:style w:type="table" w:styleId="932" w:customStyle="1">
    <w:name w:val="Lined - Accent 1"/>
    <w:uiPriority w:val="99"/>
    <w:qFormat/>
    <w:rPr>
      <w:color w:val="404040"/>
    </w:rPr>
    <w:tblPr>
      <w:tblCellMar>
        <w:left w:w="0" w:type="dxa"/>
        <w:top w:w="0" w:type="dxa"/>
        <w:right w:w="0" w:type="dxa"/>
        <w:bottom w:w="0" w:type="dxa"/>
      </w:tblCellMar>
    </w:tblPr>
  </w:style>
  <w:style w:type="table" w:styleId="933" w:customStyle="1">
    <w:name w:val="Lined - Accent 2"/>
    <w:uiPriority w:val="99"/>
    <w:qFormat/>
    <w:rPr>
      <w:color w:val="404040"/>
    </w:rPr>
    <w:tblPr>
      <w:tblCellMar>
        <w:left w:w="0" w:type="dxa"/>
        <w:top w:w="0" w:type="dxa"/>
        <w:right w:w="0" w:type="dxa"/>
        <w:bottom w:w="0" w:type="dxa"/>
      </w:tblCellMar>
    </w:tblPr>
  </w:style>
  <w:style w:type="table" w:styleId="934" w:customStyle="1">
    <w:name w:val="Lined - Accent 3"/>
    <w:uiPriority w:val="99"/>
    <w:qFormat/>
    <w:rPr>
      <w:color w:val="404040"/>
    </w:rPr>
    <w:tblPr>
      <w:tblCellMar>
        <w:left w:w="0" w:type="dxa"/>
        <w:top w:w="0" w:type="dxa"/>
        <w:right w:w="0" w:type="dxa"/>
        <w:bottom w:w="0" w:type="dxa"/>
      </w:tblCellMar>
    </w:tblPr>
  </w:style>
  <w:style w:type="table" w:styleId="935" w:customStyle="1">
    <w:name w:val="Lined - Accent 4"/>
    <w:uiPriority w:val="99"/>
    <w:qFormat/>
    <w:rPr>
      <w:color w:val="404040"/>
    </w:rPr>
    <w:tblPr>
      <w:tblCellMar>
        <w:left w:w="0" w:type="dxa"/>
        <w:top w:w="0" w:type="dxa"/>
        <w:right w:w="0" w:type="dxa"/>
        <w:bottom w:w="0" w:type="dxa"/>
      </w:tblCellMar>
    </w:tblPr>
  </w:style>
  <w:style w:type="table" w:styleId="936" w:customStyle="1">
    <w:name w:val="Lined - Accent 5"/>
    <w:uiPriority w:val="99"/>
    <w:qFormat/>
    <w:rPr>
      <w:color w:val="404040"/>
    </w:rPr>
    <w:tblPr>
      <w:tblCellMar>
        <w:left w:w="0" w:type="dxa"/>
        <w:top w:w="0" w:type="dxa"/>
        <w:right w:w="0" w:type="dxa"/>
        <w:bottom w:w="0" w:type="dxa"/>
      </w:tblCellMar>
    </w:tblPr>
  </w:style>
  <w:style w:type="table" w:styleId="937" w:customStyle="1">
    <w:name w:val="Lined - Accent 6"/>
    <w:uiPriority w:val="99"/>
    <w:qFormat/>
    <w:rPr>
      <w:color w:val="404040"/>
    </w:rPr>
    <w:tblPr>
      <w:tblCellMar>
        <w:left w:w="0" w:type="dxa"/>
        <w:top w:w="0" w:type="dxa"/>
        <w:right w:w="0" w:type="dxa"/>
        <w:bottom w:w="0" w:type="dxa"/>
      </w:tblCellMar>
    </w:tblPr>
  </w:style>
  <w:style w:type="table" w:styleId="93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2" w:customStyle="1">
    <w:name w:val="脚注文本 字符"/>
    <w:link w:val="794"/>
    <w:uiPriority w:val="99"/>
    <w:qFormat/>
    <w:rPr>
      <w:sz w:val="18"/>
    </w:rPr>
  </w:style>
  <w:style w:type="character" w:styleId="953" w:customStyle="1">
    <w:name w:val="尾注文本 字符"/>
    <w:link w:val="788"/>
    <w:uiPriority w:val="99"/>
    <w:qFormat/>
    <w:rPr>
      <w:sz w:val="20"/>
    </w:rPr>
  </w:style>
  <w:style w:type="paragraph" w:styleId="954" w:customStyle="1">
    <w:name w:val="TOC 标题1"/>
    <w:uiPriority w:val="39"/>
    <w:unhideWhenUsed/>
    <w:qFormat/>
  </w:style>
  <w:style w:type="paragraph" w:styleId="955" w:customStyle="1">
    <w:name w:val="标题 11"/>
    <w:basedOn w:val="767"/>
    <w:next w:val="767"/>
    <w:link w:val="967"/>
    <w:uiPriority w:val="9"/>
    <w:qFormat/>
    <w:pPr>
      <w:jc w:val="center"/>
      <w:spacing w:line="360" w:lineRule="auto"/>
      <w:outlineLvl w:val="0"/>
    </w:pPr>
    <w:rPr>
      <w:b/>
      <w:bCs/>
      <w:sz w:val="44"/>
      <w:szCs w:val="44"/>
    </w:rPr>
  </w:style>
  <w:style w:type="paragraph" w:styleId="956" w:customStyle="1">
    <w:name w:val="标题 211"/>
    <w:basedOn w:val="767"/>
    <w:next w:val="767"/>
    <w:link w:val="968"/>
    <w:uiPriority w:val="9"/>
    <w:qFormat/>
    <w:pPr>
      <w:keepLines/>
      <w:keepNext/>
      <w:spacing w:line="360" w:lineRule="auto"/>
      <w:outlineLvl w:val="1"/>
    </w:pPr>
    <w:rPr>
      <w:rFonts w:ascii="Cambria" w:hAnsi="Cambria"/>
      <w:b/>
      <w:bCs/>
      <w:szCs w:val="21"/>
    </w:rPr>
  </w:style>
  <w:style w:type="paragraph" w:styleId="957" w:customStyle="1">
    <w:name w:val="标题 31"/>
    <w:basedOn w:val="767"/>
    <w:next w:val="767"/>
    <w:link w:val="969"/>
    <w:qFormat/>
    <w:pPr>
      <w:keepLines/>
      <w:keepNext/>
      <w:spacing w:before="260" w:after="260" w:line="416" w:lineRule="auto"/>
      <w:outlineLvl w:val="2"/>
    </w:pPr>
    <w:rPr>
      <w:b/>
      <w:bCs/>
      <w:sz w:val="32"/>
      <w:szCs w:val="32"/>
    </w:rPr>
  </w:style>
  <w:style w:type="paragraph" w:styleId="958" w:customStyle="1">
    <w:name w:val="标题 41"/>
    <w:basedOn w:val="767"/>
    <w:next w:val="767"/>
    <w:link w:val="970"/>
    <w:uiPriority w:val="9"/>
    <w:qFormat/>
    <w:pPr>
      <w:keepLines/>
      <w:keepNext/>
      <w:spacing w:before="280" w:after="290" w:line="376" w:lineRule="auto"/>
      <w:outlineLvl w:val="3"/>
    </w:pPr>
    <w:rPr>
      <w:rFonts w:ascii="Arial" w:hAnsi="Arial" w:eastAsia="黑体"/>
      <w:b/>
      <w:bCs/>
      <w:sz w:val="28"/>
      <w:szCs w:val="28"/>
    </w:rPr>
  </w:style>
  <w:style w:type="paragraph" w:styleId="959" w:customStyle="1">
    <w:name w:val="标题 51"/>
    <w:basedOn w:val="767"/>
    <w:next w:val="767"/>
    <w:link w:val="971"/>
    <w:uiPriority w:val="9"/>
    <w:qFormat/>
    <w:pPr>
      <w:keepLines/>
      <w:keepNext/>
      <w:spacing w:before="80" w:after="40"/>
      <w:outlineLvl w:val="4"/>
    </w:pPr>
    <w:rPr>
      <w:rFonts w:ascii="Calibri" w:hAnsi="Calibri"/>
      <w:color w:val="366091"/>
      <w:sz w:val="24"/>
    </w:rPr>
  </w:style>
  <w:style w:type="paragraph" w:styleId="960" w:customStyle="1">
    <w:name w:val="标题 61"/>
    <w:basedOn w:val="767"/>
    <w:next w:val="767"/>
    <w:link w:val="972"/>
    <w:uiPriority w:val="9"/>
    <w:qFormat/>
    <w:pPr>
      <w:keepLines/>
      <w:keepNext/>
      <w:spacing w:before="40"/>
      <w:outlineLvl w:val="5"/>
    </w:pPr>
    <w:rPr>
      <w:rFonts w:ascii="Calibri" w:hAnsi="Calibri"/>
      <w:b/>
      <w:bCs/>
      <w:color w:val="366091"/>
      <w:szCs w:val="22"/>
    </w:rPr>
  </w:style>
  <w:style w:type="paragraph" w:styleId="961" w:customStyle="1">
    <w:name w:val="标题 71"/>
    <w:basedOn w:val="767"/>
    <w:next w:val="767"/>
    <w:link w:val="973"/>
    <w:uiPriority w:val="9"/>
    <w:qFormat/>
    <w:pPr>
      <w:keepLines/>
      <w:keepNext/>
      <w:spacing w:before="40"/>
      <w:outlineLvl w:val="6"/>
    </w:pPr>
    <w:rPr>
      <w:rFonts w:ascii="Calibri" w:hAnsi="Calibri"/>
      <w:b/>
      <w:bCs/>
      <w:color w:val="585858"/>
      <w:szCs w:val="22"/>
    </w:rPr>
  </w:style>
  <w:style w:type="paragraph" w:styleId="962" w:customStyle="1">
    <w:name w:val="标题 81"/>
    <w:basedOn w:val="767"/>
    <w:next w:val="767"/>
    <w:link w:val="974"/>
    <w:uiPriority w:val="9"/>
    <w:qFormat/>
    <w:pPr>
      <w:keepLines/>
      <w:keepNext/>
      <w:outlineLvl w:val="7"/>
    </w:pPr>
    <w:rPr>
      <w:rFonts w:ascii="Calibri" w:hAnsi="Calibri"/>
      <w:color w:val="585858"/>
      <w:szCs w:val="22"/>
    </w:rPr>
  </w:style>
  <w:style w:type="paragraph" w:styleId="963" w:customStyle="1">
    <w:name w:val="标题 91"/>
    <w:basedOn w:val="767"/>
    <w:next w:val="767"/>
    <w:link w:val="975"/>
    <w:uiPriority w:val="9"/>
    <w:qFormat/>
    <w:pPr>
      <w:keepLines/>
      <w:keepNext/>
      <w:outlineLvl w:val="8"/>
    </w:pPr>
    <w:rPr>
      <w:rFonts w:ascii="Calibri" w:hAnsi="Calibri"/>
      <w:color w:val="585858"/>
      <w:szCs w:val="22"/>
    </w:rPr>
  </w:style>
  <w:style w:type="character" w:styleId="964" w:customStyle="1">
    <w:name w:val="默认段落字体1"/>
    <w:uiPriority w:val="1"/>
    <w:unhideWhenUsed/>
    <w:qFormat/>
  </w:style>
  <w:style w:type="table" w:styleId="965" w:customStyle="1">
    <w:name w:val="普通表格1"/>
    <w:uiPriority w:val="99"/>
    <w:unhideWhenUsed/>
    <w:qFormat/>
    <w:tblPr>
      <w:tblCellMar>
        <w:left w:w="0" w:type="dxa"/>
        <w:top w:w="0" w:type="dxa"/>
        <w:right w:w="0" w:type="dxa"/>
        <w:bottom w:w="0" w:type="dxa"/>
      </w:tblCellMar>
    </w:tblPr>
  </w:style>
  <w:style w:type="character" w:styleId="966" w:customStyle="1">
    <w:name w:val="正文文本缩进 字符"/>
    <w:link w:val="780"/>
    <w:qFormat/>
    <w:rPr>
      <w:sz w:val="21"/>
      <w:szCs w:val="24"/>
    </w:rPr>
  </w:style>
  <w:style w:type="character" w:styleId="967" w:customStyle="1">
    <w:name w:val="标题 1 字符"/>
    <w:link w:val="955"/>
    <w:uiPriority w:val="9"/>
    <w:qFormat/>
    <w:rPr>
      <w:b/>
      <w:bCs/>
      <w:sz w:val="44"/>
      <w:szCs w:val="44"/>
    </w:rPr>
  </w:style>
  <w:style w:type="character" w:styleId="968" w:customStyle="1">
    <w:name w:val="标题 2 字符"/>
    <w:link w:val="956"/>
    <w:uiPriority w:val="9"/>
    <w:qFormat/>
    <w:rPr>
      <w:rFonts w:ascii="Cambria" w:hAnsi="Cambria"/>
      <w:b/>
      <w:bCs/>
      <w:sz w:val="21"/>
      <w:szCs w:val="21"/>
    </w:rPr>
  </w:style>
  <w:style w:type="character" w:styleId="969" w:customStyle="1">
    <w:name w:val="标题 3 字符"/>
    <w:link w:val="957"/>
    <w:uiPriority w:val="9"/>
    <w:qFormat/>
    <w:rPr>
      <w:b/>
      <w:bCs/>
      <w:sz w:val="32"/>
      <w:szCs w:val="32"/>
    </w:rPr>
  </w:style>
  <w:style w:type="character" w:styleId="970" w:customStyle="1">
    <w:name w:val="标题 4 字符"/>
    <w:link w:val="958"/>
    <w:uiPriority w:val="9"/>
    <w:qFormat/>
    <w:rPr>
      <w:rFonts w:ascii="Arial" w:hAnsi="Arial" w:eastAsia="黑体"/>
      <w:b/>
      <w:bCs/>
      <w:sz w:val="28"/>
      <w:szCs w:val="28"/>
    </w:rPr>
  </w:style>
  <w:style w:type="character" w:styleId="971" w:customStyle="1">
    <w:name w:val="标题 5 字符"/>
    <w:link w:val="959"/>
    <w:uiPriority w:val="9"/>
    <w:semiHidden/>
    <w:qFormat/>
    <w:rPr>
      <w:rFonts w:ascii="Calibri" w:hAnsi="Calibri" w:eastAsia="宋体" w:cs="Times New Roman"/>
      <w:color w:val="366091"/>
      <w:sz w:val="24"/>
      <w:szCs w:val="24"/>
    </w:rPr>
  </w:style>
  <w:style w:type="character" w:styleId="972" w:customStyle="1">
    <w:name w:val="标题 6 字符"/>
    <w:link w:val="960"/>
    <w:uiPriority w:val="9"/>
    <w:semiHidden/>
    <w:qFormat/>
    <w:rPr>
      <w:rFonts w:ascii="Calibri" w:hAnsi="Calibri" w:eastAsia="宋体" w:cs="Times New Roman"/>
      <w:b/>
      <w:bCs/>
      <w:color w:val="366091"/>
      <w:sz w:val="21"/>
      <w:szCs w:val="22"/>
    </w:rPr>
  </w:style>
  <w:style w:type="character" w:styleId="973" w:customStyle="1">
    <w:name w:val="标题 7 字符"/>
    <w:link w:val="961"/>
    <w:uiPriority w:val="9"/>
    <w:semiHidden/>
    <w:qFormat/>
    <w:rPr>
      <w:rFonts w:ascii="Calibri" w:hAnsi="Calibri" w:eastAsia="宋体" w:cs="Times New Roman"/>
      <w:b/>
      <w:bCs/>
      <w:color w:val="585858"/>
      <w:sz w:val="21"/>
      <w:szCs w:val="22"/>
    </w:rPr>
  </w:style>
  <w:style w:type="character" w:styleId="974" w:customStyle="1">
    <w:name w:val="标题 8 字符"/>
    <w:link w:val="962"/>
    <w:uiPriority w:val="9"/>
    <w:semiHidden/>
    <w:qFormat/>
    <w:rPr>
      <w:rFonts w:ascii="Calibri" w:hAnsi="Calibri" w:eastAsia="宋体" w:cs="Times New Roman"/>
      <w:color w:val="585858"/>
      <w:sz w:val="21"/>
      <w:szCs w:val="22"/>
    </w:rPr>
  </w:style>
  <w:style w:type="character" w:styleId="975" w:customStyle="1">
    <w:name w:val="标题 9 字符"/>
    <w:link w:val="963"/>
    <w:uiPriority w:val="9"/>
    <w:semiHidden/>
    <w:qFormat/>
    <w:rPr>
      <w:rFonts w:ascii="Calibri" w:hAnsi="Calibri" w:eastAsia="宋体" w:cs="Times New Roman"/>
      <w:color w:val="585858"/>
      <w:sz w:val="21"/>
      <w:szCs w:val="22"/>
    </w:rPr>
  </w:style>
  <w:style w:type="paragraph" w:styleId="976" w:customStyle="1">
    <w:name w:val="列表 31"/>
    <w:basedOn w:val="767"/>
    <w:unhideWhenUsed/>
    <w:qFormat/>
    <w:pPr>
      <w:ind w:firstLine="422"/>
      <w:spacing w:line="360" w:lineRule="auto"/>
    </w:pPr>
    <w:rPr>
      <w:rFonts w:ascii="宋体" w:hAnsi="宋体"/>
      <w:b/>
      <w:bCs/>
      <w:color w:val="ff0000"/>
      <w:szCs w:val="20"/>
    </w:rPr>
  </w:style>
  <w:style w:type="paragraph" w:styleId="977" w:customStyle="1">
    <w:name w:val="目录 71"/>
    <w:basedOn w:val="767"/>
    <w:next w:val="767"/>
    <w:qFormat/>
    <w:pPr>
      <w:ind w:left="1260"/>
      <w:jc w:val="left"/>
    </w:pPr>
    <w:rPr>
      <w:rFonts w:ascii="Calibri" w:hAnsi="Calibri"/>
      <w:sz w:val="18"/>
      <w:szCs w:val="18"/>
    </w:rPr>
  </w:style>
  <w:style w:type="paragraph" w:styleId="978" w:customStyle="1">
    <w:name w:val="正文缩进11"/>
    <w:basedOn w:val="767"/>
    <w:link w:val="979"/>
    <w:uiPriority w:val="99"/>
    <w:qFormat/>
    <w:pPr>
      <w:ind w:firstLine="420"/>
      <w:spacing w:line="360" w:lineRule="auto"/>
    </w:pPr>
    <w:rPr>
      <w:sz w:val="24"/>
    </w:rPr>
  </w:style>
  <w:style w:type="character" w:styleId="979" w:customStyle="1">
    <w:name w:val="正文缩进 字符"/>
    <w:link w:val="978"/>
    <w:uiPriority w:val="99"/>
    <w:qFormat/>
    <w:rPr>
      <w:sz w:val="24"/>
      <w:szCs w:val="24"/>
    </w:rPr>
  </w:style>
  <w:style w:type="paragraph" w:styleId="980" w:customStyle="1">
    <w:name w:val="列表项目符号1"/>
    <w:basedOn w:val="767"/>
    <w:qFormat/>
    <w:pPr>
      <w:ind w:left="420" w:hanging="420"/>
      <w:tabs>
        <w:tab w:val="left" w:pos="360" w:leader="none"/>
        <w:tab w:val="left" w:pos="420" w:leader="none"/>
      </w:tabs>
    </w:pPr>
    <w:rPr>
      <w:rFonts w:ascii="Calibri" w:hAnsi="Calibri"/>
      <w:szCs w:val="22"/>
    </w:rPr>
  </w:style>
  <w:style w:type="paragraph" w:styleId="981" w:customStyle="1">
    <w:name w:val="文档结构图1"/>
    <w:basedOn w:val="767"/>
    <w:link w:val="982"/>
    <w:qFormat/>
    <w:rPr>
      <w:rFonts w:ascii="宋体"/>
      <w:sz w:val="18"/>
      <w:szCs w:val="18"/>
    </w:rPr>
  </w:style>
  <w:style w:type="character" w:styleId="982" w:customStyle="1">
    <w:name w:val="文档结构图 字符"/>
    <w:link w:val="981"/>
    <w:qFormat/>
    <w:rPr>
      <w:rFonts w:ascii="宋体"/>
      <w:sz w:val="18"/>
      <w:szCs w:val="18"/>
    </w:rPr>
  </w:style>
  <w:style w:type="paragraph" w:styleId="983" w:customStyle="1">
    <w:name w:val="批注文字1"/>
    <w:basedOn w:val="767"/>
    <w:link w:val="984"/>
    <w:qFormat/>
    <w:pPr>
      <w:jc w:val="left"/>
    </w:pPr>
    <w:rPr>
      <w:rFonts w:eastAsia="仿宋_GB2312"/>
      <w:sz w:val="24"/>
    </w:rPr>
  </w:style>
  <w:style w:type="character" w:styleId="984" w:customStyle="1">
    <w:name w:val="批注文字 字符"/>
    <w:link w:val="983"/>
    <w:uiPriority w:val="99"/>
    <w:qFormat/>
    <w:rPr>
      <w:rFonts w:eastAsia="仿宋_GB2312"/>
      <w:sz w:val="24"/>
      <w:szCs w:val="24"/>
    </w:rPr>
  </w:style>
  <w:style w:type="paragraph" w:styleId="985" w:customStyle="1">
    <w:name w:val="正文文本1"/>
    <w:basedOn w:val="767"/>
    <w:link w:val="986"/>
    <w:qFormat/>
    <w:pPr>
      <w:spacing w:after="120"/>
    </w:pPr>
    <w:rPr>
      <w:szCs w:val="20"/>
    </w:rPr>
  </w:style>
  <w:style w:type="character" w:styleId="986" w:customStyle="1">
    <w:name w:val="正文文本 字符"/>
    <w:link w:val="985"/>
    <w:qFormat/>
    <w:rPr>
      <w:sz w:val="21"/>
    </w:rPr>
  </w:style>
  <w:style w:type="paragraph" w:styleId="987" w:customStyle="1">
    <w:name w:val="索引 41"/>
    <w:basedOn w:val="767"/>
    <w:next w:val="767"/>
    <w:uiPriority w:val="99"/>
    <w:qFormat/>
    <w:pPr>
      <w:ind w:left="600"/>
    </w:pPr>
    <w:rPr>
      <w:rFonts w:ascii="Calibri" w:hAnsi="Calibri" w:eastAsia="等线" w:cs="宋体"/>
      <w:szCs w:val="22"/>
    </w:rPr>
  </w:style>
  <w:style w:type="paragraph" w:styleId="988" w:customStyle="1">
    <w:name w:val="目录 51"/>
    <w:basedOn w:val="767"/>
    <w:next w:val="767"/>
    <w:qFormat/>
    <w:pPr>
      <w:ind w:left="840"/>
      <w:jc w:val="left"/>
    </w:pPr>
    <w:rPr>
      <w:rFonts w:ascii="Calibri" w:hAnsi="Calibri"/>
      <w:sz w:val="18"/>
      <w:szCs w:val="18"/>
    </w:rPr>
  </w:style>
  <w:style w:type="paragraph" w:styleId="989" w:customStyle="1">
    <w:name w:val="目录 31"/>
    <w:basedOn w:val="767"/>
    <w:next w:val="767"/>
    <w:qFormat/>
    <w:pPr>
      <w:ind w:left="420"/>
      <w:jc w:val="left"/>
    </w:pPr>
    <w:rPr>
      <w:rFonts w:ascii="Calibri" w:hAnsi="Calibri"/>
      <w:i/>
      <w:iCs/>
      <w:sz w:val="20"/>
      <w:szCs w:val="20"/>
    </w:rPr>
  </w:style>
  <w:style w:type="paragraph" w:styleId="990" w:customStyle="1">
    <w:name w:val="纯文本1"/>
    <w:basedOn w:val="767"/>
    <w:link w:val="991"/>
    <w:qFormat/>
    <w:pPr>
      <w:spacing w:line="360" w:lineRule="auto"/>
      <w:widowControl/>
    </w:pPr>
    <w:rPr>
      <w:rFonts w:ascii="宋体" w:hAnsi="宋体"/>
      <w:b/>
      <w:szCs w:val="21"/>
    </w:rPr>
  </w:style>
  <w:style w:type="character" w:styleId="991" w:customStyle="1">
    <w:name w:val="纯文本 字符"/>
    <w:link w:val="990"/>
    <w:qFormat/>
    <w:rPr>
      <w:rFonts w:ascii="宋体" w:hAnsi="宋体"/>
      <w:b/>
      <w:sz w:val="21"/>
      <w:szCs w:val="21"/>
    </w:rPr>
  </w:style>
  <w:style w:type="paragraph" w:styleId="992" w:customStyle="1">
    <w:name w:val="目录 81"/>
    <w:basedOn w:val="767"/>
    <w:next w:val="767"/>
    <w:qFormat/>
    <w:pPr>
      <w:ind w:left="1470"/>
      <w:jc w:val="left"/>
    </w:pPr>
    <w:rPr>
      <w:rFonts w:ascii="Calibri" w:hAnsi="Calibri"/>
      <w:sz w:val="18"/>
      <w:szCs w:val="18"/>
    </w:rPr>
  </w:style>
  <w:style w:type="paragraph" w:styleId="993" w:customStyle="1">
    <w:name w:val="日期1"/>
    <w:basedOn w:val="767"/>
    <w:next w:val="767"/>
    <w:link w:val="994"/>
    <w:uiPriority w:val="99"/>
    <w:qFormat/>
    <w:pPr>
      <w:ind w:left="100"/>
    </w:pPr>
    <w:rPr>
      <w:b/>
      <w:sz w:val="24"/>
      <w:szCs w:val="20"/>
    </w:rPr>
  </w:style>
  <w:style w:type="character" w:styleId="994" w:customStyle="1">
    <w:name w:val="日期 字符"/>
    <w:link w:val="993"/>
    <w:qFormat/>
    <w:rPr>
      <w:b/>
      <w:sz w:val="24"/>
    </w:rPr>
  </w:style>
  <w:style w:type="paragraph" w:styleId="995" w:customStyle="1">
    <w:name w:val="批注框文本1"/>
    <w:basedOn w:val="767"/>
    <w:link w:val="996"/>
    <w:qFormat/>
    <w:rPr>
      <w:sz w:val="18"/>
      <w:szCs w:val="18"/>
    </w:rPr>
  </w:style>
  <w:style w:type="character" w:styleId="996" w:customStyle="1">
    <w:name w:val="批注框文本 字符"/>
    <w:link w:val="995"/>
    <w:qFormat/>
    <w:rPr>
      <w:sz w:val="18"/>
      <w:szCs w:val="18"/>
    </w:rPr>
  </w:style>
  <w:style w:type="paragraph" w:styleId="997" w:customStyle="1">
    <w:name w:val="页脚1"/>
    <w:basedOn w:val="767"/>
    <w:link w:val="998"/>
    <w:uiPriority w:val="99"/>
    <w:qFormat/>
    <w:pPr>
      <w:jc w:val="left"/>
      <w:tabs>
        <w:tab w:val="center" w:pos="4153" w:leader="none"/>
        <w:tab w:val="right" w:pos="8306" w:leader="none"/>
      </w:tabs>
    </w:pPr>
    <w:rPr>
      <w:sz w:val="18"/>
      <w:szCs w:val="18"/>
    </w:rPr>
  </w:style>
  <w:style w:type="character" w:styleId="998" w:customStyle="1">
    <w:name w:val="页脚 字符"/>
    <w:link w:val="997"/>
    <w:uiPriority w:val="99"/>
    <w:qFormat/>
    <w:rPr>
      <w:sz w:val="18"/>
      <w:szCs w:val="18"/>
    </w:rPr>
  </w:style>
  <w:style w:type="paragraph" w:styleId="999" w:customStyle="1">
    <w:name w:val="页眉1"/>
    <w:basedOn w:val="767"/>
    <w:link w:val="1000"/>
    <w:qFormat/>
    <w:pPr>
      <w:jc w:val="center"/>
      <w:tabs>
        <w:tab w:val="center" w:pos="4153" w:leader="none"/>
        <w:tab w:val="right" w:pos="8306" w:leader="none"/>
      </w:tabs>
      <w:pBdr>
        <w:bottom w:val="single" w:color="000000" w:sz="6" w:space="1"/>
      </w:pBdr>
    </w:pPr>
    <w:rPr>
      <w:sz w:val="18"/>
      <w:szCs w:val="18"/>
    </w:rPr>
  </w:style>
  <w:style w:type="character" w:styleId="1000" w:customStyle="1">
    <w:name w:val="页眉 字符"/>
    <w:link w:val="999"/>
    <w:uiPriority w:val="99"/>
    <w:qFormat/>
    <w:rPr>
      <w:sz w:val="18"/>
      <w:szCs w:val="18"/>
    </w:rPr>
  </w:style>
  <w:style w:type="paragraph" w:styleId="1001" w:customStyle="1">
    <w:name w:val="目录 11"/>
    <w:basedOn w:val="767"/>
    <w:next w:val="767"/>
    <w:uiPriority w:val="39"/>
    <w:qFormat/>
    <w:pPr>
      <w:jc w:val="left"/>
      <w:spacing w:before="120" w:after="120"/>
    </w:pPr>
    <w:rPr>
      <w:rFonts w:ascii="Calibri" w:hAnsi="Calibri"/>
      <w:b/>
      <w:bCs/>
      <w:caps/>
      <w:sz w:val="20"/>
      <w:szCs w:val="20"/>
    </w:rPr>
  </w:style>
  <w:style w:type="paragraph" w:styleId="1002" w:customStyle="1">
    <w:name w:val="目录 41"/>
    <w:basedOn w:val="767"/>
    <w:next w:val="767"/>
    <w:qFormat/>
    <w:pPr>
      <w:ind w:left="630"/>
      <w:jc w:val="left"/>
    </w:pPr>
    <w:rPr>
      <w:rFonts w:ascii="Calibri" w:hAnsi="Calibri"/>
      <w:sz w:val="18"/>
      <w:szCs w:val="18"/>
    </w:rPr>
  </w:style>
  <w:style w:type="paragraph" w:styleId="1003" w:customStyle="1">
    <w:name w:val="副标题1"/>
    <w:basedOn w:val="767"/>
    <w:next w:val="767"/>
    <w:link w:val="1004"/>
    <w:uiPriority w:val="11"/>
    <w:qFormat/>
    <w:pPr>
      <w:jc w:val="center"/>
      <w:spacing w:after="160"/>
    </w:pPr>
    <w:rPr>
      <w:rFonts w:ascii="Cambria" w:hAnsi="Cambria"/>
      <w:color w:val="585858"/>
      <w:spacing w:val="15"/>
      <w:sz w:val="28"/>
      <w:szCs w:val="28"/>
    </w:rPr>
  </w:style>
  <w:style w:type="character" w:styleId="1004" w:customStyle="1">
    <w:name w:val="副标题 字符"/>
    <w:link w:val="1003"/>
    <w:uiPriority w:val="11"/>
    <w:qFormat/>
    <w:rPr>
      <w:rFonts w:ascii="Cambria" w:hAnsi="Cambria" w:eastAsia="宋体" w:cs="Times New Roman"/>
      <w:color w:val="585858"/>
      <w:spacing w:val="15"/>
      <w:sz w:val="28"/>
      <w:szCs w:val="28"/>
    </w:rPr>
  </w:style>
  <w:style w:type="paragraph" w:styleId="1005" w:customStyle="1">
    <w:name w:val="目录 61"/>
    <w:basedOn w:val="767"/>
    <w:next w:val="767"/>
    <w:qFormat/>
    <w:pPr>
      <w:ind w:left="1050"/>
      <w:jc w:val="left"/>
    </w:pPr>
    <w:rPr>
      <w:rFonts w:ascii="Calibri" w:hAnsi="Calibri"/>
      <w:sz w:val="18"/>
      <w:szCs w:val="18"/>
    </w:rPr>
  </w:style>
  <w:style w:type="paragraph" w:styleId="1006" w:customStyle="1">
    <w:name w:val="目录 21"/>
    <w:basedOn w:val="767"/>
    <w:next w:val="767"/>
    <w:uiPriority w:val="39"/>
    <w:qFormat/>
    <w:pPr>
      <w:ind w:left="210"/>
      <w:jc w:val="left"/>
    </w:pPr>
    <w:rPr>
      <w:rFonts w:ascii="Calibri" w:hAnsi="Calibri"/>
      <w:smallCaps/>
      <w:sz w:val="20"/>
      <w:szCs w:val="20"/>
    </w:rPr>
  </w:style>
  <w:style w:type="paragraph" w:styleId="1007" w:customStyle="1">
    <w:name w:val="目录 91"/>
    <w:basedOn w:val="767"/>
    <w:next w:val="767"/>
    <w:qFormat/>
    <w:pPr>
      <w:ind w:left="1680"/>
      <w:jc w:val="left"/>
    </w:pPr>
    <w:rPr>
      <w:rFonts w:ascii="Calibri" w:hAnsi="Calibri"/>
      <w:sz w:val="18"/>
      <w:szCs w:val="18"/>
    </w:rPr>
  </w:style>
  <w:style w:type="paragraph" w:styleId="1008" w:customStyle="1">
    <w:name w:val="HTML 预设格式1"/>
    <w:basedOn w:val="767"/>
    <w:link w:val="1009"/>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character" w:styleId="1009" w:customStyle="1">
    <w:name w:val="HTML 预设格式 字符"/>
    <w:link w:val="1008"/>
    <w:uiPriority w:val="99"/>
    <w:qFormat/>
    <w:rPr>
      <w:rFonts w:ascii="宋体" w:hAnsi="宋体"/>
      <w:sz w:val="21"/>
      <w:szCs w:val="21"/>
    </w:rPr>
  </w:style>
  <w:style w:type="paragraph" w:styleId="1010" w:customStyle="1">
    <w:name w:val="普通(网站)11"/>
    <w:basedOn w:val="767"/>
    <w:link w:val="1011"/>
    <w:qFormat/>
    <w:pPr>
      <w:jc w:val="left"/>
      <w:spacing w:before="100" w:beforeAutospacing="1" w:after="100" w:afterAutospacing="1"/>
      <w:widowControl/>
    </w:pPr>
    <w:rPr>
      <w:rFonts w:ascii="宋体" w:hAnsi="宋体" w:cs="宋体"/>
      <w:sz w:val="24"/>
    </w:rPr>
  </w:style>
  <w:style w:type="character" w:styleId="1011" w:customStyle="1">
    <w:name w:val="普通(网站) 字符"/>
    <w:link w:val="1010"/>
    <w:qFormat/>
    <w:rPr>
      <w:rFonts w:ascii="宋体" w:hAnsi="宋体" w:cs="宋体"/>
      <w:sz w:val="24"/>
      <w:szCs w:val="24"/>
    </w:rPr>
  </w:style>
  <w:style w:type="paragraph" w:styleId="1012" w:customStyle="1">
    <w:name w:val="标题1"/>
    <w:basedOn w:val="767"/>
    <w:next w:val="767"/>
    <w:link w:val="1013"/>
    <w:uiPriority w:val="10"/>
    <w:qFormat/>
    <w:pPr>
      <w:contextualSpacing/>
      <w:jc w:val="center"/>
      <w:spacing w:after="80"/>
    </w:pPr>
    <w:rPr>
      <w:rFonts w:ascii="Cambria" w:hAnsi="Cambria"/>
      <w:spacing w:val="-10"/>
      <w:sz w:val="56"/>
      <w:szCs w:val="56"/>
    </w:rPr>
  </w:style>
  <w:style w:type="character" w:styleId="1013" w:customStyle="1">
    <w:name w:val="标题 字符"/>
    <w:link w:val="1012"/>
    <w:uiPriority w:val="10"/>
    <w:qFormat/>
    <w:rPr>
      <w:rFonts w:ascii="Cambria" w:hAnsi="Cambria" w:eastAsia="宋体" w:cs="Times New Roman"/>
      <w:spacing w:val="-10"/>
      <w:sz w:val="56"/>
      <w:szCs w:val="56"/>
    </w:rPr>
  </w:style>
  <w:style w:type="paragraph" w:styleId="1014" w:customStyle="1">
    <w:name w:val="批注主题1"/>
    <w:basedOn w:val="983"/>
    <w:next w:val="983"/>
    <w:link w:val="1015"/>
    <w:qFormat/>
    <w:rPr>
      <w:rFonts w:eastAsia="宋体"/>
      <w:b/>
      <w:bCs/>
      <w:sz w:val="21"/>
    </w:rPr>
  </w:style>
  <w:style w:type="character" w:styleId="1015" w:customStyle="1">
    <w:name w:val="批注主题 字符"/>
    <w:link w:val="1014"/>
    <w:uiPriority w:val="99"/>
    <w:qFormat/>
    <w:rPr>
      <w:b/>
      <w:bCs/>
      <w:sz w:val="21"/>
      <w:szCs w:val="24"/>
    </w:rPr>
  </w:style>
  <w:style w:type="paragraph" w:styleId="1016" w:customStyle="1">
    <w:name w:val="正文首行缩进1"/>
    <w:basedOn w:val="985"/>
    <w:qFormat/>
    <w:pPr>
      <w:ind w:firstLine="420"/>
    </w:pPr>
    <w:rPr>
      <w:szCs w:val="24"/>
    </w:rPr>
  </w:style>
  <w:style w:type="table" w:styleId="1017" w:customStyle="1">
    <w:name w:val="网格型11"/>
    <w:basedOn w:val="965"/>
    <w:uiPriority w:val="39"/>
    <w:qFormat/>
    <w:pPr>
      <w:jc w:val="both"/>
      <w:widowControl w:val="off"/>
    </w:pPr>
    <w:tblPr/>
  </w:style>
  <w:style w:type="character" w:styleId="1018" w:customStyle="1">
    <w:name w:val="要点1"/>
    <w:qFormat/>
    <w:rPr>
      <w:b/>
      <w:bCs/>
    </w:rPr>
  </w:style>
  <w:style w:type="character" w:styleId="1019" w:customStyle="1">
    <w:name w:val="页码1"/>
    <w:qFormat/>
  </w:style>
  <w:style w:type="character" w:styleId="1020" w:customStyle="1">
    <w:name w:val="强调1"/>
    <w:uiPriority w:val="20"/>
    <w:qFormat/>
    <w:rPr>
      <w:color w:val="cc0000"/>
    </w:rPr>
  </w:style>
  <w:style w:type="character" w:styleId="1021" w:customStyle="1">
    <w:name w:val="超链接1"/>
    <w:uiPriority w:val="99"/>
    <w:qFormat/>
    <w:rPr>
      <w:color w:val="0000ff"/>
      <w:u w:val="single"/>
    </w:rPr>
  </w:style>
  <w:style w:type="character" w:styleId="1022" w:customStyle="1">
    <w:name w:val="批注引用1"/>
    <w:qFormat/>
    <w:rPr>
      <w:sz w:val="21"/>
      <w:szCs w:val="21"/>
    </w:rPr>
  </w:style>
  <w:style w:type="character" w:styleId="1023" w:customStyle="1">
    <w:name w:val="tab3"/>
    <w:qFormat/>
  </w:style>
  <w:style w:type="character" w:styleId="1024" w:customStyle="1">
    <w:name w:val="op-map-singlepoint-info-right1"/>
    <w:qFormat/>
  </w:style>
  <w:style w:type="character" w:styleId="1025" w:customStyle="1">
    <w:name w:val="font041"/>
    <w:qFormat/>
    <w:rPr>
      <w:color w:val="ff0000"/>
      <w:sz w:val="18"/>
      <w:szCs w:val="18"/>
    </w:rPr>
  </w:style>
  <w:style w:type="character" w:styleId="1026" w:customStyle="1">
    <w:name w:val="纯文本 Char1"/>
    <w:qFormat/>
    <w:rPr>
      <w:rFonts w:ascii="宋体" w:hAnsi="Courier New" w:cs="Courier New"/>
      <w:sz w:val="21"/>
      <w:szCs w:val="21"/>
    </w:rPr>
  </w:style>
  <w:style w:type="character" w:styleId="1027" w:customStyle="1">
    <w:name w:val="p1481"/>
    <w:qFormat/>
    <w:rPr>
      <w:color w:val="515151"/>
      <w:sz w:val="22"/>
      <w:szCs w:val="22"/>
    </w:rPr>
  </w:style>
  <w:style w:type="character" w:styleId="1028" w:customStyle="1">
    <w:name w:val="书籍标题1"/>
    <w:uiPriority w:val="33"/>
    <w:qFormat/>
    <w:rPr>
      <w:b/>
      <w:bCs/>
      <w:smallCaps/>
      <w:spacing w:val="5"/>
    </w:rPr>
  </w:style>
  <w:style w:type="paragraph" w:styleId="1029" w:customStyle="1">
    <w:name w:val="Char"/>
    <w:basedOn w:val="767"/>
    <w:qFormat/>
    <w:pPr>
      <w:tabs>
        <w:tab w:val="left" w:pos="360" w:leader="none"/>
      </w:tabs>
    </w:pPr>
    <w:rPr>
      <w:sz w:val="24"/>
    </w:rPr>
  </w:style>
  <w:style w:type="paragraph" w:styleId="1030" w:customStyle="1">
    <w:name w:val="无间隔1"/>
    <w:uiPriority w:val="1"/>
    <w:qFormat/>
    <w:pPr>
      <w:jc w:val="both"/>
      <w:widowControl w:val="off"/>
    </w:pPr>
    <w:rPr>
      <w:rFonts w:ascii="Calibri" w:hAnsi="Calibri"/>
      <w:sz w:val="21"/>
      <w:szCs w:val="22"/>
    </w:rPr>
  </w:style>
  <w:style w:type="paragraph" w:styleId="1031" w:customStyle="1">
    <w:name w:val="彩色底纹 - 着色 11"/>
    <w:uiPriority w:val="99"/>
    <w:semiHidden/>
    <w:qFormat/>
    <w:rPr>
      <w:sz w:val="21"/>
      <w:szCs w:val="24"/>
    </w:rPr>
  </w:style>
  <w:style w:type="paragraph" w:styleId="1032" w:customStyle="1">
    <w:name w:val="Char Char Char Char"/>
    <w:basedOn w:val="767"/>
    <w:qFormat/>
    <w:pPr>
      <w:jc w:val="left"/>
      <w:spacing w:after="160" w:line="360" w:lineRule="auto"/>
      <w:widowControl/>
    </w:pPr>
    <w:rPr>
      <w:rFonts w:ascii="Verdana" w:hAnsi="Verdana"/>
      <w:szCs w:val="20"/>
      <w:lang w:eastAsia="en-US"/>
    </w:rPr>
  </w:style>
  <w:style w:type="paragraph" w:styleId="1033" w:customStyle="1">
    <w:name w:val="列表段落1"/>
    <w:basedOn w:val="767"/>
    <w:link w:val="1034"/>
    <w:uiPriority w:val="34"/>
    <w:qFormat/>
    <w:pPr>
      <w:ind w:firstLine="420"/>
      <w:spacing w:line="360" w:lineRule="auto"/>
    </w:pPr>
    <w:rPr>
      <w:rFonts w:ascii="宋体" w:hAnsi="宋体"/>
      <w:color w:val="ff0000"/>
      <w:szCs w:val="21"/>
    </w:rPr>
  </w:style>
  <w:style w:type="character" w:styleId="1034" w:customStyle="1">
    <w:name w:val="列表段落 字符"/>
    <w:link w:val="1033"/>
    <w:uiPriority w:val="72"/>
    <w:qFormat/>
    <w:rPr>
      <w:rFonts w:ascii="宋体" w:hAnsi="宋体"/>
      <w:color w:val="ff0000"/>
      <w:sz w:val="21"/>
      <w:szCs w:val="21"/>
    </w:rPr>
  </w:style>
  <w:style w:type="paragraph" w:styleId="1035" w:customStyle="1">
    <w:name w:val="无间距"/>
    <w:qFormat/>
    <w:pPr>
      <w:jc w:val="both"/>
      <w:widowControl w:val="off"/>
    </w:pPr>
    <w:rPr>
      <w:rFonts w:ascii="Calibri" w:hAnsi="Calibri"/>
      <w:sz w:val="21"/>
      <w:szCs w:val="22"/>
    </w:rPr>
  </w:style>
  <w:style w:type="paragraph" w:styleId="1036" w:customStyle="1">
    <w:name w:val="无间隔2"/>
    <w:qFormat/>
    <w:pPr>
      <w:jc w:val="both"/>
      <w:widowControl w:val="off"/>
    </w:pPr>
    <w:rPr>
      <w:rFonts w:ascii="Calibri" w:hAnsi="Calibri"/>
      <w:sz w:val="21"/>
      <w:szCs w:val="22"/>
    </w:rPr>
  </w:style>
  <w:style w:type="paragraph" w:styleId="1037" w:customStyle="1">
    <w:name w:val="*正文"/>
    <w:basedOn w:val="767"/>
    <w:qFormat/>
    <w:pPr>
      <w:spacing w:line="360" w:lineRule="auto"/>
      <w:widowControl/>
    </w:pPr>
    <w:rPr>
      <w:rFonts w:ascii="仿宋_GB2312" w:eastAsia="仿宋_GB2312"/>
      <w:sz w:val="24"/>
      <w:szCs w:val="28"/>
    </w:rPr>
  </w:style>
  <w:style w:type="paragraph" w:styleId="1038" w:customStyle="1">
    <w:name w:val="Char1"/>
    <w:basedOn w:val="767"/>
    <w:qFormat/>
    <w:pPr>
      <w:spacing w:line="360" w:lineRule="auto"/>
    </w:pPr>
    <w:rPr>
      <w:sz w:val="24"/>
    </w:rPr>
  </w:style>
  <w:style w:type="paragraph" w:styleId="1039" w:customStyle="1">
    <w:name w:val="CM8"/>
    <w:basedOn w:val="767"/>
    <w:next w:val="767"/>
    <w:qFormat/>
    <w:pPr>
      <w:jc w:val="left"/>
      <w:spacing w:line="240" w:lineRule="atLeast"/>
    </w:pPr>
    <w:rPr>
      <w:rFonts w:ascii="Arial" w:hAnsi="Arial" w:cs="Arial"/>
      <w:sz w:val="24"/>
    </w:rPr>
  </w:style>
  <w:style w:type="paragraph" w:styleId="1040" w:customStyle="1">
    <w:name w:val="修订1"/>
    <w:uiPriority w:val="99"/>
    <w:semiHidden/>
    <w:qFormat/>
    <w:rPr>
      <w:sz w:val="21"/>
      <w:szCs w:val="24"/>
    </w:rPr>
  </w:style>
  <w:style w:type="paragraph" w:styleId="1041" w:customStyle="1">
    <w:name w:val="正文 New New New"/>
    <w:qFormat/>
    <w:pPr>
      <w:jc w:val="both"/>
      <w:widowControl w:val="off"/>
    </w:pPr>
    <w:rPr>
      <w:sz w:val="21"/>
    </w:rPr>
  </w:style>
  <w:style w:type="paragraph" w:styleId="1042" w:customStyle="1">
    <w:name w:val="文档正文"/>
    <w:basedOn w:val="767"/>
    <w:qFormat/>
    <w:pPr>
      <w:ind w:firstLine="567"/>
      <w:spacing w:line="480" w:lineRule="atLeast"/>
    </w:pPr>
    <w:rPr>
      <w:rFonts w:ascii="仿宋_GB2312" w:eastAsia="仿宋_GB2312"/>
      <w:sz w:val="28"/>
      <w:szCs w:val="20"/>
    </w:rPr>
  </w:style>
  <w:style w:type="paragraph" w:styleId="1043" w:customStyle="1">
    <w:name w:val="列出段落2"/>
    <w:basedOn w:val="767"/>
    <w:uiPriority w:val="34"/>
    <w:qFormat/>
    <w:pPr>
      <w:ind w:firstLine="420"/>
    </w:pPr>
  </w:style>
  <w:style w:type="paragraph" w:styleId="1044" w:customStyle="1">
    <w:name w:val="纯文本 New"/>
    <w:basedOn w:val="767"/>
    <w:qFormat/>
    <w:rPr>
      <w:rFonts w:ascii="宋体" w:hAnsi="Courier New"/>
      <w:szCs w:val="20"/>
    </w:rPr>
  </w:style>
  <w:style w:type="paragraph" w:styleId="1045" w:customStyle="1">
    <w:name w:val="列出段落1"/>
    <w:basedOn w:val="767"/>
    <w:qFormat/>
    <w:pPr>
      <w:ind w:firstLine="420"/>
    </w:pPr>
    <w:rPr>
      <w:rFonts w:ascii="Calibri" w:hAnsi="Calibri"/>
      <w:szCs w:val="22"/>
    </w:rPr>
  </w:style>
  <w:style w:type="paragraph" w:styleId="1046" w:customStyle="1">
    <w:name w:val="Default"/>
    <w:qFormat/>
    <w:pPr>
      <w:widowControl w:val="off"/>
    </w:pPr>
    <w:rPr>
      <w:rFonts w:ascii="宋体" w:cs="宋体"/>
      <w:color w:val="000000"/>
      <w:sz w:val="24"/>
      <w:szCs w:val="24"/>
    </w:rPr>
  </w:style>
  <w:style w:type="paragraph" w:styleId="1047" w:customStyle="1">
    <w:name w:val="无间隔21"/>
    <w:uiPriority w:val="1"/>
    <w:qFormat/>
    <w:pPr>
      <w:jc w:val="both"/>
      <w:widowControl w:val="off"/>
    </w:pPr>
    <w:rPr>
      <w:rFonts w:ascii="Calibri" w:hAnsi="Calibri"/>
      <w:sz w:val="21"/>
      <w:szCs w:val="22"/>
    </w:rPr>
  </w:style>
  <w:style w:type="paragraph" w:styleId="1048" w:customStyle="1">
    <w:name w:val="样式 小四"/>
    <w:basedOn w:val="767"/>
    <w:qFormat/>
    <w:rPr>
      <w:sz w:val="24"/>
    </w:rPr>
  </w:style>
  <w:style w:type="paragraph" w:styleId="1049" w:customStyle="1">
    <w:name w:val="彩色列表 - 着色 11"/>
    <w:basedOn w:val="767"/>
    <w:qFormat/>
    <w:pPr>
      <w:ind w:firstLine="420"/>
    </w:pPr>
    <w:rPr>
      <w:rFonts w:ascii="Calibri" w:hAnsi="Calibri"/>
      <w:szCs w:val="22"/>
    </w:rPr>
  </w:style>
  <w:style w:type="character" w:styleId="1050" w:customStyle="1">
    <w:name w:val="NormalCharacter1"/>
    <w:semiHidden/>
    <w:qFormat/>
  </w:style>
  <w:style w:type="paragraph" w:styleId="1051" w:customStyle="1">
    <w:name w:val="Heading21"/>
    <w:basedOn w:val="767"/>
    <w:next w:val="767"/>
    <w:qFormat/>
    <w:pPr>
      <w:jc w:val="center"/>
      <w:keepNext/>
      <w:widowControl/>
    </w:pPr>
    <w:rPr>
      <w:rFonts w:ascii="楷体_GB2312" w:eastAsia="楷体_GB2312"/>
      <w:sz w:val="18"/>
      <w:szCs w:val="20"/>
    </w:rPr>
  </w:style>
  <w:style w:type="paragraph" w:styleId="1052" w:customStyle="1">
    <w:name w:val="Table Paragraph"/>
    <w:basedOn w:val="767"/>
    <w:uiPriority w:val="99"/>
    <w:qFormat/>
    <w:pPr>
      <w:jc w:val="left"/>
    </w:pPr>
    <w:rPr>
      <w:rFonts w:ascii="宋体" w:hAnsi="宋体" w:cs="宋体"/>
      <w:sz w:val="22"/>
      <w:szCs w:val="22"/>
      <w:lang w:val="zh-CN"/>
    </w:rPr>
  </w:style>
  <w:style w:type="character" w:styleId="1053" w:customStyle="1">
    <w:name w:val="HTML 预设格式 Char"/>
    <w:uiPriority w:val="99"/>
    <w:qFormat/>
    <w:rPr>
      <w:rFonts w:ascii="Courier New" w:hAnsi="Courier New" w:cs="Times New Roman"/>
      <w:sz w:val="20"/>
    </w:rPr>
  </w:style>
  <w:style w:type="character" w:styleId="1054" w:customStyle="1">
    <w:name w:val="批注文字 Char1"/>
    <w:qFormat/>
    <w:rPr>
      <w:rFonts w:ascii="Times New Roman" w:hAnsi="Times New Roman" w:eastAsia="仿宋_GB2312" w:cs="Times New Roman"/>
      <w:sz w:val="24"/>
      <w:szCs w:val="24"/>
    </w:rPr>
  </w:style>
  <w:style w:type="character" w:styleId="1055" w:customStyle="1">
    <w:name w:val="纯文本 字符1"/>
    <w:qFormat/>
    <w:rPr>
      <w:rFonts w:ascii="宋体" w:hAnsi="宋体"/>
      <w:color w:val="000000"/>
      <w:sz w:val="24"/>
      <w:szCs w:val="24"/>
    </w:rPr>
  </w:style>
  <w:style w:type="character" w:styleId="1056" w:customStyle="1">
    <w:name w:val="font11"/>
    <w:qFormat/>
    <w:rPr>
      <w:rFonts w:hint="eastAsia" w:ascii="宋体" w:hAnsi="宋体" w:eastAsia="宋体" w:cs="宋体"/>
      <w:b/>
      <w:color w:val="000000"/>
      <w:sz w:val="18"/>
      <w:szCs w:val="18"/>
      <w:u w:val="none"/>
    </w:rPr>
  </w:style>
  <w:style w:type="character" w:styleId="1057" w:customStyle="1">
    <w:name w:val="标题 2 Char Char Char"/>
    <w:qFormat/>
    <w:rPr>
      <w:rFonts w:ascii="Arial" w:hAnsi="Arial" w:eastAsia="黑体"/>
      <w:b/>
      <w:bCs/>
      <w:sz w:val="32"/>
      <w:szCs w:val="32"/>
      <w:lang w:val="en-US" w:eastAsia="zh-CN" w:bidi="ar-SA"/>
    </w:rPr>
  </w:style>
  <w:style w:type="paragraph" w:styleId="1058" w:customStyle="1">
    <w:name w:val="pf0"/>
    <w:basedOn w:val="767"/>
    <w:qFormat/>
    <w:pPr>
      <w:jc w:val="left"/>
      <w:spacing w:before="100" w:beforeAutospacing="1" w:after="100" w:afterAutospacing="1"/>
      <w:widowControl/>
    </w:pPr>
    <w:rPr>
      <w:rFonts w:ascii="宋体" w:hAnsi="宋体" w:cs="宋体"/>
      <w:sz w:val="24"/>
    </w:rPr>
  </w:style>
  <w:style w:type="character" w:styleId="1059" w:customStyle="1">
    <w:name w:val="cf01"/>
    <w:qFormat/>
    <w:rPr>
      <w:rFonts w:hint="eastAsia" w:ascii="Microsoft YaHei UI" w:hAnsi="Microsoft YaHei UI" w:eastAsia="Microsoft YaHei UI"/>
      <w:sz w:val="18"/>
      <w:szCs w:val="18"/>
      <w:shd w:val="clear" w:color="auto" w:fill="ffffff"/>
    </w:rPr>
  </w:style>
  <w:style w:type="paragraph" w:styleId="1060" w:customStyle="1">
    <w:name w:val="修订2"/>
    <w:uiPriority w:val="99"/>
    <w:unhideWhenUsed/>
    <w:qFormat/>
    <w:rPr>
      <w:sz w:val="21"/>
      <w:szCs w:val="24"/>
    </w:rPr>
  </w:style>
  <w:style w:type="table" w:styleId="1061" w:customStyle="1">
    <w:name w:val="网格型1"/>
    <w:basedOn w:val="965"/>
    <w:uiPriority w:val="39"/>
    <w:qFormat/>
    <w:rPr>
      <w:rFonts w:ascii="等线" w:hAnsi="等线" w:eastAsia="等线" w:cs="宋体"/>
    </w:rPr>
    <w:tblPr/>
  </w:style>
  <w:style w:type="character" w:styleId="1062" w:customStyle="1">
    <w:name w:val="font21"/>
    <w:qFormat/>
    <w:rPr>
      <w:rFonts w:ascii="宋体" w:hAnsi="宋体" w:eastAsia="宋体"/>
      <w:color w:val="000000"/>
      <w:sz w:val="20"/>
      <w:u w:val="none"/>
    </w:rPr>
  </w:style>
  <w:style w:type="character" w:styleId="1063" w:customStyle="1">
    <w:name w:val="font31"/>
    <w:qFormat/>
    <w:rPr>
      <w:rFonts w:ascii="宋体" w:hAnsi="宋体" w:eastAsia="宋体"/>
      <w:color w:val="000000"/>
      <w:sz w:val="20"/>
      <w:u w:val="none"/>
    </w:rPr>
  </w:style>
  <w:style w:type="paragraph" w:styleId="1064" w:customStyle="1">
    <w:name w:val="引用1"/>
    <w:basedOn w:val="767"/>
    <w:next w:val="767"/>
    <w:link w:val="1065"/>
    <w:uiPriority w:val="29"/>
    <w:qFormat/>
    <w:pPr>
      <w:jc w:val="center"/>
      <w:spacing w:before="160" w:after="160"/>
    </w:pPr>
    <w:rPr>
      <w:rFonts w:ascii="Calibri" w:hAnsi="Calibri"/>
      <w:i/>
      <w:iCs/>
      <w:color w:val="3f3f3f"/>
      <w:szCs w:val="22"/>
    </w:rPr>
  </w:style>
  <w:style w:type="character" w:styleId="1065" w:customStyle="1">
    <w:name w:val="引用 字符"/>
    <w:link w:val="1064"/>
    <w:uiPriority w:val="29"/>
    <w:qFormat/>
    <w:rPr>
      <w:rFonts w:ascii="Calibri" w:hAnsi="Calibri" w:eastAsia="宋体" w:cs="Times New Roman"/>
      <w:i/>
      <w:iCs/>
      <w:color w:val="3f3f3f"/>
      <w:sz w:val="21"/>
      <w:szCs w:val="22"/>
    </w:rPr>
  </w:style>
  <w:style w:type="character" w:styleId="1066" w:customStyle="1">
    <w:name w:val="明显强调1"/>
    <w:uiPriority w:val="21"/>
    <w:qFormat/>
    <w:rPr>
      <w:i/>
      <w:iCs/>
      <w:color w:val="366091"/>
    </w:rPr>
  </w:style>
  <w:style w:type="paragraph" w:styleId="1067" w:customStyle="1">
    <w:name w:val="明显引用1"/>
    <w:basedOn w:val="767"/>
    <w:next w:val="767"/>
    <w:link w:val="1068"/>
    <w:uiPriority w:val="30"/>
    <w:qFormat/>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1068" w:customStyle="1">
    <w:name w:val="明显引用 字符"/>
    <w:link w:val="1067"/>
    <w:uiPriority w:val="30"/>
    <w:qFormat/>
    <w:rPr>
      <w:rFonts w:ascii="Calibri" w:hAnsi="Calibri" w:eastAsia="宋体" w:cs="Times New Roman"/>
      <w:i/>
      <w:iCs/>
      <w:color w:val="366091"/>
      <w:sz w:val="21"/>
      <w:szCs w:val="22"/>
    </w:rPr>
  </w:style>
  <w:style w:type="character" w:styleId="1069" w:customStyle="1">
    <w:name w:val="明显参考1"/>
    <w:uiPriority w:val="32"/>
    <w:qFormat/>
    <w:rPr>
      <w:b/>
      <w:bCs/>
      <w:smallCaps/>
      <w:color w:val="366091"/>
      <w:spacing w:val="5"/>
    </w:rPr>
  </w:style>
  <w:style w:type="paragraph" w:styleId="1070" w:customStyle="1">
    <w:name w:val="正文_0"/>
    <w:qFormat/>
    <w:pPr>
      <w:jc w:val="both"/>
      <w:widowControl w:val="off"/>
    </w:pPr>
    <w:rPr>
      <w:szCs w:val="24"/>
    </w:rPr>
  </w:style>
  <w:style w:type="table" w:styleId="1071" w:customStyle="1">
    <w:name w:val="网格型2"/>
    <w:basedOn w:val="965"/>
    <w:uiPriority w:val="39"/>
    <w:qFormat/>
    <w:tblPr/>
  </w:style>
  <w:style w:type="character" w:styleId="1072" w:customStyle="1">
    <w:name w:val="明显强调11"/>
    <w:uiPriority w:val="21"/>
    <w:qFormat/>
    <w:rPr>
      <w:i/>
      <w:iCs/>
      <w:color w:val="366091"/>
    </w:rPr>
  </w:style>
  <w:style w:type="character" w:styleId="1073" w:customStyle="1">
    <w:name w:val="明显参考11"/>
    <w:uiPriority w:val="32"/>
    <w:qFormat/>
    <w:rPr>
      <w:b/>
      <w:bCs/>
      <w:smallCaps/>
      <w:color w:val="366091"/>
      <w:spacing w:val="5"/>
    </w:rPr>
  </w:style>
  <w:style w:type="paragraph" w:styleId="1074" w:customStyle="1">
    <w:name w:val="修订3"/>
    <w:uiPriority w:val="99"/>
    <w:unhideWhenUsed/>
    <w:qFormat/>
    <w:rPr>
      <w:sz w:val="21"/>
      <w:szCs w:val="24"/>
    </w:rPr>
  </w:style>
  <w:style w:type="paragraph" w:styleId="1075" w:customStyle="1">
    <w:name w:val="修订4"/>
    <w:uiPriority w:val="99"/>
    <w:unhideWhenUsed/>
    <w:qFormat/>
    <w:rPr>
      <w:sz w:val="21"/>
      <w:szCs w:val="24"/>
    </w:rPr>
  </w:style>
  <w:style w:type="paragraph" w:styleId="1076" w:customStyle="1">
    <w:name w:val="标题 21"/>
    <w:basedOn w:val="767"/>
    <w:next w:val="767"/>
    <w:qFormat/>
    <w:pPr>
      <w:jc w:val="center"/>
      <w:keepLines/>
      <w:keepNext/>
      <w:spacing w:before="260" w:after="260" w:line="416" w:lineRule="auto"/>
      <w:outlineLvl w:val="1"/>
    </w:pPr>
    <w:rPr>
      <w:rFonts w:ascii="Arial" w:hAnsi="Arial" w:eastAsia="幼圆"/>
      <w:b/>
      <w:bCs/>
      <w:sz w:val="44"/>
      <w:szCs w:val="44"/>
    </w:rPr>
  </w:style>
  <w:style w:type="paragraph" w:styleId="1077" w:customStyle="1">
    <w:name w:val="正文缩进1"/>
    <w:basedOn w:val="767"/>
    <w:next w:val="767"/>
    <w:qFormat/>
    <w:pPr>
      <w:ind w:firstLine="420"/>
    </w:pPr>
  </w:style>
  <w:style w:type="paragraph" w:styleId="1078" w:customStyle="1">
    <w:name w:val="第一层层"/>
    <w:basedOn w:val="1012"/>
    <w:next w:val="767"/>
    <w:qFormat/>
    <w:pPr>
      <w:ind w:firstLine="200"/>
      <w:jc w:val="left"/>
      <w:outlineLvl w:val="0"/>
    </w:pPr>
    <w:rPr>
      <w:rFonts w:eastAsia="方正黑体_GBK"/>
      <w:sz w:val="32"/>
    </w:rPr>
  </w:style>
  <w:style w:type="paragraph" w:styleId="1079" w:customStyle="1">
    <w:name w:val="第三层"/>
    <w:basedOn w:val="1012"/>
    <w:next w:val="767"/>
    <w:uiPriority w:val="1"/>
    <w:qFormat/>
    <w:pPr>
      <w:ind w:firstLine="200"/>
      <w:jc w:val="left"/>
      <w:outlineLvl w:val="2"/>
    </w:pPr>
    <w:rPr>
      <w:rFonts w:eastAsia="方正仿宋_GBK"/>
      <w:b/>
      <w:sz w:val="32"/>
    </w:rPr>
  </w:style>
  <w:style w:type="paragraph" w:styleId="1080" w:customStyle="1">
    <w:name w:val="第二层"/>
    <w:basedOn w:val="767"/>
    <w:next w:val="767"/>
    <w:uiPriority w:val="1"/>
    <w:qFormat/>
    <w:pPr>
      <w:jc w:val="left"/>
      <w:outlineLvl w:val="1"/>
    </w:pPr>
    <w:rPr>
      <w:rFonts w:eastAsia="方正楷体_GBK" w:cs="方正黑体_GBK"/>
      <w:bCs/>
      <w:szCs w:val="44"/>
    </w:rPr>
  </w:style>
  <w:style w:type="paragraph" w:styleId="1081" w:customStyle="1">
    <w:name w:val="首行缩进"/>
    <w:basedOn w:val="767"/>
    <w:qFormat/>
    <w:pPr>
      <w:ind w:firstLine="480"/>
    </w:pPr>
    <w:rPr>
      <w:szCs w:val="20"/>
      <w:lang w:val="zh-CN"/>
    </w:rPr>
  </w:style>
  <w:style w:type="paragraph" w:styleId="1082" w:customStyle="1">
    <w:name w:val="普通(网站)1"/>
    <w:basedOn w:val="767"/>
    <w:qFormat/>
    <w:pPr>
      <w:jc w:val="left"/>
      <w:spacing w:before="100" w:beforeAutospacing="1" w:after="100" w:afterAutospacing="1"/>
      <w:widowControl/>
    </w:pPr>
    <w:rPr>
      <w:rFonts w:ascii="宋体" w:hAnsi="宋体" w:cs="宋体"/>
      <w:sz w:val="24"/>
    </w:rPr>
  </w:style>
  <w:style w:type="paragraph" w:styleId="1083" w:customStyle="1">
    <w:name w:val="普通正文"/>
    <w:basedOn w:val="767"/>
    <w:qFormat/>
    <w:pPr>
      <w:ind w:firstLine="425"/>
      <w:jc w:val="left"/>
      <w:spacing w:line="300" w:lineRule="auto"/>
      <w:widowControl/>
    </w:pPr>
    <w:rPr>
      <w:rFonts w:ascii="FuturaA Bk BT" w:hAnsi="FuturaA Bk BT"/>
      <w:sz w:val="24"/>
      <w:szCs w:val="20"/>
    </w:rPr>
  </w:style>
  <w:style w:type="character" w:styleId="1084" w:customStyle="1">
    <w:name w:val="font61"/>
    <w:qFormat/>
    <w:rPr>
      <w:rFonts w:hint="eastAsia" w:ascii="宋体" w:hAnsi="宋体" w:eastAsia="宋体" w:cs="宋体"/>
      <w:color w:val="000000"/>
      <w:sz w:val="22"/>
      <w:szCs w:val="22"/>
      <w:u w:val="none"/>
    </w:rPr>
  </w:style>
  <w:style w:type="character" w:styleId="1085" w:customStyle="1">
    <w:name w:val="font91"/>
    <w:qFormat/>
    <w:rPr>
      <w:rFonts w:hint="eastAsia" w:ascii="宋体" w:hAnsi="宋体" w:eastAsia="宋体" w:cs="宋体"/>
      <w:color w:val="000000"/>
      <w:sz w:val="24"/>
      <w:szCs w:val="24"/>
      <w:u w:val="none"/>
    </w:rPr>
  </w:style>
  <w:style w:type="character" w:styleId="1086" w:customStyle="1">
    <w:name w:val="日期 字符1"/>
    <w:basedOn w:val="777"/>
    <w:uiPriority w:val="99"/>
    <w:semiHidden/>
    <w:qFormat/>
    <w:rPr>
      <w:sz w:val="21"/>
      <w:szCs w:val="24"/>
    </w:rPr>
  </w:style>
  <w:style w:type="character" w:styleId="1087" w:customStyle="1">
    <w:name w:val="font01"/>
    <w:basedOn w:val="777"/>
    <w:qFormat/>
    <w:rPr>
      <w:rFonts w:hint="eastAsia" w:ascii="等线" w:hAnsi="等线" w:eastAsia="等线" w:cs="等线"/>
      <w:color w:val="000000"/>
      <w:sz w:val="22"/>
      <w:szCs w:val="22"/>
      <w:u w:val="none"/>
    </w:rPr>
  </w:style>
  <w:style w:type="character" w:styleId="1088" w:customStyle="1">
    <w:name w:val="font41"/>
    <w:basedOn w:val="777"/>
    <w:qFormat/>
    <w:rPr>
      <w:rFonts w:hint="eastAsia" w:ascii="等线" w:hAnsi="等线" w:eastAsia="等线" w:cs="等线"/>
      <w:color w:val="000000"/>
      <w:sz w:val="20"/>
      <w:szCs w:val="20"/>
      <w:u w:val="none"/>
    </w:rPr>
  </w:style>
  <w:style w:type="paragraph" w:styleId="1089" w:customStyle="1">
    <w:name w:val="修订5"/>
    <w:hidden/>
    <w:uiPriority w:val="99"/>
    <w:unhideWhenUsed/>
    <w:qFormat/>
    <w:rPr>
      <w:rFonts w:asciiTheme="minorHAnsi" w:hAnsiTheme="minorHAnsi" w:eastAsiaTheme="minorEastAsia" w:cstheme="minorBidi"/>
      <w:sz w:val="21"/>
      <w:szCs w:val="22"/>
      <w14:ligatures w14:val="standardContextual"/>
    </w:rPr>
  </w:style>
  <w:style w:type="character" w:styleId="1090" w:customStyle="1">
    <w:name w:val="批注文字 字符1"/>
    <w:basedOn w:val="777"/>
    <w:uiPriority w:val="99"/>
    <w:semiHidden/>
    <w:qFormat/>
    <w:rPr>
      <w:sz w:val="21"/>
      <w:szCs w:val="24"/>
    </w:rPr>
  </w:style>
  <w:style w:type="character" w:styleId="1091" w:customStyle="1">
    <w:name w:val="批注主题 字符1"/>
    <w:basedOn w:val="1090"/>
    <w:uiPriority w:val="99"/>
    <w:semiHidden/>
    <w:qFormat/>
    <w:rPr>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6F6C432-8203-4080-AE21-917A0A5AC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姜瑶</cp:lastModifiedBy>
  <cp:revision>130</cp:revision>
  <dcterms:created xsi:type="dcterms:W3CDTF">2025-03-14T16:52:00Z</dcterms:created>
  <dcterms:modified xsi:type="dcterms:W3CDTF">2026-09-18T07:37:32Z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eyJoZGlkIjoiODY0M2UzOTE3NGM4NjBjZDU1ZjE0NzdiY2M1OTZmZmEiLCJ1c2VySWQiOiIxNDI5MDYyMjExIn0=</vt:lpwstr>
  </property>
  <property fmtid="{D5CDD505-2E9C-101B-9397-08002B2CF9AE}" pid="3" name="KSOProductBuildVer">
    <vt:lpwstr>2052-12.1.0.28043</vt:lpwstr>
  </property>
  <property fmtid="{D5CDD505-2E9C-101B-9397-08002B2CF9AE}" pid="4" name="ICV">
    <vt:lpwstr>8D002156EC07432693DE288567A2ECE8_13</vt:lpwstr>
  </property>
</Properties>
</file>