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单一来源采购文件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rPr>
          <w:rFonts w:ascii="Arial" w:hAnsi="Arial" w:eastAsia="Arial" w:cs="Arial"/>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0"/>
        </w:rPr>
        <w:t xml:space="preserve">项目名称：</w:t>
      </w:r>
      <w:r>
        <w:rPr>
          <w:rFonts w:ascii="SimSun" w:hAnsi="SimSun" w:eastAsia="SimSun" w:cs="SimSun"/>
          <w:b/>
          <w:color w:val="000000"/>
          <w:sz w:val="40"/>
        </w:rPr>
        <w:t xml:space="preserve">江苏省第二十一届运动会青少年部橄榄球比赛办赛服务项目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项目编号：JSZC-320706-JSWD-D2026-0037</w:t>
        <w:tab/>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采购人：</w:t>
      </w:r>
      <w:r>
        <w:rPr>
          <w:rFonts w:ascii="SimSun" w:hAnsi="SimSun" w:eastAsia="SimSun" w:cs="SimSun"/>
          <w:color w:val="000000"/>
          <w:sz w:val="32"/>
        </w:rPr>
        <w:t xml:space="preserve">连云港市海州区文化体育和旅游局</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采购代理机构：江苏万达工程造价事务所有限公司</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2026</w:t>
      </w:r>
      <w:r>
        <w:rPr>
          <w:rFonts w:ascii="Arial" w:hAnsi="Arial" w:eastAsia="Arial" w:cs="Arial"/>
          <w:color w:val="000000"/>
          <w:sz w:val="32"/>
        </w:rPr>
        <w:t xml:space="preserve">年</w:t>
      </w:r>
      <w:r>
        <w:rPr>
          <w:rFonts w:ascii="Calibri" w:hAnsi="Calibri" w:eastAsia="Calibri" w:cs="Calibri"/>
          <w:color w:val="000000"/>
          <w:sz w:val="32"/>
        </w:rPr>
        <w:t xml:space="preserve">8</w:t>
      </w:r>
      <w:r>
        <w:rPr>
          <w:rFonts w:ascii="SimSun" w:hAnsi="SimSun" w:eastAsia="SimSun" w:cs="SimSun"/>
          <w:color w:val="000000"/>
          <w:sz w:val="32"/>
        </w:rPr>
        <w:t xml:space="preserve">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sdt>
      <w:sdtPr>
        <w15:appearance w15:val="boundingBox"/>
        <w:rPr/>
      </w:sdtPr>
      <w:sdtContent>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hyperlink r:id="rId9" w:tooltip="https://jszfcg.jsczt.cn/jszc/onlyoffice/7.2.1-34/web-apps/apps/documenteditor/main/index_loader.html?_dc=7.2.1-34&amp;lang=zh&amp;customer=%20&amp;logo=%20&amp;headerlogo=%2Ffavicon.ico&amp;frameEditorId=iframePage&amp;compact=true&amp;parentOrigin=https://jszfcg.jsczt.cn#_Toc8664" w:history="1">
            <w:r>
              <w:rPr>
                <w:rStyle w:val="796"/>
                <w:rFonts w:ascii="Arial" w:hAnsi="Arial" w:eastAsia="Arial" w:cs="Arial"/>
                <w:color w:val="0000ee"/>
                <w:sz w:val="32"/>
                <w:u w:val="single"/>
              </w:rPr>
              <w:t xml:space="preserve">第一章单一来源采购邀请</w:t>
            </w:r>
            <w:r>
              <w:rPr>
                <w:rStyle w:val="796"/>
                <w:rFonts w:ascii="Calibri" w:hAnsi="Calibri" w:eastAsia="Calibri" w:cs="Calibri"/>
                <w:color w:val="0000ee"/>
                <w:sz w:val="32"/>
                <w:u w:val="single"/>
              </w:rPr>
              <w:tab/>
            </w:r>
          </w:hyperlink>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hyperlink r:id="rId10" w:tooltip="https://jszfcg.jsczt.cn/jszc/onlyoffice/7.2.1-34/web-apps/apps/documenteditor/main/index_loader.html?_dc=7.2.1-34&amp;lang=zh&amp;customer=%20&amp;logo=%20&amp;headerlogo=%2Ffavicon.ico&amp;frameEditorId=iframePage&amp;compact=true&amp;parentOrigin=https://jszfcg.jsczt.cn#_Toc20428" w:history="1">
            <w:r>
              <w:rPr>
                <w:rStyle w:val="796"/>
                <w:rFonts w:ascii="Arial" w:hAnsi="Arial" w:eastAsia="Arial" w:cs="Arial"/>
                <w:color w:val="0000ee"/>
                <w:sz w:val="32"/>
                <w:u w:val="single"/>
              </w:rPr>
              <w:t xml:space="preserve">第二章供应商须知</w:t>
            </w:r>
            <w:r>
              <w:rPr>
                <w:rStyle w:val="796"/>
                <w:rFonts w:ascii="Calibri" w:hAnsi="Calibri" w:eastAsia="Calibri" w:cs="Calibri"/>
                <w:color w:val="0000ee"/>
                <w:sz w:val="32"/>
                <w:u w:val="single"/>
              </w:rPr>
              <w:tab/>
            </w:r>
          </w:hyperlink>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hyperlink r:id="rId11" w:tooltip="https://jszfcg.jsczt.cn/jszc/onlyoffice/7.2.1-34/web-apps/apps/documenteditor/main/index_loader.html?_dc=7.2.1-34&amp;lang=zh&amp;customer=%20&amp;logo=%20&amp;headerlogo=%2Ffavicon.ico&amp;frameEditorId=iframePage&amp;compact=true&amp;parentOrigin=https://jszfcg.jsczt.cn#_Toc29735" w:history="1">
            <w:r>
              <w:rPr>
                <w:rStyle w:val="796"/>
                <w:rFonts w:ascii="Arial" w:hAnsi="Arial" w:eastAsia="Arial" w:cs="Arial"/>
                <w:color w:val="0000ee"/>
                <w:sz w:val="32"/>
                <w:u w:val="single"/>
              </w:rPr>
              <w:t xml:space="preserve">第三章合同文本</w:t>
              <w:tab/>
            </w:r>
          </w:hyperlink>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hyperlink r:id="rId12" w:tooltip="https://jszfcg.jsczt.cn/jszc/onlyoffice/7.2.1-34/web-apps/apps/documenteditor/main/index_loader.html?_dc=7.2.1-34&amp;lang=zh&amp;customer=%20&amp;logo=%20&amp;headerlogo=%2Ffavicon.ico&amp;frameEditorId=iframePage&amp;compact=true&amp;parentOrigin=https://jszfcg.jsczt.cn#_Toc21663" w:history="1">
            <w:r>
              <w:rPr>
                <w:rStyle w:val="796"/>
                <w:rFonts w:ascii="Arial" w:hAnsi="Arial" w:eastAsia="Arial" w:cs="Arial"/>
                <w:color w:val="0000ee"/>
                <w:sz w:val="32"/>
                <w:u w:val="single"/>
              </w:rPr>
              <w:t xml:space="preserve">第四章</w:t>
            </w:r>
            <w:r>
              <w:rPr>
                <w:rStyle w:val="796"/>
                <w:rFonts w:ascii="Arial" w:hAnsi="Arial" w:eastAsia="Arial" w:cs="Arial"/>
                <w:color w:val="0000ee"/>
                <w:sz w:val="32"/>
                <w:u w:val="none"/>
              </w:rPr>
              <w:t xml:space="preserve">  </w:t>
            </w:r>
            <w:r>
              <w:rPr>
                <w:rStyle w:val="796"/>
                <w:rFonts w:ascii="Arial" w:hAnsi="Arial" w:eastAsia="Arial" w:cs="Arial"/>
                <w:color w:val="0000ee"/>
                <w:sz w:val="32"/>
                <w:u w:val="single"/>
              </w:rPr>
              <w:t xml:space="preserve">采购需求</w:t>
              <w:tab/>
            </w:r>
          </w:hyperlink>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hyperlink r:id="rId13" w:tooltip="https://jszfcg.jsczt.cn/jszc/onlyoffice/7.2.1-34/web-apps/apps/documenteditor/main/index_loader.html?_dc=7.2.1-34&amp;lang=zh&amp;customer=%20&amp;logo=%20&amp;headerlogo=%2Ffavicon.ico&amp;frameEditorId=iframePage&amp;compact=true&amp;parentOrigin=https://jszfcg.jsczt.cn#_Toc528" w:history="1">
            <w:r>
              <w:rPr>
                <w:rStyle w:val="796"/>
                <w:rFonts w:ascii="Arial" w:hAnsi="Arial" w:eastAsia="Arial" w:cs="Arial"/>
                <w:color w:val="0000ee"/>
                <w:sz w:val="32"/>
                <w:u w:val="single"/>
              </w:rPr>
              <w:t xml:space="preserve">第五章响应文件格式</w:t>
              <w:tab/>
            </w:r>
          </w:hyperlink>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sdtContent>
    </w:sdt>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57"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第一章单一来源采购邀请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受 </w:t>
      </w:r>
      <w:r>
        <w:rPr>
          <w:rFonts w:ascii="SimSun" w:hAnsi="SimSun" w:eastAsia="SimSun" w:cs="SimSun"/>
          <w:color w:val="000000"/>
          <w:sz w:val="24"/>
          <w:u w:val="single"/>
        </w:rPr>
        <w:t xml:space="preserve">连云港市海州区文化体育和旅游局</w:t>
      </w:r>
      <w:r>
        <w:rPr>
          <w:rFonts w:ascii="Arial" w:hAnsi="Arial" w:eastAsia="Arial" w:cs="Arial"/>
          <w:color w:val="000000"/>
          <w:sz w:val="24"/>
        </w:rPr>
        <w:t xml:space="preserve">的委托，</w:t>
      </w:r>
      <w:r>
        <w:rPr>
          <w:rFonts w:ascii="Arial" w:hAnsi="Arial" w:eastAsia="Arial" w:cs="Arial"/>
          <w:color w:val="000000"/>
          <w:sz w:val="24"/>
          <w:u w:val="single"/>
        </w:rPr>
        <w:t xml:space="preserve">江苏万达工程造价事务所有限公司</w:t>
      </w:r>
      <w:r>
        <w:rPr>
          <w:rFonts w:ascii="Arial" w:hAnsi="Arial" w:eastAsia="Arial" w:cs="Arial"/>
          <w:color w:val="000000"/>
          <w:sz w:val="24"/>
        </w:rPr>
        <w:t xml:space="preserve">就  </w:t>
      </w:r>
      <w:r>
        <w:rPr>
          <w:rFonts w:ascii="SimSun" w:hAnsi="SimSun" w:eastAsia="SimSun" w:cs="SimSun"/>
          <w:color w:val="000000"/>
          <w:sz w:val="24"/>
          <w:u w:val="single"/>
        </w:rPr>
        <w:t xml:space="preserve">江苏省第二十一届运动会青少年部橄榄球比赛办赛服务项目</w:t>
      </w:r>
      <w:r>
        <w:rPr>
          <w:rFonts w:ascii="Arial" w:hAnsi="Arial" w:eastAsia="Arial" w:cs="Arial"/>
          <w:color w:val="000000"/>
          <w:sz w:val="24"/>
          <w:u w:val="single"/>
        </w:rPr>
        <w:t xml:space="preserve"> </w:t>
      </w:r>
      <w:r>
        <w:rPr>
          <w:rFonts w:ascii="Arial" w:hAnsi="Arial" w:eastAsia="Arial" w:cs="Arial"/>
          <w:color w:val="000000"/>
          <w:sz w:val="24"/>
        </w:rPr>
        <w:t xml:space="preserve">项目编号</w:t>
      </w:r>
      <w:r>
        <w:rPr>
          <w:rFonts w:ascii="SimSun" w:hAnsi="SimSun" w:eastAsia="SimSun" w:cs="SimSun"/>
          <w:color w:val="000000"/>
          <w:sz w:val="24"/>
        </w:rPr>
        <w:t xml:space="preserve">：</w:t>
      </w:r>
      <w:r>
        <w:rPr>
          <w:rFonts w:ascii="Arial" w:hAnsi="Arial" w:eastAsia="Arial" w:cs="Arial"/>
          <w:color w:val="000000"/>
          <w:sz w:val="24"/>
        </w:rPr>
        <w:t xml:space="preserve">JSZC-320706-JSWD-D2026-0037 进行单一来源采购。</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1.项目编号：JSZC-320706-JSWD-D2026-0037</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2.项目名称：</w:t>
      </w:r>
      <w:r>
        <w:rPr>
          <w:rFonts w:ascii="SimSun" w:hAnsi="SimSun" w:eastAsia="SimSun" w:cs="SimSun"/>
          <w:color w:val="000000"/>
          <w:sz w:val="24"/>
        </w:rPr>
        <w:t xml:space="preserve">江苏省第二十一届运动会青少年部橄榄球比赛办赛服务项目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3.预算金额：1270000元，投标报价超过预算金额的投标无效。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4.采购需求：</w:t>
      </w:r>
      <w:r>
        <w:rPr>
          <w:rFonts w:ascii="SimSun" w:hAnsi="SimSun" w:eastAsia="SimSun" w:cs="SimSun"/>
          <w:color w:val="000000"/>
          <w:sz w:val="24"/>
        </w:rPr>
        <w:t xml:space="preserve">江苏省第二十一届运动会青少年橄榄球比赛</w:t>
      </w:r>
      <w:r>
        <w:rPr>
          <w:rFonts w:ascii="Arial" w:hAnsi="Arial" w:eastAsia="Arial" w:cs="Arial"/>
          <w:color w:val="000000"/>
          <w:sz w:val="24"/>
        </w:rPr>
        <w:t xml:space="preserve">的组织保障工作（详细内容见本采购文件第四章）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5.合同履行期限：2026</w:t>
      </w:r>
      <w:r>
        <w:rPr>
          <w:rFonts w:ascii="SimSun" w:hAnsi="SimSun" w:eastAsia="SimSun" w:cs="SimSun"/>
          <w:color w:val="000000"/>
          <w:sz w:val="24"/>
        </w:rPr>
        <w:t xml:space="preserve">年</w:t>
      </w:r>
      <w:r>
        <w:rPr>
          <w:rFonts w:ascii="Arial" w:hAnsi="Arial" w:eastAsia="Arial" w:cs="Arial"/>
          <w:color w:val="000000"/>
          <w:sz w:val="24"/>
        </w:rPr>
        <w:t xml:space="preserve">9月5日至2026</w:t>
      </w:r>
      <w:r>
        <w:rPr>
          <w:rFonts w:ascii="SimSun" w:hAnsi="SimSun" w:eastAsia="SimSun" w:cs="SimSun"/>
          <w:color w:val="000000"/>
          <w:sz w:val="24"/>
        </w:rPr>
        <w:t xml:space="preserve">年</w:t>
      </w:r>
      <w:r>
        <w:rPr>
          <w:rFonts w:ascii="Arial" w:hAnsi="Arial" w:eastAsia="Arial" w:cs="Arial"/>
          <w:color w:val="000000"/>
          <w:sz w:val="24"/>
        </w:rPr>
        <w:t xml:space="preserve">9月15日止。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二、合格单一来源供应商资格要求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（一）通用资格要求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1.满足《中华人民共和国政府采购法》第二十二条规定，并提供下列材料；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 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1.2上一年度的财务状况报告（成立不满一年无需提供）；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1.5参加政府采购活动前3年内在经营活动中没有重大违法记录的书面声明。</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根据连财购〔2023〕4号文件精神，第（1.2）、（1.3）项可以提供《财务状况报告及税收、社会保障资金缴纳情况承诺函》，并上传至电子投标文件中，详见响应文件第五章格式。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在“信用中国”网站（www.creditchina.gov.cn）及中国政府采购网（www.ccgp.gov.cn）查询，无被列入失信被执行人、重大税收违法案件当事人名单、政府采购严重失信行为记录名单及其他不符合《中华人民共和国政府采购法》第二十二条规定条件的信用记录。（截图放入投标文件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3.落实政府采购政策需满足的资格要求：无。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4.本项目</w:t>
      </w:r>
      <w:r>
        <w:rPr>
          <w:rFonts w:ascii="Arial" w:hAnsi="Arial" w:eastAsia="Arial" w:cs="Arial"/>
          <w:color w:val="000000"/>
          <w:sz w:val="24"/>
          <w:u w:val="single"/>
        </w:rPr>
        <w:t xml:space="preserve"> 不接受</w:t>
      </w:r>
      <w:r>
        <w:rPr>
          <w:rFonts w:ascii="Arial" w:hAnsi="Arial" w:eastAsia="Arial" w:cs="Arial"/>
          <w:color w:val="000000"/>
          <w:sz w:val="24"/>
        </w:rPr>
        <w:t xml:space="preserve"> 联合体参与单一来源采购活动。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（二）本项目的特定资格要求：无。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三、提交响应文件截止时间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投标文件接收截止时间2026年9</w:t>
      </w:r>
      <w:r>
        <w:rPr>
          <w:rFonts w:ascii="SimSun" w:hAnsi="SimSun" w:eastAsia="SimSun" w:cs="SimSun"/>
          <w:color w:val="000000"/>
          <w:sz w:val="24"/>
        </w:rPr>
        <w:t xml:space="preserve">月</w:t>
      </w:r>
      <w:r>
        <w:rPr>
          <w:rFonts w:ascii="Arial" w:hAnsi="Arial" w:eastAsia="Arial" w:cs="Arial"/>
          <w:color w:val="000000"/>
          <w:sz w:val="24"/>
        </w:rPr>
        <w:t xml:space="preserve">1日 上午9：00 （北京时间）。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四、本次单一来源采购联系方式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名 称：</w:t>
      </w:r>
      <w:r>
        <w:rPr>
          <w:rFonts w:ascii="SimSun" w:hAnsi="SimSun" w:eastAsia="SimSun" w:cs="SimSun"/>
          <w:color w:val="000000"/>
          <w:sz w:val="24"/>
        </w:rPr>
        <w:t xml:space="preserve">连云港市海州区文化体育和旅游局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w:t>
      </w:r>
      <w:r>
        <w:rPr>
          <w:rFonts w:ascii="SimSun" w:hAnsi="SimSun" w:eastAsia="SimSun" w:cs="SimSun"/>
          <w:color w:val="000000"/>
          <w:sz w:val="24"/>
        </w:rPr>
        <w:t xml:space="preserve">江苏省连云港市海州区秦东门大街</w:t>
      </w:r>
      <w:r>
        <w:rPr>
          <w:rFonts w:ascii="Arial" w:hAnsi="Arial" w:eastAsia="Arial" w:cs="Arial"/>
          <w:color w:val="000000"/>
          <w:sz w:val="24"/>
        </w:rPr>
        <w:t xml:space="preserve">28</w:t>
      </w:r>
      <w:r>
        <w:rPr>
          <w:rFonts w:ascii="SimSun" w:hAnsi="SimSun" w:eastAsia="SimSun" w:cs="SimSun"/>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联系方式：</w:t>
      </w:r>
      <w:r>
        <w:rPr>
          <w:rFonts w:ascii="SimSun" w:hAnsi="SimSun" w:eastAsia="SimSun" w:cs="SimSun"/>
          <w:color w:val="000000"/>
          <w:sz w:val="24"/>
        </w:rPr>
        <w:t xml:space="preserve">潘莹18961359958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名称：江苏万达工程造价事务所有限公司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　　址：</w:t>
      </w:r>
      <w:r>
        <w:rPr>
          <w:rFonts w:ascii="SimSun" w:hAnsi="SimSun" w:eastAsia="SimSun" w:cs="SimSun"/>
          <w:color w:val="000000"/>
          <w:sz w:val="24"/>
        </w:rPr>
        <w:t xml:space="preserve">连云港市海州区朝阳东路</w:t>
      </w:r>
      <w:r>
        <w:rPr>
          <w:rFonts w:ascii="Arial" w:hAnsi="Arial" w:eastAsia="Arial" w:cs="Arial"/>
          <w:color w:val="000000"/>
          <w:sz w:val="24"/>
        </w:rPr>
        <w:t xml:space="preserve">36</w:t>
      </w:r>
      <w:r>
        <w:rPr>
          <w:rFonts w:ascii="SimSun" w:hAnsi="SimSun" w:eastAsia="SimSun" w:cs="SimSun"/>
          <w:color w:val="000000"/>
          <w:sz w:val="24"/>
        </w:rPr>
        <w:t xml:space="preserve">号凤凰大厦</w:t>
      </w:r>
      <w:r>
        <w:rPr>
          <w:rFonts w:ascii="Arial" w:hAnsi="Arial" w:eastAsia="Arial" w:cs="Arial"/>
          <w:color w:val="000000"/>
          <w:sz w:val="24"/>
        </w:rPr>
        <w:t xml:space="preserve">19</w:t>
      </w:r>
      <w:r>
        <w:rPr>
          <w:rFonts w:ascii="SimSun" w:hAnsi="SimSun" w:eastAsia="SimSun" w:cs="SimSun"/>
          <w:color w:val="000000"/>
          <w:sz w:val="24"/>
        </w:rPr>
        <w:t xml:space="preserve">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联系方式：13775440222</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五、其他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w:t>
      </w:r>
      <w:r>
        <w:rPr>
          <w:rFonts w:ascii="Arial" w:hAnsi="Arial" w:eastAsia="Arial" w:cs="Arial"/>
          <w:color w:val="000000"/>
          <w:sz w:val="24"/>
        </w:rPr>
        <w:t xml:space="preserve">0633ce9.html。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如果供应商参与2023年9月18日前发布公告的项目，请使用原CA锁（国信CA和金格电子签章）继续完成投标（响应）流程，操作手册及CA办理指南下载链接：http://www.ccgp-jiangsu.gov.cn/jiangsu/zlxz/aa/aa22e7f645df4922b5056d34396771d3.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 本次单一来源采购不收取保证金。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第二章供应商须知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一、总则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 本次政府采购活动采取单一来源采购方式。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2、合格的供应商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 1 满足采购文件中合格单一来源供应商资格要求的规定。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 2 满足本采购文件实质性条款的规定。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3、适用法律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3.1 本次采购及由此产生的合同受中华人民共和国有关的法律法规制约和保护。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4、相关费用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4.1供应商应自行承担所有与参加本次采购有关的费用，无论采购过程中的做法和结果如何，江苏万达工程造价事务所有限公司（以下简称代理机构）在任何情况下均无义务和责任承担这些费用。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4.2本项目的采购代理费按照苏招协【2022】002号文收费标准的计取，具体金额为：大写 壹万元整，¥10000元。由</w:t>
      </w:r>
      <w:r>
        <w:rPr>
          <w:rFonts w:ascii="SimSun" w:hAnsi="SimSun" w:eastAsia="SimSun" w:cs="SimSun"/>
          <w:b/>
          <w:color w:val="000000"/>
          <w:sz w:val="24"/>
        </w:rPr>
        <w:t xml:space="preserve">采购方</w:t>
      </w:r>
      <w:r>
        <w:rPr>
          <w:rFonts w:ascii="Arial" w:hAnsi="Arial" w:eastAsia="Arial" w:cs="Arial"/>
          <w:b/>
          <w:color w:val="000000"/>
          <w:sz w:val="24"/>
        </w:rPr>
        <w:t xml:space="preserve">一次支付。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5、采购文件的约束力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6、采购文件构成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6.1采购文件由以下部分组成：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（1）单一来源采购邀请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请仔细检查采购文件是否齐全，如有缺漏请立即与代理机构联系解决。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6.2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7、采购文件的澄清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7.1 供应商如果要求对采购文件进行澄清的，应在响应文件接收截止时间（以下简称“截止时间”）三天前，在苏采云系统中通知代理机构。代理机构将在苏采云系统中对澄清要求予以答复。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8、采购文件的修改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8.1在截止时间前，代理机构可以以补充文件的方式对采购文件进行修改。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8.2代理机构有权按照政府采购的有关要求推迟截止时间。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8.3采购文件的补充文件将作为采购文件的组成部分，并对供应商具有约束力。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三、响应文件的编制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9、响应文件的语言及度量衡单位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9.1供应商提交的响应文件以及供应商与代理机构就有关采购活动的所有来往通知、函件和文件均应使用简体中文。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9.2 除技术性能另有规定外，响应文件所使用的度量衡单位，均须采用国家法定计量单位。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10、响应文件构成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10.1 供应商编写的响应文件应包括资格证明文件、符合性证明文件、分项报价表、技术要求响应及偏离表、商务要求响应及偏离表、其他证明文件、单一来源响应函等部分。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11、证明供应商及响应标的符合采购文件规定的文件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11.1 供应商应按照法律、法规、规章和规范性文件以及采购文件要求提交证明文件，证明其及响应标的符合采购文件规定。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11.2采购文件对证明文件无明确形式要求的，证明文件可以以文字资料、图纸和数据等形式提交。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12.1 供应商应按照采购文件规定格式填报分项报价表。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12.2报价货币。响应文件中的单价和总价无特殊规定的采用人民币报价，以元为单位标注。采购文件中另有规定的按规定执行。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13、技术要求响应及偏离表、商务要求响应及偏离表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13.1供应商需对采购文件中的技术要求与商务要求逐项作出响应或偏离，并说明原因。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13.2供应商可在响应文件中提供认为需要的其他技术文件或说明。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14、服务承诺、培训计划、人员安排及其他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14.1 供应商需根据采购文件要求提供有关售后服务的管理制度，售后服务机构的分布情况，售后服务人员的数量、素质、技术水平及售后服务的反应能力等。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14.2 供应商需根据采购文件要求提供培训计划。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14.3 供应商需根据采购文件要求提供所投标的的主要组成部分、功能设计、实现思路及关键技术等。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15、单一来源响应函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15.1供应商应按照采购文件中提供的格式完整、正确填写单一来源响应函。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16、单一来源采购有效期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16.1单一来源采购有效期（以下简称“有效期”）为代理机构规定的响应文件接收截止之日后三十（30）天。有效期比规定期限短的将被视为未响应采购文件要求而予以拒绝。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17、有效期的延长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17.1在特殊情况下，代理机构于原有效期满之前，可向供应商提出延长有效期的要求。这种要求与答复均应采用书面形式。供应商可以拒绝代理机构的这一要求而放弃单一来源采购活动，同意延长有效期的供应商既不能要求也不允许修改其响应文件。受有效期约束的所有权利与义务均延长至新的有效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四、响应文件的递交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18、电子响应文件的递交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18.1供应商应当按照《操作手册》规定，在截止时间前制作并上传电子响应文件。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19、提交响应文件截止时间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19.1供应商上传电子响应文件的时间不得迟于单一来源采购邀请中规定的截止时间。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供应商应充分考虑到网络环境、网络带宽等风险因素，如因供应商自身原因造成的电子响应文件上传不成功由供应商自行承担全部责任。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19.2 代理机构可以按照规定，通过修改采购文件酌情延长截止时间，在此情况下，供应商的所有权利和义务以及供应商受制的截止时间以延长后新的截止时间为准。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20、响应文件的拒收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20.1 代理机构拒绝接收在其规定的截止时间后上传的任何电子响应文件。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21、响应文件的撤回和修改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21.1响应文件的撤回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21.1.1 电子响应文件的撤回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供应商可在截止时间前，撤回其电子响应文件，具体操作方法见《操作手册》。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21.1.2供应商撤回电子响应文件，则认为其不再参与本项目采购活动。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21.2响应文件的修改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供应商可在截止时间前，对其电子响应文件进行修改，具体操作方法见《操作手册》。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21.3 在截止时间之后，供应商不得对其电子响应文件作任何修改。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21.4 在截止时间至有效期满之间的这段时间内，供应商不得撤回其响应文件。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五、响应文件的解密与评审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22、响应文件解密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22.1供应商应当按照《操作手册》规定，在苏采云系统规定的时间内对响应文件进行解密。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23、单一来源谈判小组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23.1单一来源谈判小组（以下简称“谈判小组”）由政府采购评审专家、采购人代表组成，且人员构成符合政府采购有关规定。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23.2谈判小组应当按照客观、公正、审慎的原则评审供应商的响应文件，并与供应商协商采购标的的价格。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24、单一来源谈判过程的保密与公正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24.1谈判小组、采购人和代理机构工作人员、相关监督人员等与评审工作有关的人员，对评审、单一来源谈判情况以及在评审、单一来源谈判过程（以下简称“谈判过程”）中获悉的国家秘密、商业秘密负有保密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24.2在谈判过程中，供应商不得以任何行为影响评审及谈判过程，否则将会导致其响应文件被拒绝。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25、评审及谈判过程中的澄清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25.1项目评审及谈判过程中，谈判小组有权要求供应商对响应文件中含义不明确、同类问题表述不一致或者有明显文字和计算错误的内容等作出必要的澄清、说明或者更正。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25.3接到谈判小组澄清、说明和更正要求的供应商如未按规定做出澄清、说明和 更正，其风险由供应商自行承担。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26、对响应文件的审查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26.1响应文件审查分为资格审查和符合性审查。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26.1.1 资格审查：由谈判小组依据法律法规和谈判文件的规定，对响应文件中的资格证明文件进行审查，以确定供应商是否具备参加单一来源谈判的资格。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谈判小组在进行资格审查的同时，将在“信用中国”网站（www.creditchina.gov.cn）查询供应商的信用记录，以确定供应商是否具备谈判资格,查询结果留存并归档。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26.1.2 符合性审查：依据采购文件的规定，由谈判小组从响应文件的有效性、完整性和对采购文件的响应程度进行审查，以确定是否对谈判文件的实质性要求作出响应。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26.1.3 未通过资格审查或符合性审查的供应商，谈判小组将在苏采云系统中告知未通过资格审查或符合性审查的原因，评审结束后，谈判小组将不再告知未通过资格审查或符合性审查的原因。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26.2在正式进行谈判之前，谈判小组将首先审查每份响应文件是否实质性响应了采购文件的要求。实质性响应的响应文件应该是与采购文件要求的条款、条件和规格相符，没有重大偏离或保留。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所谓重大偏离或保留是指与采购文件规定的实质性要求存在负偏离，或者在实质上与采购文件不一致，而且限制了合同中买方和代理机构的权利或供应商的义务。重大偏离由谈判小组按照少数服从多数的原则认定。谈判小组决定响应文件的响应性只根据响应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26.3未实质性响应采购文件的情形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26.3.1供应商在苏采云系统规定的时间内未成功解密电子响应文件的。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26.3.2供应商未按照采购文件要求上传电子响应文件的。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26.3.3供应商提交两个（含两个）以上不同的响应文件或者最后报价的。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26.3.4供应商不具备采购文件中规定资格要求的。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26.3.5供应商的最后报价超过了采购预算。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26.3.6不符合采购文件中规定的实质性要求和条件的（本采购文件中斜体且有下划线部分为实质性要求和条件）。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26.3.8  响应文件含有采购人不能接受的附加条件的。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26.3.10响应文件未按照谈判文件要求加盖CA电子公章的。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26.4未实质性响应采购文件的响应文件按无效响应处理。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26.5如果响应文件实质上没有响应采购文件的要求，谈判小组将予以拒绝。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26.6供应商在项目评审及谈判全过程中应保持通讯畅通，并安排专人与代理机构及谈判小组联系。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27、单一来源谈判及成交原则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27.1单一来源谈判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27.1.1 对于通过资格审查和符合性审查的供应商，谈判小组将通过苏采云系统与其就采购标的的价格、服务等内容进行单一来源谈判。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27.1.2供应商应当在苏采云系统中以书面形式对谈判过程中做出的承诺与澄清进行确认，并在谈判小组规定的时间内完成最后报价。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27.1.3 供应商的最后报价在响应产品数量没有增加，配置、服务没有重大提高的情况下，一般不允许高于第一次报价（即单一来源谈判分项报价表中的报价）。否则，谈判小组有权拒绝该最后报价并不再给予报价补救机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27.2成交原则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谈判小组根据政府采购相关法律、规章的规定，在供应商的响应情况能保证采购项目质量且最后报价合理的基础上确定其为成交供应商。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27.3单一来源谈判终止情形处理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出现下列情形之一的，代理机构将终止采购活动，发布项目终止公告并说明原因，重新开展采购活动：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27.3.1 因情况变化，不再符合规定的单一来源采购方式适用情形的；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27.3.2 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27.3.3供应商最后报价超过采购预算的；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27.3.4供应商的技术方案、服务承诺、商务条款等不能满足采购人或谈判小组的要求；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27.3.5 法律、法规、规章规定的其他应当终止的情形。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六、成交</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28、确定成交供应商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成交供应商在领取成交通知书时，需提供两份与电子响应文件一致的纸质打印胶装文件，须封面、骑缝加盖公章。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28.1谈判小组根据谈判情况编写单一来源评审报告，推荐成交候选供应商。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28.2 采购人根据谈判小组推荐的成交候选供应商确定成交供应商。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 若有充分证据证明，成交供应商出现下列情况之一的，一经查实，将被取消成交资格：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28.3.1提供虚假材料谋取成交的。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28.3.2与评审专家、采购人、其他供应商或者代理机构工作人员恶意串通的。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28.3.3向评审专家、采购人或代理机构工作人员行贿或者提供其他不正当利益的。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28.3.4恶意竞争，最后报价明显低于其自身合理成本且又无法提供证明的。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28.3.5不满足本采购文件规定的实质性要求，但在评审过程中又未被谈判小组发现的。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28.3.6成交后无正当理由拒不与采购人签订政府采购合同或者未按照采购文件确定的事项签订政府采购合同的。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28.3.7将政府采购合同转包的。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成交供应商被取消成交资格后，代理机构有权重新组织采购。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29、质疑处理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29.1供应商认为采购过程和采购结果使自己的权益受到损害的，可以从采购结果公布之日起七个工作日内，以书面形式向代理机构提出质疑。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29.2 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29.3质疑函必须按照本采购文件中《质疑函范本》要求的格式和内容进行填写。供应商如组成联合体参加谈判，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29.4 代理机构只接收以纸质原件形式送达的质疑,建议供应商尽量通过邮寄方式提交质疑（采购人和代理机构不接受未填写快递运单的快件）。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29.5 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29.5.1 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29.5.2 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29.5.3 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29.5.4未参加单一来源采购活动的供应商所提出的质疑。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29.5.5供应商组成联合体参加谈判，联合体中任何一方或多方未按要求签字、盖章、加盖公章的质疑。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30、成交通知书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七、授予合同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31. 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31.l成交供应商应当在成交通知书发出之日起三十日内，按照采购文件确定的事项与采购人签订政府采购合同。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31.2采购文件、成交供应商的响应文件及谈判过程中有关澄清、承诺文件均应作为合同附件。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32、标的物的追加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33、政府采购履约资金扶持政策成交供应商可凭政府采购合同办理融资贷款，详情请见江苏政府采购网“政采贷”专栏。</w:t>
        <w:br w:type="page" w:clear="all"/>
      </w:r>
      <w:r/>
    </w:p>
    <w:p>
      <w:pPr>
        <w:ind w:left="0" w:right="0" w:firstLine="0"/>
        <w:jc w:val="center"/>
        <w:spacing w:before="0" w:after="157"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第三章合同文本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以下为成交后签订本项目合同的通用条款，成交供应商不得提出实质性的修改。</w:t>
      </w:r>
      <w:r/>
    </w:p>
    <w:p>
      <w:pPr>
        <w:ind w:left="0" w:right="0" w:firstLine="0"/>
        <w:jc w:val="center"/>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江苏省政府采购合同（合同编号）</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项目名称：项目编号：</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甲方：（买方）_________</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乙方：（卖方）_________</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rPr>
          <w:rFonts w:ascii="Arial" w:hAnsi="Arial" w:eastAsia="Arial" w:cs="Arial"/>
          <w:color w:val="000000"/>
          <w:sz w:val="24"/>
        </w:rPr>
        <w:t xml:space="preserve">甲、乙双方根据</w:t>
      </w:r>
      <w:r>
        <w:rPr>
          <w:rFonts w:ascii="Arial" w:hAnsi="Arial" w:eastAsia="Arial" w:cs="Arial"/>
          <w:color w:val="000000"/>
          <w:sz w:val="24"/>
          <w:u w:val="single"/>
        </w:rPr>
        <w:t xml:space="preserve">         </w:t>
      </w:r>
      <w:r>
        <w:rPr>
          <w:rFonts w:ascii="Arial" w:hAnsi="Arial" w:eastAsia="Arial" w:cs="Arial"/>
          <w:color w:val="000000"/>
          <w:sz w:val="24"/>
        </w:rPr>
        <w:t xml:space="preserve">项目单一来源采购的结果，签署本合同。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一、合同内容</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 产品/服务内容：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 服务期限：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 补充条款：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 履行时间（期限）：</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 履行地点：</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1.6 履行方式：</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二、合同金额</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2.1本合同金额为（大写）：</w:t>
      </w:r>
      <w:r>
        <w:rPr>
          <w:rFonts w:ascii="Arial" w:hAnsi="Arial" w:eastAsia="Arial" w:cs="Arial"/>
          <w:color w:val="000000"/>
          <w:sz w:val="24"/>
          <w:u w:val="single"/>
        </w:rPr>
        <w:t xml:space="preserve">                 </w:t>
      </w:r>
      <w:r>
        <w:rPr>
          <w:rFonts w:ascii="Arial" w:hAnsi="Arial" w:eastAsia="Arial" w:cs="Arial"/>
          <w:color w:val="000000"/>
          <w:sz w:val="24"/>
        </w:rPr>
        <w:t xml:space="preserve">元整（</w:t>
      </w:r>
      <w:r>
        <w:rPr>
          <w:rFonts w:ascii="Arial" w:hAnsi="Arial" w:eastAsia="Arial" w:cs="Arial"/>
          <w:color w:val="000000"/>
          <w:sz w:val="24"/>
          <w:u w:val="single"/>
        </w:rPr>
        <w:t xml:space="preserve">                  </w:t>
      </w:r>
      <w:r>
        <w:rPr>
          <w:rFonts w:ascii="Arial" w:hAnsi="Arial" w:eastAsia="Arial" w:cs="Arial"/>
          <w:color w:val="000000"/>
          <w:sz w:val="24"/>
        </w:rPr>
        <w:t xml:space="preserve">元）人民币或其他币种。</w:t>
      </w:r>
      <w:r>
        <w:rPr>
          <w:rFonts w:ascii="SimSun" w:hAnsi="SimSun" w:eastAsia="SimSun" w:cs="SimSun"/>
          <w:color w:val="000000"/>
          <w:sz w:val="24"/>
        </w:rPr>
        <w:t xml:space="preserve">（该金额依据采购文件及乙方响应文件确定，包含成本合同全部服务内容所需的人工、物资、设备、场地布置、交通、通讯、税费及为完成整个项目所产生的一切费用。）</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三、技术资料</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3.1乙方应按采购文件规定的时间向甲方提供与合同标的有关的技术资料。</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3.2</w:t>
      </w:r>
      <w:r>
        <w:rPr>
          <w:rFonts w:ascii="SimSun" w:hAnsi="SimSun" w:eastAsia="SimSun" w:cs="SimSun"/>
          <w:color w:val="000000"/>
          <w:sz w:val="24"/>
        </w:rPr>
        <w:t xml:space="preserve">乙方应保证其提交的技术资料真实、准确、完整，符合省运动会竞赛标准和相关法律法规要求。因乙方技术资料不实或不准确造成的一切损失和后果，由乙方承担全部赔偿责任。</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3.3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3.4</w:t>
      </w:r>
      <w:r>
        <w:rPr>
          <w:rFonts w:ascii="SimSun" w:hAnsi="SimSun" w:eastAsia="SimSun" w:cs="SimSun"/>
          <w:b/>
          <w:color w:val="000000"/>
          <w:sz w:val="24"/>
        </w:rPr>
        <w:t xml:space="preserve">甲方应于每项赛事开始前20日向乙方提供赛事物料清单。</w:t>
      </w:r>
      <w:r/>
    </w:p>
    <w:p>
      <w:pPr>
        <w:ind w:left="412" w:right="0" w:hanging="412"/>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四、知识产权</w:t>
      </w:r>
      <w:r/>
    </w:p>
    <w:p>
      <w:pPr>
        <w:ind w:left="408" w:right="0" w:hanging="408"/>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4.1乙方应保证甲方在使用、接受本合同标的服务或其任何一部分时不受第三方提出侵犯其专利权、版权、商标权和工业设计权等知识产权的起诉。一旦出现侵权，由乙方负全部责任，并赔偿甲方因此遭受的全部损失(包括但不限于赔偿款、诉讼费、律师费、差旅费、声誉损失等)。</w:t>
      </w:r>
      <w:r/>
    </w:p>
    <w:p>
      <w:pPr>
        <w:ind w:left="408" w:right="0" w:hanging="408"/>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五、产权担保</w:t>
      </w:r>
      <w:r/>
    </w:p>
    <w:p>
      <w:pPr>
        <w:ind w:left="408" w:right="0" w:hanging="408"/>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5.1乙方保证所交付的合同标的(含物资、器材、设备等)所有权完全属于乙方且无任何抵押、查封等产权瑕疵。</w:t>
      </w:r>
      <w:r/>
    </w:p>
    <w:p>
      <w:pPr>
        <w:ind w:left="408" w:right="0" w:hanging="408"/>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5.2若因产权瑕疵导致第三方对甲方主张权利的，乙方应负责解决并承担全部责任，赔偿甲方因此遭受的全部损失。</w:t>
      </w:r>
      <w:r/>
    </w:p>
    <w:p>
      <w:pPr>
        <w:ind w:left="408" w:right="0" w:hanging="408"/>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六、履约保证金</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6.1履约保证金:本项目不收取履约保证金。</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七、合同转包或分包</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7.1乙方不得将合同标的转包给他人履行</w:t>
      </w:r>
      <w:r>
        <w:rPr>
          <w:rFonts w:ascii="SimSun" w:hAnsi="SimSun" w:eastAsia="SimSun" w:cs="SimSun"/>
          <w:color w:val="000000"/>
          <w:sz w:val="24"/>
        </w:rPr>
        <w:t xml:space="preserve">，不得将合同标的的主体部分或关键部分分包给他人履行</w:t>
      </w:r>
      <w:r>
        <w:rPr>
          <w:rFonts w:ascii="Arial" w:hAnsi="Arial" w:eastAsia="Arial" w:cs="Arial"/>
          <w:color w:val="000000"/>
          <w:sz w:val="24"/>
        </w:rPr>
        <w:t xml:space="preserve">。</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7.2乙方如有转包或未经甲方同意的分包行为，甲方有权解除合同。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八、合同款项支付</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8.1合同款项的支付方式及进度安排</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8.1.1付款方式：合同签订后5个工作日内，甲方支付合同总价的50%作为预付款，赛事结束后15个工作日内付清尾款。如乙方按甲方要求增加清单外的工作内容</w:t>
      </w:r>
      <w:r>
        <w:rPr>
          <w:rFonts w:ascii="SimSun" w:hAnsi="SimSun" w:eastAsia="SimSun" w:cs="SimSun"/>
          <w:color w:val="000000"/>
          <w:sz w:val="24"/>
        </w:rPr>
        <w:t xml:space="preserve">或减少清单内的工作内容</w:t>
      </w:r>
      <w:r>
        <w:rPr>
          <w:rFonts w:ascii="Arial" w:hAnsi="Arial" w:eastAsia="Arial" w:cs="Arial"/>
          <w:color w:val="000000"/>
          <w:sz w:val="24"/>
        </w:rPr>
        <w:t xml:space="preserve">，可按照增加</w:t>
      </w:r>
      <w:r>
        <w:rPr>
          <w:rFonts w:ascii="SimSun" w:hAnsi="SimSun" w:eastAsia="SimSun" w:cs="SimSun"/>
          <w:color w:val="000000"/>
          <w:sz w:val="24"/>
        </w:rPr>
        <w:t xml:space="preserve">或者减少</w:t>
      </w:r>
      <w:r>
        <w:rPr>
          <w:rFonts w:ascii="Arial" w:hAnsi="Arial" w:eastAsia="Arial" w:cs="Arial"/>
          <w:color w:val="000000"/>
          <w:sz w:val="24"/>
        </w:rPr>
        <w:t xml:space="preserve">的内容调整合同价款，据实结算。乙方提供赛事增加</w:t>
      </w:r>
      <w:r>
        <w:rPr>
          <w:rFonts w:ascii="SimSun" w:hAnsi="SimSun" w:eastAsia="SimSun" w:cs="SimSun"/>
          <w:color w:val="000000"/>
          <w:sz w:val="24"/>
        </w:rPr>
        <w:t xml:space="preserve">或减少</w:t>
      </w:r>
      <w:r>
        <w:rPr>
          <w:rFonts w:ascii="Arial" w:hAnsi="Arial" w:eastAsia="Arial" w:cs="Arial"/>
          <w:color w:val="000000"/>
          <w:sz w:val="24"/>
        </w:rPr>
        <w:t xml:space="preserve">部分结算资料报甲方审核，</w:t>
      </w:r>
      <w:r>
        <w:rPr>
          <w:rFonts w:ascii="SimSun" w:hAnsi="SimSun" w:eastAsia="SimSun" w:cs="SimSun"/>
          <w:color w:val="000000"/>
          <w:sz w:val="24"/>
        </w:rPr>
        <w:t xml:space="preserve">甲</w:t>
      </w:r>
      <w:r>
        <w:rPr>
          <w:rFonts w:ascii="Arial" w:hAnsi="Arial" w:eastAsia="Arial" w:cs="Arial"/>
          <w:color w:val="000000"/>
          <w:sz w:val="24"/>
        </w:rPr>
        <w:t xml:space="preserve">方在15 日内完成审核。每次付款乙方需开具相应金额的正规发票，甲方应于收到发票5个工作日内支付相应款项。以最终结算金额为准。</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九、税费</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9.1本合同执行中相关的一切税费均由乙方负担。</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十、项目验收</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10.1 甲方依法组织履约验收工作。</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10.3 对于实际使用人和甲方分离的项目，甲方邀请实际使用人参与验收。</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10.4 如有必要，甲方邀请参加本项目的其他供应商或第三方专业机构及专家参与验收，相关意见将作为验收书的参考资料。</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十一、违约责任</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11.1 甲方无正当理由拒绝接受乙方提供合同标的，甲方向乙方偿付拒绝接受合同价款总值</w:t>
      </w:r>
      <w:r>
        <w:rPr>
          <w:rFonts w:ascii="Arial" w:hAnsi="Arial" w:eastAsia="Arial" w:cs="Arial"/>
          <w:color w:val="000000"/>
          <w:sz w:val="24"/>
          <w:u w:val="single"/>
        </w:rPr>
        <w:t xml:space="preserve">    </w:t>
      </w:r>
      <w:r>
        <w:rPr>
          <w:rFonts w:ascii="Arial" w:hAnsi="Arial" w:eastAsia="Arial" w:cs="Arial"/>
          <w:color w:val="000000"/>
          <w:sz w:val="24"/>
        </w:rPr>
        <w:t xml:space="preserve">的违约金。</w:t>
      </w:r>
      <w:r>
        <w:rPr>
          <w:rFonts w:ascii="SimSun" w:hAnsi="SimSun" w:eastAsia="SimSun" w:cs="SimSun"/>
          <w:color w:val="000000"/>
          <w:sz w:val="24"/>
        </w:rPr>
        <w:t xml:space="preserve">（建议删除）</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11.2 甲方无故逾期验收和办理合同款项支付手续的,甲方应按逾期付款总额</w:t>
      </w:r>
      <w:r>
        <w:rPr>
          <w:rFonts w:ascii="Arial" w:hAnsi="Arial" w:eastAsia="Arial" w:cs="Arial"/>
          <w:color w:val="000000"/>
          <w:sz w:val="24"/>
          <w:u w:val="single"/>
        </w:rPr>
        <w:t xml:space="preserve">    </w:t>
      </w:r>
      <w:r>
        <w:rPr>
          <w:rFonts w:ascii="Arial" w:hAnsi="Arial" w:eastAsia="Arial" w:cs="Arial"/>
          <w:color w:val="000000"/>
          <w:sz w:val="24"/>
        </w:rPr>
        <w:t xml:space="preserve">每日向乙方支付违约金。</w:t>
      </w:r>
      <w:r>
        <w:rPr>
          <w:rFonts w:ascii="SimSun" w:hAnsi="SimSun" w:eastAsia="SimSun" w:cs="SimSun"/>
          <w:color w:val="000000"/>
          <w:sz w:val="24"/>
        </w:rPr>
        <w:t xml:space="preserve">（建议删除）</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Arial" w:hAnsi="Arial" w:eastAsia="Arial" w:cs="Arial"/>
          <w:color w:val="000000"/>
          <w:sz w:val="24"/>
          <w:u w:val="single"/>
        </w:rPr>
        <w:t xml:space="preserve">     </w:t>
      </w:r>
      <w:r>
        <w:rPr>
          <w:rFonts w:ascii="Arial" w:hAnsi="Arial" w:eastAsia="Arial" w:cs="Arial"/>
          <w:color w:val="000000"/>
          <w:sz w:val="24"/>
        </w:rPr>
        <w:t xml:space="preserve">的违约金，如造成甲方损失超过违约金的，超出部分由乙方继续承担赔偿责任。 </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11.4 乙方交付合同标的的标准不符合合同规定及谈判文件规定标准的，甲方有权拒绝接受合同标的，并可单方面解除合同。</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十二、不可抗力事件处理</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12.1 在合同有效期内，任何一方因不可抗力事件导致不能履行合同，则合同履行期可延长，其延长期与不可抗力影响 期相同。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12.2 不可抗力事件发生后，应立即通知对方，并寄送有关权威机构出具的证明。</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12.3 不可抗力事件延续120天以上，双方应通过友好协商，确定是否继续履行合同。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十三、解决争议的方法</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13.1双方在签订、履行合同中所发生的一切争议，应通过友好协商解决。如协商不成，由</w:t>
      </w:r>
      <w:r>
        <w:rPr>
          <w:rFonts w:ascii="SimSun" w:hAnsi="SimSun" w:eastAsia="SimSun" w:cs="SimSun"/>
          <w:color w:val="000000"/>
          <w:sz w:val="24"/>
        </w:rPr>
        <w:t xml:space="preserve">任何一方均有权向甲方所在地的人民法院提起诉讼</w:t>
      </w:r>
      <w:r>
        <w:rPr>
          <w:rFonts w:ascii="Arial" w:hAnsi="Arial" w:eastAsia="Arial" w:cs="Arial"/>
          <w:color w:val="000000"/>
          <w:sz w:val="24"/>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十四、合同生效及其它</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14.1 合同经双方法定代表人或授权委托代表人签字并加盖单位公章后生效。</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14.2本合同未尽事宜，遵照《民法典》、《政府采购法》有关条文执行。</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14.3 本合同正本一式两份，具有同等法律效力，甲方、乙方各执一份。</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甲方：乙方：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地址：地址：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法定代表人或授权代表：法定代表人或授权代表：</w:t>
      </w:r>
      <w:r/>
    </w:p>
    <w:p>
      <w:pPr>
        <w:ind w:left="0" w:right="0" w:firstLine="24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联系电话：联系电话：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签订日期：年月日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57"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第四章 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一、项目概况</w:t>
      </w:r>
      <w:r>
        <w:rPr>
          <w:rFonts w:ascii="Arial" w:hAnsi="Arial" w:eastAsia="Arial" w:cs="Arial"/>
          <w:color w:val="000000"/>
          <w:sz w:val="24"/>
        </w:rPr>
        <w:t xml:space="preserve">：2026江苏省第二十一届省运会将在连云港市举行，海州区于9月10-15日承办江苏省第二十一届运动会青少年橄榄球比赛，按照江苏省第二十一届省运会连云港市筹备委员会的标准要求执行办赛项目。包括但不限于承担赛事策划执行、赛事氛围渲染、竞赛组织和赛事物资保障、比赛场地布置、赛事后勤保障等赛事执行相关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二、服务内容：</w:t>
      </w:r>
      <w:r>
        <w:rPr>
          <w:rFonts w:ascii="Arial" w:hAnsi="Arial" w:eastAsia="Arial" w:cs="Arial"/>
          <w:color w:val="000000"/>
          <w:sz w:val="24"/>
        </w:rPr>
        <w:t xml:space="preserve">需按省运会赛事要求提供办赛组织运营服务、赛事场地配套服务、赛事氛围营造及后勤保障等。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赛事场地设置：按竞赛要求设置比赛场地、功能房（区）、氛围宣传等；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赛事保障：根据赛事组织方案，配置安保、消防等专业人员，做好赛事各项保障工作及赛事运营中各项配套服务工作。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赛事运营：按赛日程和竞赛流程完成相关赛事承办工作。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三、付款方式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1、履约保证金:本项目不收取履约保证金。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2、付款方式：合同签订后5个工作日内，甲方支付合同总价的50%作为预付款，赛事结束后15个工作日内付清尾款。如乙方按甲方要求增加清单外的工作内容</w:t>
      </w:r>
      <w:r>
        <w:rPr>
          <w:rFonts w:ascii="SimSun" w:hAnsi="SimSun" w:eastAsia="SimSun" w:cs="SimSun"/>
          <w:color w:val="000000"/>
          <w:sz w:val="24"/>
        </w:rPr>
        <w:t xml:space="preserve">或减少清单内的工作内容</w:t>
      </w:r>
      <w:r>
        <w:rPr>
          <w:rFonts w:ascii="Arial" w:hAnsi="Arial" w:eastAsia="Arial" w:cs="Arial"/>
          <w:color w:val="000000"/>
          <w:sz w:val="24"/>
        </w:rPr>
        <w:t xml:space="preserve">，可按照增加</w:t>
      </w:r>
      <w:r>
        <w:rPr>
          <w:rFonts w:ascii="SimSun" w:hAnsi="SimSun" w:eastAsia="SimSun" w:cs="SimSun"/>
          <w:color w:val="000000"/>
          <w:sz w:val="24"/>
        </w:rPr>
        <w:t xml:space="preserve">或者减少</w:t>
      </w:r>
      <w:r>
        <w:rPr>
          <w:rFonts w:ascii="Arial" w:hAnsi="Arial" w:eastAsia="Arial" w:cs="Arial"/>
          <w:color w:val="000000"/>
          <w:sz w:val="24"/>
        </w:rPr>
        <w:t xml:space="preserve">的内容调整合同价款，据实结算。乙方提供赛事增加</w:t>
      </w:r>
      <w:r>
        <w:rPr>
          <w:rFonts w:ascii="SimSun" w:hAnsi="SimSun" w:eastAsia="SimSun" w:cs="SimSun"/>
          <w:color w:val="000000"/>
          <w:sz w:val="24"/>
        </w:rPr>
        <w:t xml:space="preserve">或减少</w:t>
      </w:r>
      <w:r>
        <w:rPr>
          <w:rFonts w:ascii="Arial" w:hAnsi="Arial" w:eastAsia="Arial" w:cs="Arial"/>
          <w:color w:val="000000"/>
          <w:sz w:val="24"/>
        </w:rPr>
        <w:t xml:space="preserve">部分结算资料报甲方审核，</w:t>
      </w:r>
      <w:r>
        <w:rPr>
          <w:rFonts w:ascii="SimSun" w:hAnsi="SimSun" w:eastAsia="SimSun" w:cs="SimSun"/>
          <w:color w:val="000000"/>
          <w:sz w:val="24"/>
        </w:rPr>
        <w:t xml:space="preserve">甲</w:t>
      </w:r>
      <w:r>
        <w:rPr>
          <w:rFonts w:ascii="Arial" w:hAnsi="Arial" w:eastAsia="Arial" w:cs="Arial"/>
          <w:color w:val="000000"/>
          <w:sz w:val="24"/>
        </w:rPr>
        <w:t xml:space="preserve">方在15 日内完成审核。每次付款乙方需开具相应金额的正规发票，甲方应于收到发票5个工作日内支付相应款项。以最终结算金额为准。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57"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157"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第五章响应文件格式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响应文件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项 目 名 称：</w:t>
      </w:r>
      <w:r>
        <w:rPr>
          <w:rFonts w:ascii="Arial" w:hAnsi="Arial" w:eastAsia="Arial" w:cs="Arial"/>
          <w:b/>
          <w:color w:val="000000"/>
          <w:sz w:val="36"/>
          <w:u w:val="single"/>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采 购 编 号：</w:t>
      </w:r>
      <w:r>
        <w:rPr>
          <w:rFonts w:ascii="Arial" w:hAnsi="Arial" w:eastAsia="Arial" w:cs="Arial"/>
          <w:b/>
          <w:color w:val="000000"/>
          <w:sz w:val="36"/>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供应商名称 ：</w:t>
      </w:r>
      <w:r>
        <w:rPr>
          <w:rFonts w:ascii="Arial" w:hAnsi="Arial" w:eastAsia="Arial" w:cs="Arial"/>
          <w:b/>
          <w:color w:val="000000"/>
          <w:sz w:val="36"/>
          <w:u w:val="single"/>
        </w:rPr>
        <w:t xml:space="preserve">（加盖</w:t>
      </w:r>
      <w:r>
        <w:rPr>
          <w:rFonts w:ascii="SimSun" w:hAnsi="SimSun" w:eastAsia="SimSun" w:cs="SimSun"/>
          <w:b/>
          <w:color w:val="000000"/>
          <w:sz w:val="36"/>
          <w:u w:val="single"/>
        </w:rPr>
        <w:t xml:space="preserve">CA</w:t>
      </w:r>
      <w:r>
        <w:rPr>
          <w:rFonts w:ascii="Arial" w:hAnsi="Arial" w:eastAsia="Arial" w:cs="Arial"/>
          <w:b/>
          <w:color w:val="000000"/>
          <w:sz w:val="36"/>
          <w:u w:val="single"/>
        </w:rPr>
        <w:t xml:space="preserve">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日期 ：</w:t>
      </w:r>
      <w:r>
        <w:rPr>
          <w:rFonts w:ascii="Arial" w:hAnsi="Arial" w:eastAsia="Arial" w:cs="Arial"/>
          <w:b/>
          <w:color w:val="000000"/>
          <w:sz w:val="36"/>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响应文件目录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一、法人或者其他组织的营业执照等证明文件，自然人的身份证明</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二、上一年度的财务状况报告（谈判供应商成立不满一年无需提供）</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三、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四、具备履行合同所必需的设备和专业技术能力的书面声明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五、参加政府采购活动前 </w:t>
      </w:r>
      <w:r>
        <w:rPr>
          <w:rFonts w:ascii="SimSun" w:hAnsi="SimSun" w:eastAsia="SimSun" w:cs="SimSun"/>
          <w:color w:val="000000"/>
          <w:sz w:val="24"/>
          <w:u w:val="single"/>
        </w:rPr>
        <w:t xml:space="preserve">3 </w:t>
      </w:r>
      <w:r>
        <w:rPr>
          <w:rFonts w:ascii="Arial" w:hAnsi="Arial" w:eastAsia="Arial" w:cs="Arial"/>
          <w:color w:val="000000"/>
          <w:sz w:val="24"/>
          <w:u w:val="single"/>
        </w:rPr>
        <w:t xml:space="preserve">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六、特定资格要求的证明文件（如果本项目设置特定资格要求，则需要提供）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七、单一来源响应函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八、分项报价表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九、技术要求响应及偏离表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十、商务要求响应及偏离表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十一、开标一览表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法人或者其他组织的营业执照等证明文件，自然人的身份证明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致：</w:t>
      </w:r>
      <w:r>
        <w:rPr>
          <w:rFonts w:ascii="Arial" w:hAnsi="Arial" w:eastAsia="Arial" w:cs="Arial"/>
          <w:color w:val="000000"/>
          <w:sz w:val="24"/>
          <w:u w:val="single"/>
        </w:rPr>
        <w:t xml:space="preserve">采购单位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本人</w:t>
      </w:r>
      <w:r>
        <w:rPr>
          <w:rFonts w:ascii="Arial" w:hAnsi="Arial" w:eastAsia="Arial" w:cs="Arial"/>
          <w:color w:val="000000"/>
          <w:sz w:val="24"/>
          <w:u w:val="single"/>
        </w:rPr>
        <w:t xml:space="preserve">（姓名）</w:t>
      </w:r>
      <w:r>
        <w:rPr>
          <w:rFonts w:ascii="Arial" w:hAnsi="Arial" w:eastAsia="Arial" w:cs="Arial"/>
          <w:color w:val="000000"/>
          <w:sz w:val="24"/>
        </w:rPr>
        <w:t xml:space="preserve">系</w:t>
      </w:r>
      <w:r>
        <w:rPr>
          <w:rFonts w:ascii="Arial" w:hAnsi="Arial" w:eastAsia="Arial" w:cs="Arial"/>
          <w:color w:val="000000"/>
          <w:sz w:val="24"/>
          <w:u w:val="single"/>
        </w:rPr>
        <w:t xml:space="preserve">（供应商名称）</w:t>
      </w:r>
      <w:r>
        <w:rPr>
          <w:rFonts w:ascii="Arial" w:hAnsi="Arial" w:eastAsia="Arial" w:cs="Arial"/>
          <w:color w:val="000000"/>
          <w:sz w:val="24"/>
        </w:rPr>
        <w:t xml:space="preserve">的法定代表人（单位负责人），现委托</w:t>
      </w:r>
      <w:r>
        <w:rPr>
          <w:rFonts w:ascii="Arial" w:hAnsi="Arial" w:eastAsia="Arial" w:cs="Arial"/>
          <w:color w:val="000000"/>
          <w:sz w:val="24"/>
          <w:u w:val="single"/>
        </w:rPr>
        <w:t xml:space="preserve"> （姓名）</w:t>
      </w:r>
      <w:r>
        <w:rPr>
          <w:rFonts w:ascii="Arial" w:hAnsi="Arial" w:eastAsia="Arial" w:cs="Arial"/>
          <w:color w:val="000000"/>
          <w:sz w:val="24"/>
        </w:rPr>
        <w:t xml:space="preserve">为我方代理人。代理人根据授权，以我方名义签署、澄清确认、递交、撤回、修改</w:t>
      </w:r>
      <w:r>
        <w:rPr>
          <w:rFonts w:ascii="Arial" w:hAnsi="Arial" w:eastAsia="Arial" w:cs="Arial"/>
          <w:color w:val="000000"/>
          <w:sz w:val="24"/>
          <w:u w:val="single"/>
        </w:rPr>
        <w:t xml:space="preserve"> （项目名称） </w:t>
      </w:r>
      <w:r>
        <w:rPr>
          <w:rFonts w:ascii="Arial" w:hAnsi="Arial" w:eastAsia="Arial" w:cs="Arial"/>
          <w:color w:val="000000"/>
          <w:sz w:val="24"/>
        </w:rPr>
        <w:t xml:space="preserve">项目（项目编号：）投标文件和处理有关事宜，其法律后果由我方承担。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委托期限：自本授权委托书签署之日起至响应有效期届满之日止。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代理人无转委托权。</w:t>
        <w:b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供应商名称（加盖公章）：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法定代表人（单位负责人）（签字、签章或印鉴）：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委托代理人（签字</w:t>
      </w:r>
      <w:r>
        <w:rPr>
          <w:rFonts w:ascii="Calibri" w:hAnsi="Calibri" w:eastAsia="Calibri" w:cs="Calibri"/>
          <w:color w:val="000000"/>
          <w:sz w:val="24"/>
        </w:rPr>
        <w:t xml:space="preserve">/</w:t>
      </w:r>
      <w:r>
        <w:rPr>
          <w:rFonts w:ascii="Arial" w:hAnsi="Arial" w:eastAsia="Arial" w:cs="Arial"/>
          <w:color w:val="000000"/>
          <w:sz w:val="24"/>
        </w:rPr>
        <w:t xml:space="preserve">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日期：年月日</w:t>
      </w:r>
      <w:r/>
    </w:p>
    <w:p>
      <w:pPr>
        <w:ind w:left="0" w:right="0" w:firstLine="48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法定代表人（单位负责人）有效期内的身份证</w:t>
      </w:r>
      <w:r>
        <w:rPr>
          <w:rFonts w:ascii="Arial" w:hAnsi="Arial" w:eastAsia="Arial" w:cs="Arial"/>
          <w:b/>
          <w:color w:val="000000"/>
          <w:sz w:val="24"/>
        </w:rPr>
        <w:t xml:space="preserve">正反面</w:t>
      </w:r>
      <w:r>
        <w:rPr>
          <w:rFonts w:ascii="Arial" w:hAnsi="Arial" w:eastAsia="Arial" w:cs="Arial"/>
          <w:color w:val="000000"/>
          <w:sz w:val="24"/>
        </w:rPr>
        <w:t xml:space="preserve">电子件：</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委托代理人有效期内的身份证</w:t>
      </w:r>
      <w:r>
        <w:rPr>
          <w:rFonts w:ascii="Arial" w:hAnsi="Arial" w:eastAsia="Arial" w:cs="Arial"/>
          <w:b/>
          <w:color w:val="000000"/>
          <w:sz w:val="24"/>
        </w:rPr>
        <w:t xml:space="preserve">正反面</w:t>
      </w:r>
      <w:r>
        <w:rPr>
          <w:rFonts w:ascii="Arial" w:hAnsi="Arial" w:eastAsia="Arial" w:cs="Arial"/>
          <w:color w:val="000000"/>
          <w:sz w:val="24"/>
        </w:rPr>
        <w:t xml:space="preserve">电子件：</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填报说明：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Arial" w:hAnsi="Arial" w:eastAsia="Arial" w:cs="Arial"/>
          <w:color w:val="000000"/>
          <w:sz w:val="24"/>
        </w:rPr>
        <w:t xml:space="preserve">、若供应商为事业单位或其他组织或分支机构（仅当招标文件注明允许分支机构投标的），则法定代表人（单位负责人）处的签署人可为单位负责人。</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Arial" w:hAnsi="Arial" w:eastAsia="Arial" w:cs="Arial"/>
          <w:color w:val="000000"/>
          <w:sz w:val="24"/>
        </w:rPr>
        <w:t xml:space="preserve">、若投标文件中全部签字之处均为法定代表人（单位负责人）本人签署，则可不提供本《授权委托书》，但须提供《法定代表人（单位负责人）身份证明》。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Arial" w:hAnsi="Arial" w:eastAsia="Arial" w:cs="Arial"/>
          <w:color w:val="000000"/>
          <w:sz w:val="24"/>
        </w:rPr>
        <w:t xml:space="preserve">、供应商为自然人的情形，可不提供本《授权委托书》。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法定代表人（单位负责人）身份证明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致：</w:t>
      </w:r>
      <w:r>
        <w:rPr>
          <w:rFonts w:ascii="Arial" w:hAnsi="Arial" w:eastAsia="Arial" w:cs="Arial"/>
          <w:color w:val="000000"/>
          <w:sz w:val="24"/>
          <w:u w:val="single"/>
        </w:rPr>
        <w:t xml:space="preserve"> 采购单位 </w:t>
      </w:r>
      <w:r/>
    </w:p>
    <w:p>
      <w:pPr>
        <w:ind w:left="0" w:right="0" w:firstLine="480"/>
        <w:jc w:val="both"/>
        <w:spacing w:before="12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兹证明，</w:t>
      </w:r>
      <w:r/>
    </w:p>
    <w:p>
      <w:pPr>
        <w:ind w:left="0" w:right="0" w:firstLine="0"/>
        <w:jc w:val="both"/>
        <w:spacing w:before="120" w:after="0" w:line="85" w:lineRule="atLeast"/>
        <w:tabs>
          <w:tab w:val="left" w:pos="567" w:leader="none"/>
          <w:tab w:val="left" w:pos="1690" w:leader="none"/>
          <w:tab w:val="left" w:pos="3400" w:leader="none"/>
          <w:tab w:val="left" w:pos="5110" w:leader="none"/>
          <w:tab w:val="left" w:pos="6821"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姓名：性别：年龄：职务：</w:t>
      </w:r>
      <w:r/>
    </w:p>
    <w:p>
      <w:pPr>
        <w:ind w:left="0" w:right="0" w:firstLine="0"/>
        <w:jc w:val="both"/>
        <w:spacing w:before="12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85" w:lineRule="atLeast"/>
        <w:tabs>
          <w:tab w:val="left" w:pos="2250"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系</w:t>
      </w:r>
      <w:r>
        <w:rPr>
          <w:rFonts w:ascii="Arial" w:hAnsi="Arial" w:eastAsia="Arial" w:cs="Arial"/>
          <w:color w:val="000000"/>
          <w:sz w:val="24"/>
          <w:u w:val="single"/>
        </w:rPr>
        <w:t xml:space="preserve">（供应商名称）</w:t>
      </w:r>
      <w:r>
        <w:rPr>
          <w:rFonts w:ascii="Arial" w:hAnsi="Arial" w:eastAsia="Arial" w:cs="Arial"/>
          <w:color w:val="000000"/>
          <w:sz w:val="24"/>
        </w:rPr>
        <w:t xml:space="preserve">的法定代表人（单位负责人）。</w:t>
      </w:r>
      <w:r/>
    </w:p>
    <w:p>
      <w:pPr>
        <w:ind w:left="0" w:right="0" w:firstLine="0"/>
        <w:jc w:val="both"/>
        <w:spacing w:before="12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法</w:t>
      </w:r>
      <w:r>
        <w:rPr>
          <w:rFonts w:ascii="Arial" w:hAnsi="Arial" w:eastAsia="Arial" w:cs="Arial"/>
          <w:color w:val="000000"/>
          <w:sz w:val="24"/>
        </w:rPr>
        <w:t xml:space="preserve">定</w:t>
      </w:r>
      <w:r>
        <w:rPr>
          <w:rFonts w:ascii="Arial" w:hAnsi="Arial" w:eastAsia="Arial" w:cs="Arial"/>
          <w:color w:val="000000"/>
          <w:spacing w:val="-3"/>
          <w:sz w:val="24"/>
        </w:rPr>
        <w:t xml:space="preserve">代</w:t>
      </w:r>
      <w:r>
        <w:rPr>
          <w:rFonts w:ascii="Arial" w:hAnsi="Arial" w:eastAsia="Arial" w:cs="Arial"/>
          <w:color w:val="000000"/>
          <w:sz w:val="24"/>
        </w:rPr>
        <w:t xml:space="preserve">表</w:t>
      </w:r>
      <w:r>
        <w:rPr>
          <w:rFonts w:ascii="Arial" w:hAnsi="Arial" w:eastAsia="Arial" w:cs="Arial"/>
          <w:color w:val="000000"/>
          <w:spacing w:val="-3"/>
          <w:sz w:val="24"/>
        </w:rPr>
        <w:t xml:space="preserve">人</w:t>
      </w:r>
      <w:r>
        <w:rPr>
          <w:rFonts w:ascii="Arial" w:hAnsi="Arial" w:eastAsia="Arial" w:cs="Arial"/>
          <w:color w:val="000000"/>
          <w:sz w:val="24"/>
        </w:rPr>
        <w:t xml:space="preserve">（</w:t>
      </w:r>
      <w:r>
        <w:rPr>
          <w:rFonts w:ascii="Arial" w:hAnsi="Arial" w:eastAsia="Arial" w:cs="Arial"/>
          <w:color w:val="000000"/>
          <w:spacing w:val="-3"/>
          <w:sz w:val="24"/>
        </w:rPr>
        <w:t xml:space="preserve">单</w:t>
      </w:r>
      <w:r>
        <w:rPr>
          <w:rFonts w:ascii="Arial" w:hAnsi="Arial" w:eastAsia="Arial" w:cs="Arial"/>
          <w:color w:val="000000"/>
          <w:sz w:val="24"/>
        </w:rPr>
        <w:t xml:space="preserve">位</w:t>
      </w:r>
      <w:r>
        <w:rPr>
          <w:rFonts w:ascii="Arial" w:hAnsi="Arial" w:eastAsia="Arial" w:cs="Arial"/>
          <w:color w:val="000000"/>
          <w:spacing w:val="-3"/>
          <w:sz w:val="24"/>
        </w:rPr>
        <w:t xml:space="preserve">负</w:t>
      </w:r>
      <w:r>
        <w:rPr>
          <w:rFonts w:ascii="Arial" w:hAnsi="Arial" w:eastAsia="Arial" w:cs="Arial"/>
          <w:color w:val="000000"/>
          <w:sz w:val="24"/>
        </w:rPr>
        <w:t xml:space="preserve">责人</w:t>
      </w:r>
      <w:r>
        <w:rPr>
          <w:rFonts w:ascii="Arial" w:hAnsi="Arial" w:eastAsia="Arial" w:cs="Arial"/>
          <w:color w:val="000000"/>
          <w:spacing w:val="-3"/>
          <w:sz w:val="24"/>
        </w:rPr>
        <w:t xml:space="preserve">）有效期内的身份证正反面电子件：</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4305" w:firstLine="0"/>
        <w:jc w:val="both"/>
        <w:spacing w:before="12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供应商名称（加盖公章）：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法定代表人（</w:t>
      </w:r>
      <w:r>
        <w:rPr>
          <w:rFonts w:ascii="Arial" w:hAnsi="Arial" w:eastAsia="Arial" w:cs="Arial"/>
          <w:color w:val="000000"/>
          <w:sz w:val="24"/>
        </w:rPr>
        <w:t xml:space="preserve">单位负责人</w:t>
      </w:r>
      <w:r>
        <w:rPr>
          <w:rFonts w:ascii="Arial" w:hAnsi="Arial" w:eastAsia="Arial" w:cs="Arial"/>
          <w:color w:val="000000"/>
          <w:spacing w:val="-3"/>
          <w:sz w:val="24"/>
        </w:rPr>
        <w:t xml:space="preserve">）（签字、签章或印鉴）：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二、上一年度的财务状况报告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供应商成立不满一年无需提供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三、依法缴纳税收和社会保障资金的相关材料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提供提交响应文件截止时间前一年内至少一个月依法缴纳税收及缴纳社会保障资金的证明材料。供应商依法享受缓缴、免缴税收、社会保障资金的提供证明材料。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财务状况报告及税收、社会保障资金缴纳情况承诺函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致：</w:t>
      </w:r>
      <w:r>
        <w:rPr>
          <w:rFonts w:ascii="Arial" w:hAnsi="Arial" w:eastAsia="Arial" w:cs="Arial"/>
          <w:i/>
          <w:color w:val="000000"/>
          <w:sz w:val="24"/>
          <w:u w:val="single"/>
        </w:rPr>
        <w:t xml:space="preserve">采购人名称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我方</w:t>
      </w:r>
      <w:r>
        <w:rPr>
          <w:rFonts w:ascii="Arial" w:hAnsi="Arial" w:eastAsia="Arial" w:cs="Arial"/>
          <w:i/>
          <w:color w:val="000000"/>
          <w:sz w:val="24"/>
          <w:u w:val="single"/>
        </w:rPr>
        <w:t xml:space="preserve">供应商名称</w:t>
      </w:r>
      <w:r>
        <w:rPr>
          <w:rFonts w:ascii="Arial" w:hAnsi="Arial" w:eastAsia="Arial" w:cs="Arial"/>
          <w:color w:val="000000"/>
          <w:sz w:val="24"/>
        </w:rPr>
        <w:t xml:space="preserve">参加</w:t>
      </w:r>
      <w:r>
        <w:rPr>
          <w:rFonts w:ascii="Arial" w:hAnsi="Arial" w:eastAsia="Arial" w:cs="Arial"/>
          <w:i/>
          <w:color w:val="000000"/>
          <w:sz w:val="24"/>
          <w:u w:val="single"/>
        </w:rPr>
        <w:t xml:space="preserve">   项目名称</w:t>
      </w:r>
      <w:r>
        <w:rPr>
          <w:rFonts w:ascii="Arial" w:hAnsi="Arial" w:eastAsia="Arial" w:cs="Arial"/>
          <w:color w:val="000000"/>
          <w:sz w:val="24"/>
        </w:rPr>
        <w:t xml:space="preserve">（项目编号：</w:t>
      </w:r>
      <w:r>
        <w:rPr>
          <w:rFonts w:ascii="Arial" w:hAnsi="Arial" w:eastAsia="Arial" w:cs="Arial"/>
          <w:i/>
          <w:color w:val="000000"/>
          <w:sz w:val="24"/>
          <w:u w:val="single"/>
        </w:rPr>
        <w:t xml:space="preserve">项目编号</w:t>
      </w:r>
      <w:r>
        <w:rPr>
          <w:rFonts w:ascii="Arial" w:hAnsi="Arial" w:eastAsia="Arial" w:cs="Arial"/>
          <w:color w:val="000000"/>
          <w:sz w:val="24"/>
        </w:rPr>
        <w:t xml:space="preserve">）采购，根据《关于简化政府采购供应商资格审查有关事项的通知》（连财购〔</w:t>
      </w:r>
      <w:r>
        <w:rPr>
          <w:rFonts w:ascii="Calibri" w:hAnsi="Calibri" w:eastAsia="Calibri" w:cs="Calibri"/>
          <w:color w:val="000000"/>
          <w:sz w:val="24"/>
        </w:rPr>
        <w:t xml:space="preserve">2023</w:t>
      </w:r>
      <w:r>
        <w:rPr>
          <w:rFonts w:ascii="Arial" w:hAnsi="Arial" w:eastAsia="Arial" w:cs="Arial"/>
          <w:color w:val="000000"/>
          <w:sz w:val="24"/>
        </w:rPr>
        <w:t xml:space="preserve">〕</w:t>
      </w:r>
      <w:r>
        <w:rPr>
          <w:rFonts w:ascii="Calibri" w:hAnsi="Calibri" w:eastAsia="Calibri" w:cs="Calibri"/>
          <w:color w:val="000000"/>
          <w:sz w:val="24"/>
        </w:rPr>
        <w:t xml:space="preserve">4</w:t>
      </w:r>
      <w:r>
        <w:rPr>
          <w:rFonts w:ascii="Arial" w:hAnsi="Arial" w:eastAsia="Arial" w:cs="Arial"/>
          <w:color w:val="000000"/>
          <w:sz w:val="24"/>
        </w:rPr>
        <w:t xml:space="preserve">号），我方承诺具备《中华人民共和国政府采购法》第二十二条第（二）、第（四）项，《中华人民共和国政府采购法实施条例》第十七条第（二）项规定条件的，具体包括：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Calibri" w:hAnsi="Calibri" w:eastAsia="Calibri" w:cs="Calibri"/>
          <w:color w:val="000000"/>
          <w:sz w:val="24"/>
        </w:rPr>
        <w:t xml:space="preserve">1</w:t>
      </w:r>
      <w:r>
        <w:rPr>
          <w:rFonts w:ascii="Arial" w:hAnsi="Arial" w:eastAsia="Arial" w:cs="Arial"/>
          <w:color w:val="000000"/>
          <w:sz w:val="24"/>
        </w:rPr>
        <w:t xml:space="preserve">）具有良好的商业信誉和健全的财务会计制度（财务状况报告）；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Calibri" w:hAnsi="Calibri" w:eastAsia="Calibri" w:cs="Calibri"/>
          <w:color w:val="000000"/>
          <w:sz w:val="24"/>
        </w:rPr>
        <w:t xml:space="preserve">2</w:t>
      </w:r>
      <w:r>
        <w:rPr>
          <w:rFonts w:ascii="Arial" w:hAnsi="Arial" w:eastAsia="Arial" w:cs="Arial"/>
          <w:color w:val="000000"/>
          <w:sz w:val="24"/>
        </w:rPr>
        <w:t xml:space="preserve">）有依法缴纳税收和社会保障资金的良好记录。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特此承诺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法定代表人（单位负责人）或委托代理人（签名或签章）：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四、具备履行合同所必需的设备和专业技术能力的书面声明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主要设备有：。（须附证明材料）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主要专业技术能力有： 。（须附证明材料）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法定代表人（单位负责人）或委托代理人（签字或盖章）：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附主要设备和主要专业技术能力的证明材料如下：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五、参加政府采购活动前 3 年内在经营活动中没有重大违法记录的书面声明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我单位郑重声明：参加本次政府采购活动前 </w:t>
      </w:r>
      <w:r>
        <w:rPr>
          <w:rFonts w:ascii="SimSun" w:hAnsi="SimSun" w:eastAsia="SimSun" w:cs="SimSun"/>
          <w:color w:val="000000"/>
          <w:sz w:val="24"/>
        </w:rPr>
        <w:t xml:space="preserve">3 </w:t>
      </w:r>
      <w:r>
        <w:rPr>
          <w:rFonts w:ascii="Arial" w:hAnsi="Arial" w:eastAsia="Arial" w:cs="Arial"/>
          <w:color w:val="000000"/>
          <w:sz w:val="24"/>
        </w:rPr>
        <w:t xml:space="preserve">年内，我单位在经营活动中没有因违法经营受到刑事处罚或者责令停产停业、吊销许可证或者执照、较大数额罚款等行政处罚。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法定代表人（单位负责人）或委托代理人（签字或盖章）：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六、特定资格要求的证明文件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如果本项目申请人的特定资格要求中要求提供的，必须提供。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七、单一来源响应函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致：江苏万达工程造价事务所有限公司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根据贵方的</w:t>
      </w:r>
      <w:r>
        <w:rPr>
          <w:rFonts w:ascii="Arial" w:hAnsi="Arial" w:eastAsia="Arial" w:cs="Arial"/>
          <w:b/>
          <w:color w:val="000000"/>
          <w:sz w:val="24"/>
          <w:u w:val="single"/>
        </w:rPr>
        <w:t xml:space="preserve">（项目名称）（项目编号）</w:t>
      </w:r>
      <w:r>
        <w:rPr>
          <w:rFonts w:ascii="Arial" w:hAnsi="Arial" w:eastAsia="Arial" w:cs="Arial"/>
          <w:color w:val="000000"/>
          <w:sz w:val="24"/>
        </w:rPr>
        <w:t xml:space="preserve">采购文件，正式授权下述签字人</w:t>
      </w:r>
      <w:r>
        <w:rPr>
          <w:rFonts w:ascii="SimSun" w:hAnsi="SimSun" w:eastAsia="SimSun" w:cs="SimSun"/>
          <w:color w:val="000000"/>
          <w:sz w:val="24"/>
        </w:rPr>
        <w:t xml:space="preserve">______(</w:t>
      </w:r>
      <w:r>
        <w:rPr>
          <w:rFonts w:ascii="Arial" w:hAnsi="Arial" w:eastAsia="Arial" w:cs="Arial"/>
          <w:color w:val="000000"/>
          <w:sz w:val="24"/>
        </w:rPr>
        <w:t xml:space="preserve">姓名</w:t>
      </w:r>
      <w:r>
        <w:rPr>
          <w:rFonts w:ascii="SimSun" w:hAnsi="SimSun" w:eastAsia="SimSun" w:cs="SimSun"/>
          <w:color w:val="000000"/>
          <w:sz w:val="24"/>
        </w:rPr>
        <w:t xml:space="preserve">)</w:t>
      </w:r>
      <w:r>
        <w:rPr>
          <w:rFonts w:ascii="Arial" w:hAnsi="Arial" w:eastAsia="Arial" w:cs="Arial"/>
          <w:color w:val="000000"/>
          <w:sz w:val="24"/>
        </w:rPr>
        <w:t xml:space="preserve">代表我方</w:t>
      </w:r>
      <w:r>
        <w:rPr>
          <w:rFonts w:ascii="SimSun" w:hAnsi="SimSun" w:eastAsia="SimSun" w:cs="SimSun"/>
          <w:color w:val="000000"/>
          <w:sz w:val="24"/>
        </w:rPr>
        <w:t xml:space="preserve">______________</w:t>
      </w:r>
      <w:r>
        <w:rPr>
          <w:rFonts w:ascii="Arial" w:hAnsi="Arial" w:eastAsia="Arial" w:cs="Arial"/>
          <w:color w:val="000000"/>
          <w:sz w:val="24"/>
        </w:rPr>
        <w:t xml:space="preserve">（供应商的名称），全权处理本次项目单一来源采购的有关事宜。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据此函，</w:t>
      </w:r>
      <w:r>
        <w:rPr>
          <w:rFonts w:ascii="SimSun" w:hAnsi="SimSun" w:eastAsia="SimSun" w:cs="SimSun"/>
          <w:color w:val="000000"/>
          <w:sz w:val="24"/>
        </w:rPr>
        <w:t xml:space="preserve">__________</w:t>
      </w:r>
      <w:r>
        <w:rPr>
          <w:rFonts w:ascii="Arial" w:hAnsi="Arial" w:eastAsia="Arial" w:cs="Arial"/>
          <w:color w:val="000000"/>
          <w:sz w:val="24"/>
        </w:rPr>
        <w:t xml:space="preserve">签字人兹宣布同意如下：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按采购文件规定的各项要求，向买方提供所需货物、服务（包含与货物相关的服务及与服务相关的货物）。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我们已详细审核全部采购文件及其有效补充文件，我们知道必须放弃提出含糊不清或误解问题的权利。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我们同意从规定的单一来源谈判时间起遵循本响应文件，并在规定的单一来源谈判有效期期满之前均具有约束力。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同意向贵方提供贵方可能另外要求的与单一来源采购有关的任何证据或资料，并保证我方已提供和将要提供的文件是真实的、准确的。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一旦我方成交</w:t>
      </w:r>
      <w:r>
        <w:rPr>
          <w:rFonts w:ascii="SimSun" w:hAnsi="SimSun" w:eastAsia="SimSun" w:cs="SimSun"/>
          <w:color w:val="000000"/>
          <w:sz w:val="24"/>
        </w:rPr>
        <w:t xml:space="preserve">,</w:t>
      </w:r>
      <w:r>
        <w:rPr>
          <w:rFonts w:ascii="Arial" w:hAnsi="Arial" w:eastAsia="Arial" w:cs="Arial"/>
          <w:color w:val="000000"/>
          <w:sz w:val="24"/>
        </w:rPr>
        <w:t xml:space="preserve">我方将根据采购文件的规定，严格履行合同的责任和义务</w:t>
      </w:r>
      <w:r>
        <w:rPr>
          <w:rFonts w:ascii="SimSun" w:hAnsi="SimSun" w:eastAsia="SimSun" w:cs="SimSun"/>
          <w:color w:val="000000"/>
          <w:sz w:val="24"/>
        </w:rPr>
        <w:t xml:space="preserve">,</w:t>
      </w:r>
      <w:r>
        <w:rPr>
          <w:rFonts w:ascii="Arial" w:hAnsi="Arial" w:eastAsia="Arial" w:cs="Arial"/>
          <w:color w:val="000000"/>
          <w:sz w:val="24"/>
        </w:rPr>
        <w:t xml:space="preserve">并保证在采购文件规定的时间完成项目，交付买方验收、使用。</w:t>
      </w:r>
      <w:r/>
    </w:p>
    <w:p>
      <w:pPr>
        <w:ind w:left="42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我方与本次单一来源采购有关的正式通讯地址为：</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邮编：</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电话：</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传真：</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供应商开户行：</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账号： </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________</w:t>
      </w:r>
      <w:r>
        <w:rPr>
          <w:rFonts w:ascii="Arial" w:hAnsi="Arial" w:eastAsia="Arial" w:cs="Arial"/>
          <w:color w:val="000000"/>
          <w:sz w:val="24"/>
        </w:rPr>
        <w:t xml:space="preserve">年</w:t>
      </w:r>
      <w:r>
        <w:rPr>
          <w:rFonts w:ascii="SimSun" w:hAnsi="SimSun" w:eastAsia="SimSun" w:cs="SimSun"/>
          <w:color w:val="000000"/>
          <w:sz w:val="24"/>
        </w:rPr>
        <w:t xml:space="preserve">____</w:t>
      </w:r>
      <w:r>
        <w:rPr>
          <w:rFonts w:ascii="Arial" w:hAnsi="Arial" w:eastAsia="Arial" w:cs="Arial"/>
          <w:color w:val="000000"/>
          <w:sz w:val="24"/>
        </w:rPr>
        <w:t xml:space="preserve">月</w:t>
      </w:r>
      <w:r>
        <w:rPr>
          <w:rFonts w:ascii="SimSun" w:hAnsi="SimSun" w:eastAsia="SimSun" w:cs="SimSun"/>
          <w:color w:val="000000"/>
          <w:sz w:val="24"/>
        </w:rPr>
        <w:t xml:space="preserve">____</w:t>
      </w:r>
      <w:r>
        <w:rPr>
          <w:rFonts w:ascii="Arial" w:hAnsi="Arial" w:eastAsia="Arial" w:cs="Arial"/>
          <w:color w:val="000000"/>
          <w:sz w:val="24"/>
        </w:rPr>
        <w:t xml:space="preserve">日</w:t>
      </w:r>
      <w:r/>
    </w:p>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321"/>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八、分项报价表（服务类）</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7"/>
        <w:gridCol w:w="1086"/>
        <w:gridCol w:w="1040"/>
        <w:gridCol w:w="762"/>
        <w:gridCol w:w="975"/>
        <w:gridCol w:w="1292"/>
        <w:gridCol w:w="1431"/>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分项</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分项</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 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其它所有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注：以最终结算金额为准。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3233"/>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九、技术要求响应及偏离表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谈判文件要求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 行数不够，可自行添加。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证明材料可附后。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十、商务要求响应及偏离表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谈判文件要求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预算金额：1270000</w:t>
            </w:r>
            <w:r>
              <w:rPr>
                <w:rFonts w:ascii="SimSun" w:hAnsi="SimSun" w:eastAsia="SimSun" w:cs="SimSun"/>
                <w:color w:val="000000"/>
                <w:sz w:val="21"/>
              </w:rPr>
              <w:t xml:space="preserve">元</w:t>
            </w:r>
            <w:r>
              <w:rPr>
                <w:rFonts w:ascii="Arial" w:hAnsi="Arial" w:eastAsia="Arial" w:cs="Arial"/>
                <w:color w:val="000000"/>
                <w:sz w:val="21"/>
              </w:rPr>
              <w:t xml:space="preserve">，投标报价超过预算金额的投标无效。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合同履行期限：2026</w:t>
            </w:r>
            <w:r>
              <w:rPr>
                <w:rFonts w:ascii="SimSun" w:hAnsi="SimSun" w:eastAsia="SimSun" w:cs="SimSun"/>
                <w:color w:val="000000"/>
                <w:sz w:val="21"/>
              </w:rPr>
              <w:t xml:space="preserve">年</w:t>
            </w:r>
            <w:r>
              <w:rPr>
                <w:rFonts w:ascii="Arial" w:hAnsi="Arial" w:eastAsia="Arial" w:cs="Arial"/>
                <w:color w:val="000000"/>
                <w:sz w:val="21"/>
              </w:rPr>
              <w:t xml:space="preserve">9月5日至2026</w:t>
            </w:r>
            <w:r>
              <w:rPr>
                <w:rFonts w:ascii="SimSun" w:hAnsi="SimSun" w:eastAsia="SimSun" w:cs="SimSun"/>
                <w:color w:val="000000"/>
                <w:sz w:val="21"/>
              </w:rPr>
              <w:t xml:space="preserve">年</w:t>
            </w:r>
            <w:r>
              <w:rPr>
                <w:rFonts w:ascii="Arial" w:hAnsi="Arial" w:eastAsia="Arial" w:cs="Arial"/>
                <w:color w:val="000000"/>
                <w:sz w:val="21"/>
              </w:rPr>
              <w:t xml:space="preserve">9月15日止。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服务内容：</w:t>
            </w:r>
            <w:r>
              <w:rPr>
                <w:rFonts w:ascii="Arial" w:hAnsi="Arial" w:eastAsia="Arial" w:cs="Arial"/>
                <w:color w:val="000000"/>
                <w:sz w:val="21"/>
              </w:rPr>
              <w:t xml:space="preserve">需按省运会赛事要求提供办赛组织运营服务、赛事场地配套服务、赛事氛围营造及后勤保障等。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赛事场地设置：按竞赛要求设置比赛场地、功能房（区）、氛围宣传等；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赛事保障：根据赛事组织方案，配置安保、消防等专业人员，做好赛事各项保障工作及赛事运营中各项配套服务工作。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赛事运营：按赛日程和竞赛流程完成相关赛事承办工作。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合同签订后5个工作日内，甲方支付合同总价的50%作为预付款，赛事结束后15个工作日内付清尾款。如乙方按甲方要求增加清单外的工作内容或减少清单内的工作内容，可按照增加或者减少的内容调整合同价款，据实结算。乙方提供赛事增加或减少部分结算资料报甲方审核，甲方在15 日内完成审核。每次付款乙方需开具相应金额的正规发票，甲方应于收到发票5个工作日内支付相应款项。以最终结算金额为准。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 行数不够，可自行添加。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十一、开标一览表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开标一览表</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项目名称：【项目名称】</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项目编号：【项目编号】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97"/>
        <w:gridCol w:w="5147"/>
      </w:tblGrid>
      <w:tr>
        <w:trPr>
          <w:trHeight w:val="13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标题</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内容</w:t>
            </w:r>
            <w:r/>
          </w:p>
        </w:tc>
      </w:tr>
      <w:tr>
        <w:trPr>
          <w:trHeight w:val="1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交货期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注：以最终结算金额为准。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供应商（盖章）：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法定代表人或委托代理人（签字或盖章）：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日期：年月日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MS Mincho">
    <w:panose1 w:val="02020603050405090304"/>
  </w:font>
  <w:font w:name="FangSong">
    <w:panose1 w:val="02010609060101010101"/>
  </w:font>
  <w:font w:name="SimHei">
    <w:panose1 w:val="02010609060101010101"/>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link w:val="637"/>
    <w:uiPriority w:val="9"/>
    <w:qFormat/>
    <w:pPr>
      <w:keepLines/>
      <w:keepNext/>
      <w:spacing w:before="480" w:after="200"/>
      <w:outlineLvl w:val="0"/>
    </w:pPr>
    <w:rPr>
      <w:rFonts w:ascii="Arial" w:hAnsi="Arial" w:eastAsia="Arial" w:cs="Arial"/>
      <w:sz w:val="40"/>
      <w:szCs w:val="40"/>
    </w:rPr>
  </w:style>
  <w:style w:type="character" w:styleId="637">
    <w:name w:val="Heading 1 Char"/>
    <w:link w:val="636"/>
    <w:uiPriority w:val="9"/>
    <w:rPr>
      <w:rFonts w:ascii="Arial" w:hAnsi="Arial" w:eastAsia="Arial" w:cs="Arial"/>
      <w:sz w:val="40"/>
      <w:szCs w:val="40"/>
    </w:rPr>
  </w:style>
  <w:style w:type="paragraph" w:styleId="638">
    <w:name w:val="Heading 2"/>
    <w:link w:val="639"/>
    <w:uiPriority w:val="9"/>
    <w:unhideWhenUsed/>
    <w:qFormat/>
    <w:pPr>
      <w:keepLines/>
      <w:keepNext/>
      <w:spacing w:before="360" w:after="200"/>
      <w:outlineLvl w:val="1"/>
    </w:pPr>
    <w:rPr>
      <w:rFonts w:ascii="Arial" w:hAnsi="Arial" w:eastAsia="Arial" w:cs="Arial"/>
      <w:sz w:val="34"/>
    </w:rPr>
  </w:style>
  <w:style w:type="character" w:styleId="639">
    <w:name w:val="Heading 2 Char"/>
    <w:link w:val="638"/>
    <w:uiPriority w:val="9"/>
    <w:rPr>
      <w:rFonts w:ascii="Arial" w:hAnsi="Arial" w:eastAsia="Arial" w:cs="Arial"/>
      <w:sz w:val="34"/>
    </w:rPr>
  </w:style>
  <w:style w:type="paragraph" w:styleId="640">
    <w:name w:val="Heading 3"/>
    <w:link w:val="641"/>
    <w:uiPriority w:val="9"/>
    <w:unhideWhenUsed/>
    <w:qFormat/>
    <w:pPr>
      <w:keepLines/>
      <w:keepNext/>
      <w:spacing w:before="320" w:after="200"/>
      <w:outlineLvl w:val="2"/>
    </w:pPr>
    <w:rPr>
      <w:rFonts w:ascii="Arial" w:hAnsi="Arial" w:eastAsia="Arial" w:cs="Arial"/>
      <w:sz w:val="30"/>
      <w:szCs w:val="30"/>
    </w:rPr>
  </w:style>
  <w:style w:type="character" w:styleId="641">
    <w:name w:val="Heading 3 Char"/>
    <w:link w:val="640"/>
    <w:uiPriority w:val="9"/>
    <w:rPr>
      <w:rFonts w:ascii="Arial" w:hAnsi="Arial" w:eastAsia="Arial" w:cs="Arial"/>
      <w:sz w:val="30"/>
      <w:szCs w:val="30"/>
    </w:rPr>
  </w:style>
  <w:style w:type="paragraph" w:styleId="642">
    <w:name w:val="Heading 4"/>
    <w:link w:val="643"/>
    <w:uiPriority w:val="9"/>
    <w:unhideWhenUsed/>
    <w:qFormat/>
    <w:pPr>
      <w:keepLines/>
      <w:keepNext/>
      <w:spacing w:before="320" w:after="200"/>
      <w:outlineLvl w:val="3"/>
    </w:pPr>
    <w:rPr>
      <w:rFonts w:ascii="Arial" w:hAnsi="Arial" w:eastAsia="Arial" w:cs="Arial"/>
      <w:b/>
      <w:bCs/>
      <w:sz w:val="26"/>
      <w:szCs w:val="26"/>
    </w:rPr>
  </w:style>
  <w:style w:type="character" w:styleId="643">
    <w:name w:val="Heading 4 Char"/>
    <w:link w:val="642"/>
    <w:uiPriority w:val="9"/>
    <w:rPr>
      <w:rFonts w:ascii="Arial" w:hAnsi="Arial" w:eastAsia="Arial" w:cs="Arial"/>
      <w:b/>
      <w:bCs/>
      <w:sz w:val="26"/>
      <w:szCs w:val="26"/>
    </w:rPr>
  </w:style>
  <w:style w:type="paragraph" w:styleId="644">
    <w:name w:val="Heading 5"/>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link w:val="644"/>
    <w:uiPriority w:val="9"/>
    <w:rPr>
      <w:rFonts w:ascii="Arial" w:hAnsi="Arial" w:eastAsia="Arial" w:cs="Arial"/>
      <w:b/>
      <w:bCs/>
      <w:sz w:val="24"/>
      <w:szCs w:val="24"/>
    </w:rPr>
  </w:style>
  <w:style w:type="paragraph" w:styleId="646">
    <w:name w:val="Heading 6"/>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link w:val="646"/>
    <w:uiPriority w:val="9"/>
    <w:rPr>
      <w:rFonts w:ascii="Arial" w:hAnsi="Arial" w:eastAsia="Arial" w:cs="Arial"/>
      <w:b/>
      <w:bCs/>
      <w:sz w:val="22"/>
      <w:szCs w:val="22"/>
    </w:rPr>
  </w:style>
  <w:style w:type="paragraph" w:styleId="648">
    <w:name w:val="Heading 7"/>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link w:val="648"/>
    <w:uiPriority w:val="9"/>
    <w:rPr>
      <w:rFonts w:ascii="Arial" w:hAnsi="Arial" w:eastAsia="Arial" w:cs="Arial"/>
      <w:b/>
      <w:bCs/>
      <w:i/>
      <w:iCs/>
      <w:sz w:val="22"/>
      <w:szCs w:val="22"/>
    </w:rPr>
  </w:style>
  <w:style w:type="paragraph" w:styleId="650">
    <w:name w:val="Heading 8"/>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link w:val="650"/>
    <w:uiPriority w:val="9"/>
    <w:rPr>
      <w:rFonts w:ascii="Arial" w:hAnsi="Arial" w:eastAsia="Arial" w:cs="Arial"/>
      <w:i/>
      <w:iCs/>
      <w:sz w:val="22"/>
      <w:szCs w:val="22"/>
    </w:rPr>
  </w:style>
  <w:style w:type="paragraph" w:styleId="652">
    <w:name w:val="Heading 9"/>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link w:val="652"/>
    <w:uiPriority w:val="9"/>
    <w:rPr>
      <w:rFonts w:ascii="Arial" w:hAnsi="Arial" w:eastAsia="Arial" w:cs="Arial"/>
      <w:i/>
      <w:iCs/>
      <w:sz w:val="21"/>
      <w:szCs w:val="21"/>
    </w:rPr>
  </w:style>
  <w:style w:type="paragraph" w:styleId="654">
    <w:name w:val="List Paragraph"/>
    <w:uiPriority w:val="34"/>
    <w:qFormat/>
    <w:pPr>
      <w:contextualSpacing/>
      <w:ind w:left="720"/>
    </w:pPr>
  </w:style>
  <w:style w:type="paragraph" w:styleId="655">
    <w:name w:val="No Spacing"/>
    <w:uiPriority w:val="1"/>
    <w:qFormat/>
    <w:pPr>
      <w:spacing w:before="0" w:after="0" w:line="240" w:lineRule="auto"/>
    </w:pPr>
  </w:style>
  <w:style w:type="paragraph" w:styleId="656">
    <w:name w:val="Title"/>
    <w:link w:val="657"/>
    <w:uiPriority w:val="10"/>
    <w:qFormat/>
    <w:pPr>
      <w:contextualSpacing/>
      <w:spacing w:before="300" w:after="200"/>
    </w:pPr>
    <w:rPr>
      <w:sz w:val="48"/>
      <w:szCs w:val="48"/>
    </w:rPr>
  </w:style>
  <w:style w:type="character" w:styleId="657">
    <w:name w:val="Title Char"/>
    <w:link w:val="656"/>
    <w:uiPriority w:val="10"/>
    <w:rPr>
      <w:sz w:val="48"/>
      <w:szCs w:val="48"/>
    </w:rPr>
  </w:style>
  <w:style w:type="paragraph" w:styleId="658">
    <w:name w:val="Subtitle"/>
    <w:link w:val="659"/>
    <w:uiPriority w:val="11"/>
    <w:qFormat/>
    <w:pPr>
      <w:spacing w:before="200" w:after="200"/>
    </w:pPr>
    <w:rPr>
      <w:sz w:val="24"/>
      <w:szCs w:val="24"/>
    </w:rPr>
  </w:style>
  <w:style w:type="character" w:styleId="659">
    <w:name w:val="Subtitle Char"/>
    <w:link w:val="658"/>
    <w:uiPriority w:val="11"/>
    <w:rPr>
      <w:sz w:val="24"/>
      <w:szCs w:val="24"/>
    </w:rPr>
  </w:style>
  <w:style w:type="paragraph" w:styleId="660">
    <w:name w:val="Quote"/>
    <w:link w:val="661"/>
    <w:uiPriority w:val="29"/>
    <w:qFormat/>
    <w:pPr>
      <w:ind w:left="720" w:right="720"/>
    </w:pPr>
    <w:rPr>
      <w:i/>
    </w:rPr>
  </w:style>
  <w:style w:type="character" w:styleId="661">
    <w:name w:val="Quote Char"/>
    <w:link w:val="660"/>
    <w:uiPriority w:val="29"/>
    <w:rPr>
      <w:i/>
    </w:rPr>
  </w:style>
  <w:style w:type="paragraph" w:styleId="662">
    <w:name w:val="Intense Quote"/>
    <w:link w:val="6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3">
    <w:name w:val="Intense Quote Char"/>
    <w:link w:val="662"/>
    <w:uiPriority w:val="30"/>
    <w:rPr>
      <w:i/>
    </w:rPr>
  </w:style>
  <w:style w:type="paragraph" w:styleId="664">
    <w:name w:val="Header"/>
    <w:link w:val="665"/>
    <w:uiPriority w:val="99"/>
    <w:unhideWhenUsed/>
    <w:pPr>
      <w:spacing w:after="0" w:line="240" w:lineRule="auto"/>
      <w:tabs>
        <w:tab w:val="center" w:pos="7143" w:leader="none"/>
        <w:tab w:val="right" w:pos="14287" w:leader="none"/>
      </w:tabs>
    </w:pPr>
  </w:style>
  <w:style w:type="character" w:styleId="665">
    <w:name w:val="Header Char"/>
    <w:link w:val="664"/>
    <w:uiPriority w:val="99"/>
  </w:style>
  <w:style w:type="paragraph" w:styleId="666">
    <w:name w:val="Footer"/>
    <w:link w:val="669"/>
    <w:uiPriority w:val="99"/>
    <w:unhideWhenUsed/>
    <w:pPr>
      <w:spacing w:after="0" w:line="240" w:lineRule="auto"/>
      <w:tabs>
        <w:tab w:val="center" w:pos="7143" w:leader="none"/>
        <w:tab w:val="right" w:pos="14287" w:leader="none"/>
      </w:tabs>
    </w:pPr>
  </w:style>
  <w:style w:type="character" w:styleId="667">
    <w:name w:val="Footer Char"/>
    <w:link w:val="666"/>
    <w:uiPriority w:val="99"/>
  </w:style>
  <w:style w:type="paragraph" w:styleId="668">
    <w:name w:val="Caption"/>
    <w:uiPriority w:val="35"/>
    <w:semiHidden/>
    <w:unhideWhenUsed/>
    <w:qFormat/>
    <w:pPr>
      <w:spacing w:line="276" w:lineRule="auto"/>
    </w:pPr>
    <w:rPr>
      <w:b/>
      <w:bCs/>
      <w:color w:val="4f81bd" w:themeColor="accent1"/>
      <w:sz w:val="18"/>
      <w:szCs w:val="18"/>
    </w:rPr>
  </w:style>
  <w:style w:type="character" w:styleId="669">
    <w:name w:val="Caption Char"/>
    <w:basedOn w:val="668"/>
    <w:link w:val="666"/>
    <w:uiPriority w:val="99"/>
  </w:style>
  <w:style w:type="table" w:styleId="6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6">
    <w:name w:val="Hyperlink"/>
    <w:uiPriority w:val="99"/>
    <w:unhideWhenUsed/>
    <w:rPr>
      <w:color w:val="0000ff" w:themeColor="hyperlink"/>
      <w:u w:val="single"/>
    </w:rPr>
  </w:style>
  <w:style w:type="paragraph" w:styleId="797">
    <w:name w:val="footnote text"/>
    <w:link w:val="798"/>
    <w:uiPriority w:val="99"/>
    <w:semiHidden/>
    <w:unhideWhenUsed/>
    <w:pPr>
      <w:spacing w:after="40" w:line="240" w:lineRule="auto"/>
    </w:pPr>
    <w:rPr>
      <w:sz w:val="18"/>
    </w:rPr>
  </w:style>
  <w:style w:type="character" w:styleId="798">
    <w:name w:val="Footnote Text Char"/>
    <w:link w:val="797"/>
    <w:uiPriority w:val="99"/>
    <w:rPr>
      <w:sz w:val="18"/>
    </w:rPr>
  </w:style>
  <w:style w:type="character" w:styleId="799">
    <w:name w:val="footnote reference"/>
    <w:uiPriority w:val="99"/>
    <w:unhideWhenUsed/>
    <w:rPr>
      <w:vertAlign w:val="superscript"/>
    </w:rPr>
  </w:style>
  <w:style w:type="paragraph" w:styleId="800">
    <w:name w:val="endnote text"/>
    <w:link w:val="801"/>
    <w:uiPriority w:val="99"/>
    <w:semiHidden/>
    <w:unhideWhenUsed/>
    <w:pPr>
      <w:spacing w:after="0" w:line="240" w:lineRule="auto"/>
    </w:pPr>
    <w:rPr>
      <w:sz w:val="20"/>
    </w:rPr>
  </w:style>
  <w:style w:type="character" w:styleId="801">
    <w:name w:val="Endnote Text Char"/>
    <w:link w:val="800"/>
    <w:uiPriority w:val="99"/>
    <w:rPr>
      <w:sz w:val="20"/>
    </w:rPr>
  </w:style>
  <w:style w:type="character" w:styleId="802">
    <w:name w:val="endnote reference"/>
    <w:uiPriority w:val="99"/>
    <w:semiHidden/>
    <w:unhideWhenUsed/>
    <w:rPr>
      <w:vertAlign w:val="superscript"/>
    </w:rPr>
  </w:style>
  <w:style w:type="paragraph" w:styleId="803">
    <w:name w:val="toc 1"/>
    <w:uiPriority w:val="39"/>
    <w:unhideWhenUsed/>
    <w:pPr>
      <w:ind w:left="0" w:right="0" w:firstLine="0"/>
      <w:spacing w:after="57"/>
    </w:pPr>
  </w:style>
  <w:style w:type="paragraph" w:styleId="804">
    <w:name w:val="toc 2"/>
    <w:uiPriority w:val="39"/>
    <w:unhideWhenUsed/>
    <w:pPr>
      <w:ind w:left="283" w:right="0" w:firstLine="0"/>
      <w:spacing w:after="57"/>
    </w:pPr>
  </w:style>
  <w:style w:type="paragraph" w:styleId="805">
    <w:name w:val="toc 3"/>
    <w:uiPriority w:val="39"/>
    <w:unhideWhenUsed/>
    <w:pPr>
      <w:ind w:left="567" w:right="0" w:firstLine="0"/>
      <w:spacing w:after="57"/>
    </w:pPr>
  </w:style>
  <w:style w:type="paragraph" w:styleId="806">
    <w:name w:val="toc 4"/>
    <w:uiPriority w:val="39"/>
    <w:unhideWhenUsed/>
    <w:pPr>
      <w:ind w:left="850" w:right="0" w:firstLine="0"/>
      <w:spacing w:after="57"/>
    </w:pPr>
  </w:style>
  <w:style w:type="paragraph" w:styleId="807">
    <w:name w:val="toc 5"/>
    <w:uiPriority w:val="39"/>
    <w:unhideWhenUsed/>
    <w:pPr>
      <w:ind w:left="1134" w:right="0" w:firstLine="0"/>
      <w:spacing w:after="57"/>
    </w:pPr>
  </w:style>
  <w:style w:type="paragraph" w:styleId="808">
    <w:name w:val="toc 6"/>
    <w:uiPriority w:val="39"/>
    <w:unhideWhenUsed/>
    <w:pPr>
      <w:ind w:left="1417" w:right="0" w:firstLine="0"/>
      <w:spacing w:after="57"/>
    </w:pPr>
  </w:style>
  <w:style w:type="paragraph" w:styleId="809">
    <w:name w:val="toc 7"/>
    <w:uiPriority w:val="39"/>
    <w:unhideWhenUsed/>
    <w:pPr>
      <w:ind w:left="1701" w:right="0" w:firstLine="0"/>
      <w:spacing w:after="57"/>
    </w:pPr>
  </w:style>
  <w:style w:type="paragraph" w:styleId="810">
    <w:name w:val="toc 8"/>
    <w:uiPriority w:val="39"/>
    <w:unhideWhenUsed/>
    <w:pPr>
      <w:ind w:left="1984" w:right="0" w:firstLine="0"/>
      <w:spacing w:after="57"/>
    </w:pPr>
  </w:style>
  <w:style w:type="paragraph" w:styleId="811">
    <w:name w:val="toc 9"/>
    <w:uiPriority w:val="39"/>
    <w:unhideWhenUsed/>
    <w:pPr>
      <w:ind w:left="2268" w:right="0" w:firstLine="0"/>
      <w:spacing w:after="57"/>
    </w:pPr>
  </w:style>
  <w:style w:type="paragraph" w:styleId="812">
    <w:name w:val="TOC Heading"/>
    <w:uiPriority w:val="39"/>
    <w:unhideWhenUsed/>
  </w:style>
  <w:style w:type="paragraph" w:styleId="813">
    <w:name w:val="table of figures"/>
    <w:uiPriority w:val="99"/>
    <w:unhideWhenUsed/>
    <w:pPr>
      <w:spacing w:after="0" w:afterAutospacing="0"/>
    </w:pPr>
  </w:style>
  <w:style w:type="character" w:styleId="814" w:default="1">
    <w:name w:val="Default Paragraph Font"/>
    <w:uiPriority w:val="1"/>
    <w:semiHidden/>
    <w:unhideWhenUsed/>
  </w:style>
  <w:style w:type="numbering" w:styleId="815" w:default="1">
    <w:name w:val="No List"/>
    <w:uiPriority w:val="99"/>
    <w:semiHidden/>
    <w:unhideWhenUsed/>
  </w:style>
  <w:style w:type="paragraph" w:styleId="816" w:default="1">
    <w:name w:val="Normal"/>
    <w:qFormat/>
  </w:style>
  <w:style w:type="table" w:styleId="8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664"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428"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735"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1663"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28"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孙渝博</cp:lastModifiedBy>
  <cp:revision>2</cp:revision>
  <dcterms:created xsi:type="dcterms:W3CDTF">2026-08-26T05:34:37Z</dcterms:created>
  <dcterms:modified xsi:type="dcterms:W3CDTF">2026-08-26T07:29:19Z</dcterms:modified>
</cp:coreProperties>
</file>