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913190">
      <w:pPr>
        <w:tabs>
          <w:tab w:val="left" w:pos="7980"/>
        </w:tabs>
        <w:spacing w:line="360" w:lineRule="auto"/>
        <w:rPr>
          <w:rFonts w:hint="eastAsia" w:ascii="楷体_GB2312" w:eastAsia="宋体"/>
          <w:bCs/>
          <w:color w:val="000000"/>
          <w:sz w:val="30"/>
          <w:highlight w:val="white"/>
          <w:lang w:eastAsia="zh-CN"/>
        </w:rPr>
      </w:pPr>
    </w:p>
    <w:p w14:paraId="0D275D52">
      <w:pPr>
        <w:pStyle w:val="243"/>
        <w:spacing w:line="360" w:lineRule="auto"/>
        <w:rPr>
          <w:color w:val="000000"/>
          <w:highlight w:val="white"/>
        </w:rPr>
      </w:pPr>
    </w:p>
    <w:p w14:paraId="3A33DDF1">
      <w:pPr>
        <w:spacing w:line="360" w:lineRule="auto"/>
        <w:rPr>
          <w:rFonts w:ascii="楷体_GB2312" w:eastAsia="楷体_GB2312"/>
          <w:bCs/>
          <w:color w:val="000000"/>
          <w:sz w:val="30"/>
          <w:highlight w:val="white"/>
        </w:rPr>
      </w:pPr>
    </w:p>
    <w:p w14:paraId="72D64781">
      <w:pPr>
        <w:pStyle w:val="253"/>
        <w:spacing w:line="360" w:lineRule="auto"/>
        <w:jc w:val="center"/>
        <w:rPr>
          <w:rFonts w:hint="eastAsia" w:hAnsi="宋体"/>
          <w:b/>
          <w:color w:val="000000"/>
          <w:sz w:val="140"/>
          <w:szCs w:val="140"/>
          <w:highlight w:val="white"/>
        </w:rPr>
      </w:pPr>
      <w:r>
        <w:rPr>
          <w:rFonts w:hint="eastAsia" w:hAnsi="宋体"/>
          <w:b/>
          <w:color w:val="000000"/>
          <w:sz w:val="112"/>
          <w:szCs w:val="112"/>
          <w:highlight w:val="white"/>
        </w:rPr>
        <w:t>锡山区</w:t>
      </w:r>
      <w:r>
        <w:rPr>
          <w:rFonts w:hAnsi="宋体"/>
          <w:b/>
          <w:color w:val="000000"/>
          <w:sz w:val="112"/>
          <w:szCs w:val="112"/>
          <w:highlight w:val="white"/>
        </w:rPr>
        <w:t>政府采购</w:t>
      </w:r>
    </w:p>
    <w:p w14:paraId="218221B7">
      <w:pPr>
        <w:pStyle w:val="243"/>
        <w:spacing w:line="360" w:lineRule="auto"/>
        <w:rPr>
          <w:color w:val="000000"/>
          <w:highlight w:val="white"/>
        </w:rPr>
      </w:pPr>
    </w:p>
    <w:p w14:paraId="18543B15">
      <w:pPr>
        <w:pStyle w:val="253"/>
        <w:spacing w:line="360" w:lineRule="auto"/>
        <w:jc w:val="center"/>
        <w:rPr>
          <w:rFonts w:hint="eastAsia" w:hAnsi="宋体"/>
          <w:b/>
          <w:color w:val="000000"/>
          <w:sz w:val="72"/>
          <w:szCs w:val="72"/>
          <w:highlight w:val="white"/>
        </w:rPr>
      </w:pPr>
    </w:p>
    <w:p w14:paraId="726B40AF">
      <w:pPr>
        <w:pStyle w:val="253"/>
        <w:spacing w:line="360" w:lineRule="auto"/>
        <w:jc w:val="center"/>
        <w:rPr>
          <w:rFonts w:hint="eastAsia" w:hAnsi="宋体"/>
          <w:b/>
          <w:color w:val="000000"/>
          <w:sz w:val="72"/>
          <w:szCs w:val="72"/>
          <w:highlight w:val="white"/>
        </w:rPr>
      </w:pPr>
      <w:r>
        <w:rPr>
          <w:rFonts w:hint="eastAsia" w:hAnsi="宋体"/>
          <w:b/>
          <w:color w:val="000000"/>
          <w:sz w:val="72"/>
          <w:szCs w:val="72"/>
          <w:highlight w:val="white"/>
        </w:rPr>
        <w:t>公开招标</w:t>
      </w:r>
      <w:r>
        <w:rPr>
          <w:rFonts w:hAnsi="宋体"/>
          <w:b/>
          <w:color w:val="000000"/>
          <w:sz w:val="72"/>
          <w:szCs w:val="72"/>
          <w:highlight w:val="white"/>
        </w:rPr>
        <w:t>文</w:t>
      </w:r>
      <w:r>
        <w:rPr>
          <w:rFonts w:hint="eastAsia" w:hAnsi="宋体"/>
          <w:b/>
          <w:color w:val="000000"/>
          <w:sz w:val="72"/>
          <w:szCs w:val="72"/>
          <w:highlight w:val="white"/>
        </w:rPr>
        <w:t>件</w:t>
      </w:r>
    </w:p>
    <w:p w14:paraId="179D7249">
      <w:pPr>
        <w:spacing w:line="360" w:lineRule="auto"/>
        <w:rPr>
          <w:rFonts w:hint="eastAsia" w:ascii="宋体" w:hAnsi="宋体"/>
          <w:b/>
          <w:color w:val="000000"/>
          <w:sz w:val="28"/>
          <w:szCs w:val="28"/>
          <w:highlight w:val="white"/>
        </w:rPr>
      </w:pPr>
    </w:p>
    <w:p w14:paraId="0E3625FA">
      <w:pPr>
        <w:spacing w:line="360" w:lineRule="auto"/>
        <w:jc w:val="center"/>
        <w:rPr>
          <w:rFonts w:hint="eastAsia" w:ascii="宋体" w:hAnsi="宋体"/>
          <w:b/>
          <w:bCs/>
          <w:color w:val="000000"/>
          <w:sz w:val="28"/>
          <w:szCs w:val="28"/>
          <w:highlight w:val="white"/>
        </w:rPr>
      </w:pPr>
      <w:r>
        <w:rPr>
          <w:rFonts w:hint="eastAsia" w:ascii="宋体" w:hAnsi="宋体"/>
          <w:b/>
          <w:bCs/>
          <w:color w:val="000000"/>
          <w:sz w:val="28"/>
          <w:szCs w:val="28"/>
          <w:highlight w:val="white"/>
        </w:rPr>
        <w:t>（全流程电子化）</w:t>
      </w:r>
    </w:p>
    <w:p w14:paraId="4E5B97EC">
      <w:pPr>
        <w:spacing w:line="360" w:lineRule="auto"/>
        <w:jc w:val="left"/>
        <w:rPr>
          <w:rFonts w:hint="eastAsia" w:ascii="华文中宋" w:hAnsi="华文中宋" w:eastAsia="华文中宋"/>
          <w:bCs/>
          <w:color w:val="000000"/>
          <w:sz w:val="30"/>
          <w:highlight w:val="white"/>
        </w:rPr>
      </w:pPr>
    </w:p>
    <w:p w14:paraId="2AE02A1A">
      <w:pPr>
        <w:pStyle w:val="244"/>
        <w:spacing w:after="0" w:line="360" w:lineRule="auto"/>
        <w:ind w:firstLine="0"/>
        <w:rPr>
          <w:rFonts w:hint="eastAsia" w:ascii="华文中宋" w:hAnsi="华文中宋" w:eastAsia="华文中宋"/>
          <w:bCs/>
          <w:color w:val="000000"/>
          <w:sz w:val="30"/>
          <w:highlight w:val="white"/>
        </w:rPr>
      </w:pPr>
    </w:p>
    <w:p w14:paraId="74BBFA77">
      <w:pPr>
        <w:spacing w:line="360" w:lineRule="auto"/>
        <w:ind w:firstLine="1072"/>
        <w:rPr>
          <w:rFonts w:hint="eastAsia" w:eastAsia="黑体"/>
          <w:color w:val="000000"/>
          <w:sz w:val="30"/>
          <w:szCs w:val="30"/>
          <w:highlight w:val="white"/>
        </w:rPr>
      </w:pPr>
      <w:r>
        <w:rPr>
          <w:rFonts w:ascii="宋体" w:hAnsi="宋体"/>
          <w:b/>
          <w:color w:val="000000"/>
          <w:spacing w:val="108"/>
          <w:sz w:val="32"/>
          <w:szCs w:val="32"/>
          <w:highlight w:val="white"/>
        </w:rPr>
        <w:t>项目名</w:t>
      </w:r>
      <w:r>
        <w:rPr>
          <w:rFonts w:ascii="宋体" w:hAnsi="宋体"/>
          <w:b/>
          <w:color w:val="000000"/>
          <w:sz w:val="32"/>
          <w:szCs w:val="32"/>
          <w:highlight w:val="white"/>
        </w:rPr>
        <w:t>称</w:t>
      </w:r>
      <w:r>
        <w:rPr>
          <w:rFonts w:hint="eastAsia" w:eastAsia="黑体"/>
          <w:color w:val="000000"/>
          <w:sz w:val="30"/>
          <w:szCs w:val="30"/>
          <w:highlight w:val="white"/>
        </w:rPr>
        <w:t>：2026年度锡北镇职工健康体检采购项目</w:t>
      </w:r>
    </w:p>
    <w:p w14:paraId="6A848AF5">
      <w:pPr>
        <w:spacing w:line="360" w:lineRule="auto"/>
        <w:ind w:firstLine="1072"/>
        <w:rPr>
          <w:rFonts w:hint="eastAsia" w:ascii="宋体" w:hAnsi="宋体"/>
          <w:b/>
          <w:color w:val="000000"/>
          <w:sz w:val="32"/>
          <w:szCs w:val="32"/>
          <w:highlight w:val="none"/>
        </w:rPr>
      </w:pPr>
      <w:r>
        <w:rPr>
          <w:rFonts w:ascii="宋体" w:hAnsi="宋体"/>
          <w:b/>
          <w:color w:val="000000"/>
          <w:spacing w:val="108"/>
          <w:sz w:val="32"/>
          <w:szCs w:val="32"/>
          <w:highlight w:val="none"/>
        </w:rPr>
        <w:t>项目编</w:t>
      </w:r>
      <w:r>
        <w:rPr>
          <w:rFonts w:ascii="宋体" w:hAnsi="宋体"/>
          <w:b/>
          <w:color w:val="000000"/>
          <w:sz w:val="32"/>
          <w:szCs w:val="32"/>
          <w:highlight w:val="none"/>
        </w:rPr>
        <w:t>号：</w:t>
      </w:r>
      <w:r>
        <w:rPr>
          <w:rFonts w:hint="eastAsia" w:eastAsia="黑体"/>
          <w:color w:val="000000"/>
          <w:sz w:val="30"/>
          <w:szCs w:val="30"/>
          <w:highlight w:val="white"/>
        </w:rPr>
        <w:t>JSZC-320205-HTJS-G2026-0019</w:t>
      </w:r>
    </w:p>
    <w:p w14:paraId="79D3D036">
      <w:pPr>
        <w:spacing w:line="360" w:lineRule="auto"/>
        <w:ind w:firstLine="1072"/>
        <w:outlineLvl w:val="0"/>
        <w:rPr>
          <w:rFonts w:hint="eastAsia" w:ascii="宋体" w:hAnsi="宋体"/>
          <w:b/>
          <w:bCs/>
          <w:color w:val="000000"/>
          <w:sz w:val="30"/>
          <w:szCs w:val="30"/>
          <w:highlight w:val="white"/>
        </w:rPr>
      </w:pPr>
      <w:r>
        <w:rPr>
          <w:rFonts w:ascii="宋体" w:hAnsi="宋体"/>
          <w:b/>
          <w:bCs/>
          <w:color w:val="000000"/>
          <w:spacing w:val="108"/>
          <w:sz w:val="32"/>
          <w:szCs w:val="32"/>
          <w:highlight w:val="white"/>
        </w:rPr>
        <w:t>采购单</w:t>
      </w:r>
      <w:r>
        <w:rPr>
          <w:rFonts w:ascii="宋体" w:hAnsi="宋体"/>
          <w:b/>
          <w:bCs/>
          <w:color w:val="000000"/>
          <w:sz w:val="32"/>
          <w:szCs w:val="32"/>
          <w:highlight w:val="white"/>
        </w:rPr>
        <w:t>位：</w:t>
      </w:r>
      <w:r>
        <w:rPr>
          <w:rFonts w:hint="eastAsia" w:eastAsia="黑体"/>
          <w:color w:val="000000"/>
          <w:sz w:val="30"/>
          <w:szCs w:val="30"/>
          <w:highlight w:val="white"/>
        </w:rPr>
        <w:t>无锡市锡山区锡北镇人民政府</w:t>
      </w:r>
    </w:p>
    <w:p w14:paraId="4DE7A772">
      <w:pPr>
        <w:spacing w:line="360" w:lineRule="auto"/>
        <w:ind w:firstLine="1072"/>
        <w:outlineLvl w:val="0"/>
        <w:rPr>
          <w:rFonts w:hint="eastAsia" w:ascii="宋体" w:hAnsi="宋体"/>
          <w:b/>
          <w:bCs/>
          <w:color w:val="000000"/>
          <w:sz w:val="30"/>
          <w:szCs w:val="30"/>
          <w:highlight w:val="white"/>
        </w:rPr>
      </w:pPr>
      <w:r>
        <w:rPr>
          <w:rFonts w:ascii="宋体" w:hAnsi="宋体"/>
          <w:b/>
          <w:bCs/>
          <w:color w:val="000000"/>
          <w:sz w:val="32"/>
          <w:szCs w:val="32"/>
          <w:highlight w:val="white"/>
        </w:rPr>
        <w:t>采购</w:t>
      </w:r>
      <w:r>
        <w:rPr>
          <w:rFonts w:hint="eastAsia" w:ascii="宋体" w:hAnsi="宋体"/>
          <w:b/>
          <w:bCs/>
          <w:color w:val="000000"/>
          <w:sz w:val="32"/>
          <w:szCs w:val="32"/>
          <w:highlight w:val="white"/>
        </w:rPr>
        <w:t>代理</w:t>
      </w:r>
      <w:r>
        <w:rPr>
          <w:rFonts w:ascii="宋体" w:hAnsi="宋体"/>
          <w:b/>
          <w:bCs/>
          <w:color w:val="000000"/>
          <w:sz w:val="32"/>
          <w:szCs w:val="32"/>
          <w:highlight w:val="white"/>
        </w:rPr>
        <w:t>机构：</w:t>
      </w:r>
      <w:r>
        <w:rPr>
          <w:rFonts w:hint="eastAsia" w:eastAsia="黑体"/>
          <w:color w:val="000000"/>
          <w:sz w:val="30"/>
          <w:szCs w:val="30"/>
          <w:highlight w:val="white"/>
        </w:rPr>
        <w:t>江苏恒泰建设工程咨询有限公司</w:t>
      </w:r>
    </w:p>
    <w:p w14:paraId="4B0F95C2">
      <w:pPr>
        <w:pStyle w:val="244"/>
        <w:spacing w:after="0" w:line="360" w:lineRule="auto"/>
        <w:ind w:firstLine="0"/>
        <w:rPr>
          <w:rFonts w:hint="eastAsia" w:ascii="宋体" w:hAnsi="宋体"/>
          <w:b/>
          <w:bCs/>
          <w:color w:val="000000"/>
          <w:sz w:val="30"/>
          <w:szCs w:val="30"/>
          <w:highlight w:val="white"/>
        </w:rPr>
      </w:pPr>
    </w:p>
    <w:p w14:paraId="2FF1090C">
      <w:pPr>
        <w:spacing w:line="360" w:lineRule="auto"/>
        <w:jc w:val="center"/>
        <w:rPr>
          <w:rFonts w:hint="eastAsia" w:ascii="宋体" w:hAnsi="宋体"/>
          <w:b/>
          <w:color w:val="000000"/>
          <w:sz w:val="44"/>
          <w:szCs w:val="44"/>
          <w:highlight w:val="white"/>
        </w:rPr>
      </w:pPr>
      <w:r>
        <w:rPr>
          <w:rFonts w:hint="eastAsia" w:ascii="宋体" w:hAnsi="宋体"/>
          <w:b/>
          <w:color w:val="000000"/>
          <w:sz w:val="44"/>
          <w:szCs w:val="44"/>
          <w:highlight w:val="white"/>
          <w:lang w:eastAsia="zh-CN"/>
        </w:rPr>
        <w:t>二〇二六</w:t>
      </w:r>
      <w:r>
        <w:rPr>
          <w:rFonts w:ascii="宋体" w:hAnsi="宋体"/>
          <w:b/>
          <w:color w:val="000000"/>
          <w:sz w:val="44"/>
          <w:szCs w:val="44"/>
          <w:highlight w:val="white"/>
        </w:rPr>
        <w:t>年</w:t>
      </w:r>
      <w:r>
        <w:rPr>
          <w:rFonts w:hint="eastAsia" w:ascii="宋体" w:hAnsi="宋体"/>
          <w:b/>
          <w:color w:val="000000"/>
          <w:sz w:val="44"/>
          <w:szCs w:val="44"/>
          <w:highlight w:val="white"/>
          <w:lang w:val="en-US" w:eastAsia="zh-CN"/>
        </w:rPr>
        <w:t>八</w:t>
      </w:r>
      <w:r>
        <w:rPr>
          <w:rFonts w:ascii="宋体" w:hAnsi="宋体"/>
          <w:b/>
          <w:color w:val="000000"/>
          <w:sz w:val="44"/>
          <w:szCs w:val="44"/>
          <w:highlight w:val="white"/>
        </w:rPr>
        <w:t>月</w:t>
      </w:r>
    </w:p>
    <w:p w14:paraId="4CF4D578">
      <w:pPr>
        <w:spacing w:line="360" w:lineRule="auto"/>
        <w:rPr>
          <w:rFonts w:hint="eastAsia"/>
          <w:highlight w:val="white"/>
        </w:rPr>
      </w:pPr>
    </w:p>
    <w:p w14:paraId="67AE3AB4">
      <w:pPr>
        <w:spacing w:line="360" w:lineRule="auto"/>
        <w:jc w:val="center"/>
        <w:rPr>
          <w:rFonts w:hint="eastAsia"/>
          <w:b/>
          <w:color w:val="000000"/>
          <w:sz w:val="32"/>
          <w:szCs w:val="32"/>
          <w:highlight w:val="white"/>
        </w:rPr>
      </w:pPr>
      <w:r>
        <w:rPr>
          <w:b/>
          <w:color w:val="000000"/>
          <w:sz w:val="52"/>
          <w:szCs w:val="52"/>
          <w:highlight w:val="white"/>
        </w:rPr>
        <w:t>目录</w:t>
      </w:r>
    </w:p>
    <w:p w14:paraId="220EEAA0">
      <w:pPr>
        <w:pStyle w:val="243"/>
        <w:spacing w:line="360" w:lineRule="auto"/>
        <w:rPr>
          <w:color w:val="000000"/>
          <w:highlight w:val="white"/>
        </w:rPr>
      </w:pPr>
    </w:p>
    <w:p w14:paraId="314BD0CC">
      <w:pPr>
        <w:pStyle w:val="267"/>
        <w:spacing w:before="0" w:after="0" w:line="360" w:lineRule="auto"/>
        <w:jc w:val="left"/>
        <w:rPr>
          <w:rFonts w:hint="eastAsia" w:ascii="宋体" w:hAnsi="宋体" w:eastAsia="宋体"/>
          <w:bCs/>
          <w:color w:val="000000"/>
          <w:highlight w:val="white"/>
        </w:rPr>
      </w:pPr>
      <w:r>
        <w:rPr>
          <w:rFonts w:hint="eastAsia" w:ascii="宋体" w:hAnsi="宋体" w:eastAsia="宋体"/>
          <w:bCs/>
          <w:color w:val="000000"/>
          <w:highlight w:val="white"/>
        </w:rPr>
        <w:t>一、投标邀请函............................................3</w:t>
      </w:r>
    </w:p>
    <w:p w14:paraId="4495DF53">
      <w:pPr>
        <w:pStyle w:val="267"/>
        <w:spacing w:before="0" w:after="0" w:line="360" w:lineRule="auto"/>
        <w:rPr>
          <w:rFonts w:hint="eastAsia" w:ascii="宋体" w:hAnsi="宋体" w:eastAsia="宋体"/>
          <w:bCs/>
          <w:color w:val="000000"/>
          <w:highlight w:val="white"/>
        </w:rPr>
      </w:pPr>
    </w:p>
    <w:p w14:paraId="44A55C5A">
      <w:pPr>
        <w:pStyle w:val="267"/>
        <w:spacing w:before="0" w:after="0" w:line="360" w:lineRule="auto"/>
        <w:jc w:val="both"/>
        <w:rPr>
          <w:rFonts w:hint="eastAsia" w:ascii="宋体" w:hAnsi="宋体" w:eastAsia="宋体"/>
          <w:bCs/>
          <w:color w:val="000000"/>
          <w:highlight w:val="white"/>
        </w:rPr>
      </w:pPr>
      <w:r>
        <w:rPr>
          <w:rFonts w:hint="eastAsia" w:ascii="宋体" w:hAnsi="宋体" w:eastAsia="宋体"/>
          <w:bCs/>
          <w:color w:val="000000"/>
          <w:highlight w:val="white"/>
        </w:rPr>
        <w:t>二、</w:t>
      </w:r>
      <w:r>
        <w:rPr>
          <w:rFonts w:hint="eastAsia" w:ascii="宋体" w:hAnsi="宋体" w:eastAsia="宋体"/>
          <w:bCs/>
          <w:color w:val="000000"/>
          <w:highlight w:val="white"/>
          <w:lang w:eastAsia="zh-CN"/>
        </w:rPr>
        <w:t>投标供应商</w:t>
      </w:r>
      <w:r>
        <w:rPr>
          <w:rFonts w:hint="eastAsia" w:ascii="宋体" w:hAnsi="宋体" w:eastAsia="宋体"/>
          <w:bCs/>
          <w:color w:val="000000"/>
          <w:highlight w:val="white"/>
        </w:rPr>
        <w:t>须知........................................6</w:t>
      </w:r>
    </w:p>
    <w:p w14:paraId="16D4C370">
      <w:pPr>
        <w:pStyle w:val="267"/>
        <w:spacing w:before="0" w:after="0" w:line="360" w:lineRule="auto"/>
        <w:rPr>
          <w:rFonts w:hint="eastAsia" w:ascii="宋体" w:hAnsi="宋体" w:eastAsia="宋体"/>
          <w:bCs/>
          <w:color w:val="000000"/>
          <w:highlight w:val="white"/>
        </w:rPr>
      </w:pPr>
    </w:p>
    <w:p w14:paraId="7B5A51E3">
      <w:pPr>
        <w:pStyle w:val="267"/>
        <w:spacing w:before="0" w:after="0" w:line="360" w:lineRule="auto"/>
        <w:jc w:val="both"/>
        <w:rPr>
          <w:rFonts w:hint="default" w:ascii="宋体" w:hAnsi="宋体" w:eastAsia="宋体"/>
          <w:bCs/>
          <w:color w:val="000000"/>
          <w:highlight w:val="white"/>
          <w:lang w:val="en-US" w:eastAsia="zh-CN"/>
        </w:rPr>
      </w:pPr>
      <w:r>
        <w:rPr>
          <w:rFonts w:hint="eastAsia" w:ascii="宋体" w:hAnsi="宋体" w:eastAsia="宋体"/>
          <w:bCs/>
          <w:color w:val="000000"/>
          <w:highlight w:val="white"/>
        </w:rPr>
        <w:t>三、项目要求和有关说明...................................</w:t>
      </w:r>
      <w:r>
        <w:rPr>
          <w:rFonts w:hint="eastAsia" w:ascii="宋体" w:hAnsi="宋体" w:eastAsia="宋体"/>
          <w:bCs/>
          <w:color w:val="000000"/>
          <w:highlight w:val="white"/>
          <w:lang w:val="en-US" w:eastAsia="zh-CN"/>
        </w:rPr>
        <w:t>21</w:t>
      </w:r>
    </w:p>
    <w:p w14:paraId="53046621">
      <w:pPr>
        <w:pStyle w:val="267"/>
        <w:spacing w:before="0" w:after="0" w:line="360" w:lineRule="auto"/>
        <w:rPr>
          <w:rFonts w:hint="eastAsia" w:ascii="宋体" w:hAnsi="宋体" w:eastAsia="宋体"/>
          <w:bCs/>
          <w:color w:val="000000"/>
          <w:highlight w:val="white"/>
        </w:rPr>
      </w:pPr>
    </w:p>
    <w:p w14:paraId="6ACED2C8">
      <w:pPr>
        <w:pStyle w:val="267"/>
        <w:spacing w:before="0" w:after="0" w:line="360" w:lineRule="auto"/>
        <w:jc w:val="both"/>
        <w:rPr>
          <w:rFonts w:hint="default" w:ascii="宋体" w:hAnsi="宋体" w:eastAsia="宋体"/>
          <w:bCs/>
          <w:color w:val="000000"/>
          <w:highlight w:val="white"/>
          <w:lang w:val="en-US" w:eastAsia="zh-CN"/>
        </w:rPr>
      </w:pPr>
      <w:r>
        <w:rPr>
          <w:rFonts w:hint="eastAsia" w:ascii="宋体" w:hAnsi="宋体" w:eastAsia="宋体"/>
          <w:bCs/>
          <w:color w:val="000000"/>
          <w:highlight w:val="white"/>
        </w:rPr>
        <w:t>四、合同书</w:t>
      </w:r>
      <w:r>
        <w:rPr>
          <w:rFonts w:hint="eastAsia" w:ascii="宋体" w:hAnsi="宋体" w:eastAsia="宋体"/>
          <w:bCs/>
          <w:color w:val="000000"/>
          <w:highlight w:val="white"/>
          <w:lang w:eastAsia="zh-CN"/>
        </w:rPr>
        <w:t>（</w:t>
      </w:r>
      <w:r>
        <w:rPr>
          <w:rFonts w:hint="eastAsia" w:ascii="宋体" w:hAnsi="宋体" w:eastAsia="宋体"/>
          <w:bCs/>
          <w:color w:val="000000"/>
          <w:highlight w:val="white"/>
        </w:rPr>
        <w:t>格式</w:t>
      </w:r>
      <w:r>
        <w:rPr>
          <w:rFonts w:hint="eastAsia" w:ascii="宋体" w:hAnsi="宋体" w:eastAsia="宋体"/>
          <w:bCs/>
          <w:color w:val="000000"/>
          <w:highlight w:val="white"/>
          <w:lang w:eastAsia="zh-CN"/>
        </w:rPr>
        <w:t>）</w:t>
      </w:r>
      <w:r>
        <w:rPr>
          <w:rFonts w:hint="eastAsia" w:ascii="宋体" w:hAnsi="宋体" w:eastAsia="宋体"/>
          <w:bCs/>
          <w:color w:val="000000"/>
          <w:highlight w:val="white"/>
        </w:rPr>
        <w:t>........................................</w:t>
      </w:r>
      <w:r>
        <w:rPr>
          <w:rFonts w:hint="eastAsia" w:ascii="宋体" w:hAnsi="宋体" w:eastAsia="宋体"/>
          <w:bCs/>
          <w:color w:val="000000"/>
          <w:highlight w:val="white"/>
          <w:lang w:val="en-US" w:eastAsia="zh-CN"/>
        </w:rPr>
        <w:t>28</w:t>
      </w:r>
    </w:p>
    <w:p w14:paraId="1B7937D9">
      <w:pPr>
        <w:pStyle w:val="267"/>
        <w:spacing w:before="0" w:after="0" w:line="360" w:lineRule="auto"/>
        <w:rPr>
          <w:rFonts w:hint="eastAsia" w:ascii="宋体" w:hAnsi="宋体" w:eastAsia="宋体"/>
          <w:bCs/>
          <w:color w:val="000000"/>
          <w:highlight w:val="white"/>
        </w:rPr>
      </w:pPr>
    </w:p>
    <w:p w14:paraId="1460369C">
      <w:pPr>
        <w:pStyle w:val="267"/>
        <w:spacing w:before="0" w:after="0" w:line="360" w:lineRule="auto"/>
        <w:jc w:val="both"/>
        <w:rPr>
          <w:rFonts w:hint="default" w:ascii="宋体" w:hAnsi="宋体" w:eastAsia="宋体"/>
          <w:bCs/>
          <w:color w:val="000000"/>
          <w:highlight w:val="white"/>
          <w:lang w:val="en-US" w:eastAsia="zh-CN"/>
        </w:rPr>
      </w:pPr>
      <w:r>
        <w:rPr>
          <w:rFonts w:hint="eastAsia" w:ascii="宋体" w:hAnsi="宋体" w:eastAsia="宋体"/>
          <w:bCs/>
          <w:color w:val="000000"/>
          <w:highlight w:val="white"/>
        </w:rPr>
        <w:t>五、合同条款.............................................</w:t>
      </w:r>
      <w:r>
        <w:rPr>
          <w:rFonts w:hint="eastAsia" w:ascii="宋体" w:hAnsi="宋体" w:eastAsia="宋体"/>
          <w:bCs/>
          <w:color w:val="000000"/>
          <w:highlight w:val="white"/>
          <w:lang w:val="en-US" w:eastAsia="zh-CN"/>
        </w:rPr>
        <w:t>29</w:t>
      </w:r>
    </w:p>
    <w:p w14:paraId="4A1BA9AE">
      <w:pPr>
        <w:pStyle w:val="267"/>
        <w:spacing w:before="0" w:after="0" w:line="360" w:lineRule="auto"/>
        <w:rPr>
          <w:rFonts w:hint="eastAsia" w:ascii="宋体" w:hAnsi="宋体" w:eastAsia="宋体"/>
          <w:bCs/>
          <w:color w:val="000000"/>
          <w:highlight w:val="white"/>
        </w:rPr>
      </w:pPr>
    </w:p>
    <w:p w14:paraId="22495C18">
      <w:pPr>
        <w:pStyle w:val="267"/>
        <w:spacing w:before="0" w:after="0" w:line="360" w:lineRule="auto"/>
        <w:jc w:val="both"/>
        <w:rPr>
          <w:rFonts w:hint="default" w:ascii="宋体" w:hAnsi="宋体" w:eastAsia="宋体"/>
          <w:bCs/>
          <w:color w:val="000000"/>
          <w:highlight w:val="white"/>
          <w:lang w:val="en-US" w:eastAsia="zh-CN"/>
        </w:rPr>
      </w:pPr>
      <w:r>
        <w:rPr>
          <w:rFonts w:hint="eastAsia" w:ascii="宋体" w:hAnsi="宋体" w:eastAsia="宋体"/>
          <w:bCs/>
          <w:color w:val="000000"/>
          <w:highlight w:val="white"/>
        </w:rPr>
        <w:t>六、附件.................................................</w:t>
      </w:r>
      <w:r>
        <w:rPr>
          <w:rFonts w:hint="eastAsia" w:ascii="宋体" w:hAnsi="宋体" w:eastAsia="宋体"/>
          <w:bCs/>
          <w:color w:val="000000"/>
          <w:highlight w:val="white"/>
          <w:lang w:val="en-US" w:eastAsia="zh-CN"/>
        </w:rPr>
        <w:t>32</w:t>
      </w:r>
    </w:p>
    <w:p w14:paraId="735EBD10">
      <w:pPr>
        <w:pStyle w:val="267"/>
        <w:spacing w:before="0" w:after="0" w:line="360" w:lineRule="auto"/>
        <w:rPr>
          <w:rFonts w:hint="eastAsia" w:ascii="宋体" w:hAnsi="宋体" w:eastAsia="宋体"/>
          <w:bCs/>
          <w:color w:val="000000"/>
          <w:highlight w:val="white"/>
        </w:rPr>
      </w:pPr>
    </w:p>
    <w:p w14:paraId="1487FF6F">
      <w:pPr>
        <w:spacing w:line="360" w:lineRule="auto"/>
        <w:rPr>
          <w:rStyle w:val="246"/>
          <w:rFonts w:hint="eastAsia" w:ascii="宋体" w:hAnsi="宋体" w:eastAsia="宋体"/>
          <w:b/>
          <w:smallCaps/>
          <w:color w:val="000000"/>
          <w:sz w:val="24"/>
          <w:highlight w:val="white"/>
        </w:rPr>
      </w:pPr>
    </w:p>
    <w:p w14:paraId="405EF91A">
      <w:pPr>
        <w:pStyle w:val="293"/>
        <w:spacing w:line="360" w:lineRule="auto"/>
        <w:rPr>
          <w:rStyle w:val="246"/>
          <w:rFonts w:hint="eastAsia" w:ascii="宋体" w:hAnsi="宋体" w:eastAsia="宋体"/>
          <w:b/>
          <w:bCs/>
          <w:smallCaps/>
          <w:color w:val="000000"/>
          <w:sz w:val="24"/>
          <w:szCs w:val="24"/>
          <w:highlight w:val="white"/>
        </w:rPr>
      </w:pPr>
    </w:p>
    <w:p w14:paraId="168721A1">
      <w:pPr>
        <w:spacing w:line="360" w:lineRule="auto"/>
        <w:rPr>
          <w:rFonts w:hint="eastAsia" w:ascii="黑体" w:eastAsia="黑体"/>
          <w:bCs/>
          <w:color w:val="000000"/>
          <w:sz w:val="36"/>
          <w:szCs w:val="36"/>
          <w:highlight w:val="white"/>
        </w:rPr>
      </w:pPr>
      <w:r>
        <w:rPr>
          <w:rFonts w:hint="eastAsia" w:ascii="黑体" w:eastAsia="黑体"/>
          <w:bCs/>
          <w:color w:val="000000"/>
          <w:sz w:val="36"/>
          <w:szCs w:val="36"/>
          <w:highlight w:val="white"/>
        </w:rPr>
        <w:br w:type="page"/>
      </w:r>
    </w:p>
    <w:p w14:paraId="5921E664">
      <w:pPr>
        <w:numPr>
          <w:ilvl w:val="0"/>
          <w:numId w:val="3"/>
        </w:numPr>
        <w:spacing w:line="360" w:lineRule="auto"/>
        <w:jc w:val="center"/>
        <w:rPr>
          <w:rFonts w:hint="eastAsia" w:ascii="黑体" w:eastAsia="黑体"/>
          <w:bCs/>
          <w:color w:val="000000"/>
          <w:sz w:val="36"/>
          <w:szCs w:val="36"/>
          <w:highlight w:val="white"/>
        </w:rPr>
      </w:pPr>
      <w:r>
        <w:rPr>
          <w:rFonts w:hint="eastAsia" w:ascii="黑体" w:eastAsia="黑体"/>
          <w:bCs/>
          <w:color w:val="000000"/>
          <w:sz w:val="36"/>
          <w:szCs w:val="36"/>
          <w:highlight w:val="white"/>
        </w:rPr>
        <w:t>投标邀请函</w:t>
      </w:r>
    </w:p>
    <w:p w14:paraId="0490806B">
      <w:pPr>
        <w:spacing w:line="360" w:lineRule="auto"/>
        <w:ind w:firstLine="362"/>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江苏恒泰建设工程咨询有限公司受</w:t>
      </w:r>
      <w:r>
        <w:rPr>
          <w:rFonts w:hint="eastAsia" w:ascii="Times New Roman" w:hAnsi="Times New Roman" w:eastAsia="宋体"/>
          <w:bCs/>
          <w:color w:val="000000"/>
          <w:sz w:val="24"/>
          <w:szCs w:val="24"/>
          <w:highlight w:val="white"/>
        </w:rPr>
        <w:t>无锡市锡山区锡北镇人民政府</w:t>
      </w:r>
      <w:r>
        <w:rPr>
          <w:rFonts w:hint="eastAsia" w:ascii="宋体" w:hAnsi="宋体" w:eastAsia="宋体" w:cs="宋体"/>
          <w:bCs/>
          <w:color w:val="000000"/>
          <w:sz w:val="24"/>
          <w:szCs w:val="24"/>
          <w:highlight w:val="white"/>
        </w:rPr>
        <w:t>委托，对</w:t>
      </w:r>
      <w:r>
        <w:rPr>
          <w:rFonts w:hint="eastAsia" w:ascii="Times New Roman" w:hAnsi="Times New Roman" w:eastAsia="宋体"/>
          <w:bCs/>
          <w:color w:val="000000"/>
          <w:sz w:val="24"/>
          <w:szCs w:val="24"/>
          <w:highlight w:val="white"/>
        </w:rPr>
        <w:t>2026年度锡北镇职工健康体检采购项目</w:t>
      </w:r>
      <w:r>
        <w:rPr>
          <w:rFonts w:hint="eastAsia" w:ascii="宋体" w:hAnsi="宋体" w:eastAsia="宋体" w:cs="宋体"/>
          <w:bCs/>
          <w:color w:val="000000"/>
          <w:sz w:val="24"/>
          <w:szCs w:val="24"/>
          <w:highlight w:val="white"/>
        </w:rPr>
        <w:t>进行公开招标采购，欢迎符合相关条件的供应商参加投标并提请注意下列相关事项：</w:t>
      </w:r>
    </w:p>
    <w:p w14:paraId="369B468A">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（一）</w:t>
      </w:r>
      <w:r>
        <w:rPr>
          <w:rFonts w:hint="eastAsia" w:ascii="宋体" w:hAnsi="宋体" w:eastAsia="宋体" w:cs="宋体"/>
          <w:color w:val="000000"/>
          <w:sz w:val="24"/>
          <w:szCs w:val="24"/>
          <w:highlight w:val="white"/>
        </w:rPr>
        <w:t>招标项目信息</w:t>
      </w:r>
    </w:p>
    <w:p w14:paraId="7DEDE269">
      <w:pPr>
        <w:widowControl/>
        <w:shd w:val="clear" w:color="auto" w:fill="FFFFFF"/>
        <w:spacing w:line="360" w:lineRule="auto"/>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1.项目名称：2026年度锡北镇职工健康体检采购项目</w:t>
      </w:r>
    </w:p>
    <w:p w14:paraId="2A13E4E2">
      <w:pPr>
        <w:widowControl/>
        <w:shd w:val="clear" w:color="auto" w:fill="FFFFFF"/>
        <w:spacing w:line="360" w:lineRule="auto"/>
        <w:ind w:firstLine="480"/>
        <w:jc w:val="left"/>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rPr>
        <w:t>2.项目编号：JSZC-320205-HTJS-G2026-0019</w:t>
      </w:r>
    </w:p>
    <w:p w14:paraId="58408CFD">
      <w:pPr>
        <w:widowControl/>
        <w:shd w:val="clear" w:color="auto" w:fill="FFFFFF"/>
        <w:spacing w:line="360" w:lineRule="auto"/>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3.项目预算：108万元</w:t>
      </w:r>
      <w:r>
        <w:rPr>
          <w:rFonts w:hint="eastAsia" w:ascii="宋体" w:hAnsi="宋体" w:eastAsia="宋体" w:cs="宋体"/>
          <w:color w:val="000000"/>
          <w:sz w:val="24"/>
          <w:szCs w:val="24"/>
          <w:highlight w:val="none"/>
        </w:rPr>
        <w:t>，投标最高限价为108万元，单人限价为1500元/人，</w:t>
      </w:r>
      <w:r>
        <w:rPr>
          <w:rFonts w:hint="eastAsia" w:ascii="宋体" w:hAnsi="宋体" w:eastAsia="宋体" w:cs="宋体"/>
          <w:bCs/>
          <w:color w:val="000000"/>
          <w:sz w:val="24"/>
          <w:szCs w:val="24"/>
          <w:highlight w:val="none"/>
        </w:rPr>
        <w:t>投标报价须同时满足上述两项限价要求，任意一项超出即作无效标处理。</w:t>
      </w:r>
    </w:p>
    <w:p w14:paraId="3F6DAC6A">
      <w:pPr>
        <w:widowControl/>
        <w:shd w:val="clear" w:color="auto" w:fill="FFFFFF"/>
        <w:spacing w:line="360" w:lineRule="auto"/>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4.合同履约期限：具体以合同签订后双方约定的体检时间为准（需要预约的特殊项目另行约定时间）。</w:t>
      </w:r>
    </w:p>
    <w:p w14:paraId="6D7C2490">
      <w:pPr>
        <w:spacing w:line="360" w:lineRule="auto"/>
        <w:ind w:firstLine="480"/>
        <w:rPr>
          <w:rFonts w:hint="eastAsia" w:ascii="宋体" w:hAnsi="宋体" w:eastAsia="宋体"/>
          <w:bCs/>
          <w:color w:val="000000"/>
          <w:sz w:val="24"/>
          <w:szCs w:val="24"/>
          <w:highlight w:val="white"/>
        </w:rPr>
      </w:pPr>
      <w:r>
        <w:rPr>
          <w:rFonts w:hint="eastAsia" w:ascii="宋体" w:hAnsi="宋体" w:eastAsia="宋体" w:cs="宋体"/>
          <w:color w:val="000000"/>
          <w:sz w:val="24"/>
          <w:szCs w:val="24"/>
          <w:highlight w:val="white"/>
        </w:rPr>
        <w:t>5.采购方式：公开招标</w:t>
      </w:r>
    </w:p>
    <w:p w14:paraId="4E93A225">
      <w:pPr>
        <w:widowControl/>
        <w:shd w:val="clear" w:color="auto" w:fill="FFFFFF"/>
        <w:spacing w:line="360" w:lineRule="auto"/>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6.采购人：</w:t>
      </w:r>
      <w:r>
        <w:rPr>
          <w:rFonts w:hint="eastAsia" w:ascii="Times New Roman" w:hAnsi="Times New Roman" w:eastAsia="宋体"/>
          <w:bCs/>
          <w:color w:val="000000"/>
          <w:sz w:val="24"/>
          <w:szCs w:val="24"/>
          <w:highlight w:val="white"/>
        </w:rPr>
        <w:t>无锡市锡山区锡北镇人民政府</w:t>
      </w:r>
    </w:p>
    <w:p w14:paraId="10C04CC5">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color w:val="000000"/>
          <w:sz w:val="24"/>
          <w:szCs w:val="24"/>
          <w:highlight w:val="white"/>
        </w:rPr>
        <w:t>7.本项目标的所属行业：其他未列明行业。根据《中小企业划型标准规定》工信部联企业</w:t>
      </w:r>
      <w:r>
        <w:rPr>
          <w:rFonts w:hint="eastAsia" w:ascii="宋体" w:hAnsi="宋体" w:eastAsia="宋体" w:cs="宋体"/>
          <w:color w:val="000000"/>
          <w:sz w:val="24"/>
          <w:szCs w:val="24"/>
          <w:highlight w:val="white"/>
          <w:lang w:eastAsia="zh-CN"/>
        </w:rPr>
        <w:t>〔2011〕300号</w:t>
      </w:r>
      <w:r>
        <w:rPr>
          <w:rFonts w:hint="eastAsia" w:ascii="宋体" w:hAnsi="宋体" w:eastAsia="宋体" w:cs="宋体"/>
          <w:color w:val="000000"/>
          <w:sz w:val="24"/>
          <w:szCs w:val="24"/>
          <w:highlight w:val="white"/>
        </w:rPr>
        <w:t>规定，其他未列明行业，从业人员300人以下的为中小微型企业。其中，从业人员100人及以上的为中型企业；从业人员10人及以上的为小型企业；从业人员10人以下的为微型企业。</w:t>
      </w:r>
    </w:p>
    <w:p w14:paraId="3C4DE78D">
      <w:pPr>
        <w:widowControl/>
        <w:shd w:val="clear" w:color="auto" w:fill="FFFFFF"/>
        <w:spacing w:line="360" w:lineRule="auto"/>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8.</w:t>
      </w:r>
      <w:r>
        <w:rPr>
          <w:rFonts w:hint="eastAsia" w:ascii="宋体" w:hAnsi="宋体" w:eastAsia="宋体" w:cs="宋体"/>
          <w:bCs/>
          <w:color w:val="000000"/>
          <w:sz w:val="24"/>
          <w:szCs w:val="24"/>
          <w:highlight w:val="white"/>
        </w:rPr>
        <w:t>本项目是否专门面向中小企业：是</w:t>
      </w:r>
    </w:p>
    <w:p w14:paraId="13B8D8BA">
      <w:pPr>
        <w:widowControl/>
        <w:shd w:val="clear" w:color="auto" w:fill="FFFFFF"/>
        <w:spacing w:line="360" w:lineRule="auto"/>
        <w:ind w:firstLine="480"/>
        <w:jc w:val="lef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9.本项目无投标保证金；</w:t>
      </w:r>
    </w:p>
    <w:p w14:paraId="355F1C81">
      <w:pPr>
        <w:widowControl/>
        <w:shd w:val="clear" w:color="auto" w:fill="FFFFFF"/>
        <w:spacing w:line="360" w:lineRule="auto"/>
        <w:ind w:firstLine="480"/>
        <w:jc w:val="lef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10.本项目</w:t>
      </w:r>
      <w:r>
        <w:rPr>
          <w:rFonts w:hint="eastAsia" w:ascii="宋体" w:hAnsi="宋体" w:eastAsia="宋体" w:cs="宋体"/>
          <w:b/>
          <w:color w:val="000000"/>
          <w:sz w:val="24"/>
          <w:szCs w:val="24"/>
          <w:highlight w:val="white"/>
        </w:rPr>
        <w:t>不接受</w:t>
      </w:r>
      <w:r>
        <w:rPr>
          <w:rFonts w:hint="eastAsia" w:ascii="宋体" w:hAnsi="宋体" w:eastAsia="宋体" w:cs="宋体"/>
          <w:bCs/>
          <w:color w:val="000000"/>
          <w:sz w:val="24"/>
          <w:szCs w:val="24"/>
          <w:highlight w:val="white"/>
        </w:rPr>
        <w:t>联合体投标。</w:t>
      </w:r>
    </w:p>
    <w:p w14:paraId="1CD55EE7">
      <w:pPr>
        <w:widowControl/>
        <w:shd w:val="clear" w:color="auto" w:fill="FFFFFF"/>
        <w:spacing w:line="360" w:lineRule="auto"/>
        <w:ind w:firstLine="482"/>
        <w:jc w:val="left"/>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（二）</w:t>
      </w:r>
      <w:r>
        <w:rPr>
          <w:rFonts w:hint="eastAsia" w:ascii="宋体" w:hAnsi="宋体" w:eastAsia="宋体" w:cs="宋体"/>
          <w:b/>
          <w:bCs/>
          <w:color w:val="000000"/>
          <w:sz w:val="24"/>
          <w:szCs w:val="24"/>
          <w:highlight w:val="white"/>
          <w:lang w:eastAsia="zh-CN"/>
        </w:rPr>
        <w:t>投标供应商</w:t>
      </w:r>
      <w:r>
        <w:rPr>
          <w:rFonts w:hint="eastAsia" w:ascii="宋体" w:hAnsi="宋体" w:eastAsia="宋体" w:cs="宋体"/>
          <w:b/>
          <w:bCs/>
          <w:color w:val="000000"/>
          <w:sz w:val="24"/>
          <w:szCs w:val="24"/>
          <w:highlight w:val="white"/>
        </w:rPr>
        <w:t>资格要求</w:t>
      </w:r>
    </w:p>
    <w:p w14:paraId="40A675D2">
      <w:pPr>
        <w:widowControl/>
        <w:shd w:val="clear" w:color="auto" w:fill="FFFFFF"/>
        <w:spacing w:line="360" w:lineRule="auto"/>
        <w:ind w:firstLine="480"/>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w:t>
      </w:r>
      <w:r>
        <w:rPr>
          <w:rFonts w:hint="eastAsia" w:ascii="宋体" w:hAnsi="宋体" w:eastAsia="宋体" w:cs="宋体"/>
          <w:color w:val="000000"/>
          <w:sz w:val="24"/>
          <w:szCs w:val="24"/>
          <w:highlight w:val="white"/>
          <w:lang w:eastAsia="zh-CN"/>
        </w:rPr>
        <w:t>.</w:t>
      </w:r>
      <w:r>
        <w:rPr>
          <w:rFonts w:hint="eastAsia" w:ascii="宋体" w:hAnsi="宋体" w:eastAsia="宋体" w:cs="宋体"/>
          <w:color w:val="000000"/>
          <w:sz w:val="24"/>
          <w:szCs w:val="24"/>
          <w:highlight w:val="white"/>
        </w:rPr>
        <w:t>满足《中华人民共和国政府采购法》第二十二条规定；</w:t>
      </w:r>
    </w:p>
    <w:p w14:paraId="4D02D214">
      <w:pPr>
        <w:widowControl/>
        <w:shd w:val="clear" w:color="auto" w:fill="FFFFFF"/>
        <w:spacing w:line="360" w:lineRule="auto"/>
        <w:ind w:firstLine="480"/>
        <w:jc w:val="left"/>
        <w:rPr>
          <w:rFonts w:hint="eastAsia" w:ascii="宋体" w:hAnsi="宋体" w:eastAsia="宋体" w:cs="宋体"/>
          <w:bCs/>
          <w:color w:val="000000"/>
          <w:sz w:val="24"/>
          <w:szCs w:val="24"/>
          <w:highlight w:val="white"/>
        </w:rPr>
      </w:pPr>
      <w:r>
        <w:rPr>
          <w:rFonts w:hint="eastAsia" w:ascii="宋体" w:hAnsi="宋体" w:eastAsia="宋体" w:cs="宋体"/>
          <w:color w:val="000000"/>
          <w:sz w:val="24"/>
          <w:szCs w:val="24"/>
          <w:highlight w:val="white"/>
        </w:rPr>
        <w:t>2.未被“信用中国”网站（</w:t>
      </w:r>
      <w:r>
        <w:rPr>
          <w:rFonts w:hint="eastAsia" w:ascii="宋体" w:hAnsi="宋体" w:eastAsia="宋体" w:cs="宋体"/>
          <w:color w:val="000000"/>
          <w:sz w:val="24"/>
          <w:szCs w:val="24"/>
          <w:highlight w:val="white"/>
        </w:rPr>
        <w:fldChar w:fldCharType="begin"/>
      </w:r>
      <w:r>
        <w:rPr>
          <w:rFonts w:hint="eastAsia" w:ascii="宋体" w:hAnsi="宋体" w:eastAsia="宋体" w:cs="宋体"/>
          <w:color w:val="000000"/>
          <w:sz w:val="24"/>
          <w:szCs w:val="24"/>
          <w:highlight w:val="white"/>
        </w:rPr>
        <w:instrText xml:space="preserve"> HYPERLINK "http://www.creditchina.gov.cn" </w:instrText>
      </w:r>
      <w:r>
        <w:rPr>
          <w:rFonts w:hint="eastAsia" w:ascii="宋体" w:hAnsi="宋体" w:eastAsia="宋体" w:cs="宋体"/>
          <w:color w:val="000000"/>
          <w:sz w:val="24"/>
          <w:szCs w:val="24"/>
          <w:highlight w:val="white"/>
        </w:rPr>
        <w:fldChar w:fldCharType="separate"/>
      </w:r>
      <w:r>
        <w:rPr>
          <w:rFonts w:hint="eastAsia" w:ascii="宋体" w:hAnsi="宋体" w:eastAsia="宋体" w:cs="宋体"/>
          <w:color w:val="000000"/>
          <w:sz w:val="24"/>
          <w:szCs w:val="24"/>
          <w:highlight w:val="white"/>
        </w:rPr>
        <w:t>www.creditchina.gov.cn</w:t>
      </w:r>
      <w:r>
        <w:rPr>
          <w:rFonts w:hint="eastAsia" w:ascii="宋体" w:hAnsi="宋体" w:eastAsia="宋体" w:cs="宋体"/>
          <w:color w:val="000000"/>
          <w:sz w:val="24"/>
          <w:szCs w:val="24"/>
          <w:highlight w:val="white"/>
        </w:rPr>
        <w:fldChar w:fldCharType="end"/>
      </w:r>
      <w:r>
        <w:rPr>
          <w:rFonts w:hint="eastAsia" w:ascii="宋体" w:hAnsi="宋体" w:eastAsia="宋体" w:cs="宋体"/>
          <w:color w:val="000000"/>
          <w:sz w:val="24"/>
          <w:szCs w:val="24"/>
          <w:highlight w:val="white"/>
        </w:rPr>
        <w:t>）列入失信被执行人、</w:t>
      </w:r>
      <w:r>
        <w:rPr>
          <w:rFonts w:hint="eastAsia" w:ascii="宋体" w:hAnsi="宋体" w:eastAsia="宋体" w:cs="宋体"/>
          <w:color w:val="000000"/>
          <w:sz w:val="24"/>
          <w:szCs w:val="24"/>
          <w:highlight w:val="white"/>
          <w:lang w:eastAsia="zh-CN"/>
        </w:rPr>
        <w:t>重大税收违法失信主体名单</w:t>
      </w:r>
      <w:r>
        <w:rPr>
          <w:rFonts w:hint="eastAsia" w:ascii="宋体" w:hAnsi="宋体" w:eastAsia="宋体" w:cs="宋体"/>
          <w:color w:val="000000"/>
          <w:sz w:val="24"/>
          <w:szCs w:val="24"/>
          <w:highlight w:val="white"/>
        </w:rPr>
        <w:t>、政府采购严重违法失信行为记录名单；</w:t>
      </w:r>
    </w:p>
    <w:p w14:paraId="00422C7A">
      <w:pPr>
        <w:widowControl/>
        <w:shd w:val="clear" w:color="auto" w:fill="FFFFFF"/>
        <w:spacing w:line="360" w:lineRule="auto"/>
        <w:ind w:firstLine="480"/>
        <w:jc w:val="left"/>
        <w:rPr>
          <w:rFonts w:hint="eastAsia"/>
          <w:color w:val="000000"/>
          <w:highlight w:val="white"/>
        </w:rPr>
      </w:pPr>
      <w:r>
        <w:rPr>
          <w:rFonts w:hint="eastAsia" w:ascii="宋体" w:hAnsi="宋体" w:eastAsia="宋体" w:cs="宋体"/>
          <w:bCs/>
          <w:color w:val="000000"/>
          <w:sz w:val="24"/>
          <w:szCs w:val="24"/>
          <w:highlight w:val="white"/>
        </w:rPr>
        <w:t>3.落实政府采购政策需满足的资格要求：</w:t>
      </w: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为中型企业/小型企业/微型企业</w:t>
      </w:r>
      <w:r>
        <w:rPr>
          <w:rFonts w:hint="eastAsia" w:ascii="宋体" w:hAnsi="宋体" w:eastAsia="宋体" w:cs="宋体"/>
          <w:bCs/>
          <w:color w:val="000000"/>
          <w:sz w:val="24"/>
          <w:szCs w:val="24"/>
          <w:highlight w:val="white"/>
          <w:lang w:eastAsia="zh-CN"/>
        </w:rPr>
        <w:t>（</w:t>
      </w:r>
      <w:r>
        <w:rPr>
          <w:rFonts w:hint="eastAsia" w:ascii="宋体" w:hAnsi="宋体" w:eastAsia="宋体" w:cs="宋体"/>
          <w:bCs/>
          <w:color w:val="000000"/>
          <w:sz w:val="24"/>
          <w:szCs w:val="24"/>
          <w:highlight w:val="white"/>
        </w:rPr>
        <w:t>监狱企业、残疾人福利性单位视同小微企业</w:t>
      </w:r>
      <w:r>
        <w:rPr>
          <w:rFonts w:hint="eastAsia" w:ascii="宋体" w:hAnsi="宋体" w:eastAsia="宋体" w:cs="宋体"/>
          <w:bCs/>
          <w:color w:val="000000"/>
          <w:sz w:val="24"/>
          <w:szCs w:val="24"/>
          <w:highlight w:val="white"/>
          <w:lang w:eastAsia="zh-CN"/>
        </w:rPr>
        <w:t>）</w:t>
      </w:r>
      <w:r>
        <w:rPr>
          <w:rFonts w:hint="eastAsia" w:ascii="宋体" w:hAnsi="宋体" w:eastAsia="宋体" w:cs="宋体"/>
          <w:bCs/>
          <w:color w:val="000000"/>
          <w:sz w:val="24"/>
          <w:szCs w:val="24"/>
          <w:highlight w:val="white"/>
        </w:rPr>
        <w:t>。</w:t>
      </w:r>
    </w:p>
    <w:p w14:paraId="05B0E452">
      <w:pPr>
        <w:widowControl/>
        <w:shd w:val="clear" w:color="auto" w:fill="FFFFFF"/>
        <w:spacing w:line="360" w:lineRule="auto"/>
        <w:ind w:firstLine="480"/>
        <w:jc w:val="left"/>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4.</w:t>
      </w:r>
      <w:r>
        <w:rPr>
          <w:rFonts w:hint="eastAsia" w:ascii="宋体" w:hAnsi="宋体" w:eastAsia="宋体" w:cs="宋体"/>
          <w:color w:val="000000"/>
          <w:sz w:val="24"/>
          <w:szCs w:val="24"/>
          <w:highlight w:val="white"/>
        </w:rPr>
        <w:t>本项目的特定资格要求：具有《医疗机构执业许可证》的医疗机构，</w:t>
      </w:r>
      <w:r>
        <w:rPr>
          <w:rFonts w:hint="eastAsia" w:ascii="宋体" w:hAnsi="宋体" w:eastAsia="宋体" w:cs="宋体"/>
          <w:color w:val="000000"/>
          <w:sz w:val="24"/>
          <w:szCs w:val="24"/>
          <w:highlight w:val="white"/>
          <w:lang w:eastAsia="zh-CN"/>
        </w:rPr>
        <w:t>且在</w:t>
      </w:r>
      <w:r>
        <w:rPr>
          <w:rFonts w:hint="eastAsia" w:ascii="宋体" w:hAnsi="宋体" w:eastAsia="宋体" w:cs="宋体"/>
          <w:color w:val="000000"/>
          <w:sz w:val="24"/>
          <w:szCs w:val="24"/>
          <w:highlight w:val="white"/>
        </w:rPr>
        <w:t>许可证副本备注栏办理了健康体检执业登记手续。编制内的军队医院应取得卫生行政主管部门颁发的医疗机构执业许可证或相关证明，应取得有偿服务相关证明。</w:t>
      </w:r>
    </w:p>
    <w:p w14:paraId="6E33C068">
      <w:pPr>
        <w:widowControl/>
        <w:shd w:val="clear" w:color="auto" w:fill="FFFFFF"/>
        <w:spacing w:line="360" w:lineRule="auto"/>
        <w:ind w:firstLine="482"/>
        <w:jc w:val="left"/>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（三）供应商主体信息库注册</w:t>
      </w:r>
    </w:p>
    <w:p w14:paraId="52693AD8">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1.请有意参加本项目投标的供应商按以下流程进行操作：</w:t>
      </w:r>
    </w:p>
    <w:p w14:paraId="2A035B18">
      <w:p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（1）访问“</w:t>
      </w:r>
      <w:r>
        <w:rPr>
          <w:rFonts w:hint="eastAsia" w:ascii="宋体" w:hAnsi="宋体" w:eastAsia="宋体" w:cs="宋体"/>
          <w:bCs/>
          <w:color w:val="000000"/>
          <w:sz w:val="24"/>
          <w:szCs w:val="24"/>
          <w:highlight w:val="white"/>
          <w:lang w:val="en-US" w:eastAsia="zh-CN"/>
        </w:rPr>
        <w:t>江苏</w:t>
      </w:r>
      <w:r>
        <w:rPr>
          <w:rFonts w:hint="eastAsia" w:ascii="宋体" w:hAnsi="宋体" w:eastAsia="宋体" w:cs="宋体"/>
          <w:bCs/>
          <w:color w:val="000000"/>
          <w:sz w:val="24"/>
          <w:szCs w:val="24"/>
          <w:highlight w:val="white"/>
        </w:rPr>
        <w:t>政府采购网”点击“（苏采云）平台”—“用户注册”按钮进入注册界面，也可以直接通过</w:t>
      </w:r>
      <w:r>
        <w:rPr>
          <w:rFonts w:hint="eastAsia" w:ascii="宋体" w:hAnsi="宋体" w:eastAsia="宋体" w:cs="宋体"/>
          <w:bCs/>
          <w:color w:val="000000"/>
          <w:sz w:val="24"/>
          <w:szCs w:val="24"/>
          <w:highlight w:val="white"/>
          <w:lang w:eastAsia="zh-CN"/>
        </w:rPr>
        <w:t>https://jszfcg.jsczt.cn/jszc/login</w:t>
      </w:r>
      <w:r>
        <w:rPr>
          <w:rFonts w:hint="eastAsia" w:ascii="宋体" w:hAnsi="宋体" w:eastAsia="宋体" w:cs="宋体"/>
          <w:bCs/>
          <w:color w:val="000000"/>
          <w:sz w:val="24"/>
          <w:szCs w:val="24"/>
          <w:highlight w:val="white"/>
        </w:rPr>
        <w:t>进入注册界面。</w:t>
      </w:r>
    </w:p>
    <w:p w14:paraId="5DCA6D67">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（2）办理并领取CA和电子签章（办理地址：</w:t>
      </w:r>
      <w:r>
        <w:rPr>
          <w:rFonts w:ascii="宋体" w:hAnsi="宋体" w:eastAsia="宋体" w:cs="宋体"/>
          <w:color w:val="000000"/>
          <w:sz w:val="24"/>
          <w:highlight w:val="white"/>
        </w:rPr>
        <w:t>无锡市观山路市民中心12号楼2楼公共资源交易大厅9号10号窗口</w:t>
      </w:r>
      <w:r>
        <w:rPr>
          <w:rFonts w:hint="eastAsia" w:ascii="宋体" w:hAnsi="宋体" w:eastAsia="宋体" w:cs="宋体"/>
          <w:bCs/>
          <w:color w:val="000000"/>
          <w:sz w:val="24"/>
          <w:szCs w:val="24"/>
          <w:highlight w:val="white"/>
        </w:rPr>
        <w:t>）。</w:t>
      </w:r>
    </w:p>
    <w:p w14:paraId="102E9491">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bCs/>
          <w:color w:val="000000"/>
          <w:sz w:val="24"/>
          <w:szCs w:val="24"/>
          <w:highlight w:val="white"/>
          <w:lang w:eastAsia="zh-CN"/>
        </w:rPr>
      </w:pPr>
      <w:r>
        <w:rPr>
          <w:rFonts w:hint="eastAsia" w:ascii="宋体" w:hAnsi="宋体" w:eastAsia="宋体" w:cs="宋体"/>
          <w:bCs/>
          <w:color w:val="000000"/>
          <w:sz w:val="24"/>
          <w:szCs w:val="24"/>
          <w:highlight w:val="white"/>
        </w:rPr>
        <w:t>（3）“苏采云”系统供应商操作手册链接：http://cz.wuxi.gov.cn/ztzl/zfcg/zlxz/scy/index.shtml</w:t>
      </w:r>
    </w:p>
    <w:p w14:paraId="17264F30">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bCs/>
          <w:color w:val="000000"/>
          <w:sz w:val="24"/>
          <w:szCs w:val="24"/>
          <w:highlight w:val="white"/>
          <w:lang w:eastAsia="zh-CN"/>
        </w:rPr>
      </w:pPr>
      <w:r>
        <w:rPr>
          <w:rFonts w:hint="eastAsia" w:ascii="宋体" w:hAnsi="宋体" w:eastAsia="宋体" w:cs="宋体"/>
          <w:bCs/>
          <w:color w:val="000000"/>
          <w:sz w:val="24"/>
          <w:szCs w:val="24"/>
          <w:highlight w:val="white"/>
        </w:rPr>
        <w:t>（4）CA驱动下载链接（政务CA方正签章控件驱动）：http://cz.wuxi.gov.cn/ztzl/zfcg/zlxz/scy/index.shtml</w:t>
      </w:r>
    </w:p>
    <w:p w14:paraId="33B89C8F">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技术服务QQ：3071474382（服务时间：工作日9:00-17:00）</w:t>
      </w:r>
    </w:p>
    <w:p w14:paraId="4C5AF5A9">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2</w:t>
      </w:r>
      <w:r>
        <w:rPr>
          <w:rFonts w:hint="eastAsia" w:ascii="宋体" w:hAnsi="宋体" w:eastAsia="宋体" w:cs="宋体"/>
          <w:bCs/>
          <w:color w:val="000000"/>
          <w:sz w:val="24"/>
          <w:szCs w:val="24"/>
          <w:highlight w:val="white"/>
          <w:lang w:eastAsia="zh-CN"/>
        </w:rPr>
        <w:t>.</w:t>
      </w:r>
      <w:r>
        <w:rPr>
          <w:rFonts w:hint="eastAsia" w:ascii="宋体" w:hAnsi="宋体" w:eastAsia="宋体"/>
          <w:color w:val="000000"/>
          <w:sz w:val="24"/>
          <w:szCs w:val="24"/>
          <w:highlight w:val="white"/>
        </w:rPr>
        <w:t>完成注册的供应商方可绑定CA，并使用CA登录苏采云平台，参与项目，上传投标文件，进行投标。</w:t>
      </w:r>
    </w:p>
    <w:p w14:paraId="588F3AD2">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3.如</w:t>
      </w:r>
      <w:r>
        <w:rPr>
          <w:rFonts w:hint="eastAsia" w:ascii="宋体" w:hAnsi="宋体" w:eastAsia="宋体"/>
          <w:color w:val="000000"/>
          <w:sz w:val="24"/>
          <w:szCs w:val="24"/>
          <w:highlight w:val="white"/>
          <w:lang w:eastAsia="zh-CN"/>
        </w:rPr>
        <w:t>投标供应商</w:t>
      </w:r>
      <w:r>
        <w:rPr>
          <w:rFonts w:hint="eastAsia" w:ascii="宋体" w:hAnsi="宋体" w:eastAsia="宋体"/>
          <w:color w:val="000000"/>
          <w:sz w:val="24"/>
          <w:szCs w:val="24"/>
          <w:highlight w:val="white"/>
        </w:rPr>
        <w:t>未按上述要求操作，由此所产生的损失及风险由</w:t>
      </w:r>
      <w:r>
        <w:rPr>
          <w:rFonts w:hint="eastAsia" w:ascii="宋体" w:hAnsi="宋体" w:eastAsia="宋体"/>
          <w:color w:val="000000"/>
          <w:sz w:val="24"/>
          <w:szCs w:val="24"/>
          <w:highlight w:val="white"/>
          <w:lang w:eastAsia="zh-CN"/>
        </w:rPr>
        <w:t>投标供应商</w:t>
      </w:r>
      <w:r>
        <w:rPr>
          <w:rFonts w:hint="eastAsia" w:ascii="宋体" w:hAnsi="宋体" w:eastAsia="宋体"/>
          <w:color w:val="000000"/>
          <w:sz w:val="24"/>
          <w:szCs w:val="24"/>
          <w:highlight w:val="white"/>
        </w:rPr>
        <w:t>自行承担。</w:t>
      </w:r>
    </w:p>
    <w:p w14:paraId="09D06FBF">
      <w:pPr>
        <w:widowControl/>
        <w:shd w:val="clear" w:color="auto" w:fill="FFFFFF"/>
        <w:spacing w:line="360" w:lineRule="auto"/>
        <w:ind w:firstLine="482"/>
        <w:jc w:val="left"/>
        <w:rPr>
          <w:rFonts w:hint="eastAsia" w:ascii="宋体" w:hAnsi="宋体" w:eastAsia="宋体"/>
          <w:color w:val="000000"/>
          <w:sz w:val="24"/>
          <w:szCs w:val="24"/>
          <w:highlight w:val="white"/>
        </w:rPr>
      </w:pPr>
      <w:bookmarkStart w:id="0" w:name="_Toc112006902"/>
      <w:r>
        <w:rPr>
          <w:rFonts w:hint="eastAsia" w:ascii="宋体" w:hAnsi="宋体" w:eastAsia="宋体"/>
          <w:b/>
          <w:bCs/>
          <w:color w:val="000000"/>
          <w:sz w:val="24"/>
          <w:szCs w:val="24"/>
          <w:highlight w:val="white"/>
        </w:rPr>
        <w:t>（四）获取采购文件</w:t>
      </w:r>
      <w:bookmarkEnd w:id="0"/>
    </w:p>
    <w:p w14:paraId="1C5BA39E">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潜在</w:t>
      </w:r>
      <w:r>
        <w:rPr>
          <w:rFonts w:hint="eastAsia" w:ascii="宋体" w:hAnsi="宋体" w:eastAsia="宋体"/>
          <w:color w:val="000000"/>
          <w:sz w:val="24"/>
          <w:szCs w:val="24"/>
          <w:highlight w:val="white"/>
          <w:lang w:eastAsia="zh-CN"/>
        </w:rPr>
        <w:t>投标供应商</w:t>
      </w:r>
      <w:r>
        <w:rPr>
          <w:rFonts w:hint="eastAsia" w:ascii="宋体" w:hAnsi="宋体" w:eastAsia="宋体"/>
          <w:color w:val="000000"/>
          <w:sz w:val="24"/>
          <w:szCs w:val="24"/>
          <w:highlight w:val="white"/>
        </w:rPr>
        <w:t>如确定投标，必须在苏采云平台</w:t>
      </w:r>
      <w:r>
        <w:rPr>
          <w:rFonts w:hint="eastAsia" w:ascii="宋体" w:hAnsi="宋体" w:eastAsia="宋体" w:cs="宋体"/>
          <w:bCs/>
          <w:color w:val="000000"/>
          <w:sz w:val="24"/>
          <w:szCs w:val="24"/>
          <w:highlight w:val="white"/>
        </w:rPr>
        <w:t>（</w:t>
      </w:r>
      <w:r>
        <w:rPr>
          <w:rFonts w:hint="eastAsia" w:ascii="宋体" w:hAnsi="宋体" w:eastAsia="宋体" w:cs="宋体"/>
          <w:bCs/>
          <w:color w:val="000000"/>
          <w:sz w:val="24"/>
          <w:szCs w:val="24"/>
          <w:highlight w:val="white"/>
          <w:lang w:eastAsia="zh-CN"/>
        </w:rPr>
        <w:t>https://jszfcg.jsczt.cn/jszc/login</w:t>
      </w:r>
      <w:r>
        <w:rPr>
          <w:rFonts w:hint="eastAsia" w:ascii="宋体" w:hAnsi="宋体" w:eastAsia="宋体"/>
          <w:color w:val="000000"/>
          <w:sz w:val="24"/>
          <w:szCs w:val="24"/>
          <w:highlight w:val="white"/>
        </w:rPr>
        <w:t>）中免费下载公开招标文件（“项目参与”——“采购项目”找到需要获取采购文件的项目，点击“我要参与”——“参与投标”——“下载文件”</w:t>
      </w:r>
      <w:r>
        <w:rPr>
          <w:rFonts w:ascii="宋体" w:hAnsi="宋体" w:eastAsia="宋体" w:cs="宋体"/>
          <w:color w:val="000000"/>
          <w:sz w:val="24"/>
          <w:highlight w:val="white"/>
        </w:rPr>
        <w:t>，完成项目参与，将苏采云平台中下载的采购文件（后缀名为“.kedt”）导入到“政府采购客户端”，离线按要求编制并加密</w:t>
      </w:r>
      <w:r>
        <w:rPr>
          <w:rFonts w:hint="eastAsia" w:ascii="宋体" w:hAnsi="宋体" w:eastAsia="宋体" w:cs="宋体"/>
          <w:color w:val="000000"/>
          <w:sz w:val="24"/>
          <w:highlight w:val="white"/>
        </w:rPr>
        <w:t>投标文件</w:t>
      </w:r>
      <w:r>
        <w:rPr>
          <w:rFonts w:ascii="宋体" w:hAnsi="宋体" w:eastAsia="宋体" w:cs="宋体"/>
          <w:color w:val="000000"/>
          <w:sz w:val="24"/>
          <w:highlight w:val="white"/>
        </w:rPr>
        <w:t>（使用“CA数字证书”），导出加密的</w:t>
      </w:r>
      <w:r>
        <w:rPr>
          <w:rFonts w:hint="eastAsia" w:ascii="宋体" w:hAnsi="宋体" w:eastAsia="宋体" w:cs="宋体"/>
          <w:color w:val="000000"/>
          <w:sz w:val="24"/>
          <w:highlight w:val="white"/>
        </w:rPr>
        <w:t>投标文件</w:t>
      </w:r>
      <w:r>
        <w:rPr>
          <w:rFonts w:ascii="宋体" w:hAnsi="宋体" w:eastAsia="宋体" w:cs="宋体"/>
          <w:color w:val="000000"/>
          <w:sz w:val="24"/>
          <w:highlight w:val="white"/>
        </w:rPr>
        <w:t>（后缀名为zip，不得超过150M）并在苏采云平台上传该加密的</w:t>
      </w:r>
      <w:r>
        <w:rPr>
          <w:rFonts w:hint="eastAsia" w:ascii="宋体" w:hAnsi="宋体" w:eastAsia="宋体" w:cs="宋体"/>
          <w:color w:val="000000"/>
          <w:sz w:val="24"/>
          <w:highlight w:val="white"/>
        </w:rPr>
        <w:t>投标文件</w:t>
      </w:r>
      <w:r>
        <w:rPr>
          <w:rFonts w:ascii="宋体" w:hAnsi="宋体" w:eastAsia="宋体" w:cs="宋体"/>
          <w:color w:val="000000"/>
          <w:sz w:val="24"/>
          <w:highlight w:val="white"/>
        </w:rPr>
        <w:t>，对采购文件各项内容做出实质性响应，否则其</w:t>
      </w:r>
      <w:r>
        <w:rPr>
          <w:rFonts w:hint="eastAsia" w:ascii="宋体" w:hAnsi="宋体" w:eastAsia="宋体" w:cs="宋体"/>
          <w:color w:val="000000"/>
          <w:sz w:val="24"/>
          <w:highlight w:val="white"/>
        </w:rPr>
        <w:t>投标文件</w:t>
      </w:r>
      <w:r>
        <w:rPr>
          <w:rFonts w:ascii="宋体" w:hAnsi="宋体" w:eastAsia="宋体" w:cs="宋体"/>
          <w:color w:val="000000"/>
          <w:sz w:val="24"/>
          <w:highlight w:val="white"/>
        </w:rPr>
        <w:t>无效。</w:t>
      </w:r>
    </w:p>
    <w:p w14:paraId="02A0A4D7">
      <w:pPr>
        <w:widowControl/>
        <w:shd w:val="clear" w:color="auto" w:fill="FFFFFF"/>
        <w:spacing w:line="360" w:lineRule="auto"/>
        <w:ind w:firstLine="482"/>
        <w:jc w:val="left"/>
        <w:rPr>
          <w:rFonts w:hint="eastAsia" w:ascii="宋体" w:hAnsi="宋体" w:eastAsia="宋体"/>
          <w:b/>
          <w:bCs/>
          <w:color w:val="000000"/>
          <w:sz w:val="24"/>
          <w:szCs w:val="24"/>
          <w:highlight w:val="white"/>
        </w:rPr>
      </w:pPr>
      <w:bookmarkStart w:id="1" w:name="_Toc112006903"/>
      <w:r>
        <w:rPr>
          <w:rFonts w:hint="eastAsia" w:ascii="宋体" w:hAnsi="宋体" w:eastAsia="宋体"/>
          <w:b/>
          <w:bCs/>
          <w:color w:val="000000"/>
          <w:sz w:val="24"/>
          <w:szCs w:val="24"/>
          <w:highlight w:val="white"/>
        </w:rPr>
        <w:t>（五）公开答疑时间、地点</w:t>
      </w:r>
      <w:bookmarkEnd w:id="1"/>
    </w:p>
    <w:p w14:paraId="67E087AC">
      <w:pPr>
        <w:widowControl/>
        <w:shd w:val="clear" w:color="auto" w:fill="FFFFFF"/>
        <w:spacing w:line="360" w:lineRule="auto"/>
        <w:ind w:firstLine="480"/>
        <w:jc w:val="left"/>
        <w:rPr>
          <w:rFonts w:hint="eastAsia" w:ascii="宋体" w:hAnsi="宋体" w:eastAsia="宋体"/>
          <w:color w:val="000000"/>
          <w:sz w:val="24"/>
          <w:szCs w:val="24"/>
        </w:rPr>
      </w:pPr>
      <w:r>
        <w:fldChar w:fldCharType="begin"/>
      </w:r>
      <w: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fldChar w:fldCharType="separate"/>
      </w:r>
      <w:r>
        <w:rPr>
          <w:rFonts w:hint="eastAsia" w:ascii="宋体" w:hAnsi="宋体" w:eastAsia="宋体"/>
          <w:color w:val="000000"/>
          <w:sz w:val="24"/>
          <w:szCs w:val="24"/>
        </w:rPr>
        <w:t>采购人、江苏恒泰建设工程咨询有限公司将以电话咨询、邮箱（</w:t>
      </w:r>
      <w:r>
        <w:rPr>
          <w:rFonts w:ascii="宋体" w:hAnsi="宋体" w:eastAsia="宋体"/>
          <w:color w:val="000000"/>
          <w:sz w:val="24"/>
          <w:szCs w:val="24"/>
        </w:rPr>
        <w:t>547660732@qq.com</w:t>
      </w:r>
      <w:r>
        <w:rPr>
          <w:rFonts w:hint="eastAsia" w:ascii="宋体" w:hAnsi="宋体" w:eastAsia="宋体"/>
          <w:color w:val="000000"/>
          <w:sz w:val="24"/>
          <w:szCs w:val="24"/>
        </w:rPr>
        <w:t>）等方式开展线上不见面答疑服务。</w:t>
      </w:r>
      <w:r>
        <w:rPr>
          <w:rFonts w:hint="eastAsia" w:ascii="宋体" w:hAnsi="宋体" w:eastAsia="宋体"/>
          <w:color w:val="000000"/>
          <w:sz w:val="24"/>
          <w:szCs w:val="24"/>
          <w:lang w:val="en-US" w:eastAsia="zh-CN"/>
        </w:rPr>
        <w:t>截止</w:t>
      </w:r>
      <w:r>
        <w:rPr>
          <w:rFonts w:hint="eastAsia" w:ascii="宋体" w:hAnsi="宋体" w:eastAsia="宋体"/>
          <w:color w:val="000000"/>
          <w:sz w:val="24"/>
          <w:szCs w:val="24"/>
          <w:highlight w:val="none"/>
          <w:lang w:eastAsia="zh-CN"/>
        </w:rPr>
        <w:t>至2026年</w:t>
      </w:r>
      <w:r>
        <w:rPr>
          <w:rFonts w:hint="eastAsia" w:ascii="宋体" w:hAnsi="宋体" w:eastAsia="宋体"/>
          <w:color w:val="000000"/>
          <w:sz w:val="24"/>
          <w:szCs w:val="24"/>
          <w:highlight w:val="none"/>
          <w:lang w:val="en-US" w:eastAsia="zh-CN"/>
        </w:rPr>
        <w:t>08</w:t>
      </w:r>
      <w:r>
        <w:rPr>
          <w:rFonts w:hint="eastAsia" w:ascii="宋体" w:hAnsi="宋体" w:eastAsia="宋体"/>
          <w:color w:val="000000"/>
          <w:sz w:val="24"/>
          <w:szCs w:val="24"/>
          <w:highlight w:val="none"/>
        </w:rPr>
        <w:t>月</w:t>
      </w:r>
      <w:r>
        <w:rPr>
          <w:rFonts w:hint="eastAsia" w:ascii="宋体" w:hAnsi="宋体" w:eastAsia="宋体"/>
          <w:color w:val="000000"/>
          <w:sz w:val="24"/>
          <w:szCs w:val="24"/>
          <w:highlight w:val="none"/>
          <w:lang w:val="en-US" w:eastAsia="zh-CN"/>
        </w:rPr>
        <w:t>28</w:t>
      </w:r>
      <w:r>
        <w:rPr>
          <w:rFonts w:hint="eastAsia" w:ascii="宋体" w:hAnsi="宋体" w:eastAsia="宋体"/>
          <w:color w:val="000000"/>
          <w:sz w:val="24"/>
          <w:szCs w:val="24"/>
          <w:highlight w:val="none"/>
        </w:rPr>
        <w:t>日10:00前，有</w:t>
      </w:r>
      <w:r>
        <w:rPr>
          <w:rFonts w:hint="eastAsia" w:ascii="宋体" w:hAnsi="宋体" w:eastAsia="宋体"/>
          <w:color w:val="000000"/>
          <w:sz w:val="24"/>
          <w:szCs w:val="24"/>
        </w:rPr>
        <w:t>关单位对于招标文件的相关事项如有疑问可通过上述方式咨询；</w:t>
      </w:r>
      <w:r>
        <w:rPr>
          <w:rFonts w:hint="eastAsia" w:ascii="宋体" w:hAnsi="宋体" w:eastAsia="宋体"/>
          <w:color w:val="000000"/>
          <w:sz w:val="24"/>
          <w:szCs w:val="24"/>
          <w:lang w:eastAsia="zh-CN"/>
        </w:rPr>
        <w:t>投标供应商</w:t>
      </w:r>
      <w:r>
        <w:rPr>
          <w:rFonts w:hint="eastAsia" w:ascii="宋体" w:hAnsi="宋体" w:eastAsia="宋体"/>
          <w:color w:val="000000"/>
          <w:sz w:val="24"/>
          <w:szCs w:val="24"/>
        </w:rPr>
        <w:t>如有需要对招标文件要求澄清的问题，请以书面形式（必须加盖</w:t>
      </w:r>
      <w:r>
        <w:rPr>
          <w:rFonts w:hint="eastAsia" w:ascii="宋体" w:hAnsi="宋体" w:eastAsia="宋体"/>
          <w:color w:val="000000"/>
          <w:sz w:val="24"/>
          <w:szCs w:val="24"/>
          <w:lang w:eastAsia="zh-CN"/>
        </w:rPr>
        <w:t>投标供应商</w:t>
      </w:r>
      <w:r>
        <w:rPr>
          <w:rFonts w:hint="eastAsia" w:ascii="宋体" w:hAnsi="宋体" w:eastAsia="宋体"/>
          <w:color w:val="000000"/>
          <w:sz w:val="24"/>
          <w:szCs w:val="24"/>
        </w:rPr>
        <w:t>公章，也请务必留下联系方式，以便回复）提出“</w:t>
      </w:r>
      <w:r>
        <w:rPr>
          <w:rFonts w:hint="eastAsia" w:ascii="宋体" w:hAnsi="宋体" w:eastAsia="宋体"/>
          <w:color w:val="000000"/>
          <w:sz w:val="24"/>
          <w:szCs w:val="24"/>
          <w:u w:val="single"/>
        </w:rPr>
        <w:fldChar w:fldCharType="end"/>
      </w:r>
      <w:r>
        <w:rPr>
          <w:rFonts w:hint="eastAsia" w:ascii="Times New Roman" w:hAnsi="Times New Roman" w:eastAsia="宋体"/>
          <w:bCs/>
          <w:color w:val="000000"/>
          <w:sz w:val="24"/>
          <w:szCs w:val="24"/>
          <w:u w:val="single"/>
        </w:rPr>
        <w:t>2026年度锡北镇职工健康体检采购项目</w:t>
      </w:r>
      <w:r>
        <w:rPr>
          <w:rFonts w:hint="eastAsia" w:ascii="宋体" w:hAnsi="宋体" w:eastAsia="宋体"/>
          <w:color w:val="000000"/>
          <w:sz w:val="24"/>
          <w:szCs w:val="24"/>
        </w:rPr>
        <w:t>需澄清问题”，</w:t>
      </w:r>
      <w:r>
        <w:fldChar w:fldCharType="begin"/>
      </w:r>
      <w:r>
        <w:instrText xml:space="preserve"> HYPERLINK "mailto:并于答疑截止时间前邮箱（547660732@qq.com）给项目联系人。若未在法定时间内提出澄清，由此造成的损失及风险由投标人自行承担。" </w:instrText>
      </w:r>
      <w:r>
        <w:fldChar w:fldCharType="separate"/>
      </w:r>
      <w:r>
        <w:rPr>
          <w:rFonts w:ascii="宋体" w:hAnsi="宋体" w:eastAsia="宋体"/>
          <w:color w:val="000000"/>
          <w:sz w:val="24"/>
          <w:szCs w:val="24"/>
        </w:rPr>
        <w:t>并于答疑截止时间前邮箱（547660732@qq.com）给项目联系人。若未在法定时间内提出澄清，由此造成的损失及风险由</w:t>
      </w:r>
      <w:r>
        <w:rPr>
          <w:rFonts w:hint="eastAsia" w:ascii="宋体" w:hAnsi="宋体" w:eastAsia="宋体"/>
          <w:color w:val="000000"/>
          <w:sz w:val="24"/>
          <w:szCs w:val="24"/>
          <w:lang w:eastAsia="zh-CN"/>
        </w:rPr>
        <w:t>投标供应商</w:t>
      </w:r>
      <w:r>
        <w:rPr>
          <w:rFonts w:ascii="宋体" w:hAnsi="宋体" w:eastAsia="宋体"/>
          <w:color w:val="000000"/>
          <w:sz w:val="24"/>
          <w:szCs w:val="24"/>
        </w:rPr>
        <w:t>自行承担。</w:t>
      </w:r>
      <w:r>
        <w:rPr>
          <w:rFonts w:ascii="宋体" w:hAnsi="宋体" w:eastAsia="宋体"/>
          <w:color w:val="000000"/>
          <w:sz w:val="24"/>
          <w:szCs w:val="24"/>
        </w:rPr>
        <w:fldChar w:fldCharType="end"/>
      </w:r>
    </w:p>
    <w:p w14:paraId="2BC1BAD6">
      <w:pPr>
        <w:widowControl/>
        <w:shd w:val="clear" w:color="auto" w:fill="FFFFFF"/>
        <w:spacing w:line="360" w:lineRule="auto"/>
        <w:ind w:firstLine="482"/>
        <w:jc w:val="left"/>
        <w:rPr>
          <w:rFonts w:hint="eastAsia" w:ascii="宋体" w:hAnsi="宋体" w:eastAsia="宋体"/>
          <w:color w:val="000000"/>
          <w:sz w:val="24"/>
          <w:szCs w:val="24"/>
          <w:highlight w:val="white"/>
        </w:rPr>
      </w:pPr>
      <w:r>
        <w:rPr>
          <w:rFonts w:hint="eastAsia" w:ascii="宋体" w:hAnsi="宋体" w:eastAsia="宋体"/>
          <w:b/>
          <w:bCs/>
          <w:color w:val="000000"/>
          <w:sz w:val="24"/>
          <w:szCs w:val="24"/>
        </w:rPr>
        <w:t>（六）现场踏勘:</w:t>
      </w:r>
      <w:r>
        <w:rPr>
          <w:rFonts w:hint="eastAsia" w:ascii="宋体" w:hAnsi="宋体" w:eastAsia="宋体"/>
          <w:color w:val="000000"/>
          <w:sz w:val="24"/>
          <w:szCs w:val="24"/>
        </w:rPr>
        <w:t>本次招标不统一组织标前答疑会议，供应商自行</w:t>
      </w:r>
      <w:r>
        <w:rPr>
          <w:rFonts w:hint="eastAsia" w:ascii="宋体" w:hAnsi="宋体" w:eastAsia="宋体"/>
          <w:color w:val="000000"/>
          <w:sz w:val="24"/>
          <w:szCs w:val="24"/>
          <w:highlight w:val="white"/>
        </w:rPr>
        <w:t>踏勘现场。未踏勘现场或踏勘工作不详细的供应商中标后，不得以不完全了解现场情况为理由而向采购人提出任何索赔或其他要求，对此采购人不承担任何责任并将不作任何答复。</w:t>
      </w:r>
    </w:p>
    <w:p w14:paraId="42297D0F">
      <w:pPr>
        <w:widowControl/>
        <w:shd w:val="clear" w:color="auto" w:fill="FFFFFF"/>
        <w:spacing w:line="360" w:lineRule="auto"/>
        <w:ind w:firstLine="482"/>
        <w:jc w:val="left"/>
        <w:rPr>
          <w:rFonts w:hint="eastAsia" w:ascii="宋体" w:hAnsi="宋体" w:eastAsia="宋体"/>
          <w:b/>
          <w:bCs/>
          <w:color w:val="000000"/>
          <w:sz w:val="24"/>
          <w:szCs w:val="24"/>
          <w:highlight w:val="white"/>
        </w:rPr>
      </w:pPr>
      <w:bookmarkStart w:id="2" w:name="_Toc112006904"/>
      <w:r>
        <w:rPr>
          <w:rFonts w:hint="eastAsia" w:ascii="宋体" w:hAnsi="宋体" w:eastAsia="宋体"/>
          <w:b/>
          <w:bCs/>
          <w:color w:val="000000"/>
          <w:sz w:val="24"/>
          <w:szCs w:val="24"/>
          <w:highlight w:val="white"/>
        </w:rPr>
        <w:t>（七）投标及开标、定标时间、地点：</w:t>
      </w:r>
      <w:bookmarkEnd w:id="2"/>
    </w:p>
    <w:p w14:paraId="4CAF6FB5">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015D42A2">
      <w:pPr>
        <w:widowControl/>
        <w:shd w:val="clear" w:color="auto" w:fill="FFFFFF"/>
        <w:spacing w:line="360" w:lineRule="auto"/>
        <w:ind w:firstLine="48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white"/>
        </w:rPr>
        <w:t>投标截止时间（网上投标截止时间苏采云投标客户</w:t>
      </w:r>
      <w:r>
        <w:rPr>
          <w:rFonts w:hint="eastAsia" w:ascii="宋体" w:hAnsi="宋体" w:eastAsia="宋体"/>
          <w:color w:val="000000"/>
          <w:sz w:val="24"/>
          <w:szCs w:val="24"/>
          <w:highlight w:val="none"/>
        </w:rPr>
        <w:t>端投标）：</w:t>
      </w:r>
      <w:r>
        <w:rPr>
          <w:rFonts w:hint="eastAsia" w:ascii="宋体" w:hAnsi="宋体" w:eastAsia="宋体"/>
          <w:color w:val="000000"/>
          <w:sz w:val="24"/>
          <w:szCs w:val="24"/>
          <w:highlight w:val="none"/>
          <w:lang w:eastAsia="zh-CN"/>
        </w:rPr>
        <w:t>2026年</w:t>
      </w:r>
      <w:r>
        <w:rPr>
          <w:rFonts w:hint="eastAsia" w:ascii="宋体" w:hAnsi="宋体" w:eastAsia="宋体"/>
          <w:color w:val="000000"/>
          <w:sz w:val="24"/>
          <w:szCs w:val="24"/>
          <w:highlight w:val="none"/>
          <w:lang w:val="en-US" w:eastAsia="zh-CN"/>
        </w:rPr>
        <w:t>09</w:t>
      </w:r>
      <w:r>
        <w:rPr>
          <w:rFonts w:hint="eastAsia" w:ascii="宋体" w:hAnsi="宋体" w:eastAsia="宋体"/>
          <w:color w:val="000000"/>
          <w:sz w:val="24"/>
          <w:szCs w:val="24"/>
          <w:highlight w:val="none"/>
        </w:rPr>
        <w:t>月</w:t>
      </w:r>
      <w:r>
        <w:rPr>
          <w:rFonts w:hint="eastAsia" w:ascii="宋体" w:hAnsi="宋体" w:eastAsia="宋体"/>
          <w:color w:val="000000"/>
          <w:sz w:val="24"/>
          <w:szCs w:val="24"/>
          <w:highlight w:val="none"/>
          <w:lang w:val="en-US" w:eastAsia="zh-CN"/>
        </w:rPr>
        <w:t>15</w:t>
      </w:r>
      <w:r>
        <w:rPr>
          <w:rFonts w:hint="eastAsia" w:ascii="宋体" w:hAnsi="宋体" w:eastAsia="宋体"/>
          <w:color w:val="000000"/>
          <w:sz w:val="24"/>
          <w:szCs w:val="24"/>
          <w:highlight w:val="none"/>
        </w:rPr>
        <w:t>日9:30，投标截止时间后的投标文件恕不接受。</w:t>
      </w:r>
    </w:p>
    <w:p w14:paraId="71D1E617">
      <w:pPr>
        <w:widowControl/>
        <w:shd w:val="clear" w:color="auto" w:fill="FFFFFF"/>
        <w:spacing w:line="360" w:lineRule="auto"/>
        <w:ind w:firstLine="48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开标时间：</w:t>
      </w:r>
      <w:r>
        <w:rPr>
          <w:rFonts w:hint="eastAsia" w:ascii="宋体" w:hAnsi="宋体" w:eastAsia="宋体"/>
          <w:color w:val="000000"/>
          <w:sz w:val="24"/>
          <w:szCs w:val="24"/>
          <w:highlight w:val="none"/>
          <w:lang w:eastAsia="zh-CN"/>
        </w:rPr>
        <w:t>2026年</w:t>
      </w:r>
      <w:r>
        <w:rPr>
          <w:rFonts w:hint="eastAsia" w:ascii="宋体" w:hAnsi="宋体" w:eastAsia="宋体"/>
          <w:color w:val="000000"/>
          <w:sz w:val="24"/>
          <w:szCs w:val="24"/>
          <w:highlight w:val="none"/>
          <w:lang w:val="en-US" w:eastAsia="zh-CN"/>
        </w:rPr>
        <w:t>09</w:t>
      </w:r>
      <w:r>
        <w:rPr>
          <w:rFonts w:hint="eastAsia" w:ascii="宋体" w:hAnsi="宋体" w:eastAsia="宋体"/>
          <w:color w:val="000000"/>
          <w:sz w:val="24"/>
          <w:szCs w:val="24"/>
          <w:highlight w:val="none"/>
        </w:rPr>
        <w:t>月</w:t>
      </w:r>
      <w:r>
        <w:rPr>
          <w:rFonts w:hint="eastAsia" w:ascii="宋体" w:hAnsi="宋体" w:eastAsia="宋体"/>
          <w:color w:val="000000"/>
          <w:sz w:val="24"/>
          <w:szCs w:val="24"/>
          <w:highlight w:val="none"/>
          <w:lang w:val="en-US" w:eastAsia="zh-CN"/>
        </w:rPr>
        <w:t>15</w:t>
      </w:r>
      <w:r>
        <w:rPr>
          <w:rFonts w:hint="eastAsia" w:ascii="宋体" w:hAnsi="宋体" w:eastAsia="宋体"/>
          <w:color w:val="000000"/>
          <w:sz w:val="24"/>
          <w:szCs w:val="24"/>
          <w:highlight w:val="none"/>
        </w:rPr>
        <w:t>日9:30。</w:t>
      </w:r>
    </w:p>
    <w:p w14:paraId="1C74E4C3">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投标及开标地点：</w:t>
      </w:r>
      <w:r>
        <w:rPr>
          <w:rFonts w:hint="eastAsia" w:ascii="宋体" w:hAnsi="宋体" w:eastAsia="宋体" w:cs="宋体"/>
          <w:bCs/>
          <w:color w:val="000000"/>
          <w:sz w:val="24"/>
          <w:szCs w:val="24"/>
          <w:highlight w:val="white"/>
        </w:rPr>
        <w:t>江苏省政府采购（苏采云）平台</w:t>
      </w:r>
      <w:r>
        <w:rPr>
          <w:rFonts w:hint="eastAsia" w:ascii="宋体" w:hAnsi="宋体" w:eastAsia="宋体"/>
          <w:color w:val="000000"/>
          <w:sz w:val="24"/>
          <w:szCs w:val="24"/>
          <w:highlight w:val="white"/>
        </w:rPr>
        <w:t>。</w:t>
      </w:r>
    </w:p>
    <w:p w14:paraId="4B78DB24">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定标时间：评标结束</w:t>
      </w:r>
    </w:p>
    <w:p w14:paraId="767BC6CC">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定标地点：</w:t>
      </w:r>
      <w:bookmarkStart w:id="3" w:name="_Toc112006905"/>
      <w:r>
        <w:rPr>
          <w:rFonts w:hint="eastAsia" w:ascii="宋体" w:hAnsi="宋体" w:eastAsia="宋体"/>
          <w:color w:val="000000"/>
          <w:sz w:val="24"/>
          <w:szCs w:val="24"/>
          <w:highlight w:val="white"/>
        </w:rPr>
        <w:t>无锡市锡山区东亭迎宾南路21号</w:t>
      </w:r>
    </w:p>
    <w:p w14:paraId="05866E55">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（八）投标文件份数：</w:t>
      </w:r>
      <w:bookmarkEnd w:id="3"/>
      <w:r>
        <w:rPr>
          <w:rFonts w:hint="eastAsia" w:ascii="宋体" w:hAnsi="宋体" w:eastAsia="宋体"/>
          <w:color w:val="000000"/>
          <w:sz w:val="24"/>
          <w:szCs w:val="24"/>
          <w:highlight w:val="white"/>
        </w:rPr>
        <w:t>请按</w:t>
      </w:r>
      <w:r>
        <w:rPr>
          <w:rFonts w:hint="eastAsia" w:ascii="宋体" w:hAnsi="宋体" w:eastAsia="宋体"/>
          <w:color w:val="000000"/>
          <w:sz w:val="24"/>
          <w:szCs w:val="24"/>
          <w:highlight w:val="white"/>
          <w:lang w:eastAsia="zh-CN"/>
        </w:rPr>
        <w:t>规定</w:t>
      </w:r>
      <w:r>
        <w:rPr>
          <w:rFonts w:hint="eastAsia" w:ascii="宋体" w:hAnsi="宋体" w:eastAsia="宋体"/>
          <w:color w:val="000000"/>
          <w:sz w:val="24"/>
          <w:szCs w:val="24"/>
          <w:highlight w:val="white"/>
        </w:rPr>
        <w:t>上传电子投标文件，不接收纸质投标文件。</w:t>
      </w:r>
    </w:p>
    <w:p w14:paraId="11436DDA">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（九）投标有效期：开标之日起90天</w:t>
      </w:r>
    </w:p>
    <w:p w14:paraId="62D9F5CC">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（十）采购方法：</w:t>
      </w:r>
    </w:p>
    <w:p w14:paraId="5EB77663">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本次采购采用“</w:t>
      </w:r>
      <w:r>
        <w:rPr>
          <w:rFonts w:hint="eastAsia" w:ascii="宋体" w:hAnsi="宋体" w:eastAsia="宋体" w:cs="宋体"/>
          <w:bCs/>
          <w:color w:val="000000"/>
          <w:sz w:val="24"/>
          <w:szCs w:val="24"/>
          <w:highlight w:val="white"/>
        </w:rPr>
        <w:t>江苏省政府采购（苏采云）平台</w:t>
      </w:r>
      <w:r>
        <w:rPr>
          <w:rFonts w:hint="eastAsia" w:ascii="宋体" w:hAnsi="宋体" w:eastAsia="宋体"/>
          <w:color w:val="000000"/>
          <w:sz w:val="24"/>
          <w:szCs w:val="24"/>
          <w:highlight w:val="white"/>
        </w:rPr>
        <w:t>”进行招标投标活动，招标、投标、评标和中标结果发布全程电子化。</w:t>
      </w:r>
    </w:p>
    <w:p w14:paraId="3F45A7A8">
      <w:pPr>
        <w:widowControl/>
        <w:shd w:val="clear" w:color="auto" w:fill="FFFFFF"/>
        <w:spacing w:line="360" w:lineRule="auto"/>
        <w:ind w:firstLine="480"/>
        <w:jc w:val="left"/>
        <w:rPr>
          <w:rFonts w:hint="eastAsia" w:ascii="宋体" w:hAnsi="宋体" w:eastAsia="宋体"/>
          <w:color w:val="000000"/>
          <w:sz w:val="24"/>
          <w:szCs w:val="24"/>
          <w:highlight w:val="white"/>
        </w:rPr>
      </w:pPr>
      <w:bookmarkStart w:id="4" w:name="_Toc112006909"/>
      <w:r>
        <w:rPr>
          <w:rFonts w:hint="eastAsia" w:ascii="宋体" w:hAnsi="宋体" w:eastAsia="宋体"/>
          <w:color w:val="000000"/>
          <w:sz w:val="24"/>
          <w:szCs w:val="24"/>
          <w:highlight w:val="white"/>
        </w:rPr>
        <w:t>（十一）</w:t>
      </w:r>
      <w:r>
        <w:rPr>
          <w:rFonts w:hint="eastAsia" w:ascii="宋体" w:hAnsi="宋体" w:eastAsia="宋体"/>
          <w:color w:val="000000"/>
          <w:sz w:val="24"/>
          <w:szCs w:val="24"/>
          <w:highlight w:val="white"/>
          <w:lang w:eastAsia="zh-CN"/>
        </w:rPr>
        <w:t>其他</w:t>
      </w:r>
      <w:bookmarkEnd w:id="4"/>
    </w:p>
    <w:p w14:paraId="6E3D9CE3">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采购人：无锡市锡山区锡北镇人民政府</w:t>
      </w:r>
    </w:p>
    <w:p w14:paraId="4CB8ADE5">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联系人：蒋方洲</w:t>
      </w:r>
    </w:p>
    <w:p w14:paraId="63F406BA">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电话：</w:t>
      </w:r>
      <w:r>
        <w:rPr>
          <w:rFonts w:ascii="宋体" w:hAnsi="宋体" w:eastAsia="宋体"/>
          <w:color w:val="000000"/>
          <w:sz w:val="24"/>
          <w:szCs w:val="24"/>
        </w:rPr>
        <w:t>0510-83799781</w:t>
      </w:r>
    </w:p>
    <w:p w14:paraId="23B2F3ED">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采购代理机构：江苏恒泰建设工程咨询有限公司</w:t>
      </w:r>
    </w:p>
    <w:p w14:paraId="23448339">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地址：无锡市新吴区江溪街道宝阁丽89号101</w:t>
      </w:r>
    </w:p>
    <w:p w14:paraId="166AD70F">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联系人：周丹凤</w:t>
      </w:r>
    </w:p>
    <w:p w14:paraId="1BC91A84">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电话：0510-88210200</w:t>
      </w:r>
    </w:p>
    <w:p w14:paraId="0D0AF90C">
      <w:pPr>
        <w:widowControl/>
        <w:shd w:val="clear" w:color="auto" w:fill="FFFFFF"/>
        <w:spacing w:line="360" w:lineRule="auto"/>
        <w:ind w:firstLine="480"/>
        <w:jc w:val="left"/>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邮编：214</w:t>
      </w:r>
      <w:r>
        <w:rPr>
          <w:rFonts w:hint="eastAsia" w:ascii="宋体" w:hAnsi="宋体" w:eastAsia="宋体"/>
          <w:color w:val="000000"/>
          <w:sz w:val="24"/>
          <w:szCs w:val="24"/>
          <w:highlight w:val="white"/>
          <w:lang w:val="en-US" w:eastAsia="zh-CN"/>
        </w:rPr>
        <w:t>00</w:t>
      </w:r>
      <w:r>
        <w:rPr>
          <w:rFonts w:hint="eastAsia" w:ascii="宋体" w:hAnsi="宋体" w:eastAsia="宋体"/>
          <w:color w:val="000000"/>
          <w:sz w:val="24"/>
          <w:szCs w:val="24"/>
          <w:highlight w:val="white"/>
        </w:rPr>
        <w:t>0</w:t>
      </w:r>
    </w:p>
    <w:p w14:paraId="7900F296">
      <w:pPr>
        <w:spacing w:line="360" w:lineRule="auto"/>
        <w:rPr>
          <w:rFonts w:hint="eastAsia"/>
          <w:highlight w:val="white"/>
        </w:rPr>
      </w:pPr>
    </w:p>
    <w:p w14:paraId="34674B4B">
      <w:pPr>
        <w:spacing w:line="360" w:lineRule="auto"/>
        <w:rPr>
          <w:rFonts w:hint="eastAsia" w:eastAsia="等线"/>
          <w:highlight w:val="white"/>
          <w:lang w:eastAsia="zh-CN"/>
        </w:rPr>
      </w:pPr>
    </w:p>
    <w:p w14:paraId="79C05E2D">
      <w:pPr>
        <w:spacing w:line="360" w:lineRule="auto"/>
        <w:rPr>
          <w:rFonts w:hint="eastAsia"/>
          <w:highlight w:val="white"/>
        </w:rPr>
      </w:pPr>
      <w:r>
        <w:rPr>
          <w:rFonts w:hint="eastAsia"/>
          <w:highlight w:val="white"/>
        </w:rPr>
        <w:br w:type="page"/>
      </w:r>
    </w:p>
    <w:p w14:paraId="63E9CDB2">
      <w:pPr>
        <w:spacing w:line="360" w:lineRule="auto"/>
        <w:jc w:val="center"/>
        <w:rPr>
          <w:rFonts w:hint="eastAsia" w:ascii="宋体" w:hAnsi="宋体" w:eastAsia="宋体" w:cs="宋体"/>
          <w:b/>
          <w:bCs/>
          <w:color w:val="000000"/>
          <w:sz w:val="32"/>
          <w:szCs w:val="32"/>
          <w:highlight w:val="white"/>
        </w:rPr>
      </w:pPr>
      <w:r>
        <w:rPr>
          <w:rFonts w:hint="eastAsia" w:ascii="宋体" w:hAnsi="宋体" w:eastAsia="宋体" w:cs="宋体"/>
          <w:b/>
          <w:bCs/>
          <w:color w:val="000000"/>
          <w:sz w:val="32"/>
          <w:szCs w:val="32"/>
          <w:highlight w:val="white"/>
        </w:rPr>
        <w:t>二、</w:t>
      </w:r>
      <w:r>
        <w:rPr>
          <w:rFonts w:hint="eastAsia" w:ascii="宋体" w:hAnsi="宋体" w:eastAsia="宋体" w:cs="宋体"/>
          <w:b/>
          <w:bCs/>
          <w:color w:val="000000"/>
          <w:sz w:val="32"/>
          <w:szCs w:val="32"/>
          <w:highlight w:val="white"/>
          <w:lang w:eastAsia="zh-CN"/>
        </w:rPr>
        <w:t>投标供应商</w:t>
      </w:r>
      <w:r>
        <w:rPr>
          <w:rFonts w:hint="eastAsia" w:ascii="宋体" w:hAnsi="宋体" w:eastAsia="宋体" w:cs="宋体"/>
          <w:b/>
          <w:bCs/>
          <w:color w:val="000000"/>
          <w:sz w:val="32"/>
          <w:szCs w:val="32"/>
          <w:highlight w:val="white"/>
        </w:rPr>
        <w:t>须知</w:t>
      </w:r>
    </w:p>
    <w:p w14:paraId="1B850E7E">
      <w:pPr>
        <w:spacing w:line="360" w:lineRule="auto"/>
        <w:ind w:firstLine="482"/>
        <w:rPr>
          <w:rFonts w:hint="eastAsia" w:ascii="宋体" w:hAnsi="宋体" w:eastAsia="宋体"/>
          <w:bCs/>
          <w:color w:val="000000"/>
          <w:sz w:val="24"/>
          <w:szCs w:val="24"/>
          <w:highlight w:val="white"/>
        </w:rPr>
      </w:pPr>
      <w:bookmarkStart w:id="5" w:name="_Toc112006911"/>
      <w:r>
        <w:rPr>
          <w:rFonts w:hint="eastAsia" w:ascii="宋体" w:hAnsi="宋体" w:eastAsia="宋体"/>
          <w:b/>
          <w:color w:val="000000"/>
          <w:sz w:val="24"/>
          <w:szCs w:val="24"/>
          <w:highlight w:val="white"/>
          <w:lang w:eastAsia="zh-CN"/>
        </w:rPr>
        <w:t>（一）</w:t>
      </w:r>
      <w:r>
        <w:rPr>
          <w:rFonts w:hint="eastAsia" w:ascii="宋体" w:hAnsi="宋体" w:eastAsia="宋体"/>
          <w:b/>
          <w:color w:val="000000"/>
          <w:sz w:val="24"/>
          <w:szCs w:val="24"/>
          <w:highlight w:val="white"/>
        </w:rPr>
        <w:t>遵循原则：</w:t>
      </w:r>
      <w:bookmarkEnd w:id="5"/>
    </w:p>
    <w:p w14:paraId="5A89AFAB">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公开透明原则、公平竞争原则、公正原则和诚实信用原则。</w:t>
      </w:r>
    </w:p>
    <w:p w14:paraId="6F25204A">
      <w:pPr>
        <w:spacing w:line="360" w:lineRule="auto"/>
        <w:ind w:firstLine="482"/>
        <w:rPr>
          <w:rFonts w:hint="eastAsia" w:ascii="宋体" w:hAnsi="宋体" w:eastAsia="宋体"/>
          <w:b/>
          <w:color w:val="000000"/>
          <w:sz w:val="24"/>
          <w:szCs w:val="24"/>
          <w:highlight w:val="white"/>
        </w:rPr>
      </w:pPr>
      <w:bookmarkStart w:id="6" w:name="_Toc112006912"/>
      <w:r>
        <w:rPr>
          <w:rFonts w:hint="eastAsia" w:ascii="宋体" w:hAnsi="宋体" w:eastAsia="宋体"/>
          <w:b/>
          <w:color w:val="000000"/>
          <w:sz w:val="24"/>
          <w:szCs w:val="24"/>
          <w:highlight w:val="white"/>
          <w:lang w:eastAsia="zh-CN"/>
        </w:rPr>
        <w:t>（二）</w:t>
      </w:r>
      <w:r>
        <w:rPr>
          <w:rFonts w:hint="eastAsia" w:ascii="宋体" w:hAnsi="宋体" w:eastAsia="宋体"/>
          <w:b/>
          <w:color w:val="000000"/>
          <w:sz w:val="24"/>
          <w:szCs w:val="24"/>
          <w:highlight w:val="white"/>
        </w:rPr>
        <w:t>招标文件：</w:t>
      </w:r>
      <w:bookmarkEnd w:id="6"/>
    </w:p>
    <w:p w14:paraId="7E54A9AB">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1.招标文件包括本文件目录所列全部内容，</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应仔细阅读，并在投标文件中充分响应招标文件的所有要求。</w:t>
      </w:r>
    </w:p>
    <w:p w14:paraId="10FE0FD1">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2.潜在</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可在项目招标公告附件中查看公开招标文件，如确定投标，必须在苏采云平台</w:t>
      </w:r>
      <w:r>
        <w:rPr>
          <w:rFonts w:hint="eastAsia" w:ascii="宋体" w:hAnsi="宋体" w:eastAsia="宋体"/>
          <w:color w:val="000000"/>
          <w:sz w:val="24"/>
          <w:szCs w:val="24"/>
          <w:highlight w:val="white"/>
        </w:rPr>
        <w:t>中免费下载公开招标文件（“项目参与”——“采购项目”找到需要获取采购文件的项目，点击“我要参与”——“参与投标”——“下载文件”</w:t>
      </w:r>
      <w:r>
        <w:rPr>
          <w:rFonts w:ascii="宋体" w:hAnsi="宋体" w:eastAsia="宋体" w:cs="宋体"/>
          <w:color w:val="000000"/>
          <w:sz w:val="24"/>
          <w:highlight w:val="white"/>
        </w:rPr>
        <w:t>，完成项目参与，将苏采云平台中下载的采购文件（后缀名为“.kedt”）导入到“政府采购客户端”，离线按要求编制并加密</w:t>
      </w:r>
      <w:r>
        <w:rPr>
          <w:rFonts w:hint="eastAsia" w:ascii="宋体" w:hAnsi="宋体" w:eastAsia="宋体" w:cs="宋体"/>
          <w:color w:val="000000"/>
          <w:sz w:val="24"/>
          <w:highlight w:val="white"/>
        </w:rPr>
        <w:t>投标文件</w:t>
      </w:r>
      <w:r>
        <w:rPr>
          <w:rFonts w:ascii="宋体" w:hAnsi="宋体" w:eastAsia="宋体" w:cs="宋体"/>
          <w:color w:val="000000"/>
          <w:sz w:val="24"/>
          <w:highlight w:val="white"/>
        </w:rPr>
        <w:t>（使用“CA数字证书”），导出加密的</w:t>
      </w:r>
      <w:r>
        <w:rPr>
          <w:rFonts w:hint="eastAsia" w:ascii="宋体" w:hAnsi="宋体" w:eastAsia="宋体" w:cs="宋体"/>
          <w:color w:val="000000"/>
          <w:sz w:val="24"/>
          <w:highlight w:val="white"/>
        </w:rPr>
        <w:t>投标文件</w:t>
      </w:r>
      <w:r>
        <w:rPr>
          <w:rFonts w:ascii="宋体" w:hAnsi="宋体" w:eastAsia="宋体" w:cs="宋体"/>
          <w:color w:val="000000"/>
          <w:sz w:val="24"/>
          <w:highlight w:val="white"/>
        </w:rPr>
        <w:t>（后缀名为zip）并在苏采云平台上传该加密的</w:t>
      </w:r>
      <w:r>
        <w:rPr>
          <w:rFonts w:hint="eastAsia" w:ascii="宋体" w:hAnsi="宋体" w:eastAsia="宋体" w:cs="宋体"/>
          <w:color w:val="000000"/>
          <w:sz w:val="24"/>
          <w:highlight w:val="white"/>
        </w:rPr>
        <w:t>投标文件</w:t>
      </w:r>
      <w:r>
        <w:rPr>
          <w:rFonts w:ascii="宋体" w:hAnsi="宋体" w:eastAsia="宋体" w:cs="宋体"/>
          <w:color w:val="000000"/>
          <w:sz w:val="24"/>
          <w:highlight w:val="white"/>
        </w:rPr>
        <w:t>，对采购文件各项内容做出实质性响应，否则其</w:t>
      </w:r>
      <w:r>
        <w:rPr>
          <w:rFonts w:hint="eastAsia" w:ascii="宋体" w:hAnsi="宋体" w:eastAsia="宋体" w:cs="宋体"/>
          <w:color w:val="000000"/>
          <w:sz w:val="24"/>
          <w:highlight w:val="white"/>
        </w:rPr>
        <w:t>投标文件</w:t>
      </w:r>
      <w:r>
        <w:rPr>
          <w:rFonts w:ascii="宋体" w:hAnsi="宋体" w:eastAsia="宋体" w:cs="宋体"/>
          <w:color w:val="000000"/>
          <w:sz w:val="24"/>
          <w:highlight w:val="white"/>
        </w:rPr>
        <w:t>无效。</w:t>
      </w:r>
    </w:p>
    <w:p w14:paraId="7DB180CA">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3.</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一旦参加本项目投标，即表明承诺接受了本招标文件中的所有条件和规定。</w:t>
      </w:r>
    </w:p>
    <w:p w14:paraId="1DA6CA9C">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4.招标文件仅作为本次招投标使用。</w:t>
      </w:r>
    </w:p>
    <w:p w14:paraId="22B774A7">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5.招标文件中的“法定代表人”是指</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的营业执照或相关部门的登记证明文件中的“法定代表人”或“负责人”。</w:t>
      </w:r>
    </w:p>
    <w:p w14:paraId="7302E40F">
      <w:pPr>
        <w:spacing w:line="360" w:lineRule="auto"/>
        <w:ind w:firstLine="482"/>
        <w:rPr>
          <w:rFonts w:hint="eastAsia" w:ascii="宋体" w:hAnsi="宋体" w:eastAsia="宋体"/>
          <w:bCs/>
          <w:color w:val="000000"/>
          <w:sz w:val="24"/>
          <w:szCs w:val="24"/>
          <w:highlight w:val="white"/>
        </w:rPr>
      </w:pPr>
      <w:bookmarkStart w:id="7" w:name="_Toc112006913"/>
      <w:r>
        <w:rPr>
          <w:rFonts w:hint="eastAsia" w:ascii="宋体" w:hAnsi="宋体" w:eastAsia="宋体"/>
          <w:b/>
          <w:color w:val="000000"/>
          <w:sz w:val="24"/>
          <w:szCs w:val="24"/>
          <w:highlight w:val="white"/>
          <w:lang w:eastAsia="zh-CN"/>
        </w:rPr>
        <w:t>（三）</w:t>
      </w:r>
      <w:r>
        <w:rPr>
          <w:rFonts w:hint="eastAsia" w:ascii="宋体" w:hAnsi="宋体" w:eastAsia="宋体"/>
          <w:b/>
          <w:color w:val="000000"/>
          <w:sz w:val="24"/>
          <w:szCs w:val="24"/>
          <w:highlight w:val="white"/>
        </w:rPr>
        <w:t>招标文件的解释：</w:t>
      </w:r>
      <w:bookmarkEnd w:id="7"/>
    </w:p>
    <w:p w14:paraId="50F418E5">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本文件的最终解释权归采购人及江苏恒泰建设工程咨询有限公司。</w:t>
      </w:r>
    </w:p>
    <w:p w14:paraId="3F6BF65D">
      <w:pPr>
        <w:spacing w:line="360" w:lineRule="auto"/>
        <w:ind w:firstLine="482"/>
        <w:rPr>
          <w:rFonts w:hint="eastAsia" w:ascii="宋体" w:hAnsi="宋体" w:eastAsia="宋体"/>
          <w:bCs/>
          <w:color w:val="000000"/>
          <w:sz w:val="24"/>
          <w:szCs w:val="24"/>
          <w:highlight w:val="white"/>
          <w:lang w:eastAsia="zh-CN"/>
        </w:rPr>
      </w:pPr>
      <w:bookmarkStart w:id="8" w:name="_Toc112006914"/>
      <w:r>
        <w:rPr>
          <w:rFonts w:hint="eastAsia" w:ascii="宋体" w:hAnsi="宋体" w:eastAsia="宋体"/>
          <w:b/>
          <w:color w:val="000000"/>
          <w:sz w:val="24"/>
          <w:szCs w:val="24"/>
          <w:highlight w:val="white"/>
          <w:lang w:eastAsia="zh-CN"/>
        </w:rPr>
        <w:t>（四）</w:t>
      </w:r>
      <w:r>
        <w:rPr>
          <w:rFonts w:hint="eastAsia" w:ascii="宋体" w:hAnsi="宋体" w:eastAsia="宋体"/>
          <w:b/>
          <w:color w:val="000000"/>
          <w:sz w:val="24"/>
          <w:szCs w:val="24"/>
          <w:highlight w:val="white"/>
        </w:rPr>
        <w:t>招标文件的补充或修正：</w:t>
      </w:r>
      <w:bookmarkEnd w:id="8"/>
    </w:p>
    <w:p w14:paraId="2BD71A37">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1.江苏恒泰建设工程咨询有限公司可在投标截止时间15日前对招标文件进行必要的澄清或者修改，不足15日的，将顺延提交投标文件的截止时间。</w:t>
      </w:r>
    </w:p>
    <w:p w14:paraId="76156DF1">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w:t>
      </w:r>
      <w:r>
        <w:rPr>
          <w:rFonts w:hint="eastAsia" w:ascii="宋体" w:hAnsi="宋体" w:eastAsia="宋体"/>
          <w:sz w:val="24"/>
          <w:szCs w:val="24"/>
        </w:rPr>
        <w:t>如需对招标文件进行澄清或修正，</w:t>
      </w:r>
      <w:r>
        <w:rPr>
          <w:rFonts w:hint="eastAsia" w:ascii="宋体" w:hAnsi="宋体" w:eastAsia="宋体"/>
          <w:bCs/>
          <w:color w:val="000000"/>
          <w:sz w:val="24"/>
          <w:szCs w:val="24"/>
          <w:highlight w:val="white"/>
        </w:rPr>
        <w:t>江苏恒泰建设工程咨询有限公司</w:t>
      </w:r>
      <w:r>
        <w:rPr>
          <w:rFonts w:hint="eastAsia" w:ascii="宋体" w:hAnsi="宋体" w:eastAsia="宋体"/>
          <w:sz w:val="24"/>
          <w:szCs w:val="24"/>
        </w:rPr>
        <w:t>将在无锡市公共资源交易中心锡山分中心政府采购专栏、无锡市公共资源交易中心政府采购专栏、江苏政府采购网发布更正公告，该澄清或修正的内容为招标文件的组成部分。</w:t>
      </w:r>
      <w:r>
        <w:rPr>
          <w:rFonts w:hint="eastAsia" w:ascii="宋体" w:hAnsi="宋体" w:eastAsia="宋体"/>
          <w:sz w:val="24"/>
          <w:szCs w:val="24"/>
          <w:lang w:eastAsia="zh-CN"/>
        </w:rPr>
        <w:t>投标供应商</w:t>
      </w:r>
      <w:r>
        <w:rPr>
          <w:rFonts w:hint="eastAsia" w:ascii="宋体" w:hAnsi="宋体" w:eastAsia="宋体"/>
          <w:sz w:val="24"/>
          <w:szCs w:val="24"/>
        </w:rPr>
        <w:t>应在投标截止时间前关注原招标公告媒体上发布的相关更正公告。因</w:t>
      </w:r>
      <w:r>
        <w:rPr>
          <w:rFonts w:hint="eastAsia" w:ascii="宋体" w:hAnsi="宋体" w:eastAsia="宋体"/>
          <w:sz w:val="24"/>
          <w:szCs w:val="24"/>
          <w:lang w:eastAsia="zh-CN"/>
        </w:rPr>
        <w:t>投标供应商</w:t>
      </w:r>
      <w:r>
        <w:rPr>
          <w:rFonts w:hint="eastAsia" w:ascii="宋体" w:hAnsi="宋体" w:eastAsia="宋体"/>
          <w:sz w:val="24"/>
          <w:szCs w:val="24"/>
        </w:rPr>
        <w:t>未尽注意义务，未及时全面地关注更正公告导致其提交的投标材料不符合投标要求，而造成的损失及风险（包括但不限于未中标）由</w:t>
      </w:r>
      <w:r>
        <w:rPr>
          <w:rFonts w:hint="eastAsia" w:ascii="宋体" w:hAnsi="宋体" w:eastAsia="宋体"/>
          <w:sz w:val="24"/>
          <w:szCs w:val="24"/>
          <w:lang w:eastAsia="zh-CN"/>
        </w:rPr>
        <w:t>投标供应商</w:t>
      </w:r>
      <w:r>
        <w:rPr>
          <w:rFonts w:hint="eastAsia" w:ascii="宋体" w:hAnsi="宋体" w:eastAsia="宋体"/>
          <w:sz w:val="24"/>
          <w:szCs w:val="24"/>
        </w:rPr>
        <w:t>自行承担</w:t>
      </w:r>
      <w:r>
        <w:rPr>
          <w:rFonts w:hint="eastAsia" w:ascii="宋体" w:hAnsi="宋体" w:eastAsia="宋体"/>
          <w:bCs/>
          <w:color w:val="000000"/>
          <w:sz w:val="24"/>
          <w:szCs w:val="24"/>
          <w:highlight w:val="white"/>
        </w:rPr>
        <w:t>。</w:t>
      </w:r>
    </w:p>
    <w:p w14:paraId="2F27BF12">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3.</w:t>
      </w:r>
      <w:r>
        <w:rPr>
          <w:rFonts w:hint="eastAsia" w:ascii="宋体" w:hAnsi="宋体" w:eastAsia="宋体"/>
          <w:bCs/>
          <w:color w:val="000000"/>
          <w:sz w:val="24"/>
          <w:szCs w:val="24"/>
          <w:highlight w:val="white"/>
        </w:rPr>
        <w:t>供应商认为招标文件使自己的权益受到损害的，可以自获取招标文件之日或者招标公告期限届满之日（公告期限届满后获取招标文件的，以公告期限届满之日为准）起7个工作日内，以书面形式向采购人或江苏恒泰建设工程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江苏恒泰建设工程咨询有限公司将在收到符合上述要求的书面质疑后七个工作日内，对质疑内容</w:t>
      </w:r>
      <w:r>
        <w:rPr>
          <w:rFonts w:hint="eastAsia" w:ascii="宋体" w:hAnsi="宋体" w:eastAsia="宋体"/>
          <w:bCs/>
          <w:color w:val="000000"/>
          <w:sz w:val="24"/>
          <w:szCs w:val="24"/>
          <w:highlight w:val="white"/>
          <w:lang w:eastAsia="zh-CN"/>
        </w:rPr>
        <w:t>作出</w:t>
      </w:r>
      <w:r>
        <w:rPr>
          <w:rFonts w:hint="eastAsia" w:ascii="宋体" w:hAnsi="宋体" w:eastAsia="宋体"/>
          <w:bCs/>
          <w:color w:val="000000"/>
          <w:sz w:val="24"/>
          <w:szCs w:val="24"/>
          <w:highlight w:val="white"/>
        </w:rPr>
        <w:t>答复。</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在法定质疑期限外送达的质疑函或法定质疑期限内送达的质疑函不符合上述要求的均为无效质疑，江苏恒泰建设工程咨询有限公司对无效质疑不予受理。</w:t>
      </w:r>
    </w:p>
    <w:p w14:paraId="22D9ED95">
      <w:pPr>
        <w:spacing w:line="360" w:lineRule="auto"/>
        <w:ind w:firstLine="482"/>
        <w:rPr>
          <w:rFonts w:hint="eastAsia" w:ascii="宋体" w:hAnsi="宋体" w:eastAsia="宋体"/>
          <w:bCs/>
          <w:color w:val="000000"/>
          <w:sz w:val="24"/>
          <w:szCs w:val="24"/>
          <w:highlight w:val="white"/>
        </w:rPr>
      </w:pPr>
      <w:bookmarkStart w:id="9" w:name="_Toc112006915"/>
      <w:r>
        <w:rPr>
          <w:rFonts w:hint="eastAsia" w:ascii="宋体" w:hAnsi="宋体" w:eastAsia="宋体"/>
          <w:b/>
          <w:color w:val="000000"/>
          <w:sz w:val="24"/>
          <w:szCs w:val="24"/>
          <w:highlight w:val="white"/>
          <w:lang w:eastAsia="zh-CN"/>
        </w:rPr>
        <w:t>（五）</w:t>
      </w:r>
      <w:r>
        <w:rPr>
          <w:rFonts w:hint="eastAsia" w:ascii="宋体" w:hAnsi="宋体" w:eastAsia="宋体"/>
          <w:b/>
          <w:color w:val="000000"/>
          <w:sz w:val="24"/>
          <w:szCs w:val="24"/>
          <w:highlight w:val="white"/>
        </w:rPr>
        <w:t>投标文件的组成：</w:t>
      </w:r>
      <w:bookmarkEnd w:id="9"/>
    </w:p>
    <w:p w14:paraId="1D7C3104">
      <w:pPr>
        <w:spacing w:line="360" w:lineRule="auto"/>
        <w:ind w:firstLine="480"/>
        <w:rPr>
          <w:rFonts w:hint="eastAsia" w:ascii="宋体" w:hAnsi="宋体" w:eastAsia="宋体"/>
          <w:bCs/>
          <w:color w:val="000000"/>
          <w:sz w:val="24"/>
          <w:szCs w:val="24"/>
          <w:highlight w:val="white"/>
          <w:lang w:eastAsia="zh-CN"/>
        </w:rPr>
      </w:pPr>
      <w:r>
        <w:rPr>
          <w:rFonts w:hint="eastAsia" w:ascii="宋体" w:hAnsi="宋体" w:eastAsia="宋体"/>
          <w:bCs/>
          <w:color w:val="000000"/>
          <w:sz w:val="24"/>
          <w:szCs w:val="24"/>
          <w:highlight w:val="white"/>
          <w:lang w:eastAsia="zh-CN"/>
        </w:rPr>
        <w:t>1.</w:t>
      </w:r>
      <w:r>
        <w:rPr>
          <w:rFonts w:hint="eastAsia" w:ascii="宋体" w:hAnsi="宋体" w:eastAsia="宋体"/>
          <w:bCs/>
          <w:color w:val="000000"/>
          <w:sz w:val="24"/>
          <w:szCs w:val="24"/>
          <w:highlight w:val="white"/>
        </w:rPr>
        <w:t>投标函</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格式见附件</w:t>
      </w:r>
      <w:r>
        <w:rPr>
          <w:rFonts w:hint="eastAsia" w:ascii="宋体" w:hAnsi="宋体" w:eastAsia="宋体"/>
          <w:bCs/>
          <w:color w:val="000000"/>
          <w:sz w:val="24"/>
          <w:szCs w:val="24"/>
          <w:highlight w:val="white"/>
          <w:lang w:eastAsia="zh-CN"/>
        </w:rPr>
        <w:t>）</w:t>
      </w:r>
    </w:p>
    <w:p w14:paraId="40712FA9">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2.</w:t>
      </w:r>
      <w:r>
        <w:rPr>
          <w:rFonts w:hint="eastAsia" w:ascii="宋体" w:hAnsi="宋体" w:eastAsia="宋体"/>
          <w:bCs/>
          <w:color w:val="000000"/>
          <w:sz w:val="24"/>
          <w:szCs w:val="24"/>
          <w:highlight w:val="white"/>
        </w:rPr>
        <w:t>资格、资信证明文件：</w:t>
      </w:r>
    </w:p>
    <w:p w14:paraId="513E2BA1">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（1）关于资格的声明函</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格式见附件</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w:t>
      </w:r>
    </w:p>
    <w:p w14:paraId="591C9308">
      <w:pPr>
        <w:spacing w:line="360" w:lineRule="auto"/>
        <w:ind w:firstLine="480"/>
        <w:rPr>
          <w:rFonts w:hint="eastAsia" w:ascii="宋体" w:hAnsi="宋体" w:eastAsia="宋体"/>
          <w:bCs/>
          <w:color w:val="000000"/>
          <w:sz w:val="24"/>
          <w:szCs w:val="24"/>
          <w:highlight w:val="white"/>
          <w:lang w:eastAsia="zh-CN"/>
        </w:rPr>
      </w:pPr>
      <w:r>
        <w:rPr>
          <w:rFonts w:hint="eastAsia" w:ascii="宋体" w:hAnsi="宋体" w:eastAsia="宋体"/>
          <w:bCs/>
          <w:color w:val="000000"/>
          <w:sz w:val="24"/>
          <w:szCs w:val="24"/>
          <w:highlight w:val="white"/>
        </w:rPr>
        <w:t>（2）</w:t>
      </w:r>
      <w:r>
        <w:rPr>
          <w:rFonts w:hint="eastAsia" w:ascii="宋体" w:hAnsi="宋体" w:eastAsia="宋体" w:cs="宋体"/>
          <w:bCs/>
          <w:color w:val="000000"/>
          <w:sz w:val="24"/>
          <w:szCs w:val="24"/>
          <w:highlight w:val="white"/>
        </w:rPr>
        <w:t>具有独立承担民事责任能力的供应商营业执照或相关部门的登记证明文件扫描件（</w:t>
      </w: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如是允许以分支机构身份参加投标的，提供</w:t>
      </w: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分支机构的营业执照扫描件；</w:t>
      </w: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如是自然人情形的，提供有效身份证扫描件）</w:t>
      </w:r>
      <w:r>
        <w:rPr>
          <w:rFonts w:hint="eastAsia" w:ascii="宋体" w:hAnsi="宋体" w:eastAsia="宋体" w:cs="宋体"/>
          <w:bCs/>
          <w:color w:val="000000"/>
          <w:sz w:val="24"/>
          <w:szCs w:val="24"/>
          <w:highlight w:val="white"/>
          <w:lang w:eastAsia="zh-CN"/>
        </w:rPr>
        <w:t>；</w:t>
      </w:r>
    </w:p>
    <w:p w14:paraId="3841880D">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（3）</w:t>
      </w:r>
      <w:r>
        <w:rPr>
          <w:rFonts w:hint="eastAsia" w:ascii="宋体" w:hAnsi="宋体" w:eastAsia="宋体" w:cs="宋体"/>
          <w:bCs/>
          <w:color w:val="000000"/>
          <w:sz w:val="24"/>
          <w:szCs w:val="24"/>
          <w:highlight w:val="none"/>
          <w:lang w:eastAsia="zh-CN"/>
        </w:rPr>
        <w:t>供应商</w:t>
      </w:r>
      <w:r>
        <w:rPr>
          <w:rFonts w:hint="eastAsia" w:ascii="宋体" w:hAnsi="宋体" w:eastAsia="宋体" w:cs="宋体"/>
          <w:bCs/>
          <w:color w:val="000000"/>
          <w:sz w:val="24"/>
          <w:szCs w:val="24"/>
          <w:highlight w:val="none"/>
        </w:rPr>
        <w:t>法定代表人</w:t>
      </w:r>
      <w:r>
        <w:rPr>
          <w:rFonts w:hint="eastAsia" w:ascii="宋体" w:hAnsi="宋体" w:eastAsia="宋体" w:cs="宋体"/>
          <w:bCs/>
          <w:color w:val="000000"/>
          <w:sz w:val="24"/>
          <w:szCs w:val="24"/>
          <w:highlight w:val="none"/>
          <w:lang w:eastAsia="zh-CN"/>
        </w:rPr>
        <w:t>（其他组织或者自然人）</w:t>
      </w:r>
      <w:r>
        <w:rPr>
          <w:rFonts w:hint="eastAsia" w:ascii="宋体" w:hAnsi="宋体" w:eastAsia="宋体" w:cs="宋体"/>
          <w:bCs/>
          <w:color w:val="000000"/>
          <w:sz w:val="24"/>
          <w:szCs w:val="24"/>
          <w:highlight w:val="none"/>
        </w:rPr>
        <w:t>授权委托书</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法定代表人亲自参与投标的除外，</w:t>
      </w:r>
      <w:r>
        <w:rPr>
          <w:rFonts w:hint="eastAsia" w:ascii="宋体" w:hAnsi="宋体" w:eastAsia="宋体" w:cs="宋体"/>
          <w:bCs/>
          <w:color w:val="000000"/>
          <w:sz w:val="24"/>
          <w:szCs w:val="24"/>
          <w:highlight w:val="none"/>
          <w:lang w:eastAsia="zh-CN"/>
        </w:rPr>
        <w:t>投标供应商</w:t>
      </w:r>
      <w:r>
        <w:rPr>
          <w:rFonts w:hint="eastAsia" w:ascii="宋体" w:hAnsi="宋体" w:eastAsia="宋体" w:cs="宋体"/>
          <w:bCs/>
          <w:color w:val="000000"/>
          <w:sz w:val="24"/>
          <w:szCs w:val="24"/>
          <w:highlight w:val="none"/>
        </w:rPr>
        <w:t>如是自然人情形的，可不提供</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格式见附件</w:t>
      </w:r>
      <w:r>
        <w:rPr>
          <w:rFonts w:hint="eastAsia" w:ascii="宋体" w:hAnsi="宋体" w:eastAsia="宋体" w:cs="宋体"/>
          <w:bCs/>
          <w:color w:val="000000"/>
          <w:sz w:val="24"/>
          <w:szCs w:val="24"/>
          <w:highlight w:val="none"/>
          <w:lang w:eastAsia="zh-CN"/>
        </w:rPr>
        <w:t>）</w:t>
      </w:r>
      <w:r>
        <w:rPr>
          <w:rFonts w:hint="eastAsia" w:ascii="宋体" w:hAnsi="宋体" w:eastAsia="宋体" w:cs="宋体"/>
          <w:bCs/>
          <w:color w:val="000000"/>
          <w:sz w:val="24"/>
          <w:szCs w:val="24"/>
          <w:highlight w:val="none"/>
        </w:rPr>
        <w:t>；</w:t>
      </w:r>
    </w:p>
    <w:p w14:paraId="450D3503">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（4）供应商法定代表人（自然人）有效期内的身份证扫描件（正、反面）；</w:t>
      </w:r>
    </w:p>
    <w:p w14:paraId="4722C3BA">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（5）供应商法定代表人（其他组织或者自然人）授权代表有效期内的身份证扫描件（正、反面）（法定代表人（自然人）亲自参加投标的除外）；</w:t>
      </w:r>
    </w:p>
    <w:p w14:paraId="6A179D47">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6）供应商近三个月中任意一个月份（不含投标当月）的财务状况报告（资产负债表和利润表）或由会计师事务所出具的近两年中任意一个年度的审计报告和所附已审财务报告扫描件，新成立公司（成立不满三个自然月）除外；</w:t>
      </w:r>
    </w:p>
    <w:p w14:paraId="119EC41D">
      <w:pPr>
        <w:pageBreakBefore w:val="0"/>
        <w:tabs>
          <w:tab w:val="left" w:pos="105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（7）供应商近三个月中任意一个月份</w:t>
      </w:r>
      <w:r>
        <w:rPr>
          <w:rFonts w:hint="eastAsia" w:ascii="宋体" w:hAnsi="宋体" w:eastAsia="宋体" w:cs="宋体"/>
          <w:bCs/>
          <w:sz w:val="24"/>
          <w:szCs w:val="24"/>
          <w:lang w:eastAsia="zh-CN"/>
        </w:rPr>
        <w:t>（</w:t>
      </w:r>
      <w:r>
        <w:rPr>
          <w:rFonts w:hint="eastAsia" w:ascii="宋体" w:hAnsi="宋体" w:eastAsia="宋体" w:cs="宋体"/>
          <w:bCs/>
          <w:sz w:val="24"/>
          <w:szCs w:val="24"/>
        </w:rPr>
        <w:t>不含投标当月</w:t>
      </w:r>
      <w:r>
        <w:rPr>
          <w:rFonts w:hint="eastAsia" w:ascii="宋体" w:hAnsi="宋体" w:eastAsia="宋体" w:cs="宋体"/>
          <w:bCs/>
          <w:sz w:val="24"/>
          <w:szCs w:val="24"/>
          <w:lang w:eastAsia="zh-CN"/>
        </w:rPr>
        <w:t>）</w:t>
      </w:r>
      <w:r>
        <w:rPr>
          <w:rFonts w:hint="eastAsia" w:ascii="宋体" w:hAnsi="宋体" w:eastAsia="宋体" w:cs="宋体"/>
          <w:bCs/>
          <w:sz w:val="24"/>
          <w:szCs w:val="24"/>
        </w:rPr>
        <w:t>的依法缴纳税收的相关材料（提供相关主管部门证明或银行代扣证明）扫描件</w:t>
      </w:r>
      <w:r>
        <w:rPr>
          <w:rFonts w:hint="eastAsia" w:ascii="宋体" w:hAnsi="宋体" w:eastAsia="宋体" w:cs="宋体"/>
          <w:sz w:val="24"/>
          <w:szCs w:val="24"/>
        </w:rPr>
        <w:t>，</w:t>
      </w:r>
      <w:r>
        <w:rPr>
          <w:rFonts w:hint="eastAsia" w:ascii="宋体" w:hAnsi="宋体" w:eastAsia="宋体" w:cs="宋体"/>
          <w:bCs/>
          <w:color w:val="000000"/>
          <w:sz w:val="24"/>
          <w:szCs w:val="24"/>
        </w:rPr>
        <w:t>若供应商无需依法缴纳税收，请提供纳税申报表</w:t>
      </w:r>
      <w:r>
        <w:rPr>
          <w:rFonts w:hint="eastAsia" w:ascii="宋体" w:hAnsi="宋体" w:eastAsia="宋体" w:cs="宋体"/>
          <w:bCs/>
          <w:sz w:val="24"/>
          <w:szCs w:val="24"/>
        </w:rPr>
        <w:t>；</w:t>
      </w:r>
    </w:p>
    <w:p w14:paraId="6121FDE4">
      <w:pPr>
        <w:spacing w:line="360" w:lineRule="auto"/>
        <w:ind w:firstLine="480"/>
        <w:rPr>
          <w:rFonts w:hint="eastAsia" w:ascii="宋体" w:hAnsi="宋体" w:eastAsia="宋体"/>
          <w:bCs/>
          <w:color w:val="000000"/>
          <w:sz w:val="24"/>
          <w:szCs w:val="24"/>
          <w:highlight w:val="white"/>
        </w:rPr>
      </w:pPr>
      <w:r>
        <w:rPr>
          <w:rFonts w:hint="eastAsia" w:ascii="宋体" w:hAnsi="宋体" w:eastAsia="宋体" w:cs="宋体"/>
          <w:bCs/>
          <w:sz w:val="24"/>
          <w:szCs w:val="24"/>
        </w:rPr>
        <w:t>（8）供应商近三个月中任意一个月份</w:t>
      </w:r>
      <w:r>
        <w:rPr>
          <w:rFonts w:hint="eastAsia" w:ascii="宋体" w:hAnsi="宋体" w:eastAsia="宋体" w:cs="宋体"/>
          <w:bCs/>
          <w:sz w:val="24"/>
          <w:szCs w:val="24"/>
          <w:lang w:eastAsia="zh-CN"/>
        </w:rPr>
        <w:t>（</w:t>
      </w:r>
      <w:r>
        <w:rPr>
          <w:rFonts w:hint="eastAsia" w:ascii="宋体" w:hAnsi="宋体" w:eastAsia="宋体" w:cs="宋体"/>
          <w:bCs/>
          <w:sz w:val="24"/>
          <w:szCs w:val="24"/>
        </w:rPr>
        <w:t>不含投标当月</w:t>
      </w:r>
      <w:r>
        <w:rPr>
          <w:rFonts w:hint="eastAsia" w:ascii="宋体" w:hAnsi="宋体" w:eastAsia="宋体" w:cs="宋体"/>
          <w:bCs/>
          <w:sz w:val="24"/>
          <w:szCs w:val="24"/>
          <w:lang w:eastAsia="zh-CN"/>
        </w:rPr>
        <w:t>）</w:t>
      </w:r>
      <w:r>
        <w:rPr>
          <w:rFonts w:hint="eastAsia" w:ascii="宋体" w:hAnsi="宋体" w:eastAsia="宋体" w:cs="宋体"/>
          <w:bCs/>
          <w:sz w:val="24"/>
          <w:szCs w:val="24"/>
        </w:rPr>
        <w:t>的依法缴纳社会保障资金的相关材料（提供相关主管部门证明或银行代扣证明）扫描件</w:t>
      </w:r>
      <w:r>
        <w:rPr>
          <w:rFonts w:hint="eastAsia" w:ascii="宋体" w:hAnsi="宋体" w:eastAsia="宋体" w:cs="宋体"/>
          <w:sz w:val="24"/>
          <w:szCs w:val="24"/>
        </w:rPr>
        <w:t>，</w:t>
      </w:r>
      <w:r>
        <w:rPr>
          <w:rFonts w:hint="eastAsia" w:ascii="宋体" w:hAnsi="宋体" w:eastAsia="宋体" w:cs="宋体"/>
          <w:bCs/>
          <w:color w:val="000000"/>
          <w:sz w:val="24"/>
          <w:szCs w:val="24"/>
        </w:rPr>
        <w:t>新成立公司（成立不满三个自然月）除外</w:t>
      </w:r>
      <w:r>
        <w:rPr>
          <w:rFonts w:hint="eastAsia" w:ascii="宋体" w:hAnsi="宋体" w:eastAsia="宋体" w:cs="宋体"/>
          <w:bCs/>
          <w:sz w:val="24"/>
          <w:szCs w:val="24"/>
        </w:rPr>
        <w:t>；</w:t>
      </w:r>
    </w:p>
    <w:p w14:paraId="7974EFC1">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（9）采购人要求的特定资质证明扫描件加盖公章（详见“投标邀请函”-“</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资格要求”之4中要求）；</w:t>
      </w:r>
    </w:p>
    <w:p w14:paraId="161EAB3D">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（10）承诺书（格式见附件）；</w:t>
      </w:r>
    </w:p>
    <w:p w14:paraId="319BFAD5">
      <w:pPr>
        <w:spacing w:line="360" w:lineRule="auto"/>
        <w:ind w:firstLine="480"/>
        <w:rPr>
          <w:rFonts w:hint="eastAsia" w:ascii="宋体" w:hAnsi="宋体" w:eastAsia="宋体" w:cs="宋体"/>
          <w:color w:val="000000"/>
          <w:sz w:val="24"/>
          <w:highlight w:val="white"/>
          <w:lang w:eastAsia="zh-CN"/>
        </w:rPr>
      </w:pPr>
      <w:bookmarkStart w:id="10" w:name="_Hlk529436263"/>
      <w:bookmarkStart w:id="11" w:name="_Hlk23510977"/>
      <w:r>
        <w:rPr>
          <w:rFonts w:hint="eastAsia" w:ascii="宋体" w:hAnsi="宋体" w:eastAsia="宋体"/>
          <w:bCs/>
          <w:color w:val="000000"/>
          <w:sz w:val="24"/>
          <w:szCs w:val="24"/>
          <w:highlight w:val="white"/>
        </w:rPr>
        <w:t>（11）供应商为中小微企业/监狱、戒毒企业/残疾人福利企业</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中小微企业须符合中小微企业划分标准</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《工信部联企业</w:t>
      </w:r>
      <w:r>
        <w:rPr>
          <w:rFonts w:hint="eastAsia" w:ascii="宋体" w:hAnsi="宋体" w:eastAsia="宋体"/>
          <w:bCs/>
          <w:color w:val="000000"/>
          <w:sz w:val="24"/>
          <w:szCs w:val="24"/>
          <w:highlight w:val="white"/>
          <w:lang w:eastAsia="zh-CN"/>
        </w:rPr>
        <w:t>〔2011〕300号</w:t>
      </w:r>
      <w:r>
        <w:rPr>
          <w:rFonts w:hint="eastAsia" w:ascii="宋体" w:hAnsi="宋体" w:eastAsia="宋体"/>
          <w:bCs/>
          <w:color w:val="000000"/>
          <w:sz w:val="24"/>
          <w:szCs w:val="24"/>
          <w:highlight w:val="white"/>
        </w:rPr>
        <w:t>》</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规定，提供《中小企业声明函》，残疾人福利企业提供《残疾人福利性单位声明函》</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格式见附件），监狱企业由省级以上监狱管理局、戒毒管理局出具的属于监狱企业的证明文件</w:t>
      </w:r>
      <w:r>
        <w:rPr>
          <w:rFonts w:hint="eastAsia" w:ascii="宋体" w:hAnsi="宋体" w:eastAsia="宋体"/>
          <w:bCs/>
          <w:color w:val="000000"/>
          <w:sz w:val="24"/>
          <w:szCs w:val="24"/>
          <w:highlight w:val="white"/>
          <w:lang w:eastAsia="zh-CN"/>
        </w:rPr>
        <w:t>。</w:t>
      </w:r>
    </w:p>
    <w:p w14:paraId="47F295A5">
      <w:pPr>
        <w:spacing w:line="360" w:lineRule="auto"/>
        <w:ind w:firstLine="480"/>
        <w:rPr>
          <w:rFonts w:hint="eastAsia" w:ascii="宋体" w:hAnsi="宋体" w:eastAsia="宋体"/>
          <w:bCs/>
          <w:color w:val="000000"/>
          <w:sz w:val="24"/>
          <w:szCs w:val="24"/>
          <w:highlight w:val="white"/>
          <w:lang w:eastAsia="zh-CN"/>
        </w:rPr>
      </w:pPr>
      <w:r>
        <w:rPr>
          <w:rFonts w:hint="eastAsia" w:ascii="宋体" w:hAnsi="宋体" w:eastAsia="宋体" w:cs="宋体"/>
          <w:color w:val="000000"/>
          <w:sz w:val="24"/>
          <w:highlight w:val="white"/>
        </w:rPr>
        <w:t>3.</w:t>
      </w:r>
      <w:r>
        <w:rPr>
          <w:rFonts w:hint="eastAsia" w:ascii="宋体" w:hAnsi="宋体" w:eastAsia="宋体"/>
          <w:bCs/>
          <w:color w:val="000000"/>
          <w:sz w:val="24"/>
          <w:szCs w:val="24"/>
          <w:highlight w:val="white"/>
        </w:rPr>
        <w:t>开标一览表</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格式见附件</w:t>
      </w:r>
      <w:bookmarkEnd w:id="10"/>
      <w:bookmarkEnd w:id="11"/>
      <w:r>
        <w:rPr>
          <w:rFonts w:hint="eastAsia" w:ascii="宋体" w:hAnsi="宋体" w:eastAsia="宋体"/>
          <w:bCs/>
          <w:color w:val="000000"/>
          <w:sz w:val="24"/>
          <w:szCs w:val="24"/>
          <w:highlight w:val="white"/>
          <w:lang w:eastAsia="zh-CN"/>
        </w:rPr>
        <w:t>）</w:t>
      </w:r>
    </w:p>
    <w:p w14:paraId="4063B3BB">
      <w:pPr>
        <w:spacing w:line="360" w:lineRule="auto"/>
        <w:ind w:firstLine="480"/>
        <w:rPr>
          <w:rFonts w:hint="eastAsia" w:ascii="宋体" w:hAnsi="宋体" w:eastAsia="宋体"/>
          <w:bCs/>
          <w:color w:val="000000"/>
          <w:sz w:val="24"/>
          <w:szCs w:val="24"/>
          <w:highlight w:val="white"/>
          <w:lang w:eastAsia="zh-CN"/>
        </w:rPr>
      </w:pPr>
      <w:r>
        <w:rPr>
          <w:rFonts w:hint="eastAsia" w:ascii="宋体" w:hAnsi="宋体" w:eastAsia="宋体"/>
          <w:bCs/>
          <w:color w:val="000000"/>
          <w:sz w:val="24"/>
          <w:szCs w:val="24"/>
          <w:highlight w:val="white"/>
        </w:rPr>
        <w:t>4</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报价明细表</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格式见附件</w:t>
      </w:r>
      <w:r>
        <w:rPr>
          <w:rFonts w:hint="eastAsia" w:ascii="宋体" w:hAnsi="宋体" w:eastAsia="宋体"/>
          <w:bCs/>
          <w:color w:val="000000"/>
          <w:sz w:val="24"/>
          <w:szCs w:val="24"/>
          <w:highlight w:val="white"/>
          <w:lang w:eastAsia="zh-CN"/>
        </w:rPr>
        <w:t>）</w:t>
      </w:r>
    </w:p>
    <w:p w14:paraId="4BF2F023">
      <w:pPr>
        <w:spacing w:line="360" w:lineRule="auto"/>
        <w:ind w:firstLine="480"/>
        <w:rPr>
          <w:rFonts w:hint="eastAsia" w:ascii="宋体" w:hAnsi="宋体" w:eastAsia="宋体"/>
          <w:bCs/>
          <w:color w:val="000000"/>
          <w:sz w:val="24"/>
          <w:szCs w:val="24"/>
          <w:highlight w:val="white"/>
          <w:lang w:eastAsia="zh-CN"/>
        </w:rPr>
      </w:pPr>
      <w:r>
        <w:rPr>
          <w:rFonts w:hint="eastAsia" w:ascii="宋体" w:hAnsi="宋体" w:eastAsia="宋体"/>
          <w:bCs/>
          <w:color w:val="000000"/>
          <w:sz w:val="24"/>
          <w:szCs w:val="24"/>
          <w:highlight w:val="white"/>
        </w:rPr>
        <w:t>5</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服务保障承诺</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格式见附件</w:t>
      </w:r>
      <w:r>
        <w:rPr>
          <w:rFonts w:hint="eastAsia" w:ascii="宋体" w:hAnsi="宋体" w:eastAsia="宋体"/>
          <w:bCs/>
          <w:color w:val="000000"/>
          <w:sz w:val="24"/>
          <w:szCs w:val="24"/>
          <w:highlight w:val="white"/>
          <w:lang w:eastAsia="zh-CN"/>
        </w:rPr>
        <w:t>）</w:t>
      </w:r>
    </w:p>
    <w:p w14:paraId="41F35B70">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6</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投标偏离表（格式见附件）</w:t>
      </w:r>
    </w:p>
    <w:p w14:paraId="3007A0AB">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7</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人员配置表（格式</w:t>
      </w:r>
      <w:r>
        <w:rPr>
          <w:rFonts w:hint="eastAsia" w:ascii="宋体" w:hAnsi="宋体" w:eastAsia="宋体"/>
          <w:bCs/>
          <w:color w:val="000000"/>
          <w:sz w:val="24"/>
          <w:szCs w:val="24"/>
          <w:highlight w:val="white"/>
          <w:lang w:eastAsia="zh-CN"/>
        </w:rPr>
        <w:t>见</w:t>
      </w:r>
      <w:r>
        <w:rPr>
          <w:rFonts w:hint="eastAsia" w:ascii="宋体" w:hAnsi="宋体" w:eastAsia="宋体"/>
          <w:bCs/>
          <w:color w:val="000000"/>
          <w:sz w:val="24"/>
          <w:szCs w:val="24"/>
          <w:highlight w:val="white"/>
        </w:rPr>
        <w:t>附件）</w:t>
      </w:r>
    </w:p>
    <w:p w14:paraId="2FAB96D0">
      <w:pPr>
        <w:spacing w:line="360" w:lineRule="auto"/>
        <w:ind w:firstLine="480"/>
        <w:rPr>
          <w:rFonts w:hint="eastAsia" w:eastAsia="宋体"/>
          <w:highlight w:val="white"/>
        </w:rPr>
      </w:pPr>
      <w:r>
        <w:rPr>
          <w:rFonts w:hint="eastAsia" w:ascii="宋体" w:hAnsi="宋体" w:eastAsia="宋体"/>
          <w:bCs/>
          <w:color w:val="000000"/>
          <w:sz w:val="24"/>
          <w:szCs w:val="24"/>
          <w:highlight w:val="white"/>
        </w:rPr>
        <w:t>8</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设备仪器一览表（格式见附件）</w:t>
      </w:r>
    </w:p>
    <w:p w14:paraId="64C58978">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9</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提供第三章项目需求和有关要求需提供的相关证明材料</w:t>
      </w:r>
    </w:p>
    <w:p w14:paraId="0937AD9E">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10</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服务方案（如有格式自拟并自行添加）</w:t>
      </w:r>
    </w:p>
    <w:p w14:paraId="380C44E4">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11.评分标准中对应的</w:t>
      </w:r>
      <w:r>
        <w:rPr>
          <w:rFonts w:hint="eastAsia" w:ascii="宋体" w:hAnsi="宋体" w:eastAsia="宋体"/>
          <w:bCs/>
          <w:color w:val="000000"/>
          <w:sz w:val="24"/>
          <w:szCs w:val="24"/>
          <w:highlight w:val="white"/>
          <w:lang w:eastAsia="zh-CN"/>
        </w:rPr>
        <w:t>其他所需</w:t>
      </w:r>
      <w:r>
        <w:rPr>
          <w:rFonts w:hint="eastAsia" w:ascii="宋体" w:hAnsi="宋体" w:eastAsia="宋体"/>
          <w:bCs/>
          <w:color w:val="000000"/>
          <w:sz w:val="24"/>
          <w:szCs w:val="24"/>
          <w:highlight w:val="white"/>
        </w:rPr>
        <w:t>证明材料（如有自行添加）</w:t>
      </w:r>
    </w:p>
    <w:p w14:paraId="49BBA509">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12.要求采购人提供的配合（如有格式自拟并自行添加）</w:t>
      </w:r>
    </w:p>
    <w:p w14:paraId="3EB72BAD">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13</w:t>
      </w:r>
      <w:r>
        <w:rPr>
          <w:rFonts w:hint="eastAsia" w:ascii="宋体" w:hAnsi="宋体" w:eastAsia="宋体"/>
          <w:bCs/>
          <w:color w:val="000000"/>
          <w:sz w:val="24"/>
          <w:szCs w:val="24"/>
          <w:highlight w:val="white"/>
          <w:lang w:eastAsia="zh-CN"/>
        </w:rPr>
        <w:t>.其他</w:t>
      </w:r>
      <w:r>
        <w:rPr>
          <w:rFonts w:hint="eastAsia" w:ascii="宋体" w:hAnsi="宋体" w:eastAsia="宋体"/>
          <w:bCs/>
          <w:color w:val="000000"/>
          <w:sz w:val="24"/>
          <w:szCs w:val="24"/>
          <w:highlight w:val="white"/>
        </w:rPr>
        <w:t>（</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认为有必要提供的声明和文件，如有格式自拟并自行添加）</w:t>
      </w:r>
    </w:p>
    <w:p w14:paraId="14136AC9">
      <w:pPr>
        <w:spacing w:line="360" w:lineRule="auto"/>
        <w:ind w:firstLine="480"/>
        <w:rPr>
          <w:rFonts w:hint="eastAsia" w:ascii="宋体" w:hAnsi="宋体" w:eastAsia="宋体"/>
          <w:bCs/>
          <w:color w:val="000000"/>
          <w:sz w:val="24"/>
          <w:szCs w:val="24"/>
          <w:highlight w:val="white"/>
        </w:rPr>
      </w:pPr>
      <w:r>
        <w:rPr>
          <w:rFonts w:hint="eastAsia" w:ascii="宋体" w:hAnsi="宋体" w:eastAsia="宋体"/>
          <w:b/>
          <w:color w:val="000000"/>
          <w:sz w:val="24"/>
          <w:szCs w:val="24"/>
          <w:highlight w:val="white"/>
        </w:rPr>
        <w:t>上述1-8项</w:t>
      </w:r>
      <w:r>
        <w:rPr>
          <w:rFonts w:hint="eastAsia" w:ascii="宋体" w:hAnsi="宋体" w:eastAsia="宋体"/>
          <w:b/>
          <w:color w:val="000000"/>
          <w:sz w:val="24"/>
          <w:szCs w:val="24"/>
          <w:highlight w:val="white"/>
          <w:lang w:eastAsia="zh-CN"/>
        </w:rPr>
        <w:t>投标供应商</w:t>
      </w:r>
      <w:r>
        <w:rPr>
          <w:rFonts w:hint="eastAsia" w:ascii="宋体" w:hAnsi="宋体" w:eastAsia="宋体"/>
          <w:b/>
          <w:color w:val="000000"/>
          <w:sz w:val="24"/>
          <w:szCs w:val="24"/>
          <w:highlight w:val="white"/>
        </w:rPr>
        <w:t>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b/>
          <w:color w:val="000000"/>
          <w:sz w:val="24"/>
          <w:szCs w:val="24"/>
          <w:highlight w:val="white"/>
          <w:lang w:eastAsia="zh-CN"/>
        </w:rPr>
        <w:t>投标供应商</w:t>
      </w:r>
      <w:r>
        <w:rPr>
          <w:rFonts w:hint="eastAsia" w:ascii="宋体" w:hAnsi="宋体" w:eastAsia="宋体"/>
          <w:b/>
          <w:color w:val="000000"/>
          <w:sz w:val="24"/>
          <w:szCs w:val="24"/>
          <w:highlight w:val="white"/>
        </w:rPr>
        <w:t>法定代表人或法定代表人授权代表为外籍、港、澳、台地区人士的，其身份证明须提供有效的护照或港澳同胞来往内地通行证、台湾同胞来往大陆通行证，或</w:t>
      </w:r>
      <w:r>
        <w:rPr>
          <w:rFonts w:hint="eastAsia" w:ascii="宋体" w:hAnsi="宋体" w:eastAsia="宋体"/>
          <w:b/>
          <w:color w:val="000000"/>
          <w:sz w:val="24"/>
          <w:szCs w:val="24"/>
          <w:highlight w:val="white"/>
          <w:lang w:eastAsia="zh-CN"/>
        </w:rPr>
        <w:t>其他</w:t>
      </w:r>
      <w:r>
        <w:rPr>
          <w:rFonts w:hint="eastAsia" w:ascii="宋体" w:hAnsi="宋体" w:eastAsia="宋体"/>
          <w:b/>
          <w:color w:val="000000"/>
          <w:sz w:val="24"/>
          <w:szCs w:val="24"/>
          <w:highlight w:val="white"/>
        </w:rPr>
        <w:t>可在中国大陆有效居留的许可证明。</w:t>
      </w:r>
    </w:p>
    <w:p w14:paraId="47F459D1">
      <w:pPr>
        <w:spacing w:line="360" w:lineRule="auto"/>
        <w:ind w:firstLine="482"/>
        <w:rPr>
          <w:rFonts w:hint="eastAsia" w:ascii="宋体" w:hAnsi="宋体" w:eastAsia="宋体"/>
          <w:bCs/>
          <w:color w:val="000000"/>
          <w:sz w:val="24"/>
          <w:szCs w:val="24"/>
          <w:highlight w:val="white"/>
        </w:rPr>
      </w:pPr>
      <w:bookmarkStart w:id="12" w:name="_Toc112006916"/>
      <w:r>
        <w:rPr>
          <w:rFonts w:hint="eastAsia" w:ascii="宋体" w:hAnsi="宋体" w:eastAsia="宋体"/>
          <w:b/>
          <w:color w:val="000000"/>
          <w:sz w:val="24"/>
          <w:szCs w:val="24"/>
          <w:highlight w:val="white"/>
          <w:lang w:eastAsia="zh-CN"/>
        </w:rPr>
        <w:t>（六）</w:t>
      </w:r>
      <w:r>
        <w:rPr>
          <w:rFonts w:hint="eastAsia" w:ascii="宋体" w:hAnsi="宋体" w:eastAsia="宋体"/>
          <w:b/>
          <w:color w:val="000000"/>
          <w:sz w:val="24"/>
          <w:szCs w:val="24"/>
          <w:highlight w:val="white"/>
        </w:rPr>
        <w:t>投标文件的要求：</w:t>
      </w:r>
      <w:bookmarkEnd w:id="12"/>
    </w:p>
    <w:p w14:paraId="042674A1">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1.所有文件、往来函件均应使用简体中文</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规格、型号辅助符号例外</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w:t>
      </w:r>
    </w:p>
    <w:p w14:paraId="525505D3">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2.投标文件由</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按给定格式如实填写</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编写</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，须有法人</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盖章</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、法定代表人或法定代表人授权代表签字或盖章，方为有效，未尽事宜可自行补充。</w:t>
      </w:r>
    </w:p>
    <w:p w14:paraId="22CD587B">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val="zh-CN"/>
        </w:rPr>
        <w:t>3.如无特别说明，</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报价一律以人民币为投标结算货币，结算单位为“元”。</w:t>
      </w:r>
    </w:p>
    <w:p w14:paraId="3AC81E95">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4.投标文件格式部分，应由</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按给定格式提供，不得更改。</w:t>
      </w:r>
    </w:p>
    <w:p w14:paraId="2A4A00F0">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5.</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在制作电子投标文件时，请正确关联到对应</w:t>
      </w:r>
      <w:r>
        <w:rPr>
          <w:rFonts w:hint="eastAsia" w:ascii="宋体" w:hAnsi="宋体" w:eastAsia="宋体"/>
          <w:bCs/>
          <w:color w:val="000000"/>
          <w:sz w:val="24"/>
          <w:szCs w:val="24"/>
          <w:highlight w:val="white"/>
          <w:lang w:eastAsia="zh-CN"/>
        </w:rPr>
        <w:t>页面</w:t>
      </w:r>
      <w:r>
        <w:rPr>
          <w:rFonts w:hint="eastAsia" w:ascii="宋体" w:hAnsi="宋体" w:eastAsia="宋体"/>
          <w:bCs/>
          <w:color w:val="000000"/>
          <w:sz w:val="24"/>
          <w:szCs w:val="24"/>
          <w:highlight w:val="white"/>
        </w:rPr>
        <w:t>，在评审过程中，评审专家如因在相对应页面找不到该相关联的文件，由此产生的后果由</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自行承担。</w:t>
      </w:r>
    </w:p>
    <w:p w14:paraId="7412C39D">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6.投标费用自理。</w:t>
      </w:r>
    </w:p>
    <w:p w14:paraId="0EE7425E">
      <w:pPr>
        <w:spacing w:line="360" w:lineRule="auto"/>
        <w:ind w:firstLine="482"/>
        <w:rPr>
          <w:rFonts w:hint="eastAsia" w:ascii="宋体" w:hAnsi="宋体" w:eastAsia="宋体"/>
          <w:b/>
          <w:color w:val="000000"/>
          <w:sz w:val="24"/>
          <w:szCs w:val="24"/>
          <w:highlight w:val="white"/>
        </w:rPr>
      </w:pPr>
      <w:bookmarkStart w:id="13" w:name="_Toc112006917"/>
      <w:bookmarkStart w:id="14" w:name="_Toc112006918"/>
      <w:r>
        <w:rPr>
          <w:rFonts w:hint="eastAsia" w:ascii="宋体" w:hAnsi="宋体" w:eastAsia="宋体"/>
          <w:b/>
          <w:color w:val="000000"/>
          <w:sz w:val="24"/>
          <w:szCs w:val="24"/>
          <w:highlight w:val="white"/>
          <w:lang w:eastAsia="zh-CN"/>
        </w:rPr>
        <w:t>（</w:t>
      </w:r>
      <w:r>
        <w:rPr>
          <w:rFonts w:hint="eastAsia" w:ascii="宋体" w:hAnsi="宋体" w:eastAsia="宋体"/>
          <w:b/>
          <w:color w:val="000000"/>
          <w:sz w:val="24"/>
          <w:szCs w:val="24"/>
          <w:highlight w:val="white"/>
        </w:rPr>
        <w:t>七</w:t>
      </w:r>
      <w:r>
        <w:rPr>
          <w:rFonts w:hint="eastAsia" w:ascii="宋体" w:hAnsi="宋体" w:eastAsia="宋体"/>
          <w:b/>
          <w:color w:val="000000"/>
          <w:sz w:val="24"/>
          <w:szCs w:val="24"/>
          <w:highlight w:val="white"/>
          <w:lang w:eastAsia="zh-CN"/>
        </w:rPr>
        <w:t>）</w:t>
      </w:r>
      <w:r>
        <w:rPr>
          <w:rFonts w:hint="eastAsia" w:ascii="宋体" w:hAnsi="宋体" w:eastAsia="宋体"/>
          <w:b/>
          <w:color w:val="000000"/>
          <w:sz w:val="24"/>
          <w:szCs w:val="24"/>
          <w:highlight w:val="white"/>
        </w:rPr>
        <w:t>网上投标</w:t>
      </w:r>
      <w:bookmarkEnd w:id="13"/>
    </w:p>
    <w:p w14:paraId="58E9CC04">
      <w:pPr>
        <w:spacing w:line="360" w:lineRule="auto"/>
        <w:ind w:firstLine="480"/>
        <w:rPr>
          <w:rFonts w:hint="eastAsia"/>
          <w:highlight w:val="white"/>
        </w:rPr>
      </w:pPr>
      <w:r>
        <w:rPr>
          <w:rFonts w:hint="eastAsia" w:ascii="宋体" w:hAnsi="宋体" w:eastAsia="宋体"/>
          <w:bCs/>
          <w:color w:val="000000"/>
          <w:sz w:val="24"/>
          <w:szCs w:val="24"/>
          <w:highlight w:val="white"/>
        </w:rPr>
        <w:t>1.</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应由其法定代表人或法定代表人授权代表在规定的网上投标时间内，凭CA数字证书</w:t>
      </w:r>
      <w:r>
        <w:rPr>
          <w:rFonts w:hint="eastAsia" w:ascii="宋体" w:hAnsi="宋体" w:eastAsia="宋体"/>
          <w:bCs/>
          <w:color w:val="000000"/>
          <w:sz w:val="24"/>
          <w:szCs w:val="24"/>
          <w:highlight w:val="white"/>
          <w:lang w:eastAsia="zh-CN"/>
        </w:rPr>
        <w:t>登录</w:t>
      </w:r>
      <w:r>
        <w:rPr>
          <w:rFonts w:hint="eastAsia" w:ascii="宋体" w:hAnsi="宋体" w:eastAsia="宋体"/>
          <w:bCs/>
          <w:color w:val="000000"/>
          <w:sz w:val="24"/>
          <w:szCs w:val="24"/>
          <w:highlight w:val="white"/>
        </w:rPr>
        <w:t>江苏省政府采购（苏采云）平台获取招标文件，在苏采云投标客户端制作投标文件（电子数据），并在投标截止时间之前上传投标文件。</w:t>
      </w:r>
    </w:p>
    <w:p w14:paraId="1C449451">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应对CA数字证书妥善保管，如被他人盗用投标，后果自负。</w:t>
      </w:r>
    </w:p>
    <w:p w14:paraId="0DFA9942">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3.</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按招标文件规定的网上解密时间进行解密，如未按时解密后果自负。</w:t>
      </w:r>
    </w:p>
    <w:p w14:paraId="61D6246F">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4.</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应当对招标文件提出的要求和条件作出实质性响应，并在电子投标系统逐条应答。</w:t>
      </w:r>
    </w:p>
    <w:p w14:paraId="6F409DA6">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5.</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应对要求提供的资格证明文件（如资质证书、资格证书）、技术资料（如白皮书、彩页、手册、检测报告等）扫描上传至投标系统。</w:t>
      </w:r>
    </w:p>
    <w:p w14:paraId="1CECD5A7">
      <w:pPr>
        <w:spacing w:line="360" w:lineRule="auto"/>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6.</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进行网上投标请参照《政府采购项目电子交易管理操作指南-供应商》。</w:t>
      </w:r>
    </w:p>
    <w:p w14:paraId="44CD3452">
      <w:pPr>
        <w:pStyle w:val="263"/>
        <w:keepNext w:val="0"/>
        <w:keepLines w:val="0"/>
        <w:pageBreakBefore w:val="0"/>
        <w:widowControl/>
        <w:kinsoku/>
        <w:wordWrap w:val="0"/>
        <w:overflowPunct/>
        <w:topLinePunct w:val="0"/>
        <w:autoSpaceDE/>
        <w:autoSpaceDN/>
        <w:bidi w:val="0"/>
        <w:adjustRightInd/>
        <w:snapToGrid/>
        <w:spacing w:line="360" w:lineRule="auto"/>
        <w:ind w:firstLine="482"/>
        <w:textAlignment w:val="auto"/>
        <w:rPr>
          <w:highlight w:val="white"/>
        </w:rPr>
      </w:pPr>
      <w:r>
        <w:rPr>
          <w:rFonts w:hint="eastAsia" w:ascii="宋体" w:hAnsi="宋体"/>
          <w:b/>
          <w:bCs/>
          <w:color w:val="000000"/>
          <w:sz w:val="24"/>
          <w:szCs w:val="24"/>
          <w:highlight w:val="white"/>
        </w:rPr>
        <w:t>特别提醒：开标后，</w:t>
      </w:r>
      <w:r>
        <w:rPr>
          <w:rFonts w:hint="eastAsia" w:ascii="宋体" w:hAnsi="宋体"/>
          <w:b/>
          <w:bCs/>
          <w:color w:val="000000"/>
          <w:sz w:val="24"/>
          <w:szCs w:val="24"/>
          <w:highlight w:val="white"/>
          <w:lang w:eastAsia="zh-CN"/>
        </w:rPr>
        <w:t>投标供应商</w:t>
      </w:r>
      <w:r>
        <w:rPr>
          <w:rFonts w:hint="eastAsia" w:ascii="宋体" w:hAnsi="宋体"/>
          <w:b/>
          <w:bCs/>
          <w:color w:val="000000"/>
          <w:sz w:val="24"/>
          <w:szCs w:val="24"/>
          <w:highlight w:val="white"/>
        </w:rPr>
        <w:t>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b/>
          <w:bCs/>
          <w:color w:val="000000"/>
          <w:sz w:val="24"/>
          <w:szCs w:val="24"/>
          <w:highlight w:val="white"/>
          <w:lang w:eastAsia="zh-CN"/>
        </w:rPr>
        <w:t>投标供应商</w:t>
      </w:r>
      <w:r>
        <w:rPr>
          <w:rFonts w:hint="eastAsia" w:ascii="宋体" w:hAnsi="宋体"/>
          <w:b/>
          <w:bCs/>
          <w:color w:val="000000"/>
          <w:sz w:val="24"/>
          <w:szCs w:val="24"/>
          <w:highlight w:val="white"/>
        </w:rPr>
        <w:t>如未按要求应答，由此所产生的损失及风险由</w:t>
      </w:r>
      <w:r>
        <w:rPr>
          <w:rFonts w:hint="eastAsia" w:ascii="宋体" w:hAnsi="宋体"/>
          <w:b/>
          <w:bCs/>
          <w:color w:val="000000"/>
          <w:sz w:val="24"/>
          <w:szCs w:val="24"/>
          <w:highlight w:val="white"/>
          <w:lang w:eastAsia="zh-CN"/>
        </w:rPr>
        <w:t>投标供应商</w:t>
      </w:r>
      <w:r>
        <w:rPr>
          <w:rFonts w:hint="eastAsia" w:ascii="宋体" w:hAnsi="宋体"/>
          <w:b/>
          <w:bCs/>
          <w:color w:val="000000"/>
          <w:sz w:val="24"/>
          <w:szCs w:val="24"/>
          <w:highlight w:val="white"/>
        </w:rPr>
        <w:t>自行承担。</w:t>
      </w:r>
      <w:bookmarkEnd w:id="14"/>
    </w:p>
    <w:p w14:paraId="0F5D00AA">
      <w:pPr>
        <w:spacing w:line="360" w:lineRule="auto"/>
        <w:ind w:firstLine="482"/>
        <w:rPr>
          <w:rFonts w:hint="eastAsia" w:ascii="宋体" w:hAnsi="宋体" w:eastAsia="宋体"/>
          <w:b/>
          <w:color w:val="000000"/>
          <w:sz w:val="24"/>
          <w:szCs w:val="24"/>
          <w:highlight w:val="white"/>
        </w:rPr>
      </w:pPr>
      <w:bookmarkStart w:id="15" w:name="_Toc112006919"/>
      <w:r>
        <w:rPr>
          <w:rFonts w:hint="eastAsia" w:ascii="宋体" w:hAnsi="宋体" w:eastAsia="宋体"/>
          <w:b/>
          <w:color w:val="000000"/>
          <w:sz w:val="24"/>
          <w:szCs w:val="24"/>
          <w:highlight w:val="white"/>
          <w:lang w:eastAsia="zh-CN"/>
        </w:rPr>
        <w:t>（八）</w:t>
      </w:r>
      <w:r>
        <w:rPr>
          <w:rFonts w:hint="eastAsia" w:ascii="宋体" w:hAnsi="宋体" w:eastAsia="宋体"/>
          <w:b/>
          <w:color w:val="000000"/>
          <w:sz w:val="24"/>
          <w:szCs w:val="24"/>
          <w:highlight w:val="white"/>
        </w:rPr>
        <w:t>无效投标文件的确认：</w:t>
      </w:r>
      <w:bookmarkEnd w:id="15"/>
    </w:p>
    <w:p w14:paraId="7DEF292F">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有下列情况之一者，投标文件无效：</w:t>
      </w:r>
    </w:p>
    <w:p w14:paraId="5B0BEF73">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1.电子投标文件未按规定期限投标的；</w:t>
      </w:r>
    </w:p>
    <w:p w14:paraId="73EE06E2">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2.电子投标文件未按招标文件要求签章的；</w:t>
      </w:r>
    </w:p>
    <w:p w14:paraId="0D8B12D3">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3.</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未按招标文件要求解密电子投标文件的；</w:t>
      </w:r>
    </w:p>
    <w:p w14:paraId="2B5DF2E8">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4.</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的法定代表人授权代表，无法定代表人授权委托书的；</w:t>
      </w:r>
    </w:p>
    <w:p w14:paraId="4E3C8858">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5.</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的法定代表人或被授权代表，未准时参加开标会议的；</w:t>
      </w:r>
    </w:p>
    <w:p w14:paraId="03477E8D">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6.不具备招标文件中规定的资格要求或未按招标文件规定的要求提供资格、资信证明文件的；</w:t>
      </w:r>
    </w:p>
    <w:p w14:paraId="68CE8DE2">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7.被“信用中国”网站（</w:t>
      </w:r>
      <w:r>
        <w:fldChar w:fldCharType="begin"/>
      </w:r>
      <w:r>
        <w:instrText xml:space="preserve"> HYPERLINK "http://www.creditchina.gov.cn" </w:instrText>
      </w:r>
      <w:r>
        <w:fldChar w:fldCharType="separate"/>
      </w:r>
      <w:r>
        <w:rPr>
          <w:rFonts w:hint="eastAsia" w:ascii="宋体" w:hAnsi="宋体" w:eastAsia="宋体"/>
          <w:bCs/>
          <w:color w:val="000000"/>
          <w:sz w:val="24"/>
          <w:szCs w:val="24"/>
          <w:highlight w:val="white"/>
        </w:rPr>
        <w:t>www.creditchina.gov.cn</w:t>
      </w:r>
      <w:r>
        <w:rPr>
          <w:rFonts w:hint="eastAsia" w:ascii="宋体" w:hAnsi="宋体" w:eastAsia="宋体"/>
          <w:bCs/>
          <w:color w:val="000000"/>
          <w:sz w:val="24"/>
          <w:szCs w:val="24"/>
          <w:highlight w:val="white"/>
        </w:rPr>
        <w:fldChar w:fldCharType="end"/>
      </w:r>
      <w:r>
        <w:rPr>
          <w:rFonts w:hint="eastAsia" w:ascii="宋体" w:hAnsi="宋体" w:eastAsia="宋体"/>
          <w:bCs/>
          <w:color w:val="000000"/>
          <w:sz w:val="24"/>
          <w:szCs w:val="24"/>
          <w:highlight w:val="white"/>
        </w:rPr>
        <w:t>）、中国政府采购网</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www.ccgp.gov.cn</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列入失信被执行人、</w:t>
      </w:r>
      <w:r>
        <w:rPr>
          <w:rFonts w:hint="eastAsia" w:ascii="宋体" w:hAnsi="宋体" w:eastAsia="宋体"/>
          <w:bCs/>
          <w:color w:val="000000"/>
          <w:sz w:val="24"/>
          <w:szCs w:val="24"/>
          <w:highlight w:val="white"/>
          <w:lang w:eastAsia="zh-CN"/>
        </w:rPr>
        <w:t>重大税收违法失信主体名单</w:t>
      </w:r>
      <w:r>
        <w:rPr>
          <w:rFonts w:hint="eastAsia" w:ascii="宋体" w:hAnsi="宋体" w:eastAsia="宋体"/>
          <w:bCs/>
          <w:color w:val="000000"/>
          <w:sz w:val="24"/>
          <w:szCs w:val="24"/>
          <w:highlight w:val="white"/>
        </w:rPr>
        <w:t>、政府采购严重违法失信行为记录名单的；</w:t>
      </w:r>
    </w:p>
    <w:p w14:paraId="57260CD1">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8.投标文件未按招标文件规定的内容和要求填写的；</w:t>
      </w:r>
    </w:p>
    <w:p w14:paraId="69C6861D">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9.投标文件书写潦草、字迹模糊不清、无法辨认的；</w:t>
      </w:r>
    </w:p>
    <w:p w14:paraId="0013FEB9">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10.投标文件中有招标文件未允许提供的选择性内容；</w:t>
      </w:r>
    </w:p>
    <w:p w14:paraId="1A1FC02C">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11.不同</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委托同一单位或者个人办理投标事宜的；</w:t>
      </w:r>
    </w:p>
    <w:p w14:paraId="4F1C1DF8">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12.不同</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的单位负责人为同一人或者存在直接控股、管理关系的；</w:t>
      </w:r>
    </w:p>
    <w:p w14:paraId="04B68D41">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13.不同</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的投标文件存在明显的相似性或一致性，特征显示由同一单位或者同一个人编制的；</w:t>
      </w:r>
    </w:p>
    <w:p w14:paraId="6A55B5ED">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14.不同</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投标文件内容存在非正常一致、项目组成员出现同一人、投标文件中错误（或异常）一致或雷同、电子文档信息一致或雷同的、投标报价呈规律性差异的；</w:t>
      </w:r>
    </w:p>
    <w:p w14:paraId="75313197">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15.不同</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的投标资料相互混装、不同</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的委托代理人、项目负责人以及其他相关人员有在同一个单位缴纳社会保险、同一投标文件中单位名称落款与公章不是同一单位的；</w:t>
      </w:r>
    </w:p>
    <w:p w14:paraId="7B486EA7">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16.</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提交两个（含）以上不同的投标报价或项目（标段）投标总价超过本项目（标段）预算或最高限价的；</w:t>
      </w:r>
    </w:p>
    <w:p w14:paraId="24CA062A">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17.提供虚假材料的（包括工商营业执照、财务报表、资格证明文件等）；</w:t>
      </w:r>
    </w:p>
    <w:p w14:paraId="755B38B8">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18.投标文件含有采购人不能接受的附加条件的；</w:t>
      </w:r>
    </w:p>
    <w:p w14:paraId="479BE547">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19.评标委员会认定</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的报价明显低于其他通过符合性审查</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的报价，有可能影响产品质量或者不能诚信履约，且</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不能应评标委员会要求在评标现场合理的时间内提供书面说明（必要时评标委员会可要求</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提交相关证明材料）证明其报价合理性的；</w:t>
      </w:r>
    </w:p>
    <w:p w14:paraId="42B7A724">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20.除单一来源采购项目外，为采购项目提供整体设计、规范编制或者项目管理、监理、检测等服务的；</w:t>
      </w:r>
    </w:p>
    <w:p w14:paraId="1A93DB75">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21.投标文件中无技术方案或技术方案编制粗糙、缺漏项较多；</w:t>
      </w:r>
    </w:p>
    <w:p w14:paraId="3556E701">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22.</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的报价明显低于其他投标报价或者市场平均价，使得其投标报价可能低于其个别成本的，评委将要求</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做出书面说明并提供相关证明材料。</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不能合理说明或者不能提供相关材料的，由评标委员会认定该</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以低于成本报价竞标，其投标应作无效投标处理。</w:t>
      </w:r>
    </w:p>
    <w:p w14:paraId="61E8E07C">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23.投标文件内容不全或不符合招标文件中规定的</w:t>
      </w:r>
      <w:r>
        <w:rPr>
          <w:rFonts w:hint="eastAsia" w:ascii="宋体" w:hAnsi="宋体" w:eastAsia="宋体"/>
          <w:bCs/>
          <w:color w:val="000000"/>
          <w:sz w:val="24"/>
          <w:szCs w:val="24"/>
          <w:highlight w:val="white"/>
          <w:lang w:eastAsia="zh-CN"/>
        </w:rPr>
        <w:t>其他</w:t>
      </w:r>
      <w:r>
        <w:rPr>
          <w:rFonts w:hint="eastAsia" w:ascii="宋体" w:hAnsi="宋体" w:eastAsia="宋体"/>
          <w:bCs/>
          <w:color w:val="000000"/>
          <w:sz w:val="24"/>
          <w:szCs w:val="24"/>
          <w:highlight w:val="white"/>
        </w:rPr>
        <w:t>实质性要求的；</w:t>
      </w:r>
    </w:p>
    <w:p w14:paraId="3DF8EE0E">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24.未按要求提供第三章项目要求和有关说明中须提供的相关证明材料的；</w:t>
      </w:r>
    </w:p>
    <w:p w14:paraId="11D17657">
      <w:pPr>
        <w:spacing w:line="360" w:lineRule="auto"/>
        <w:ind w:firstLine="480"/>
        <w:rPr>
          <w:rFonts w:hint="eastAsia" w:ascii="宋体" w:hAnsi="宋体" w:eastAsia="宋体"/>
          <w:b/>
          <w:color w:val="000000"/>
          <w:sz w:val="24"/>
          <w:szCs w:val="24"/>
          <w:highlight w:val="white"/>
        </w:rPr>
      </w:pPr>
      <w:r>
        <w:rPr>
          <w:rFonts w:hint="eastAsia" w:ascii="宋体" w:hAnsi="宋体" w:eastAsia="宋体"/>
          <w:bCs/>
          <w:color w:val="000000"/>
          <w:sz w:val="24"/>
          <w:szCs w:val="24"/>
          <w:highlight w:val="white"/>
        </w:rPr>
        <w:t>25.法律法规和招标文件规定的</w:t>
      </w:r>
      <w:r>
        <w:rPr>
          <w:rFonts w:hint="eastAsia" w:ascii="宋体" w:hAnsi="宋体" w:eastAsia="宋体"/>
          <w:bCs/>
          <w:color w:val="000000"/>
          <w:sz w:val="24"/>
          <w:szCs w:val="24"/>
          <w:highlight w:val="white"/>
          <w:lang w:eastAsia="zh-CN"/>
        </w:rPr>
        <w:t>其他</w:t>
      </w:r>
      <w:r>
        <w:rPr>
          <w:rFonts w:hint="eastAsia" w:ascii="宋体" w:hAnsi="宋体" w:eastAsia="宋体"/>
          <w:bCs/>
          <w:color w:val="000000"/>
          <w:sz w:val="24"/>
          <w:szCs w:val="24"/>
          <w:highlight w:val="white"/>
        </w:rPr>
        <w:t>无效情形。</w:t>
      </w:r>
    </w:p>
    <w:p w14:paraId="744CD3EB">
      <w:pPr>
        <w:pStyle w:val="13"/>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26.（一）采购人应当在采购文件中明确，政府采购评审中出现下列情形之一的，评审委员会应当启动异常低价投标（响应）审查程序：</w:t>
      </w:r>
    </w:p>
    <w:p w14:paraId="04DE16B1">
      <w:pPr>
        <w:pStyle w:val="13"/>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1.投标（响应）报价低于全部通过符合性审查供应商投标（响应）报价平均值50%的，即投标（响应）报价&lt;全部通过符合性审查供应商投标（响应）报价平均值×50%；</w:t>
      </w:r>
    </w:p>
    <w:p w14:paraId="1719FD3C">
      <w:pPr>
        <w:pStyle w:val="13"/>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2.投标（响应）报价低于通过符合性审查的次低报价供应商投标（响应）报价50%的，即投标（响应）报价&lt;通过符合性审查的次低报价供应商投标（响应）报价×50%；</w:t>
      </w:r>
    </w:p>
    <w:p w14:paraId="42C94B8C">
      <w:pPr>
        <w:pStyle w:val="13"/>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3.投标（响应）报价低于采购项目最高限价45%的，即投标（响应）报价&lt;采购项目最高限价×45%；</w:t>
      </w:r>
    </w:p>
    <w:p w14:paraId="70098D66">
      <w:pPr>
        <w:pStyle w:val="13"/>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14:paraId="7DFBF3B5">
      <w:pPr>
        <w:pStyle w:val="13"/>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23C00D52">
      <w:pPr>
        <w:pStyle w:val="13"/>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各级财政部门应当加强对评审专家的指导和监管，进一步压实评审专家的责任。财政部门在投诉处理、监督检查中发现评审委员会未按规定对异常低价开展审查的，依法予以纠正并追究评审专家的法律责任。</w:t>
      </w:r>
    </w:p>
    <w:p w14:paraId="554EF33D">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27.投标系统中不同</w:t>
      </w:r>
      <w:r>
        <w:rPr>
          <w:rFonts w:hint="eastAsia" w:ascii="宋体" w:hAnsi="宋体" w:eastAsia="宋体" w:cs="Times New Roman"/>
          <w:bCs/>
          <w:color w:val="000000"/>
          <w:sz w:val="24"/>
          <w:szCs w:val="24"/>
          <w:highlight w:val="white"/>
          <w:lang w:eastAsia="zh-CN"/>
        </w:rPr>
        <w:t>投标供应商</w:t>
      </w:r>
      <w:r>
        <w:rPr>
          <w:rFonts w:hint="eastAsia" w:ascii="宋体" w:hAnsi="宋体" w:eastAsia="宋体" w:cs="Times New Roman"/>
          <w:bCs/>
          <w:color w:val="000000"/>
          <w:sz w:val="24"/>
          <w:szCs w:val="24"/>
          <w:highlight w:val="white"/>
        </w:rPr>
        <w:t>的MAC地址一致或标书制作工具客户端标识码一致的。</w:t>
      </w:r>
    </w:p>
    <w:p w14:paraId="19CBCD0C">
      <w:pPr>
        <w:spacing w:line="360" w:lineRule="auto"/>
        <w:ind w:firstLine="482"/>
        <w:rPr>
          <w:rFonts w:hint="eastAsia" w:ascii="宋体" w:hAnsi="宋体" w:eastAsia="宋体"/>
          <w:b/>
          <w:color w:val="000000"/>
          <w:sz w:val="24"/>
          <w:szCs w:val="24"/>
          <w:highlight w:val="white"/>
        </w:rPr>
      </w:pPr>
      <w:r>
        <w:rPr>
          <w:rFonts w:hint="eastAsia" w:ascii="宋体" w:hAnsi="宋体" w:eastAsia="宋体"/>
          <w:b/>
          <w:color w:val="000000"/>
          <w:sz w:val="24"/>
          <w:szCs w:val="24"/>
          <w:highlight w:val="white"/>
          <w:lang w:eastAsia="zh-CN"/>
        </w:rPr>
        <w:t>（九）</w:t>
      </w:r>
      <w:r>
        <w:rPr>
          <w:rFonts w:hint="eastAsia" w:ascii="宋体" w:hAnsi="宋体" w:eastAsia="宋体"/>
          <w:b/>
          <w:color w:val="000000"/>
          <w:sz w:val="24"/>
          <w:szCs w:val="24"/>
          <w:highlight w:val="white"/>
        </w:rPr>
        <w:t>开标、评标：</w:t>
      </w:r>
    </w:p>
    <w:p w14:paraId="3A85F910">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所有投标单位在招标文件规定的时间内解密各自投标文件。</w:t>
      </w:r>
    </w:p>
    <w:p w14:paraId="40B09B07">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投标截止时间后参加投标的供应商或解密投标文件的供应商不足三家的，不开标；开标后，所有</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可在线上开标大厅中看到所有</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的投标报价。</w:t>
      </w:r>
    </w:p>
    <w:p w14:paraId="52382892">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3</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投标文件的审查</w:t>
      </w:r>
    </w:p>
    <w:p w14:paraId="4F793863">
      <w:pPr>
        <w:spacing w:line="360" w:lineRule="auto"/>
        <w:ind w:firstLine="480"/>
        <w:rPr>
          <w:rFonts w:hint="eastAsia" w:ascii="宋体" w:hAnsi="宋体" w:eastAsia="宋体"/>
          <w:bCs/>
          <w:color w:val="000000"/>
          <w:sz w:val="24"/>
          <w:szCs w:val="24"/>
          <w:highlight w:val="white"/>
          <w:lang w:eastAsia="zh-CN"/>
        </w:rPr>
      </w:pP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1</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投标文件报价出现前后不一致的，按照下列规定修正：</w:t>
      </w:r>
    </w:p>
    <w:p w14:paraId="78751583">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①</w:t>
      </w:r>
      <w:r>
        <w:rPr>
          <w:rFonts w:hint="eastAsia" w:ascii="宋体" w:hAnsi="宋体" w:eastAsia="宋体"/>
          <w:bCs/>
          <w:color w:val="000000"/>
          <w:sz w:val="24"/>
          <w:szCs w:val="24"/>
          <w:highlight w:val="white"/>
        </w:rPr>
        <w:tab/>
      </w:r>
      <w:r>
        <w:rPr>
          <w:rFonts w:hint="eastAsia" w:ascii="宋体" w:hAnsi="宋体" w:eastAsia="宋体"/>
          <w:bCs/>
          <w:color w:val="000000"/>
          <w:sz w:val="24"/>
          <w:szCs w:val="24"/>
          <w:highlight w:val="white"/>
        </w:rPr>
        <w:t>投标文件中开标一览表（报价表）内容与投标文件中相应内容不一致的，以开标一览表（报价表）为准；</w:t>
      </w:r>
    </w:p>
    <w:p w14:paraId="3EC743D7">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②</w:t>
      </w:r>
      <w:r>
        <w:rPr>
          <w:rFonts w:hint="eastAsia" w:ascii="宋体" w:hAnsi="宋体" w:eastAsia="宋体"/>
          <w:bCs/>
          <w:color w:val="000000"/>
          <w:sz w:val="24"/>
          <w:szCs w:val="24"/>
          <w:highlight w:val="white"/>
        </w:rPr>
        <w:tab/>
      </w:r>
      <w:r>
        <w:rPr>
          <w:rFonts w:hint="eastAsia" w:ascii="宋体" w:hAnsi="宋体" w:eastAsia="宋体"/>
          <w:bCs/>
          <w:color w:val="000000"/>
          <w:sz w:val="24"/>
          <w:szCs w:val="24"/>
          <w:highlight w:val="white"/>
        </w:rPr>
        <w:t>大写金额和小写金额不一致的，以大写金额为准；</w:t>
      </w:r>
    </w:p>
    <w:p w14:paraId="7D8275AE">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③</w:t>
      </w:r>
      <w:r>
        <w:rPr>
          <w:rFonts w:hint="eastAsia" w:ascii="宋体" w:hAnsi="宋体" w:eastAsia="宋体"/>
          <w:bCs/>
          <w:color w:val="000000"/>
          <w:sz w:val="24"/>
          <w:szCs w:val="24"/>
          <w:highlight w:val="white"/>
        </w:rPr>
        <w:tab/>
      </w:r>
      <w:r>
        <w:rPr>
          <w:rFonts w:hint="eastAsia" w:ascii="宋体" w:hAnsi="宋体" w:eastAsia="宋体"/>
          <w:bCs/>
          <w:color w:val="000000"/>
          <w:sz w:val="24"/>
          <w:szCs w:val="24"/>
          <w:highlight w:val="white"/>
        </w:rPr>
        <w:t>单价金额小数点或者百分比有明显错位的，以开标一览表的总价为准，并修改单价；</w:t>
      </w:r>
    </w:p>
    <w:p w14:paraId="10E9879B">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④</w:t>
      </w:r>
      <w:r>
        <w:rPr>
          <w:rFonts w:hint="eastAsia" w:ascii="宋体" w:hAnsi="宋体" w:eastAsia="宋体"/>
          <w:bCs/>
          <w:color w:val="000000"/>
          <w:sz w:val="24"/>
          <w:szCs w:val="24"/>
          <w:highlight w:val="white"/>
        </w:rPr>
        <w:tab/>
      </w:r>
      <w:r>
        <w:rPr>
          <w:rFonts w:hint="eastAsia" w:ascii="宋体" w:hAnsi="宋体" w:eastAsia="宋体"/>
          <w:bCs/>
          <w:color w:val="000000"/>
          <w:sz w:val="24"/>
          <w:szCs w:val="24"/>
          <w:highlight w:val="white"/>
        </w:rPr>
        <w:t>总价金额与按单价汇总金额不一致的，以单价金额计算结果为准。</w:t>
      </w:r>
    </w:p>
    <w:p w14:paraId="6A03EE4B">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同时出现两种以上不一致的，按照前款规定的顺序修正。修正后的报价评标委员会应当以书面形式要求</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作出必要的澄清、说明或者补正，经</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确认后产生约束力，</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不确认的，其投标无效。</w:t>
      </w:r>
    </w:p>
    <w:p w14:paraId="33D99ACC">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2</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对不同文字文本投标文件的解释发生异议的，以中文文本为准。</w:t>
      </w:r>
    </w:p>
    <w:p w14:paraId="3E145EFF">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3</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未参加开标的，视同认可开标结果。</w:t>
      </w:r>
    </w:p>
    <w:p w14:paraId="2E8D4324">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4</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评标程序</w:t>
      </w:r>
    </w:p>
    <w:p w14:paraId="7C558222">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评标工作由江苏恒泰建设工程咨询有限公司负责组织，具体评标事务由依法组建的评标委员会负责。</w:t>
      </w:r>
    </w:p>
    <w:p w14:paraId="776E4C2F">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1</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投标文件初审。初审分为资格性检查和符合性检查。</w:t>
      </w:r>
    </w:p>
    <w:p w14:paraId="5D6D8E66">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A</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资格性检查。采购人依据法律法规和招标文件的规定，对投标文件中的资格证明、投标（报价）承诺函等进行审查；通过“信用中国”网站（www.creditchina.gov.cn）、中国政府采购网</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www.ccgp.gov.cn</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查询</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在投标截止时间之前，是否被列入失信被执行人、</w:t>
      </w:r>
      <w:r>
        <w:rPr>
          <w:rFonts w:hint="eastAsia" w:ascii="宋体" w:hAnsi="宋体" w:eastAsia="宋体"/>
          <w:bCs/>
          <w:color w:val="000000"/>
          <w:sz w:val="24"/>
          <w:szCs w:val="24"/>
          <w:highlight w:val="white"/>
          <w:lang w:eastAsia="zh-CN"/>
        </w:rPr>
        <w:t>重大税收违法失信主体名单</w:t>
      </w:r>
      <w:r>
        <w:rPr>
          <w:rFonts w:hint="eastAsia" w:ascii="宋体" w:hAnsi="宋体" w:eastAsia="宋体"/>
          <w:bCs/>
          <w:color w:val="000000"/>
          <w:sz w:val="24"/>
          <w:szCs w:val="24"/>
          <w:highlight w:val="white"/>
        </w:rPr>
        <w:t>、政府采购严重违法失信行为记录名单，以确定</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是否具备投标资格。信用查询结果以网页打印的形式留存并归档。</w:t>
      </w:r>
    </w:p>
    <w:p w14:paraId="4EFCCB7A">
      <w:pPr>
        <w:tabs>
          <w:tab w:val="left" w:pos="480"/>
        </w:tabs>
        <w:spacing w:line="360" w:lineRule="auto"/>
        <w:jc w:val="center"/>
        <w:outlineLvl w:val="0"/>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资格性审查表</w:t>
      </w:r>
    </w:p>
    <w:tbl>
      <w:tblPr>
        <w:tblStyle w:val="31"/>
        <w:tblW w:w="5000" w:type="pct"/>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721"/>
        <w:gridCol w:w="3421"/>
        <w:gridCol w:w="5820"/>
      </w:tblGrid>
      <w:tr w14:paraId="243C725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4" w:hRule="atLeast"/>
          <w:jc w:val="center"/>
        </w:trPr>
        <w:tc>
          <w:tcPr>
            <w:tcW w:w="362" w:type="pct"/>
            <w:vAlign w:val="center"/>
          </w:tcPr>
          <w:p w14:paraId="5316DACA">
            <w:pPr>
              <w:spacing w:line="360" w:lineRule="auto"/>
              <w:jc w:val="center"/>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序号</w:t>
            </w:r>
          </w:p>
        </w:tc>
        <w:tc>
          <w:tcPr>
            <w:tcW w:w="4638" w:type="pct"/>
            <w:gridSpan w:val="2"/>
            <w:vAlign w:val="center"/>
          </w:tcPr>
          <w:p w14:paraId="2ED45E8F">
            <w:pPr>
              <w:spacing w:line="360" w:lineRule="auto"/>
              <w:jc w:val="center"/>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资格审查内容</w:t>
            </w:r>
          </w:p>
        </w:tc>
      </w:tr>
      <w:tr w14:paraId="2869881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jc w:val="center"/>
        </w:trPr>
        <w:tc>
          <w:tcPr>
            <w:tcW w:w="362" w:type="pct"/>
            <w:vAlign w:val="center"/>
          </w:tcPr>
          <w:p w14:paraId="3DFC082B">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w:t>
            </w:r>
          </w:p>
        </w:tc>
        <w:tc>
          <w:tcPr>
            <w:tcW w:w="3421" w:type="dxa"/>
            <w:vAlign w:val="center"/>
          </w:tcPr>
          <w:p w14:paraId="08D21DCF">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关于资格的声明函</w:t>
            </w:r>
          </w:p>
        </w:tc>
        <w:tc>
          <w:tcPr>
            <w:tcW w:w="5820" w:type="dxa"/>
            <w:vAlign w:val="center"/>
          </w:tcPr>
          <w:p w14:paraId="7FCE4CE9">
            <w:pPr>
              <w:spacing w:line="360" w:lineRule="auto"/>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格式见附件</w:t>
            </w:r>
          </w:p>
        </w:tc>
      </w:tr>
      <w:tr w14:paraId="2410C1E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0" w:hRule="atLeast"/>
          <w:jc w:val="center"/>
        </w:trPr>
        <w:tc>
          <w:tcPr>
            <w:tcW w:w="362" w:type="pct"/>
            <w:vAlign w:val="center"/>
          </w:tcPr>
          <w:p w14:paraId="7397E24D">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2</w:t>
            </w:r>
          </w:p>
        </w:tc>
        <w:tc>
          <w:tcPr>
            <w:tcW w:w="3421" w:type="dxa"/>
            <w:vAlign w:val="center"/>
          </w:tcPr>
          <w:p w14:paraId="24D1AA65">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具有独立承担民事责任的能力</w:t>
            </w:r>
          </w:p>
        </w:tc>
        <w:tc>
          <w:tcPr>
            <w:tcW w:w="5820" w:type="dxa"/>
            <w:vAlign w:val="center"/>
          </w:tcPr>
          <w:p w14:paraId="1A82B970">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具有独立承担民事责任能力的</w:t>
            </w:r>
            <w:r>
              <w:rPr>
                <w:rFonts w:hint="eastAsia" w:ascii="宋体" w:hAnsi="宋体" w:eastAsia="宋体" w:cs="宋体"/>
                <w:bCs/>
                <w:color w:val="000000"/>
                <w:sz w:val="24"/>
                <w:szCs w:val="24"/>
                <w:highlight w:val="white"/>
                <w:lang w:eastAsia="zh-CN"/>
              </w:rPr>
              <w:t>供应商</w:t>
            </w:r>
            <w:r>
              <w:rPr>
                <w:rFonts w:hint="eastAsia" w:ascii="宋体" w:hAnsi="宋体" w:eastAsia="宋体" w:cs="宋体"/>
                <w:bCs/>
                <w:color w:val="000000"/>
                <w:sz w:val="24"/>
                <w:szCs w:val="24"/>
                <w:highlight w:val="white"/>
              </w:rPr>
              <w:t>营业执照或相关部门的登记证明文件扫描件（</w:t>
            </w: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如是允许以分支机构身份参加投标的，提供</w:t>
            </w: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分支机构的营业执照扫描件；</w:t>
            </w: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如是自然人情形的，提供有效身份证扫描件）</w:t>
            </w:r>
          </w:p>
        </w:tc>
      </w:tr>
      <w:tr w14:paraId="3998734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jc w:val="center"/>
        </w:trPr>
        <w:tc>
          <w:tcPr>
            <w:tcW w:w="362" w:type="pct"/>
            <w:vAlign w:val="center"/>
          </w:tcPr>
          <w:p w14:paraId="31EA6D17">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3</w:t>
            </w:r>
          </w:p>
        </w:tc>
        <w:tc>
          <w:tcPr>
            <w:tcW w:w="3421" w:type="dxa"/>
            <w:vAlign w:val="center"/>
          </w:tcPr>
          <w:p w14:paraId="0967E679">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lang w:eastAsia="zh-CN"/>
              </w:rPr>
              <w:t>供应商</w:t>
            </w:r>
            <w:r>
              <w:rPr>
                <w:rFonts w:hint="eastAsia" w:ascii="宋体" w:hAnsi="宋体" w:eastAsia="宋体" w:cs="宋体"/>
                <w:bCs/>
                <w:color w:val="000000"/>
                <w:sz w:val="24"/>
                <w:szCs w:val="24"/>
                <w:highlight w:val="white"/>
              </w:rPr>
              <w:t>法定代表人</w:t>
            </w:r>
            <w:r>
              <w:rPr>
                <w:rFonts w:hint="eastAsia" w:ascii="宋体" w:hAnsi="宋体" w:eastAsia="宋体" w:cs="宋体"/>
                <w:bCs/>
                <w:color w:val="000000"/>
                <w:sz w:val="24"/>
                <w:szCs w:val="24"/>
                <w:highlight w:val="white"/>
                <w:lang w:eastAsia="zh-CN"/>
              </w:rPr>
              <w:t>（其他组织或者自然人）</w:t>
            </w:r>
            <w:r>
              <w:rPr>
                <w:rFonts w:hint="eastAsia" w:ascii="宋体" w:hAnsi="宋体" w:eastAsia="宋体" w:cs="宋体"/>
                <w:bCs/>
                <w:color w:val="000000"/>
                <w:sz w:val="24"/>
                <w:szCs w:val="24"/>
                <w:highlight w:val="white"/>
              </w:rPr>
              <w:t>授权委托书</w:t>
            </w:r>
          </w:p>
        </w:tc>
        <w:tc>
          <w:tcPr>
            <w:tcW w:w="5820" w:type="dxa"/>
            <w:vAlign w:val="center"/>
          </w:tcPr>
          <w:p w14:paraId="72015EA2">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法定代表人亲自参与投标的除外，</w:t>
            </w: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如是自然人情形的，可不提供</w:t>
            </w:r>
            <w:r>
              <w:rPr>
                <w:rFonts w:hint="eastAsia" w:ascii="宋体" w:hAnsi="宋体" w:eastAsia="宋体" w:cs="宋体"/>
                <w:bCs/>
                <w:color w:val="000000"/>
                <w:sz w:val="24"/>
                <w:szCs w:val="24"/>
                <w:highlight w:val="white"/>
                <w:lang w:eastAsia="zh-CN"/>
              </w:rPr>
              <w:t>，</w:t>
            </w:r>
            <w:r>
              <w:rPr>
                <w:rFonts w:hint="eastAsia" w:ascii="宋体" w:hAnsi="宋体" w:eastAsia="宋体" w:cs="宋体"/>
                <w:bCs/>
                <w:color w:val="000000"/>
                <w:sz w:val="24"/>
                <w:szCs w:val="24"/>
                <w:highlight w:val="white"/>
              </w:rPr>
              <w:t>格式见附件</w:t>
            </w:r>
          </w:p>
        </w:tc>
      </w:tr>
      <w:tr w14:paraId="1F246D3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jc w:val="center"/>
        </w:trPr>
        <w:tc>
          <w:tcPr>
            <w:tcW w:w="362" w:type="pct"/>
            <w:vAlign w:val="center"/>
          </w:tcPr>
          <w:p w14:paraId="288B192D">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4</w:t>
            </w:r>
          </w:p>
        </w:tc>
        <w:tc>
          <w:tcPr>
            <w:tcW w:w="3421" w:type="dxa"/>
            <w:vAlign w:val="center"/>
          </w:tcPr>
          <w:p w14:paraId="7B519787">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lang w:eastAsia="zh-CN"/>
              </w:rPr>
              <w:t>供应商</w:t>
            </w:r>
            <w:r>
              <w:rPr>
                <w:rFonts w:hint="eastAsia" w:ascii="宋体" w:hAnsi="宋体" w:eastAsia="宋体" w:cs="宋体"/>
                <w:bCs/>
                <w:color w:val="000000"/>
                <w:sz w:val="24"/>
                <w:szCs w:val="24"/>
                <w:highlight w:val="white"/>
              </w:rPr>
              <w:t>法定代表人</w:t>
            </w:r>
            <w:r>
              <w:rPr>
                <w:rFonts w:hint="eastAsia" w:ascii="宋体" w:hAnsi="宋体" w:eastAsia="宋体" w:cs="宋体"/>
                <w:bCs/>
                <w:color w:val="000000"/>
                <w:sz w:val="24"/>
                <w:szCs w:val="24"/>
                <w:highlight w:val="white"/>
                <w:lang w:eastAsia="zh-CN"/>
              </w:rPr>
              <w:t>（自然人）</w:t>
            </w:r>
            <w:r>
              <w:rPr>
                <w:rFonts w:hint="eastAsia" w:ascii="宋体" w:hAnsi="宋体" w:eastAsia="宋体" w:cs="宋体"/>
                <w:bCs/>
                <w:color w:val="000000"/>
                <w:sz w:val="24"/>
                <w:szCs w:val="24"/>
                <w:highlight w:val="white"/>
                <w:lang w:val="en-US" w:eastAsia="zh-CN"/>
              </w:rPr>
              <w:t>有效期内的</w:t>
            </w:r>
            <w:r>
              <w:rPr>
                <w:rFonts w:hint="eastAsia" w:ascii="宋体" w:hAnsi="宋体" w:eastAsia="宋体" w:cs="宋体"/>
                <w:bCs/>
                <w:color w:val="000000"/>
                <w:sz w:val="24"/>
                <w:szCs w:val="24"/>
                <w:highlight w:val="white"/>
              </w:rPr>
              <w:t>身份证扫描件</w:t>
            </w:r>
          </w:p>
        </w:tc>
        <w:tc>
          <w:tcPr>
            <w:tcW w:w="5820" w:type="dxa"/>
            <w:vAlign w:val="center"/>
          </w:tcPr>
          <w:p w14:paraId="042F217D">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身份证应为正、反面</w:t>
            </w:r>
          </w:p>
        </w:tc>
      </w:tr>
      <w:tr w14:paraId="61A7DCA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jc w:val="center"/>
        </w:trPr>
        <w:tc>
          <w:tcPr>
            <w:tcW w:w="362" w:type="pct"/>
            <w:vAlign w:val="center"/>
          </w:tcPr>
          <w:p w14:paraId="537F72CF">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5</w:t>
            </w:r>
          </w:p>
        </w:tc>
        <w:tc>
          <w:tcPr>
            <w:tcW w:w="3421" w:type="dxa"/>
            <w:vAlign w:val="center"/>
          </w:tcPr>
          <w:p w14:paraId="5B644B23">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lang w:eastAsia="zh-CN"/>
              </w:rPr>
              <w:t>供应商</w:t>
            </w:r>
            <w:r>
              <w:rPr>
                <w:rFonts w:hint="eastAsia" w:ascii="宋体" w:hAnsi="宋体" w:eastAsia="宋体" w:cs="宋体"/>
                <w:bCs/>
                <w:color w:val="000000"/>
                <w:sz w:val="24"/>
                <w:szCs w:val="24"/>
                <w:highlight w:val="white"/>
              </w:rPr>
              <w:t>法定代表人</w:t>
            </w:r>
            <w:r>
              <w:rPr>
                <w:rFonts w:hint="eastAsia" w:ascii="宋体" w:hAnsi="宋体" w:eastAsia="宋体" w:cs="宋体"/>
                <w:bCs/>
                <w:color w:val="000000"/>
                <w:sz w:val="24"/>
                <w:szCs w:val="24"/>
                <w:highlight w:val="white"/>
                <w:lang w:eastAsia="zh-CN"/>
              </w:rPr>
              <w:t>（其他组织或者自然人）</w:t>
            </w:r>
            <w:r>
              <w:rPr>
                <w:rFonts w:hint="eastAsia" w:ascii="宋体" w:hAnsi="宋体" w:eastAsia="宋体" w:cs="宋体"/>
                <w:bCs/>
                <w:color w:val="000000"/>
                <w:sz w:val="24"/>
                <w:szCs w:val="24"/>
                <w:highlight w:val="white"/>
              </w:rPr>
              <w:t>授权代表</w:t>
            </w:r>
            <w:r>
              <w:rPr>
                <w:rFonts w:hint="eastAsia" w:ascii="宋体" w:hAnsi="宋体" w:eastAsia="宋体" w:cs="宋体"/>
                <w:bCs/>
                <w:color w:val="000000"/>
                <w:sz w:val="24"/>
                <w:szCs w:val="24"/>
                <w:highlight w:val="white"/>
                <w:lang w:val="en-US" w:eastAsia="zh-CN"/>
              </w:rPr>
              <w:t>有效期内的</w:t>
            </w:r>
            <w:r>
              <w:rPr>
                <w:rFonts w:hint="eastAsia" w:ascii="宋体" w:hAnsi="宋体" w:eastAsia="宋体" w:cs="宋体"/>
                <w:bCs/>
                <w:color w:val="000000"/>
                <w:sz w:val="24"/>
                <w:szCs w:val="24"/>
                <w:highlight w:val="white"/>
              </w:rPr>
              <w:t>身份证扫描件</w:t>
            </w:r>
          </w:p>
        </w:tc>
        <w:tc>
          <w:tcPr>
            <w:tcW w:w="5820" w:type="dxa"/>
            <w:vAlign w:val="center"/>
          </w:tcPr>
          <w:p w14:paraId="31A352AF">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身份证应为正、反面，法定代表人</w:t>
            </w:r>
            <w:r>
              <w:rPr>
                <w:rFonts w:hint="eastAsia" w:ascii="宋体" w:hAnsi="宋体" w:eastAsia="宋体" w:cs="宋体"/>
                <w:bCs/>
                <w:color w:val="000000"/>
                <w:sz w:val="24"/>
                <w:szCs w:val="24"/>
                <w:highlight w:val="white"/>
                <w:lang w:eastAsia="zh-CN"/>
              </w:rPr>
              <w:t>（自然人）</w:t>
            </w:r>
            <w:r>
              <w:rPr>
                <w:rFonts w:hint="eastAsia" w:ascii="宋体" w:hAnsi="宋体" w:eastAsia="宋体" w:cs="宋体"/>
                <w:bCs/>
                <w:color w:val="000000"/>
                <w:sz w:val="24"/>
                <w:szCs w:val="24"/>
                <w:highlight w:val="white"/>
              </w:rPr>
              <w:t>亲自参加投标的除外</w:t>
            </w:r>
          </w:p>
        </w:tc>
      </w:tr>
      <w:tr w14:paraId="74702E6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jc w:val="center"/>
        </w:trPr>
        <w:tc>
          <w:tcPr>
            <w:tcW w:w="362" w:type="pct"/>
            <w:vAlign w:val="center"/>
          </w:tcPr>
          <w:p w14:paraId="7FC93E78">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6</w:t>
            </w:r>
          </w:p>
        </w:tc>
        <w:tc>
          <w:tcPr>
            <w:tcW w:w="3421" w:type="dxa"/>
            <w:vAlign w:val="center"/>
          </w:tcPr>
          <w:p w14:paraId="666E8431">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具有良好的商业信誉和健全的财务会计制度</w:t>
            </w:r>
          </w:p>
        </w:tc>
        <w:tc>
          <w:tcPr>
            <w:tcW w:w="5820" w:type="dxa"/>
            <w:vAlign w:val="center"/>
          </w:tcPr>
          <w:p w14:paraId="38D23CB8">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供应商近三个月中任意一个月份</w:t>
            </w:r>
            <w:r>
              <w:rPr>
                <w:rFonts w:hint="eastAsia" w:ascii="宋体" w:hAnsi="宋体" w:eastAsia="宋体" w:cs="宋体"/>
                <w:bCs/>
                <w:color w:val="000000"/>
                <w:sz w:val="24"/>
                <w:szCs w:val="24"/>
                <w:highlight w:val="white"/>
                <w:lang w:eastAsia="zh-CN"/>
              </w:rPr>
              <w:t>（</w:t>
            </w:r>
            <w:r>
              <w:rPr>
                <w:rFonts w:hint="eastAsia" w:ascii="宋体" w:hAnsi="宋体" w:eastAsia="宋体" w:cs="宋体"/>
                <w:bCs/>
                <w:color w:val="000000"/>
                <w:sz w:val="24"/>
                <w:szCs w:val="24"/>
                <w:highlight w:val="white"/>
              </w:rPr>
              <w:t>不含投标当月</w:t>
            </w:r>
            <w:r>
              <w:rPr>
                <w:rFonts w:hint="eastAsia" w:ascii="宋体" w:hAnsi="宋体" w:eastAsia="宋体" w:cs="宋体"/>
                <w:bCs/>
                <w:color w:val="000000"/>
                <w:sz w:val="24"/>
                <w:szCs w:val="24"/>
                <w:highlight w:val="white"/>
                <w:lang w:eastAsia="zh-CN"/>
              </w:rPr>
              <w:t>）</w:t>
            </w:r>
            <w:r>
              <w:rPr>
                <w:rFonts w:hint="eastAsia" w:ascii="宋体" w:hAnsi="宋体" w:eastAsia="宋体" w:cs="宋体"/>
                <w:bCs/>
                <w:color w:val="000000"/>
                <w:sz w:val="24"/>
                <w:szCs w:val="24"/>
                <w:highlight w:val="white"/>
              </w:rPr>
              <w:t>的财务状况报告（资产负债表和利润表）或由会计师事务所出具的近两年中任意一个年度的审计报告和所附已审财务报告扫描件，新成立公司（成立不满三个自然月）除外</w:t>
            </w:r>
          </w:p>
        </w:tc>
      </w:tr>
      <w:tr w14:paraId="0E5426E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jc w:val="center"/>
        </w:trPr>
        <w:tc>
          <w:tcPr>
            <w:tcW w:w="362" w:type="pct"/>
            <w:vAlign w:val="center"/>
          </w:tcPr>
          <w:p w14:paraId="0EB194F8">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7</w:t>
            </w:r>
          </w:p>
        </w:tc>
        <w:tc>
          <w:tcPr>
            <w:tcW w:w="3421" w:type="dxa"/>
            <w:vAlign w:val="center"/>
          </w:tcPr>
          <w:p w14:paraId="4DAC9654">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具有依法缴纳税收的良好记录</w:t>
            </w:r>
          </w:p>
        </w:tc>
        <w:tc>
          <w:tcPr>
            <w:tcW w:w="5820" w:type="dxa"/>
            <w:vAlign w:val="top"/>
          </w:tcPr>
          <w:p w14:paraId="7110031B">
            <w:pPr>
              <w:spacing w:line="360" w:lineRule="auto"/>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供应商近三个月中任意一个月份</w:t>
            </w:r>
            <w:r>
              <w:rPr>
                <w:rFonts w:hint="eastAsia" w:ascii="宋体" w:hAnsi="宋体" w:eastAsia="宋体" w:cs="宋体"/>
                <w:bCs/>
                <w:color w:val="000000"/>
                <w:sz w:val="24"/>
                <w:szCs w:val="24"/>
                <w:highlight w:val="white"/>
                <w:lang w:eastAsia="zh-CN"/>
              </w:rPr>
              <w:t>（</w:t>
            </w:r>
            <w:r>
              <w:rPr>
                <w:rFonts w:hint="eastAsia" w:ascii="宋体" w:hAnsi="宋体" w:eastAsia="宋体" w:cs="宋体"/>
                <w:bCs/>
                <w:color w:val="000000"/>
                <w:sz w:val="24"/>
                <w:szCs w:val="24"/>
                <w:highlight w:val="white"/>
              </w:rPr>
              <w:t>不含投标当月</w:t>
            </w:r>
            <w:r>
              <w:rPr>
                <w:rFonts w:hint="eastAsia" w:ascii="宋体" w:hAnsi="宋体" w:eastAsia="宋体" w:cs="宋体"/>
                <w:bCs/>
                <w:color w:val="000000"/>
                <w:sz w:val="24"/>
                <w:szCs w:val="24"/>
                <w:highlight w:val="white"/>
                <w:lang w:eastAsia="zh-CN"/>
              </w:rPr>
              <w:t>）</w:t>
            </w:r>
            <w:r>
              <w:rPr>
                <w:rFonts w:hint="eastAsia" w:ascii="宋体" w:hAnsi="宋体" w:eastAsia="宋体" w:cs="宋体"/>
                <w:bCs/>
                <w:color w:val="000000"/>
                <w:sz w:val="24"/>
                <w:szCs w:val="24"/>
                <w:highlight w:val="white"/>
              </w:rPr>
              <w:t>的依法缴纳税收的相关材料（提供相关主管部门证明或银行代扣证明）扫描件，若供应商无需依法缴纳税收，请提供纳税申报表</w:t>
            </w:r>
          </w:p>
        </w:tc>
      </w:tr>
      <w:tr w14:paraId="32F3288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jc w:val="center"/>
        </w:trPr>
        <w:tc>
          <w:tcPr>
            <w:tcW w:w="362" w:type="pct"/>
            <w:vAlign w:val="center"/>
          </w:tcPr>
          <w:p w14:paraId="4D65751C">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8</w:t>
            </w:r>
          </w:p>
        </w:tc>
        <w:tc>
          <w:tcPr>
            <w:tcW w:w="3421" w:type="dxa"/>
            <w:vAlign w:val="center"/>
          </w:tcPr>
          <w:p w14:paraId="484AA36A">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具有依法缴纳社会保障资金的良好记录</w:t>
            </w:r>
          </w:p>
        </w:tc>
        <w:tc>
          <w:tcPr>
            <w:tcW w:w="5820" w:type="dxa"/>
            <w:vAlign w:val="top"/>
          </w:tcPr>
          <w:p w14:paraId="726BF717">
            <w:pPr>
              <w:spacing w:line="360" w:lineRule="auto"/>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供应商近三个月中任意一个月份</w:t>
            </w:r>
            <w:r>
              <w:rPr>
                <w:rFonts w:hint="eastAsia" w:ascii="宋体" w:hAnsi="宋体" w:eastAsia="宋体" w:cs="宋体"/>
                <w:bCs/>
                <w:color w:val="000000"/>
                <w:sz w:val="24"/>
                <w:szCs w:val="24"/>
                <w:highlight w:val="white"/>
                <w:lang w:eastAsia="zh-CN"/>
              </w:rPr>
              <w:t>（</w:t>
            </w:r>
            <w:r>
              <w:rPr>
                <w:rFonts w:hint="eastAsia" w:ascii="宋体" w:hAnsi="宋体" w:eastAsia="宋体" w:cs="宋体"/>
                <w:bCs/>
                <w:color w:val="000000"/>
                <w:sz w:val="24"/>
                <w:szCs w:val="24"/>
                <w:highlight w:val="white"/>
              </w:rPr>
              <w:t>不含投标当月</w:t>
            </w:r>
            <w:r>
              <w:rPr>
                <w:rFonts w:hint="eastAsia" w:ascii="宋体" w:hAnsi="宋体" w:eastAsia="宋体" w:cs="宋体"/>
                <w:bCs/>
                <w:color w:val="000000"/>
                <w:sz w:val="24"/>
                <w:szCs w:val="24"/>
                <w:highlight w:val="white"/>
                <w:lang w:eastAsia="zh-CN"/>
              </w:rPr>
              <w:t>）</w:t>
            </w:r>
            <w:r>
              <w:rPr>
                <w:rFonts w:hint="eastAsia" w:ascii="宋体" w:hAnsi="宋体" w:eastAsia="宋体" w:cs="宋体"/>
                <w:bCs/>
                <w:color w:val="000000"/>
                <w:sz w:val="24"/>
                <w:szCs w:val="24"/>
                <w:highlight w:val="white"/>
              </w:rPr>
              <w:t>的依法缴纳社会保障资金的相关材料（提供相关主管部门证明或银行代扣证明）扫描件，新成立公司（成立不满三个自然月）除外</w:t>
            </w:r>
          </w:p>
        </w:tc>
      </w:tr>
      <w:tr w14:paraId="3578ABB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362" w:type="pct"/>
            <w:vAlign w:val="center"/>
          </w:tcPr>
          <w:p w14:paraId="35670149">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9</w:t>
            </w:r>
          </w:p>
        </w:tc>
        <w:tc>
          <w:tcPr>
            <w:tcW w:w="1717" w:type="pct"/>
            <w:vAlign w:val="center"/>
          </w:tcPr>
          <w:p w14:paraId="4BA92E7A">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承诺书</w:t>
            </w:r>
          </w:p>
        </w:tc>
        <w:tc>
          <w:tcPr>
            <w:tcW w:w="2921" w:type="pct"/>
            <w:vAlign w:val="center"/>
          </w:tcPr>
          <w:p w14:paraId="3468D9CF">
            <w:pPr>
              <w:spacing w:line="360" w:lineRule="auto"/>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格式见附件</w:t>
            </w:r>
          </w:p>
        </w:tc>
      </w:tr>
      <w:tr w14:paraId="6ED7AEA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jc w:val="center"/>
        </w:trPr>
        <w:tc>
          <w:tcPr>
            <w:tcW w:w="362" w:type="pct"/>
            <w:vAlign w:val="center"/>
          </w:tcPr>
          <w:p w14:paraId="7160A3A8">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10</w:t>
            </w:r>
          </w:p>
        </w:tc>
        <w:tc>
          <w:tcPr>
            <w:tcW w:w="1717" w:type="pct"/>
            <w:vAlign w:val="center"/>
          </w:tcPr>
          <w:p w14:paraId="237360DD">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落实政府采购政策需满足的资格要求</w:t>
            </w:r>
          </w:p>
        </w:tc>
        <w:tc>
          <w:tcPr>
            <w:tcW w:w="2921" w:type="pct"/>
            <w:vAlign w:val="center"/>
          </w:tcPr>
          <w:p w14:paraId="1C57C971">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投标供应商</w:t>
            </w:r>
            <w:r>
              <w:rPr>
                <w:rFonts w:ascii="宋体" w:hAnsi="宋体" w:eastAsia="宋体" w:cs="宋体"/>
                <w:bCs/>
                <w:color w:val="000000"/>
                <w:sz w:val="24"/>
                <w:szCs w:val="24"/>
                <w:highlight w:val="white"/>
              </w:rPr>
              <w:t>为中小微企业/监狱、戒毒企业/残疾人福利企业，中小微企业须符合中小微企业划分标准（《工信部联企业〔2011〕300号》）规定，提供《中小企业声明函》，残疾人福利企业提供《残疾人福利性单位声明函》（格式详见附件），监狱企业由省级以上监狱管理局、戒毒管理局出具的属于监狱企业的证明文件</w:t>
            </w:r>
          </w:p>
        </w:tc>
      </w:tr>
      <w:tr w14:paraId="2321BAD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362" w:type="pct"/>
            <w:vAlign w:val="center"/>
          </w:tcPr>
          <w:p w14:paraId="6353CB6D">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11</w:t>
            </w:r>
          </w:p>
        </w:tc>
        <w:tc>
          <w:tcPr>
            <w:tcW w:w="1717" w:type="pct"/>
            <w:vAlign w:val="center"/>
          </w:tcPr>
          <w:p w14:paraId="20B00C8F">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rPr>
              <w:t>特定资格要求</w:t>
            </w:r>
          </w:p>
        </w:tc>
        <w:tc>
          <w:tcPr>
            <w:tcW w:w="2921" w:type="pct"/>
            <w:vAlign w:val="center"/>
          </w:tcPr>
          <w:p w14:paraId="1CDE9C5F">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具有《医疗机构执业许可证》的医疗机构，</w:t>
            </w:r>
            <w:r>
              <w:rPr>
                <w:rFonts w:hint="eastAsia" w:ascii="宋体" w:hAnsi="宋体" w:eastAsia="宋体" w:cs="宋体"/>
                <w:color w:val="000000"/>
                <w:sz w:val="24"/>
                <w:szCs w:val="24"/>
                <w:highlight w:val="white"/>
                <w:lang w:eastAsia="zh-CN"/>
              </w:rPr>
              <w:t>且在</w:t>
            </w:r>
            <w:r>
              <w:rPr>
                <w:rFonts w:hint="eastAsia" w:ascii="宋体" w:hAnsi="宋体" w:eastAsia="宋体" w:cs="宋体"/>
                <w:color w:val="000000"/>
                <w:sz w:val="24"/>
                <w:szCs w:val="24"/>
                <w:highlight w:val="white"/>
              </w:rPr>
              <w:t>许可证副本备注栏办理了健康体检执业登记手续。编制内的军队医院应取得卫生行政主管部门颁发的医疗机构执业许可证或相关证明，应取得有偿服务相关证明</w:t>
            </w:r>
          </w:p>
        </w:tc>
      </w:tr>
      <w:tr w14:paraId="35820F4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jc w:val="center"/>
        </w:trPr>
        <w:tc>
          <w:tcPr>
            <w:tcW w:w="362" w:type="pct"/>
            <w:vAlign w:val="center"/>
          </w:tcPr>
          <w:p w14:paraId="600A554C">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12</w:t>
            </w:r>
          </w:p>
        </w:tc>
        <w:tc>
          <w:tcPr>
            <w:tcW w:w="1717" w:type="pct"/>
            <w:vAlign w:val="center"/>
          </w:tcPr>
          <w:p w14:paraId="07773A7A">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信用记录</w:t>
            </w:r>
          </w:p>
        </w:tc>
        <w:tc>
          <w:tcPr>
            <w:tcW w:w="2921" w:type="pct"/>
          </w:tcPr>
          <w:p w14:paraId="040B0316">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投标供应商</w:t>
            </w:r>
            <w:r>
              <w:rPr>
                <w:rFonts w:hint="eastAsia" w:ascii="宋体" w:hAnsi="宋体" w:eastAsia="宋体" w:cs="宋体"/>
                <w:color w:val="000000"/>
                <w:sz w:val="24"/>
                <w:szCs w:val="24"/>
                <w:highlight w:val="white"/>
              </w:rPr>
              <w:t>未被列入“信用中国”网站</w:t>
            </w:r>
            <w:r>
              <w:rPr>
                <w:rFonts w:hint="eastAsia" w:ascii="宋体" w:hAnsi="宋体" w:eastAsia="宋体" w:cs="宋体"/>
                <w:color w:val="000000"/>
                <w:sz w:val="24"/>
                <w:szCs w:val="24"/>
                <w:highlight w:val="white"/>
                <w:lang w:eastAsia="zh-CN"/>
              </w:rPr>
              <w:t>（</w:t>
            </w:r>
            <w:r>
              <w:rPr>
                <w:rFonts w:hint="eastAsia" w:ascii="宋体" w:hAnsi="宋体" w:eastAsia="宋体" w:cs="宋体"/>
                <w:color w:val="000000"/>
                <w:sz w:val="24"/>
                <w:szCs w:val="24"/>
                <w:highlight w:val="white"/>
              </w:rPr>
              <w:t>www.creditchina.gov.cn</w:t>
            </w:r>
            <w:r>
              <w:rPr>
                <w:rFonts w:hint="eastAsia" w:ascii="宋体" w:hAnsi="宋体" w:eastAsia="宋体" w:cs="宋体"/>
                <w:color w:val="000000"/>
                <w:sz w:val="24"/>
                <w:szCs w:val="24"/>
                <w:highlight w:val="white"/>
                <w:lang w:eastAsia="zh-CN"/>
              </w:rPr>
              <w:t>）</w:t>
            </w:r>
            <w:r>
              <w:rPr>
                <w:rFonts w:hint="eastAsia" w:ascii="宋体" w:hAnsi="宋体" w:eastAsia="宋体" w:cs="宋体"/>
                <w:color w:val="000000"/>
                <w:sz w:val="24"/>
                <w:szCs w:val="24"/>
                <w:highlight w:val="white"/>
              </w:rPr>
              <w:t>“失信被执行人或重大税收违法失信主体或政府采购严重违法失信行为”记录名单；不处于中国政府采购网</w:t>
            </w:r>
            <w:r>
              <w:rPr>
                <w:rFonts w:hint="eastAsia" w:ascii="宋体" w:hAnsi="宋体" w:eastAsia="宋体" w:cs="宋体"/>
                <w:color w:val="000000"/>
                <w:sz w:val="24"/>
                <w:szCs w:val="24"/>
                <w:highlight w:val="white"/>
                <w:lang w:eastAsia="zh-CN"/>
              </w:rPr>
              <w:t>（</w:t>
            </w:r>
            <w:r>
              <w:rPr>
                <w:rFonts w:hint="eastAsia" w:ascii="宋体" w:hAnsi="宋体" w:eastAsia="宋体" w:cs="宋体"/>
                <w:color w:val="000000"/>
                <w:sz w:val="24"/>
                <w:szCs w:val="24"/>
                <w:highlight w:val="white"/>
              </w:rPr>
              <w:t>www.ccgp.gov.cn</w:t>
            </w:r>
            <w:r>
              <w:rPr>
                <w:rFonts w:hint="eastAsia" w:ascii="宋体" w:hAnsi="宋体" w:eastAsia="宋体" w:cs="宋体"/>
                <w:color w:val="000000"/>
                <w:sz w:val="24"/>
                <w:szCs w:val="24"/>
                <w:highlight w:val="white"/>
                <w:lang w:eastAsia="zh-CN"/>
              </w:rPr>
              <w:t>）</w:t>
            </w:r>
            <w:r>
              <w:rPr>
                <w:rFonts w:hint="eastAsia" w:ascii="宋体" w:hAnsi="宋体" w:eastAsia="宋体" w:cs="宋体"/>
                <w:color w:val="000000"/>
                <w:sz w:val="24"/>
                <w:szCs w:val="24"/>
                <w:highlight w:val="white"/>
              </w:rPr>
              <w:t>“政府采购严重违法失信行为信息记录”中的禁止参加政府采购活动期间。（有上述处罚记录但处罚期已届满的，视为无记录，以代理机构评标当日查询结果为准）。</w:t>
            </w:r>
          </w:p>
        </w:tc>
      </w:tr>
      <w:tr w14:paraId="75422B3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jc w:val="center"/>
        </w:trPr>
        <w:tc>
          <w:tcPr>
            <w:tcW w:w="362" w:type="pct"/>
            <w:vAlign w:val="center"/>
          </w:tcPr>
          <w:p w14:paraId="5990D7AE">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13</w:t>
            </w:r>
          </w:p>
        </w:tc>
        <w:tc>
          <w:tcPr>
            <w:tcW w:w="1717" w:type="pct"/>
            <w:vAlign w:val="center"/>
          </w:tcPr>
          <w:p w14:paraId="24AF1397">
            <w:pPr>
              <w:spacing w:line="360" w:lineRule="auto"/>
              <w:jc w:val="cente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关于联合体投标</w:t>
            </w:r>
          </w:p>
        </w:tc>
        <w:tc>
          <w:tcPr>
            <w:tcW w:w="2921" w:type="pct"/>
            <w:vAlign w:val="center"/>
          </w:tcPr>
          <w:p w14:paraId="6B8F587A">
            <w:pPr>
              <w:spacing w:line="360" w:lineRule="auto"/>
              <w:jc w:val="lef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本项目不接受联合体投标；不允许分包、转包。</w:t>
            </w:r>
          </w:p>
        </w:tc>
      </w:tr>
    </w:tbl>
    <w:p w14:paraId="1D34A207">
      <w:pPr>
        <w:spacing w:line="360" w:lineRule="auto"/>
        <w:ind w:firstLine="480"/>
        <w:rPr>
          <w:rFonts w:hint="eastAsia" w:ascii="宋体" w:hAnsi="宋体" w:eastAsia="宋体"/>
          <w:bCs/>
          <w:color w:val="000000"/>
          <w:sz w:val="24"/>
          <w:szCs w:val="24"/>
          <w:highlight w:val="white"/>
        </w:rPr>
      </w:pPr>
    </w:p>
    <w:p w14:paraId="3C5B8B15">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特别提醒：资格审查不合格的投标供应商的投标文件不进入后续评审。</w:t>
      </w:r>
    </w:p>
    <w:p w14:paraId="1EF37E65">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符合性检查。评标委员会依据招标文件的规定，从投标文件的有效性、完整性和对招标文件的响应程度进行审查，以确定是否对招标文件的实质性要求作出响应。</w:t>
      </w:r>
    </w:p>
    <w:p w14:paraId="7E44B364">
      <w:pPr>
        <w:tabs>
          <w:tab w:val="left" w:pos="480"/>
        </w:tabs>
        <w:spacing w:line="360" w:lineRule="auto"/>
        <w:jc w:val="center"/>
        <w:outlineLvl w:val="0"/>
        <w:rPr>
          <w:rFonts w:hint="eastAsia" w:ascii="宋体" w:hAnsi="宋体" w:eastAsia="宋体" w:cs="宋体"/>
          <w:b/>
          <w:color w:val="000000"/>
          <w:sz w:val="24"/>
          <w:szCs w:val="24"/>
          <w:highlight w:val="white"/>
        </w:rPr>
      </w:pPr>
      <w:bookmarkStart w:id="16" w:name="_Toc116946315"/>
      <w:r>
        <w:rPr>
          <w:rFonts w:hint="eastAsia" w:ascii="宋体" w:hAnsi="宋体" w:eastAsia="宋体" w:cs="宋体"/>
          <w:b/>
          <w:color w:val="000000"/>
          <w:sz w:val="24"/>
          <w:szCs w:val="24"/>
          <w:highlight w:val="white"/>
        </w:rPr>
        <w:t>符合性审查表</w:t>
      </w:r>
      <w:bookmarkEnd w:id="16"/>
    </w:p>
    <w:tbl>
      <w:tblPr>
        <w:tblStyle w:val="31"/>
        <w:tblW w:w="5000"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867"/>
        <w:gridCol w:w="3085"/>
        <w:gridCol w:w="6010"/>
      </w:tblGrid>
      <w:tr w14:paraId="7AD1E73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28" w:hRule="atLeast"/>
        </w:trPr>
        <w:tc>
          <w:tcPr>
            <w:tcW w:w="435" w:type="pct"/>
            <w:vAlign w:val="center"/>
          </w:tcPr>
          <w:p w14:paraId="2CA30734">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序号</w:t>
            </w:r>
          </w:p>
        </w:tc>
        <w:tc>
          <w:tcPr>
            <w:tcW w:w="1548" w:type="pct"/>
            <w:vAlign w:val="center"/>
          </w:tcPr>
          <w:p w14:paraId="055823BF">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评审点要求概况</w:t>
            </w:r>
          </w:p>
        </w:tc>
        <w:tc>
          <w:tcPr>
            <w:tcW w:w="3016" w:type="pct"/>
            <w:vAlign w:val="center"/>
          </w:tcPr>
          <w:p w14:paraId="215FFF4D">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评审点具体描述</w:t>
            </w:r>
          </w:p>
        </w:tc>
      </w:tr>
      <w:tr w14:paraId="3B6688C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17" w:hRule="atLeast"/>
        </w:trPr>
        <w:tc>
          <w:tcPr>
            <w:tcW w:w="435" w:type="pct"/>
            <w:vAlign w:val="center"/>
          </w:tcPr>
          <w:p w14:paraId="619F21CF">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1</w:t>
            </w:r>
          </w:p>
        </w:tc>
        <w:tc>
          <w:tcPr>
            <w:tcW w:w="3084" w:type="dxa"/>
            <w:vAlign w:val="center"/>
          </w:tcPr>
          <w:p w14:paraId="30E0E854">
            <w:pPr>
              <w:pageBreakBefore w:val="0"/>
              <w:kinsoku/>
              <w:topLinePunct w:val="0"/>
              <w:bidi w:val="0"/>
              <w:spacing w:line="240" w:lineRule="auto"/>
              <w:jc w:val="center"/>
              <w:rPr>
                <w:rFonts w:hint="eastAsia" w:ascii="宋体" w:hAnsi="宋体" w:eastAsia="宋体" w:cs="宋体"/>
                <w:bCs/>
                <w:color w:val="000000"/>
                <w:sz w:val="24"/>
                <w:szCs w:val="24"/>
                <w:highlight w:val="white"/>
              </w:rPr>
            </w:pPr>
            <w:r>
              <w:rPr>
                <w:rFonts w:hint="eastAsia" w:ascii="宋体" w:hAnsi="宋体" w:eastAsia="宋体" w:cs="宋体"/>
                <w:sz w:val="24"/>
                <w:szCs w:val="24"/>
              </w:rPr>
              <w:t>投标函</w:t>
            </w:r>
          </w:p>
        </w:tc>
        <w:tc>
          <w:tcPr>
            <w:tcW w:w="6011" w:type="dxa"/>
            <w:vAlign w:val="center"/>
          </w:tcPr>
          <w:p w14:paraId="3F3DA818">
            <w:pPr>
              <w:pageBreakBefore w:val="0"/>
              <w:kinsoku/>
              <w:topLinePunct w:val="0"/>
              <w:bidi w:val="0"/>
              <w:spacing w:line="240" w:lineRule="auto"/>
              <w:jc w:val="center"/>
              <w:rPr>
                <w:rFonts w:hint="eastAsia" w:ascii="宋体" w:hAnsi="宋体" w:eastAsia="宋体" w:cs="宋体"/>
                <w:bCs/>
                <w:color w:val="000000"/>
                <w:sz w:val="24"/>
                <w:szCs w:val="24"/>
                <w:highlight w:val="white"/>
              </w:rPr>
            </w:pPr>
            <w:r>
              <w:rPr>
                <w:rFonts w:hint="eastAsia" w:ascii="宋体" w:hAnsi="宋体" w:eastAsia="宋体" w:cs="宋体"/>
                <w:sz w:val="24"/>
                <w:szCs w:val="24"/>
              </w:rPr>
              <w:t>按招标文件填写 ，格式见附件</w:t>
            </w:r>
          </w:p>
        </w:tc>
      </w:tr>
      <w:tr w14:paraId="470DBE8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9" w:hRule="atLeast"/>
        </w:trPr>
        <w:tc>
          <w:tcPr>
            <w:tcW w:w="435" w:type="pct"/>
            <w:vAlign w:val="center"/>
          </w:tcPr>
          <w:p w14:paraId="679AB90C">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2</w:t>
            </w:r>
          </w:p>
        </w:tc>
        <w:tc>
          <w:tcPr>
            <w:tcW w:w="3084" w:type="dxa"/>
            <w:vAlign w:val="center"/>
          </w:tcPr>
          <w:p w14:paraId="35B9F161">
            <w:pPr>
              <w:pageBreakBefore w:val="0"/>
              <w:kinsoku/>
              <w:topLinePunct w:val="0"/>
              <w:bidi w:val="0"/>
              <w:spacing w:line="240" w:lineRule="auto"/>
              <w:jc w:val="center"/>
              <w:rPr>
                <w:rFonts w:hint="eastAsia" w:ascii="宋体" w:hAnsi="宋体" w:eastAsia="宋体" w:cs="宋体"/>
                <w:bCs/>
                <w:color w:val="000000"/>
                <w:sz w:val="24"/>
                <w:szCs w:val="24"/>
                <w:highlight w:val="white"/>
              </w:rPr>
            </w:pPr>
            <w:r>
              <w:rPr>
                <w:rFonts w:hint="eastAsia" w:ascii="宋体" w:hAnsi="宋体" w:eastAsia="宋体" w:cs="宋体"/>
                <w:bCs/>
                <w:sz w:val="24"/>
                <w:szCs w:val="24"/>
              </w:rPr>
              <w:t>开标一览表</w:t>
            </w:r>
          </w:p>
        </w:tc>
        <w:tc>
          <w:tcPr>
            <w:tcW w:w="6011" w:type="dxa"/>
            <w:vAlign w:val="center"/>
          </w:tcPr>
          <w:p w14:paraId="396DDEEB">
            <w:pPr>
              <w:pageBreakBefore w:val="0"/>
              <w:kinsoku/>
              <w:topLinePunct w:val="0"/>
              <w:bidi w:val="0"/>
              <w:spacing w:line="240" w:lineRule="auto"/>
              <w:jc w:val="center"/>
              <w:rPr>
                <w:rFonts w:hint="eastAsia" w:ascii="宋体" w:hAnsi="宋体" w:eastAsia="宋体" w:cs="宋体"/>
                <w:bCs/>
                <w:color w:val="000000"/>
                <w:sz w:val="24"/>
                <w:szCs w:val="24"/>
                <w:highlight w:val="white"/>
              </w:rPr>
            </w:pPr>
            <w:r>
              <w:rPr>
                <w:rFonts w:hint="eastAsia" w:ascii="宋体" w:hAnsi="宋体" w:eastAsia="宋体" w:cs="宋体"/>
                <w:sz w:val="24"/>
                <w:szCs w:val="24"/>
              </w:rPr>
              <w:t>本表无需上传，评审时以苏采云系统自带的开标一览表为准</w:t>
            </w:r>
          </w:p>
        </w:tc>
      </w:tr>
      <w:tr w14:paraId="4292EDD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9" w:hRule="atLeast"/>
        </w:trPr>
        <w:tc>
          <w:tcPr>
            <w:tcW w:w="435" w:type="pct"/>
            <w:vAlign w:val="center"/>
          </w:tcPr>
          <w:p w14:paraId="7554179D">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3</w:t>
            </w:r>
          </w:p>
        </w:tc>
        <w:tc>
          <w:tcPr>
            <w:tcW w:w="3084" w:type="dxa"/>
            <w:vAlign w:val="center"/>
          </w:tcPr>
          <w:p w14:paraId="361ACD8F">
            <w:pPr>
              <w:pageBreakBefore w:val="0"/>
              <w:kinsoku/>
              <w:topLinePunct w:val="0"/>
              <w:bidi w:val="0"/>
              <w:spacing w:line="240" w:lineRule="auto"/>
              <w:jc w:val="center"/>
              <w:rPr>
                <w:rFonts w:hint="eastAsia" w:ascii="宋体" w:hAnsi="宋体" w:eastAsia="宋体" w:cs="宋体"/>
                <w:bCs/>
                <w:color w:val="000000"/>
                <w:sz w:val="24"/>
                <w:szCs w:val="24"/>
                <w:highlight w:val="white"/>
              </w:rPr>
            </w:pPr>
            <w:r>
              <w:rPr>
                <w:rFonts w:hint="eastAsia" w:ascii="宋体" w:hAnsi="宋体" w:eastAsia="宋体" w:cs="宋体"/>
                <w:bCs/>
                <w:sz w:val="24"/>
                <w:szCs w:val="24"/>
              </w:rPr>
              <w:t>报价明细表</w:t>
            </w:r>
          </w:p>
        </w:tc>
        <w:tc>
          <w:tcPr>
            <w:tcW w:w="6011" w:type="dxa"/>
            <w:vAlign w:val="center"/>
          </w:tcPr>
          <w:p w14:paraId="3D4CB39A">
            <w:pPr>
              <w:pageBreakBefore w:val="0"/>
              <w:kinsoku/>
              <w:topLinePunct w:val="0"/>
              <w:bidi w:val="0"/>
              <w:spacing w:line="240" w:lineRule="auto"/>
              <w:jc w:val="center"/>
              <w:rPr>
                <w:rFonts w:hint="eastAsia" w:ascii="宋体" w:hAnsi="宋体" w:eastAsia="宋体" w:cs="宋体"/>
                <w:bCs/>
                <w:color w:val="000000"/>
                <w:sz w:val="24"/>
                <w:szCs w:val="24"/>
                <w:highlight w:val="white"/>
              </w:rPr>
            </w:pPr>
            <w:r>
              <w:rPr>
                <w:rFonts w:hint="eastAsia" w:ascii="宋体" w:hAnsi="宋体" w:eastAsia="宋体" w:cs="宋体"/>
                <w:sz w:val="24"/>
                <w:szCs w:val="24"/>
              </w:rPr>
              <w:t>按招标文件填写 ，格式见附件</w:t>
            </w:r>
          </w:p>
        </w:tc>
      </w:tr>
      <w:tr w14:paraId="07FCC87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8" w:hRule="atLeast"/>
        </w:trPr>
        <w:tc>
          <w:tcPr>
            <w:tcW w:w="435" w:type="pct"/>
            <w:vAlign w:val="center"/>
          </w:tcPr>
          <w:p w14:paraId="19BA40B9">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4</w:t>
            </w:r>
          </w:p>
        </w:tc>
        <w:tc>
          <w:tcPr>
            <w:tcW w:w="1548" w:type="pct"/>
            <w:vAlign w:val="center"/>
          </w:tcPr>
          <w:p w14:paraId="1951ABDC">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服务保障承诺</w:t>
            </w:r>
          </w:p>
        </w:tc>
        <w:tc>
          <w:tcPr>
            <w:tcW w:w="3016" w:type="pct"/>
            <w:vAlign w:val="center"/>
          </w:tcPr>
          <w:p w14:paraId="6D3AE8AB">
            <w:pPr>
              <w:tabs>
                <w:tab w:val="left" w:pos="480"/>
                <w:tab w:val="left" w:pos="2009"/>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按招标文件填写，格式见附件</w:t>
            </w:r>
          </w:p>
        </w:tc>
      </w:tr>
      <w:tr w14:paraId="68BA740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8" w:hRule="atLeast"/>
        </w:trPr>
        <w:tc>
          <w:tcPr>
            <w:tcW w:w="435" w:type="pct"/>
            <w:vAlign w:val="center"/>
          </w:tcPr>
          <w:p w14:paraId="07A3E0F1">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5</w:t>
            </w:r>
          </w:p>
        </w:tc>
        <w:tc>
          <w:tcPr>
            <w:tcW w:w="1548" w:type="pct"/>
            <w:vAlign w:val="center"/>
          </w:tcPr>
          <w:p w14:paraId="34F93141">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投标偏离表</w:t>
            </w:r>
          </w:p>
        </w:tc>
        <w:tc>
          <w:tcPr>
            <w:tcW w:w="3016" w:type="pct"/>
            <w:vAlign w:val="center"/>
          </w:tcPr>
          <w:p w14:paraId="56E34AD3">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按招标文件填写，格式见附件</w:t>
            </w:r>
          </w:p>
        </w:tc>
      </w:tr>
      <w:tr w14:paraId="4DDFC26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28" w:hRule="atLeast"/>
        </w:trPr>
        <w:tc>
          <w:tcPr>
            <w:tcW w:w="435" w:type="pct"/>
            <w:vAlign w:val="center"/>
          </w:tcPr>
          <w:p w14:paraId="54029958">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6</w:t>
            </w:r>
          </w:p>
        </w:tc>
        <w:tc>
          <w:tcPr>
            <w:tcW w:w="1548" w:type="pct"/>
            <w:vAlign w:val="center"/>
          </w:tcPr>
          <w:p w14:paraId="02C1AC86">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投标供应商情况表</w:t>
            </w:r>
          </w:p>
        </w:tc>
        <w:tc>
          <w:tcPr>
            <w:tcW w:w="3016" w:type="pct"/>
            <w:vAlign w:val="center"/>
          </w:tcPr>
          <w:p w14:paraId="5B044534">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按招标文件填写，格式见附件</w:t>
            </w:r>
          </w:p>
        </w:tc>
      </w:tr>
      <w:tr w14:paraId="27A844F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28" w:hRule="atLeast"/>
        </w:trPr>
        <w:tc>
          <w:tcPr>
            <w:tcW w:w="435" w:type="pct"/>
            <w:vAlign w:val="center"/>
          </w:tcPr>
          <w:p w14:paraId="1C3179C1">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7</w:t>
            </w:r>
          </w:p>
        </w:tc>
        <w:tc>
          <w:tcPr>
            <w:tcW w:w="1548" w:type="pct"/>
            <w:vAlign w:val="center"/>
          </w:tcPr>
          <w:p w14:paraId="3118AB85">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满足采购需求</w:t>
            </w:r>
          </w:p>
        </w:tc>
        <w:tc>
          <w:tcPr>
            <w:tcW w:w="3016" w:type="pct"/>
            <w:vAlign w:val="center"/>
          </w:tcPr>
          <w:p w14:paraId="1A78CEF5">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满足采购文件第三章采购需求和技术有关要求，提供相关证明材料。</w:t>
            </w:r>
          </w:p>
        </w:tc>
      </w:tr>
      <w:tr w14:paraId="1537CA2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54" w:hRule="atLeast"/>
        </w:trPr>
        <w:tc>
          <w:tcPr>
            <w:tcW w:w="435" w:type="pct"/>
            <w:vAlign w:val="center"/>
          </w:tcPr>
          <w:p w14:paraId="7D6AF898">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8</w:t>
            </w:r>
          </w:p>
        </w:tc>
        <w:tc>
          <w:tcPr>
            <w:tcW w:w="1548" w:type="pct"/>
            <w:vAlign w:val="center"/>
          </w:tcPr>
          <w:p w14:paraId="0BCFCDE4">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投标文件内容</w:t>
            </w:r>
          </w:p>
        </w:tc>
        <w:tc>
          <w:tcPr>
            <w:tcW w:w="3016" w:type="pct"/>
            <w:vAlign w:val="center"/>
          </w:tcPr>
          <w:p w14:paraId="3E1A623E">
            <w:pPr>
              <w:tabs>
                <w:tab w:val="left" w:pos="480"/>
              </w:tabs>
              <w:spacing w:line="360" w:lineRule="auto"/>
              <w:jc w:val="center"/>
              <w:outlineLvl w:val="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不存在</w:t>
            </w: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须知第八条中的情形</w:t>
            </w:r>
          </w:p>
        </w:tc>
      </w:tr>
    </w:tbl>
    <w:p w14:paraId="3B341953">
      <w:pPr>
        <w:spacing w:line="360" w:lineRule="auto"/>
        <w:ind w:firstLine="482"/>
        <w:rPr>
          <w:rFonts w:hint="eastAsia" w:ascii="宋体" w:hAnsi="宋体" w:eastAsia="宋体"/>
          <w:b/>
          <w:color w:val="000000"/>
          <w:sz w:val="24"/>
          <w:szCs w:val="24"/>
          <w:highlight w:val="white"/>
        </w:rPr>
      </w:pPr>
    </w:p>
    <w:p w14:paraId="1FB59DBB">
      <w:pPr>
        <w:spacing w:line="360" w:lineRule="auto"/>
        <w:ind w:firstLine="482"/>
        <w:rPr>
          <w:rFonts w:hint="eastAsia" w:ascii="宋体" w:hAnsi="宋体" w:eastAsia="宋体"/>
          <w:b/>
          <w:color w:val="000000"/>
          <w:sz w:val="24"/>
          <w:szCs w:val="24"/>
          <w:highlight w:val="white"/>
        </w:rPr>
      </w:pPr>
      <w:r>
        <w:rPr>
          <w:rFonts w:hint="eastAsia" w:ascii="宋体" w:hAnsi="宋体" w:eastAsia="宋体"/>
          <w:b/>
          <w:color w:val="000000"/>
          <w:sz w:val="24"/>
          <w:szCs w:val="24"/>
          <w:highlight w:val="white"/>
        </w:rPr>
        <w:t>特别提醒：符合性审查不合格的投标供应商的投标文件不进入后续评审。</w:t>
      </w:r>
    </w:p>
    <w:p w14:paraId="6E7C8D91">
      <w:pPr>
        <w:pageBreakBefore w:val="0"/>
        <w:tabs>
          <w:tab w:val="left" w:pos="525"/>
          <w:tab w:val="left" w:pos="630"/>
          <w:tab w:val="left" w:pos="1155"/>
          <w:tab w:val="left" w:pos="1365"/>
          <w:tab w:val="left" w:pos="2670"/>
        </w:tabs>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color w:val="000000"/>
          <w:sz w:val="24"/>
          <w:szCs w:val="24"/>
        </w:rPr>
        <w:t>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p>
    <w:p w14:paraId="064C9F3C">
      <w:pPr>
        <w:pageBreakBefore w:val="0"/>
        <w:tabs>
          <w:tab w:val="left" w:pos="525"/>
          <w:tab w:val="left" w:pos="630"/>
          <w:tab w:val="left" w:pos="1155"/>
          <w:tab w:val="left" w:pos="1365"/>
          <w:tab w:val="left" w:pos="2670"/>
        </w:tabs>
        <w:kinsoku/>
        <w:topLinePunct w:val="0"/>
        <w:bidi w:val="0"/>
        <w:spacing w:line="360" w:lineRule="auto"/>
        <w:ind w:firstLine="480" w:firstLineChars="200"/>
        <w:rPr>
          <w:rFonts w:hint="eastAsia" w:ascii="宋体" w:hAnsi="宋体" w:eastAsia="宋体"/>
          <w:bCs/>
          <w:color w:val="000000"/>
          <w:sz w:val="24"/>
          <w:szCs w:val="24"/>
          <w:highlight w:val="white"/>
        </w:rPr>
      </w:pPr>
      <w:r>
        <w:rPr>
          <w:rFonts w:hint="eastAsia" w:ascii="宋体" w:hAnsi="宋体" w:eastAsia="宋体" w:cs="宋体"/>
          <w:bCs/>
          <w:sz w:val="24"/>
          <w:szCs w:val="24"/>
        </w:rPr>
        <w:t>（3）比较与评价。评标委员会按招标文件中规定的评标方法和标准，对资格性检查和符合性检查合格的投标文件进行商务和技术评估，综合比较与评价。</w:t>
      </w:r>
    </w:p>
    <w:p w14:paraId="02896D6E">
      <w:pPr>
        <w:pageBreakBefore w:val="0"/>
        <w:tabs>
          <w:tab w:val="left" w:pos="525"/>
          <w:tab w:val="left" w:pos="630"/>
          <w:tab w:val="left" w:pos="1155"/>
          <w:tab w:val="left" w:pos="1365"/>
          <w:tab w:val="left" w:pos="2670"/>
        </w:tabs>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5.</w:t>
      </w:r>
      <w:r>
        <w:rPr>
          <w:rFonts w:hint="eastAsia" w:ascii="宋体" w:hAnsi="宋体" w:eastAsia="宋体" w:cs="宋体"/>
          <w:bCs/>
          <w:color w:val="000000"/>
          <w:sz w:val="24"/>
          <w:szCs w:val="24"/>
        </w:rPr>
        <w:t>评标方法</w:t>
      </w:r>
    </w:p>
    <w:p w14:paraId="3B7DCEF7">
      <w:pPr>
        <w:pageBreakBefore w:val="0"/>
        <w:tabs>
          <w:tab w:val="left" w:pos="525"/>
          <w:tab w:val="left" w:pos="630"/>
          <w:tab w:val="left" w:pos="1155"/>
          <w:tab w:val="left" w:pos="1365"/>
          <w:tab w:val="left" w:pos="2670"/>
        </w:tabs>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供应商</w:t>
      </w:r>
      <w:r>
        <w:rPr>
          <w:rFonts w:hint="eastAsia" w:ascii="宋体" w:hAnsi="宋体" w:eastAsia="宋体" w:cs="宋体"/>
          <w:bCs/>
          <w:color w:val="000000"/>
          <w:sz w:val="24"/>
          <w:szCs w:val="24"/>
        </w:rPr>
        <w:t>通过初审的，方可进入比较与评价程序，本项目采用综合评分法。</w:t>
      </w:r>
    </w:p>
    <w:p w14:paraId="5DD8C7D8">
      <w:pPr>
        <w:pageBreakBefore w:val="0"/>
        <w:tabs>
          <w:tab w:val="left" w:pos="525"/>
          <w:tab w:val="left" w:pos="630"/>
          <w:tab w:val="left" w:pos="1155"/>
          <w:tab w:val="left" w:pos="1365"/>
          <w:tab w:val="left" w:pos="2670"/>
        </w:tabs>
        <w:kinsoku/>
        <w:topLinePunct w:val="0"/>
        <w:bidi w:val="0"/>
        <w:spacing w:line="360" w:lineRule="auto"/>
        <w:ind w:firstLine="480" w:firstLineChars="200"/>
        <w:rPr>
          <w:rFonts w:hint="eastAsia" w:ascii="宋体" w:hAnsi="宋体" w:eastAsia="宋体"/>
          <w:bCs/>
          <w:color w:val="000000"/>
          <w:sz w:val="24"/>
          <w:szCs w:val="24"/>
          <w:highlight w:val="white"/>
        </w:rPr>
      </w:pPr>
      <w:r>
        <w:rPr>
          <w:rFonts w:hint="eastAsia" w:ascii="宋体" w:hAnsi="宋体" w:eastAsia="宋体" w:cs="宋体"/>
          <w:bCs/>
          <w:color w:val="000000"/>
          <w:sz w:val="24"/>
          <w:szCs w:val="24"/>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bCs/>
          <w:color w:val="000000"/>
          <w:sz w:val="24"/>
          <w:szCs w:val="24"/>
          <w:lang w:eastAsia="zh-CN"/>
        </w:rPr>
        <w:t>投标供应商</w:t>
      </w:r>
      <w:r>
        <w:rPr>
          <w:rFonts w:hint="eastAsia" w:ascii="宋体" w:hAnsi="宋体" w:eastAsia="宋体" w:cs="宋体"/>
          <w:bCs/>
          <w:color w:val="000000"/>
          <w:sz w:val="24"/>
          <w:szCs w:val="24"/>
        </w:rPr>
        <w:t>为排名第一的中标候选人。</w:t>
      </w:r>
    </w:p>
    <w:p w14:paraId="3105E32C">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6</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评标标准：详见附件。</w:t>
      </w:r>
    </w:p>
    <w:p w14:paraId="49E8E6BA">
      <w:pPr>
        <w:spacing w:line="360" w:lineRule="auto"/>
        <w:ind w:firstLine="482"/>
        <w:rPr>
          <w:rFonts w:hint="eastAsia" w:ascii="宋体" w:hAnsi="宋体" w:eastAsia="宋体"/>
          <w:b/>
          <w:color w:val="000000"/>
          <w:sz w:val="24"/>
          <w:szCs w:val="24"/>
          <w:highlight w:val="white"/>
        </w:rPr>
      </w:pPr>
      <w:bookmarkStart w:id="17" w:name="_Toc112006921"/>
      <w:bookmarkStart w:id="18" w:name="_Toc112006920"/>
      <w:r>
        <w:rPr>
          <w:rFonts w:hint="eastAsia" w:ascii="宋体" w:hAnsi="宋体" w:eastAsia="宋体"/>
          <w:b/>
          <w:color w:val="000000"/>
          <w:sz w:val="24"/>
          <w:szCs w:val="24"/>
          <w:highlight w:val="white"/>
          <w:lang w:eastAsia="zh-CN"/>
        </w:rPr>
        <w:t>（十）</w:t>
      </w:r>
      <w:r>
        <w:rPr>
          <w:rFonts w:hint="eastAsia" w:ascii="宋体" w:hAnsi="宋体" w:eastAsia="宋体"/>
          <w:b/>
          <w:color w:val="000000"/>
          <w:sz w:val="24"/>
          <w:szCs w:val="24"/>
          <w:highlight w:val="white"/>
        </w:rPr>
        <w:t>定标：</w:t>
      </w:r>
      <w:bookmarkEnd w:id="17"/>
      <w:bookmarkEnd w:id="18"/>
    </w:p>
    <w:p w14:paraId="06E83BF3">
      <w:pPr>
        <w:spacing w:line="360" w:lineRule="auto"/>
        <w:ind w:firstLine="480"/>
        <w:rPr>
          <w:rFonts w:hint="eastAsia" w:ascii="宋体" w:hAnsi="宋体" w:eastAsia="宋体"/>
          <w:bCs/>
          <w:color w:val="000000"/>
          <w:sz w:val="24"/>
          <w:szCs w:val="24"/>
          <w:highlight w:val="white"/>
        </w:rPr>
      </w:pPr>
      <w:bookmarkStart w:id="19" w:name="_Toc112006922"/>
      <w:r>
        <w:rPr>
          <w:rFonts w:hint="eastAsia" w:ascii="宋体" w:hAnsi="宋体"/>
          <w:bCs/>
          <w:color w:val="000000"/>
          <w:sz w:val="24"/>
          <w:szCs w:val="24"/>
          <w:highlight w:val="white"/>
        </w:rPr>
        <w:t>1</w:t>
      </w:r>
      <w:r>
        <w:rPr>
          <w:rFonts w:hint="eastAsia" w:ascii="宋体" w:hAnsi="宋体"/>
          <w:bCs/>
          <w:color w:val="000000"/>
          <w:sz w:val="24"/>
          <w:szCs w:val="24"/>
          <w:highlight w:val="white"/>
          <w:lang w:eastAsia="zh-CN"/>
        </w:rPr>
        <w:t>.</w:t>
      </w:r>
      <w:r>
        <w:rPr>
          <w:rFonts w:hint="eastAsia" w:ascii="宋体" w:hAnsi="宋体" w:eastAsia="宋体"/>
          <w:bCs/>
          <w:color w:val="000000"/>
          <w:sz w:val="24"/>
          <w:szCs w:val="24"/>
          <w:highlight w:val="white"/>
        </w:rPr>
        <w:t>评标委员会根据招标文件规定的评标方法和评标标准进行评审，按评审得分由高到低的原则推荐中标候选人，江苏恒泰建设工程咨询有限公司在评标结束后2个工作日内将评标报告</w:t>
      </w:r>
      <w:r>
        <w:rPr>
          <w:rFonts w:hint="eastAsia" w:ascii="宋体" w:hAnsi="宋体" w:eastAsia="宋体"/>
          <w:bCs/>
          <w:color w:val="000000"/>
          <w:sz w:val="24"/>
          <w:szCs w:val="24"/>
          <w:highlight w:val="white"/>
          <w:lang w:eastAsia="zh-CN"/>
        </w:rPr>
        <w:t>送达</w:t>
      </w:r>
      <w:r>
        <w:rPr>
          <w:rFonts w:hint="eastAsia" w:ascii="宋体" w:hAnsi="宋体" w:eastAsia="宋体"/>
          <w:bCs/>
          <w:color w:val="000000"/>
          <w:sz w:val="24"/>
          <w:szCs w:val="24"/>
          <w:highlight w:val="white"/>
        </w:rPr>
        <w:t>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恒泰建设工程咨询有限公司</w:t>
      </w:r>
      <w:r>
        <w:rPr>
          <w:rFonts w:hint="eastAsia" w:ascii="宋体" w:hAnsi="宋体" w:eastAsia="宋体"/>
          <w:bCs/>
          <w:sz w:val="24"/>
          <w:szCs w:val="24"/>
        </w:rPr>
        <w:t>将在无锡市公共资源交易中心锡山分中心政府采购专栏、无锡市公共资源交易中心政府采购专栏、江苏政府采购网上发布中标公告</w:t>
      </w:r>
      <w:r>
        <w:rPr>
          <w:rFonts w:hint="eastAsia" w:ascii="宋体" w:hAnsi="宋体" w:eastAsia="宋体"/>
          <w:bCs/>
          <w:color w:val="000000"/>
          <w:sz w:val="24"/>
          <w:szCs w:val="24"/>
          <w:highlight w:val="white"/>
        </w:rPr>
        <w:t>。江苏恒泰建设工程咨询有限公司和评标委员会对未中标原因不</w:t>
      </w:r>
      <w:r>
        <w:rPr>
          <w:rFonts w:hint="eastAsia" w:ascii="宋体" w:hAnsi="宋体" w:eastAsia="宋体"/>
          <w:bCs/>
          <w:color w:val="000000"/>
          <w:sz w:val="24"/>
          <w:szCs w:val="24"/>
          <w:highlight w:val="white"/>
          <w:lang w:eastAsia="zh-CN"/>
        </w:rPr>
        <w:t>作</w:t>
      </w:r>
      <w:r>
        <w:rPr>
          <w:rFonts w:hint="eastAsia" w:ascii="宋体" w:hAnsi="宋体" w:eastAsia="宋体"/>
          <w:bCs/>
          <w:color w:val="000000"/>
          <w:sz w:val="24"/>
          <w:szCs w:val="24"/>
          <w:highlight w:val="white"/>
        </w:rPr>
        <w:t>解释。如有质疑，应在法定质疑期限内，即中标公告期限届满之日起7个工作日内，以书面形式（原件）送达江苏恒泰建设工程咨询有限公司，并且针对同一采购程序环节的质疑，须在法定质疑期内一次性提出。质疑函应当列明具体的质疑事项及事实根据（格式详见中国政府采购网《</w:t>
      </w:r>
      <w:r>
        <w:fldChar w:fldCharType="begin"/>
      </w:r>
      <w:r>
        <w:instrText xml:space="preserve"> HYPERLINK "http://download.ccgp.gov.cn/2018/zhiyihanfanben.zip" \t "_blank" </w:instrText>
      </w:r>
      <w:r>
        <w:fldChar w:fldCharType="separate"/>
      </w:r>
      <w:r>
        <w:rPr>
          <w:rFonts w:hint="eastAsia" w:ascii="宋体" w:hAnsi="宋体" w:eastAsia="宋体"/>
          <w:bCs/>
          <w:color w:val="000000"/>
          <w:sz w:val="24"/>
          <w:szCs w:val="24"/>
          <w:highlight w:val="white"/>
        </w:rPr>
        <w:t>政府采购供应商质疑</w:t>
      </w:r>
      <w:bookmarkStart w:id="20" w:name="_Hlt50664450"/>
      <w:bookmarkStart w:id="21" w:name="_Hlt50664451"/>
      <w:r>
        <w:rPr>
          <w:rFonts w:hint="eastAsia" w:ascii="宋体" w:hAnsi="宋体" w:eastAsia="宋体"/>
          <w:bCs/>
          <w:color w:val="000000"/>
          <w:sz w:val="24"/>
          <w:szCs w:val="24"/>
          <w:highlight w:val="white"/>
        </w:rPr>
        <w:t>函</w:t>
      </w:r>
      <w:bookmarkEnd w:id="20"/>
      <w:bookmarkEnd w:id="21"/>
      <w:r>
        <w:rPr>
          <w:rFonts w:hint="eastAsia" w:ascii="宋体" w:hAnsi="宋体" w:eastAsia="宋体"/>
          <w:bCs/>
          <w:color w:val="000000"/>
          <w:sz w:val="24"/>
          <w:szCs w:val="24"/>
          <w:highlight w:val="white"/>
        </w:rPr>
        <w:t>范本</w:t>
      </w:r>
      <w:r>
        <w:rPr>
          <w:rFonts w:hint="eastAsia" w:ascii="宋体" w:hAnsi="宋体" w:eastAsia="宋体"/>
          <w:bCs/>
          <w:color w:val="000000"/>
          <w:sz w:val="24"/>
          <w:szCs w:val="24"/>
          <w:highlight w:val="white"/>
        </w:rPr>
        <w:fldChar w:fldCharType="end"/>
      </w:r>
      <w:r>
        <w:rPr>
          <w:rFonts w:hint="eastAsia" w:ascii="宋体" w:hAnsi="宋体" w:eastAsia="宋体"/>
          <w:bCs/>
          <w:color w:val="000000"/>
          <w:sz w:val="24"/>
          <w:szCs w:val="24"/>
          <w:highlight w:val="white"/>
        </w:rPr>
        <w:t>》），认为自己合法权益受到损害的相关证据材料以及质疑供应商的名称、地址、邮编、联系人、联系电话、日期，同时该质疑函应由</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法定代表人签字并加盖单位公章（原件）。江苏恒泰建设工程咨询有限公司将在收到符合上述要求的书面质疑后七个工作日内，对质疑内容</w:t>
      </w:r>
      <w:r>
        <w:rPr>
          <w:rFonts w:hint="eastAsia" w:ascii="宋体" w:hAnsi="宋体" w:eastAsia="宋体"/>
          <w:bCs/>
          <w:color w:val="000000"/>
          <w:sz w:val="24"/>
          <w:szCs w:val="24"/>
          <w:highlight w:val="white"/>
          <w:lang w:eastAsia="zh-CN"/>
        </w:rPr>
        <w:t>作出</w:t>
      </w:r>
      <w:r>
        <w:rPr>
          <w:rFonts w:hint="eastAsia" w:ascii="宋体" w:hAnsi="宋体" w:eastAsia="宋体"/>
          <w:bCs/>
          <w:color w:val="000000"/>
          <w:sz w:val="24"/>
          <w:szCs w:val="24"/>
          <w:highlight w:val="white"/>
        </w:rPr>
        <w:t>答复。</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在法定质疑期限外送达的质疑函或法定质疑期限内送达的质疑函不符合上述要求的均为无效质疑，江苏恒泰建设工程咨询有限公司对无效质疑不予受理。如质疑查无实据或</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捏造事实，提供虚假材料进行恶意举报，不配合或采用不正当手段干扰政府采购质疑的，将记入</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在江苏省和无锡市的政府采购“供应商诚信记录”，并按相关规定处理。</w:t>
      </w:r>
    </w:p>
    <w:p w14:paraId="16508C9B">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在发布中标公告的同时，江苏恒泰建设工程咨询有限公司将向中标供应商</w:t>
      </w:r>
      <w:r>
        <w:rPr>
          <w:rFonts w:hint="eastAsia" w:ascii="宋体" w:hAnsi="宋体" w:eastAsia="宋体"/>
          <w:bCs/>
          <w:color w:val="000000"/>
          <w:sz w:val="24"/>
          <w:szCs w:val="24"/>
          <w:highlight w:val="white"/>
          <w:lang w:eastAsia="zh-CN"/>
        </w:rPr>
        <w:t>发出</w:t>
      </w:r>
      <w:r>
        <w:rPr>
          <w:rFonts w:hint="eastAsia" w:ascii="宋体" w:hAnsi="宋体" w:eastAsia="宋体"/>
          <w:bCs/>
          <w:color w:val="000000"/>
          <w:sz w:val="24"/>
          <w:szCs w:val="24"/>
          <w:highlight w:val="white"/>
        </w:rPr>
        <w:t>中标通知书。</w:t>
      </w:r>
    </w:p>
    <w:p w14:paraId="2B2EDA0C">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3</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投标供应商电子投标文件将作为电子档案保存。</w:t>
      </w:r>
    </w:p>
    <w:p w14:paraId="3F6FB9A1">
      <w:pPr>
        <w:spacing w:line="360" w:lineRule="auto"/>
        <w:ind w:firstLine="482"/>
        <w:rPr>
          <w:rFonts w:hint="eastAsia" w:ascii="宋体" w:hAnsi="宋体" w:eastAsia="宋体"/>
          <w:b/>
          <w:color w:val="000000"/>
          <w:sz w:val="24"/>
          <w:szCs w:val="24"/>
          <w:highlight w:val="white"/>
        </w:rPr>
      </w:pPr>
      <w:r>
        <w:rPr>
          <w:rFonts w:hint="eastAsia" w:ascii="宋体" w:hAnsi="宋体" w:eastAsia="宋体"/>
          <w:b/>
          <w:color w:val="000000"/>
          <w:sz w:val="24"/>
          <w:szCs w:val="24"/>
          <w:highlight w:val="white"/>
          <w:lang w:eastAsia="zh-CN"/>
        </w:rPr>
        <w:t>（十一）</w:t>
      </w:r>
      <w:r>
        <w:rPr>
          <w:rFonts w:hint="eastAsia" w:ascii="宋体" w:hAnsi="宋体" w:eastAsia="宋体"/>
          <w:b/>
          <w:color w:val="000000"/>
          <w:sz w:val="24"/>
          <w:szCs w:val="24"/>
          <w:highlight w:val="white"/>
        </w:rPr>
        <w:t>废标的确认：</w:t>
      </w:r>
    </w:p>
    <w:p w14:paraId="3C3122F7">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在招标采购中，出现下列情况之一的，应予废标：</w:t>
      </w:r>
    </w:p>
    <w:p w14:paraId="44173087">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符合专业条件的</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或者对招标文件作出实质性响应的</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不足三家；</w:t>
      </w:r>
    </w:p>
    <w:p w14:paraId="48AD79DE">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出现影响采购公正的违法、违规行为；</w:t>
      </w:r>
    </w:p>
    <w:p w14:paraId="422916C9">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3</w:t>
      </w:r>
      <w:r>
        <w:rPr>
          <w:rFonts w:hint="eastAsia" w:ascii="宋体" w:hAnsi="宋体" w:eastAsia="宋体"/>
          <w:bCs/>
          <w:color w:val="000000"/>
          <w:sz w:val="24"/>
          <w:szCs w:val="24"/>
          <w:highlight w:val="white"/>
          <w:lang w:eastAsia="zh-CN"/>
        </w:rPr>
        <w:t>.投标供应商</w:t>
      </w:r>
      <w:r>
        <w:rPr>
          <w:rFonts w:hint="eastAsia" w:ascii="宋体" w:hAnsi="宋体" w:eastAsia="宋体"/>
          <w:bCs/>
          <w:color w:val="000000"/>
          <w:sz w:val="24"/>
          <w:szCs w:val="24"/>
          <w:highlight w:val="white"/>
        </w:rPr>
        <w:t>的报价均超过采购预算，采购人不能支付的；</w:t>
      </w:r>
    </w:p>
    <w:p w14:paraId="3D5BEE64">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4</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因重大变故，采购任务取消。</w:t>
      </w:r>
      <w:bookmarkEnd w:id="19"/>
    </w:p>
    <w:p w14:paraId="0AD55636">
      <w:pPr>
        <w:spacing w:line="360" w:lineRule="auto"/>
        <w:ind w:firstLine="482"/>
        <w:rPr>
          <w:rFonts w:hint="eastAsia" w:ascii="宋体" w:hAnsi="宋体" w:eastAsia="宋体"/>
          <w:b/>
          <w:color w:val="000000"/>
          <w:sz w:val="24"/>
          <w:szCs w:val="24"/>
          <w:highlight w:val="white"/>
        </w:rPr>
      </w:pPr>
      <w:bookmarkStart w:id="22" w:name="_Toc112006923"/>
      <w:r>
        <w:rPr>
          <w:rFonts w:hint="eastAsia" w:ascii="宋体" w:hAnsi="宋体" w:eastAsia="宋体"/>
          <w:b/>
          <w:color w:val="000000"/>
          <w:sz w:val="24"/>
          <w:szCs w:val="24"/>
          <w:highlight w:val="white"/>
          <w:lang w:eastAsia="zh-CN"/>
        </w:rPr>
        <w:t>（十二）</w:t>
      </w:r>
      <w:r>
        <w:rPr>
          <w:rFonts w:hint="eastAsia" w:ascii="宋体" w:hAnsi="宋体" w:eastAsia="宋体"/>
          <w:b/>
          <w:color w:val="000000"/>
          <w:sz w:val="24"/>
          <w:szCs w:val="24"/>
          <w:highlight w:val="white"/>
        </w:rPr>
        <w:t>中标无效的确认：</w:t>
      </w:r>
    </w:p>
    <w:bookmarkEnd w:id="22"/>
    <w:p w14:paraId="12C1CE82">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1.若有充分证据证明，中标人出现下列情况之一的，一经查实，将被取消中标资格：</w:t>
      </w:r>
    </w:p>
    <w:p w14:paraId="17C0065A">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1.1提供虚假材料谋取中标的；</w:t>
      </w:r>
    </w:p>
    <w:p w14:paraId="3264EE4C">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1.2采取不正当手段诋毁、排挤其他供应商的；</w:t>
      </w:r>
    </w:p>
    <w:p w14:paraId="795E1FDD">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1.3与招标采购单位、其他供应商恶意串通的；</w:t>
      </w:r>
    </w:p>
    <w:p w14:paraId="2290EC5D">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1.4向招标采购单位行贿或者提供其他不正当利益的；</w:t>
      </w:r>
    </w:p>
    <w:p w14:paraId="2F0EF930">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1.5在招标过程中与招标采购单位进行协商谈判、不按照招标文件和中标供应商的投标文件订立合同，或者与采购人另行订立背离合同实质性内容的协议的；</w:t>
      </w:r>
    </w:p>
    <w:p w14:paraId="1A13A00A">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1.6拒绝有关部门监督检查或者提供虚假情况的。</w:t>
      </w:r>
    </w:p>
    <w:p w14:paraId="6123F5F4">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14268C3">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2.有下列情形之一的，视为</w:t>
      </w:r>
      <w:r>
        <w:rPr>
          <w:rFonts w:hint="eastAsia" w:ascii="宋体" w:hAnsi="宋体" w:eastAsia="宋体" w:cs="宋体"/>
          <w:bCs/>
          <w:sz w:val="24"/>
          <w:szCs w:val="24"/>
          <w:lang w:eastAsia="zh-CN"/>
        </w:rPr>
        <w:t>投标供应商</w:t>
      </w:r>
      <w:r>
        <w:rPr>
          <w:rFonts w:hint="eastAsia" w:ascii="宋体" w:hAnsi="宋体" w:eastAsia="宋体" w:cs="宋体"/>
          <w:bCs/>
          <w:sz w:val="24"/>
          <w:szCs w:val="24"/>
        </w:rPr>
        <w:t>串通投标，投标无效：</w:t>
      </w:r>
    </w:p>
    <w:p w14:paraId="34BCE202">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2.1不同</w:t>
      </w:r>
      <w:r>
        <w:rPr>
          <w:rFonts w:hint="eastAsia" w:ascii="宋体" w:hAnsi="宋体" w:eastAsia="宋体" w:cs="宋体"/>
          <w:bCs/>
          <w:sz w:val="24"/>
          <w:szCs w:val="24"/>
          <w:lang w:eastAsia="zh-CN"/>
        </w:rPr>
        <w:t>投标供应商</w:t>
      </w:r>
      <w:r>
        <w:rPr>
          <w:rFonts w:hint="eastAsia" w:ascii="宋体" w:hAnsi="宋体" w:eastAsia="宋体" w:cs="宋体"/>
          <w:bCs/>
          <w:sz w:val="24"/>
          <w:szCs w:val="24"/>
        </w:rPr>
        <w:t>的投标文件由同一单位或者个人编制。</w:t>
      </w:r>
    </w:p>
    <w:p w14:paraId="0C849BAE">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2.2不同</w:t>
      </w:r>
      <w:r>
        <w:rPr>
          <w:rFonts w:hint="eastAsia" w:ascii="宋体" w:hAnsi="宋体" w:eastAsia="宋体" w:cs="宋体"/>
          <w:bCs/>
          <w:sz w:val="24"/>
          <w:szCs w:val="24"/>
          <w:lang w:eastAsia="zh-CN"/>
        </w:rPr>
        <w:t>投标供应商</w:t>
      </w:r>
      <w:r>
        <w:rPr>
          <w:rFonts w:hint="eastAsia" w:ascii="宋体" w:hAnsi="宋体" w:eastAsia="宋体" w:cs="宋体"/>
          <w:bCs/>
          <w:sz w:val="24"/>
          <w:szCs w:val="24"/>
        </w:rPr>
        <w:t>委托同一单位或者个人办理投标事宜。</w:t>
      </w:r>
    </w:p>
    <w:p w14:paraId="0EA53F70">
      <w:pPr>
        <w:pageBreakBefore w:val="0"/>
        <w:kinsoku/>
        <w:topLinePunct w:val="0"/>
        <w:bidi w:val="0"/>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2.3 不同</w:t>
      </w:r>
      <w:r>
        <w:rPr>
          <w:rFonts w:hint="eastAsia" w:ascii="宋体" w:hAnsi="宋体" w:eastAsia="宋体" w:cs="宋体"/>
          <w:bCs/>
          <w:sz w:val="24"/>
          <w:szCs w:val="24"/>
          <w:lang w:eastAsia="zh-CN"/>
        </w:rPr>
        <w:t>投标供应商</w:t>
      </w:r>
      <w:r>
        <w:rPr>
          <w:rFonts w:hint="eastAsia" w:ascii="宋体" w:hAnsi="宋体" w:eastAsia="宋体" w:cs="宋体"/>
          <w:bCs/>
          <w:sz w:val="24"/>
          <w:szCs w:val="24"/>
        </w:rPr>
        <w:t>的投标文件载明的项目管理成员或者联系人员为同一人。</w:t>
      </w:r>
    </w:p>
    <w:p w14:paraId="411F4F76">
      <w:pPr>
        <w:spacing w:line="360" w:lineRule="auto"/>
        <w:ind w:firstLine="480"/>
        <w:rPr>
          <w:rFonts w:hint="eastAsia" w:ascii="宋体" w:hAnsi="宋体" w:eastAsia="宋体"/>
          <w:bCs/>
          <w:color w:val="000000"/>
          <w:sz w:val="24"/>
          <w:szCs w:val="24"/>
          <w:highlight w:val="white"/>
        </w:rPr>
      </w:pPr>
      <w:r>
        <w:rPr>
          <w:rFonts w:hint="eastAsia" w:ascii="宋体" w:hAnsi="宋体" w:eastAsia="宋体" w:cs="宋体"/>
          <w:bCs/>
          <w:sz w:val="24"/>
          <w:szCs w:val="24"/>
        </w:rPr>
        <w:t>2.4不同</w:t>
      </w:r>
      <w:r>
        <w:rPr>
          <w:rFonts w:hint="eastAsia" w:ascii="宋体" w:hAnsi="宋体" w:eastAsia="宋体" w:cs="宋体"/>
          <w:bCs/>
          <w:sz w:val="24"/>
          <w:szCs w:val="24"/>
          <w:lang w:eastAsia="zh-CN"/>
        </w:rPr>
        <w:t>投标供应商</w:t>
      </w:r>
      <w:r>
        <w:rPr>
          <w:rFonts w:hint="eastAsia" w:ascii="宋体" w:hAnsi="宋体" w:eastAsia="宋体" w:cs="宋体"/>
          <w:bCs/>
          <w:sz w:val="24"/>
          <w:szCs w:val="24"/>
        </w:rPr>
        <w:t>的投标文件异常一致或者投标报价呈规律性差异。</w:t>
      </w:r>
    </w:p>
    <w:p w14:paraId="27073C61">
      <w:pPr>
        <w:spacing w:line="360" w:lineRule="auto"/>
        <w:ind w:firstLine="482"/>
        <w:rPr>
          <w:rFonts w:hint="eastAsia" w:ascii="宋体" w:hAnsi="宋体" w:eastAsia="宋体"/>
          <w:b/>
          <w:color w:val="000000"/>
          <w:sz w:val="24"/>
          <w:szCs w:val="24"/>
          <w:highlight w:val="white"/>
        </w:rPr>
      </w:pPr>
      <w:bookmarkStart w:id="23" w:name="_Toc112006924"/>
      <w:r>
        <w:rPr>
          <w:rFonts w:hint="eastAsia" w:ascii="宋体" w:hAnsi="宋体" w:eastAsia="宋体"/>
          <w:b/>
          <w:color w:val="000000"/>
          <w:sz w:val="24"/>
          <w:szCs w:val="24"/>
          <w:highlight w:val="white"/>
          <w:lang w:eastAsia="zh-CN"/>
        </w:rPr>
        <w:t>（十三）</w:t>
      </w:r>
      <w:r>
        <w:rPr>
          <w:rFonts w:hint="eastAsia" w:ascii="宋体" w:hAnsi="宋体" w:eastAsia="宋体"/>
          <w:b/>
          <w:color w:val="000000"/>
          <w:sz w:val="24"/>
          <w:szCs w:val="24"/>
          <w:highlight w:val="white"/>
        </w:rPr>
        <w:t>签订、履行合同：</w:t>
      </w:r>
    </w:p>
    <w:p w14:paraId="5BA41560">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40D4F04C">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w:t>
      </w:r>
      <w:r>
        <w:rPr>
          <w:rFonts w:hint="eastAsia" w:ascii="宋体" w:hAnsi="宋体" w:eastAsia="宋体"/>
          <w:bCs/>
          <w:color w:val="000000"/>
          <w:sz w:val="24"/>
          <w:szCs w:val="24"/>
          <w:highlight w:val="white"/>
          <w:lang w:val="zh-CN"/>
        </w:rPr>
        <w:t>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44136714">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3</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中标供应商非因不可抗力未履行招、投标文件和合同规定的义务，一经查实，江苏恒泰建设工程咨询有限公司将根据具体情况提请政府采购管理部门作出相应处理。</w:t>
      </w:r>
      <w:bookmarkEnd w:id="23"/>
    </w:p>
    <w:p w14:paraId="37665171">
      <w:pPr>
        <w:spacing w:line="360" w:lineRule="auto"/>
        <w:ind w:firstLine="482"/>
        <w:rPr>
          <w:rFonts w:hint="eastAsia" w:ascii="宋体" w:hAnsi="宋体" w:eastAsia="宋体"/>
          <w:b/>
          <w:color w:val="000000"/>
          <w:sz w:val="24"/>
          <w:szCs w:val="24"/>
          <w:highlight w:val="white"/>
        </w:rPr>
      </w:pPr>
      <w:bookmarkStart w:id="24" w:name="_Toc112006925"/>
      <w:r>
        <w:rPr>
          <w:rFonts w:hint="eastAsia" w:ascii="宋体" w:hAnsi="宋体" w:eastAsia="宋体"/>
          <w:b/>
          <w:color w:val="000000"/>
          <w:sz w:val="24"/>
          <w:szCs w:val="24"/>
          <w:highlight w:val="white"/>
          <w:lang w:eastAsia="zh-CN"/>
        </w:rPr>
        <w:t>（</w:t>
      </w:r>
      <w:r>
        <w:rPr>
          <w:rFonts w:hint="eastAsia" w:ascii="宋体" w:hAnsi="宋体" w:eastAsia="宋体"/>
          <w:b/>
          <w:color w:val="000000"/>
          <w:sz w:val="24"/>
          <w:szCs w:val="24"/>
          <w:highlight w:val="white"/>
        </w:rPr>
        <w:t>十四</w:t>
      </w:r>
      <w:r>
        <w:rPr>
          <w:rFonts w:hint="eastAsia" w:ascii="宋体" w:hAnsi="宋体" w:eastAsia="宋体"/>
          <w:b/>
          <w:color w:val="000000"/>
          <w:sz w:val="24"/>
          <w:szCs w:val="24"/>
          <w:highlight w:val="white"/>
          <w:lang w:eastAsia="zh-CN"/>
        </w:rPr>
        <w:t>）</w:t>
      </w:r>
      <w:r>
        <w:rPr>
          <w:rFonts w:hint="eastAsia" w:ascii="宋体" w:hAnsi="宋体" w:eastAsia="宋体"/>
          <w:b/>
          <w:color w:val="000000"/>
          <w:sz w:val="24"/>
          <w:szCs w:val="24"/>
          <w:highlight w:val="white"/>
        </w:rPr>
        <w:t>注意事项：</w:t>
      </w:r>
    </w:p>
    <w:p w14:paraId="6B4F3A75">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中标供应商有下列情形之一的，情节严重的，由财政部门将其列入不良行为记录名单，在一至三年内禁止参加政府采购活动，并予以通报：</w:t>
      </w:r>
    </w:p>
    <w:p w14:paraId="5982959C">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（1）中标后无正当理由不与采购人签订合同的；</w:t>
      </w:r>
    </w:p>
    <w:p w14:paraId="01B26C4D">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（2）将中标项目转让给他人，或者在投标文件中未说明，且未经过采购人同意，将中标项目分包给他人的；</w:t>
      </w:r>
    </w:p>
    <w:p w14:paraId="34F1654B">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（3）拒绝履行合同义务的。</w:t>
      </w:r>
    </w:p>
    <w:p w14:paraId="1869AE84">
      <w:pPr>
        <w:pageBreakBefore w:val="0"/>
        <w:kinsoku/>
        <w:topLinePunct w:val="0"/>
        <w:bidi w:val="0"/>
        <w:spacing w:line="360" w:lineRule="auto"/>
        <w:ind w:firstLine="482" w:firstLineChars="200"/>
        <w:rPr>
          <w:rFonts w:hint="eastAsia" w:ascii="宋体" w:hAnsi="宋体" w:eastAsia="宋体" w:cs="宋体"/>
          <w:b/>
          <w:sz w:val="24"/>
          <w:szCs w:val="24"/>
          <w:lang w:eastAsia="zh-CN"/>
        </w:rPr>
      </w:pPr>
      <w:r>
        <w:rPr>
          <w:rFonts w:hint="eastAsia" w:ascii="宋体" w:hAnsi="宋体" w:eastAsia="宋体" w:cs="宋体"/>
          <w:b/>
          <w:sz w:val="24"/>
          <w:szCs w:val="24"/>
          <w:lang w:eastAsia="zh-CN"/>
        </w:rPr>
        <w:t>（</w:t>
      </w:r>
      <w:r>
        <w:rPr>
          <w:rFonts w:hint="eastAsia" w:ascii="宋体" w:hAnsi="宋体" w:eastAsia="宋体" w:cs="宋体"/>
          <w:b/>
          <w:sz w:val="24"/>
          <w:szCs w:val="24"/>
        </w:rPr>
        <w:t>十五</w:t>
      </w:r>
      <w:r>
        <w:rPr>
          <w:rFonts w:hint="eastAsia" w:ascii="宋体" w:hAnsi="宋体" w:eastAsia="宋体" w:cs="宋体"/>
          <w:b/>
          <w:sz w:val="24"/>
          <w:szCs w:val="24"/>
          <w:lang w:eastAsia="zh-CN"/>
        </w:rPr>
        <w:t>）</w:t>
      </w:r>
      <w:r>
        <w:rPr>
          <w:rFonts w:hint="eastAsia" w:ascii="宋体" w:hAnsi="宋体" w:eastAsia="宋体" w:cs="宋体"/>
          <w:b/>
          <w:sz w:val="24"/>
          <w:szCs w:val="24"/>
        </w:rPr>
        <w:t>质疑处理</w:t>
      </w:r>
      <w:r>
        <w:rPr>
          <w:rFonts w:hint="eastAsia" w:ascii="宋体" w:hAnsi="宋体" w:eastAsia="宋体" w:cs="宋体"/>
          <w:b/>
          <w:sz w:val="24"/>
          <w:szCs w:val="24"/>
          <w:lang w:eastAsia="zh-CN"/>
        </w:rPr>
        <w:t>：</w:t>
      </w:r>
    </w:p>
    <w:p w14:paraId="57F5F25B">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rPr>
        <w:t>1.</w:t>
      </w:r>
      <w:r>
        <w:rPr>
          <w:rFonts w:hint="eastAsia" w:ascii="宋体" w:hAnsi="宋体" w:eastAsia="宋体" w:cs="宋体"/>
          <w:bCs/>
          <w:sz w:val="24"/>
          <w:szCs w:val="24"/>
          <w:lang w:val="zh-CN"/>
        </w:rPr>
        <w:t>提出质疑的供应商应当是参与所质疑项目采购活动的供应商。潜在供应商依法获取其可质疑的采购文件的，可以对采购文件提出质疑。供应商对采购文件提出书面质疑的，须同时提供对可质疑的采购文件已进行依法获取的证明，且采购人或</w:t>
      </w:r>
      <w:r>
        <w:rPr>
          <w:rFonts w:hint="eastAsia" w:ascii="宋体" w:hAnsi="宋体" w:eastAsia="宋体" w:cs="宋体"/>
          <w:bCs/>
          <w:sz w:val="24"/>
          <w:szCs w:val="24"/>
          <w:lang w:val="en-US" w:eastAsia="zh-CN"/>
        </w:rPr>
        <w:t>代理机构</w:t>
      </w:r>
      <w:r>
        <w:rPr>
          <w:rFonts w:hint="eastAsia" w:ascii="宋体" w:hAnsi="宋体" w:eastAsia="宋体" w:cs="宋体"/>
          <w:bCs/>
          <w:sz w:val="24"/>
          <w:szCs w:val="24"/>
          <w:lang w:val="zh-CN"/>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2BF8FE06">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sz w:val="24"/>
          <w:szCs w:val="24"/>
        </w:rPr>
        <w:t>.</w:t>
      </w:r>
      <w:r>
        <w:rPr>
          <w:rFonts w:hint="eastAsia" w:ascii="宋体" w:hAnsi="宋体" w:eastAsia="宋体" w:cs="宋体"/>
          <w:bCs/>
          <w:sz w:val="24"/>
          <w:szCs w:val="24"/>
          <w:lang w:val="zh-CN"/>
        </w:rPr>
        <w:t>条款的规定向采购人或</w:t>
      </w:r>
      <w:r>
        <w:rPr>
          <w:rFonts w:hint="eastAsia" w:ascii="宋体" w:hAnsi="宋体" w:eastAsia="宋体" w:cs="宋体"/>
          <w:bCs/>
          <w:sz w:val="24"/>
          <w:szCs w:val="24"/>
          <w:lang w:val="en-US" w:eastAsia="zh-CN"/>
        </w:rPr>
        <w:t>代理机构</w:t>
      </w:r>
      <w:r>
        <w:rPr>
          <w:rFonts w:hint="eastAsia" w:ascii="宋体" w:hAnsi="宋体" w:eastAsia="宋体" w:cs="宋体"/>
          <w:bCs/>
          <w:sz w:val="24"/>
          <w:szCs w:val="24"/>
          <w:lang w:val="zh-CN"/>
        </w:rPr>
        <w:t>提出质疑，上述应知其权益受到损害之日，是指：</w:t>
      </w:r>
    </w:p>
    <w:p w14:paraId="78B0458D">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2.1对可以质疑的采购文件提出质疑的，为收到采购文件之日或者采购文件公告期限届满之日；</w:t>
      </w:r>
    </w:p>
    <w:p w14:paraId="10C95F85">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2.2对采购过程提出质疑的，为各采购程序环节结束之日；</w:t>
      </w:r>
    </w:p>
    <w:p w14:paraId="4C724939">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2.3对中标或者成交结果提出质疑的，为中标或者成交结果公告期限届满之日。</w:t>
      </w:r>
    </w:p>
    <w:p w14:paraId="5CAC8DDF">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供应商应当在法定质疑期内一次性提出针对同一采购程序环节的质疑。供应商如在法定期限内对同一采购程序环节提出多次质疑的，</w:t>
      </w:r>
      <w:r>
        <w:rPr>
          <w:rFonts w:hint="eastAsia" w:ascii="宋体" w:hAnsi="宋体" w:eastAsia="宋体" w:cs="宋体"/>
          <w:bCs/>
          <w:sz w:val="24"/>
          <w:szCs w:val="24"/>
          <w:lang w:val="en-US" w:eastAsia="zh-CN"/>
        </w:rPr>
        <w:t>代理机构</w:t>
      </w:r>
      <w:r>
        <w:rPr>
          <w:rFonts w:hint="eastAsia" w:ascii="宋体" w:hAnsi="宋体" w:eastAsia="宋体" w:cs="宋体"/>
          <w:bCs/>
          <w:sz w:val="24"/>
          <w:szCs w:val="24"/>
          <w:lang w:val="zh-CN"/>
        </w:rPr>
        <w:t>、采购人将只对供应商第一次质疑作出答复。</w:t>
      </w:r>
    </w:p>
    <w:p w14:paraId="379E2771">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7A8D6028">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sz w:val="24"/>
          <w:szCs w:val="24"/>
          <w:lang w:val="en-US" w:eastAsia="zh-CN"/>
        </w:rPr>
        <w:t>代理机构</w:t>
      </w:r>
      <w:r>
        <w:rPr>
          <w:rFonts w:hint="eastAsia" w:ascii="宋体" w:hAnsi="宋体" w:eastAsia="宋体" w:cs="宋体"/>
          <w:bCs/>
          <w:sz w:val="24"/>
          <w:szCs w:val="24"/>
          <w:lang w:val="zh-CN"/>
        </w:rPr>
        <w:t>提出，由</w:t>
      </w:r>
      <w:r>
        <w:rPr>
          <w:rFonts w:hint="eastAsia" w:ascii="宋体" w:hAnsi="宋体" w:eastAsia="宋体" w:cs="宋体"/>
          <w:bCs/>
          <w:sz w:val="24"/>
          <w:szCs w:val="24"/>
          <w:lang w:val="en-US" w:eastAsia="zh-CN"/>
        </w:rPr>
        <w:t>代理机构</w:t>
      </w:r>
      <w:r>
        <w:rPr>
          <w:rFonts w:hint="eastAsia" w:ascii="宋体" w:hAnsi="宋体" w:eastAsia="宋体" w:cs="宋体"/>
          <w:bCs/>
          <w:sz w:val="24"/>
          <w:szCs w:val="24"/>
          <w:lang w:val="zh-CN"/>
        </w:rPr>
        <w:t>负责答复。</w:t>
      </w:r>
    </w:p>
    <w:p w14:paraId="2764ECDA">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采购人、</w:t>
      </w:r>
      <w:r>
        <w:rPr>
          <w:rFonts w:hint="eastAsia" w:ascii="宋体" w:hAnsi="宋体" w:eastAsia="宋体" w:cs="宋体"/>
          <w:bCs/>
          <w:sz w:val="24"/>
          <w:szCs w:val="24"/>
          <w:lang w:val="en-US" w:eastAsia="zh-CN"/>
        </w:rPr>
        <w:t>代理机构</w:t>
      </w:r>
      <w:r>
        <w:rPr>
          <w:rFonts w:hint="eastAsia" w:ascii="宋体" w:hAnsi="宋体" w:eastAsia="宋体" w:cs="宋体"/>
          <w:bCs/>
          <w:sz w:val="24"/>
          <w:szCs w:val="24"/>
          <w:lang w:val="zh-CN"/>
        </w:rPr>
        <w:t>只接收以纸质原件形式送达的质疑，质疑供应商可通过面交或邮寄方式送达（采购人和</w:t>
      </w:r>
      <w:r>
        <w:rPr>
          <w:rFonts w:hint="eastAsia" w:ascii="宋体" w:hAnsi="宋体" w:eastAsia="宋体" w:cs="宋体"/>
          <w:bCs/>
          <w:sz w:val="24"/>
          <w:szCs w:val="24"/>
          <w:lang w:val="en-US" w:eastAsia="zh-CN"/>
        </w:rPr>
        <w:t>代理机构</w:t>
      </w:r>
      <w:r>
        <w:rPr>
          <w:rFonts w:hint="eastAsia" w:ascii="宋体" w:hAnsi="宋体" w:eastAsia="宋体" w:cs="宋体"/>
          <w:bCs/>
          <w:sz w:val="24"/>
          <w:szCs w:val="24"/>
          <w:lang w:val="zh-CN"/>
        </w:rPr>
        <w:t>不接受未填写快递运单的快件）。</w:t>
      </w:r>
    </w:p>
    <w:p w14:paraId="62B3F30F">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采购人、</w:t>
      </w:r>
      <w:r>
        <w:rPr>
          <w:rFonts w:hint="eastAsia" w:ascii="宋体" w:hAnsi="宋体" w:eastAsia="宋体" w:cs="宋体"/>
          <w:bCs/>
          <w:sz w:val="24"/>
          <w:szCs w:val="24"/>
          <w:lang w:val="en-US" w:eastAsia="zh-CN"/>
        </w:rPr>
        <w:t>代理机构</w:t>
      </w:r>
      <w:r>
        <w:rPr>
          <w:rFonts w:hint="eastAsia" w:ascii="宋体" w:hAnsi="宋体" w:eastAsia="宋体" w:cs="宋体"/>
          <w:bCs/>
          <w:sz w:val="24"/>
          <w:szCs w:val="24"/>
          <w:lang w:val="zh-CN"/>
        </w:rPr>
        <w:t>联系人、联系方式、通信地址见招标文件第一章。</w:t>
      </w:r>
    </w:p>
    <w:p w14:paraId="115C7322">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5.以下情形的质疑不予受理</w:t>
      </w:r>
    </w:p>
    <w:p w14:paraId="742970B6">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5.1 内容不符合《政府采购质疑和投诉办法》第十二条规定的质疑。</w:t>
      </w:r>
    </w:p>
    <w:p w14:paraId="3C02A1B6">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5.2 超出政府采购法定期限的质疑。</w:t>
      </w:r>
    </w:p>
    <w:p w14:paraId="01CB5CBC">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5.3 以传真、电子邮件等方式递交的非原件形式的质疑。</w:t>
      </w:r>
    </w:p>
    <w:p w14:paraId="59646180">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5.4未参加投标活动的供应商或在投标活动中自身权益未受到损害的供应商所提出的质疑。</w:t>
      </w:r>
    </w:p>
    <w:p w14:paraId="0FF729EB">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5.5供应商组成联合体参加投标，联合体中任何一方或多方未按要求签字、盖章、加盖公章的质疑。</w:t>
      </w:r>
    </w:p>
    <w:p w14:paraId="6573BB4F">
      <w:pPr>
        <w:pageBreakBefore w:val="0"/>
        <w:kinsoku/>
        <w:topLinePunct w:val="0"/>
        <w:bidi w:val="0"/>
        <w:spacing w:line="360" w:lineRule="auto"/>
        <w:ind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sz w:val="24"/>
          <w:szCs w:val="24"/>
          <w:lang w:val="en-US" w:eastAsia="zh-CN"/>
        </w:rPr>
        <w:t>代理机构</w:t>
      </w:r>
      <w:r>
        <w:rPr>
          <w:rFonts w:hint="eastAsia" w:ascii="宋体" w:hAnsi="宋体" w:eastAsia="宋体" w:cs="宋体"/>
          <w:bCs/>
          <w:sz w:val="24"/>
          <w:szCs w:val="24"/>
          <w:lang w:val="zh-CN"/>
        </w:rPr>
        <w:t>有权依据政府采购的有关规定，报请政府采购监管部门对该供应商进行相应的行政处罚和记录该供应商的失信信息。</w:t>
      </w:r>
    </w:p>
    <w:p w14:paraId="2BC7C53E">
      <w:pPr>
        <w:spacing w:line="360" w:lineRule="auto"/>
        <w:ind w:firstLine="480"/>
        <w:rPr>
          <w:rFonts w:hint="eastAsia" w:ascii="宋体" w:hAnsi="宋体" w:eastAsia="宋体"/>
          <w:b/>
          <w:color w:val="000000"/>
          <w:sz w:val="24"/>
          <w:szCs w:val="24"/>
          <w:highlight w:val="white"/>
          <w:lang w:eastAsia="zh-CN"/>
        </w:rPr>
      </w:pPr>
      <w:r>
        <w:rPr>
          <w:rFonts w:hint="eastAsia" w:ascii="宋体" w:hAnsi="宋体" w:eastAsia="宋体"/>
          <w:b/>
          <w:color w:val="000000"/>
          <w:sz w:val="24"/>
          <w:szCs w:val="24"/>
          <w:highlight w:val="white"/>
          <w:lang w:eastAsia="zh-CN"/>
        </w:rPr>
        <w:t>（</w:t>
      </w:r>
      <w:r>
        <w:rPr>
          <w:rFonts w:hint="eastAsia" w:ascii="宋体" w:hAnsi="宋体" w:eastAsia="宋体"/>
          <w:b/>
          <w:color w:val="000000"/>
          <w:sz w:val="24"/>
          <w:szCs w:val="24"/>
          <w:highlight w:val="white"/>
        </w:rPr>
        <w:t>十</w:t>
      </w:r>
      <w:r>
        <w:rPr>
          <w:rFonts w:hint="eastAsia" w:ascii="宋体" w:hAnsi="宋体" w:eastAsia="宋体"/>
          <w:b/>
          <w:color w:val="000000"/>
          <w:sz w:val="24"/>
          <w:szCs w:val="24"/>
          <w:highlight w:val="white"/>
          <w:lang w:val="en-US" w:eastAsia="zh-CN"/>
        </w:rPr>
        <w:t>六</w:t>
      </w:r>
      <w:r>
        <w:rPr>
          <w:rFonts w:hint="eastAsia" w:ascii="宋体" w:hAnsi="宋体" w:eastAsia="宋体"/>
          <w:b/>
          <w:color w:val="000000"/>
          <w:sz w:val="24"/>
          <w:szCs w:val="24"/>
          <w:highlight w:val="white"/>
          <w:lang w:eastAsia="zh-CN"/>
        </w:rPr>
        <w:t>）</w:t>
      </w:r>
      <w:r>
        <w:rPr>
          <w:rFonts w:hint="eastAsia" w:ascii="宋体" w:hAnsi="宋体" w:eastAsia="宋体"/>
          <w:b/>
          <w:color w:val="000000"/>
          <w:sz w:val="24"/>
          <w:szCs w:val="24"/>
          <w:highlight w:val="white"/>
        </w:rPr>
        <w:t>中标服务费：</w:t>
      </w:r>
      <w:bookmarkEnd w:id="24"/>
    </w:p>
    <w:p w14:paraId="24FCDC0A">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 xml:space="preserve">1.本次招标采购项目的代理服务费，由中标供应商领取中标通知书时支付。 </w:t>
      </w:r>
    </w:p>
    <w:p w14:paraId="6751259E">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 xml:space="preserve">2.供应商的投标报价（含按优惠率折算后的结算价）应当包含本次项目的代理服务费，该费用已计入投标总价/结算价中，采购人不另行支付。 </w:t>
      </w:r>
    </w:p>
    <w:p w14:paraId="2E3FC4B1">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3.代理服务费以本标段中标金额（即对应标段的最终结算金额）为计费基数，参照《招标代理服务收费管理暂行办法》（计价格〔2002〕1980号）规定的</w:t>
      </w:r>
      <w:r>
        <w:rPr>
          <w:rFonts w:hint="eastAsia" w:ascii="宋体" w:hAnsi="宋体" w:eastAsia="宋体"/>
          <w:bCs/>
          <w:color w:val="000000"/>
          <w:sz w:val="24"/>
          <w:szCs w:val="24"/>
          <w:highlight w:val="white"/>
          <w:lang w:val="en-US" w:eastAsia="zh-CN"/>
        </w:rPr>
        <w:t>服务</w:t>
      </w:r>
      <w:r>
        <w:rPr>
          <w:rFonts w:hint="eastAsia" w:ascii="宋体" w:hAnsi="宋体" w:eastAsia="宋体"/>
          <w:bCs/>
          <w:color w:val="000000"/>
          <w:sz w:val="24"/>
          <w:szCs w:val="24"/>
          <w:highlight w:val="white"/>
        </w:rPr>
        <w:t xml:space="preserve">类项目收费标准的80%计取，按标段单独收取。 </w:t>
      </w:r>
    </w:p>
    <w:p w14:paraId="484EFB80">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4.供应商应在投标报价/测算优惠率时，自行将该笔代理服务费纳入成本测算并包含在内；采购人不承担任何因供应商对代理服务费计取方式理解偏差、漏算费用而产生的额外费用或相关责任。</w:t>
      </w:r>
    </w:p>
    <w:p w14:paraId="4B2AC5A9">
      <w:pPr>
        <w:spacing w:line="360" w:lineRule="auto"/>
        <w:ind w:firstLine="480"/>
        <w:rPr>
          <w:rFonts w:hint="eastAsia" w:ascii="宋体" w:hAnsi="宋体" w:eastAsia="宋体"/>
          <w:b/>
          <w:color w:val="000000"/>
          <w:sz w:val="24"/>
          <w:szCs w:val="24"/>
          <w:highlight w:val="white"/>
          <w:lang w:eastAsia="zh-CN"/>
        </w:rPr>
      </w:pPr>
      <w:r>
        <w:rPr>
          <w:rFonts w:hint="eastAsia" w:ascii="宋体" w:hAnsi="宋体" w:eastAsia="宋体"/>
          <w:b/>
          <w:color w:val="000000"/>
          <w:sz w:val="24"/>
          <w:szCs w:val="24"/>
          <w:highlight w:val="white"/>
          <w:lang w:eastAsia="zh-CN"/>
        </w:rPr>
        <w:t>（</w:t>
      </w:r>
      <w:r>
        <w:rPr>
          <w:rFonts w:hint="eastAsia" w:ascii="宋体" w:hAnsi="宋体" w:eastAsia="宋体"/>
          <w:b/>
          <w:color w:val="000000"/>
          <w:sz w:val="24"/>
          <w:szCs w:val="24"/>
          <w:highlight w:val="white"/>
        </w:rPr>
        <w:t>十</w:t>
      </w:r>
      <w:r>
        <w:rPr>
          <w:rFonts w:hint="eastAsia" w:ascii="宋体" w:hAnsi="宋体" w:eastAsia="宋体"/>
          <w:b/>
          <w:color w:val="000000"/>
          <w:sz w:val="24"/>
          <w:szCs w:val="24"/>
          <w:highlight w:val="white"/>
          <w:lang w:val="en-US" w:eastAsia="zh-CN"/>
        </w:rPr>
        <w:t>七</w:t>
      </w:r>
      <w:r>
        <w:rPr>
          <w:rFonts w:hint="eastAsia" w:ascii="宋体" w:hAnsi="宋体" w:eastAsia="宋体"/>
          <w:b/>
          <w:color w:val="000000"/>
          <w:sz w:val="24"/>
          <w:szCs w:val="24"/>
          <w:highlight w:val="white"/>
          <w:lang w:eastAsia="zh-CN"/>
        </w:rPr>
        <w:t>）</w:t>
      </w:r>
      <w:r>
        <w:rPr>
          <w:rFonts w:hint="eastAsia" w:ascii="宋体" w:hAnsi="宋体" w:eastAsia="宋体"/>
          <w:b/>
          <w:color w:val="000000"/>
          <w:sz w:val="24"/>
          <w:szCs w:val="24"/>
          <w:highlight w:val="white"/>
        </w:rPr>
        <w:t>服务或货物（包含与服务相关的货物）的追加</w:t>
      </w:r>
      <w:r>
        <w:rPr>
          <w:rFonts w:hint="eastAsia" w:ascii="宋体" w:hAnsi="宋体" w:eastAsia="宋体"/>
          <w:b/>
          <w:color w:val="000000"/>
          <w:sz w:val="24"/>
          <w:szCs w:val="24"/>
          <w:highlight w:val="white"/>
          <w:lang w:eastAsia="zh-CN"/>
        </w:rPr>
        <w:t>：</w:t>
      </w:r>
    </w:p>
    <w:p w14:paraId="0D2D91D5">
      <w:pPr>
        <w:spacing w:line="360" w:lineRule="auto"/>
        <w:ind w:firstLine="480"/>
        <w:rPr>
          <w:rFonts w:hint="eastAsia" w:ascii="宋体" w:hAnsi="宋体" w:eastAsia="宋体" w:cs="Times New Roman"/>
          <w:bCs/>
          <w:color w:val="000000"/>
          <w:sz w:val="24"/>
          <w:szCs w:val="24"/>
          <w:highlight w:val="white"/>
        </w:rPr>
      </w:pPr>
      <w:r>
        <w:rPr>
          <w:rFonts w:hint="eastAsia" w:ascii="宋体" w:hAnsi="宋体" w:eastAsia="宋体" w:cs="Times New Roman"/>
          <w:bCs/>
          <w:color w:val="000000"/>
          <w:sz w:val="24"/>
          <w:szCs w:val="24"/>
          <w:highlight w:val="white"/>
        </w:rPr>
        <w:t>政府采购合同履行中，采购人需追加与合同标的相同的服务或货物（包含与服务相关的货物），在不改变合同其他条款的前提下，可以与中标人协商签订补充合同，但所有补充合同的采购金额不超过原合同金额的10%。</w:t>
      </w:r>
    </w:p>
    <w:p w14:paraId="5653B8E3">
      <w:pPr>
        <w:spacing w:line="360" w:lineRule="auto"/>
        <w:ind w:firstLine="480"/>
        <w:rPr>
          <w:rFonts w:hint="eastAsia" w:ascii="宋体" w:hAnsi="宋体" w:eastAsia="宋体"/>
          <w:b/>
          <w:color w:val="000000"/>
          <w:sz w:val="24"/>
          <w:szCs w:val="24"/>
          <w:highlight w:val="white"/>
          <w:lang w:eastAsia="zh-CN"/>
        </w:rPr>
      </w:pPr>
      <w:r>
        <w:rPr>
          <w:rFonts w:hint="eastAsia" w:ascii="宋体" w:hAnsi="宋体" w:eastAsia="宋体"/>
          <w:b/>
          <w:color w:val="000000"/>
          <w:sz w:val="24"/>
          <w:szCs w:val="24"/>
          <w:highlight w:val="white"/>
          <w:lang w:eastAsia="zh-CN"/>
        </w:rPr>
        <w:t>（</w:t>
      </w:r>
      <w:r>
        <w:rPr>
          <w:rFonts w:hint="eastAsia" w:ascii="宋体" w:hAnsi="宋体" w:eastAsia="宋体"/>
          <w:b/>
          <w:color w:val="000000"/>
          <w:sz w:val="24"/>
          <w:szCs w:val="24"/>
          <w:highlight w:val="white"/>
          <w:lang w:val="en-US" w:eastAsia="zh-CN"/>
        </w:rPr>
        <w:t>十八</w:t>
      </w:r>
      <w:r>
        <w:rPr>
          <w:rFonts w:hint="eastAsia" w:ascii="宋体" w:hAnsi="宋体" w:eastAsia="宋体"/>
          <w:b/>
          <w:color w:val="000000"/>
          <w:sz w:val="24"/>
          <w:szCs w:val="24"/>
          <w:highlight w:val="white"/>
          <w:lang w:eastAsia="zh-CN"/>
        </w:rPr>
        <w:t>）政府采购政策：</w:t>
      </w:r>
    </w:p>
    <w:p w14:paraId="64E8B135">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1.合同融资</w:t>
      </w:r>
    </w:p>
    <w:p w14:paraId="4DE328CD">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投标人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EA1258E">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中标、投标人可根据自身情况，自行决定是否选择采用合同融资形式，在无锡政府采购网——政采贷专栏提供的银行名录内自主选择合作银行。</w:t>
      </w:r>
    </w:p>
    <w:p w14:paraId="272A6D56">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2.履约担保</w:t>
      </w:r>
    </w:p>
    <w:p w14:paraId="21B1514A">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履约担保，是指由专业担保机构为中标、投标人支付履约保证金的义务向采购人提供的保函担保。专业担保机构根据中标、投标人的中标（成交）通知书为凭据，进行资信审查后出具保函, 中标、投标人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2A883D94">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中标、投标人可以根据自身情况，自行决定是否选择采用履约担保形式，自主选择合作银行。</w:t>
      </w:r>
    </w:p>
    <w:p w14:paraId="47AF2B5C">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3</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政府采购信用担保合作担保机构和信用融资合作银行</w:t>
      </w:r>
    </w:p>
    <w:p w14:paraId="261F4509">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中标、投标人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48A4322D">
      <w:pPr>
        <w:numPr>
          <w:ilvl w:val="0"/>
          <w:numId w:val="4"/>
        </w:num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中标供应商为残疾人福利性单位的，其《残疾人福利性单位声明函》将随中标公告同时发布，接受社会监督。投标人提供的《残疾人福利性单位声明函》与事实不符的，依照《政府采购法》第七十七条第一款的规定追究法律责任。</w:t>
      </w:r>
    </w:p>
    <w:p w14:paraId="74F17936">
      <w:pPr>
        <w:numPr>
          <w:ilvl w:val="0"/>
          <w:numId w:val="0"/>
        </w:numPr>
        <w:spacing w:line="360" w:lineRule="auto"/>
        <w:ind w:firstLine="480" w:firstLineChars="200"/>
        <w:rPr>
          <w:rFonts w:hint="eastAsia"/>
        </w:rPr>
        <w:sectPr>
          <w:headerReference r:id="rId4" w:type="first"/>
          <w:footerReference r:id="rId6" w:type="first"/>
          <w:headerReference r:id="rId3" w:type="default"/>
          <w:footerReference r:id="rId5" w:type="default"/>
          <w:pgSz w:w="11906" w:h="16838"/>
          <w:pgMar w:top="1440" w:right="1080" w:bottom="1440" w:left="1080" w:header="624" w:footer="907" w:gutter="0"/>
          <w:cols w:space="1701" w:num="1"/>
          <w:titlePg/>
          <w:docGrid w:linePitch="360" w:charSpace="0"/>
        </w:sectPr>
      </w:pPr>
      <w:r>
        <w:rPr>
          <w:rFonts w:hint="eastAsia" w:ascii="宋体" w:hAnsi="宋体" w:eastAsia="宋体"/>
          <w:bCs/>
          <w:color w:val="000000"/>
          <w:sz w:val="24"/>
          <w:szCs w:val="24"/>
          <w:highlight w:val="white"/>
        </w:rPr>
        <w:t>5</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依据《政府采购促进中小企业发展管理办法》规定享受扶持政策获得政府采购合同的，小微企业不得将合同分包给大中型企业，中型企业不得将合同分包给大型企业。</w:t>
      </w:r>
    </w:p>
    <w:p w14:paraId="7AA17D0C">
      <w:pPr>
        <w:numPr>
          <w:ilvl w:val="0"/>
          <w:numId w:val="5"/>
        </w:numPr>
        <w:spacing w:line="360" w:lineRule="auto"/>
        <w:jc w:val="center"/>
        <w:rPr>
          <w:rFonts w:hint="eastAsia" w:ascii="宋体" w:hAnsi="宋体" w:eastAsia="宋体"/>
          <w:b/>
          <w:color w:val="000000"/>
          <w:sz w:val="30"/>
          <w:szCs w:val="30"/>
          <w:highlight w:val="white"/>
        </w:rPr>
      </w:pPr>
      <w:r>
        <w:rPr>
          <w:rFonts w:hint="eastAsia" w:ascii="宋体" w:hAnsi="宋体" w:eastAsia="宋体"/>
          <w:b/>
          <w:color w:val="000000"/>
          <w:sz w:val="30"/>
          <w:szCs w:val="30"/>
          <w:highlight w:val="white"/>
        </w:rPr>
        <w:t>项目要求和有关说明</w:t>
      </w:r>
    </w:p>
    <w:p w14:paraId="6F212DC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1.项目名称：2026年度锡北镇职工健康体检采购项目。为保障职工身体健康，开展职工健康体检项目。具体参检人数如下：</w:t>
      </w:r>
    </w:p>
    <w:p w14:paraId="6FCE5321">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2.参加体检人数：我镇机关部门共有工作人员329人（机关编内101、编外228），网格员84人，国企7人，机关后勤5人，协税员7人，文体旅游后勤3人，四个社区工作人员54人（含后勤），张泾派出所102人（含辅警），八士派出所101人（含辅警），交警中队辅助人员28人，共计720人。体检人数为预估数，具体以实际参加体检人数为准。并保证体检人员当日完成全套体检项目。</w:t>
      </w:r>
    </w:p>
    <w:p w14:paraId="039841B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3.体检时间：具体以合同签订后双方约定的体检时间为准（需要预约的特殊项目另行约定时间）。</w:t>
      </w:r>
    </w:p>
    <w:p w14:paraId="707EC68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4.体检地点：供应商的独立体检中心。</w:t>
      </w:r>
    </w:p>
    <w:p w14:paraId="7C45156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5.承检单位按受检单位提供的花名册，认真填写体检表及各种检验检查单，严格执行保密制度，不得向任何无关人员泄露有关体检情况和受检人个人信息。</w:t>
      </w:r>
    </w:p>
    <w:p w14:paraId="2EE1C44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6.各种检查单,检验单应规范整齐贴在体检表中相应的位置，不得随意放置。体检中若出现体检表,检验单,报告单丢失，应由承检单位免费再检。</w:t>
      </w:r>
    </w:p>
    <w:p w14:paraId="4DDC127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lang w:val="en-US"/>
        </w:rPr>
      </w:pPr>
      <w:r>
        <w:rPr>
          <w:rFonts w:hint="eastAsia" w:ascii="宋体" w:hAnsi="宋体" w:eastAsia="宋体" w:cs="宋体"/>
          <w:kern w:val="0"/>
          <w:sz w:val="24"/>
          <w:szCs w:val="24"/>
          <w:lang w:val="en-US" w:eastAsia="zh-CN" w:bidi="ar"/>
        </w:rPr>
        <w:t>7.体检当天必须免费提供所有体检人员早餐。</w:t>
      </w:r>
    </w:p>
    <w:p w14:paraId="7409E26B">
      <w:pPr>
        <w:spacing w:line="360" w:lineRule="auto"/>
        <w:ind w:firstLine="480"/>
        <w:rPr>
          <w:rFonts w:hint="eastAsia" w:ascii="宋体" w:hAnsi="宋体" w:eastAsia="宋体" w:cs="宋体"/>
          <w:sz w:val="24"/>
          <w:szCs w:val="24"/>
        </w:rPr>
      </w:pPr>
      <w:r>
        <w:rPr>
          <w:rFonts w:hint="eastAsia" w:ascii="宋体" w:hAnsi="宋体" w:eastAsia="宋体" w:cs="宋体"/>
          <w:kern w:val="0"/>
          <w:sz w:val="24"/>
          <w:szCs w:val="24"/>
          <w:lang w:val="en-US" w:eastAsia="zh-CN" w:bidi="ar"/>
        </w:rPr>
        <w:t>（二）体检项目清单（参加体检人员可在以下方案中二选一，体检方案以采购人参加体检人员实际选定方案为准，供应商应具有同时提供以下2种服务方案的能力）：</w:t>
      </w:r>
    </w:p>
    <w:p w14:paraId="420B6178">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体检套餐：（暂定，具体可按采购人要求调整）</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6"/>
        <w:gridCol w:w="2259"/>
        <w:gridCol w:w="6455"/>
      </w:tblGrid>
      <w:tr w14:paraId="277E3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600" w:type="dxa"/>
            <w:gridSpan w:val="3"/>
            <w:tcBorders>
              <w:top w:val="single" w:color="auto" w:sz="4" w:space="0"/>
              <w:left w:val="single" w:color="auto" w:sz="4" w:space="0"/>
              <w:bottom w:val="single" w:color="auto" w:sz="4" w:space="0"/>
              <w:right w:val="single" w:color="auto" w:sz="4" w:space="0"/>
            </w:tcBorders>
            <w:vAlign w:val="center"/>
          </w:tcPr>
          <w:p w14:paraId="49A7052C">
            <w:pPr>
              <w:spacing w:line="360" w:lineRule="auto"/>
              <w:jc w:val="center"/>
              <w:rPr>
                <w:rFonts w:hint="eastAsia" w:ascii="宋体" w:hAnsi="宋体" w:eastAsia="宋体" w:cs="宋体"/>
                <w:sz w:val="24"/>
                <w:szCs w:val="24"/>
                <w:lang w:eastAsia="zh-CN"/>
              </w:rPr>
            </w:pPr>
            <w:r>
              <w:rPr>
                <w:rFonts w:ascii="宋体" w:hAnsi="宋体" w:eastAsia="宋体" w:cs="宋体"/>
                <w:sz w:val="24"/>
                <w:szCs w:val="24"/>
              </w:rPr>
              <w:t>方案一</w:t>
            </w:r>
            <w:r>
              <w:rPr>
                <w:rFonts w:hint="eastAsia" w:ascii="宋体" w:hAnsi="宋体" w:eastAsia="宋体" w:cs="宋体"/>
                <w:sz w:val="24"/>
                <w:szCs w:val="24"/>
                <w:lang w:eastAsia="zh-CN"/>
              </w:rPr>
              <w:t>（</w:t>
            </w:r>
            <w:r>
              <w:rPr>
                <w:rFonts w:ascii="宋体" w:hAnsi="宋体" w:eastAsia="宋体" w:cs="宋体"/>
                <w:sz w:val="24"/>
                <w:szCs w:val="24"/>
              </w:rPr>
              <w:t>胃肠镜方案</w:t>
            </w:r>
            <w:r>
              <w:rPr>
                <w:rFonts w:hint="eastAsia" w:ascii="宋体" w:hAnsi="宋体" w:eastAsia="宋体" w:cs="宋体"/>
                <w:sz w:val="24"/>
                <w:szCs w:val="24"/>
                <w:lang w:eastAsia="zh-CN"/>
              </w:rPr>
              <w:t>）</w:t>
            </w:r>
          </w:p>
        </w:tc>
      </w:tr>
      <w:tr w14:paraId="664F4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FBFC261">
            <w:pPr>
              <w:spacing w:line="360" w:lineRule="auto"/>
              <w:jc w:val="center"/>
              <w:rPr>
                <w:rFonts w:hint="eastAsia" w:ascii="宋体" w:hAnsi="宋体" w:eastAsia="宋体" w:cs="宋体"/>
                <w:sz w:val="24"/>
                <w:szCs w:val="24"/>
              </w:rPr>
            </w:pPr>
            <w:r>
              <w:rPr>
                <w:rFonts w:ascii="宋体" w:hAnsi="宋体" w:eastAsia="宋体" w:cs="宋体"/>
                <w:sz w:val="24"/>
                <w:szCs w:val="24"/>
              </w:rPr>
              <w:t>序号</w:t>
            </w:r>
          </w:p>
        </w:tc>
        <w:tc>
          <w:tcPr>
            <w:tcW w:w="2259" w:type="dxa"/>
            <w:tcBorders>
              <w:top w:val="single" w:color="auto" w:sz="4" w:space="0"/>
              <w:left w:val="single" w:color="auto" w:sz="4" w:space="0"/>
              <w:bottom w:val="single" w:color="auto" w:sz="4" w:space="0"/>
              <w:right w:val="single" w:color="auto" w:sz="4" w:space="0"/>
            </w:tcBorders>
            <w:vAlign w:val="center"/>
          </w:tcPr>
          <w:p w14:paraId="6A90DBE0">
            <w:pPr>
              <w:spacing w:line="360" w:lineRule="auto"/>
              <w:jc w:val="center"/>
              <w:rPr>
                <w:rFonts w:hint="eastAsia" w:ascii="宋体" w:hAnsi="宋体" w:eastAsia="宋体" w:cs="宋体"/>
                <w:sz w:val="24"/>
                <w:szCs w:val="24"/>
              </w:rPr>
            </w:pPr>
            <w:r>
              <w:rPr>
                <w:rFonts w:ascii="宋体" w:hAnsi="宋体" w:eastAsia="宋体" w:cs="宋体"/>
                <w:sz w:val="24"/>
                <w:szCs w:val="24"/>
              </w:rPr>
              <w:t>项目</w:t>
            </w:r>
          </w:p>
        </w:tc>
        <w:tc>
          <w:tcPr>
            <w:tcW w:w="6455" w:type="dxa"/>
            <w:tcBorders>
              <w:top w:val="single" w:color="auto" w:sz="4" w:space="0"/>
              <w:left w:val="single" w:color="auto" w:sz="4" w:space="0"/>
              <w:bottom w:val="single" w:color="auto" w:sz="4" w:space="0"/>
              <w:right w:val="single" w:color="auto" w:sz="4" w:space="0"/>
            </w:tcBorders>
            <w:vAlign w:val="center"/>
          </w:tcPr>
          <w:p w14:paraId="52501C02">
            <w:pPr>
              <w:spacing w:line="360" w:lineRule="auto"/>
              <w:jc w:val="center"/>
              <w:rPr>
                <w:rFonts w:hint="eastAsia" w:ascii="宋体" w:hAnsi="宋体" w:eastAsia="宋体" w:cs="宋体"/>
                <w:sz w:val="24"/>
                <w:szCs w:val="24"/>
              </w:rPr>
            </w:pPr>
            <w:r>
              <w:rPr>
                <w:rFonts w:ascii="宋体" w:hAnsi="宋体" w:eastAsia="宋体" w:cs="宋体"/>
                <w:sz w:val="24"/>
                <w:szCs w:val="24"/>
              </w:rPr>
              <w:t>内容</w:t>
            </w:r>
          </w:p>
        </w:tc>
      </w:tr>
      <w:tr w14:paraId="61B0D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A7029C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w:t>
            </w:r>
          </w:p>
        </w:tc>
        <w:tc>
          <w:tcPr>
            <w:tcW w:w="2259" w:type="dxa"/>
            <w:tcBorders>
              <w:top w:val="single" w:color="auto" w:sz="4" w:space="0"/>
              <w:left w:val="single" w:color="auto" w:sz="4" w:space="0"/>
              <w:bottom w:val="single" w:color="auto" w:sz="4" w:space="0"/>
              <w:right w:val="single" w:color="auto" w:sz="4" w:space="0"/>
            </w:tcBorders>
            <w:vAlign w:val="center"/>
          </w:tcPr>
          <w:p w14:paraId="0BFE622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一般检查</w:t>
            </w:r>
          </w:p>
        </w:tc>
        <w:tc>
          <w:tcPr>
            <w:tcW w:w="6455" w:type="dxa"/>
            <w:tcBorders>
              <w:top w:val="single" w:color="auto" w:sz="4" w:space="0"/>
              <w:left w:val="single" w:color="auto" w:sz="4" w:space="0"/>
              <w:bottom w:val="single" w:color="auto" w:sz="4" w:space="0"/>
              <w:right w:val="single" w:color="auto" w:sz="4" w:space="0"/>
            </w:tcBorders>
            <w:vAlign w:val="center"/>
          </w:tcPr>
          <w:p w14:paraId="3907220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含血压、身高、体重、身高体重指数（BMI）等。</w:t>
            </w:r>
          </w:p>
        </w:tc>
      </w:tr>
      <w:tr w14:paraId="30926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910AD4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w:t>
            </w:r>
          </w:p>
        </w:tc>
        <w:tc>
          <w:tcPr>
            <w:tcW w:w="2259" w:type="dxa"/>
            <w:tcBorders>
              <w:top w:val="single" w:color="auto" w:sz="4" w:space="0"/>
              <w:left w:val="single" w:color="auto" w:sz="4" w:space="0"/>
              <w:bottom w:val="single" w:color="auto" w:sz="4" w:space="0"/>
              <w:right w:val="single" w:color="auto" w:sz="4" w:space="0"/>
            </w:tcBorders>
            <w:vAlign w:val="center"/>
          </w:tcPr>
          <w:p w14:paraId="6FD4513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内科</w:t>
            </w:r>
          </w:p>
        </w:tc>
        <w:tc>
          <w:tcPr>
            <w:tcW w:w="6455" w:type="dxa"/>
            <w:tcBorders>
              <w:top w:val="single" w:color="auto" w:sz="4" w:space="0"/>
              <w:left w:val="single" w:color="auto" w:sz="4" w:space="0"/>
              <w:bottom w:val="single" w:color="auto" w:sz="4" w:space="0"/>
              <w:right w:val="single" w:color="auto" w:sz="4" w:space="0"/>
            </w:tcBorders>
            <w:vAlign w:val="center"/>
          </w:tcPr>
          <w:p w14:paraId="3F3D5FD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通过视、触、叩、听检查心、肺、肝、脾等重要脏器的基本状况，发现常见疾病的相关征兆，初步排除常见疾病。</w:t>
            </w:r>
          </w:p>
        </w:tc>
      </w:tr>
      <w:tr w14:paraId="278BA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B16ADE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w:t>
            </w:r>
          </w:p>
        </w:tc>
        <w:tc>
          <w:tcPr>
            <w:tcW w:w="2259" w:type="dxa"/>
            <w:tcBorders>
              <w:top w:val="single" w:color="auto" w:sz="4" w:space="0"/>
              <w:left w:val="single" w:color="auto" w:sz="4" w:space="0"/>
              <w:bottom w:val="single" w:color="auto" w:sz="4" w:space="0"/>
              <w:right w:val="single" w:color="auto" w:sz="4" w:space="0"/>
            </w:tcBorders>
            <w:vAlign w:val="center"/>
          </w:tcPr>
          <w:p w14:paraId="301A782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外科</w:t>
            </w:r>
          </w:p>
        </w:tc>
        <w:tc>
          <w:tcPr>
            <w:tcW w:w="6455" w:type="dxa"/>
            <w:tcBorders>
              <w:top w:val="single" w:color="auto" w:sz="4" w:space="0"/>
              <w:left w:val="single" w:color="auto" w:sz="4" w:space="0"/>
              <w:bottom w:val="single" w:color="auto" w:sz="4" w:space="0"/>
              <w:right w:val="single" w:color="auto" w:sz="4" w:space="0"/>
            </w:tcBorders>
            <w:vAlign w:val="center"/>
          </w:tcPr>
          <w:p w14:paraId="0280F034">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通过体格检查，检查皮肤、甲状腺、脊柱四肢等重要脏器基本情况，发现常见外科疾病的相关征兆，或初步排除外科常见疾病;通过肛门指检初步诊断直肠有无病变。</w:t>
            </w:r>
          </w:p>
        </w:tc>
      </w:tr>
      <w:tr w14:paraId="38469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32C193F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w:t>
            </w:r>
          </w:p>
        </w:tc>
        <w:tc>
          <w:tcPr>
            <w:tcW w:w="2259" w:type="dxa"/>
            <w:tcBorders>
              <w:top w:val="single" w:color="auto" w:sz="4" w:space="0"/>
              <w:left w:val="single" w:color="auto" w:sz="4" w:space="0"/>
              <w:bottom w:val="single" w:color="auto" w:sz="4" w:space="0"/>
              <w:right w:val="single" w:color="auto" w:sz="4" w:space="0"/>
            </w:tcBorders>
            <w:vAlign w:val="center"/>
          </w:tcPr>
          <w:p w14:paraId="47553661">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肝功能全套（13项）</w:t>
            </w:r>
          </w:p>
        </w:tc>
        <w:tc>
          <w:tcPr>
            <w:tcW w:w="6455" w:type="dxa"/>
            <w:tcBorders>
              <w:top w:val="single" w:color="auto" w:sz="4" w:space="0"/>
              <w:left w:val="single" w:color="auto" w:sz="4" w:space="0"/>
              <w:bottom w:val="single" w:color="auto" w:sz="4" w:space="0"/>
              <w:right w:val="single" w:color="auto" w:sz="4" w:space="0"/>
            </w:tcBorders>
            <w:vAlign w:val="center"/>
          </w:tcPr>
          <w:p w14:paraId="2B13F91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肝脏的基本功能，用于诊断肝脏功能异常、急慢性肝炎、肝硬化、肝癌等。</w:t>
            </w:r>
          </w:p>
        </w:tc>
      </w:tr>
      <w:tr w14:paraId="7C85A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7D2E748">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5</w:t>
            </w:r>
          </w:p>
        </w:tc>
        <w:tc>
          <w:tcPr>
            <w:tcW w:w="2259" w:type="dxa"/>
            <w:tcBorders>
              <w:top w:val="single" w:color="auto" w:sz="4" w:space="0"/>
              <w:left w:val="single" w:color="auto" w:sz="4" w:space="0"/>
              <w:bottom w:val="single" w:color="auto" w:sz="4" w:space="0"/>
              <w:right w:val="single" w:color="auto" w:sz="4" w:space="0"/>
            </w:tcBorders>
            <w:vAlign w:val="center"/>
          </w:tcPr>
          <w:p w14:paraId="40FF5B4C">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肾功能全套（3项）</w:t>
            </w:r>
          </w:p>
        </w:tc>
        <w:tc>
          <w:tcPr>
            <w:tcW w:w="6455" w:type="dxa"/>
            <w:tcBorders>
              <w:top w:val="single" w:color="auto" w:sz="4" w:space="0"/>
              <w:left w:val="single" w:color="auto" w:sz="4" w:space="0"/>
              <w:bottom w:val="single" w:color="auto" w:sz="4" w:space="0"/>
              <w:right w:val="single" w:color="auto" w:sz="4" w:space="0"/>
            </w:tcBorders>
            <w:vAlign w:val="center"/>
          </w:tcPr>
          <w:p w14:paraId="1F5E378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含肌酐、尿素氮、尿酸。</w:t>
            </w:r>
          </w:p>
        </w:tc>
      </w:tr>
      <w:tr w14:paraId="46111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F5F12A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6</w:t>
            </w:r>
          </w:p>
        </w:tc>
        <w:tc>
          <w:tcPr>
            <w:tcW w:w="2259" w:type="dxa"/>
            <w:tcBorders>
              <w:top w:val="single" w:color="auto" w:sz="4" w:space="0"/>
              <w:left w:val="single" w:color="auto" w:sz="4" w:space="0"/>
              <w:bottom w:val="single" w:color="auto" w:sz="4" w:space="0"/>
              <w:right w:val="single" w:color="auto" w:sz="4" w:space="0"/>
            </w:tcBorders>
            <w:vAlign w:val="center"/>
          </w:tcPr>
          <w:p w14:paraId="6D5C296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空腹血糖</w:t>
            </w:r>
          </w:p>
        </w:tc>
        <w:tc>
          <w:tcPr>
            <w:tcW w:w="6455" w:type="dxa"/>
            <w:tcBorders>
              <w:top w:val="single" w:color="auto" w:sz="4" w:space="0"/>
              <w:left w:val="single" w:color="auto" w:sz="4" w:space="0"/>
              <w:bottom w:val="single" w:color="auto" w:sz="4" w:space="0"/>
              <w:right w:val="single" w:color="auto" w:sz="4" w:space="0"/>
            </w:tcBorders>
            <w:vAlign w:val="center"/>
          </w:tcPr>
          <w:p w14:paraId="03AE0561">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评价人体空腹状态下糖代谢是否正常，评估糖尿病患者空腹血糖控制是否达标。空腹血糖是诊断糖代谢紊乱的最常用和最重要指标。</w:t>
            </w:r>
          </w:p>
        </w:tc>
      </w:tr>
      <w:tr w14:paraId="259E4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8E5E488">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7</w:t>
            </w:r>
          </w:p>
        </w:tc>
        <w:tc>
          <w:tcPr>
            <w:tcW w:w="2259" w:type="dxa"/>
            <w:tcBorders>
              <w:top w:val="single" w:color="auto" w:sz="4" w:space="0"/>
              <w:left w:val="single" w:color="auto" w:sz="4" w:space="0"/>
              <w:bottom w:val="single" w:color="auto" w:sz="4" w:space="0"/>
              <w:right w:val="single" w:color="auto" w:sz="4" w:space="0"/>
            </w:tcBorders>
            <w:vAlign w:val="center"/>
          </w:tcPr>
          <w:p w14:paraId="467CFCD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血脂9项</w:t>
            </w:r>
          </w:p>
        </w:tc>
        <w:tc>
          <w:tcPr>
            <w:tcW w:w="6455" w:type="dxa"/>
            <w:tcBorders>
              <w:top w:val="single" w:color="auto" w:sz="4" w:space="0"/>
              <w:left w:val="single" w:color="auto" w:sz="4" w:space="0"/>
              <w:bottom w:val="single" w:color="auto" w:sz="4" w:space="0"/>
              <w:right w:val="single" w:color="auto" w:sz="4" w:space="0"/>
            </w:tcBorders>
            <w:vAlign w:val="center"/>
          </w:tcPr>
          <w:p w14:paraId="43FB955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甘油三酯、总胆固醇、高密度脂蛋白、低密度脂蛋白，反映机体脂肪代谢水平，评估心血管疾病的危险性预测和营养学评价。</w:t>
            </w:r>
          </w:p>
        </w:tc>
      </w:tr>
      <w:tr w14:paraId="04370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41FADF3">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8</w:t>
            </w:r>
          </w:p>
        </w:tc>
        <w:tc>
          <w:tcPr>
            <w:tcW w:w="2259" w:type="dxa"/>
            <w:tcBorders>
              <w:top w:val="single" w:color="auto" w:sz="4" w:space="0"/>
              <w:left w:val="single" w:color="auto" w:sz="4" w:space="0"/>
              <w:bottom w:val="single" w:color="auto" w:sz="4" w:space="0"/>
              <w:right w:val="single" w:color="auto" w:sz="4" w:space="0"/>
            </w:tcBorders>
            <w:vAlign w:val="center"/>
          </w:tcPr>
          <w:p w14:paraId="0E61255D">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血常规</w:t>
            </w:r>
          </w:p>
        </w:tc>
        <w:tc>
          <w:tcPr>
            <w:tcW w:w="6455" w:type="dxa"/>
            <w:tcBorders>
              <w:top w:val="single" w:color="auto" w:sz="4" w:space="0"/>
              <w:left w:val="single" w:color="auto" w:sz="4" w:space="0"/>
              <w:bottom w:val="single" w:color="auto" w:sz="4" w:space="0"/>
              <w:right w:val="single" w:color="auto" w:sz="4" w:space="0"/>
            </w:tcBorders>
            <w:vAlign w:val="center"/>
          </w:tcPr>
          <w:p w14:paraId="3FE30B58">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白细胞异常、红细胞异常、贫血等。</w:t>
            </w:r>
          </w:p>
        </w:tc>
      </w:tr>
      <w:tr w14:paraId="6677D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F56B37D">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9</w:t>
            </w:r>
          </w:p>
        </w:tc>
        <w:tc>
          <w:tcPr>
            <w:tcW w:w="2259" w:type="dxa"/>
            <w:tcBorders>
              <w:top w:val="single" w:color="auto" w:sz="4" w:space="0"/>
              <w:left w:val="single" w:color="auto" w:sz="4" w:space="0"/>
              <w:bottom w:val="single" w:color="auto" w:sz="4" w:space="0"/>
              <w:right w:val="single" w:color="auto" w:sz="4" w:space="0"/>
            </w:tcBorders>
            <w:vAlign w:val="center"/>
          </w:tcPr>
          <w:p w14:paraId="4C30B0C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尿常规</w:t>
            </w:r>
          </w:p>
        </w:tc>
        <w:tc>
          <w:tcPr>
            <w:tcW w:w="6455" w:type="dxa"/>
            <w:tcBorders>
              <w:top w:val="single" w:color="auto" w:sz="4" w:space="0"/>
              <w:left w:val="single" w:color="auto" w:sz="4" w:space="0"/>
              <w:bottom w:val="single" w:color="auto" w:sz="4" w:space="0"/>
              <w:right w:val="single" w:color="auto" w:sz="4" w:space="0"/>
            </w:tcBorders>
            <w:vAlign w:val="center"/>
          </w:tcPr>
          <w:p w14:paraId="02FAB17E">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肾脏代谢功能异常、泌尿系统感染、肾炎等。</w:t>
            </w:r>
          </w:p>
        </w:tc>
      </w:tr>
      <w:tr w14:paraId="436CF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DA0206A">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10</w:t>
            </w:r>
          </w:p>
        </w:tc>
        <w:tc>
          <w:tcPr>
            <w:tcW w:w="2259" w:type="dxa"/>
            <w:tcBorders>
              <w:top w:val="single" w:color="auto" w:sz="4" w:space="0"/>
              <w:left w:val="single" w:color="auto" w:sz="4" w:space="0"/>
              <w:bottom w:val="single" w:color="auto" w:sz="4" w:space="0"/>
              <w:right w:val="single" w:color="auto" w:sz="4" w:space="0"/>
            </w:tcBorders>
            <w:vAlign w:val="center"/>
          </w:tcPr>
          <w:p w14:paraId="2308390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AFP、CEA</w:t>
            </w:r>
          </w:p>
        </w:tc>
        <w:tc>
          <w:tcPr>
            <w:tcW w:w="6455" w:type="dxa"/>
            <w:tcBorders>
              <w:top w:val="single" w:color="auto" w:sz="4" w:space="0"/>
              <w:left w:val="single" w:color="auto" w:sz="4" w:space="0"/>
              <w:bottom w:val="single" w:color="auto" w:sz="4" w:space="0"/>
              <w:right w:val="single" w:color="auto" w:sz="4" w:space="0"/>
            </w:tcBorders>
            <w:vAlign w:val="center"/>
          </w:tcPr>
          <w:p w14:paraId="0D81B0EB">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甲胎蛋白、癌胚抗原，原发性肝癌、生殖腺胚胎性肿瘤、肝硬化等、为广谱肿瘤标志物。</w:t>
            </w:r>
          </w:p>
        </w:tc>
      </w:tr>
      <w:tr w14:paraId="55BBD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57001D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11</w:t>
            </w:r>
          </w:p>
        </w:tc>
        <w:tc>
          <w:tcPr>
            <w:tcW w:w="2259" w:type="dxa"/>
            <w:tcBorders>
              <w:top w:val="single" w:color="auto" w:sz="4" w:space="0"/>
              <w:left w:val="single" w:color="auto" w:sz="4" w:space="0"/>
              <w:bottom w:val="single" w:color="auto" w:sz="4" w:space="0"/>
              <w:right w:val="single" w:color="auto" w:sz="4" w:space="0"/>
            </w:tcBorders>
            <w:vAlign w:val="center"/>
          </w:tcPr>
          <w:p w14:paraId="7503438F">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PSA、F-PSA（男）</w:t>
            </w:r>
          </w:p>
        </w:tc>
        <w:tc>
          <w:tcPr>
            <w:tcW w:w="6455" w:type="dxa"/>
            <w:tcBorders>
              <w:top w:val="single" w:color="auto" w:sz="4" w:space="0"/>
              <w:left w:val="single" w:color="auto" w:sz="4" w:space="0"/>
              <w:bottom w:val="single" w:color="auto" w:sz="4" w:space="0"/>
              <w:right w:val="single" w:color="auto" w:sz="4" w:space="0"/>
            </w:tcBorders>
            <w:vAlign w:val="center"/>
          </w:tcPr>
          <w:p w14:paraId="1943B678">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前列腺肿瘤。</w:t>
            </w:r>
          </w:p>
        </w:tc>
      </w:tr>
      <w:tr w14:paraId="05B9BB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1CAF0C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12</w:t>
            </w:r>
          </w:p>
        </w:tc>
        <w:tc>
          <w:tcPr>
            <w:tcW w:w="2259" w:type="dxa"/>
            <w:tcBorders>
              <w:top w:val="single" w:color="auto" w:sz="4" w:space="0"/>
              <w:left w:val="single" w:color="auto" w:sz="4" w:space="0"/>
              <w:bottom w:val="single" w:color="auto" w:sz="4" w:space="0"/>
              <w:right w:val="single" w:color="auto" w:sz="4" w:space="0"/>
            </w:tcBorders>
            <w:vAlign w:val="center"/>
          </w:tcPr>
          <w:p w14:paraId="01848F84">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CA125、CA153（女）</w:t>
            </w:r>
          </w:p>
        </w:tc>
        <w:tc>
          <w:tcPr>
            <w:tcW w:w="6455" w:type="dxa"/>
            <w:tcBorders>
              <w:top w:val="single" w:color="auto" w:sz="4" w:space="0"/>
              <w:left w:val="single" w:color="auto" w:sz="4" w:space="0"/>
              <w:bottom w:val="single" w:color="auto" w:sz="4" w:space="0"/>
              <w:right w:val="single" w:color="auto" w:sz="4" w:space="0"/>
            </w:tcBorders>
            <w:vAlign w:val="center"/>
          </w:tcPr>
          <w:p w14:paraId="5582606B">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卵巢、子宫肿瘤、乳腺癌。</w:t>
            </w:r>
          </w:p>
        </w:tc>
      </w:tr>
      <w:tr w14:paraId="62E20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167292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13</w:t>
            </w:r>
          </w:p>
        </w:tc>
        <w:tc>
          <w:tcPr>
            <w:tcW w:w="2259" w:type="dxa"/>
            <w:tcBorders>
              <w:top w:val="single" w:color="auto" w:sz="4" w:space="0"/>
              <w:left w:val="single" w:color="auto" w:sz="4" w:space="0"/>
              <w:bottom w:val="single" w:color="auto" w:sz="4" w:space="0"/>
              <w:right w:val="single" w:color="auto" w:sz="4" w:space="0"/>
            </w:tcBorders>
            <w:vAlign w:val="center"/>
          </w:tcPr>
          <w:p w14:paraId="2DA28A0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CY211</w:t>
            </w:r>
          </w:p>
        </w:tc>
        <w:tc>
          <w:tcPr>
            <w:tcW w:w="6455" w:type="dxa"/>
            <w:tcBorders>
              <w:top w:val="single" w:color="auto" w:sz="4" w:space="0"/>
              <w:left w:val="single" w:color="auto" w:sz="4" w:space="0"/>
              <w:bottom w:val="single" w:color="auto" w:sz="4" w:space="0"/>
              <w:right w:val="single" w:color="auto" w:sz="4" w:space="0"/>
            </w:tcBorders>
            <w:vAlign w:val="center"/>
          </w:tcPr>
          <w:p w14:paraId="4F96AFC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非小细胞肺癌。</w:t>
            </w:r>
          </w:p>
        </w:tc>
      </w:tr>
      <w:tr w14:paraId="1A698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4678B9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14</w:t>
            </w:r>
          </w:p>
        </w:tc>
        <w:tc>
          <w:tcPr>
            <w:tcW w:w="2259" w:type="dxa"/>
            <w:tcBorders>
              <w:top w:val="single" w:color="auto" w:sz="4" w:space="0"/>
              <w:left w:val="single" w:color="auto" w:sz="4" w:space="0"/>
              <w:bottom w:val="single" w:color="auto" w:sz="4" w:space="0"/>
              <w:right w:val="single" w:color="auto" w:sz="4" w:space="0"/>
            </w:tcBorders>
            <w:vAlign w:val="center"/>
          </w:tcPr>
          <w:p w14:paraId="6361DA7E">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NSE</w:t>
            </w:r>
          </w:p>
        </w:tc>
        <w:tc>
          <w:tcPr>
            <w:tcW w:w="6455" w:type="dxa"/>
            <w:tcBorders>
              <w:top w:val="single" w:color="auto" w:sz="4" w:space="0"/>
              <w:left w:val="single" w:color="auto" w:sz="4" w:space="0"/>
              <w:bottom w:val="single" w:color="auto" w:sz="4" w:space="0"/>
              <w:right w:val="single" w:color="auto" w:sz="4" w:space="0"/>
            </w:tcBorders>
            <w:vAlign w:val="center"/>
          </w:tcPr>
          <w:p w14:paraId="3C08030B">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对小细胞肺癌，神经母细胞瘤等诊断有帮助</w:t>
            </w:r>
          </w:p>
        </w:tc>
      </w:tr>
      <w:tr w14:paraId="0326F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E4852D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15</w:t>
            </w:r>
          </w:p>
        </w:tc>
        <w:tc>
          <w:tcPr>
            <w:tcW w:w="2259" w:type="dxa"/>
            <w:tcBorders>
              <w:top w:val="single" w:color="auto" w:sz="4" w:space="0"/>
              <w:left w:val="single" w:color="auto" w:sz="4" w:space="0"/>
              <w:bottom w:val="single" w:color="auto" w:sz="4" w:space="0"/>
              <w:right w:val="single" w:color="auto" w:sz="4" w:space="0"/>
            </w:tcBorders>
            <w:vAlign w:val="center"/>
          </w:tcPr>
          <w:p w14:paraId="17A021A9">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甲状腺功能三项</w:t>
            </w:r>
          </w:p>
        </w:tc>
        <w:tc>
          <w:tcPr>
            <w:tcW w:w="6455" w:type="dxa"/>
            <w:tcBorders>
              <w:top w:val="single" w:color="auto" w:sz="4" w:space="0"/>
              <w:left w:val="single" w:color="auto" w:sz="4" w:space="0"/>
              <w:bottom w:val="single" w:color="auto" w:sz="4" w:space="0"/>
              <w:right w:val="single" w:color="auto" w:sz="4" w:space="0"/>
            </w:tcBorders>
            <w:vAlign w:val="center"/>
          </w:tcPr>
          <w:p w14:paraId="7538126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甲状腺功能亢进或甲状腺功能低下。</w:t>
            </w:r>
          </w:p>
        </w:tc>
      </w:tr>
      <w:tr w14:paraId="26921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96878C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16</w:t>
            </w:r>
          </w:p>
        </w:tc>
        <w:tc>
          <w:tcPr>
            <w:tcW w:w="2259" w:type="dxa"/>
            <w:tcBorders>
              <w:top w:val="single" w:color="auto" w:sz="4" w:space="0"/>
              <w:left w:val="single" w:color="auto" w:sz="4" w:space="0"/>
              <w:bottom w:val="single" w:color="auto" w:sz="4" w:space="0"/>
              <w:right w:val="single" w:color="auto" w:sz="4" w:space="0"/>
            </w:tcBorders>
            <w:vAlign w:val="center"/>
          </w:tcPr>
          <w:p w14:paraId="07ED4E4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幽门螺杆菌检测</w:t>
            </w:r>
          </w:p>
        </w:tc>
        <w:tc>
          <w:tcPr>
            <w:tcW w:w="6455" w:type="dxa"/>
            <w:tcBorders>
              <w:top w:val="single" w:color="auto" w:sz="4" w:space="0"/>
              <w:left w:val="single" w:color="auto" w:sz="4" w:space="0"/>
              <w:bottom w:val="single" w:color="auto" w:sz="4" w:space="0"/>
              <w:right w:val="single" w:color="auto" w:sz="4" w:space="0"/>
            </w:tcBorders>
            <w:vAlign w:val="center"/>
          </w:tcPr>
          <w:p w14:paraId="35E17D5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C13呼气试验。</w:t>
            </w:r>
          </w:p>
        </w:tc>
      </w:tr>
      <w:tr w14:paraId="0C299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EAD663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17</w:t>
            </w:r>
          </w:p>
        </w:tc>
        <w:tc>
          <w:tcPr>
            <w:tcW w:w="2259" w:type="dxa"/>
            <w:tcBorders>
              <w:top w:val="single" w:color="auto" w:sz="4" w:space="0"/>
              <w:left w:val="single" w:color="auto" w:sz="4" w:space="0"/>
              <w:bottom w:val="single" w:color="auto" w:sz="4" w:space="0"/>
              <w:right w:val="single" w:color="auto" w:sz="4" w:space="0"/>
            </w:tcBorders>
            <w:vAlign w:val="center"/>
          </w:tcPr>
          <w:p w14:paraId="6D365AF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身心压力评估</w:t>
            </w:r>
          </w:p>
        </w:tc>
        <w:tc>
          <w:tcPr>
            <w:tcW w:w="6455" w:type="dxa"/>
            <w:tcBorders>
              <w:top w:val="single" w:color="auto" w:sz="4" w:space="0"/>
              <w:left w:val="single" w:color="auto" w:sz="4" w:space="0"/>
              <w:bottom w:val="single" w:color="auto" w:sz="4" w:space="0"/>
              <w:right w:val="single" w:color="auto" w:sz="4" w:space="0"/>
            </w:tcBorders>
            <w:vAlign w:val="center"/>
          </w:tcPr>
          <w:p w14:paraId="594D790B">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通过标准化心理量表检测或生理指标仪器检测等方式评估身心压力水平及潜在健康风险</w:t>
            </w:r>
          </w:p>
        </w:tc>
      </w:tr>
      <w:tr w14:paraId="70C6D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31F1D3A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18</w:t>
            </w:r>
          </w:p>
        </w:tc>
        <w:tc>
          <w:tcPr>
            <w:tcW w:w="2259" w:type="dxa"/>
            <w:tcBorders>
              <w:top w:val="single" w:color="auto" w:sz="4" w:space="0"/>
              <w:left w:val="single" w:color="auto" w:sz="4" w:space="0"/>
              <w:bottom w:val="single" w:color="auto" w:sz="4" w:space="0"/>
              <w:right w:val="single" w:color="auto" w:sz="4" w:space="0"/>
            </w:tcBorders>
            <w:vAlign w:val="center"/>
          </w:tcPr>
          <w:p w14:paraId="516F158F">
            <w:pPr>
              <w:spacing w:line="360" w:lineRule="auto"/>
              <w:jc w:val="center"/>
              <w:rPr>
                <w:rFonts w:hint="eastAsia" w:ascii="宋体" w:hAnsi="宋体" w:eastAsia="宋体" w:cs="宋体"/>
                <w:sz w:val="24"/>
                <w:szCs w:val="24"/>
                <w:lang w:val="en-US"/>
              </w:rPr>
            </w:pPr>
            <w:r>
              <w:rPr>
                <w:rFonts w:hint="eastAsia" w:ascii="宋体" w:hAnsi="宋体" w:eastAsia="宋体" w:cs="宋体"/>
                <w:sz w:val="24"/>
                <w:szCs w:val="24"/>
                <w:lang w:val="en-US" w:eastAsia="zh-CN"/>
              </w:rPr>
              <w:t>腹部彩色B超</w:t>
            </w:r>
          </w:p>
          <w:p w14:paraId="2B3D5A81">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（肝胆脾胰肾）</w:t>
            </w:r>
          </w:p>
        </w:tc>
        <w:tc>
          <w:tcPr>
            <w:tcW w:w="6455" w:type="dxa"/>
            <w:tcBorders>
              <w:top w:val="single" w:color="auto" w:sz="4" w:space="0"/>
              <w:left w:val="single" w:color="auto" w:sz="4" w:space="0"/>
              <w:bottom w:val="single" w:color="auto" w:sz="4" w:space="0"/>
              <w:right w:val="single" w:color="auto" w:sz="4" w:space="0"/>
            </w:tcBorders>
            <w:vAlign w:val="center"/>
          </w:tcPr>
          <w:p w14:paraId="2D3F4F0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脂肪肝、肝血管瘤、肝囊肿、肝癌、胆囊炎、胆结石、胆囊息肉、脾肿大、胰腺癌、肾囊肿、肾肿瘤。</w:t>
            </w:r>
          </w:p>
        </w:tc>
      </w:tr>
      <w:tr w14:paraId="720A9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66A6ECD">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19</w:t>
            </w:r>
          </w:p>
        </w:tc>
        <w:tc>
          <w:tcPr>
            <w:tcW w:w="2259" w:type="dxa"/>
            <w:tcBorders>
              <w:top w:val="single" w:color="auto" w:sz="4" w:space="0"/>
              <w:left w:val="single" w:color="auto" w:sz="4" w:space="0"/>
              <w:bottom w:val="single" w:color="auto" w:sz="4" w:space="0"/>
              <w:right w:val="single" w:color="auto" w:sz="4" w:space="0"/>
            </w:tcBorders>
            <w:vAlign w:val="center"/>
          </w:tcPr>
          <w:p w14:paraId="0C29683F">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前列腺B超（男）</w:t>
            </w:r>
          </w:p>
        </w:tc>
        <w:tc>
          <w:tcPr>
            <w:tcW w:w="6455" w:type="dxa"/>
            <w:tcBorders>
              <w:top w:val="single" w:color="auto" w:sz="4" w:space="0"/>
              <w:left w:val="single" w:color="auto" w:sz="4" w:space="0"/>
              <w:bottom w:val="single" w:color="auto" w:sz="4" w:space="0"/>
              <w:right w:val="single" w:color="auto" w:sz="4" w:space="0"/>
            </w:tcBorders>
            <w:vAlign w:val="center"/>
          </w:tcPr>
          <w:p w14:paraId="2B90EE1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前列腺增生，慢性前列腺炎，前列腺钙化灶，前列腺结石。</w:t>
            </w:r>
          </w:p>
        </w:tc>
      </w:tr>
      <w:tr w14:paraId="65811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BD54E6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20</w:t>
            </w:r>
          </w:p>
        </w:tc>
        <w:tc>
          <w:tcPr>
            <w:tcW w:w="2259" w:type="dxa"/>
            <w:tcBorders>
              <w:top w:val="single" w:color="auto" w:sz="4" w:space="0"/>
              <w:left w:val="single" w:color="auto" w:sz="4" w:space="0"/>
              <w:bottom w:val="single" w:color="auto" w:sz="4" w:space="0"/>
              <w:right w:val="single" w:color="auto" w:sz="4" w:space="0"/>
            </w:tcBorders>
            <w:vAlign w:val="center"/>
          </w:tcPr>
          <w:p w14:paraId="612CB614">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乳腺B超（女）</w:t>
            </w:r>
          </w:p>
        </w:tc>
        <w:tc>
          <w:tcPr>
            <w:tcW w:w="6455" w:type="dxa"/>
            <w:tcBorders>
              <w:top w:val="single" w:color="auto" w:sz="4" w:space="0"/>
              <w:left w:val="single" w:color="auto" w:sz="4" w:space="0"/>
              <w:bottom w:val="single" w:color="auto" w:sz="4" w:space="0"/>
              <w:right w:val="single" w:color="auto" w:sz="4" w:space="0"/>
            </w:tcBorders>
            <w:vAlign w:val="center"/>
          </w:tcPr>
          <w:p w14:paraId="0B520B1D">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乳腺小叶增生、乳腺纤维瘤、乳腺癌。</w:t>
            </w:r>
          </w:p>
        </w:tc>
      </w:tr>
      <w:tr w14:paraId="5BB75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433F0E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21</w:t>
            </w:r>
          </w:p>
        </w:tc>
        <w:tc>
          <w:tcPr>
            <w:tcW w:w="2259" w:type="dxa"/>
            <w:tcBorders>
              <w:top w:val="single" w:color="auto" w:sz="4" w:space="0"/>
              <w:left w:val="single" w:color="auto" w:sz="4" w:space="0"/>
              <w:bottom w:val="single" w:color="auto" w:sz="4" w:space="0"/>
              <w:right w:val="single" w:color="auto" w:sz="4" w:space="0"/>
            </w:tcBorders>
            <w:vAlign w:val="center"/>
          </w:tcPr>
          <w:p w14:paraId="77ACCD43">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子宫附件B超/阴超（女，自选）</w:t>
            </w:r>
          </w:p>
        </w:tc>
        <w:tc>
          <w:tcPr>
            <w:tcW w:w="6455" w:type="dxa"/>
            <w:tcBorders>
              <w:top w:val="single" w:color="auto" w:sz="4" w:space="0"/>
              <w:left w:val="single" w:color="auto" w:sz="4" w:space="0"/>
              <w:bottom w:val="single" w:color="auto" w:sz="4" w:space="0"/>
              <w:right w:val="single" w:color="auto" w:sz="4" w:space="0"/>
            </w:tcBorders>
            <w:vAlign w:val="center"/>
          </w:tcPr>
          <w:p w14:paraId="3B4B8843">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子宫肌瘤、肿瘤，卵巢囊肿、肿瘤。</w:t>
            </w:r>
          </w:p>
        </w:tc>
      </w:tr>
      <w:tr w14:paraId="48C4F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34B42DE">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22</w:t>
            </w:r>
          </w:p>
        </w:tc>
        <w:tc>
          <w:tcPr>
            <w:tcW w:w="2259" w:type="dxa"/>
            <w:tcBorders>
              <w:top w:val="single" w:color="auto" w:sz="4" w:space="0"/>
              <w:left w:val="single" w:color="auto" w:sz="4" w:space="0"/>
              <w:bottom w:val="single" w:color="auto" w:sz="4" w:space="0"/>
              <w:right w:val="single" w:color="auto" w:sz="4" w:space="0"/>
            </w:tcBorders>
            <w:vAlign w:val="center"/>
          </w:tcPr>
          <w:p w14:paraId="1950F5E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甲状腺B超</w:t>
            </w:r>
          </w:p>
        </w:tc>
        <w:tc>
          <w:tcPr>
            <w:tcW w:w="6455" w:type="dxa"/>
            <w:tcBorders>
              <w:top w:val="single" w:color="auto" w:sz="4" w:space="0"/>
              <w:left w:val="single" w:color="auto" w:sz="4" w:space="0"/>
              <w:bottom w:val="single" w:color="auto" w:sz="4" w:space="0"/>
              <w:right w:val="single" w:color="auto" w:sz="4" w:space="0"/>
            </w:tcBorders>
            <w:vAlign w:val="center"/>
          </w:tcPr>
          <w:p w14:paraId="51F540D4">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甲状腺结节、囊肿或肿瘤等。</w:t>
            </w:r>
          </w:p>
        </w:tc>
      </w:tr>
      <w:tr w14:paraId="3E223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732A05D">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23</w:t>
            </w:r>
          </w:p>
        </w:tc>
        <w:tc>
          <w:tcPr>
            <w:tcW w:w="2259" w:type="dxa"/>
            <w:tcBorders>
              <w:top w:val="single" w:color="auto" w:sz="4" w:space="0"/>
              <w:left w:val="single" w:color="auto" w:sz="4" w:space="0"/>
              <w:bottom w:val="single" w:color="auto" w:sz="4" w:space="0"/>
              <w:right w:val="single" w:color="auto" w:sz="4" w:space="0"/>
            </w:tcBorders>
            <w:vAlign w:val="center"/>
          </w:tcPr>
          <w:p w14:paraId="7C3EEB4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颈动脉彩超</w:t>
            </w:r>
          </w:p>
        </w:tc>
        <w:tc>
          <w:tcPr>
            <w:tcW w:w="6455" w:type="dxa"/>
            <w:tcBorders>
              <w:top w:val="single" w:color="auto" w:sz="4" w:space="0"/>
              <w:left w:val="single" w:color="auto" w:sz="4" w:space="0"/>
              <w:bottom w:val="single" w:color="auto" w:sz="4" w:space="0"/>
              <w:right w:val="single" w:color="auto" w:sz="4" w:space="0"/>
            </w:tcBorders>
            <w:vAlign w:val="center"/>
          </w:tcPr>
          <w:p w14:paraId="14D4ADF4">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血管内中膜是否增厚、有无斑块形成、是否有血管狭窄、闭塞、颈动脉硬化等情况。</w:t>
            </w:r>
          </w:p>
        </w:tc>
      </w:tr>
      <w:tr w14:paraId="5FB25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15BB03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24</w:t>
            </w:r>
          </w:p>
        </w:tc>
        <w:tc>
          <w:tcPr>
            <w:tcW w:w="2259" w:type="dxa"/>
            <w:tcBorders>
              <w:top w:val="single" w:color="auto" w:sz="4" w:space="0"/>
              <w:left w:val="single" w:color="auto" w:sz="4" w:space="0"/>
              <w:bottom w:val="single" w:color="auto" w:sz="4" w:space="0"/>
              <w:right w:val="single" w:color="auto" w:sz="4" w:space="0"/>
            </w:tcBorders>
            <w:vAlign w:val="center"/>
          </w:tcPr>
          <w:p w14:paraId="7582EC7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心电图</w:t>
            </w:r>
          </w:p>
        </w:tc>
        <w:tc>
          <w:tcPr>
            <w:tcW w:w="6455" w:type="dxa"/>
            <w:tcBorders>
              <w:top w:val="single" w:color="auto" w:sz="4" w:space="0"/>
              <w:left w:val="single" w:color="auto" w:sz="4" w:space="0"/>
              <w:bottom w:val="single" w:color="auto" w:sz="4" w:space="0"/>
              <w:right w:val="single" w:color="auto" w:sz="4" w:space="0"/>
            </w:tcBorders>
            <w:vAlign w:val="center"/>
          </w:tcPr>
          <w:p w14:paraId="3AB57E1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心室肥大、心肌梗死、心律不齐等。</w:t>
            </w:r>
          </w:p>
        </w:tc>
      </w:tr>
      <w:tr w14:paraId="7F9DA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88A93D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25</w:t>
            </w:r>
          </w:p>
        </w:tc>
        <w:tc>
          <w:tcPr>
            <w:tcW w:w="2259" w:type="dxa"/>
            <w:tcBorders>
              <w:top w:val="single" w:color="auto" w:sz="4" w:space="0"/>
              <w:left w:val="single" w:color="auto" w:sz="4" w:space="0"/>
              <w:bottom w:val="single" w:color="auto" w:sz="4" w:space="0"/>
              <w:right w:val="single" w:color="auto" w:sz="4" w:space="0"/>
            </w:tcBorders>
            <w:vAlign w:val="center"/>
          </w:tcPr>
          <w:p w14:paraId="5756719A">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眼底摄片</w:t>
            </w:r>
          </w:p>
        </w:tc>
        <w:tc>
          <w:tcPr>
            <w:tcW w:w="6455" w:type="dxa"/>
            <w:tcBorders>
              <w:top w:val="single" w:color="auto" w:sz="4" w:space="0"/>
              <w:left w:val="single" w:color="auto" w:sz="4" w:space="0"/>
              <w:bottom w:val="single" w:color="auto" w:sz="4" w:space="0"/>
              <w:right w:val="single" w:color="auto" w:sz="4" w:space="0"/>
            </w:tcBorders>
            <w:vAlign w:val="center"/>
          </w:tcPr>
          <w:p w14:paraId="2A50FA43">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通过拍摄视网膜影像，诊断多种眼底疾病、评估多种健康风险。</w:t>
            </w:r>
          </w:p>
        </w:tc>
      </w:tr>
      <w:tr w14:paraId="61DEBC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D99F474">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26</w:t>
            </w:r>
          </w:p>
        </w:tc>
        <w:tc>
          <w:tcPr>
            <w:tcW w:w="2259" w:type="dxa"/>
            <w:tcBorders>
              <w:top w:val="single" w:color="auto" w:sz="4" w:space="0"/>
              <w:left w:val="single" w:color="auto" w:sz="4" w:space="0"/>
              <w:bottom w:val="single" w:color="auto" w:sz="4" w:space="0"/>
              <w:right w:val="single" w:color="auto" w:sz="4" w:space="0"/>
            </w:tcBorders>
            <w:vAlign w:val="center"/>
          </w:tcPr>
          <w:p w14:paraId="7643F841">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胸部CT</w:t>
            </w:r>
          </w:p>
        </w:tc>
        <w:tc>
          <w:tcPr>
            <w:tcW w:w="6455" w:type="dxa"/>
            <w:tcBorders>
              <w:top w:val="single" w:color="auto" w:sz="4" w:space="0"/>
              <w:left w:val="single" w:color="auto" w:sz="4" w:space="0"/>
              <w:bottom w:val="single" w:color="auto" w:sz="4" w:space="0"/>
              <w:right w:val="single" w:color="auto" w:sz="4" w:space="0"/>
            </w:tcBorders>
            <w:vAlign w:val="center"/>
          </w:tcPr>
          <w:p w14:paraId="2897C7F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肺结核、肺肿瘤、支气管炎、肺炎、心脏的大小等。</w:t>
            </w:r>
          </w:p>
        </w:tc>
      </w:tr>
      <w:tr w14:paraId="135BB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38F8F4F1">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27</w:t>
            </w:r>
          </w:p>
        </w:tc>
        <w:tc>
          <w:tcPr>
            <w:tcW w:w="2259" w:type="dxa"/>
            <w:tcBorders>
              <w:top w:val="single" w:color="auto" w:sz="4" w:space="0"/>
              <w:left w:val="single" w:color="auto" w:sz="4" w:space="0"/>
              <w:bottom w:val="single" w:color="auto" w:sz="4" w:space="0"/>
              <w:right w:val="single" w:color="auto" w:sz="4" w:space="0"/>
            </w:tcBorders>
            <w:vAlign w:val="center"/>
          </w:tcPr>
          <w:p w14:paraId="41D98EF4">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钙化积分</w:t>
            </w:r>
          </w:p>
        </w:tc>
        <w:tc>
          <w:tcPr>
            <w:tcW w:w="6455" w:type="dxa"/>
            <w:tcBorders>
              <w:top w:val="single" w:color="auto" w:sz="4" w:space="0"/>
              <w:left w:val="single" w:color="auto" w:sz="4" w:space="0"/>
              <w:bottom w:val="single" w:color="auto" w:sz="4" w:space="0"/>
              <w:right w:val="single" w:color="auto" w:sz="4" w:space="0"/>
            </w:tcBorders>
            <w:vAlign w:val="center"/>
          </w:tcPr>
          <w:p w14:paraId="524DF278">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通过钙化积分值的高低到达心血管疾病初筛作用</w:t>
            </w:r>
          </w:p>
        </w:tc>
      </w:tr>
      <w:tr w14:paraId="03D3D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0C362E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28</w:t>
            </w:r>
          </w:p>
        </w:tc>
        <w:tc>
          <w:tcPr>
            <w:tcW w:w="2259" w:type="dxa"/>
            <w:tcBorders>
              <w:top w:val="single" w:color="auto" w:sz="4" w:space="0"/>
              <w:left w:val="single" w:color="auto" w:sz="4" w:space="0"/>
              <w:bottom w:val="single" w:color="auto" w:sz="4" w:space="0"/>
              <w:right w:val="single" w:color="auto" w:sz="4" w:space="0"/>
            </w:tcBorders>
            <w:vAlign w:val="center"/>
          </w:tcPr>
          <w:p w14:paraId="22B5C016">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妇科（已婚女）</w:t>
            </w:r>
          </w:p>
        </w:tc>
        <w:tc>
          <w:tcPr>
            <w:tcW w:w="6455" w:type="dxa"/>
            <w:tcBorders>
              <w:top w:val="single" w:color="auto" w:sz="4" w:space="0"/>
              <w:left w:val="single" w:color="auto" w:sz="4" w:space="0"/>
              <w:bottom w:val="single" w:color="auto" w:sz="4" w:space="0"/>
              <w:right w:val="single" w:color="auto" w:sz="4" w:space="0"/>
            </w:tcBorders>
            <w:vAlign w:val="center"/>
          </w:tcPr>
          <w:p w14:paraId="3196DE1D">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妇科常规、白带常规、HPV23分型</w:t>
            </w:r>
          </w:p>
        </w:tc>
      </w:tr>
      <w:tr w14:paraId="417B1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193A75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29</w:t>
            </w:r>
          </w:p>
        </w:tc>
        <w:tc>
          <w:tcPr>
            <w:tcW w:w="2259" w:type="dxa"/>
            <w:tcBorders>
              <w:top w:val="single" w:color="auto" w:sz="4" w:space="0"/>
              <w:left w:val="single" w:color="auto" w:sz="4" w:space="0"/>
              <w:bottom w:val="single" w:color="auto" w:sz="4" w:space="0"/>
              <w:right w:val="single" w:color="auto" w:sz="4" w:space="0"/>
            </w:tcBorders>
            <w:vAlign w:val="center"/>
          </w:tcPr>
          <w:p w14:paraId="4888DBE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胃肠镜检查</w:t>
            </w:r>
          </w:p>
        </w:tc>
        <w:tc>
          <w:tcPr>
            <w:tcW w:w="6455" w:type="dxa"/>
            <w:tcBorders>
              <w:top w:val="single" w:color="auto" w:sz="4" w:space="0"/>
              <w:left w:val="single" w:color="auto" w:sz="4" w:space="0"/>
              <w:bottom w:val="single" w:color="auto" w:sz="4" w:space="0"/>
              <w:right w:val="single" w:color="auto" w:sz="4" w:space="0"/>
            </w:tcBorders>
            <w:vAlign w:val="center"/>
          </w:tcPr>
          <w:p w14:paraId="4567FDA9">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无痛胃肠镜</w:t>
            </w:r>
          </w:p>
        </w:tc>
      </w:tr>
    </w:tbl>
    <w:p w14:paraId="2AE2A408">
      <w:pPr>
        <w:spacing w:line="360" w:lineRule="auto"/>
        <w:rPr>
          <w:rFonts w:hint="eastAsia" w:ascii="宋体" w:hAnsi="宋体" w:eastAsia="宋体" w:cs="宋体"/>
          <w:sz w:val="24"/>
          <w:szCs w:val="24"/>
        </w:rPr>
      </w:pPr>
      <w:r>
        <w:rPr>
          <w:rFonts w:ascii="宋体" w:hAnsi="宋体" w:eastAsia="宋体" w:cs="宋体"/>
          <w:sz w:val="24"/>
          <w:szCs w:val="24"/>
        </w:rPr>
        <w:t>备注</w:t>
      </w:r>
      <w:r>
        <w:rPr>
          <w:rFonts w:hint="eastAsia" w:ascii="宋体" w:hAnsi="宋体" w:eastAsia="宋体" w:cs="宋体"/>
          <w:sz w:val="24"/>
          <w:szCs w:val="24"/>
          <w:lang w:eastAsia="zh-CN"/>
        </w:rPr>
        <w:t>：</w:t>
      </w:r>
      <w:r>
        <w:rPr>
          <w:rFonts w:ascii="宋体" w:hAnsi="宋体" w:eastAsia="宋体" w:cs="宋体"/>
          <w:sz w:val="24"/>
          <w:szCs w:val="24"/>
        </w:rPr>
        <w:t>胃肠镜检查过程中产生的息肉摘除、病理切片费用自理</w:t>
      </w:r>
    </w:p>
    <w:p w14:paraId="53BB8000">
      <w:pPr>
        <w:rPr>
          <w:rFonts w:hint="eastAsia" w:ascii="宋体" w:hAnsi="宋体" w:eastAsia="宋体" w:cs="宋体"/>
          <w:sz w:val="24"/>
          <w:szCs w:val="24"/>
        </w:rPr>
      </w:pPr>
      <w:r>
        <w:rPr>
          <w:rFonts w:ascii="宋体" w:hAnsi="宋体" w:eastAsia="宋体" w:cs="宋体"/>
          <w:sz w:val="24"/>
          <w:szCs w:val="24"/>
        </w:rPr>
        <w:br w:type="page"/>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6"/>
        <w:gridCol w:w="2259"/>
        <w:gridCol w:w="6455"/>
      </w:tblGrid>
      <w:tr w14:paraId="5E94A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jc w:val="center"/>
        </w:trPr>
        <w:tc>
          <w:tcPr>
            <w:tcW w:w="9600" w:type="dxa"/>
            <w:gridSpan w:val="3"/>
            <w:tcBorders>
              <w:top w:val="single" w:color="auto" w:sz="4" w:space="0"/>
              <w:left w:val="single" w:color="auto" w:sz="4" w:space="0"/>
              <w:bottom w:val="single" w:color="auto" w:sz="4" w:space="0"/>
              <w:right w:val="single" w:color="auto" w:sz="4" w:space="0"/>
            </w:tcBorders>
            <w:vAlign w:val="center"/>
          </w:tcPr>
          <w:p w14:paraId="0521039F">
            <w:pPr>
              <w:spacing w:line="360" w:lineRule="auto"/>
              <w:jc w:val="center"/>
              <w:rPr>
                <w:rFonts w:hint="eastAsia" w:ascii="宋体" w:hAnsi="宋体" w:eastAsia="宋体" w:cs="宋体"/>
                <w:sz w:val="24"/>
                <w:szCs w:val="24"/>
              </w:rPr>
            </w:pPr>
            <w:r>
              <w:rPr>
                <w:rFonts w:ascii="宋体" w:hAnsi="宋体" w:eastAsia="宋体" w:cs="宋体"/>
                <w:sz w:val="24"/>
                <w:szCs w:val="24"/>
              </w:rPr>
              <w:t>方案二</w:t>
            </w:r>
          </w:p>
        </w:tc>
      </w:tr>
      <w:tr w14:paraId="73AD1E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8FFBF62">
            <w:pPr>
              <w:spacing w:line="360" w:lineRule="auto"/>
              <w:jc w:val="center"/>
              <w:rPr>
                <w:rFonts w:hint="eastAsia" w:ascii="宋体" w:hAnsi="宋体" w:eastAsia="宋体" w:cs="宋体"/>
                <w:sz w:val="24"/>
                <w:szCs w:val="24"/>
              </w:rPr>
            </w:pPr>
            <w:r>
              <w:rPr>
                <w:rFonts w:ascii="宋体" w:hAnsi="宋体" w:eastAsia="宋体" w:cs="宋体"/>
                <w:sz w:val="24"/>
                <w:szCs w:val="24"/>
              </w:rPr>
              <w:t>序号</w:t>
            </w:r>
          </w:p>
        </w:tc>
        <w:tc>
          <w:tcPr>
            <w:tcW w:w="2259" w:type="dxa"/>
            <w:tcBorders>
              <w:top w:val="single" w:color="auto" w:sz="4" w:space="0"/>
              <w:left w:val="single" w:color="auto" w:sz="4" w:space="0"/>
              <w:bottom w:val="single" w:color="auto" w:sz="4" w:space="0"/>
              <w:right w:val="single" w:color="auto" w:sz="4" w:space="0"/>
            </w:tcBorders>
            <w:vAlign w:val="center"/>
          </w:tcPr>
          <w:p w14:paraId="565DD3B7">
            <w:pPr>
              <w:spacing w:line="360" w:lineRule="auto"/>
              <w:jc w:val="center"/>
              <w:rPr>
                <w:rFonts w:hint="eastAsia" w:ascii="宋体" w:hAnsi="宋体" w:eastAsia="宋体" w:cs="宋体"/>
                <w:sz w:val="24"/>
                <w:szCs w:val="24"/>
              </w:rPr>
            </w:pPr>
            <w:r>
              <w:rPr>
                <w:rFonts w:ascii="宋体" w:hAnsi="宋体" w:eastAsia="宋体" w:cs="宋体"/>
                <w:sz w:val="24"/>
                <w:szCs w:val="24"/>
              </w:rPr>
              <w:t>项目</w:t>
            </w:r>
          </w:p>
        </w:tc>
        <w:tc>
          <w:tcPr>
            <w:tcW w:w="6455" w:type="dxa"/>
            <w:tcBorders>
              <w:top w:val="single" w:color="auto" w:sz="4" w:space="0"/>
              <w:left w:val="single" w:color="auto" w:sz="4" w:space="0"/>
              <w:bottom w:val="single" w:color="auto" w:sz="4" w:space="0"/>
              <w:right w:val="single" w:color="auto" w:sz="4" w:space="0"/>
            </w:tcBorders>
            <w:vAlign w:val="center"/>
          </w:tcPr>
          <w:p w14:paraId="688FE766">
            <w:pPr>
              <w:spacing w:line="360" w:lineRule="auto"/>
              <w:jc w:val="center"/>
              <w:rPr>
                <w:rFonts w:hint="eastAsia" w:ascii="宋体" w:hAnsi="宋体" w:eastAsia="宋体" w:cs="宋体"/>
                <w:sz w:val="24"/>
                <w:szCs w:val="24"/>
              </w:rPr>
            </w:pPr>
            <w:r>
              <w:rPr>
                <w:rFonts w:ascii="宋体" w:hAnsi="宋体" w:eastAsia="宋体" w:cs="宋体"/>
                <w:sz w:val="24"/>
                <w:szCs w:val="24"/>
              </w:rPr>
              <w:t>内容</w:t>
            </w:r>
          </w:p>
        </w:tc>
      </w:tr>
      <w:tr w14:paraId="019D1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37EBEE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w:t>
            </w:r>
          </w:p>
        </w:tc>
        <w:tc>
          <w:tcPr>
            <w:tcW w:w="2259" w:type="dxa"/>
            <w:tcBorders>
              <w:top w:val="single" w:color="auto" w:sz="4" w:space="0"/>
              <w:left w:val="single" w:color="auto" w:sz="4" w:space="0"/>
              <w:bottom w:val="single" w:color="auto" w:sz="4" w:space="0"/>
              <w:right w:val="single" w:color="auto" w:sz="4" w:space="0"/>
            </w:tcBorders>
            <w:vAlign w:val="center"/>
          </w:tcPr>
          <w:p w14:paraId="406E2E5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一般检查</w:t>
            </w:r>
          </w:p>
        </w:tc>
        <w:tc>
          <w:tcPr>
            <w:tcW w:w="6455" w:type="dxa"/>
            <w:tcBorders>
              <w:top w:val="single" w:color="auto" w:sz="4" w:space="0"/>
              <w:left w:val="single" w:color="auto" w:sz="4" w:space="0"/>
              <w:bottom w:val="single" w:color="auto" w:sz="4" w:space="0"/>
              <w:right w:val="single" w:color="auto" w:sz="4" w:space="0"/>
            </w:tcBorders>
            <w:vAlign w:val="center"/>
          </w:tcPr>
          <w:p w14:paraId="5DF4563B">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含血压、身高、体重、身高体重指数（BMI）等。</w:t>
            </w:r>
          </w:p>
        </w:tc>
      </w:tr>
      <w:tr w14:paraId="0A627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17F297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w:t>
            </w:r>
          </w:p>
        </w:tc>
        <w:tc>
          <w:tcPr>
            <w:tcW w:w="2259" w:type="dxa"/>
            <w:tcBorders>
              <w:top w:val="single" w:color="auto" w:sz="4" w:space="0"/>
              <w:left w:val="single" w:color="auto" w:sz="4" w:space="0"/>
              <w:bottom w:val="single" w:color="auto" w:sz="4" w:space="0"/>
              <w:right w:val="single" w:color="auto" w:sz="4" w:space="0"/>
            </w:tcBorders>
            <w:vAlign w:val="center"/>
          </w:tcPr>
          <w:p w14:paraId="066644F3">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内科</w:t>
            </w:r>
          </w:p>
        </w:tc>
        <w:tc>
          <w:tcPr>
            <w:tcW w:w="6455" w:type="dxa"/>
            <w:tcBorders>
              <w:top w:val="single" w:color="auto" w:sz="4" w:space="0"/>
              <w:left w:val="single" w:color="auto" w:sz="4" w:space="0"/>
              <w:bottom w:val="single" w:color="auto" w:sz="4" w:space="0"/>
              <w:right w:val="single" w:color="auto" w:sz="4" w:space="0"/>
            </w:tcBorders>
            <w:vAlign w:val="center"/>
          </w:tcPr>
          <w:p w14:paraId="1C6FDC48">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通过视、触、叩、听检查心、肺、肝、脾等重要脏器的基本状况，发现常见疾病的相关征兆，初步排除常见疾病。</w:t>
            </w:r>
          </w:p>
        </w:tc>
      </w:tr>
      <w:tr w14:paraId="3AC3C3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DADBBB9">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w:t>
            </w:r>
          </w:p>
        </w:tc>
        <w:tc>
          <w:tcPr>
            <w:tcW w:w="2259" w:type="dxa"/>
            <w:tcBorders>
              <w:top w:val="single" w:color="auto" w:sz="4" w:space="0"/>
              <w:left w:val="single" w:color="auto" w:sz="4" w:space="0"/>
              <w:bottom w:val="single" w:color="auto" w:sz="4" w:space="0"/>
              <w:right w:val="single" w:color="auto" w:sz="4" w:space="0"/>
            </w:tcBorders>
            <w:vAlign w:val="center"/>
          </w:tcPr>
          <w:p w14:paraId="0D0795AE">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外科</w:t>
            </w:r>
          </w:p>
        </w:tc>
        <w:tc>
          <w:tcPr>
            <w:tcW w:w="6455" w:type="dxa"/>
            <w:tcBorders>
              <w:top w:val="single" w:color="auto" w:sz="4" w:space="0"/>
              <w:left w:val="single" w:color="auto" w:sz="4" w:space="0"/>
              <w:bottom w:val="single" w:color="auto" w:sz="4" w:space="0"/>
              <w:right w:val="single" w:color="auto" w:sz="4" w:space="0"/>
            </w:tcBorders>
            <w:vAlign w:val="center"/>
          </w:tcPr>
          <w:p w14:paraId="7705F638">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通过体格检查，检查皮肤、甲状腺、脊柱四肢等重要脏器基本情况，发现常见外科疾病的相关征兆，或初步排除外科常见疾病；通过肛门指检初步诊断直肠有无病变。</w:t>
            </w:r>
          </w:p>
        </w:tc>
      </w:tr>
      <w:tr w14:paraId="6B177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330A4DB">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w:t>
            </w:r>
          </w:p>
        </w:tc>
        <w:tc>
          <w:tcPr>
            <w:tcW w:w="2259" w:type="dxa"/>
            <w:tcBorders>
              <w:top w:val="single" w:color="auto" w:sz="4" w:space="0"/>
              <w:left w:val="single" w:color="auto" w:sz="4" w:space="0"/>
              <w:bottom w:val="single" w:color="auto" w:sz="4" w:space="0"/>
              <w:right w:val="single" w:color="auto" w:sz="4" w:space="0"/>
            </w:tcBorders>
            <w:vAlign w:val="center"/>
          </w:tcPr>
          <w:p w14:paraId="7C31095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耳鼻喉科</w:t>
            </w:r>
          </w:p>
        </w:tc>
        <w:tc>
          <w:tcPr>
            <w:tcW w:w="6455" w:type="dxa"/>
            <w:tcBorders>
              <w:top w:val="single" w:color="auto" w:sz="4" w:space="0"/>
              <w:left w:val="single" w:color="auto" w:sz="4" w:space="0"/>
              <w:bottom w:val="single" w:color="auto" w:sz="4" w:space="0"/>
              <w:right w:val="single" w:color="auto" w:sz="4" w:space="0"/>
            </w:tcBorders>
            <w:vAlign w:val="center"/>
          </w:tcPr>
          <w:p w14:paraId="00417AFA">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通过对耳、鼻、咽、扁桃体等器官的常规检查，初步筛查常见疾病。</w:t>
            </w:r>
          </w:p>
        </w:tc>
      </w:tr>
      <w:tr w14:paraId="0A667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F41BEB1">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5</w:t>
            </w:r>
          </w:p>
        </w:tc>
        <w:tc>
          <w:tcPr>
            <w:tcW w:w="2259" w:type="dxa"/>
            <w:tcBorders>
              <w:top w:val="single" w:color="auto" w:sz="4" w:space="0"/>
              <w:left w:val="single" w:color="auto" w:sz="4" w:space="0"/>
              <w:bottom w:val="single" w:color="auto" w:sz="4" w:space="0"/>
              <w:right w:val="single" w:color="auto" w:sz="4" w:space="0"/>
            </w:tcBorders>
            <w:vAlign w:val="center"/>
          </w:tcPr>
          <w:p w14:paraId="183D94B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口腔科</w:t>
            </w:r>
          </w:p>
        </w:tc>
        <w:tc>
          <w:tcPr>
            <w:tcW w:w="6455" w:type="dxa"/>
            <w:tcBorders>
              <w:top w:val="single" w:color="auto" w:sz="4" w:space="0"/>
              <w:left w:val="single" w:color="auto" w:sz="4" w:space="0"/>
              <w:bottom w:val="single" w:color="auto" w:sz="4" w:space="0"/>
              <w:right w:val="single" w:color="auto" w:sz="4" w:space="0"/>
            </w:tcBorders>
            <w:vAlign w:val="center"/>
          </w:tcPr>
          <w:p w14:paraId="0D803463">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口腔科检查。</w:t>
            </w:r>
          </w:p>
        </w:tc>
      </w:tr>
      <w:tr w14:paraId="02546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889A251">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6</w:t>
            </w:r>
          </w:p>
        </w:tc>
        <w:tc>
          <w:tcPr>
            <w:tcW w:w="2259" w:type="dxa"/>
            <w:tcBorders>
              <w:top w:val="single" w:color="auto" w:sz="4" w:space="0"/>
              <w:left w:val="single" w:color="auto" w:sz="4" w:space="0"/>
              <w:bottom w:val="single" w:color="auto" w:sz="4" w:space="0"/>
              <w:right w:val="single" w:color="auto" w:sz="4" w:space="0"/>
            </w:tcBorders>
            <w:vAlign w:val="center"/>
          </w:tcPr>
          <w:p w14:paraId="7324C5CE">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肝功能全套（13项）</w:t>
            </w:r>
          </w:p>
        </w:tc>
        <w:tc>
          <w:tcPr>
            <w:tcW w:w="6455" w:type="dxa"/>
            <w:tcBorders>
              <w:top w:val="single" w:color="auto" w:sz="4" w:space="0"/>
              <w:left w:val="single" w:color="auto" w:sz="4" w:space="0"/>
              <w:bottom w:val="single" w:color="auto" w:sz="4" w:space="0"/>
              <w:right w:val="single" w:color="auto" w:sz="4" w:space="0"/>
            </w:tcBorders>
            <w:vAlign w:val="center"/>
          </w:tcPr>
          <w:p w14:paraId="64C55B8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肝脏的基本功能，用于诊断肝脏功能异常、急慢性肝炎、肝硬化、肝癌等。</w:t>
            </w:r>
          </w:p>
        </w:tc>
      </w:tr>
      <w:tr w14:paraId="63D7B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AAC708D">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7</w:t>
            </w:r>
          </w:p>
        </w:tc>
        <w:tc>
          <w:tcPr>
            <w:tcW w:w="2259" w:type="dxa"/>
            <w:tcBorders>
              <w:top w:val="single" w:color="auto" w:sz="4" w:space="0"/>
              <w:left w:val="single" w:color="auto" w:sz="4" w:space="0"/>
              <w:bottom w:val="single" w:color="auto" w:sz="4" w:space="0"/>
              <w:right w:val="single" w:color="auto" w:sz="4" w:space="0"/>
            </w:tcBorders>
            <w:vAlign w:val="center"/>
          </w:tcPr>
          <w:p w14:paraId="4466CE21">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肾功能全套（3项）</w:t>
            </w:r>
          </w:p>
        </w:tc>
        <w:tc>
          <w:tcPr>
            <w:tcW w:w="6455" w:type="dxa"/>
            <w:tcBorders>
              <w:top w:val="single" w:color="auto" w:sz="4" w:space="0"/>
              <w:left w:val="single" w:color="auto" w:sz="4" w:space="0"/>
              <w:bottom w:val="single" w:color="auto" w:sz="4" w:space="0"/>
              <w:right w:val="single" w:color="auto" w:sz="4" w:space="0"/>
            </w:tcBorders>
            <w:vAlign w:val="center"/>
          </w:tcPr>
          <w:p w14:paraId="36FEB0F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含肌酐、尿素氮、尿酸等，诊断肾功能异常，痛风，高尿酸血症等。</w:t>
            </w:r>
          </w:p>
        </w:tc>
      </w:tr>
      <w:tr w14:paraId="38B84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65F6AE3D">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8</w:t>
            </w:r>
          </w:p>
        </w:tc>
        <w:tc>
          <w:tcPr>
            <w:tcW w:w="2259" w:type="dxa"/>
            <w:tcBorders>
              <w:top w:val="single" w:color="auto" w:sz="4" w:space="0"/>
              <w:left w:val="single" w:color="auto" w:sz="4" w:space="0"/>
              <w:bottom w:val="single" w:color="auto" w:sz="4" w:space="0"/>
              <w:right w:val="single" w:color="auto" w:sz="4" w:space="0"/>
            </w:tcBorders>
            <w:vAlign w:val="center"/>
          </w:tcPr>
          <w:p w14:paraId="43874DB3">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空腹血糖</w:t>
            </w:r>
          </w:p>
        </w:tc>
        <w:tc>
          <w:tcPr>
            <w:tcW w:w="6455" w:type="dxa"/>
            <w:tcBorders>
              <w:top w:val="single" w:color="auto" w:sz="4" w:space="0"/>
              <w:left w:val="single" w:color="auto" w:sz="4" w:space="0"/>
              <w:bottom w:val="single" w:color="auto" w:sz="4" w:space="0"/>
              <w:right w:val="single" w:color="auto" w:sz="4" w:space="0"/>
            </w:tcBorders>
            <w:vAlign w:val="center"/>
          </w:tcPr>
          <w:p w14:paraId="38BCA95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血糖，反映机体血糖水平，是诊断糖代谢紊乱的重要指标。</w:t>
            </w:r>
          </w:p>
        </w:tc>
      </w:tr>
      <w:tr w14:paraId="0B149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FB0B52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9</w:t>
            </w:r>
          </w:p>
        </w:tc>
        <w:tc>
          <w:tcPr>
            <w:tcW w:w="2259" w:type="dxa"/>
            <w:tcBorders>
              <w:top w:val="single" w:color="auto" w:sz="4" w:space="0"/>
              <w:left w:val="single" w:color="auto" w:sz="4" w:space="0"/>
              <w:bottom w:val="single" w:color="auto" w:sz="4" w:space="0"/>
              <w:right w:val="single" w:color="auto" w:sz="4" w:space="0"/>
            </w:tcBorders>
            <w:vAlign w:val="center"/>
          </w:tcPr>
          <w:p w14:paraId="09225244">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糖化血红蛋白</w:t>
            </w:r>
          </w:p>
        </w:tc>
        <w:tc>
          <w:tcPr>
            <w:tcW w:w="6455" w:type="dxa"/>
            <w:tcBorders>
              <w:top w:val="single" w:color="auto" w:sz="4" w:space="0"/>
              <w:left w:val="single" w:color="auto" w:sz="4" w:space="0"/>
              <w:bottom w:val="single" w:color="auto" w:sz="4" w:space="0"/>
              <w:right w:val="single" w:color="auto" w:sz="4" w:space="0"/>
            </w:tcBorders>
            <w:vAlign w:val="center"/>
          </w:tcPr>
          <w:p w14:paraId="04BABDEB">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反映检查前1-2个月内血糖平均值。</w:t>
            </w:r>
          </w:p>
        </w:tc>
      </w:tr>
      <w:tr w14:paraId="4B3FD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F142208">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10</w:t>
            </w:r>
          </w:p>
        </w:tc>
        <w:tc>
          <w:tcPr>
            <w:tcW w:w="2259" w:type="dxa"/>
            <w:tcBorders>
              <w:top w:val="single" w:color="auto" w:sz="4" w:space="0"/>
              <w:left w:val="single" w:color="auto" w:sz="4" w:space="0"/>
              <w:bottom w:val="single" w:color="auto" w:sz="4" w:space="0"/>
              <w:right w:val="single" w:color="auto" w:sz="4" w:space="0"/>
            </w:tcBorders>
            <w:vAlign w:val="center"/>
          </w:tcPr>
          <w:p w14:paraId="326A5D1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血脂9项</w:t>
            </w:r>
          </w:p>
        </w:tc>
        <w:tc>
          <w:tcPr>
            <w:tcW w:w="6455" w:type="dxa"/>
            <w:tcBorders>
              <w:top w:val="single" w:color="auto" w:sz="4" w:space="0"/>
              <w:left w:val="single" w:color="auto" w:sz="4" w:space="0"/>
              <w:bottom w:val="single" w:color="auto" w:sz="4" w:space="0"/>
              <w:right w:val="single" w:color="auto" w:sz="4" w:space="0"/>
            </w:tcBorders>
            <w:vAlign w:val="center"/>
          </w:tcPr>
          <w:p w14:paraId="3581AFBE">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甘油三酯、总胆固醇、高密度脂蛋白、低密度脂蛋白，反映机体脂肪代谢水平，评估心血管疾病的危险性预测和营养学评价。</w:t>
            </w:r>
          </w:p>
        </w:tc>
      </w:tr>
      <w:tr w14:paraId="1B7E2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6C7F0B2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11</w:t>
            </w:r>
          </w:p>
        </w:tc>
        <w:tc>
          <w:tcPr>
            <w:tcW w:w="2259" w:type="dxa"/>
            <w:tcBorders>
              <w:top w:val="single" w:color="auto" w:sz="4" w:space="0"/>
              <w:left w:val="single" w:color="auto" w:sz="4" w:space="0"/>
              <w:bottom w:val="single" w:color="auto" w:sz="4" w:space="0"/>
              <w:right w:val="single" w:color="auto" w:sz="4" w:space="0"/>
            </w:tcBorders>
            <w:vAlign w:val="center"/>
          </w:tcPr>
          <w:p w14:paraId="60DC8308">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血常规</w:t>
            </w:r>
          </w:p>
        </w:tc>
        <w:tc>
          <w:tcPr>
            <w:tcW w:w="6455" w:type="dxa"/>
            <w:tcBorders>
              <w:top w:val="single" w:color="auto" w:sz="4" w:space="0"/>
              <w:left w:val="single" w:color="auto" w:sz="4" w:space="0"/>
              <w:bottom w:val="single" w:color="auto" w:sz="4" w:space="0"/>
              <w:right w:val="single" w:color="auto" w:sz="4" w:space="0"/>
            </w:tcBorders>
            <w:vAlign w:val="center"/>
          </w:tcPr>
          <w:p w14:paraId="069BA10D">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白细胞异常、红细胞异常、贫血等。</w:t>
            </w:r>
          </w:p>
        </w:tc>
      </w:tr>
      <w:tr w14:paraId="64236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2863CC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12</w:t>
            </w:r>
          </w:p>
        </w:tc>
        <w:tc>
          <w:tcPr>
            <w:tcW w:w="2259" w:type="dxa"/>
            <w:tcBorders>
              <w:top w:val="single" w:color="auto" w:sz="4" w:space="0"/>
              <w:left w:val="single" w:color="auto" w:sz="4" w:space="0"/>
              <w:bottom w:val="single" w:color="auto" w:sz="4" w:space="0"/>
              <w:right w:val="single" w:color="auto" w:sz="4" w:space="0"/>
            </w:tcBorders>
            <w:vAlign w:val="center"/>
          </w:tcPr>
          <w:p w14:paraId="02D65F09">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尿常规</w:t>
            </w:r>
          </w:p>
        </w:tc>
        <w:tc>
          <w:tcPr>
            <w:tcW w:w="6455" w:type="dxa"/>
            <w:tcBorders>
              <w:top w:val="single" w:color="auto" w:sz="4" w:space="0"/>
              <w:left w:val="single" w:color="auto" w:sz="4" w:space="0"/>
              <w:bottom w:val="single" w:color="auto" w:sz="4" w:space="0"/>
              <w:right w:val="single" w:color="auto" w:sz="4" w:space="0"/>
            </w:tcBorders>
            <w:vAlign w:val="center"/>
          </w:tcPr>
          <w:p w14:paraId="75088D58">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肾脏代谢功能异常、泌尿系统感染、肾炎等。</w:t>
            </w:r>
          </w:p>
        </w:tc>
      </w:tr>
      <w:tr w14:paraId="1DB36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3D61476A">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13</w:t>
            </w:r>
          </w:p>
        </w:tc>
        <w:tc>
          <w:tcPr>
            <w:tcW w:w="2259" w:type="dxa"/>
            <w:tcBorders>
              <w:top w:val="single" w:color="auto" w:sz="4" w:space="0"/>
              <w:left w:val="single" w:color="auto" w:sz="4" w:space="0"/>
              <w:bottom w:val="single" w:color="auto" w:sz="4" w:space="0"/>
              <w:right w:val="single" w:color="auto" w:sz="4" w:space="0"/>
            </w:tcBorders>
            <w:vAlign w:val="center"/>
          </w:tcPr>
          <w:p w14:paraId="57FD940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胃泌素G17</w:t>
            </w:r>
          </w:p>
        </w:tc>
        <w:tc>
          <w:tcPr>
            <w:tcW w:w="6455" w:type="dxa"/>
            <w:tcBorders>
              <w:top w:val="single" w:color="auto" w:sz="4" w:space="0"/>
              <w:left w:val="single" w:color="auto" w:sz="4" w:space="0"/>
              <w:bottom w:val="single" w:color="auto" w:sz="4" w:space="0"/>
              <w:right w:val="single" w:color="auto" w:sz="4" w:space="0"/>
            </w:tcBorders>
            <w:vAlign w:val="center"/>
          </w:tcPr>
          <w:p w14:paraId="3623FD2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反映胃粘膜健康状况的敏感指标，可有效评估胃部功能状态并提示患胃癌早期风险。</w:t>
            </w:r>
          </w:p>
        </w:tc>
      </w:tr>
      <w:tr w14:paraId="3F7D6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79A5A9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14</w:t>
            </w:r>
          </w:p>
        </w:tc>
        <w:tc>
          <w:tcPr>
            <w:tcW w:w="2259" w:type="dxa"/>
            <w:tcBorders>
              <w:top w:val="single" w:color="auto" w:sz="4" w:space="0"/>
              <w:left w:val="single" w:color="auto" w:sz="4" w:space="0"/>
              <w:bottom w:val="single" w:color="auto" w:sz="4" w:space="0"/>
              <w:right w:val="single" w:color="auto" w:sz="4" w:space="0"/>
            </w:tcBorders>
            <w:vAlign w:val="center"/>
          </w:tcPr>
          <w:p w14:paraId="4792CAB8">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同型半胱氨酸</w:t>
            </w:r>
          </w:p>
        </w:tc>
        <w:tc>
          <w:tcPr>
            <w:tcW w:w="6455" w:type="dxa"/>
            <w:tcBorders>
              <w:top w:val="single" w:color="auto" w:sz="4" w:space="0"/>
              <w:left w:val="single" w:color="auto" w:sz="4" w:space="0"/>
              <w:bottom w:val="single" w:color="auto" w:sz="4" w:space="0"/>
              <w:right w:val="single" w:color="auto" w:sz="4" w:space="0"/>
            </w:tcBorders>
            <w:vAlign w:val="center"/>
          </w:tcPr>
          <w:p w14:paraId="6577C99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心血管疾病危险因素的一项指标。</w:t>
            </w:r>
          </w:p>
        </w:tc>
      </w:tr>
      <w:tr w14:paraId="77D70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959E6B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15</w:t>
            </w:r>
          </w:p>
        </w:tc>
        <w:tc>
          <w:tcPr>
            <w:tcW w:w="2259" w:type="dxa"/>
            <w:tcBorders>
              <w:top w:val="single" w:color="auto" w:sz="4" w:space="0"/>
              <w:left w:val="single" w:color="auto" w:sz="4" w:space="0"/>
              <w:bottom w:val="single" w:color="auto" w:sz="4" w:space="0"/>
              <w:right w:val="single" w:color="auto" w:sz="4" w:space="0"/>
            </w:tcBorders>
            <w:vAlign w:val="center"/>
          </w:tcPr>
          <w:p w14:paraId="18F4AF3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AFP、CEA</w:t>
            </w:r>
          </w:p>
        </w:tc>
        <w:tc>
          <w:tcPr>
            <w:tcW w:w="6455" w:type="dxa"/>
            <w:tcBorders>
              <w:top w:val="single" w:color="auto" w:sz="4" w:space="0"/>
              <w:left w:val="single" w:color="auto" w:sz="4" w:space="0"/>
              <w:bottom w:val="single" w:color="auto" w:sz="4" w:space="0"/>
              <w:right w:val="single" w:color="auto" w:sz="4" w:space="0"/>
            </w:tcBorders>
            <w:vAlign w:val="center"/>
          </w:tcPr>
          <w:p w14:paraId="7DF33F79">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甲胎蛋白、癌胚抗原，原发性肝癌、生殖腺胚胎性肿瘤、肝硬化等、为广谱肿瘤标志物。</w:t>
            </w:r>
          </w:p>
        </w:tc>
      </w:tr>
      <w:tr w14:paraId="2697E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FDC5CF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16</w:t>
            </w:r>
          </w:p>
        </w:tc>
        <w:tc>
          <w:tcPr>
            <w:tcW w:w="2259" w:type="dxa"/>
            <w:tcBorders>
              <w:top w:val="single" w:color="auto" w:sz="4" w:space="0"/>
              <w:left w:val="single" w:color="auto" w:sz="4" w:space="0"/>
              <w:bottom w:val="single" w:color="auto" w:sz="4" w:space="0"/>
              <w:right w:val="single" w:color="auto" w:sz="4" w:space="0"/>
            </w:tcBorders>
            <w:vAlign w:val="center"/>
          </w:tcPr>
          <w:p w14:paraId="13E7F3CF">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PSA、F-PSA（男）</w:t>
            </w:r>
          </w:p>
        </w:tc>
        <w:tc>
          <w:tcPr>
            <w:tcW w:w="6455" w:type="dxa"/>
            <w:tcBorders>
              <w:top w:val="single" w:color="auto" w:sz="4" w:space="0"/>
              <w:left w:val="single" w:color="auto" w:sz="4" w:space="0"/>
              <w:bottom w:val="single" w:color="auto" w:sz="4" w:space="0"/>
              <w:right w:val="single" w:color="auto" w:sz="4" w:space="0"/>
            </w:tcBorders>
            <w:vAlign w:val="center"/>
          </w:tcPr>
          <w:p w14:paraId="448111E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前列腺肿瘤。</w:t>
            </w:r>
          </w:p>
        </w:tc>
      </w:tr>
      <w:tr w14:paraId="72333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BC98823">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17</w:t>
            </w:r>
          </w:p>
        </w:tc>
        <w:tc>
          <w:tcPr>
            <w:tcW w:w="2259" w:type="dxa"/>
            <w:tcBorders>
              <w:top w:val="single" w:color="auto" w:sz="4" w:space="0"/>
              <w:left w:val="single" w:color="auto" w:sz="4" w:space="0"/>
              <w:bottom w:val="single" w:color="auto" w:sz="4" w:space="0"/>
              <w:right w:val="single" w:color="auto" w:sz="4" w:space="0"/>
            </w:tcBorders>
            <w:vAlign w:val="center"/>
          </w:tcPr>
          <w:p w14:paraId="6D788340">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CA125、CA153（女）</w:t>
            </w:r>
          </w:p>
        </w:tc>
        <w:tc>
          <w:tcPr>
            <w:tcW w:w="6455" w:type="dxa"/>
            <w:tcBorders>
              <w:top w:val="single" w:color="auto" w:sz="4" w:space="0"/>
              <w:left w:val="single" w:color="auto" w:sz="4" w:space="0"/>
              <w:bottom w:val="single" w:color="auto" w:sz="4" w:space="0"/>
              <w:right w:val="single" w:color="auto" w:sz="4" w:space="0"/>
            </w:tcBorders>
            <w:vAlign w:val="center"/>
          </w:tcPr>
          <w:p w14:paraId="4350149A">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卵巢、子宫肿瘤、乳腺癌。</w:t>
            </w:r>
          </w:p>
        </w:tc>
      </w:tr>
      <w:tr w14:paraId="6F8A7E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31C1B56A">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18</w:t>
            </w:r>
          </w:p>
        </w:tc>
        <w:tc>
          <w:tcPr>
            <w:tcW w:w="2259" w:type="dxa"/>
            <w:tcBorders>
              <w:top w:val="single" w:color="auto" w:sz="4" w:space="0"/>
              <w:left w:val="single" w:color="auto" w:sz="4" w:space="0"/>
              <w:bottom w:val="single" w:color="auto" w:sz="4" w:space="0"/>
              <w:right w:val="single" w:color="auto" w:sz="4" w:space="0"/>
            </w:tcBorders>
            <w:vAlign w:val="center"/>
          </w:tcPr>
          <w:p w14:paraId="6F5981D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CA199</w:t>
            </w:r>
          </w:p>
        </w:tc>
        <w:tc>
          <w:tcPr>
            <w:tcW w:w="6455" w:type="dxa"/>
            <w:tcBorders>
              <w:top w:val="single" w:color="auto" w:sz="4" w:space="0"/>
              <w:left w:val="single" w:color="auto" w:sz="4" w:space="0"/>
              <w:bottom w:val="single" w:color="auto" w:sz="4" w:space="0"/>
              <w:right w:val="single" w:color="auto" w:sz="4" w:space="0"/>
            </w:tcBorders>
            <w:vAlign w:val="center"/>
          </w:tcPr>
          <w:p w14:paraId="57D7093E">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胰腺癌、胆囊癌、结肠癌。</w:t>
            </w:r>
          </w:p>
        </w:tc>
      </w:tr>
      <w:tr w14:paraId="0F512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F1DC23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19</w:t>
            </w:r>
          </w:p>
        </w:tc>
        <w:tc>
          <w:tcPr>
            <w:tcW w:w="2259" w:type="dxa"/>
            <w:tcBorders>
              <w:top w:val="single" w:color="auto" w:sz="4" w:space="0"/>
              <w:left w:val="single" w:color="auto" w:sz="4" w:space="0"/>
              <w:bottom w:val="single" w:color="auto" w:sz="4" w:space="0"/>
              <w:right w:val="single" w:color="auto" w:sz="4" w:space="0"/>
            </w:tcBorders>
            <w:vAlign w:val="center"/>
          </w:tcPr>
          <w:p w14:paraId="23B1C16E">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ProGRP胃泌素释放肽前体</w:t>
            </w:r>
          </w:p>
        </w:tc>
        <w:tc>
          <w:tcPr>
            <w:tcW w:w="6455" w:type="dxa"/>
            <w:tcBorders>
              <w:top w:val="single" w:color="auto" w:sz="4" w:space="0"/>
              <w:left w:val="single" w:color="auto" w:sz="4" w:space="0"/>
              <w:bottom w:val="single" w:color="auto" w:sz="4" w:space="0"/>
              <w:right w:val="single" w:color="auto" w:sz="4" w:space="0"/>
            </w:tcBorders>
            <w:vAlign w:val="center"/>
          </w:tcPr>
          <w:p w14:paraId="75566AEE">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小细胞肺癌高特异性指标，临床常与NSE配对检测。</w:t>
            </w:r>
          </w:p>
        </w:tc>
      </w:tr>
      <w:tr w14:paraId="6063A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36879A63">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20</w:t>
            </w:r>
          </w:p>
        </w:tc>
        <w:tc>
          <w:tcPr>
            <w:tcW w:w="2259" w:type="dxa"/>
            <w:tcBorders>
              <w:top w:val="single" w:color="auto" w:sz="4" w:space="0"/>
              <w:left w:val="single" w:color="auto" w:sz="4" w:space="0"/>
              <w:bottom w:val="single" w:color="auto" w:sz="4" w:space="0"/>
              <w:right w:val="single" w:color="auto" w:sz="4" w:space="0"/>
            </w:tcBorders>
            <w:vAlign w:val="center"/>
          </w:tcPr>
          <w:p w14:paraId="0B3A9C3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CA242</w:t>
            </w:r>
          </w:p>
        </w:tc>
        <w:tc>
          <w:tcPr>
            <w:tcW w:w="6455" w:type="dxa"/>
            <w:tcBorders>
              <w:top w:val="single" w:color="auto" w:sz="4" w:space="0"/>
              <w:left w:val="single" w:color="auto" w:sz="4" w:space="0"/>
              <w:bottom w:val="single" w:color="auto" w:sz="4" w:space="0"/>
              <w:right w:val="single" w:color="auto" w:sz="4" w:space="0"/>
            </w:tcBorders>
            <w:vAlign w:val="center"/>
          </w:tcPr>
          <w:p w14:paraId="6286973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胰腺癌、结肠癌等胃肠道恶性肿瘤。</w:t>
            </w:r>
          </w:p>
        </w:tc>
      </w:tr>
      <w:tr w14:paraId="10F5E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6A29D56A">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21</w:t>
            </w:r>
          </w:p>
        </w:tc>
        <w:tc>
          <w:tcPr>
            <w:tcW w:w="2259" w:type="dxa"/>
            <w:tcBorders>
              <w:top w:val="single" w:color="auto" w:sz="4" w:space="0"/>
              <w:left w:val="single" w:color="auto" w:sz="4" w:space="0"/>
              <w:bottom w:val="single" w:color="auto" w:sz="4" w:space="0"/>
              <w:right w:val="single" w:color="auto" w:sz="4" w:space="0"/>
            </w:tcBorders>
            <w:vAlign w:val="center"/>
          </w:tcPr>
          <w:p w14:paraId="61ED3133">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CY211</w:t>
            </w:r>
          </w:p>
        </w:tc>
        <w:tc>
          <w:tcPr>
            <w:tcW w:w="6455" w:type="dxa"/>
            <w:tcBorders>
              <w:top w:val="single" w:color="auto" w:sz="4" w:space="0"/>
              <w:left w:val="single" w:color="auto" w:sz="4" w:space="0"/>
              <w:bottom w:val="single" w:color="auto" w:sz="4" w:space="0"/>
              <w:right w:val="single" w:color="auto" w:sz="4" w:space="0"/>
            </w:tcBorders>
            <w:vAlign w:val="center"/>
          </w:tcPr>
          <w:p w14:paraId="63856EBB">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非小细胞肺癌。</w:t>
            </w:r>
          </w:p>
        </w:tc>
      </w:tr>
      <w:tr w14:paraId="778B1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5165C1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22</w:t>
            </w:r>
          </w:p>
        </w:tc>
        <w:tc>
          <w:tcPr>
            <w:tcW w:w="2259" w:type="dxa"/>
            <w:tcBorders>
              <w:top w:val="single" w:color="auto" w:sz="4" w:space="0"/>
              <w:left w:val="single" w:color="auto" w:sz="4" w:space="0"/>
              <w:bottom w:val="single" w:color="auto" w:sz="4" w:space="0"/>
              <w:right w:val="single" w:color="auto" w:sz="4" w:space="0"/>
            </w:tcBorders>
            <w:vAlign w:val="center"/>
          </w:tcPr>
          <w:p w14:paraId="05D7042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SCC</w:t>
            </w:r>
          </w:p>
        </w:tc>
        <w:tc>
          <w:tcPr>
            <w:tcW w:w="6455" w:type="dxa"/>
            <w:tcBorders>
              <w:top w:val="single" w:color="auto" w:sz="4" w:space="0"/>
              <w:left w:val="single" w:color="auto" w:sz="4" w:space="0"/>
              <w:bottom w:val="single" w:color="auto" w:sz="4" w:space="0"/>
              <w:right w:val="single" w:color="auto" w:sz="4" w:space="0"/>
            </w:tcBorders>
            <w:vAlign w:val="center"/>
          </w:tcPr>
          <w:p w14:paraId="24C6BE9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阳性见於肺鳞癌，子宫颈癌，食道癌，皮肤、口腔癌等鳞状上皮细胞癌。</w:t>
            </w:r>
          </w:p>
        </w:tc>
      </w:tr>
      <w:tr w14:paraId="28055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F2C0D5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23</w:t>
            </w:r>
          </w:p>
        </w:tc>
        <w:tc>
          <w:tcPr>
            <w:tcW w:w="2259" w:type="dxa"/>
            <w:tcBorders>
              <w:top w:val="single" w:color="auto" w:sz="4" w:space="0"/>
              <w:left w:val="single" w:color="auto" w:sz="4" w:space="0"/>
              <w:bottom w:val="single" w:color="auto" w:sz="4" w:space="0"/>
              <w:right w:val="single" w:color="auto" w:sz="4" w:space="0"/>
            </w:tcBorders>
            <w:vAlign w:val="center"/>
          </w:tcPr>
          <w:p w14:paraId="480831E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NSE</w:t>
            </w:r>
          </w:p>
        </w:tc>
        <w:tc>
          <w:tcPr>
            <w:tcW w:w="6455" w:type="dxa"/>
            <w:tcBorders>
              <w:top w:val="single" w:color="auto" w:sz="4" w:space="0"/>
              <w:left w:val="single" w:color="auto" w:sz="4" w:space="0"/>
              <w:bottom w:val="single" w:color="auto" w:sz="4" w:space="0"/>
              <w:right w:val="single" w:color="auto" w:sz="4" w:space="0"/>
            </w:tcBorders>
            <w:vAlign w:val="center"/>
          </w:tcPr>
          <w:p w14:paraId="7D6F0AF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对小细胞肺癌，神经母细胞瘤等诊断有帮助</w:t>
            </w:r>
          </w:p>
        </w:tc>
      </w:tr>
      <w:tr w14:paraId="290FA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0A1D991">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24</w:t>
            </w:r>
          </w:p>
        </w:tc>
        <w:tc>
          <w:tcPr>
            <w:tcW w:w="2259" w:type="dxa"/>
            <w:tcBorders>
              <w:top w:val="single" w:color="auto" w:sz="4" w:space="0"/>
              <w:left w:val="single" w:color="auto" w:sz="4" w:space="0"/>
              <w:bottom w:val="single" w:color="auto" w:sz="4" w:space="0"/>
              <w:right w:val="single" w:color="auto" w:sz="4" w:space="0"/>
            </w:tcBorders>
            <w:vAlign w:val="center"/>
          </w:tcPr>
          <w:p w14:paraId="0C2476EE">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甲状腺功能五项</w:t>
            </w:r>
          </w:p>
        </w:tc>
        <w:tc>
          <w:tcPr>
            <w:tcW w:w="6455" w:type="dxa"/>
            <w:tcBorders>
              <w:top w:val="single" w:color="auto" w:sz="4" w:space="0"/>
              <w:left w:val="single" w:color="auto" w:sz="4" w:space="0"/>
              <w:bottom w:val="single" w:color="auto" w:sz="4" w:space="0"/>
              <w:right w:val="single" w:color="auto" w:sz="4" w:space="0"/>
            </w:tcBorders>
            <w:vAlign w:val="center"/>
          </w:tcPr>
          <w:p w14:paraId="6DF3479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甲状腺功能亢进或甲状腺功能低下</w:t>
            </w:r>
          </w:p>
        </w:tc>
      </w:tr>
      <w:tr w14:paraId="19981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807536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25</w:t>
            </w:r>
          </w:p>
        </w:tc>
        <w:tc>
          <w:tcPr>
            <w:tcW w:w="2259" w:type="dxa"/>
            <w:tcBorders>
              <w:top w:val="single" w:color="auto" w:sz="4" w:space="0"/>
              <w:left w:val="single" w:color="auto" w:sz="4" w:space="0"/>
              <w:bottom w:val="single" w:color="auto" w:sz="4" w:space="0"/>
              <w:right w:val="single" w:color="auto" w:sz="4" w:space="0"/>
            </w:tcBorders>
            <w:vAlign w:val="center"/>
          </w:tcPr>
          <w:p w14:paraId="2C1786A9">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身心压力评估</w:t>
            </w:r>
          </w:p>
        </w:tc>
        <w:tc>
          <w:tcPr>
            <w:tcW w:w="6455" w:type="dxa"/>
            <w:tcBorders>
              <w:top w:val="single" w:color="auto" w:sz="4" w:space="0"/>
              <w:left w:val="single" w:color="auto" w:sz="4" w:space="0"/>
              <w:bottom w:val="single" w:color="auto" w:sz="4" w:space="0"/>
              <w:right w:val="single" w:color="auto" w:sz="4" w:space="0"/>
            </w:tcBorders>
            <w:vAlign w:val="center"/>
          </w:tcPr>
          <w:p w14:paraId="1D95DEFB">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通过标准化心理量表检测或生理指标仪器检测等方式评估身心压力水平及潜在健康风险</w:t>
            </w:r>
          </w:p>
        </w:tc>
      </w:tr>
      <w:tr w14:paraId="30DEC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ADDA983">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26</w:t>
            </w:r>
          </w:p>
        </w:tc>
        <w:tc>
          <w:tcPr>
            <w:tcW w:w="2259" w:type="dxa"/>
            <w:tcBorders>
              <w:top w:val="single" w:color="auto" w:sz="4" w:space="0"/>
              <w:left w:val="single" w:color="auto" w:sz="4" w:space="0"/>
              <w:bottom w:val="single" w:color="auto" w:sz="4" w:space="0"/>
              <w:right w:val="single" w:color="auto" w:sz="4" w:space="0"/>
            </w:tcBorders>
            <w:vAlign w:val="center"/>
          </w:tcPr>
          <w:p w14:paraId="24BD0DEA">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经颅多普勒</w:t>
            </w:r>
          </w:p>
        </w:tc>
        <w:tc>
          <w:tcPr>
            <w:tcW w:w="6455" w:type="dxa"/>
            <w:tcBorders>
              <w:top w:val="single" w:color="auto" w:sz="4" w:space="0"/>
              <w:left w:val="single" w:color="auto" w:sz="4" w:space="0"/>
              <w:bottom w:val="single" w:color="auto" w:sz="4" w:space="0"/>
              <w:right w:val="single" w:color="auto" w:sz="4" w:space="0"/>
            </w:tcBorders>
            <w:vAlign w:val="center"/>
          </w:tcPr>
          <w:p w14:paraId="03CB7F49">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脑血流供应情况。</w:t>
            </w:r>
          </w:p>
        </w:tc>
      </w:tr>
      <w:tr w14:paraId="60C47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6E5C8C9B">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27</w:t>
            </w:r>
          </w:p>
        </w:tc>
        <w:tc>
          <w:tcPr>
            <w:tcW w:w="2259" w:type="dxa"/>
            <w:tcBorders>
              <w:top w:val="single" w:color="auto" w:sz="4" w:space="0"/>
              <w:left w:val="single" w:color="auto" w:sz="4" w:space="0"/>
              <w:bottom w:val="single" w:color="auto" w:sz="4" w:space="0"/>
              <w:right w:val="single" w:color="auto" w:sz="4" w:space="0"/>
            </w:tcBorders>
            <w:vAlign w:val="center"/>
          </w:tcPr>
          <w:p w14:paraId="6F8B13E3">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骨密度检测</w:t>
            </w:r>
          </w:p>
        </w:tc>
        <w:tc>
          <w:tcPr>
            <w:tcW w:w="6455" w:type="dxa"/>
            <w:tcBorders>
              <w:top w:val="single" w:color="auto" w:sz="4" w:space="0"/>
              <w:left w:val="single" w:color="auto" w:sz="4" w:space="0"/>
              <w:bottom w:val="single" w:color="auto" w:sz="4" w:space="0"/>
              <w:right w:val="single" w:color="auto" w:sz="4" w:space="0"/>
            </w:tcBorders>
            <w:vAlign w:val="center"/>
          </w:tcPr>
          <w:p w14:paraId="4586D5CA">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骨质疏松，预测骨折危险性。</w:t>
            </w:r>
          </w:p>
        </w:tc>
      </w:tr>
      <w:tr w14:paraId="5B8F1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6C07ECEE">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28</w:t>
            </w:r>
          </w:p>
        </w:tc>
        <w:tc>
          <w:tcPr>
            <w:tcW w:w="2259" w:type="dxa"/>
            <w:tcBorders>
              <w:top w:val="single" w:color="auto" w:sz="4" w:space="0"/>
              <w:left w:val="single" w:color="auto" w:sz="4" w:space="0"/>
              <w:bottom w:val="single" w:color="auto" w:sz="4" w:space="0"/>
              <w:right w:val="single" w:color="auto" w:sz="4" w:space="0"/>
            </w:tcBorders>
            <w:vAlign w:val="center"/>
          </w:tcPr>
          <w:p w14:paraId="07195CA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幽门螺杆菌检测</w:t>
            </w:r>
          </w:p>
        </w:tc>
        <w:tc>
          <w:tcPr>
            <w:tcW w:w="6455" w:type="dxa"/>
            <w:tcBorders>
              <w:top w:val="single" w:color="auto" w:sz="4" w:space="0"/>
              <w:left w:val="single" w:color="auto" w:sz="4" w:space="0"/>
              <w:bottom w:val="single" w:color="auto" w:sz="4" w:space="0"/>
              <w:right w:val="single" w:color="auto" w:sz="4" w:space="0"/>
            </w:tcBorders>
            <w:vAlign w:val="center"/>
          </w:tcPr>
          <w:p w14:paraId="73032AD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C13呼气试验。</w:t>
            </w:r>
          </w:p>
        </w:tc>
      </w:tr>
      <w:tr w14:paraId="05944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C537BA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29</w:t>
            </w:r>
          </w:p>
        </w:tc>
        <w:tc>
          <w:tcPr>
            <w:tcW w:w="2259" w:type="dxa"/>
            <w:tcBorders>
              <w:top w:val="single" w:color="auto" w:sz="4" w:space="0"/>
              <w:left w:val="single" w:color="auto" w:sz="4" w:space="0"/>
              <w:bottom w:val="single" w:color="auto" w:sz="4" w:space="0"/>
              <w:right w:val="single" w:color="auto" w:sz="4" w:space="0"/>
            </w:tcBorders>
            <w:vAlign w:val="center"/>
          </w:tcPr>
          <w:p w14:paraId="07685B85">
            <w:pPr>
              <w:spacing w:line="360" w:lineRule="auto"/>
              <w:jc w:val="center"/>
              <w:rPr>
                <w:rFonts w:hint="eastAsia" w:ascii="宋体" w:hAnsi="宋体" w:eastAsia="宋体" w:cs="宋体"/>
                <w:sz w:val="24"/>
                <w:szCs w:val="24"/>
                <w:lang w:val="en-US"/>
              </w:rPr>
            </w:pPr>
            <w:r>
              <w:rPr>
                <w:rFonts w:hint="eastAsia" w:ascii="宋体" w:hAnsi="宋体" w:eastAsia="宋体" w:cs="宋体"/>
                <w:sz w:val="24"/>
                <w:szCs w:val="24"/>
                <w:lang w:val="en-US" w:eastAsia="zh-CN"/>
              </w:rPr>
              <w:t>腹部彩色B超</w:t>
            </w:r>
          </w:p>
          <w:p w14:paraId="187B1BE5">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（肝胆脾胰肾）</w:t>
            </w:r>
          </w:p>
        </w:tc>
        <w:tc>
          <w:tcPr>
            <w:tcW w:w="6455" w:type="dxa"/>
            <w:tcBorders>
              <w:top w:val="single" w:color="auto" w:sz="4" w:space="0"/>
              <w:left w:val="single" w:color="auto" w:sz="4" w:space="0"/>
              <w:bottom w:val="single" w:color="auto" w:sz="4" w:space="0"/>
              <w:right w:val="single" w:color="auto" w:sz="4" w:space="0"/>
            </w:tcBorders>
            <w:vAlign w:val="center"/>
          </w:tcPr>
          <w:p w14:paraId="2A93DD0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脂肪肝、肝血管瘤、肝囊肿、肝癌、胆囊炎、胆结石、胆囊息肉、脾肿大、胰腺癌、肾囊肿、肾肿瘤。</w:t>
            </w:r>
          </w:p>
        </w:tc>
      </w:tr>
      <w:tr w14:paraId="7BC7F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52D295B">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30</w:t>
            </w:r>
          </w:p>
        </w:tc>
        <w:tc>
          <w:tcPr>
            <w:tcW w:w="2259" w:type="dxa"/>
            <w:tcBorders>
              <w:top w:val="single" w:color="auto" w:sz="4" w:space="0"/>
              <w:left w:val="single" w:color="auto" w:sz="4" w:space="0"/>
              <w:bottom w:val="single" w:color="auto" w:sz="4" w:space="0"/>
              <w:right w:val="single" w:color="auto" w:sz="4" w:space="0"/>
            </w:tcBorders>
            <w:vAlign w:val="center"/>
          </w:tcPr>
          <w:p w14:paraId="509843C7">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前列腺B超（男）</w:t>
            </w:r>
          </w:p>
        </w:tc>
        <w:tc>
          <w:tcPr>
            <w:tcW w:w="6455" w:type="dxa"/>
            <w:tcBorders>
              <w:top w:val="single" w:color="auto" w:sz="4" w:space="0"/>
              <w:left w:val="single" w:color="auto" w:sz="4" w:space="0"/>
              <w:bottom w:val="single" w:color="auto" w:sz="4" w:space="0"/>
              <w:right w:val="single" w:color="auto" w:sz="4" w:space="0"/>
            </w:tcBorders>
            <w:vAlign w:val="center"/>
          </w:tcPr>
          <w:p w14:paraId="7C6CFA3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前列腺增生，慢性前列腺炎，前列腺钙化灶，前列腺结石。</w:t>
            </w:r>
          </w:p>
        </w:tc>
      </w:tr>
      <w:tr w14:paraId="29BA7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405EE3A8">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31</w:t>
            </w:r>
          </w:p>
        </w:tc>
        <w:tc>
          <w:tcPr>
            <w:tcW w:w="2259" w:type="dxa"/>
            <w:tcBorders>
              <w:top w:val="single" w:color="auto" w:sz="4" w:space="0"/>
              <w:left w:val="single" w:color="auto" w:sz="4" w:space="0"/>
              <w:bottom w:val="single" w:color="auto" w:sz="4" w:space="0"/>
              <w:right w:val="single" w:color="auto" w:sz="4" w:space="0"/>
            </w:tcBorders>
            <w:vAlign w:val="center"/>
          </w:tcPr>
          <w:p w14:paraId="13507315">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乳腺B超（女）</w:t>
            </w:r>
          </w:p>
        </w:tc>
        <w:tc>
          <w:tcPr>
            <w:tcW w:w="6455" w:type="dxa"/>
            <w:tcBorders>
              <w:top w:val="single" w:color="auto" w:sz="4" w:space="0"/>
              <w:left w:val="single" w:color="auto" w:sz="4" w:space="0"/>
              <w:bottom w:val="single" w:color="auto" w:sz="4" w:space="0"/>
              <w:right w:val="single" w:color="auto" w:sz="4" w:space="0"/>
            </w:tcBorders>
            <w:vAlign w:val="center"/>
          </w:tcPr>
          <w:p w14:paraId="105BB84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乳腺小叶增生、乳腺纤维瘤、乳腺癌。</w:t>
            </w:r>
          </w:p>
        </w:tc>
      </w:tr>
      <w:tr w14:paraId="52264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0F5CBC1">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32</w:t>
            </w:r>
          </w:p>
        </w:tc>
        <w:tc>
          <w:tcPr>
            <w:tcW w:w="2259" w:type="dxa"/>
            <w:tcBorders>
              <w:top w:val="single" w:color="auto" w:sz="4" w:space="0"/>
              <w:left w:val="single" w:color="auto" w:sz="4" w:space="0"/>
              <w:bottom w:val="single" w:color="auto" w:sz="4" w:space="0"/>
              <w:right w:val="single" w:color="auto" w:sz="4" w:space="0"/>
            </w:tcBorders>
            <w:vAlign w:val="center"/>
          </w:tcPr>
          <w:p w14:paraId="2096A5A0">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子宫附件B超/阴超（女，自选）</w:t>
            </w:r>
          </w:p>
        </w:tc>
        <w:tc>
          <w:tcPr>
            <w:tcW w:w="6455" w:type="dxa"/>
            <w:tcBorders>
              <w:top w:val="single" w:color="auto" w:sz="4" w:space="0"/>
              <w:left w:val="single" w:color="auto" w:sz="4" w:space="0"/>
              <w:bottom w:val="single" w:color="auto" w:sz="4" w:space="0"/>
              <w:right w:val="single" w:color="auto" w:sz="4" w:space="0"/>
            </w:tcBorders>
            <w:vAlign w:val="center"/>
          </w:tcPr>
          <w:p w14:paraId="4E5C9E00">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子宫肌瘤、肿瘤，卵巢囊肿、肿瘤。</w:t>
            </w:r>
          </w:p>
        </w:tc>
      </w:tr>
      <w:tr w14:paraId="110DCA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25776AA">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33</w:t>
            </w:r>
          </w:p>
        </w:tc>
        <w:tc>
          <w:tcPr>
            <w:tcW w:w="2259" w:type="dxa"/>
            <w:tcBorders>
              <w:top w:val="single" w:color="auto" w:sz="4" w:space="0"/>
              <w:left w:val="single" w:color="auto" w:sz="4" w:space="0"/>
              <w:bottom w:val="single" w:color="auto" w:sz="4" w:space="0"/>
              <w:right w:val="single" w:color="auto" w:sz="4" w:space="0"/>
            </w:tcBorders>
            <w:vAlign w:val="center"/>
          </w:tcPr>
          <w:p w14:paraId="107022FD">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甲状腺B超</w:t>
            </w:r>
          </w:p>
        </w:tc>
        <w:tc>
          <w:tcPr>
            <w:tcW w:w="6455" w:type="dxa"/>
            <w:tcBorders>
              <w:top w:val="single" w:color="auto" w:sz="4" w:space="0"/>
              <w:left w:val="single" w:color="auto" w:sz="4" w:space="0"/>
              <w:bottom w:val="single" w:color="auto" w:sz="4" w:space="0"/>
              <w:right w:val="single" w:color="auto" w:sz="4" w:space="0"/>
            </w:tcBorders>
            <w:vAlign w:val="center"/>
          </w:tcPr>
          <w:p w14:paraId="38FB0579">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甲状腺结节、囊肿或肿瘤等。</w:t>
            </w:r>
          </w:p>
        </w:tc>
      </w:tr>
      <w:tr w14:paraId="5EC2D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5917A40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34</w:t>
            </w:r>
          </w:p>
        </w:tc>
        <w:tc>
          <w:tcPr>
            <w:tcW w:w="2259" w:type="dxa"/>
            <w:tcBorders>
              <w:top w:val="single" w:color="auto" w:sz="4" w:space="0"/>
              <w:left w:val="single" w:color="auto" w:sz="4" w:space="0"/>
              <w:bottom w:val="single" w:color="auto" w:sz="4" w:space="0"/>
              <w:right w:val="single" w:color="auto" w:sz="4" w:space="0"/>
            </w:tcBorders>
            <w:vAlign w:val="center"/>
          </w:tcPr>
          <w:p w14:paraId="7AFD4EA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颈动脉彩超</w:t>
            </w:r>
          </w:p>
        </w:tc>
        <w:tc>
          <w:tcPr>
            <w:tcW w:w="6455" w:type="dxa"/>
            <w:tcBorders>
              <w:top w:val="single" w:color="auto" w:sz="4" w:space="0"/>
              <w:left w:val="single" w:color="auto" w:sz="4" w:space="0"/>
              <w:bottom w:val="single" w:color="auto" w:sz="4" w:space="0"/>
              <w:right w:val="single" w:color="auto" w:sz="4" w:space="0"/>
            </w:tcBorders>
            <w:vAlign w:val="center"/>
          </w:tcPr>
          <w:p w14:paraId="62BF44E4">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血管内中膜是否增厚、有无斑块形成、是否有血管狭窄、闭塞、颈动脉硬化等情况。</w:t>
            </w:r>
          </w:p>
        </w:tc>
      </w:tr>
      <w:tr w14:paraId="161AC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73049DD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35</w:t>
            </w:r>
          </w:p>
        </w:tc>
        <w:tc>
          <w:tcPr>
            <w:tcW w:w="2259" w:type="dxa"/>
            <w:tcBorders>
              <w:top w:val="single" w:color="auto" w:sz="4" w:space="0"/>
              <w:left w:val="single" w:color="auto" w:sz="4" w:space="0"/>
              <w:bottom w:val="single" w:color="auto" w:sz="4" w:space="0"/>
              <w:right w:val="single" w:color="auto" w:sz="4" w:space="0"/>
            </w:tcBorders>
            <w:vAlign w:val="center"/>
          </w:tcPr>
          <w:p w14:paraId="13276CF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心脏彩超</w:t>
            </w:r>
          </w:p>
        </w:tc>
        <w:tc>
          <w:tcPr>
            <w:tcW w:w="6455" w:type="dxa"/>
            <w:tcBorders>
              <w:top w:val="single" w:color="auto" w:sz="4" w:space="0"/>
              <w:left w:val="single" w:color="auto" w:sz="4" w:space="0"/>
              <w:bottom w:val="single" w:color="auto" w:sz="4" w:space="0"/>
              <w:right w:val="single" w:color="auto" w:sz="4" w:space="0"/>
            </w:tcBorders>
            <w:vAlign w:val="center"/>
          </w:tcPr>
          <w:p w14:paraId="6A8BF3F4">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心脏的形态有无异常及心功能是否正常，是先天性心脏病首选的检查方法。</w:t>
            </w:r>
          </w:p>
        </w:tc>
      </w:tr>
      <w:tr w14:paraId="5E8BA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C8FC56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36</w:t>
            </w:r>
          </w:p>
        </w:tc>
        <w:tc>
          <w:tcPr>
            <w:tcW w:w="2259" w:type="dxa"/>
            <w:tcBorders>
              <w:top w:val="single" w:color="auto" w:sz="4" w:space="0"/>
              <w:left w:val="single" w:color="auto" w:sz="4" w:space="0"/>
              <w:bottom w:val="single" w:color="auto" w:sz="4" w:space="0"/>
              <w:right w:val="single" w:color="auto" w:sz="4" w:space="0"/>
            </w:tcBorders>
            <w:vAlign w:val="center"/>
          </w:tcPr>
          <w:p w14:paraId="529485AA">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心电图</w:t>
            </w:r>
          </w:p>
        </w:tc>
        <w:tc>
          <w:tcPr>
            <w:tcW w:w="6455" w:type="dxa"/>
            <w:tcBorders>
              <w:top w:val="single" w:color="auto" w:sz="4" w:space="0"/>
              <w:left w:val="single" w:color="auto" w:sz="4" w:space="0"/>
              <w:bottom w:val="single" w:color="auto" w:sz="4" w:space="0"/>
              <w:right w:val="single" w:color="auto" w:sz="4" w:space="0"/>
            </w:tcBorders>
            <w:vAlign w:val="center"/>
          </w:tcPr>
          <w:p w14:paraId="26D899A9">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心室肥大、心肌梗死、心律不齐等。</w:t>
            </w:r>
          </w:p>
        </w:tc>
      </w:tr>
      <w:tr w14:paraId="5B788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E7159F8">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37</w:t>
            </w:r>
          </w:p>
        </w:tc>
        <w:tc>
          <w:tcPr>
            <w:tcW w:w="2259" w:type="dxa"/>
            <w:tcBorders>
              <w:top w:val="single" w:color="auto" w:sz="4" w:space="0"/>
              <w:left w:val="single" w:color="auto" w:sz="4" w:space="0"/>
              <w:bottom w:val="single" w:color="auto" w:sz="4" w:space="0"/>
              <w:right w:val="single" w:color="auto" w:sz="4" w:space="0"/>
            </w:tcBorders>
            <w:vAlign w:val="center"/>
          </w:tcPr>
          <w:p w14:paraId="4D953CF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眼底摄片</w:t>
            </w:r>
          </w:p>
        </w:tc>
        <w:tc>
          <w:tcPr>
            <w:tcW w:w="6455" w:type="dxa"/>
            <w:tcBorders>
              <w:top w:val="single" w:color="auto" w:sz="4" w:space="0"/>
              <w:left w:val="single" w:color="auto" w:sz="4" w:space="0"/>
              <w:bottom w:val="single" w:color="auto" w:sz="4" w:space="0"/>
              <w:right w:val="single" w:color="auto" w:sz="4" w:space="0"/>
            </w:tcBorders>
            <w:vAlign w:val="center"/>
          </w:tcPr>
          <w:p w14:paraId="71516ABB">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通过拍摄视网膜影像，诊断多种眼底疾病、评估多种健康风险。</w:t>
            </w:r>
          </w:p>
        </w:tc>
      </w:tr>
      <w:tr w14:paraId="6A99E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3A5ED4A3">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38</w:t>
            </w:r>
          </w:p>
        </w:tc>
        <w:tc>
          <w:tcPr>
            <w:tcW w:w="2259" w:type="dxa"/>
            <w:tcBorders>
              <w:top w:val="single" w:color="auto" w:sz="4" w:space="0"/>
              <w:left w:val="single" w:color="auto" w:sz="4" w:space="0"/>
              <w:bottom w:val="single" w:color="auto" w:sz="4" w:space="0"/>
              <w:right w:val="single" w:color="auto" w:sz="4" w:space="0"/>
            </w:tcBorders>
            <w:vAlign w:val="center"/>
          </w:tcPr>
          <w:p w14:paraId="6310462F">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胸部CT</w:t>
            </w:r>
          </w:p>
        </w:tc>
        <w:tc>
          <w:tcPr>
            <w:tcW w:w="6455" w:type="dxa"/>
            <w:tcBorders>
              <w:top w:val="single" w:color="auto" w:sz="4" w:space="0"/>
              <w:left w:val="single" w:color="auto" w:sz="4" w:space="0"/>
              <w:bottom w:val="single" w:color="auto" w:sz="4" w:space="0"/>
              <w:right w:val="single" w:color="auto" w:sz="4" w:space="0"/>
            </w:tcBorders>
            <w:vAlign w:val="center"/>
          </w:tcPr>
          <w:p w14:paraId="0261522B">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肺结核、肺肿瘤、支气管炎、肺炎、心脏的大小等。</w:t>
            </w:r>
          </w:p>
        </w:tc>
      </w:tr>
      <w:tr w14:paraId="39D7E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E4B45B3">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39</w:t>
            </w:r>
          </w:p>
        </w:tc>
        <w:tc>
          <w:tcPr>
            <w:tcW w:w="2259" w:type="dxa"/>
            <w:tcBorders>
              <w:top w:val="single" w:color="auto" w:sz="4" w:space="0"/>
              <w:left w:val="single" w:color="auto" w:sz="4" w:space="0"/>
              <w:bottom w:val="single" w:color="auto" w:sz="4" w:space="0"/>
              <w:right w:val="single" w:color="auto" w:sz="4" w:space="0"/>
            </w:tcBorders>
            <w:vAlign w:val="center"/>
          </w:tcPr>
          <w:p w14:paraId="18BD9F2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冠心病早筛</w:t>
            </w:r>
          </w:p>
        </w:tc>
        <w:tc>
          <w:tcPr>
            <w:tcW w:w="6455" w:type="dxa"/>
            <w:tcBorders>
              <w:top w:val="single" w:color="auto" w:sz="4" w:space="0"/>
              <w:left w:val="single" w:color="auto" w:sz="4" w:space="0"/>
              <w:bottom w:val="single" w:color="auto" w:sz="4" w:space="0"/>
              <w:right w:val="single" w:color="auto" w:sz="4" w:space="0"/>
            </w:tcBorders>
            <w:vAlign w:val="center"/>
          </w:tcPr>
          <w:p w14:paraId="3D8F3458">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通过钙化积分值的高低到达心血管疾病初筛作用。</w:t>
            </w:r>
          </w:p>
        </w:tc>
      </w:tr>
      <w:tr w14:paraId="2DB93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2BF8EDCE">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40</w:t>
            </w:r>
          </w:p>
        </w:tc>
        <w:tc>
          <w:tcPr>
            <w:tcW w:w="2259" w:type="dxa"/>
            <w:tcBorders>
              <w:top w:val="single" w:color="auto" w:sz="4" w:space="0"/>
              <w:left w:val="single" w:color="auto" w:sz="4" w:space="0"/>
              <w:bottom w:val="single" w:color="auto" w:sz="4" w:space="0"/>
              <w:right w:val="single" w:color="auto" w:sz="4" w:space="0"/>
            </w:tcBorders>
            <w:vAlign w:val="center"/>
          </w:tcPr>
          <w:p w14:paraId="07C7B5A8">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核磁共振检查</w:t>
            </w:r>
          </w:p>
        </w:tc>
        <w:tc>
          <w:tcPr>
            <w:tcW w:w="6455" w:type="dxa"/>
            <w:tcBorders>
              <w:top w:val="single" w:color="auto" w:sz="4" w:space="0"/>
              <w:left w:val="single" w:color="auto" w:sz="4" w:space="0"/>
              <w:bottom w:val="single" w:color="auto" w:sz="4" w:space="0"/>
              <w:right w:val="single" w:color="auto" w:sz="4" w:space="0"/>
            </w:tcBorders>
            <w:vAlign w:val="center"/>
          </w:tcPr>
          <w:p w14:paraId="13909BE4">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任意一部位核磁共振检查</w:t>
            </w:r>
          </w:p>
        </w:tc>
      </w:tr>
      <w:tr w14:paraId="43435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34FD5025">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41</w:t>
            </w:r>
          </w:p>
        </w:tc>
        <w:tc>
          <w:tcPr>
            <w:tcW w:w="2259" w:type="dxa"/>
            <w:tcBorders>
              <w:top w:val="single" w:color="auto" w:sz="4" w:space="0"/>
              <w:left w:val="single" w:color="auto" w:sz="4" w:space="0"/>
              <w:bottom w:val="single" w:color="auto" w:sz="4" w:space="0"/>
              <w:right w:val="single" w:color="auto" w:sz="4" w:space="0"/>
            </w:tcBorders>
            <w:vAlign w:val="center"/>
          </w:tcPr>
          <w:p w14:paraId="74F873EE">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妇科（已婚女）</w:t>
            </w:r>
          </w:p>
        </w:tc>
        <w:tc>
          <w:tcPr>
            <w:tcW w:w="6455" w:type="dxa"/>
            <w:tcBorders>
              <w:top w:val="single" w:color="auto" w:sz="4" w:space="0"/>
              <w:left w:val="single" w:color="auto" w:sz="4" w:space="0"/>
              <w:bottom w:val="single" w:color="auto" w:sz="4" w:space="0"/>
              <w:right w:val="single" w:color="auto" w:sz="4" w:space="0"/>
            </w:tcBorders>
            <w:vAlign w:val="center"/>
          </w:tcPr>
          <w:p w14:paraId="7A845F2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妇科常规、白带常规、TCT</w:t>
            </w:r>
          </w:p>
        </w:tc>
      </w:tr>
      <w:tr w14:paraId="219FC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9A2226F">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42</w:t>
            </w:r>
          </w:p>
        </w:tc>
        <w:tc>
          <w:tcPr>
            <w:tcW w:w="2259" w:type="dxa"/>
            <w:tcBorders>
              <w:top w:val="single" w:color="auto" w:sz="4" w:space="0"/>
              <w:left w:val="single" w:color="auto" w:sz="4" w:space="0"/>
              <w:bottom w:val="single" w:color="auto" w:sz="4" w:space="0"/>
              <w:right w:val="single" w:color="auto" w:sz="4" w:space="0"/>
            </w:tcBorders>
            <w:vAlign w:val="center"/>
          </w:tcPr>
          <w:p w14:paraId="2C0FC1B6">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人乳头瘤病毒检测HPV（已婚女）</w:t>
            </w:r>
          </w:p>
        </w:tc>
        <w:tc>
          <w:tcPr>
            <w:tcW w:w="6455" w:type="dxa"/>
            <w:tcBorders>
              <w:top w:val="single" w:color="auto" w:sz="4" w:space="0"/>
              <w:left w:val="single" w:color="auto" w:sz="4" w:space="0"/>
              <w:bottom w:val="single" w:color="auto" w:sz="4" w:space="0"/>
              <w:right w:val="single" w:color="auto" w:sz="4" w:space="0"/>
            </w:tcBorders>
            <w:vAlign w:val="center"/>
          </w:tcPr>
          <w:p w14:paraId="73871E3C">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检测是否感染HPV病毒</w:t>
            </w:r>
          </w:p>
        </w:tc>
      </w:tr>
      <w:tr w14:paraId="52122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0A09B312">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43</w:t>
            </w:r>
          </w:p>
        </w:tc>
        <w:tc>
          <w:tcPr>
            <w:tcW w:w="2259" w:type="dxa"/>
            <w:tcBorders>
              <w:top w:val="single" w:color="auto" w:sz="4" w:space="0"/>
              <w:left w:val="single" w:color="auto" w:sz="4" w:space="0"/>
              <w:bottom w:val="single" w:color="auto" w:sz="4" w:space="0"/>
              <w:right w:val="single" w:color="auto" w:sz="4" w:space="0"/>
            </w:tcBorders>
            <w:vAlign w:val="center"/>
          </w:tcPr>
          <w:p w14:paraId="31276141">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乳腺钼靶</w:t>
            </w:r>
          </w:p>
        </w:tc>
        <w:tc>
          <w:tcPr>
            <w:tcW w:w="6455" w:type="dxa"/>
            <w:tcBorders>
              <w:top w:val="single" w:color="auto" w:sz="4" w:space="0"/>
              <w:left w:val="single" w:color="auto" w:sz="4" w:space="0"/>
              <w:bottom w:val="single" w:color="auto" w:sz="4" w:space="0"/>
              <w:right w:val="single" w:color="auto" w:sz="4" w:space="0"/>
            </w:tcBorders>
            <w:vAlign w:val="center"/>
          </w:tcPr>
          <w:p w14:paraId="4ECAB86E">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乳腺钼靶</w:t>
            </w:r>
          </w:p>
        </w:tc>
      </w:tr>
      <w:tr w14:paraId="589A1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886" w:type="dxa"/>
            <w:tcBorders>
              <w:top w:val="single" w:color="auto" w:sz="4" w:space="0"/>
              <w:left w:val="single" w:color="auto" w:sz="4" w:space="0"/>
              <w:bottom w:val="single" w:color="auto" w:sz="4" w:space="0"/>
              <w:right w:val="single" w:color="auto" w:sz="4" w:space="0"/>
            </w:tcBorders>
            <w:vAlign w:val="center"/>
          </w:tcPr>
          <w:p w14:paraId="1D9C4CD9">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44</w:t>
            </w:r>
          </w:p>
        </w:tc>
        <w:tc>
          <w:tcPr>
            <w:tcW w:w="2259" w:type="dxa"/>
            <w:tcBorders>
              <w:top w:val="single" w:color="auto" w:sz="4" w:space="0"/>
              <w:left w:val="single" w:color="auto" w:sz="4" w:space="0"/>
              <w:bottom w:val="single" w:color="auto" w:sz="4" w:space="0"/>
              <w:right w:val="single" w:color="auto" w:sz="4" w:space="0"/>
            </w:tcBorders>
            <w:vAlign w:val="center"/>
          </w:tcPr>
          <w:p w14:paraId="103CD609">
            <w:pPr>
              <w:spacing w:line="360" w:lineRule="auto"/>
              <w:jc w:val="center"/>
              <w:rPr>
                <w:rFonts w:hint="eastAsia" w:ascii="宋体" w:hAnsi="宋体" w:eastAsia="宋体" w:cs="宋体"/>
                <w:sz w:val="24"/>
                <w:szCs w:val="24"/>
                <w:lang w:eastAsia="zh-CN"/>
              </w:rPr>
            </w:pPr>
            <w:r>
              <w:rPr>
                <w:rFonts w:hint="default" w:ascii="宋体" w:hAnsi="宋体" w:eastAsia="宋体" w:cs="宋体"/>
                <w:sz w:val="24"/>
                <w:szCs w:val="24"/>
              </w:rPr>
              <w:t>膀胱癌基因甲基化检测</w:t>
            </w:r>
            <w:r>
              <w:rPr>
                <w:rFonts w:hint="eastAsia" w:ascii="宋体" w:hAnsi="宋体" w:eastAsia="宋体" w:cs="宋体"/>
                <w:sz w:val="24"/>
                <w:szCs w:val="24"/>
                <w:lang w:eastAsia="zh-CN"/>
              </w:rPr>
              <w:t>（</w:t>
            </w:r>
            <w:r>
              <w:rPr>
                <w:rFonts w:hint="default" w:ascii="宋体" w:hAnsi="宋体" w:eastAsia="宋体" w:cs="宋体"/>
                <w:sz w:val="24"/>
                <w:szCs w:val="24"/>
              </w:rPr>
              <w:t>男性</w:t>
            </w:r>
            <w:r>
              <w:rPr>
                <w:rFonts w:hint="eastAsia" w:ascii="宋体" w:hAnsi="宋体" w:eastAsia="宋体" w:cs="宋体"/>
                <w:sz w:val="24"/>
                <w:szCs w:val="24"/>
                <w:lang w:eastAsia="zh-CN"/>
              </w:rPr>
              <w:t>）</w:t>
            </w:r>
          </w:p>
        </w:tc>
        <w:tc>
          <w:tcPr>
            <w:tcW w:w="6455" w:type="dxa"/>
            <w:tcBorders>
              <w:top w:val="single" w:color="auto" w:sz="4" w:space="0"/>
              <w:left w:val="single" w:color="auto" w:sz="4" w:space="0"/>
              <w:bottom w:val="single" w:color="auto" w:sz="4" w:space="0"/>
              <w:right w:val="single" w:color="auto" w:sz="4" w:space="0"/>
            </w:tcBorders>
            <w:vAlign w:val="center"/>
          </w:tcPr>
          <w:p w14:paraId="08EBC966">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膀胱癌辅助筛查，检测试剂具备国家医疗器械注册证；可采用荧光PCR、质谱等合规检测技术，标志物可采用Twist1、VIM、ONECUT2或多基因联合组合，具备无创取样、灵敏度特异性满足临床早筛需求，减少侵入性膀胱镜检查，提升受检依从性。</w:t>
            </w:r>
          </w:p>
        </w:tc>
      </w:tr>
    </w:tbl>
    <w:p w14:paraId="2A334DCF">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三</w:t>
      </w:r>
      <w:r>
        <w:rPr>
          <w:rFonts w:hint="eastAsia" w:ascii="宋体" w:hAnsi="宋体" w:eastAsia="宋体" w:cs="宋体"/>
          <w:sz w:val="24"/>
          <w:szCs w:val="24"/>
          <w:lang w:eastAsia="zh-CN"/>
        </w:rPr>
        <w:t>）</w:t>
      </w:r>
      <w:r>
        <w:rPr>
          <w:rFonts w:hint="eastAsia" w:ascii="宋体" w:hAnsi="宋体" w:eastAsia="宋体" w:cs="宋体"/>
          <w:sz w:val="24"/>
          <w:szCs w:val="24"/>
        </w:rPr>
        <w:t>其他要求及说明：</w:t>
      </w:r>
    </w:p>
    <w:p w14:paraId="68484F6F">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1.付款方式：完成所有体检项目并按采购人要求出具相关报告后支付所有款项，付款金额以实际体检人数确定。</w:t>
      </w:r>
    </w:p>
    <w:p w14:paraId="115D62A5">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2.本项目无需缴纳履约保证金。</w:t>
      </w:r>
    </w:p>
    <w:p w14:paraId="0769329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3.服务要求：满足采购人需求。</w:t>
      </w:r>
    </w:p>
    <w:p w14:paraId="7430485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4.供应商人员配置须满足按时按质完成本项目，须至少配备有主检医师1名、体检医师10名、护师4名。（承诺书自拟，未提供承诺书视为无效投标文件）</w:t>
      </w:r>
    </w:p>
    <w:p w14:paraId="21CC74E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投标供应商承诺配置能够满足体检需求的设备数量，其中：CT机1-2台、彩色B超1-10台、生化分析仪1-2台、化学发光免疫分析仪1-2台、核磁MRI至少1台、乳腺钼靶至少1台。（承诺书自拟，未提供承诺书视为无效投标文件）</w:t>
      </w:r>
    </w:p>
    <w:p w14:paraId="292DA077">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6.成交供应商负责体检、体检结果分析、治疗建议及健康评估报告。体检工作必须以人为本、认真负责、确保质量、优质服务。</w:t>
      </w:r>
    </w:p>
    <w:p w14:paraId="302F20C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kern w:val="0"/>
          <w:sz w:val="24"/>
          <w:szCs w:val="24"/>
          <w:lang w:val="en-US" w:eastAsia="zh-CN" w:bidi="ar"/>
        </w:rPr>
        <w:sectPr>
          <w:pgSz w:w="11906" w:h="16838"/>
          <w:pgMar w:top="1440" w:right="1080" w:bottom="1440" w:left="1080" w:header="624" w:footer="907" w:gutter="0"/>
          <w:cols w:space="1701" w:num="1"/>
          <w:titlePg/>
          <w:docGrid w:linePitch="360" w:charSpace="0"/>
        </w:sectPr>
      </w:pPr>
      <w:r>
        <w:rPr>
          <w:rFonts w:hint="eastAsia" w:ascii="宋体" w:hAnsi="宋体" w:eastAsia="宋体" w:cs="宋体"/>
          <w:kern w:val="0"/>
          <w:sz w:val="24"/>
          <w:szCs w:val="24"/>
          <w:lang w:val="en-US" w:eastAsia="zh-CN" w:bidi="ar"/>
        </w:rPr>
        <w:t>7.上述方案中的检测项目如：CA199、CA242、膀胱癌基因甲基化检测等项目，因需使用特殊检测平台的，样本允许外送至具备相应资质的第三方医学检验实验室进行检测。合作实验室所使用的检测试剂均为获得国家药品监督管理局（NMPA）批准的体外诊断试剂，具备合法的医疗器械注册证或备案凭证，确保检测质量与准确，在进行外送检测前，充分告知检测的必要性、费用及流程，并经书面知情同意后，再安排样本外送，检测报告及时回传至机构。</w:t>
      </w:r>
    </w:p>
    <w:p w14:paraId="3EE8D0C6">
      <w:pPr>
        <w:tabs>
          <w:tab w:val="left" w:pos="675"/>
        </w:tabs>
        <w:spacing w:line="360" w:lineRule="auto"/>
        <w:jc w:val="center"/>
        <w:rPr>
          <w:rFonts w:hint="eastAsia" w:ascii="宋体" w:hAnsi="宋体" w:eastAsia="宋体" w:cs="宋体"/>
          <w:color w:val="000000"/>
          <w:sz w:val="24"/>
          <w:szCs w:val="24"/>
          <w:highlight w:val="white"/>
          <w:lang w:eastAsia="zh-CN"/>
        </w:rPr>
      </w:pPr>
      <w:r>
        <w:rPr>
          <w:rFonts w:hint="eastAsia" w:ascii="宋体" w:hAnsi="宋体" w:eastAsia="宋体" w:cs="宋体"/>
          <w:b/>
          <w:color w:val="000000"/>
          <w:sz w:val="32"/>
          <w:szCs w:val="32"/>
          <w:highlight w:val="white"/>
        </w:rPr>
        <w:t>四、合同书</w:t>
      </w:r>
      <w:r>
        <w:rPr>
          <w:rFonts w:hint="eastAsia" w:ascii="宋体" w:hAnsi="宋体" w:eastAsia="宋体" w:cs="宋体"/>
          <w:b/>
          <w:color w:val="000000"/>
          <w:sz w:val="32"/>
          <w:szCs w:val="32"/>
          <w:highlight w:val="white"/>
          <w:lang w:eastAsia="zh-CN"/>
        </w:rPr>
        <w:t>（</w:t>
      </w:r>
      <w:r>
        <w:rPr>
          <w:rFonts w:hint="eastAsia" w:ascii="宋体" w:hAnsi="宋体" w:eastAsia="宋体" w:cs="宋体"/>
          <w:b/>
          <w:color w:val="000000"/>
          <w:sz w:val="32"/>
          <w:szCs w:val="32"/>
          <w:highlight w:val="white"/>
        </w:rPr>
        <w:t>格式</w:t>
      </w:r>
      <w:r>
        <w:rPr>
          <w:rFonts w:hint="eastAsia" w:ascii="宋体" w:hAnsi="宋体" w:eastAsia="宋体" w:cs="宋体"/>
          <w:b/>
          <w:color w:val="000000"/>
          <w:sz w:val="32"/>
          <w:szCs w:val="32"/>
          <w:highlight w:val="white"/>
          <w:lang w:eastAsia="zh-CN"/>
        </w:rPr>
        <w:t>）</w:t>
      </w:r>
    </w:p>
    <w:p w14:paraId="049E0A75">
      <w:pPr>
        <w:spacing w:line="360" w:lineRule="auto"/>
        <w:ind w:firstLine="240" w:firstLineChars="100"/>
        <w:rPr>
          <w:rFonts w:hint="eastAsia" w:ascii="宋体" w:hAnsi="宋体" w:eastAsia="宋体" w:cs="宋体"/>
          <w:bCs/>
          <w:sz w:val="24"/>
          <w:szCs w:val="24"/>
          <w:u w:val="single"/>
          <w:lang w:eastAsia="zh-CN"/>
        </w:rPr>
      </w:pPr>
      <w:r>
        <w:rPr>
          <w:rFonts w:hint="eastAsia" w:ascii="宋体" w:hAnsi="宋体" w:eastAsia="宋体" w:cs="宋体"/>
          <w:bCs/>
          <w:sz w:val="24"/>
          <w:szCs w:val="24"/>
        </w:rPr>
        <w:t>甲方</w:t>
      </w:r>
      <w:r>
        <w:rPr>
          <w:rFonts w:hint="eastAsia" w:ascii="宋体" w:hAnsi="宋体" w:eastAsia="宋体" w:cs="宋体"/>
          <w:bCs/>
          <w:sz w:val="24"/>
          <w:szCs w:val="24"/>
          <w:lang w:eastAsia="zh-CN"/>
        </w:rPr>
        <w:t>（</w:t>
      </w:r>
      <w:r>
        <w:rPr>
          <w:rFonts w:hint="eastAsia" w:ascii="宋体" w:hAnsi="宋体" w:eastAsia="宋体" w:cs="宋体"/>
          <w:bCs/>
          <w:sz w:val="24"/>
          <w:szCs w:val="24"/>
        </w:rPr>
        <w:t>采购人</w:t>
      </w:r>
      <w:r>
        <w:rPr>
          <w:rFonts w:hint="eastAsia" w:ascii="宋体" w:hAnsi="宋体" w:eastAsia="宋体" w:cs="宋体"/>
          <w:bCs/>
          <w:sz w:val="24"/>
          <w:szCs w:val="24"/>
          <w:lang w:eastAsia="zh-CN"/>
        </w:rPr>
        <w:t>）</w:t>
      </w:r>
      <w:r>
        <w:rPr>
          <w:rFonts w:hint="eastAsia" w:ascii="宋体" w:hAnsi="宋体" w:eastAsia="宋体" w:cs="宋体"/>
          <w:bCs/>
          <w:sz w:val="24"/>
          <w:szCs w:val="24"/>
        </w:rPr>
        <w:t>：</w:t>
      </w:r>
      <w:r>
        <w:rPr>
          <w:rFonts w:hint="eastAsia" w:ascii="宋体" w:hAnsi="宋体" w:eastAsia="宋体" w:cs="宋体"/>
          <w:bCs/>
          <w:sz w:val="24"/>
          <w:szCs w:val="24"/>
          <w:u w:val="single"/>
          <w:lang w:val="en-US" w:eastAsia="zh-CN"/>
        </w:rPr>
        <w:t xml:space="preserve">                               </w:t>
      </w:r>
    </w:p>
    <w:p w14:paraId="3E03EBC4">
      <w:pPr>
        <w:spacing w:line="360" w:lineRule="auto"/>
        <w:ind w:firstLine="240" w:firstLineChars="100"/>
        <w:rPr>
          <w:rFonts w:hint="eastAsia" w:ascii="宋体" w:hAnsi="宋体" w:eastAsia="宋体" w:cs="宋体"/>
          <w:bCs/>
          <w:sz w:val="24"/>
          <w:szCs w:val="24"/>
          <w:u w:val="single"/>
          <w:lang w:eastAsia="zh-CN"/>
        </w:rPr>
      </w:pPr>
      <w:r>
        <w:rPr>
          <w:rFonts w:hint="eastAsia" w:ascii="宋体" w:hAnsi="宋体" w:eastAsia="宋体" w:cs="宋体"/>
          <w:bCs/>
          <w:sz w:val="24"/>
          <w:szCs w:val="24"/>
        </w:rPr>
        <w:t>乙方</w:t>
      </w:r>
      <w:r>
        <w:rPr>
          <w:rFonts w:hint="eastAsia" w:ascii="宋体" w:hAnsi="宋体" w:eastAsia="宋体" w:cs="宋体"/>
          <w:bCs/>
          <w:sz w:val="24"/>
          <w:szCs w:val="24"/>
          <w:lang w:eastAsia="zh-CN"/>
        </w:rPr>
        <w:t>（</w:t>
      </w:r>
      <w:r>
        <w:rPr>
          <w:rFonts w:hint="eastAsia" w:ascii="宋体" w:hAnsi="宋体" w:eastAsia="宋体" w:cs="宋体"/>
          <w:bCs/>
          <w:sz w:val="24"/>
          <w:szCs w:val="24"/>
        </w:rPr>
        <w:t>成交方</w:t>
      </w:r>
      <w:r>
        <w:rPr>
          <w:rFonts w:hint="eastAsia" w:ascii="宋体" w:hAnsi="宋体" w:eastAsia="宋体" w:cs="宋体"/>
          <w:bCs/>
          <w:sz w:val="24"/>
          <w:szCs w:val="24"/>
          <w:lang w:eastAsia="zh-CN"/>
        </w:rPr>
        <w:t>）</w:t>
      </w:r>
      <w:r>
        <w:rPr>
          <w:rFonts w:hint="eastAsia" w:ascii="宋体" w:hAnsi="宋体" w:eastAsia="宋体" w:cs="宋体"/>
          <w:bCs/>
          <w:sz w:val="24"/>
          <w:szCs w:val="24"/>
        </w:rPr>
        <w:t>：</w:t>
      </w:r>
      <w:r>
        <w:rPr>
          <w:rFonts w:hint="eastAsia" w:ascii="宋体" w:hAnsi="宋体" w:eastAsia="宋体" w:cs="宋体"/>
          <w:bCs/>
          <w:sz w:val="24"/>
          <w:szCs w:val="24"/>
          <w:u w:val="single"/>
          <w:lang w:val="en-US" w:eastAsia="zh-CN"/>
        </w:rPr>
        <w:t xml:space="preserve">                               </w:t>
      </w:r>
    </w:p>
    <w:p w14:paraId="3778A00F">
      <w:pPr>
        <w:numPr>
          <w:ilvl w:val="0"/>
          <w:numId w:val="0"/>
        </w:numPr>
        <w:tabs>
          <w:tab w:val="left" w:pos="210"/>
          <w:tab w:val="left" w:pos="840"/>
          <w:tab w:val="left" w:pos="1260"/>
        </w:tabs>
        <w:spacing w:line="360" w:lineRule="auto"/>
        <w:ind w:left="0" w:leftChars="0" w:firstLine="523" w:firstLineChars="218"/>
        <w:rPr>
          <w:rFonts w:hint="eastAsia" w:ascii="宋体" w:hAnsi="宋体" w:eastAsia="宋体" w:cs="宋体"/>
          <w:bCs/>
          <w:sz w:val="24"/>
          <w:szCs w:val="24"/>
        </w:rPr>
      </w:pPr>
      <w:r>
        <w:rPr>
          <w:rFonts w:hint="eastAsia" w:ascii="宋体" w:hAnsi="宋体" w:eastAsia="宋体" w:cs="宋体"/>
          <w:bCs/>
          <w:sz w:val="24"/>
          <w:szCs w:val="24"/>
          <w:lang w:val="en-US" w:eastAsia="zh-CN" w:bidi="ar-SA"/>
        </w:rPr>
        <w:t>一、</w:t>
      </w:r>
      <w:r>
        <w:rPr>
          <w:rFonts w:hint="eastAsia" w:ascii="宋体" w:hAnsi="宋体" w:eastAsia="宋体" w:cs="宋体"/>
          <w:bCs/>
          <w:sz w:val="24"/>
        </w:rPr>
        <w:t>政府采购编号：</w:t>
      </w:r>
      <w:r>
        <w:rPr>
          <w:rFonts w:hint="eastAsia" w:ascii="宋体" w:hAnsi="宋体" w:eastAsia="宋体" w:cs="宋体"/>
          <w:bCs/>
          <w:sz w:val="24"/>
          <w:szCs w:val="24"/>
          <w:u w:val="single"/>
          <w:lang w:val="en-US" w:eastAsia="zh-CN"/>
        </w:rPr>
        <w:t xml:space="preserve">                               </w:t>
      </w:r>
    </w:p>
    <w:p w14:paraId="29A141D5">
      <w:pPr>
        <w:numPr>
          <w:ilvl w:val="0"/>
          <w:numId w:val="0"/>
        </w:numPr>
        <w:tabs>
          <w:tab w:val="left" w:pos="210"/>
          <w:tab w:val="left" w:pos="840"/>
          <w:tab w:val="left" w:pos="1260"/>
        </w:tabs>
        <w:spacing w:line="360" w:lineRule="auto"/>
        <w:ind w:left="0" w:leftChars="0" w:firstLine="523" w:firstLineChars="218"/>
        <w:rPr>
          <w:rFonts w:hint="eastAsia" w:ascii="宋体" w:hAnsi="宋体" w:eastAsia="宋体" w:cs="宋体"/>
          <w:bCs/>
          <w:sz w:val="24"/>
          <w:szCs w:val="24"/>
        </w:rPr>
      </w:pPr>
      <w:r>
        <w:rPr>
          <w:rFonts w:hint="eastAsia" w:ascii="宋体" w:hAnsi="宋体" w:eastAsia="宋体" w:cs="宋体"/>
          <w:bCs/>
          <w:sz w:val="24"/>
          <w:szCs w:val="24"/>
          <w:lang w:val="en-US" w:eastAsia="zh-CN" w:bidi="ar-SA"/>
        </w:rPr>
        <w:t>二、</w:t>
      </w:r>
      <w:r>
        <w:rPr>
          <w:rFonts w:hint="eastAsia" w:ascii="宋体" w:hAnsi="宋体" w:eastAsia="宋体" w:cs="宋体"/>
          <w:bCs/>
          <w:sz w:val="24"/>
          <w:szCs w:val="24"/>
        </w:rPr>
        <w:t>采购内容：</w:t>
      </w:r>
      <w:r>
        <w:rPr>
          <w:rFonts w:hint="eastAsia" w:ascii="宋体" w:hAnsi="宋体" w:eastAsia="宋体" w:cs="宋体"/>
          <w:bCs/>
          <w:sz w:val="24"/>
          <w:szCs w:val="24"/>
          <w:u w:val="single"/>
          <w:lang w:val="en-US" w:eastAsia="zh-CN"/>
        </w:rPr>
        <w:t xml:space="preserve">                               </w:t>
      </w:r>
    </w:p>
    <w:p w14:paraId="2A674ED0">
      <w:pPr>
        <w:numPr>
          <w:ilvl w:val="0"/>
          <w:numId w:val="0"/>
        </w:numPr>
        <w:tabs>
          <w:tab w:val="left" w:pos="210"/>
          <w:tab w:val="left" w:pos="840"/>
          <w:tab w:val="left" w:pos="1260"/>
        </w:tabs>
        <w:spacing w:line="360" w:lineRule="auto"/>
        <w:ind w:left="0" w:leftChars="0" w:firstLine="523" w:firstLineChars="218"/>
        <w:rPr>
          <w:rFonts w:hint="eastAsia" w:ascii="宋体" w:hAnsi="宋体" w:eastAsia="宋体" w:cs="宋体"/>
          <w:bCs/>
          <w:sz w:val="24"/>
          <w:szCs w:val="24"/>
        </w:rPr>
      </w:pPr>
      <w:r>
        <w:rPr>
          <w:rFonts w:hint="eastAsia" w:ascii="宋体" w:hAnsi="宋体" w:eastAsia="宋体" w:cs="宋体"/>
          <w:bCs/>
          <w:sz w:val="24"/>
          <w:szCs w:val="24"/>
          <w:lang w:val="en-US" w:eastAsia="zh-CN" w:bidi="ar-SA"/>
        </w:rPr>
        <w:t>三、</w:t>
      </w:r>
      <w:r>
        <w:rPr>
          <w:rFonts w:hint="eastAsia" w:ascii="宋体" w:hAnsi="宋体" w:eastAsia="宋体" w:cs="宋体"/>
          <w:bCs/>
          <w:sz w:val="24"/>
          <w:szCs w:val="24"/>
        </w:rPr>
        <w:t>成交总金额：</w:t>
      </w:r>
      <w:r>
        <w:rPr>
          <w:rFonts w:hint="eastAsia" w:ascii="宋体" w:hAnsi="宋体" w:eastAsia="宋体" w:cs="宋体"/>
          <w:bCs/>
          <w:sz w:val="24"/>
          <w:szCs w:val="24"/>
          <w:lang w:eastAsia="zh-CN"/>
        </w:rPr>
        <w:t>（</w:t>
      </w:r>
      <w:r>
        <w:rPr>
          <w:rFonts w:hint="eastAsia" w:ascii="宋体" w:hAnsi="宋体" w:eastAsia="宋体" w:cs="宋体"/>
          <w:bCs/>
          <w:sz w:val="24"/>
          <w:szCs w:val="24"/>
        </w:rPr>
        <w:t>大写</w:t>
      </w:r>
      <w:r>
        <w:rPr>
          <w:rFonts w:hint="eastAsia" w:ascii="宋体" w:hAnsi="宋体" w:eastAsia="宋体" w:cs="宋体"/>
          <w:bCs/>
          <w:sz w:val="24"/>
          <w:szCs w:val="24"/>
          <w:lang w:eastAsia="zh-CN"/>
        </w:rPr>
        <w:t>）</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none"/>
        </w:rPr>
        <w:t>元</w:t>
      </w:r>
      <w:r>
        <w:rPr>
          <w:rFonts w:hint="eastAsia" w:ascii="宋体" w:hAnsi="宋体" w:eastAsia="宋体" w:cs="宋体"/>
          <w:bCs/>
          <w:sz w:val="24"/>
          <w:szCs w:val="24"/>
        </w:rPr>
        <w:t>；</w:t>
      </w:r>
      <w:r>
        <w:rPr>
          <w:rFonts w:hint="eastAsia" w:ascii="宋体" w:hAnsi="宋体" w:eastAsia="宋体" w:cs="宋体"/>
          <w:bCs/>
          <w:sz w:val="24"/>
          <w:szCs w:val="24"/>
          <w:lang w:eastAsia="zh-CN"/>
        </w:rPr>
        <w:t>（</w:t>
      </w:r>
      <w:r>
        <w:rPr>
          <w:rFonts w:hint="eastAsia" w:ascii="宋体" w:hAnsi="宋体" w:eastAsia="宋体" w:cs="宋体"/>
          <w:bCs/>
          <w:sz w:val="24"/>
          <w:szCs w:val="24"/>
        </w:rPr>
        <w:t>小写</w:t>
      </w:r>
      <w:r>
        <w:rPr>
          <w:rFonts w:hint="eastAsia" w:ascii="宋体" w:hAnsi="宋体" w:eastAsia="宋体" w:cs="宋体"/>
          <w:bCs/>
          <w:sz w:val="24"/>
          <w:szCs w:val="24"/>
          <w:lang w:eastAsia="zh-CN"/>
        </w:rPr>
        <w:t>）</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none"/>
        </w:rPr>
        <w:t>元</w:t>
      </w:r>
    </w:p>
    <w:p w14:paraId="58475183">
      <w:pPr>
        <w:tabs>
          <w:tab w:val="left" w:pos="210"/>
          <w:tab w:val="left" w:pos="840"/>
          <w:tab w:val="left" w:pos="1260"/>
        </w:tabs>
        <w:spacing w:line="360" w:lineRule="auto"/>
        <w:ind w:firstLine="960" w:firstLineChars="400"/>
        <w:rPr>
          <w:rFonts w:hint="eastAsia" w:ascii="宋体" w:hAnsi="宋体" w:eastAsia="宋体" w:cs="宋体"/>
        </w:rPr>
      </w:pPr>
      <w:r>
        <w:rPr>
          <w:rFonts w:hint="eastAsia" w:ascii="宋体" w:hAnsi="宋体" w:eastAsia="宋体" w:cs="宋体"/>
          <w:bCs/>
          <w:sz w:val="24"/>
          <w:szCs w:val="24"/>
          <w:lang w:val="en-US" w:eastAsia="zh-CN"/>
        </w:rPr>
        <w:t>成交</w:t>
      </w:r>
      <w:r>
        <w:rPr>
          <w:rFonts w:hint="eastAsia" w:ascii="宋体" w:hAnsi="宋体" w:eastAsia="宋体" w:cs="宋体"/>
          <w:bCs/>
          <w:sz w:val="24"/>
          <w:szCs w:val="24"/>
        </w:rPr>
        <w:t>单价金额：</w:t>
      </w:r>
      <w:r>
        <w:rPr>
          <w:rFonts w:hint="eastAsia" w:ascii="宋体" w:hAnsi="宋体" w:eastAsia="宋体" w:cs="宋体"/>
          <w:bCs/>
          <w:sz w:val="24"/>
          <w:szCs w:val="24"/>
          <w:lang w:eastAsia="zh-CN"/>
        </w:rPr>
        <w:t>（</w:t>
      </w:r>
      <w:r>
        <w:rPr>
          <w:rFonts w:hint="eastAsia" w:ascii="宋体" w:hAnsi="宋体" w:eastAsia="宋体" w:cs="宋体"/>
          <w:bCs/>
          <w:sz w:val="24"/>
          <w:szCs w:val="24"/>
        </w:rPr>
        <w:t>大写</w:t>
      </w:r>
      <w:r>
        <w:rPr>
          <w:rFonts w:hint="eastAsia" w:ascii="宋体" w:hAnsi="宋体" w:eastAsia="宋体" w:cs="宋体"/>
          <w:bCs/>
          <w:sz w:val="24"/>
          <w:szCs w:val="24"/>
          <w:lang w:eastAsia="zh-CN"/>
        </w:rPr>
        <w:t>）</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none"/>
        </w:rPr>
        <w:t>元</w:t>
      </w:r>
      <w:r>
        <w:rPr>
          <w:rFonts w:hint="eastAsia" w:ascii="宋体" w:hAnsi="宋体" w:eastAsia="宋体" w:cs="宋体"/>
          <w:bCs/>
          <w:sz w:val="24"/>
          <w:szCs w:val="24"/>
        </w:rPr>
        <w:t>；</w:t>
      </w:r>
      <w:r>
        <w:rPr>
          <w:rFonts w:hint="eastAsia" w:ascii="宋体" w:hAnsi="宋体" w:eastAsia="宋体" w:cs="宋体"/>
          <w:bCs/>
          <w:sz w:val="24"/>
          <w:szCs w:val="24"/>
          <w:lang w:eastAsia="zh-CN"/>
        </w:rPr>
        <w:t>（</w:t>
      </w:r>
      <w:r>
        <w:rPr>
          <w:rFonts w:hint="eastAsia" w:ascii="宋体" w:hAnsi="宋体" w:eastAsia="宋体" w:cs="宋体"/>
          <w:bCs/>
          <w:sz w:val="24"/>
          <w:szCs w:val="24"/>
        </w:rPr>
        <w:t>小写</w:t>
      </w:r>
      <w:r>
        <w:rPr>
          <w:rFonts w:hint="eastAsia" w:ascii="宋体" w:hAnsi="宋体" w:eastAsia="宋体" w:cs="宋体"/>
          <w:bCs/>
          <w:sz w:val="24"/>
          <w:szCs w:val="24"/>
          <w:lang w:eastAsia="zh-CN"/>
        </w:rPr>
        <w:t>）</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none"/>
        </w:rPr>
        <w:t>元/人</w:t>
      </w:r>
    </w:p>
    <w:p w14:paraId="430EE129">
      <w:pPr>
        <w:numPr>
          <w:ilvl w:val="0"/>
          <w:numId w:val="0"/>
        </w:numPr>
        <w:tabs>
          <w:tab w:val="left" w:pos="210"/>
          <w:tab w:val="left" w:pos="840"/>
          <w:tab w:val="left" w:pos="1260"/>
        </w:tabs>
        <w:spacing w:line="360" w:lineRule="auto"/>
        <w:ind w:left="0" w:leftChars="0" w:firstLine="523" w:firstLineChars="218"/>
        <w:rPr>
          <w:rFonts w:hint="eastAsia" w:ascii="宋体" w:hAnsi="宋体" w:eastAsia="宋体" w:cs="宋体"/>
          <w:bCs/>
          <w:sz w:val="24"/>
          <w:szCs w:val="24"/>
        </w:rPr>
      </w:pPr>
      <w:r>
        <w:rPr>
          <w:rFonts w:hint="eastAsia" w:ascii="宋体" w:hAnsi="宋体" w:eastAsia="宋体" w:cs="宋体"/>
          <w:bCs/>
          <w:sz w:val="24"/>
          <w:szCs w:val="24"/>
          <w:lang w:val="en-US" w:eastAsia="zh-CN" w:bidi="ar-SA"/>
        </w:rPr>
        <w:t>四、</w:t>
      </w:r>
      <w:r>
        <w:rPr>
          <w:rFonts w:hint="eastAsia" w:ascii="宋体" w:hAnsi="宋体" w:eastAsia="宋体" w:cs="宋体"/>
          <w:bCs/>
          <w:sz w:val="24"/>
        </w:rPr>
        <w:t>服务要求</w:t>
      </w:r>
      <w:r>
        <w:rPr>
          <w:rFonts w:hint="eastAsia" w:ascii="宋体" w:hAnsi="宋体" w:eastAsia="宋体" w:cs="宋体"/>
          <w:bCs/>
          <w:sz w:val="24"/>
          <w:szCs w:val="24"/>
        </w:rPr>
        <w:t>：</w:t>
      </w:r>
      <w:r>
        <w:rPr>
          <w:rFonts w:hint="eastAsia" w:ascii="宋体" w:hAnsi="宋体" w:eastAsia="宋体" w:cs="宋体"/>
          <w:bCs/>
          <w:sz w:val="24"/>
          <w:szCs w:val="24"/>
          <w:u w:val="single"/>
          <w:lang w:val="en-US" w:eastAsia="zh-CN"/>
        </w:rPr>
        <w:t xml:space="preserve">                               </w:t>
      </w:r>
    </w:p>
    <w:p w14:paraId="2CE0C22E">
      <w:pPr>
        <w:numPr>
          <w:ilvl w:val="0"/>
          <w:numId w:val="0"/>
        </w:numPr>
        <w:tabs>
          <w:tab w:val="left" w:pos="210"/>
          <w:tab w:val="left" w:pos="840"/>
          <w:tab w:val="left" w:pos="1260"/>
        </w:tabs>
        <w:spacing w:line="360" w:lineRule="auto"/>
        <w:ind w:left="0" w:leftChars="0" w:firstLine="523" w:firstLineChars="218"/>
        <w:rPr>
          <w:rFonts w:hint="default" w:ascii="宋体" w:hAnsi="宋体" w:eastAsia="宋体" w:cs="宋体"/>
          <w:bCs/>
          <w:sz w:val="24"/>
          <w:szCs w:val="24"/>
          <w:u w:val="single"/>
          <w:lang w:val="en-US" w:eastAsia="zh-CN"/>
        </w:rPr>
      </w:pPr>
      <w:r>
        <w:rPr>
          <w:rFonts w:hint="eastAsia" w:ascii="宋体" w:hAnsi="宋体" w:eastAsia="宋体" w:cs="宋体"/>
          <w:bCs/>
          <w:sz w:val="24"/>
          <w:szCs w:val="24"/>
          <w:lang w:val="en-US" w:eastAsia="zh-CN" w:bidi="ar-SA"/>
        </w:rPr>
        <w:t>五、</w:t>
      </w:r>
      <w:r>
        <w:rPr>
          <w:rFonts w:hint="eastAsia" w:ascii="宋体" w:hAnsi="宋体" w:eastAsia="宋体" w:cs="宋体"/>
          <w:bCs/>
          <w:sz w:val="24"/>
          <w:szCs w:val="24"/>
        </w:rPr>
        <w:t>合同履约期限：</w:t>
      </w:r>
      <w:r>
        <w:rPr>
          <w:rFonts w:hint="eastAsia" w:ascii="宋体" w:hAnsi="宋体" w:eastAsia="宋体" w:cs="宋体"/>
          <w:bCs/>
          <w:sz w:val="24"/>
          <w:szCs w:val="24"/>
          <w:u w:val="single"/>
          <w:lang w:val="en-US" w:eastAsia="zh-CN"/>
        </w:rPr>
        <w:t xml:space="preserve">                               </w:t>
      </w:r>
    </w:p>
    <w:p w14:paraId="458621D9">
      <w:pPr>
        <w:numPr>
          <w:ilvl w:val="0"/>
          <w:numId w:val="0"/>
        </w:numPr>
        <w:tabs>
          <w:tab w:val="left" w:pos="210"/>
          <w:tab w:val="left" w:pos="840"/>
          <w:tab w:val="left" w:pos="1260"/>
        </w:tabs>
        <w:spacing w:line="360" w:lineRule="auto"/>
        <w:ind w:left="0" w:leftChars="0" w:firstLine="523" w:firstLineChars="218"/>
        <w:rPr>
          <w:rFonts w:hint="eastAsia" w:ascii="宋体" w:hAnsi="宋体" w:eastAsia="宋体" w:cs="宋体"/>
          <w:bCs/>
          <w:sz w:val="24"/>
          <w:szCs w:val="24"/>
        </w:rPr>
      </w:pPr>
      <w:r>
        <w:rPr>
          <w:rFonts w:hint="eastAsia" w:ascii="宋体" w:hAnsi="宋体" w:eastAsia="宋体" w:cs="宋体"/>
          <w:bCs/>
          <w:sz w:val="24"/>
          <w:szCs w:val="24"/>
          <w:lang w:val="en-US" w:eastAsia="zh-CN" w:bidi="ar-SA"/>
        </w:rPr>
        <w:t>六、</w:t>
      </w:r>
      <w:r>
        <w:rPr>
          <w:rFonts w:hint="eastAsia" w:ascii="宋体" w:hAnsi="宋体" w:eastAsia="宋体" w:cs="宋体"/>
          <w:bCs/>
          <w:sz w:val="24"/>
          <w:szCs w:val="24"/>
        </w:rPr>
        <w:t>服务地点和方式：</w:t>
      </w:r>
      <w:r>
        <w:rPr>
          <w:rFonts w:hint="eastAsia" w:ascii="宋体" w:hAnsi="宋体" w:eastAsia="宋体" w:cs="宋体"/>
          <w:bCs/>
          <w:sz w:val="24"/>
          <w:szCs w:val="24"/>
          <w:u w:val="single"/>
          <w:lang w:val="en-US" w:eastAsia="zh-CN"/>
        </w:rPr>
        <w:t xml:space="preserve">                               </w:t>
      </w:r>
    </w:p>
    <w:p w14:paraId="45CD5215">
      <w:pPr>
        <w:numPr>
          <w:ilvl w:val="0"/>
          <w:numId w:val="0"/>
        </w:numPr>
        <w:tabs>
          <w:tab w:val="left" w:pos="210"/>
          <w:tab w:val="left" w:pos="840"/>
          <w:tab w:val="left" w:pos="1260"/>
        </w:tabs>
        <w:spacing w:line="360" w:lineRule="auto"/>
        <w:ind w:left="0" w:leftChars="0" w:firstLine="523" w:firstLineChars="218"/>
        <w:rPr>
          <w:rFonts w:hint="eastAsia" w:ascii="宋体" w:hAnsi="宋体" w:eastAsia="宋体" w:cs="宋体"/>
          <w:bCs/>
          <w:sz w:val="24"/>
          <w:szCs w:val="24"/>
        </w:rPr>
      </w:pPr>
      <w:r>
        <w:rPr>
          <w:rFonts w:hint="eastAsia" w:ascii="宋体" w:hAnsi="宋体" w:eastAsia="宋体" w:cs="宋体"/>
          <w:bCs/>
          <w:sz w:val="24"/>
          <w:szCs w:val="24"/>
          <w:lang w:val="en-US" w:eastAsia="zh-CN" w:bidi="ar-SA"/>
        </w:rPr>
        <w:t>七、</w:t>
      </w:r>
      <w:r>
        <w:rPr>
          <w:rFonts w:hint="eastAsia" w:ascii="宋体" w:hAnsi="宋体" w:eastAsia="宋体" w:cs="宋体"/>
          <w:bCs/>
          <w:sz w:val="24"/>
          <w:szCs w:val="24"/>
        </w:rPr>
        <w:t>支付步骤和办法：</w:t>
      </w:r>
      <w:r>
        <w:rPr>
          <w:rFonts w:hint="eastAsia" w:ascii="宋体" w:hAnsi="宋体" w:eastAsia="宋体" w:cs="宋体"/>
          <w:bCs/>
          <w:sz w:val="24"/>
          <w:szCs w:val="24"/>
          <w:u w:val="single"/>
          <w:lang w:val="en-US" w:eastAsia="zh-CN"/>
        </w:rPr>
        <w:t xml:space="preserve">                               </w:t>
      </w:r>
    </w:p>
    <w:p w14:paraId="70D2B7B5">
      <w:pPr>
        <w:numPr>
          <w:ilvl w:val="0"/>
          <w:numId w:val="0"/>
        </w:numPr>
        <w:tabs>
          <w:tab w:val="left" w:pos="210"/>
          <w:tab w:val="left" w:pos="840"/>
          <w:tab w:val="left" w:pos="1260"/>
        </w:tabs>
        <w:spacing w:line="360" w:lineRule="auto"/>
        <w:ind w:left="0" w:leftChars="0" w:firstLine="523" w:firstLineChars="218"/>
        <w:rPr>
          <w:rFonts w:hint="eastAsia" w:ascii="宋体" w:hAnsi="宋体" w:eastAsia="宋体" w:cs="宋体"/>
          <w:bCs/>
          <w:sz w:val="24"/>
          <w:szCs w:val="24"/>
        </w:rPr>
      </w:pPr>
      <w:r>
        <w:rPr>
          <w:rFonts w:hint="eastAsia" w:ascii="宋体" w:hAnsi="宋体" w:eastAsia="宋体" w:cs="宋体"/>
          <w:bCs/>
          <w:sz w:val="24"/>
          <w:szCs w:val="24"/>
          <w:lang w:val="en-US" w:eastAsia="zh-CN" w:bidi="ar-SA"/>
        </w:rPr>
        <w:t>八、</w:t>
      </w:r>
      <w:r>
        <w:rPr>
          <w:rFonts w:hint="eastAsia" w:ascii="宋体" w:hAnsi="宋体" w:eastAsia="宋体" w:cs="宋体"/>
          <w:bCs/>
          <w:sz w:val="24"/>
          <w:szCs w:val="24"/>
        </w:rPr>
        <w:t>违约责任：</w:t>
      </w:r>
      <w:r>
        <w:rPr>
          <w:rFonts w:hint="eastAsia" w:ascii="宋体" w:hAnsi="宋体" w:eastAsia="宋体" w:cs="宋体"/>
          <w:bCs/>
          <w:sz w:val="24"/>
          <w:szCs w:val="24"/>
          <w:u w:val="single"/>
          <w:lang w:val="en-US" w:eastAsia="zh-CN"/>
        </w:rPr>
        <w:t xml:space="preserve">                               </w:t>
      </w:r>
    </w:p>
    <w:p w14:paraId="5EDE90EA">
      <w:pPr>
        <w:numPr>
          <w:ilvl w:val="0"/>
          <w:numId w:val="0"/>
        </w:numPr>
        <w:tabs>
          <w:tab w:val="left" w:pos="210"/>
          <w:tab w:val="left" w:pos="840"/>
          <w:tab w:val="left" w:pos="1260"/>
        </w:tabs>
        <w:spacing w:line="360" w:lineRule="auto"/>
        <w:ind w:left="0" w:leftChars="0" w:firstLine="523" w:firstLineChars="218"/>
        <w:rPr>
          <w:rFonts w:hint="eastAsia" w:ascii="宋体" w:hAnsi="宋体" w:eastAsia="宋体" w:cs="宋体"/>
          <w:bCs/>
          <w:sz w:val="24"/>
        </w:rPr>
      </w:pPr>
      <w:r>
        <w:rPr>
          <w:rFonts w:hint="eastAsia" w:ascii="宋体" w:hAnsi="宋体" w:eastAsia="宋体" w:cs="宋体"/>
          <w:bCs/>
          <w:sz w:val="24"/>
          <w:szCs w:val="22"/>
          <w:lang w:val="en-US" w:eastAsia="zh-CN" w:bidi="ar-SA"/>
        </w:rPr>
        <w:t>九、</w:t>
      </w:r>
      <w:r>
        <w:rPr>
          <w:rFonts w:hint="eastAsia" w:ascii="宋体" w:hAnsi="宋体" w:eastAsia="宋体" w:cs="宋体"/>
          <w:sz w:val="24"/>
        </w:rPr>
        <w:t>解决争议的方式：</w:t>
      </w:r>
      <w:r>
        <w:rPr>
          <w:rFonts w:hint="eastAsia" w:ascii="宋体" w:hAnsi="宋体" w:eastAsia="宋体" w:cs="宋体"/>
          <w:bCs/>
          <w:sz w:val="24"/>
          <w:szCs w:val="24"/>
          <w:u w:val="single"/>
          <w:lang w:val="en-US" w:eastAsia="zh-CN"/>
        </w:rPr>
        <w:t xml:space="preserve">                               </w:t>
      </w:r>
    </w:p>
    <w:p w14:paraId="1B6A4C15">
      <w:pPr>
        <w:numPr>
          <w:ilvl w:val="0"/>
          <w:numId w:val="0"/>
        </w:numPr>
        <w:tabs>
          <w:tab w:val="left" w:pos="210"/>
          <w:tab w:val="left" w:pos="840"/>
          <w:tab w:val="left" w:pos="1260"/>
        </w:tabs>
        <w:spacing w:line="360" w:lineRule="auto"/>
        <w:ind w:left="0" w:leftChars="0" w:firstLine="523" w:firstLineChars="218"/>
        <w:rPr>
          <w:rFonts w:hint="eastAsia" w:ascii="宋体" w:hAnsi="宋体" w:eastAsia="宋体" w:cs="宋体"/>
          <w:bCs/>
          <w:sz w:val="24"/>
        </w:rPr>
      </w:pPr>
      <w:r>
        <w:rPr>
          <w:rFonts w:hint="eastAsia" w:ascii="宋体" w:hAnsi="宋体" w:eastAsia="宋体" w:cs="宋体"/>
          <w:bCs/>
          <w:sz w:val="24"/>
          <w:szCs w:val="22"/>
          <w:lang w:val="en-US" w:eastAsia="zh-CN" w:bidi="ar-SA"/>
        </w:rPr>
        <w:t>十、</w:t>
      </w:r>
      <w:r>
        <w:rPr>
          <w:rFonts w:hint="eastAsia" w:ascii="宋体" w:hAnsi="宋体" w:eastAsia="宋体" w:cs="宋体"/>
          <w:bCs/>
          <w:sz w:val="24"/>
          <w:lang w:eastAsia="zh-CN"/>
        </w:rPr>
        <w:t>其他</w:t>
      </w:r>
      <w:r>
        <w:rPr>
          <w:rFonts w:hint="eastAsia" w:ascii="宋体" w:hAnsi="宋体" w:eastAsia="宋体" w:cs="宋体"/>
          <w:bCs/>
          <w:sz w:val="24"/>
        </w:rPr>
        <w:t>事项：</w:t>
      </w:r>
      <w:r>
        <w:rPr>
          <w:rFonts w:hint="eastAsia" w:ascii="宋体" w:hAnsi="宋体" w:eastAsia="宋体" w:cs="宋体"/>
          <w:bCs/>
          <w:sz w:val="24"/>
          <w:szCs w:val="24"/>
          <w:u w:val="single"/>
          <w:lang w:val="en-US" w:eastAsia="zh-CN"/>
        </w:rPr>
        <w:t xml:space="preserve">                               </w:t>
      </w:r>
    </w:p>
    <w:p w14:paraId="57F58AC2">
      <w:pPr>
        <w:numPr>
          <w:ilvl w:val="0"/>
          <w:numId w:val="0"/>
        </w:numPr>
        <w:tabs>
          <w:tab w:val="left" w:pos="210"/>
          <w:tab w:val="left" w:pos="840"/>
          <w:tab w:val="left" w:pos="1260"/>
        </w:tabs>
        <w:spacing w:line="360" w:lineRule="auto"/>
        <w:ind w:left="0" w:leftChars="0" w:firstLine="523" w:firstLineChars="218"/>
        <w:rPr>
          <w:rFonts w:hint="eastAsia" w:ascii="宋体" w:hAnsi="宋体" w:eastAsia="宋体" w:cs="宋体"/>
          <w:bCs/>
          <w:sz w:val="24"/>
        </w:rPr>
      </w:pPr>
      <w:r>
        <w:rPr>
          <w:rFonts w:hint="eastAsia" w:ascii="宋体" w:hAnsi="宋体" w:eastAsia="宋体" w:cs="宋体"/>
          <w:bCs/>
          <w:sz w:val="24"/>
          <w:szCs w:val="22"/>
          <w:lang w:val="en-US" w:eastAsia="zh-CN" w:bidi="ar-SA"/>
        </w:rPr>
        <w:t>十一、</w:t>
      </w:r>
      <w:r>
        <w:rPr>
          <w:rFonts w:hint="eastAsia" w:ascii="宋体" w:hAnsi="宋体" w:eastAsia="宋体" w:cs="宋体"/>
          <w:bCs/>
          <w:sz w:val="24"/>
        </w:rPr>
        <w:t>合同不可分割部分：</w:t>
      </w:r>
      <w:r>
        <w:rPr>
          <w:rFonts w:hint="eastAsia" w:ascii="宋体" w:hAnsi="宋体" w:eastAsia="宋体" w:cs="宋体"/>
          <w:bCs/>
          <w:sz w:val="24"/>
          <w:szCs w:val="24"/>
          <w:u w:val="single"/>
          <w:lang w:val="en-US" w:eastAsia="zh-CN"/>
        </w:rPr>
        <w:t xml:space="preserve">                               </w:t>
      </w:r>
    </w:p>
    <w:p w14:paraId="01D9191C">
      <w:pPr>
        <w:tabs>
          <w:tab w:val="left" w:pos="210"/>
          <w:tab w:val="left" w:pos="420"/>
          <w:tab w:val="left" w:pos="1155"/>
        </w:tabs>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招标文件、投标文件、合同条款及成交通知书，乙方在开标、评标过程中所作其它有关承诺、声明、书面澄清等均为合同不可分割的部分，与主合同具有同等法律效力。</w:t>
      </w:r>
    </w:p>
    <w:p w14:paraId="00A4F87B">
      <w:pPr>
        <w:numPr>
          <w:ilvl w:val="0"/>
          <w:numId w:val="0"/>
        </w:numPr>
        <w:tabs>
          <w:tab w:val="left" w:pos="210"/>
          <w:tab w:val="left" w:pos="840"/>
          <w:tab w:val="left" w:pos="1155"/>
        </w:tabs>
        <w:spacing w:line="360" w:lineRule="auto"/>
        <w:ind w:left="0" w:leftChars="0" w:firstLine="523" w:firstLineChars="218"/>
        <w:rPr>
          <w:rFonts w:hint="eastAsia" w:ascii="宋体" w:hAnsi="宋体" w:eastAsia="宋体" w:cs="宋体"/>
          <w:bCs/>
          <w:sz w:val="24"/>
        </w:rPr>
      </w:pPr>
      <w:r>
        <w:rPr>
          <w:rFonts w:hint="eastAsia" w:ascii="宋体" w:hAnsi="宋体" w:eastAsia="宋体" w:cs="宋体"/>
          <w:bCs/>
          <w:sz w:val="24"/>
          <w:szCs w:val="22"/>
          <w:lang w:val="en-US" w:eastAsia="zh-CN" w:bidi="ar-SA"/>
        </w:rPr>
        <w:t>十二、</w:t>
      </w:r>
      <w:r>
        <w:rPr>
          <w:rFonts w:hint="eastAsia" w:ascii="宋体" w:hAnsi="宋体" w:eastAsia="宋体" w:cs="宋体"/>
          <w:bCs/>
          <w:sz w:val="24"/>
        </w:rPr>
        <w:t>合同备案：</w:t>
      </w:r>
    </w:p>
    <w:p w14:paraId="53DD27BA">
      <w:pPr>
        <w:tabs>
          <w:tab w:val="left" w:pos="210"/>
          <w:tab w:val="left" w:pos="735"/>
          <w:tab w:val="left" w:pos="1155"/>
        </w:tabs>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合同一式伍份，</w:t>
      </w:r>
      <w:r>
        <w:rPr>
          <w:rFonts w:hint="eastAsia" w:ascii="宋体" w:hAnsi="宋体" w:eastAsia="宋体" w:cs="宋体"/>
          <w:bCs/>
          <w:sz w:val="24"/>
          <w:lang w:eastAsia="zh-CN"/>
        </w:rPr>
        <w:t>甲乙双方各执两份</w:t>
      </w:r>
      <w:r>
        <w:rPr>
          <w:rFonts w:hint="eastAsia" w:ascii="宋体" w:hAnsi="宋体" w:eastAsia="宋体" w:cs="宋体"/>
          <w:bCs/>
          <w:sz w:val="24"/>
        </w:rPr>
        <w:t>，代理</w:t>
      </w:r>
      <w:r>
        <w:rPr>
          <w:rFonts w:hint="eastAsia" w:ascii="宋体" w:hAnsi="宋体" w:eastAsia="宋体" w:cs="宋体"/>
          <w:bCs/>
          <w:sz w:val="24"/>
          <w:lang w:val="en-US" w:eastAsia="zh-CN"/>
        </w:rPr>
        <w:t>机构</w:t>
      </w:r>
      <w:r>
        <w:rPr>
          <w:rFonts w:hint="eastAsia" w:ascii="宋体" w:hAnsi="宋体" w:eastAsia="宋体" w:cs="宋体"/>
          <w:bCs/>
          <w:sz w:val="24"/>
        </w:rPr>
        <w:t>一份。</w:t>
      </w:r>
    </w:p>
    <w:p w14:paraId="6649FF60">
      <w:pPr>
        <w:numPr>
          <w:ilvl w:val="0"/>
          <w:numId w:val="0"/>
        </w:numPr>
        <w:tabs>
          <w:tab w:val="left" w:pos="210"/>
          <w:tab w:val="left" w:pos="840"/>
          <w:tab w:val="left" w:pos="1155"/>
        </w:tabs>
        <w:spacing w:line="360" w:lineRule="auto"/>
        <w:ind w:left="0" w:leftChars="0" w:firstLine="523" w:firstLineChars="218"/>
        <w:rPr>
          <w:rFonts w:hint="eastAsia" w:ascii="宋体" w:hAnsi="宋体" w:eastAsia="宋体" w:cs="宋体"/>
          <w:bCs/>
          <w:sz w:val="24"/>
        </w:rPr>
      </w:pPr>
      <w:r>
        <w:rPr>
          <w:rFonts w:hint="eastAsia" w:ascii="宋体" w:hAnsi="宋体" w:eastAsia="宋体" w:cs="宋体"/>
          <w:bCs/>
          <w:sz w:val="24"/>
          <w:szCs w:val="22"/>
          <w:lang w:val="en-US" w:eastAsia="zh-CN" w:bidi="ar-SA"/>
        </w:rPr>
        <w:t>十三、</w:t>
      </w:r>
      <w:r>
        <w:rPr>
          <w:rFonts w:hint="eastAsia" w:ascii="宋体" w:hAnsi="宋体" w:eastAsia="宋体" w:cs="宋体"/>
          <w:bCs/>
          <w:sz w:val="24"/>
        </w:rPr>
        <w:t>合同生效：</w:t>
      </w:r>
    </w:p>
    <w:p w14:paraId="3FD6F9CA">
      <w:pPr>
        <w:tabs>
          <w:tab w:val="left" w:pos="210"/>
          <w:tab w:val="left" w:pos="840"/>
          <w:tab w:val="left" w:pos="1155"/>
        </w:tabs>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本合同由甲乙双方签字、盖章，并经江苏恒泰建设工程咨询有限公司见证后生效。</w:t>
      </w:r>
    </w:p>
    <w:p w14:paraId="35399426">
      <w:pPr>
        <w:spacing w:line="360" w:lineRule="auto"/>
        <w:rPr>
          <w:rFonts w:hint="eastAsia" w:ascii="宋体" w:hAnsi="宋体" w:eastAsia="宋体" w:cs="宋体"/>
          <w:bCs/>
          <w:sz w:val="24"/>
        </w:rPr>
      </w:pPr>
    </w:p>
    <w:p w14:paraId="7CF54081">
      <w:pPr>
        <w:spacing w:line="360" w:lineRule="auto"/>
        <w:rPr>
          <w:rFonts w:hint="eastAsia" w:ascii="宋体" w:hAnsi="宋体" w:eastAsia="宋体" w:cs="宋体"/>
          <w:bCs/>
          <w:sz w:val="24"/>
          <w:u w:val="single"/>
        </w:rPr>
      </w:pPr>
      <w:r>
        <w:rPr>
          <w:rFonts w:hint="eastAsia" w:ascii="宋体" w:hAnsi="宋体" w:eastAsia="宋体" w:cs="宋体"/>
          <w:bCs/>
          <w:sz w:val="24"/>
        </w:rPr>
        <w:t>甲方（采购人）：（盖章）</w:t>
      </w:r>
      <w:r>
        <w:rPr>
          <w:rFonts w:hint="eastAsia" w:ascii="宋体" w:hAnsi="宋体" w:eastAsia="宋体" w:cs="宋体"/>
          <w:bCs/>
          <w:sz w:val="24"/>
          <w:lang w:val="en-US" w:eastAsia="zh-CN"/>
        </w:rPr>
        <w:t xml:space="preserve">                        </w:t>
      </w:r>
      <w:r>
        <w:rPr>
          <w:rFonts w:hint="eastAsia" w:ascii="宋体" w:hAnsi="宋体" w:eastAsia="宋体" w:cs="宋体"/>
          <w:bCs/>
          <w:sz w:val="24"/>
        </w:rPr>
        <w:t>乙方（成交方）：（盖章）</w:t>
      </w:r>
    </w:p>
    <w:p w14:paraId="67B898BC">
      <w:pPr>
        <w:spacing w:line="360" w:lineRule="auto"/>
        <w:rPr>
          <w:rFonts w:hint="eastAsia" w:ascii="宋体" w:hAnsi="宋体" w:eastAsia="宋体" w:cs="宋体"/>
          <w:bCs/>
          <w:sz w:val="24"/>
          <w:u w:val="single"/>
          <w:lang w:eastAsia="zh-CN"/>
        </w:rPr>
      </w:pPr>
      <w:r>
        <w:rPr>
          <w:rFonts w:hint="eastAsia" w:ascii="宋体" w:hAnsi="宋体" w:eastAsia="宋体" w:cs="宋体"/>
          <w:bCs/>
          <w:sz w:val="24"/>
        </w:rPr>
        <w:t>法定（授权）代表人：</w:t>
      </w:r>
      <w:r>
        <w:rPr>
          <w:rFonts w:hint="eastAsia" w:ascii="宋体" w:hAnsi="宋体" w:eastAsia="宋体" w:cs="宋体"/>
          <w:bCs/>
          <w:sz w:val="24"/>
          <w:lang w:val="en-US" w:eastAsia="zh-CN"/>
        </w:rPr>
        <w:t xml:space="preserve">                            </w:t>
      </w:r>
      <w:r>
        <w:rPr>
          <w:rFonts w:hint="eastAsia" w:ascii="宋体" w:hAnsi="宋体" w:eastAsia="宋体" w:cs="宋体"/>
          <w:bCs/>
          <w:sz w:val="24"/>
        </w:rPr>
        <w:t>法定（授权）代表人：</w:t>
      </w:r>
    </w:p>
    <w:p w14:paraId="2FC85883">
      <w:pPr>
        <w:spacing w:line="360" w:lineRule="auto"/>
        <w:ind w:firstLine="960" w:firstLineChars="400"/>
        <w:rPr>
          <w:rFonts w:hint="eastAsia" w:ascii="宋体" w:hAnsi="宋体" w:eastAsia="宋体" w:cs="宋体"/>
          <w:bCs/>
          <w:sz w:val="24"/>
          <w:u w:val="single"/>
        </w:rPr>
      </w:pPr>
      <w:r>
        <w:rPr>
          <w:rFonts w:hint="eastAsia" w:ascii="宋体" w:hAnsi="宋体" w:eastAsia="宋体" w:cs="宋体"/>
          <w:bCs/>
          <w:sz w:val="24"/>
        </w:rPr>
        <w:t>年月日</w:t>
      </w:r>
      <w:r>
        <w:rPr>
          <w:rFonts w:hint="eastAsia" w:ascii="宋体" w:hAnsi="宋体" w:eastAsia="宋体" w:cs="宋体"/>
          <w:bCs/>
          <w:sz w:val="24"/>
          <w:lang w:val="en-US" w:eastAsia="zh-CN"/>
        </w:rPr>
        <w:t xml:space="preserve">                                           </w:t>
      </w:r>
      <w:r>
        <w:rPr>
          <w:rFonts w:hint="eastAsia" w:ascii="宋体" w:hAnsi="宋体" w:eastAsia="宋体" w:cs="宋体"/>
          <w:bCs/>
          <w:sz w:val="24"/>
        </w:rPr>
        <w:t>年月日</w:t>
      </w:r>
    </w:p>
    <w:p w14:paraId="33F868DD">
      <w:pPr>
        <w:spacing w:line="360" w:lineRule="auto"/>
        <w:rPr>
          <w:rFonts w:hint="eastAsia" w:ascii="宋体" w:hAnsi="宋体" w:eastAsia="宋体" w:cs="宋体"/>
          <w:bCs/>
          <w:sz w:val="24"/>
          <w:u w:val="single"/>
          <w:lang w:eastAsia="zh-CN"/>
        </w:rPr>
      </w:pPr>
      <w:r>
        <w:rPr>
          <w:rFonts w:hint="eastAsia" w:ascii="宋体" w:hAnsi="宋体" w:eastAsia="宋体" w:cs="宋体"/>
          <w:bCs/>
          <w:sz w:val="24"/>
        </w:rPr>
        <w:t>见证方：（盖章）</w:t>
      </w:r>
      <w:r>
        <w:rPr>
          <w:rFonts w:hint="eastAsia" w:ascii="宋体" w:hAnsi="宋体" w:eastAsia="宋体" w:cs="宋体"/>
          <w:bCs/>
          <w:sz w:val="24"/>
          <w:lang w:val="en-US" w:eastAsia="zh-CN"/>
        </w:rPr>
        <w:t xml:space="preserve">                                 </w:t>
      </w:r>
      <w:r>
        <w:rPr>
          <w:rFonts w:hint="eastAsia" w:ascii="宋体" w:hAnsi="宋体" w:eastAsia="宋体" w:cs="宋体"/>
          <w:bCs/>
          <w:sz w:val="24"/>
        </w:rPr>
        <w:t>乙方户名：</w:t>
      </w:r>
    </w:p>
    <w:p w14:paraId="5BDBC6DE">
      <w:pPr>
        <w:spacing w:line="360" w:lineRule="auto"/>
        <w:ind w:firstLine="5760" w:firstLineChars="2400"/>
        <w:rPr>
          <w:rFonts w:hint="eastAsia" w:ascii="宋体" w:hAnsi="宋体" w:eastAsia="宋体" w:cs="宋体"/>
          <w:bCs/>
          <w:sz w:val="24"/>
          <w:u w:val="single"/>
          <w:lang w:eastAsia="zh-CN"/>
        </w:rPr>
      </w:pPr>
      <w:r>
        <w:rPr>
          <w:rFonts w:hint="eastAsia" w:ascii="宋体" w:hAnsi="宋体" w:eastAsia="宋体" w:cs="宋体"/>
          <w:bCs/>
          <w:sz w:val="24"/>
        </w:rPr>
        <w:t>乙方开户银行：</w:t>
      </w:r>
    </w:p>
    <w:p w14:paraId="196911A9">
      <w:pPr>
        <w:spacing w:line="360" w:lineRule="auto"/>
        <w:rPr>
          <w:rFonts w:hint="eastAsia" w:ascii="宋体" w:hAnsi="宋体" w:eastAsia="宋体" w:cs="宋体"/>
          <w:bCs/>
          <w:sz w:val="24"/>
          <w:u w:val="single"/>
          <w:lang w:eastAsia="zh-CN"/>
        </w:rPr>
      </w:pPr>
      <w:r>
        <w:rPr>
          <w:rFonts w:hint="eastAsia" w:ascii="宋体" w:hAnsi="宋体" w:eastAsia="宋体" w:cs="宋体"/>
          <w:bCs/>
          <w:sz w:val="24"/>
        </w:rPr>
        <w:t>年月日</w:t>
      </w:r>
      <w:r>
        <w:rPr>
          <w:rFonts w:hint="eastAsia" w:ascii="宋体" w:hAnsi="宋体" w:eastAsia="宋体" w:cs="宋体"/>
          <w:bCs/>
          <w:sz w:val="24"/>
          <w:lang w:val="en-US" w:eastAsia="zh-CN"/>
        </w:rPr>
        <w:t xml:space="preserve">                                           </w:t>
      </w:r>
      <w:r>
        <w:rPr>
          <w:rFonts w:hint="eastAsia" w:ascii="宋体" w:hAnsi="宋体" w:eastAsia="宋体" w:cs="宋体"/>
          <w:bCs/>
          <w:sz w:val="24"/>
        </w:rPr>
        <w:t>乙方</w:t>
      </w:r>
      <w:r>
        <w:rPr>
          <w:rFonts w:hint="eastAsia" w:ascii="宋体" w:hAnsi="宋体" w:eastAsia="宋体" w:cs="宋体"/>
          <w:bCs/>
          <w:sz w:val="24"/>
          <w:lang w:eastAsia="zh-CN"/>
        </w:rPr>
        <w:t>账号</w:t>
      </w:r>
      <w:r>
        <w:rPr>
          <w:rFonts w:hint="eastAsia" w:ascii="宋体" w:hAnsi="宋体" w:eastAsia="宋体" w:cs="宋体"/>
          <w:bCs/>
          <w:sz w:val="24"/>
        </w:rPr>
        <w:t>：</w:t>
      </w:r>
    </w:p>
    <w:p w14:paraId="6ED74028">
      <w:pPr>
        <w:spacing w:line="360" w:lineRule="auto"/>
        <w:jc w:val="left"/>
        <w:rPr>
          <w:rFonts w:hint="eastAsia" w:ascii="宋体" w:hAnsi="宋体" w:eastAsia="宋体" w:cs="宋体"/>
          <w:bCs/>
          <w:sz w:val="28"/>
          <w:szCs w:val="28"/>
        </w:rPr>
      </w:pPr>
      <w:r>
        <w:rPr>
          <w:rFonts w:hint="eastAsia" w:ascii="宋体" w:hAnsi="宋体" w:eastAsia="宋体" w:cs="宋体"/>
          <w:bCs/>
          <w:sz w:val="24"/>
        </w:rPr>
        <w:t>★.</w:t>
      </w:r>
      <w:r>
        <w:rPr>
          <w:rFonts w:hint="eastAsia" w:ascii="宋体" w:hAnsi="宋体" w:eastAsia="宋体" w:cs="宋体"/>
          <w:b/>
          <w:bCs/>
          <w:sz w:val="24"/>
        </w:rPr>
        <w:t>备注：</w:t>
      </w:r>
      <w:r>
        <w:rPr>
          <w:rFonts w:hint="eastAsia" w:ascii="宋体" w:hAnsi="宋体" w:eastAsia="宋体" w:cs="宋体"/>
          <w:bCs/>
          <w:sz w:val="24"/>
        </w:rPr>
        <w:t>甲乙双方必须以本格式文本，按照合同条款拟订合同。</w:t>
      </w:r>
      <w:r>
        <w:rPr>
          <w:rFonts w:hint="eastAsia" w:ascii="宋体" w:hAnsi="宋体" w:eastAsia="宋体" w:cs="宋体"/>
          <w:bCs/>
          <w:sz w:val="28"/>
          <w:szCs w:val="28"/>
        </w:rPr>
        <w:br w:type="page"/>
      </w:r>
    </w:p>
    <w:p w14:paraId="52C52E79">
      <w:pPr>
        <w:spacing w:line="360" w:lineRule="auto"/>
        <w:jc w:val="center"/>
        <w:rPr>
          <w:rFonts w:hint="eastAsia" w:ascii="宋体" w:hAnsi="宋体" w:eastAsia="宋体" w:cs="宋体"/>
          <w:bCs/>
          <w:sz w:val="28"/>
          <w:szCs w:val="28"/>
        </w:rPr>
      </w:pPr>
      <w:r>
        <w:rPr>
          <w:rFonts w:hint="eastAsia" w:ascii="宋体" w:hAnsi="宋体" w:eastAsia="宋体" w:cs="宋体"/>
          <w:bCs/>
          <w:sz w:val="28"/>
          <w:szCs w:val="28"/>
        </w:rPr>
        <w:t>五</w:t>
      </w:r>
      <w:r>
        <w:rPr>
          <w:rFonts w:hint="eastAsia" w:ascii="宋体" w:hAnsi="宋体" w:eastAsia="宋体" w:cs="宋体"/>
          <w:bCs/>
          <w:sz w:val="28"/>
          <w:szCs w:val="28"/>
          <w:lang w:eastAsia="zh-CN"/>
        </w:rPr>
        <w:t>.</w:t>
      </w:r>
      <w:r>
        <w:rPr>
          <w:rFonts w:hint="eastAsia" w:ascii="宋体" w:hAnsi="宋体" w:eastAsia="宋体" w:cs="宋体"/>
          <w:bCs/>
          <w:sz w:val="28"/>
          <w:szCs w:val="28"/>
        </w:rPr>
        <w:t>合同条款（格式）</w:t>
      </w:r>
    </w:p>
    <w:p w14:paraId="7194C02E">
      <w:pPr>
        <w:spacing w:line="360" w:lineRule="auto"/>
        <w:ind w:firstLine="480" w:firstLineChars="200"/>
        <w:rPr>
          <w:rFonts w:hint="eastAsia" w:ascii="宋体" w:hAnsi="宋体" w:eastAsia="宋体" w:cs="宋体"/>
          <w:sz w:val="24"/>
        </w:rPr>
      </w:pPr>
      <w:r>
        <w:rPr>
          <w:rFonts w:hint="eastAsia" w:ascii="宋体" w:hAnsi="宋体" w:eastAsia="宋体" w:cs="宋体"/>
          <w:sz w:val="24"/>
        </w:rPr>
        <w:t>甲、乙双方按照《中华人民共和国民法典》和有关</w:t>
      </w:r>
      <w:r>
        <w:rPr>
          <w:rFonts w:hint="eastAsia" w:ascii="宋体" w:hAnsi="宋体" w:eastAsia="宋体" w:cs="宋体"/>
          <w:sz w:val="24"/>
          <w:lang w:eastAsia="zh-CN"/>
        </w:rPr>
        <w:t>法律法规</w:t>
      </w:r>
      <w:r>
        <w:rPr>
          <w:rFonts w:hint="eastAsia" w:ascii="宋体" w:hAnsi="宋体" w:eastAsia="宋体" w:cs="宋体"/>
          <w:sz w:val="24"/>
        </w:rPr>
        <w:t>和规章的规定，根据平等互利的原则，经协商一致，订立以下条款共同遵守：</w:t>
      </w:r>
    </w:p>
    <w:p w14:paraId="729D97F3">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第一条乙方本着科学、严谨的工作态度，依据双方约定的体检项目内容，为甲方人员提供健康体检。免费为甲方体检人员提供早餐一份，以及检后健康咨询。</w:t>
      </w:r>
    </w:p>
    <w:p w14:paraId="22DB2D34">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第二条乙方在年月日至年月日，为</w:t>
      </w:r>
      <w:r>
        <w:rPr>
          <w:rFonts w:hint="eastAsia" w:ascii="宋体" w:hAnsi="宋体" w:eastAsia="宋体" w:cs="宋体"/>
          <w:sz w:val="24"/>
          <w:szCs w:val="24"/>
        </w:rPr>
        <w:t>锡北镇机关和社区工作人员</w:t>
      </w:r>
      <w:r>
        <w:rPr>
          <w:rFonts w:hint="eastAsia" w:ascii="宋体" w:hAnsi="宋体" w:eastAsia="宋体" w:cs="宋体"/>
          <w:sz w:val="24"/>
        </w:rPr>
        <w:t>提供体检服务。</w:t>
      </w:r>
    </w:p>
    <w:p w14:paraId="4D61FB55">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第三条体检项目详见项目清单。</w:t>
      </w:r>
    </w:p>
    <w:p w14:paraId="42F3C4BE">
      <w:pPr>
        <w:spacing w:line="360" w:lineRule="auto"/>
        <w:ind w:firstLine="480" w:firstLineChars="200"/>
        <w:rPr>
          <w:rFonts w:hint="eastAsia" w:ascii="宋体" w:hAnsi="宋体" w:eastAsia="宋体" w:cs="宋体"/>
          <w:bCs/>
          <w:sz w:val="24"/>
        </w:rPr>
      </w:pPr>
      <w:r>
        <w:rPr>
          <w:rFonts w:hint="eastAsia" w:ascii="宋体" w:hAnsi="宋体" w:eastAsia="宋体" w:cs="宋体"/>
          <w:sz w:val="24"/>
        </w:rPr>
        <w:t>第四条</w:t>
      </w:r>
      <w:r>
        <w:rPr>
          <w:rFonts w:hint="eastAsia" w:ascii="宋体" w:hAnsi="宋体" w:eastAsia="宋体" w:cs="宋体"/>
          <w:bCs/>
          <w:sz w:val="24"/>
        </w:rPr>
        <w:t>甲方体检人员在双方约定的体检项目内容外所发生的费用，如疫苗费、个人指定检查项目等，由甲方体检人员自行支付。</w:t>
      </w:r>
    </w:p>
    <w:p w14:paraId="1CCF9733">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第五条为保障体检服务质量，甲方可根据实际情况分批安排人员进行体检，并至少提前三天通知乙方，以便乙方做好体检前准备工作。</w:t>
      </w:r>
    </w:p>
    <w:p w14:paraId="62E841C3">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第六条体检过程中所需要的设备和耗材，除非招标文件说明，全部由乙方提供；体检表、化验单由乙方提供。体检产生的医疗垃圾由乙方负责清理，费用由乙方自理。</w:t>
      </w:r>
    </w:p>
    <w:p w14:paraId="032FC590">
      <w:pPr>
        <w:spacing w:line="360" w:lineRule="auto"/>
        <w:ind w:firstLine="480" w:firstLineChars="200"/>
        <w:rPr>
          <w:rFonts w:hint="eastAsia" w:ascii="宋体" w:hAnsi="宋体" w:eastAsia="宋体" w:cs="宋体"/>
          <w:sz w:val="24"/>
        </w:rPr>
      </w:pPr>
      <w:r>
        <w:rPr>
          <w:rFonts w:hint="eastAsia" w:ascii="宋体" w:hAnsi="宋体" w:eastAsia="宋体" w:cs="宋体"/>
          <w:bCs/>
          <w:sz w:val="24"/>
        </w:rPr>
        <w:t>第七条</w:t>
      </w:r>
      <w:r>
        <w:rPr>
          <w:rFonts w:hint="eastAsia" w:ascii="宋体" w:hAnsi="宋体" w:eastAsia="宋体" w:cs="宋体"/>
          <w:sz w:val="24"/>
        </w:rPr>
        <w:t>体检结论</w:t>
      </w:r>
    </w:p>
    <w:p w14:paraId="5ABAD21E">
      <w:pPr>
        <w:spacing w:line="360" w:lineRule="auto"/>
        <w:ind w:firstLine="480" w:firstLineChars="200"/>
        <w:rPr>
          <w:rFonts w:hint="eastAsia" w:ascii="宋体" w:hAnsi="宋体" w:eastAsia="宋体" w:cs="宋体"/>
          <w:sz w:val="24"/>
        </w:rPr>
      </w:pPr>
      <w:r>
        <w:rPr>
          <w:rFonts w:hint="eastAsia" w:ascii="宋体" w:hAnsi="宋体" w:eastAsia="宋体" w:cs="宋体"/>
          <w:sz w:val="24"/>
        </w:rPr>
        <w:t>乙方应在当日体检结束后10个工作日内，及时向学校提交已经完成的个人体检报告；并在全体体检结束后20个工作日内，提交各分项统计报告和总体统计报告。</w:t>
      </w:r>
    </w:p>
    <w:p w14:paraId="4C1BBA91">
      <w:pPr>
        <w:spacing w:line="360" w:lineRule="auto"/>
        <w:ind w:left="120" w:leftChars="57" w:firstLine="360" w:firstLineChars="150"/>
        <w:rPr>
          <w:rFonts w:hint="eastAsia" w:ascii="宋体" w:hAnsi="宋体" w:eastAsia="宋体" w:cs="宋体"/>
          <w:sz w:val="24"/>
        </w:rPr>
      </w:pPr>
      <w:r>
        <w:rPr>
          <w:rFonts w:hint="eastAsia" w:ascii="宋体" w:hAnsi="宋体" w:eastAsia="宋体" w:cs="宋体"/>
          <w:sz w:val="24"/>
        </w:rPr>
        <w:t>第八条甲方向乙方提供体检人员花名册，以此确定实际体检人数。以实际体检人数及费用标准支付体检费用，费用标准为元/人。</w:t>
      </w:r>
    </w:p>
    <w:p w14:paraId="5ED12C35">
      <w:pPr>
        <w:spacing w:line="360" w:lineRule="auto"/>
        <w:ind w:firstLine="480" w:firstLineChars="200"/>
        <w:rPr>
          <w:rFonts w:hint="eastAsia" w:ascii="宋体" w:hAnsi="宋体" w:eastAsia="宋体" w:cs="宋体"/>
          <w:sz w:val="24"/>
        </w:rPr>
      </w:pPr>
      <w:r>
        <w:rPr>
          <w:rFonts w:hint="eastAsia" w:ascii="宋体" w:hAnsi="宋体" w:eastAsia="宋体" w:cs="宋体"/>
          <w:sz w:val="24"/>
        </w:rPr>
        <w:t>第九条付款方式</w:t>
      </w:r>
    </w:p>
    <w:p w14:paraId="1999DDCD">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完成所有体检项目并按采购人要求出具相关报告后支付所有款项，付款金额以实际体检人数确定。</w:t>
      </w:r>
    </w:p>
    <w:p w14:paraId="3EDEAE35">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十条乙方负责所检项目质量准确，确保体检的医疗安全；合理安排体检流程。重视体检时的态度，配备导检人员，为甲方提供体检上的便利；在乙方场地体检，受检者体检结束后乙方提供免费早餐，并负责食品安全。甲方</w:t>
      </w:r>
      <w:r>
        <w:rPr>
          <w:rFonts w:hint="eastAsia" w:ascii="宋体" w:hAnsi="宋体" w:eastAsia="宋体" w:cs="宋体"/>
          <w:sz w:val="24"/>
          <w:lang w:eastAsia="zh-CN"/>
        </w:rPr>
        <w:t>有权力监督乙方</w:t>
      </w:r>
      <w:r>
        <w:rPr>
          <w:rFonts w:hint="eastAsia" w:ascii="宋体" w:hAnsi="宋体" w:eastAsia="宋体" w:cs="宋体"/>
          <w:sz w:val="24"/>
        </w:rPr>
        <w:t>完成正常的体检活动。</w:t>
      </w:r>
    </w:p>
    <w:p w14:paraId="7FCDEB96">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第十一条乙方对此次健康体检的报告结果负责，若在规定体检项目和应有技术水平范围内，因工作缺陷或医疗器材造成体检质量问题的，乙方应负全责并无条件给予当事人适当补救措施。</w:t>
      </w:r>
    </w:p>
    <w:p w14:paraId="19D3CC83">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第十二条乙方有义务按照合同的要求认真完成规定的所有内容。</w:t>
      </w:r>
    </w:p>
    <w:p w14:paraId="6D596A2B">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第十三条违约责任</w:t>
      </w:r>
    </w:p>
    <w:p w14:paraId="1A4AF6C0">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1、甲方违约责任及违约金支付：</w:t>
      </w:r>
    </w:p>
    <w:p w14:paraId="48E8D26E">
      <w:pPr>
        <w:spacing w:line="360" w:lineRule="auto"/>
        <w:ind w:firstLine="240" w:firstLineChars="1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（1）合同生效后，甲方无理由要求终止服务的，应向乙方偿付合同总价款的5%，作为违约金，违约金不足以补偿损失的，乙方有权要求甲方补足。</w:t>
      </w:r>
    </w:p>
    <w:p w14:paraId="26DDA605">
      <w:pPr>
        <w:spacing w:line="360" w:lineRule="auto"/>
        <w:ind w:firstLine="240" w:firstLineChars="1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（2）逾期付款的应按照逾期付款金额的每天万分之四支付逾期付款违约金。</w:t>
      </w:r>
    </w:p>
    <w:p w14:paraId="2036E26A">
      <w:pPr>
        <w:spacing w:line="360" w:lineRule="auto"/>
        <w:ind w:firstLine="240" w:firstLineChars="1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（3）违反合同规定，拒绝接受乙方提供服务，应当承担乙方由此造成的损失。</w:t>
      </w:r>
    </w:p>
    <w:p w14:paraId="7498B2C1">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2、乙方违约责任及违约金支付：</w:t>
      </w:r>
    </w:p>
    <w:p w14:paraId="210E8370">
      <w:pPr>
        <w:spacing w:line="360" w:lineRule="auto"/>
        <w:ind w:firstLine="240" w:firstLineChars="1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（1）不能提供服务的，或服务不合格从而影响甲方按期正常使用的，应向甲方偿付合同总价款5%的违约金，违约金不足以补偿损失的甲方有权要求乙方补足。</w:t>
      </w:r>
    </w:p>
    <w:p w14:paraId="44D513C3">
      <w:pPr>
        <w:spacing w:line="360" w:lineRule="auto"/>
        <w:ind w:firstLine="240" w:firstLineChars="100"/>
        <w:jc w:val="left"/>
        <w:rPr>
          <w:rFonts w:hint="eastAsia" w:ascii="宋体" w:hAnsi="宋体" w:eastAsia="宋体" w:cs="宋体"/>
          <w:color w:val="000000"/>
          <w:sz w:val="24"/>
          <w:shd w:val="clear" w:color="auto" w:fill="FFFFFF"/>
          <w:lang w:eastAsia="zh-CN"/>
        </w:rPr>
      </w:pPr>
      <w:r>
        <w:rPr>
          <w:rFonts w:hint="eastAsia" w:ascii="宋体" w:hAnsi="宋体" w:eastAsia="宋体" w:cs="宋体"/>
          <w:color w:val="000000"/>
          <w:sz w:val="24"/>
          <w:shd w:val="clear" w:color="auto" w:fill="FFFFFF"/>
        </w:rPr>
        <w:t>（2）逾期提供服务的，应与甲方相关部门协商，甲方</w:t>
      </w:r>
      <w:r>
        <w:rPr>
          <w:rFonts w:hint="eastAsia" w:ascii="宋体" w:hAnsi="宋体" w:eastAsia="宋体" w:cs="宋体"/>
          <w:color w:val="000000"/>
          <w:sz w:val="24"/>
          <w:shd w:val="clear" w:color="auto" w:fill="FFFFFF"/>
          <w:lang w:eastAsia="zh-CN"/>
        </w:rPr>
        <w:t>仍有</w:t>
      </w:r>
      <w:r>
        <w:rPr>
          <w:rFonts w:hint="eastAsia" w:ascii="宋体" w:hAnsi="宋体" w:eastAsia="宋体" w:cs="宋体"/>
          <w:color w:val="000000"/>
          <w:sz w:val="24"/>
          <w:shd w:val="clear" w:color="auto" w:fill="FFFFFF"/>
        </w:rPr>
        <w:t>需求的，乙方应立即提供服务按照逾期服务的每天万分之八支付逾期违约金，同时承担甲方因此遭致的损失费用。</w:t>
      </w:r>
    </w:p>
    <w:p w14:paraId="3D6402E5">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第十四条履约保证金</w:t>
      </w:r>
    </w:p>
    <w:p w14:paraId="40CFE9FA">
      <w:pPr>
        <w:spacing w:line="360" w:lineRule="auto"/>
        <w:ind w:firstLine="480" w:firstLineChars="200"/>
        <w:jc w:val="left"/>
        <w:rPr>
          <w:rFonts w:hint="eastAsia" w:ascii="宋体" w:hAnsi="宋体" w:eastAsia="宋体" w:cs="宋体"/>
          <w:b/>
          <w:color w:val="000000"/>
          <w:sz w:val="24"/>
        </w:rPr>
      </w:pPr>
      <w:r>
        <w:rPr>
          <w:rFonts w:hint="eastAsia" w:ascii="宋体" w:hAnsi="宋体" w:eastAsia="宋体" w:cs="宋体"/>
          <w:color w:val="000000"/>
          <w:sz w:val="24"/>
          <w:shd w:val="clear" w:color="auto" w:fill="FFFFFF"/>
        </w:rPr>
        <w:t>本项目无需缴纳履约保证金。</w:t>
      </w:r>
    </w:p>
    <w:p w14:paraId="034FED0C">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第十五条不可抗力</w:t>
      </w:r>
    </w:p>
    <w:p w14:paraId="2C4594F1">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1、因不可抗力不能履行合同的，根据不可抗力的影响，部分或者全部免除责任。但合同一方延迟履行后发生不可抗力的，不能免除责任。</w:t>
      </w:r>
    </w:p>
    <w:p w14:paraId="046FA225">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2、合同一方因不可抗力不能履行合同的，应当及时通知对方，以减轻可能给对方造成的损失，并应当在合理期限内提供证明。</w:t>
      </w:r>
    </w:p>
    <w:p w14:paraId="49AC1F96">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第十六条合同的解除</w:t>
      </w:r>
    </w:p>
    <w:p w14:paraId="6B449588">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1、有下列情形之一，合同一方可以解除合同：</w:t>
      </w:r>
    </w:p>
    <w:p w14:paraId="41296CA8">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因不可抗力致使不能实现合同目的，未受不可抗力影响的一方有权解除合同；因合同一方违约导致合同不能履行，另一方有权解除合同。</w:t>
      </w:r>
    </w:p>
    <w:p w14:paraId="6D3A3262">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2、有权解除合同的一方，应当在违约事实或不可抗力发生之后三十天内书面通知对方以主张解除合同，合同在书面通知到达对方时解除。</w:t>
      </w:r>
    </w:p>
    <w:p w14:paraId="6CABD322">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第十七条合同的变更</w:t>
      </w:r>
    </w:p>
    <w:p w14:paraId="16CFB12C">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1、双方当事人协商一致，可以签订书面补充合同的形式变更合同，但不得违背招标文件确定的事项，且如果系追加与合同标的相同的服务的，那么所有补充合同的采购金额不得超过原合同价的10%。</w:t>
      </w:r>
    </w:p>
    <w:p w14:paraId="38CC952A">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2、合同继续履行将损害国家利益和社会公共利益的，双方当事人应当以书面形式变更合同。有过错的一方应当承担赔偿责任，双方当事人都有过错的，各自承担相应的责任。因任何一方原因（包括双方当事人内部工作安排、计划调整等自身原因；中央、省、市、区级政策变动，规划、计划调整等外部原因以及其他原因）导致合同变更的，双方当事人应当在发生相应情形后及时通知对方，并组织双方协商确定解决方案，并以书面形式变更合同，补偿因合同变更而引发的对方直接损失。同时甲方应当按约支付乙方完成服务对应的合同价款。</w:t>
      </w:r>
    </w:p>
    <w:p w14:paraId="1B833E3B">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第十八条合同的中止或终止</w:t>
      </w:r>
    </w:p>
    <w:p w14:paraId="14F72C56">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1、甲方在乙方履行合同期间发现乙方投标文件中的内容有隐瞒、虚假、伪造等弄虚作假行为的，甲方有权终止或解除承包合同，由此产生的一切法律责任和经济损失由乙方承担。</w:t>
      </w:r>
    </w:p>
    <w:p w14:paraId="696C9CFB">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2、合同继续履行将损害国家利益和社会公共利益的，双方当事人应当中止或者终止合同。有过错的一方应当承担赔偿责任，双方当事人都有过错的，各自承担相应的责任。</w:t>
      </w:r>
    </w:p>
    <w:p w14:paraId="06CF3CCD">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3、合同履行过程中发生下列情形的，甲方有权变更、中止或终止合同，乙方应当予以配合，但甲方应当在发生相应情形后及时通知乙方，并组织双方协商确定解决方案，甲方应当按</w:t>
      </w:r>
      <w:r>
        <w:rPr>
          <w:rFonts w:hint="eastAsia" w:ascii="宋体" w:hAnsi="宋体" w:eastAsia="宋体" w:cs="宋体"/>
          <w:color w:val="000000"/>
          <w:sz w:val="24"/>
          <w:shd w:val="clear" w:color="auto" w:fill="FFFFFF"/>
          <w:lang w:eastAsia="zh-CN"/>
        </w:rPr>
        <w:t>约定</w:t>
      </w:r>
      <w:r>
        <w:rPr>
          <w:rFonts w:hint="eastAsia" w:ascii="宋体" w:hAnsi="宋体" w:eastAsia="宋体" w:cs="宋体"/>
          <w:color w:val="000000"/>
          <w:sz w:val="24"/>
          <w:shd w:val="clear" w:color="auto" w:fill="FFFFFF"/>
        </w:rPr>
        <w:t>支付供方已经完成的服务对应的合同价款，并补偿因合同变更、中止或终止而引发的乙方直接损失：</w:t>
      </w:r>
    </w:p>
    <w:p w14:paraId="575C425D">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（1）需方内部工作安排、计划调整等自身原因；</w:t>
      </w:r>
    </w:p>
    <w:p w14:paraId="096AC4FA">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（2）中央、省、市、区级政策变动，以及规划、计划调整等外部原因；</w:t>
      </w:r>
    </w:p>
    <w:p w14:paraId="60136078">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（3）其他需方原因。</w:t>
      </w:r>
    </w:p>
    <w:p w14:paraId="6268B787">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本合同对合同变更、中止或终止合同有其他特殊约定的，按该特殊约定执行。</w:t>
      </w:r>
    </w:p>
    <w:p w14:paraId="6655B15F">
      <w:pPr>
        <w:spacing w:line="360" w:lineRule="auto"/>
        <w:ind w:firstLine="480" w:firstLineChars="200"/>
        <w:rPr>
          <w:rFonts w:hint="eastAsia" w:ascii="宋体" w:hAnsi="宋体" w:eastAsia="宋体" w:cs="宋体"/>
          <w:sz w:val="24"/>
        </w:rPr>
      </w:pPr>
      <w:r>
        <w:rPr>
          <w:rFonts w:hint="eastAsia" w:ascii="宋体" w:hAnsi="宋体" w:eastAsia="宋体" w:cs="宋体"/>
          <w:sz w:val="24"/>
        </w:rPr>
        <w:t>第十九条合同生效及其他</w:t>
      </w:r>
    </w:p>
    <w:p w14:paraId="008288F8">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1、合同经甲乙双方代表签字并盖章，且在招标代理机构见证后即生效。</w:t>
      </w:r>
    </w:p>
    <w:p w14:paraId="2ACD4472">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2、合同签订后甲乙双方即直接产生权利与义务的关系，合同执行过程中出现的问题应按照合同约定、法律法规的规定办理，在合同履行过程中，双方如有争议，由甲乙双方协商处理，若协商不成，可选择以下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宋体"/>
          <w:color w:val="000000"/>
          <w:sz w:val="24"/>
          <w:u w:val="single"/>
          <w:shd w:val="clear" w:color="auto" w:fill="FFFFFF"/>
        </w:rPr>
        <w:t>（1）</w:t>
      </w:r>
      <w:r>
        <w:rPr>
          <w:rFonts w:hint="eastAsia" w:ascii="宋体" w:hAnsi="宋体" w:eastAsia="宋体" w:cs="宋体"/>
          <w:color w:val="000000"/>
          <w:sz w:val="24"/>
          <w:shd w:val="clear" w:color="auto" w:fill="FFFFFF"/>
        </w:rPr>
        <w:t>方式处理：</w:t>
      </w:r>
    </w:p>
    <w:p w14:paraId="1FC7A5A7">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（1）向无锡仲裁委员会申请仲裁。</w:t>
      </w:r>
    </w:p>
    <w:p w14:paraId="492ACDA6">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（2）向甲方所在地法院提起诉讼。</w:t>
      </w:r>
    </w:p>
    <w:p w14:paraId="0A203090">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3、合同在执行过程中出现的未尽事宜，双方在不违背本合同和招标文件的原则下协商解决，协商结果以书面形式签订补充协议，且补充协议与本合同具有同等效力。</w:t>
      </w:r>
    </w:p>
    <w:p w14:paraId="0FF3B89E">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4、甲乙双方确认：对本合同条款及后果均已知悉，一致确认不存在欺诈、胁迫、乘人之危、重大误解、显失公平等任何可能导致合同无效或被撤销的情形。</w:t>
      </w:r>
    </w:p>
    <w:p w14:paraId="13FE30A3">
      <w:pPr>
        <w:spacing w:line="360" w:lineRule="auto"/>
        <w:ind w:firstLine="480" w:firstLineChars="200"/>
        <w:jc w:val="left"/>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5、合同中未有约定的按照有关的法律法规以及国家行业标准或技术文件规定予以解决。</w:t>
      </w:r>
    </w:p>
    <w:p w14:paraId="199C8946">
      <w:pPr>
        <w:spacing w:line="360" w:lineRule="auto"/>
        <w:jc w:val="left"/>
        <w:rPr>
          <w:rFonts w:ascii="宋体" w:hAnsi="Courier New" w:eastAsia="宋体"/>
          <w:b/>
          <w:bCs/>
          <w:color w:val="000000"/>
          <w:sz w:val="36"/>
          <w:szCs w:val="36"/>
          <w:highlight w:val="white"/>
        </w:rPr>
      </w:pPr>
      <w:r>
        <w:rPr>
          <w:rFonts w:hint="eastAsia" w:ascii="宋体" w:hAnsi="Courier New" w:eastAsia="宋体"/>
          <w:b/>
          <w:bCs/>
          <w:color w:val="000000"/>
          <w:sz w:val="36"/>
          <w:szCs w:val="36"/>
          <w:highlight w:val="white"/>
        </w:rPr>
        <w:br w:type="page"/>
      </w:r>
    </w:p>
    <w:p w14:paraId="254B14C7">
      <w:pPr>
        <w:spacing w:line="360" w:lineRule="auto"/>
        <w:jc w:val="center"/>
        <w:rPr>
          <w:rFonts w:hint="eastAsia"/>
          <w:color w:val="000000"/>
          <w:highlight w:val="white"/>
        </w:rPr>
      </w:pPr>
      <w:r>
        <w:rPr>
          <w:rFonts w:hint="eastAsia" w:ascii="宋体" w:hAnsi="Courier New" w:eastAsia="宋体"/>
          <w:b/>
          <w:bCs/>
          <w:color w:val="000000"/>
          <w:sz w:val="36"/>
          <w:szCs w:val="36"/>
          <w:highlight w:val="white"/>
        </w:rPr>
        <w:t>六、附件</w:t>
      </w:r>
    </w:p>
    <w:p w14:paraId="4C68E1AC">
      <w:pPr>
        <w:pStyle w:val="3"/>
        <w:spacing w:before="0" w:after="0" w:line="360" w:lineRule="auto"/>
        <w:ind w:firstLine="480" w:firstLineChars="200"/>
        <w:rPr>
          <w:rFonts w:hint="eastAsia" w:ascii="宋体" w:hAnsi="宋体" w:eastAsia="宋体" w:cs="宋体"/>
          <w:sz w:val="24"/>
          <w:szCs w:val="24"/>
        </w:rPr>
      </w:pPr>
      <w:bookmarkStart w:id="25" w:name="_Toc7814"/>
      <w:bookmarkStart w:id="26" w:name="_Toc101981934"/>
      <w:r>
        <w:rPr>
          <w:rFonts w:hint="eastAsia" w:ascii="宋体" w:hAnsi="宋体" w:eastAsia="宋体" w:cs="宋体"/>
          <w:sz w:val="24"/>
          <w:szCs w:val="24"/>
        </w:rPr>
        <w:t>附件一：评分标准</w:t>
      </w:r>
      <w:bookmarkEnd w:id="25"/>
      <w:bookmarkEnd w:id="26"/>
    </w:p>
    <w:p w14:paraId="6EA652FB">
      <w:pPr>
        <w:tabs>
          <w:tab w:val="left" w:pos="945"/>
          <w:tab w:val="left" w:pos="1155"/>
        </w:tabs>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得分次高的供应商为排名第二的中标候选人，得分排列第三的供应商为排名第三的中标候选人。未列入本评分标准的其他条件不作为评分内容。</w:t>
      </w:r>
    </w:p>
    <w:p w14:paraId="7DCA5CAB">
      <w:pPr>
        <w:spacing w:line="360" w:lineRule="auto"/>
        <w:ind w:firstLine="482" w:firstLineChars="200"/>
        <w:jc w:val="left"/>
        <w:outlineLvl w:val="2"/>
        <w:rPr>
          <w:rFonts w:hint="eastAsia" w:ascii="宋体" w:hAnsi="宋体" w:eastAsia="宋体" w:cs="宋体"/>
          <w:b/>
          <w:sz w:val="24"/>
          <w:szCs w:val="24"/>
        </w:rPr>
      </w:pPr>
      <w:r>
        <w:rPr>
          <w:rFonts w:hint="eastAsia" w:ascii="宋体" w:hAnsi="宋体" w:eastAsia="宋体" w:cs="宋体"/>
          <w:b/>
          <w:sz w:val="24"/>
          <w:szCs w:val="24"/>
        </w:rPr>
        <w:t>（一）评分项目及分值（总分100分）</w:t>
      </w:r>
    </w:p>
    <w:p w14:paraId="57520521">
      <w:pPr>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（1）报价</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20分</w:t>
      </w:r>
    </w:p>
    <w:p w14:paraId="009BAA52">
      <w:pPr>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（2）投标供应商评价</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20分</w:t>
      </w:r>
    </w:p>
    <w:p w14:paraId="6EE1AB68">
      <w:pPr>
        <w:spacing w:line="360" w:lineRule="auto"/>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（3）技术文件</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60分</w:t>
      </w:r>
    </w:p>
    <w:p w14:paraId="6279A7A5">
      <w:pPr>
        <w:spacing w:line="360" w:lineRule="auto"/>
        <w:ind w:firstLine="482" w:firstLineChars="200"/>
        <w:jc w:val="left"/>
        <w:outlineLvl w:val="2"/>
        <w:rPr>
          <w:rFonts w:hint="eastAsia" w:ascii="宋体" w:hAnsi="宋体" w:eastAsia="宋体" w:cs="宋体"/>
          <w:b/>
          <w:sz w:val="24"/>
          <w:szCs w:val="24"/>
        </w:rPr>
      </w:pPr>
      <w:r>
        <w:rPr>
          <w:rFonts w:hint="eastAsia" w:ascii="宋体" w:hAnsi="宋体" w:eastAsia="宋体" w:cs="宋体"/>
          <w:b/>
          <w:sz w:val="24"/>
          <w:szCs w:val="24"/>
        </w:rPr>
        <w:t>（二）各项目评分标准</w:t>
      </w:r>
    </w:p>
    <w:p w14:paraId="70215BDA">
      <w:pPr>
        <w:spacing w:line="360" w:lineRule="auto"/>
        <w:ind w:firstLine="482" w:firstLineChars="200"/>
        <w:jc w:val="left"/>
        <w:outlineLvl w:val="3"/>
        <w:rPr>
          <w:rFonts w:hint="eastAsia" w:ascii="宋体" w:hAnsi="宋体" w:eastAsia="宋体" w:cs="宋体"/>
          <w:b/>
          <w:bCs/>
          <w:sz w:val="24"/>
          <w:szCs w:val="24"/>
        </w:rPr>
      </w:pPr>
      <w:r>
        <w:rPr>
          <w:rFonts w:hint="eastAsia" w:ascii="宋体" w:hAnsi="宋体" w:eastAsia="宋体" w:cs="宋体"/>
          <w:b/>
          <w:bCs/>
          <w:sz w:val="24"/>
          <w:szCs w:val="24"/>
        </w:rPr>
        <w:t>1.报价（20分）</w:t>
      </w:r>
    </w:p>
    <w:p w14:paraId="76C17BF5">
      <w:pPr>
        <w:tabs>
          <w:tab w:val="left" w:pos="945"/>
          <w:tab w:val="left" w:pos="1155"/>
        </w:tabs>
        <w:spacing w:line="360" w:lineRule="auto"/>
        <w:ind w:firstLine="566"/>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采用低价优先法计算，即满足招标文件要求且投标价格最低的投标报价为评标基准价，其价格分为满分。其他</w:t>
      </w:r>
      <w:r>
        <w:rPr>
          <w:rFonts w:hint="eastAsia" w:ascii="宋体" w:hAnsi="宋体" w:eastAsia="宋体" w:cs="Times New Roman"/>
          <w:bCs/>
          <w:color w:val="000000"/>
          <w:sz w:val="24"/>
          <w:szCs w:val="24"/>
          <w:highlight w:val="none"/>
          <w:lang w:eastAsia="zh-CN"/>
        </w:rPr>
        <w:t>投标供应商</w:t>
      </w:r>
      <w:r>
        <w:rPr>
          <w:rFonts w:hint="eastAsia" w:ascii="宋体" w:hAnsi="宋体" w:eastAsia="宋体" w:cs="Times New Roman"/>
          <w:bCs/>
          <w:color w:val="000000"/>
          <w:sz w:val="24"/>
          <w:szCs w:val="24"/>
          <w:highlight w:val="none"/>
        </w:rPr>
        <w:t>的价格分统一按照下列公式计算：</w:t>
      </w:r>
    </w:p>
    <w:p w14:paraId="7E3DA0AE">
      <w:pPr>
        <w:tabs>
          <w:tab w:val="left" w:pos="945"/>
          <w:tab w:val="left" w:pos="1155"/>
        </w:tabs>
        <w:spacing w:line="360" w:lineRule="auto"/>
        <w:ind w:firstLine="566"/>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投标报价得分=(评标基准价／投标报价)×价格权值×100。</w:t>
      </w:r>
    </w:p>
    <w:p w14:paraId="6F3A3524">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（一）采购人应当在采购文件中明确，政府采购评审中出现下列情形之一的，评审委员会应当启动异常低价投标（响应）审查程序：</w:t>
      </w:r>
    </w:p>
    <w:p w14:paraId="4B412288">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45C3BE9D">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5087388A">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3.投标（响应）报价低于采购项目最高限价45%的，即投标（响应）报价&lt;采购项目最高限价×45%；</w:t>
      </w:r>
    </w:p>
    <w:p w14:paraId="3A8421A3">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p>
    <w:p w14:paraId="1A118B1D">
      <w:pPr>
        <w:tabs>
          <w:tab w:val="left" w:pos="945"/>
          <w:tab w:val="left" w:pos="1155"/>
        </w:tabs>
        <w:spacing w:line="360" w:lineRule="auto"/>
        <w:ind w:firstLine="566"/>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01022EDE">
      <w:pPr>
        <w:tabs>
          <w:tab w:val="left" w:pos="840"/>
          <w:tab w:val="left" w:pos="1050"/>
        </w:tabs>
        <w:spacing w:line="360" w:lineRule="auto"/>
        <w:ind w:firstLine="480" w:firstLineChars="200"/>
        <w:rPr>
          <w:rFonts w:hint="eastAsia" w:ascii="宋体" w:hAnsi="宋体" w:eastAsia="宋体" w:cs="宋体"/>
          <w:sz w:val="24"/>
          <w:szCs w:val="24"/>
        </w:rPr>
      </w:pPr>
      <w:r>
        <w:rPr>
          <w:rFonts w:hint="eastAsia" w:ascii="宋体" w:hAnsi="宋体" w:eastAsia="宋体" w:cs="Times New Roman"/>
          <w:bCs/>
          <w:color w:val="000000"/>
          <w:sz w:val="24"/>
          <w:szCs w:val="24"/>
          <w:highlight w:val="none"/>
          <w:lang w:val="en-US" w:eastAsia="zh-CN"/>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710E46EE">
      <w:pPr>
        <w:spacing w:line="360" w:lineRule="auto"/>
        <w:ind w:firstLine="482" w:firstLineChars="200"/>
        <w:jc w:val="left"/>
        <w:outlineLvl w:val="3"/>
        <w:rPr>
          <w:rFonts w:hint="eastAsia" w:ascii="宋体" w:hAnsi="宋体" w:eastAsia="宋体" w:cs="宋体"/>
          <w:b/>
          <w:bCs/>
          <w:sz w:val="24"/>
          <w:szCs w:val="24"/>
        </w:rPr>
      </w:pPr>
      <w:r>
        <w:rPr>
          <w:rFonts w:hint="eastAsia" w:ascii="宋体" w:hAnsi="宋体" w:eastAsia="宋体" w:cs="宋体"/>
          <w:b/>
          <w:bCs/>
          <w:sz w:val="24"/>
          <w:szCs w:val="24"/>
        </w:rPr>
        <w:t>2.供应商评价（20分）</w:t>
      </w:r>
    </w:p>
    <w:p w14:paraId="4BC3FC44">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（1）业绩（3分）：</w:t>
      </w:r>
    </w:p>
    <w:p w14:paraId="38B19472">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投标供应商自2023年1月1日承担过同类业绩项目</w:t>
      </w:r>
      <w:r>
        <w:rPr>
          <w:rFonts w:hint="eastAsia" w:ascii="宋体" w:hAnsi="宋体" w:eastAsia="宋体" w:cs="宋体"/>
          <w:bCs/>
          <w:sz w:val="24"/>
          <w:szCs w:val="24"/>
          <w:lang w:val="en-US" w:eastAsia="zh-CN"/>
        </w:rPr>
        <w:t>的</w:t>
      </w:r>
      <w:r>
        <w:rPr>
          <w:rFonts w:hint="eastAsia" w:ascii="宋体" w:hAnsi="宋体" w:eastAsia="宋体" w:cs="宋体"/>
          <w:bCs/>
          <w:sz w:val="24"/>
          <w:szCs w:val="24"/>
        </w:rPr>
        <w:t>，每提供一个得1分，最高得3分。</w:t>
      </w:r>
    </w:p>
    <w:p w14:paraId="0F98A7CB">
      <w:pPr>
        <w:spacing w:line="360" w:lineRule="auto"/>
        <w:ind w:firstLine="482" w:firstLineChars="200"/>
        <w:rPr>
          <w:rFonts w:hint="eastAsia" w:ascii="宋体" w:hAnsi="宋体" w:eastAsia="宋体" w:cs="宋体"/>
          <w:bCs/>
          <w:sz w:val="24"/>
          <w:szCs w:val="24"/>
        </w:rPr>
      </w:pPr>
      <w:r>
        <w:rPr>
          <w:rFonts w:hint="eastAsia" w:ascii="宋体" w:hAnsi="宋体" w:eastAsia="宋体" w:cs="宋体"/>
          <w:b/>
          <w:bCs/>
          <w:sz w:val="24"/>
          <w:szCs w:val="24"/>
        </w:rPr>
        <w:t>（注：投标文件中须提供合同扫描件、资金往来凭证扫描件并加盖公章上传系统，时间以合同协议书签订日期为准，其中在一个服务期内同一个单位分年度多次签订的合同仅计入一个合同）</w:t>
      </w:r>
    </w:p>
    <w:p w14:paraId="6E69CA12">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（2）医务人员素质与结构（12分）：</w:t>
      </w:r>
    </w:p>
    <w:p w14:paraId="6B79FEA3">
      <w:pPr>
        <w:spacing w:line="360" w:lineRule="auto"/>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①胃肠镜科室（2分）：胃肠镜检查医师</w:t>
      </w:r>
      <w:r>
        <w:rPr>
          <w:rFonts w:hint="eastAsia" w:ascii="宋体" w:hAnsi="宋体" w:eastAsia="宋体" w:cs="宋体"/>
          <w:b/>
          <w:bCs/>
          <w:sz w:val="24"/>
          <w:szCs w:val="24"/>
        </w:rPr>
        <w:t>（执业范围为内科，经过消化内镜诊疗技术相关知识和技能培训并考核合格，提供考核合格证书）</w:t>
      </w:r>
      <w:r>
        <w:rPr>
          <w:rFonts w:hint="eastAsia" w:ascii="宋体" w:hAnsi="宋体" w:eastAsia="宋体" w:cs="宋体"/>
          <w:bCs/>
          <w:sz w:val="24"/>
          <w:szCs w:val="24"/>
        </w:rPr>
        <w:t>具有主任医师或副主任医师职称的得1分；麻醉医师</w:t>
      </w:r>
      <w:r>
        <w:rPr>
          <w:rFonts w:hint="eastAsia" w:ascii="宋体" w:hAnsi="宋体" w:eastAsia="宋体" w:cs="宋体"/>
          <w:b/>
          <w:bCs/>
          <w:sz w:val="24"/>
          <w:szCs w:val="24"/>
        </w:rPr>
        <w:t>（资格证书专业或规培专业有一者显示是麻醉专业）</w:t>
      </w:r>
      <w:r>
        <w:rPr>
          <w:rFonts w:hint="eastAsia" w:ascii="宋体" w:hAnsi="宋体" w:eastAsia="宋体" w:cs="宋体"/>
          <w:bCs/>
          <w:sz w:val="24"/>
          <w:szCs w:val="24"/>
        </w:rPr>
        <w:t>具有主任医师或副主任医师职称的得1分。本项最高得2分。</w:t>
      </w:r>
    </w:p>
    <w:p w14:paraId="422A94D9">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②体检医务人员（8分）：相关专科（内科、外科、眼耳鼻咽喉科、放射科、超声科、检验科、麻醉科、消化内镜室等）有一位主任医师或检验主任技师得1分，有一位副主任医师或检验副主任技师得0.5分，每个专科人员分不超过1分</w:t>
      </w:r>
      <w:r>
        <w:rPr>
          <w:rFonts w:hint="eastAsia" w:ascii="宋体" w:hAnsi="宋体" w:eastAsia="宋体" w:cs="宋体"/>
          <w:bCs/>
          <w:sz w:val="24"/>
          <w:szCs w:val="24"/>
          <w:lang w:eastAsia="zh-CN"/>
        </w:rPr>
        <w:t>。</w:t>
      </w:r>
      <w:r>
        <w:rPr>
          <w:rFonts w:hint="eastAsia" w:ascii="宋体" w:hAnsi="宋体" w:eastAsia="宋体" w:cs="宋体"/>
          <w:bCs/>
          <w:sz w:val="24"/>
          <w:szCs w:val="24"/>
        </w:rPr>
        <w:t>本项最高得8分。检验技师至少应提供姓名、职称证书、注册医疗机构等佐证材料；执业医师至少应提供体检岗位、医师姓名、医师职称、医师主执业地点、医师执业范围等情况，并提供体检医师对应的职称证书和医师执业证书执业范围页面复印件、医疗机构客户端注册医师截图（医师主执业地点应在投标医疗机构，多机构备案医师不得分）。</w:t>
      </w:r>
    </w:p>
    <w:p w14:paraId="769D1661">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③体检主检医师（2分）：体检主检医师具有主任医师职称得2分；具有副主任医师职称得1分。本项最高得2分。</w:t>
      </w:r>
    </w:p>
    <w:p w14:paraId="0370875F">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（注：以上人员不重复计分，同一人以最高任职资格计分，</w:t>
      </w:r>
      <w:bookmarkStart w:id="27" w:name="OLE_LINK1"/>
      <w:r>
        <w:rPr>
          <w:rFonts w:hint="eastAsia" w:ascii="宋体" w:hAnsi="宋体" w:eastAsia="宋体" w:cs="宋体"/>
          <w:b/>
          <w:bCs/>
          <w:sz w:val="24"/>
          <w:szCs w:val="24"/>
        </w:rPr>
        <w:t>任职资格专业以执业证书上的执业范围为准</w:t>
      </w:r>
      <w:bookmarkEnd w:id="27"/>
      <w:r>
        <w:rPr>
          <w:rFonts w:hint="eastAsia" w:ascii="宋体" w:hAnsi="宋体" w:eastAsia="宋体" w:cs="宋体"/>
          <w:b/>
          <w:bCs/>
          <w:sz w:val="24"/>
          <w:szCs w:val="24"/>
        </w:rPr>
        <w:t>，所要求医师主注册地点在本单位（除检验科医师），多机构备案医师不得分)。投标文件中需提供相应证书（医师资格证书、执业证书、职称证书、其他要求证书等）扫描件以及</w:t>
      </w:r>
      <w:r>
        <w:rPr>
          <w:rFonts w:hint="eastAsia" w:ascii="宋体" w:hAnsi="宋体" w:eastAsia="宋体" w:cs="Times New Roman"/>
          <w:b/>
          <w:bCs/>
          <w:color w:val="000000"/>
          <w:sz w:val="24"/>
          <w:szCs w:val="24"/>
          <w:highlight w:val="none"/>
          <w:lang w:val="en-US" w:eastAsia="zh-CN"/>
        </w:rPr>
        <w:t>投标供应商近三个月中任意一个月为其缴纳社保的缴费证明，成立不满三个自然月的公司若无法提供为其缴纳的社保，则需提供此员工与企业签订的劳动合同），需提供社保缴费证明或劳动合同原件扫描件上传至电子标书中并加盖投标供应商电子公章；</w:t>
      </w:r>
      <w:r>
        <w:rPr>
          <w:rFonts w:hint="eastAsia" w:ascii="宋体" w:hAnsi="宋体" w:eastAsia="宋体" w:cs="宋体"/>
          <w:b/>
          <w:bCs/>
          <w:sz w:val="24"/>
          <w:szCs w:val="24"/>
        </w:rPr>
        <w:t>人员应与《人员配置表》（格式见附件）上的一致；且注册执业地与供应商所在地一致；如为退休返聘的，则无须提供社保证明，但须同时提供供应商与其签订的返聘协议）</w:t>
      </w:r>
      <w:r>
        <w:rPr>
          <w:rFonts w:hint="eastAsia" w:ascii="宋体" w:hAnsi="宋体" w:eastAsia="宋体" w:cs="宋体"/>
          <w:b/>
          <w:bCs/>
          <w:sz w:val="24"/>
          <w:szCs w:val="24"/>
          <w:lang w:eastAsia="zh-CN"/>
        </w:rPr>
        <w:t>，</w:t>
      </w:r>
      <w:r>
        <w:rPr>
          <w:rFonts w:hint="eastAsia" w:ascii="宋体" w:hAnsi="宋体" w:eastAsia="宋体" w:cs="Times New Roman"/>
          <w:b/>
          <w:bCs/>
          <w:color w:val="000000"/>
          <w:sz w:val="24"/>
          <w:szCs w:val="24"/>
          <w:highlight w:val="none"/>
          <w:lang w:val="en-US" w:eastAsia="zh-CN"/>
        </w:rPr>
        <w:t>不提供或提供不全的不得分。</w:t>
      </w:r>
    </w:p>
    <w:p w14:paraId="0F05EC01">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（3）设备仪器（5分）：</w:t>
      </w:r>
    </w:p>
    <w:p w14:paraId="713BA772">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①CT：有1台得1分，有2台得2分。</w:t>
      </w:r>
    </w:p>
    <w:p w14:paraId="1893AC63">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②彩色超声诊断仪：有6台得1分，有8台得2分。</w:t>
      </w:r>
    </w:p>
    <w:p w14:paraId="7449220F">
      <w:pPr>
        <w:pStyle w:val="81"/>
        <w:spacing w:line="360" w:lineRule="auto"/>
        <w:ind w:firstLine="480" w:firstLineChars="200"/>
        <w:rPr>
          <w:rFonts w:hint="eastAsia" w:ascii="宋体" w:hAnsi="宋体" w:cs="宋体"/>
          <w:bCs/>
          <w:snapToGrid w:val="0"/>
          <w:sz w:val="24"/>
          <w:szCs w:val="24"/>
        </w:rPr>
      </w:pPr>
      <w:r>
        <w:rPr>
          <w:rFonts w:hint="eastAsia" w:ascii="宋体" w:hAnsi="宋体" w:cs="宋体"/>
          <w:bCs/>
          <w:snapToGrid w:val="0"/>
          <w:sz w:val="24"/>
          <w:szCs w:val="24"/>
        </w:rPr>
        <w:t>③化学发光仪</w:t>
      </w:r>
      <w:r>
        <w:rPr>
          <w:rFonts w:hint="eastAsia" w:ascii="宋体" w:hAnsi="宋体" w:cs="宋体"/>
          <w:bCs/>
          <w:snapToGrid w:val="0"/>
          <w:sz w:val="24"/>
          <w:szCs w:val="24"/>
          <w:lang w:eastAsia="zh-CN"/>
        </w:rPr>
        <w:t>：</w:t>
      </w:r>
      <w:r>
        <w:rPr>
          <w:rFonts w:hint="eastAsia" w:ascii="宋体" w:hAnsi="宋体" w:cs="宋体"/>
          <w:bCs/>
          <w:snapToGrid w:val="0"/>
          <w:sz w:val="24"/>
          <w:szCs w:val="24"/>
        </w:rPr>
        <w:t>有2台得0.5分。</w:t>
      </w:r>
    </w:p>
    <w:p w14:paraId="34ACA052">
      <w:pPr>
        <w:pStyle w:val="81"/>
        <w:spacing w:line="360" w:lineRule="auto"/>
        <w:ind w:firstLine="480" w:firstLineChars="200"/>
        <w:rPr>
          <w:rFonts w:hint="eastAsia" w:ascii="宋体" w:hAnsi="宋体" w:cs="宋体"/>
          <w:bCs/>
          <w:snapToGrid w:val="0"/>
          <w:sz w:val="24"/>
          <w:szCs w:val="24"/>
        </w:rPr>
      </w:pPr>
      <w:r>
        <w:rPr>
          <w:rFonts w:hint="eastAsia" w:ascii="宋体" w:hAnsi="宋体" w:cs="宋体"/>
          <w:bCs/>
          <w:snapToGrid w:val="0"/>
          <w:sz w:val="24"/>
          <w:szCs w:val="24"/>
        </w:rPr>
        <w:t>④自动生化分析仪</w:t>
      </w:r>
      <w:r>
        <w:rPr>
          <w:rFonts w:hint="eastAsia" w:ascii="宋体" w:hAnsi="宋体" w:cs="宋体"/>
          <w:bCs/>
          <w:snapToGrid w:val="0"/>
          <w:sz w:val="24"/>
          <w:szCs w:val="24"/>
          <w:lang w:eastAsia="zh-CN"/>
        </w:rPr>
        <w:t>：</w:t>
      </w:r>
      <w:r>
        <w:rPr>
          <w:rFonts w:hint="eastAsia" w:ascii="宋体" w:hAnsi="宋体" w:cs="宋体"/>
          <w:bCs/>
          <w:snapToGrid w:val="0"/>
          <w:sz w:val="24"/>
          <w:szCs w:val="24"/>
        </w:rPr>
        <w:t>有2台0.5分。</w:t>
      </w:r>
    </w:p>
    <w:p w14:paraId="5D8F41D4">
      <w:pPr>
        <w:spacing w:line="360" w:lineRule="auto"/>
        <w:ind w:firstLine="482" w:firstLineChars="200"/>
        <w:jc w:val="left"/>
        <w:rPr>
          <w:rFonts w:hint="eastAsia" w:ascii="宋体" w:hAnsi="宋体" w:eastAsia="宋体" w:cs="宋体"/>
          <w:sz w:val="24"/>
          <w:szCs w:val="24"/>
        </w:rPr>
      </w:pPr>
      <w:r>
        <w:rPr>
          <w:rFonts w:hint="eastAsia" w:ascii="宋体" w:hAnsi="宋体" w:eastAsia="宋体" w:cs="宋体"/>
          <w:b/>
          <w:bCs/>
          <w:sz w:val="24"/>
          <w:szCs w:val="24"/>
        </w:rPr>
        <w:t>（注：须提供设备仪器的《设备仪器一览表》（格式见附件），内容包括但不限于设备名称、品牌、规格型号。自有设备须提供购置合同、购买发票；租赁设备须提供租赁合同、租赁发票。以上证明材料扫描件加盖供应商公章，</w:t>
      </w:r>
      <w:r>
        <w:rPr>
          <w:rFonts w:hint="eastAsia" w:ascii="宋体" w:hAnsi="宋体" w:eastAsia="宋体" w:cs="Times New Roman"/>
          <w:b/>
          <w:bCs/>
          <w:color w:val="000000"/>
          <w:sz w:val="24"/>
          <w:szCs w:val="24"/>
          <w:highlight w:val="none"/>
          <w:lang w:val="en-US" w:eastAsia="zh-CN"/>
        </w:rPr>
        <w:t>不提供或提供不全的不得分</w:t>
      </w:r>
      <w:r>
        <w:rPr>
          <w:rFonts w:hint="eastAsia" w:ascii="宋体" w:hAnsi="宋体" w:eastAsia="宋体" w:cs="宋体"/>
          <w:b/>
          <w:bCs/>
          <w:sz w:val="24"/>
          <w:szCs w:val="24"/>
        </w:rPr>
        <w:t>）</w:t>
      </w:r>
    </w:p>
    <w:p w14:paraId="5BDD4C43">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3.技术方案（60分）</w:t>
      </w:r>
    </w:p>
    <w:p w14:paraId="09F8FCF6">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（1）体检服务方案</w:t>
      </w:r>
      <w:r>
        <w:rPr>
          <w:rFonts w:hint="eastAsia" w:ascii="宋体" w:hAnsi="宋体" w:eastAsia="宋体" w:cs="宋体"/>
          <w:bCs/>
          <w:sz w:val="24"/>
          <w:szCs w:val="24"/>
          <w:lang w:eastAsia="zh-CN"/>
        </w:rPr>
        <w:t>（</w:t>
      </w:r>
      <w:r>
        <w:rPr>
          <w:rFonts w:hint="eastAsia" w:ascii="宋体" w:hAnsi="宋体" w:eastAsia="宋体" w:cs="宋体"/>
          <w:bCs/>
          <w:sz w:val="24"/>
          <w:szCs w:val="24"/>
        </w:rPr>
        <w:t>15分</w:t>
      </w:r>
      <w:r>
        <w:rPr>
          <w:rFonts w:hint="eastAsia" w:ascii="宋体" w:hAnsi="宋体" w:eastAsia="宋体" w:cs="宋体"/>
          <w:bCs/>
          <w:sz w:val="24"/>
          <w:szCs w:val="24"/>
          <w:lang w:eastAsia="zh-CN"/>
        </w:rPr>
        <w:t>）</w:t>
      </w:r>
      <w:r>
        <w:rPr>
          <w:rFonts w:hint="eastAsia" w:ascii="宋体" w:hAnsi="宋体" w:eastAsia="宋体" w:cs="宋体"/>
          <w:bCs/>
          <w:sz w:val="24"/>
          <w:szCs w:val="24"/>
        </w:rPr>
        <w:t>：包括①内部管理制度；②服务流程；③质控体系；④个性化服务；⑤后续服务与支持。</w:t>
      </w:r>
      <w:bookmarkStart w:id="28" w:name="OLE_LINK8"/>
      <w:bookmarkStart w:id="29" w:name="OLE_LINK9"/>
    </w:p>
    <w:bookmarkEnd w:id="28"/>
    <w:bookmarkEnd w:id="29"/>
    <w:p w14:paraId="521348B8">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投标供应商针对上述每条内容进行阐述，要求阐述内容完整合理、可行性强、不存在瑕疵的该条得</w:t>
      </w:r>
      <w:r>
        <w:rPr>
          <w:rFonts w:hint="eastAsia" w:ascii="宋体" w:hAnsi="宋体" w:eastAsia="宋体" w:cs="宋体"/>
          <w:bCs/>
          <w:sz w:val="24"/>
          <w:szCs w:val="24"/>
          <w:lang w:val="en-US" w:eastAsia="zh-CN"/>
        </w:rPr>
        <w:t>3</w:t>
      </w:r>
      <w:r>
        <w:rPr>
          <w:rFonts w:hint="eastAsia" w:ascii="宋体" w:hAnsi="宋体" w:eastAsia="宋体" w:cs="宋体"/>
          <w:bCs/>
          <w:sz w:val="24"/>
          <w:szCs w:val="24"/>
        </w:rPr>
        <w:t>分；存在1-2处瑕疵的该条得</w:t>
      </w:r>
      <w:r>
        <w:rPr>
          <w:rFonts w:hint="eastAsia" w:ascii="宋体" w:hAnsi="宋体" w:eastAsia="宋体" w:cs="宋体"/>
          <w:bCs/>
          <w:sz w:val="24"/>
          <w:szCs w:val="24"/>
          <w:lang w:val="en-US" w:eastAsia="zh-CN"/>
        </w:rPr>
        <w:t>1.5</w:t>
      </w:r>
      <w:r>
        <w:rPr>
          <w:rFonts w:hint="eastAsia" w:ascii="宋体" w:hAnsi="宋体" w:eastAsia="宋体" w:cs="宋体"/>
          <w:bCs/>
          <w:sz w:val="24"/>
          <w:szCs w:val="24"/>
        </w:rPr>
        <w:t>分；未提供方案或不满足采购要求或内容存在3处及以上瑕疵的该条得0分。</w:t>
      </w:r>
    </w:p>
    <w:p w14:paraId="2043A893">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（2）项目实施重点难点及应对措施</w:t>
      </w:r>
      <w:r>
        <w:rPr>
          <w:rFonts w:hint="eastAsia" w:ascii="宋体" w:hAnsi="宋体" w:eastAsia="宋体" w:cs="宋体"/>
          <w:bCs/>
          <w:sz w:val="24"/>
          <w:szCs w:val="24"/>
          <w:lang w:eastAsia="zh-CN"/>
        </w:rPr>
        <w:t>（</w:t>
      </w:r>
      <w:r>
        <w:rPr>
          <w:rFonts w:hint="eastAsia" w:ascii="宋体" w:hAnsi="宋体" w:eastAsia="宋体" w:cs="宋体"/>
          <w:bCs/>
          <w:sz w:val="24"/>
          <w:szCs w:val="24"/>
        </w:rPr>
        <w:t>8分</w:t>
      </w:r>
      <w:r>
        <w:rPr>
          <w:rFonts w:hint="eastAsia" w:ascii="宋体" w:hAnsi="宋体" w:eastAsia="宋体" w:cs="宋体"/>
          <w:bCs/>
          <w:sz w:val="24"/>
          <w:szCs w:val="24"/>
          <w:lang w:eastAsia="zh-CN"/>
        </w:rPr>
        <w:t>）</w:t>
      </w:r>
      <w:r>
        <w:rPr>
          <w:rFonts w:hint="eastAsia" w:ascii="宋体" w:hAnsi="宋体" w:eastAsia="宋体" w:cs="宋体"/>
          <w:bCs/>
          <w:sz w:val="24"/>
          <w:szCs w:val="24"/>
        </w:rPr>
        <w:t>：包括①项目实施的重点、难点；②应对措施。</w:t>
      </w:r>
      <w:bookmarkStart w:id="30" w:name="OLE_LINK11"/>
      <w:bookmarkStart w:id="31" w:name="OLE_LINK10"/>
    </w:p>
    <w:bookmarkEnd w:id="30"/>
    <w:bookmarkEnd w:id="31"/>
    <w:p w14:paraId="115AD0E2">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投标供应商针对上述每条内容进行阐述，要求阐述内容完整合理、可行性强、不存在瑕疵的该条得</w:t>
      </w:r>
      <w:r>
        <w:rPr>
          <w:rFonts w:hint="eastAsia" w:ascii="宋体" w:hAnsi="宋体" w:eastAsia="宋体" w:cs="宋体"/>
          <w:bCs/>
          <w:sz w:val="24"/>
          <w:szCs w:val="24"/>
          <w:lang w:val="en-US" w:eastAsia="zh-CN"/>
        </w:rPr>
        <w:t>4</w:t>
      </w:r>
      <w:r>
        <w:rPr>
          <w:rFonts w:hint="eastAsia" w:ascii="宋体" w:hAnsi="宋体" w:eastAsia="宋体" w:cs="宋体"/>
          <w:bCs/>
          <w:sz w:val="24"/>
          <w:szCs w:val="24"/>
        </w:rPr>
        <w:t>分；存在1-2处瑕疵的该条得</w:t>
      </w:r>
      <w:r>
        <w:rPr>
          <w:rFonts w:hint="eastAsia" w:ascii="宋体" w:hAnsi="宋体" w:eastAsia="宋体" w:cs="宋体"/>
          <w:bCs/>
          <w:sz w:val="24"/>
          <w:szCs w:val="24"/>
          <w:lang w:val="en-US" w:eastAsia="zh-CN"/>
        </w:rPr>
        <w:t>2</w:t>
      </w:r>
      <w:r>
        <w:rPr>
          <w:rFonts w:hint="eastAsia" w:ascii="宋体" w:hAnsi="宋体" w:eastAsia="宋体" w:cs="宋体"/>
          <w:bCs/>
          <w:sz w:val="24"/>
          <w:szCs w:val="24"/>
        </w:rPr>
        <w:t>分；未提供方案或不满足采购要求或内容存在3处及以上瑕疵的该条得0分。</w:t>
      </w:r>
    </w:p>
    <w:p w14:paraId="01A6C5AC">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（3）体检人员档案管理方案</w:t>
      </w:r>
      <w:r>
        <w:rPr>
          <w:rFonts w:hint="eastAsia" w:ascii="宋体" w:hAnsi="宋体" w:eastAsia="宋体" w:cs="宋体"/>
          <w:bCs/>
          <w:sz w:val="24"/>
          <w:szCs w:val="24"/>
          <w:lang w:eastAsia="zh-CN"/>
        </w:rPr>
        <w:t>（</w:t>
      </w:r>
      <w:r>
        <w:rPr>
          <w:rFonts w:hint="eastAsia" w:ascii="宋体" w:hAnsi="宋体" w:eastAsia="宋体" w:cs="宋体"/>
          <w:bCs/>
          <w:sz w:val="24"/>
          <w:szCs w:val="24"/>
        </w:rPr>
        <w:t>6分</w:t>
      </w:r>
      <w:r>
        <w:rPr>
          <w:rFonts w:hint="eastAsia" w:ascii="宋体" w:hAnsi="宋体" w:eastAsia="宋体" w:cs="宋体"/>
          <w:bCs/>
          <w:sz w:val="24"/>
          <w:szCs w:val="24"/>
          <w:lang w:eastAsia="zh-CN"/>
        </w:rPr>
        <w:t>）</w:t>
      </w:r>
      <w:r>
        <w:rPr>
          <w:rFonts w:hint="eastAsia" w:ascii="宋体" w:hAnsi="宋体" w:eastAsia="宋体" w:cs="宋体"/>
          <w:bCs/>
          <w:sz w:val="24"/>
          <w:szCs w:val="24"/>
        </w:rPr>
        <w:t>：包括①档案管理流程；②隐私保护与数据安全。</w:t>
      </w:r>
    </w:p>
    <w:p w14:paraId="2F95D598">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投标供应商针对上述每条内容进行阐述，要求阐述内容完整合理、可行性强、不存在瑕疵的该条得</w:t>
      </w:r>
      <w:r>
        <w:rPr>
          <w:rFonts w:hint="eastAsia" w:ascii="宋体" w:hAnsi="宋体" w:eastAsia="宋体" w:cs="宋体"/>
          <w:bCs/>
          <w:sz w:val="24"/>
          <w:szCs w:val="24"/>
          <w:lang w:val="en-US" w:eastAsia="zh-CN"/>
        </w:rPr>
        <w:t>3</w:t>
      </w:r>
      <w:r>
        <w:rPr>
          <w:rFonts w:hint="eastAsia" w:ascii="宋体" w:hAnsi="宋体" w:eastAsia="宋体" w:cs="宋体"/>
          <w:bCs/>
          <w:sz w:val="24"/>
          <w:szCs w:val="24"/>
        </w:rPr>
        <w:t>分；存在1-2处瑕疵的该条得</w:t>
      </w:r>
      <w:r>
        <w:rPr>
          <w:rFonts w:hint="eastAsia" w:ascii="宋体" w:hAnsi="宋体" w:eastAsia="宋体" w:cs="宋体"/>
          <w:bCs/>
          <w:sz w:val="24"/>
          <w:szCs w:val="24"/>
          <w:lang w:val="en-US" w:eastAsia="zh-CN"/>
        </w:rPr>
        <w:t>1.5</w:t>
      </w:r>
      <w:r>
        <w:rPr>
          <w:rFonts w:hint="eastAsia" w:ascii="宋体" w:hAnsi="宋体" w:eastAsia="宋体" w:cs="宋体"/>
          <w:bCs/>
          <w:sz w:val="24"/>
          <w:szCs w:val="24"/>
        </w:rPr>
        <w:t>分；未提供方案或不满足采购要求或内容存在3处及以上瑕疵的该条得0分。</w:t>
      </w:r>
    </w:p>
    <w:p w14:paraId="0D753B17">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（4）体检场所环境</w:t>
      </w:r>
      <w:r>
        <w:rPr>
          <w:rFonts w:hint="eastAsia" w:ascii="宋体" w:hAnsi="宋体" w:eastAsia="宋体" w:cs="宋体"/>
          <w:bCs/>
          <w:sz w:val="24"/>
          <w:szCs w:val="24"/>
          <w:lang w:eastAsia="zh-CN"/>
        </w:rPr>
        <w:t>（</w:t>
      </w:r>
      <w:r>
        <w:rPr>
          <w:rFonts w:hint="eastAsia" w:ascii="宋体" w:hAnsi="宋体" w:eastAsia="宋体" w:cs="宋体"/>
          <w:bCs/>
          <w:sz w:val="24"/>
          <w:szCs w:val="24"/>
        </w:rPr>
        <w:t>9分</w:t>
      </w:r>
      <w:r>
        <w:rPr>
          <w:rFonts w:hint="eastAsia" w:ascii="宋体" w:hAnsi="宋体" w:eastAsia="宋体" w:cs="宋体"/>
          <w:bCs/>
          <w:sz w:val="24"/>
          <w:szCs w:val="24"/>
          <w:lang w:eastAsia="zh-CN"/>
        </w:rPr>
        <w:t>）</w:t>
      </w:r>
      <w:r>
        <w:rPr>
          <w:rFonts w:hint="eastAsia" w:ascii="宋体" w:hAnsi="宋体" w:eastAsia="宋体" w:cs="宋体"/>
          <w:bCs/>
          <w:sz w:val="24"/>
          <w:szCs w:val="24"/>
        </w:rPr>
        <w:t>：包括①体检中心面积，提供建筑平面设计图</w:t>
      </w:r>
      <w:r>
        <w:rPr>
          <w:rFonts w:hint="eastAsia" w:ascii="宋体" w:hAnsi="宋体" w:eastAsia="宋体" w:cs="宋体"/>
          <w:bCs/>
          <w:sz w:val="24"/>
          <w:szCs w:val="24"/>
          <w:lang w:eastAsia="zh-CN"/>
        </w:rPr>
        <w:t>（</w:t>
      </w:r>
      <w:r>
        <w:rPr>
          <w:rFonts w:hint="eastAsia" w:ascii="宋体" w:hAnsi="宋体" w:eastAsia="宋体" w:cs="宋体"/>
          <w:bCs/>
          <w:sz w:val="24"/>
          <w:szCs w:val="24"/>
        </w:rPr>
        <w:t>按比例绘制，标明房间长度、宽度、面积、用途、室内物品摆放等</w:t>
      </w:r>
      <w:r>
        <w:rPr>
          <w:rFonts w:hint="eastAsia" w:ascii="宋体" w:hAnsi="宋体" w:eastAsia="宋体" w:cs="宋体"/>
          <w:bCs/>
          <w:sz w:val="24"/>
          <w:szCs w:val="24"/>
          <w:lang w:eastAsia="zh-CN"/>
        </w:rPr>
        <w:t>）</w:t>
      </w:r>
      <w:r>
        <w:rPr>
          <w:rFonts w:hint="eastAsia" w:ascii="宋体" w:hAnsi="宋体" w:eastAsia="宋体" w:cs="宋体"/>
          <w:bCs/>
          <w:sz w:val="24"/>
          <w:szCs w:val="24"/>
        </w:rPr>
        <w:t>；②体检内部环境；③体检中心配套服务。</w:t>
      </w:r>
    </w:p>
    <w:p w14:paraId="4372D4C0">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投标供应商针对上述每条内容进行阐述，要求阐述内容完整合理、可行性强、不存在瑕疵的该条得3分；存在1-2处瑕疵的该条得1.5分；未提供方案或不满足采购要求或内容存在3处及以上瑕疵的该条得0分。</w:t>
      </w:r>
    </w:p>
    <w:p w14:paraId="3F239843">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（5）应急预案</w:t>
      </w:r>
      <w:r>
        <w:rPr>
          <w:rFonts w:hint="eastAsia" w:ascii="宋体" w:hAnsi="宋体" w:eastAsia="宋体" w:cs="宋体"/>
          <w:bCs/>
          <w:sz w:val="24"/>
          <w:szCs w:val="24"/>
          <w:lang w:eastAsia="zh-CN"/>
        </w:rPr>
        <w:t>（</w:t>
      </w:r>
      <w:r>
        <w:rPr>
          <w:rFonts w:hint="eastAsia" w:ascii="宋体" w:hAnsi="宋体" w:eastAsia="宋体" w:cs="宋体"/>
          <w:bCs/>
          <w:sz w:val="24"/>
          <w:szCs w:val="24"/>
        </w:rPr>
        <w:t>6分</w:t>
      </w:r>
      <w:r>
        <w:rPr>
          <w:rFonts w:hint="eastAsia" w:ascii="宋体" w:hAnsi="宋体" w:eastAsia="宋体" w:cs="宋体"/>
          <w:bCs/>
          <w:sz w:val="24"/>
          <w:szCs w:val="24"/>
          <w:lang w:eastAsia="zh-CN"/>
        </w:rPr>
        <w:t>）</w:t>
      </w:r>
      <w:r>
        <w:rPr>
          <w:rFonts w:hint="eastAsia" w:ascii="宋体" w:hAnsi="宋体" w:eastAsia="宋体" w:cs="宋体"/>
          <w:bCs/>
          <w:sz w:val="24"/>
          <w:szCs w:val="24"/>
        </w:rPr>
        <w:t>：包括①消防安全；②传染病防控；③投诉处理。</w:t>
      </w:r>
      <w:bookmarkStart w:id="32" w:name="OLE_LINK13"/>
      <w:bookmarkStart w:id="33" w:name="OLE_LINK12"/>
    </w:p>
    <w:bookmarkEnd w:id="32"/>
    <w:bookmarkEnd w:id="33"/>
    <w:p w14:paraId="1A766F44">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投标供应商针对上述每条内容进行阐述，要求阐述内容完整合理、可行性强、不存在瑕疵的该条得</w:t>
      </w:r>
      <w:r>
        <w:rPr>
          <w:rFonts w:hint="eastAsia" w:ascii="宋体" w:hAnsi="宋体" w:eastAsia="宋体" w:cs="宋体"/>
          <w:bCs/>
          <w:sz w:val="24"/>
          <w:szCs w:val="24"/>
          <w:lang w:val="en-US" w:eastAsia="zh-CN"/>
        </w:rPr>
        <w:t>2</w:t>
      </w:r>
      <w:r>
        <w:rPr>
          <w:rFonts w:hint="eastAsia" w:ascii="宋体" w:hAnsi="宋体" w:eastAsia="宋体" w:cs="宋体"/>
          <w:bCs/>
          <w:sz w:val="24"/>
          <w:szCs w:val="24"/>
        </w:rPr>
        <w:t>分；存在1-2处瑕疵的该条得</w:t>
      </w:r>
      <w:r>
        <w:rPr>
          <w:rFonts w:hint="eastAsia" w:ascii="宋体" w:hAnsi="宋体" w:eastAsia="宋体" w:cs="宋体"/>
          <w:bCs/>
          <w:sz w:val="24"/>
          <w:szCs w:val="24"/>
          <w:lang w:val="en-US" w:eastAsia="zh-CN"/>
        </w:rPr>
        <w:t>1</w:t>
      </w:r>
      <w:r>
        <w:rPr>
          <w:rFonts w:hint="eastAsia" w:ascii="宋体" w:hAnsi="宋体" w:eastAsia="宋体" w:cs="宋体"/>
          <w:bCs/>
          <w:sz w:val="24"/>
          <w:szCs w:val="24"/>
        </w:rPr>
        <w:t>分；未提供方案或不满足采购要求或内容存在3处及以上瑕疵的该条得0分。</w:t>
      </w:r>
    </w:p>
    <w:p w14:paraId="2E3A306B">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（6）早餐</w:t>
      </w:r>
      <w:r>
        <w:rPr>
          <w:rFonts w:hint="eastAsia" w:ascii="宋体" w:hAnsi="宋体" w:eastAsia="宋体" w:cs="宋体"/>
          <w:bCs/>
          <w:sz w:val="24"/>
          <w:szCs w:val="24"/>
          <w:lang w:eastAsia="zh-CN"/>
        </w:rPr>
        <w:t>（</w:t>
      </w:r>
      <w:r>
        <w:rPr>
          <w:rFonts w:hint="eastAsia" w:ascii="宋体" w:hAnsi="宋体" w:eastAsia="宋体" w:cs="宋体"/>
          <w:bCs/>
          <w:sz w:val="24"/>
          <w:szCs w:val="24"/>
        </w:rPr>
        <w:t>6分</w:t>
      </w:r>
      <w:r>
        <w:rPr>
          <w:rFonts w:hint="eastAsia" w:ascii="宋体" w:hAnsi="宋体" w:eastAsia="宋体" w:cs="宋体"/>
          <w:bCs/>
          <w:sz w:val="24"/>
          <w:szCs w:val="24"/>
          <w:lang w:eastAsia="zh-CN"/>
        </w:rPr>
        <w:t>）</w:t>
      </w:r>
      <w:r>
        <w:rPr>
          <w:rFonts w:hint="eastAsia" w:ascii="宋体" w:hAnsi="宋体" w:eastAsia="宋体" w:cs="宋体"/>
          <w:bCs/>
          <w:sz w:val="24"/>
          <w:szCs w:val="24"/>
        </w:rPr>
        <w:t>：包括①提供品种丰富、数量充足、营养搭配均衡的体检早餐；②高峰期早餐的用餐应对方案。</w:t>
      </w:r>
    </w:p>
    <w:p w14:paraId="5464DA65">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投标供应商针对上述每条内容进行阐述，要求阐述内容完整合理、可行性强、不存在瑕疵的该条得3分；存在1-2处瑕疵的该条得1.5分；未提供方案或不满足采购要求或内容存在3处及以上瑕疵的该条得0分。</w:t>
      </w:r>
    </w:p>
    <w:p w14:paraId="463765B9">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（7）</w:t>
      </w:r>
      <w:r>
        <w:rPr>
          <w:rFonts w:hint="eastAsia" w:ascii="宋体" w:hAnsi="宋体" w:eastAsia="宋体" w:cs="宋体"/>
          <w:color w:val="000000"/>
          <w:sz w:val="24"/>
          <w:szCs w:val="24"/>
        </w:rPr>
        <w:t>供应商承诺若受检人员体检结束后，针对体检报告有问题的单项项目在本体检单位进行门诊检查，可用医保结算</w:t>
      </w:r>
      <w:r>
        <w:rPr>
          <w:rFonts w:hint="eastAsia" w:ascii="宋体" w:hAnsi="宋体" w:eastAsia="宋体" w:cs="宋体"/>
          <w:bCs/>
          <w:sz w:val="24"/>
          <w:szCs w:val="24"/>
          <w:lang w:eastAsia="zh-CN"/>
        </w:rPr>
        <w:t>（</w:t>
      </w:r>
      <w:r>
        <w:rPr>
          <w:rFonts w:hint="eastAsia" w:ascii="宋体" w:hAnsi="宋体" w:eastAsia="宋体" w:cs="宋体"/>
          <w:bCs/>
          <w:sz w:val="24"/>
          <w:szCs w:val="24"/>
        </w:rPr>
        <w:t>1分</w:t>
      </w:r>
      <w:r>
        <w:rPr>
          <w:rFonts w:hint="eastAsia" w:ascii="宋体" w:hAnsi="宋体" w:eastAsia="宋体" w:cs="宋体"/>
          <w:bCs/>
          <w:sz w:val="24"/>
          <w:szCs w:val="24"/>
          <w:lang w:eastAsia="zh-CN"/>
        </w:rPr>
        <w:t>）</w:t>
      </w:r>
      <w:r>
        <w:rPr>
          <w:rFonts w:hint="eastAsia" w:ascii="宋体" w:hAnsi="宋体" w:eastAsia="宋体" w:cs="宋体"/>
          <w:bCs/>
          <w:sz w:val="24"/>
          <w:szCs w:val="24"/>
        </w:rPr>
        <w:t>：医保结算证明须提供医保编码、医保定点机构标识。</w:t>
      </w:r>
    </w:p>
    <w:p w14:paraId="176573B5">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投标供应商针对上述每条内容进行阐述，要求阐述内容完整合理、可行性强、不存在瑕疵的该条得</w:t>
      </w:r>
      <w:r>
        <w:rPr>
          <w:rFonts w:hint="eastAsia" w:ascii="宋体" w:hAnsi="宋体" w:eastAsia="宋体" w:cs="宋体"/>
          <w:bCs/>
          <w:sz w:val="24"/>
          <w:szCs w:val="24"/>
          <w:lang w:val="en-US" w:eastAsia="zh-CN"/>
        </w:rPr>
        <w:t>1</w:t>
      </w:r>
      <w:r>
        <w:rPr>
          <w:rFonts w:hint="eastAsia" w:ascii="宋体" w:hAnsi="宋体" w:eastAsia="宋体" w:cs="宋体"/>
          <w:bCs/>
          <w:sz w:val="24"/>
          <w:szCs w:val="24"/>
        </w:rPr>
        <w:t>分；存在1-2处瑕疵的该条得</w:t>
      </w:r>
      <w:r>
        <w:rPr>
          <w:rFonts w:hint="eastAsia" w:ascii="宋体" w:hAnsi="宋体" w:eastAsia="宋体" w:cs="宋体"/>
          <w:bCs/>
          <w:sz w:val="24"/>
          <w:szCs w:val="24"/>
          <w:lang w:val="en-US" w:eastAsia="zh-CN"/>
        </w:rPr>
        <w:t>0.5</w:t>
      </w:r>
      <w:r>
        <w:rPr>
          <w:rFonts w:hint="eastAsia" w:ascii="宋体" w:hAnsi="宋体" w:eastAsia="宋体" w:cs="宋体"/>
          <w:bCs/>
          <w:sz w:val="24"/>
          <w:szCs w:val="24"/>
        </w:rPr>
        <w:t>分；未提供方案或不满足采购要求或内容存在3处及以上瑕疵的该条得0分。</w:t>
      </w:r>
    </w:p>
    <w:p w14:paraId="2EE71CBD">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（8）售后服务</w:t>
      </w:r>
      <w:r>
        <w:rPr>
          <w:rFonts w:hint="eastAsia" w:ascii="宋体" w:hAnsi="宋体" w:eastAsia="宋体" w:cs="宋体"/>
          <w:bCs/>
          <w:sz w:val="24"/>
          <w:szCs w:val="24"/>
          <w:lang w:eastAsia="zh-CN"/>
        </w:rPr>
        <w:t>（</w:t>
      </w:r>
      <w:r>
        <w:rPr>
          <w:rFonts w:hint="eastAsia" w:ascii="宋体" w:hAnsi="宋体" w:eastAsia="宋体" w:cs="宋体"/>
          <w:bCs/>
          <w:sz w:val="24"/>
          <w:szCs w:val="24"/>
        </w:rPr>
        <w:t>9分</w:t>
      </w:r>
      <w:r>
        <w:rPr>
          <w:rFonts w:hint="eastAsia" w:ascii="宋体" w:hAnsi="宋体" w:eastAsia="宋体" w:cs="宋体"/>
          <w:bCs/>
          <w:sz w:val="24"/>
          <w:szCs w:val="24"/>
          <w:lang w:eastAsia="zh-CN"/>
        </w:rPr>
        <w:t>）</w:t>
      </w:r>
      <w:r>
        <w:rPr>
          <w:rFonts w:hint="eastAsia" w:ascii="宋体" w:hAnsi="宋体" w:eastAsia="宋体" w:cs="宋体"/>
          <w:bCs/>
          <w:sz w:val="24"/>
          <w:szCs w:val="24"/>
        </w:rPr>
        <w:t>：包括①针对体检结果异常者以及罹患重大疾病的，承诺在体检中心开设专家门诊，邀请三甲医院专家坐诊；②提供三甲医院专家门诊挂号、检查、住院手术等绿色通道等就医协助服务；③配备专业检后健康服务软件,可为体检结果异常指标及慢性病提供跟踪服务。</w:t>
      </w:r>
    </w:p>
    <w:p w14:paraId="0400EC0F">
      <w:pPr>
        <w:spacing w:line="360" w:lineRule="auto"/>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lang w:eastAsia="zh-CN"/>
        </w:rPr>
        <w:t>投标供应商针对上述每条内容进行阐述，要求阐述内容完整合理、可行性强、不存在瑕疵的该条得</w:t>
      </w: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分；存在1-2处瑕疵的该条得</w:t>
      </w:r>
      <w:r>
        <w:rPr>
          <w:rFonts w:hint="eastAsia" w:ascii="宋体" w:hAnsi="宋体" w:eastAsia="宋体" w:cs="宋体"/>
          <w:bCs/>
          <w:sz w:val="24"/>
          <w:szCs w:val="24"/>
          <w:lang w:val="en-US" w:eastAsia="zh-CN"/>
        </w:rPr>
        <w:t>1.5</w:t>
      </w:r>
      <w:r>
        <w:rPr>
          <w:rFonts w:hint="eastAsia" w:ascii="宋体" w:hAnsi="宋体" w:eastAsia="宋体" w:cs="宋体"/>
          <w:bCs/>
          <w:sz w:val="24"/>
          <w:szCs w:val="24"/>
          <w:lang w:eastAsia="zh-CN"/>
        </w:rPr>
        <w:t>分；未提供方案或不满足采购要求或内容存在3处及以上瑕疵的该条得0分。</w:t>
      </w:r>
    </w:p>
    <w:p w14:paraId="3E2BE6D5">
      <w:pPr>
        <w:tabs>
          <w:tab w:val="left" w:pos="7980"/>
        </w:tabs>
        <w:spacing w:line="360" w:lineRule="auto"/>
        <w:ind w:firstLine="482"/>
        <w:rPr>
          <w:rFonts w:hint="eastAsia" w:ascii="宋体" w:hAnsi="宋体" w:eastAsia="宋体" w:cs="宋体"/>
          <w:b/>
          <w:kern w:val="2"/>
          <w:sz w:val="24"/>
          <w:szCs w:val="21"/>
        </w:rPr>
      </w:pPr>
      <w:r>
        <w:rPr>
          <w:rFonts w:hint="eastAsia" w:ascii="宋体" w:hAnsi="宋体" w:eastAsia="宋体" w:cs="宋体"/>
          <w:b/>
          <w:kern w:val="2"/>
          <w:sz w:val="24"/>
          <w:szCs w:val="21"/>
        </w:rPr>
        <w:t>注：①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②以上方案用于合同履行。</w:t>
      </w:r>
    </w:p>
    <w:p w14:paraId="33A9BDB2">
      <w:pPr>
        <w:spacing w:line="360" w:lineRule="auto"/>
        <w:ind w:firstLine="480"/>
        <w:rPr>
          <w:rFonts w:hint="eastAsia" w:ascii="宋体" w:hAnsi="宋体" w:eastAsia="宋体" w:cs="宋体"/>
          <w:bCs/>
          <w:color w:val="000000" w:themeColor="text1"/>
          <w:sz w:val="24"/>
          <w:highlight w:val="none"/>
          <w:shd w:val="clear" w:color="auto" w:fill="auto"/>
          <w14:textFill>
            <w14:solidFill>
              <w14:schemeClr w14:val="tx1"/>
            </w14:solidFill>
          </w14:textFill>
        </w:rPr>
      </w:pPr>
    </w:p>
    <w:p w14:paraId="4BC235C6">
      <w:pPr>
        <w:tabs>
          <w:tab w:val="left" w:pos="3090"/>
        </w:tabs>
        <w:spacing w:line="360" w:lineRule="auto"/>
        <w:ind w:firstLine="426"/>
        <w:contextualSpacing/>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2"/>
          <w:highlight w:val="none"/>
          <w:shd w:val="clear" w:color="auto" w:fill="auto"/>
          <w14:textFill>
            <w14:solidFill>
              <w14:schemeClr w14:val="tx1"/>
            </w14:solidFill>
          </w14:textFill>
        </w:rPr>
        <w:t>备注：以上需提供的所有证明材料以扫描件上传至电子标书中，所有证明材料确保真实有效，采购人有权查验，否则由此带来的后果由投标供应商自行承担。</w:t>
      </w:r>
    </w:p>
    <w:p w14:paraId="0827E0A1">
      <w:pPr>
        <w:spacing w:line="360" w:lineRule="auto"/>
        <w:ind w:firstLine="482" w:firstLineChars="200"/>
        <w:contextualSpacing/>
        <w:rPr>
          <w:rFonts w:hint="eastAsia" w:ascii="宋体" w:hAnsi="宋体" w:eastAsia="宋体" w:cs="宋体"/>
          <w:b/>
          <w:sz w:val="24"/>
          <w:szCs w:val="24"/>
        </w:rPr>
      </w:pP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评分办法及评分细则的解释权属</w:t>
      </w:r>
      <w:r>
        <w:rPr>
          <w:rFonts w:hint="eastAsia" w:ascii="宋体" w:hAnsi="宋体" w:eastAsia="宋体" w:cs="宋体"/>
          <w:b/>
          <w:bCs/>
          <w:color w:val="000000" w:themeColor="text1"/>
          <w:sz w:val="24"/>
          <w:szCs w:val="22"/>
          <w:highlight w:val="none"/>
          <w:shd w:val="clear" w:color="auto" w:fill="auto"/>
          <w:lang w:val="en-US" w:eastAsia="zh-CN"/>
          <w14:textFill>
            <w14:solidFill>
              <w14:schemeClr w14:val="tx1"/>
            </w14:solidFill>
          </w14:textFill>
        </w:rPr>
        <w:t>采购人</w:t>
      </w:r>
      <w:r>
        <w:rPr>
          <w:rFonts w:hint="eastAsia" w:ascii="宋体" w:hAnsi="宋体" w:eastAsia="宋体" w:cs="宋体"/>
          <w:b/>
          <w:color w:val="000000" w:themeColor="text1"/>
          <w:sz w:val="24"/>
          <w:szCs w:val="22"/>
          <w:highlight w:val="none"/>
          <w:shd w:val="clear" w:color="auto" w:fill="auto"/>
          <w14:textFill>
            <w14:solidFill>
              <w14:schemeClr w14:val="tx1"/>
            </w14:solidFill>
          </w14:textFill>
        </w:rPr>
        <w:t>。未列入本评分细则的其他条件不作为评分内容。</w:t>
      </w:r>
    </w:p>
    <w:p w14:paraId="5400238F">
      <w:pPr>
        <w:spacing w:line="360" w:lineRule="auto"/>
        <w:ind w:firstLine="480" w:firstLineChars="200"/>
        <w:jc w:val="left"/>
        <w:rPr>
          <w:rFonts w:hint="eastAsia" w:ascii="黑体" w:hAnsi="Times New Roman" w:eastAsia="黑体"/>
          <w:bCs/>
          <w:color w:val="000000"/>
          <w:sz w:val="24"/>
          <w:szCs w:val="24"/>
          <w:highlight w:val="white"/>
        </w:rPr>
        <w:sectPr>
          <w:pgSz w:w="11906" w:h="16838"/>
          <w:pgMar w:top="1440" w:right="1080" w:bottom="1440" w:left="1080" w:header="624" w:footer="907" w:gutter="0"/>
          <w:cols w:space="1701" w:num="1"/>
          <w:titlePg/>
          <w:docGrid w:linePitch="360" w:charSpace="0"/>
        </w:sectPr>
      </w:pPr>
    </w:p>
    <w:p w14:paraId="2A26DD02">
      <w:pPr>
        <w:spacing w:line="360" w:lineRule="auto"/>
        <w:ind w:firstLine="480" w:firstLineChars="200"/>
        <w:jc w:val="left"/>
        <w:rPr>
          <w:rFonts w:ascii="黑体" w:hAnsi="Times New Roman" w:eastAsia="黑体"/>
          <w:bCs/>
          <w:color w:val="000000"/>
          <w:sz w:val="24"/>
          <w:szCs w:val="24"/>
          <w:highlight w:val="white"/>
        </w:rPr>
      </w:pPr>
      <w:r>
        <w:rPr>
          <w:rFonts w:hint="eastAsia" w:ascii="黑体" w:hAnsi="Times New Roman" w:eastAsia="黑体"/>
          <w:bCs/>
          <w:color w:val="000000"/>
          <w:sz w:val="24"/>
          <w:szCs w:val="24"/>
          <w:highlight w:val="white"/>
        </w:rPr>
        <w:t>附件二：投标文件格式</w:t>
      </w:r>
    </w:p>
    <w:p w14:paraId="2FF95B7C">
      <w:pPr>
        <w:spacing w:line="360" w:lineRule="auto"/>
        <w:rPr>
          <w:rFonts w:hint="eastAsia" w:ascii="宋体" w:hAnsi="宋体" w:cs="宋体"/>
          <w:bCs/>
          <w:color w:val="000000"/>
          <w:sz w:val="32"/>
          <w:highlight w:val="white"/>
        </w:rPr>
      </w:pPr>
    </w:p>
    <w:p w14:paraId="0C378203">
      <w:pPr>
        <w:spacing w:line="360" w:lineRule="auto"/>
        <w:rPr>
          <w:rFonts w:hint="eastAsia" w:ascii="宋体" w:hAnsi="宋体" w:cs="宋体"/>
          <w:bCs/>
          <w:color w:val="000000"/>
          <w:sz w:val="32"/>
          <w:highlight w:val="white"/>
        </w:rPr>
      </w:pPr>
    </w:p>
    <w:p w14:paraId="48835806">
      <w:pPr>
        <w:spacing w:line="360" w:lineRule="auto"/>
        <w:jc w:val="center"/>
        <w:rPr>
          <w:rFonts w:hint="eastAsia" w:ascii="宋体" w:hAnsi="宋体" w:cs="宋体"/>
          <w:bCs/>
          <w:color w:val="000000"/>
          <w:sz w:val="52"/>
          <w:szCs w:val="52"/>
          <w:highlight w:val="white"/>
        </w:rPr>
      </w:pPr>
      <w:r>
        <w:rPr>
          <w:rFonts w:hint="eastAsia" w:ascii="宋体" w:hAnsi="宋体" w:cs="宋体"/>
          <w:bCs/>
          <w:color w:val="000000"/>
          <w:sz w:val="52"/>
          <w:szCs w:val="52"/>
          <w:highlight w:val="white"/>
        </w:rPr>
        <w:t>投</w:t>
      </w:r>
    </w:p>
    <w:p w14:paraId="71D4BB17">
      <w:pPr>
        <w:spacing w:line="360" w:lineRule="auto"/>
        <w:jc w:val="center"/>
        <w:rPr>
          <w:rFonts w:hint="eastAsia" w:ascii="宋体" w:hAnsi="宋体" w:cs="宋体"/>
          <w:bCs/>
          <w:color w:val="000000"/>
          <w:sz w:val="72"/>
          <w:highlight w:val="white"/>
        </w:rPr>
      </w:pPr>
    </w:p>
    <w:p w14:paraId="091A4431">
      <w:pPr>
        <w:spacing w:line="360" w:lineRule="auto"/>
        <w:jc w:val="center"/>
        <w:rPr>
          <w:rFonts w:hint="eastAsia" w:ascii="宋体" w:hAnsi="宋体" w:cs="宋体"/>
          <w:bCs/>
          <w:color w:val="000000"/>
          <w:sz w:val="52"/>
          <w:szCs w:val="52"/>
          <w:highlight w:val="white"/>
        </w:rPr>
      </w:pPr>
      <w:r>
        <w:rPr>
          <w:rFonts w:hint="eastAsia" w:ascii="宋体" w:hAnsi="宋体" w:cs="宋体"/>
          <w:bCs/>
          <w:color w:val="000000"/>
          <w:sz w:val="52"/>
          <w:szCs w:val="52"/>
          <w:highlight w:val="white"/>
        </w:rPr>
        <w:t>标</w:t>
      </w:r>
    </w:p>
    <w:p w14:paraId="4FB6AF64">
      <w:pPr>
        <w:spacing w:line="360" w:lineRule="auto"/>
        <w:jc w:val="center"/>
        <w:rPr>
          <w:rFonts w:hint="eastAsia" w:ascii="宋体" w:hAnsi="宋体" w:cs="宋体"/>
          <w:bCs/>
          <w:color w:val="000000"/>
          <w:sz w:val="72"/>
          <w:highlight w:val="white"/>
        </w:rPr>
      </w:pPr>
    </w:p>
    <w:p w14:paraId="2E7373E2">
      <w:pPr>
        <w:spacing w:line="360" w:lineRule="auto"/>
        <w:jc w:val="center"/>
        <w:rPr>
          <w:rFonts w:hint="eastAsia" w:ascii="宋体" w:hAnsi="宋体" w:cs="宋体"/>
          <w:bCs/>
          <w:color w:val="000000"/>
          <w:sz w:val="52"/>
          <w:szCs w:val="52"/>
          <w:highlight w:val="white"/>
        </w:rPr>
      </w:pPr>
      <w:r>
        <w:rPr>
          <w:rFonts w:hint="eastAsia" w:ascii="宋体" w:hAnsi="宋体" w:cs="宋体"/>
          <w:bCs/>
          <w:color w:val="000000"/>
          <w:sz w:val="52"/>
          <w:szCs w:val="52"/>
          <w:highlight w:val="white"/>
        </w:rPr>
        <w:t>文</w:t>
      </w:r>
    </w:p>
    <w:p w14:paraId="1E3175CD">
      <w:pPr>
        <w:spacing w:line="360" w:lineRule="auto"/>
        <w:jc w:val="center"/>
        <w:rPr>
          <w:rFonts w:hint="eastAsia" w:ascii="宋体" w:hAnsi="宋体" w:cs="宋体"/>
          <w:bCs/>
          <w:color w:val="000000"/>
          <w:sz w:val="52"/>
          <w:szCs w:val="52"/>
          <w:highlight w:val="white"/>
        </w:rPr>
      </w:pPr>
    </w:p>
    <w:p w14:paraId="6A810500">
      <w:pPr>
        <w:spacing w:line="360" w:lineRule="auto"/>
        <w:jc w:val="center"/>
        <w:rPr>
          <w:rFonts w:hint="eastAsia" w:ascii="宋体" w:hAnsi="宋体" w:cs="宋体"/>
          <w:bCs/>
          <w:color w:val="000000"/>
          <w:sz w:val="72"/>
          <w:highlight w:val="white"/>
        </w:rPr>
      </w:pPr>
      <w:r>
        <w:rPr>
          <w:rFonts w:hint="eastAsia" w:ascii="宋体" w:hAnsi="宋体" w:cs="宋体"/>
          <w:bCs/>
          <w:color w:val="000000"/>
          <w:sz w:val="52"/>
          <w:szCs w:val="52"/>
          <w:highlight w:val="white"/>
        </w:rPr>
        <w:t>件</w:t>
      </w:r>
    </w:p>
    <w:p w14:paraId="72A9AE6F">
      <w:pPr>
        <w:spacing w:line="360" w:lineRule="auto"/>
        <w:rPr>
          <w:rFonts w:hint="eastAsia" w:ascii="宋体" w:hAnsi="宋体" w:cs="宋体"/>
          <w:bCs/>
          <w:color w:val="000000"/>
          <w:sz w:val="28"/>
          <w:highlight w:val="white"/>
        </w:rPr>
      </w:pPr>
    </w:p>
    <w:p w14:paraId="7295C591">
      <w:pPr>
        <w:spacing w:line="360" w:lineRule="auto"/>
        <w:outlineLvl w:val="0"/>
        <w:rPr>
          <w:rFonts w:hint="eastAsia" w:ascii="宋体" w:hAnsi="宋体" w:eastAsia="宋体" w:cs="宋体"/>
          <w:bCs/>
          <w:color w:val="000000"/>
          <w:sz w:val="28"/>
          <w:szCs w:val="28"/>
          <w:highlight w:val="white"/>
          <w:lang w:eastAsia="zh-CN"/>
        </w:rPr>
      </w:pPr>
      <w:r>
        <w:rPr>
          <w:rFonts w:hint="eastAsia" w:ascii="宋体" w:hAnsi="宋体" w:eastAsia="宋体" w:cs="宋体"/>
          <w:bCs/>
          <w:color w:val="000000"/>
          <w:sz w:val="28"/>
          <w:szCs w:val="28"/>
          <w:highlight w:val="white"/>
        </w:rPr>
        <w:t>采购项目编号：</w:t>
      </w:r>
    </w:p>
    <w:p w14:paraId="76C94595">
      <w:pPr>
        <w:spacing w:line="360" w:lineRule="auto"/>
        <w:ind w:hanging="1960"/>
        <w:outlineLvl w:val="0"/>
        <w:rPr>
          <w:rFonts w:hint="eastAsia" w:ascii="宋体" w:hAnsi="宋体" w:eastAsia="宋体" w:cs="宋体"/>
          <w:bCs/>
          <w:color w:val="000000"/>
          <w:sz w:val="28"/>
          <w:szCs w:val="28"/>
          <w:highlight w:val="white"/>
        </w:rPr>
      </w:pPr>
    </w:p>
    <w:p w14:paraId="227F535A">
      <w:pPr>
        <w:spacing w:line="360" w:lineRule="auto"/>
        <w:outlineLvl w:val="0"/>
        <w:rPr>
          <w:rFonts w:hint="eastAsia" w:ascii="宋体" w:hAnsi="宋体" w:eastAsia="宋体" w:cs="宋体"/>
          <w:bCs/>
          <w:color w:val="000000"/>
          <w:sz w:val="28"/>
          <w:szCs w:val="28"/>
          <w:highlight w:val="white"/>
        </w:rPr>
      </w:pPr>
      <w:r>
        <w:rPr>
          <w:rFonts w:hint="eastAsia" w:ascii="宋体" w:hAnsi="宋体" w:eastAsia="宋体" w:cs="宋体"/>
          <w:bCs/>
          <w:color w:val="000000"/>
          <w:sz w:val="28"/>
          <w:szCs w:val="28"/>
          <w:highlight w:val="white"/>
        </w:rPr>
        <w:t>采购项目名称：2026年度锡北镇职工健康体检采购项目</w:t>
      </w:r>
    </w:p>
    <w:p w14:paraId="09AD5EAB">
      <w:pPr>
        <w:spacing w:line="360" w:lineRule="auto"/>
        <w:ind w:hanging="1960"/>
        <w:outlineLvl w:val="0"/>
        <w:rPr>
          <w:rFonts w:hint="eastAsia" w:ascii="宋体" w:hAnsi="宋体" w:eastAsia="宋体" w:cs="宋体"/>
          <w:bCs/>
          <w:color w:val="000000"/>
          <w:sz w:val="28"/>
          <w:szCs w:val="28"/>
          <w:highlight w:val="white"/>
        </w:rPr>
      </w:pPr>
    </w:p>
    <w:p w14:paraId="5B1577B9">
      <w:pPr>
        <w:spacing w:line="360" w:lineRule="auto"/>
        <w:outlineLvl w:val="0"/>
        <w:rPr>
          <w:rFonts w:hint="eastAsia" w:ascii="宋体" w:hAnsi="宋体" w:eastAsia="宋体" w:cs="宋体"/>
          <w:bCs/>
          <w:color w:val="000000"/>
          <w:sz w:val="28"/>
          <w:szCs w:val="28"/>
          <w:highlight w:val="white"/>
        </w:rPr>
      </w:pPr>
      <w:r>
        <w:rPr>
          <w:rFonts w:hint="eastAsia" w:ascii="宋体" w:hAnsi="宋体" w:eastAsia="宋体" w:cs="宋体"/>
          <w:bCs/>
          <w:color w:val="000000"/>
          <w:sz w:val="28"/>
          <w:szCs w:val="28"/>
          <w:highlight w:val="white"/>
          <w:lang w:eastAsia="zh-CN"/>
        </w:rPr>
        <w:t>投标供应商</w:t>
      </w:r>
      <w:r>
        <w:rPr>
          <w:rFonts w:hint="eastAsia" w:ascii="宋体" w:hAnsi="宋体" w:eastAsia="宋体" w:cs="宋体"/>
          <w:bCs/>
          <w:color w:val="000000"/>
          <w:sz w:val="28"/>
          <w:szCs w:val="28"/>
          <w:highlight w:val="white"/>
        </w:rPr>
        <w:t>：</w:t>
      </w:r>
    </w:p>
    <w:p w14:paraId="619ED77C">
      <w:pPr>
        <w:spacing w:line="360" w:lineRule="auto"/>
        <w:jc w:val="center"/>
        <w:rPr>
          <w:rFonts w:hint="eastAsia" w:ascii="黑体" w:hAnsi="宋体" w:eastAsia="黑体"/>
          <w:bCs/>
          <w:color w:val="000000"/>
          <w:sz w:val="24"/>
          <w:szCs w:val="24"/>
          <w:highlight w:val="white"/>
        </w:rPr>
      </w:pPr>
      <w:r>
        <w:rPr>
          <w:rFonts w:hint="eastAsia" w:ascii="宋体" w:hAnsi="宋体" w:cs="宋体"/>
          <w:bCs/>
          <w:color w:val="000000"/>
          <w:sz w:val="36"/>
          <w:szCs w:val="36"/>
          <w:highlight w:val="white"/>
          <w:lang w:eastAsia="zh-CN"/>
        </w:rPr>
        <w:t>二〇二六</w:t>
      </w:r>
      <w:r>
        <w:rPr>
          <w:rFonts w:hint="eastAsia" w:ascii="宋体" w:hAnsi="宋体" w:cs="宋体"/>
          <w:bCs/>
          <w:color w:val="000000"/>
          <w:sz w:val="36"/>
          <w:szCs w:val="36"/>
          <w:highlight w:val="white"/>
        </w:rPr>
        <w:t>年</w:t>
      </w:r>
      <w:r>
        <w:rPr>
          <w:rFonts w:hint="eastAsia" w:ascii="宋体" w:hAnsi="宋体" w:cs="宋体"/>
          <w:bCs/>
          <w:color w:val="000000"/>
          <w:sz w:val="36"/>
          <w:szCs w:val="36"/>
          <w:highlight w:val="white"/>
          <w:lang w:val="en-US" w:eastAsia="zh-CN"/>
        </w:rPr>
        <w:t xml:space="preserve"> </w:t>
      </w:r>
      <w:r>
        <w:rPr>
          <w:rFonts w:hint="eastAsia" w:ascii="宋体" w:hAnsi="宋体" w:cs="宋体"/>
          <w:bCs/>
          <w:color w:val="000000"/>
          <w:sz w:val="36"/>
          <w:szCs w:val="36"/>
          <w:highlight w:val="white"/>
        </w:rPr>
        <w:t>月</w:t>
      </w:r>
      <w:r>
        <w:rPr>
          <w:rFonts w:hint="eastAsia" w:ascii="宋体" w:hAnsi="宋体" w:cs="宋体"/>
          <w:bCs/>
          <w:color w:val="000000"/>
          <w:sz w:val="36"/>
          <w:szCs w:val="36"/>
          <w:highlight w:val="white"/>
          <w:lang w:val="en-US" w:eastAsia="zh-CN"/>
        </w:rPr>
        <w:t xml:space="preserve"> </w:t>
      </w:r>
      <w:r>
        <w:rPr>
          <w:rFonts w:hint="eastAsia" w:ascii="宋体" w:hAnsi="宋体" w:cs="宋体"/>
          <w:bCs/>
          <w:color w:val="000000"/>
          <w:sz w:val="36"/>
          <w:szCs w:val="36"/>
          <w:highlight w:val="white"/>
        </w:rPr>
        <w:t>日</w:t>
      </w:r>
      <w:bookmarkStart w:id="34" w:name="一．报价函（格式）"/>
      <w:bookmarkEnd w:id="34"/>
    </w:p>
    <w:p w14:paraId="25BDA3BD">
      <w:pPr>
        <w:spacing w:line="360" w:lineRule="auto"/>
        <w:ind w:firstLine="480"/>
        <w:outlineLvl w:val="0"/>
        <w:rPr>
          <w:rFonts w:hint="eastAsia" w:ascii="黑体" w:hAnsi="宋体" w:eastAsia="黑体"/>
          <w:bCs/>
          <w:color w:val="000000"/>
          <w:sz w:val="24"/>
          <w:szCs w:val="24"/>
          <w:highlight w:val="white"/>
        </w:rPr>
      </w:pPr>
      <w:r>
        <w:rPr>
          <w:rFonts w:hint="eastAsia" w:ascii="黑体" w:hAnsi="宋体" w:eastAsia="黑体"/>
          <w:bCs/>
          <w:color w:val="000000"/>
          <w:sz w:val="24"/>
          <w:szCs w:val="24"/>
          <w:highlight w:val="white"/>
        </w:rPr>
        <w:t>（一）投标函（格式）：</w:t>
      </w:r>
    </w:p>
    <w:p w14:paraId="773F4E84">
      <w:pPr>
        <w:spacing w:line="360" w:lineRule="auto"/>
        <w:outlineLvl w:val="0"/>
        <w:rPr>
          <w:rFonts w:hint="eastAsia" w:ascii="宋体"/>
          <w:b/>
          <w:bCs/>
          <w:color w:val="000000"/>
          <w:sz w:val="24"/>
          <w:szCs w:val="24"/>
          <w:highlight w:val="white"/>
        </w:rPr>
      </w:pPr>
    </w:p>
    <w:p w14:paraId="52B41B62">
      <w:pPr>
        <w:spacing w:line="360" w:lineRule="auto"/>
        <w:jc w:val="center"/>
        <w:rPr>
          <w:rFonts w:hint="eastAsia" w:ascii="宋体" w:hAnsi="宋体"/>
          <w:bCs/>
          <w:color w:val="000000"/>
          <w:sz w:val="24"/>
          <w:szCs w:val="24"/>
          <w:highlight w:val="white"/>
        </w:rPr>
      </w:pPr>
      <w:r>
        <w:rPr>
          <w:rFonts w:ascii="宋体" w:hAnsi="宋体"/>
          <w:bCs/>
          <w:color w:val="000000"/>
          <w:sz w:val="28"/>
          <w:szCs w:val="28"/>
          <w:highlight w:val="white"/>
        </w:rPr>
        <w:t>投标函</w:t>
      </w:r>
    </w:p>
    <w:p w14:paraId="628B5B23">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致江苏恒泰建设工程咨询有限公司：</w:t>
      </w:r>
    </w:p>
    <w:p w14:paraId="17343412">
      <w:pPr>
        <w:widowControl/>
        <w:spacing w:line="360" w:lineRule="auto"/>
        <w:ind w:firstLine="480"/>
        <w:jc w:val="lef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我方收到贵方编号</w:t>
      </w:r>
      <w:r>
        <w:rPr>
          <w:rFonts w:hint="eastAsia" w:ascii="宋体" w:hAnsi="宋体" w:eastAsia="宋体" w:cs="宋体"/>
          <w:bCs/>
          <w:color w:val="000000"/>
          <w:sz w:val="24"/>
          <w:szCs w:val="24"/>
          <w:highlight w:val="white"/>
          <w:u w:val="single"/>
          <w:lang w:val="en-US" w:eastAsia="zh-CN"/>
        </w:rPr>
        <w:t xml:space="preserve">          </w:t>
      </w:r>
      <w:r>
        <w:rPr>
          <w:rFonts w:hint="eastAsia" w:ascii="宋体" w:hAnsi="宋体" w:eastAsia="宋体" w:cs="宋体"/>
          <w:bCs/>
          <w:color w:val="000000"/>
          <w:sz w:val="24"/>
          <w:szCs w:val="24"/>
          <w:highlight w:val="white"/>
        </w:rPr>
        <w:t>招标文件，经仔细阅读和研究，我方决定参加此次项目的投标。</w:t>
      </w:r>
    </w:p>
    <w:p w14:paraId="48BE4EA9">
      <w:pPr>
        <w:tabs>
          <w:tab w:val="left" w:pos="315"/>
          <w:tab w:val="left" w:pos="840"/>
          <w:tab w:val="left" w:pos="945"/>
          <w:tab w:val="left" w:pos="1050"/>
          <w:tab w:val="left" w:pos="1260"/>
        </w:tabs>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一、我方愿意按照招标文件的一切要求，提供本项目的投标，投标总价见《开标一览表》。</w:t>
      </w:r>
    </w:p>
    <w:p w14:paraId="47DC851B">
      <w:pPr>
        <w:tabs>
          <w:tab w:val="left" w:pos="0"/>
          <w:tab w:val="left" w:pos="315"/>
          <w:tab w:val="left" w:pos="525"/>
          <w:tab w:val="left" w:pos="840"/>
          <w:tab w:val="left" w:pos="945"/>
          <w:tab w:val="left" w:pos="1050"/>
        </w:tabs>
        <w:spacing w:line="360" w:lineRule="auto"/>
        <w:ind w:firstLine="480"/>
        <w:rPr>
          <w:rStyle w:val="289"/>
          <w:rFonts w:hint="eastAsia"/>
          <w:bCs/>
          <w:color w:val="000000"/>
          <w:highlight w:val="white"/>
        </w:rPr>
      </w:pPr>
      <w:r>
        <w:rPr>
          <w:rFonts w:hint="eastAsia" w:ascii="宋体" w:hAnsi="宋体" w:eastAsia="宋体" w:cs="宋体"/>
          <w:bCs/>
          <w:color w:val="000000"/>
          <w:sz w:val="24"/>
          <w:szCs w:val="24"/>
          <w:highlight w:val="white"/>
        </w:rPr>
        <w:t>二、我方愿意提供江苏恒泰建设工程咨询有限公司在招标文件中要求的文件、资料。</w:t>
      </w:r>
    </w:p>
    <w:p w14:paraId="71EB433C">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三、我方同意按招标文件中的规定，本投标文件投标的有效期限为开标之日起90天。</w:t>
      </w:r>
    </w:p>
    <w:p w14:paraId="697F3A3F">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四、如果我方的投标文件被接受，我方将履行招标文件中规定的每一项要求，按期、按质、按量，完成交货任务。</w:t>
      </w:r>
    </w:p>
    <w:p w14:paraId="50EA80FE">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五、我方愿意遵守《中华人民共和国政府采购法》，并按《中华人民共和国民法典》、财政部《政府采购货物和服务招标投标管理办法》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highlight w:val="white"/>
        </w:rPr>
        <w:t>和</w:t>
      </w:r>
      <w:r>
        <w:rPr>
          <w:rFonts w:hint="eastAsia" w:ascii="宋体" w:hAnsi="宋体" w:eastAsia="宋体" w:cs="宋体"/>
          <w:bCs/>
          <w:color w:val="000000"/>
          <w:sz w:val="24"/>
          <w:szCs w:val="24"/>
          <w:highlight w:val="white"/>
        </w:rPr>
        <w:t>合同条款履行自己的全部责任。</w:t>
      </w:r>
    </w:p>
    <w:p w14:paraId="4F635EA6">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六、我方愿意向贵方提供任何与本项报价有关的数据、情况和技术资料。若贵方需要，我方愿意提供我方做出的一切承诺的证明材料。</w:t>
      </w:r>
    </w:p>
    <w:p w14:paraId="3232DFFF">
      <w:pPr>
        <w:spacing w:line="360" w:lineRule="auto"/>
        <w:ind w:firstLine="480"/>
        <w:rPr>
          <w:rFonts w:hint="eastAsia" w:ascii="宋体" w:hAnsi="宋体" w:eastAsia="宋体" w:cs="宋体"/>
          <w:color w:val="000000"/>
          <w:highlight w:val="white"/>
        </w:rPr>
      </w:pPr>
      <w:r>
        <w:rPr>
          <w:rFonts w:hint="eastAsia" w:ascii="宋体" w:hAnsi="宋体" w:eastAsia="宋体" w:cs="宋体"/>
          <w:bCs/>
          <w:color w:val="000000"/>
          <w:sz w:val="24"/>
          <w:szCs w:val="24"/>
          <w:highlight w:val="white"/>
        </w:rPr>
        <w:t>七、我方与其他供应商不存在单位负责人为同一人或者存在直接控股、管理关系。</w:t>
      </w:r>
    </w:p>
    <w:p w14:paraId="64C7FD5F">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八、我方认可并遵守招标文件的所有规定，放弃对招标文件提出质疑的权利。</w:t>
      </w:r>
    </w:p>
    <w:p w14:paraId="67500724">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highlight w:val="white"/>
        </w:rPr>
        <w:t>九、如我方在投标截止期后撤回投标及中标后拒绝遵守投标承诺或拒绝在规定的时间内与采购人签订合同，则接受政府采购监督管理部门的处理。</w:t>
      </w:r>
    </w:p>
    <w:p w14:paraId="042EE3EC">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的报价时，我单位清楚，本项目将成为重点监管、重点验收项目，我单位将按时保质保量完成，并全力配合有关监管、验收工作；若我单位未按上述要求履约，我单位愿意接受主管部门的处理处罚。</w:t>
      </w:r>
    </w:p>
    <w:p w14:paraId="15EA812B">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十一、我方承诺不非法转包、分包。</w:t>
      </w:r>
    </w:p>
    <w:p w14:paraId="606A1D72">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十二、我方不存在为本项目提供整体设计、规范编制或者项目管理、监理、检测等服务。</w:t>
      </w:r>
    </w:p>
    <w:p w14:paraId="61F87B8C">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十三、我方绝不提供虚假材料谋取中标、绝不采取不正当手段诋毁、排挤其他供应商、绝不与采购人、</w:t>
      </w:r>
      <w:r>
        <w:rPr>
          <w:rFonts w:hint="eastAsia" w:ascii="宋体" w:hAnsi="宋体" w:eastAsia="宋体" w:cs="宋体"/>
          <w:bCs/>
          <w:color w:val="000000"/>
          <w:sz w:val="24"/>
          <w:szCs w:val="24"/>
          <w:highlight w:val="white"/>
          <w:lang w:eastAsia="zh-CN"/>
        </w:rPr>
        <w:t>其他</w:t>
      </w:r>
      <w:r>
        <w:rPr>
          <w:rFonts w:hint="eastAsia" w:ascii="宋体" w:hAnsi="宋体" w:eastAsia="宋体" w:cs="宋体"/>
          <w:bCs/>
          <w:color w:val="000000"/>
          <w:sz w:val="24"/>
          <w:szCs w:val="24"/>
          <w:highlight w:val="white"/>
        </w:rPr>
        <w:t>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p>
    <w:p w14:paraId="14A8A199">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p>
    <w:p w14:paraId="244C281A">
      <w:pPr>
        <w:tabs>
          <w:tab w:val="left" w:pos="0"/>
          <w:tab w:val="left" w:pos="315"/>
          <w:tab w:val="left" w:pos="525"/>
          <w:tab w:val="left" w:pos="945"/>
          <w:tab w:val="left" w:pos="1050"/>
        </w:tabs>
        <w:spacing w:line="360" w:lineRule="auto"/>
        <w:ind w:firstLine="480"/>
        <w:rPr>
          <w:rFonts w:hint="eastAsia" w:ascii="宋体" w:hAnsi="宋体" w:eastAsia="宋体" w:cs="宋体"/>
          <w:bCs/>
          <w:color w:val="000000"/>
          <w:sz w:val="24"/>
          <w:szCs w:val="24"/>
          <w:highlight w:val="white"/>
        </w:rPr>
      </w:pPr>
    </w:p>
    <w:p w14:paraId="18AB25CB">
      <w:pPr>
        <w:spacing w:line="360" w:lineRule="auto"/>
        <w:ind w:firstLine="480"/>
        <w:rPr>
          <w:rFonts w:hint="eastAsia" w:ascii="宋体" w:hAnsi="宋体" w:eastAsia="宋体" w:cs="宋体"/>
          <w:bCs/>
          <w:color w:val="000000"/>
          <w:sz w:val="24"/>
          <w:highlight w:val="white"/>
        </w:rPr>
      </w:pPr>
      <w:r>
        <w:rPr>
          <w:rFonts w:hint="eastAsia" w:ascii="宋体" w:hAnsi="宋体" w:eastAsia="宋体" w:cs="宋体"/>
          <w:bCs/>
          <w:color w:val="000000"/>
          <w:sz w:val="24"/>
          <w:szCs w:val="24"/>
          <w:highlight w:val="white"/>
        </w:rPr>
        <w:t>以上条款，如有违反，愿依照国家相关法律处理，并承担由此给采购人带来的损失</w:t>
      </w:r>
      <w:r>
        <w:rPr>
          <w:rFonts w:hint="eastAsia" w:ascii="宋体" w:hAnsi="宋体" w:eastAsia="宋体" w:cs="宋体"/>
          <w:bCs/>
          <w:color w:val="000000"/>
          <w:sz w:val="24"/>
          <w:highlight w:val="white"/>
        </w:rPr>
        <w:t>。</w:t>
      </w:r>
    </w:p>
    <w:p w14:paraId="78D5A6FF">
      <w:pPr>
        <w:pStyle w:val="243"/>
        <w:spacing w:line="360" w:lineRule="auto"/>
        <w:rPr>
          <w:rFonts w:hint="eastAsia" w:ascii="宋体" w:hAnsi="宋体" w:eastAsia="宋体" w:cs="宋体"/>
          <w:color w:val="000000"/>
          <w:highlight w:val="white"/>
        </w:rPr>
      </w:pPr>
    </w:p>
    <w:p w14:paraId="37748511">
      <w:pPr>
        <w:spacing w:line="360" w:lineRule="auto"/>
        <w:ind w:firstLine="480"/>
        <w:rPr>
          <w:rFonts w:hint="eastAsia" w:ascii="宋体" w:hAnsi="宋体" w:eastAsia="宋体" w:cs="宋体"/>
          <w:bCs/>
          <w:color w:val="000000"/>
          <w:sz w:val="24"/>
          <w:szCs w:val="24"/>
          <w:highlight w:val="white"/>
        </w:rPr>
      </w:pPr>
    </w:p>
    <w:p w14:paraId="0C219D8B">
      <w:pPr>
        <w:spacing w:line="360" w:lineRule="auto"/>
        <w:ind w:firstLine="480"/>
        <w:rPr>
          <w:rFonts w:hint="eastAsia" w:ascii="宋体" w:hAnsi="宋体" w:eastAsia="宋体" w:cs="宋体"/>
          <w:bCs/>
          <w:color w:val="000000"/>
          <w:sz w:val="24"/>
          <w:szCs w:val="24"/>
          <w:highlight w:val="white"/>
        </w:rPr>
      </w:pPr>
    </w:p>
    <w:p w14:paraId="00A5921A">
      <w:pPr>
        <w:spacing w:line="360" w:lineRule="auto"/>
        <w:ind w:firstLine="480"/>
        <w:rPr>
          <w:rFonts w:hint="eastAsia" w:ascii="宋体" w:hAnsi="宋体" w:eastAsia="宋体" w:cs="宋体"/>
          <w:bCs/>
          <w:color w:val="000000"/>
          <w:sz w:val="24"/>
          <w:szCs w:val="24"/>
          <w:highlight w:val="white"/>
        </w:rPr>
      </w:pPr>
    </w:p>
    <w:p w14:paraId="6AE29030">
      <w:pPr>
        <w:spacing w:line="360" w:lineRule="auto"/>
        <w:rPr>
          <w:rFonts w:hint="eastAsia" w:ascii="宋体" w:hAnsi="宋体" w:eastAsia="宋体" w:cs="宋体"/>
          <w:bCs/>
          <w:color w:val="000000"/>
          <w:sz w:val="24"/>
          <w:szCs w:val="24"/>
          <w:highlight w:val="white"/>
        </w:rPr>
      </w:pPr>
    </w:p>
    <w:p w14:paraId="10C269BE">
      <w:pPr>
        <w:spacing w:line="360" w:lineRule="auto"/>
        <w:ind w:firstLine="480"/>
        <w:rPr>
          <w:rFonts w:hint="eastAsia" w:ascii="宋体" w:hAnsi="宋体" w:eastAsia="宋体" w:cs="宋体"/>
          <w:bCs/>
          <w:color w:val="000000"/>
          <w:sz w:val="24"/>
          <w:szCs w:val="24"/>
          <w:highlight w:val="white"/>
        </w:rPr>
      </w:pPr>
    </w:p>
    <w:p w14:paraId="0D5F570C">
      <w:pPr>
        <w:spacing w:line="360" w:lineRule="auto"/>
        <w:ind w:firstLine="480"/>
        <w:rPr>
          <w:rFonts w:hint="eastAsia" w:ascii="宋体" w:hAnsi="宋体" w:eastAsia="宋体" w:cs="宋体"/>
          <w:bCs/>
          <w:color w:val="000000"/>
          <w:sz w:val="24"/>
          <w:szCs w:val="24"/>
          <w:highlight w:val="white"/>
        </w:rPr>
      </w:pPr>
    </w:p>
    <w:p w14:paraId="1D9B239B">
      <w:pPr>
        <w:spacing w:line="360" w:lineRule="auto"/>
        <w:ind w:firstLine="480"/>
        <w:rPr>
          <w:rFonts w:hint="eastAsia" w:ascii="宋体" w:hAnsi="宋体" w:eastAsia="宋体" w:cs="宋体"/>
          <w:bCs/>
          <w:color w:val="000000"/>
          <w:sz w:val="24"/>
          <w:szCs w:val="24"/>
          <w:highlight w:val="white"/>
        </w:rPr>
      </w:pPr>
    </w:p>
    <w:p w14:paraId="63B1A648">
      <w:pPr>
        <w:spacing w:line="360" w:lineRule="auto"/>
        <w:ind w:firstLine="480"/>
        <w:rPr>
          <w:rFonts w:hint="eastAsia" w:ascii="宋体" w:hAnsi="宋体" w:eastAsia="宋体" w:cs="宋体"/>
          <w:bCs/>
          <w:color w:val="000000"/>
          <w:sz w:val="24"/>
          <w:szCs w:val="24"/>
          <w:highlight w:val="white"/>
          <w:lang w:eastAsia="zh-CN"/>
        </w:rPr>
      </w:pP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盖章</w:t>
      </w:r>
      <w:r>
        <w:rPr>
          <w:rFonts w:hint="eastAsia" w:ascii="宋体" w:hAnsi="宋体" w:eastAsia="宋体" w:cs="宋体"/>
          <w:bCs/>
          <w:color w:val="000000"/>
          <w:sz w:val="24"/>
          <w:szCs w:val="24"/>
          <w:highlight w:val="white"/>
          <w:lang w:eastAsia="zh-CN"/>
        </w:rPr>
        <w:t>）</w:t>
      </w:r>
      <w:r>
        <w:rPr>
          <w:rFonts w:hint="eastAsia" w:ascii="宋体" w:hAnsi="宋体" w:eastAsia="宋体" w:cs="宋体"/>
          <w:bCs/>
          <w:color w:val="000000"/>
          <w:sz w:val="24"/>
          <w:szCs w:val="24"/>
          <w:highlight w:val="white"/>
        </w:rPr>
        <w:t>：</w:t>
      </w:r>
    </w:p>
    <w:p w14:paraId="3145021B">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法定代表人或法定代表人授权代表签字或盖章：</w:t>
      </w:r>
    </w:p>
    <w:p w14:paraId="47002756">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电话：</w:t>
      </w:r>
    </w:p>
    <w:p w14:paraId="3F6E9981">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传真：</w:t>
      </w:r>
    </w:p>
    <w:p w14:paraId="0EE676C5">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通讯地址：</w:t>
      </w:r>
    </w:p>
    <w:p w14:paraId="1103BF96">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邮编：</w:t>
      </w:r>
    </w:p>
    <w:p w14:paraId="57D9892D">
      <w:pPr>
        <w:pStyle w:val="243"/>
        <w:spacing w:line="360" w:lineRule="auto"/>
        <w:rPr>
          <w:rFonts w:hint="eastAsia" w:ascii="宋体" w:hAnsi="宋体" w:eastAsia="宋体" w:cs="宋体"/>
          <w:color w:val="000000"/>
          <w:highlight w:val="white"/>
        </w:rPr>
      </w:pPr>
    </w:p>
    <w:p w14:paraId="4F705937">
      <w:pPr>
        <w:spacing w:line="360" w:lineRule="auto"/>
        <w:ind w:firstLine="480"/>
        <w:outlineLvl w:val="0"/>
        <w:rPr>
          <w:rFonts w:hint="eastAsia" w:ascii="宋体" w:hAnsi="宋体" w:eastAsia="宋体" w:cs="宋体"/>
          <w:bCs/>
          <w:color w:val="000000"/>
          <w:sz w:val="24"/>
          <w:szCs w:val="24"/>
          <w:highlight w:val="white"/>
        </w:rPr>
      </w:pPr>
    </w:p>
    <w:p w14:paraId="241B72F7">
      <w:pPr>
        <w:spacing w:line="360" w:lineRule="auto"/>
        <w:rPr>
          <w:rFonts w:hint="eastAsia"/>
          <w:highlight w:val="white"/>
        </w:rPr>
        <w:sectPr>
          <w:pgSz w:w="11906" w:h="16838"/>
          <w:pgMar w:top="1440" w:right="1080" w:bottom="1440" w:left="1080" w:header="624" w:footer="907" w:gutter="0"/>
          <w:cols w:space="1701" w:num="1"/>
          <w:titlePg/>
          <w:docGrid w:linePitch="360" w:charSpace="0"/>
        </w:sectPr>
      </w:pPr>
    </w:p>
    <w:p w14:paraId="4C163B5B">
      <w:pPr>
        <w:spacing w:line="360" w:lineRule="auto"/>
        <w:outlineLvl w:val="0"/>
        <w:rPr>
          <w:rFonts w:hint="eastAsia" w:ascii="黑体" w:eastAsia="黑体"/>
          <w:bCs/>
          <w:color w:val="000000"/>
          <w:sz w:val="28"/>
          <w:szCs w:val="28"/>
          <w:highlight w:val="white"/>
        </w:rPr>
      </w:pPr>
      <w:r>
        <w:rPr>
          <w:rFonts w:hint="eastAsia" w:ascii="黑体" w:hAnsi="宋体" w:eastAsia="黑体"/>
          <w:bCs/>
          <w:color w:val="000000"/>
          <w:sz w:val="24"/>
          <w:szCs w:val="24"/>
          <w:highlight w:val="white"/>
        </w:rPr>
        <w:t>（二）（</w:t>
      </w:r>
      <w:r>
        <w:rPr>
          <w:rFonts w:hint="eastAsia" w:ascii="黑体" w:hAnsi="宋体" w:eastAsia="黑体"/>
          <w:bCs/>
          <w:color w:val="000000"/>
          <w:sz w:val="24"/>
          <w:szCs w:val="24"/>
          <w:highlight w:val="white"/>
          <w:lang w:eastAsia="zh-CN"/>
        </w:rPr>
        <w:t>投标供应商</w:t>
      </w:r>
      <w:r>
        <w:rPr>
          <w:rFonts w:hint="eastAsia" w:ascii="黑体" w:hAnsi="宋体" w:eastAsia="黑体"/>
          <w:bCs/>
          <w:color w:val="000000"/>
          <w:sz w:val="24"/>
          <w:szCs w:val="24"/>
          <w:highlight w:val="white"/>
        </w:rPr>
        <w:t>）关于资格的声明函（格式）：</w:t>
      </w:r>
    </w:p>
    <w:p w14:paraId="0BEFF2CB">
      <w:pPr>
        <w:spacing w:line="360" w:lineRule="auto"/>
        <w:ind w:firstLine="720"/>
        <w:rPr>
          <w:rFonts w:hint="eastAsia" w:ascii="黑体" w:eastAsia="黑体"/>
          <w:bCs/>
          <w:color w:val="000000"/>
          <w:sz w:val="36"/>
          <w:highlight w:val="white"/>
        </w:rPr>
      </w:pPr>
    </w:p>
    <w:p w14:paraId="0F421C55">
      <w:pPr>
        <w:spacing w:line="360" w:lineRule="auto"/>
        <w:ind w:firstLine="560"/>
        <w:jc w:val="center"/>
        <w:rPr>
          <w:rFonts w:hint="eastAsia" w:ascii="宋体" w:hAnsi="宋体"/>
          <w:bCs/>
          <w:color w:val="000000"/>
          <w:sz w:val="28"/>
          <w:szCs w:val="28"/>
          <w:highlight w:val="white"/>
        </w:rPr>
      </w:pPr>
      <w:bookmarkStart w:id="35" w:name="报价方关于资格的声明函（格式）"/>
      <w:bookmarkEnd w:id="35"/>
      <w:r>
        <w:rPr>
          <w:rFonts w:ascii="宋体" w:hAnsi="宋体"/>
          <w:bCs/>
          <w:color w:val="000000"/>
          <w:sz w:val="28"/>
          <w:szCs w:val="28"/>
          <w:highlight w:val="white"/>
        </w:rPr>
        <w:t>关于资格的声明函</w:t>
      </w:r>
    </w:p>
    <w:p w14:paraId="7645A066">
      <w:pPr>
        <w:spacing w:line="360" w:lineRule="auto"/>
        <w:rPr>
          <w:rFonts w:hint="eastAsia" w:ascii="宋体" w:hAnsi="宋体"/>
          <w:bCs/>
          <w:color w:val="000000"/>
          <w:sz w:val="28"/>
          <w:szCs w:val="28"/>
          <w:highlight w:val="white"/>
        </w:rPr>
      </w:pPr>
    </w:p>
    <w:p w14:paraId="682759BF">
      <w:pPr>
        <w:spacing w:line="360" w:lineRule="auto"/>
        <w:ind w:firstLine="600"/>
        <w:jc w:val="center"/>
        <w:rPr>
          <w:rFonts w:hint="eastAsia" w:ascii="宋体" w:hAnsi="宋体" w:eastAsia="等线"/>
          <w:bCs/>
          <w:color w:val="000000"/>
          <w:sz w:val="24"/>
          <w:szCs w:val="24"/>
          <w:highlight w:val="white"/>
          <w:lang w:eastAsia="zh-CN"/>
        </w:rPr>
      </w:pPr>
      <w:r>
        <w:rPr>
          <w:rFonts w:ascii="宋体" w:hAnsi="宋体"/>
          <w:bCs/>
          <w:color w:val="000000"/>
          <w:sz w:val="24"/>
          <w:szCs w:val="24"/>
          <w:highlight w:val="white"/>
        </w:rPr>
        <w:t>政府采购编号：</w:t>
      </w:r>
    </w:p>
    <w:p w14:paraId="48AAD56B">
      <w:pPr>
        <w:tabs>
          <w:tab w:val="left" w:pos="6300"/>
        </w:tabs>
        <w:spacing w:line="360" w:lineRule="auto"/>
        <w:ind w:firstLine="480"/>
        <w:jc w:val="center"/>
        <w:rPr>
          <w:rFonts w:hint="eastAsia" w:ascii="宋体" w:hAnsi="宋体"/>
          <w:bCs/>
          <w:color w:val="000000"/>
          <w:sz w:val="24"/>
          <w:szCs w:val="24"/>
          <w:highlight w:val="white"/>
        </w:rPr>
      </w:pPr>
      <w:r>
        <w:rPr>
          <w:rFonts w:ascii="宋体" w:hAnsi="宋体"/>
          <w:bCs/>
          <w:color w:val="000000"/>
          <w:sz w:val="24"/>
          <w:szCs w:val="24"/>
          <w:highlight w:val="white"/>
        </w:rPr>
        <w:t>日期：</w:t>
      </w:r>
    </w:p>
    <w:p w14:paraId="5CCA4C53">
      <w:pPr>
        <w:spacing w:line="360" w:lineRule="auto"/>
        <w:ind w:firstLine="480"/>
        <w:jc w:val="center"/>
        <w:rPr>
          <w:rFonts w:hint="eastAsia" w:ascii="宋体" w:hAnsi="宋体"/>
          <w:bCs/>
          <w:color w:val="000000"/>
          <w:sz w:val="24"/>
          <w:szCs w:val="24"/>
          <w:highlight w:val="white"/>
        </w:rPr>
      </w:pPr>
    </w:p>
    <w:p w14:paraId="57DEFFEA">
      <w:pPr>
        <w:spacing w:line="360" w:lineRule="auto"/>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江苏恒泰建设工程咨询有限公司：</w:t>
      </w:r>
    </w:p>
    <w:p w14:paraId="210CA633">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我公司</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单位</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愿针对本次</w:t>
      </w:r>
      <w:r>
        <w:rPr>
          <w:rFonts w:hint="eastAsia" w:ascii="Times New Roman" w:hAnsi="Times New Roman" w:eastAsia="宋体"/>
          <w:bCs/>
          <w:color w:val="000000"/>
          <w:sz w:val="24"/>
          <w:szCs w:val="24"/>
          <w:highlight w:val="white"/>
          <w:u w:val="single"/>
        </w:rPr>
        <w:t>2026年度锡北镇职工健康体检采购项目</w:t>
      </w:r>
      <w:r>
        <w:rPr>
          <w:rFonts w:hint="eastAsia" w:ascii="宋体" w:hAnsi="宋体" w:eastAsia="宋体"/>
          <w:bCs/>
          <w:color w:val="000000"/>
          <w:sz w:val="24"/>
          <w:szCs w:val="24"/>
          <w:highlight w:val="white"/>
        </w:rPr>
        <w:t>进行投标。</w:t>
      </w:r>
    </w:p>
    <w:p w14:paraId="7D50C578">
      <w:pPr>
        <w:spacing w:line="360" w:lineRule="auto"/>
        <w:ind w:firstLine="480"/>
        <w:rPr>
          <w:rFonts w:hint="eastAsia" w:ascii="宋体" w:hAnsi="宋体" w:eastAsia="宋体"/>
          <w:bCs/>
          <w:color w:val="000000"/>
          <w:sz w:val="24"/>
          <w:szCs w:val="24"/>
          <w:highlight w:val="white"/>
        </w:rPr>
      </w:pPr>
      <w:r>
        <w:rPr>
          <w:rFonts w:hint="eastAsia" w:ascii="宋体" w:hAnsi="宋体" w:eastAsia="宋体"/>
          <w:bCs/>
          <w:color w:val="000000"/>
          <w:sz w:val="24"/>
          <w:szCs w:val="24"/>
          <w:highlight w:val="white"/>
        </w:rPr>
        <w:t>我公司</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单位</w:t>
      </w:r>
      <w:r>
        <w:rPr>
          <w:rFonts w:hint="eastAsia" w:ascii="宋体" w:hAnsi="宋体" w:eastAsia="宋体"/>
          <w:bCs/>
          <w:color w:val="000000"/>
          <w:sz w:val="24"/>
          <w:szCs w:val="24"/>
          <w:highlight w:val="white"/>
          <w:lang w:eastAsia="zh-CN"/>
        </w:rPr>
        <w:t>）</w:t>
      </w:r>
      <w:r>
        <w:rPr>
          <w:rFonts w:hint="eastAsia" w:ascii="宋体" w:hAnsi="宋体" w:eastAsia="宋体"/>
          <w:bCs/>
          <w:color w:val="000000"/>
          <w:sz w:val="24"/>
          <w:szCs w:val="24"/>
          <w:highlight w:val="white"/>
        </w:rPr>
        <w:t>符合《中华人民共和国政府采购法》第二十二条的规定，在此郑重承诺具备以下条件：</w:t>
      </w:r>
    </w:p>
    <w:p w14:paraId="1EB48FB8">
      <w:pPr>
        <w:spacing w:line="360" w:lineRule="auto"/>
        <w:ind w:firstLine="480"/>
        <w:rPr>
          <w:rFonts w:hint="eastAsia" w:ascii="宋体" w:hAnsi="宋体" w:eastAsia="宋体"/>
          <w:color w:val="000000"/>
          <w:sz w:val="24"/>
          <w:szCs w:val="24"/>
          <w:highlight w:val="white"/>
        </w:rPr>
      </w:pP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一</w:t>
      </w: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具有独立承担民事责任的能力；</w:t>
      </w:r>
    </w:p>
    <w:p w14:paraId="0FFA5AE4">
      <w:pPr>
        <w:spacing w:line="360" w:lineRule="auto"/>
        <w:ind w:firstLine="480"/>
        <w:rPr>
          <w:rFonts w:hint="eastAsia" w:ascii="宋体" w:hAnsi="宋体" w:eastAsia="宋体"/>
          <w:color w:val="000000"/>
          <w:sz w:val="24"/>
          <w:szCs w:val="24"/>
          <w:highlight w:val="white"/>
        </w:rPr>
      </w:pP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二</w:t>
      </w: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具有良好的商业信誉和健全的财务会计制度；</w:t>
      </w:r>
    </w:p>
    <w:p w14:paraId="127D9687">
      <w:pPr>
        <w:spacing w:line="360" w:lineRule="auto"/>
        <w:ind w:firstLine="480"/>
        <w:rPr>
          <w:rFonts w:hint="eastAsia" w:ascii="宋体" w:hAnsi="宋体" w:eastAsia="宋体"/>
          <w:color w:val="000000"/>
          <w:sz w:val="24"/>
          <w:szCs w:val="24"/>
          <w:highlight w:val="white"/>
        </w:rPr>
      </w:pP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三</w:t>
      </w: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具有履行合同所必需的设备和专业技术能力；</w:t>
      </w:r>
    </w:p>
    <w:p w14:paraId="77046745">
      <w:pPr>
        <w:spacing w:line="360" w:lineRule="auto"/>
        <w:ind w:firstLine="480"/>
        <w:rPr>
          <w:rFonts w:hint="eastAsia" w:ascii="宋体" w:hAnsi="宋体" w:eastAsia="宋体"/>
          <w:color w:val="000000"/>
          <w:sz w:val="24"/>
          <w:szCs w:val="24"/>
          <w:highlight w:val="white"/>
        </w:rPr>
      </w:pP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四</w:t>
      </w: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有依法缴纳税收和社会保障资金的良好记录；</w:t>
      </w:r>
    </w:p>
    <w:p w14:paraId="7EFAC50A">
      <w:pPr>
        <w:spacing w:line="360" w:lineRule="auto"/>
        <w:ind w:firstLine="480"/>
        <w:rPr>
          <w:rFonts w:hint="eastAsia" w:ascii="宋体" w:hAnsi="宋体" w:eastAsia="宋体"/>
          <w:color w:val="000000"/>
          <w:sz w:val="24"/>
          <w:szCs w:val="24"/>
          <w:highlight w:val="white"/>
        </w:rPr>
      </w:pP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五</w:t>
      </w: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近三年内，在经营活动中没有重大违法记录；</w:t>
      </w:r>
    </w:p>
    <w:p w14:paraId="7565FDF3">
      <w:pPr>
        <w:spacing w:line="360" w:lineRule="auto"/>
        <w:ind w:firstLine="480"/>
        <w:rPr>
          <w:rFonts w:hint="eastAsia" w:ascii="宋体" w:hAnsi="宋体" w:eastAsia="宋体"/>
          <w:color w:val="000000"/>
          <w:sz w:val="24"/>
          <w:szCs w:val="24"/>
          <w:highlight w:val="white"/>
        </w:rPr>
      </w:pP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六</w:t>
      </w: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投标文件中所有关于投标资格的文件、证明、陈述均是真实的、准确的。</w:t>
      </w:r>
    </w:p>
    <w:p w14:paraId="64CC5414">
      <w:pPr>
        <w:spacing w:line="360" w:lineRule="auto"/>
        <w:ind w:firstLine="480"/>
        <w:rPr>
          <w:rFonts w:hint="eastAsia" w:ascii="宋体" w:hAnsi="宋体" w:eastAsia="宋体"/>
          <w:color w:val="000000"/>
          <w:sz w:val="24"/>
          <w:szCs w:val="24"/>
          <w:highlight w:val="white"/>
        </w:rPr>
      </w:pPr>
      <w:r>
        <w:rPr>
          <w:rFonts w:ascii="宋体" w:hAnsi="宋体" w:eastAsia="宋体"/>
          <w:color w:val="000000"/>
          <w:sz w:val="24"/>
          <w:szCs w:val="24"/>
          <w:highlight w:val="white"/>
        </w:rPr>
        <w:t>若有违背，我公司</w:t>
      </w: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单位</w:t>
      </w: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愿意承担由此而产生的一切后果。</w:t>
      </w:r>
    </w:p>
    <w:p w14:paraId="0DC26666">
      <w:pPr>
        <w:spacing w:line="360" w:lineRule="auto"/>
        <w:ind w:firstLine="480"/>
        <w:rPr>
          <w:rFonts w:hint="eastAsia" w:ascii="宋体" w:hAnsi="宋体" w:eastAsia="宋体"/>
          <w:color w:val="000000"/>
          <w:sz w:val="24"/>
          <w:szCs w:val="24"/>
          <w:highlight w:val="white"/>
        </w:rPr>
      </w:pPr>
    </w:p>
    <w:p w14:paraId="75DF1671">
      <w:pPr>
        <w:spacing w:line="360" w:lineRule="auto"/>
        <w:ind w:firstLine="480"/>
        <w:rPr>
          <w:rFonts w:hint="eastAsia" w:ascii="宋体" w:hAnsi="宋体" w:eastAsia="宋体"/>
          <w:color w:val="000000"/>
          <w:sz w:val="24"/>
          <w:szCs w:val="24"/>
          <w:highlight w:val="white"/>
        </w:rPr>
      </w:pPr>
      <w:r>
        <w:rPr>
          <w:rFonts w:hint="eastAsia" w:ascii="宋体" w:hAnsi="宋体" w:eastAsia="宋体"/>
          <w:color w:val="000000"/>
          <w:sz w:val="24"/>
          <w:szCs w:val="24"/>
          <w:highlight w:val="white"/>
          <w:lang w:eastAsia="zh-CN"/>
        </w:rPr>
        <w:t>投标供应商（</w:t>
      </w:r>
      <w:r>
        <w:rPr>
          <w:rFonts w:ascii="宋体" w:hAnsi="宋体" w:eastAsia="宋体"/>
          <w:color w:val="000000"/>
          <w:sz w:val="24"/>
          <w:szCs w:val="24"/>
          <w:highlight w:val="white"/>
        </w:rPr>
        <w:t>盖章</w:t>
      </w: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w:t>
      </w:r>
    </w:p>
    <w:p w14:paraId="0A6CE085">
      <w:pPr>
        <w:spacing w:line="360" w:lineRule="auto"/>
        <w:ind w:firstLine="480"/>
        <w:rPr>
          <w:rFonts w:hint="eastAsia" w:ascii="宋体" w:hAnsi="宋体" w:eastAsia="宋体"/>
          <w:color w:val="000000"/>
          <w:sz w:val="24"/>
          <w:szCs w:val="24"/>
          <w:highlight w:val="white"/>
        </w:rPr>
      </w:pPr>
      <w:r>
        <w:rPr>
          <w:rFonts w:ascii="宋体" w:hAnsi="宋体" w:eastAsia="宋体"/>
          <w:color w:val="000000"/>
          <w:sz w:val="24"/>
          <w:szCs w:val="24"/>
          <w:highlight w:val="white"/>
        </w:rPr>
        <w:t>法定代表人</w:t>
      </w: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签字或盖章</w:t>
      </w:r>
      <w:r>
        <w:rPr>
          <w:rFonts w:hint="eastAsia" w:ascii="宋体" w:hAnsi="宋体" w:eastAsia="宋体"/>
          <w:color w:val="000000"/>
          <w:sz w:val="24"/>
          <w:szCs w:val="24"/>
          <w:highlight w:val="white"/>
          <w:lang w:eastAsia="zh-CN"/>
        </w:rPr>
        <w:t>）</w:t>
      </w:r>
      <w:r>
        <w:rPr>
          <w:rFonts w:ascii="宋体" w:hAnsi="宋体" w:eastAsia="宋体"/>
          <w:color w:val="000000"/>
          <w:sz w:val="24"/>
          <w:szCs w:val="24"/>
          <w:highlight w:val="white"/>
        </w:rPr>
        <w:t>：</w:t>
      </w:r>
    </w:p>
    <w:p w14:paraId="0DEDFE59">
      <w:pPr>
        <w:spacing w:line="360" w:lineRule="auto"/>
        <w:ind w:firstLine="480"/>
        <w:rPr>
          <w:rFonts w:hint="eastAsia" w:ascii="宋体" w:hAnsi="宋体" w:eastAsia="宋体"/>
          <w:color w:val="000000"/>
          <w:sz w:val="24"/>
          <w:szCs w:val="24"/>
          <w:highlight w:val="white"/>
        </w:rPr>
      </w:pPr>
    </w:p>
    <w:p w14:paraId="7E43605D">
      <w:pPr>
        <w:spacing w:line="360" w:lineRule="auto"/>
        <w:ind w:firstLine="480"/>
        <w:rPr>
          <w:rFonts w:hint="eastAsia" w:ascii="宋体" w:hAnsi="宋体" w:eastAsia="宋体"/>
          <w:color w:val="000000"/>
          <w:sz w:val="24"/>
          <w:szCs w:val="24"/>
          <w:highlight w:val="white"/>
        </w:rPr>
      </w:pPr>
      <w:r>
        <w:rPr>
          <w:rFonts w:hint="eastAsia" w:ascii="宋体" w:hAnsi="宋体" w:eastAsia="宋体"/>
          <w:color w:val="000000"/>
          <w:sz w:val="24"/>
          <w:szCs w:val="24"/>
          <w:highlight w:val="white"/>
        </w:rPr>
        <w:t>备注：上述所称“重大违法记录”，是指供应商因违法经营受到刑事处罚或者责令停产停业、吊销许可证或者执照、较大数额罚款等行政处罚。[</w:t>
      </w:r>
      <w:r>
        <w:rPr>
          <w:rFonts w:ascii="宋体" w:hAnsi="宋体" w:eastAsia="宋体"/>
          <w:color w:val="000000"/>
          <w:sz w:val="24"/>
          <w:szCs w:val="24"/>
          <w:highlight w:val="white"/>
        </w:rPr>
        <w:t>“</w:t>
      </w:r>
      <w:r>
        <w:rPr>
          <w:rFonts w:hint="eastAsia" w:ascii="宋体" w:hAnsi="宋体" w:eastAsia="宋体"/>
          <w:color w:val="000000"/>
          <w:sz w:val="24"/>
          <w:szCs w:val="24"/>
          <w:highlight w:val="white"/>
        </w:rPr>
        <w:t>较大数额罚款</w:t>
      </w:r>
      <w:r>
        <w:rPr>
          <w:rFonts w:ascii="宋体" w:hAnsi="宋体" w:eastAsia="宋体"/>
          <w:color w:val="000000"/>
          <w:sz w:val="24"/>
          <w:szCs w:val="24"/>
          <w:highlight w:val="white"/>
        </w:rPr>
        <w:t>”</w:t>
      </w:r>
      <w:r>
        <w:rPr>
          <w:rFonts w:hint="eastAsia" w:ascii="宋体" w:hAnsi="宋体" w:eastAsia="宋体"/>
          <w:color w:val="000000"/>
          <w:sz w:val="24"/>
          <w:szCs w:val="24"/>
          <w:highlight w:val="white"/>
        </w:rPr>
        <w:t>的金额标准是指：200万元以上罚款，法律、行政法规以及国务院有关部门明确规定相关领域“较大数额罚款”标准高于200万元的，从其规定]</w:t>
      </w:r>
    </w:p>
    <w:p w14:paraId="79D4CD49">
      <w:pPr>
        <w:spacing w:line="360" w:lineRule="auto"/>
        <w:ind w:firstLine="480"/>
        <w:outlineLvl w:val="0"/>
        <w:rPr>
          <w:rFonts w:hint="eastAsia" w:ascii="黑体" w:hAnsi="宋体" w:eastAsia="黑体"/>
          <w:bCs/>
          <w:color w:val="000000"/>
          <w:sz w:val="24"/>
          <w:szCs w:val="24"/>
          <w:highlight w:val="white"/>
        </w:rPr>
      </w:pPr>
    </w:p>
    <w:p w14:paraId="73D4734F">
      <w:pPr>
        <w:pStyle w:val="81"/>
        <w:spacing w:line="360" w:lineRule="auto"/>
        <w:rPr>
          <w:rFonts w:hint="eastAsia" w:ascii="黑体" w:hAnsi="宋体" w:eastAsia="黑体"/>
          <w:bCs/>
          <w:color w:val="000000"/>
          <w:sz w:val="24"/>
          <w:szCs w:val="24"/>
          <w:highlight w:val="white"/>
        </w:rPr>
      </w:pPr>
    </w:p>
    <w:p w14:paraId="38589F67">
      <w:pPr>
        <w:pStyle w:val="81"/>
        <w:spacing w:line="360" w:lineRule="auto"/>
        <w:rPr>
          <w:rFonts w:hint="eastAsia" w:ascii="黑体" w:hAnsi="宋体" w:eastAsia="黑体"/>
          <w:bCs/>
          <w:color w:val="000000"/>
          <w:sz w:val="24"/>
          <w:szCs w:val="24"/>
          <w:highlight w:val="white"/>
        </w:rPr>
      </w:pPr>
    </w:p>
    <w:p w14:paraId="3AE7F614">
      <w:pPr>
        <w:spacing w:line="360" w:lineRule="auto"/>
        <w:outlineLvl w:val="0"/>
        <w:rPr>
          <w:rFonts w:hint="eastAsia" w:ascii="黑体" w:eastAsia="黑体"/>
          <w:bCs/>
          <w:color w:val="000000"/>
          <w:sz w:val="28"/>
          <w:szCs w:val="28"/>
          <w:highlight w:val="white"/>
        </w:rPr>
      </w:pPr>
      <w:r>
        <w:rPr>
          <w:rFonts w:hint="eastAsia" w:ascii="黑体" w:hAnsi="宋体" w:eastAsia="黑体"/>
          <w:bCs/>
          <w:color w:val="000000"/>
          <w:sz w:val="24"/>
          <w:szCs w:val="24"/>
          <w:highlight w:val="white"/>
        </w:rPr>
        <w:t>（三）（</w:t>
      </w:r>
      <w:r>
        <w:rPr>
          <w:rFonts w:hint="eastAsia" w:ascii="黑体" w:hAnsi="宋体" w:eastAsia="黑体"/>
          <w:bCs/>
          <w:color w:val="000000"/>
          <w:sz w:val="24"/>
          <w:szCs w:val="24"/>
          <w:highlight w:val="white"/>
          <w:lang w:eastAsia="zh-CN"/>
        </w:rPr>
        <w:t>投标供应商</w:t>
      </w:r>
      <w:r>
        <w:rPr>
          <w:rFonts w:hint="eastAsia" w:ascii="黑体" w:hAnsi="宋体" w:eastAsia="黑体"/>
          <w:bCs/>
          <w:color w:val="000000"/>
          <w:sz w:val="24"/>
          <w:szCs w:val="24"/>
          <w:highlight w:val="white"/>
        </w:rPr>
        <w:t>）法定代表人授权委托书（格式）：</w:t>
      </w:r>
    </w:p>
    <w:p w14:paraId="6FD837ED">
      <w:pPr>
        <w:spacing w:line="360" w:lineRule="auto"/>
        <w:outlineLvl w:val="0"/>
        <w:rPr>
          <w:rFonts w:hint="eastAsia" w:ascii="黑体" w:eastAsia="黑体"/>
          <w:bCs/>
          <w:color w:val="000000"/>
          <w:sz w:val="28"/>
          <w:szCs w:val="28"/>
          <w:highlight w:val="white"/>
        </w:rPr>
      </w:pPr>
    </w:p>
    <w:p w14:paraId="0CDB2AC8">
      <w:pPr>
        <w:spacing w:line="360" w:lineRule="auto"/>
        <w:jc w:val="center"/>
        <w:outlineLvl w:val="0"/>
        <w:rPr>
          <w:rFonts w:hint="eastAsia" w:ascii="黑体" w:eastAsia="黑体"/>
          <w:bCs/>
          <w:color w:val="000000"/>
          <w:sz w:val="28"/>
          <w:szCs w:val="28"/>
          <w:highlight w:val="white"/>
        </w:rPr>
      </w:pPr>
      <w:r>
        <w:rPr>
          <w:rFonts w:hint="eastAsia" w:ascii="黑体" w:eastAsia="黑体"/>
          <w:bCs/>
          <w:color w:val="000000"/>
          <w:sz w:val="28"/>
          <w:szCs w:val="28"/>
          <w:highlight w:val="white"/>
        </w:rPr>
        <w:t>法定代表人授权委托书</w:t>
      </w:r>
    </w:p>
    <w:p w14:paraId="5D1FEE56">
      <w:pPr>
        <w:spacing w:line="360" w:lineRule="auto"/>
        <w:jc w:val="center"/>
        <w:rPr>
          <w:rFonts w:ascii="楷体_GB2312" w:eastAsia="楷体_GB2312"/>
          <w:bCs/>
          <w:color w:val="000000"/>
          <w:sz w:val="36"/>
          <w:highlight w:val="white"/>
        </w:rPr>
      </w:pPr>
    </w:p>
    <w:p w14:paraId="32CA91FA">
      <w:pPr>
        <w:pageBreakBefore w:val="0"/>
        <w:kinsoku/>
        <w:topLinePunct w:val="0"/>
        <w:bidi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江苏恒泰建设工程咨询有限公司</w:t>
      </w:r>
      <w:r>
        <w:rPr>
          <w:rFonts w:hint="eastAsia" w:ascii="宋体" w:hAnsi="宋体" w:eastAsia="宋体" w:cs="宋体"/>
          <w:bCs/>
          <w:color w:val="000000"/>
          <w:sz w:val="24"/>
          <w:szCs w:val="24"/>
        </w:rPr>
        <w:t>：</w:t>
      </w:r>
    </w:p>
    <w:p w14:paraId="40E91C2B">
      <w:pPr>
        <w:pageBreakBefore w:val="0"/>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系中华人民共和国合法公司（单位），特授权</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代表我公司（单位）全权办理针对本项目（</w:t>
      </w:r>
      <w:r>
        <w:rPr>
          <w:rFonts w:hint="eastAsia" w:ascii="宋体" w:hAnsi="宋体" w:cs="宋体"/>
          <w:bCs/>
          <w:color w:val="000000"/>
          <w:sz w:val="24"/>
          <w:szCs w:val="24"/>
          <w:u w:val="single"/>
          <w:lang w:val="en-US" w:eastAsia="zh-CN"/>
        </w:rPr>
        <w:t xml:space="preserve">                 </w:t>
      </w:r>
      <w:r>
        <w:rPr>
          <w:rFonts w:hint="eastAsia" w:ascii="宋体" w:hAnsi="宋体" w:eastAsia="宋体" w:cs="宋体"/>
          <w:bCs/>
          <w:color w:val="000000"/>
          <w:sz w:val="24"/>
          <w:szCs w:val="24"/>
        </w:rPr>
        <w:t>）的投标、参与开标、评标、签约等具体工作，并签署全部有关的文件、协议及合同。</w:t>
      </w:r>
    </w:p>
    <w:p w14:paraId="0B15D05E">
      <w:pPr>
        <w:pageBreakBefore w:val="0"/>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我公司（单位）对被授权代表的签名负全部责任。</w:t>
      </w:r>
    </w:p>
    <w:p w14:paraId="34ECA192">
      <w:pPr>
        <w:pageBreakBefore w:val="0"/>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在撤销授权的书面通知送达你处以前，本授权书一直有效，被授权代表签署的所有文件（在授权书有效期内签署的）不因授权的撤销而失效。</w:t>
      </w:r>
    </w:p>
    <w:p w14:paraId="6185F3BF">
      <w:pPr>
        <w:pageBreakBefore w:val="0"/>
        <w:kinsoku/>
        <w:topLinePunct w:val="0"/>
        <w:bidi w:val="0"/>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被授权代表情况：</w:t>
      </w:r>
    </w:p>
    <w:p w14:paraId="6ED874D5">
      <w:pPr>
        <w:spacing w:line="360" w:lineRule="auto"/>
        <w:ind w:firstLine="480" w:firstLineChars="20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rPr>
        <w:t>姓名：         性别：       电话：</w:t>
      </w:r>
    </w:p>
    <w:p w14:paraId="28AE27C4">
      <w:pPr>
        <w:spacing w:line="360" w:lineRule="auto"/>
        <w:ind w:firstLine="3240"/>
        <w:rPr>
          <w:rFonts w:hint="eastAsia" w:ascii="宋体" w:hAnsi="宋体" w:eastAsia="宋体" w:cs="宋体"/>
          <w:bCs/>
          <w:color w:val="000000"/>
          <w:sz w:val="24"/>
          <w:szCs w:val="24"/>
          <w:highlight w:val="white"/>
        </w:rPr>
      </w:pPr>
    </w:p>
    <w:p w14:paraId="6F010B6B">
      <w:pPr>
        <w:spacing w:line="360" w:lineRule="auto"/>
        <w:ind w:firstLine="3240"/>
        <w:jc w:val="righ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单位名称（盖章）：</w:t>
      </w:r>
    </w:p>
    <w:p w14:paraId="1347E91D">
      <w:pPr>
        <w:spacing w:line="360" w:lineRule="auto"/>
        <w:ind w:firstLine="4080"/>
        <w:jc w:val="right"/>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法定代表人（签字或盖章）：</w:t>
      </w:r>
    </w:p>
    <w:p w14:paraId="55604C97">
      <w:pPr>
        <w:spacing w:line="360" w:lineRule="auto"/>
        <w:ind w:firstLine="420"/>
        <w:rPr>
          <w:rFonts w:hint="eastAsia" w:ascii="宋体"/>
          <w:bCs/>
          <w:color w:val="000000"/>
          <w:sz w:val="24"/>
          <w:szCs w:val="24"/>
          <w:highlight w:val="white"/>
        </w:rPr>
      </w:pPr>
    </w:p>
    <w:p w14:paraId="4EEEC85B">
      <w:pPr>
        <w:spacing w:line="360" w:lineRule="auto"/>
        <w:ind w:firstLine="420"/>
        <w:rPr>
          <w:rFonts w:hint="eastAsia" w:ascii="宋体"/>
          <w:bCs/>
          <w:color w:val="000000"/>
          <w:sz w:val="24"/>
          <w:szCs w:val="24"/>
          <w:highlight w:val="white"/>
        </w:rPr>
      </w:pPr>
    </w:p>
    <w:p w14:paraId="39893502">
      <w:pPr>
        <w:spacing w:line="360" w:lineRule="auto"/>
        <w:ind w:firstLine="480"/>
        <w:outlineLvl w:val="0"/>
        <w:rPr>
          <w:rFonts w:hint="eastAsia" w:ascii="黑体" w:hAnsi="宋体" w:eastAsia="黑体"/>
          <w:bCs/>
          <w:color w:val="000000"/>
          <w:sz w:val="24"/>
          <w:szCs w:val="24"/>
          <w:highlight w:val="white"/>
        </w:rPr>
      </w:pPr>
    </w:p>
    <w:p w14:paraId="5FC3616B">
      <w:pPr>
        <w:spacing w:line="360" w:lineRule="auto"/>
        <w:ind w:firstLine="480"/>
        <w:outlineLvl w:val="0"/>
        <w:rPr>
          <w:rFonts w:hint="eastAsia" w:ascii="黑体" w:hAnsi="宋体" w:eastAsia="黑体"/>
          <w:bCs/>
          <w:color w:val="000000"/>
          <w:sz w:val="24"/>
          <w:szCs w:val="24"/>
          <w:highlight w:val="white"/>
        </w:rPr>
      </w:pPr>
    </w:p>
    <w:p w14:paraId="657D41F3">
      <w:pPr>
        <w:spacing w:line="360" w:lineRule="auto"/>
        <w:ind w:firstLine="480"/>
        <w:outlineLvl w:val="0"/>
        <w:rPr>
          <w:rFonts w:hint="eastAsia" w:ascii="黑体" w:hAnsi="宋体" w:eastAsia="黑体"/>
          <w:bCs/>
          <w:color w:val="000000"/>
          <w:sz w:val="24"/>
          <w:szCs w:val="24"/>
          <w:highlight w:val="white"/>
        </w:rPr>
      </w:pPr>
    </w:p>
    <w:p w14:paraId="1157FFB1">
      <w:pPr>
        <w:spacing w:line="360" w:lineRule="auto"/>
        <w:ind w:firstLine="480"/>
        <w:outlineLvl w:val="0"/>
        <w:rPr>
          <w:rFonts w:hint="eastAsia" w:ascii="黑体" w:hAnsi="宋体" w:eastAsia="黑体"/>
          <w:bCs/>
          <w:color w:val="000000"/>
          <w:sz w:val="24"/>
          <w:szCs w:val="24"/>
          <w:highlight w:val="white"/>
        </w:rPr>
      </w:pPr>
    </w:p>
    <w:p w14:paraId="77F8D8CD">
      <w:pPr>
        <w:spacing w:line="360" w:lineRule="auto"/>
        <w:ind w:firstLine="480"/>
        <w:outlineLvl w:val="0"/>
        <w:rPr>
          <w:rFonts w:hint="eastAsia" w:ascii="黑体" w:hAnsi="宋体" w:eastAsia="黑体"/>
          <w:bCs/>
          <w:color w:val="000000"/>
          <w:sz w:val="24"/>
          <w:szCs w:val="24"/>
          <w:highlight w:val="white"/>
        </w:rPr>
      </w:pPr>
    </w:p>
    <w:p w14:paraId="20A236D2">
      <w:pPr>
        <w:spacing w:line="360" w:lineRule="auto"/>
        <w:ind w:firstLine="480"/>
        <w:outlineLvl w:val="0"/>
        <w:rPr>
          <w:rFonts w:hint="eastAsia" w:ascii="黑体" w:hAnsi="宋体" w:eastAsia="黑体"/>
          <w:bCs/>
          <w:color w:val="000000"/>
          <w:sz w:val="24"/>
          <w:szCs w:val="24"/>
          <w:highlight w:val="white"/>
        </w:rPr>
      </w:pPr>
    </w:p>
    <w:p w14:paraId="0A1DE3FE">
      <w:pPr>
        <w:spacing w:line="360" w:lineRule="auto"/>
        <w:ind w:firstLine="480"/>
        <w:outlineLvl w:val="0"/>
        <w:rPr>
          <w:rFonts w:hint="eastAsia" w:ascii="黑体" w:hAnsi="宋体" w:eastAsia="黑体"/>
          <w:bCs/>
          <w:color w:val="000000"/>
          <w:sz w:val="24"/>
          <w:szCs w:val="24"/>
          <w:highlight w:val="white"/>
        </w:rPr>
      </w:pPr>
    </w:p>
    <w:p w14:paraId="12B85AAB">
      <w:pPr>
        <w:spacing w:line="360" w:lineRule="auto"/>
        <w:ind w:firstLine="480"/>
        <w:outlineLvl w:val="0"/>
        <w:rPr>
          <w:rFonts w:hint="eastAsia" w:ascii="黑体" w:hAnsi="宋体" w:eastAsia="黑体"/>
          <w:bCs/>
          <w:color w:val="000000"/>
          <w:sz w:val="24"/>
          <w:szCs w:val="24"/>
          <w:highlight w:val="white"/>
          <w:lang w:eastAsia="zh-CN"/>
        </w:rPr>
        <w:sectPr>
          <w:pgSz w:w="11906" w:h="16838"/>
          <w:pgMar w:top="1417" w:right="1417" w:bottom="1417" w:left="1418" w:header="624" w:footer="907" w:gutter="0"/>
          <w:cols w:space="1701" w:num="1"/>
          <w:titlePg/>
          <w:docGrid w:linePitch="360" w:charSpace="0"/>
        </w:sectPr>
      </w:pPr>
    </w:p>
    <w:p w14:paraId="37C0489D">
      <w:pPr>
        <w:spacing w:line="360" w:lineRule="auto"/>
        <w:ind w:firstLine="480"/>
        <w:outlineLvl w:val="0"/>
        <w:rPr>
          <w:rFonts w:hint="eastAsia" w:ascii="黑体" w:hAnsi="宋体" w:eastAsia="黑体"/>
          <w:bCs/>
          <w:color w:val="000000"/>
          <w:sz w:val="24"/>
          <w:szCs w:val="24"/>
          <w:highlight w:val="white"/>
        </w:rPr>
      </w:pPr>
      <w:r>
        <w:rPr>
          <w:rFonts w:hint="eastAsia" w:ascii="黑体" w:hAnsi="宋体" w:eastAsia="黑体"/>
          <w:bCs/>
          <w:color w:val="000000"/>
          <w:sz w:val="24"/>
          <w:szCs w:val="24"/>
          <w:highlight w:val="white"/>
          <w:lang w:eastAsia="zh-CN"/>
        </w:rPr>
        <w:t>投标供应商</w:t>
      </w:r>
      <w:r>
        <w:rPr>
          <w:rFonts w:hint="eastAsia" w:ascii="黑体" w:hAnsi="宋体" w:eastAsia="黑体"/>
          <w:bCs/>
          <w:color w:val="000000"/>
          <w:sz w:val="24"/>
          <w:szCs w:val="24"/>
          <w:highlight w:val="white"/>
        </w:rPr>
        <w:t>法定代表人身份证扫描件：</w:t>
      </w:r>
    </w:p>
    <w:p w14:paraId="66AE717F">
      <w:pPr>
        <w:pStyle w:val="39"/>
        <w:spacing w:before="0" w:after="0" w:line="360" w:lineRule="auto"/>
        <w:rPr>
          <w:highlight w:val="white"/>
        </w:rPr>
      </w:pPr>
      <w:r>
        <w:rPr>
          <w:rFonts w:ascii="宋体" w:hAnsi="宋体"/>
          <w:bCs/>
          <w:color w:val="000000"/>
          <w:sz w:val="24"/>
          <w:szCs w:val="24"/>
          <w:highlight w:val="white"/>
        </w:rPr>
        <mc:AlternateContent>
          <mc:Choice Requires="wps">
            <w:drawing>
              <wp:anchor distT="0" distB="0" distL="114300" distR="114300" simplePos="0" relativeHeight="251660288" behindDoc="0" locked="0" layoutInCell="1" allowOverlap="1">
                <wp:simplePos x="0" y="0"/>
                <wp:positionH relativeFrom="column">
                  <wp:posOffset>2912110</wp:posOffset>
                </wp:positionH>
                <wp:positionV relativeFrom="paragraph">
                  <wp:posOffset>70485</wp:posOffset>
                </wp:positionV>
                <wp:extent cx="2679700" cy="158496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ln>
                      </wps:spPr>
                      <wps:txbx>
                        <w:txbxContent>
                          <w:p w14:paraId="269E03B8">
                            <w:pPr>
                              <w:jc w:val="center"/>
                              <w:rPr>
                                <w:rFonts w:hint="eastAsia" w:ascii="黑体" w:eastAsia="黑体"/>
                                <w:sz w:val="32"/>
                                <w:szCs w:val="32"/>
                              </w:rPr>
                            </w:pPr>
                          </w:p>
                          <w:p w14:paraId="17017573">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2E037AD2">
                            <w:pPr>
                              <w:jc w:val="center"/>
                              <w:rPr>
                                <w:rFonts w:hint="eastAsia" w:ascii="黑体" w:eastAsia="黑体"/>
                                <w:color w:val="000000"/>
                                <w:sz w:val="32"/>
                                <w:szCs w:val="32"/>
                              </w:rPr>
                            </w:pPr>
                            <w:r>
                              <w:rPr>
                                <w:rFonts w:hint="eastAsia" w:ascii="黑体" w:eastAsia="黑体"/>
                                <w:color w:val="000000"/>
                                <w:sz w:val="32"/>
                                <w:szCs w:val="32"/>
                              </w:rPr>
                              <w:t>（反面）</w:t>
                            </w:r>
                          </w:p>
                          <w:p w14:paraId="568B8D0D">
                            <w:pPr>
                              <w:rPr>
                                <w:rFonts w:hint="eastAsia"/>
                              </w:rPr>
                            </w:pPr>
                          </w:p>
                          <w:p w14:paraId="42AEFF7E">
                            <w:pPr>
                              <w:rPr>
                                <w:rFonts w:hint="eastAsia"/>
                              </w:rPr>
                            </w:pPr>
                          </w:p>
                        </w:txbxContent>
                      </wps:txbx>
                      <wps:bodyPr wrap="square" upright="1"/>
                    </wps:wsp>
                  </a:graphicData>
                </a:graphic>
              </wp:anchor>
            </w:drawing>
          </mc:Choice>
          <mc:Fallback>
            <w:pict>
              <v:shape id="_x0000_s1026" o:spid="_x0000_s1026" o:spt="202" type="#_x0000_t202" style="position:absolute;left:0pt;margin-left:229.3pt;margin-top:5.55pt;height:124.8pt;width:211pt;z-index:251660288;mso-width-relative:page;mso-height-relative:page;" fillcolor="#FFFFFF" filled="t" stroked="t" coordsize="21600,21600" o:gfxdata="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VeFGK2AAAAAoBAAAPAAAA&#10;AAAAAAEAIAAAACIAAABkcnMvZG93bnJldi54bWxQSwECFAAUAAAACACHTuJApBbVKNwBAAC9AwAA&#10;DgAAAAAAAAABACAAAAAnAQAAZHJzL2Uyb0RvYy54bWxQSwUGAAAAAAYABgBZAQAAdQUAAAAA&#10;">
                <v:fill on="t" focussize="0,0"/>
                <v:stroke color="#000000" joinstyle="round"/>
                <v:imagedata o:title=""/>
                <o:lock v:ext="edit" aspectratio="f"/>
                <v:textbox>
                  <w:txbxContent>
                    <w:p w14:paraId="269E03B8">
                      <w:pPr>
                        <w:jc w:val="center"/>
                        <w:rPr>
                          <w:rFonts w:hint="eastAsia" w:ascii="黑体" w:eastAsia="黑体"/>
                          <w:sz w:val="32"/>
                          <w:szCs w:val="32"/>
                        </w:rPr>
                      </w:pPr>
                    </w:p>
                    <w:p w14:paraId="17017573">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2E037AD2">
                      <w:pPr>
                        <w:jc w:val="center"/>
                        <w:rPr>
                          <w:rFonts w:hint="eastAsia" w:ascii="黑体" w:eastAsia="黑体"/>
                          <w:color w:val="000000"/>
                          <w:sz w:val="32"/>
                          <w:szCs w:val="32"/>
                        </w:rPr>
                      </w:pPr>
                      <w:r>
                        <w:rPr>
                          <w:rFonts w:hint="eastAsia" w:ascii="黑体" w:eastAsia="黑体"/>
                          <w:color w:val="000000"/>
                          <w:sz w:val="32"/>
                          <w:szCs w:val="32"/>
                        </w:rPr>
                        <w:t>（反面）</w:t>
                      </w:r>
                    </w:p>
                    <w:p w14:paraId="568B8D0D">
                      <w:pPr>
                        <w:rPr>
                          <w:rFonts w:hint="eastAsia"/>
                        </w:rPr>
                      </w:pPr>
                    </w:p>
                    <w:p w14:paraId="42AEFF7E">
                      <w:pPr>
                        <w:rPr>
                          <w:rFonts w:hint="eastAsia"/>
                        </w:rPr>
                      </w:pPr>
                    </w:p>
                  </w:txbxContent>
                </v:textbox>
              </v:shape>
            </w:pict>
          </mc:Fallback>
        </mc:AlternateContent>
      </w:r>
      <w:r>
        <w:rPr>
          <w:rFonts w:ascii="宋体" w:hAnsi="宋体"/>
          <w:bCs/>
          <w:color w:val="000000"/>
          <w:sz w:val="24"/>
          <w:szCs w:val="24"/>
          <w:highlight w:val="white"/>
        </w:rPr>
        <mc:AlternateContent>
          <mc:Choice Requires="wps">
            <w:drawing>
              <wp:anchor distT="0" distB="0" distL="114300" distR="114300" simplePos="0" relativeHeight="251659264" behindDoc="0" locked="0" layoutInCell="1" allowOverlap="1">
                <wp:simplePos x="0" y="0"/>
                <wp:positionH relativeFrom="column">
                  <wp:posOffset>-50165</wp:posOffset>
                </wp:positionH>
                <wp:positionV relativeFrom="paragraph">
                  <wp:posOffset>70485</wp:posOffset>
                </wp:positionV>
                <wp:extent cx="2807335" cy="158496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wps:spPr>
                      <wps:txbx>
                        <w:txbxContent>
                          <w:p w14:paraId="7A83B9CA">
                            <w:pPr>
                              <w:jc w:val="center"/>
                              <w:rPr>
                                <w:rFonts w:hint="eastAsia" w:ascii="黑体" w:eastAsia="黑体"/>
                                <w:sz w:val="32"/>
                                <w:szCs w:val="32"/>
                              </w:rPr>
                            </w:pPr>
                          </w:p>
                          <w:p w14:paraId="2A7B76FD">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5D90A472">
                            <w:pPr>
                              <w:jc w:val="center"/>
                              <w:rPr>
                                <w:rFonts w:hint="eastAsia" w:ascii="黑体" w:eastAsia="黑体"/>
                                <w:color w:val="000000"/>
                                <w:sz w:val="32"/>
                                <w:szCs w:val="32"/>
                              </w:rPr>
                            </w:pPr>
                            <w:r>
                              <w:rPr>
                                <w:rFonts w:hint="eastAsia" w:ascii="黑体" w:eastAsia="黑体"/>
                                <w:color w:val="000000"/>
                                <w:sz w:val="32"/>
                                <w:szCs w:val="32"/>
                              </w:rPr>
                              <w:t>（正面）</w:t>
                            </w:r>
                          </w:p>
                          <w:p w14:paraId="11018FC5">
                            <w:pPr>
                              <w:rPr>
                                <w:rFonts w:hint="eastAsia"/>
                              </w:rPr>
                            </w:pPr>
                          </w:p>
                          <w:p w14:paraId="03F530B1">
                            <w:pPr>
                              <w:rPr>
                                <w:rFonts w:hint="eastAsia"/>
                              </w:rPr>
                            </w:pPr>
                          </w:p>
                        </w:txbxContent>
                      </wps:txbx>
                      <wps:bodyPr wrap="square" upright="1"/>
                    </wps:wsp>
                  </a:graphicData>
                </a:graphic>
              </wp:anchor>
            </w:drawing>
          </mc:Choice>
          <mc:Fallback>
            <w:pict>
              <v:shape id="_x0000_s1026" o:spid="_x0000_s1026" o:spt="202" type="#_x0000_t202" style="position:absolute;left:0pt;margin-left:-3.95pt;margin-top:5.55pt;height:124.8pt;width:221.05pt;z-index:251659264;mso-width-relative:page;mso-height-relative:page;" fillcolor="#FFFFFF" filled="t" stroked="t" coordsize="21600,21600" o:gfxdata="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0aF13dkAAAAJAQAADwAA&#10;AAAAAAABACAAAAAiAAAAZHJzL2Rvd25yZXYueG1sUEsBAhQAFAAAAAgAh07iQKCohJPcAQAAvQMA&#10;AA4AAAAAAAAAAQAgAAAAKAEAAGRycy9lMm9Eb2MueG1sUEsFBgAAAAAGAAYAWQEAAHYFAAAAAA==&#10;">
                <v:fill on="t" focussize="0,0"/>
                <v:stroke color="#000000" joinstyle="round"/>
                <v:imagedata o:title=""/>
                <o:lock v:ext="edit" aspectratio="f"/>
                <v:textbox>
                  <w:txbxContent>
                    <w:p w14:paraId="7A83B9CA">
                      <w:pPr>
                        <w:jc w:val="center"/>
                        <w:rPr>
                          <w:rFonts w:hint="eastAsia" w:ascii="黑体" w:eastAsia="黑体"/>
                          <w:sz w:val="32"/>
                          <w:szCs w:val="32"/>
                        </w:rPr>
                      </w:pPr>
                    </w:p>
                    <w:p w14:paraId="2A7B76FD">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5D90A472">
                      <w:pPr>
                        <w:jc w:val="center"/>
                        <w:rPr>
                          <w:rFonts w:hint="eastAsia" w:ascii="黑体" w:eastAsia="黑体"/>
                          <w:color w:val="000000"/>
                          <w:sz w:val="32"/>
                          <w:szCs w:val="32"/>
                        </w:rPr>
                      </w:pPr>
                      <w:r>
                        <w:rPr>
                          <w:rFonts w:hint="eastAsia" w:ascii="黑体" w:eastAsia="黑体"/>
                          <w:color w:val="000000"/>
                          <w:sz w:val="32"/>
                          <w:szCs w:val="32"/>
                        </w:rPr>
                        <w:t>（正面）</w:t>
                      </w:r>
                    </w:p>
                    <w:p w14:paraId="11018FC5">
                      <w:pPr>
                        <w:rPr>
                          <w:rFonts w:hint="eastAsia"/>
                        </w:rPr>
                      </w:pPr>
                    </w:p>
                    <w:p w14:paraId="03F530B1">
                      <w:pPr>
                        <w:rPr>
                          <w:rFonts w:hint="eastAsia"/>
                        </w:rPr>
                      </w:pPr>
                    </w:p>
                  </w:txbxContent>
                </v:textbox>
              </v:shape>
            </w:pict>
          </mc:Fallback>
        </mc:AlternateContent>
      </w:r>
    </w:p>
    <w:p w14:paraId="4D44F365">
      <w:pPr>
        <w:spacing w:line="360" w:lineRule="auto"/>
        <w:rPr>
          <w:rFonts w:hint="eastAsia" w:ascii="宋体" w:hAnsi="宋体"/>
          <w:bCs/>
          <w:color w:val="000000"/>
          <w:sz w:val="24"/>
          <w:szCs w:val="24"/>
          <w:highlight w:val="white"/>
        </w:rPr>
      </w:pPr>
    </w:p>
    <w:p w14:paraId="693A56DC">
      <w:pPr>
        <w:spacing w:line="360" w:lineRule="auto"/>
        <w:rPr>
          <w:rFonts w:hint="eastAsia" w:ascii="宋体" w:hAnsi="宋体" w:eastAsia="等线"/>
          <w:bCs/>
          <w:color w:val="000000"/>
          <w:sz w:val="24"/>
          <w:szCs w:val="24"/>
          <w:highlight w:val="white"/>
          <w:lang w:eastAsia="zh-CN"/>
        </w:rPr>
      </w:pPr>
    </w:p>
    <w:p w14:paraId="7E2328B5">
      <w:pPr>
        <w:spacing w:line="360" w:lineRule="auto"/>
        <w:rPr>
          <w:rFonts w:hint="eastAsia" w:ascii="宋体" w:hAnsi="宋体"/>
          <w:bCs/>
          <w:color w:val="000000"/>
          <w:sz w:val="24"/>
          <w:szCs w:val="24"/>
          <w:highlight w:val="white"/>
        </w:rPr>
      </w:pPr>
    </w:p>
    <w:p w14:paraId="25DDB273">
      <w:pPr>
        <w:spacing w:line="360" w:lineRule="auto"/>
        <w:rPr>
          <w:rFonts w:hint="eastAsia" w:ascii="宋体" w:hAnsi="宋体"/>
          <w:bCs/>
          <w:color w:val="000000"/>
          <w:sz w:val="24"/>
          <w:szCs w:val="24"/>
          <w:highlight w:val="white"/>
        </w:rPr>
      </w:pPr>
    </w:p>
    <w:p w14:paraId="4513A1A5">
      <w:pPr>
        <w:spacing w:line="360" w:lineRule="auto"/>
        <w:rPr>
          <w:rFonts w:hint="eastAsia" w:ascii="宋体" w:hAnsi="宋体"/>
          <w:bCs/>
          <w:color w:val="000000"/>
          <w:sz w:val="24"/>
          <w:szCs w:val="24"/>
          <w:highlight w:val="white"/>
        </w:rPr>
      </w:pPr>
    </w:p>
    <w:p w14:paraId="1D2D15CE">
      <w:pPr>
        <w:spacing w:line="360" w:lineRule="auto"/>
        <w:ind w:firstLine="480"/>
        <w:outlineLvl w:val="0"/>
        <w:rPr>
          <w:rFonts w:hint="eastAsia" w:ascii="黑体" w:hAnsi="宋体" w:eastAsia="黑体" w:cs="Times New Roman"/>
          <w:bCs/>
          <w:color w:val="000000"/>
          <w:sz w:val="24"/>
          <w:szCs w:val="24"/>
          <w:highlight w:val="white"/>
          <w:lang w:eastAsia="zh-CN"/>
        </w:rPr>
      </w:pPr>
      <w:r>
        <w:rPr>
          <w:rFonts w:hint="eastAsia" w:ascii="黑体" w:hAnsi="宋体" w:eastAsia="黑体" w:cs="Times New Roman"/>
          <w:bCs/>
          <w:color w:val="000000"/>
          <w:sz w:val="24"/>
          <w:szCs w:val="24"/>
          <w:highlight w:val="white"/>
          <w:lang w:eastAsia="zh-CN"/>
        </w:rPr>
        <w:t>法定代表人授权代表身份证扫描件：（法定代表人亲自参与投标的除外）</w:t>
      </w:r>
    </w:p>
    <w:p w14:paraId="65AA31A9">
      <w:pPr>
        <w:spacing w:line="360" w:lineRule="auto"/>
        <w:rPr>
          <w:rFonts w:hint="eastAsia" w:ascii="宋体" w:hAnsi="宋体" w:eastAsia="等线"/>
          <w:color w:val="000000"/>
          <w:sz w:val="32"/>
          <w:szCs w:val="32"/>
          <w:highlight w:val="white"/>
          <w:lang w:eastAsia="zh-CN"/>
        </w:rPr>
      </w:pPr>
    </w:p>
    <w:p w14:paraId="4D401894">
      <w:pPr>
        <w:spacing w:line="360" w:lineRule="auto"/>
        <w:ind w:firstLine="480"/>
        <w:outlineLvl w:val="0"/>
        <w:rPr>
          <w:rFonts w:hint="eastAsia" w:ascii="黑体" w:hAnsi="宋体" w:eastAsia="黑体"/>
          <w:bCs/>
          <w:color w:val="000000"/>
          <w:sz w:val="24"/>
          <w:szCs w:val="24"/>
          <w:highlight w:val="white"/>
        </w:rPr>
      </w:pPr>
    </w:p>
    <w:p w14:paraId="2EFBCD18">
      <w:pPr>
        <w:pStyle w:val="243"/>
        <w:spacing w:line="360" w:lineRule="auto"/>
        <w:rPr>
          <w:rFonts w:hint="eastAsia" w:ascii="黑体" w:hAnsi="宋体" w:eastAsia="黑体"/>
          <w:bCs w:val="0"/>
          <w:color w:val="000000"/>
          <w:sz w:val="24"/>
          <w:szCs w:val="24"/>
          <w:highlight w:val="white"/>
        </w:rPr>
      </w:pPr>
    </w:p>
    <w:p w14:paraId="0CF7D7B5">
      <w:pPr>
        <w:pStyle w:val="243"/>
        <w:spacing w:line="360" w:lineRule="auto"/>
        <w:rPr>
          <w:rFonts w:hint="eastAsia" w:ascii="黑体" w:hAnsi="宋体" w:eastAsia="黑体"/>
          <w:bCs w:val="0"/>
          <w:color w:val="000000"/>
          <w:sz w:val="24"/>
          <w:szCs w:val="24"/>
          <w:highlight w:val="white"/>
        </w:rPr>
      </w:pPr>
      <w:r>
        <w:rPr>
          <w:highlight w:val="white"/>
        </w:rPr>
        <mc:AlternateContent>
          <mc:Choice Requires="wps">
            <w:drawing>
              <wp:anchor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2731769" cy="1584960"/>
                        </a:xfrm>
                        <a:prstGeom prst="rect">
                          <a:avLst/>
                        </a:prstGeom>
                        <a:solidFill>
                          <a:srgbClr val="FFFFFF"/>
                        </a:solidFill>
                        <a:ln>
                          <a:solidFill>
                            <a:srgbClr val="000000"/>
                          </a:solidFill>
                        </a:ln>
                      </wps:spPr>
                      <wps:txbx>
                        <w:txbxContent>
                          <w:p w14:paraId="3B1AE5BB">
                            <w:pPr>
                              <w:jc w:val="center"/>
                              <w:rPr>
                                <w:rFonts w:hint="eastAsia" w:ascii="黑体" w:eastAsia="黑体"/>
                                <w:sz w:val="32"/>
                                <w:szCs w:val="32"/>
                              </w:rPr>
                            </w:pPr>
                          </w:p>
                          <w:p w14:paraId="11EC1C77">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2A0CB96E">
                            <w:pPr>
                              <w:jc w:val="center"/>
                              <w:rPr>
                                <w:rFonts w:hint="eastAsia" w:ascii="黑体" w:eastAsia="黑体"/>
                                <w:color w:val="000000"/>
                                <w:sz w:val="32"/>
                                <w:szCs w:val="32"/>
                              </w:rPr>
                            </w:pPr>
                            <w:r>
                              <w:rPr>
                                <w:rFonts w:hint="eastAsia" w:ascii="黑体" w:eastAsia="黑体"/>
                                <w:color w:val="000000"/>
                                <w:sz w:val="32"/>
                                <w:szCs w:val="32"/>
                              </w:rPr>
                              <w:t>（正面）</w:t>
                            </w:r>
                          </w:p>
                          <w:p w14:paraId="45326D47">
                            <w:pPr>
                              <w:rPr>
                                <w:rFonts w:hint="eastAsia"/>
                              </w:rPr>
                            </w:pPr>
                          </w:p>
                          <w:p w14:paraId="3A971F19">
                            <w:pPr>
                              <w:rPr>
                                <w:rFonts w:hint="eastAsia"/>
                              </w:rPr>
                            </w:pPr>
                          </w:p>
                        </w:txbxContent>
                      </wps:txbx>
                      <wps:bodyPr wrap="square" upright="1"/>
                    </wps:wsp>
                  </a:graphicData>
                </a:graphic>
              </wp:anchor>
            </w:drawing>
          </mc:Choice>
          <mc:Fallback>
            <w:pict>
              <v:shape id="_x0000_s1026" o:spid="_x0000_s1026" o:spt="202" type="#_x0000_t202" style="position:absolute;left:0pt;margin-left:5.95pt;margin-top:6.75pt;height:124.8pt;width:215.1pt;z-index:251661312;mso-width-relative:page;mso-height-relative:page;" fillcolor="#FFFFFF" filled="t" stroked="t" coordsize="21600,21600" o:gfxdata="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9bjwHtgAAAAJAQAADwAA&#10;AAAAAAABACAAAAAiAAAAZHJzL2Rvd25yZXYueG1sUEsBAhQAFAAAAAgAh07iQLBPlTzdAQAAvQMA&#10;AA4AAAAAAAAAAQAgAAAAJwEAAGRycy9lMm9Eb2MueG1sUEsFBgAAAAAGAAYAWQEAAHYFAAAAAA==&#10;">
                <v:fill on="t" focussize="0,0"/>
                <v:stroke color="#000000" joinstyle="round"/>
                <v:imagedata o:title=""/>
                <o:lock v:ext="edit" aspectratio="f"/>
                <v:textbox>
                  <w:txbxContent>
                    <w:p w14:paraId="3B1AE5BB">
                      <w:pPr>
                        <w:jc w:val="center"/>
                        <w:rPr>
                          <w:rFonts w:hint="eastAsia" w:ascii="黑体" w:eastAsia="黑体"/>
                          <w:sz w:val="32"/>
                          <w:szCs w:val="32"/>
                        </w:rPr>
                      </w:pPr>
                    </w:p>
                    <w:p w14:paraId="11EC1C77">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2A0CB96E">
                      <w:pPr>
                        <w:jc w:val="center"/>
                        <w:rPr>
                          <w:rFonts w:hint="eastAsia" w:ascii="黑体" w:eastAsia="黑体"/>
                          <w:color w:val="000000"/>
                          <w:sz w:val="32"/>
                          <w:szCs w:val="32"/>
                        </w:rPr>
                      </w:pPr>
                      <w:r>
                        <w:rPr>
                          <w:rFonts w:hint="eastAsia" w:ascii="黑体" w:eastAsia="黑体"/>
                          <w:color w:val="000000"/>
                          <w:sz w:val="32"/>
                          <w:szCs w:val="32"/>
                        </w:rPr>
                        <w:t>（正面）</w:t>
                      </w:r>
                    </w:p>
                    <w:p w14:paraId="45326D47">
                      <w:pPr>
                        <w:rPr>
                          <w:rFonts w:hint="eastAsia"/>
                        </w:rPr>
                      </w:pPr>
                    </w:p>
                    <w:p w14:paraId="3A971F19">
                      <w:pPr>
                        <w:rPr>
                          <w:rFonts w:hint="eastAsia"/>
                        </w:rPr>
                      </w:pPr>
                    </w:p>
                  </w:txbxContent>
                </v:textbox>
              </v:shape>
            </w:pict>
          </mc:Fallback>
        </mc:AlternateContent>
      </w:r>
      <w:r>
        <w:rPr>
          <w:highlight w:val="white"/>
        </w:rPr>
        <mc:AlternateContent>
          <mc:Choice Requires="wps">
            <w:drawing>
              <wp:anchor distT="0" distB="0" distL="114300" distR="114300" simplePos="0" relativeHeight="251663360"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a:solidFill>
                            <a:srgbClr val="000000"/>
                          </a:solidFill>
                        </a:ln>
                      </wps:spPr>
                      <wps:txbx>
                        <w:txbxContent>
                          <w:p w14:paraId="1C1DA9B7">
                            <w:pPr>
                              <w:jc w:val="center"/>
                              <w:rPr>
                                <w:rFonts w:hint="eastAsia" w:ascii="黑体" w:eastAsia="黑体"/>
                                <w:sz w:val="32"/>
                                <w:szCs w:val="32"/>
                              </w:rPr>
                            </w:pPr>
                          </w:p>
                          <w:p w14:paraId="3904A3AD">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020807A8">
                            <w:pPr>
                              <w:jc w:val="center"/>
                              <w:rPr>
                                <w:rFonts w:hint="eastAsia" w:ascii="黑体" w:eastAsia="黑体"/>
                                <w:color w:val="000000"/>
                                <w:sz w:val="32"/>
                                <w:szCs w:val="32"/>
                              </w:rPr>
                            </w:pPr>
                            <w:r>
                              <w:rPr>
                                <w:rFonts w:hint="eastAsia" w:ascii="黑体" w:eastAsia="黑体"/>
                                <w:color w:val="000000"/>
                                <w:sz w:val="32"/>
                                <w:szCs w:val="32"/>
                              </w:rPr>
                              <w:t>（反面）</w:t>
                            </w:r>
                          </w:p>
                          <w:p w14:paraId="091A696A">
                            <w:pPr>
                              <w:rPr>
                                <w:rFonts w:hint="eastAsia"/>
                              </w:rPr>
                            </w:pPr>
                          </w:p>
                          <w:p w14:paraId="554AAF85">
                            <w:pPr>
                              <w:rPr>
                                <w:rFonts w:hint="eastAsia"/>
                              </w:rPr>
                            </w:pPr>
                          </w:p>
                        </w:txbxContent>
                      </wps:txbx>
                      <wps:bodyPr wrap="square" upright="1"/>
                    </wps:wsp>
                  </a:graphicData>
                </a:graphic>
              </wp:anchor>
            </w:drawing>
          </mc:Choice>
          <mc:Fallback>
            <w:pict>
              <v:shape id="_x0000_s1026" o:spid="_x0000_s1026" o:spt="202" type="#_x0000_t202" style="position:absolute;left:0pt;margin-left:230.2pt;margin-top:6.75pt;height:124.8pt;width:214.15pt;z-index:251663360;mso-width-relative:page;mso-height-relative:page;" fillcolor="#FFFFFF" filled="t" stroked="t" coordsize="21600,21600" o:gfxdata="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OU2BtbZAAAACgEAAA8A&#10;AAAAAAAAAQAgAAAAIgAAAGRycy9kb3ducmV2LnhtbFBLAQIUABQAAAAIAIdO4kDp6beq3QEAAL0D&#10;AAAOAAAAAAAAAAEAIAAAACgBAABkcnMvZTJvRG9jLnhtbFBLBQYAAAAABgAGAFkBAAB3BQAAAAA=&#10;">
                <v:fill on="t" focussize="0,0"/>
                <v:stroke color="#000000" joinstyle="round"/>
                <v:imagedata o:title=""/>
                <o:lock v:ext="edit" aspectratio="f"/>
                <v:textbox>
                  <w:txbxContent>
                    <w:p w14:paraId="1C1DA9B7">
                      <w:pPr>
                        <w:jc w:val="center"/>
                        <w:rPr>
                          <w:rFonts w:hint="eastAsia" w:ascii="黑体" w:eastAsia="黑体"/>
                          <w:sz w:val="32"/>
                          <w:szCs w:val="32"/>
                        </w:rPr>
                      </w:pPr>
                    </w:p>
                    <w:p w14:paraId="3904A3AD">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020807A8">
                      <w:pPr>
                        <w:jc w:val="center"/>
                        <w:rPr>
                          <w:rFonts w:hint="eastAsia" w:ascii="黑体" w:eastAsia="黑体"/>
                          <w:color w:val="000000"/>
                          <w:sz w:val="32"/>
                          <w:szCs w:val="32"/>
                        </w:rPr>
                      </w:pPr>
                      <w:r>
                        <w:rPr>
                          <w:rFonts w:hint="eastAsia" w:ascii="黑体" w:eastAsia="黑体"/>
                          <w:color w:val="000000"/>
                          <w:sz w:val="32"/>
                          <w:szCs w:val="32"/>
                        </w:rPr>
                        <w:t>（反面）</w:t>
                      </w:r>
                    </w:p>
                    <w:p w14:paraId="091A696A">
                      <w:pPr>
                        <w:rPr>
                          <w:rFonts w:hint="eastAsia"/>
                        </w:rPr>
                      </w:pPr>
                    </w:p>
                    <w:p w14:paraId="554AAF85">
                      <w:pPr>
                        <w:rPr>
                          <w:rFonts w:hint="eastAsia"/>
                        </w:rPr>
                      </w:pPr>
                    </w:p>
                  </w:txbxContent>
                </v:textbox>
              </v:shape>
            </w:pict>
          </mc:Fallback>
        </mc:AlternateContent>
      </w:r>
    </w:p>
    <w:p w14:paraId="1B1AE0E5">
      <w:pPr>
        <w:pStyle w:val="243"/>
        <w:spacing w:line="360" w:lineRule="auto"/>
        <w:rPr>
          <w:rFonts w:hint="eastAsia" w:ascii="黑体" w:hAnsi="宋体" w:eastAsia="黑体"/>
          <w:bCs w:val="0"/>
          <w:color w:val="000000"/>
          <w:sz w:val="24"/>
          <w:szCs w:val="24"/>
          <w:highlight w:val="white"/>
        </w:rPr>
      </w:pPr>
    </w:p>
    <w:p w14:paraId="7132761F">
      <w:pPr>
        <w:pStyle w:val="243"/>
        <w:spacing w:line="360" w:lineRule="auto"/>
        <w:rPr>
          <w:rFonts w:hint="eastAsia" w:ascii="黑体" w:hAnsi="宋体" w:eastAsia="黑体"/>
          <w:bCs w:val="0"/>
          <w:color w:val="000000"/>
          <w:sz w:val="24"/>
          <w:szCs w:val="24"/>
          <w:highlight w:val="white"/>
        </w:rPr>
      </w:pPr>
    </w:p>
    <w:p w14:paraId="37EA87A9">
      <w:pPr>
        <w:pStyle w:val="243"/>
        <w:spacing w:line="360" w:lineRule="auto"/>
        <w:rPr>
          <w:rFonts w:hint="eastAsia" w:ascii="黑体" w:hAnsi="宋体" w:eastAsia="黑体"/>
          <w:bCs w:val="0"/>
          <w:color w:val="000000"/>
          <w:sz w:val="24"/>
          <w:szCs w:val="24"/>
          <w:highlight w:val="white"/>
        </w:rPr>
      </w:pPr>
    </w:p>
    <w:p w14:paraId="3B6336BC">
      <w:pPr>
        <w:pStyle w:val="243"/>
        <w:spacing w:line="360" w:lineRule="auto"/>
        <w:rPr>
          <w:rFonts w:hint="eastAsia" w:ascii="黑体" w:hAnsi="宋体" w:eastAsia="黑体"/>
          <w:bCs w:val="0"/>
          <w:color w:val="000000"/>
          <w:sz w:val="24"/>
          <w:szCs w:val="24"/>
          <w:highlight w:val="white"/>
        </w:rPr>
      </w:pPr>
    </w:p>
    <w:p w14:paraId="6837AA0E">
      <w:pPr>
        <w:pStyle w:val="243"/>
        <w:spacing w:line="360" w:lineRule="auto"/>
        <w:rPr>
          <w:rFonts w:hint="eastAsia" w:ascii="黑体" w:hAnsi="宋体" w:eastAsia="黑体"/>
          <w:bCs w:val="0"/>
          <w:color w:val="000000"/>
          <w:sz w:val="24"/>
          <w:szCs w:val="24"/>
          <w:highlight w:val="white"/>
        </w:rPr>
      </w:pPr>
    </w:p>
    <w:p w14:paraId="3A83BA2C">
      <w:pPr>
        <w:pStyle w:val="243"/>
        <w:spacing w:line="360" w:lineRule="auto"/>
        <w:rPr>
          <w:rFonts w:hint="eastAsia" w:ascii="黑体" w:hAnsi="宋体" w:eastAsia="黑体"/>
          <w:color w:val="000000"/>
          <w:sz w:val="24"/>
          <w:szCs w:val="24"/>
          <w:highlight w:val="white"/>
        </w:rPr>
      </w:pPr>
    </w:p>
    <w:p w14:paraId="6A89F0B7">
      <w:pPr>
        <w:pStyle w:val="243"/>
        <w:spacing w:line="360" w:lineRule="auto"/>
        <w:rPr>
          <w:rFonts w:hint="eastAsia" w:ascii="黑体" w:hAnsi="宋体" w:eastAsia="黑体"/>
          <w:color w:val="000000"/>
          <w:sz w:val="24"/>
          <w:szCs w:val="24"/>
          <w:highlight w:val="white"/>
        </w:rPr>
      </w:pPr>
    </w:p>
    <w:p w14:paraId="48E4884D">
      <w:pPr>
        <w:pStyle w:val="243"/>
        <w:spacing w:line="360" w:lineRule="auto"/>
        <w:rPr>
          <w:rFonts w:hint="eastAsia" w:ascii="黑体" w:hAnsi="宋体" w:eastAsia="黑体"/>
          <w:color w:val="000000"/>
          <w:sz w:val="24"/>
          <w:szCs w:val="24"/>
          <w:highlight w:val="white"/>
        </w:rPr>
      </w:pPr>
    </w:p>
    <w:p w14:paraId="024DDA6D">
      <w:pPr>
        <w:pStyle w:val="243"/>
        <w:spacing w:line="360" w:lineRule="auto"/>
        <w:rPr>
          <w:rFonts w:hint="eastAsia" w:ascii="黑体" w:hAnsi="宋体" w:eastAsia="黑体"/>
          <w:color w:val="000000"/>
          <w:sz w:val="24"/>
          <w:szCs w:val="24"/>
          <w:highlight w:val="white"/>
        </w:rPr>
      </w:pPr>
    </w:p>
    <w:p w14:paraId="7FC14303">
      <w:pPr>
        <w:pStyle w:val="243"/>
        <w:spacing w:line="360" w:lineRule="auto"/>
        <w:rPr>
          <w:rFonts w:hint="eastAsia" w:ascii="黑体" w:hAnsi="宋体" w:eastAsia="黑体"/>
          <w:color w:val="000000"/>
          <w:sz w:val="24"/>
          <w:szCs w:val="24"/>
          <w:highlight w:val="white"/>
        </w:rPr>
      </w:pPr>
    </w:p>
    <w:p w14:paraId="3434CBDE">
      <w:pPr>
        <w:pStyle w:val="243"/>
        <w:spacing w:line="360" w:lineRule="auto"/>
        <w:rPr>
          <w:rFonts w:hint="eastAsia" w:ascii="黑体" w:hAnsi="宋体" w:eastAsia="黑体"/>
          <w:color w:val="000000"/>
          <w:sz w:val="24"/>
          <w:szCs w:val="24"/>
          <w:highlight w:val="white"/>
        </w:rPr>
      </w:pPr>
    </w:p>
    <w:p w14:paraId="687DE547">
      <w:pPr>
        <w:pStyle w:val="243"/>
        <w:spacing w:line="360" w:lineRule="auto"/>
        <w:rPr>
          <w:rFonts w:hint="eastAsia" w:ascii="黑体" w:hAnsi="宋体" w:eastAsia="黑体"/>
          <w:color w:val="000000"/>
          <w:sz w:val="24"/>
          <w:szCs w:val="24"/>
          <w:highlight w:val="white"/>
        </w:rPr>
      </w:pPr>
    </w:p>
    <w:p w14:paraId="40D1C8A2">
      <w:pPr>
        <w:pStyle w:val="243"/>
        <w:spacing w:line="360" w:lineRule="auto"/>
        <w:rPr>
          <w:rFonts w:hint="eastAsia" w:ascii="黑体" w:hAnsi="宋体" w:eastAsia="黑体"/>
          <w:color w:val="000000"/>
          <w:sz w:val="24"/>
          <w:szCs w:val="24"/>
          <w:highlight w:val="white"/>
        </w:rPr>
      </w:pPr>
    </w:p>
    <w:p w14:paraId="4B0AC1A6">
      <w:pPr>
        <w:pStyle w:val="243"/>
        <w:spacing w:line="360" w:lineRule="auto"/>
        <w:rPr>
          <w:rFonts w:hint="eastAsia" w:ascii="黑体" w:hAnsi="宋体" w:eastAsia="黑体"/>
          <w:color w:val="000000"/>
          <w:sz w:val="24"/>
          <w:szCs w:val="24"/>
          <w:highlight w:val="white"/>
        </w:rPr>
      </w:pPr>
    </w:p>
    <w:p w14:paraId="76B3CC20">
      <w:pPr>
        <w:pStyle w:val="243"/>
        <w:spacing w:line="360" w:lineRule="auto"/>
        <w:rPr>
          <w:rFonts w:hint="eastAsia" w:ascii="黑体" w:hAnsi="宋体" w:eastAsia="黑体"/>
          <w:color w:val="000000"/>
          <w:sz w:val="24"/>
          <w:szCs w:val="24"/>
          <w:highlight w:val="white"/>
        </w:rPr>
      </w:pPr>
    </w:p>
    <w:p w14:paraId="6AAAEB1F">
      <w:pPr>
        <w:pStyle w:val="243"/>
        <w:spacing w:line="360" w:lineRule="auto"/>
        <w:rPr>
          <w:rFonts w:hint="eastAsia" w:ascii="黑体" w:hAnsi="宋体" w:eastAsia="黑体"/>
          <w:color w:val="000000"/>
          <w:sz w:val="24"/>
          <w:szCs w:val="24"/>
          <w:highlight w:val="white"/>
        </w:rPr>
        <w:sectPr>
          <w:pgSz w:w="11906" w:h="16838"/>
          <w:pgMar w:top="1417" w:right="1417" w:bottom="1417" w:left="1418" w:header="624" w:footer="907" w:gutter="0"/>
          <w:cols w:space="1701" w:num="1"/>
          <w:titlePg/>
          <w:docGrid w:linePitch="360" w:charSpace="0"/>
        </w:sectPr>
      </w:pPr>
    </w:p>
    <w:p w14:paraId="3A0AFC13">
      <w:pPr>
        <w:spacing w:line="360" w:lineRule="auto"/>
        <w:outlineLvl w:val="0"/>
        <w:rPr>
          <w:rFonts w:hint="eastAsia" w:ascii="黑体" w:hAnsi="宋体" w:eastAsia="黑体"/>
          <w:bCs/>
          <w:color w:val="000000"/>
          <w:sz w:val="24"/>
          <w:szCs w:val="24"/>
          <w:highlight w:val="white"/>
        </w:rPr>
      </w:pPr>
      <w:r>
        <w:rPr>
          <w:rFonts w:hint="eastAsia" w:ascii="黑体" w:hAnsi="宋体" w:eastAsia="黑体"/>
          <w:bCs/>
          <w:color w:val="000000"/>
          <w:sz w:val="24"/>
          <w:szCs w:val="24"/>
          <w:highlight w:val="white"/>
        </w:rPr>
        <w:t>（四）承诺书</w:t>
      </w:r>
      <w:r>
        <w:rPr>
          <w:rFonts w:hint="eastAsia" w:ascii="黑体" w:hAnsi="宋体" w:eastAsia="黑体"/>
          <w:bCs/>
          <w:color w:val="000000"/>
          <w:sz w:val="24"/>
          <w:szCs w:val="24"/>
          <w:highlight w:val="white"/>
          <w:lang w:eastAsia="zh-CN"/>
        </w:rPr>
        <w:t>（</w:t>
      </w:r>
      <w:r>
        <w:rPr>
          <w:rFonts w:hint="eastAsia" w:ascii="黑体" w:hAnsi="宋体" w:eastAsia="黑体"/>
          <w:bCs/>
          <w:color w:val="000000"/>
          <w:sz w:val="24"/>
          <w:szCs w:val="24"/>
          <w:highlight w:val="white"/>
        </w:rPr>
        <w:t>格式</w:t>
      </w:r>
      <w:r>
        <w:rPr>
          <w:rFonts w:hint="eastAsia" w:ascii="黑体" w:hAnsi="宋体" w:eastAsia="黑体"/>
          <w:bCs/>
          <w:color w:val="000000"/>
          <w:sz w:val="24"/>
          <w:szCs w:val="24"/>
          <w:highlight w:val="white"/>
          <w:lang w:eastAsia="zh-CN"/>
        </w:rPr>
        <w:t>）</w:t>
      </w:r>
      <w:r>
        <w:rPr>
          <w:rFonts w:hint="eastAsia" w:ascii="黑体" w:hAnsi="宋体" w:eastAsia="黑体"/>
          <w:bCs/>
          <w:color w:val="000000"/>
          <w:sz w:val="24"/>
          <w:szCs w:val="24"/>
          <w:highlight w:val="white"/>
        </w:rPr>
        <w:t>：</w:t>
      </w:r>
    </w:p>
    <w:p w14:paraId="52752963">
      <w:pPr>
        <w:spacing w:line="360" w:lineRule="auto"/>
        <w:outlineLvl w:val="0"/>
        <w:rPr>
          <w:rFonts w:hint="eastAsia"/>
          <w:bCs/>
          <w:color w:val="000000"/>
          <w:sz w:val="28"/>
          <w:szCs w:val="28"/>
          <w:highlight w:val="white"/>
        </w:rPr>
      </w:pPr>
    </w:p>
    <w:p w14:paraId="73C1958D">
      <w:pPr>
        <w:spacing w:line="360" w:lineRule="auto"/>
        <w:jc w:val="center"/>
        <w:rPr>
          <w:rFonts w:hint="eastAsia" w:hAnsi="宋体" w:eastAsia="等线"/>
          <w:b/>
          <w:bCs/>
          <w:color w:val="000000"/>
          <w:sz w:val="36"/>
          <w:szCs w:val="36"/>
          <w:highlight w:val="white"/>
          <w:lang w:val="en-US" w:eastAsia="zh-CN"/>
        </w:rPr>
      </w:pPr>
      <w:r>
        <w:rPr>
          <w:rFonts w:hAnsi="宋体"/>
          <w:b/>
          <w:bCs/>
          <w:color w:val="000000"/>
          <w:sz w:val="36"/>
          <w:szCs w:val="36"/>
          <w:highlight w:val="white"/>
        </w:rPr>
        <w:t>承诺书</w:t>
      </w:r>
      <w:r>
        <w:rPr>
          <w:rFonts w:hint="eastAsia" w:hAnsi="宋体"/>
          <w:b/>
          <w:bCs/>
          <w:color w:val="000000"/>
          <w:sz w:val="36"/>
          <w:szCs w:val="36"/>
          <w:highlight w:val="white"/>
          <w:lang w:val="en-US" w:eastAsia="zh-CN"/>
        </w:rPr>
        <w:t>一</w:t>
      </w:r>
    </w:p>
    <w:p w14:paraId="64933336">
      <w:pPr>
        <w:pStyle w:val="252"/>
        <w:spacing w:line="360" w:lineRule="auto"/>
        <w:ind w:left="0"/>
        <w:rPr>
          <w:color w:val="000000"/>
          <w:highlight w:val="white"/>
        </w:rPr>
      </w:pPr>
    </w:p>
    <w:p w14:paraId="7E209B85">
      <w:pPr>
        <w:spacing w:line="360" w:lineRule="auto"/>
        <w:jc w:val="center"/>
        <w:rPr>
          <w:rFonts w:hint="eastAsia" w:ascii="黑体" w:eastAsia="黑体"/>
          <w:bCs/>
          <w:color w:val="000000"/>
          <w:sz w:val="28"/>
          <w:szCs w:val="28"/>
          <w:highlight w:val="white"/>
        </w:rPr>
      </w:pPr>
    </w:p>
    <w:p w14:paraId="1A166FCE">
      <w:pPr>
        <w:pageBreakBefore w:val="0"/>
        <w:kinsoku/>
        <w:topLinePunct w:val="0"/>
        <w:bidi w:val="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（供应商名称）在此承诺：</w:t>
      </w:r>
    </w:p>
    <w:p w14:paraId="52A4F9C4">
      <w:pPr>
        <w:spacing w:line="360" w:lineRule="auto"/>
        <w:ind w:firstLine="480"/>
        <w:rPr>
          <w:rFonts w:hint="eastAsia" w:ascii="宋体"/>
          <w:color w:val="000000"/>
          <w:sz w:val="24"/>
          <w:szCs w:val="24"/>
          <w:highlight w:val="white"/>
        </w:rPr>
      </w:pPr>
    </w:p>
    <w:p w14:paraId="41E6E808">
      <w:pPr>
        <w:pageBreakBefore w:val="0"/>
        <w:kinsoku/>
        <w:topLinePunct w:val="0"/>
        <w:bidi w:val="0"/>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本公司（单位）</w:t>
      </w:r>
      <w:r>
        <w:rPr>
          <w:rFonts w:hint="eastAsia" w:ascii="宋体" w:hAnsi="宋体" w:eastAsia="宋体" w:cs="宋体"/>
          <w:bCs/>
          <w:sz w:val="24"/>
          <w:szCs w:val="24"/>
        </w:rPr>
        <w:t>对本项目（</w:t>
      </w:r>
      <w:r>
        <w:rPr>
          <w:rFonts w:hint="eastAsia" w:ascii="宋体" w:hAnsi="宋体" w:eastAsia="宋体" w:cs="宋体"/>
          <w:bCs/>
          <w:sz w:val="24"/>
          <w:szCs w:val="24"/>
          <w:u w:val="single"/>
        </w:rPr>
        <w:t xml:space="preserve">项目编号 </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rPr>
        <w:t>）</w:t>
      </w:r>
      <w:r>
        <w:rPr>
          <w:rFonts w:hint="eastAsia" w:ascii="宋体" w:hAnsi="宋体" w:eastAsia="宋体" w:cs="宋体"/>
          <w:bCs/>
          <w:color w:val="000000"/>
          <w:sz w:val="24"/>
          <w:szCs w:val="24"/>
        </w:rPr>
        <w:t>所提供的</w:t>
      </w:r>
      <w:r>
        <w:rPr>
          <w:rFonts w:hint="eastAsia" w:ascii="宋体" w:hAnsi="宋体" w:eastAsia="宋体" w:cs="宋体"/>
          <w:bCs/>
          <w:color w:val="000000"/>
          <w:sz w:val="24"/>
          <w:szCs w:val="24"/>
          <w:u w:val="single"/>
          <w:lang w:eastAsia="zh-CN"/>
        </w:rPr>
        <w:t>2026年度锡北镇职工健康体检采购项目</w:t>
      </w:r>
      <w:r>
        <w:rPr>
          <w:rFonts w:hint="eastAsia" w:ascii="宋体" w:hAnsi="宋体" w:eastAsia="宋体" w:cs="宋体"/>
          <w:bCs/>
          <w:color w:val="000000"/>
          <w:sz w:val="24"/>
          <w:szCs w:val="24"/>
        </w:rPr>
        <w:t>符合招标文件要求；</w:t>
      </w:r>
    </w:p>
    <w:p w14:paraId="2317F5BF">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lang w:eastAsia="zh-CN"/>
        </w:rPr>
        <w:t>.</w:t>
      </w:r>
      <w:r>
        <w:rPr>
          <w:rFonts w:hint="eastAsia" w:ascii="宋体" w:hAnsi="宋体" w:eastAsia="宋体" w:cs="宋体"/>
          <w:sz w:val="24"/>
          <w:szCs w:val="24"/>
        </w:rPr>
        <w:t>本公司（单位）</w:t>
      </w:r>
      <w:r>
        <w:rPr>
          <w:rFonts w:hint="eastAsia" w:ascii="宋体" w:hAnsi="宋体" w:eastAsia="宋体" w:cs="宋体"/>
          <w:bCs/>
          <w:sz w:val="24"/>
          <w:szCs w:val="24"/>
        </w:rPr>
        <w:t>具备履行合同所必需的服务和专业技术能力；</w:t>
      </w:r>
    </w:p>
    <w:p w14:paraId="6A7E4EF9">
      <w:pPr>
        <w:pageBreakBefore w:val="0"/>
        <w:kinsoku/>
        <w:topLinePunct w:val="0"/>
        <w:bidi w:val="0"/>
        <w:spacing w:line="360" w:lineRule="auto"/>
        <w:ind w:firstLine="480" w:firstLineChars="200"/>
        <w:rPr>
          <w:rFonts w:hint="eastAsia" w:ascii="宋体" w:hAnsi="宋体" w:eastAsia="宋体" w:cs="宋体"/>
          <w:sz w:val="24"/>
          <w:szCs w:val="24"/>
        </w:rPr>
      </w:pPr>
      <w:r>
        <w:rPr>
          <w:rFonts w:hint="eastAsia" w:ascii="宋体" w:hAnsi="宋体" w:eastAsia="宋体" w:cs="宋体"/>
          <w:bCs/>
          <w:sz w:val="24"/>
          <w:szCs w:val="24"/>
        </w:rPr>
        <w:t>3</w:t>
      </w:r>
      <w:r>
        <w:rPr>
          <w:rFonts w:hint="eastAsia" w:ascii="宋体" w:hAnsi="宋体" w:eastAsia="宋体" w:cs="宋体"/>
          <w:bCs/>
          <w:sz w:val="24"/>
          <w:szCs w:val="24"/>
          <w:lang w:eastAsia="zh-CN"/>
        </w:rPr>
        <w:t>.</w:t>
      </w:r>
      <w:r>
        <w:rPr>
          <w:rFonts w:hint="eastAsia" w:ascii="宋体" w:hAnsi="宋体" w:eastAsia="宋体" w:cs="宋体"/>
          <w:sz w:val="24"/>
          <w:szCs w:val="24"/>
        </w:rPr>
        <w:t>本公司未被“</w:t>
      </w:r>
      <w:r>
        <w:rPr>
          <w:rFonts w:hint="eastAsia" w:ascii="宋体" w:hAnsi="宋体" w:eastAsia="宋体" w:cs="宋体"/>
          <w:bCs/>
          <w:sz w:val="24"/>
          <w:szCs w:val="24"/>
        </w:rPr>
        <w:t>信用中国</w:t>
      </w:r>
      <w:r>
        <w:rPr>
          <w:rFonts w:hint="eastAsia" w:ascii="宋体" w:hAnsi="宋体" w:eastAsia="宋体" w:cs="宋体"/>
          <w:sz w:val="24"/>
          <w:szCs w:val="24"/>
        </w:rPr>
        <w:t>”</w:t>
      </w:r>
      <w:r>
        <w:rPr>
          <w:rFonts w:hint="eastAsia" w:ascii="宋体" w:hAnsi="宋体" w:eastAsia="宋体" w:cs="宋体"/>
          <w:bCs/>
          <w:sz w:val="24"/>
          <w:szCs w:val="24"/>
        </w:rPr>
        <w:t>网站</w:t>
      </w:r>
      <w:r>
        <w:rPr>
          <w:rFonts w:hint="eastAsia" w:ascii="宋体" w:hAnsi="宋体" w:eastAsia="宋体" w:cs="宋体"/>
          <w:sz w:val="24"/>
          <w:szCs w:val="24"/>
        </w:rPr>
        <w:t>（</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www.creditchina.gov.cn</w:t>
      </w:r>
      <w:r>
        <w:rPr>
          <w:rFonts w:hint="eastAsia" w:ascii="宋体" w:hAnsi="宋体" w:eastAsia="宋体" w:cs="宋体"/>
          <w:sz w:val="24"/>
          <w:szCs w:val="24"/>
        </w:rPr>
        <w:fldChar w:fldCharType="end"/>
      </w:r>
      <w:r>
        <w:rPr>
          <w:rFonts w:hint="eastAsia" w:ascii="宋体" w:hAnsi="宋体" w:eastAsia="宋体" w:cs="宋体"/>
          <w:sz w:val="24"/>
          <w:szCs w:val="24"/>
        </w:rPr>
        <w:t>）、中国政府采购网</w:t>
      </w:r>
      <w:r>
        <w:rPr>
          <w:rFonts w:hint="eastAsia" w:ascii="宋体" w:hAnsi="宋体" w:eastAsia="宋体" w:cs="宋体"/>
          <w:sz w:val="24"/>
          <w:szCs w:val="24"/>
          <w:lang w:eastAsia="zh-CN"/>
        </w:rPr>
        <w:t>（</w:t>
      </w:r>
      <w:r>
        <w:rPr>
          <w:rFonts w:hint="eastAsia" w:ascii="宋体" w:hAnsi="宋体" w:eastAsia="宋体" w:cs="宋体"/>
          <w:sz w:val="24"/>
          <w:szCs w:val="24"/>
        </w:rPr>
        <w:t>www.ccgp.gov.cn</w:t>
      </w:r>
      <w:r>
        <w:rPr>
          <w:rFonts w:hint="eastAsia" w:ascii="宋体" w:hAnsi="宋体" w:eastAsia="宋体" w:cs="宋体"/>
          <w:sz w:val="24"/>
          <w:szCs w:val="24"/>
          <w:lang w:eastAsia="zh-CN"/>
        </w:rPr>
        <w:t>）</w:t>
      </w:r>
      <w:r>
        <w:rPr>
          <w:rFonts w:hint="eastAsia" w:ascii="宋体" w:hAnsi="宋体" w:eastAsia="宋体" w:cs="宋体"/>
          <w:sz w:val="24"/>
          <w:szCs w:val="24"/>
        </w:rPr>
        <w:t>列入失信被执行人、</w:t>
      </w:r>
      <w:r>
        <w:rPr>
          <w:rFonts w:hint="eastAsia" w:ascii="宋体" w:hAnsi="宋体" w:eastAsia="宋体" w:cs="宋体"/>
          <w:sz w:val="24"/>
          <w:szCs w:val="24"/>
          <w:lang w:eastAsia="zh-CN"/>
        </w:rPr>
        <w:t>重大税收违法失信主体名单</w:t>
      </w:r>
      <w:r>
        <w:rPr>
          <w:rFonts w:hint="eastAsia" w:ascii="宋体" w:hAnsi="宋体" w:eastAsia="宋体" w:cs="宋体"/>
          <w:sz w:val="24"/>
          <w:szCs w:val="24"/>
        </w:rPr>
        <w:t>、政府采购严重违法失信行为记录名单。</w:t>
      </w:r>
    </w:p>
    <w:p w14:paraId="4DC2E059">
      <w:pPr>
        <w:pageBreakBefore w:val="0"/>
        <w:kinsoku/>
        <w:topLinePunct w:val="0"/>
        <w:bidi w:val="0"/>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如违背上述承诺，本公司</w:t>
      </w:r>
      <w:r>
        <w:rPr>
          <w:rFonts w:hint="eastAsia" w:ascii="宋体" w:hAnsi="宋体" w:eastAsia="宋体" w:cs="宋体"/>
          <w:sz w:val="24"/>
          <w:szCs w:val="24"/>
        </w:rPr>
        <w:t>（单位）</w:t>
      </w:r>
      <w:r>
        <w:rPr>
          <w:rFonts w:hint="eastAsia" w:ascii="宋体" w:hAnsi="宋体" w:eastAsia="宋体" w:cs="宋体"/>
          <w:bCs/>
          <w:sz w:val="24"/>
          <w:szCs w:val="24"/>
        </w:rPr>
        <w:t>将承担一切法律责任。</w:t>
      </w:r>
    </w:p>
    <w:p w14:paraId="1D10BD5E">
      <w:pPr>
        <w:pageBreakBefore w:val="0"/>
        <w:kinsoku/>
        <w:topLinePunct w:val="0"/>
        <w:bidi w:val="0"/>
        <w:spacing w:line="360" w:lineRule="auto"/>
        <w:rPr>
          <w:rFonts w:hint="eastAsia" w:ascii="宋体" w:hAnsi="宋体" w:eastAsia="宋体" w:cs="宋体"/>
          <w:sz w:val="24"/>
          <w:szCs w:val="24"/>
        </w:rPr>
      </w:pPr>
    </w:p>
    <w:p w14:paraId="5EC1743E">
      <w:pPr>
        <w:pageBreakBefore w:val="0"/>
        <w:kinsoku/>
        <w:topLinePunct w:val="0"/>
        <w:bidi w:val="0"/>
        <w:spacing w:line="360" w:lineRule="auto"/>
        <w:rPr>
          <w:rFonts w:hint="eastAsia" w:ascii="宋体" w:hAnsi="宋体" w:eastAsia="宋体" w:cs="宋体"/>
          <w:sz w:val="24"/>
          <w:szCs w:val="24"/>
        </w:rPr>
      </w:pPr>
    </w:p>
    <w:p w14:paraId="64D73CF4">
      <w:pPr>
        <w:pageBreakBefore w:val="0"/>
        <w:kinsoku/>
        <w:topLinePunct w:val="0"/>
        <w:bidi w:val="0"/>
        <w:spacing w:line="360" w:lineRule="auto"/>
        <w:ind w:firstLine="5400" w:firstLineChars="2250"/>
        <w:rPr>
          <w:rFonts w:hint="eastAsia" w:ascii="宋体" w:hAnsi="宋体" w:eastAsia="宋体" w:cs="宋体"/>
          <w:bCs/>
          <w:sz w:val="24"/>
          <w:szCs w:val="24"/>
        </w:rPr>
      </w:pPr>
    </w:p>
    <w:p w14:paraId="1BB3CE0F">
      <w:pPr>
        <w:pageBreakBefore w:val="0"/>
        <w:kinsoku/>
        <w:topLinePunct w:val="0"/>
        <w:bidi w:val="0"/>
        <w:spacing w:line="360" w:lineRule="auto"/>
        <w:ind w:firstLine="3720" w:firstLineChars="1550"/>
        <w:rPr>
          <w:rFonts w:hint="eastAsia" w:ascii="宋体" w:hAnsi="宋体" w:eastAsia="宋体" w:cs="宋体"/>
          <w:bCs/>
          <w:sz w:val="24"/>
          <w:szCs w:val="24"/>
        </w:rPr>
      </w:pPr>
      <w:r>
        <w:rPr>
          <w:rFonts w:hint="eastAsia" w:ascii="宋体" w:hAnsi="宋体" w:eastAsia="宋体" w:cs="宋体"/>
          <w:bCs/>
          <w:sz w:val="24"/>
          <w:szCs w:val="24"/>
        </w:rPr>
        <w:t>供应商（盖章）：</w:t>
      </w:r>
    </w:p>
    <w:p w14:paraId="733C2AC2">
      <w:pPr>
        <w:spacing w:line="360" w:lineRule="auto"/>
        <w:ind w:firstLine="480"/>
        <w:rPr>
          <w:rFonts w:hint="eastAsia" w:ascii="宋体" w:hAnsi="宋体" w:eastAsia="宋体" w:cs="宋体"/>
          <w:bCs/>
          <w:sz w:val="24"/>
          <w:szCs w:val="24"/>
        </w:rPr>
        <w:sectPr>
          <w:pgSz w:w="11906" w:h="16838"/>
          <w:pgMar w:top="1417" w:right="1417" w:bottom="1417" w:left="1418" w:header="624" w:footer="907" w:gutter="0"/>
          <w:cols w:space="1701" w:num="1"/>
          <w:titlePg/>
          <w:docGrid w:linePitch="360" w:charSpace="0"/>
        </w:sectPr>
      </w:pPr>
      <w:r>
        <w:rPr>
          <w:rFonts w:hint="eastAsia" w:ascii="宋体" w:hAnsi="宋体" w:eastAsia="宋体" w:cs="宋体"/>
          <w:bCs/>
          <w:sz w:val="24"/>
          <w:szCs w:val="24"/>
        </w:rPr>
        <w:t>法定代表人或法定代表人授权代表签字或盖章：</w:t>
      </w:r>
    </w:p>
    <w:p w14:paraId="0EB7FCD2">
      <w:pPr>
        <w:pStyle w:val="14"/>
        <w:ind w:left="0" w:leftChars="0" w:firstLine="0" w:firstLineChars="0"/>
        <w:jc w:val="center"/>
        <w:rPr>
          <w:rFonts w:hint="default" w:hAnsi="宋体"/>
          <w:b/>
          <w:bCs/>
          <w:color w:val="000000"/>
          <w:sz w:val="36"/>
          <w:szCs w:val="36"/>
          <w:highlight w:val="white"/>
          <w:lang w:val="en-US" w:eastAsia="zh-CN"/>
        </w:rPr>
      </w:pPr>
      <w:r>
        <w:rPr>
          <w:rFonts w:hAnsi="宋体"/>
          <w:b/>
          <w:bCs/>
          <w:color w:val="000000"/>
          <w:sz w:val="36"/>
          <w:szCs w:val="36"/>
          <w:highlight w:val="white"/>
        </w:rPr>
        <w:t>承诺书</w:t>
      </w:r>
      <w:r>
        <w:rPr>
          <w:rFonts w:hint="eastAsia" w:hAnsi="宋体"/>
          <w:b/>
          <w:bCs/>
          <w:color w:val="000000"/>
          <w:sz w:val="36"/>
          <w:szCs w:val="36"/>
          <w:highlight w:val="white"/>
          <w:lang w:val="en-US" w:eastAsia="zh-CN"/>
        </w:rPr>
        <w:t>二</w:t>
      </w:r>
    </w:p>
    <w:p w14:paraId="3246406B">
      <w:pPr>
        <w:keepNext w:val="0"/>
        <w:keepLines w:val="0"/>
        <w:pageBreakBefore w:val="0"/>
        <w:widowControl w:val="0"/>
        <w:kinsoku/>
        <w:overflowPunct/>
        <w:topLinePunct w:val="0"/>
        <w:autoSpaceDE/>
        <w:autoSpaceDN/>
        <w:bidi w:val="0"/>
        <w:adjustRightInd/>
        <w:snapToGrid/>
        <w:spacing w:line="560" w:lineRule="exact"/>
        <w:ind w:firstLine="0" w:firstLineChars="0"/>
        <w:jc w:val="both"/>
        <w:textAlignment w:val="auto"/>
        <w:rPr>
          <w:rFonts w:hint="eastAsia" w:ascii="仿宋" w:hAnsi="仿宋" w:eastAsia="仿宋" w:cs="仿宋"/>
          <w:snapToGrid/>
          <w:color w:val="auto"/>
          <w:kern w:val="2"/>
          <w:sz w:val="32"/>
          <w:szCs w:val="32"/>
          <w:highlight w:val="none"/>
          <w:lang w:eastAsia="zh-CN"/>
        </w:rPr>
      </w:pPr>
      <w:r>
        <w:rPr>
          <w:rFonts w:hint="eastAsia" w:ascii="仿宋" w:hAnsi="仿宋" w:eastAsia="仿宋" w:cs="仿宋"/>
          <w:snapToGrid/>
          <w:color w:val="auto"/>
          <w:kern w:val="2"/>
          <w:sz w:val="32"/>
          <w:szCs w:val="32"/>
          <w:highlight w:val="none"/>
          <w:lang w:eastAsia="zh-CN"/>
        </w:rPr>
        <w:t>致：</w:t>
      </w:r>
      <w:r>
        <w:rPr>
          <w:rFonts w:hint="eastAsia" w:ascii="仿宋" w:hAnsi="仿宋" w:eastAsia="仿宋" w:cs="仿宋"/>
          <w:snapToGrid/>
          <w:color w:val="auto"/>
          <w:kern w:val="2"/>
          <w:sz w:val="32"/>
          <w:szCs w:val="32"/>
          <w:highlight w:val="none"/>
          <w:u w:val="single"/>
          <w:lang w:eastAsia="zh-CN"/>
        </w:rPr>
        <w:t xml:space="preserve">               </w:t>
      </w:r>
    </w:p>
    <w:p w14:paraId="59B9FE2E">
      <w:pPr>
        <w:keepNext w:val="0"/>
        <w:keepLines w:val="0"/>
        <w:pageBreakBefore w:val="0"/>
        <w:widowControl w:val="0"/>
        <w:numPr>
          <w:ilvl w:val="0"/>
          <w:numId w:val="0"/>
        </w:numPr>
        <w:kinsoku/>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napToGrid/>
          <w:color w:val="auto"/>
          <w:kern w:val="2"/>
          <w:sz w:val="32"/>
          <w:szCs w:val="32"/>
          <w:highlight w:val="none"/>
          <w:lang w:eastAsia="zh-CN"/>
        </w:rPr>
      </w:pPr>
      <w:r>
        <w:rPr>
          <w:rFonts w:hint="eastAsia" w:ascii="仿宋" w:hAnsi="仿宋" w:eastAsia="仿宋" w:cs="仿宋"/>
          <w:snapToGrid/>
          <w:color w:val="auto"/>
          <w:kern w:val="2"/>
          <w:sz w:val="32"/>
          <w:szCs w:val="32"/>
          <w:highlight w:val="none"/>
          <w:lang w:eastAsia="zh-CN"/>
        </w:rPr>
        <w:t>为维护市场公平竞争和招标投标活动正常秩序，本公司自觉遵守中华人民共和国、江苏省、无锡市有关招标投标的法律法规规定，现就自愿参加贵单位</w:t>
      </w:r>
      <w:r>
        <w:rPr>
          <w:rFonts w:hint="eastAsia" w:ascii="仿宋" w:hAnsi="仿宋" w:eastAsia="仿宋" w:cs="仿宋"/>
          <w:snapToGrid/>
          <w:color w:val="auto"/>
          <w:kern w:val="2"/>
          <w:sz w:val="32"/>
          <w:szCs w:val="32"/>
          <w:highlight w:val="none"/>
          <w:u w:val="single"/>
          <w:lang w:eastAsia="zh-CN"/>
        </w:rPr>
        <w:t xml:space="preserve">                    </w:t>
      </w:r>
      <w:r>
        <w:rPr>
          <w:rFonts w:hint="eastAsia" w:ascii="仿宋" w:hAnsi="仿宋" w:eastAsia="仿宋" w:cs="仿宋"/>
          <w:snapToGrid/>
          <w:color w:val="auto"/>
          <w:kern w:val="2"/>
          <w:sz w:val="32"/>
          <w:szCs w:val="32"/>
          <w:highlight w:val="none"/>
          <w:u w:val="single"/>
          <w:lang w:val="en-US" w:eastAsia="zh-CN"/>
        </w:rPr>
        <w:t xml:space="preserve">       </w:t>
      </w:r>
      <w:r>
        <w:rPr>
          <w:rFonts w:hint="eastAsia" w:ascii="仿宋" w:hAnsi="仿宋" w:eastAsia="仿宋" w:cs="仿宋"/>
          <w:snapToGrid/>
          <w:color w:val="auto"/>
          <w:kern w:val="2"/>
          <w:sz w:val="32"/>
          <w:szCs w:val="32"/>
          <w:highlight w:val="none"/>
          <w:lang w:eastAsia="zh-CN"/>
        </w:rPr>
        <w:t>项目投标的有关事项，郑重承诺如下：</w:t>
      </w:r>
    </w:p>
    <w:p w14:paraId="3E337EDC">
      <w:pPr>
        <w:keepNext w:val="0"/>
        <w:keepLines w:val="0"/>
        <w:pageBreakBefore w:val="0"/>
        <w:widowControl w:val="0"/>
        <w:numPr>
          <w:ilvl w:val="0"/>
          <w:numId w:val="6"/>
        </w:numPr>
        <w:kinsoku/>
        <w:overflowPunct/>
        <w:topLinePunct w:val="0"/>
        <w:autoSpaceDE/>
        <w:autoSpaceDN/>
        <w:bidi w:val="0"/>
        <w:adjustRightInd/>
        <w:snapToGrid/>
        <w:spacing w:line="560" w:lineRule="exact"/>
        <w:ind w:firstLine="616" w:firstLineChars="200"/>
        <w:jc w:val="both"/>
        <w:textAlignment w:val="auto"/>
        <w:rPr>
          <w:rFonts w:hint="eastAsia" w:ascii="仿宋" w:hAnsi="仿宋" w:eastAsia="仿宋" w:cs="仿宋"/>
          <w:snapToGrid/>
          <w:color w:val="auto"/>
          <w:kern w:val="2"/>
          <w:sz w:val="32"/>
          <w:szCs w:val="32"/>
          <w:highlight w:val="none"/>
          <w:lang w:eastAsia="zh-CN"/>
        </w:rPr>
      </w:pPr>
      <w:r>
        <w:rPr>
          <w:rFonts w:hint="eastAsia" w:ascii="仿宋" w:hAnsi="仿宋" w:eastAsia="仿宋" w:cs="仿宋"/>
          <w:snapToGrid/>
          <w:color w:val="auto"/>
          <w:spacing w:val="-6"/>
          <w:kern w:val="2"/>
          <w:sz w:val="32"/>
          <w:szCs w:val="32"/>
          <w:highlight w:val="none"/>
          <w:lang w:eastAsia="zh-CN"/>
        </w:rPr>
        <w:t>本公司未处于</w:t>
      </w:r>
      <w:r>
        <w:rPr>
          <w:rFonts w:hint="eastAsia" w:ascii="仿宋" w:hAnsi="仿宋" w:eastAsia="仿宋" w:cs="仿宋"/>
          <w:b/>
          <w:bCs/>
          <w:snapToGrid/>
          <w:color w:val="auto"/>
          <w:spacing w:val="-6"/>
          <w:kern w:val="2"/>
          <w:sz w:val="32"/>
          <w:szCs w:val="32"/>
          <w:highlight w:val="none"/>
          <w:lang w:eastAsia="zh-CN"/>
        </w:rPr>
        <w:t>被责令停业、投标资格被取消或者财产被接管、冻结和破产状态</w:t>
      </w:r>
      <w:r>
        <w:rPr>
          <w:rFonts w:hint="eastAsia" w:ascii="仿宋" w:hAnsi="仿宋" w:eastAsia="仿宋" w:cs="仿宋"/>
          <w:snapToGrid/>
          <w:color w:val="auto"/>
          <w:spacing w:val="-6"/>
          <w:kern w:val="2"/>
          <w:sz w:val="32"/>
          <w:szCs w:val="32"/>
          <w:highlight w:val="none"/>
          <w:lang w:eastAsia="zh-CN"/>
        </w:rPr>
        <w:t>；不存在</w:t>
      </w:r>
      <w:r>
        <w:rPr>
          <w:rFonts w:hint="eastAsia" w:ascii="仿宋" w:hAnsi="仿宋" w:eastAsia="仿宋" w:cs="仿宋"/>
          <w:b/>
          <w:bCs/>
          <w:snapToGrid/>
          <w:color w:val="auto"/>
          <w:spacing w:val="-6"/>
          <w:kern w:val="2"/>
          <w:sz w:val="32"/>
          <w:szCs w:val="32"/>
          <w:highlight w:val="none"/>
          <w:lang w:eastAsia="zh-CN"/>
        </w:rPr>
        <w:t>因骗取中标或者严重违约以及发生重大质量事故等问题被有关部门暂停投标资格并在暂停期内的情形</w:t>
      </w:r>
      <w:r>
        <w:rPr>
          <w:rFonts w:hint="eastAsia" w:ascii="仿宋" w:hAnsi="仿宋" w:eastAsia="仿宋" w:cs="仿宋"/>
          <w:snapToGrid/>
          <w:color w:val="auto"/>
          <w:kern w:val="2"/>
          <w:sz w:val="32"/>
          <w:szCs w:val="32"/>
          <w:highlight w:val="none"/>
          <w:lang w:eastAsia="zh-CN"/>
        </w:rPr>
        <w:t>。</w:t>
      </w:r>
    </w:p>
    <w:p w14:paraId="198C7B6A">
      <w:pPr>
        <w:keepNext w:val="0"/>
        <w:keepLines w:val="0"/>
        <w:pageBreakBefore w:val="0"/>
        <w:widowControl w:val="0"/>
        <w:numPr>
          <w:ilvl w:val="0"/>
          <w:numId w:val="6"/>
        </w:numPr>
        <w:kinsoku/>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snapToGrid/>
          <w:color w:val="auto"/>
          <w:kern w:val="2"/>
          <w:sz w:val="32"/>
          <w:szCs w:val="32"/>
          <w:highlight w:val="none"/>
          <w:lang w:eastAsia="zh-CN"/>
        </w:rPr>
      </w:pPr>
      <w:r>
        <w:rPr>
          <w:rFonts w:hint="eastAsia" w:ascii="仿宋" w:hAnsi="仿宋" w:eastAsia="仿宋" w:cs="仿宋"/>
          <w:snapToGrid/>
          <w:color w:val="auto"/>
          <w:kern w:val="2"/>
          <w:sz w:val="32"/>
          <w:szCs w:val="32"/>
          <w:highlight w:val="none"/>
          <w:lang w:eastAsia="zh-CN"/>
        </w:rPr>
        <w:t>本公司与其他潜在</w:t>
      </w:r>
      <w:r>
        <w:rPr>
          <w:rFonts w:hint="eastAsia" w:ascii="仿宋" w:hAnsi="仿宋" w:eastAsia="仿宋" w:cs="仿宋"/>
          <w:snapToGrid/>
          <w:color w:val="auto"/>
          <w:kern w:val="2"/>
          <w:sz w:val="32"/>
          <w:szCs w:val="32"/>
          <w:highlight w:val="none"/>
          <w:lang w:val="en-US" w:eastAsia="zh-CN"/>
        </w:rPr>
        <w:t>投标人</w:t>
      </w:r>
      <w:r>
        <w:rPr>
          <w:rFonts w:hint="eastAsia" w:ascii="仿宋" w:hAnsi="仿宋" w:eastAsia="仿宋" w:cs="仿宋"/>
          <w:snapToGrid/>
          <w:color w:val="auto"/>
          <w:kern w:val="2"/>
          <w:sz w:val="32"/>
          <w:szCs w:val="32"/>
          <w:highlight w:val="none"/>
          <w:lang w:eastAsia="zh-CN"/>
        </w:rPr>
        <w:t>不存在</w:t>
      </w:r>
      <w:r>
        <w:rPr>
          <w:rFonts w:hint="eastAsia" w:ascii="仿宋" w:hAnsi="仿宋" w:eastAsia="仿宋" w:cs="仿宋"/>
          <w:b/>
          <w:bCs/>
          <w:snapToGrid/>
          <w:color w:val="auto"/>
          <w:kern w:val="2"/>
          <w:sz w:val="32"/>
          <w:szCs w:val="32"/>
          <w:highlight w:val="none"/>
          <w:lang w:eastAsia="zh-CN"/>
        </w:rPr>
        <w:t>单位负责人为同一人或者存在直接控股、管理关系的情形</w:t>
      </w:r>
      <w:r>
        <w:rPr>
          <w:rFonts w:hint="eastAsia" w:ascii="仿宋" w:hAnsi="仿宋" w:eastAsia="仿宋" w:cs="仿宋"/>
          <w:snapToGrid/>
          <w:color w:val="auto"/>
          <w:kern w:val="2"/>
          <w:sz w:val="32"/>
          <w:szCs w:val="32"/>
          <w:highlight w:val="none"/>
          <w:lang w:eastAsia="zh-CN"/>
        </w:rPr>
        <w:t>。</w:t>
      </w:r>
    </w:p>
    <w:p w14:paraId="167E731C">
      <w:pPr>
        <w:keepNext w:val="0"/>
        <w:keepLines w:val="0"/>
        <w:pageBreakBefore w:val="0"/>
        <w:widowControl w:val="0"/>
        <w:numPr>
          <w:ilvl w:val="0"/>
          <w:numId w:val="6"/>
        </w:numPr>
        <w:kinsoku/>
        <w:overflowPunct/>
        <w:topLinePunct w:val="0"/>
        <w:autoSpaceDE/>
        <w:autoSpaceDN/>
        <w:bidi w:val="0"/>
        <w:adjustRightInd/>
        <w:snapToGrid/>
        <w:spacing w:line="560" w:lineRule="exact"/>
        <w:ind w:left="0" w:leftChars="0" w:firstLine="640" w:firstLineChars="200"/>
        <w:jc w:val="both"/>
        <w:textAlignment w:val="auto"/>
        <w:rPr>
          <w:rFonts w:hint="eastAsia" w:ascii="仿宋" w:hAnsi="仿宋" w:eastAsia="仿宋" w:cs="仿宋"/>
          <w:snapToGrid/>
          <w:color w:val="auto"/>
          <w:kern w:val="2"/>
          <w:sz w:val="32"/>
          <w:szCs w:val="32"/>
          <w:highlight w:val="none"/>
          <w:lang w:eastAsia="zh-CN"/>
        </w:rPr>
      </w:pPr>
      <w:r>
        <w:rPr>
          <w:rFonts w:hint="eastAsia" w:ascii="仿宋" w:hAnsi="仿宋" w:eastAsia="仿宋" w:cs="仿宋"/>
          <w:snapToGrid/>
          <w:color w:val="auto"/>
          <w:kern w:val="2"/>
          <w:sz w:val="32"/>
          <w:szCs w:val="32"/>
          <w:highlight w:val="none"/>
          <w:lang w:eastAsia="zh-CN"/>
        </w:rPr>
        <w:t>根据贵单位提出的招标文件要求，本公司递交的投标文件中的内容没有隐瞒、虚假、伪造等弄虚作假行为，不存在</w:t>
      </w:r>
      <w:r>
        <w:rPr>
          <w:rFonts w:hint="eastAsia" w:ascii="仿宋" w:hAnsi="仿宋" w:eastAsia="仿宋" w:cs="仿宋"/>
          <w:b/>
          <w:bCs/>
          <w:snapToGrid/>
          <w:color w:val="auto"/>
          <w:kern w:val="2"/>
          <w:sz w:val="32"/>
          <w:szCs w:val="32"/>
          <w:highlight w:val="none"/>
          <w:lang w:eastAsia="zh-CN"/>
        </w:rPr>
        <w:t>《江苏省招标投标条例》第四十条、第四十一条所列情形或行为</w:t>
      </w:r>
      <w:r>
        <w:rPr>
          <w:rFonts w:hint="eastAsia" w:ascii="仿宋" w:hAnsi="仿宋" w:eastAsia="仿宋" w:cs="仿宋"/>
          <w:snapToGrid/>
          <w:color w:val="auto"/>
          <w:kern w:val="2"/>
          <w:sz w:val="32"/>
          <w:szCs w:val="32"/>
          <w:highlight w:val="none"/>
          <w:lang w:eastAsia="zh-CN"/>
        </w:rPr>
        <w:t>。若发现存在以上情形或行为，同意作无效投标处理；若中标后被查实存在上述情形或行为的，同意取消我公司的中标资格，并接受有关行政监督部门的调查和处罚。</w:t>
      </w:r>
    </w:p>
    <w:p w14:paraId="093E3DAC">
      <w:pPr>
        <w:keepNext w:val="0"/>
        <w:keepLines w:val="0"/>
        <w:pageBreakBefore w:val="0"/>
        <w:widowControl w:val="0"/>
        <w:kinsoku/>
        <w:wordWrap w:val="0"/>
        <w:overflowPunct/>
        <w:topLinePunct w:val="0"/>
        <w:autoSpaceDE/>
        <w:autoSpaceDN/>
        <w:bidi w:val="0"/>
        <w:adjustRightInd/>
        <w:snapToGrid/>
        <w:spacing w:line="560" w:lineRule="exact"/>
        <w:ind w:right="480"/>
        <w:jc w:val="both"/>
        <w:textAlignment w:val="auto"/>
        <w:rPr>
          <w:rFonts w:hint="eastAsia" w:ascii="仿宋" w:hAnsi="仿宋" w:eastAsia="仿宋" w:cs="仿宋"/>
          <w:snapToGrid/>
          <w:color w:val="auto"/>
          <w:kern w:val="2"/>
          <w:sz w:val="32"/>
          <w:szCs w:val="32"/>
          <w:highlight w:val="none"/>
          <w:lang w:eastAsia="zh-CN"/>
        </w:rPr>
      </w:pPr>
    </w:p>
    <w:p w14:paraId="012A0AA5">
      <w:pPr>
        <w:keepNext w:val="0"/>
        <w:keepLines w:val="0"/>
        <w:pageBreakBefore w:val="0"/>
        <w:widowControl w:val="0"/>
        <w:kinsoku/>
        <w:wordWrap w:val="0"/>
        <w:overflowPunct/>
        <w:topLinePunct w:val="0"/>
        <w:autoSpaceDE/>
        <w:autoSpaceDN/>
        <w:bidi w:val="0"/>
        <w:adjustRightInd/>
        <w:snapToGrid/>
        <w:spacing w:line="560" w:lineRule="exact"/>
        <w:ind w:right="480"/>
        <w:jc w:val="both"/>
        <w:textAlignment w:val="auto"/>
        <w:rPr>
          <w:rFonts w:hint="eastAsia" w:ascii="仿宋" w:hAnsi="仿宋" w:eastAsia="仿宋" w:cs="仿宋"/>
          <w:snapToGrid/>
          <w:color w:val="auto"/>
          <w:kern w:val="2"/>
          <w:sz w:val="32"/>
          <w:szCs w:val="32"/>
          <w:highlight w:val="none"/>
          <w:lang w:eastAsia="zh-CN"/>
        </w:rPr>
      </w:pPr>
    </w:p>
    <w:p w14:paraId="64B76218">
      <w:pPr>
        <w:keepNext w:val="0"/>
        <w:keepLines w:val="0"/>
        <w:pageBreakBefore w:val="0"/>
        <w:widowControl w:val="0"/>
        <w:kinsoku/>
        <w:wordWrap w:val="0"/>
        <w:overflowPunct/>
        <w:topLinePunct w:val="0"/>
        <w:autoSpaceDE/>
        <w:autoSpaceDN/>
        <w:bidi w:val="0"/>
        <w:adjustRightInd/>
        <w:snapToGrid/>
        <w:spacing w:line="560" w:lineRule="exact"/>
        <w:ind w:right="480" w:firstLine="2880" w:firstLineChars="900"/>
        <w:jc w:val="both"/>
        <w:textAlignment w:val="auto"/>
        <w:rPr>
          <w:rFonts w:hint="eastAsia" w:ascii="仿宋" w:hAnsi="仿宋" w:eastAsia="仿宋" w:cs="仿宋"/>
          <w:snapToGrid/>
          <w:color w:val="auto"/>
          <w:kern w:val="2"/>
          <w:sz w:val="32"/>
          <w:szCs w:val="32"/>
          <w:highlight w:val="none"/>
          <w:lang w:eastAsia="zh-CN"/>
        </w:rPr>
      </w:pPr>
      <w:r>
        <w:rPr>
          <w:rFonts w:hint="eastAsia" w:ascii="仿宋" w:hAnsi="仿宋" w:eastAsia="仿宋" w:cs="仿宋"/>
          <w:snapToGrid/>
          <w:color w:val="auto"/>
          <w:kern w:val="2"/>
          <w:sz w:val="32"/>
          <w:szCs w:val="32"/>
          <w:highlight w:val="none"/>
          <w:lang w:eastAsia="zh-CN"/>
        </w:rPr>
        <w:t xml:space="preserve">承诺单位名称（盖章）：          </w:t>
      </w:r>
    </w:p>
    <w:p w14:paraId="3023EE19">
      <w:pPr>
        <w:keepNext w:val="0"/>
        <w:keepLines w:val="0"/>
        <w:pageBreakBefore w:val="0"/>
        <w:widowControl w:val="0"/>
        <w:kinsoku/>
        <w:wordWrap w:val="0"/>
        <w:overflowPunct/>
        <w:topLinePunct w:val="0"/>
        <w:autoSpaceDE/>
        <w:autoSpaceDN/>
        <w:bidi w:val="0"/>
        <w:adjustRightInd/>
        <w:snapToGrid/>
        <w:spacing w:line="560" w:lineRule="exact"/>
        <w:ind w:right="480"/>
        <w:jc w:val="both"/>
        <w:textAlignment w:val="auto"/>
        <w:rPr>
          <w:rFonts w:hint="eastAsia" w:ascii="仿宋" w:hAnsi="仿宋" w:eastAsia="仿宋" w:cs="仿宋"/>
          <w:snapToGrid/>
          <w:color w:val="auto"/>
          <w:kern w:val="2"/>
          <w:sz w:val="32"/>
          <w:szCs w:val="32"/>
          <w:highlight w:val="none"/>
          <w:lang w:eastAsia="zh-CN"/>
        </w:rPr>
      </w:pPr>
      <w:r>
        <w:rPr>
          <w:rFonts w:hint="eastAsia" w:ascii="仿宋" w:hAnsi="仿宋" w:eastAsia="仿宋" w:cs="仿宋"/>
          <w:snapToGrid/>
          <w:color w:val="auto"/>
          <w:kern w:val="2"/>
          <w:sz w:val="32"/>
          <w:szCs w:val="32"/>
          <w:highlight w:val="none"/>
          <w:lang w:eastAsia="zh-CN"/>
        </w:rPr>
        <w:t xml:space="preserve">法定代表人或其授权代理人（签字或盖章）：   </w:t>
      </w:r>
    </w:p>
    <w:p w14:paraId="6B67773D">
      <w:pPr>
        <w:keepNext w:val="0"/>
        <w:keepLines w:val="0"/>
        <w:pageBreakBefore w:val="0"/>
        <w:widowControl w:val="0"/>
        <w:kinsoku/>
        <w:wordWrap w:val="0"/>
        <w:overflowPunct/>
        <w:topLinePunct w:val="0"/>
        <w:autoSpaceDE/>
        <w:autoSpaceDN/>
        <w:bidi w:val="0"/>
        <w:adjustRightInd/>
        <w:snapToGrid/>
        <w:spacing w:line="560" w:lineRule="exact"/>
        <w:ind w:right="480" w:firstLine="5440" w:firstLineChars="1700"/>
        <w:jc w:val="both"/>
        <w:textAlignment w:val="auto"/>
        <w:rPr>
          <w:rFonts w:hint="eastAsia" w:ascii="仿宋" w:hAnsi="仿宋" w:eastAsia="仿宋" w:cs="仿宋"/>
          <w:snapToGrid/>
          <w:color w:val="auto"/>
          <w:kern w:val="2"/>
          <w:sz w:val="32"/>
          <w:szCs w:val="32"/>
          <w:highlight w:val="none"/>
          <w:lang w:eastAsia="zh-CN"/>
        </w:rPr>
      </w:pPr>
      <w:r>
        <w:rPr>
          <w:rFonts w:hint="eastAsia" w:ascii="仿宋" w:hAnsi="仿宋" w:eastAsia="仿宋" w:cs="仿宋"/>
          <w:snapToGrid/>
          <w:color w:val="auto"/>
          <w:kern w:val="2"/>
          <w:sz w:val="32"/>
          <w:szCs w:val="32"/>
          <w:highlight w:val="none"/>
          <w:lang w:eastAsia="zh-CN"/>
        </w:rPr>
        <w:t>年</w:t>
      </w:r>
      <w:r>
        <w:rPr>
          <w:rFonts w:hint="eastAsia" w:ascii="仿宋" w:hAnsi="仿宋" w:eastAsia="仿宋" w:cs="仿宋"/>
          <w:snapToGrid/>
          <w:color w:val="auto"/>
          <w:kern w:val="2"/>
          <w:sz w:val="32"/>
          <w:szCs w:val="32"/>
          <w:highlight w:val="none"/>
          <w:lang w:val="en-US" w:eastAsia="zh-CN"/>
        </w:rPr>
        <w:t xml:space="preserve">    </w:t>
      </w:r>
      <w:r>
        <w:rPr>
          <w:rFonts w:hint="eastAsia" w:ascii="仿宋" w:hAnsi="仿宋" w:eastAsia="仿宋" w:cs="仿宋"/>
          <w:snapToGrid/>
          <w:color w:val="auto"/>
          <w:kern w:val="2"/>
          <w:sz w:val="32"/>
          <w:szCs w:val="32"/>
          <w:highlight w:val="none"/>
          <w:lang w:eastAsia="zh-CN"/>
        </w:rPr>
        <w:t>月</w:t>
      </w:r>
      <w:r>
        <w:rPr>
          <w:rFonts w:hint="eastAsia" w:ascii="仿宋" w:hAnsi="仿宋" w:eastAsia="仿宋" w:cs="仿宋"/>
          <w:snapToGrid/>
          <w:color w:val="auto"/>
          <w:kern w:val="2"/>
          <w:sz w:val="32"/>
          <w:szCs w:val="32"/>
          <w:highlight w:val="none"/>
          <w:lang w:val="en-US" w:eastAsia="zh-CN"/>
        </w:rPr>
        <w:t xml:space="preserve">    </w:t>
      </w:r>
      <w:r>
        <w:rPr>
          <w:rFonts w:hint="eastAsia" w:ascii="仿宋" w:hAnsi="仿宋" w:eastAsia="仿宋" w:cs="仿宋"/>
          <w:snapToGrid/>
          <w:color w:val="auto"/>
          <w:kern w:val="2"/>
          <w:sz w:val="32"/>
          <w:szCs w:val="32"/>
          <w:highlight w:val="none"/>
          <w:lang w:eastAsia="zh-CN"/>
        </w:rPr>
        <w:t>日</w:t>
      </w:r>
    </w:p>
    <w:p w14:paraId="641C22CF">
      <w:pPr>
        <w:pStyle w:val="13"/>
        <w:rPr>
          <w:rFonts w:hint="eastAsia"/>
        </w:rPr>
        <w:sectPr>
          <w:pgSz w:w="11906" w:h="16838"/>
          <w:pgMar w:top="1417" w:right="1417" w:bottom="1417" w:left="1418" w:header="624" w:footer="907" w:gutter="0"/>
          <w:cols w:space="1701" w:num="1"/>
          <w:titlePg/>
          <w:docGrid w:linePitch="360" w:charSpace="0"/>
        </w:sectPr>
      </w:pPr>
    </w:p>
    <w:p w14:paraId="0B930B33">
      <w:pPr>
        <w:spacing w:line="360" w:lineRule="auto"/>
        <w:outlineLvl w:val="0"/>
        <w:rPr>
          <w:rFonts w:hint="eastAsia" w:ascii="宋体" w:hAnsi="宋体" w:eastAsia="宋体" w:cs="宋体"/>
          <w:b/>
          <w:color w:val="000000"/>
          <w:sz w:val="28"/>
          <w:szCs w:val="28"/>
          <w:highlight w:val="white"/>
        </w:rPr>
      </w:pPr>
      <w:r>
        <w:rPr>
          <w:rFonts w:hint="eastAsia" w:ascii="宋体" w:hAnsi="宋体" w:eastAsia="宋体" w:cs="宋体"/>
          <w:b/>
          <w:color w:val="000000"/>
          <w:sz w:val="24"/>
          <w:szCs w:val="24"/>
          <w:highlight w:val="white"/>
        </w:rPr>
        <w:t>（五）开标一览表（格式）：</w:t>
      </w:r>
    </w:p>
    <w:p w14:paraId="23215941">
      <w:pPr>
        <w:spacing w:line="360" w:lineRule="auto"/>
        <w:outlineLvl w:val="0"/>
        <w:rPr>
          <w:rFonts w:hint="eastAsia" w:ascii="宋体" w:hAnsi="宋体" w:eastAsia="宋体" w:cs="宋体"/>
          <w:bCs/>
          <w:color w:val="000000"/>
          <w:sz w:val="28"/>
          <w:szCs w:val="28"/>
          <w:highlight w:val="white"/>
        </w:rPr>
      </w:pPr>
    </w:p>
    <w:p w14:paraId="5169E626">
      <w:pPr>
        <w:spacing w:line="360" w:lineRule="auto"/>
        <w:jc w:val="center"/>
        <w:outlineLvl w:val="0"/>
        <w:rPr>
          <w:rFonts w:hint="eastAsia" w:ascii="宋体" w:hAnsi="宋体" w:eastAsia="宋体" w:cs="宋体"/>
          <w:bCs/>
          <w:color w:val="000000"/>
          <w:sz w:val="28"/>
          <w:szCs w:val="28"/>
          <w:highlight w:val="white"/>
          <w:lang w:eastAsia="zh-CN"/>
        </w:rPr>
      </w:pPr>
      <w:r>
        <w:rPr>
          <w:rFonts w:hint="eastAsia" w:ascii="宋体" w:hAnsi="宋体" w:eastAsia="宋体" w:cs="宋体"/>
          <w:bCs/>
          <w:color w:val="000000"/>
          <w:sz w:val="28"/>
          <w:szCs w:val="28"/>
          <w:highlight w:val="white"/>
        </w:rPr>
        <w:t>开标一览表</w:t>
      </w:r>
    </w:p>
    <w:p w14:paraId="66AF1EB3">
      <w:pPr>
        <w:spacing w:line="360" w:lineRule="auto"/>
        <w:jc w:val="center"/>
        <w:outlineLvl w:val="0"/>
        <w:rPr>
          <w:rFonts w:hint="eastAsia" w:ascii="宋体" w:hAnsi="宋体" w:eastAsia="宋体" w:cs="宋体"/>
          <w:bCs/>
          <w:color w:val="000000"/>
          <w:sz w:val="28"/>
          <w:szCs w:val="28"/>
          <w:highlight w:val="white"/>
        </w:rPr>
      </w:pPr>
    </w:p>
    <w:p w14:paraId="6739A7EB">
      <w:pPr>
        <w:spacing w:line="360" w:lineRule="auto"/>
        <w:rPr>
          <w:rFonts w:hint="eastAsia" w:ascii="宋体" w:hAnsi="宋体" w:eastAsia="宋体" w:cs="宋体"/>
          <w:bCs/>
          <w:color w:val="000000"/>
          <w:sz w:val="24"/>
          <w:szCs w:val="24"/>
          <w:highlight w:val="white"/>
        </w:rPr>
      </w:pPr>
      <w:r>
        <w:rPr>
          <w:rFonts w:hint="eastAsia" w:ascii="宋体" w:hAnsi="宋体" w:eastAsia="宋体" w:cs="宋体"/>
          <w:b/>
          <w:color w:val="000000"/>
          <w:sz w:val="24"/>
          <w:szCs w:val="24"/>
          <w:highlight w:val="white"/>
          <w:lang w:eastAsia="zh-CN"/>
        </w:rPr>
        <w:t>投标供应商</w:t>
      </w:r>
      <w:r>
        <w:rPr>
          <w:rFonts w:hint="eastAsia" w:ascii="宋体" w:hAnsi="宋体" w:eastAsia="宋体" w:cs="宋体"/>
          <w:b/>
          <w:color w:val="000000"/>
          <w:sz w:val="24"/>
          <w:szCs w:val="24"/>
          <w:highlight w:val="white"/>
        </w:rPr>
        <w:t>名称（盖章）</w:t>
      </w:r>
      <w:r>
        <w:rPr>
          <w:rFonts w:hint="eastAsia" w:ascii="宋体" w:hAnsi="宋体" w:eastAsia="宋体" w:cs="宋体"/>
          <w:b/>
          <w:color w:val="000000"/>
          <w:sz w:val="24"/>
          <w:szCs w:val="24"/>
          <w:highlight w:val="white"/>
          <w:lang w:val="en-US" w:eastAsia="zh-CN"/>
        </w:rPr>
        <w:t xml:space="preserve">                                   </w:t>
      </w:r>
      <w:r>
        <w:rPr>
          <w:rFonts w:hint="eastAsia" w:ascii="宋体" w:hAnsi="宋体" w:eastAsia="宋体" w:cs="宋体"/>
          <w:b/>
          <w:color w:val="000000"/>
          <w:sz w:val="24"/>
          <w:szCs w:val="24"/>
          <w:highlight w:val="white"/>
        </w:rPr>
        <w:t>采购项目编号：</w:t>
      </w:r>
    </w:p>
    <w:tbl>
      <w:tblPr>
        <w:tblStyle w:val="31"/>
        <w:tblW w:w="99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9"/>
        <w:gridCol w:w="7560"/>
      </w:tblGrid>
      <w:tr w14:paraId="68C89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2419" w:type="dxa"/>
            <w:vAlign w:val="center"/>
          </w:tcPr>
          <w:p w14:paraId="29EBDBFB">
            <w:pPr>
              <w:spacing w:line="360" w:lineRule="auto"/>
              <w:jc w:val="center"/>
              <w:rPr>
                <w:rFonts w:hint="eastAsia" w:ascii="宋体" w:hAnsi="宋体" w:eastAsia="宋体" w:cs="宋体"/>
                <w:color w:val="000000"/>
                <w:sz w:val="24"/>
                <w:highlight w:val="white"/>
              </w:rPr>
            </w:pPr>
            <w:r>
              <w:rPr>
                <w:rFonts w:hint="eastAsia" w:ascii="宋体" w:hAnsi="宋体" w:eastAsia="宋体" w:cs="宋体"/>
                <w:color w:val="000000"/>
                <w:sz w:val="24"/>
                <w:highlight w:val="white"/>
              </w:rPr>
              <w:t>项目名称</w:t>
            </w:r>
          </w:p>
        </w:tc>
        <w:tc>
          <w:tcPr>
            <w:tcW w:w="7560" w:type="dxa"/>
            <w:vAlign w:val="center"/>
          </w:tcPr>
          <w:p w14:paraId="5862FE74">
            <w:pPr>
              <w:spacing w:line="360" w:lineRule="auto"/>
              <w:jc w:val="both"/>
              <w:rPr>
                <w:rFonts w:hint="eastAsia" w:ascii="宋体" w:hAnsi="宋体" w:eastAsia="宋体" w:cs="宋体"/>
                <w:color w:val="000000"/>
                <w:sz w:val="24"/>
                <w:highlight w:val="white"/>
              </w:rPr>
            </w:pPr>
            <w:r>
              <w:rPr>
                <w:rFonts w:hint="eastAsia" w:ascii="Times New Roman" w:hAnsi="Times New Roman" w:eastAsia="宋体"/>
                <w:bCs/>
                <w:color w:val="000000"/>
                <w:sz w:val="24"/>
                <w:szCs w:val="24"/>
                <w:highlight w:val="white"/>
              </w:rPr>
              <w:t>2026年度锡北镇职工健康体检采购项目</w:t>
            </w:r>
          </w:p>
        </w:tc>
      </w:tr>
      <w:tr w14:paraId="77336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3" w:hRule="atLeast"/>
          <w:jc w:val="center"/>
        </w:trPr>
        <w:tc>
          <w:tcPr>
            <w:tcW w:w="2419" w:type="dxa"/>
            <w:vAlign w:val="center"/>
          </w:tcPr>
          <w:p w14:paraId="71B8EEA0">
            <w:pPr>
              <w:spacing w:line="360" w:lineRule="auto"/>
              <w:jc w:val="center"/>
              <w:rPr>
                <w:rFonts w:hint="eastAsia" w:ascii="宋体" w:hAnsi="宋体" w:eastAsia="宋体" w:cs="宋体"/>
                <w:color w:val="000000"/>
                <w:sz w:val="24"/>
                <w:highlight w:val="white"/>
              </w:rPr>
            </w:pPr>
            <w:r>
              <w:rPr>
                <w:rFonts w:hint="eastAsia" w:ascii="宋体" w:hAnsi="宋体" w:eastAsia="宋体" w:cs="宋体"/>
                <w:color w:val="000000"/>
                <w:sz w:val="24"/>
                <w:highlight w:val="white"/>
              </w:rPr>
              <w:t>投标总报价</w:t>
            </w:r>
          </w:p>
        </w:tc>
        <w:tc>
          <w:tcPr>
            <w:tcW w:w="7560" w:type="dxa"/>
            <w:vAlign w:val="center"/>
          </w:tcPr>
          <w:p w14:paraId="5EA7653D">
            <w:pP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rPr>
              <w:t>人民币</w:t>
            </w:r>
            <w:r>
              <w:rPr>
                <w:rFonts w:hint="eastAsia" w:ascii="宋体" w:hAnsi="宋体" w:eastAsia="宋体" w:cs="宋体"/>
                <w:color w:val="000000"/>
                <w:sz w:val="24"/>
                <w:highlight w:val="white"/>
                <w:lang w:eastAsia="zh-CN"/>
              </w:rPr>
              <w:t>（</w:t>
            </w:r>
            <w:r>
              <w:rPr>
                <w:rFonts w:hint="eastAsia" w:ascii="宋体" w:hAnsi="宋体" w:eastAsia="宋体" w:cs="宋体"/>
                <w:color w:val="000000"/>
                <w:sz w:val="24"/>
                <w:highlight w:val="white"/>
              </w:rPr>
              <w:t>小写</w:t>
            </w:r>
            <w:r>
              <w:rPr>
                <w:rFonts w:hint="eastAsia" w:ascii="宋体" w:hAnsi="宋体" w:eastAsia="宋体" w:cs="宋体"/>
                <w:color w:val="000000"/>
                <w:sz w:val="24"/>
                <w:highlight w:val="white"/>
                <w:lang w:eastAsia="zh-CN"/>
              </w:rPr>
              <w:t>）</w:t>
            </w:r>
            <w:r>
              <w:rPr>
                <w:rFonts w:hint="eastAsia" w:ascii="宋体" w:hAnsi="宋体" w:eastAsia="宋体" w:cs="宋体"/>
                <w:color w:val="000000"/>
                <w:sz w:val="24"/>
                <w:highlight w:val="white"/>
              </w:rPr>
              <w:t>：</w:t>
            </w:r>
            <w:r>
              <w:rPr>
                <w:rFonts w:hint="eastAsia" w:ascii="宋体" w:hAnsi="宋体" w:eastAsia="宋体" w:cs="宋体"/>
                <w:color w:val="000000"/>
                <w:sz w:val="24"/>
                <w:highlight w:val="white"/>
                <w:u w:val="single"/>
                <w:lang w:val="en-US" w:eastAsia="zh-CN"/>
              </w:rPr>
              <w:t xml:space="preserve">           </w:t>
            </w:r>
            <w:r>
              <w:rPr>
                <w:rFonts w:hint="eastAsia" w:ascii="宋体" w:hAnsi="宋体" w:eastAsia="宋体" w:cs="宋体"/>
                <w:color w:val="000000"/>
                <w:sz w:val="24"/>
                <w:highlight w:val="white"/>
              </w:rPr>
              <w:t>元</w:t>
            </w:r>
          </w:p>
          <w:p w14:paraId="56E3AB67">
            <w:pPr>
              <w:spacing w:line="360" w:lineRule="auto"/>
              <w:rPr>
                <w:rFonts w:hint="eastAsia" w:ascii="宋体" w:hAnsi="宋体" w:eastAsia="宋体" w:cs="宋体"/>
                <w:b/>
                <w:color w:val="000000"/>
                <w:sz w:val="24"/>
                <w:highlight w:val="white"/>
                <w:lang w:eastAsia="zh-CN"/>
              </w:rPr>
            </w:pPr>
            <w:r>
              <w:rPr>
                <w:rFonts w:hint="eastAsia" w:ascii="宋体" w:hAnsi="宋体" w:eastAsia="宋体" w:cs="宋体"/>
                <w:color w:val="000000"/>
                <w:sz w:val="24"/>
                <w:highlight w:val="white"/>
              </w:rPr>
              <w:t>人民币</w:t>
            </w:r>
            <w:r>
              <w:rPr>
                <w:rFonts w:hint="eastAsia" w:ascii="宋体" w:hAnsi="宋体" w:eastAsia="宋体" w:cs="宋体"/>
                <w:color w:val="000000"/>
                <w:sz w:val="24"/>
                <w:highlight w:val="white"/>
                <w:lang w:eastAsia="zh-CN"/>
              </w:rPr>
              <w:t>（</w:t>
            </w:r>
            <w:r>
              <w:rPr>
                <w:rFonts w:hint="eastAsia" w:ascii="宋体" w:hAnsi="宋体" w:eastAsia="宋体" w:cs="宋体"/>
                <w:color w:val="000000"/>
                <w:sz w:val="24"/>
                <w:highlight w:val="white"/>
              </w:rPr>
              <w:t>大写</w:t>
            </w:r>
            <w:r>
              <w:rPr>
                <w:rFonts w:hint="eastAsia" w:ascii="宋体" w:hAnsi="宋体" w:eastAsia="宋体" w:cs="宋体"/>
                <w:color w:val="000000"/>
                <w:sz w:val="24"/>
                <w:highlight w:val="white"/>
                <w:lang w:eastAsia="zh-CN"/>
              </w:rPr>
              <w:t>）</w:t>
            </w:r>
            <w:r>
              <w:rPr>
                <w:rFonts w:hint="eastAsia" w:ascii="宋体" w:hAnsi="宋体" w:eastAsia="宋体" w:cs="宋体"/>
                <w:color w:val="000000"/>
                <w:sz w:val="24"/>
                <w:highlight w:val="white"/>
              </w:rPr>
              <w:t>：</w:t>
            </w:r>
            <w:r>
              <w:rPr>
                <w:rFonts w:hint="eastAsia" w:ascii="宋体" w:hAnsi="宋体" w:eastAsia="宋体" w:cs="宋体"/>
                <w:color w:val="000000"/>
                <w:sz w:val="24"/>
                <w:highlight w:val="white"/>
                <w:u w:val="single"/>
                <w:lang w:val="en-US" w:eastAsia="zh-CN"/>
              </w:rPr>
              <w:t xml:space="preserve">           </w:t>
            </w:r>
            <w:r>
              <w:rPr>
                <w:rFonts w:hint="eastAsia" w:ascii="宋体" w:hAnsi="宋体" w:eastAsia="宋体" w:cs="宋体"/>
                <w:color w:val="000000"/>
                <w:sz w:val="24"/>
                <w:highlight w:val="white"/>
              </w:rPr>
              <w:t>元</w:t>
            </w:r>
          </w:p>
        </w:tc>
      </w:tr>
      <w:tr w14:paraId="4D79A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3" w:hRule="atLeast"/>
          <w:jc w:val="center"/>
        </w:trPr>
        <w:tc>
          <w:tcPr>
            <w:tcW w:w="2419" w:type="dxa"/>
            <w:vAlign w:val="center"/>
          </w:tcPr>
          <w:p w14:paraId="0A981920">
            <w:pPr>
              <w:spacing w:line="360" w:lineRule="auto"/>
              <w:jc w:val="center"/>
              <w:rPr>
                <w:rFonts w:hint="eastAsia" w:ascii="宋体" w:hAnsi="宋体" w:eastAsia="宋体" w:cs="宋体"/>
                <w:color w:val="000000"/>
                <w:sz w:val="24"/>
                <w:highlight w:val="white"/>
              </w:rPr>
            </w:pPr>
            <w:r>
              <w:rPr>
                <w:rFonts w:hint="eastAsia" w:ascii="宋体" w:hAnsi="宋体" w:eastAsia="宋体" w:cs="宋体"/>
                <w:color w:val="000000"/>
                <w:sz w:val="24"/>
                <w:highlight w:val="white"/>
              </w:rPr>
              <w:t>单人报价</w:t>
            </w:r>
          </w:p>
        </w:tc>
        <w:tc>
          <w:tcPr>
            <w:tcW w:w="7560" w:type="dxa"/>
            <w:vAlign w:val="center"/>
          </w:tcPr>
          <w:p w14:paraId="08089CF2">
            <w:pPr>
              <w:spacing w:line="360" w:lineRule="auto"/>
              <w:rPr>
                <w:rFonts w:hint="eastAsia" w:ascii="宋体" w:hAnsi="宋体" w:eastAsia="宋体" w:cs="宋体"/>
                <w:color w:val="000000"/>
                <w:sz w:val="24"/>
                <w:highlight w:val="white"/>
              </w:rPr>
            </w:pPr>
            <w:r>
              <w:rPr>
                <w:rFonts w:hint="eastAsia" w:ascii="宋体" w:hAnsi="宋体" w:eastAsia="宋体" w:cs="宋体"/>
                <w:color w:val="000000"/>
                <w:sz w:val="24"/>
                <w:highlight w:val="white"/>
                <w:u w:val="single"/>
                <w:lang w:val="en-US" w:eastAsia="zh-CN"/>
              </w:rPr>
              <w:t xml:space="preserve">           </w:t>
            </w:r>
            <w:r>
              <w:rPr>
                <w:rFonts w:hint="eastAsia" w:ascii="宋体" w:hAnsi="宋体" w:eastAsia="宋体" w:cs="宋体"/>
                <w:color w:val="000000"/>
                <w:sz w:val="24"/>
                <w:highlight w:val="white"/>
              </w:rPr>
              <w:t>元</w:t>
            </w:r>
            <w:r>
              <w:rPr>
                <w:rFonts w:hint="eastAsia" w:ascii="宋体" w:hAnsi="宋体" w:eastAsia="宋体" w:cs="宋体"/>
                <w:color w:val="000000"/>
                <w:sz w:val="24"/>
                <w:highlight w:val="white"/>
                <w:lang w:val="en-US" w:eastAsia="zh-CN"/>
              </w:rPr>
              <w:t>/</w:t>
            </w:r>
            <w:r>
              <w:rPr>
                <w:rFonts w:hint="eastAsia" w:ascii="宋体" w:hAnsi="宋体" w:eastAsia="宋体" w:cs="宋体"/>
                <w:color w:val="000000"/>
                <w:sz w:val="24"/>
                <w:highlight w:val="white"/>
              </w:rPr>
              <w:t>人</w:t>
            </w:r>
          </w:p>
        </w:tc>
      </w:tr>
      <w:tr w14:paraId="314EF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3" w:hRule="atLeast"/>
          <w:jc w:val="center"/>
        </w:trPr>
        <w:tc>
          <w:tcPr>
            <w:tcW w:w="2419" w:type="dxa"/>
            <w:vAlign w:val="center"/>
          </w:tcPr>
          <w:p w14:paraId="4FC2D663">
            <w:pPr>
              <w:spacing w:line="360" w:lineRule="auto"/>
              <w:jc w:val="center"/>
              <w:rPr>
                <w:rFonts w:hint="eastAsia" w:ascii="宋体" w:hAnsi="宋体" w:eastAsia="宋体" w:cs="宋体"/>
                <w:color w:val="000000"/>
                <w:sz w:val="24"/>
                <w:highlight w:val="white"/>
              </w:rPr>
            </w:pPr>
            <w:r>
              <w:rPr>
                <w:rFonts w:hint="eastAsia" w:ascii="宋体" w:hAnsi="宋体" w:eastAsia="宋体" w:cs="宋体"/>
                <w:color w:val="000000"/>
                <w:sz w:val="24"/>
                <w:szCs w:val="24"/>
                <w:highlight w:val="white"/>
              </w:rPr>
              <w:t>合同履约期限</w:t>
            </w:r>
          </w:p>
        </w:tc>
        <w:tc>
          <w:tcPr>
            <w:tcW w:w="7560" w:type="dxa"/>
            <w:vAlign w:val="center"/>
          </w:tcPr>
          <w:p w14:paraId="00A7680A">
            <w:pPr>
              <w:spacing w:line="360" w:lineRule="auto"/>
              <w:rPr>
                <w:rFonts w:hint="eastAsia" w:ascii="宋体" w:hAnsi="宋体" w:eastAsia="宋体" w:cs="宋体"/>
                <w:color w:val="000000"/>
                <w:sz w:val="24"/>
                <w:highlight w:val="white"/>
              </w:rPr>
            </w:pPr>
          </w:p>
        </w:tc>
      </w:tr>
    </w:tbl>
    <w:p w14:paraId="3CDF0009">
      <w:pPr>
        <w:spacing w:line="360" w:lineRule="auto"/>
        <w:rPr>
          <w:rFonts w:hint="eastAsia" w:ascii="宋体" w:hAnsi="宋体" w:eastAsia="宋体" w:cs="宋体"/>
          <w:color w:val="000000"/>
          <w:sz w:val="22"/>
          <w:highlight w:val="white"/>
        </w:rPr>
      </w:pPr>
    </w:p>
    <w:p w14:paraId="461DC0E2">
      <w:pPr>
        <w:spacing w:line="460" w:lineRule="exact"/>
        <w:ind w:firstLine="472"/>
        <w:rPr>
          <w:rFonts w:hint="eastAsia" w:ascii="宋体" w:hAnsi="宋体" w:eastAsia="宋体" w:cs="宋体"/>
          <w:b/>
          <w:color w:val="000000"/>
          <w:sz w:val="24"/>
          <w:szCs w:val="22"/>
          <w:highlight w:val="none"/>
          <w:shd w:val="clear" w:color="auto" w:fill="auto"/>
        </w:rPr>
      </w:pPr>
      <w:r>
        <w:rPr>
          <w:rFonts w:hint="eastAsia" w:ascii="宋体" w:hAnsi="宋体" w:eastAsia="宋体" w:cs="宋体"/>
          <w:b/>
          <w:color w:val="000000"/>
          <w:sz w:val="24"/>
          <w:szCs w:val="22"/>
          <w:highlight w:val="none"/>
          <w:shd w:val="clear" w:color="auto" w:fill="auto"/>
        </w:rPr>
        <w:t>填写说明：</w:t>
      </w:r>
    </w:p>
    <w:p w14:paraId="23226C5C">
      <w:pPr>
        <w:numPr>
          <w:ilvl w:val="0"/>
          <w:numId w:val="7"/>
        </w:numPr>
        <w:spacing w:line="460" w:lineRule="exact"/>
        <w:ind w:firstLine="470"/>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2"/>
          <w:highlight w:val="none"/>
          <w:shd w:val="clear" w:color="auto" w:fill="auto"/>
        </w:rPr>
        <w:t>评标时一律按</w:t>
      </w:r>
      <w:r>
        <w:rPr>
          <w:rFonts w:hint="eastAsia" w:ascii="宋体" w:hAnsi="宋体" w:eastAsia="宋体" w:cs="宋体"/>
          <w:bCs/>
          <w:color w:val="000000"/>
          <w:sz w:val="24"/>
          <w:szCs w:val="22"/>
          <w:highlight w:val="none"/>
          <w:shd w:val="clear" w:color="auto" w:fill="auto"/>
          <w:lang w:val="en-US" w:eastAsia="zh-CN"/>
        </w:rPr>
        <w:t>苏采云系统自带的</w:t>
      </w:r>
      <w:r>
        <w:rPr>
          <w:rFonts w:hint="eastAsia" w:ascii="宋体" w:hAnsi="宋体" w:eastAsia="宋体" w:cs="宋体"/>
          <w:bCs/>
          <w:color w:val="000000"/>
          <w:sz w:val="24"/>
          <w:szCs w:val="22"/>
          <w:highlight w:val="none"/>
          <w:shd w:val="clear" w:color="auto" w:fill="auto"/>
        </w:rPr>
        <w:t>开标一览表中内容为准，开标一览表中必须盖章。</w:t>
      </w:r>
    </w:p>
    <w:p w14:paraId="396D36D0">
      <w:pPr>
        <w:numPr>
          <w:ilvl w:val="0"/>
          <w:numId w:val="0"/>
        </w:numPr>
        <w:spacing w:line="460" w:lineRule="exact"/>
        <w:rPr>
          <w:rFonts w:hint="eastAsia" w:ascii="宋体" w:hAnsi="宋体" w:eastAsia="宋体" w:cs="宋体"/>
          <w:bCs/>
          <w:color w:val="000000"/>
          <w:sz w:val="24"/>
          <w:szCs w:val="24"/>
          <w:highlight w:val="none"/>
          <w:shd w:val="clear" w:color="auto" w:fill="auto"/>
        </w:rPr>
      </w:pPr>
    </w:p>
    <w:p w14:paraId="4C212108">
      <w:pPr>
        <w:spacing w:line="360" w:lineRule="auto"/>
        <w:rPr>
          <w:rFonts w:hint="eastAsia" w:ascii="宋体" w:hAnsi="宋体" w:eastAsia="宋体" w:cs="宋体"/>
          <w:bCs/>
          <w:color w:val="000000"/>
          <w:sz w:val="24"/>
          <w:szCs w:val="24"/>
          <w:highlight w:val="white"/>
        </w:rPr>
      </w:pPr>
    </w:p>
    <w:p w14:paraId="6591A19D">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法定代表人或法定代表人授权代表签字或盖章：</w:t>
      </w:r>
    </w:p>
    <w:p w14:paraId="1EF1E957">
      <w:pPr>
        <w:spacing w:line="360" w:lineRule="auto"/>
        <w:rPr>
          <w:rFonts w:hint="eastAsia" w:ascii="宋体" w:hAnsi="宋体" w:eastAsia="宋体" w:cs="宋体"/>
          <w:bCs/>
          <w:color w:val="000000"/>
          <w:sz w:val="24"/>
          <w:szCs w:val="24"/>
          <w:highlight w:val="white"/>
        </w:rPr>
      </w:pPr>
    </w:p>
    <w:p w14:paraId="41917843">
      <w:pPr>
        <w:spacing w:line="360" w:lineRule="auto"/>
        <w:rPr>
          <w:rFonts w:hint="eastAsia" w:ascii="宋体" w:hAnsi="宋体" w:eastAsia="宋体" w:cs="宋体"/>
          <w:bCs/>
          <w:color w:val="000000"/>
          <w:sz w:val="24"/>
          <w:szCs w:val="24"/>
          <w:highlight w:val="white"/>
        </w:rPr>
        <w:sectPr>
          <w:pgSz w:w="11906" w:h="16838"/>
          <w:pgMar w:top="1134" w:right="1134" w:bottom="1134" w:left="1418" w:header="624" w:footer="907" w:gutter="0"/>
          <w:cols w:space="1701" w:num="1"/>
          <w:titlePg/>
          <w:docGrid w:linePitch="360" w:charSpace="0"/>
        </w:sectPr>
      </w:pPr>
      <w:r>
        <w:rPr>
          <w:rFonts w:hint="eastAsia" w:ascii="宋体" w:hAnsi="宋体" w:eastAsia="宋体" w:cs="宋体"/>
          <w:bCs/>
          <w:color w:val="000000"/>
          <w:sz w:val="24"/>
          <w:szCs w:val="24"/>
          <w:highlight w:val="white"/>
        </w:rPr>
        <w:t>日期：</w:t>
      </w:r>
    </w:p>
    <w:p w14:paraId="04BF6B06">
      <w:pPr>
        <w:spacing w:line="360" w:lineRule="auto"/>
        <w:outlineLvl w:val="0"/>
        <w:rPr>
          <w:rFonts w:hint="eastAsia" w:ascii="黑体" w:eastAsia="黑体"/>
          <w:bCs/>
          <w:color w:val="000000"/>
          <w:sz w:val="28"/>
          <w:szCs w:val="28"/>
          <w:highlight w:val="white"/>
        </w:rPr>
      </w:pPr>
      <w:r>
        <w:rPr>
          <w:rFonts w:hint="eastAsia" w:ascii="黑体" w:hAnsi="宋体" w:eastAsia="黑体"/>
          <w:bCs/>
          <w:color w:val="000000"/>
          <w:sz w:val="24"/>
          <w:szCs w:val="24"/>
          <w:highlight w:val="white"/>
        </w:rPr>
        <w:t>（六）明细报价表（格式）：</w:t>
      </w:r>
    </w:p>
    <w:p w14:paraId="3E798000">
      <w:pPr>
        <w:spacing w:line="360" w:lineRule="auto"/>
        <w:jc w:val="center"/>
        <w:outlineLvl w:val="0"/>
        <w:rPr>
          <w:rFonts w:hint="eastAsia" w:ascii="宋体" w:hAnsi="宋体" w:eastAsia="宋体" w:cs="宋体"/>
          <w:bCs/>
          <w:color w:val="000000"/>
          <w:sz w:val="28"/>
          <w:szCs w:val="28"/>
          <w:highlight w:val="white"/>
        </w:rPr>
      </w:pPr>
      <w:r>
        <w:rPr>
          <w:rFonts w:hint="eastAsia" w:ascii="宋体" w:hAnsi="宋体" w:eastAsia="宋体" w:cs="宋体"/>
          <w:bCs/>
          <w:color w:val="000000"/>
          <w:sz w:val="28"/>
          <w:szCs w:val="28"/>
          <w:highlight w:val="white"/>
        </w:rPr>
        <w:t>明细报价表</w:t>
      </w:r>
    </w:p>
    <w:p w14:paraId="56304A07">
      <w:pPr>
        <w:spacing w:line="360" w:lineRule="auto"/>
        <w:rPr>
          <w:rFonts w:hint="eastAsia" w:eastAsia="黑体"/>
          <w:bCs/>
          <w:color w:val="000000"/>
          <w:sz w:val="24"/>
          <w:szCs w:val="24"/>
          <w:highlight w:val="white"/>
        </w:rPr>
      </w:pPr>
      <w:r>
        <w:rPr>
          <w:rFonts w:hint="eastAsia" w:eastAsia="黑体"/>
          <w:bCs/>
          <w:color w:val="000000"/>
          <w:sz w:val="24"/>
          <w:szCs w:val="24"/>
          <w:highlight w:val="white"/>
          <w:lang w:eastAsia="zh-CN"/>
        </w:rPr>
        <w:t>投标供应商</w:t>
      </w:r>
      <w:r>
        <w:rPr>
          <w:rFonts w:eastAsia="黑体"/>
          <w:bCs/>
          <w:color w:val="000000"/>
          <w:sz w:val="24"/>
          <w:szCs w:val="24"/>
          <w:highlight w:val="white"/>
        </w:rPr>
        <w:t>名称</w:t>
      </w:r>
      <w:r>
        <w:rPr>
          <w:rFonts w:hint="eastAsia" w:eastAsia="黑体"/>
          <w:bCs/>
          <w:color w:val="000000"/>
          <w:sz w:val="24"/>
          <w:szCs w:val="24"/>
          <w:highlight w:val="white"/>
          <w:lang w:eastAsia="zh-CN"/>
        </w:rPr>
        <w:t>（</w:t>
      </w:r>
      <w:r>
        <w:rPr>
          <w:rFonts w:eastAsia="黑体"/>
          <w:bCs/>
          <w:color w:val="000000"/>
          <w:sz w:val="24"/>
          <w:szCs w:val="24"/>
          <w:highlight w:val="white"/>
        </w:rPr>
        <w:t>盖章</w:t>
      </w:r>
      <w:r>
        <w:rPr>
          <w:rFonts w:hint="eastAsia" w:eastAsia="黑体"/>
          <w:bCs/>
          <w:color w:val="000000"/>
          <w:sz w:val="24"/>
          <w:szCs w:val="24"/>
          <w:highlight w:val="white"/>
          <w:lang w:eastAsia="zh-CN"/>
        </w:rPr>
        <w:t>）</w:t>
      </w:r>
      <w:r>
        <w:rPr>
          <w:rFonts w:hint="eastAsia" w:eastAsia="黑体"/>
          <w:bCs/>
          <w:color w:val="000000"/>
          <w:sz w:val="24"/>
          <w:szCs w:val="24"/>
          <w:highlight w:val="white"/>
          <w:lang w:val="en-US" w:eastAsia="zh-CN"/>
        </w:rPr>
        <w:t xml:space="preserve">                      </w:t>
      </w:r>
      <w:r>
        <w:rPr>
          <w:rFonts w:eastAsia="黑体"/>
          <w:bCs/>
          <w:color w:val="000000"/>
          <w:sz w:val="24"/>
          <w:szCs w:val="24"/>
          <w:highlight w:val="white"/>
        </w:rPr>
        <w:t>政府采购编号：</w:t>
      </w:r>
    </w:p>
    <w:p w14:paraId="1594DA11">
      <w:pPr>
        <w:spacing w:line="360" w:lineRule="auto"/>
        <w:outlineLvl w:val="0"/>
        <w:rPr>
          <w:rFonts w:hint="eastAsia" w:ascii="宋体" w:hAnsi="宋体" w:eastAsia="宋体"/>
          <w:b/>
          <w:bCs/>
          <w:color w:val="000000"/>
          <w:sz w:val="24"/>
          <w:szCs w:val="24"/>
          <w:highlight w:val="white"/>
        </w:rPr>
      </w:pPr>
    </w:p>
    <w:p w14:paraId="0A7E8AC2">
      <w:pPr>
        <w:pStyle w:val="83"/>
        <w:spacing w:before="0" w:after="0"/>
        <w:ind w:left="0"/>
        <w:rPr>
          <w:color w:val="000000"/>
          <w:highlight w:val="white"/>
        </w:rPr>
      </w:pPr>
      <w:r>
        <w:rPr>
          <w:rFonts w:hint="eastAsia"/>
          <w:color w:val="000000"/>
          <w:highlight w:val="white"/>
        </w:rPr>
        <w:t>格式自拟</w:t>
      </w:r>
    </w:p>
    <w:p w14:paraId="339DDA04">
      <w:pPr>
        <w:tabs>
          <w:tab w:val="left" w:pos="0"/>
        </w:tabs>
        <w:spacing w:line="360" w:lineRule="auto"/>
        <w:rPr>
          <w:rFonts w:hint="eastAsia" w:ascii="宋体" w:hAnsi="宋体" w:eastAsia="宋体"/>
          <w:b/>
          <w:color w:val="000000"/>
          <w:sz w:val="24"/>
          <w:szCs w:val="24"/>
          <w:highlight w:val="white"/>
        </w:rPr>
      </w:pPr>
      <w:r>
        <w:rPr>
          <w:rFonts w:hint="eastAsia" w:ascii="宋体" w:hAnsi="宋体" w:eastAsia="宋体"/>
          <w:b/>
          <w:color w:val="000000"/>
          <w:sz w:val="24"/>
          <w:szCs w:val="24"/>
          <w:highlight w:val="white"/>
        </w:rPr>
        <w:t>法定代表人或法定代表人授权代表签字或盖章：</w:t>
      </w:r>
    </w:p>
    <w:p w14:paraId="49C1A55E">
      <w:pPr>
        <w:tabs>
          <w:tab w:val="left" w:pos="0"/>
        </w:tabs>
        <w:spacing w:line="360" w:lineRule="auto"/>
        <w:rPr>
          <w:rFonts w:hint="eastAsia" w:ascii="宋体" w:hAnsi="宋体" w:eastAsia="宋体"/>
          <w:b/>
          <w:color w:val="000000"/>
          <w:sz w:val="24"/>
          <w:szCs w:val="24"/>
          <w:highlight w:val="white"/>
        </w:rPr>
      </w:pPr>
      <w:r>
        <w:rPr>
          <w:rFonts w:hint="eastAsia" w:ascii="宋体" w:hAnsi="宋体" w:eastAsia="宋体"/>
          <w:b/>
          <w:color w:val="000000"/>
          <w:sz w:val="24"/>
          <w:szCs w:val="24"/>
          <w:highlight w:val="white"/>
        </w:rPr>
        <w:t>日期</w:t>
      </w:r>
      <w:r>
        <w:rPr>
          <w:rFonts w:ascii="宋体" w:hAnsi="宋体" w:eastAsia="宋体"/>
          <w:b/>
          <w:color w:val="000000"/>
          <w:sz w:val="24"/>
          <w:szCs w:val="24"/>
          <w:highlight w:val="white"/>
        </w:rPr>
        <w:t>:</w:t>
      </w:r>
    </w:p>
    <w:p w14:paraId="24F1DFCA">
      <w:pPr>
        <w:spacing w:line="360" w:lineRule="auto"/>
        <w:rPr>
          <w:rFonts w:hint="eastAsia"/>
          <w:highlight w:val="white"/>
        </w:rPr>
      </w:pPr>
    </w:p>
    <w:p w14:paraId="6E231DA6">
      <w:pPr>
        <w:pStyle w:val="81"/>
        <w:spacing w:line="360" w:lineRule="auto"/>
        <w:rPr>
          <w:highlight w:val="white"/>
        </w:rPr>
      </w:pPr>
    </w:p>
    <w:p w14:paraId="54355E44">
      <w:pPr>
        <w:pStyle w:val="81"/>
        <w:spacing w:line="360" w:lineRule="auto"/>
        <w:rPr>
          <w:highlight w:val="white"/>
        </w:rPr>
      </w:pPr>
    </w:p>
    <w:p w14:paraId="1E6E4560">
      <w:pPr>
        <w:spacing w:line="360" w:lineRule="auto"/>
        <w:rPr>
          <w:rFonts w:hint="eastAsia"/>
          <w:color w:val="000000"/>
          <w:highlight w:val="white"/>
        </w:rPr>
      </w:pPr>
    </w:p>
    <w:p w14:paraId="07683238">
      <w:pPr>
        <w:widowControl/>
        <w:spacing w:line="360" w:lineRule="auto"/>
        <w:jc w:val="left"/>
        <w:rPr>
          <w:rFonts w:hint="eastAsia" w:eastAsia="黑体"/>
          <w:bCs/>
          <w:color w:val="000000"/>
          <w:sz w:val="24"/>
          <w:szCs w:val="24"/>
          <w:highlight w:val="white"/>
        </w:rPr>
      </w:pPr>
      <w:r>
        <w:rPr>
          <w:rFonts w:hint="eastAsia" w:eastAsia="黑体"/>
          <w:bCs/>
          <w:color w:val="000000"/>
          <w:sz w:val="24"/>
          <w:szCs w:val="24"/>
          <w:highlight w:val="white"/>
        </w:rPr>
        <w:br w:type="page"/>
      </w:r>
    </w:p>
    <w:p w14:paraId="435B469D">
      <w:pPr>
        <w:spacing w:line="360" w:lineRule="auto"/>
        <w:outlineLvl w:val="0"/>
        <w:rPr>
          <w:rFonts w:hint="eastAsia" w:eastAsia="黑体"/>
          <w:bCs/>
          <w:color w:val="000000"/>
          <w:sz w:val="24"/>
          <w:szCs w:val="24"/>
          <w:highlight w:val="white"/>
        </w:rPr>
      </w:pPr>
      <w:r>
        <w:rPr>
          <w:rFonts w:hint="eastAsia" w:eastAsia="黑体"/>
          <w:bCs/>
          <w:color w:val="000000"/>
          <w:sz w:val="24"/>
          <w:szCs w:val="24"/>
          <w:highlight w:val="white"/>
          <w:lang w:eastAsia="zh-CN"/>
        </w:rPr>
        <w:t>（</w:t>
      </w:r>
      <w:r>
        <w:rPr>
          <w:rFonts w:hint="eastAsia" w:eastAsia="黑体"/>
          <w:bCs/>
          <w:color w:val="000000"/>
          <w:sz w:val="24"/>
          <w:szCs w:val="24"/>
          <w:highlight w:val="white"/>
        </w:rPr>
        <w:t>七</w:t>
      </w:r>
      <w:r>
        <w:rPr>
          <w:rFonts w:hint="eastAsia" w:eastAsia="黑体"/>
          <w:bCs/>
          <w:color w:val="000000"/>
          <w:sz w:val="24"/>
          <w:szCs w:val="24"/>
          <w:highlight w:val="white"/>
          <w:lang w:eastAsia="zh-CN"/>
        </w:rPr>
        <w:t>）</w:t>
      </w:r>
      <w:r>
        <w:rPr>
          <w:rFonts w:ascii="Arial" w:hAnsi="Arial" w:eastAsia="黑体"/>
          <w:bCs/>
          <w:color w:val="000000"/>
          <w:sz w:val="24"/>
          <w:szCs w:val="32"/>
          <w:highlight w:val="white"/>
        </w:rPr>
        <w:t>服务保障承诺书</w:t>
      </w:r>
      <w:r>
        <w:rPr>
          <w:rFonts w:hint="eastAsia" w:ascii="Arial" w:hAnsi="Arial" w:eastAsia="黑体"/>
          <w:bCs/>
          <w:color w:val="000000"/>
          <w:sz w:val="24"/>
          <w:szCs w:val="32"/>
          <w:highlight w:val="white"/>
          <w:lang w:eastAsia="zh-CN"/>
        </w:rPr>
        <w:t>（</w:t>
      </w:r>
      <w:r>
        <w:rPr>
          <w:rFonts w:ascii="Arial" w:hAnsi="Arial" w:eastAsia="黑体"/>
          <w:bCs/>
          <w:color w:val="000000"/>
          <w:sz w:val="24"/>
          <w:szCs w:val="32"/>
          <w:highlight w:val="white"/>
        </w:rPr>
        <w:t>格式</w:t>
      </w:r>
      <w:r>
        <w:rPr>
          <w:rFonts w:hint="eastAsia" w:ascii="Arial" w:hAnsi="Arial" w:eastAsia="黑体"/>
          <w:bCs/>
          <w:color w:val="000000"/>
          <w:sz w:val="24"/>
          <w:szCs w:val="32"/>
          <w:highlight w:val="white"/>
          <w:lang w:eastAsia="zh-CN"/>
        </w:rPr>
        <w:t>）</w:t>
      </w:r>
      <w:r>
        <w:rPr>
          <w:rFonts w:ascii="Arial" w:hAnsi="Arial" w:eastAsia="黑体"/>
          <w:bCs/>
          <w:color w:val="000000"/>
          <w:sz w:val="24"/>
          <w:szCs w:val="32"/>
          <w:highlight w:val="white"/>
        </w:rPr>
        <w:t>：</w:t>
      </w:r>
    </w:p>
    <w:p w14:paraId="1FB0DEB0">
      <w:pPr>
        <w:spacing w:line="360" w:lineRule="auto"/>
        <w:jc w:val="center"/>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rPr>
        <w:t>服务</w:t>
      </w:r>
      <w:r>
        <w:rPr>
          <w:rFonts w:hint="eastAsia" w:ascii="宋体" w:hAnsi="宋体" w:eastAsia="宋体" w:cs="宋体"/>
          <w:color w:val="000000"/>
          <w:sz w:val="32"/>
          <w:szCs w:val="32"/>
          <w:highlight w:val="white"/>
          <w:lang w:val="en-US" w:eastAsia="zh-CN"/>
        </w:rPr>
        <w:t>保障</w:t>
      </w:r>
      <w:r>
        <w:rPr>
          <w:rFonts w:hint="eastAsia" w:ascii="宋体" w:hAnsi="宋体" w:eastAsia="宋体" w:cs="宋体"/>
          <w:color w:val="000000"/>
          <w:sz w:val="32"/>
          <w:szCs w:val="32"/>
          <w:highlight w:val="white"/>
        </w:rPr>
        <w:t>承诺</w:t>
      </w:r>
    </w:p>
    <w:p w14:paraId="5F5BBDC2">
      <w:pPr>
        <w:spacing w:line="360" w:lineRule="auto"/>
        <w:jc w:val="left"/>
        <w:rPr>
          <w:rFonts w:hint="eastAsia" w:ascii="宋体" w:hAnsi="宋体" w:eastAsia="宋体" w:cs="宋体"/>
          <w:bCs/>
          <w:color w:val="000000"/>
          <w:sz w:val="28"/>
          <w:szCs w:val="28"/>
          <w:highlight w:val="white"/>
        </w:rPr>
      </w:pPr>
    </w:p>
    <w:p w14:paraId="5D8BA1AD">
      <w:pPr>
        <w:spacing w:line="360" w:lineRule="auto"/>
        <w:ind w:firstLine="480"/>
        <w:rPr>
          <w:rFonts w:hint="eastAsia" w:ascii="宋体" w:hAnsi="宋体" w:eastAsia="宋体" w:cs="宋体"/>
          <w:color w:val="000000"/>
          <w:sz w:val="24"/>
          <w:szCs w:val="24"/>
          <w:highlight w:val="white"/>
        </w:rPr>
      </w:pP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名称</w:t>
      </w:r>
      <w:r>
        <w:rPr>
          <w:rFonts w:hint="eastAsia" w:ascii="宋体" w:hAnsi="宋体" w:eastAsia="宋体" w:cs="宋体"/>
          <w:bCs/>
          <w:color w:val="000000"/>
          <w:sz w:val="24"/>
          <w:szCs w:val="24"/>
          <w:highlight w:val="white"/>
          <w:lang w:eastAsia="zh-CN"/>
        </w:rPr>
        <w:t>）</w:t>
      </w:r>
      <w:r>
        <w:rPr>
          <w:rFonts w:hint="eastAsia" w:ascii="宋体" w:hAnsi="宋体" w:eastAsia="宋体" w:cs="宋体"/>
          <w:bCs/>
          <w:color w:val="000000"/>
          <w:sz w:val="24"/>
          <w:szCs w:val="24"/>
          <w:highlight w:val="white"/>
        </w:rPr>
        <w:t>针对本次</w:t>
      </w:r>
      <w:r>
        <w:rPr>
          <w:rFonts w:hint="eastAsia" w:ascii="宋体" w:hAnsi="宋体" w:eastAsia="宋体" w:cs="宋体"/>
          <w:bCs/>
          <w:color w:val="000000"/>
          <w:sz w:val="24"/>
          <w:szCs w:val="24"/>
          <w:highlight w:val="white"/>
          <w:u w:val="single"/>
        </w:rPr>
        <w:t>2026年度锡北镇职工健康体检采购项目</w:t>
      </w:r>
      <w:r>
        <w:rPr>
          <w:rFonts w:hint="eastAsia" w:ascii="宋体" w:hAnsi="宋体" w:eastAsia="宋体" w:cs="宋体"/>
          <w:color w:val="000000"/>
          <w:sz w:val="24"/>
          <w:szCs w:val="24"/>
          <w:highlight w:val="white"/>
        </w:rPr>
        <w:t>在此承诺：</w:t>
      </w:r>
    </w:p>
    <w:p w14:paraId="50C660C2">
      <w:pPr>
        <w:spacing w:line="360" w:lineRule="auto"/>
        <w:ind w:firstLine="960"/>
        <w:rPr>
          <w:rFonts w:hint="eastAsia" w:ascii="宋体" w:hAnsi="宋体" w:eastAsia="宋体" w:cs="宋体"/>
          <w:bCs/>
          <w:color w:val="000000"/>
          <w:sz w:val="24"/>
          <w:szCs w:val="24"/>
          <w:highlight w:val="white"/>
        </w:rPr>
      </w:pPr>
    </w:p>
    <w:p w14:paraId="657AD66E">
      <w:pPr>
        <w:spacing w:line="360" w:lineRule="auto"/>
        <w:ind w:firstLine="960"/>
        <w:rPr>
          <w:rFonts w:hint="eastAsia" w:ascii="宋体" w:hAnsi="宋体" w:eastAsia="宋体" w:cs="宋体"/>
          <w:bCs/>
          <w:color w:val="000000"/>
          <w:sz w:val="24"/>
          <w:szCs w:val="24"/>
          <w:highlight w:val="white"/>
        </w:rPr>
      </w:pPr>
    </w:p>
    <w:p w14:paraId="34811FA4">
      <w:pPr>
        <w:spacing w:line="360" w:lineRule="auto"/>
        <w:ind w:firstLine="96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w:t>
      </w:r>
    </w:p>
    <w:p w14:paraId="58A79CB6">
      <w:pPr>
        <w:spacing w:line="360" w:lineRule="auto"/>
        <w:ind w:firstLine="960"/>
        <w:rPr>
          <w:rFonts w:hint="eastAsia" w:ascii="宋体" w:hAnsi="宋体" w:eastAsia="宋体" w:cs="宋体"/>
          <w:bCs/>
          <w:color w:val="000000"/>
          <w:sz w:val="24"/>
          <w:szCs w:val="24"/>
          <w:highlight w:val="white"/>
        </w:rPr>
      </w:pPr>
    </w:p>
    <w:p w14:paraId="3133CC8F">
      <w:pPr>
        <w:spacing w:line="360" w:lineRule="auto"/>
        <w:ind w:firstLine="960"/>
        <w:rPr>
          <w:rFonts w:hint="eastAsia" w:ascii="宋体" w:hAnsi="宋体" w:eastAsia="宋体" w:cs="宋体"/>
          <w:bCs/>
          <w:color w:val="000000"/>
          <w:sz w:val="24"/>
          <w:szCs w:val="24"/>
          <w:highlight w:val="white"/>
        </w:rPr>
      </w:pPr>
    </w:p>
    <w:p w14:paraId="2B3B46A5">
      <w:pPr>
        <w:spacing w:line="360" w:lineRule="auto"/>
        <w:ind w:firstLine="96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如违背上述承诺，本公司</w:t>
      </w:r>
      <w:r>
        <w:rPr>
          <w:rFonts w:hint="eastAsia" w:ascii="宋体" w:hAnsi="宋体" w:eastAsia="宋体" w:cs="宋体"/>
          <w:color w:val="000000"/>
          <w:sz w:val="24"/>
          <w:szCs w:val="24"/>
          <w:highlight w:val="white"/>
        </w:rPr>
        <w:t>（单位）</w:t>
      </w:r>
      <w:r>
        <w:rPr>
          <w:rFonts w:hint="eastAsia" w:ascii="宋体" w:hAnsi="宋体" w:eastAsia="宋体" w:cs="宋体"/>
          <w:bCs/>
          <w:color w:val="000000"/>
          <w:sz w:val="24"/>
          <w:szCs w:val="24"/>
          <w:highlight w:val="white"/>
        </w:rPr>
        <w:t>将承担一切法律责任。</w:t>
      </w:r>
    </w:p>
    <w:p w14:paraId="1C11E05D">
      <w:pPr>
        <w:spacing w:line="360" w:lineRule="auto"/>
        <w:ind w:firstLine="3720"/>
        <w:rPr>
          <w:rFonts w:hint="eastAsia" w:ascii="宋体" w:hAnsi="宋体" w:eastAsia="宋体" w:cs="宋体"/>
          <w:color w:val="000000"/>
          <w:sz w:val="24"/>
          <w:szCs w:val="24"/>
          <w:highlight w:val="white"/>
        </w:rPr>
      </w:pPr>
    </w:p>
    <w:p w14:paraId="74D92101">
      <w:pPr>
        <w:spacing w:line="360" w:lineRule="auto"/>
        <w:ind w:firstLine="3720"/>
        <w:rPr>
          <w:rFonts w:hint="eastAsia" w:ascii="宋体" w:hAnsi="宋体" w:eastAsia="宋体" w:cs="宋体"/>
          <w:color w:val="000000"/>
          <w:sz w:val="24"/>
          <w:szCs w:val="24"/>
          <w:highlight w:val="white"/>
        </w:rPr>
      </w:pPr>
    </w:p>
    <w:p w14:paraId="48D41FAB">
      <w:pPr>
        <w:spacing w:line="360" w:lineRule="auto"/>
        <w:ind w:firstLine="3720"/>
        <w:rPr>
          <w:rFonts w:hint="eastAsia" w:ascii="宋体" w:hAnsi="宋体" w:eastAsia="宋体" w:cs="宋体"/>
          <w:bCs/>
          <w:color w:val="000000"/>
          <w:sz w:val="24"/>
          <w:szCs w:val="24"/>
          <w:highlight w:val="white"/>
        </w:rPr>
      </w:pPr>
      <w:r>
        <w:rPr>
          <w:rFonts w:hint="eastAsia" w:ascii="宋体" w:hAnsi="宋体" w:eastAsia="宋体" w:cs="宋体"/>
          <w:color w:val="000000"/>
          <w:sz w:val="24"/>
          <w:szCs w:val="24"/>
          <w:highlight w:val="white"/>
          <w:lang w:eastAsia="zh-CN"/>
        </w:rPr>
        <w:t>投标供应商</w:t>
      </w:r>
      <w:r>
        <w:rPr>
          <w:rFonts w:hint="eastAsia" w:ascii="宋体" w:hAnsi="宋体" w:eastAsia="宋体" w:cs="宋体"/>
          <w:bCs/>
          <w:color w:val="000000"/>
          <w:sz w:val="24"/>
          <w:szCs w:val="24"/>
          <w:highlight w:val="white"/>
        </w:rPr>
        <w:t>（盖章）：</w:t>
      </w:r>
    </w:p>
    <w:p w14:paraId="0CCFCA27">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法定代表人或法定代表人授权代表签字或盖章：</w:t>
      </w:r>
    </w:p>
    <w:p w14:paraId="1A8AE448">
      <w:pPr>
        <w:spacing w:line="360" w:lineRule="auto"/>
        <w:ind w:firstLine="420"/>
        <w:rPr>
          <w:rFonts w:hint="eastAsia" w:ascii="宋体" w:hAnsi="宋体" w:eastAsia="宋体" w:cs="宋体"/>
          <w:b/>
          <w:color w:val="000000"/>
          <w:szCs w:val="21"/>
          <w:highlight w:val="white"/>
        </w:rPr>
      </w:pPr>
    </w:p>
    <w:p w14:paraId="5D6454C7">
      <w:pPr>
        <w:spacing w:line="360" w:lineRule="auto"/>
        <w:ind w:firstLine="420"/>
        <w:rPr>
          <w:rFonts w:hint="eastAsia" w:ascii="宋体" w:hAnsi="宋体" w:eastAsia="宋体" w:cs="宋体"/>
          <w:b/>
          <w:color w:val="000000"/>
          <w:sz w:val="22"/>
          <w:szCs w:val="22"/>
          <w:highlight w:val="white"/>
        </w:rPr>
      </w:pPr>
      <w:r>
        <w:rPr>
          <w:rFonts w:hint="eastAsia" w:ascii="宋体" w:hAnsi="宋体" w:eastAsia="宋体" w:cs="宋体"/>
          <w:b/>
          <w:color w:val="000000"/>
          <w:sz w:val="22"/>
          <w:szCs w:val="22"/>
          <w:highlight w:val="white"/>
        </w:rPr>
        <w:t>注：以上内容由投标单位根据采购要求自行完善。</w:t>
      </w:r>
    </w:p>
    <w:p w14:paraId="6D154017">
      <w:pPr>
        <w:pStyle w:val="244"/>
        <w:spacing w:after="0" w:line="360" w:lineRule="auto"/>
        <w:ind w:firstLine="0"/>
        <w:rPr>
          <w:rFonts w:hint="eastAsia" w:ascii="宋体" w:hAnsi="宋体" w:eastAsia="宋体" w:cs="宋体"/>
          <w:b/>
          <w:bCs/>
          <w:color w:val="000000"/>
          <w:sz w:val="24"/>
          <w:szCs w:val="24"/>
          <w:highlight w:val="white"/>
        </w:rPr>
      </w:pPr>
    </w:p>
    <w:p w14:paraId="63489E7A">
      <w:pPr>
        <w:pStyle w:val="244"/>
        <w:spacing w:after="0" w:line="360" w:lineRule="auto"/>
        <w:ind w:firstLine="0"/>
        <w:rPr>
          <w:rFonts w:hint="eastAsia" w:ascii="宋体" w:hAnsi="宋体" w:eastAsia="宋体" w:cs="宋体"/>
          <w:b/>
          <w:bCs/>
          <w:color w:val="000000"/>
          <w:sz w:val="24"/>
          <w:szCs w:val="24"/>
          <w:highlight w:val="white"/>
        </w:rPr>
      </w:pPr>
    </w:p>
    <w:p w14:paraId="73F48C5A">
      <w:pPr>
        <w:pStyle w:val="244"/>
        <w:spacing w:after="0" w:line="360" w:lineRule="auto"/>
        <w:ind w:firstLine="0"/>
        <w:rPr>
          <w:rFonts w:hint="eastAsia" w:ascii="宋体" w:hAnsi="宋体"/>
          <w:b/>
          <w:bCs/>
          <w:color w:val="000000"/>
          <w:sz w:val="24"/>
          <w:szCs w:val="24"/>
          <w:highlight w:val="white"/>
        </w:rPr>
      </w:pPr>
    </w:p>
    <w:p w14:paraId="07B95754">
      <w:pPr>
        <w:pStyle w:val="244"/>
        <w:spacing w:after="0" w:line="360" w:lineRule="auto"/>
        <w:ind w:firstLine="0"/>
        <w:rPr>
          <w:rFonts w:hint="eastAsia" w:ascii="宋体" w:hAnsi="宋体"/>
          <w:b/>
          <w:bCs/>
          <w:color w:val="000000"/>
          <w:sz w:val="24"/>
          <w:szCs w:val="24"/>
          <w:highlight w:val="white"/>
        </w:rPr>
      </w:pPr>
    </w:p>
    <w:p w14:paraId="6C57E417">
      <w:pPr>
        <w:pStyle w:val="244"/>
        <w:spacing w:after="0" w:line="360" w:lineRule="auto"/>
        <w:ind w:firstLine="0"/>
        <w:rPr>
          <w:rFonts w:hint="eastAsia" w:ascii="宋体" w:hAnsi="宋体"/>
          <w:b/>
          <w:bCs/>
          <w:color w:val="000000"/>
          <w:sz w:val="24"/>
          <w:szCs w:val="24"/>
          <w:highlight w:val="white"/>
        </w:rPr>
      </w:pPr>
    </w:p>
    <w:p w14:paraId="02D63780">
      <w:pPr>
        <w:pStyle w:val="244"/>
        <w:spacing w:after="0" w:line="360" w:lineRule="auto"/>
        <w:ind w:firstLine="0"/>
        <w:rPr>
          <w:rFonts w:hint="eastAsia" w:ascii="宋体" w:hAnsi="宋体"/>
          <w:b/>
          <w:bCs/>
          <w:color w:val="000000"/>
          <w:sz w:val="24"/>
          <w:szCs w:val="24"/>
          <w:highlight w:val="white"/>
        </w:rPr>
      </w:pPr>
    </w:p>
    <w:p w14:paraId="6F1BE7C3">
      <w:pPr>
        <w:pStyle w:val="244"/>
        <w:spacing w:after="0" w:line="360" w:lineRule="auto"/>
        <w:ind w:firstLine="0"/>
        <w:rPr>
          <w:rFonts w:hint="eastAsia" w:ascii="宋体" w:hAnsi="宋体"/>
          <w:b/>
          <w:bCs/>
          <w:color w:val="000000"/>
          <w:sz w:val="24"/>
          <w:szCs w:val="24"/>
          <w:highlight w:val="white"/>
        </w:rPr>
      </w:pPr>
    </w:p>
    <w:p w14:paraId="1C9721E0">
      <w:pPr>
        <w:pStyle w:val="244"/>
        <w:spacing w:after="0" w:line="360" w:lineRule="auto"/>
        <w:ind w:firstLine="0"/>
        <w:rPr>
          <w:rFonts w:hint="eastAsia" w:ascii="宋体" w:hAnsi="宋体"/>
          <w:b/>
          <w:bCs/>
          <w:color w:val="000000"/>
          <w:sz w:val="24"/>
          <w:szCs w:val="24"/>
          <w:highlight w:val="white"/>
        </w:rPr>
      </w:pPr>
    </w:p>
    <w:p w14:paraId="6CFB467E">
      <w:pPr>
        <w:pStyle w:val="244"/>
        <w:spacing w:after="0" w:line="360" w:lineRule="auto"/>
        <w:ind w:firstLine="0"/>
        <w:rPr>
          <w:rFonts w:hint="eastAsia" w:ascii="宋体" w:hAnsi="宋体"/>
          <w:b/>
          <w:bCs/>
          <w:color w:val="000000"/>
          <w:sz w:val="24"/>
          <w:szCs w:val="24"/>
          <w:highlight w:val="white"/>
        </w:rPr>
      </w:pPr>
    </w:p>
    <w:p w14:paraId="7ECC51D8">
      <w:pPr>
        <w:pStyle w:val="244"/>
        <w:spacing w:after="0" w:line="360" w:lineRule="auto"/>
        <w:ind w:firstLine="0"/>
        <w:rPr>
          <w:rFonts w:hint="eastAsia" w:ascii="宋体" w:hAnsi="宋体"/>
          <w:b/>
          <w:bCs/>
          <w:color w:val="000000"/>
          <w:sz w:val="24"/>
          <w:szCs w:val="24"/>
          <w:highlight w:val="white"/>
        </w:rPr>
      </w:pPr>
    </w:p>
    <w:p w14:paraId="7F6CD841">
      <w:pPr>
        <w:rPr>
          <w:rFonts w:hint="eastAsia" w:ascii="黑体" w:hAnsi="宋体" w:eastAsia="黑体"/>
          <w:bCs/>
          <w:color w:val="000000"/>
          <w:sz w:val="24"/>
          <w:szCs w:val="24"/>
          <w:highlight w:val="white"/>
        </w:rPr>
      </w:pPr>
      <w:r>
        <w:rPr>
          <w:rFonts w:hint="eastAsia" w:ascii="黑体" w:hAnsi="宋体" w:eastAsia="黑体"/>
          <w:bCs/>
          <w:color w:val="000000"/>
          <w:sz w:val="24"/>
          <w:szCs w:val="24"/>
          <w:highlight w:val="white"/>
        </w:rPr>
        <w:br w:type="page"/>
      </w:r>
    </w:p>
    <w:p w14:paraId="0DB14182">
      <w:pPr>
        <w:spacing w:line="360" w:lineRule="auto"/>
        <w:outlineLvl w:val="0"/>
        <w:rPr>
          <w:rFonts w:hint="eastAsia" w:ascii="黑体" w:eastAsia="黑体"/>
          <w:bCs/>
          <w:color w:val="000000"/>
          <w:sz w:val="28"/>
          <w:szCs w:val="28"/>
          <w:highlight w:val="white"/>
        </w:rPr>
      </w:pPr>
      <w:r>
        <w:rPr>
          <w:rFonts w:hint="eastAsia" w:ascii="黑体" w:hAnsi="宋体" w:eastAsia="黑体"/>
          <w:bCs/>
          <w:color w:val="000000"/>
          <w:sz w:val="24"/>
          <w:szCs w:val="24"/>
          <w:highlight w:val="white"/>
        </w:rPr>
        <w:t>（八）投标偏离表（格式）：</w:t>
      </w:r>
    </w:p>
    <w:p w14:paraId="642AD07F">
      <w:pPr>
        <w:spacing w:line="360" w:lineRule="auto"/>
        <w:ind w:firstLine="490"/>
        <w:jc w:val="center"/>
        <w:outlineLvl w:val="0"/>
        <w:rPr>
          <w:rFonts w:hint="eastAsia" w:ascii="黑体" w:eastAsia="黑体"/>
          <w:bCs/>
          <w:color w:val="000000"/>
          <w:sz w:val="28"/>
          <w:szCs w:val="28"/>
          <w:highlight w:val="white"/>
        </w:rPr>
      </w:pPr>
    </w:p>
    <w:p w14:paraId="598D81C9">
      <w:pPr>
        <w:spacing w:line="360" w:lineRule="auto"/>
        <w:ind w:firstLine="490"/>
        <w:jc w:val="center"/>
        <w:outlineLvl w:val="0"/>
        <w:rPr>
          <w:rFonts w:hint="eastAsia" w:ascii="黑体" w:eastAsia="黑体"/>
          <w:bCs/>
          <w:color w:val="000000"/>
          <w:sz w:val="28"/>
          <w:szCs w:val="28"/>
          <w:highlight w:val="white"/>
        </w:rPr>
      </w:pPr>
    </w:p>
    <w:p w14:paraId="59DDE87C">
      <w:pPr>
        <w:pageBreakBefore w:val="0"/>
        <w:kinsoku/>
        <w:topLinePunct w:val="0"/>
        <w:bidi w:val="0"/>
        <w:spacing w:line="360" w:lineRule="auto"/>
        <w:ind w:firstLine="492" w:firstLineChars="175"/>
        <w:jc w:val="center"/>
        <w:outlineLvl w:val="0"/>
        <w:rPr>
          <w:rFonts w:hint="eastAsia" w:ascii="宋体" w:hAnsi="宋体" w:eastAsia="宋体" w:cs="宋体"/>
          <w:bCs/>
          <w:color w:val="000000"/>
          <w:sz w:val="24"/>
          <w:szCs w:val="24"/>
        </w:rPr>
      </w:pPr>
      <w:r>
        <w:rPr>
          <w:rFonts w:hint="eastAsia" w:ascii="宋体" w:hAnsi="宋体" w:eastAsia="宋体" w:cs="宋体"/>
          <w:b/>
          <w:bCs w:val="0"/>
          <w:color w:val="000000"/>
          <w:sz w:val="28"/>
          <w:szCs w:val="28"/>
        </w:rPr>
        <w:t>投标偏离表</w:t>
      </w:r>
    </w:p>
    <w:p w14:paraId="61F5E018">
      <w:pPr>
        <w:pageBreakBefore w:val="0"/>
        <w:kinsoku/>
        <w:topLinePunct w:val="0"/>
        <w:bidi w:val="0"/>
        <w:spacing w:line="360" w:lineRule="auto"/>
        <w:jc w:val="center"/>
        <w:outlineLvl w:val="0"/>
        <w:rPr>
          <w:rFonts w:hint="eastAsia" w:ascii="宋体" w:hAnsi="宋体" w:eastAsia="宋体" w:cs="宋体"/>
          <w:bCs/>
          <w:color w:val="000000"/>
          <w:sz w:val="24"/>
          <w:szCs w:val="24"/>
        </w:rPr>
      </w:pPr>
    </w:p>
    <w:p w14:paraId="25180475">
      <w:pPr>
        <w:pageBreakBefore w:val="0"/>
        <w:kinsoku/>
        <w:topLinePunct w:val="0"/>
        <w:bidi w:val="0"/>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供应商名称（盖章）                     采购项目编号</w:t>
      </w:r>
      <w:r>
        <w:rPr>
          <w:rFonts w:hint="eastAsia" w:ascii="宋体" w:hAnsi="宋体" w:eastAsia="宋体" w:cs="宋体"/>
          <w:bCs/>
          <w:color w:val="000000"/>
          <w:sz w:val="24"/>
          <w:szCs w:val="24"/>
          <w:lang w:eastAsia="zh-CN"/>
        </w:rPr>
        <w:t>：</w:t>
      </w:r>
    </w:p>
    <w:tbl>
      <w:tblPr>
        <w:tblStyle w:val="31"/>
        <w:tblW w:w="0" w:type="auto"/>
        <w:tblInd w:w="0" w:type="dxa"/>
        <w:tblLayout w:type="fixed"/>
        <w:tblCellMar>
          <w:top w:w="0" w:type="dxa"/>
          <w:left w:w="0" w:type="dxa"/>
          <w:bottom w:w="0" w:type="dxa"/>
          <w:right w:w="0" w:type="dxa"/>
        </w:tblCellMar>
      </w:tblPr>
      <w:tblGrid>
        <w:gridCol w:w="1905"/>
        <w:gridCol w:w="2835"/>
        <w:gridCol w:w="2835"/>
        <w:gridCol w:w="2310"/>
      </w:tblGrid>
      <w:tr w14:paraId="38ACEA9E">
        <w:tblPrEx>
          <w:tblCellMar>
            <w:top w:w="0" w:type="dxa"/>
            <w:left w:w="0" w:type="dxa"/>
            <w:bottom w:w="0" w:type="dxa"/>
            <w:right w:w="0" w:type="dxa"/>
          </w:tblCellMar>
        </w:tblPrEx>
        <w:trPr>
          <w:cantSplit/>
          <w:trHeight w:val="555" w:hRule="atLeast"/>
        </w:trPr>
        <w:tc>
          <w:tcPr>
            <w:tcW w:w="19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E4AA343">
            <w:pPr>
              <w:pageBreakBefore w:val="0"/>
              <w:kinsoku/>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5D90E93F">
            <w:pPr>
              <w:pageBreakBefore w:val="0"/>
              <w:kinsoku/>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采购要求</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1CBBC40F">
            <w:pPr>
              <w:pageBreakBefore w:val="0"/>
              <w:kinsoku/>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实报内容</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4354E6F8">
            <w:pPr>
              <w:pageBreakBefore w:val="0"/>
              <w:kinsoku/>
              <w:topLinePunct w:val="0"/>
              <w:bidi w:val="0"/>
              <w:spacing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偏离说明</w:t>
            </w:r>
          </w:p>
        </w:tc>
      </w:tr>
      <w:tr w14:paraId="536085CA">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9176307">
            <w:pPr>
              <w:pageBreakBefore w:val="0"/>
              <w:kinsoku/>
              <w:topLinePunct w:val="0"/>
              <w:bidi w:val="0"/>
              <w:spacing w:line="360" w:lineRule="auto"/>
              <w:jc w:val="center"/>
              <w:rPr>
                <w:rFonts w:hint="eastAsia" w:ascii="宋体" w:hAnsi="宋体" w:eastAsia="宋体" w:cs="宋体"/>
                <w:bCs/>
                <w:color w:val="000000"/>
                <w:sz w:val="24"/>
                <w:szCs w:val="24"/>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545F0CE4">
            <w:pPr>
              <w:pageBreakBefore w:val="0"/>
              <w:kinsoku/>
              <w:topLinePunct w:val="0"/>
              <w:bidi w:val="0"/>
              <w:spacing w:line="360" w:lineRule="auto"/>
              <w:rPr>
                <w:rFonts w:hint="eastAsia" w:ascii="宋体" w:hAnsi="宋体" w:eastAsia="宋体" w:cs="宋体"/>
                <w:bCs/>
                <w:color w:val="000000"/>
                <w:sz w:val="24"/>
                <w:szCs w:val="24"/>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78565C1A">
            <w:pPr>
              <w:pageBreakBefore w:val="0"/>
              <w:kinsoku/>
              <w:topLinePunct w:val="0"/>
              <w:bidi w:val="0"/>
              <w:spacing w:line="360" w:lineRule="auto"/>
              <w:jc w:val="center"/>
              <w:rPr>
                <w:rFonts w:hint="eastAsia" w:ascii="宋体" w:hAnsi="宋体" w:eastAsia="宋体" w:cs="宋体"/>
                <w:bCs/>
                <w:color w:val="000000"/>
                <w:sz w:val="24"/>
                <w:szCs w:val="24"/>
              </w:rPr>
            </w:pPr>
          </w:p>
        </w:tc>
        <w:tc>
          <w:tcPr>
            <w:tcW w:w="2310" w:type="dxa"/>
            <w:tcBorders>
              <w:top w:val="single" w:color="auto" w:sz="4" w:space="0"/>
              <w:left w:val="single" w:color="auto" w:sz="4" w:space="0"/>
              <w:bottom w:val="single" w:color="auto" w:sz="4" w:space="0"/>
              <w:right w:val="single" w:color="auto" w:sz="4" w:space="0"/>
            </w:tcBorders>
            <w:noWrap w:val="0"/>
            <w:vAlign w:val="center"/>
          </w:tcPr>
          <w:p w14:paraId="30AE6A60">
            <w:pPr>
              <w:pageBreakBefore w:val="0"/>
              <w:kinsoku/>
              <w:topLinePunct w:val="0"/>
              <w:bidi w:val="0"/>
              <w:spacing w:line="360" w:lineRule="auto"/>
              <w:jc w:val="center"/>
              <w:rPr>
                <w:rFonts w:hint="eastAsia" w:ascii="宋体" w:hAnsi="宋体" w:eastAsia="宋体" w:cs="宋体"/>
                <w:bCs/>
                <w:color w:val="000000"/>
                <w:sz w:val="24"/>
                <w:szCs w:val="24"/>
              </w:rPr>
            </w:pPr>
          </w:p>
        </w:tc>
      </w:tr>
      <w:tr w14:paraId="43759E49">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DED3419">
            <w:pPr>
              <w:pageBreakBefore w:val="0"/>
              <w:kinsoku/>
              <w:topLinePunct w:val="0"/>
              <w:bidi w:val="0"/>
              <w:spacing w:line="360" w:lineRule="auto"/>
              <w:jc w:val="center"/>
              <w:rPr>
                <w:rFonts w:hint="eastAsia" w:ascii="宋体" w:hAnsi="宋体" w:eastAsia="宋体" w:cs="宋体"/>
                <w:bCs/>
                <w:color w:val="000000"/>
                <w:sz w:val="24"/>
                <w:szCs w:val="24"/>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494840C6">
            <w:pPr>
              <w:pageBreakBefore w:val="0"/>
              <w:kinsoku/>
              <w:topLinePunct w:val="0"/>
              <w:bidi w:val="0"/>
              <w:spacing w:line="360" w:lineRule="auto"/>
              <w:rPr>
                <w:rFonts w:hint="eastAsia" w:ascii="宋体" w:hAnsi="宋体" w:eastAsia="宋体" w:cs="宋体"/>
                <w:bCs/>
                <w:color w:val="000000"/>
                <w:sz w:val="24"/>
                <w:szCs w:val="24"/>
              </w:rPr>
            </w:pPr>
          </w:p>
        </w:tc>
        <w:tc>
          <w:tcPr>
            <w:tcW w:w="2835" w:type="dxa"/>
            <w:tcBorders>
              <w:top w:val="single" w:color="auto" w:sz="4" w:space="0"/>
              <w:left w:val="single" w:color="auto" w:sz="4" w:space="0"/>
              <w:bottom w:val="single" w:color="auto" w:sz="4" w:space="0"/>
              <w:right w:val="single" w:color="auto" w:sz="4" w:space="0"/>
            </w:tcBorders>
            <w:noWrap w:val="0"/>
            <w:vAlign w:val="center"/>
          </w:tcPr>
          <w:p w14:paraId="71CCF858">
            <w:pPr>
              <w:pageBreakBefore w:val="0"/>
              <w:kinsoku/>
              <w:topLinePunct w:val="0"/>
              <w:bidi w:val="0"/>
              <w:spacing w:line="360" w:lineRule="auto"/>
              <w:jc w:val="center"/>
              <w:rPr>
                <w:rFonts w:hint="eastAsia" w:ascii="宋体" w:hAnsi="宋体" w:eastAsia="宋体" w:cs="宋体"/>
                <w:bCs/>
                <w:color w:val="000000"/>
                <w:sz w:val="24"/>
                <w:szCs w:val="24"/>
              </w:rPr>
            </w:pPr>
          </w:p>
        </w:tc>
        <w:tc>
          <w:tcPr>
            <w:tcW w:w="2310" w:type="dxa"/>
            <w:tcBorders>
              <w:top w:val="single" w:color="auto" w:sz="4" w:space="0"/>
              <w:left w:val="single" w:color="auto" w:sz="4" w:space="0"/>
              <w:bottom w:val="single" w:color="auto" w:sz="4" w:space="0"/>
              <w:right w:val="single" w:color="auto" w:sz="4" w:space="0"/>
            </w:tcBorders>
            <w:noWrap w:val="0"/>
            <w:vAlign w:val="center"/>
          </w:tcPr>
          <w:p w14:paraId="6F47C335">
            <w:pPr>
              <w:pageBreakBefore w:val="0"/>
              <w:kinsoku/>
              <w:topLinePunct w:val="0"/>
              <w:bidi w:val="0"/>
              <w:spacing w:line="360" w:lineRule="auto"/>
              <w:jc w:val="center"/>
              <w:rPr>
                <w:rFonts w:hint="eastAsia" w:ascii="宋体" w:hAnsi="宋体" w:eastAsia="宋体" w:cs="宋体"/>
                <w:bCs/>
                <w:color w:val="000000"/>
                <w:sz w:val="24"/>
                <w:szCs w:val="24"/>
              </w:rPr>
            </w:pPr>
          </w:p>
        </w:tc>
      </w:tr>
    </w:tbl>
    <w:p w14:paraId="5AB93816">
      <w:pPr>
        <w:pageBreakBefore w:val="0"/>
        <w:kinsoku/>
        <w:topLinePunct w:val="0"/>
        <w:bidi w:val="0"/>
        <w:spacing w:line="360" w:lineRule="auto"/>
        <w:rPr>
          <w:rFonts w:hint="eastAsia" w:ascii="宋体" w:hAnsi="宋体" w:eastAsia="宋体" w:cs="宋体"/>
          <w:b/>
          <w:color w:val="000000"/>
          <w:sz w:val="24"/>
          <w:szCs w:val="24"/>
        </w:rPr>
      </w:pPr>
    </w:p>
    <w:p w14:paraId="7D810C80">
      <w:pPr>
        <w:pageBreakBefore w:val="0"/>
        <w:kinsoku/>
        <w:topLinePunct w:val="0"/>
        <w:bidi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法定代表人或法定代表人授权代表签字或盖章：</w:t>
      </w:r>
    </w:p>
    <w:p w14:paraId="1DF42118">
      <w:pPr>
        <w:pageBreakBefore w:val="0"/>
        <w:kinsoku/>
        <w:topLinePunct w:val="0"/>
        <w:bidi w:val="0"/>
        <w:spacing w:line="360" w:lineRule="auto"/>
        <w:rPr>
          <w:rFonts w:hint="eastAsia" w:ascii="宋体" w:hAnsi="宋体" w:eastAsia="宋体" w:cs="宋体"/>
          <w:bCs/>
          <w:color w:val="000000"/>
          <w:sz w:val="24"/>
          <w:szCs w:val="24"/>
        </w:rPr>
      </w:pPr>
    </w:p>
    <w:p w14:paraId="42BC0C20">
      <w:pPr>
        <w:pageBreakBefore w:val="0"/>
        <w:kinsoku/>
        <w:topLinePunct w:val="0"/>
        <w:bidi w:val="0"/>
        <w:spacing w:line="360" w:lineRule="auto"/>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注：（1）本表不得删除；</w:t>
      </w:r>
    </w:p>
    <w:p w14:paraId="34F79809">
      <w:pPr>
        <w:pageBreakBefore w:val="0"/>
        <w:kinsoku/>
        <w:topLinePunct w:val="0"/>
        <w:bidi w:val="0"/>
        <w:spacing w:line="360" w:lineRule="auto"/>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（2）如无任何服务偏离，请于本表 “偏离说明”中注明“无偏离”；</w:t>
      </w:r>
    </w:p>
    <w:p w14:paraId="002A2026">
      <w:pPr>
        <w:pageBreakBefore w:val="0"/>
        <w:kinsoku/>
        <w:topLinePunct w:val="0"/>
        <w:bidi w:val="0"/>
        <w:spacing w:line="360" w:lineRule="auto"/>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（3）如有服务偏离项，请于本表中列明偏离内容，如需要可自行延长，其余无偏离内容不须赘述。</w:t>
      </w:r>
    </w:p>
    <w:p w14:paraId="3C9F9164">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r>
        <w:rPr>
          <w:rFonts w:hint="eastAsia" w:ascii="宋体" w:hAnsi="宋体" w:eastAsia="宋体" w:cs="宋体"/>
          <w:bCs/>
          <w:color w:val="000000"/>
          <w:sz w:val="24"/>
          <w:szCs w:val="24"/>
        </w:rPr>
        <w:t>（4）“偏离说明”项下应按下列规定填写：优于的，填写“正偏离”；符合的，填写“无偏离”；低于的，填写“负偏离”，但若有任何一条负偏离或不满足第三章项目要求和有关说明中的采购需求，则按为无效投标处理。</w:t>
      </w:r>
    </w:p>
    <w:p w14:paraId="41780DCF">
      <w:pPr>
        <w:pageBreakBefore w:val="0"/>
        <w:kinsoku/>
        <w:topLinePunct w:val="0"/>
        <w:bidi w:val="0"/>
        <w:spacing w:line="360" w:lineRule="auto"/>
        <w:ind w:firstLine="480" w:firstLineChars="200"/>
        <w:outlineLvl w:val="0"/>
        <w:rPr>
          <w:rFonts w:hint="eastAsia" w:ascii="宋体" w:hAnsi="宋体" w:eastAsia="宋体" w:cs="宋体"/>
          <w:bCs/>
          <w:color w:val="000000"/>
          <w:sz w:val="24"/>
          <w:szCs w:val="24"/>
        </w:rPr>
      </w:pPr>
      <w:r>
        <w:rPr>
          <w:rFonts w:hint="eastAsia" w:ascii="宋体" w:hAnsi="宋体" w:eastAsia="宋体" w:cs="宋体"/>
          <w:b w:val="0"/>
          <w:bCs/>
          <w:color w:val="000000"/>
          <w:sz w:val="24"/>
          <w:szCs w:val="24"/>
          <w:lang w:val="en-US" w:eastAsia="zh-CN" w:bidi="ar-SA"/>
        </w:rPr>
        <w:t>（5）表格不够可自行延长，但不得改变文本格式。</w:t>
      </w:r>
    </w:p>
    <w:p w14:paraId="1CEF0DDF">
      <w:pPr>
        <w:spacing w:line="360" w:lineRule="auto"/>
        <w:ind w:firstLine="480"/>
        <w:outlineLvl w:val="0"/>
        <w:rPr>
          <w:rFonts w:hint="eastAsia" w:ascii="宋体" w:hAnsi="宋体" w:eastAsia="宋体"/>
          <w:bCs/>
          <w:color w:val="000000"/>
          <w:sz w:val="24"/>
          <w:szCs w:val="24"/>
          <w:highlight w:val="white"/>
        </w:rPr>
      </w:pPr>
    </w:p>
    <w:p w14:paraId="0BE119A8">
      <w:pPr>
        <w:spacing w:line="360" w:lineRule="auto"/>
        <w:ind w:firstLine="480"/>
        <w:outlineLvl w:val="0"/>
        <w:rPr>
          <w:rFonts w:hint="eastAsia" w:ascii="宋体" w:hAnsi="宋体" w:eastAsia="宋体"/>
          <w:bCs/>
          <w:color w:val="000000"/>
          <w:sz w:val="24"/>
          <w:szCs w:val="24"/>
          <w:highlight w:val="white"/>
        </w:rPr>
      </w:pPr>
    </w:p>
    <w:p w14:paraId="55A1E9AB">
      <w:pPr>
        <w:spacing w:line="360" w:lineRule="auto"/>
        <w:outlineLvl w:val="0"/>
        <w:rPr>
          <w:rFonts w:hint="eastAsia" w:ascii="宋体" w:hAnsi="宋体" w:eastAsia="宋体"/>
          <w:bCs/>
          <w:color w:val="000000"/>
          <w:sz w:val="24"/>
          <w:szCs w:val="24"/>
          <w:highlight w:val="white"/>
        </w:rPr>
      </w:pPr>
    </w:p>
    <w:p w14:paraId="3F8E2DD5">
      <w:pPr>
        <w:spacing w:line="360" w:lineRule="auto"/>
        <w:outlineLvl w:val="0"/>
        <w:rPr>
          <w:rFonts w:hint="eastAsia" w:ascii="宋体" w:hAnsi="宋体" w:eastAsia="宋体"/>
          <w:bCs/>
          <w:color w:val="000000"/>
          <w:sz w:val="24"/>
          <w:szCs w:val="24"/>
          <w:highlight w:val="white"/>
        </w:rPr>
      </w:pPr>
    </w:p>
    <w:p w14:paraId="4C812B54">
      <w:pPr>
        <w:spacing w:line="360" w:lineRule="auto"/>
        <w:ind w:firstLine="420"/>
        <w:outlineLvl w:val="0"/>
        <w:rPr>
          <w:rFonts w:hint="eastAsia" w:ascii="黑体" w:hAnsi="宋体" w:eastAsia="黑体"/>
          <w:bCs/>
          <w:color w:val="000000"/>
          <w:sz w:val="24"/>
          <w:szCs w:val="24"/>
          <w:highlight w:val="white"/>
        </w:rPr>
      </w:pPr>
    </w:p>
    <w:p w14:paraId="12682563">
      <w:pPr>
        <w:pStyle w:val="244"/>
        <w:spacing w:after="0" w:line="360" w:lineRule="auto"/>
        <w:ind w:firstLine="0"/>
        <w:rPr>
          <w:rFonts w:hint="eastAsia" w:ascii="宋体" w:hAnsi="宋体"/>
          <w:b/>
          <w:bCs/>
          <w:color w:val="000000"/>
          <w:sz w:val="24"/>
          <w:szCs w:val="24"/>
          <w:highlight w:val="white"/>
        </w:rPr>
      </w:pPr>
    </w:p>
    <w:p w14:paraId="406F01B5">
      <w:pPr>
        <w:widowControl/>
        <w:spacing w:line="360" w:lineRule="auto"/>
        <w:jc w:val="left"/>
        <w:rPr>
          <w:rFonts w:hint="eastAsia" w:ascii="黑体" w:hAnsi="宋体" w:eastAsia="黑体"/>
          <w:bCs/>
          <w:color w:val="000000"/>
          <w:sz w:val="24"/>
          <w:szCs w:val="24"/>
          <w:highlight w:val="white"/>
        </w:rPr>
      </w:pPr>
      <w:r>
        <w:rPr>
          <w:rFonts w:hint="eastAsia" w:ascii="黑体" w:hAnsi="宋体" w:eastAsia="黑体"/>
          <w:bCs/>
          <w:color w:val="000000"/>
          <w:sz w:val="24"/>
          <w:szCs w:val="24"/>
          <w:highlight w:val="white"/>
        </w:rPr>
        <w:br w:type="page"/>
      </w:r>
    </w:p>
    <w:p w14:paraId="7DA1662D">
      <w:pPr>
        <w:spacing w:line="360" w:lineRule="auto"/>
        <w:outlineLvl w:val="0"/>
        <w:rPr>
          <w:rFonts w:hint="eastAsia" w:ascii="黑体" w:hAnsi="宋体" w:eastAsia="黑体"/>
          <w:bCs/>
          <w:color w:val="000000"/>
          <w:sz w:val="24"/>
          <w:szCs w:val="24"/>
          <w:highlight w:val="white"/>
        </w:rPr>
      </w:pPr>
      <w:r>
        <w:rPr>
          <w:rFonts w:hint="eastAsia" w:ascii="黑体" w:hAnsi="宋体" w:eastAsia="黑体"/>
          <w:bCs/>
          <w:color w:val="000000"/>
          <w:sz w:val="24"/>
          <w:szCs w:val="24"/>
          <w:highlight w:val="white"/>
        </w:rPr>
        <w:t>（九）人员配置表（格式）</w:t>
      </w:r>
    </w:p>
    <w:p w14:paraId="33D9BBFE">
      <w:pPr>
        <w:spacing w:line="360" w:lineRule="auto"/>
        <w:jc w:val="center"/>
        <w:rPr>
          <w:rFonts w:hint="eastAsia"/>
          <w:highlight w:val="white"/>
        </w:rPr>
      </w:pPr>
      <w:r>
        <w:rPr>
          <w:rFonts w:hint="eastAsia" w:ascii="宋体" w:hAnsi="宋体" w:eastAsia="宋体" w:cs="宋体"/>
          <w:bCs/>
          <w:sz w:val="30"/>
          <w:szCs w:val="30"/>
          <w:highlight w:val="white"/>
        </w:rPr>
        <w:t>人员配置表</w:t>
      </w:r>
    </w:p>
    <w:p w14:paraId="430DCBA0">
      <w:pPr>
        <w:spacing w:line="360" w:lineRule="auto"/>
        <w:rPr>
          <w:rFonts w:hint="eastAsia" w:ascii="宋体" w:hAnsi="宋体" w:eastAsia="宋体"/>
          <w:b w:val="0"/>
          <w:bCs/>
          <w:color w:val="0D0D0D"/>
          <w:sz w:val="24"/>
          <w:szCs w:val="24"/>
          <w:highlight w:val="white"/>
          <w:lang w:eastAsia="zh-CN"/>
        </w:rPr>
      </w:pPr>
      <w:r>
        <w:rPr>
          <w:rFonts w:hint="eastAsia" w:ascii="宋体" w:hAnsi="宋体" w:eastAsia="宋体"/>
          <w:b/>
          <w:color w:val="0D0D0D"/>
          <w:sz w:val="24"/>
          <w:szCs w:val="24"/>
          <w:highlight w:val="white"/>
          <w:lang w:eastAsia="zh-CN"/>
        </w:rPr>
        <w:t>投标供应商</w:t>
      </w:r>
      <w:r>
        <w:rPr>
          <w:rFonts w:hint="eastAsia" w:ascii="宋体" w:hAnsi="宋体" w:eastAsia="宋体"/>
          <w:b/>
          <w:color w:val="0D0D0D"/>
          <w:sz w:val="24"/>
          <w:szCs w:val="24"/>
          <w:highlight w:val="white"/>
        </w:rPr>
        <w:t>名称：（盖章）</w:t>
      </w:r>
      <w:r>
        <w:rPr>
          <w:rFonts w:hint="eastAsia" w:ascii="宋体" w:hAnsi="宋体" w:eastAsia="宋体"/>
          <w:b/>
          <w:color w:val="0D0D0D"/>
          <w:sz w:val="24"/>
          <w:szCs w:val="24"/>
          <w:highlight w:val="white"/>
          <w:lang w:val="en-US" w:eastAsia="zh-CN"/>
        </w:rPr>
        <w:t xml:space="preserve">                    </w:t>
      </w:r>
      <w:r>
        <w:rPr>
          <w:rFonts w:hint="eastAsia" w:ascii="宋体" w:hAnsi="宋体" w:eastAsia="宋体"/>
          <w:b w:val="0"/>
          <w:bCs/>
          <w:color w:val="0D0D0D"/>
          <w:sz w:val="24"/>
          <w:szCs w:val="24"/>
          <w:highlight w:val="white"/>
          <w:lang w:val="en-US" w:eastAsia="zh-CN"/>
        </w:rPr>
        <w:t xml:space="preserve"> </w:t>
      </w:r>
      <w:r>
        <w:rPr>
          <w:rFonts w:hint="eastAsia" w:ascii="宋体" w:hAnsi="宋体" w:eastAsia="宋体"/>
          <w:b w:val="0"/>
          <w:bCs/>
          <w:color w:val="0D0D0D"/>
          <w:sz w:val="24"/>
          <w:szCs w:val="24"/>
          <w:highlight w:val="white"/>
        </w:rPr>
        <w:t>采购编号：</w:t>
      </w:r>
    </w:p>
    <w:tbl>
      <w:tblPr>
        <w:tblStyle w:val="31"/>
        <w:tblW w:w="9891"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1"/>
        <w:gridCol w:w="1167"/>
        <w:gridCol w:w="730"/>
        <w:gridCol w:w="709"/>
        <w:gridCol w:w="1477"/>
        <w:gridCol w:w="1236"/>
        <w:gridCol w:w="1236"/>
        <w:gridCol w:w="1900"/>
        <w:gridCol w:w="655"/>
      </w:tblGrid>
      <w:tr w14:paraId="41343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0349967D">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序号</w:t>
            </w:r>
          </w:p>
        </w:tc>
        <w:tc>
          <w:tcPr>
            <w:tcW w:w="1167" w:type="dxa"/>
            <w:vAlign w:val="center"/>
          </w:tcPr>
          <w:p w14:paraId="391EF953">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姓名</w:t>
            </w:r>
          </w:p>
        </w:tc>
        <w:tc>
          <w:tcPr>
            <w:tcW w:w="730" w:type="dxa"/>
            <w:vAlign w:val="center"/>
          </w:tcPr>
          <w:p w14:paraId="744FBCAB">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性别</w:t>
            </w:r>
          </w:p>
        </w:tc>
        <w:tc>
          <w:tcPr>
            <w:tcW w:w="709" w:type="dxa"/>
            <w:vAlign w:val="center"/>
          </w:tcPr>
          <w:p w14:paraId="3205E2F5">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年龄</w:t>
            </w:r>
          </w:p>
        </w:tc>
        <w:tc>
          <w:tcPr>
            <w:tcW w:w="1477" w:type="dxa"/>
            <w:vAlign w:val="center"/>
          </w:tcPr>
          <w:p w14:paraId="26E0AE24">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岗位名称</w:t>
            </w:r>
          </w:p>
        </w:tc>
        <w:tc>
          <w:tcPr>
            <w:tcW w:w="1236" w:type="dxa"/>
            <w:vAlign w:val="center"/>
          </w:tcPr>
          <w:p w14:paraId="14856C74">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学历</w:t>
            </w:r>
          </w:p>
        </w:tc>
        <w:tc>
          <w:tcPr>
            <w:tcW w:w="1236" w:type="dxa"/>
            <w:vAlign w:val="center"/>
          </w:tcPr>
          <w:p w14:paraId="5D9E5BA8">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职称</w:t>
            </w:r>
          </w:p>
        </w:tc>
        <w:tc>
          <w:tcPr>
            <w:tcW w:w="1900" w:type="dxa"/>
            <w:vAlign w:val="center"/>
          </w:tcPr>
          <w:p w14:paraId="1F2F1ABE">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主要资历、经验及承担过的项目</w:t>
            </w:r>
          </w:p>
        </w:tc>
        <w:tc>
          <w:tcPr>
            <w:tcW w:w="655" w:type="dxa"/>
            <w:vAlign w:val="center"/>
          </w:tcPr>
          <w:p w14:paraId="6D21B546">
            <w:pPr>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备注</w:t>
            </w:r>
          </w:p>
        </w:tc>
      </w:tr>
      <w:tr w14:paraId="6E066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0C5C3E4A">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1</w:t>
            </w:r>
          </w:p>
        </w:tc>
        <w:tc>
          <w:tcPr>
            <w:tcW w:w="1167" w:type="dxa"/>
            <w:vAlign w:val="center"/>
          </w:tcPr>
          <w:p w14:paraId="49CE517B">
            <w:pPr>
              <w:spacing w:line="360" w:lineRule="auto"/>
              <w:rPr>
                <w:rFonts w:hint="eastAsia" w:ascii="宋体" w:hAnsi="宋体" w:eastAsia="宋体" w:cs="宋体"/>
                <w:bCs/>
                <w:color w:val="000000"/>
                <w:sz w:val="24"/>
                <w:szCs w:val="24"/>
                <w:highlight w:val="white"/>
              </w:rPr>
            </w:pPr>
          </w:p>
        </w:tc>
        <w:tc>
          <w:tcPr>
            <w:tcW w:w="730" w:type="dxa"/>
            <w:vAlign w:val="center"/>
          </w:tcPr>
          <w:p w14:paraId="0B18C928">
            <w:pPr>
              <w:spacing w:line="360" w:lineRule="auto"/>
              <w:rPr>
                <w:rFonts w:hint="eastAsia" w:ascii="宋体" w:hAnsi="宋体" w:eastAsia="宋体" w:cs="宋体"/>
                <w:bCs/>
                <w:color w:val="000000"/>
                <w:sz w:val="24"/>
                <w:szCs w:val="24"/>
                <w:highlight w:val="white"/>
              </w:rPr>
            </w:pPr>
          </w:p>
        </w:tc>
        <w:tc>
          <w:tcPr>
            <w:tcW w:w="709" w:type="dxa"/>
            <w:vAlign w:val="center"/>
          </w:tcPr>
          <w:p w14:paraId="50E9C578">
            <w:pPr>
              <w:spacing w:line="360" w:lineRule="auto"/>
              <w:rPr>
                <w:rFonts w:hint="eastAsia" w:ascii="宋体" w:hAnsi="宋体" w:eastAsia="宋体" w:cs="宋体"/>
                <w:bCs/>
                <w:color w:val="000000"/>
                <w:sz w:val="24"/>
                <w:szCs w:val="24"/>
                <w:highlight w:val="white"/>
              </w:rPr>
            </w:pPr>
          </w:p>
        </w:tc>
        <w:tc>
          <w:tcPr>
            <w:tcW w:w="1477" w:type="dxa"/>
            <w:vAlign w:val="center"/>
          </w:tcPr>
          <w:p w14:paraId="33496071">
            <w:pPr>
              <w:spacing w:line="360" w:lineRule="auto"/>
              <w:rPr>
                <w:rFonts w:hint="eastAsia" w:ascii="宋体" w:hAnsi="宋体" w:eastAsia="宋体" w:cs="宋体"/>
                <w:bCs/>
                <w:color w:val="000000"/>
                <w:sz w:val="24"/>
                <w:szCs w:val="24"/>
                <w:highlight w:val="white"/>
              </w:rPr>
            </w:pPr>
          </w:p>
        </w:tc>
        <w:tc>
          <w:tcPr>
            <w:tcW w:w="1236" w:type="dxa"/>
            <w:vAlign w:val="center"/>
          </w:tcPr>
          <w:p w14:paraId="21058C58">
            <w:pPr>
              <w:spacing w:line="360" w:lineRule="auto"/>
              <w:rPr>
                <w:rFonts w:hint="eastAsia" w:ascii="宋体" w:hAnsi="宋体" w:eastAsia="宋体" w:cs="宋体"/>
                <w:bCs/>
                <w:color w:val="000000"/>
                <w:sz w:val="24"/>
                <w:szCs w:val="24"/>
                <w:highlight w:val="white"/>
              </w:rPr>
            </w:pPr>
          </w:p>
        </w:tc>
        <w:tc>
          <w:tcPr>
            <w:tcW w:w="1236" w:type="dxa"/>
            <w:vAlign w:val="center"/>
          </w:tcPr>
          <w:p w14:paraId="6CE5D5C5">
            <w:pPr>
              <w:spacing w:line="360" w:lineRule="auto"/>
              <w:rPr>
                <w:rFonts w:hint="eastAsia" w:ascii="宋体" w:hAnsi="宋体" w:eastAsia="宋体" w:cs="宋体"/>
                <w:bCs/>
                <w:color w:val="000000"/>
                <w:sz w:val="24"/>
                <w:szCs w:val="24"/>
                <w:highlight w:val="white"/>
              </w:rPr>
            </w:pPr>
          </w:p>
        </w:tc>
        <w:tc>
          <w:tcPr>
            <w:tcW w:w="1900" w:type="dxa"/>
            <w:vAlign w:val="center"/>
          </w:tcPr>
          <w:p w14:paraId="4846E38C">
            <w:pPr>
              <w:spacing w:line="360" w:lineRule="auto"/>
              <w:rPr>
                <w:rFonts w:hint="eastAsia" w:ascii="宋体" w:hAnsi="宋体" w:eastAsia="宋体" w:cs="宋体"/>
                <w:bCs/>
                <w:color w:val="000000"/>
                <w:sz w:val="24"/>
                <w:szCs w:val="24"/>
                <w:highlight w:val="white"/>
              </w:rPr>
            </w:pPr>
          </w:p>
        </w:tc>
        <w:tc>
          <w:tcPr>
            <w:tcW w:w="655" w:type="dxa"/>
            <w:vAlign w:val="center"/>
          </w:tcPr>
          <w:p w14:paraId="62944ACC">
            <w:pPr>
              <w:spacing w:line="360" w:lineRule="auto"/>
              <w:rPr>
                <w:rFonts w:hint="eastAsia" w:ascii="宋体" w:hAnsi="宋体" w:eastAsia="宋体" w:cs="宋体"/>
                <w:bCs/>
                <w:color w:val="000000"/>
                <w:sz w:val="24"/>
                <w:szCs w:val="24"/>
                <w:highlight w:val="white"/>
              </w:rPr>
            </w:pPr>
          </w:p>
        </w:tc>
      </w:tr>
      <w:tr w14:paraId="704E0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06672CBC">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2</w:t>
            </w:r>
          </w:p>
        </w:tc>
        <w:tc>
          <w:tcPr>
            <w:tcW w:w="1167" w:type="dxa"/>
            <w:vAlign w:val="center"/>
          </w:tcPr>
          <w:p w14:paraId="3F2BCBBD">
            <w:pPr>
              <w:spacing w:line="360" w:lineRule="auto"/>
              <w:rPr>
                <w:rFonts w:hint="eastAsia" w:ascii="宋体" w:hAnsi="宋体" w:eastAsia="宋体" w:cs="宋体"/>
                <w:bCs/>
                <w:color w:val="000000"/>
                <w:sz w:val="24"/>
                <w:szCs w:val="24"/>
                <w:highlight w:val="white"/>
              </w:rPr>
            </w:pPr>
          </w:p>
        </w:tc>
        <w:tc>
          <w:tcPr>
            <w:tcW w:w="730" w:type="dxa"/>
            <w:vAlign w:val="center"/>
          </w:tcPr>
          <w:p w14:paraId="0E33E848">
            <w:pPr>
              <w:spacing w:line="360" w:lineRule="auto"/>
              <w:rPr>
                <w:rFonts w:hint="eastAsia" w:ascii="宋体" w:hAnsi="宋体" w:eastAsia="宋体" w:cs="宋体"/>
                <w:bCs/>
                <w:color w:val="000000"/>
                <w:sz w:val="24"/>
                <w:szCs w:val="24"/>
                <w:highlight w:val="white"/>
              </w:rPr>
            </w:pPr>
          </w:p>
        </w:tc>
        <w:tc>
          <w:tcPr>
            <w:tcW w:w="709" w:type="dxa"/>
            <w:vAlign w:val="center"/>
          </w:tcPr>
          <w:p w14:paraId="7862C4BB">
            <w:pPr>
              <w:spacing w:line="360" w:lineRule="auto"/>
              <w:rPr>
                <w:rFonts w:hint="eastAsia" w:ascii="宋体" w:hAnsi="宋体" w:eastAsia="宋体" w:cs="宋体"/>
                <w:bCs/>
                <w:color w:val="000000"/>
                <w:sz w:val="24"/>
                <w:szCs w:val="24"/>
                <w:highlight w:val="white"/>
              </w:rPr>
            </w:pPr>
          </w:p>
        </w:tc>
        <w:tc>
          <w:tcPr>
            <w:tcW w:w="1477" w:type="dxa"/>
            <w:vAlign w:val="center"/>
          </w:tcPr>
          <w:p w14:paraId="00222B14">
            <w:pPr>
              <w:spacing w:line="360" w:lineRule="auto"/>
              <w:rPr>
                <w:rFonts w:hint="eastAsia" w:ascii="宋体" w:hAnsi="宋体" w:eastAsia="宋体" w:cs="宋体"/>
                <w:bCs/>
                <w:color w:val="000000"/>
                <w:sz w:val="24"/>
                <w:szCs w:val="24"/>
                <w:highlight w:val="white"/>
              </w:rPr>
            </w:pPr>
          </w:p>
        </w:tc>
        <w:tc>
          <w:tcPr>
            <w:tcW w:w="1236" w:type="dxa"/>
            <w:vAlign w:val="center"/>
          </w:tcPr>
          <w:p w14:paraId="39DB5C88">
            <w:pPr>
              <w:spacing w:line="360" w:lineRule="auto"/>
              <w:rPr>
                <w:rFonts w:hint="eastAsia" w:ascii="宋体" w:hAnsi="宋体" w:eastAsia="宋体" w:cs="宋体"/>
                <w:bCs/>
                <w:color w:val="000000"/>
                <w:sz w:val="24"/>
                <w:szCs w:val="24"/>
                <w:highlight w:val="white"/>
              </w:rPr>
            </w:pPr>
          </w:p>
        </w:tc>
        <w:tc>
          <w:tcPr>
            <w:tcW w:w="1236" w:type="dxa"/>
            <w:vAlign w:val="center"/>
          </w:tcPr>
          <w:p w14:paraId="2F79A513">
            <w:pPr>
              <w:spacing w:line="360" w:lineRule="auto"/>
              <w:rPr>
                <w:rFonts w:hint="eastAsia" w:ascii="宋体" w:hAnsi="宋体" w:eastAsia="宋体" w:cs="宋体"/>
                <w:bCs/>
                <w:color w:val="000000"/>
                <w:sz w:val="24"/>
                <w:szCs w:val="24"/>
                <w:highlight w:val="white"/>
              </w:rPr>
            </w:pPr>
          </w:p>
        </w:tc>
        <w:tc>
          <w:tcPr>
            <w:tcW w:w="1900" w:type="dxa"/>
            <w:vAlign w:val="center"/>
          </w:tcPr>
          <w:p w14:paraId="68BE9FB1">
            <w:pPr>
              <w:spacing w:line="360" w:lineRule="auto"/>
              <w:rPr>
                <w:rFonts w:hint="eastAsia" w:ascii="宋体" w:hAnsi="宋体" w:eastAsia="宋体" w:cs="宋体"/>
                <w:bCs/>
                <w:color w:val="000000"/>
                <w:sz w:val="24"/>
                <w:szCs w:val="24"/>
                <w:highlight w:val="white"/>
              </w:rPr>
            </w:pPr>
          </w:p>
        </w:tc>
        <w:tc>
          <w:tcPr>
            <w:tcW w:w="655" w:type="dxa"/>
            <w:vAlign w:val="center"/>
          </w:tcPr>
          <w:p w14:paraId="740148AD">
            <w:pPr>
              <w:spacing w:line="360" w:lineRule="auto"/>
              <w:rPr>
                <w:rFonts w:hint="eastAsia" w:ascii="宋体" w:hAnsi="宋体" w:eastAsia="宋体" w:cs="宋体"/>
                <w:bCs/>
                <w:color w:val="000000"/>
                <w:sz w:val="24"/>
                <w:szCs w:val="24"/>
                <w:highlight w:val="white"/>
              </w:rPr>
            </w:pPr>
          </w:p>
        </w:tc>
      </w:tr>
      <w:tr w14:paraId="52FC1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7D53F36F">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3</w:t>
            </w:r>
          </w:p>
        </w:tc>
        <w:tc>
          <w:tcPr>
            <w:tcW w:w="1167" w:type="dxa"/>
            <w:vAlign w:val="center"/>
          </w:tcPr>
          <w:p w14:paraId="18AEE0D6">
            <w:pPr>
              <w:spacing w:line="360" w:lineRule="auto"/>
              <w:rPr>
                <w:rFonts w:hint="eastAsia" w:ascii="宋体" w:hAnsi="宋体" w:eastAsia="宋体" w:cs="宋体"/>
                <w:bCs/>
                <w:color w:val="000000"/>
                <w:sz w:val="24"/>
                <w:szCs w:val="24"/>
                <w:highlight w:val="white"/>
              </w:rPr>
            </w:pPr>
          </w:p>
        </w:tc>
        <w:tc>
          <w:tcPr>
            <w:tcW w:w="730" w:type="dxa"/>
            <w:vAlign w:val="center"/>
          </w:tcPr>
          <w:p w14:paraId="07F440CC">
            <w:pPr>
              <w:spacing w:line="360" w:lineRule="auto"/>
              <w:rPr>
                <w:rFonts w:hint="eastAsia" w:ascii="宋体" w:hAnsi="宋体" w:eastAsia="宋体" w:cs="宋体"/>
                <w:bCs/>
                <w:color w:val="000000"/>
                <w:sz w:val="24"/>
                <w:szCs w:val="24"/>
                <w:highlight w:val="white"/>
              </w:rPr>
            </w:pPr>
          </w:p>
        </w:tc>
        <w:tc>
          <w:tcPr>
            <w:tcW w:w="709" w:type="dxa"/>
            <w:vAlign w:val="center"/>
          </w:tcPr>
          <w:p w14:paraId="4066776D">
            <w:pPr>
              <w:spacing w:line="360" w:lineRule="auto"/>
              <w:rPr>
                <w:rFonts w:hint="eastAsia" w:ascii="宋体" w:hAnsi="宋体" w:eastAsia="宋体" w:cs="宋体"/>
                <w:bCs/>
                <w:color w:val="000000"/>
                <w:sz w:val="24"/>
                <w:szCs w:val="24"/>
                <w:highlight w:val="white"/>
              </w:rPr>
            </w:pPr>
          </w:p>
        </w:tc>
        <w:tc>
          <w:tcPr>
            <w:tcW w:w="1477" w:type="dxa"/>
            <w:vAlign w:val="center"/>
          </w:tcPr>
          <w:p w14:paraId="3600559C">
            <w:pPr>
              <w:spacing w:line="360" w:lineRule="auto"/>
              <w:rPr>
                <w:rFonts w:hint="eastAsia" w:ascii="宋体" w:hAnsi="宋体" w:eastAsia="宋体" w:cs="宋体"/>
                <w:bCs/>
                <w:color w:val="000000"/>
                <w:sz w:val="24"/>
                <w:szCs w:val="24"/>
                <w:highlight w:val="white"/>
              </w:rPr>
            </w:pPr>
          </w:p>
        </w:tc>
        <w:tc>
          <w:tcPr>
            <w:tcW w:w="1236" w:type="dxa"/>
            <w:vAlign w:val="center"/>
          </w:tcPr>
          <w:p w14:paraId="45E10050">
            <w:pPr>
              <w:spacing w:line="360" w:lineRule="auto"/>
              <w:rPr>
                <w:rFonts w:hint="eastAsia" w:ascii="宋体" w:hAnsi="宋体" w:eastAsia="宋体" w:cs="宋体"/>
                <w:bCs/>
                <w:color w:val="000000"/>
                <w:sz w:val="24"/>
                <w:szCs w:val="24"/>
                <w:highlight w:val="white"/>
              </w:rPr>
            </w:pPr>
          </w:p>
        </w:tc>
        <w:tc>
          <w:tcPr>
            <w:tcW w:w="1236" w:type="dxa"/>
            <w:vAlign w:val="center"/>
          </w:tcPr>
          <w:p w14:paraId="63D5D135">
            <w:pPr>
              <w:spacing w:line="360" w:lineRule="auto"/>
              <w:rPr>
                <w:rFonts w:hint="eastAsia" w:ascii="宋体" w:hAnsi="宋体" w:eastAsia="宋体" w:cs="宋体"/>
                <w:bCs/>
                <w:color w:val="000000"/>
                <w:sz w:val="24"/>
                <w:szCs w:val="24"/>
                <w:highlight w:val="white"/>
              </w:rPr>
            </w:pPr>
          </w:p>
        </w:tc>
        <w:tc>
          <w:tcPr>
            <w:tcW w:w="1900" w:type="dxa"/>
            <w:vAlign w:val="center"/>
          </w:tcPr>
          <w:p w14:paraId="1CC7B76C">
            <w:pPr>
              <w:spacing w:line="360" w:lineRule="auto"/>
              <w:rPr>
                <w:rFonts w:hint="eastAsia" w:ascii="宋体" w:hAnsi="宋体" w:eastAsia="宋体" w:cs="宋体"/>
                <w:bCs/>
                <w:color w:val="000000"/>
                <w:sz w:val="24"/>
                <w:szCs w:val="24"/>
                <w:highlight w:val="white"/>
              </w:rPr>
            </w:pPr>
          </w:p>
        </w:tc>
        <w:tc>
          <w:tcPr>
            <w:tcW w:w="655" w:type="dxa"/>
            <w:vAlign w:val="center"/>
          </w:tcPr>
          <w:p w14:paraId="34D4638E">
            <w:pPr>
              <w:spacing w:line="360" w:lineRule="auto"/>
              <w:rPr>
                <w:rFonts w:hint="eastAsia" w:ascii="宋体" w:hAnsi="宋体" w:eastAsia="宋体" w:cs="宋体"/>
                <w:bCs/>
                <w:color w:val="000000"/>
                <w:sz w:val="24"/>
                <w:szCs w:val="24"/>
                <w:highlight w:val="white"/>
              </w:rPr>
            </w:pPr>
          </w:p>
        </w:tc>
      </w:tr>
      <w:tr w14:paraId="1753C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2BFFC23F">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4</w:t>
            </w:r>
          </w:p>
        </w:tc>
        <w:tc>
          <w:tcPr>
            <w:tcW w:w="1167" w:type="dxa"/>
            <w:vAlign w:val="center"/>
          </w:tcPr>
          <w:p w14:paraId="0DCBAFF9">
            <w:pPr>
              <w:spacing w:line="360" w:lineRule="auto"/>
              <w:rPr>
                <w:rFonts w:hint="eastAsia" w:ascii="宋体" w:hAnsi="宋体" w:eastAsia="宋体" w:cs="宋体"/>
                <w:bCs/>
                <w:color w:val="000000"/>
                <w:sz w:val="24"/>
                <w:szCs w:val="24"/>
                <w:highlight w:val="white"/>
              </w:rPr>
            </w:pPr>
          </w:p>
        </w:tc>
        <w:tc>
          <w:tcPr>
            <w:tcW w:w="730" w:type="dxa"/>
            <w:vAlign w:val="center"/>
          </w:tcPr>
          <w:p w14:paraId="5A2AA910">
            <w:pPr>
              <w:spacing w:line="360" w:lineRule="auto"/>
              <w:rPr>
                <w:rFonts w:hint="eastAsia" w:ascii="宋体" w:hAnsi="宋体" w:eastAsia="宋体" w:cs="宋体"/>
                <w:bCs/>
                <w:color w:val="000000"/>
                <w:sz w:val="24"/>
                <w:szCs w:val="24"/>
                <w:highlight w:val="white"/>
              </w:rPr>
            </w:pPr>
          </w:p>
        </w:tc>
        <w:tc>
          <w:tcPr>
            <w:tcW w:w="709" w:type="dxa"/>
            <w:vAlign w:val="center"/>
          </w:tcPr>
          <w:p w14:paraId="31A4C133">
            <w:pPr>
              <w:spacing w:line="360" w:lineRule="auto"/>
              <w:rPr>
                <w:rFonts w:hint="eastAsia" w:ascii="宋体" w:hAnsi="宋体" w:eastAsia="宋体" w:cs="宋体"/>
                <w:bCs/>
                <w:color w:val="000000"/>
                <w:sz w:val="24"/>
                <w:szCs w:val="24"/>
                <w:highlight w:val="white"/>
              </w:rPr>
            </w:pPr>
          </w:p>
        </w:tc>
        <w:tc>
          <w:tcPr>
            <w:tcW w:w="1477" w:type="dxa"/>
            <w:vAlign w:val="center"/>
          </w:tcPr>
          <w:p w14:paraId="18949B12">
            <w:pPr>
              <w:spacing w:line="360" w:lineRule="auto"/>
              <w:rPr>
                <w:rFonts w:hint="eastAsia" w:ascii="宋体" w:hAnsi="宋体" w:eastAsia="宋体" w:cs="宋体"/>
                <w:bCs/>
                <w:color w:val="000000"/>
                <w:sz w:val="24"/>
                <w:szCs w:val="24"/>
                <w:highlight w:val="white"/>
              </w:rPr>
            </w:pPr>
          </w:p>
        </w:tc>
        <w:tc>
          <w:tcPr>
            <w:tcW w:w="1236" w:type="dxa"/>
            <w:vAlign w:val="center"/>
          </w:tcPr>
          <w:p w14:paraId="180DB757">
            <w:pPr>
              <w:spacing w:line="360" w:lineRule="auto"/>
              <w:rPr>
                <w:rFonts w:hint="eastAsia" w:ascii="宋体" w:hAnsi="宋体" w:eastAsia="宋体" w:cs="宋体"/>
                <w:bCs/>
                <w:color w:val="000000"/>
                <w:sz w:val="24"/>
                <w:szCs w:val="24"/>
                <w:highlight w:val="white"/>
              </w:rPr>
            </w:pPr>
          </w:p>
        </w:tc>
        <w:tc>
          <w:tcPr>
            <w:tcW w:w="1236" w:type="dxa"/>
            <w:vAlign w:val="center"/>
          </w:tcPr>
          <w:p w14:paraId="613F481D">
            <w:pPr>
              <w:spacing w:line="360" w:lineRule="auto"/>
              <w:rPr>
                <w:rFonts w:hint="eastAsia" w:ascii="宋体" w:hAnsi="宋体" w:eastAsia="宋体" w:cs="宋体"/>
                <w:bCs/>
                <w:color w:val="000000"/>
                <w:sz w:val="24"/>
                <w:szCs w:val="24"/>
                <w:highlight w:val="white"/>
              </w:rPr>
            </w:pPr>
          </w:p>
        </w:tc>
        <w:tc>
          <w:tcPr>
            <w:tcW w:w="1900" w:type="dxa"/>
            <w:vAlign w:val="center"/>
          </w:tcPr>
          <w:p w14:paraId="53BE73A0">
            <w:pPr>
              <w:spacing w:line="360" w:lineRule="auto"/>
              <w:rPr>
                <w:rFonts w:hint="eastAsia" w:ascii="宋体" w:hAnsi="宋体" w:eastAsia="宋体" w:cs="宋体"/>
                <w:bCs/>
                <w:color w:val="000000"/>
                <w:sz w:val="24"/>
                <w:szCs w:val="24"/>
                <w:highlight w:val="white"/>
              </w:rPr>
            </w:pPr>
          </w:p>
        </w:tc>
        <w:tc>
          <w:tcPr>
            <w:tcW w:w="655" w:type="dxa"/>
            <w:vAlign w:val="center"/>
          </w:tcPr>
          <w:p w14:paraId="4C669AF7">
            <w:pPr>
              <w:spacing w:line="360" w:lineRule="auto"/>
              <w:rPr>
                <w:rFonts w:hint="eastAsia" w:ascii="宋体" w:hAnsi="宋体" w:eastAsia="宋体" w:cs="宋体"/>
                <w:bCs/>
                <w:color w:val="000000"/>
                <w:sz w:val="24"/>
                <w:szCs w:val="24"/>
                <w:highlight w:val="white"/>
              </w:rPr>
            </w:pPr>
          </w:p>
        </w:tc>
      </w:tr>
      <w:tr w14:paraId="6E7EF5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041593D0">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5</w:t>
            </w:r>
          </w:p>
        </w:tc>
        <w:tc>
          <w:tcPr>
            <w:tcW w:w="1167" w:type="dxa"/>
            <w:vAlign w:val="center"/>
          </w:tcPr>
          <w:p w14:paraId="4AD43A6D">
            <w:pPr>
              <w:spacing w:line="360" w:lineRule="auto"/>
              <w:rPr>
                <w:rFonts w:hint="eastAsia" w:ascii="宋体" w:hAnsi="宋体" w:eastAsia="宋体" w:cs="宋体"/>
                <w:bCs/>
                <w:color w:val="000000"/>
                <w:sz w:val="24"/>
                <w:szCs w:val="24"/>
                <w:highlight w:val="white"/>
              </w:rPr>
            </w:pPr>
          </w:p>
        </w:tc>
        <w:tc>
          <w:tcPr>
            <w:tcW w:w="730" w:type="dxa"/>
            <w:vAlign w:val="center"/>
          </w:tcPr>
          <w:p w14:paraId="4AD2335A">
            <w:pPr>
              <w:spacing w:line="360" w:lineRule="auto"/>
              <w:rPr>
                <w:rFonts w:hint="eastAsia" w:ascii="宋体" w:hAnsi="宋体" w:eastAsia="宋体" w:cs="宋体"/>
                <w:bCs/>
                <w:color w:val="000000"/>
                <w:sz w:val="24"/>
                <w:szCs w:val="24"/>
                <w:highlight w:val="white"/>
              </w:rPr>
            </w:pPr>
          </w:p>
        </w:tc>
        <w:tc>
          <w:tcPr>
            <w:tcW w:w="709" w:type="dxa"/>
            <w:vAlign w:val="center"/>
          </w:tcPr>
          <w:p w14:paraId="7D08CFAB">
            <w:pPr>
              <w:spacing w:line="360" w:lineRule="auto"/>
              <w:rPr>
                <w:rFonts w:hint="eastAsia" w:ascii="宋体" w:hAnsi="宋体" w:eastAsia="宋体" w:cs="宋体"/>
                <w:bCs/>
                <w:color w:val="000000"/>
                <w:sz w:val="24"/>
                <w:szCs w:val="24"/>
                <w:highlight w:val="white"/>
              </w:rPr>
            </w:pPr>
          </w:p>
        </w:tc>
        <w:tc>
          <w:tcPr>
            <w:tcW w:w="1477" w:type="dxa"/>
            <w:vAlign w:val="center"/>
          </w:tcPr>
          <w:p w14:paraId="5613DA5E">
            <w:pPr>
              <w:spacing w:line="360" w:lineRule="auto"/>
              <w:rPr>
                <w:rFonts w:hint="eastAsia" w:ascii="宋体" w:hAnsi="宋体" w:eastAsia="宋体" w:cs="宋体"/>
                <w:bCs/>
                <w:color w:val="000000"/>
                <w:sz w:val="24"/>
                <w:szCs w:val="24"/>
                <w:highlight w:val="white"/>
              </w:rPr>
            </w:pPr>
          </w:p>
        </w:tc>
        <w:tc>
          <w:tcPr>
            <w:tcW w:w="1236" w:type="dxa"/>
            <w:vAlign w:val="center"/>
          </w:tcPr>
          <w:p w14:paraId="52AD1CBE">
            <w:pPr>
              <w:spacing w:line="360" w:lineRule="auto"/>
              <w:rPr>
                <w:rFonts w:hint="eastAsia" w:ascii="宋体" w:hAnsi="宋体" w:eastAsia="宋体" w:cs="宋体"/>
                <w:bCs/>
                <w:color w:val="000000"/>
                <w:sz w:val="24"/>
                <w:szCs w:val="24"/>
                <w:highlight w:val="white"/>
              </w:rPr>
            </w:pPr>
          </w:p>
        </w:tc>
        <w:tc>
          <w:tcPr>
            <w:tcW w:w="1236" w:type="dxa"/>
            <w:vAlign w:val="center"/>
          </w:tcPr>
          <w:p w14:paraId="563481A2">
            <w:pPr>
              <w:spacing w:line="360" w:lineRule="auto"/>
              <w:rPr>
                <w:rFonts w:hint="eastAsia" w:ascii="宋体" w:hAnsi="宋体" w:eastAsia="宋体" w:cs="宋体"/>
                <w:bCs/>
                <w:color w:val="000000"/>
                <w:sz w:val="24"/>
                <w:szCs w:val="24"/>
                <w:highlight w:val="white"/>
              </w:rPr>
            </w:pPr>
          </w:p>
        </w:tc>
        <w:tc>
          <w:tcPr>
            <w:tcW w:w="1900" w:type="dxa"/>
            <w:vAlign w:val="center"/>
          </w:tcPr>
          <w:p w14:paraId="375E112C">
            <w:pPr>
              <w:spacing w:line="360" w:lineRule="auto"/>
              <w:rPr>
                <w:rFonts w:hint="eastAsia" w:ascii="宋体" w:hAnsi="宋体" w:eastAsia="宋体" w:cs="宋体"/>
                <w:bCs/>
                <w:color w:val="000000"/>
                <w:sz w:val="24"/>
                <w:szCs w:val="24"/>
                <w:highlight w:val="white"/>
              </w:rPr>
            </w:pPr>
          </w:p>
        </w:tc>
        <w:tc>
          <w:tcPr>
            <w:tcW w:w="655" w:type="dxa"/>
            <w:vAlign w:val="center"/>
          </w:tcPr>
          <w:p w14:paraId="2EC59F59">
            <w:pPr>
              <w:spacing w:line="360" w:lineRule="auto"/>
              <w:rPr>
                <w:rFonts w:hint="eastAsia" w:ascii="宋体" w:hAnsi="宋体" w:eastAsia="宋体" w:cs="宋体"/>
                <w:bCs/>
                <w:color w:val="000000"/>
                <w:sz w:val="24"/>
                <w:szCs w:val="24"/>
                <w:highlight w:val="white"/>
              </w:rPr>
            </w:pPr>
          </w:p>
        </w:tc>
      </w:tr>
      <w:tr w14:paraId="7A390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1799ECC7">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6</w:t>
            </w:r>
          </w:p>
        </w:tc>
        <w:tc>
          <w:tcPr>
            <w:tcW w:w="1167" w:type="dxa"/>
            <w:vAlign w:val="center"/>
          </w:tcPr>
          <w:p w14:paraId="071D5F25">
            <w:pPr>
              <w:spacing w:line="360" w:lineRule="auto"/>
              <w:rPr>
                <w:rFonts w:hint="eastAsia" w:ascii="宋体" w:hAnsi="宋体" w:eastAsia="宋体" w:cs="宋体"/>
                <w:bCs/>
                <w:color w:val="000000"/>
                <w:sz w:val="24"/>
                <w:szCs w:val="24"/>
                <w:highlight w:val="white"/>
              </w:rPr>
            </w:pPr>
          </w:p>
        </w:tc>
        <w:tc>
          <w:tcPr>
            <w:tcW w:w="730" w:type="dxa"/>
            <w:vAlign w:val="center"/>
          </w:tcPr>
          <w:p w14:paraId="0CD7C18C">
            <w:pPr>
              <w:spacing w:line="360" w:lineRule="auto"/>
              <w:rPr>
                <w:rFonts w:hint="eastAsia" w:ascii="宋体" w:hAnsi="宋体" w:eastAsia="宋体" w:cs="宋体"/>
                <w:bCs/>
                <w:color w:val="000000"/>
                <w:sz w:val="24"/>
                <w:szCs w:val="24"/>
                <w:highlight w:val="white"/>
              </w:rPr>
            </w:pPr>
          </w:p>
        </w:tc>
        <w:tc>
          <w:tcPr>
            <w:tcW w:w="709" w:type="dxa"/>
            <w:vAlign w:val="center"/>
          </w:tcPr>
          <w:p w14:paraId="4C28C6B0">
            <w:pPr>
              <w:spacing w:line="360" w:lineRule="auto"/>
              <w:rPr>
                <w:rFonts w:hint="eastAsia" w:ascii="宋体" w:hAnsi="宋体" w:eastAsia="宋体" w:cs="宋体"/>
                <w:bCs/>
                <w:color w:val="000000"/>
                <w:sz w:val="24"/>
                <w:szCs w:val="24"/>
                <w:highlight w:val="white"/>
              </w:rPr>
            </w:pPr>
          </w:p>
        </w:tc>
        <w:tc>
          <w:tcPr>
            <w:tcW w:w="1477" w:type="dxa"/>
            <w:vAlign w:val="center"/>
          </w:tcPr>
          <w:p w14:paraId="535B3BEE">
            <w:pPr>
              <w:spacing w:line="360" w:lineRule="auto"/>
              <w:rPr>
                <w:rFonts w:hint="eastAsia" w:ascii="宋体" w:hAnsi="宋体" w:eastAsia="宋体" w:cs="宋体"/>
                <w:bCs/>
                <w:color w:val="000000"/>
                <w:sz w:val="24"/>
                <w:szCs w:val="24"/>
                <w:highlight w:val="white"/>
              </w:rPr>
            </w:pPr>
          </w:p>
        </w:tc>
        <w:tc>
          <w:tcPr>
            <w:tcW w:w="1236" w:type="dxa"/>
            <w:vAlign w:val="center"/>
          </w:tcPr>
          <w:p w14:paraId="6E170C2C">
            <w:pPr>
              <w:spacing w:line="360" w:lineRule="auto"/>
              <w:rPr>
                <w:rFonts w:hint="eastAsia" w:ascii="宋体" w:hAnsi="宋体" w:eastAsia="宋体" w:cs="宋体"/>
                <w:bCs/>
                <w:color w:val="000000"/>
                <w:sz w:val="24"/>
                <w:szCs w:val="24"/>
                <w:highlight w:val="white"/>
              </w:rPr>
            </w:pPr>
          </w:p>
        </w:tc>
        <w:tc>
          <w:tcPr>
            <w:tcW w:w="1236" w:type="dxa"/>
            <w:vAlign w:val="center"/>
          </w:tcPr>
          <w:p w14:paraId="053AF7B6">
            <w:pPr>
              <w:spacing w:line="360" w:lineRule="auto"/>
              <w:rPr>
                <w:rFonts w:hint="eastAsia" w:ascii="宋体" w:hAnsi="宋体" w:eastAsia="宋体" w:cs="宋体"/>
                <w:bCs/>
                <w:color w:val="000000"/>
                <w:sz w:val="24"/>
                <w:szCs w:val="24"/>
                <w:highlight w:val="white"/>
              </w:rPr>
            </w:pPr>
          </w:p>
        </w:tc>
        <w:tc>
          <w:tcPr>
            <w:tcW w:w="1900" w:type="dxa"/>
            <w:vAlign w:val="center"/>
          </w:tcPr>
          <w:p w14:paraId="423DC12E">
            <w:pPr>
              <w:spacing w:line="360" w:lineRule="auto"/>
              <w:rPr>
                <w:rFonts w:hint="eastAsia" w:ascii="宋体" w:hAnsi="宋体" w:eastAsia="宋体" w:cs="宋体"/>
                <w:bCs/>
                <w:color w:val="000000"/>
                <w:sz w:val="24"/>
                <w:szCs w:val="24"/>
                <w:highlight w:val="white"/>
              </w:rPr>
            </w:pPr>
          </w:p>
        </w:tc>
        <w:tc>
          <w:tcPr>
            <w:tcW w:w="655" w:type="dxa"/>
            <w:vAlign w:val="center"/>
          </w:tcPr>
          <w:p w14:paraId="5628E72A">
            <w:pPr>
              <w:spacing w:line="360" w:lineRule="auto"/>
              <w:rPr>
                <w:rFonts w:hint="eastAsia" w:ascii="宋体" w:hAnsi="宋体" w:eastAsia="宋体" w:cs="宋体"/>
                <w:bCs/>
                <w:color w:val="000000"/>
                <w:sz w:val="24"/>
                <w:szCs w:val="24"/>
                <w:highlight w:val="white"/>
              </w:rPr>
            </w:pPr>
          </w:p>
        </w:tc>
      </w:tr>
      <w:tr w14:paraId="1B958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79D524A1">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7</w:t>
            </w:r>
          </w:p>
        </w:tc>
        <w:tc>
          <w:tcPr>
            <w:tcW w:w="1167" w:type="dxa"/>
            <w:vAlign w:val="center"/>
          </w:tcPr>
          <w:p w14:paraId="00EB3CC9">
            <w:pPr>
              <w:spacing w:line="360" w:lineRule="auto"/>
              <w:rPr>
                <w:rFonts w:hint="eastAsia" w:ascii="宋体" w:hAnsi="宋体" w:eastAsia="宋体" w:cs="宋体"/>
                <w:bCs/>
                <w:color w:val="000000"/>
                <w:sz w:val="24"/>
                <w:szCs w:val="24"/>
                <w:highlight w:val="white"/>
              </w:rPr>
            </w:pPr>
          </w:p>
        </w:tc>
        <w:tc>
          <w:tcPr>
            <w:tcW w:w="730" w:type="dxa"/>
            <w:vAlign w:val="center"/>
          </w:tcPr>
          <w:p w14:paraId="5B87AE14">
            <w:pPr>
              <w:spacing w:line="360" w:lineRule="auto"/>
              <w:rPr>
                <w:rFonts w:hint="eastAsia" w:ascii="宋体" w:hAnsi="宋体" w:eastAsia="宋体" w:cs="宋体"/>
                <w:bCs/>
                <w:color w:val="000000"/>
                <w:sz w:val="24"/>
                <w:szCs w:val="24"/>
                <w:highlight w:val="white"/>
              </w:rPr>
            </w:pPr>
          </w:p>
        </w:tc>
        <w:tc>
          <w:tcPr>
            <w:tcW w:w="709" w:type="dxa"/>
            <w:vAlign w:val="center"/>
          </w:tcPr>
          <w:p w14:paraId="7F2E24E8">
            <w:pPr>
              <w:spacing w:line="360" w:lineRule="auto"/>
              <w:rPr>
                <w:rFonts w:hint="eastAsia" w:ascii="宋体" w:hAnsi="宋体" w:eastAsia="宋体" w:cs="宋体"/>
                <w:bCs/>
                <w:color w:val="000000"/>
                <w:sz w:val="24"/>
                <w:szCs w:val="24"/>
                <w:highlight w:val="white"/>
              </w:rPr>
            </w:pPr>
          </w:p>
        </w:tc>
        <w:tc>
          <w:tcPr>
            <w:tcW w:w="1477" w:type="dxa"/>
            <w:vAlign w:val="center"/>
          </w:tcPr>
          <w:p w14:paraId="284AD650">
            <w:pPr>
              <w:spacing w:line="360" w:lineRule="auto"/>
              <w:rPr>
                <w:rFonts w:hint="eastAsia" w:ascii="宋体" w:hAnsi="宋体" w:eastAsia="宋体" w:cs="宋体"/>
                <w:bCs/>
                <w:color w:val="000000"/>
                <w:sz w:val="24"/>
                <w:szCs w:val="24"/>
                <w:highlight w:val="white"/>
              </w:rPr>
            </w:pPr>
          </w:p>
        </w:tc>
        <w:tc>
          <w:tcPr>
            <w:tcW w:w="1236" w:type="dxa"/>
            <w:vAlign w:val="center"/>
          </w:tcPr>
          <w:p w14:paraId="5A0C829E">
            <w:pPr>
              <w:spacing w:line="360" w:lineRule="auto"/>
              <w:rPr>
                <w:rFonts w:hint="eastAsia" w:ascii="宋体" w:hAnsi="宋体" w:eastAsia="宋体" w:cs="宋体"/>
                <w:bCs/>
                <w:color w:val="000000"/>
                <w:sz w:val="24"/>
                <w:szCs w:val="24"/>
                <w:highlight w:val="white"/>
              </w:rPr>
            </w:pPr>
          </w:p>
        </w:tc>
        <w:tc>
          <w:tcPr>
            <w:tcW w:w="1236" w:type="dxa"/>
            <w:vAlign w:val="center"/>
          </w:tcPr>
          <w:p w14:paraId="2CFBD326">
            <w:pPr>
              <w:spacing w:line="360" w:lineRule="auto"/>
              <w:rPr>
                <w:rFonts w:hint="eastAsia" w:ascii="宋体" w:hAnsi="宋体" w:eastAsia="宋体" w:cs="宋体"/>
                <w:bCs/>
                <w:color w:val="000000"/>
                <w:sz w:val="24"/>
                <w:szCs w:val="24"/>
                <w:highlight w:val="white"/>
              </w:rPr>
            </w:pPr>
          </w:p>
        </w:tc>
        <w:tc>
          <w:tcPr>
            <w:tcW w:w="1900" w:type="dxa"/>
            <w:vAlign w:val="center"/>
          </w:tcPr>
          <w:p w14:paraId="53E013EC">
            <w:pPr>
              <w:spacing w:line="360" w:lineRule="auto"/>
              <w:rPr>
                <w:rFonts w:hint="eastAsia" w:ascii="宋体" w:hAnsi="宋体" w:eastAsia="宋体" w:cs="宋体"/>
                <w:bCs/>
                <w:color w:val="000000"/>
                <w:sz w:val="24"/>
                <w:szCs w:val="24"/>
                <w:highlight w:val="white"/>
              </w:rPr>
            </w:pPr>
          </w:p>
        </w:tc>
        <w:tc>
          <w:tcPr>
            <w:tcW w:w="655" w:type="dxa"/>
            <w:vAlign w:val="center"/>
          </w:tcPr>
          <w:p w14:paraId="56692AA3">
            <w:pPr>
              <w:spacing w:line="360" w:lineRule="auto"/>
              <w:rPr>
                <w:rFonts w:hint="eastAsia" w:ascii="宋体" w:hAnsi="宋体" w:eastAsia="宋体" w:cs="宋体"/>
                <w:bCs/>
                <w:color w:val="000000"/>
                <w:sz w:val="24"/>
                <w:szCs w:val="24"/>
                <w:highlight w:val="white"/>
              </w:rPr>
            </w:pPr>
          </w:p>
        </w:tc>
      </w:tr>
      <w:tr w14:paraId="76E2A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52E5ADB0">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8</w:t>
            </w:r>
          </w:p>
        </w:tc>
        <w:tc>
          <w:tcPr>
            <w:tcW w:w="1167" w:type="dxa"/>
            <w:vAlign w:val="center"/>
          </w:tcPr>
          <w:p w14:paraId="50451D1E">
            <w:pPr>
              <w:spacing w:line="360" w:lineRule="auto"/>
              <w:rPr>
                <w:rFonts w:hint="eastAsia" w:ascii="宋体" w:hAnsi="宋体" w:eastAsia="宋体" w:cs="宋体"/>
                <w:bCs/>
                <w:color w:val="000000"/>
                <w:sz w:val="24"/>
                <w:szCs w:val="24"/>
                <w:highlight w:val="white"/>
              </w:rPr>
            </w:pPr>
          </w:p>
        </w:tc>
        <w:tc>
          <w:tcPr>
            <w:tcW w:w="730" w:type="dxa"/>
            <w:vAlign w:val="center"/>
          </w:tcPr>
          <w:p w14:paraId="067ADC1F">
            <w:pPr>
              <w:spacing w:line="360" w:lineRule="auto"/>
              <w:rPr>
                <w:rFonts w:hint="eastAsia" w:ascii="宋体" w:hAnsi="宋体" w:eastAsia="宋体" w:cs="宋体"/>
                <w:bCs/>
                <w:color w:val="000000"/>
                <w:sz w:val="24"/>
                <w:szCs w:val="24"/>
                <w:highlight w:val="white"/>
              </w:rPr>
            </w:pPr>
          </w:p>
        </w:tc>
        <w:tc>
          <w:tcPr>
            <w:tcW w:w="709" w:type="dxa"/>
            <w:vAlign w:val="center"/>
          </w:tcPr>
          <w:p w14:paraId="325B4B08">
            <w:pPr>
              <w:spacing w:line="360" w:lineRule="auto"/>
              <w:rPr>
                <w:rFonts w:hint="eastAsia" w:ascii="宋体" w:hAnsi="宋体" w:eastAsia="宋体" w:cs="宋体"/>
                <w:bCs/>
                <w:color w:val="000000"/>
                <w:sz w:val="24"/>
                <w:szCs w:val="24"/>
                <w:highlight w:val="white"/>
              </w:rPr>
            </w:pPr>
          </w:p>
        </w:tc>
        <w:tc>
          <w:tcPr>
            <w:tcW w:w="1477" w:type="dxa"/>
            <w:vAlign w:val="center"/>
          </w:tcPr>
          <w:p w14:paraId="735A4D77">
            <w:pPr>
              <w:spacing w:line="360" w:lineRule="auto"/>
              <w:rPr>
                <w:rFonts w:hint="eastAsia" w:ascii="宋体" w:hAnsi="宋体" w:eastAsia="宋体" w:cs="宋体"/>
                <w:bCs/>
                <w:color w:val="000000"/>
                <w:sz w:val="24"/>
                <w:szCs w:val="24"/>
                <w:highlight w:val="white"/>
              </w:rPr>
            </w:pPr>
          </w:p>
        </w:tc>
        <w:tc>
          <w:tcPr>
            <w:tcW w:w="1236" w:type="dxa"/>
            <w:vAlign w:val="center"/>
          </w:tcPr>
          <w:p w14:paraId="6A5ACD15">
            <w:pPr>
              <w:spacing w:line="360" w:lineRule="auto"/>
              <w:rPr>
                <w:rFonts w:hint="eastAsia" w:ascii="宋体" w:hAnsi="宋体" w:eastAsia="宋体" w:cs="宋体"/>
                <w:bCs/>
                <w:color w:val="000000"/>
                <w:sz w:val="24"/>
                <w:szCs w:val="24"/>
                <w:highlight w:val="white"/>
              </w:rPr>
            </w:pPr>
          </w:p>
        </w:tc>
        <w:tc>
          <w:tcPr>
            <w:tcW w:w="1236" w:type="dxa"/>
            <w:vAlign w:val="center"/>
          </w:tcPr>
          <w:p w14:paraId="387A8C66">
            <w:pPr>
              <w:spacing w:line="360" w:lineRule="auto"/>
              <w:rPr>
                <w:rFonts w:hint="eastAsia" w:ascii="宋体" w:hAnsi="宋体" w:eastAsia="宋体" w:cs="宋体"/>
                <w:bCs/>
                <w:color w:val="000000"/>
                <w:sz w:val="24"/>
                <w:szCs w:val="24"/>
                <w:highlight w:val="white"/>
              </w:rPr>
            </w:pPr>
          </w:p>
        </w:tc>
        <w:tc>
          <w:tcPr>
            <w:tcW w:w="1900" w:type="dxa"/>
            <w:vAlign w:val="center"/>
          </w:tcPr>
          <w:p w14:paraId="506902DD">
            <w:pPr>
              <w:spacing w:line="360" w:lineRule="auto"/>
              <w:rPr>
                <w:rFonts w:hint="eastAsia" w:ascii="宋体" w:hAnsi="宋体" w:eastAsia="宋体" w:cs="宋体"/>
                <w:bCs/>
                <w:color w:val="000000"/>
                <w:sz w:val="24"/>
                <w:szCs w:val="24"/>
                <w:highlight w:val="white"/>
              </w:rPr>
            </w:pPr>
          </w:p>
        </w:tc>
        <w:tc>
          <w:tcPr>
            <w:tcW w:w="655" w:type="dxa"/>
            <w:vAlign w:val="center"/>
          </w:tcPr>
          <w:p w14:paraId="679FC202">
            <w:pPr>
              <w:spacing w:line="360" w:lineRule="auto"/>
              <w:rPr>
                <w:rFonts w:hint="eastAsia" w:ascii="宋体" w:hAnsi="宋体" w:eastAsia="宋体" w:cs="宋体"/>
                <w:bCs/>
                <w:color w:val="000000"/>
                <w:sz w:val="24"/>
                <w:szCs w:val="24"/>
                <w:highlight w:val="white"/>
              </w:rPr>
            </w:pPr>
          </w:p>
        </w:tc>
      </w:tr>
      <w:tr w14:paraId="44677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70E8B8D1">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9</w:t>
            </w:r>
          </w:p>
        </w:tc>
        <w:tc>
          <w:tcPr>
            <w:tcW w:w="1167" w:type="dxa"/>
            <w:vAlign w:val="center"/>
          </w:tcPr>
          <w:p w14:paraId="2B07214A">
            <w:pPr>
              <w:spacing w:line="360" w:lineRule="auto"/>
              <w:rPr>
                <w:rFonts w:hint="eastAsia" w:ascii="宋体" w:hAnsi="宋体" w:eastAsia="宋体" w:cs="宋体"/>
                <w:bCs/>
                <w:color w:val="000000"/>
                <w:sz w:val="24"/>
                <w:szCs w:val="24"/>
                <w:highlight w:val="white"/>
              </w:rPr>
            </w:pPr>
          </w:p>
        </w:tc>
        <w:tc>
          <w:tcPr>
            <w:tcW w:w="730" w:type="dxa"/>
            <w:vAlign w:val="center"/>
          </w:tcPr>
          <w:p w14:paraId="4B94D4FF">
            <w:pPr>
              <w:spacing w:line="360" w:lineRule="auto"/>
              <w:rPr>
                <w:rFonts w:hint="eastAsia" w:ascii="宋体" w:hAnsi="宋体" w:eastAsia="宋体" w:cs="宋体"/>
                <w:bCs/>
                <w:color w:val="000000"/>
                <w:sz w:val="24"/>
                <w:szCs w:val="24"/>
                <w:highlight w:val="white"/>
              </w:rPr>
            </w:pPr>
          </w:p>
        </w:tc>
        <w:tc>
          <w:tcPr>
            <w:tcW w:w="709" w:type="dxa"/>
            <w:vAlign w:val="center"/>
          </w:tcPr>
          <w:p w14:paraId="27BC0E8F">
            <w:pPr>
              <w:spacing w:line="360" w:lineRule="auto"/>
              <w:rPr>
                <w:rFonts w:hint="eastAsia" w:ascii="宋体" w:hAnsi="宋体" w:eastAsia="宋体" w:cs="宋体"/>
                <w:bCs/>
                <w:color w:val="000000"/>
                <w:sz w:val="24"/>
                <w:szCs w:val="24"/>
                <w:highlight w:val="white"/>
              </w:rPr>
            </w:pPr>
          </w:p>
        </w:tc>
        <w:tc>
          <w:tcPr>
            <w:tcW w:w="1477" w:type="dxa"/>
            <w:vAlign w:val="center"/>
          </w:tcPr>
          <w:p w14:paraId="74874835">
            <w:pPr>
              <w:spacing w:line="360" w:lineRule="auto"/>
              <w:rPr>
                <w:rFonts w:hint="eastAsia" w:ascii="宋体" w:hAnsi="宋体" w:eastAsia="宋体" w:cs="宋体"/>
                <w:bCs/>
                <w:color w:val="000000"/>
                <w:sz w:val="24"/>
                <w:szCs w:val="24"/>
                <w:highlight w:val="white"/>
              </w:rPr>
            </w:pPr>
          </w:p>
        </w:tc>
        <w:tc>
          <w:tcPr>
            <w:tcW w:w="1236" w:type="dxa"/>
            <w:vAlign w:val="center"/>
          </w:tcPr>
          <w:p w14:paraId="04EA054E">
            <w:pPr>
              <w:spacing w:line="360" w:lineRule="auto"/>
              <w:rPr>
                <w:rFonts w:hint="eastAsia" w:ascii="宋体" w:hAnsi="宋体" w:eastAsia="宋体" w:cs="宋体"/>
                <w:bCs/>
                <w:color w:val="000000"/>
                <w:sz w:val="24"/>
                <w:szCs w:val="24"/>
                <w:highlight w:val="white"/>
              </w:rPr>
            </w:pPr>
          </w:p>
        </w:tc>
        <w:tc>
          <w:tcPr>
            <w:tcW w:w="1236" w:type="dxa"/>
            <w:vAlign w:val="center"/>
          </w:tcPr>
          <w:p w14:paraId="20DA321E">
            <w:pPr>
              <w:spacing w:line="360" w:lineRule="auto"/>
              <w:rPr>
                <w:rFonts w:hint="eastAsia" w:ascii="宋体" w:hAnsi="宋体" w:eastAsia="宋体" w:cs="宋体"/>
                <w:bCs/>
                <w:color w:val="000000"/>
                <w:sz w:val="24"/>
                <w:szCs w:val="24"/>
                <w:highlight w:val="white"/>
              </w:rPr>
            </w:pPr>
          </w:p>
        </w:tc>
        <w:tc>
          <w:tcPr>
            <w:tcW w:w="1900" w:type="dxa"/>
            <w:vAlign w:val="center"/>
          </w:tcPr>
          <w:p w14:paraId="6DC165E3">
            <w:pPr>
              <w:spacing w:line="360" w:lineRule="auto"/>
              <w:rPr>
                <w:rFonts w:hint="eastAsia" w:ascii="宋体" w:hAnsi="宋体" w:eastAsia="宋体" w:cs="宋体"/>
                <w:bCs/>
                <w:color w:val="000000"/>
                <w:sz w:val="24"/>
                <w:szCs w:val="24"/>
                <w:highlight w:val="white"/>
              </w:rPr>
            </w:pPr>
          </w:p>
        </w:tc>
        <w:tc>
          <w:tcPr>
            <w:tcW w:w="655" w:type="dxa"/>
            <w:vAlign w:val="center"/>
          </w:tcPr>
          <w:p w14:paraId="2F6EB020">
            <w:pPr>
              <w:spacing w:line="360" w:lineRule="auto"/>
              <w:rPr>
                <w:rFonts w:hint="eastAsia" w:ascii="宋体" w:hAnsi="宋体" w:eastAsia="宋体" w:cs="宋体"/>
                <w:bCs/>
                <w:color w:val="000000"/>
                <w:sz w:val="24"/>
                <w:szCs w:val="24"/>
                <w:highlight w:val="white"/>
              </w:rPr>
            </w:pPr>
          </w:p>
        </w:tc>
      </w:tr>
      <w:tr w14:paraId="5ED2E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511DB319">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10</w:t>
            </w:r>
          </w:p>
        </w:tc>
        <w:tc>
          <w:tcPr>
            <w:tcW w:w="1167" w:type="dxa"/>
            <w:vAlign w:val="center"/>
          </w:tcPr>
          <w:p w14:paraId="7B6C9AD3">
            <w:pPr>
              <w:spacing w:line="360" w:lineRule="auto"/>
              <w:rPr>
                <w:rFonts w:hint="eastAsia" w:ascii="宋体" w:hAnsi="宋体" w:eastAsia="宋体" w:cs="宋体"/>
                <w:bCs/>
                <w:color w:val="000000"/>
                <w:sz w:val="24"/>
                <w:szCs w:val="24"/>
                <w:highlight w:val="white"/>
              </w:rPr>
            </w:pPr>
          </w:p>
        </w:tc>
        <w:tc>
          <w:tcPr>
            <w:tcW w:w="730" w:type="dxa"/>
            <w:vAlign w:val="center"/>
          </w:tcPr>
          <w:p w14:paraId="107C7B34">
            <w:pPr>
              <w:spacing w:line="360" w:lineRule="auto"/>
              <w:rPr>
                <w:rFonts w:hint="eastAsia" w:ascii="宋体" w:hAnsi="宋体" w:eastAsia="宋体" w:cs="宋体"/>
                <w:bCs/>
                <w:color w:val="000000"/>
                <w:sz w:val="24"/>
                <w:szCs w:val="24"/>
                <w:highlight w:val="white"/>
              </w:rPr>
            </w:pPr>
          </w:p>
        </w:tc>
        <w:tc>
          <w:tcPr>
            <w:tcW w:w="709" w:type="dxa"/>
            <w:vAlign w:val="center"/>
          </w:tcPr>
          <w:p w14:paraId="128F38C2">
            <w:pPr>
              <w:spacing w:line="360" w:lineRule="auto"/>
              <w:rPr>
                <w:rFonts w:hint="eastAsia" w:ascii="宋体" w:hAnsi="宋体" w:eastAsia="宋体" w:cs="宋体"/>
                <w:bCs/>
                <w:color w:val="000000"/>
                <w:sz w:val="24"/>
                <w:szCs w:val="24"/>
                <w:highlight w:val="white"/>
              </w:rPr>
            </w:pPr>
          </w:p>
        </w:tc>
        <w:tc>
          <w:tcPr>
            <w:tcW w:w="1477" w:type="dxa"/>
            <w:vAlign w:val="center"/>
          </w:tcPr>
          <w:p w14:paraId="1B812D2A">
            <w:pPr>
              <w:spacing w:line="360" w:lineRule="auto"/>
              <w:rPr>
                <w:rFonts w:hint="eastAsia" w:ascii="宋体" w:hAnsi="宋体" w:eastAsia="宋体" w:cs="宋体"/>
                <w:bCs/>
                <w:color w:val="000000"/>
                <w:sz w:val="24"/>
                <w:szCs w:val="24"/>
                <w:highlight w:val="white"/>
              </w:rPr>
            </w:pPr>
          </w:p>
        </w:tc>
        <w:tc>
          <w:tcPr>
            <w:tcW w:w="1236" w:type="dxa"/>
            <w:vAlign w:val="center"/>
          </w:tcPr>
          <w:p w14:paraId="45AE710F">
            <w:pPr>
              <w:spacing w:line="360" w:lineRule="auto"/>
              <w:rPr>
                <w:rFonts w:hint="eastAsia" w:ascii="宋体" w:hAnsi="宋体" w:eastAsia="宋体" w:cs="宋体"/>
                <w:bCs/>
                <w:color w:val="000000"/>
                <w:sz w:val="24"/>
                <w:szCs w:val="24"/>
                <w:highlight w:val="white"/>
              </w:rPr>
            </w:pPr>
          </w:p>
        </w:tc>
        <w:tc>
          <w:tcPr>
            <w:tcW w:w="1236" w:type="dxa"/>
            <w:vAlign w:val="center"/>
          </w:tcPr>
          <w:p w14:paraId="50342D42">
            <w:pPr>
              <w:spacing w:line="360" w:lineRule="auto"/>
              <w:rPr>
                <w:rFonts w:hint="eastAsia" w:ascii="宋体" w:hAnsi="宋体" w:eastAsia="宋体" w:cs="宋体"/>
                <w:bCs/>
                <w:color w:val="000000"/>
                <w:sz w:val="24"/>
                <w:szCs w:val="24"/>
                <w:highlight w:val="white"/>
              </w:rPr>
            </w:pPr>
          </w:p>
        </w:tc>
        <w:tc>
          <w:tcPr>
            <w:tcW w:w="1900" w:type="dxa"/>
            <w:vAlign w:val="center"/>
          </w:tcPr>
          <w:p w14:paraId="7CB90A86">
            <w:pPr>
              <w:spacing w:line="360" w:lineRule="auto"/>
              <w:rPr>
                <w:rFonts w:hint="eastAsia" w:ascii="宋体" w:hAnsi="宋体" w:eastAsia="宋体" w:cs="宋体"/>
                <w:bCs/>
                <w:color w:val="000000"/>
                <w:sz w:val="24"/>
                <w:szCs w:val="24"/>
                <w:highlight w:val="white"/>
              </w:rPr>
            </w:pPr>
          </w:p>
        </w:tc>
        <w:tc>
          <w:tcPr>
            <w:tcW w:w="655" w:type="dxa"/>
            <w:vAlign w:val="center"/>
          </w:tcPr>
          <w:p w14:paraId="61D5B6CE">
            <w:pPr>
              <w:spacing w:line="360" w:lineRule="auto"/>
              <w:rPr>
                <w:rFonts w:hint="eastAsia" w:ascii="宋体" w:hAnsi="宋体" w:eastAsia="宋体" w:cs="宋体"/>
                <w:bCs/>
                <w:color w:val="000000"/>
                <w:sz w:val="24"/>
                <w:szCs w:val="24"/>
                <w:highlight w:val="white"/>
              </w:rPr>
            </w:pPr>
          </w:p>
        </w:tc>
      </w:tr>
      <w:tr w14:paraId="13964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81" w:type="dxa"/>
            <w:vAlign w:val="center"/>
          </w:tcPr>
          <w:p w14:paraId="5D03542B">
            <w:pPr>
              <w:spacing w:line="360" w:lineRule="auto"/>
              <w:jc w:val="center"/>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w:t>
            </w:r>
          </w:p>
        </w:tc>
        <w:tc>
          <w:tcPr>
            <w:tcW w:w="1167" w:type="dxa"/>
            <w:vAlign w:val="center"/>
          </w:tcPr>
          <w:p w14:paraId="63C0E197">
            <w:pPr>
              <w:spacing w:line="360" w:lineRule="auto"/>
              <w:rPr>
                <w:rFonts w:hint="eastAsia" w:ascii="宋体" w:hAnsi="宋体" w:eastAsia="宋体" w:cs="宋体"/>
                <w:bCs/>
                <w:color w:val="000000"/>
                <w:sz w:val="24"/>
                <w:szCs w:val="24"/>
                <w:highlight w:val="white"/>
              </w:rPr>
            </w:pPr>
          </w:p>
        </w:tc>
        <w:tc>
          <w:tcPr>
            <w:tcW w:w="730" w:type="dxa"/>
            <w:vAlign w:val="center"/>
          </w:tcPr>
          <w:p w14:paraId="799B543D">
            <w:pPr>
              <w:spacing w:line="360" w:lineRule="auto"/>
              <w:rPr>
                <w:rFonts w:hint="eastAsia" w:ascii="宋体" w:hAnsi="宋体" w:eastAsia="宋体" w:cs="宋体"/>
                <w:bCs/>
                <w:color w:val="000000"/>
                <w:sz w:val="24"/>
                <w:szCs w:val="24"/>
                <w:highlight w:val="white"/>
              </w:rPr>
            </w:pPr>
          </w:p>
        </w:tc>
        <w:tc>
          <w:tcPr>
            <w:tcW w:w="709" w:type="dxa"/>
            <w:vAlign w:val="center"/>
          </w:tcPr>
          <w:p w14:paraId="56FBA810">
            <w:pPr>
              <w:spacing w:line="360" w:lineRule="auto"/>
              <w:rPr>
                <w:rFonts w:hint="eastAsia" w:ascii="宋体" w:hAnsi="宋体" w:eastAsia="宋体" w:cs="宋体"/>
                <w:bCs/>
                <w:color w:val="000000"/>
                <w:sz w:val="24"/>
                <w:szCs w:val="24"/>
                <w:highlight w:val="white"/>
              </w:rPr>
            </w:pPr>
          </w:p>
        </w:tc>
        <w:tc>
          <w:tcPr>
            <w:tcW w:w="1477" w:type="dxa"/>
            <w:vAlign w:val="center"/>
          </w:tcPr>
          <w:p w14:paraId="0F6B4A0D">
            <w:pPr>
              <w:spacing w:line="360" w:lineRule="auto"/>
              <w:rPr>
                <w:rFonts w:hint="eastAsia" w:ascii="宋体" w:hAnsi="宋体" w:eastAsia="宋体" w:cs="宋体"/>
                <w:bCs/>
                <w:color w:val="000000"/>
                <w:sz w:val="24"/>
                <w:szCs w:val="24"/>
                <w:highlight w:val="white"/>
              </w:rPr>
            </w:pPr>
          </w:p>
        </w:tc>
        <w:tc>
          <w:tcPr>
            <w:tcW w:w="1236" w:type="dxa"/>
            <w:vAlign w:val="center"/>
          </w:tcPr>
          <w:p w14:paraId="22049F34">
            <w:pPr>
              <w:spacing w:line="360" w:lineRule="auto"/>
              <w:rPr>
                <w:rFonts w:hint="eastAsia" w:ascii="宋体" w:hAnsi="宋体" w:eastAsia="宋体" w:cs="宋体"/>
                <w:bCs/>
                <w:color w:val="000000"/>
                <w:sz w:val="24"/>
                <w:szCs w:val="24"/>
                <w:highlight w:val="white"/>
              </w:rPr>
            </w:pPr>
          </w:p>
        </w:tc>
        <w:tc>
          <w:tcPr>
            <w:tcW w:w="1236" w:type="dxa"/>
            <w:vAlign w:val="center"/>
          </w:tcPr>
          <w:p w14:paraId="265C567F">
            <w:pPr>
              <w:spacing w:line="360" w:lineRule="auto"/>
              <w:rPr>
                <w:rFonts w:hint="eastAsia" w:ascii="宋体" w:hAnsi="宋体" w:eastAsia="宋体" w:cs="宋体"/>
                <w:bCs/>
                <w:color w:val="000000"/>
                <w:sz w:val="24"/>
                <w:szCs w:val="24"/>
                <w:highlight w:val="white"/>
              </w:rPr>
            </w:pPr>
          </w:p>
        </w:tc>
        <w:tc>
          <w:tcPr>
            <w:tcW w:w="1900" w:type="dxa"/>
            <w:vAlign w:val="center"/>
          </w:tcPr>
          <w:p w14:paraId="3F6F205A">
            <w:pPr>
              <w:spacing w:line="360" w:lineRule="auto"/>
              <w:rPr>
                <w:rFonts w:hint="eastAsia" w:ascii="宋体" w:hAnsi="宋体" w:eastAsia="宋体" w:cs="宋体"/>
                <w:bCs/>
                <w:color w:val="000000"/>
                <w:sz w:val="24"/>
                <w:szCs w:val="24"/>
                <w:highlight w:val="white"/>
              </w:rPr>
            </w:pPr>
          </w:p>
        </w:tc>
        <w:tc>
          <w:tcPr>
            <w:tcW w:w="655" w:type="dxa"/>
            <w:vAlign w:val="center"/>
          </w:tcPr>
          <w:p w14:paraId="2538EAD9">
            <w:pPr>
              <w:spacing w:line="360" w:lineRule="auto"/>
              <w:rPr>
                <w:rFonts w:hint="eastAsia" w:ascii="宋体" w:hAnsi="宋体" w:eastAsia="宋体" w:cs="宋体"/>
                <w:bCs/>
                <w:color w:val="000000"/>
                <w:sz w:val="24"/>
                <w:szCs w:val="24"/>
                <w:highlight w:val="white"/>
              </w:rPr>
            </w:pPr>
          </w:p>
        </w:tc>
      </w:tr>
    </w:tbl>
    <w:p w14:paraId="07DFBC80">
      <w:pPr>
        <w:spacing w:line="360" w:lineRule="auto"/>
        <w:rPr>
          <w:rFonts w:hint="eastAsia" w:ascii="宋体" w:hAnsi="宋体" w:eastAsia="宋体"/>
          <w:b/>
          <w:bCs/>
          <w:color w:val="0D0D0D"/>
          <w:sz w:val="24"/>
          <w:szCs w:val="24"/>
          <w:highlight w:val="white"/>
        </w:rPr>
      </w:pPr>
    </w:p>
    <w:p w14:paraId="2D4F34A5">
      <w:pPr>
        <w:spacing w:line="360" w:lineRule="auto"/>
        <w:rPr>
          <w:rFonts w:hint="eastAsia" w:ascii="宋体" w:hAnsi="宋体" w:eastAsia="宋体"/>
          <w:b/>
          <w:bCs/>
          <w:color w:val="0D0D0D"/>
          <w:sz w:val="24"/>
          <w:szCs w:val="24"/>
          <w:highlight w:val="white"/>
        </w:rPr>
      </w:pPr>
    </w:p>
    <w:p w14:paraId="52A375FB">
      <w:pPr>
        <w:spacing w:line="360" w:lineRule="auto"/>
        <w:rPr>
          <w:rFonts w:hint="eastAsia" w:ascii="宋体" w:hAnsi="宋体" w:eastAsia="宋体"/>
          <w:b/>
          <w:bCs/>
          <w:color w:val="0D0D0D"/>
          <w:sz w:val="24"/>
          <w:szCs w:val="24"/>
          <w:highlight w:val="white"/>
        </w:rPr>
      </w:pPr>
    </w:p>
    <w:p w14:paraId="63F2086E">
      <w:pPr>
        <w:spacing w:line="360" w:lineRule="auto"/>
        <w:rPr>
          <w:rFonts w:hint="eastAsia" w:ascii="宋体" w:hAnsi="宋体" w:eastAsia="宋体"/>
          <w:b/>
          <w:bCs/>
          <w:color w:val="0D0D0D"/>
          <w:sz w:val="24"/>
          <w:szCs w:val="24"/>
          <w:highlight w:val="white"/>
        </w:rPr>
      </w:pPr>
    </w:p>
    <w:p w14:paraId="573A5387">
      <w:pPr>
        <w:spacing w:line="360" w:lineRule="auto"/>
        <w:outlineLvl w:val="0"/>
        <w:rPr>
          <w:rFonts w:hint="eastAsia" w:ascii="宋体" w:hAnsi="宋体"/>
          <w:bCs/>
          <w:color w:val="000000"/>
          <w:szCs w:val="21"/>
          <w:highlight w:val="white"/>
        </w:rPr>
      </w:pPr>
      <w:r>
        <w:rPr>
          <w:rFonts w:hint="eastAsia"/>
          <w:b/>
          <w:bCs/>
          <w:color w:val="000000"/>
          <w:sz w:val="24"/>
          <w:szCs w:val="24"/>
          <w:highlight w:val="white"/>
        </w:rPr>
        <w:t>法定代表人或法定代表人授权代表签字或盖章：</w:t>
      </w:r>
    </w:p>
    <w:p w14:paraId="73A34DA3">
      <w:pPr>
        <w:spacing w:line="360" w:lineRule="auto"/>
        <w:ind w:firstLine="480"/>
        <w:rPr>
          <w:rFonts w:hint="eastAsia" w:ascii="宋体" w:hAnsi="宋体"/>
          <w:b/>
          <w:bCs/>
          <w:color w:val="000000"/>
          <w:sz w:val="24"/>
          <w:highlight w:val="white"/>
        </w:rPr>
      </w:pPr>
    </w:p>
    <w:p w14:paraId="5AE6601F">
      <w:pPr>
        <w:spacing w:line="360" w:lineRule="auto"/>
        <w:outlineLvl w:val="0"/>
        <w:rPr>
          <w:rFonts w:hint="eastAsia" w:ascii="宋体" w:hAnsi="宋体"/>
          <w:b/>
          <w:bCs/>
          <w:color w:val="000000"/>
          <w:sz w:val="24"/>
          <w:highlight w:val="white"/>
        </w:rPr>
      </w:pPr>
      <w:r>
        <w:rPr>
          <w:rFonts w:ascii="宋体" w:hAnsi="宋体"/>
          <w:b/>
          <w:bCs/>
          <w:color w:val="000000"/>
          <w:sz w:val="24"/>
          <w:highlight w:val="white"/>
        </w:rPr>
        <w:t>日期：</w:t>
      </w:r>
    </w:p>
    <w:p w14:paraId="5302737B">
      <w:pPr>
        <w:spacing w:line="360" w:lineRule="auto"/>
        <w:jc w:val="left"/>
        <w:outlineLvl w:val="0"/>
        <w:rPr>
          <w:rFonts w:hint="eastAsia" w:ascii="宋体" w:hAnsi="宋体" w:eastAsia="宋体" w:cs="宋体"/>
          <w:bCs/>
          <w:color w:val="000000"/>
          <w:szCs w:val="21"/>
          <w:highlight w:val="white"/>
        </w:rPr>
      </w:pPr>
      <w:r>
        <w:rPr>
          <w:rFonts w:hint="eastAsia" w:ascii="宋体" w:hAnsi="宋体" w:eastAsia="宋体" w:cs="宋体"/>
          <w:bCs/>
          <w:color w:val="000000"/>
          <w:szCs w:val="21"/>
          <w:highlight w:val="white"/>
        </w:rPr>
        <w:t>注：1.表格不够可自行延长。</w:t>
      </w:r>
    </w:p>
    <w:p w14:paraId="201516F1">
      <w:pPr>
        <w:pStyle w:val="244"/>
        <w:spacing w:after="0" w:line="360" w:lineRule="auto"/>
        <w:jc w:val="left"/>
        <w:rPr>
          <w:rFonts w:hint="eastAsia" w:ascii="黑体" w:hAnsi="宋体" w:eastAsia="黑体"/>
          <w:bCs/>
          <w:color w:val="000000"/>
          <w:sz w:val="24"/>
          <w:szCs w:val="24"/>
          <w:highlight w:val="white"/>
        </w:rPr>
      </w:pPr>
      <w:r>
        <w:rPr>
          <w:rFonts w:hint="eastAsia" w:ascii="宋体" w:hAnsi="宋体" w:eastAsia="宋体" w:cs="宋体"/>
          <w:bCs/>
          <w:color w:val="000000"/>
          <w:szCs w:val="21"/>
          <w:highlight w:val="white"/>
        </w:rPr>
        <w:t>2.人员相关证明材料应按招标文件要求提供，并附在本表之后。</w:t>
      </w:r>
      <w:r>
        <w:rPr>
          <w:rFonts w:hint="eastAsia" w:ascii="宋体" w:hAnsi="宋体"/>
          <w:b/>
          <w:bCs/>
          <w:color w:val="000000"/>
          <w:sz w:val="24"/>
          <w:szCs w:val="24"/>
          <w:highlight w:val="white"/>
        </w:rPr>
        <w:br w:type="page" w:clear="all"/>
      </w:r>
      <w:r>
        <w:rPr>
          <w:rFonts w:hint="eastAsia" w:ascii="黑体" w:hAnsi="宋体" w:eastAsia="黑体"/>
          <w:bCs/>
          <w:color w:val="000000"/>
          <w:sz w:val="24"/>
          <w:szCs w:val="24"/>
          <w:highlight w:val="white"/>
        </w:rPr>
        <w:t>（十）设备仪器一览表（格式）</w:t>
      </w:r>
    </w:p>
    <w:p w14:paraId="6B089E42">
      <w:pPr>
        <w:spacing w:line="360" w:lineRule="auto"/>
        <w:jc w:val="center"/>
        <w:rPr>
          <w:rFonts w:hint="eastAsia" w:ascii="宋体" w:hAnsi="宋体" w:eastAsia="宋体" w:cs="宋体"/>
          <w:bCs/>
          <w:sz w:val="32"/>
          <w:szCs w:val="32"/>
          <w:highlight w:val="white"/>
        </w:rPr>
      </w:pPr>
      <w:r>
        <w:rPr>
          <w:rFonts w:hint="eastAsia" w:ascii="宋体" w:hAnsi="宋体" w:eastAsia="宋体" w:cs="宋体"/>
          <w:bCs/>
          <w:sz w:val="32"/>
          <w:szCs w:val="32"/>
          <w:highlight w:val="white"/>
        </w:rPr>
        <w:t>设备仪器一览表</w:t>
      </w:r>
    </w:p>
    <w:p w14:paraId="1EB82EB4">
      <w:pPr>
        <w:spacing w:line="360" w:lineRule="auto"/>
        <w:rPr>
          <w:rFonts w:hint="eastAsia" w:ascii="宋体" w:hAnsi="宋体" w:eastAsia="宋体" w:cs="宋体"/>
          <w:bCs/>
          <w:sz w:val="24"/>
          <w:highlight w:val="white"/>
        </w:rPr>
      </w:pPr>
      <w:r>
        <w:rPr>
          <w:rFonts w:hint="eastAsia" w:ascii="宋体" w:hAnsi="宋体" w:eastAsia="宋体" w:cs="宋体"/>
          <w:bCs/>
          <w:sz w:val="24"/>
          <w:highlight w:val="white"/>
          <w:lang w:eastAsia="zh-CN"/>
        </w:rPr>
        <w:t>投标供应商</w:t>
      </w:r>
      <w:r>
        <w:rPr>
          <w:rFonts w:hint="eastAsia" w:ascii="宋体" w:hAnsi="宋体" w:eastAsia="宋体" w:cs="宋体"/>
          <w:bCs/>
          <w:sz w:val="24"/>
          <w:highlight w:val="white"/>
        </w:rPr>
        <w:t>名称</w:t>
      </w:r>
      <w:r>
        <w:rPr>
          <w:rFonts w:hint="eastAsia" w:ascii="宋体" w:hAnsi="宋体" w:eastAsia="宋体" w:cs="宋体"/>
          <w:bCs/>
          <w:sz w:val="24"/>
          <w:highlight w:val="white"/>
          <w:lang w:eastAsia="zh-CN"/>
        </w:rPr>
        <w:t>（</w:t>
      </w:r>
      <w:r>
        <w:rPr>
          <w:rFonts w:hint="eastAsia" w:ascii="宋体" w:hAnsi="宋体" w:eastAsia="宋体" w:cs="宋体"/>
          <w:bCs/>
          <w:sz w:val="24"/>
          <w:highlight w:val="white"/>
        </w:rPr>
        <w:t>盖章</w:t>
      </w:r>
      <w:r>
        <w:rPr>
          <w:rFonts w:hint="eastAsia" w:ascii="宋体" w:hAnsi="宋体" w:eastAsia="宋体" w:cs="宋体"/>
          <w:bCs/>
          <w:sz w:val="24"/>
          <w:highlight w:val="white"/>
          <w:lang w:eastAsia="zh-CN"/>
        </w:rPr>
        <w:t>）</w:t>
      </w:r>
      <w:r>
        <w:rPr>
          <w:rFonts w:hint="eastAsia" w:ascii="宋体" w:hAnsi="宋体" w:eastAsia="宋体" w:cs="宋体"/>
          <w:bCs/>
          <w:sz w:val="24"/>
          <w:highlight w:val="white"/>
          <w:lang w:val="en-US" w:eastAsia="zh-CN"/>
        </w:rPr>
        <w:t xml:space="preserve">                          </w:t>
      </w:r>
      <w:r>
        <w:rPr>
          <w:rFonts w:hint="eastAsia" w:ascii="宋体" w:hAnsi="宋体" w:eastAsia="宋体" w:cs="宋体"/>
          <w:bCs/>
          <w:sz w:val="24"/>
          <w:highlight w:val="white"/>
        </w:rPr>
        <w:t>采购编号：</w:t>
      </w:r>
    </w:p>
    <w:tbl>
      <w:tblPr>
        <w:tblStyle w:val="31"/>
        <w:tblW w:w="97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2"/>
        <w:gridCol w:w="1367"/>
        <w:gridCol w:w="979"/>
        <w:gridCol w:w="720"/>
        <w:gridCol w:w="801"/>
        <w:gridCol w:w="1100"/>
        <w:gridCol w:w="1100"/>
        <w:gridCol w:w="800"/>
        <w:gridCol w:w="1000"/>
        <w:gridCol w:w="945"/>
      </w:tblGrid>
      <w:tr w14:paraId="1AEE8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22" w:type="dxa"/>
            <w:vAlign w:val="center"/>
          </w:tcPr>
          <w:p w14:paraId="1AE47BAC">
            <w:pPr>
              <w:spacing w:line="360" w:lineRule="auto"/>
              <w:jc w:val="center"/>
              <w:rPr>
                <w:rFonts w:hint="eastAsia" w:ascii="宋体" w:hAnsi="宋体" w:eastAsia="宋体" w:cs="宋体"/>
                <w:sz w:val="24"/>
                <w:highlight w:val="white"/>
              </w:rPr>
            </w:pPr>
            <w:r>
              <w:rPr>
                <w:rFonts w:hint="eastAsia" w:ascii="宋体" w:hAnsi="宋体" w:eastAsia="宋体" w:cs="宋体"/>
                <w:sz w:val="24"/>
                <w:highlight w:val="white"/>
              </w:rPr>
              <w:t>序号</w:t>
            </w:r>
          </w:p>
        </w:tc>
        <w:tc>
          <w:tcPr>
            <w:tcW w:w="1367" w:type="dxa"/>
            <w:vAlign w:val="center"/>
          </w:tcPr>
          <w:p w14:paraId="4A692583">
            <w:pPr>
              <w:spacing w:line="360" w:lineRule="auto"/>
              <w:jc w:val="center"/>
              <w:rPr>
                <w:rFonts w:hint="eastAsia" w:ascii="宋体" w:hAnsi="宋体" w:eastAsia="宋体" w:cs="宋体"/>
                <w:sz w:val="24"/>
                <w:highlight w:val="white"/>
              </w:rPr>
            </w:pPr>
            <w:r>
              <w:rPr>
                <w:rFonts w:hint="eastAsia" w:ascii="宋体" w:hAnsi="宋体" w:eastAsia="宋体" w:cs="宋体"/>
                <w:sz w:val="24"/>
                <w:highlight w:val="white"/>
              </w:rPr>
              <w:t>机械或</w:t>
            </w:r>
          </w:p>
          <w:p w14:paraId="3ED0FCFD">
            <w:pPr>
              <w:spacing w:line="360" w:lineRule="auto"/>
              <w:jc w:val="center"/>
              <w:rPr>
                <w:rFonts w:hint="eastAsia" w:ascii="宋体" w:hAnsi="宋体" w:eastAsia="宋体" w:cs="宋体"/>
                <w:sz w:val="24"/>
                <w:highlight w:val="white"/>
              </w:rPr>
            </w:pPr>
            <w:r>
              <w:rPr>
                <w:rFonts w:hint="eastAsia" w:ascii="宋体" w:hAnsi="宋体" w:eastAsia="宋体" w:cs="宋体"/>
                <w:sz w:val="24"/>
                <w:highlight w:val="white"/>
              </w:rPr>
              <w:t>设备名称</w:t>
            </w:r>
          </w:p>
        </w:tc>
        <w:tc>
          <w:tcPr>
            <w:tcW w:w="979" w:type="dxa"/>
            <w:vAlign w:val="center"/>
          </w:tcPr>
          <w:p w14:paraId="72864D0D">
            <w:pPr>
              <w:spacing w:line="360" w:lineRule="auto"/>
              <w:jc w:val="center"/>
              <w:rPr>
                <w:rFonts w:hint="eastAsia" w:ascii="宋体" w:hAnsi="宋体" w:eastAsia="宋体" w:cs="宋体"/>
                <w:sz w:val="24"/>
                <w:highlight w:val="white"/>
              </w:rPr>
            </w:pPr>
            <w:r>
              <w:rPr>
                <w:rFonts w:hint="eastAsia" w:ascii="宋体" w:hAnsi="宋体" w:eastAsia="宋体" w:cs="宋体"/>
                <w:sz w:val="24"/>
                <w:highlight w:val="white"/>
              </w:rPr>
              <w:t>型号</w:t>
            </w:r>
          </w:p>
          <w:p w14:paraId="2546CF14">
            <w:pPr>
              <w:spacing w:line="360" w:lineRule="auto"/>
              <w:jc w:val="center"/>
              <w:rPr>
                <w:rFonts w:hint="eastAsia" w:ascii="宋体" w:hAnsi="宋体" w:eastAsia="宋体" w:cs="宋体"/>
                <w:sz w:val="24"/>
                <w:highlight w:val="white"/>
              </w:rPr>
            </w:pPr>
            <w:r>
              <w:rPr>
                <w:rFonts w:hint="eastAsia" w:ascii="宋体" w:hAnsi="宋体" w:eastAsia="宋体" w:cs="宋体"/>
                <w:sz w:val="24"/>
                <w:highlight w:val="white"/>
              </w:rPr>
              <w:t>规格</w:t>
            </w:r>
          </w:p>
        </w:tc>
        <w:tc>
          <w:tcPr>
            <w:tcW w:w="720" w:type="dxa"/>
            <w:vAlign w:val="center"/>
          </w:tcPr>
          <w:p w14:paraId="288306B6">
            <w:pPr>
              <w:spacing w:line="360" w:lineRule="auto"/>
              <w:jc w:val="center"/>
              <w:rPr>
                <w:rFonts w:hint="eastAsia" w:ascii="宋体" w:hAnsi="宋体" w:eastAsia="宋体" w:cs="宋体"/>
                <w:sz w:val="24"/>
                <w:highlight w:val="white"/>
              </w:rPr>
            </w:pPr>
            <w:r>
              <w:rPr>
                <w:rFonts w:hint="eastAsia" w:ascii="宋体" w:hAnsi="宋体" w:eastAsia="宋体" w:cs="宋体"/>
                <w:sz w:val="24"/>
                <w:highlight w:val="white"/>
              </w:rPr>
              <w:t>数量</w:t>
            </w:r>
          </w:p>
        </w:tc>
        <w:tc>
          <w:tcPr>
            <w:tcW w:w="801" w:type="dxa"/>
            <w:vAlign w:val="center"/>
          </w:tcPr>
          <w:p w14:paraId="45A542CB">
            <w:pPr>
              <w:spacing w:line="360" w:lineRule="auto"/>
              <w:jc w:val="center"/>
              <w:rPr>
                <w:rFonts w:hint="eastAsia" w:ascii="宋体" w:hAnsi="宋体" w:eastAsia="宋体" w:cs="宋体"/>
                <w:sz w:val="24"/>
                <w:highlight w:val="white"/>
              </w:rPr>
            </w:pPr>
            <w:r>
              <w:rPr>
                <w:rFonts w:hint="eastAsia" w:ascii="宋体" w:hAnsi="宋体" w:eastAsia="宋体" w:cs="宋体"/>
                <w:sz w:val="24"/>
                <w:highlight w:val="white"/>
              </w:rPr>
              <w:t>国别产地</w:t>
            </w:r>
          </w:p>
        </w:tc>
        <w:tc>
          <w:tcPr>
            <w:tcW w:w="1100" w:type="dxa"/>
            <w:vAlign w:val="center"/>
          </w:tcPr>
          <w:p w14:paraId="700034F1">
            <w:pPr>
              <w:spacing w:line="360" w:lineRule="auto"/>
              <w:jc w:val="center"/>
              <w:rPr>
                <w:rFonts w:hint="eastAsia" w:ascii="宋体" w:hAnsi="宋体" w:eastAsia="宋体" w:cs="宋体"/>
                <w:sz w:val="24"/>
                <w:highlight w:val="white"/>
              </w:rPr>
            </w:pPr>
            <w:r>
              <w:rPr>
                <w:rFonts w:hint="eastAsia" w:ascii="宋体" w:hAnsi="宋体" w:eastAsia="宋体" w:cs="宋体"/>
                <w:sz w:val="24"/>
                <w:highlight w:val="white"/>
              </w:rPr>
              <w:t>制造</w:t>
            </w:r>
          </w:p>
          <w:p w14:paraId="52FC0187">
            <w:pPr>
              <w:spacing w:line="360" w:lineRule="auto"/>
              <w:jc w:val="center"/>
              <w:rPr>
                <w:rFonts w:hint="eastAsia" w:ascii="宋体" w:hAnsi="宋体" w:eastAsia="宋体" w:cs="宋体"/>
                <w:sz w:val="24"/>
                <w:highlight w:val="white"/>
              </w:rPr>
            </w:pPr>
            <w:r>
              <w:rPr>
                <w:rFonts w:hint="eastAsia" w:ascii="宋体" w:hAnsi="宋体" w:eastAsia="宋体" w:cs="宋体"/>
                <w:sz w:val="24"/>
                <w:highlight w:val="white"/>
              </w:rPr>
              <w:t>年份</w:t>
            </w:r>
          </w:p>
        </w:tc>
        <w:tc>
          <w:tcPr>
            <w:tcW w:w="1100" w:type="dxa"/>
            <w:vAlign w:val="center"/>
          </w:tcPr>
          <w:p w14:paraId="28D37B2D">
            <w:pPr>
              <w:spacing w:line="360" w:lineRule="auto"/>
              <w:jc w:val="center"/>
              <w:rPr>
                <w:rFonts w:hint="eastAsia" w:ascii="宋体" w:hAnsi="宋体" w:eastAsia="宋体" w:cs="宋体"/>
                <w:sz w:val="24"/>
                <w:highlight w:val="white"/>
                <w:lang w:eastAsia="zh-CN"/>
              </w:rPr>
            </w:pPr>
            <w:r>
              <w:rPr>
                <w:rFonts w:hint="eastAsia" w:ascii="宋体" w:hAnsi="宋体" w:eastAsia="宋体" w:cs="宋体"/>
                <w:sz w:val="24"/>
                <w:highlight w:val="white"/>
              </w:rPr>
              <w:t>额定功率</w:t>
            </w:r>
            <w:r>
              <w:rPr>
                <w:rFonts w:hint="eastAsia" w:ascii="宋体" w:hAnsi="宋体" w:eastAsia="宋体" w:cs="宋体"/>
                <w:sz w:val="24"/>
                <w:highlight w:val="white"/>
                <w:lang w:eastAsia="zh-CN"/>
              </w:rPr>
              <w:t>（</w:t>
            </w:r>
            <w:r>
              <w:rPr>
                <w:rFonts w:hint="eastAsia" w:ascii="宋体" w:hAnsi="宋体" w:eastAsia="宋体" w:cs="宋体"/>
                <w:sz w:val="24"/>
                <w:highlight w:val="white"/>
              </w:rPr>
              <w:t>KW</w:t>
            </w:r>
            <w:r>
              <w:rPr>
                <w:rFonts w:hint="eastAsia" w:ascii="宋体" w:hAnsi="宋体" w:eastAsia="宋体" w:cs="宋体"/>
                <w:sz w:val="24"/>
                <w:highlight w:val="white"/>
                <w:lang w:eastAsia="zh-CN"/>
              </w:rPr>
              <w:t>）</w:t>
            </w:r>
          </w:p>
        </w:tc>
        <w:tc>
          <w:tcPr>
            <w:tcW w:w="800" w:type="dxa"/>
            <w:vAlign w:val="center"/>
          </w:tcPr>
          <w:p w14:paraId="54292CBC">
            <w:pPr>
              <w:spacing w:line="360" w:lineRule="auto"/>
              <w:jc w:val="center"/>
              <w:rPr>
                <w:rFonts w:hint="eastAsia" w:ascii="宋体" w:hAnsi="宋体" w:eastAsia="宋体" w:cs="宋体"/>
                <w:sz w:val="24"/>
                <w:highlight w:val="white"/>
              </w:rPr>
            </w:pPr>
            <w:r>
              <w:rPr>
                <w:rFonts w:hint="eastAsia" w:ascii="宋体" w:hAnsi="宋体" w:eastAsia="宋体" w:cs="宋体"/>
                <w:sz w:val="24"/>
                <w:highlight w:val="white"/>
              </w:rPr>
              <w:t>自备</w:t>
            </w:r>
          </w:p>
        </w:tc>
        <w:tc>
          <w:tcPr>
            <w:tcW w:w="1000" w:type="dxa"/>
            <w:vAlign w:val="center"/>
          </w:tcPr>
          <w:p w14:paraId="4AA61BC3">
            <w:pPr>
              <w:spacing w:line="360" w:lineRule="auto"/>
              <w:jc w:val="center"/>
              <w:rPr>
                <w:rFonts w:hint="eastAsia" w:ascii="宋体" w:hAnsi="宋体" w:eastAsia="宋体" w:cs="宋体"/>
                <w:sz w:val="24"/>
                <w:highlight w:val="white"/>
              </w:rPr>
            </w:pPr>
            <w:r>
              <w:rPr>
                <w:rFonts w:hint="eastAsia" w:ascii="宋体" w:hAnsi="宋体" w:eastAsia="宋体" w:cs="宋体"/>
                <w:sz w:val="24"/>
                <w:highlight w:val="white"/>
              </w:rPr>
              <w:t>租赁</w:t>
            </w:r>
          </w:p>
        </w:tc>
        <w:tc>
          <w:tcPr>
            <w:tcW w:w="945" w:type="dxa"/>
            <w:vAlign w:val="center"/>
          </w:tcPr>
          <w:p w14:paraId="6183DE28">
            <w:pPr>
              <w:spacing w:line="360" w:lineRule="auto"/>
              <w:jc w:val="center"/>
              <w:rPr>
                <w:rFonts w:hint="eastAsia" w:ascii="宋体" w:hAnsi="宋体" w:eastAsia="宋体" w:cs="宋体"/>
                <w:sz w:val="24"/>
                <w:highlight w:val="white"/>
              </w:rPr>
            </w:pPr>
            <w:r>
              <w:rPr>
                <w:rFonts w:hint="eastAsia" w:ascii="宋体" w:hAnsi="宋体" w:eastAsia="宋体" w:cs="宋体"/>
                <w:sz w:val="24"/>
                <w:highlight w:val="white"/>
              </w:rPr>
              <w:t>备注</w:t>
            </w:r>
          </w:p>
        </w:tc>
      </w:tr>
      <w:tr w14:paraId="54A5ED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922" w:type="dxa"/>
            <w:vAlign w:val="center"/>
          </w:tcPr>
          <w:p w14:paraId="4BE2C3A1">
            <w:pPr>
              <w:spacing w:line="360" w:lineRule="auto"/>
              <w:jc w:val="center"/>
              <w:rPr>
                <w:rFonts w:hint="eastAsia" w:ascii="宋体" w:hAnsi="宋体" w:eastAsia="宋体" w:cs="宋体"/>
                <w:sz w:val="24"/>
                <w:highlight w:val="white"/>
              </w:rPr>
            </w:pPr>
          </w:p>
        </w:tc>
        <w:tc>
          <w:tcPr>
            <w:tcW w:w="1367" w:type="dxa"/>
            <w:vAlign w:val="center"/>
          </w:tcPr>
          <w:p w14:paraId="5577DA78">
            <w:pPr>
              <w:spacing w:line="360" w:lineRule="auto"/>
              <w:jc w:val="center"/>
              <w:rPr>
                <w:rFonts w:hint="eastAsia" w:ascii="宋体" w:hAnsi="宋体" w:eastAsia="宋体" w:cs="宋体"/>
                <w:sz w:val="24"/>
                <w:highlight w:val="white"/>
              </w:rPr>
            </w:pPr>
          </w:p>
        </w:tc>
        <w:tc>
          <w:tcPr>
            <w:tcW w:w="979" w:type="dxa"/>
            <w:vAlign w:val="center"/>
          </w:tcPr>
          <w:p w14:paraId="72050568">
            <w:pPr>
              <w:spacing w:line="360" w:lineRule="auto"/>
              <w:jc w:val="center"/>
              <w:rPr>
                <w:rFonts w:hint="eastAsia" w:ascii="宋体" w:hAnsi="宋体" w:eastAsia="宋体" w:cs="宋体"/>
                <w:sz w:val="24"/>
                <w:highlight w:val="white"/>
              </w:rPr>
            </w:pPr>
          </w:p>
        </w:tc>
        <w:tc>
          <w:tcPr>
            <w:tcW w:w="720" w:type="dxa"/>
            <w:vAlign w:val="center"/>
          </w:tcPr>
          <w:p w14:paraId="45AD627D">
            <w:pPr>
              <w:spacing w:line="360" w:lineRule="auto"/>
              <w:jc w:val="center"/>
              <w:rPr>
                <w:rFonts w:hint="eastAsia" w:ascii="宋体" w:hAnsi="宋体" w:eastAsia="宋体" w:cs="宋体"/>
                <w:sz w:val="24"/>
                <w:highlight w:val="white"/>
              </w:rPr>
            </w:pPr>
          </w:p>
        </w:tc>
        <w:tc>
          <w:tcPr>
            <w:tcW w:w="801" w:type="dxa"/>
            <w:vAlign w:val="center"/>
          </w:tcPr>
          <w:p w14:paraId="27A82B0E">
            <w:pPr>
              <w:spacing w:line="360" w:lineRule="auto"/>
              <w:jc w:val="center"/>
              <w:rPr>
                <w:rFonts w:hint="eastAsia" w:ascii="宋体" w:hAnsi="宋体" w:eastAsia="宋体" w:cs="宋体"/>
                <w:sz w:val="24"/>
                <w:highlight w:val="white"/>
              </w:rPr>
            </w:pPr>
          </w:p>
        </w:tc>
        <w:tc>
          <w:tcPr>
            <w:tcW w:w="1100" w:type="dxa"/>
            <w:vAlign w:val="center"/>
          </w:tcPr>
          <w:p w14:paraId="79888329">
            <w:pPr>
              <w:spacing w:line="360" w:lineRule="auto"/>
              <w:jc w:val="center"/>
              <w:rPr>
                <w:rFonts w:hint="eastAsia" w:ascii="宋体" w:hAnsi="宋体" w:eastAsia="宋体" w:cs="宋体"/>
                <w:sz w:val="24"/>
                <w:highlight w:val="white"/>
              </w:rPr>
            </w:pPr>
          </w:p>
        </w:tc>
        <w:tc>
          <w:tcPr>
            <w:tcW w:w="1100" w:type="dxa"/>
            <w:vAlign w:val="center"/>
          </w:tcPr>
          <w:p w14:paraId="051CBC40">
            <w:pPr>
              <w:spacing w:line="360" w:lineRule="auto"/>
              <w:jc w:val="center"/>
              <w:rPr>
                <w:rFonts w:hint="eastAsia" w:ascii="宋体" w:hAnsi="宋体" w:eastAsia="宋体" w:cs="宋体"/>
                <w:sz w:val="24"/>
                <w:highlight w:val="white"/>
              </w:rPr>
            </w:pPr>
          </w:p>
        </w:tc>
        <w:tc>
          <w:tcPr>
            <w:tcW w:w="800" w:type="dxa"/>
            <w:vAlign w:val="center"/>
          </w:tcPr>
          <w:p w14:paraId="3A6E9C92">
            <w:pPr>
              <w:spacing w:line="360" w:lineRule="auto"/>
              <w:jc w:val="center"/>
              <w:rPr>
                <w:rFonts w:hint="eastAsia" w:ascii="宋体" w:hAnsi="宋体" w:eastAsia="宋体" w:cs="宋体"/>
                <w:sz w:val="24"/>
                <w:highlight w:val="white"/>
              </w:rPr>
            </w:pPr>
          </w:p>
        </w:tc>
        <w:tc>
          <w:tcPr>
            <w:tcW w:w="1000" w:type="dxa"/>
            <w:vAlign w:val="center"/>
          </w:tcPr>
          <w:p w14:paraId="40796528">
            <w:pPr>
              <w:spacing w:line="360" w:lineRule="auto"/>
              <w:jc w:val="center"/>
              <w:rPr>
                <w:rFonts w:hint="eastAsia" w:ascii="宋体" w:hAnsi="宋体" w:eastAsia="宋体" w:cs="宋体"/>
                <w:sz w:val="24"/>
                <w:highlight w:val="white"/>
              </w:rPr>
            </w:pPr>
          </w:p>
        </w:tc>
        <w:tc>
          <w:tcPr>
            <w:tcW w:w="945" w:type="dxa"/>
            <w:vAlign w:val="center"/>
          </w:tcPr>
          <w:p w14:paraId="0C2A7A63">
            <w:pPr>
              <w:spacing w:line="360" w:lineRule="auto"/>
              <w:jc w:val="center"/>
              <w:rPr>
                <w:rFonts w:hint="eastAsia" w:ascii="宋体" w:hAnsi="宋体" w:eastAsia="宋体" w:cs="宋体"/>
                <w:sz w:val="24"/>
                <w:highlight w:val="white"/>
              </w:rPr>
            </w:pPr>
          </w:p>
        </w:tc>
      </w:tr>
      <w:tr w14:paraId="06FF2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922" w:type="dxa"/>
            <w:vAlign w:val="center"/>
          </w:tcPr>
          <w:p w14:paraId="7C83D154">
            <w:pPr>
              <w:spacing w:line="360" w:lineRule="auto"/>
              <w:jc w:val="center"/>
              <w:rPr>
                <w:rFonts w:hint="eastAsia" w:ascii="宋体" w:hAnsi="宋体"/>
                <w:sz w:val="24"/>
                <w:highlight w:val="white"/>
              </w:rPr>
            </w:pPr>
          </w:p>
        </w:tc>
        <w:tc>
          <w:tcPr>
            <w:tcW w:w="1367" w:type="dxa"/>
            <w:vAlign w:val="center"/>
          </w:tcPr>
          <w:p w14:paraId="680279E6">
            <w:pPr>
              <w:spacing w:line="360" w:lineRule="auto"/>
              <w:jc w:val="center"/>
              <w:rPr>
                <w:rFonts w:hint="eastAsia" w:ascii="宋体" w:hAnsi="宋体"/>
                <w:sz w:val="24"/>
                <w:highlight w:val="white"/>
              </w:rPr>
            </w:pPr>
          </w:p>
        </w:tc>
        <w:tc>
          <w:tcPr>
            <w:tcW w:w="979" w:type="dxa"/>
            <w:vAlign w:val="center"/>
          </w:tcPr>
          <w:p w14:paraId="420B6C75">
            <w:pPr>
              <w:spacing w:line="360" w:lineRule="auto"/>
              <w:jc w:val="center"/>
              <w:rPr>
                <w:rFonts w:hint="eastAsia" w:ascii="宋体" w:hAnsi="宋体"/>
                <w:sz w:val="24"/>
                <w:highlight w:val="white"/>
              </w:rPr>
            </w:pPr>
          </w:p>
        </w:tc>
        <w:tc>
          <w:tcPr>
            <w:tcW w:w="720" w:type="dxa"/>
            <w:vAlign w:val="center"/>
          </w:tcPr>
          <w:p w14:paraId="4B4CA0AA">
            <w:pPr>
              <w:spacing w:line="360" w:lineRule="auto"/>
              <w:jc w:val="center"/>
              <w:rPr>
                <w:rFonts w:hint="eastAsia" w:ascii="宋体" w:hAnsi="宋体"/>
                <w:sz w:val="24"/>
                <w:highlight w:val="white"/>
              </w:rPr>
            </w:pPr>
          </w:p>
        </w:tc>
        <w:tc>
          <w:tcPr>
            <w:tcW w:w="801" w:type="dxa"/>
            <w:vAlign w:val="center"/>
          </w:tcPr>
          <w:p w14:paraId="55BC83A1">
            <w:pPr>
              <w:spacing w:line="360" w:lineRule="auto"/>
              <w:jc w:val="center"/>
              <w:rPr>
                <w:rFonts w:hint="eastAsia" w:ascii="宋体" w:hAnsi="宋体"/>
                <w:sz w:val="24"/>
                <w:highlight w:val="white"/>
              </w:rPr>
            </w:pPr>
          </w:p>
        </w:tc>
        <w:tc>
          <w:tcPr>
            <w:tcW w:w="1100" w:type="dxa"/>
            <w:vAlign w:val="center"/>
          </w:tcPr>
          <w:p w14:paraId="3C12AA94">
            <w:pPr>
              <w:spacing w:line="360" w:lineRule="auto"/>
              <w:jc w:val="center"/>
              <w:rPr>
                <w:rFonts w:hint="eastAsia" w:ascii="宋体" w:hAnsi="宋体"/>
                <w:sz w:val="24"/>
                <w:highlight w:val="white"/>
              </w:rPr>
            </w:pPr>
          </w:p>
        </w:tc>
        <w:tc>
          <w:tcPr>
            <w:tcW w:w="1100" w:type="dxa"/>
            <w:vAlign w:val="center"/>
          </w:tcPr>
          <w:p w14:paraId="3326C99B">
            <w:pPr>
              <w:spacing w:line="360" w:lineRule="auto"/>
              <w:jc w:val="center"/>
              <w:rPr>
                <w:rFonts w:hint="eastAsia" w:ascii="宋体" w:hAnsi="宋体"/>
                <w:sz w:val="24"/>
                <w:highlight w:val="white"/>
              </w:rPr>
            </w:pPr>
          </w:p>
        </w:tc>
        <w:tc>
          <w:tcPr>
            <w:tcW w:w="800" w:type="dxa"/>
            <w:vAlign w:val="center"/>
          </w:tcPr>
          <w:p w14:paraId="721110FA">
            <w:pPr>
              <w:spacing w:line="360" w:lineRule="auto"/>
              <w:jc w:val="center"/>
              <w:rPr>
                <w:rFonts w:hint="eastAsia" w:ascii="宋体" w:hAnsi="宋体"/>
                <w:sz w:val="24"/>
                <w:highlight w:val="white"/>
              </w:rPr>
            </w:pPr>
          </w:p>
        </w:tc>
        <w:tc>
          <w:tcPr>
            <w:tcW w:w="1000" w:type="dxa"/>
            <w:vAlign w:val="center"/>
          </w:tcPr>
          <w:p w14:paraId="13C54693">
            <w:pPr>
              <w:spacing w:line="360" w:lineRule="auto"/>
              <w:jc w:val="center"/>
              <w:rPr>
                <w:rFonts w:hint="eastAsia" w:ascii="宋体" w:hAnsi="宋体"/>
                <w:sz w:val="24"/>
                <w:highlight w:val="white"/>
              </w:rPr>
            </w:pPr>
          </w:p>
        </w:tc>
        <w:tc>
          <w:tcPr>
            <w:tcW w:w="945" w:type="dxa"/>
            <w:vAlign w:val="center"/>
          </w:tcPr>
          <w:p w14:paraId="123143B5">
            <w:pPr>
              <w:spacing w:line="360" w:lineRule="auto"/>
              <w:jc w:val="center"/>
              <w:rPr>
                <w:rFonts w:hint="eastAsia" w:ascii="宋体" w:hAnsi="宋体"/>
                <w:sz w:val="24"/>
                <w:highlight w:val="white"/>
              </w:rPr>
            </w:pPr>
          </w:p>
        </w:tc>
      </w:tr>
      <w:tr w14:paraId="33B75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922" w:type="dxa"/>
            <w:vAlign w:val="center"/>
          </w:tcPr>
          <w:p w14:paraId="04F2D765">
            <w:pPr>
              <w:spacing w:line="360" w:lineRule="auto"/>
              <w:jc w:val="center"/>
              <w:rPr>
                <w:rFonts w:hint="eastAsia" w:ascii="宋体" w:hAnsi="宋体"/>
                <w:sz w:val="24"/>
                <w:highlight w:val="white"/>
              </w:rPr>
            </w:pPr>
          </w:p>
        </w:tc>
        <w:tc>
          <w:tcPr>
            <w:tcW w:w="1367" w:type="dxa"/>
            <w:vAlign w:val="center"/>
          </w:tcPr>
          <w:p w14:paraId="733DF895">
            <w:pPr>
              <w:spacing w:line="360" w:lineRule="auto"/>
              <w:jc w:val="center"/>
              <w:rPr>
                <w:rFonts w:hint="eastAsia" w:ascii="宋体" w:hAnsi="宋体"/>
                <w:sz w:val="24"/>
                <w:highlight w:val="white"/>
              </w:rPr>
            </w:pPr>
          </w:p>
        </w:tc>
        <w:tc>
          <w:tcPr>
            <w:tcW w:w="979" w:type="dxa"/>
            <w:vAlign w:val="center"/>
          </w:tcPr>
          <w:p w14:paraId="2B76637E">
            <w:pPr>
              <w:spacing w:line="360" w:lineRule="auto"/>
              <w:jc w:val="center"/>
              <w:rPr>
                <w:rFonts w:hint="eastAsia" w:ascii="宋体" w:hAnsi="宋体"/>
                <w:sz w:val="24"/>
                <w:highlight w:val="white"/>
              </w:rPr>
            </w:pPr>
          </w:p>
        </w:tc>
        <w:tc>
          <w:tcPr>
            <w:tcW w:w="720" w:type="dxa"/>
            <w:vAlign w:val="center"/>
          </w:tcPr>
          <w:p w14:paraId="77D399E2">
            <w:pPr>
              <w:spacing w:line="360" w:lineRule="auto"/>
              <w:jc w:val="center"/>
              <w:rPr>
                <w:rFonts w:hint="eastAsia" w:ascii="宋体" w:hAnsi="宋体"/>
                <w:sz w:val="24"/>
                <w:highlight w:val="white"/>
              </w:rPr>
            </w:pPr>
          </w:p>
        </w:tc>
        <w:tc>
          <w:tcPr>
            <w:tcW w:w="801" w:type="dxa"/>
            <w:vAlign w:val="center"/>
          </w:tcPr>
          <w:p w14:paraId="0BC36D63">
            <w:pPr>
              <w:spacing w:line="360" w:lineRule="auto"/>
              <w:jc w:val="center"/>
              <w:rPr>
                <w:rFonts w:hint="eastAsia" w:ascii="宋体" w:hAnsi="宋体"/>
                <w:sz w:val="24"/>
                <w:highlight w:val="white"/>
              </w:rPr>
            </w:pPr>
          </w:p>
        </w:tc>
        <w:tc>
          <w:tcPr>
            <w:tcW w:w="1100" w:type="dxa"/>
            <w:vAlign w:val="center"/>
          </w:tcPr>
          <w:p w14:paraId="63483339">
            <w:pPr>
              <w:spacing w:line="360" w:lineRule="auto"/>
              <w:jc w:val="center"/>
              <w:rPr>
                <w:rFonts w:hint="eastAsia" w:ascii="宋体" w:hAnsi="宋体"/>
                <w:sz w:val="24"/>
                <w:highlight w:val="white"/>
              </w:rPr>
            </w:pPr>
          </w:p>
        </w:tc>
        <w:tc>
          <w:tcPr>
            <w:tcW w:w="1100" w:type="dxa"/>
            <w:vAlign w:val="center"/>
          </w:tcPr>
          <w:p w14:paraId="63E1FDC0">
            <w:pPr>
              <w:spacing w:line="360" w:lineRule="auto"/>
              <w:jc w:val="center"/>
              <w:rPr>
                <w:rFonts w:hint="eastAsia" w:ascii="宋体" w:hAnsi="宋体"/>
                <w:sz w:val="24"/>
                <w:highlight w:val="white"/>
              </w:rPr>
            </w:pPr>
          </w:p>
        </w:tc>
        <w:tc>
          <w:tcPr>
            <w:tcW w:w="800" w:type="dxa"/>
            <w:vAlign w:val="center"/>
          </w:tcPr>
          <w:p w14:paraId="6FD0AC1A">
            <w:pPr>
              <w:spacing w:line="360" w:lineRule="auto"/>
              <w:jc w:val="center"/>
              <w:rPr>
                <w:rFonts w:hint="eastAsia" w:ascii="宋体" w:hAnsi="宋体"/>
                <w:sz w:val="24"/>
                <w:highlight w:val="white"/>
              </w:rPr>
            </w:pPr>
          </w:p>
        </w:tc>
        <w:tc>
          <w:tcPr>
            <w:tcW w:w="1000" w:type="dxa"/>
            <w:vAlign w:val="center"/>
          </w:tcPr>
          <w:p w14:paraId="33675D3A">
            <w:pPr>
              <w:spacing w:line="360" w:lineRule="auto"/>
              <w:jc w:val="center"/>
              <w:rPr>
                <w:rFonts w:hint="eastAsia" w:ascii="宋体" w:hAnsi="宋体"/>
                <w:sz w:val="24"/>
                <w:highlight w:val="white"/>
              </w:rPr>
            </w:pPr>
          </w:p>
        </w:tc>
        <w:tc>
          <w:tcPr>
            <w:tcW w:w="945" w:type="dxa"/>
            <w:vAlign w:val="center"/>
          </w:tcPr>
          <w:p w14:paraId="1F70569C">
            <w:pPr>
              <w:spacing w:line="360" w:lineRule="auto"/>
              <w:jc w:val="center"/>
              <w:rPr>
                <w:rFonts w:hint="eastAsia" w:ascii="宋体" w:hAnsi="宋体"/>
                <w:sz w:val="24"/>
                <w:highlight w:val="white"/>
              </w:rPr>
            </w:pPr>
          </w:p>
        </w:tc>
      </w:tr>
      <w:tr w14:paraId="79324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922" w:type="dxa"/>
            <w:vAlign w:val="center"/>
          </w:tcPr>
          <w:p w14:paraId="1CB757E2">
            <w:pPr>
              <w:spacing w:line="360" w:lineRule="auto"/>
              <w:jc w:val="center"/>
              <w:rPr>
                <w:rFonts w:hint="eastAsia" w:ascii="宋体" w:hAnsi="宋体"/>
                <w:sz w:val="24"/>
                <w:highlight w:val="white"/>
              </w:rPr>
            </w:pPr>
          </w:p>
        </w:tc>
        <w:tc>
          <w:tcPr>
            <w:tcW w:w="1367" w:type="dxa"/>
            <w:vAlign w:val="center"/>
          </w:tcPr>
          <w:p w14:paraId="40B32E73">
            <w:pPr>
              <w:spacing w:line="360" w:lineRule="auto"/>
              <w:jc w:val="center"/>
              <w:rPr>
                <w:rFonts w:hint="eastAsia" w:ascii="宋体" w:hAnsi="宋体"/>
                <w:sz w:val="24"/>
                <w:highlight w:val="white"/>
              </w:rPr>
            </w:pPr>
          </w:p>
        </w:tc>
        <w:tc>
          <w:tcPr>
            <w:tcW w:w="979" w:type="dxa"/>
            <w:vAlign w:val="center"/>
          </w:tcPr>
          <w:p w14:paraId="3509D835">
            <w:pPr>
              <w:spacing w:line="360" w:lineRule="auto"/>
              <w:jc w:val="center"/>
              <w:rPr>
                <w:rFonts w:hint="eastAsia" w:ascii="宋体" w:hAnsi="宋体"/>
                <w:sz w:val="24"/>
                <w:highlight w:val="white"/>
              </w:rPr>
            </w:pPr>
          </w:p>
        </w:tc>
        <w:tc>
          <w:tcPr>
            <w:tcW w:w="720" w:type="dxa"/>
            <w:vAlign w:val="center"/>
          </w:tcPr>
          <w:p w14:paraId="55B82858">
            <w:pPr>
              <w:spacing w:line="360" w:lineRule="auto"/>
              <w:jc w:val="center"/>
              <w:rPr>
                <w:rFonts w:hint="eastAsia" w:ascii="宋体" w:hAnsi="宋体"/>
                <w:sz w:val="24"/>
                <w:highlight w:val="white"/>
              </w:rPr>
            </w:pPr>
          </w:p>
        </w:tc>
        <w:tc>
          <w:tcPr>
            <w:tcW w:w="801" w:type="dxa"/>
            <w:vAlign w:val="center"/>
          </w:tcPr>
          <w:p w14:paraId="14F08F90">
            <w:pPr>
              <w:spacing w:line="360" w:lineRule="auto"/>
              <w:jc w:val="center"/>
              <w:rPr>
                <w:rFonts w:hint="eastAsia" w:ascii="宋体" w:hAnsi="宋体"/>
                <w:sz w:val="24"/>
                <w:highlight w:val="white"/>
              </w:rPr>
            </w:pPr>
          </w:p>
        </w:tc>
        <w:tc>
          <w:tcPr>
            <w:tcW w:w="1100" w:type="dxa"/>
            <w:vAlign w:val="center"/>
          </w:tcPr>
          <w:p w14:paraId="6BC047C0">
            <w:pPr>
              <w:spacing w:line="360" w:lineRule="auto"/>
              <w:jc w:val="center"/>
              <w:rPr>
                <w:rFonts w:hint="eastAsia" w:ascii="宋体" w:hAnsi="宋体"/>
                <w:sz w:val="24"/>
                <w:highlight w:val="white"/>
              </w:rPr>
            </w:pPr>
          </w:p>
        </w:tc>
        <w:tc>
          <w:tcPr>
            <w:tcW w:w="1100" w:type="dxa"/>
            <w:vAlign w:val="center"/>
          </w:tcPr>
          <w:p w14:paraId="4A8D72AE">
            <w:pPr>
              <w:spacing w:line="360" w:lineRule="auto"/>
              <w:jc w:val="center"/>
              <w:rPr>
                <w:rFonts w:hint="eastAsia" w:ascii="宋体" w:hAnsi="宋体"/>
                <w:sz w:val="24"/>
                <w:highlight w:val="white"/>
              </w:rPr>
            </w:pPr>
          </w:p>
        </w:tc>
        <w:tc>
          <w:tcPr>
            <w:tcW w:w="800" w:type="dxa"/>
            <w:vAlign w:val="center"/>
          </w:tcPr>
          <w:p w14:paraId="2F7566A3">
            <w:pPr>
              <w:spacing w:line="360" w:lineRule="auto"/>
              <w:jc w:val="center"/>
              <w:rPr>
                <w:rFonts w:hint="eastAsia" w:ascii="宋体" w:hAnsi="宋体"/>
                <w:sz w:val="24"/>
                <w:highlight w:val="white"/>
              </w:rPr>
            </w:pPr>
          </w:p>
        </w:tc>
        <w:tc>
          <w:tcPr>
            <w:tcW w:w="1000" w:type="dxa"/>
            <w:vAlign w:val="center"/>
          </w:tcPr>
          <w:p w14:paraId="45EF447F">
            <w:pPr>
              <w:spacing w:line="360" w:lineRule="auto"/>
              <w:jc w:val="center"/>
              <w:rPr>
                <w:rFonts w:hint="eastAsia" w:ascii="宋体" w:hAnsi="宋体"/>
                <w:sz w:val="24"/>
                <w:highlight w:val="white"/>
              </w:rPr>
            </w:pPr>
          </w:p>
        </w:tc>
        <w:tc>
          <w:tcPr>
            <w:tcW w:w="945" w:type="dxa"/>
            <w:vAlign w:val="center"/>
          </w:tcPr>
          <w:p w14:paraId="07238858">
            <w:pPr>
              <w:spacing w:line="360" w:lineRule="auto"/>
              <w:jc w:val="center"/>
              <w:rPr>
                <w:rFonts w:hint="eastAsia" w:ascii="宋体" w:hAnsi="宋体"/>
                <w:sz w:val="24"/>
                <w:highlight w:val="white"/>
              </w:rPr>
            </w:pPr>
          </w:p>
        </w:tc>
      </w:tr>
      <w:tr w14:paraId="3A14C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922" w:type="dxa"/>
            <w:vAlign w:val="center"/>
          </w:tcPr>
          <w:p w14:paraId="17F59811">
            <w:pPr>
              <w:spacing w:line="360" w:lineRule="auto"/>
              <w:jc w:val="center"/>
              <w:rPr>
                <w:rFonts w:hint="eastAsia" w:ascii="宋体" w:hAnsi="宋体"/>
                <w:sz w:val="24"/>
                <w:highlight w:val="white"/>
              </w:rPr>
            </w:pPr>
          </w:p>
        </w:tc>
        <w:tc>
          <w:tcPr>
            <w:tcW w:w="1367" w:type="dxa"/>
            <w:vAlign w:val="center"/>
          </w:tcPr>
          <w:p w14:paraId="43D774A8">
            <w:pPr>
              <w:spacing w:line="360" w:lineRule="auto"/>
              <w:jc w:val="center"/>
              <w:rPr>
                <w:rFonts w:hint="eastAsia" w:ascii="宋体" w:hAnsi="宋体"/>
                <w:sz w:val="24"/>
                <w:highlight w:val="white"/>
              </w:rPr>
            </w:pPr>
          </w:p>
        </w:tc>
        <w:tc>
          <w:tcPr>
            <w:tcW w:w="979" w:type="dxa"/>
            <w:vAlign w:val="center"/>
          </w:tcPr>
          <w:p w14:paraId="3BA31883">
            <w:pPr>
              <w:spacing w:line="360" w:lineRule="auto"/>
              <w:jc w:val="center"/>
              <w:rPr>
                <w:rFonts w:hint="eastAsia" w:ascii="宋体" w:hAnsi="宋体"/>
                <w:sz w:val="24"/>
                <w:highlight w:val="white"/>
              </w:rPr>
            </w:pPr>
          </w:p>
        </w:tc>
        <w:tc>
          <w:tcPr>
            <w:tcW w:w="720" w:type="dxa"/>
            <w:vAlign w:val="center"/>
          </w:tcPr>
          <w:p w14:paraId="7AF03E5D">
            <w:pPr>
              <w:spacing w:line="360" w:lineRule="auto"/>
              <w:jc w:val="center"/>
              <w:rPr>
                <w:rFonts w:hint="eastAsia" w:ascii="宋体" w:hAnsi="宋体"/>
                <w:sz w:val="24"/>
                <w:highlight w:val="white"/>
              </w:rPr>
            </w:pPr>
          </w:p>
        </w:tc>
        <w:tc>
          <w:tcPr>
            <w:tcW w:w="801" w:type="dxa"/>
            <w:vAlign w:val="center"/>
          </w:tcPr>
          <w:p w14:paraId="6D9581C0">
            <w:pPr>
              <w:spacing w:line="360" w:lineRule="auto"/>
              <w:jc w:val="center"/>
              <w:rPr>
                <w:rFonts w:hint="eastAsia" w:ascii="宋体" w:hAnsi="宋体"/>
                <w:sz w:val="24"/>
                <w:highlight w:val="white"/>
              </w:rPr>
            </w:pPr>
          </w:p>
        </w:tc>
        <w:tc>
          <w:tcPr>
            <w:tcW w:w="1100" w:type="dxa"/>
            <w:vAlign w:val="center"/>
          </w:tcPr>
          <w:p w14:paraId="1B9F8848">
            <w:pPr>
              <w:spacing w:line="360" w:lineRule="auto"/>
              <w:jc w:val="center"/>
              <w:rPr>
                <w:rFonts w:hint="eastAsia" w:ascii="宋体" w:hAnsi="宋体"/>
                <w:sz w:val="24"/>
                <w:highlight w:val="white"/>
              </w:rPr>
            </w:pPr>
          </w:p>
        </w:tc>
        <w:tc>
          <w:tcPr>
            <w:tcW w:w="1100" w:type="dxa"/>
            <w:vAlign w:val="center"/>
          </w:tcPr>
          <w:p w14:paraId="523BEA6D">
            <w:pPr>
              <w:spacing w:line="360" w:lineRule="auto"/>
              <w:jc w:val="center"/>
              <w:rPr>
                <w:rFonts w:hint="eastAsia" w:ascii="宋体" w:hAnsi="宋体"/>
                <w:sz w:val="24"/>
                <w:highlight w:val="white"/>
              </w:rPr>
            </w:pPr>
          </w:p>
        </w:tc>
        <w:tc>
          <w:tcPr>
            <w:tcW w:w="800" w:type="dxa"/>
            <w:vAlign w:val="center"/>
          </w:tcPr>
          <w:p w14:paraId="5F9D413F">
            <w:pPr>
              <w:spacing w:line="360" w:lineRule="auto"/>
              <w:jc w:val="center"/>
              <w:rPr>
                <w:rFonts w:hint="eastAsia" w:ascii="宋体" w:hAnsi="宋体"/>
                <w:sz w:val="24"/>
                <w:highlight w:val="white"/>
              </w:rPr>
            </w:pPr>
          </w:p>
        </w:tc>
        <w:tc>
          <w:tcPr>
            <w:tcW w:w="1000" w:type="dxa"/>
            <w:vAlign w:val="center"/>
          </w:tcPr>
          <w:p w14:paraId="2EDCEC13">
            <w:pPr>
              <w:spacing w:line="360" w:lineRule="auto"/>
              <w:jc w:val="center"/>
              <w:rPr>
                <w:rFonts w:hint="eastAsia" w:ascii="宋体" w:hAnsi="宋体"/>
                <w:sz w:val="24"/>
                <w:highlight w:val="white"/>
              </w:rPr>
            </w:pPr>
          </w:p>
        </w:tc>
        <w:tc>
          <w:tcPr>
            <w:tcW w:w="945" w:type="dxa"/>
            <w:vAlign w:val="center"/>
          </w:tcPr>
          <w:p w14:paraId="6C5954BD">
            <w:pPr>
              <w:spacing w:line="360" w:lineRule="auto"/>
              <w:jc w:val="center"/>
              <w:rPr>
                <w:rFonts w:hint="eastAsia" w:ascii="宋体" w:hAnsi="宋体"/>
                <w:sz w:val="24"/>
                <w:highlight w:val="white"/>
              </w:rPr>
            </w:pPr>
          </w:p>
        </w:tc>
      </w:tr>
      <w:tr w14:paraId="42904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922" w:type="dxa"/>
            <w:vAlign w:val="center"/>
          </w:tcPr>
          <w:p w14:paraId="4B1F3E11">
            <w:pPr>
              <w:spacing w:line="360" w:lineRule="auto"/>
              <w:jc w:val="center"/>
              <w:rPr>
                <w:rFonts w:hint="eastAsia" w:ascii="宋体" w:hAnsi="宋体"/>
                <w:sz w:val="24"/>
                <w:highlight w:val="white"/>
              </w:rPr>
            </w:pPr>
          </w:p>
        </w:tc>
        <w:tc>
          <w:tcPr>
            <w:tcW w:w="1367" w:type="dxa"/>
            <w:vAlign w:val="center"/>
          </w:tcPr>
          <w:p w14:paraId="089CFED3">
            <w:pPr>
              <w:spacing w:line="360" w:lineRule="auto"/>
              <w:jc w:val="center"/>
              <w:rPr>
                <w:rFonts w:hint="eastAsia" w:ascii="宋体" w:hAnsi="宋体"/>
                <w:sz w:val="24"/>
                <w:highlight w:val="white"/>
              </w:rPr>
            </w:pPr>
          </w:p>
        </w:tc>
        <w:tc>
          <w:tcPr>
            <w:tcW w:w="979" w:type="dxa"/>
            <w:vAlign w:val="center"/>
          </w:tcPr>
          <w:p w14:paraId="09E8A6AB">
            <w:pPr>
              <w:spacing w:line="360" w:lineRule="auto"/>
              <w:jc w:val="center"/>
              <w:rPr>
                <w:rFonts w:hint="eastAsia" w:ascii="宋体" w:hAnsi="宋体"/>
                <w:sz w:val="24"/>
                <w:highlight w:val="white"/>
              </w:rPr>
            </w:pPr>
          </w:p>
        </w:tc>
        <w:tc>
          <w:tcPr>
            <w:tcW w:w="720" w:type="dxa"/>
            <w:vAlign w:val="center"/>
          </w:tcPr>
          <w:p w14:paraId="3D4EA292">
            <w:pPr>
              <w:spacing w:line="360" w:lineRule="auto"/>
              <w:jc w:val="center"/>
              <w:rPr>
                <w:rFonts w:hint="eastAsia" w:ascii="宋体" w:hAnsi="宋体"/>
                <w:sz w:val="24"/>
                <w:highlight w:val="white"/>
              </w:rPr>
            </w:pPr>
          </w:p>
        </w:tc>
        <w:tc>
          <w:tcPr>
            <w:tcW w:w="801" w:type="dxa"/>
            <w:vAlign w:val="center"/>
          </w:tcPr>
          <w:p w14:paraId="0CBF9A93">
            <w:pPr>
              <w:spacing w:line="360" w:lineRule="auto"/>
              <w:jc w:val="center"/>
              <w:rPr>
                <w:rFonts w:hint="eastAsia" w:ascii="宋体" w:hAnsi="宋体"/>
                <w:sz w:val="24"/>
                <w:highlight w:val="white"/>
              </w:rPr>
            </w:pPr>
          </w:p>
        </w:tc>
        <w:tc>
          <w:tcPr>
            <w:tcW w:w="1100" w:type="dxa"/>
            <w:vAlign w:val="center"/>
          </w:tcPr>
          <w:p w14:paraId="2D99C395">
            <w:pPr>
              <w:spacing w:line="360" w:lineRule="auto"/>
              <w:jc w:val="center"/>
              <w:rPr>
                <w:rFonts w:hint="eastAsia" w:ascii="宋体" w:hAnsi="宋体"/>
                <w:sz w:val="24"/>
                <w:highlight w:val="white"/>
              </w:rPr>
            </w:pPr>
          </w:p>
        </w:tc>
        <w:tc>
          <w:tcPr>
            <w:tcW w:w="1100" w:type="dxa"/>
            <w:vAlign w:val="center"/>
          </w:tcPr>
          <w:p w14:paraId="7EF0FE39">
            <w:pPr>
              <w:spacing w:line="360" w:lineRule="auto"/>
              <w:jc w:val="center"/>
              <w:rPr>
                <w:rFonts w:hint="eastAsia" w:ascii="宋体" w:hAnsi="宋体"/>
                <w:sz w:val="24"/>
                <w:highlight w:val="white"/>
              </w:rPr>
            </w:pPr>
          </w:p>
        </w:tc>
        <w:tc>
          <w:tcPr>
            <w:tcW w:w="800" w:type="dxa"/>
            <w:vAlign w:val="center"/>
          </w:tcPr>
          <w:p w14:paraId="7E55BB67">
            <w:pPr>
              <w:spacing w:line="360" w:lineRule="auto"/>
              <w:jc w:val="center"/>
              <w:rPr>
                <w:rFonts w:hint="eastAsia" w:ascii="宋体" w:hAnsi="宋体"/>
                <w:sz w:val="24"/>
                <w:highlight w:val="white"/>
              </w:rPr>
            </w:pPr>
          </w:p>
        </w:tc>
        <w:tc>
          <w:tcPr>
            <w:tcW w:w="1000" w:type="dxa"/>
            <w:vAlign w:val="center"/>
          </w:tcPr>
          <w:p w14:paraId="3A03516F">
            <w:pPr>
              <w:spacing w:line="360" w:lineRule="auto"/>
              <w:jc w:val="center"/>
              <w:rPr>
                <w:rFonts w:hint="eastAsia" w:ascii="宋体" w:hAnsi="宋体"/>
                <w:sz w:val="24"/>
                <w:highlight w:val="white"/>
              </w:rPr>
            </w:pPr>
          </w:p>
        </w:tc>
        <w:tc>
          <w:tcPr>
            <w:tcW w:w="945" w:type="dxa"/>
            <w:vAlign w:val="center"/>
          </w:tcPr>
          <w:p w14:paraId="2C57E245">
            <w:pPr>
              <w:spacing w:line="360" w:lineRule="auto"/>
              <w:jc w:val="center"/>
              <w:rPr>
                <w:rFonts w:hint="eastAsia" w:ascii="宋体" w:hAnsi="宋体"/>
                <w:sz w:val="24"/>
                <w:highlight w:val="white"/>
              </w:rPr>
            </w:pPr>
          </w:p>
        </w:tc>
      </w:tr>
      <w:tr w14:paraId="73BD5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922" w:type="dxa"/>
            <w:vAlign w:val="center"/>
          </w:tcPr>
          <w:p w14:paraId="350692E9">
            <w:pPr>
              <w:spacing w:line="360" w:lineRule="auto"/>
              <w:jc w:val="center"/>
              <w:rPr>
                <w:rFonts w:hint="eastAsia" w:ascii="宋体" w:hAnsi="宋体"/>
                <w:sz w:val="24"/>
                <w:highlight w:val="white"/>
              </w:rPr>
            </w:pPr>
          </w:p>
        </w:tc>
        <w:tc>
          <w:tcPr>
            <w:tcW w:w="1367" w:type="dxa"/>
            <w:vAlign w:val="center"/>
          </w:tcPr>
          <w:p w14:paraId="583EC6C4">
            <w:pPr>
              <w:spacing w:line="360" w:lineRule="auto"/>
              <w:jc w:val="center"/>
              <w:rPr>
                <w:rFonts w:hint="eastAsia" w:ascii="宋体" w:hAnsi="宋体"/>
                <w:sz w:val="24"/>
                <w:highlight w:val="white"/>
              </w:rPr>
            </w:pPr>
          </w:p>
        </w:tc>
        <w:tc>
          <w:tcPr>
            <w:tcW w:w="979" w:type="dxa"/>
            <w:vAlign w:val="center"/>
          </w:tcPr>
          <w:p w14:paraId="7B5C2A09">
            <w:pPr>
              <w:spacing w:line="360" w:lineRule="auto"/>
              <w:jc w:val="center"/>
              <w:rPr>
                <w:rFonts w:hint="eastAsia" w:ascii="宋体" w:hAnsi="宋体"/>
                <w:sz w:val="24"/>
                <w:highlight w:val="white"/>
              </w:rPr>
            </w:pPr>
          </w:p>
        </w:tc>
        <w:tc>
          <w:tcPr>
            <w:tcW w:w="720" w:type="dxa"/>
            <w:vAlign w:val="center"/>
          </w:tcPr>
          <w:p w14:paraId="19C59D7F">
            <w:pPr>
              <w:spacing w:line="360" w:lineRule="auto"/>
              <w:jc w:val="center"/>
              <w:rPr>
                <w:rFonts w:hint="eastAsia" w:ascii="宋体" w:hAnsi="宋体"/>
                <w:sz w:val="24"/>
                <w:highlight w:val="white"/>
              </w:rPr>
            </w:pPr>
          </w:p>
        </w:tc>
        <w:tc>
          <w:tcPr>
            <w:tcW w:w="801" w:type="dxa"/>
            <w:vAlign w:val="center"/>
          </w:tcPr>
          <w:p w14:paraId="4D37DF49">
            <w:pPr>
              <w:spacing w:line="360" w:lineRule="auto"/>
              <w:jc w:val="center"/>
              <w:rPr>
                <w:rFonts w:hint="eastAsia" w:ascii="宋体" w:hAnsi="宋体"/>
                <w:sz w:val="24"/>
                <w:highlight w:val="white"/>
              </w:rPr>
            </w:pPr>
          </w:p>
        </w:tc>
        <w:tc>
          <w:tcPr>
            <w:tcW w:w="1100" w:type="dxa"/>
            <w:vAlign w:val="center"/>
          </w:tcPr>
          <w:p w14:paraId="737DDEAA">
            <w:pPr>
              <w:spacing w:line="360" w:lineRule="auto"/>
              <w:jc w:val="center"/>
              <w:rPr>
                <w:rFonts w:hint="eastAsia" w:ascii="宋体" w:hAnsi="宋体"/>
                <w:sz w:val="24"/>
                <w:highlight w:val="white"/>
              </w:rPr>
            </w:pPr>
          </w:p>
        </w:tc>
        <w:tc>
          <w:tcPr>
            <w:tcW w:w="1100" w:type="dxa"/>
            <w:vAlign w:val="center"/>
          </w:tcPr>
          <w:p w14:paraId="3ED41638">
            <w:pPr>
              <w:spacing w:line="360" w:lineRule="auto"/>
              <w:jc w:val="center"/>
              <w:rPr>
                <w:rFonts w:hint="eastAsia" w:ascii="宋体" w:hAnsi="宋体"/>
                <w:sz w:val="24"/>
                <w:highlight w:val="white"/>
              </w:rPr>
            </w:pPr>
          </w:p>
        </w:tc>
        <w:tc>
          <w:tcPr>
            <w:tcW w:w="800" w:type="dxa"/>
            <w:vAlign w:val="center"/>
          </w:tcPr>
          <w:p w14:paraId="696542ED">
            <w:pPr>
              <w:spacing w:line="360" w:lineRule="auto"/>
              <w:jc w:val="center"/>
              <w:rPr>
                <w:rFonts w:hint="eastAsia" w:ascii="宋体" w:hAnsi="宋体"/>
                <w:sz w:val="24"/>
                <w:highlight w:val="white"/>
              </w:rPr>
            </w:pPr>
          </w:p>
        </w:tc>
        <w:tc>
          <w:tcPr>
            <w:tcW w:w="1000" w:type="dxa"/>
            <w:vAlign w:val="center"/>
          </w:tcPr>
          <w:p w14:paraId="6CC55D1B">
            <w:pPr>
              <w:spacing w:line="360" w:lineRule="auto"/>
              <w:jc w:val="center"/>
              <w:rPr>
                <w:rFonts w:hint="eastAsia" w:ascii="宋体" w:hAnsi="宋体"/>
                <w:sz w:val="24"/>
                <w:highlight w:val="white"/>
              </w:rPr>
            </w:pPr>
          </w:p>
        </w:tc>
        <w:tc>
          <w:tcPr>
            <w:tcW w:w="945" w:type="dxa"/>
            <w:vAlign w:val="center"/>
          </w:tcPr>
          <w:p w14:paraId="6A91BAEF">
            <w:pPr>
              <w:spacing w:line="360" w:lineRule="auto"/>
              <w:jc w:val="center"/>
              <w:rPr>
                <w:rFonts w:hint="eastAsia" w:ascii="宋体" w:hAnsi="宋体"/>
                <w:sz w:val="24"/>
                <w:highlight w:val="white"/>
              </w:rPr>
            </w:pPr>
          </w:p>
        </w:tc>
      </w:tr>
      <w:tr w14:paraId="130D0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922" w:type="dxa"/>
            <w:vAlign w:val="center"/>
          </w:tcPr>
          <w:p w14:paraId="411FF126">
            <w:pPr>
              <w:spacing w:line="360" w:lineRule="auto"/>
              <w:jc w:val="center"/>
              <w:rPr>
                <w:rFonts w:hint="eastAsia" w:ascii="宋体" w:hAnsi="宋体"/>
                <w:highlight w:val="white"/>
              </w:rPr>
            </w:pPr>
          </w:p>
        </w:tc>
        <w:tc>
          <w:tcPr>
            <w:tcW w:w="1367" w:type="dxa"/>
            <w:vAlign w:val="center"/>
          </w:tcPr>
          <w:p w14:paraId="01732024">
            <w:pPr>
              <w:spacing w:line="360" w:lineRule="auto"/>
              <w:jc w:val="center"/>
              <w:rPr>
                <w:rFonts w:hint="eastAsia" w:ascii="宋体" w:hAnsi="宋体"/>
                <w:highlight w:val="white"/>
              </w:rPr>
            </w:pPr>
          </w:p>
        </w:tc>
        <w:tc>
          <w:tcPr>
            <w:tcW w:w="979" w:type="dxa"/>
            <w:vAlign w:val="center"/>
          </w:tcPr>
          <w:p w14:paraId="38A4B6AE">
            <w:pPr>
              <w:spacing w:line="360" w:lineRule="auto"/>
              <w:jc w:val="center"/>
              <w:rPr>
                <w:rFonts w:hint="eastAsia" w:ascii="宋体" w:hAnsi="宋体"/>
                <w:highlight w:val="white"/>
              </w:rPr>
            </w:pPr>
          </w:p>
        </w:tc>
        <w:tc>
          <w:tcPr>
            <w:tcW w:w="720" w:type="dxa"/>
            <w:vAlign w:val="center"/>
          </w:tcPr>
          <w:p w14:paraId="2201147F">
            <w:pPr>
              <w:spacing w:line="360" w:lineRule="auto"/>
              <w:jc w:val="center"/>
              <w:rPr>
                <w:rFonts w:hint="eastAsia" w:ascii="宋体" w:hAnsi="宋体"/>
                <w:highlight w:val="white"/>
              </w:rPr>
            </w:pPr>
          </w:p>
        </w:tc>
        <w:tc>
          <w:tcPr>
            <w:tcW w:w="801" w:type="dxa"/>
            <w:vAlign w:val="center"/>
          </w:tcPr>
          <w:p w14:paraId="1E7BFE91">
            <w:pPr>
              <w:spacing w:line="360" w:lineRule="auto"/>
              <w:jc w:val="center"/>
              <w:rPr>
                <w:rFonts w:hint="eastAsia" w:ascii="宋体" w:hAnsi="宋体"/>
                <w:highlight w:val="white"/>
              </w:rPr>
            </w:pPr>
          </w:p>
        </w:tc>
        <w:tc>
          <w:tcPr>
            <w:tcW w:w="1100" w:type="dxa"/>
            <w:vAlign w:val="center"/>
          </w:tcPr>
          <w:p w14:paraId="15E1BD85">
            <w:pPr>
              <w:spacing w:line="360" w:lineRule="auto"/>
              <w:jc w:val="center"/>
              <w:rPr>
                <w:rFonts w:hint="eastAsia" w:ascii="宋体" w:hAnsi="宋体"/>
                <w:highlight w:val="white"/>
              </w:rPr>
            </w:pPr>
          </w:p>
        </w:tc>
        <w:tc>
          <w:tcPr>
            <w:tcW w:w="1100" w:type="dxa"/>
            <w:vAlign w:val="center"/>
          </w:tcPr>
          <w:p w14:paraId="10305DAD">
            <w:pPr>
              <w:spacing w:line="360" w:lineRule="auto"/>
              <w:jc w:val="center"/>
              <w:rPr>
                <w:rFonts w:hint="eastAsia" w:ascii="宋体" w:hAnsi="宋体"/>
                <w:highlight w:val="white"/>
              </w:rPr>
            </w:pPr>
          </w:p>
        </w:tc>
        <w:tc>
          <w:tcPr>
            <w:tcW w:w="800" w:type="dxa"/>
            <w:vAlign w:val="center"/>
          </w:tcPr>
          <w:p w14:paraId="2A867ED4">
            <w:pPr>
              <w:spacing w:line="360" w:lineRule="auto"/>
              <w:jc w:val="center"/>
              <w:rPr>
                <w:rFonts w:hint="eastAsia" w:ascii="宋体" w:hAnsi="宋体"/>
                <w:highlight w:val="white"/>
              </w:rPr>
            </w:pPr>
          </w:p>
        </w:tc>
        <w:tc>
          <w:tcPr>
            <w:tcW w:w="1000" w:type="dxa"/>
            <w:vAlign w:val="center"/>
          </w:tcPr>
          <w:p w14:paraId="04BC61B6">
            <w:pPr>
              <w:spacing w:line="360" w:lineRule="auto"/>
              <w:jc w:val="center"/>
              <w:rPr>
                <w:rFonts w:hint="eastAsia" w:ascii="宋体" w:hAnsi="宋体"/>
                <w:highlight w:val="white"/>
              </w:rPr>
            </w:pPr>
          </w:p>
        </w:tc>
        <w:tc>
          <w:tcPr>
            <w:tcW w:w="945" w:type="dxa"/>
            <w:vAlign w:val="center"/>
          </w:tcPr>
          <w:p w14:paraId="49FD3CA9">
            <w:pPr>
              <w:spacing w:line="360" w:lineRule="auto"/>
              <w:jc w:val="center"/>
              <w:rPr>
                <w:rFonts w:hint="eastAsia" w:ascii="宋体" w:hAnsi="宋体"/>
                <w:highlight w:val="white"/>
              </w:rPr>
            </w:pPr>
          </w:p>
        </w:tc>
      </w:tr>
      <w:tr w14:paraId="63402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922" w:type="dxa"/>
            <w:vAlign w:val="center"/>
          </w:tcPr>
          <w:p w14:paraId="76A2235C">
            <w:pPr>
              <w:spacing w:line="360" w:lineRule="auto"/>
              <w:jc w:val="center"/>
              <w:rPr>
                <w:rFonts w:hint="eastAsia" w:ascii="宋体" w:hAnsi="宋体"/>
                <w:highlight w:val="white"/>
              </w:rPr>
            </w:pPr>
          </w:p>
        </w:tc>
        <w:tc>
          <w:tcPr>
            <w:tcW w:w="1367" w:type="dxa"/>
            <w:vAlign w:val="center"/>
          </w:tcPr>
          <w:p w14:paraId="45336CFE">
            <w:pPr>
              <w:spacing w:line="360" w:lineRule="auto"/>
              <w:jc w:val="center"/>
              <w:rPr>
                <w:rFonts w:hint="eastAsia" w:ascii="宋体" w:hAnsi="宋体"/>
                <w:highlight w:val="white"/>
              </w:rPr>
            </w:pPr>
          </w:p>
        </w:tc>
        <w:tc>
          <w:tcPr>
            <w:tcW w:w="979" w:type="dxa"/>
            <w:vAlign w:val="center"/>
          </w:tcPr>
          <w:p w14:paraId="60E92DC1">
            <w:pPr>
              <w:spacing w:line="360" w:lineRule="auto"/>
              <w:jc w:val="center"/>
              <w:rPr>
                <w:rFonts w:hint="eastAsia" w:ascii="宋体" w:hAnsi="宋体"/>
                <w:highlight w:val="white"/>
              </w:rPr>
            </w:pPr>
          </w:p>
        </w:tc>
        <w:tc>
          <w:tcPr>
            <w:tcW w:w="720" w:type="dxa"/>
            <w:vAlign w:val="center"/>
          </w:tcPr>
          <w:p w14:paraId="6C8D2B03">
            <w:pPr>
              <w:spacing w:line="360" w:lineRule="auto"/>
              <w:jc w:val="center"/>
              <w:rPr>
                <w:rFonts w:hint="eastAsia" w:ascii="宋体" w:hAnsi="宋体"/>
                <w:highlight w:val="white"/>
              </w:rPr>
            </w:pPr>
          </w:p>
        </w:tc>
        <w:tc>
          <w:tcPr>
            <w:tcW w:w="801" w:type="dxa"/>
            <w:vAlign w:val="center"/>
          </w:tcPr>
          <w:p w14:paraId="7EB8137D">
            <w:pPr>
              <w:spacing w:line="360" w:lineRule="auto"/>
              <w:jc w:val="center"/>
              <w:rPr>
                <w:rFonts w:hint="eastAsia" w:ascii="宋体" w:hAnsi="宋体"/>
                <w:highlight w:val="white"/>
              </w:rPr>
            </w:pPr>
          </w:p>
        </w:tc>
        <w:tc>
          <w:tcPr>
            <w:tcW w:w="1100" w:type="dxa"/>
            <w:vAlign w:val="center"/>
          </w:tcPr>
          <w:p w14:paraId="76D096EC">
            <w:pPr>
              <w:spacing w:line="360" w:lineRule="auto"/>
              <w:jc w:val="center"/>
              <w:rPr>
                <w:rFonts w:hint="eastAsia" w:ascii="宋体" w:hAnsi="宋体"/>
                <w:highlight w:val="white"/>
              </w:rPr>
            </w:pPr>
          </w:p>
        </w:tc>
        <w:tc>
          <w:tcPr>
            <w:tcW w:w="1100" w:type="dxa"/>
            <w:vAlign w:val="center"/>
          </w:tcPr>
          <w:p w14:paraId="3B3AC6F5">
            <w:pPr>
              <w:spacing w:line="360" w:lineRule="auto"/>
              <w:jc w:val="center"/>
              <w:rPr>
                <w:rFonts w:hint="eastAsia" w:ascii="宋体" w:hAnsi="宋体"/>
                <w:highlight w:val="white"/>
              </w:rPr>
            </w:pPr>
          </w:p>
        </w:tc>
        <w:tc>
          <w:tcPr>
            <w:tcW w:w="800" w:type="dxa"/>
            <w:vAlign w:val="center"/>
          </w:tcPr>
          <w:p w14:paraId="58EF7C25">
            <w:pPr>
              <w:spacing w:line="360" w:lineRule="auto"/>
              <w:jc w:val="center"/>
              <w:rPr>
                <w:rFonts w:hint="eastAsia" w:ascii="宋体" w:hAnsi="宋体"/>
                <w:highlight w:val="white"/>
              </w:rPr>
            </w:pPr>
          </w:p>
        </w:tc>
        <w:tc>
          <w:tcPr>
            <w:tcW w:w="1000" w:type="dxa"/>
            <w:vAlign w:val="center"/>
          </w:tcPr>
          <w:p w14:paraId="767A7ACB">
            <w:pPr>
              <w:spacing w:line="360" w:lineRule="auto"/>
              <w:jc w:val="center"/>
              <w:rPr>
                <w:rFonts w:hint="eastAsia" w:ascii="宋体" w:hAnsi="宋体"/>
                <w:highlight w:val="white"/>
              </w:rPr>
            </w:pPr>
          </w:p>
        </w:tc>
        <w:tc>
          <w:tcPr>
            <w:tcW w:w="945" w:type="dxa"/>
            <w:vAlign w:val="center"/>
          </w:tcPr>
          <w:p w14:paraId="53C5B867">
            <w:pPr>
              <w:spacing w:line="360" w:lineRule="auto"/>
              <w:jc w:val="center"/>
              <w:rPr>
                <w:rFonts w:hint="eastAsia" w:ascii="宋体" w:hAnsi="宋体"/>
                <w:highlight w:val="white"/>
              </w:rPr>
            </w:pPr>
          </w:p>
        </w:tc>
      </w:tr>
      <w:tr w14:paraId="0C1DB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0" w:hRule="atLeast"/>
        </w:trPr>
        <w:tc>
          <w:tcPr>
            <w:tcW w:w="922" w:type="dxa"/>
            <w:vAlign w:val="center"/>
          </w:tcPr>
          <w:p w14:paraId="30485BA1">
            <w:pPr>
              <w:spacing w:line="360" w:lineRule="auto"/>
              <w:jc w:val="center"/>
              <w:rPr>
                <w:rFonts w:hint="eastAsia" w:ascii="宋体" w:hAnsi="宋体"/>
                <w:highlight w:val="white"/>
              </w:rPr>
            </w:pPr>
          </w:p>
          <w:p w14:paraId="62F0043B">
            <w:pPr>
              <w:spacing w:line="360" w:lineRule="auto"/>
              <w:jc w:val="center"/>
              <w:rPr>
                <w:rFonts w:hint="eastAsia" w:ascii="宋体" w:hAnsi="宋体"/>
                <w:sz w:val="24"/>
                <w:highlight w:val="white"/>
              </w:rPr>
            </w:pPr>
            <w:r>
              <w:rPr>
                <w:rFonts w:hint="eastAsia" w:ascii="宋体" w:hAnsi="宋体"/>
                <w:sz w:val="24"/>
                <w:highlight w:val="white"/>
              </w:rPr>
              <w:t>备注</w:t>
            </w:r>
          </w:p>
          <w:p w14:paraId="2CDF35FC">
            <w:pPr>
              <w:spacing w:line="360" w:lineRule="auto"/>
              <w:jc w:val="center"/>
              <w:rPr>
                <w:rFonts w:hint="eastAsia" w:ascii="宋体" w:hAnsi="宋体"/>
                <w:highlight w:val="white"/>
              </w:rPr>
            </w:pPr>
          </w:p>
        </w:tc>
        <w:tc>
          <w:tcPr>
            <w:tcW w:w="8812" w:type="dxa"/>
            <w:gridSpan w:val="9"/>
            <w:vAlign w:val="center"/>
          </w:tcPr>
          <w:p w14:paraId="0A26C344">
            <w:pPr>
              <w:spacing w:line="360" w:lineRule="auto"/>
              <w:jc w:val="center"/>
              <w:rPr>
                <w:rFonts w:hint="eastAsia" w:ascii="黑体" w:hAnsi="宋体" w:eastAsia="黑体"/>
                <w:b/>
                <w:sz w:val="28"/>
                <w:szCs w:val="28"/>
                <w:highlight w:val="white"/>
                <w:u w:val="single"/>
              </w:rPr>
            </w:pPr>
          </w:p>
        </w:tc>
      </w:tr>
    </w:tbl>
    <w:p w14:paraId="5F590C52">
      <w:pPr>
        <w:spacing w:line="360" w:lineRule="auto"/>
        <w:rPr>
          <w:rFonts w:hint="eastAsia" w:ascii="宋体" w:hAnsi="宋体"/>
          <w:bCs/>
          <w:szCs w:val="21"/>
          <w:highlight w:val="white"/>
        </w:rPr>
      </w:pPr>
    </w:p>
    <w:p w14:paraId="6BD3832F">
      <w:pPr>
        <w:spacing w:line="360" w:lineRule="auto"/>
        <w:rPr>
          <w:rFonts w:hint="eastAsia" w:ascii="宋体" w:hAnsi="宋体"/>
          <w:bCs/>
          <w:szCs w:val="21"/>
          <w:highlight w:val="white"/>
        </w:rPr>
      </w:pPr>
      <w:r>
        <w:rPr>
          <w:rFonts w:hint="eastAsia" w:ascii="宋体" w:hAnsi="宋体"/>
          <w:bCs/>
          <w:szCs w:val="21"/>
          <w:highlight w:val="white"/>
        </w:rPr>
        <w:t>注：本表格</w:t>
      </w:r>
      <w:r>
        <w:rPr>
          <w:rFonts w:ascii="宋体" w:hAnsi="宋体"/>
          <w:bCs/>
          <w:szCs w:val="21"/>
          <w:highlight w:val="white"/>
        </w:rPr>
        <w:t>由</w:t>
      </w:r>
      <w:r>
        <w:rPr>
          <w:rFonts w:hint="eastAsia" w:ascii="宋体" w:hAnsi="宋体"/>
          <w:bCs/>
          <w:szCs w:val="21"/>
          <w:highlight w:val="white"/>
          <w:lang w:eastAsia="zh-CN"/>
        </w:rPr>
        <w:t>投标供应商</w:t>
      </w:r>
      <w:r>
        <w:rPr>
          <w:rFonts w:ascii="宋体" w:hAnsi="宋体"/>
          <w:bCs/>
          <w:szCs w:val="21"/>
          <w:highlight w:val="white"/>
        </w:rPr>
        <w:t>参照</w:t>
      </w:r>
      <w:r>
        <w:rPr>
          <w:rFonts w:hint="eastAsia" w:ascii="宋体" w:hAnsi="宋体"/>
          <w:bCs/>
          <w:szCs w:val="21"/>
          <w:highlight w:val="white"/>
        </w:rPr>
        <w:t>，不限于此，以上内容由投标单位根据采购要求自拟并自行完善。</w:t>
      </w:r>
    </w:p>
    <w:p w14:paraId="2C5C8222">
      <w:pPr>
        <w:spacing w:line="360" w:lineRule="auto"/>
        <w:rPr>
          <w:rFonts w:hint="eastAsia" w:ascii="黑体" w:eastAsia="黑体" w:cs="宋体"/>
          <w:b/>
          <w:sz w:val="32"/>
          <w:szCs w:val="32"/>
          <w:highlight w:val="white"/>
        </w:rPr>
      </w:pPr>
    </w:p>
    <w:p w14:paraId="73F92718">
      <w:pPr>
        <w:spacing w:line="360" w:lineRule="auto"/>
        <w:outlineLvl w:val="0"/>
        <w:rPr>
          <w:rFonts w:hint="eastAsia" w:ascii="宋体" w:hAnsi="宋体"/>
          <w:bCs/>
          <w:color w:val="000000"/>
          <w:szCs w:val="21"/>
          <w:highlight w:val="white"/>
        </w:rPr>
      </w:pPr>
      <w:r>
        <w:rPr>
          <w:rFonts w:hint="eastAsia"/>
          <w:b/>
          <w:bCs/>
          <w:color w:val="000000"/>
          <w:sz w:val="24"/>
          <w:szCs w:val="24"/>
          <w:highlight w:val="white"/>
        </w:rPr>
        <w:t>法定代表人或法定代表人授权代表签字或盖章：</w:t>
      </w:r>
    </w:p>
    <w:p w14:paraId="385DAE45">
      <w:pPr>
        <w:spacing w:line="360" w:lineRule="auto"/>
        <w:ind w:firstLine="480"/>
        <w:rPr>
          <w:rFonts w:hint="eastAsia" w:ascii="宋体" w:hAnsi="宋体"/>
          <w:b/>
          <w:bCs/>
          <w:color w:val="000000"/>
          <w:sz w:val="24"/>
          <w:highlight w:val="white"/>
        </w:rPr>
      </w:pPr>
    </w:p>
    <w:p w14:paraId="7CF34BEE">
      <w:pPr>
        <w:spacing w:line="360" w:lineRule="auto"/>
        <w:outlineLvl w:val="0"/>
        <w:rPr>
          <w:rFonts w:hint="eastAsia" w:ascii="宋体" w:hAnsi="宋体"/>
          <w:b/>
          <w:bCs/>
          <w:color w:val="000000"/>
          <w:sz w:val="24"/>
          <w:szCs w:val="24"/>
          <w:highlight w:val="white"/>
        </w:rPr>
      </w:pPr>
      <w:r>
        <w:rPr>
          <w:rFonts w:ascii="宋体" w:hAnsi="宋体"/>
          <w:b/>
          <w:bCs/>
          <w:color w:val="000000"/>
          <w:sz w:val="24"/>
          <w:highlight w:val="white"/>
        </w:rPr>
        <w:t>日期：</w:t>
      </w:r>
    </w:p>
    <w:p w14:paraId="1CB4D283">
      <w:pPr>
        <w:pStyle w:val="218"/>
        <w:spacing w:before="0" w:after="0" w:line="360" w:lineRule="auto"/>
        <w:rPr>
          <w:b w:val="0"/>
          <w:color w:val="000000"/>
          <w:sz w:val="24"/>
          <w:highlight w:val="white"/>
        </w:rPr>
      </w:pPr>
      <w:bookmarkStart w:id="36" w:name="_Toc112006946"/>
      <w:r>
        <w:rPr>
          <w:rFonts w:hint="eastAsia"/>
          <w:b w:val="0"/>
          <w:color w:val="000000"/>
          <w:sz w:val="24"/>
          <w:highlight w:val="white"/>
        </w:rPr>
        <w:br w:type="page" w:clear="all"/>
      </w:r>
      <w:r>
        <w:rPr>
          <w:rFonts w:hint="eastAsia"/>
          <w:b w:val="0"/>
          <w:color w:val="000000"/>
          <w:sz w:val="24"/>
          <w:highlight w:val="white"/>
        </w:rPr>
        <w:t>（十一）（</w:t>
      </w:r>
      <w:r>
        <w:rPr>
          <w:rFonts w:hint="eastAsia"/>
          <w:b w:val="0"/>
          <w:color w:val="000000"/>
          <w:sz w:val="24"/>
          <w:highlight w:val="white"/>
          <w:lang w:eastAsia="zh-CN"/>
        </w:rPr>
        <w:t>投标供应商</w:t>
      </w:r>
      <w:r>
        <w:rPr>
          <w:rFonts w:hint="eastAsia"/>
          <w:b w:val="0"/>
          <w:color w:val="000000"/>
          <w:sz w:val="24"/>
          <w:highlight w:val="white"/>
        </w:rPr>
        <w:t>）中小企业声明函（格式）</w:t>
      </w:r>
      <w:bookmarkEnd w:id="36"/>
    </w:p>
    <w:p w14:paraId="5FFCB88A">
      <w:pPr>
        <w:spacing w:line="360" w:lineRule="auto"/>
        <w:jc w:val="center"/>
        <w:rPr>
          <w:rFonts w:hint="eastAsia" w:ascii="宋体" w:hAnsi="宋体" w:eastAsia="宋体" w:cs="宋体"/>
          <w:bCs/>
          <w:sz w:val="28"/>
          <w:szCs w:val="28"/>
          <w:highlight w:val="white"/>
        </w:rPr>
      </w:pPr>
      <w:bookmarkStart w:id="37" w:name="_Toc112006947"/>
      <w:r>
        <w:rPr>
          <w:rFonts w:hint="eastAsia" w:ascii="宋体" w:hAnsi="宋体" w:eastAsia="宋体" w:cs="宋体"/>
          <w:bCs/>
          <w:sz w:val="28"/>
          <w:szCs w:val="28"/>
          <w:highlight w:val="white"/>
        </w:rPr>
        <w:t>中小企业声明函（服务）</w:t>
      </w:r>
    </w:p>
    <w:p w14:paraId="7D4074E0">
      <w:pPr>
        <w:spacing w:line="360" w:lineRule="auto"/>
        <w:ind w:firstLine="480"/>
        <w:rPr>
          <w:rFonts w:hint="eastAsia" w:ascii="宋体" w:hAnsi="宋体" w:eastAsia="宋体" w:cs="宋体"/>
          <w:bCs/>
          <w:sz w:val="24"/>
          <w:szCs w:val="24"/>
          <w:highlight w:val="white"/>
        </w:rPr>
      </w:pPr>
    </w:p>
    <w:p w14:paraId="2CD0A10C">
      <w:pPr>
        <w:spacing w:line="360" w:lineRule="auto"/>
        <w:ind w:firstLine="480"/>
        <w:rPr>
          <w:rFonts w:hint="eastAsia" w:ascii="宋体" w:hAnsi="宋体" w:eastAsia="宋体" w:cs="宋体"/>
          <w:bCs/>
          <w:sz w:val="24"/>
          <w:szCs w:val="24"/>
          <w:highlight w:val="white"/>
        </w:rPr>
      </w:pPr>
      <w:r>
        <w:rPr>
          <w:rFonts w:hint="eastAsia" w:ascii="宋体" w:hAnsi="宋体" w:eastAsia="宋体" w:cs="宋体"/>
          <w:bCs/>
          <w:sz w:val="24"/>
          <w:szCs w:val="24"/>
          <w:highlight w:val="white"/>
        </w:rPr>
        <w:t>本公司（联合体）郑重声明，根据《政府采购促进中小企业发展管理办法》（财库﹝2020﹞46号）的规定，本公司</w:t>
      </w:r>
      <w:r>
        <w:rPr>
          <w:rFonts w:hint="eastAsia" w:ascii="宋体" w:hAnsi="宋体" w:eastAsia="宋体" w:cs="宋体"/>
          <w:bCs/>
          <w:sz w:val="24"/>
          <w:szCs w:val="24"/>
          <w:highlight w:val="white"/>
          <w:u w:val="single"/>
        </w:rPr>
        <w:t>（联合体）</w:t>
      </w:r>
      <w:r>
        <w:rPr>
          <w:rFonts w:hint="eastAsia" w:ascii="宋体" w:hAnsi="宋体" w:eastAsia="宋体" w:cs="宋体"/>
          <w:bCs/>
          <w:sz w:val="24"/>
          <w:szCs w:val="24"/>
          <w:highlight w:val="white"/>
        </w:rPr>
        <w:t>参加</w:t>
      </w:r>
      <w:r>
        <w:rPr>
          <w:rFonts w:hint="eastAsia" w:ascii="宋体" w:hAnsi="宋体" w:eastAsia="宋体" w:cs="宋体"/>
          <w:bCs/>
          <w:sz w:val="24"/>
          <w:szCs w:val="24"/>
          <w:highlight w:val="white"/>
          <w:u w:val="single"/>
        </w:rPr>
        <w:t>（单位名称）</w:t>
      </w:r>
      <w:r>
        <w:rPr>
          <w:rFonts w:hint="eastAsia" w:ascii="宋体" w:hAnsi="宋体" w:eastAsia="宋体" w:cs="宋体"/>
          <w:bCs/>
          <w:sz w:val="24"/>
          <w:szCs w:val="24"/>
          <w:highlight w:val="white"/>
        </w:rPr>
        <w:t>的</w:t>
      </w:r>
      <w:r>
        <w:rPr>
          <w:rFonts w:hint="eastAsia" w:ascii="宋体" w:hAnsi="宋体" w:eastAsia="宋体" w:cs="宋体"/>
          <w:bCs/>
          <w:sz w:val="24"/>
          <w:szCs w:val="24"/>
          <w:highlight w:val="white"/>
          <w:u w:val="single"/>
        </w:rPr>
        <w:t>（项目名称）</w:t>
      </w:r>
      <w:r>
        <w:rPr>
          <w:rFonts w:hint="eastAsia" w:ascii="宋体" w:hAnsi="宋体" w:eastAsia="宋体" w:cs="宋体"/>
          <w:bCs/>
          <w:sz w:val="24"/>
          <w:szCs w:val="24"/>
          <w:highlight w:val="white"/>
        </w:rPr>
        <w:t>采购活动，服务全部由符合政策要求的中小企业承接。相关企业（含联合体中的中小企业、签订分包意向协议的中小企业）的具体情况如下：</w:t>
      </w:r>
    </w:p>
    <w:p w14:paraId="5ABF23F2">
      <w:pPr>
        <w:spacing w:line="360" w:lineRule="auto"/>
        <w:ind w:firstLine="480"/>
        <w:rPr>
          <w:rFonts w:hint="eastAsia" w:ascii="宋体" w:hAnsi="宋体" w:eastAsia="宋体" w:cs="宋体"/>
          <w:bCs/>
          <w:sz w:val="24"/>
          <w:szCs w:val="24"/>
          <w:highlight w:val="white"/>
        </w:rPr>
      </w:pPr>
      <w:r>
        <w:rPr>
          <w:rFonts w:hint="eastAsia" w:ascii="宋体" w:hAnsi="宋体" w:eastAsia="宋体" w:cs="宋体"/>
          <w:bCs/>
          <w:sz w:val="24"/>
          <w:szCs w:val="24"/>
          <w:highlight w:val="white"/>
        </w:rPr>
        <w:t>1</w:t>
      </w:r>
      <w:r>
        <w:rPr>
          <w:rFonts w:hint="eastAsia" w:ascii="宋体" w:hAnsi="宋体" w:eastAsia="宋体" w:cs="宋体"/>
          <w:bCs/>
          <w:sz w:val="24"/>
          <w:szCs w:val="24"/>
          <w:highlight w:val="white"/>
          <w:lang w:eastAsia="zh-CN"/>
        </w:rPr>
        <w:t>.</w:t>
      </w:r>
      <w:r>
        <w:rPr>
          <w:rFonts w:hint="eastAsia" w:ascii="宋体" w:hAnsi="宋体" w:eastAsia="宋体" w:cs="宋体"/>
          <w:bCs/>
          <w:sz w:val="24"/>
          <w:szCs w:val="24"/>
          <w:highlight w:val="white"/>
          <w:u w:val="single"/>
        </w:rPr>
        <w:t>（标的名称）</w:t>
      </w:r>
      <w:r>
        <w:rPr>
          <w:rFonts w:hint="eastAsia" w:ascii="宋体" w:hAnsi="宋体" w:eastAsia="宋体" w:cs="宋体"/>
          <w:bCs/>
          <w:sz w:val="24"/>
          <w:szCs w:val="24"/>
          <w:highlight w:val="white"/>
        </w:rPr>
        <w:t>，属于</w:t>
      </w:r>
      <w:r>
        <w:rPr>
          <w:rFonts w:hint="eastAsia" w:ascii="宋体" w:hAnsi="宋体" w:eastAsia="宋体" w:cs="宋体"/>
          <w:bCs/>
          <w:sz w:val="24"/>
          <w:szCs w:val="24"/>
          <w:highlight w:val="white"/>
          <w:u w:val="single"/>
        </w:rPr>
        <w:t>（采购文件中明确的所属行业）</w:t>
      </w:r>
      <w:r>
        <w:rPr>
          <w:rFonts w:hint="eastAsia" w:ascii="宋体" w:hAnsi="宋体" w:eastAsia="宋体" w:cs="宋体"/>
          <w:bCs/>
          <w:sz w:val="24"/>
          <w:szCs w:val="24"/>
          <w:highlight w:val="white"/>
        </w:rPr>
        <w:t>；承建（承接）企业为</w:t>
      </w:r>
      <w:r>
        <w:rPr>
          <w:rFonts w:hint="eastAsia" w:ascii="宋体" w:hAnsi="宋体" w:eastAsia="宋体" w:cs="宋体"/>
          <w:bCs/>
          <w:sz w:val="24"/>
          <w:szCs w:val="24"/>
          <w:highlight w:val="white"/>
          <w:u w:val="single"/>
        </w:rPr>
        <w:t>（企业名称）</w:t>
      </w:r>
      <w:r>
        <w:rPr>
          <w:rFonts w:hint="eastAsia" w:ascii="宋体" w:hAnsi="宋体" w:eastAsia="宋体" w:cs="宋体"/>
          <w:bCs/>
          <w:sz w:val="24"/>
          <w:szCs w:val="24"/>
          <w:highlight w:val="white"/>
        </w:rPr>
        <w:t>，从业人员人，营业收入为万元，资产总额为万元，属于</w:t>
      </w:r>
      <w:r>
        <w:rPr>
          <w:rFonts w:hint="eastAsia" w:ascii="宋体" w:hAnsi="宋体" w:eastAsia="宋体" w:cs="宋体"/>
          <w:bCs/>
          <w:sz w:val="24"/>
          <w:szCs w:val="24"/>
          <w:highlight w:val="white"/>
          <w:u w:val="single"/>
        </w:rPr>
        <w:t>（中型企业、小型企业、微型企业）</w:t>
      </w:r>
      <w:r>
        <w:rPr>
          <w:rFonts w:hint="eastAsia" w:ascii="宋体" w:hAnsi="宋体" w:eastAsia="宋体" w:cs="宋体"/>
          <w:bCs/>
          <w:sz w:val="24"/>
          <w:szCs w:val="24"/>
          <w:highlight w:val="white"/>
        </w:rPr>
        <w:t>；</w:t>
      </w:r>
    </w:p>
    <w:p w14:paraId="71D2EBE7">
      <w:pPr>
        <w:spacing w:line="360" w:lineRule="auto"/>
        <w:ind w:firstLine="480"/>
        <w:rPr>
          <w:rFonts w:hint="eastAsia" w:ascii="宋体" w:hAnsi="宋体" w:eastAsia="宋体" w:cs="宋体"/>
          <w:bCs/>
          <w:sz w:val="24"/>
          <w:szCs w:val="24"/>
          <w:highlight w:val="white"/>
        </w:rPr>
      </w:pPr>
      <w:r>
        <w:rPr>
          <w:rFonts w:hint="eastAsia" w:ascii="宋体" w:hAnsi="宋体" w:eastAsia="宋体" w:cs="宋体"/>
          <w:bCs/>
          <w:sz w:val="24"/>
          <w:szCs w:val="24"/>
          <w:highlight w:val="white"/>
        </w:rPr>
        <w:t>2</w:t>
      </w:r>
      <w:r>
        <w:rPr>
          <w:rFonts w:hint="eastAsia" w:ascii="宋体" w:hAnsi="宋体" w:eastAsia="宋体" w:cs="宋体"/>
          <w:bCs/>
          <w:sz w:val="24"/>
          <w:szCs w:val="24"/>
          <w:highlight w:val="white"/>
          <w:lang w:eastAsia="zh-CN"/>
        </w:rPr>
        <w:t>.</w:t>
      </w:r>
      <w:r>
        <w:rPr>
          <w:rFonts w:hint="eastAsia" w:ascii="宋体" w:hAnsi="宋体" w:eastAsia="宋体" w:cs="宋体"/>
          <w:bCs/>
          <w:sz w:val="24"/>
          <w:szCs w:val="24"/>
          <w:highlight w:val="white"/>
          <w:u w:val="single"/>
        </w:rPr>
        <w:t>（标的名称）</w:t>
      </w:r>
      <w:r>
        <w:rPr>
          <w:rFonts w:hint="eastAsia" w:ascii="宋体" w:hAnsi="宋体" w:eastAsia="宋体" w:cs="宋体"/>
          <w:bCs/>
          <w:sz w:val="24"/>
          <w:szCs w:val="24"/>
          <w:highlight w:val="white"/>
        </w:rPr>
        <w:t>，属于</w:t>
      </w:r>
      <w:r>
        <w:rPr>
          <w:rFonts w:hint="eastAsia" w:ascii="宋体" w:hAnsi="宋体" w:eastAsia="宋体" w:cs="宋体"/>
          <w:bCs/>
          <w:sz w:val="24"/>
          <w:szCs w:val="24"/>
          <w:highlight w:val="white"/>
          <w:u w:val="single"/>
        </w:rPr>
        <w:t>（采购文件中明确的所属行业）</w:t>
      </w:r>
      <w:r>
        <w:rPr>
          <w:rFonts w:hint="eastAsia" w:ascii="宋体" w:hAnsi="宋体" w:eastAsia="宋体" w:cs="宋体"/>
          <w:bCs/>
          <w:sz w:val="24"/>
          <w:szCs w:val="24"/>
          <w:highlight w:val="white"/>
        </w:rPr>
        <w:t>；承建（承接）企业为</w:t>
      </w:r>
      <w:r>
        <w:rPr>
          <w:rFonts w:hint="eastAsia" w:ascii="宋体" w:hAnsi="宋体" w:eastAsia="宋体" w:cs="宋体"/>
          <w:bCs/>
          <w:sz w:val="24"/>
          <w:szCs w:val="24"/>
          <w:highlight w:val="white"/>
          <w:u w:val="single"/>
        </w:rPr>
        <w:t>（企业名称）</w:t>
      </w:r>
      <w:r>
        <w:rPr>
          <w:rFonts w:hint="eastAsia" w:ascii="宋体" w:hAnsi="宋体" w:eastAsia="宋体" w:cs="宋体"/>
          <w:bCs/>
          <w:sz w:val="24"/>
          <w:szCs w:val="24"/>
          <w:highlight w:val="white"/>
        </w:rPr>
        <w:t>，从业人员人，营业收入为万元，资产总额为万元，属于</w:t>
      </w:r>
      <w:r>
        <w:rPr>
          <w:rFonts w:hint="eastAsia" w:ascii="宋体" w:hAnsi="宋体" w:eastAsia="宋体" w:cs="宋体"/>
          <w:bCs/>
          <w:sz w:val="24"/>
          <w:szCs w:val="24"/>
          <w:highlight w:val="white"/>
          <w:u w:val="single"/>
        </w:rPr>
        <w:t>（中型企业、小型企业、微型企业）</w:t>
      </w:r>
      <w:r>
        <w:rPr>
          <w:rFonts w:hint="eastAsia" w:ascii="宋体" w:hAnsi="宋体" w:eastAsia="宋体" w:cs="宋体"/>
          <w:bCs/>
          <w:sz w:val="24"/>
          <w:szCs w:val="24"/>
          <w:highlight w:val="white"/>
        </w:rPr>
        <w:t>；</w:t>
      </w:r>
    </w:p>
    <w:p w14:paraId="43B0F9D3">
      <w:pPr>
        <w:spacing w:line="360" w:lineRule="auto"/>
        <w:ind w:firstLine="480"/>
        <w:rPr>
          <w:rFonts w:hint="eastAsia" w:ascii="宋体" w:hAnsi="宋体" w:eastAsia="宋体" w:cs="宋体"/>
          <w:bCs/>
          <w:sz w:val="24"/>
          <w:szCs w:val="24"/>
          <w:highlight w:val="white"/>
        </w:rPr>
      </w:pPr>
      <w:r>
        <w:rPr>
          <w:rFonts w:hint="eastAsia" w:ascii="宋体" w:hAnsi="宋体" w:eastAsia="宋体" w:cs="宋体"/>
          <w:bCs/>
          <w:sz w:val="24"/>
          <w:szCs w:val="24"/>
          <w:highlight w:val="white"/>
        </w:rPr>
        <w:t>……</w:t>
      </w:r>
    </w:p>
    <w:p w14:paraId="776CE5B2">
      <w:pPr>
        <w:spacing w:line="360" w:lineRule="auto"/>
        <w:ind w:firstLine="480"/>
        <w:rPr>
          <w:rFonts w:hint="eastAsia" w:ascii="宋体" w:hAnsi="宋体" w:eastAsia="宋体" w:cs="宋体"/>
          <w:bCs/>
          <w:sz w:val="24"/>
          <w:szCs w:val="24"/>
          <w:highlight w:val="white"/>
        </w:rPr>
      </w:pPr>
      <w:r>
        <w:rPr>
          <w:rFonts w:hint="eastAsia" w:ascii="宋体" w:hAnsi="宋体" w:eastAsia="宋体" w:cs="宋体"/>
          <w:bCs/>
          <w:sz w:val="24"/>
          <w:szCs w:val="24"/>
          <w:highlight w:val="white"/>
        </w:rPr>
        <w:t>以上企业，不属于大企业的分支机构，不存在控股股东为大企业的情形，也不存在与大企业的负责人为同一人的情形。本企业对上述声明内容的真实性负责。如有虚假，将依法承担相应责任。</w:t>
      </w:r>
    </w:p>
    <w:p w14:paraId="27B4D9E6">
      <w:pPr>
        <w:spacing w:line="360" w:lineRule="auto"/>
        <w:rPr>
          <w:rFonts w:hint="eastAsia" w:ascii="宋体" w:hAnsi="宋体" w:eastAsia="宋体" w:cs="宋体"/>
          <w:bCs/>
          <w:sz w:val="24"/>
          <w:szCs w:val="24"/>
          <w:highlight w:val="white"/>
        </w:rPr>
      </w:pPr>
    </w:p>
    <w:p w14:paraId="60180653">
      <w:pPr>
        <w:spacing w:line="360" w:lineRule="auto"/>
        <w:rPr>
          <w:rFonts w:hint="eastAsia" w:ascii="宋体" w:hAnsi="宋体" w:eastAsia="宋体" w:cs="宋体"/>
          <w:bCs/>
          <w:sz w:val="24"/>
          <w:szCs w:val="24"/>
          <w:highlight w:val="white"/>
        </w:rPr>
      </w:pPr>
    </w:p>
    <w:p w14:paraId="14B779B8">
      <w:pPr>
        <w:spacing w:line="360" w:lineRule="auto"/>
        <w:ind w:firstLine="4800"/>
        <w:jc w:val="left"/>
        <w:rPr>
          <w:rFonts w:hint="eastAsia" w:ascii="宋体" w:hAnsi="宋体" w:eastAsia="宋体" w:cs="宋体"/>
          <w:bCs/>
          <w:sz w:val="24"/>
          <w:szCs w:val="24"/>
          <w:highlight w:val="white"/>
        </w:rPr>
      </w:pPr>
      <w:r>
        <w:rPr>
          <w:rFonts w:hint="eastAsia" w:ascii="宋体" w:hAnsi="宋体" w:eastAsia="宋体" w:cs="宋体"/>
          <w:bCs/>
          <w:sz w:val="24"/>
          <w:szCs w:val="24"/>
          <w:highlight w:val="white"/>
          <w:lang w:eastAsia="zh-CN"/>
        </w:rPr>
        <w:t>投标供应商</w:t>
      </w:r>
      <w:r>
        <w:rPr>
          <w:rFonts w:hint="eastAsia" w:ascii="宋体" w:hAnsi="宋体" w:eastAsia="宋体" w:cs="宋体"/>
          <w:bCs/>
          <w:sz w:val="24"/>
          <w:szCs w:val="24"/>
          <w:highlight w:val="white"/>
        </w:rPr>
        <w:t>（盖章）：</w:t>
      </w:r>
    </w:p>
    <w:p w14:paraId="5DC539F8">
      <w:pPr>
        <w:spacing w:line="360" w:lineRule="auto"/>
        <w:ind w:firstLine="480"/>
        <w:jc w:val="left"/>
        <w:rPr>
          <w:rFonts w:hint="eastAsia" w:ascii="宋体" w:hAnsi="宋体" w:eastAsia="宋体" w:cs="宋体"/>
          <w:bCs/>
          <w:sz w:val="24"/>
          <w:szCs w:val="24"/>
          <w:highlight w:val="white"/>
        </w:rPr>
      </w:pPr>
    </w:p>
    <w:p w14:paraId="724DCCC9">
      <w:pPr>
        <w:widowControl/>
        <w:spacing w:line="360" w:lineRule="auto"/>
        <w:ind w:firstLine="6720"/>
        <w:jc w:val="left"/>
        <w:rPr>
          <w:rFonts w:hint="eastAsia" w:ascii="宋体" w:hAnsi="宋体" w:eastAsia="宋体" w:cs="宋体"/>
          <w:color w:val="000000"/>
          <w:sz w:val="24"/>
          <w:highlight w:val="white"/>
        </w:rPr>
      </w:pPr>
      <w:r>
        <w:rPr>
          <w:rFonts w:hint="eastAsia" w:ascii="宋体" w:hAnsi="宋体" w:eastAsia="宋体" w:cs="宋体"/>
          <w:bCs/>
          <w:sz w:val="24"/>
          <w:szCs w:val="24"/>
          <w:highlight w:val="white"/>
        </w:rPr>
        <w:t>日　期：</w:t>
      </w:r>
    </w:p>
    <w:p w14:paraId="7432F6E3">
      <w:pPr>
        <w:spacing w:line="480" w:lineRule="auto"/>
        <w:rPr>
          <w:rFonts w:hint="eastAsia" w:ascii="宋体" w:hAnsi="宋体" w:eastAsia="宋体" w:cs="宋体"/>
          <w:color w:val="000000"/>
          <w:sz w:val="24"/>
          <w:szCs w:val="22"/>
          <w:highlight w:val="none"/>
          <w:shd w:val="clear" w:color="auto" w:fill="auto"/>
        </w:rPr>
      </w:pPr>
      <w:r>
        <w:rPr>
          <w:rFonts w:hint="eastAsia" w:ascii="宋体" w:hAnsi="宋体" w:eastAsia="宋体" w:cs="宋体"/>
          <w:color w:val="000000"/>
          <w:sz w:val="24"/>
          <w:szCs w:val="22"/>
          <w:highlight w:val="none"/>
          <w:shd w:val="clear" w:color="auto" w:fill="auto"/>
        </w:rPr>
        <w:t>备注：</w:t>
      </w:r>
    </w:p>
    <w:p w14:paraId="7DEAF1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（1）从业人员、营业收入、资产总额填报上一年度数据，无上一年度数据的新成立企业可不填报。</w:t>
      </w:r>
    </w:p>
    <w:p w14:paraId="1080644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000000"/>
          <w:sz w:val="28"/>
          <w:szCs w:val="28"/>
          <w:highlight w:val="white"/>
        </w:rPr>
      </w:pPr>
      <w:r>
        <w:rPr>
          <w:rFonts w:hint="eastAsia" w:ascii="宋体" w:hAnsi="宋体" w:eastAsia="宋体" w:cs="宋体"/>
          <w:color w:val="000000"/>
          <w:sz w:val="24"/>
          <w:szCs w:val="24"/>
          <w:highlight w:val="none"/>
          <w:shd w:val="clear" w:color="auto" w:fill="auto"/>
          <w:lang w:val="en-US" w:eastAsia="zh-CN" w:bidi="ar-SA"/>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2228E52F">
      <w:pPr>
        <w:pStyle w:val="218"/>
        <w:spacing w:before="0" w:after="0" w:line="360" w:lineRule="auto"/>
        <w:rPr>
          <w:rFonts w:hint="eastAsia"/>
          <w:b w:val="0"/>
          <w:color w:val="000000"/>
          <w:sz w:val="24"/>
          <w:highlight w:val="white"/>
        </w:rPr>
        <w:sectPr>
          <w:headerReference r:id="rId7" w:type="default"/>
          <w:pgSz w:w="11906" w:h="16838"/>
          <w:pgMar w:top="1134" w:right="1134" w:bottom="1134" w:left="1418" w:header="624" w:footer="907" w:gutter="0"/>
          <w:cols w:space="1701" w:num="1"/>
          <w:titlePg/>
          <w:docGrid w:linePitch="360" w:charSpace="0"/>
        </w:sectPr>
      </w:pPr>
    </w:p>
    <w:p w14:paraId="72F307E2">
      <w:pPr>
        <w:pStyle w:val="218"/>
        <w:spacing w:before="0" w:after="0" w:line="360" w:lineRule="auto"/>
        <w:rPr>
          <w:b w:val="0"/>
          <w:bCs w:val="0"/>
          <w:color w:val="000000"/>
          <w:sz w:val="24"/>
          <w:szCs w:val="24"/>
          <w:highlight w:val="white"/>
        </w:rPr>
      </w:pPr>
      <w:bookmarkStart w:id="39" w:name="_GoBack"/>
      <w:bookmarkEnd w:id="39"/>
      <w:r>
        <w:rPr>
          <w:rFonts w:hint="eastAsia"/>
          <w:b w:val="0"/>
          <w:color w:val="000000"/>
          <w:sz w:val="24"/>
          <w:highlight w:val="white"/>
        </w:rPr>
        <w:t>（十二）（</w:t>
      </w:r>
      <w:r>
        <w:rPr>
          <w:rFonts w:hint="eastAsia"/>
          <w:b w:val="0"/>
          <w:color w:val="000000"/>
          <w:sz w:val="24"/>
          <w:highlight w:val="white"/>
          <w:lang w:eastAsia="zh-CN"/>
        </w:rPr>
        <w:t>投标供应商</w:t>
      </w:r>
      <w:r>
        <w:rPr>
          <w:rFonts w:hint="eastAsia"/>
          <w:b w:val="0"/>
          <w:color w:val="000000"/>
          <w:sz w:val="24"/>
          <w:highlight w:val="white"/>
        </w:rPr>
        <w:t>）残疾人福利性单位声明函（格式）：</w:t>
      </w:r>
      <w:bookmarkEnd w:id="37"/>
    </w:p>
    <w:p w14:paraId="70825D8A">
      <w:pPr>
        <w:spacing w:line="360" w:lineRule="auto"/>
        <w:rPr>
          <w:rFonts w:hint="eastAsia" w:ascii="宋体" w:hAnsi="宋体"/>
          <w:b/>
          <w:color w:val="000000"/>
          <w:spacing w:val="6"/>
          <w:sz w:val="30"/>
          <w:szCs w:val="30"/>
          <w:highlight w:val="white"/>
        </w:rPr>
      </w:pPr>
    </w:p>
    <w:p w14:paraId="544B5B76">
      <w:pPr>
        <w:spacing w:line="360" w:lineRule="auto"/>
        <w:jc w:val="center"/>
        <w:rPr>
          <w:rFonts w:hint="eastAsia" w:ascii="宋体" w:hAnsi="宋体" w:eastAsia="宋体" w:cs="宋体"/>
          <w:bCs/>
          <w:color w:val="000000"/>
          <w:sz w:val="28"/>
          <w:szCs w:val="28"/>
          <w:highlight w:val="white"/>
        </w:rPr>
      </w:pPr>
      <w:r>
        <w:rPr>
          <w:rFonts w:hint="eastAsia" w:ascii="宋体" w:hAnsi="宋体" w:eastAsia="宋体" w:cs="宋体"/>
          <w:bCs/>
          <w:color w:val="000000"/>
          <w:sz w:val="28"/>
          <w:szCs w:val="28"/>
          <w:highlight w:val="white"/>
        </w:rPr>
        <w:t>残疾人福利性单位声明函</w:t>
      </w:r>
    </w:p>
    <w:p w14:paraId="6A00A019">
      <w:pPr>
        <w:spacing w:line="360" w:lineRule="auto"/>
        <w:jc w:val="center"/>
        <w:rPr>
          <w:rFonts w:hint="eastAsia" w:ascii="宋体" w:hAnsi="宋体"/>
          <w:bCs/>
          <w:color w:val="000000"/>
          <w:sz w:val="28"/>
          <w:szCs w:val="28"/>
          <w:highlight w:val="white"/>
        </w:rPr>
      </w:pPr>
    </w:p>
    <w:p w14:paraId="350ABDF1">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本单位郑重声明，根据《财政部民政部中国残疾人联合会关于促进残疾人就业政府采购政策的通知》（财库</w:t>
      </w:r>
      <w:r>
        <w:rPr>
          <w:rFonts w:hint="eastAsia" w:ascii="宋体" w:hAnsi="宋体" w:eastAsia="宋体" w:cs="宋体"/>
          <w:bCs/>
          <w:color w:val="000000"/>
          <w:sz w:val="24"/>
          <w:szCs w:val="24"/>
          <w:highlight w:val="white"/>
          <w:lang w:eastAsia="zh-CN"/>
        </w:rPr>
        <w:t>〔2017〕141号</w:t>
      </w:r>
      <w:r>
        <w:rPr>
          <w:rFonts w:hint="eastAsia" w:ascii="宋体" w:hAnsi="宋体" w:eastAsia="宋体" w:cs="宋体"/>
          <w:bCs/>
          <w:color w:val="000000"/>
          <w:sz w:val="24"/>
          <w:szCs w:val="24"/>
          <w:highlight w:val="white"/>
        </w:rPr>
        <w:t>）的规定，本单位为符合条件的残疾人福利性单位，且本单位参加单位的</w:t>
      </w:r>
      <w:r>
        <w:rPr>
          <w:rFonts w:hint="eastAsia" w:ascii="宋体" w:hAnsi="宋体" w:eastAsia="宋体" w:cs="宋体"/>
          <w:bCs/>
          <w:color w:val="000000"/>
          <w:sz w:val="24"/>
          <w:szCs w:val="24"/>
          <w:highlight w:val="white"/>
          <w:u w:val="single"/>
        </w:rPr>
        <w:t>（</w:t>
      </w:r>
      <w:r>
        <w:rPr>
          <w:rFonts w:hint="eastAsia" w:ascii="宋体" w:hAnsi="宋体" w:eastAsia="宋体" w:cs="宋体"/>
          <w:color w:val="000000"/>
          <w:sz w:val="24"/>
          <w:szCs w:val="24"/>
          <w:highlight w:val="white"/>
          <w:u w:val="single"/>
        </w:rPr>
        <w:t>项目</w:t>
      </w:r>
      <w:r>
        <w:rPr>
          <w:rFonts w:hint="eastAsia" w:ascii="宋体" w:hAnsi="宋体" w:eastAsia="宋体" w:cs="宋体"/>
          <w:bCs/>
          <w:color w:val="000000"/>
          <w:sz w:val="24"/>
          <w:szCs w:val="24"/>
          <w:highlight w:val="white"/>
          <w:u w:val="single"/>
        </w:rPr>
        <w:t>）</w:t>
      </w:r>
      <w:r>
        <w:rPr>
          <w:rFonts w:hint="eastAsia" w:ascii="宋体" w:hAnsi="宋体" w:eastAsia="宋体" w:cs="宋体"/>
          <w:bCs/>
          <w:color w:val="000000"/>
          <w:sz w:val="24"/>
          <w:szCs w:val="24"/>
          <w:highlight w:val="white"/>
        </w:rPr>
        <w:t>采购活动提供本单位制造的货物（由本单位承担工程/提供服务），或者提供其他残疾人福利性单位制造的货物（不包括使用非残疾人福利性单位注册商标的货物）。</w:t>
      </w:r>
    </w:p>
    <w:p w14:paraId="78259EBD">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本单位对上述声明的真实性负责。如有虚假，将依法承担相应责任。</w:t>
      </w:r>
    </w:p>
    <w:p w14:paraId="5647B0D8">
      <w:pPr>
        <w:spacing w:line="360" w:lineRule="auto"/>
        <w:ind w:firstLine="480"/>
        <w:rPr>
          <w:rFonts w:hint="eastAsia" w:ascii="宋体" w:hAnsi="宋体" w:eastAsia="宋体" w:cs="宋体"/>
          <w:bCs/>
          <w:color w:val="000000"/>
          <w:sz w:val="24"/>
          <w:szCs w:val="24"/>
          <w:highlight w:val="white"/>
        </w:rPr>
      </w:pPr>
    </w:p>
    <w:p w14:paraId="175835CC">
      <w:pPr>
        <w:spacing w:line="360" w:lineRule="auto"/>
        <w:ind w:firstLine="480"/>
        <w:rPr>
          <w:rFonts w:hint="eastAsia" w:ascii="宋体" w:hAnsi="宋体" w:eastAsia="宋体" w:cs="宋体"/>
          <w:bCs/>
          <w:color w:val="000000"/>
          <w:sz w:val="24"/>
          <w:szCs w:val="24"/>
          <w:highlight w:val="white"/>
        </w:rPr>
      </w:pPr>
    </w:p>
    <w:p w14:paraId="2E149918">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单位名称（盖章）：</w:t>
      </w:r>
    </w:p>
    <w:p w14:paraId="6741FA38">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日期：</w:t>
      </w:r>
    </w:p>
    <w:p w14:paraId="692921A4">
      <w:pPr>
        <w:spacing w:line="360" w:lineRule="auto"/>
        <w:ind w:firstLine="480"/>
        <w:rPr>
          <w:rFonts w:hint="eastAsia" w:ascii="宋体" w:hAnsi="宋体" w:eastAsia="宋体" w:cs="宋体"/>
          <w:bCs/>
          <w:color w:val="000000"/>
          <w:sz w:val="24"/>
          <w:szCs w:val="24"/>
          <w:highlight w:val="white"/>
        </w:rPr>
      </w:pPr>
    </w:p>
    <w:p w14:paraId="69FC6E9C">
      <w:pPr>
        <w:spacing w:line="360" w:lineRule="auto"/>
        <w:rPr>
          <w:rFonts w:hint="eastAsia" w:ascii="宋体" w:hAnsi="宋体" w:eastAsia="宋体" w:cs="宋体"/>
          <w:bCs/>
          <w:color w:val="000000"/>
          <w:sz w:val="24"/>
          <w:szCs w:val="24"/>
          <w:highlight w:val="white"/>
        </w:rPr>
      </w:pPr>
    </w:p>
    <w:p w14:paraId="142C554E">
      <w:pPr>
        <w:spacing w:line="360" w:lineRule="auto"/>
        <w:ind w:firstLine="480"/>
        <w:rPr>
          <w:rFonts w:hint="eastAsia" w:ascii="宋体" w:hAnsi="宋体" w:eastAsia="宋体" w:cs="宋体"/>
          <w:bCs/>
          <w:color w:val="000000"/>
          <w:sz w:val="24"/>
          <w:szCs w:val="24"/>
          <w:highlight w:val="white"/>
        </w:rPr>
      </w:pPr>
    </w:p>
    <w:p w14:paraId="03D143C4">
      <w:pPr>
        <w:spacing w:line="360" w:lineRule="auto"/>
        <w:ind w:firstLine="480"/>
        <w:rPr>
          <w:rFonts w:hint="eastAsia" w:ascii="黑体" w:hAnsi="宋体" w:eastAsia="黑体"/>
          <w:bCs/>
          <w:color w:val="000000"/>
          <w:sz w:val="24"/>
          <w:szCs w:val="24"/>
          <w:highlight w:val="white"/>
        </w:rPr>
      </w:pPr>
    </w:p>
    <w:p w14:paraId="0E21730C">
      <w:pPr>
        <w:spacing w:line="360" w:lineRule="auto"/>
        <w:rPr>
          <w:rFonts w:hint="eastAsia"/>
          <w:color w:val="000000"/>
          <w:highlight w:val="white"/>
        </w:rPr>
      </w:pPr>
    </w:p>
    <w:p w14:paraId="344759B8">
      <w:pPr>
        <w:spacing w:line="360" w:lineRule="auto"/>
        <w:rPr>
          <w:rFonts w:hint="eastAsia"/>
          <w:color w:val="000000"/>
          <w:highlight w:val="white"/>
        </w:rPr>
      </w:pPr>
    </w:p>
    <w:p w14:paraId="3049B0D3">
      <w:pPr>
        <w:spacing w:line="360" w:lineRule="auto"/>
        <w:rPr>
          <w:rFonts w:hint="eastAsia"/>
          <w:color w:val="000000"/>
          <w:highlight w:val="white"/>
        </w:rPr>
      </w:pPr>
    </w:p>
    <w:p w14:paraId="16116559">
      <w:pPr>
        <w:spacing w:line="360" w:lineRule="auto"/>
        <w:rPr>
          <w:rFonts w:hint="eastAsia"/>
          <w:color w:val="000000"/>
          <w:highlight w:val="white"/>
        </w:rPr>
      </w:pPr>
    </w:p>
    <w:p w14:paraId="3469C0E1">
      <w:pPr>
        <w:spacing w:line="360" w:lineRule="auto"/>
        <w:rPr>
          <w:rFonts w:hint="eastAsia"/>
          <w:color w:val="000000"/>
          <w:highlight w:val="white"/>
        </w:rPr>
      </w:pPr>
    </w:p>
    <w:p w14:paraId="58193E65">
      <w:pPr>
        <w:spacing w:line="360" w:lineRule="auto"/>
        <w:rPr>
          <w:rFonts w:hint="eastAsia"/>
          <w:color w:val="000000"/>
          <w:highlight w:val="white"/>
        </w:rPr>
      </w:pPr>
    </w:p>
    <w:p w14:paraId="5B7B8D8B">
      <w:pPr>
        <w:spacing w:line="360" w:lineRule="auto"/>
        <w:jc w:val="left"/>
        <w:rPr>
          <w:rFonts w:hint="eastAsia"/>
          <w:color w:val="000000"/>
          <w:highlight w:val="white"/>
        </w:rPr>
      </w:pPr>
      <w:r>
        <w:rPr>
          <w:color w:val="000000"/>
          <w:highlight w:val="white"/>
        </w:rPr>
        <w:br w:type="page" w:clear="all"/>
      </w:r>
    </w:p>
    <w:p w14:paraId="2DF1FA12">
      <w:pPr>
        <w:spacing w:line="360" w:lineRule="auto"/>
        <w:rPr>
          <w:rFonts w:hint="eastAsia" w:ascii="黑体" w:hAnsi="宋体" w:eastAsia="黑体"/>
          <w:bCs/>
          <w:color w:val="000000"/>
          <w:sz w:val="24"/>
          <w:szCs w:val="24"/>
          <w:highlight w:val="white"/>
        </w:rPr>
      </w:pPr>
      <w:r>
        <w:rPr>
          <w:rFonts w:hint="eastAsia" w:ascii="黑体" w:hAnsi="宋体" w:eastAsia="黑体"/>
          <w:bCs/>
          <w:color w:val="000000"/>
          <w:sz w:val="24"/>
          <w:szCs w:val="24"/>
          <w:highlight w:val="white"/>
        </w:rPr>
        <w:t>（十三）服务方案（格式）</w:t>
      </w:r>
    </w:p>
    <w:p w14:paraId="37133F95">
      <w:pPr>
        <w:spacing w:line="360" w:lineRule="auto"/>
        <w:ind w:firstLine="480"/>
        <w:jc w:val="center"/>
        <w:rPr>
          <w:rFonts w:hint="eastAsia" w:ascii="宋体" w:hAnsi="宋体"/>
          <w:bCs/>
          <w:color w:val="000000"/>
          <w:sz w:val="24"/>
          <w:szCs w:val="24"/>
          <w:highlight w:val="white"/>
        </w:rPr>
      </w:pPr>
    </w:p>
    <w:p w14:paraId="787B160F">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应按评分标准中的顺序编制完整的服务方案，以便评审。</w:t>
      </w:r>
    </w:p>
    <w:p w14:paraId="250A42F9">
      <w:pPr>
        <w:spacing w:line="360" w:lineRule="auto"/>
        <w:ind w:firstLine="480"/>
        <w:rPr>
          <w:rFonts w:hint="eastAsia" w:ascii="宋体" w:hAnsi="宋体"/>
          <w:bCs/>
          <w:color w:val="000000"/>
          <w:sz w:val="24"/>
          <w:szCs w:val="24"/>
          <w:highlight w:val="white"/>
        </w:rPr>
      </w:pPr>
    </w:p>
    <w:p w14:paraId="15B8184F">
      <w:pPr>
        <w:spacing w:line="360" w:lineRule="auto"/>
        <w:rPr>
          <w:rFonts w:hint="eastAsia"/>
          <w:color w:val="000000"/>
          <w:highlight w:val="white"/>
        </w:rPr>
      </w:pPr>
    </w:p>
    <w:p w14:paraId="52895DF9">
      <w:pPr>
        <w:spacing w:line="360" w:lineRule="auto"/>
        <w:rPr>
          <w:rFonts w:hint="eastAsia"/>
          <w:color w:val="000000"/>
          <w:highlight w:val="white"/>
        </w:rPr>
      </w:pPr>
    </w:p>
    <w:p w14:paraId="7AE6FA09">
      <w:pPr>
        <w:spacing w:line="360" w:lineRule="auto"/>
        <w:rPr>
          <w:rFonts w:hint="eastAsia" w:ascii="宋体" w:hAnsi="宋体"/>
          <w:bCs/>
          <w:color w:val="000000"/>
          <w:highlight w:val="white"/>
        </w:rPr>
      </w:pPr>
      <w:r>
        <w:rPr>
          <w:rFonts w:hint="eastAsia" w:ascii="宋体" w:hAnsi="宋体"/>
          <w:bCs/>
          <w:color w:val="000000"/>
          <w:sz w:val="24"/>
          <w:szCs w:val="24"/>
          <w:highlight w:val="white"/>
          <w:lang w:eastAsia="zh-CN"/>
        </w:rPr>
        <w:t>投标供应商</w:t>
      </w:r>
      <w:r>
        <w:rPr>
          <w:rFonts w:ascii="宋体" w:hAnsi="宋体"/>
          <w:bCs/>
          <w:color w:val="000000"/>
          <w:sz w:val="24"/>
          <w:szCs w:val="24"/>
          <w:highlight w:val="white"/>
        </w:rPr>
        <w:t>名称</w:t>
      </w:r>
      <w:r>
        <w:rPr>
          <w:rFonts w:hint="eastAsia" w:ascii="宋体" w:hAnsi="宋体"/>
          <w:bCs/>
          <w:color w:val="000000"/>
          <w:sz w:val="24"/>
          <w:szCs w:val="24"/>
          <w:highlight w:val="white"/>
        </w:rPr>
        <w:t>（盖章）：</w:t>
      </w:r>
    </w:p>
    <w:p w14:paraId="0A1330A5">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日期：</w:t>
      </w:r>
    </w:p>
    <w:p w14:paraId="1D3DE9B5">
      <w:pPr>
        <w:spacing w:line="360" w:lineRule="auto"/>
        <w:rPr>
          <w:rFonts w:hint="eastAsia" w:ascii="宋体" w:hAnsi="宋体"/>
          <w:bCs/>
          <w:color w:val="000000"/>
          <w:sz w:val="24"/>
          <w:szCs w:val="24"/>
          <w:highlight w:val="white"/>
        </w:rPr>
        <w:sectPr>
          <w:pgSz w:w="11906" w:h="16838"/>
          <w:pgMar w:top="1134" w:right="1134" w:bottom="1134" w:left="1418" w:header="624" w:footer="907" w:gutter="0"/>
          <w:cols w:space="1701" w:num="1"/>
          <w:titlePg/>
          <w:docGrid w:linePitch="360" w:charSpace="0"/>
        </w:sectPr>
      </w:pPr>
    </w:p>
    <w:p w14:paraId="6B3B8E55">
      <w:pPr>
        <w:spacing w:line="360" w:lineRule="auto"/>
        <w:rPr>
          <w:rFonts w:hint="eastAsia" w:ascii="黑体" w:hAnsi="宋体" w:eastAsia="黑体"/>
          <w:bCs/>
          <w:color w:val="000000"/>
          <w:sz w:val="24"/>
          <w:szCs w:val="24"/>
          <w:highlight w:val="white"/>
        </w:rPr>
      </w:pPr>
      <w:bookmarkStart w:id="38" w:name="_Toc112006949"/>
      <w:r>
        <w:rPr>
          <w:rFonts w:hint="eastAsia" w:ascii="黑体" w:hAnsi="宋体" w:eastAsia="黑体"/>
          <w:bCs/>
          <w:color w:val="000000"/>
          <w:sz w:val="24"/>
          <w:szCs w:val="24"/>
          <w:highlight w:val="white"/>
        </w:rPr>
        <w:t>（十四）（</w:t>
      </w:r>
      <w:r>
        <w:rPr>
          <w:rFonts w:hint="eastAsia" w:ascii="黑体" w:hAnsi="宋体" w:eastAsia="黑体"/>
          <w:bCs/>
          <w:color w:val="000000"/>
          <w:sz w:val="24"/>
          <w:szCs w:val="24"/>
          <w:highlight w:val="white"/>
          <w:lang w:eastAsia="zh-CN"/>
        </w:rPr>
        <w:t>投标供应商</w:t>
      </w:r>
      <w:r>
        <w:rPr>
          <w:rFonts w:hint="eastAsia" w:ascii="黑体" w:hAnsi="宋体" w:eastAsia="黑体"/>
          <w:bCs/>
          <w:color w:val="000000"/>
          <w:sz w:val="24"/>
          <w:szCs w:val="24"/>
          <w:highlight w:val="white"/>
        </w:rPr>
        <w:t>）其他材料</w:t>
      </w:r>
      <w:bookmarkEnd w:id="38"/>
      <w:r>
        <w:rPr>
          <w:rFonts w:hint="eastAsia" w:ascii="黑体" w:hAnsi="宋体" w:eastAsia="黑体"/>
          <w:bCs/>
          <w:color w:val="000000"/>
          <w:sz w:val="24"/>
          <w:szCs w:val="24"/>
          <w:highlight w:val="white"/>
        </w:rPr>
        <w:t>：</w:t>
      </w:r>
    </w:p>
    <w:p w14:paraId="66D03AF4">
      <w:pPr>
        <w:spacing w:line="360" w:lineRule="auto"/>
        <w:rPr>
          <w:rFonts w:hint="eastAsia" w:ascii="宋体" w:hAnsi="宋体"/>
          <w:bCs/>
          <w:color w:val="000000"/>
          <w:sz w:val="24"/>
          <w:szCs w:val="24"/>
          <w:highlight w:val="white"/>
        </w:rPr>
      </w:pPr>
    </w:p>
    <w:p w14:paraId="5D728804">
      <w:pPr>
        <w:spacing w:line="360" w:lineRule="auto"/>
        <w:rPr>
          <w:rFonts w:hint="eastAsia" w:ascii="宋体" w:hAnsi="宋体"/>
          <w:bCs/>
          <w:color w:val="000000"/>
          <w:sz w:val="24"/>
          <w:szCs w:val="24"/>
          <w:highlight w:val="white"/>
        </w:rPr>
      </w:pPr>
    </w:p>
    <w:p w14:paraId="0DD8F871">
      <w:pPr>
        <w:spacing w:line="360" w:lineRule="auto"/>
        <w:rPr>
          <w:rFonts w:hint="eastAsia" w:ascii="宋体" w:hAnsi="宋体"/>
          <w:bCs/>
          <w:color w:val="000000"/>
          <w:sz w:val="24"/>
          <w:szCs w:val="24"/>
          <w:highlight w:val="white"/>
        </w:rPr>
      </w:pPr>
    </w:p>
    <w:p w14:paraId="57BFCB9C">
      <w:pPr>
        <w:spacing w:line="360" w:lineRule="auto"/>
        <w:rPr>
          <w:rFonts w:hint="eastAsia" w:ascii="宋体" w:hAnsi="宋体"/>
          <w:bCs/>
          <w:color w:val="000000"/>
          <w:sz w:val="24"/>
          <w:szCs w:val="24"/>
          <w:highlight w:val="white"/>
        </w:rPr>
      </w:pPr>
    </w:p>
    <w:p w14:paraId="73F3013A">
      <w:pPr>
        <w:spacing w:line="360" w:lineRule="auto"/>
        <w:rPr>
          <w:rFonts w:hint="eastAsia" w:ascii="宋体" w:hAnsi="宋体"/>
          <w:bCs/>
          <w:color w:val="000000"/>
          <w:sz w:val="24"/>
          <w:szCs w:val="24"/>
          <w:highlight w:val="white"/>
        </w:rPr>
      </w:pPr>
    </w:p>
    <w:p w14:paraId="4C82FAF1">
      <w:pPr>
        <w:spacing w:line="360" w:lineRule="auto"/>
        <w:ind w:firstLine="480"/>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lang w:eastAsia="zh-CN"/>
        </w:rPr>
        <w:t>投标供应商</w:t>
      </w:r>
      <w:r>
        <w:rPr>
          <w:rFonts w:hint="eastAsia" w:ascii="宋体" w:hAnsi="宋体" w:eastAsia="宋体" w:cs="宋体"/>
          <w:bCs/>
          <w:color w:val="000000"/>
          <w:sz w:val="24"/>
          <w:szCs w:val="24"/>
          <w:highlight w:val="white"/>
        </w:rPr>
        <w:t>认为有必要提供的声明和文件，如有自拟并自行添加</w:t>
      </w:r>
    </w:p>
    <w:p w14:paraId="57E1C68B">
      <w:pPr>
        <w:spacing w:line="360" w:lineRule="auto"/>
        <w:rPr>
          <w:rFonts w:hint="eastAsia" w:ascii="宋体" w:hAnsi="宋体"/>
          <w:bCs/>
          <w:color w:val="000000"/>
          <w:sz w:val="24"/>
          <w:szCs w:val="24"/>
          <w:highlight w:val="white"/>
        </w:rPr>
      </w:pPr>
    </w:p>
    <w:p w14:paraId="0B8A97EB">
      <w:pPr>
        <w:spacing w:line="360" w:lineRule="auto"/>
        <w:rPr>
          <w:rFonts w:hint="eastAsia" w:ascii="宋体" w:hAnsi="宋体"/>
          <w:bCs/>
          <w:color w:val="000000"/>
          <w:sz w:val="24"/>
          <w:szCs w:val="24"/>
          <w:highlight w:val="white"/>
        </w:rPr>
      </w:pPr>
    </w:p>
    <w:p w14:paraId="5EF2C88B">
      <w:pPr>
        <w:spacing w:line="360" w:lineRule="auto"/>
        <w:rPr>
          <w:rFonts w:ascii="仿宋_GB2312" w:hAnsi="宋体" w:eastAsia="仿宋_GB2312"/>
          <w:color w:val="000000"/>
          <w:sz w:val="24"/>
          <w:szCs w:val="24"/>
          <w:highlight w:val="white"/>
        </w:rPr>
      </w:pPr>
    </w:p>
    <w:p w14:paraId="230462DA">
      <w:pPr>
        <w:spacing w:line="360" w:lineRule="auto"/>
        <w:rPr>
          <w:rFonts w:ascii="仿宋_GB2312" w:hAnsi="宋体" w:eastAsia="仿宋_GB2312"/>
          <w:color w:val="000000"/>
          <w:sz w:val="24"/>
          <w:szCs w:val="24"/>
          <w:highlight w:val="white"/>
        </w:rPr>
      </w:pPr>
    </w:p>
    <w:p w14:paraId="7A50FD50">
      <w:pPr>
        <w:spacing w:line="360" w:lineRule="auto"/>
        <w:rPr>
          <w:rFonts w:ascii="仿宋_GB2312" w:hAnsi="宋体" w:eastAsia="仿宋_GB2312"/>
          <w:color w:val="000000"/>
          <w:sz w:val="24"/>
          <w:szCs w:val="24"/>
          <w:highlight w:val="white"/>
        </w:rPr>
      </w:pPr>
    </w:p>
    <w:p w14:paraId="1012E824">
      <w:pPr>
        <w:spacing w:line="360" w:lineRule="auto"/>
        <w:rPr>
          <w:rFonts w:ascii="仿宋_GB2312" w:hAnsi="宋体" w:eastAsia="仿宋_GB2312"/>
          <w:color w:val="000000"/>
          <w:sz w:val="24"/>
          <w:szCs w:val="24"/>
          <w:highlight w:val="white"/>
        </w:rPr>
      </w:pPr>
    </w:p>
    <w:p w14:paraId="40606D24">
      <w:pPr>
        <w:spacing w:line="360" w:lineRule="auto"/>
        <w:ind w:firstLine="4440"/>
        <w:rPr>
          <w:rFonts w:hint="eastAsia" w:ascii="宋体" w:hAnsi="宋体" w:cs="宋体"/>
          <w:color w:val="000000"/>
          <w:sz w:val="24"/>
          <w:szCs w:val="24"/>
          <w:highlight w:val="white"/>
        </w:rPr>
      </w:pPr>
      <w:r>
        <w:rPr>
          <w:rFonts w:hint="eastAsia" w:ascii="宋体" w:hAnsi="宋体" w:cs="宋体"/>
          <w:color w:val="000000"/>
          <w:sz w:val="24"/>
          <w:szCs w:val="24"/>
          <w:highlight w:val="white"/>
          <w:lang w:eastAsia="zh-CN"/>
        </w:rPr>
        <w:t>投标供应商</w:t>
      </w:r>
      <w:r>
        <w:rPr>
          <w:rFonts w:hint="eastAsia" w:ascii="宋体" w:hAnsi="宋体" w:cs="宋体"/>
          <w:color w:val="000000"/>
          <w:sz w:val="24"/>
          <w:szCs w:val="24"/>
          <w:highlight w:val="white"/>
        </w:rPr>
        <w:t>名称</w:t>
      </w:r>
      <w:r>
        <w:rPr>
          <w:rFonts w:hint="eastAsia" w:ascii="宋体" w:hAnsi="宋体" w:cs="宋体"/>
          <w:color w:val="000000"/>
          <w:sz w:val="24"/>
          <w:szCs w:val="24"/>
          <w:highlight w:val="white"/>
          <w:lang w:eastAsia="zh-CN"/>
        </w:rPr>
        <w:t>（</w:t>
      </w:r>
      <w:r>
        <w:rPr>
          <w:rFonts w:hint="eastAsia" w:ascii="宋体" w:hAnsi="宋体" w:cs="宋体"/>
          <w:color w:val="000000"/>
          <w:sz w:val="24"/>
          <w:szCs w:val="24"/>
          <w:highlight w:val="white"/>
        </w:rPr>
        <w:t>公章</w:t>
      </w:r>
      <w:r>
        <w:rPr>
          <w:rFonts w:hint="eastAsia" w:ascii="宋体" w:hAnsi="宋体" w:cs="宋体"/>
          <w:color w:val="000000"/>
          <w:sz w:val="24"/>
          <w:szCs w:val="24"/>
          <w:highlight w:val="white"/>
          <w:lang w:eastAsia="zh-CN"/>
        </w:rPr>
        <w:t>）</w:t>
      </w:r>
      <w:r>
        <w:rPr>
          <w:rFonts w:hint="eastAsia" w:ascii="宋体" w:hAnsi="宋体" w:cs="宋体"/>
          <w:color w:val="000000"/>
          <w:sz w:val="24"/>
          <w:szCs w:val="24"/>
          <w:highlight w:val="white"/>
        </w:rPr>
        <w:t>：</w:t>
      </w:r>
    </w:p>
    <w:p w14:paraId="4E47E388">
      <w:pPr>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法定代表人或授权委托人</w:t>
      </w:r>
      <w:r>
        <w:rPr>
          <w:rFonts w:hint="eastAsia" w:ascii="宋体" w:hAnsi="宋体" w:cs="宋体"/>
          <w:color w:val="000000"/>
          <w:sz w:val="24"/>
          <w:szCs w:val="24"/>
          <w:highlight w:val="white"/>
          <w:lang w:eastAsia="zh-CN"/>
        </w:rPr>
        <w:t>（</w:t>
      </w:r>
      <w:r>
        <w:rPr>
          <w:rFonts w:hint="eastAsia" w:ascii="宋体" w:hAnsi="宋体" w:cs="宋体"/>
          <w:color w:val="000000"/>
          <w:sz w:val="24"/>
          <w:szCs w:val="24"/>
          <w:highlight w:val="white"/>
        </w:rPr>
        <w:t>签字</w:t>
      </w:r>
      <w:r>
        <w:rPr>
          <w:rFonts w:hint="eastAsia" w:ascii="宋体" w:hAnsi="宋体" w:cs="宋体"/>
          <w:color w:val="000000"/>
          <w:sz w:val="24"/>
          <w:szCs w:val="24"/>
          <w:highlight w:val="white"/>
          <w:lang w:eastAsia="zh-CN"/>
        </w:rPr>
        <w:t>）</w:t>
      </w:r>
      <w:r>
        <w:rPr>
          <w:rFonts w:hint="eastAsia" w:ascii="宋体" w:hAnsi="宋体" w:cs="宋体"/>
          <w:color w:val="000000"/>
          <w:sz w:val="24"/>
          <w:szCs w:val="24"/>
          <w:highlight w:val="white"/>
        </w:rPr>
        <w:t>：</w:t>
      </w:r>
    </w:p>
    <w:p w14:paraId="36F0B000">
      <w:pPr>
        <w:spacing w:line="360" w:lineRule="auto"/>
        <w:jc w:val="center"/>
        <w:rPr>
          <w:rFonts w:hint="eastAsia" w:ascii="宋体" w:hAnsi="宋体" w:cs="宋体"/>
          <w:color w:val="000000"/>
          <w:sz w:val="24"/>
          <w:szCs w:val="24"/>
          <w:highlight w:val="white"/>
        </w:rPr>
        <w:sectPr>
          <w:pgSz w:w="11906" w:h="16838"/>
          <w:pgMar w:top="1440" w:right="1066" w:bottom="1440" w:left="1800" w:header="851" w:footer="992" w:gutter="0"/>
          <w:cols w:space="1701" w:num="1"/>
          <w:docGrid w:linePitch="360" w:charSpace="0"/>
        </w:sectPr>
      </w:pPr>
      <w:r>
        <w:rPr>
          <w:rFonts w:hint="eastAsia" w:ascii="宋体" w:hAnsi="宋体" w:cs="宋体"/>
          <w:color w:val="000000"/>
          <w:sz w:val="24"/>
          <w:szCs w:val="24"/>
          <w:highlight w:val="white"/>
        </w:rPr>
        <w:t>日期：年月日</w:t>
      </w:r>
    </w:p>
    <w:p w14:paraId="4A9CB070">
      <w:pPr>
        <w:spacing w:line="360" w:lineRule="auto"/>
        <w:outlineLvl w:val="0"/>
        <w:rPr>
          <w:rFonts w:hint="eastAsia" w:ascii="宋体" w:hAnsi="宋体" w:cs="宋体"/>
          <w:color w:val="000000" w:themeColor="text1"/>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（十五）投标供应商情况表（格式）：</w:t>
      </w:r>
    </w:p>
    <w:p w14:paraId="78299A9E">
      <w:pPr>
        <w:pStyle w:val="234"/>
        <w:spacing w:line="360" w:lineRule="auto"/>
        <w:ind w:firstLine="0"/>
        <w:jc w:val="center"/>
        <w:rPr>
          <w:rFonts w:hint="eastAsia"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投标供应商情况表</w:t>
      </w:r>
    </w:p>
    <w:p w14:paraId="6F1D88BF">
      <w:pPr>
        <w:spacing w:line="360" w:lineRule="auto"/>
        <w:outlineLvl w:val="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单位名称：（公章）</w:t>
      </w:r>
    </w:p>
    <w:tbl>
      <w:tblPr>
        <w:tblStyle w:val="3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90"/>
        <w:gridCol w:w="1925"/>
        <w:gridCol w:w="1537"/>
        <w:gridCol w:w="3216"/>
      </w:tblGrid>
      <w:tr w14:paraId="60621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5B13F036">
            <w:pPr>
              <w:spacing w:line="276" w:lineRule="auto"/>
              <w:rPr>
                <w:rFonts w:ascii="宋体" w:hAnsi="Times New Roman" w:eastAsia="宋体" w:cs="宋体"/>
                <w:sz w:val="22"/>
                <w:szCs w:val="21"/>
              </w:rPr>
            </w:pPr>
            <w:r>
              <w:rPr>
                <w:rFonts w:hint="eastAsia" w:ascii="宋体" w:hAnsi="宋体" w:eastAsia="宋体" w:cs="宋体"/>
                <w:sz w:val="22"/>
                <w:szCs w:val="21"/>
                <w:lang w:bidi="ar"/>
              </w:rPr>
              <w:t>法定代表人</w:t>
            </w:r>
          </w:p>
        </w:tc>
        <w:tc>
          <w:tcPr>
            <w:tcW w:w="1925" w:type="dxa"/>
            <w:tcBorders>
              <w:top w:val="single" w:color="auto" w:sz="6" w:space="0"/>
              <w:left w:val="single" w:color="auto" w:sz="6" w:space="0"/>
              <w:bottom w:val="single" w:color="auto" w:sz="6" w:space="0"/>
              <w:right w:val="single" w:color="auto" w:sz="6" w:space="0"/>
            </w:tcBorders>
          </w:tcPr>
          <w:p w14:paraId="26F325F4">
            <w:pPr>
              <w:spacing w:line="276" w:lineRule="auto"/>
              <w:jc w:val="left"/>
              <w:rPr>
                <w:rFonts w:ascii="宋体" w:hAnsi="Times New Roman" w:eastAsia="宋体" w:cs="宋体"/>
                <w:sz w:val="22"/>
                <w:szCs w:val="21"/>
              </w:rPr>
            </w:pPr>
          </w:p>
        </w:tc>
        <w:tc>
          <w:tcPr>
            <w:tcW w:w="1537" w:type="dxa"/>
            <w:tcBorders>
              <w:top w:val="single" w:color="auto" w:sz="6" w:space="0"/>
              <w:left w:val="single" w:color="auto" w:sz="6" w:space="0"/>
              <w:bottom w:val="single" w:color="auto" w:sz="6" w:space="0"/>
              <w:right w:val="single" w:color="auto" w:sz="6" w:space="0"/>
            </w:tcBorders>
          </w:tcPr>
          <w:p w14:paraId="5903CF6A">
            <w:pPr>
              <w:spacing w:line="276" w:lineRule="auto"/>
              <w:jc w:val="left"/>
              <w:rPr>
                <w:rFonts w:ascii="宋体" w:hAnsi="Times New Roman" w:eastAsia="宋体" w:cs="宋体"/>
                <w:sz w:val="22"/>
                <w:szCs w:val="21"/>
              </w:rPr>
            </w:pPr>
            <w:r>
              <w:rPr>
                <w:rFonts w:hint="eastAsia" w:ascii="宋体" w:hAnsi="宋体" w:eastAsia="宋体" w:cs="宋体"/>
                <w:sz w:val="22"/>
                <w:szCs w:val="21"/>
                <w:lang w:bidi="ar"/>
              </w:rPr>
              <w:t>成立日期</w:t>
            </w:r>
          </w:p>
        </w:tc>
        <w:tc>
          <w:tcPr>
            <w:tcW w:w="3216" w:type="dxa"/>
            <w:tcBorders>
              <w:top w:val="single" w:color="auto" w:sz="6" w:space="0"/>
              <w:left w:val="single" w:color="auto" w:sz="6" w:space="0"/>
              <w:bottom w:val="single" w:color="auto" w:sz="6" w:space="0"/>
              <w:right w:val="single" w:color="auto" w:sz="6" w:space="0"/>
            </w:tcBorders>
          </w:tcPr>
          <w:p w14:paraId="0239042E">
            <w:pPr>
              <w:spacing w:line="276" w:lineRule="auto"/>
              <w:jc w:val="left"/>
              <w:rPr>
                <w:rFonts w:ascii="宋体" w:hAnsi="Times New Roman" w:eastAsia="宋体" w:cs="宋体"/>
                <w:sz w:val="22"/>
                <w:szCs w:val="21"/>
              </w:rPr>
            </w:pPr>
          </w:p>
        </w:tc>
      </w:tr>
      <w:tr w14:paraId="082491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2E1B2C5C">
            <w:pPr>
              <w:spacing w:line="276" w:lineRule="auto"/>
              <w:rPr>
                <w:rFonts w:ascii="宋体" w:hAnsi="Times New Roman" w:eastAsia="宋体" w:cs="宋体"/>
                <w:sz w:val="22"/>
                <w:szCs w:val="21"/>
              </w:rPr>
            </w:pPr>
            <w:r>
              <w:rPr>
                <w:rFonts w:hint="eastAsia" w:ascii="宋体" w:hAnsi="宋体" w:eastAsia="宋体" w:cs="宋体"/>
                <w:sz w:val="22"/>
                <w:szCs w:val="21"/>
                <w:lang w:bidi="ar"/>
              </w:rPr>
              <w:t>企业地址</w:t>
            </w:r>
          </w:p>
        </w:tc>
        <w:tc>
          <w:tcPr>
            <w:tcW w:w="1925" w:type="dxa"/>
            <w:tcBorders>
              <w:top w:val="single" w:color="auto" w:sz="6" w:space="0"/>
              <w:left w:val="single" w:color="auto" w:sz="6" w:space="0"/>
              <w:bottom w:val="single" w:color="auto" w:sz="6" w:space="0"/>
              <w:right w:val="single" w:color="auto" w:sz="6" w:space="0"/>
            </w:tcBorders>
          </w:tcPr>
          <w:p w14:paraId="63819FB5">
            <w:pPr>
              <w:spacing w:line="276" w:lineRule="auto"/>
              <w:jc w:val="left"/>
              <w:rPr>
                <w:rFonts w:ascii="宋体" w:hAnsi="Times New Roman" w:eastAsia="宋体" w:cs="宋体"/>
                <w:sz w:val="22"/>
                <w:szCs w:val="21"/>
              </w:rPr>
            </w:pPr>
          </w:p>
        </w:tc>
        <w:tc>
          <w:tcPr>
            <w:tcW w:w="1537" w:type="dxa"/>
            <w:tcBorders>
              <w:top w:val="single" w:color="auto" w:sz="6" w:space="0"/>
              <w:left w:val="single" w:color="auto" w:sz="6" w:space="0"/>
              <w:bottom w:val="single" w:color="auto" w:sz="6" w:space="0"/>
              <w:right w:val="single" w:color="auto" w:sz="6" w:space="0"/>
            </w:tcBorders>
          </w:tcPr>
          <w:p w14:paraId="7ED8DE3B">
            <w:pPr>
              <w:spacing w:line="276" w:lineRule="auto"/>
              <w:jc w:val="left"/>
              <w:rPr>
                <w:rFonts w:ascii="宋体" w:hAnsi="Times New Roman" w:eastAsia="宋体" w:cs="宋体"/>
                <w:sz w:val="22"/>
                <w:szCs w:val="21"/>
              </w:rPr>
            </w:pPr>
            <w:r>
              <w:rPr>
                <w:rFonts w:hint="eastAsia" w:ascii="宋体" w:hAnsi="宋体" w:eastAsia="宋体" w:cs="宋体"/>
                <w:sz w:val="22"/>
                <w:szCs w:val="21"/>
                <w:lang w:bidi="ar"/>
              </w:rPr>
              <w:t>注册资本</w:t>
            </w:r>
          </w:p>
        </w:tc>
        <w:tc>
          <w:tcPr>
            <w:tcW w:w="3216" w:type="dxa"/>
            <w:tcBorders>
              <w:top w:val="single" w:color="auto" w:sz="6" w:space="0"/>
              <w:left w:val="single" w:color="auto" w:sz="6" w:space="0"/>
              <w:bottom w:val="single" w:color="auto" w:sz="6" w:space="0"/>
              <w:right w:val="single" w:color="auto" w:sz="6" w:space="0"/>
            </w:tcBorders>
          </w:tcPr>
          <w:p w14:paraId="60D28AD2">
            <w:pPr>
              <w:spacing w:line="276" w:lineRule="auto"/>
              <w:ind w:firstLine="2160"/>
              <w:jc w:val="left"/>
              <w:rPr>
                <w:rFonts w:ascii="宋体" w:hAnsi="Times New Roman" w:eastAsia="宋体" w:cs="宋体"/>
                <w:sz w:val="22"/>
                <w:szCs w:val="21"/>
              </w:rPr>
            </w:pPr>
            <w:r>
              <w:rPr>
                <w:rFonts w:hint="eastAsia" w:ascii="宋体" w:hAnsi="宋体" w:eastAsia="宋体" w:cs="宋体"/>
                <w:sz w:val="22"/>
                <w:szCs w:val="21"/>
                <w:lang w:bidi="ar"/>
              </w:rPr>
              <w:t>万元</w:t>
            </w:r>
          </w:p>
        </w:tc>
      </w:tr>
      <w:tr w14:paraId="3C79D6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7DE3357A">
            <w:pPr>
              <w:spacing w:line="276" w:lineRule="auto"/>
              <w:rPr>
                <w:rFonts w:ascii="宋体" w:hAnsi="Times New Roman" w:eastAsia="宋体" w:cs="宋体"/>
                <w:sz w:val="22"/>
                <w:szCs w:val="21"/>
              </w:rPr>
            </w:pPr>
            <w:r>
              <w:rPr>
                <w:rFonts w:hint="eastAsia" w:ascii="宋体" w:hAnsi="宋体" w:eastAsia="宋体" w:cs="宋体"/>
                <w:sz w:val="22"/>
                <w:szCs w:val="21"/>
                <w:lang w:bidi="ar"/>
              </w:rPr>
              <w:t>经营范围</w:t>
            </w:r>
          </w:p>
        </w:tc>
        <w:tc>
          <w:tcPr>
            <w:tcW w:w="6678" w:type="dxa"/>
            <w:gridSpan w:val="3"/>
            <w:tcBorders>
              <w:top w:val="single" w:color="auto" w:sz="6" w:space="0"/>
              <w:left w:val="single" w:color="auto" w:sz="6" w:space="0"/>
              <w:bottom w:val="single" w:color="auto" w:sz="6" w:space="0"/>
              <w:right w:val="single" w:color="auto" w:sz="6" w:space="0"/>
            </w:tcBorders>
          </w:tcPr>
          <w:p w14:paraId="1087955D">
            <w:pPr>
              <w:spacing w:line="276" w:lineRule="auto"/>
              <w:jc w:val="left"/>
              <w:rPr>
                <w:rFonts w:ascii="宋体" w:hAnsi="Times New Roman" w:eastAsia="宋体" w:cs="宋体"/>
                <w:sz w:val="22"/>
                <w:szCs w:val="21"/>
              </w:rPr>
            </w:pPr>
          </w:p>
        </w:tc>
      </w:tr>
      <w:tr w14:paraId="629F31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2939AFAF">
            <w:pPr>
              <w:spacing w:line="276" w:lineRule="auto"/>
              <w:rPr>
                <w:rFonts w:ascii="宋体" w:hAnsi="Times New Roman" w:eastAsia="宋体" w:cs="宋体"/>
                <w:sz w:val="22"/>
                <w:szCs w:val="21"/>
              </w:rPr>
            </w:pPr>
            <w:r>
              <w:rPr>
                <w:rFonts w:hint="eastAsia" w:ascii="宋体" w:hAnsi="宋体" w:eastAsia="宋体" w:cs="宋体"/>
                <w:sz w:val="22"/>
                <w:szCs w:val="21"/>
                <w:lang w:bidi="ar"/>
              </w:rPr>
              <w:t>开户行</w:t>
            </w:r>
          </w:p>
        </w:tc>
        <w:tc>
          <w:tcPr>
            <w:tcW w:w="1925" w:type="dxa"/>
            <w:tcBorders>
              <w:top w:val="single" w:color="auto" w:sz="6" w:space="0"/>
              <w:left w:val="single" w:color="auto" w:sz="6" w:space="0"/>
              <w:bottom w:val="single" w:color="auto" w:sz="6" w:space="0"/>
              <w:right w:val="single" w:color="auto" w:sz="6" w:space="0"/>
            </w:tcBorders>
          </w:tcPr>
          <w:p w14:paraId="25158526">
            <w:pPr>
              <w:spacing w:line="276" w:lineRule="auto"/>
              <w:jc w:val="left"/>
              <w:rPr>
                <w:rFonts w:ascii="宋体" w:hAnsi="Times New Roman" w:eastAsia="宋体" w:cs="宋体"/>
                <w:sz w:val="22"/>
                <w:szCs w:val="21"/>
              </w:rPr>
            </w:pPr>
          </w:p>
        </w:tc>
        <w:tc>
          <w:tcPr>
            <w:tcW w:w="1537" w:type="dxa"/>
            <w:tcBorders>
              <w:top w:val="single" w:color="auto" w:sz="6" w:space="0"/>
              <w:left w:val="single" w:color="auto" w:sz="6" w:space="0"/>
              <w:bottom w:val="single" w:color="auto" w:sz="6" w:space="0"/>
              <w:right w:val="single" w:color="auto" w:sz="6" w:space="0"/>
            </w:tcBorders>
          </w:tcPr>
          <w:p w14:paraId="45A1BB9A">
            <w:pPr>
              <w:spacing w:line="276" w:lineRule="auto"/>
              <w:jc w:val="left"/>
              <w:rPr>
                <w:rFonts w:ascii="宋体" w:hAnsi="Times New Roman" w:eastAsia="宋体" w:cs="宋体"/>
                <w:sz w:val="22"/>
                <w:szCs w:val="21"/>
              </w:rPr>
            </w:pPr>
            <w:r>
              <w:rPr>
                <w:rFonts w:hint="eastAsia" w:ascii="宋体" w:hAnsi="宋体" w:eastAsia="宋体" w:cs="宋体"/>
                <w:sz w:val="22"/>
                <w:szCs w:val="21"/>
                <w:lang w:bidi="ar"/>
              </w:rPr>
              <w:t>银行账号</w:t>
            </w:r>
          </w:p>
        </w:tc>
        <w:tc>
          <w:tcPr>
            <w:tcW w:w="3216" w:type="dxa"/>
            <w:tcBorders>
              <w:top w:val="single" w:color="auto" w:sz="6" w:space="0"/>
              <w:left w:val="single" w:color="auto" w:sz="6" w:space="0"/>
              <w:bottom w:val="single" w:color="auto" w:sz="6" w:space="0"/>
              <w:right w:val="single" w:color="auto" w:sz="6" w:space="0"/>
            </w:tcBorders>
          </w:tcPr>
          <w:p w14:paraId="68A6D0A5">
            <w:pPr>
              <w:spacing w:line="276" w:lineRule="auto"/>
              <w:jc w:val="left"/>
              <w:rPr>
                <w:rFonts w:ascii="宋体" w:hAnsi="Times New Roman" w:eastAsia="宋体" w:cs="宋体"/>
                <w:sz w:val="22"/>
                <w:szCs w:val="21"/>
              </w:rPr>
            </w:pPr>
          </w:p>
        </w:tc>
      </w:tr>
      <w:tr w14:paraId="74CD4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10404968">
            <w:pPr>
              <w:spacing w:line="276" w:lineRule="auto"/>
              <w:rPr>
                <w:rFonts w:ascii="宋体" w:hAnsi="Times New Roman" w:eastAsia="宋体" w:cs="宋体"/>
                <w:sz w:val="22"/>
                <w:szCs w:val="21"/>
              </w:rPr>
            </w:pPr>
            <w:r>
              <w:rPr>
                <w:rFonts w:hint="eastAsia" w:ascii="宋体" w:hAnsi="宋体" w:eastAsia="宋体" w:cs="宋体"/>
                <w:sz w:val="22"/>
                <w:szCs w:val="21"/>
                <w:lang w:bidi="ar"/>
              </w:rPr>
              <w:t>资产总计</w:t>
            </w:r>
          </w:p>
        </w:tc>
        <w:tc>
          <w:tcPr>
            <w:tcW w:w="1925" w:type="dxa"/>
            <w:tcBorders>
              <w:top w:val="single" w:color="auto" w:sz="6" w:space="0"/>
              <w:left w:val="single" w:color="auto" w:sz="6" w:space="0"/>
              <w:bottom w:val="single" w:color="auto" w:sz="6" w:space="0"/>
              <w:right w:val="single" w:color="auto" w:sz="6" w:space="0"/>
            </w:tcBorders>
            <w:vAlign w:val="center"/>
          </w:tcPr>
          <w:p w14:paraId="0D4CD2AE">
            <w:pPr>
              <w:spacing w:line="276" w:lineRule="auto"/>
              <w:jc w:val="center"/>
              <w:rPr>
                <w:rFonts w:ascii="宋体" w:hAnsi="Times New Roman" w:eastAsia="宋体" w:cs="宋体"/>
                <w:sz w:val="22"/>
                <w:szCs w:val="21"/>
              </w:rPr>
            </w:pPr>
            <w:r>
              <w:rPr>
                <w:rFonts w:hint="eastAsia" w:ascii="宋体" w:hAnsi="宋体" w:eastAsia="宋体" w:cs="宋体"/>
                <w:sz w:val="22"/>
                <w:szCs w:val="21"/>
                <w:lang w:bidi="ar"/>
              </w:rPr>
              <w:t>万元</w:t>
            </w:r>
          </w:p>
        </w:tc>
        <w:tc>
          <w:tcPr>
            <w:tcW w:w="1537" w:type="dxa"/>
            <w:tcBorders>
              <w:top w:val="single" w:color="auto" w:sz="6" w:space="0"/>
              <w:left w:val="single" w:color="auto" w:sz="6" w:space="0"/>
              <w:bottom w:val="single" w:color="auto" w:sz="6" w:space="0"/>
              <w:right w:val="single" w:color="auto" w:sz="6" w:space="0"/>
            </w:tcBorders>
            <w:vAlign w:val="center"/>
          </w:tcPr>
          <w:p w14:paraId="573B2404">
            <w:pPr>
              <w:spacing w:line="276" w:lineRule="auto"/>
              <w:rPr>
                <w:rFonts w:ascii="宋体" w:hAnsi="Times New Roman" w:eastAsia="宋体" w:cs="宋体"/>
                <w:sz w:val="22"/>
                <w:szCs w:val="21"/>
              </w:rPr>
            </w:pPr>
            <w:r>
              <w:rPr>
                <w:rFonts w:hint="eastAsia" w:ascii="宋体" w:hAnsi="宋体" w:eastAsia="宋体" w:cs="宋体"/>
                <w:sz w:val="22"/>
                <w:szCs w:val="21"/>
                <w:lang w:bidi="ar"/>
              </w:rPr>
              <w:t>净资产</w:t>
            </w:r>
          </w:p>
        </w:tc>
        <w:tc>
          <w:tcPr>
            <w:tcW w:w="3216" w:type="dxa"/>
            <w:tcBorders>
              <w:top w:val="single" w:color="auto" w:sz="6" w:space="0"/>
              <w:left w:val="single" w:color="auto" w:sz="6" w:space="0"/>
              <w:bottom w:val="single" w:color="auto" w:sz="6" w:space="0"/>
              <w:right w:val="single" w:color="auto" w:sz="6" w:space="0"/>
            </w:tcBorders>
            <w:vAlign w:val="center"/>
          </w:tcPr>
          <w:p w14:paraId="12E1A03F">
            <w:pPr>
              <w:spacing w:line="276" w:lineRule="auto"/>
              <w:jc w:val="center"/>
              <w:rPr>
                <w:rFonts w:ascii="宋体" w:hAnsi="Times New Roman" w:eastAsia="宋体" w:cs="宋体"/>
                <w:sz w:val="22"/>
                <w:szCs w:val="21"/>
              </w:rPr>
            </w:pPr>
            <w:r>
              <w:rPr>
                <w:rFonts w:hint="eastAsia" w:ascii="宋体" w:hAnsi="宋体" w:eastAsia="宋体" w:cs="宋体"/>
                <w:sz w:val="22"/>
                <w:szCs w:val="21"/>
                <w:lang w:bidi="ar"/>
              </w:rPr>
              <w:t>万元</w:t>
            </w:r>
          </w:p>
        </w:tc>
      </w:tr>
      <w:tr w14:paraId="7053C2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0356E35B">
            <w:pPr>
              <w:spacing w:line="276" w:lineRule="auto"/>
              <w:rPr>
                <w:rFonts w:ascii="宋体" w:hAnsi="Times New Roman" w:eastAsia="宋体" w:cs="宋体"/>
                <w:sz w:val="22"/>
                <w:szCs w:val="21"/>
              </w:rPr>
            </w:pPr>
            <w:r>
              <w:rPr>
                <w:rFonts w:hint="eastAsia" w:ascii="宋体" w:hAnsi="宋体" w:eastAsia="宋体" w:cs="宋体"/>
                <w:sz w:val="22"/>
                <w:szCs w:val="21"/>
                <w:lang w:bidi="ar"/>
              </w:rPr>
              <w:t>股东权益</w:t>
            </w:r>
          </w:p>
        </w:tc>
        <w:tc>
          <w:tcPr>
            <w:tcW w:w="1925" w:type="dxa"/>
            <w:tcBorders>
              <w:top w:val="single" w:color="auto" w:sz="6" w:space="0"/>
              <w:left w:val="single" w:color="auto" w:sz="6" w:space="0"/>
              <w:bottom w:val="single" w:color="auto" w:sz="6" w:space="0"/>
              <w:right w:val="single" w:color="auto" w:sz="6" w:space="0"/>
            </w:tcBorders>
            <w:vAlign w:val="center"/>
          </w:tcPr>
          <w:p w14:paraId="375CCBBD">
            <w:pPr>
              <w:spacing w:line="276" w:lineRule="auto"/>
              <w:jc w:val="center"/>
              <w:rPr>
                <w:rFonts w:ascii="宋体" w:hAnsi="Times New Roman" w:eastAsia="宋体" w:cs="宋体"/>
                <w:sz w:val="22"/>
                <w:szCs w:val="21"/>
              </w:rPr>
            </w:pPr>
            <w:r>
              <w:rPr>
                <w:rFonts w:hint="eastAsia" w:ascii="宋体" w:hAnsi="宋体" w:eastAsia="宋体" w:cs="宋体"/>
                <w:sz w:val="22"/>
                <w:szCs w:val="21"/>
                <w:lang w:bidi="ar"/>
              </w:rPr>
              <w:t>万元</w:t>
            </w:r>
          </w:p>
        </w:tc>
        <w:tc>
          <w:tcPr>
            <w:tcW w:w="1537" w:type="dxa"/>
            <w:tcBorders>
              <w:top w:val="single" w:color="auto" w:sz="6" w:space="0"/>
              <w:left w:val="single" w:color="auto" w:sz="6" w:space="0"/>
              <w:bottom w:val="single" w:color="auto" w:sz="6" w:space="0"/>
              <w:right w:val="single" w:color="auto" w:sz="6" w:space="0"/>
            </w:tcBorders>
            <w:vAlign w:val="center"/>
          </w:tcPr>
          <w:p w14:paraId="7E00D58B">
            <w:pPr>
              <w:spacing w:line="276" w:lineRule="auto"/>
              <w:rPr>
                <w:rFonts w:ascii="宋体" w:hAnsi="Times New Roman" w:eastAsia="宋体" w:cs="宋体"/>
                <w:sz w:val="22"/>
                <w:szCs w:val="21"/>
              </w:rPr>
            </w:pPr>
            <w:r>
              <w:rPr>
                <w:rFonts w:hint="eastAsia" w:ascii="宋体" w:hAnsi="宋体" w:eastAsia="宋体" w:cs="宋体"/>
                <w:sz w:val="22"/>
                <w:szCs w:val="21"/>
                <w:lang w:bidi="ar"/>
              </w:rPr>
              <w:t>主营收入</w:t>
            </w:r>
          </w:p>
        </w:tc>
        <w:tc>
          <w:tcPr>
            <w:tcW w:w="3216" w:type="dxa"/>
            <w:tcBorders>
              <w:top w:val="single" w:color="auto" w:sz="6" w:space="0"/>
              <w:left w:val="single" w:color="auto" w:sz="6" w:space="0"/>
              <w:bottom w:val="single" w:color="auto" w:sz="6" w:space="0"/>
              <w:right w:val="single" w:color="auto" w:sz="6" w:space="0"/>
            </w:tcBorders>
            <w:vAlign w:val="center"/>
          </w:tcPr>
          <w:p w14:paraId="010D2512">
            <w:pPr>
              <w:spacing w:line="276" w:lineRule="auto"/>
              <w:jc w:val="center"/>
              <w:rPr>
                <w:rFonts w:ascii="宋体" w:hAnsi="Times New Roman" w:eastAsia="宋体" w:cs="宋体"/>
                <w:sz w:val="22"/>
                <w:szCs w:val="21"/>
              </w:rPr>
            </w:pPr>
            <w:r>
              <w:rPr>
                <w:rFonts w:hint="eastAsia" w:ascii="宋体" w:hAnsi="宋体" w:eastAsia="宋体" w:cs="宋体"/>
                <w:sz w:val="22"/>
                <w:szCs w:val="21"/>
                <w:lang w:bidi="ar"/>
              </w:rPr>
              <w:t>2025年万元</w:t>
            </w:r>
          </w:p>
        </w:tc>
      </w:tr>
      <w:tr w14:paraId="140D96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5858E98F">
            <w:pPr>
              <w:spacing w:line="276" w:lineRule="auto"/>
              <w:rPr>
                <w:rFonts w:ascii="宋体" w:hAnsi="Times New Roman" w:eastAsia="宋体" w:cs="宋体"/>
                <w:sz w:val="22"/>
                <w:szCs w:val="21"/>
              </w:rPr>
            </w:pPr>
            <w:r>
              <w:rPr>
                <w:rFonts w:hint="eastAsia" w:ascii="宋体" w:hAnsi="宋体" w:eastAsia="宋体" w:cs="宋体"/>
                <w:sz w:val="22"/>
                <w:szCs w:val="21"/>
                <w:lang w:bidi="ar"/>
              </w:rPr>
              <w:t>实现利润</w:t>
            </w:r>
          </w:p>
        </w:tc>
        <w:tc>
          <w:tcPr>
            <w:tcW w:w="1925" w:type="dxa"/>
            <w:tcBorders>
              <w:top w:val="single" w:color="auto" w:sz="6" w:space="0"/>
              <w:left w:val="single" w:color="auto" w:sz="6" w:space="0"/>
              <w:bottom w:val="single" w:color="auto" w:sz="6" w:space="0"/>
              <w:right w:val="single" w:color="auto" w:sz="6" w:space="0"/>
            </w:tcBorders>
          </w:tcPr>
          <w:p w14:paraId="66050882">
            <w:pPr>
              <w:spacing w:line="276" w:lineRule="auto"/>
              <w:jc w:val="left"/>
              <w:rPr>
                <w:rFonts w:ascii="宋体" w:hAnsi="Times New Roman" w:eastAsia="宋体" w:cs="宋体"/>
                <w:sz w:val="22"/>
                <w:szCs w:val="21"/>
              </w:rPr>
            </w:pPr>
            <w:r>
              <w:rPr>
                <w:rFonts w:hint="eastAsia" w:ascii="宋体" w:hAnsi="宋体" w:eastAsia="宋体" w:cs="宋体"/>
                <w:sz w:val="22"/>
                <w:szCs w:val="21"/>
                <w:lang w:bidi="ar"/>
              </w:rPr>
              <w:t>2025年万元</w:t>
            </w:r>
          </w:p>
        </w:tc>
        <w:tc>
          <w:tcPr>
            <w:tcW w:w="1537" w:type="dxa"/>
            <w:tcBorders>
              <w:top w:val="single" w:color="auto" w:sz="6" w:space="0"/>
              <w:left w:val="single" w:color="auto" w:sz="6" w:space="0"/>
              <w:bottom w:val="single" w:color="auto" w:sz="6" w:space="0"/>
              <w:right w:val="single" w:color="auto" w:sz="6" w:space="0"/>
            </w:tcBorders>
          </w:tcPr>
          <w:p w14:paraId="6A246334">
            <w:pPr>
              <w:spacing w:line="276" w:lineRule="auto"/>
              <w:jc w:val="left"/>
              <w:rPr>
                <w:rFonts w:ascii="宋体" w:hAnsi="Times New Roman" w:eastAsia="宋体" w:cs="宋体"/>
                <w:sz w:val="22"/>
                <w:szCs w:val="21"/>
              </w:rPr>
            </w:pPr>
          </w:p>
        </w:tc>
        <w:tc>
          <w:tcPr>
            <w:tcW w:w="3216" w:type="dxa"/>
            <w:tcBorders>
              <w:top w:val="single" w:color="auto" w:sz="6" w:space="0"/>
              <w:left w:val="single" w:color="auto" w:sz="6" w:space="0"/>
              <w:bottom w:val="single" w:color="auto" w:sz="6" w:space="0"/>
              <w:right w:val="single" w:color="auto" w:sz="6" w:space="0"/>
            </w:tcBorders>
          </w:tcPr>
          <w:p w14:paraId="10FEA506">
            <w:pPr>
              <w:spacing w:line="276" w:lineRule="auto"/>
              <w:jc w:val="left"/>
              <w:rPr>
                <w:rFonts w:ascii="宋体" w:hAnsi="Times New Roman" w:eastAsia="宋体" w:cs="宋体"/>
                <w:sz w:val="22"/>
                <w:szCs w:val="21"/>
              </w:rPr>
            </w:pPr>
          </w:p>
        </w:tc>
      </w:tr>
      <w:tr w14:paraId="7CF96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68562C23">
            <w:pPr>
              <w:spacing w:line="276" w:lineRule="auto"/>
              <w:rPr>
                <w:rFonts w:ascii="宋体" w:hAnsi="Times New Roman" w:eastAsia="宋体" w:cs="宋体"/>
                <w:sz w:val="22"/>
                <w:szCs w:val="21"/>
              </w:rPr>
            </w:pPr>
            <w:r>
              <w:rPr>
                <w:rFonts w:hint="eastAsia" w:ascii="宋体" w:hAnsi="宋体" w:eastAsia="宋体" w:cs="宋体"/>
                <w:sz w:val="22"/>
                <w:szCs w:val="21"/>
                <w:lang w:bidi="ar"/>
              </w:rPr>
              <w:t>营业面积</w:t>
            </w:r>
          </w:p>
        </w:tc>
        <w:tc>
          <w:tcPr>
            <w:tcW w:w="1925" w:type="dxa"/>
            <w:tcBorders>
              <w:top w:val="single" w:color="auto" w:sz="6" w:space="0"/>
              <w:left w:val="single" w:color="auto" w:sz="6" w:space="0"/>
              <w:bottom w:val="single" w:color="auto" w:sz="6" w:space="0"/>
              <w:right w:val="single" w:color="auto" w:sz="6" w:space="0"/>
            </w:tcBorders>
            <w:vAlign w:val="center"/>
          </w:tcPr>
          <w:p w14:paraId="4CE83765">
            <w:pPr>
              <w:spacing w:line="276" w:lineRule="auto"/>
              <w:rPr>
                <w:rFonts w:ascii="宋体" w:hAnsi="Times New Roman" w:eastAsia="宋体" w:cs="宋体"/>
                <w:sz w:val="22"/>
                <w:szCs w:val="21"/>
              </w:rPr>
            </w:pPr>
            <w:r>
              <w:rPr>
                <w:rFonts w:hint="eastAsia" w:ascii="宋体" w:hAnsi="宋体" w:eastAsia="宋体" w:cs="宋体"/>
                <w:sz w:val="22"/>
                <w:szCs w:val="21"/>
                <w:lang w:bidi="ar"/>
              </w:rPr>
              <w:t>平方米</w:t>
            </w:r>
          </w:p>
        </w:tc>
        <w:tc>
          <w:tcPr>
            <w:tcW w:w="1537" w:type="dxa"/>
            <w:tcBorders>
              <w:top w:val="single" w:color="auto" w:sz="6" w:space="0"/>
              <w:left w:val="single" w:color="auto" w:sz="6" w:space="0"/>
              <w:bottom w:val="single" w:color="auto" w:sz="6" w:space="0"/>
              <w:right w:val="single" w:color="auto" w:sz="6" w:space="0"/>
            </w:tcBorders>
          </w:tcPr>
          <w:p w14:paraId="03A20120">
            <w:pPr>
              <w:spacing w:line="276" w:lineRule="auto"/>
              <w:jc w:val="left"/>
              <w:rPr>
                <w:rFonts w:ascii="宋体" w:hAnsi="Times New Roman" w:eastAsia="宋体" w:cs="宋体"/>
                <w:sz w:val="22"/>
                <w:szCs w:val="21"/>
              </w:rPr>
            </w:pPr>
            <w:r>
              <w:rPr>
                <w:rFonts w:hint="eastAsia" w:ascii="宋体" w:hAnsi="宋体" w:eastAsia="宋体" w:cs="宋体"/>
                <w:sz w:val="22"/>
                <w:szCs w:val="21"/>
                <w:lang w:bidi="ar"/>
              </w:rPr>
              <w:t>其中：</w:t>
            </w:r>
          </w:p>
        </w:tc>
        <w:tc>
          <w:tcPr>
            <w:tcW w:w="3216" w:type="dxa"/>
            <w:tcBorders>
              <w:top w:val="single" w:color="auto" w:sz="6" w:space="0"/>
              <w:left w:val="single" w:color="auto" w:sz="6" w:space="0"/>
              <w:bottom w:val="single" w:color="auto" w:sz="6" w:space="0"/>
              <w:right w:val="single" w:color="auto" w:sz="6" w:space="0"/>
            </w:tcBorders>
          </w:tcPr>
          <w:p w14:paraId="7911DD85">
            <w:pPr>
              <w:spacing w:line="276" w:lineRule="auto"/>
              <w:jc w:val="left"/>
              <w:rPr>
                <w:rFonts w:ascii="宋体" w:hAnsi="Times New Roman" w:eastAsia="宋体" w:cs="宋体"/>
                <w:sz w:val="22"/>
                <w:szCs w:val="21"/>
              </w:rPr>
            </w:pPr>
            <w:r>
              <w:rPr>
                <w:rFonts w:hint="eastAsia" w:ascii="宋体" w:hAnsi="宋体" w:eastAsia="宋体" w:cs="宋体"/>
                <w:sz w:val="22"/>
                <w:szCs w:val="21"/>
                <w:lang w:bidi="ar"/>
              </w:rPr>
              <w:t>自有面积平方米</w:t>
            </w:r>
          </w:p>
          <w:p w14:paraId="3D6C40A9">
            <w:pPr>
              <w:spacing w:line="276" w:lineRule="auto"/>
              <w:jc w:val="left"/>
              <w:rPr>
                <w:rFonts w:ascii="宋体" w:hAnsi="Times New Roman" w:eastAsia="宋体" w:cs="宋体"/>
                <w:sz w:val="22"/>
                <w:szCs w:val="21"/>
              </w:rPr>
            </w:pPr>
            <w:r>
              <w:rPr>
                <w:rFonts w:hint="eastAsia" w:ascii="宋体" w:hAnsi="宋体" w:eastAsia="宋体" w:cs="宋体"/>
                <w:sz w:val="22"/>
                <w:szCs w:val="21"/>
                <w:lang w:bidi="ar"/>
              </w:rPr>
              <w:t>承租面积平方米</w:t>
            </w:r>
          </w:p>
        </w:tc>
      </w:tr>
      <w:tr w14:paraId="271718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0795ABD6">
            <w:pPr>
              <w:spacing w:line="276" w:lineRule="auto"/>
              <w:rPr>
                <w:rFonts w:ascii="宋体" w:hAnsi="Times New Roman" w:eastAsia="宋体" w:cs="宋体"/>
                <w:sz w:val="22"/>
                <w:szCs w:val="21"/>
              </w:rPr>
            </w:pPr>
            <w:r>
              <w:rPr>
                <w:rFonts w:hint="eastAsia" w:ascii="宋体" w:hAnsi="宋体" w:eastAsia="宋体" w:cs="宋体"/>
                <w:sz w:val="22"/>
                <w:szCs w:val="21"/>
                <w:lang w:bidi="ar"/>
              </w:rPr>
              <w:t>单位简历及内设机构情况</w:t>
            </w:r>
          </w:p>
        </w:tc>
        <w:tc>
          <w:tcPr>
            <w:tcW w:w="6678" w:type="dxa"/>
            <w:gridSpan w:val="3"/>
            <w:tcBorders>
              <w:top w:val="single" w:color="auto" w:sz="6" w:space="0"/>
              <w:left w:val="single" w:color="auto" w:sz="6" w:space="0"/>
              <w:bottom w:val="single" w:color="auto" w:sz="6" w:space="0"/>
              <w:right w:val="single" w:color="auto" w:sz="6" w:space="0"/>
            </w:tcBorders>
          </w:tcPr>
          <w:p w14:paraId="13EDDBD4">
            <w:pPr>
              <w:spacing w:line="276" w:lineRule="auto"/>
              <w:jc w:val="left"/>
              <w:rPr>
                <w:rFonts w:ascii="宋体" w:hAnsi="Times New Roman" w:eastAsia="宋体" w:cs="宋体"/>
                <w:sz w:val="22"/>
                <w:szCs w:val="21"/>
              </w:rPr>
            </w:pPr>
          </w:p>
        </w:tc>
      </w:tr>
      <w:tr w14:paraId="18FFEF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3C13C117">
            <w:pPr>
              <w:spacing w:line="276" w:lineRule="auto"/>
              <w:rPr>
                <w:rFonts w:ascii="宋体" w:hAnsi="Times New Roman" w:eastAsia="宋体" w:cs="宋体"/>
                <w:sz w:val="22"/>
                <w:szCs w:val="21"/>
              </w:rPr>
            </w:pPr>
            <w:r>
              <w:rPr>
                <w:rFonts w:hint="eastAsia" w:ascii="宋体" w:hAnsi="宋体" w:eastAsia="宋体" w:cs="宋体"/>
                <w:sz w:val="22"/>
                <w:szCs w:val="21"/>
                <w:lang w:bidi="ar"/>
              </w:rPr>
              <w:t>单位优势及特长</w:t>
            </w:r>
          </w:p>
        </w:tc>
        <w:tc>
          <w:tcPr>
            <w:tcW w:w="6678" w:type="dxa"/>
            <w:gridSpan w:val="3"/>
            <w:tcBorders>
              <w:top w:val="single" w:color="auto" w:sz="6" w:space="0"/>
              <w:left w:val="single" w:color="auto" w:sz="6" w:space="0"/>
              <w:bottom w:val="single" w:color="auto" w:sz="6" w:space="0"/>
              <w:right w:val="single" w:color="auto" w:sz="6" w:space="0"/>
            </w:tcBorders>
          </w:tcPr>
          <w:p w14:paraId="5CE359FC">
            <w:pPr>
              <w:spacing w:line="276" w:lineRule="auto"/>
              <w:jc w:val="left"/>
              <w:rPr>
                <w:rFonts w:ascii="宋体" w:hAnsi="Times New Roman" w:eastAsia="宋体" w:cs="宋体"/>
                <w:sz w:val="22"/>
                <w:szCs w:val="21"/>
              </w:rPr>
            </w:pPr>
          </w:p>
        </w:tc>
      </w:tr>
      <w:tr w14:paraId="230586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2D841754">
            <w:pPr>
              <w:spacing w:line="276" w:lineRule="auto"/>
              <w:rPr>
                <w:rFonts w:ascii="宋体" w:hAnsi="Times New Roman" w:eastAsia="宋体" w:cs="宋体"/>
                <w:sz w:val="22"/>
                <w:szCs w:val="21"/>
              </w:rPr>
            </w:pPr>
            <w:r>
              <w:rPr>
                <w:rFonts w:hint="eastAsia" w:ascii="宋体" w:hAnsi="宋体" w:eastAsia="宋体" w:cs="宋体"/>
                <w:sz w:val="22"/>
                <w:szCs w:val="21"/>
                <w:lang w:bidi="ar"/>
              </w:rPr>
              <w:t>近三年来完成或正在履行的重大合同情况</w:t>
            </w:r>
          </w:p>
        </w:tc>
        <w:tc>
          <w:tcPr>
            <w:tcW w:w="6678" w:type="dxa"/>
            <w:gridSpan w:val="3"/>
            <w:tcBorders>
              <w:top w:val="single" w:color="auto" w:sz="6" w:space="0"/>
              <w:left w:val="single" w:color="auto" w:sz="6" w:space="0"/>
              <w:bottom w:val="single" w:color="auto" w:sz="6" w:space="0"/>
              <w:right w:val="single" w:color="auto" w:sz="6" w:space="0"/>
            </w:tcBorders>
          </w:tcPr>
          <w:p w14:paraId="3F7FC06A">
            <w:pPr>
              <w:spacing w:line="276" w:lineRule="auto"/>
              <w:jc w:val="left"/>
              <w:rPr>
                <w:rFonts w:ascii="宋体" w:hAnsi="Times New Roman" w:eastAsia="宋体" w:cs="宋体"/>
                <w:sz w:val="22"/>
                <w:szCs w:val="21"/>
              </w:rPr>
            </w:pPr>
          </w:p>
        </w:tc>
      </w:tr>
      <w:tr w14:paraId="3BA01D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260A024A">
            <w:pPr>
              <w:spacing w:line="276" w:lineRule="auto"/>
              <w:rPr>
                <w:rFonts w:ascii="宋体" w:hAnsi="Times New Roman" w:eastAsia="宋体" w:cs="宋体"/>
                <w:sz w:val="22"/>
                <w:szCs w:val="21"/>
              </w:rPr>
            </w:pPr>
            <w:r>
              <w:rPr>
                <w:rFonts w:hint="eastAsia" w:ascii="宋体" w:hAnsi="宋体" w:eastAsia="宋体" w:cs="宋体"/>
                <w:sz w:val="22"/>
                <w:szCs w:val="21"/>
                <w:lang w:bidi="ar"/>
              </w:rPr>
              <w:t>最近2年内在经营过程中受到何种奖励或处分</w:t>
            </w:r>
          </w:p>
        </w:tc>
        <w:tc>
          <w:tcPr>
            <w:tcW w:w="6678" w:type="dxa"/>
            <w:gridSpan w:val="3"/>
            <w:tcBorders>
              <w:top w:val="single" w:color="auto" w:sz="6" w:space="0"/>
              <w:left w:val="single" w:color="auto" w:sz="6" w:space="0"/>
              <w:bottom w:val="single" w:color="auto" w:sz="6" w:space="0"/>
              <w:right w:val="single" w:color="auto" w:sz="6" w:space="0"/>
            </w:tcBorders>
          </w:tcPr>
          <w:p w14:paraId="69068EC5">
            <w:pPr>
              <w:spacing w:line="276" w:lineRule="auto"/>
              <w:jc w:val="left"/>
              <w:rPr>
                <w:rFonts w:ascii="宋体" w:hAnsi="Times New Roman" w:eastAsia="宋体" w:cs="宋体"/>
                <w:sz w:val="22"/>
                <w:szCs w:val="21"/>
              </w:rPr>
            </w:pPr>
            <w:r>
              <w:rPr>
                <w:rFonts w:hint="eastAsia" w:ascii="宋体" w:hAnsi="宋体" w:eastAsia="宋体" w:cs="宋体"/>
                <w:sz w:val="22"/>
                <w:szCs w:val="21"/>
                <w:lang w:bidi="ar"/>
              </w:rPr>
              <w:t>（包括财政、工商、税务、物价、技监部门稽查情况和结果）</w:t>
            </w:r>
          </w:p>
        </w:tc>
      </w:tr>
      <w:tr w14:paraId="70BC52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0889E3EA">
            <w:pPr>
              <w:spacing w:line="276" w:lineRule="auto"/>
              <w:rPr>
                <w:rFonts w:ascii="宋体" w:hAnsi="Times New Roman" w:eastAsia="宋体" w:cs="宋体"/>
                <w:sz w:val="22"/>
                <w:szCs w:val="21"/>
              </w:rPr>
            </w:pPr>
            <w:r>
              <w:rPr>
                <w:rFonts w:hint="eastAsia" w:ascii="宋体" w:hAnsi="宋体" w:eastAsia="宋体" w:cs="宋体"/>
                <w:sz w:val="22"/>
                <w:szCs w:val="21"/>
                <w:lang w:bidi="ar"/>
              </w:rPr>
              <w:t>最近3年内有无因售假、售劣或是其他原因被消费者投诉或起诉的情况及说明</w:t>
            </w:r>
          </w:p>
        </w:tc>
        <w:tc>
          <w:tcPr>
            <w:tcW w:w="6678" w:type="dxa"/>
            <w:gridSpan w:val="3"/>
            <w:tcBorders>
              <w:top w:val="single" w:color="auto" w:sz="6" w:space="0"/>
              <w:left w:val="single" w:color="auto" w:sz="6" w:space="0"/>
              <w:bottom w:val="single" w:color="auto" w:sz="6" w:space="0"/>
              <w:right w:val="single" w:color="auto" w:sz="6" w:space="0"/>
            </w:tcBorders>
          </w:tcPr>
          <w:p w14:paraId="2CF93D95">
            <w:pPr>
              <w:spacing w:line="276" w:lineRule="auto"/>
              <w:jc w:val="left"/>
              <w:rPr>
                <w:rFonts w:ascii="宋体" w:hAnsi="Times New Roman" w:eastAsia="宋体" w:cs="宋体"/>
                <w:sz w:val="22"/>
                <w:szCs w:val="21"/>
              </w:rPr>
            </w:pPr>
            <w:r>
              <w:rPr>
                <w:rFonts w:hint="eastAsia" w:ascii="宋体" w:hAnsi="宋体" w:eastAsia="宋体" w:cs="宋体"/>
                <w:sz w:val="22"/>
                <w:szCs w:val="21"/>
                <w:lang w:bidi="ar"/>
              </w:rPr>
              <w:t>（包括解决方式和结果）</w:t>
            </w:r>
          </w:p>
        </w:tc>
      </w:tr>
      <w:tr w14:paraId="25D731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03A6622D">
            <w:pPr>
              <w:spacing w:line="276" w:lineRule="auto"/>
              <w:rPr>
                <w:rFonts w:hint="eastAsia" w:ascii="宋体" w:hAnsi="宋体" w:eastAsia="宋体" w:cs="宋体"/>
                <w:sz w:val="22"/>
                <w:szCs w:val="21"/>
              </w:rPr>
            </w:pPr>
            <w:r>
              <w:rPr>
                <w:rFonts w:hint="eastAsia" w:ascii="宋体" w:hAnsi="宋体" w:eastAsia="宋体" w:cs="宋体"/>
                <w:sz w:val="22"/>
                <w:szCs w:val="21"/>
                <w:lang w:bidi="ar"/>
              </w:rPr>
              <w:t>参加政府采购活动前三年内，在经营活动中有无重大违法记录情况及说明</w:t>
            </w:r>
          </w:p>
        </w:tc>
        <w:tc>
          <w:tcPr>
            <w:tcW w:w="6678" w:type="dxa"/>
            <w:gridSpan w:val="3"/>
            <w:tcBorders>
              <w:top w:val="single" w:color="auto" w:sz="6" w:space="0"/>
              <w:left w:val="single" w:color="auto" w:sz="6" w:space="0"/>
              <w:bottom w:val="single" w:color="auto" w:sz="6" w:space="0"/>
              <w:right w:val="single" w:color="auto" w:sz="6" w:space="0"/>
            </w:tcBorders>
          </w:tcPr>
          <w:p w14:paraId="21110AC7">
            <w:pPr>
              <w:spacing w:line="276" w:lineRule="auto"/>
              <w:jc w:val="left"/>
              <w:rPr>
                <w:rFonts w:ascii="宋体" w:hAnsi="Times New Roman" w:eastAsia="宋体" w:cs="宋体"/>
                <w:sz w:val="22"/>
                <w:szCs w:val="21"/>
              </w:rPr>
            </w:pPr>
          </w:p>
        </w:tc>
      </w:tr>
      <w:tr w14:paraId="4A1513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2590" w:type="dxa"/>
            <w:tcBorders>
              <w:top w:val="single" w:color="auto" w:sz="6" w:space="0"/>
              <w:left w:val="single" w:color="auto" w:sz="6" w:space="0"/>
              <w:bottom w:val="single" w:color="auto" w:sz="6" w:space="0"/>
              <w:right w:val="single" w:color="auto" w:sz="6" w:space="0"/>
            </w:tcBorders>
            <w:vAlign w:val="center"/>
          </w:tcPr>
          <w:p w14:paraId="4B84D212">
            <w:pPr>
              <w:spacing w:line="276" w:lineRule="auto"/>
              <w:rPr>
                <w:rFonts w:ascii="宋体" w:hAnsi="Times New Roman" w:eastAsia="宋体" w:cs="宋体"/>
                <w:sz w:val="22"/>
                <w:szCs w:val="21"/>
              </w:rPr>
            </w:pPr>
            <w:r>
              <w:rPr>
                <w:rFonts w:hint="eastAsia" w:ascii="宋体" w:hAnsi="宋体" w:eastAsia="宋体" w:cs="宋体"/>
                <w:sz w:val="22"/>
                <w:szCs w:val="21"/>
                <w:lang w:bidi="ar"/>
              </w:rPr>
              <w:t>其他需要说明的情况</w:t>
            </w:r>
          </w:p>
        </w:tc>
        <w:tc>
          <w:tcPr>
            <w:tcW w:w="6678" w:type="dxa"/>
            <w:gridSpan w:val="3"/>
            <w:tcBorders>
              <w:top w:val="single" w:color="auto" w:sz="6" w:space="0"/>
              <w:left w:val="single" w:color="auto" w:sz="6" w:space="0"/>
              <w:bottom w:val="single" w:color="auto" w:sz="6" w:space="0"/>
              <w:right w:val="single" w:color="auto" w:sz="6" w:space="0"/>
            </w:tcBorders>
          </w:tcPr>
          <w:p w14:paraId="417BEBE2">
            <w:pPr>
              <w:spacing w:line="276" w:lineRule="auto"/>
              <w:jc w:val="left"/>
              <w:rPr>
                <w:rFonts w:ascii="宋体" w:hAnsi="Times New Roman" w:eastAsia="宋体" w:cs="宋体"/>
                <w:sz w:val="22"/>
                <w:szCs w:val="21"/>
              </w:rPr>
            </w:pPr>
          </w:p>
        </w:tc>
      </w:tr>
    </w:tbl>
    <w:p w14:paraId="57C2341F">
      <w:pPr>
        <w:spacing w:line="360" w:lineRule="auto"/>
        <w:rPr>
          <w:rFonts w:hint="eastAsia"/>
          <w:color w:val="000000"/>
          <w:highlight w:val="white"/>
        </w:rPr>
      </w:pPr>
    </w:p>
    <w:sectPr>
      <w:pgSz w:w="11906" w:h="16838"/>
      <w:pgMar w:top="1440" w:right="1066"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86"/>
    <w:family w:val="auto"/>
    <w:pitch w:val="default"/>
    <w:sig w:usb0="00000000" w:usb1="00000000" w:usb2="00000010" w:usb3="00000000" w:csb0="0004009F" w:csb1="00000000"/>
  </w:font>
  <w:font w:name="Cambria">
    <w:panose1 w:val="02040503050406030204"/>
    <w:charset w:val="00"/>
    <w:family w:val="roman"/>
    <w:pitch w:val="default"/>
    <w:sig w:usb0="E00006FF" w:usb1="420024FF" w:usb2="02000000" w:usb3="00000000" w:csb0="2000019F" w:csb1="00000000"/>
  </w:font>
  <w:font w:name="MS Sans Serif">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文鼎小标宋简">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MicrosoftYaHei-Identity-H">
    <w:altName w:val="DejaVu Math TeX Gyre"/>
    <w:panose1 w:val="00000000000000000000"/>
    <w:charset w:val="00"/>
    <w:family w:val="auto"/>
    <w:pitch w:val="default"/>
    <w:sig w:usb0="00000000" w:usb1="00000000" w:usb2="00000000" w:usb3="00000000" w:csb0="00000000" w:csb1="00000000"/>
  </w:font>
  <w:font w:name="Wingdings 2">
    <w:altName w:val="Wingdings"/>
    <w:panose1 w:val="05020102010507070707"/>
    <w:charset w:val="02"/>
    <w:family w:val="roman"/>
    <w:pitch w:val="default"/>
    <w:sig w:usb0="00000000" w:usb1="00000000" w:usb2="00000000" w:usb3="00000000" w:csb0="80000000" w:csb1="00000000"/>
  </w:font>
  <w:font w:name="仿宋_GB2312">
    <w:altName w:val="仿宋"/>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10" w:usb3="00000000" w:csb0="0004009F"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D4622">
    <w:pPr>
      <w:pStyle w:val="262"/>
      <w:rPr>
        <w:rFonts w:hint="eastAsia"/>
      </w:rPr>
    </w:pPr>
    <w:r>
      <mc:AlternateContent>
        <mc:Choice Requires="wps">
          <w:drawing>
            <wp:anchor distT="0" distB="0" distL="114300" distR="114300" simplePos="0" relativeHeight="251660288" behindDoc="0" locked="0" layoutInCell="1" allowOverlap="1">
              <wp:simplePos x="0" y="0"/>
              <wp:positionH relativeFrom="margin">
                <wp:posOffset>2609215</wp:posOffset>
              </wp:positionH>
              <wp:positionV relativeFrom="paragraph">
                <wp:posOffset>-27940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6678865">
                          <w:pPr>
                            <w:pStyle w:val="262"/>
                            <w:tabs>
                              <w:tab w:val="clear" w:pos="4153"/>
                              <w:tab w:val="clear" w:pos="8306"/>
                            </w:tabs>
                            <w:rPr>
                              <w:rFonts w:hint="eastAsia"/>
                            </w:rPr>
                          </w:pPr>
                          <w:r>
                            <w:fldChar w:fldCharType="begin"/>
                          </w:r>
                          <w:r>
                            <w:instrText xml:space="preserve"> PAGE  \* MERGEFORMAT </w:instrText>
                          </w:r>
                          <w:r>
                            <w:fldChar w:fldCharType="separate"/>
                          </w:r>
                          <w:r>
                            <w:t>54</w:t>
                          </w:r>
                          <w:r>
                            <w:fldChar w:fldCharType="end"/>
                          </w:r>
                        </w:p>
                        <w:p w14:paraId="2CE88414">
                          <w:pPr>
                            <w:rPr>
                              <w:rFonts w:hint="eastAsia"/>
                            </w:rPr>
                          </w:pPr>
                        </w:p>
                        <w:p w14:paraId="6F1FB0A1">
                          <w:pPr>
                            <w:rPr>
                              <w:rFonts w:hint="eastAsia"/>
                            </w:rPr>
                          </w:pPr>
                        </w:p>
                      </w:txbxContent>
                    </wps:txbx>
                    <wps:bodyPr wrap="none" lIns="0" tIns="0" rIns="0" bIns="0" upright="1">
                      <a:spAutoFit/>
                    </wps:bodyPr>
                  </wps:wsp>
                </a:graphicData>
              </a:graphic>
            </wp:anchor>
          </w:drawing>
        </mc:Choice>
        <mc:Fallback>
          <w:pict>
            <v:shape id="_x0000_s1026" o:spid="_x0000_s1026" o:spt="202" type="#_x0000_t202" style="position:absolute;left:0pt;margin-left:205.45pt;margin-top:-2.2pt;height:144pt;width:144pt;mso-position-horizontal-relative:margin;mso-wrap-style:none;z-index:251660288;mso-width-relative:page;mso-height-relative:page;" filled="f" stroked="f" coordsize="21600,21600" o:gfxdata="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f85IQtcAAAAKAQAADwAAAAAAAAABACAAAAAi&#10;AAAAZHJzL2Rvd25yZXYueG1sUEsBAhQAFAAAAAgAh07iQBZySPPSAQAApwMAAA4AAAAAAAAAAQAg&#10;AAAAJgEAAGRycy9lMm9Eb2MueG1sUEsFBgAAAAAGAAYAWQEAAGoFAAAAAA==&#10;">
              <v:fill on="f" focussize="0,0"/>
              <v:stroke on="f"/>
              <v:imagedata o:title=""/>
              <o:lock v:ext="edit" aspectratio="f"/>
              <v:textbox inset="0mm,0mm,0mm,0mm" style="mso-fit-shape-to-text:t;">
                <w:txbxContent>
                  <w:p w14:paraId="66678865">
                    <w:pPr>
                      <w:pStyle w:val="262"/>
                      <w:tabs>
                        <w:tab w:val="clear" w:pos="4153"/>
                        <w:tab w:val="clear" w:pos="8306"/>
                      </w:tabs>
                      <w:rPr>
                        <w:rFonts w:hint="eastAsia"/>
                      </w:rPr>
                    </w:pPr>
                    <w:r>
                      <w:fldChar w:fldCharType="begin"/>
                    </w:r>
                    <w:r>
                      <w:instrText xml:space="preserve"> PAGE  \* MERGEFORMAT </w:instrText>
                    </w:r>
                    <w:r>
                      <w:fldChar w:fldCharType="separate"/>
                    </w:r>
                    <w:r>
                      <w:t>54</w:t>
                    </w:r>
                    <w:r>
                      <w:fldChar w:fldCharType="end"/>
                    </w:r>
                  </w:p>
                  <w:p w14:paraId="2CE88414">
                    <w:pPr>
                      <w:rPr>
                        <w:rFonts w:hint="eastAsia"/>
                      </w:rPr>
                    </w:pPr>
                  </w:p>
                  <w:p w14:paraId="6F1FB0A1">
                    <w:pPr>
                      <w:rPr>
                        <w:rFonts w:hint="eastAsia"/>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AE00C6">
    <w:pPr>
      <w:pStyle w:val="262"/>
      <w:rPr>
        <w:rFonts w:hint="eastAsia"/>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876EEC0">
                          <w:pPr>
                            <w:pStyle w:val="262"/>
                            <w:tabs>
                              <w:tab w:val="clear" w:pos="4153"/>
                              <w:tab w:val="clear" w:pos="8306"/>
                            </w:tabs>
                            <w:rPr>
                              <w:rFonts w:hint="eastAsia"/>
                            </w:rPr>
                          </w:pPr>
                          <w:r>
                            <w:fldChar w:fldCharType="begin"/>
                          </w:r>
                          <w:r>
                            <w:instrText xml:space="preserve"> PAGE  \* MERGEFORMAT </w:instrText>
                          </w:r>
                          <w:r>
                            <w:fldChar w:fldCharType="separate"/>
                          </w:r>
                          <w:r>
                            <w:t>51</w:t>
                          </w:r>
                          <w:r>
                            <w:fldChar w:fldCharType="end"/>
                          </w:r>
                        </w:p>
                        <w:p w14:paraId="55B1DF7E">
                          <w:pPr>
                            <w:rPr>
                              <w:rFonts w:hint="eastAsia"/>
                            </w:rPr>
                          </w:pPr>
                        </w:p>
                        <w:p w14:paraId="23D7C7E5">
                          <w:pPr>
                            <w:rPr>
                              <w:rFonts w:hint="eastAsia"/>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0876EEC0">
                    <w:pPr>
                      <w:pStyle w:val="262"/>
                      <w:tabs>
                        <w:tab w:val="clear" w:pos="4153"/>
                        <w:tab w:val="clear" w:pos="8306"/>
                      </w:tabs>
                      <w:rPr>
                        <w:rFonts w:hint="eastAsia"/>
                      </w:rPr>
                    </w:pPr>
                    <w:r>
                      <w:fldChar w:fldCharType="begin"/>
                    </w:r>
                    <w:r>
                      <w:instrText xml:space="preserve"> PAGE  \* MERGEFORMAT </w:instrText>
                    </w:r>
                    <w:r>
                      <w:fldChar w:fldCharType="separate"/>
                    </w:r>
                    <w:r>
                      <w:t>51</w:t>
                    </w:r>
                    <w:r>
                      <w:fldChar w:fldCharType="end"/>
                    </w:r>
                  </w:p>
                  <w:p w14:paraId="55B1DF7E">
                    <w:pPr>
                      <w:rPr>
                        <w:rFonts w:hint="eastAsia"/>
                      </w:rPr>
                    </w:pPr>
                  </w:p>
                  <w:p w14:paraId="23D7C7E5">
                    <w:pPr>
                      <w:rPr>
                        <w:rFonts w:hint="eastAsia"/>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684D">
    <w:pPr>
      <w:pStyle w:val="265"/>
      <w:jc w:val="both"/>
      <w:rPr>
        <w:rFonts w:hint="eastAsia" w:ascii="宋体" w:hAnsi="宋体" w:eastAsia="楷体_GB2312" w:cs="宋体"/>
        <w:sz w:val="15"/>
        <w:szCs w:val="15"/>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E150A">
    <w:pPr>
      <w:pStyle w:val="265"/>
      <w:pBdr>
        <w:bottom w:val="none" w:color="auto" w:sz="0" w:space="1"/>
      </w:pBdr>
      <w:ind w:firstLine="331"/>
      <w:jc w:val="both"/>
      <w:rPr>
        <w:rFonts w:hint="eastAsia" w:eastAsia="楷体_GB2312"/>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DF1C1">
    <w:pPr>
      <w:pStyle w:val="265"/>
      <w:jc w:val="left"/>
      <w:rPr>
        <w:rFonts w:hint="eastAsia" w:eastAsia="楷体_GB2312"/>
        <w:sz w:val="20"/>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9A3378F"/>
    <w:multiLevelType w:val="singleLevel"/>
    <w:tmpl w:val="C9A3378F"/>
    <w:lvl w:ilvl="0" w:tentative="0">
      <w:start w:val="1"/>
      <w:numFmt w:val="decimal"/>
      <w:lvlText w:val="%1."/>
      <w:lvlJc w:val="left"/>
      <w:pPr>
        <w:tabs>
          <w:tab w:val="left" w:pos="312"/>
        </w:tabs>
      </w:pPr>
    </w:lvl>
  </w:abstractNum>
  <w:abstractNum w:abstractNumId="2">
    <w:nsid w:val="0053208E"/>
    <w:multiLevelType w:val="multilevel"/>
    <w:tmpl w:val="0053208E"/>
    <w:lvl w:ilvl="0" w:tentative="0">
      <w:start w:val="1"/>
      <w:numFmt w:val="chineseCountingThousand"/>
      <w:pStyle w:val="38"/>
      <w:lvlText w:val="第%1章"/>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D150744"/>
    <w:multiLevelType w:val="singleLevel"/>
    <w:tmpl w:val="0D150744"/>
    <w:lvl w:ilvl="0" w:tentative="0">
      <w:start w:val="1"/>
      <w:numFmt w:val="decimal"/>
      <w:suff w:val="space"/>
      <w:lvlText w:val="%1."/>
      <w:lvlJc w:val="left"/>
    </w:lvl>
  </w:abstractNum>
  <w:abstractNum w:abstractNumId="4">
    <w:nsid w:val="2892FB5E"/>
    <w:multiLevelType w:val="singleLevel"/>
    <w:tmpl w:val="2892FB5E"/>
    <w:lvl w:ilvl="0" w:tentative="0">
      <w:start w:val="4"/>
      <w:numFmt w:val="decimal"/>
      <w:suff w:val="nothing"/>
      <w:lvlText w:val="%1．"/>
      <w:lvlJc w:val="left"/>
    </w:lvl>
  </w:abstractNum>
  <w:abstractNum w:abstractNumId="5">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2"/>
  </w:num>
  <w:num w:numId="2">
    <w:abstractNumId w:val="2"/>
    <w:lvlOverride w:ilvl="0">
      <w:lvl w:ilvl="0" w:tentative="1">
        <w:start w:val="1"/>
        <w:numFmt w:val="chineseCountingThousand"/>
        <w:lvlText w:val="第%1章"/>
        <w:lvlJc w:val="left"/>
        <w:pPr>
          <w:tabs>
            <w:tab w:val="left" w:pos="425"/>
          </w:tabs>
          <w:ind w:left="425" w:hanging="425"/>
        </w:pPr>
        <w:rPr>
          <w:rFonts w:hint="eastAsia"/>
        </w:rPr>
      </w:lvl>
    </w:lvlOverride>
    <w:lvlOverride w:ilvl="1">
      <w:lvl w:ilvl="1" w:tentative="1">
        <w:start w:val="1"/>
        <w:numFmt w:val="decimal"/>
        <w:pStyle w:val="650"/>
        <w:lvlText w:val="%1.%2."/>
        <w:lvlJc w:val="left"/>
        <w:pPr>
          <w:tabs>
            <w:tab w:val="left" w:pos="567"/>
          </w:tabs>
          <w:ind w:left="567" w:hanging="567"/>
        </w:pPr>
        <w:rPr>
          <w:rFonts w:hint="eastAsia"/>
        </w:rPr>
      </w:lvl>
    </w:lvlOverride>
    <w:lvlOverride w:ilvl="2">
      <w:lvl w:ilvl="2" w:tentative="1">
        <w:start w:val="1"/>
        <w:numFmt w:val="decimal"/>
        <w:pStyle w:val="649"/>
        <w:lvlText w:val="%1.%2.%3."/>
        <w:lvlJc w:val="left"/>
        <w:pPr>
          <w:tabs>
            <w:tab w:val="left" w:pos="709"/>
          </w:tabs>
          <w:ind w:left="709" w:hanging="709"/>
        </w:pPr>
        <w:rPr>
          <w:rFonts w:hint="eastAsia"/>
        </w:rPr>
      </w:lvl>
    </w:lvlOverride>
    <w:lvlOverride w:ilvl="3">
      <w:lvl w:ilvl="3" w:tentative="1">
        <w:start w:val="1"/>
        <w:numFmt w:val="decimal"/>
        <w:pStyle w:val="467"/>
        <w:lvlText w:val="%1.%2.%3.%4."/>
        <w:lvlJc w:val="left"/>
        <w:pPr>
          <w:tabs>
            <w:tab w:val="left" w:pos="851"/>
          </w:tabs>
          <w:ind w:left="851" w:hanging="851"/>
        </w:pPr>
        <w:rPr>
          <w:rFonts w:hint="eastAsia"/>
        </w:rPr>
      </w:lvl>
    </w:lvlOverride>
    <w:lvlOverride w:ilvl="4">
      <w:lvl w:ilvl="4" w:tentative="1">
        <w:start w:val="1"/>
        <w:numFmt w:val="decimal"/>
        <w:pStyle w:val="464"/>
        <w:lvlText w:val="%1.%2.%3.%4.%5."/>
        <w:lvlJc w:val="left"/>
        <w:pPr>
          <w:tabs>
            <w:tab w:val="left" w:pos="992"/>
          </w:tabs>
          <w:ind w:left="992" w:hanging="992"/>
        </w:pPr>
        <w:rPr>
          <w:rFonts w:hint="eastAsia"/>
        </w:rPr>
      </w:lvl>
    </w:lvlOverride>
    <w:lvlOverride w:ilvl="5">
      <w:lvl w:ilvl="5" w:tentative="1">
        <w:start w:val="1"/>
        <w:numFmt w:val="decimal"/>
        <w:lvlText w:val="%1.%2.%3.%4.%5.%6."/>
        <w:lvlJc w:val="left"/>
        <w:pPr>
          <w:tabs>
            <w:tab w:val="left" w:pos="1134"/>
          </w:tabs>
          <w:ind w:left="1134" w:hanging="1134"/>
        </w:pPr>
        <w:rPr>
          <w:rFonts w:hint="eastAsia"/>
        </w:rPr>
      </w:lvl>
    </w:lvlOverride>
    <w:lvlOverride w:ilvl="6">
      <w:lvl w:ilvl="6" w:tentative="1">
        <w:start w:val="1"/>
        <w:numFmt w:val="decimal"/>
        <w:lvlText w:val="%1.%2.%3.%4.%5.%6.%7."/>
        <w:lvlJc w:val="left"/>
        <w:pPr>
          <w:tabs>
            <w:tab w:val="left" w:pos="1276"/>
          </w:tabs>
          <w:ind w:left="1276" w:hanging="1276"/>
        </w:pPr>
        <w:rPr>
          <w:rFonts w:hint="eastAsia"/>
        </w:rPr>
      </w:lvl>
    </w:lvlOverride>
    <w:lvlOverride w:ilvl="7">
      <w:lvl w:ilvl="7" w:tentative="1">
        <w:start w:val="1"/>
        <w:numFmt w:val="decimal"/>
        <w:lvlText w:val="%1.%2.%3.%4.%5.%6.%7.%8."/>
        <w:lvlJc w:val="left"/>
        <w:pPr>
          <w:tabs>
            <w:tab w:val="left" w:pos="1418"/>
          </w:tabs>
          <w:ind w:left="1418" w:hanging="1418"/>
        </w:pPr>
        <w:rPr>
          <w:rFonts w:hint="eastAsia"/>
        </w:rPr>
      </w:lvl>
    </w:lvlOverride>
    <w:lvlOverride w:ilvl="8">
      <w:lvl w:ilvl="8" w:tentative="1">
        <w:start w:val="1"/>
        <w:numFmt w:val="decimal"/>
        <w:lvlText w:val="%1.%2.%3.%4.%5.%6.%7.%8.%9."/>
        <w:lvlJc w:val="left"/>
        <w:pPr>
          <w:tabs>
            <w:tab w:val="left" w:pos="1559"/>
          </w:tabs>
          <w:ind w:left="1559" w:hanging="1559"/>
        </w:pPr>
        <w:rPr>
          <w:rFonts w:hint="eastAsia"/>
        </w:rPr>
      </w:lvl>
    </w:lvlOverride>
  </w:num>
  <w:num w:numId="3">
    <w:abstractNumId w:val="5"/>
  </w:num>
  <w:num w:numId="4">
    <w:abstractNumId w:val="4"/>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66DE"/>
    <w:rsid w:val="000B602C"/>
    <w:rsid w:val="000F5757"/>
    <w:rsid w:val="001153EC"/>
    <w:rsid w:val="00186718"/>
    <w:rsid w:val="00195AB4"/>
    <w:rsid w:val="00272BF2"/>
    <w:rsid w:val="00376840"/>
    <w:rsid w:val="003A0A92"/>
    <w:rsid w:val="003B71F5"/>
    <w:rsid w:val="003C28DE"/>
    <w:rsid w:val="0062291D"/>
    <w:rsid w:val="006D4F0B"/>
    <w:rsid w:val="00746882"/>
    <w:rsid w:val="007B1754"/>
    <w:rsid w:val="00A03C0B"/>
    <w:rsid w:val="00AA1857"/>
    <w:rsid w:val="00AC5CAB"/>
    <w:rsid w:val="00AF2ED8"/>
    <w:rsid w:val="00AF73E8"/>
    <w:rsid w:val="00C51446"/>
    <w:rsid w:val="00C766DE"/>
    <w:rsid w:val="00D07783"/>
    <w:rsid w:val="00E0311A"/>
    <w:rsid w:val="00ED7848"/>
    <w:rsid w:val="01F42D45"/>
    <w:rsid w:val="0270686F"/>
    <w:rsid w:val="02895B83"/>
    <w:rsid w:val="03127926"/>
    <w:rsid w:val="031A67DB"/>
    <w:rsid w:val="03C2134C"/>
    <w:rsid w:val="03E80687"/>
    <w:rsid w:val="04180F6C"/>
    <w:rsid w:val="04366BD8"/>
    <w:rsid w:val="04B7339B"/>
    <w:rsid w:val="05271915"/>
    <w:rsid w:val="054144F3"/>
    <w:rsid w:val="05746676"/>
    <w:rsid w:val="05760640"/>
    <w:rsid w:val="058A057E"/>
    <w:rsid w:val="0659586C"/>
    <w:rsid w:val="06606C84"/>
    <w:rsid w:val="076B1CFB"/>
    <w:rsid w:val="08B4450F"/>
    <w:rsid w:val="08CE609D"/>
    <w:rsid w:val="096D41FE"/>
    <w:rsid w:val="0AC27E84"/>
    <w:rsid w:val="0AF10769"/>
    <w:rsid w:val="0B1C2144"/>
    <w:rsid w:val="0B6E2629"/>
    <w:rsid w:val="0B8B64C8"/>
    <w:rsid w:val="0B921019"/>
    <w:rsid w:val="0C2A3F33"/>
    <w:rsid w:val="0D574182"/>
    <w:rsid w:val="0D883E02"/>
    <w:rsid w:val="0E2A646C"/>
    <w:rsid w:val="0E76603E"/>
    <w:rsid w:val="0F7A6F7F"/>
    <w:rsid w:val="100625C1"/>
    <w:rsid w:val="105534DB"/>
    <w:rsid w:val="10F71B35"/>
    <w:rsid w:val="11423ACC"/>
    <w:rsid w:val="149363ED"/>
    <w:rsid w:val="14C36CD2"/>
    <w:rsid w:val="14DD647F"/>
    <w:rsid w:val="150A14C6"/>
    <w:rsid w:val="15F12402"/>
    <w:rsid w:val="16257519"/>
    <w:rsid w:val="16404216"/>
    <w:rsid w:val="16625582"/>
    <w:rsid w:val="17546308"/>
    <w:rsid w:val="175E75D2"/>
    <w:rsid w:val="18645BE5"/>
    <w:rsid w:val="18DB235E"/>
    <w:rsid w:val="190F698A"/>
    <w:rsid w:val="1A18363D"/>
    <w:rsid w:val="1A7F1AFA"/>
    <w:rsid w:val="1B2A217A"/>
    <w:rsid w:val="1B592366"/>
    <w:rsid w:val="1B8A22F8"/>
    <w:rsid w:val="1CB67927"/>
    <w:rsid w:val="1D03379E"/>
    <w:rsid w:val="1D04695D"/>
    <w:rsid w:val="1D4E55A7"/>
    <w:rsid w:val="1EBE5B2D"/>
    <w:rsid w:val="1F264A2D"/>
    <w:rsid w:val="204A64FA"/>
    <w:rsid w:val="20F93EB3"/>
    <w:rsid w:val="21400B25"/>
    <w:rsid w:val="22957731"/>
    <w:rsid w:val="234C4318"/>
    <w:rsid w:val="23F46EA8"/>
    <w:rsid w:val="24AF7273"/>
    <w:rsid w:val="29AF73CD"/>
    <w:rsid w:val="2A946CEF"/>
    <w:rsid w:val="2B8C5C18"/>
    <w:rsid w:val="2BCA4992"/>
    <w:rsid w:val="2CA46F92"/>
    <w:rsid w:val="2D6D7CCB"/>
    <w:rsid w:val="2DAA05D8"/>
    <w:rsid w:val="2EA339A5"/>
    <w:rsid w:val="2EF22236"/>
    <w:rsid w:val="2F151A6E"/>
    <w:rsid w:val="2F5B602D"/>
    <w:rsid w:val="2FE04785"/>
    <w:rsid w:val="306476DE"/>
    <w:rsid w:val="30937A49"/>
    <w:rsid w:val="310149B3"/>
    <w:rsid w:val="314344B2"/>
    <w:rsid w:val="329655CE"/>
    <w:rsid w:val="33437504"/>
    <w:rsid w:val="33B37D98"/>
    <w:rsid w:val="34E40873"/>
    <w:rsid w:val="35475297"/>
    <w:rsid w:val="359C2EFC"/>
    <w:rsid w:val="36E27034"/>
    <w:rsid w:val="370C40B1"/>
    <w:rsid w:val="37865C12"/>
    <w:rsid w:val="393F076E"/>
    <w:rsid w:val="39C173D5"/>
    <w:rsid w:val="3B714E2B"/>
    <w:rsid w:val="3C236125"/>
    <w:rsid w:val="3C940DD1"/>
    <w:rsid w:val="3CAF5C0A"/>
    <w:rsid w:val="3DCC6979"/>
    <w:rsid w:val="3E0047CB"/>
    <w:rsid w:val="3E1D4DF6"/>
    <w:rsid w:val="3F163D1F"/>
    <w:rsid w:val="3F2B709E"/>
    <w:rsid w:val="3F7171A7"/>
    <w:rsid w:val="3FDB0A0A"/>
    <w:rsid w:val="403F72A5"/>
    <w:rsid w:val="405E3BCF"/>
    <w:rsid w:val="406F128D"/>
    <w:rsid w:val="41B27CB7"/>
    <w:rsid w:val="421D7172"/>
    <w:rsid w:val="42324BF0"/>
    <w:rsid w:val="43A538C3"/>
    <w:rsid w:val="445C45F0"/>
    <w:rsid w:val="44E56EC9"/>
    <w:rsid w:val="451E56DB"/>
    <w:rsid w:val="467B6B5D"/>
    <w:rsid w:val="46DA1AD6"/>
    <w:rsid w:val="471640E6"/>
    <w:rsid w:val="473309CA"/>
    <w:rsid w:val="473F5DDD"/>
    <w:rsid w:val="480C10FF"/>
    <w:rsid w:val="4B47135A"/>
    <w:rsid w:val="4C2B6930"/>
    <w:rsid w:val="4C3B6873"/>
    <w:rsid w:val="4CBF3EC6"/>
    <w:rsid w:val="4DF55447"/>
    <w:rsid w:val="4E3246A1"/>
    <w:rsid w:val="4EAD187E"/>
    <w:rsid w:val="4ECA2430"/>
    <w:rsid w:val="504601DC"/>
    <w:rsid w:val="50DD23FB"/>
    <w:rsid w:val="512B205B"/>
    <w:rsid w:val="51450494"/>
    <w:rsid w:val="517843C5"/>
    <w:rsid w:val="526F04B9"/>
    <w:rsid w:val="527E021F"/>
    <w:rsid w:val="53807561"/>
    <w:rsid w:val="54047EF9"/>
    <w:rsid w:val="54181E8F"/>
    <w:rsid w:val="54A772FA"/>
    <w:rsid w:val="54A86D6F"/>
    <w:rsid w:val="54E56216"/>
    <w:rsid w:val="54F41FB5"/>
    <w:rsid w:val="55543B60"/>
    <w:rsid w:val="55AF412E"/>
    <w:rsid w:val="57554022"/>
    <w:rsid w:val="58EF1411"/>
    <w:rsid w:val="59BD32BD"/>
    <w:rsid w:val="5B1213E7"/>
    <w:rsid w:val="5B2353A2"/>
    <w:rsid w:val="5B4D4167"/>
    <w:rsid w:val="5C406B0B"/>
    <w:rsid w:val="5CC52489"/>
    <w:rsid w:val="5CF553EE"/>
    <w:rsid w:val="5DBF1B0B"/>
    <w:rsid w:val="5DE352BC"/>
    <w:rsid w:val="5E8326B5"/>
    <w:rsid w:val="5F7D704B"/>
    <w:rsid w:val="60A2320D"/>
    <w:rsid w:val="60D158A0"/>
    <w:rsid w:val="61497347"/>
    <w:rsid w:val="617A65A4"/>
    <w:rsid w:val="61F335F4"/>
    <w:rsid w:val="62634C1E"/>
    <w:rsid w:val="62944DD7"/>
    <w:rsid w:val="62AC0373"/>
    <w:rsid w:val="62BD2580"/>
    <w:rsid w:val="643248A8"/>
    <w:rsid w:val="652341F0"/>
    <w:rsid w:val="66417024"/>
    <w:rsid w:val="66552ACF"/>
    <w:rsid w:val="666B5E4F"/>
    <w:rsid w:val="680E73DA"/>
    <w:rsid w:val="68582403"/>
    <w:rsid w:val="6974326C"/>
    <w:rsid w:val="6AB853DB"/>
    <w:rsid w:val="6B656D11"/>
    <w:rsid w:val="6BCE4EB6"/>
    <w:rsid w:val="6BD050D2"/>
    <w:rsid w:val="6DA71E62"/>
    <w:rsid w:val="6E5635CB"/>
    <w:rsid w:val="6E931957"/>
    <w:rsid w:val="6F5E47A3"/>
    <w:rsid w:val="709D14C5"/>
    <w:rsid w:val="716F59BA"/>
    <w:rsid w:val="71CC00E9"/>
    <w:rsid w:val="71DD22F7"/>
    <w:rsid w:val="71E52F59"/>
    <w:rsid w:val="721E3D62"/>
    <w:rsid w:val="72CB65F3"/>
    <w:rsid w:val="72F53670"/>
    <w:rsid w:val="737646A2"/>
    <w:rsid w:val="738D5656"/>
    <w:rsid w:val="738E13CF"/>
    <w:rsid w:val="73BA21C4"/>
    <w:rsid w:val="75A719AB"/>
    <w:rsid w:val="75F23E97"/>
    <w:rsid w:val="75FE6CDF"/>
    <w:rsid w:val="7614205F"/>
    <w:rsid w:val="766B3B27"/>
    <w:rsid w:val="770301B6"/>
    <w:rsid w:val="77562203"/>
    <w:rsid w:val="77572299"/>
    <w:rsid w:val="779C67B0"/>
    <w:rsid w:val="77D17A87"/>
    <w:rsid w:val="782D565A"/>
    <w:rsid w:val="783F0EE9"/>
    <w:rsid w:val="78AC2A23"/>
    <w:rsid w:val="793A6280"/>
    <w:rsid w:val="7A0F0FA4"/>
    <w:rsid w:val="7A28257D"/>
    <w:rsid w:val="7A340F22"/>
    <w:rsid w:val="7A8D418E"/>
    <w:rsid w:val="7AB364C5"/>
    <w:rsid w:val="7AF10BC1"/>
    <w:rsid w:val="7BB3231A"/>
    <w:rsid w:val="7C1D1542"/>
    <w:rsid w:val="7C683105"/>
    <w:rsid w:val="7C6F6241"/>
    <w:rsid w:val="7C792C1C"/>
    <w:rsid w:val="7D651C73"/>
    <w:rsid w:val="7D823C03"/>
    <w:rsid w:val="7E6966F5"/>
    <w:rsid w:val="7E8835EA"/>
    <w:rsid w:val="7EEF3669"/>
    <w:rsid w:val="7F5C71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qFormat/>
    <w:uiPriority w:val="99"/>
    <w:rPr>
      <w:rFonts w:ascii="华文中宋" w:eastAsia="华文中宋"/>
      <w:bCs/>
      <w:sz w:val="28"/>
    </w:rPr>
  </w:style>
  <w:style w:type="paragraph" w:styleId="14">
    <w:name w:val="index 4"/>
    <w:basedOn w:val="1"/>
    <w:next w:val="1"/>
    <w:qFormat/>
    <w:uiPriority w:val="99"/>
    <w:pPr>
      <w:ind w:left="600"/>
    </w:pPr>
    <w:rPr>
      <w:rFonts w:ascii="Times New Roman" w:hAnsi="Times New Roman"/>
      <w:szCs w:val="24"/>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toc 8"/>
    <w:basedOn w:val="1"/>
    <w:next w:val="1"/>
    <w:unhideWhenUsed/>
    <w:qFormat/>
    <w:uiPriority w:val="39"/>
    <w:pPr>
      <w:spacing w:after="57"/>
      <w:ind w:left="1984"/>
    </w:pPr>
  </w:style>
  <w:style w:type="paragraph" w:styleId="18">
    <w:name w:val="endnote text"/>
    <w:basedOn w:val="1"/>
    <w:semiHidden/>
    <w:unhideWhenUsed/>
    <w:qFormat/>
    <w:uiPriority w:val="99"/>
    <w:rPr>
      <w:sz w:val="20"/>
    </w:rPr>
  </w:style>
  <w:style w:type="paragraph" w:styleId="19">
    <w:name w:val="footer"/>
    <w:basedOn w:val="1"/>
    <w:unhideWhenUsed/>
    <w:qFormat/>
    <w:uiPriority w:val="99"/>
    <w:pPr>
      <w:tabs>
        <w:tab w:val="center" w:pos="7143"/>
        <w:tab w:val="right" w:pos="14287"/>
      </w:tabs>
    </w:pPr>
  </w:style>
  <w:style w:type="paragraph" w:styleId="20">
    <w:name w:val="header"/>
    <w:basedOn w:val="1"/>
    <w:unhideWhenUsed/>
    <w:qFormat/>
    <w:uiPriority w:val="99"/>
    <w:pPr>
      <w:tabs>
        <w:tab w:val="center" w:pos="7143"/>
        <w:tab w:val="right" w:pos="14287"/>
      </w:tabs>
    </w:p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qFormat/>
    <w:uiPriority w:val="11"/>
    <w:pPr>
      <w:spacing w:before="200" w:after="200"/>
    </w:pPr>
    <w:rPr>
      <w:sz w:val="24"/>
      <w:szCs w:val="24"/>
    </w:rPr>
  </w:style>
  <w:style w:type="paragraph" w:styleId="24">
    <w:name w:val="footnote text"/>
    <w:basedOn w:val="1"/>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2"/>
    <w:basedOn w:val="1"/>
    <w:next w:val="1"/>
    <w:unhideWhenUsed/>
    <w:qFormat/>
    <w:uiPriority w:val="39"/>
    <w:pPr>
      <w:spacing w:after="57"/>
      <w:ind w:left="283"/>
    </w:pPr>
  </w:style>
  <w:style w:type="paragraph" w:styleId="28">
    <w:name w:val="toc 9"/>
    <w:basedOn w:val="1"/>
    <w:next w:val="1"/>
    <w:unhideWhenUsed/>
    <w:qFormat/>
    <w:uiPriority w:val="39"/>
    <w:pPr>
      <w:spacing w:after="57"/>
      <w:ind w:left="2268"/>
    </w:pPr>
  </w:style>
  <w:style w:type="paragraph" w:styleId="29">
    <w:name w:val="Normal (Web)"/>
    <w:basedOn w:val="1"/>
    <w:semiHidden/>
    <w:unhideWhenUsed/>
    <w:qFormat/>
    <w:uiPriority w:val="99"/>
    <w:pPr>
      <w:spacing w:beforeAutospacing="1" w:afterAutospacing="1"/>
      <w:jc w:val="left"/>
    </w:pPr>
    <w:rPr>
      <w:sz w:val="24"/>
    </w:rPr>
  </w:style>
  <w:style w:type="paragraph" w:styleId="30">
    <w:name w:val="Title"/>
    <w:basedOn w:val="1"/>
    <w:next w:val="1"/>
    <w:qFormat/>
    <w:uiPriority w:val="10"/>
    <w:pPr>
      <w:spacing w:before="300" w:after="200"/>
      <w:contextualSpacing/>
    </w:pPr>
    <w:rPr>
      <w:sz w:val="48"/>
      <w:szCs w:val="48"/>
    </w:rPr>
  </w:style>
  <w:style w:type="table" w:styleId="3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basedOn w:val="33"/>
    <w:qFormat/>
    <w:uiPriority w:val="22"/>
    <w:rPr>
      <w:b/>
    </w:r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列表项目符号 21"/>
    <w:basedOn w:val="1"/>
    <w:unhideWhenUsed/>
    <w:qFormat/>
    <w:uiPriority w:val="99"/>
    <w:pPr>
      <w:numPr>
        <w:ilvl w:val="0"/>
        <w:numId w:val="1"/>
      </w:numPr>
    </w:pPr>
    <w:rPr>
      <w:rFonts w:ascii="Calibri" w:hAnsi="Calibri"/>
    </w:rPr>
  </w:style>
  <w:style w:type="paragraph" w:customStyle="1" w:styleId="39">
    <w:name w:val="标题 111"/>
    <w:basedOn w:val="1"/>
    <w:next w:val="1"/>
    <w:qFormat/>
    <w:uiPriority w:val="9"/>
    <w:pPr>
      <w:keepNext/>
      <w:keepLines/>
      <w:spacing w:before="480" w:after="200"/>
      <w:outlineLvl w:val="0"/>
    </w:pPr>
    <w:rPr>
      <w:rFonts w:ascii="Arial" w:hAnsi="Arial" w:eastAsia="Arial" w:cs="Arial"/>
      <w:sz w:val="40"/>
      <w:szCs w:val="40"/>
    </w:rPr>
  </w:style>
  <w:style w:type="paragraph" w:customStyle="1" w:styleId="40">
    <w:name w:val="标题 211"/>
    <w:basedOn w:val="1"/>
    <w:next w:val="1"/>
    <w:unhideWhenUsed/>
    <w:qFormat/>
    <w:uiPriority w:val="9"/>
    <w:pPr>
      <w:keepNext/>
      <w:keepLines/>
      <w:spacing w:before="360" w:after="200"/>
      <w:outlineLvl w:val="1"/>
    </w:pPr>
    <w:rPr>
      <w:rFonts w:ascii="Arial" w:hAnsi="Arial" w:eastAsia="Arial" w:cs="Arial"/>
      <w:sz w:val="34"/>
    </w:rPr>
  </w:style>
  <w:style w:type="paragraph" w:customStyle="1" w:styleId="41">
    <w:name w:val="标题 311"/>
    <w:basedOn w:val="1"/>
    <w:next w:val="1"/>
    <w:unhideWhenUsed/>
    <w:qFormat/>
    <w:uiPriority w:val="9"/>
    <w:pPr>
      <w:keepNext/>
      <w:keepLines/>
      <w:spacing w:before="320" w:after="200"/>
      <w:outlineLvl w:val="2"/>
    </w:pPr>
    <w:rPr>
      <w:rFonts w:ascii="Arial" w:hAnsi="Arial" w:eastAsia="Arial" w:cs="Arial"/>
      <w:sz w:val="30"/>
      <w:szCs w:val="30"/>
    </w:rPr>
  </w:style>
  <w:style w:type="paragraph" w:customStyle="1" w:styleId="42">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 w:type="paragraph" w:customStyle="1" w:styleId="43">
    <w:name w:val="标题 511"/>
    <w:basedOn w:val="1"/>
    <w:next w:val="1"/>
    <w:unhideWhenUsed/>
    <w:qFormat/>
    <w:uiPriority w:val="9"/>
    <w:pPr>
      <w:keepNext/>
      <w:keepLines/>
      <w:spacing w:before="320" w:after="200"/>
      <w:outlineLvl w:val="4"/>
    </w:pPr>
    <w:rPr>
      <w:rFonts w:ascii="Arial" w:hAnsi="Arial" w:eastAsia="Arial" w:cs="Arial"/>
      <w:b/>
      <w:bCs/>
      <w:sz w:val="24"/>
      <w:szCs w:val="24"/>
    </w:rPr>
  </w:style>
  <w:style w:type="paragraph" w:customStyle="1" w:styleId="44">
    <w:name w:val="标题 611"/>
    <w:basedOn w:val="1"/>
    <w:next w:val="1"/>
    <w:link w:val="50"/>
    <w:unhideWhenUsed/>
    <w:qFormat/>
    <w:uiPriority w:val="9"/>
    <w:pPr>
      <w:keepNext/>
      <w:keepLines/>
      <w:spacing w:before="320" w:after="200"/>
      <w:outlineLvl w:val="5"/>
    </w:pPr>
    <w:rPr>
      <w:rFonts w:ascii="Arial" w:hAnsi="Arial" w:eastAsia="Arial" w:cs="Arial"/>
      <w:b/>
      <w:bCs/>
      <w:sz w:val="22"/>
    </w:rPr>
  </w:style>
  <w:style w:type="paragraph" w:customStyle="1" w:styleId="45">
    <w:name w:val="标题 711"/>
    <w:basedOn w:val="1"/>
    <w:next w:val="1"/>
    <w:link w:val="51"/>
    <w:unhideWhenUsed/>
    <w:qFormat/>
    <w:uiPriority w:val="9"/>
    <w:pPr>
      <w:keepNext/>
      <w:keepLines/>
      <w:spacing w:before="320" w:after="200"/>
      <w:outlineLvl w:val="6"/>
    </w:pPr>
    <w:rPr>
      <w:rFonts w:ascii="Arial" w:hAnsi="Arial" w:eastAsia="Arial" w:cs="Arial"/>
      <w:b/>
      <w:bCs/>
      <w:i/>
      <w:iCs/>
      <w:sz w:val="22"/>
    </w:rPr>
  </w:style>
  <w:style w:type="paragraph" w:customStyle="1" w:styleId="46">
    <w:name w:val="标题 811"/>
    <w:basedOn w:val="1"/>
    <w:next w:val="1"/>
    <w:link w:val="52"/>
    <w:unhideWhenUsed/>
    <w:qFormat/>
    <w:uiPriority w:val="9"/>
    <w:pPr>
      <w:keepNext/>
      <w:keepLines/>
      <w:spacing w:before="320" w:after="200"/>
      <w:outlineLvl w:val="7"/>
    </w:pPr>
    <w:rPr>
      <w:rFonts w:ascii="Arial" w:hAnsi="Arial" w:eastAsia="Arial" w:cs="Arial"/>
      <w:i/>
      <w:iCs/>
      <w:sz w:val="22"/>
    </w:rPr>
  </w:style>
  <w:style w:type="paragraph" w:customStyle="1" w:styleId="47">
    <w:name w:val="标题 911"/>
    <w:basedOn w:val="1"/>
    <w:next w:val="1"/>
    <w:link w:val="53"/>
    <w:unhideWhenUsed/>
    <w:qFormat/>
    <w:uiPriority w:val="9"/>
    <w:pPr>
      <w:keepNext/>
      <w:keepLines/>
      <w:spacing w:before="320" w:after="200"/>
      <w:outlineLvl w:val="8"/>
    </w:pPr>
    <w:rPr>
      <w:rFonts w:ascii="Arial" w:hAnsi="Arial" w:eastAsia="Arial" w:cs="Arial"/>
      <w:i/>
      <w:iCs/>
      <w:szCs w:val="21"/>
    </w:rPr>
  </w:style>
  <w:style w:type="character" w:customStyle="1" w:styleId="48">
    <w:name w:val="默认段落字体11"/>
    <w:unhideWhenUsed/>
    <w:qFormat/>
    <w:uiPriority w:val="1"/>
  </w:style>
  <w:style w:type="table" w:customStyle="1" w:styleId="49">
    <w:name w:val="普通表格11"/>
    <w:unhideWhenUsed/>
    <w:qFormat/>
    <w:uiPriority w:val="99"/>
    <w:tblPr>
      <w:tblCellMar>
        <w:top w:w="0" w:type="dxa"/>
        <w:left w:w="0" w:type="dxa"/>
        <w:bottom w:w="0" w:type="dxa"/>
        <w:right w:w="0" w:type="dxa"/>
      </w:tblCellMar>
    </w:tblPr>
  </w:style>
  <w:style w:type="character" w:customStyle="1" w:styleId="50">
    <w:name w:val="Heading 6 Char"/>
    <w:link w:val="44"/>
    <w:qFormat/>
    <w:uiPriority w:val="9"/>
    <w:rPr>
      <w:rFonts w:ascii="Arial" w:hAnsi="Arial" w:eastAsia="Arial" w:cs="Arial"/>
      <w:b/>
      <w:bCs/>
      <w:sz w:val="22"/>
      <w:szCs w:val="22"/>
    </w:rPr>
  </w:style>
  <w:style w:type="character" w:customStyle="1" w:styleId="51">
    <w:name w:val="Heading 7 Char"/>
    <w:link w:val="45"/>
    <w:qFormat/>
    <w:uiPriority w:val="9"/>
    <w:rPr>
      <w:rFonts w:ascii="Arial" w:hAnsi="Arial" w:eastAsia="Arial" w:cs="Arial"/>
      <w:b/>
      <w:bCs/>
      <w:i/>
      <w:iCs/>
      <w:sz w:val="22"/>
      <w:szCs w:val="22"/>
    </w:rPr>
  </w:style>
  <w:style w:type="character" w:customStyle="1" w:styleId="52">
    <w:name w:val="Heading 8 Char"/>
    <w:link w:val="46"/>
    <w:qFormat/>
    <w:uiPriority w:val="9"/>
    <w:rPr>
      <w:rFonts w:ascii="Arial" w:hAnsi="Arial" w:eastAsia="Arial" w:cs="Arial"/>
      <w:i/>
      <w:iCs/>
      <w:sz w:val="22"/>
      <w:szCs w:val="22"/>
    </w:rPr>
  </w:style>
  <w:style w:type="character" w:customStyle="1" w:styleId="53">
    <w:name w:val="Heading 9 Char"/>
    <w:link w:val="47"/>
    <w:qFormat/>
    <w:uiPriority w:val="9"/>
    <w:rPr>
      <w:rFonts w:ascii="Arial" w:hAnsi="Arial" w:eastAsia="Arial" w:cs="Arial"/>
      <w:i/>
      <w:iCs/>
      <w:sz w:val="21"/>
      <w:szCs w:val="21"/>
    </w:rPr>
  </w:style>
  <w:style w:type="paragraph" w:customStyle="1" w:styleId="54">
    <w:name w:val="目录 71"/>
    <w:basedOn w:val="1"/>
    <w:next w:val="1"/>
    <w:unhideWhenUsed/>
    <w:qFormat/>
    <w:uiPriority w:val="39"/>
    <w:pPr>
      <w:spacing w:after="57"/>
      <w:ind w:left="1701"/>
    </w:pPr>
  </w:style>
  <w:style w:type="paragraph" w:customStyle="1" w:styleId="55">
    <w:name w:val="正文缩进11"/>
    <w:basedOn w:val="1"/>
    <w:qFormat/>
    <w:uiPriority w:val="0"/>
    <w:pPr>
      <w:ind w:firstLine="420"/>
    </w:pPr>
  </w:style>
  <w:style w:type="paragraph" w:customStyle="1" w:styleId="56">
    <w:name w:val="题注11"/>
    <w:basedOn w:val="1"/>
    <w:next w:val="1"/>
    <w:unhideWhenUsed/>
    <w:qFormat/>
    <w:uiPriority w:val="35"/>
    <w:pPr>
      <w:spacing w:line="276" w:lineRule="auto"/>
    </w:pPr>
    <w:rPr>
      <w:b/>
      <w:bCs/>
      <w:color w:val="4F81BD"/>
      <w:sz w:val="18"/>
      <w:szCs w:val="18"/>
    </w:rPr>
  </w:style>
  <w:style w:type="paragraph" w:customStyle="1" w:styleId="57">
    <w:name w:val="正文文本11"/>
    <w:basedOn w:val="1"/>
    <w:next w:val="58"/>
    <w:qFormat/>
    <w:uiPriority w:val="0"/>
    <w:rPr>
      <w:rFonts w:ascii="华文中宋" w:eastAsia="华文中宋"/>
      <w:bCs/>
      <w:sz w:val="28"/>
    </w:rPr>
  </w:style>
  <w:style w:type="paragraph" w:customStyle="1" w:styleId="58">
    <w:name w:val="列表11"/>
    <w:basedOn w:val="1"/>
    <w:semiHidden/>
    <w:qFormat/>
    <w:uiPriority w:val="99"/>
    <w:pPr>
      <w:ind w:left="200" w:hanging="200"/>
      <w:contextualSpacing/>
    </w:pPr>
  </w:style>
  <w:style w:type="paragraph" w:customStyle="1" w:styleId="59">
    <w:name w:val="目录 51"/>
    <w:basedOn w:val="1"/>
    <w:next w:val="1"/>
    <w:unhideWhenUsed/>
    <w:qFormat/>
    <w:uiPriority w:val="39"/>
    <w:pPr>
      <w:spacing w:after="57"/>
      <w:ind w:left="1134"/>
    </w:pPr>
  </w:style>
  <w:style w:type="paragraph" w:customStyle="1" w:styleId="60">
    <w:name w:val="目录 31"/>
    <w:basedOn w:val="1"/>
    <w:next w:val="1"/>
    <w:unhideWhenUsed/>
    <w:qFormat/>
    <w:uiPriority w:val="39"/>
    <w:pPr>
      <w:spacing w:after="57"/>
      <w:ind w:left="567"/>
    </w:pPr>
  </w:style>
  <w:style w:type="paragraph" w:customStyle="1" w:styleId="61">
    <w:name w:val="目录 81"/>
    <w:basedOn w:val="1"/>
    <w:next w:val="1"/>
    <w:unhideWhenUsed/>
    <w:qFormat/>
    <w:uiPriority w:val="39"/>
    <w:pPr>
      <w:spacing w:after="57"/>
      <w:ind w:left="1984"/>
    </w:pPr>
  </w:style>
  <w:style w:type="paragraph" w:customStyle="1" w:styleId="62">
    <w:name w:val="尾注文本1"/>
    <w:basedOn w:val="1"/>
    <w:link w:val="63"/>
    <w:unhideWhenUsed/>
    <w:qFormat/>
    <w:uiPriority w:val="99"/>
    <w:rPr>
      <w:sz w:val="20"/>
    </w:rPr>
  </w:style>
  <w:style w:type="character" w:customStyle="1" w:styleId="63">
    <w:name w:val="Endnote Text Char"/>
    <w:link w:val="62"/>
    <w:qFormat/>
    <w:uiPriority w:val="99"/>
    <w:rPr>
      <w:sz w:val="20"/>
    </w:rPr>
  </w:style>
  <w:style w:type="paragraph" w:customStyle="1" w:styleId="64">
    <w:name w:val="页脚11"/>
    <w:basedOn w:val="1"/>
    <w:link w:val="65"/>
    <w:unhideWhenUsed/>
    <w:qFormat/>
    <w:uiPriority w:val="99"/>
    <w:pPr>
      <w:tabs>
        <w:tab w:val="center" w:pos="7143"/>
        <w:tab w:val="right" w:pos="14287"/>
      </w:tabs>
    </w:pPr>
  </w:style>
  <w:style w:type="character" w:customStyle="1" w:styleId="65">
    <w:name w:val="Caption Char"/>
    <w:link w:val="64"/>
    <w:qFormat/>
    <w:uiPriority w:val="99"/>
  </w:style>
  <w:style w:type="paragraph" w:customStyle="1" w:styleId="66">
    <w:name w:val="页眉11"/>
    <w:basedOn w:val="1"/>
    <w:unhideWhenUsed/>
    <w:qFormat/>
    <w:uiPriority w:val="99"/>
    <w:pPr>
      <w:tabs>
        <w:tab w:val="center" w:pos="7143"/>
        <w:tab w:val="right" w:pos="14287"/>
      </w:tabs>
    </w:pPr>
  </w:style>
  <w:style w:type="paragraph" w:customStyle="1" w:styleId="67">
    <w:name w:val="目录 111"/>
    <w:basedOn w:val="1"/>
    <w:next w:val="1"/>
    <w:unhideWhenUsed/>
    <w:qFormat/>
    <w:uiPriority w:val="39"/>
    <w:pPr>
      <w:spacing w:after="57"/>
    </w:pPr>
  </w:style>
  <w:style w:type="paragraph" w:customStyle="1" w:styleId="68">
    <w:name w:val="目录 41"/>
    <w:basedOn w:val="1"/>
    <w:next w:val="1"/>
    <w:unhideWhenUsed/>
    <w:qFormat/>
    <w:uiPriority w:val="39"/>
    <w:pPr>
      <w:spacing w:after="57"/>
      <w:ind w:left="850"/>
    </w:pPr>
  </w:style>
  <w:style w:type="paragraph" w:customStyle="1" w:styleId="69">
    <w:name w:val="副标题11"/>
    <w:basedOn w:val="1"/>
    <w:next w:val="1"/>
    <w:link w:val="70"/>
    <w:qFormat/>
    <w:uiPriority w:val="11"/>
    <w:pPr>
      <w:spacing w:before="200" w:after="200"/>
    </w:pPr>
    <w:rPr>
      <w:sz w:val="24"/>
      <w:szCs w:val="24"/>
    </w:rPr>
  </w:style>
  <w:style w:type="character" w:customStyle="1" w:styleId="70">
    <w:name w:val="Subtitle Char"/>
    <w:link w:val="69"/>
    <w:qFormat/>
    <w:uiPriority w:val="11"/>
    <w:rPr>
      <w:sz w:val="24"/>
      <w:szCs w:val="24"/>
    </w:rPr>
  </w:style>
  <w:style w:type="paragraph" w:customStyle="1" w:styleId="71">
    <w:name w:val="脚注文本11"/>
    <w:basedOn w:val="1"/>
    <w:unhideWhenUsed/>
    <w:qFormat/>
    <w:uiPriority w:val="99"/>
    <w:pPr>
      <w:spacing w:after="40"/>
    </w:pPr>
    <w:rPr>
      <w:sz w:val="18"/>
    </w:rPr>
  </w:style>
  <w:style w:type="paragraph" w:customStyle="1" w:styleId="72">
    <w:name w:val="目录 61"/>
    <w:basedOn w:val="1"/>
    <w:next w:val="1"/>
    <w:unhideWhenUsed/>
    <w:qFormat/>
    <w:uiPriority w:val="39"/>
    <w:pPr>
      <w:spacing w:after="57"/>
      <w:ind w:left="1417"/>
    </w:pPr>
  </w:style>
  <w:style w:type="paragraph" w:customStyle="1" w:styleId="73">
    <w:name w:val="图表目录1"/>
    <w:basedOn w:val="1"/>
    <w:next w:val="1"/>
    <w:unhideWhenUsed/>
    <w:qFormat/>
    <w:uiPriority w:val="99"/>
  </w:style>
  <w:style w:type="paragraph" w:customStyle="1" w:styleId="74">
    <w:name w:val="目录 211"/>
    <w:basedOn w:val="1"/>
    <w:next w:val="1"/>
    <w:unhideWhenUsed/>
    <w:qFormat/>
    <w:uiPriority w:val="39"/>
    <w:pPr>
      <w:spacing w:after="57"/>
      <w:ind w:left="283"/>
    </w:pPr>
  </w:style>
  <w:style w:type="paragraph" w:customStyle="1" w:styleId="75">
    <w:name w:val="目录 91"/>
    <w:basedOn w:val="1"/>
    <w:next w:val="1"/>
    <w:unhideWhenUsed/>
    <w:qFormat/>
    <w:uiPriority w:val="39"/>
    <w:pPr>
      <w:spacing w:after="57"/>
      <w:ind w:left="2268"/>
    </w:pPr>
  </w:style>
  <w:style w:type="paragraph" w:customStyle="1" w:styleId="76">
    <w:name w:val="标题11"/>
    <w:basedOn w:val="1"/>
    <w:next w:val="1"/>
    <w:qFormat/>
    <w:uiPriority w:val="10"/>
    <w:pPr>
      <w:spacing w:before="300" w:after="200"/>
      <w:contextualSpacing/>
    </w:pPr>
    <w:rPr>
      <w:sz w:val="48"/>
      <w:szCs w:val="48"/>
    </w:rPr>
  </w:style>
  <w:style w:type="table" w:customStyle="1" w:styleId="77">
    <w:name w:val="网格型12"/>
    <w:qFormat/>
    <w:uiPriority w:val="59"/>
    <w:tblPr>
      <w:tblCellMar>
        <w:top w:w="0" w:type="dxa"/>
        <w:left w:w="0" w:type="dxa"/>
        <w:bottom w:w="0" w:type="dxa"/>
        <w:right w:w="0" w:type="dxa"/>
      </w:tblCellMar>
    </w:tblPr>
  </w:style>
  <w:style w:type="character" w:customStyle="1" w:styleId="78">
    <w:name w:val="尾注引用1"/>
    <w:unhideWhenUsed/>
    <w:qFormat/>
    <w:uiPriority w:val="99"/>
    <w:rPr>
      <w:vertAlign w:val="superscript"/>
    </w:rPr>
  </w:style>
  <w:style w:type="character" w:customStyle="1" w:styleId="79">
    <w:name w:val="超链接11"/>
    <w:unhideWhenUsed/>
    <w:qFormat/>
    <w:uiPriority w:val="99"/>
    <w:rPr>
      <w:color w:val="0000FF"/>
      <w:u w:val="single"/>
    </w:rPr>
  </w:style>
  <w:style w:type="character" w:customStyle="1" w:styleId="80">
    <w:name w:val="脚注引用1"/>
    <w:unhideWhenUsed/>
    <w:qFormat/>
    <w:uiPriority w:val="99"/>
    <w:rPr>
      <w:vertAlign w:val="superscript"/>
    </w:rPr>
  </w:style>
  <w:style w:type="paragraph" w:customStyle="1" w:styleId="81">
    <w:name w:val="_Style 1"/>
    <w:basedOn w:val="1"/>
    <w:qFormat/>
    <w:uiPriority w:val="0"/>
    <w:pPr>
      <w:ind w:firstLine="420"/>
    </w:pPr>
    <w:rPr>
      <w:rFonts w:ascii="Times New Roman" w:hAnsi="Times New Roman" w:eastAsia="宋体"/>
      <w:sz w:val="20"/>
      <w:szCs w:val="20"/>
    </w:rPr>
  </w:style>
  <w:style w:type="character" w:customStyle="1" w:styleId="82">
    <w:name w:val="列出段落 Char"/>
    <w:qFormat/>
    <w:uiPriority w:val="34"/>
    <w:rPr>
      <w:sz w:val="21"/>
      <w:szCs w:val="24"/>
    </w:rPr>
  </w:style>
  <w:style w:type="paragraph" w:customStyle="1" w:styleId="83">
    <w:name w:val="标题 31"/>
    <w:basedOn w:val="1"/>
    <w:next w:val="1"/>
    <w:link w:val="84"/>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b/>
      <w:sz w:val="32"/>
      <w:szCs w:val="20"/>
    </w:rPr>
  </w:style>
  <w:style w:type="character" w:customStyle="1" w:styleId="84">
    <w:name w:val="标题 3 字符1"/>
    <w:link w:val="83"/>
    <w:qFormat/>
    <w:uiPriority w:val="0"/>
    <w:rPr>
      <w:rFonts w:ascii="Times New Roman" w:hAnsi="Times New Roman" w:eastAsia="宋体" w:cs="Times New Roman"/>
      <w:b/>
      <w:sz w:val="32"/>
      <w:szCs w:val="20"/>
    </w:rPr>
  </w:style>
  <w:style w:type="paragraph" w:styleId="85">
    <w:name w:val="No Spacing"/>
    <w:qFormat/>
    <w:uiPriority w:val="1"/>
    <w:rPr>
      <w:rFonts w:ascii="等线" w:hAnsi="等线" w:eastAsia="等线" w:cs="Times New Roman"/>
      <w:lang w:val="en-US" w:eastAsia="zh-CN" w:bidi="ar-SA"/>
    </w:rPr>
  </w:style>
  <w:style w:type="paragraph" w:styleId="86">
    <w:name w:val="Quote"/>
    <w:basedOn w:val="1"/>
    <w:next w:val="1"/>
    <w:link w:val="87"/>
    <w:qFormat/>
    <w:uiPriority w:val="29"/>
    <w:pPr>
      <w:ind w:left="720" w:right="720"/>
    </w:pPr>
    <w:rPr>
      <w:i/>
    </w:rPr>
  </w:style>
  <w:style w:type="character" w:customStyle="1" w:styleId="87">
    <w:name w:val="引用 字符2"/>
    <w:link w:val="86"/>
    <w:qFormat/>
    <w:uiPriority w:val="29"/>
    <w:rPr>
      <w:i/>
    </w:rPr>
  </w:style>
  <w:style w:type="paragraph" w:styleId="88">
    <w:name w:val="Intense Quote"/>
    <w:basedOn w:val="1"/>
    <w:next w:val="1"/>
    <w:link w:val="8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9">
    <w:name w:val="明显引用 字符2"/>
    <w:link w:val="88"/>
    <w:qFormat/>
    <w:uiPriority w:val="30"/>
    <w:rPr>
      <w:i/>
    </w:rPr>
  </w:style>
  <w:style w:type="table" w:customStyle="1" w:styleId="90">
    <w:name w:val="Table Grid Light"/>
    <w:qFormat/>
    <w:uiPriority w:val="59"/>
    <w:tblPr>
      <w:tblCellMar>
        <w:top w:w="0" w:type="dxa"/>
        <w:left w:w="0" w:type="dxa"/>
        <w:bottom w:w="0" w:type="dxa"/>
        <w:right w:w="0" w:type="dxa"/>
      </w:tblCellMar>
    </w:tblPr>
  </w:style>
  <w:style w:type="table" w:customStyle="1" w:styleId="91">
    <w:name w:val="无格式表格 11"/>
    <w:qFormat/>
    <w:uiPriority w:val="59"/>
    <w:tblPr>
      <w:tblCellMar>
        <w:top w:w="0" w:type="dxa"/>
        <w:left w:w="0" w:type="dxa"/>
        <w:bottom w:w="0" w:type="dxa"/>
        <w:right w:w="0" w:type="dxa"/>
      </w:tblCellMar>
    </w:tblPr>
  </w:style>
  <w:style w:type="table" w:customStyle="1" w:styleId="92">
    <w:name w:val="无格式表格 21"/>
    <w:qFormat/>
    <w:uiPriority w:val="59"/>
    <w:tblPr>
      <w:tblCellMar>
        <w:top w:w="0" w:type="dxa"/>
        <w:left w:w="0" w:type="dxa"/>
        <w:bottom w:w="0" w:type="dxa"/>
        <w:right w:w="0" w:type="dxa"/>
      </w:tblCellMar>
    </w:tblPr>
  </w:style>
  <w:style w:type="table" w:customStyle="1" w:styleId="93">
    <w:name w:val="无格式表格 31"/>
    <w:qFormat/>
    <w:uiPriority w:val="99"/>
    <w:tblPr>
      <w:tblCellMar>
        <w:top w:w="0" w:type="dxa"/>
        <w:left w:w="0" w:type="dxa"/>
        <w:bottom w:w="0" w:type="dxa"/>
        <w:right w:w="0" w:type="dxa"/>
      </w:tblCellMar>
    </w:tblPr>
  </w:style>
  <w:style w:type="table" w:customStyle="1" w:styleId="94">
    <w:name w:val="无格式表格 41"/>
    <w:qFormat/>
    <w:uiPriority w:val="99"/>
    <w:tblPr>
      <w:tblCellMar>
        <w:top w:w="0" w:type="dxa"/>
        <w:left w:w="0" w:type="dxa"/>
        <w:bottom w:w="0" w:type="dxa"/>
        <w:right w:w="0" w:type="dxa"/>
      </w:tblCellMar>
    </w:tblPr>
  </w:style>
  <w:style w:type="table" w:customStyle="1" w:styleId="95">
    <w:name w:val="无格式表格 51"/>
    <w:qFormat/>
    <w:uiPriority w:val="99"/>
    <w:tblPr>
      <w:tblCellMar>
        <w:top w:w="0" w:type="dxa"/>
        <w:left w:w="0" w:type="dxa"/>
        <w:bottom w:w="0" w:type="dxa"/>
        <w:right w:w="0" w:type="dxa"/>
      </w:tblCellMar>
    </w:tblPr>
  </w:style>
  <w:style w:type="table" w:customStyle="1" w:styleId="96">
    <w:name w:val="网格表 1 浅色1"/>
    <w:qFormat/>
    <w:uiPriority w:val="99"/>
    <w:tblPr>
      <w:tblCellMar>
        <w:top w:w="0" w:type="dxa"/>
        <w:left w:w="0" w:type="dxa"/>
        <w:bottom w:w="0" w:type="dxa"/>
        <w:right w:w="0" w:type="dxa"/>
      </w:tblCellMar>
    </w:tblPr>
  </w:style>
  <w:style w:type="table" w:customStyle="1" w:styleId="97">
    <w:name w:val="Grid Table 1 Light - Accent 1"/>
    <w:qFormat/>
    <w:uiPriority w:val="99"/>
    <w:tblPr>
      <w:tblCellMar>
        <w:top w:w="0" w:type="dxa"/>
        <w:left w:w="0" w:type="dxa"/>
        <w:bottom w:w="0" w:type="dxa"/>
        <w:right w:w="0" w:type="dxa"/>
      </w:tblCellMar>
    </w:tblPr>
  </w:style>
  <w:style w:type="table" w:customStyle="1" w:styleId="98">
    <w:name w:val="Grid Table 1 Light - Accent 2"/>
    <w:qFormat/>
    <w:uiPriority w:val="99"/>
    <w:tblPr>
      <w:tblCellMar>
        <w:top w:w="0" w:type="dxa"/>
        <w:left w:w="0" w:type="dxa"/>
        <w:bottom w:w="0" w:type="dxa"/>
        <w:right w:w="0" w:type="dxa"/>
      </w:tblCellMar>
    </w:tblPr>
  </w:style>
  <w:style w:type="table" w:customStyle="1" w:styleId="99">
    <w:name w:val="Grid Table 1 Light - Accent 3"/>
    <w:qFormat/>
    <w:uiPriority w:val="99"/>
    <w:tblPr>
      <w:tblCellMar>
        <w:top w:w="0" w:type="dxa"/>
        <w:left w:w="0" w:type="dxa"/>
        <w:bottom w:w="0" w:type="dxa"/>
        <w:right w:w="0" w:type="dxa"/>
      </w:tblCellMar>
    </w:tblPr>
  </w:style>
  <w:style w:type="table" w:customStyle="1" w:styleId="100">
    <w:name w:val="Grid Table 1 Light - Accent 4"/>
    <w:qFormat/>
    <w:uiPriority w:val="99"/>
    <w:tblPr>
      <w:tblCellMar>
        <w:top w:w="0" w:type="dxa"/>
        <w:left w:w="0" w:type="dxa"/>
        <w:bottom w:w="0" w:type="dxa"/>
        <w:right w:w="0" w:type="dxa"/>
      </w:tblCellMar>
    </w:tblPr>
  </w:style>
  <w:style w:type="table" w:customStyle="1" w:styleId="101">
    <w:name w:val="Grid Table 1 Light - Accent 5"/>
    <w:qFormat/>
    <w:uiPriority w:val="99"/>
    <w:tblPr>
      <w:tblCellMar>
        <w:top w:w="0" w:type="dxa"/>
        <w:left w:w="0" w:type="dxa"/>
        <w:bottom w:w="0" w:type="dxa"/>
        <w:right w:w="0" w:type="dxa"/>
      </w:tblCellMar>
    </w:tblPr>
  </w:style>
  <w:style w:type="table" w:customStyle="1" w:styleId="102">
    <w:name w:val="Grid Table 1 Light - Accent 6"/>
    <w:qFormat/>
    <w:uiPriority w:val="99"/>
    <w:tblPr>
      <w:tblCellMar>
        <w:top w:w="0" w:type="dxa"/>
        <w:left w:w="0" w:type="dxa"/>
        <w:bottom w:w="0" w:type="dxa"/>
        <w:right w:w="0" w:type="dxa"/>
      </w:tblCellMar>
    </w:tblPr>
  </w:style>
  <w:style w:type="table" w:customStyle="1" w:styleId="103">
    <w:name w:val="网格表 21"/>
    <w:qFormat/>
    <w:uiPriority w:val="99"/>
    <w:tblPr>
      <w:tblCellMar>
        <w:top w:w="0" w:type="dxa"/>
        <w:left w:w="0" w:type="dxa"/>
        <w:bottom w:w="0" w:type="dxa"/>
        <w:right w:w="0" w:type="dxa"/>
      </w:tblCellMar>
    </w:tblPr>
  </w:style>
  <w:style w:type="table" w:customStyle="1" w:styleId="104">
    <w:name w:val="Grid Table 2 - Accent 1"/>
    <w:qFormat/>
    <w:uiPriority w:val="99"/>
    <w:tblPr>
      <w:tblCellMar>
        <w:top w:w="0" w:type="dxa"/>
        <w:left w:w="0" w:type="dxa"/>
        <w:bottom w:w="0" w:type="dxa"/>
        <w:right w:w="0" w:type="dxa"/>
      </w:tblCellMar>
    </w:tblPr>
  </w:style>
  <w:style w:type="table" w:customStyle="1" w:styleId="105">
    <w:name w:val="Grid Table 2 - Accent 2"/>
    <w:qFormat/>
    <w:uiPriority w:val="99"/>
    <w:tblPr>
      <w:tblCellMar>
        <w:top w:w="0" w:type="dxa"/>
        <w:left w:w="0" w:type="dxa"/>
        <w:bottom w:w="0" w:type="dxa"/>
        <w:right w:w="0" w:type="dxa"/>
      </w:tblCellMar>
    </w:tblPr>
  </w:style>
  <w:style w:type="table" w:customStyle="1" w:styleId="106">
    <w:name w:val="Grid Table 2 - Accent 3"/>
    <w:qFormat/>
    <w:uiPriority w:val="99"/>
    <w:tblPr>
      <w:tblCellMar>
        <w:top w:w="0" w:type="dxa"/>
        <w:left w:w="0" w:type="dxa"/>
        <w:bottom w:w="0" w:type="dxa"/>
        <w:right w:w="0" w:type="dxa"/>
      </w:tblCellMar>
    </w:tblPr>
  </w:style>
  <w:style w:type="table" w:customStyle="1" w:styleId="107">
    <w:name w:val="Grid Table 2 - Accent 4"/>
    <w:qFormat/>
    <w:uiPriority w:val="99"/>
    <w:tblPr>
      <w:tblCellMar>
        <w:top w:w="0" w:type="dxa"/>
        <w:left w:w="0" w:type="dxa"/>
        <w:bottom w:w="0" w:type="dxa"/>
        <w:right w:w="0" w:type="dxa"/>
      </w:tblCellMar>
    </w:tblPr>
  </w:style>
  <w:style w:type="table" w:customStyle="1" w:styleId="108">
    <w:name w:val="Grid Table 2 - Accent 5"/>
    <w:qFormat/>
    <w:uiPriority w:val="99"/>
    <w:tblPr>
      <w:tblCellMar>
        <w:top w:w="0" w:type="dxa"/>
        <w:left w:w="0" w:type="dxa"/>
        <w:bottom w:w="0" w:type="dxa"/>
        <w:right w:w="0" w:type="dxa"/>
      </w:tblCellMar>
    </w:tblPr>
  </w:style>
  <w:style w:type="table" w:customStyle="1" w:styleId="109">
    <w:name w:val="Grid Table 2 - Accent 6"/>
    <w:qFormat/>
    <w:uiPriority w:val="99"/>
    <w:tblPr>
      <w:tblCellMar>
        <w:top w:w="0" w:type="dxa"/>
        <w:left w:w="0" w:type="dxa"/>
        <w:bottom w:w="0" w:type="dxa"/>
        <w:right w:w="0" w:type="dxa"/>
      </w:tblCellMar>
    </w:tblPr>
  </w:style>
  <w:style w:type="table" w:customStyle="1" w:styleId="110">
    <w:name w:val="网格表 31"/>
    <w:qFormat/>
    <w:uiPriority w:val="99"/>
    <w:tblPr>
      <w:tblCellMar>
        <w:top w:w="0" w:type="dxa"/>
        <w:left w:w="0" w:type="dxa"/>
        <w:bottom w:w="0" w:type="dxa"/>
        <w:right w:w="0" w:type="dxa"/>
      </w:tblCellMar>
    </w:tblPr>
  </w:style>
  <w:style w:type="table" w:customStyle="1" w:styleId="111">
    <w:name w:val="Grid Table 3 - Accent 1"/>
    <w:qFormat/>
    <w:uiPriority w:val="99"/>
    <w:tblPr>
      <w:tblCellMar>
        <w:top w:w="0" w:type="dxa"/>
        <w:left w:w="0" w:type="dxa"/>
        <w:bottom w:w="0" w:type="dxa"/>
        <w:right w:w="0" w:type="dxa"/>
      </w:tblCellMar>
    </w:tblPr>
  </w:style>
  <w:style w:type="table" w:customStyle="1" w:styleId="112">
    <w:name w:val="Grid Table 3 - Accent 2"/>
    <w:qFormat/>
    <w:uiPriority w:val="99"/>
    <w:tblPr>
      <w:tblCellMar>
        <w:top w:w="0" w:type="dxa"/>
        <w:left w:w="0" w:type="dxa"/>
        <w:bottom w:w="0" w:type="dxa"/>
        <w:right w:w="0" w:type="dxa"/>
      </w:tblCellMar>
    </w:tblPr>
  </w:style>
  <w:style w:type="table" w:customStyle="1" w:styleId="113">
    <w:name w:val="Grid Table 3 - Accent 3"/>
    <w:qFormat/>
    <w:uiPriority w:val="99"/>
    <w:tblPr>
      <w:tblCellMar>
        <w:top w:w="0" w:type="dxa"/>
        <w:left w:w="0" w:type="dxa"/>
        <w:bottom w:w="0" w:type="dxa"/>
        <w:right w:w="0" w:type="dxa"/>
      </w:tblCellMar>
    </w:tblPr>
  </w:style>
  <w:style w:type="table" w:customStyle="1" w:styleId="114">
    <w:name w:val="Grid Table 3 - Accent 4"/>
    <w:qFormat/>
    <w:uiPriority w:val="99"/>
    <w:tblPr>
      <w:tblCellMar>
        <w:top w:w="0" w:type="dxa"/>
        <w:left w:w="0" w:type="dxa"/>
        <w:bottom w:w="0" w:type="dxa"/>
        <w:right w:w="0" w:type="dxa"/>
      </w:tblCellMar>
    </w:tblPr>
  </w:style>
  <w:style w:type="table" w:customStyle="1" w:styleId="115">
    <w:name w:val="Grid Table 3 - Accent 5"/>
    <w:qFormat/>
    <w:uiPriority w:val="99"/>
    <w:tblPr>
      <w:tblCellMar>
        <w:top w:w="0" w:type="dxa"/>
        <w:left w:w="0" w:type="dxa"/>
        <w:bottom w:w="0" w:type="dxa"/>
        <w:right w:w="0" w:type="dxa"/>
      </w:tblCellMar>
    </w:tblPr>
  </w:style>
  <w:style w:type="table" w:customStyle="1" w:styleId="116">
    <w:name w:val="Grid Table 3 - Accent 6"/>
    <w:qFormat/>
    <w:uiPriority w:val="99"/>
    <w:tblPr>
      <w:tblCellMar>
        <w:top w:w="0" w:type="dxa"/>
        <w:left w:w="0" w:type="dxa"/>
        <w:bottom w:w="0" w:type="dxa"/>
        <w:right w:w="0" w:type="dxa"/>
      </w:tblCellMar>
    </w:tblPr>
  </w:style>
  <w:style w:type="table" w:customStyle="1" w:styleId="117">
    <w:name w:val="网格表 41"/>
    <w:qFormat/>
    <w:uiPriority w:val="59"/>
    <w:tblPr>
      <w:tblCellMar>
        <w:top w:w="0" w:type="dxa"/>
        <w:left w:w="0" w:type="dxa"/>
        <w:bottom w:w="0" w:type="dxa"/>
        <w:right w:w="0" w:type="dxa"/>
      </w:tblCellMar>
    </w:tblPr>
  </w:style>
  <w:style w:type="table" w:customStyle="1" w:styleId="118">
    <w:name w:val="Grid Table 4 - Accent 1"/>
    <w:qFormat/>
    <w:uiPriority w:val="59"/>
    <w:tblPr>
      <w:tblCellMar>
        <w:top w:w="0" w:type="dxa"/>
        <w:left w:w="0" w:type="dxa"/>
        <w:bottom w:w="0" w:type="dxa"/>
        <w:right w:w="0" w:type="dxa"/>
      </w:tblCellMar>
    </w:tblPr>
  </w:style>
  <w:style w:type="table" w:customStyle="1" w:styleId="119">
    <w:name w:val="Grid Table 4 - Accent 2"/>
    <w:qFormat/>
    <w:uiPriority w:val="59"/>
    <w:tblPr>
      <w:tblCellMar>
        <w:top w:w="0" w:type="dxa"/>
        <w:left w:w="0" w:type="dxa"/>
        <w:bottom w:w="0" w:type="dxa"/>
        <w:right w:w="0" w:type="dxa"/>
      </w:tblCellMar>
    </w:tblPr>
  </w:style>
  <w:style w:type="table" w:customStyle="1" w:styleId="120">
    <w:name w:val="Grid Table 4 - Accent 3"/>
    <w:qFormat/>
    <w:uiPriority w:val="59"/>
    <w:tblPr>
      <w:tblCellMar>
        <w:top w:w="0" w:type="dxa"/>
        <w:left w:w="0" w:type="dxa"/>
        <w:bottom w:w="0" w:type="dxa"/>
        <w:right w:w="0" w:type="dxa"/>
      </w:tblCellMar>
    </w:tblPr>
  </w:style>
  <w:style w:type="table" w:customStyle="1" w:styleId="121">
    <w:name w:val="Grid Table 4 - Accent 4"/>
    <w:qFormat/>
    <w:uiPriority w:val="59"/>
    <w:tblPr>
      <w:tblCellMar>
        <w:top w:w="0" w:type="dxa"/>
        <w:left w:w="0" w:type="dxa"/>
        <w:bottom w:w="0" w:type="dxa"/>
        <w:right w:w="0" w:type="dxa"/>
      </w:tblCellMar>
    </w:tblPr>
  </w:style>
  <w:style w:type="table" w:customStyle="1" w:styleId="122">
    <w:name w:val="Grid Table 4 - Accent 5"/>
    <w:qFormat/>
    <w:uiPriority w:val="59"/>
    <w:tblPr>
      <w:tblCellMar>
        <w:top w:w="0" w:type="dxa"/>
        <w:left w:w="0" w:type="dxa"/>
        <w:bottom w:w="0" w:type="dxa"/>
        <w:right w:w="0" w:type="dxa"/>
      </w:tblCellMar>
    </w:tblPr>
  </w:style>
  <w:style w:type="table" w:customStyle="1" w:styleId="123">
    <w:name w:val="Grid Table 4 - Accent 6"/>
    <w:qFormat/>
    <w:uiPriority w:val="59"/>
    <w:tblPr>
      <w:tblCellMar>
        <w:top w:w="0" w:type="dxa"/>
        <w:left w:w="0" w:type="dxa"/>
        <w:bottom w:w="0" w:type="dxa"/>
        <w:right w:w="0" w:type="dxa"/>
      </w:tblCellMar>
    </w:tblPr>
  </w:style>
  <w:style w:type="table" w:customStyle="1" w:styleId="124">
    <w:name w:val="网格表 5 深色1"/>
    <w:qFormat/>
    <w:uiPriority w:val="99"/>
    <w:tblPr>
      <w:tblCellMar>
        <w:top w:w="0" w:type="dxa"/>
        <w:left w:w="0" w:type="dxa"/>
        <w:bottom w:w="0" w:type="dxa"/>
        <w:right w:w="0" w:type="dxa"/>
      </w:tblCellMar>
    </w:tblPr>
  </w:style>
  <w:style w:type="table" w:customStyle="1" w:styleId="125">
    <w:name w:val="Grid Table 5 Dark- Accent 1"/>
    <w:qFormat/>
    <w:uiPriority w:val="99"/>
    <w:tblPr>
      <w:tblCellMar>
        <w:top w:w="0" w:type="dxa"/>
        <w:left w:w="0" w:type="dxa"/>
        <w:bottom w:w="0" w:type="dxa"/>
        <w:right w:w="0" w:type="dxa"/>
      </w:tblCellMar>
    </w:tblPr>
  </w:style>
  <w:style w:type="table" w:customStyle="1" w:styleId="126">
    <w:name w:val="Grid Table 5 Dark - Accent 2"/>
    <w:qFormat/>
    <w:uiPriority w:val="99"/>
    <w:tblPr>
      <w:tblCellMar>
        <w:top w:w="0" w:type="dxa"/>
        <w:left w:w="0" w:type="dxa"/>
        <w:bottom w:w="0" w:type="dxa"/>
        <w:right w:w="0" w:type="dxa"/>
      </w:tblCellMar>
    </w:tblPr>
  </w:style>
  <w:style w:type="table" w:customStyle="1" w:styleId="127">
    <w:name w:val="Grid Table 5 Dark - Accent 3"/>
    <w:qFormat/>
    <w:uiPriority w:val="99"/>
    <w:tblPr>
      <w:tblCellMar>
        <w:top w:w="0" w:type="dxa"/>
        <w:left w:w="0" w:type="dxa"/>
        <w:bottom w:w="0" w:type="dxa"/>
        <w:right w:w="0" w:type="dxa"/>
      </w:tblCellMar>
    </w:tblPr>
  </w:style>
  <w:style w:type="table" w:customStyle="1" w:styleId="128">
    <w:name w:val="Grid Table 5 Dark- Accent 4"/>
    <w:qFormat/>
    <w:uiPriority w:val="99"/>
    <w:tblPr>
      <w:tblCellMar>
        <w:top w:w="0" w:type="dxa"/>
        <w:left w:w="0" w:type="dxa"/>
        <w:bottom w:w="0" w:type="dxa"/>
        <w:right w:w="0" w:type="dxa"/>
      </w:tblCellMar>
    </w:tblPr>
  </w:style>
  <w:style w:type="table" w:customStyle="1" w:styleId="129">
    <w:name w:val="Grid Table 5 Dark - Accent 5"/>
    <w:qFormat/>
    <w:uiPriority w:val="99"/>
    <w:tblPr>
      <w:tblCellMar>
        <w:top w:w="0" w:type="dxa"/>
        <w:left w:w="0" w:type="dxa"/>
        <w:bottom w:w="0" w:type="dxa"/>
        <w:right w:w="0" w:type="dxa"/>
      </w:tblCellMar>
    </w:tblPr>
  </w:style>
  <w:style w:type="table" w:customStyle="1" w:styleId="130">
    <w:name w:val="Grid Table 5 Dark - Accent 6"/>
    <w:qFormat/>
    <w:uiPriority w:val="99"/>
    <w:tblPr>
      <w:tblCellMar>
        <w:top w:w="0" w:type="dxa"/>
        <w:left w:w="0" w:type="dxa"/>
        <w:bottom w:w="0" w:type="dxa"/>
        <w:right w:w="0" w:type="dxa"/>
      </w:tblCellMar>
    </w:tblPr>
  </w:style>
  <w:style w:type="table" w:customStyle="1" w:styleId="131">
    <w:name w:val="网格表 6 彩色1"/>
    <w:qFormat/>
    <w:uiPriority w:val="99"/>
    <w:tblPr>
      <w:tblCellMar>
        <w:top w:w="0" w:type="dxa"/>
        <w:left w:w="0" w:type="dxa"/>
        <w:bottom w:w="0" w:type="dxa"/>
        <w:right w:w="0" w:type="dxa"/>
      </w:tblCellMar>
    </w:tblPr>
  </w:style>
  <w:style w:type="table" w:customStyle="1" w:styleId="132">
    <w:name w:val="Grid Table 6 Colorful - Accent 1"/>
    <w:qFormat/>
    <w:uiPriority w:val="99"/>
    <w:tblPr>
      <w:tblCellMar>
        <w:top w:w="0" w:type="dxa"/>
        <w:left w:w="0" w:type="dxa"/>
        <w:bottom w:w="0" w:type="dxa"/>
        <w:right w:w="0" w:type="dxa"/>
      </w:tblCellMar>
    </w:tblPr>
  </w:style>
  <w:style w:type="table" w:customStyle="1" w:styleId="133">
    <w:name w:val="Grid Table 6 Colorful - Accent 2"/>
    <w:qFormat/>
    <w:uiPriority w:val="99"/>
    <w:tblPr>
      <w:tblCellMar>
        <w:top w:w="0" w:type="dxa"/>
        <w:left w:w="0" w:type="dxa"/>
        <w:bottom w:w="0" w:type="dxa"/>
        <w:right w:w="0" w:type="dxa"/>
      </w:tblCellMar>
    </w:tblPr>
  </w:style>
  <w:style w:type="table" w:customStyle="1" w:styleId="134">
    <w:name w:val="Grid Table 6 Colorful - Accent 3"/>
    <w:qFormat/>
    <w:uiPriority w:val="99"/>
    <w:tblPr>
      <w:tblCellMar>
        <w:top w:w="0" w:type="dxa"/>
        <w:left w:w="0" w:type="dxa"/>
        <w:bottom w:w="0" w:type="dxa"/>
        <w:right w:w="0" w:type="dxa"/>
      </w:tblCellMar>
    </w:tblPr>
  </w:style>
  <w:style w:type="table" w:customStyle="1" w:styleId="135">
    <w:name w:val="Grid Table 6 Colorful - Accent 4"/>
    <w:qFormat/>
    <w:uiPriority w:val="99"/>
    <w:tblPr>
      <w:tblCellMar>
        <w:top w:w="0" w:type="dxa"/>
        <w:left w:w="0" w:type="dxa"/>
        <w:bottom w:w="0" w:type="dxa"/>
        <w:right w:w="0" w:type="dxa"/>
      </w:tblCellMar>
    </w:tblPr>
  </w:style>
  <w:style w:type="table" w:customStyle="1" w:styleId="136">
    <w:name w:val="Grid Table 6 Colorful - Accent 5"/>
    <w:qFormat/>
    <w:uiPriority w:val="99"/>
    <w:tblPr>
      <w:tblCellMar>
        <w:top w:w="0" w:type="dxa"/>
        <w:left w:w="0" w:type="dxa"/>
        <w:bottom w:w="0" w:type="dxa"/>
        <w:right w:w="0" w:type="dxa"/>
      </w:tblCellMar>
    </w:tblPr>
  </w:style>
  <w:style w:type="table" w:customStyle="1" w:styleId="137">
    <w:name w:val="Grid Table 6 Colorful - Accent 6"/>
    <w:qFormat/>
    <w:uiPriority w:val="99"/>
    <w:tblPr>
      <w:tblCellMar>
        <w:top w:w="0" w:type="dxa"/>
        <w:left w:w="0" w:type="dxa"/>
        <w:bottom w:w="0" w:type="dxa"/>
        <w:right w:w="0" w:type="dxa"/>
      </w:tblCellMar>
    </w:tblPr>
  </w:style>
  <w:style w:type="table" w:customStyle="1" w:styleId="138">
    <w:name w:val="网格表 7 彩色1"/>
    <w:qFormat/>
    <w:uiPriority w:val="99"/>
    <w:tblPr>
      <w:tblCellMar>
        <w:top w:w="0" w:type="dxa"/>
        <w:left w:w="0" w:type="dxa"/>
        <w:bottom w:w="0" w:type="dxa"/>
        <w:right w:w="0" w:type="dxa"/>
      </w:tblCellMar>
    </w:tblPr>
  </w:style>
  <w:style w:type="table" w:customStyle="1" w:styleId="139">
    <w:name w:val="Grid Table 7 Colorful - Accent 1"/>
    <w:qFormat/>
    <w:uiPriority w:val="99"/>
    <w:tblPr>
      <w:tblCellMar>
        <w:top w:w="0" w:type="dxa"/>
        <w:left w:w="0" w:type="dxa"/>
        <w:bottom w:w="0" w:type="dxa"/>
        <w:right w:w="0" w:type="dxa"/>
      </w:tblCellMar>
    </w:tblPr>
  </w:style>
  <w:style w:type="table" w:customStyle="1" w:styleId="140">
    <w:name w:val="Grid Table 7 Colorful - Accent 2"/>
    <w:qFormat/>
    <w:uiPriority w:val="99"/>
    <w:tblPr>
      <w:tblCellMar>
        <w:top w:w="0" w:type="dxa"/>
        <w:left w:w="0" w:type="dxa"/>
        <w:bottom w:w="0" w:type="dxa"/>
        <w:right w:w="0" w:type="dxa"/>
      </w:tblCellMar>
    </w:tblPr>
  </w:style>
  <w:style w:type="table" w:customStyle="1" w:styleId="141">
    <w:name w:val="Grid Table 7 Colorful - Accent 3"/>
    <w:qFormat/>
    <w:uiPriority w:val="99"/>
    <w:tblPr>
      <w:tblCellMar>
        <w:top w:w="0" w:type="dxa"/>
        <w:left w:w="0" w:type="dxa"/>
        <w:bottom w:w="0" w:type="dxa"/>
        <w:right w:w="0" w:type="dxa"/>
      </w:tblCellMar>
    </w:tblPr>
  </w:style>
  <w:style w:type="table" w:customStyle="1" w:styleId="142">
    <w:name w:val="Grid Table 7 Colorful - Accent 4"/>
    <w:qFormat/>
    <w:uiPriority w:val="99"/>
    <w:tblPr>
      <w:tblCellMar>
        <w:top w:w="0" w:type="dxa"/>
        <w:left w:w="0" w:type="dxa"/>
        <w:bottom w:w="0" w:type="dxa"/>
        <w:right w:w="0" w:type="dxa"/>
      </w:tblCellMar>
    </w:tblPr>
  </w:style>
  <w:style w:type="table" w:customStyle="1" w:styleId="143">
    <w:name w:val="Grid Table 7 Colorful - Accent 5"/>
    <w:qFormat/>
    <w:uiPriority w:val="99"/>
    <w:tblPr>
      <w:tblCellMar>
        <w:top w:w="0" w:type="dxa"/>
        <w:left w:w="0" w:type="dxa"/>
        <w:bottom w:w="0" w:type="dxa"/>
        <w:right w:w="0" w:type="dxa"/>
      </w:tblCellMar>
    </w:tblPr>
  </w:style>
  <w:style w:type="table" w:customStyle="1" w:styleId="144">
    <w:name w:val="Grid Table 7 Colorful - Accent 6"/>
    <w:qFormat/>
    <w:uiPriority w:val="99"/>
    <w:tblPr>
      <w:tblCellMar>
        <w:top w:w="0" w:type="dxa"/>
        <w:left w:w="0" w:type="dxa"/>
        <w:bottom w:w="0" w:type="dxa"/>
        <w:right w:w="0" w:type="dxa"/>
      </w:tblCellMar>
    </w:tblPr>
  </w:style>
  <w:style w:type="table" w:customStyle="1" w:styleId="145">
    <w:name w:val="清单表 1 浅色1"/>
    <w:qFormat/>
    <w:uiPriority w:val="99"/>
    <w:tblPr>
      <w:tblCellMar>
        <w:top w:w="0" w:type="dxa"/>
        <w:left w:w="0" w:type="dxa"/>
        <w:bottom w:w="0" w:type="dxa"/>
        <w:right w:w="0" w:type="dxa"/>
      </w:tblCellMar>
    </w:tblPr>
  </w:style>
  <w:style w:type="table" w:customStyle="1" w:styleId="146">
    <w:name w:val="List Table 1 Light - Accent 1"/>
    <w:qFormat/>
    <w:uiPriority w:val="99"/>
    <w:tblPr>
      <w:tblCellMar>
        <w:top w:w="0" w:type="dxa"/>
        <w:left w:w="0" w:type="dxa"/>
        <w:bottom w:w="0" w:type="dxa"/>
        <w:right w:w="0" w:type="dxa"/>
      </w:tblCellMar>
    </w:tblPr>
  </w:style>
  <w:style w:type="table" w:customStyle="1" w:styleId="147">
    <w:name w:val="List Table 1 Light - Accent 2"/>
    <w:qFormat/>
    <w:uiPriority w:val="99"/>
    <w:tblPr>
      <w:tblCellMar>
        <w:top w:w="0" w:type="dxa"/>
        <w:left w:w="0" w:type="dxa"/>
        <w:bottom w:w="0" w:type="dxa"/>
        <w:right w:w="0" w:type="dxa"/>
      </w:tblCellMar>
    </w:tblPr>
  </w:style>
  <w:style w:type="table" w:customStyle="1" w:styleId="148">
    <w:name w:val="List Table 1 Light - Accent 3"/>
    <w:qFormat/>
    <w:uiPriority w:val="99"/>
    <w:tblPr>
      <w:tblCellMar>
        <w:top w:w="0" w:type="dxa"/>
        <w:left w:w="0" w:type="dxa"/>
        <w:bottom w:w="0" w:type="dxa"/>
        <w:right w:w="0" w:type="dxa"/>
      </w:tblCellMar>
    </w:tblPr>
  </w:style>
  <w:style w:type="table" w:customStyle="1" w:styleId="149">
    <w:name w:val="List Table 1 Light - Accent 4"/>
    <w:qFormat/>
    <w:uiPriority w:val="99"/>
    <w:tblPr>
      <w:tblCellMar>
        <w:top w:w="0" w:type="dxa"/>
        <w:left w:w="0" w:type="dxa"/>
        <w:bottom w:w="0" w:type="dxa"/>
        <w:right w:w="0" w:type="dxa"/>
      </w:tblCellMar>
    </w:tblPr>
  </w:style>
  <w:style w:type="table" w:customStyle="1" w:styleId="150">
    <w:name w:val="List Table 1 Light - Accent 5"/>
    <w:qFormat/>
    <w:uiPriority w:val="99"/>
    <w:tblPr>
      <w:tblCellMar>
        <w:top w:w="0" w:type="dxa"/>
        <w:left w:w="0" w:type="dxa"/>
        <w:bottom w:w="0" w:type="dxa"/>
        <w:right w:w="0" w:type="dxa"/>
      </w:tblCellMar>
    </w:tblPr>
  </w:style>
  <w:style w:type="table" w:customStyle="1" w:styleId="151">
    <w:name w:val="List Table 1 Light - Accent 6"/>
    <w:qFormat/>
    <w:uiPriority w:val="99"/>
    <w:tblPr>
      <w:tblCellMar>
        <w:top w:w="0" w:type="dxa"/>
        <w:left w:w="0" w:type="dxa"/>
        <w:bottom w:w="0" w:type="dxa"/>
        <w:right w:w="0" w:type="dxa"/>
      </w:tblCellMar>
    </w:tblPr>
  </w:style>
  <w:style w:type="table" w:customStyle="1" w:styleId="152">
    <w:name w:val="清单表 21"/>
    <w:qFormat/>
    <w:uiPriority w:val="99"/>
    <w:tblPr>
      <w:tblCellMar>
        <w:top w:w="0" w:type="dxa"/>
        <w:left w:w="0" w:type="dxa"/>
        <w:bottom w:w="0" w:type="dxa"/>
        <w:right w:w="0" w:type="dxa"/>
      </w:tblCellMar>
    </w:tblPr>
  </w:style>
  <w:style w:type="table" w:customStyle="1" w:styleId="153">
    <w:name w:val="List Table 2 - Accent 1"/>
    <w:qFormat/>
    <w:uiPriority w:val="99"/>
    <w:tblPr>
      <w:tblCellMar>
        <w:top w:w="0" w:type="dxa"/>
        <w:left w:w="0" w:type="dxa"/>
        <w:bottom w:w="0" w:type="dxa"/>
        <w:right w:w="0" w:type="dxa"/>
      </w:tblCellMar>
    </w:tblPr>
  </w:style>
  <w:style w:type="table" w:customStyle="1" w:styleId="154">
    <w:name w:val="List Table 2 - Accent 2"/>
    <w:qFormat/>
    <w:uiPriority w:val="99"/>
    <w:tblPr>
      <w:tblCellMar>
        <w:top w:w="0" w:type="dxa"/>
        <w:left w:w="0" w:type="dxa"/>
        <w:bottom w:w="0" w:type="dxa"/>
        <w:right w:w="0" w:type="dxa"/>
      </w:tblCellMar>
    </w:tblPr>
  </w:style>
  <w:style w:type="table" w:customStyle="1" w:styleId="155">
    <w:name w:val="List Table 2 - Accent 3"/>
    <w:qFormat/>
    <w:uiPriority w:val="99"/>
    <w:tblPr>
      <w:tblCellMar>
        <w:top w:w="0" w:type="dxa"/>
        <w:left w:w="0" w:type="dxa"/>
        <w:bottom w:w="0" w:type="dxa"/>
        <w:right w:w="0" w:type="dxa"/>
      </w:tblCellMar>
    </w:tblPr>
  </w:style>
  <w:style w:type="table" w:customStyle="1" w:styleId="156">
    <w:name w:val="List Table 2 - Accent 4"/>
    <w:qFormat/>
    <w:uiPriority w:val="99"/>
    <w:tblPr>
      <w:tblCellMar>
        <w:top w:w="0" w:type="dxa"/>
        <w:left w:w="0" w:type="dxa"/>
        <w:bottom w:w="0" w:type="dxa"/>
        <w:right w:w="0" w:type="dxa"/>
      </w:tblCellMar>
    </w:tblPr>
  </w:style>
  <w:style w:type="table" w:customStyle="1" w:styleId="157">
    <w:name w:val="List Table 2 - Accent 5"/>
    <w:qFormat/>
    <w:uiPriority w:val="99"/>
    <w:tblPr>
      <w:tblCellMar>
        <w:top w:w="0" w:type="dxa"/>
        <w:left w:w="0" w:type="dxa"/>
        <w:bottom w:w="0" w:type="dxa"/>
        <w:right w:w="0" w:type="dxa"/>
      </w:tblCellMar>
    </w:tblPr>
  </w:style>
  <w:style w:type="table" w:customStyle="1" w:styleId="158">
    <w:name w:val="List Table 2 - Accent 6"/>
    <w:qFormat/>
    <w:uiPriority w:val="99"/>
    <w:tblPr>
      <w:tblCellMar>
        <w:top w:w="0" w:type="dxa"/>
        <w:left w:w="0" w:type="dxa"/>
        <w:bottom w:w="0" w:type="dxa"/>
        <w:right w:w="0" w:type="dxa"/>
      </w:tblCellMar>
    </w:tblPr>
  </w:style>
  <w:style w:type="table" w:customStyle="1" w:styleId="159">
    <w:name w:val="清单表 31"/>
    <w:qFormat/>
    <w:uiPriority w:val="99"/>
    <w:tblPr>
      <w:tblCellMar>
        <w:top w:w="0" w:type="dxa"/>
        <w:left w:w="0" w:type="dxa"/>
        <w:bottom w:w="0" w:type="dxa"/>
        <w:right w:w="0" w:type="dxa"/>
      </w:tblCellMar>
    </w:tblPr>
  </w:style>
  <w:style w:type="table" w:customStyle="1" w:styleId="160">
    <w:name w:val="List Table 3 - Accent 1"/>
    <w:qFormat/>
    <w:uiPriority w:val="99"/>
    <w:tblPr>
      <w:tblCellMar>
        <w:top w:w="0" w:type="dxa"/>
        <w:left w:w="0" w:type="dxa"/>
        <w:bottom w:w="0" w:type="dxa"/>
        <w:right w:w="0" w:type="dxa"/>
      </w:tblCellMar>
    </w:tblPr>
  </w:style>
  <w:style w:type="table" w:customStyle="1" w:styleId="161">
    <w:name w:val="List Table 3 - Accent 2"/>
    <w:qFormat/>
    <w:uiPriority w:val="99"/>
    <w:tblPr>
      <w:tblCellMar>
        <w:top w:w="0" w:type="dxa"/>
        <w:left w:w="0" w:type="dxa"/>
        <w:bottom w:w="0" w:type="dxa"/>
        <w:right w:w="0" w:type="dxa"/>
      </w:tblCellMar>
    </w:tblPr>
  </w:style>
  <w:style w:type="table" w:customStyle="1" w:styleId="162">
    <w:name w:val="List Table 3 - Accent 3"/>
    <w:qFormat/>
    <w:uiPriority w:val="99"/>
    <w:tblPr>
      <w:tblCellMar>
        <w:top w:w="0" w:type="dxa"/>
        <w:left w:w="0" w:type="dxa"/>
        <w:bottom w:w="0" w:type="dxa"/>
        <w:right w:w="0" w:type="dxa"/>
      </w:tblCellMar>
    </w:tblPr>
  </w:style>
  <w:style w:type="table" w:customStyle="1" w:styleId="163">
    <w:name w:val="List Table 3 - Accent 4"/>
    <w:qFormat/>
    <w:uiPriority w:val="99"/>
    <w:tblPr>
      <w:tblCellMar>
        <w:top w:w="0" w:type="dxa"/>
        <w:left w:w="0" w:type="dxa"/>
        <w:bottom w:w="0" w:type="dxa"/>
        <w:right w:w="0" w:type="dxa"/>
      </w:tblCellMar>
    </w:tblPr>
  </w:style>
  <w:style w:type="table" w:customStyle="1" w:styleId="164">
    <w:name w:val="List Table 3 - Accent 5"/>
    <w:qFormat/>
    <w:uiPriority w:val="99"/>
    <w:tblPr>
      <w:tblCellMar>
        <w:top w:w="0" w:type="dxa"/>
        <w:left w:w="0" w:type="dxa"/>
        <w:bottom w:w="0" w:type="dxa"/>
        <w:right w:w="0" w:type="dxa"/>
      </w:tblCellMar>
    </w:tblPr>
  </w:style>
  <w:style w:type="table" w:customStyle="1" w:styleId="165">
    <w:name w:val="List Table 3 - Accent 6"/>
    <w:qFormat/>
    <w:uiPriority w:val="99"/>
    <w:tblPr>
      <w:tblCellMar>
        <w:top w:w="0" w:type="dxa"/>
        <w:left w:w="0" w:type="dxa"/>
        <w:bottom w:w="0" w:type="dxa"/>
        <w:right w:w="0" w:type="dxa"/>
      </w:tblCellMar>
    </w:tblPr>
  </w:style>
  <w:style w:type="table" w:customStyle="1" w:styleId="166">
    <w:name w:val="清单表 41"/>
    <w:qFormat/>
    <w:uiPriority w:val="99"/>
    <w:tblPr>
      <w:tblCellMar>
        <w:top w:w="0" w:type="dxa"/>
        <w:left w:w="0" w:type="dxa"/>
        <w:bottom w:w="0" w:type="dxa"/>
        <w:right w:w="0" w:type="dxa"/>
      </w:tblCellMar>
    </w:tblPr>
  </w:style>
  <w:style w:type="table" w:customStyle="1" w:styleId="167">
    <w:name w:val="List Table 4 - Accent 1"/>
    <w:qFormat/>
    <w:uiPriority w:val="99"/>
    <w:tblPr>
      <w:tblCellMar>
        <w:top w:w="0" w:type="dxa"/>
        <w:left w:w="0" w:type="dxa"/>
        <w:bottom w:w="0" w:type="dxa"/>
        <w:right w:w="0" w:type="dxa"/>
      </w:tblCellMar>
    </w:tblPr>
  </w:style>
  <w:style w:type="table" w:customStyle="1" w:styleId="168">
    <w:name w:val="List Table 4 - Accent 2"/>
    <w:qFormat/>
    <w:uiPriority w:val="99"/>
    <w:tblPr>
      <w:tblCellMar>
        <w:top w:w="0" w:type="dxa"/>
        <w:left w:w="0" w:type="dxa"/>
        <w:bottom w:w="0" w:type="dxa"/>
        <w:right w:w="0" w:type="dxa"/>
      </w:tblCellMar>
    </w:tblPr>
  </w:style>
  <w:style w:type="table" w:customStyle="1" w:styleId="169">
    <w:name w:val="List Table 4 - Accent 3"/>
    <w:qFormat/>
    <w:uiPriority w:val="99"/>
    <w:tblPr>
      <w:tblCellMar>
        <w:top w:w="0" w:type="dxa"/>
        <w:left w:w="0" w:type="dxa"/>
        <w:bottom w:w="0" w:type="dxa"/>
        <w:right w:w="0" w:type="dxa"/>
      </w:tblCellMar>
    </w:tblPr>
  </w:style>
  <w:style w:type="table" w:customStyle="1" w:styleId="170">
    <w:name w:val="List Table 4 - Accent 4"/>
    <w:qFormat/>
    <w:uiPriority w:val="99"/>
    <w:tblPr>
      <w:tblCellMar>
        <w:top w:w="0" w:type="dxa"/>
        <w:left w:w="0" w:type="dxa"/>
        <w:bottom w:w="0" w:type="dxa"/>
        <w:right w:w="0" w:type="dxa"/>
      </w:tblCellMar>
    </w:tblPr>
  </w:style>
  <w:style w:type="table" w:customStyle="1" w:styleId="171">
    <w:name w:val="List Table 4 - Accent 5"/>
    <w:qFormat/>
    <w:uiPriority w:val="99"/>
    <w:tblPr>
      <w:tblCellMar>
        <w:top w:w="0" w:type="dxa"/>
        <w:left w:w="0" w:type="dxa"/>
        <w:bottom w:w="0" w:type="dxa"/>
        <w:right w:w="0" w:type="dxa"/>
      </w:tblCellMar>
    </w:tblPr>
  </w:style>
  <w:style w:type="table" w:customStyle="1" w:styleId="172">
    <w:name w:val="List Table 4 - Accent 6"/>
    <w:qFormat/>
    <w:uiPriority w:val="99"/>
    <w:tblPr>
      <w:tblCellMar>
        <w:top w:w="0" w:type="dxa"/>
        <w:left w:w="0" w:type="dxa"/>
        <w:bottom w:w="0" w:type="dxa"/>
        <w:right w:w="0" w:type="dxa"/>
      </w:tblCellMar>
    </w:tblPr>
  </w:style>
  <w:style w:type="table" w:customStyle="1" w:styleId="173">
    <w:name w:val="清单表 5 深色1"/>
    <w:qFormat/>
    <w:uiPriority w:val="99"/>
    <w:tblPr>
      <w:tblCellMar>
        <w:top w:w="0" w:type="dxa"/>
        <w:left w:w="0" w:type="dxa"/>
        <w:bottom w:w="0" w:type="dxa"/>
        <w:right w:w="0" w:type="dxa"/>
      </w:tblCellMar>
    </w:tblPr>
  </w:style>
  <w:style w:type="table" w:customStyle="1" w:styleId="174">
    <w:name w:val="List Table 5 Dark - Accent 1"/>
    <w:qFormat/>
    <w:uiPriority w:val="99"/>
    <w:tblPr>
      <w:tblCellMar>
        <w:top w:w="0" w:type="dxa"/>
        <w:left w:w="0" w:type="dxa"/>
        <w:bottom w:w="0" w:type="dxa"/>
        <w:right w:w="0" w:type="dxa"/>
      </w:tblCellMar>
    </w:tblPr>
  </w:style>
  <w:style w:type="table" w:customStyle="1" w:styleId="175">
    <w:name w:val="List Table 5 Dark - Accent 2"/>
    <w:qFormat/>
    <w:uiPriority w:val="99"/>
    <w:tblPr>
      <w:tblCellMar>
        <w:top w:w="0" w:type="dxa"/>
        <w:left w:w="0" w:type="dxa"/>
        <w:bottom w:w="0" w:type="dxa"/>
        <w:right w:w="0" w:type="dxa"/>
      </w:tblCellMar>
    </w:tblPr>
  </w:style>
  <w:style w:type="table" w:customStyle="1" w:styleId="176">
    <w:name w:val="List Table 5 Dark - Accent 3"/>
    <w:qFormat/>
    <w:uiPriority w:val="99"/>
    <w:tblPr>
      <w:tblCellMar>
        <w:top w:w="0" w:type="dxa"/>
        <w:left w:w="0" w:type="dxa"/>
        <w:bottom w:w="0" w:type="dxa"/>
        <w:right w:w="0" w:type="dxa"/>
      </w:tblCellMar>
    </w:tblPr>
  </w:style>
  <w:style w:type="table" w:customStyle="1" w:styleId="177">
    <w:name w:val="List Table 5 Dark - Accent 4"/>
    <w:qFormat/>
    <w:uiPriority w:val="99"/>
    <w:tblPr>
      <w:tblCellMar>
        <w:top w:w="0" w:type="dxa"/>
        <w:left w:w="0" w:type="dxa"/>
        <w:bottom w:w="0" w:type="dxa"/>
        <w:right w:w="0" w:type="dxa"/>
      </w:tblCellMar>
    </w:tblPr>
  </w:style>
  <w:style w:type="table" w:customStyle="1" w:styleId="178">
    <w:name w:val="List Table 5 Dark - Accent 5"/>
    <w:qFormat/>
    <w:uiPriority w:val="99"/>
    <w:tblPr>
      <w:tblCellMar>
        <w:top w:w="0" w:type="dxa"/>
        <w:left w:w="0" w:type="dxa"/>
        <w:bottom w:w="0" w:type="dxa"/>
        <w:right w:w="0" w:type="dxa"/>
      </w:tblCellMar>
    </w:tblPr>
  </w:style>
  <w:style w:type="table" w:customStyle="1" w:styleId="179">
    <w:name w:val="List Table 5 Dark - Accent 6"/>
    <w:qFormat/>
    <w:uiPriority w:val="99"/>
    <w:tblPr>
      <w:tblCellMar>
        <w:top w:w="0" w:type="dxa"/>
        <w:left w:w="0" w:type="dxa"/>
        <w:bottom w:w="0" w:type="dxa"/>
        <w:right w:w="0" w:type="dxa"/>
      </w:tblCellMar>
    </w:tblPr>
  </w:style>
  <w:style w:type="table" w:customStyle="1" w:styleId="180">
    <w:name w:val="清单表 6 彩色1"/>
    <w:qFormat/>
    <w:uiPriority w:val="99"/>
    <w:tblPr>
      <w:tblCellMar>
        <w:top w:w="0" w:type="dxa"/>
        <w:left w:w="0" w:type="dxa"/>
        <w:bottom w:w="0" w:type="dxa"/>
        <w:right w:w="0" w:type="dxa"/>
      </w:tblCellMar>
    </w:tblPr>
  </w:style>
  <w:style w:type="table" w:customStyle="1" w:styleId="181">
    <w:name w:val="List Table 6 Colorful - Accent 1"/>
    <w:qFormat/>
    <w:uiPriority w:val="99"/>
    <w:tblPr>
      <w:tblCellMar>
        <w:top w:w="0" w:type="dxa"/>
        <w:left w:w="0" w:type="dxa"/>
        <w:bottom w:w="0" w:type="dxa"/>
        <w:right w:w="0" w:type="dxa"/>
      </w:tblCellMar>
    </w:tblPr>
  </w:style>
  <w:style w:type="table" w:customStyle="1" w:styleId="182">
    <w:name w:val="List Table 6 Colorful - Accent 2"/>
    <w:qFormat/>
    <w:uiPriority w:val="99"/>
    <w:tblPr>
      <w:tblCellMar>
        <w:top w:w="0" w:type="dxa"/>
        <w:left w:w="0" w:type="dxa"/>
        <w:bottom w:w="0" w:type="dxa"/>
        <w:right w:w="0" w:type="dxa"/>
      </w:tblCellMar>
    </w:tblPr>
  </w:style>
  <w:style w:type="table" w:customStyle="1" w:styleId="183">
    <w:name w:val="List Table 6 Colorful - Accent 3"/>
    <w:qFormat/>
    <w:uiPriority w:val="99"/>
    <w:tblPr>
      <w:tblCellMar>
        <w:top w:w="0" w:type="dxa"/>
        <w:left w:w="0" w:type="dxa"/>
        <w:bottom w:w="0" w:type="dxa"/>
        <w:right w:w="0" w:type="dxa"/>
      </w:tblCellMar>
    </w:tblPr>
  </w:style>
  <w:style w:type="table" w:customStyle="1" w:styleId="184">
    <w:name w:val="List Table 6 Colorful - Accent 4"/>
    <w:qFormat/>
    <w:uiPriority w:val="99"/>
    <w:tblPr>
      <w:tblCellMar>
        <w:top w:w="0" w:type="dxa"/>
        <w:left w:w="0" w:type="dxa"/>
        <w:bottom w:w="0" w:type="dxa"/>
        <w:right w:w="0" w:type="dxa"/>
      </w:tblCellMar>
    </w:tblPr>
  </w:style>
  <w:style w:type="table" w:customStyle="1" w:styleId="185">
    <w:name w:val="List Table 6 Colorful - Accent 5"/>
    <w:qFormat/>
    <w:uiPriority w:val="99"/>
    <w:tblPr>
      <w:tblCellMar>
        <w:top w:w="0" w:type="dxa"/>
        <w:left w:w="0" w:type="dxa"/>
        <w:bottom w:w="0" w:type="dxa"/>
        <w:right w:w="0" w:type="dxa"/>
      </w:tblCellMar>
    </w:tblPr>
  </w:style>
  <w:style w:type="table" w:customStyle="1" w:styleId="186">
    <w:name w:val="List Table 6 Colorful - Accent 6"/>
    <w:qFormat/>
    <w:uiPriority w:val="99"/>
    <w:tblPr>
      <w:tblCellMar>
        <w:top w:w="0" w:type="dxa"/>
        <w:left w:w="0" w:type="dxa"/>
        <w:bottom w:w="0" w:type="dxa"/>
        <w:right w:w="0" w:type="dxa"/>
      </w:tblCellMar>
    </w:tblPr>
  </w:style>
  <w:style w:type="table" w:customStyle="1" w:styleId="187">
    <w:name w:val="清单表 7 彩色1"/>
    <w:qFormat/>
    <w:uiPriority w:val="99"/>
    <w:tblPr>
      <w:tblCellMar>
        <w:top w:w="0" w:type="dxa"/>
        <w:left w:w="0" w:type="dxa"/>
        <w:bottom w:w="0" w:type="dxa"/>
        <w:right w:w="0" w:type="dxa"/>
      </w:tblCellMar>
    </w:tblPr>
  </w:style>
  <w:style w:type="table" w:customStyle="1" w:styleId="188">
    <w:name w:val="List Table 7 Colorful - Accent 1"/>
    <w:qFormat/>
    <w:uiPriority w:val="99"/>
    <w:tblPr>
      <w:tblCellMar>
        <w:top w:w="0" w:type="dxa"/>
        <w:left w:w="0" w:type="dxa"/>
        <w:bottom w:w="0" w:type="dxa"/>
        <w:right w:w="0" w:type="dxa"/>
      </w:tblCellMar>
    </w:tblPr>
  </w:style>
  <w:style w:type="table" w:customStyle="1" w:styleId="189">
    <w:name w:val="List Table 7 Colorful - Accent 2"/>
    <w:qFormat/>
    <w:uiPriority w:val="99"/>
    <w:tblPr>
      <w:tblCellMar>
        <w:top w:w="0" w:type="dxa"/>
        <w:left w:w="0" w:type="dxa"/>
        <w:bottom w:w="0" w:type="dxa"/>
        <w:right w:w="0" w:type="dxa"/>
      </w:tblCellMar>
    </w:tblPr>
  </w:style>
  <w:style w:type="table" w:customStyle="1" w:styleId="190">
    <w:name w:val="List Table 7 Colorful - Accent 3"/>
    <w:qFormat/>
    <w:uiPriority w:val="99"/>
    <w:tblPr>
      <w:tblCellMar>
        <w:top w:w="0" w:type="dxa"/>
        <w:left w:w="0" w:type="dxa"/>
        <w:bottom w:w="0" w:type="dxa"/>
        <w:right w:w="0" w:type="dxa"/>
      </w:tblCellMar>
    </w:tblPr>
  </w:style>
  <w:style w:type="table" w:customStyle="1" w:styleId="191">
    <w:name w:val="List Table 7 Colorful - Accent 4"/>
    <w:qFormat/>
    <w:uiPriority w:val="99"/>
    <w:tblPr>
      <w:tblCellMar>
        <w:top w:w="0" w:type="dxa"/>
        <w:left w:w="0" w:type="dxa"/>
        <w:bottom w:w="0" w:type="dxa"/>
        <w:right w:w="0" w:type="dxa"/>
      </w:tblCellMar>
    </w:tblPr>
  </w:style>
  <w:style w:type="table" w:customStyle="1" w:styleId="192">
    <w:name w:val="List Table 7 Colorful - Accent 5"/>
    <w:qFormat/>
    <w:uiPriority w:val="99"/>
    <w:tblPr>
      <w:tblCellMar>
        <w:top w:w="0" w:type="dxa"/>
        <w:left w:w="0" w:type="dxa"/>
        <w:bottom w:w="0" w:type="dxa"/>
        <w:right w:w="0" w:type="dxa"/>
      </w:tblCellMar>
    </w:tblPr>
  </w:style>
  <w:style w:type="table" w:customStyle="1" w:styleId="193">
    <w:name w:val="List Table 7 Colorful - Accent 6"/>
    <w:qFormat/>
    <w:uiPriority w:val="99"/>
    <w:tblPr>
      <w:tblCellMar>
        <w:top w:w="0" w:type="dxa"/>
        <w:left w:w="0" w:type="dxa"/>
        <w:bottom w:w="0" w:type="dxa"/>
        <w:right w:w="0" w:type="dxa"/>
      </w:tblCellMar>
    </w:tblPr>
  </w:style>
  <w:style w:type="table" w:customStyle="1" w:styleId="194">
    <w:name w:val="Lined - Accent"/>
    <w:qFormat/>
    <w:uiPriority w:val="99"/>
    <w:rPr>
      <w:color w:val="404040"/>
    </w:rPr>
    <w:tblPr>
      <w:tblCellMar>
        <w:top w:w="0" w:type="dxa"/>
        <w:left w:w="0" w:type="dxa"/>
        <w:bottom w:w="0" w:type="dxa"/>
        <w:right w:w="0" w:type="dxa"/>
      </w:tblCellMar>
    </w:tblPr>
  </w:style>
  <w:style w:type="table" w:customStyle="1" w:styleId="195">
    <w:name w:val="Lined - Accent 1"/>
    <w:qFormat/>
    <w:uiPriority w:val="99"/>
    <w:rPr>
      <w:color w:val="404040"/>
    </w:rPr>
    <w:tblPr>
      <w:tblCellMar>
        <w:top w:w="0" w:type="dxa"/>
        <w:left w:w="0" w:type="dxa"/>
        <w:bottom w:w="0" w:type="dxa"/>
        <w:right w:w="0" w:type="dxa"/>
      </w:tblCellMar>
    </w:tblPr>
  </w:style>
  <w:style w:type="table" w:customStyle="1" w:styleId="196">
    <w:name w:val="Lined - Accent 2"/>
    <w:qFormat/>
    <w:uiPriority w:val="99"/>
    <w:rPr>
      <w:color w:val="404040"/>
    </w:rPr>
    <w:tblPr>
      <w:tblCellMar>
        <w:top w:w="0" w:type="dxa"/>
        <w:left w:w="0" w:type="dxa"/>
        <w:bottom w:w="0" w:type="dxa"/>
        <w:right w:w="0" w:type="dxa"/>
      </w:tblCellMar>
    </w:tblPr>
  </w:style>
  <w:style w:type="table" w:customStyle="1" w:styleId="197">
    <w:name w:val="Lined - Accent 3"/>
    <w:qFormat/>
    <w:uiPriority w:val="99"/>
    <w:rPr>
      <w:color w:val="404040"/>
    </w:rPr>
    <w:tblPr>
      <w:tblCellMar>
        <w:top w:w="0" w:type="dxa"/>
        <w:left w:w="0" w:type="dxa"/>
        <w:bottom w:w="0" w:type="dxa"/>
        <w:right w:w="0" w:type="dxa"/>
      </w:tblCellMar>
    </w:tblPr>
  </w:style>
  <w:style w:type="table" w:customStyle="1" w:styleId="198">
    <w:name w:val="Lined - Accent 4"/>
    <w:qFormat/>
    <w:uiPriority w:val="99"/>
    <w:rPr>
      <w:color w:val="404040"/>
    </w:rPr>
    <w:tblPr>
      <w:tblCellMar>
        <w:top w:w="0" w:type="dxa"/>
        <w:left w:w="0" w:type="dxa"/>
        <w:bottom w:w="0" w:type="dxa"/>
        <w:right w:w="0" w:type="dxa"/>
      </w:tblCellMar>
    </w:tblPr>
  </w:style>
  <w:style w:type="table" w:customStyle="1" w:styleId="199">
    <w:name w:val="Lined - Accent 5"/>
    <w:qFormat/>
    <w:uiPriority w:val="99"/>
    <w:rPr>
      <w:color w:val="404040"/>
    </w:rPr>
    <w:tblPr>
      <w:tblCellMar>
        <w:top w:w="0" w:type="dxa"/>
        <w:left w:w="0" w:type="dxa"/>
        <w:bottom w:w="0" w:type="dxa"/>
        <w:right w:w="0" w:type="dxa"/>
      </w:tblCellMar>
    </w:tblPr>
  </w:style>
  <w:style w:type="table" w:customStyle="1" w:styleId="200">
    <w:name w:val="Lined - Accent 6"/>
    <w:qFormat/>
    <w:uiPriority w:val="99"/>
    <w:rPr>
      <w:color w:val="404040"/>
    </w:rPr>
    <w:tblPr>
      <w:tblCellMar>
        <w:top w:w="0" w:type="dxa"/>
        <w:left w:w="0" w:type="dxa"/>
        <w:bottom w:w="0" w:type="dxa"/>
        <w:right w:w="0" w:type="dxa"/>
      </w:tblCellMar>
    </w:tblPr>
  </w:style>
  <w:style w:type="table" w:customStyle="1" w:styleId="201">
    <w:name w:val="Bordered &amp; Lined - Accent"/>
    <w:qFormat/>
    <w:uiPriority w:val="99"/>
    <w:rPr>
      <w:color w:val="404040"/>
    </w:rPr>
    <w:tblPr>
      <w:tblCellMar>
        <w:top w:w="0" w:type="dxa"/>
        <w:left w:w="0" w:type="dxa"/>
        <w:bottom w:w="0" w:type="dxa"/>
        <w:right w:w="0" w:type="dxa"/>
      </w:tblCellMar>
    </w:tblPr>
  </w:style>
  <w:style w:type="table" w:customStyle="1" w:styleId="202">
    <w:name w:val="Bordered &amp; Lined - Accent 1"/>
    <w:qFormat/>
    <w:uiPriority w:val="99"/>
    <w:rPr>
      <w:color w:val="404040"/>
    </w:rPr>
    <w:tblPr>
      <w:tblCellMar>
        <w:top w:w="0" w:type="dxa"/>
        <w:left w:w="0" w:type="dxa"/>
        <w:bottom w:w="0" w:type="dxa"/>
        <w:right w:w="0" w:type="dxa"/>
      </w:tblCellMar>
    </w:tblPr>
  </w:style>
  <w:style w:type="table" w:customStyle="1" w:styleId="203">
    <w:name w:val="Bordered &amp; Lined - Accent 2"/>
    <w:qFormat/>
    <w:uiPriority w:val="99"/>
    <w:rPr>
      <w:color w:val="404040"/>
    </w:rPr>
    <w:tblPr>
      <w:tblCellMar>
        <w:top w:w="0" w:type="dxa"/>
        <w:left w:w="0" w:type="dxa"/>
        <w:bottom w:w="0" w:type="dxa"/>
        <w:right w:w="0" w:type="dxa"/>
      </w:tblCellMar>
    </w:tblPr>
  </w:style>
  <w:style w:type="table" w:customStyle="1" w:styleId="204">
    <w:name w:val="Bordered &amp; Lined - Accent 3"/>
    <w:qFormat/>
    <w:uiPriority w:val="99"/>
    <w:rPr>
      <w:color w:val="404040"/>
    </w:rPr>
    <w:tblPr>
      <w:tblCellMar>
        <w:top w:w="0" w:type="dxa"/>
        <w:left w:w="0" w:type="dxa"/>
        <w:bottom w:w="0" w:type="dxa"/>
        <w:right w:w="0" w:type="dxa"/>
      </w:tblCellMar>
    </w:tblPr>
  </w:style>
  <w:style w:type="table" w:customStyle="1" w:styleId="205">
    <w:name w:val="Bordered &amp; Lined - Accent 4"/>
    <w:qFormat/>
    <w:uiPriority w:val="99"/>
    <w:rPr>
      <w:color w:val="404040"/>
    </w:rPr>
    <w:tblPr>
      <w:tblCellMar>
        <w:top w:w="0" w:type="dxa"/>
        <w:left w:w="0" w:type="dxa"/>
        <w:bottom w:w="0" w:type="dxa"/>
        <w:right w:w="0" w:type="dxa"/>
      </w:tblCellMar>
    </w:tblPr>
  </w:style>
  <w:style w:type="table" w:customStyle="1" w:styleId="206">
    <w:name w:val="Bordered &amp; Lined - Accent 5"/>
    <w:qFormat/>
    <w:uiPriority w:val="99"/>
    <w:rPr>
      <w:color w:val="404040"/>
    </w:rPr>
    <w:tblPr>
      <w:tblCellMar>
        <w:top w:w="0" w:type="dxa"/>
        <w:left w:w="0" w:type="dxa"/>
        <w:bottom w:w="0" w:type="dxa"/>
        <w:right w:w="0" w:type="dxa"/>
      </w:tblCellMar>
    </w:tblPr>
  </w:style>
  <w:style w:type="table" w:customStyle="1" w:styleId="207">
    <w:name w:val="Bordered &amp; Lined - Accent 6"/>
    <w:qFormat/>
    <w:uiPriority w:val="99"/>
    <w:rPr>
      <w:color w:val="404040"/>
    </w:rPr>
    <w:tblPr>
      <w:tblCellMar>
        <w:top w:w="0" w:type="dxa"/>
        <w:left w:w="0" w:type="dxa"/>
        <w:bottom w:w="0" w:type="dxa"/>
        <w:right w:w="0" w:type="dxa"/>
      </w:tblCellMar>
    </w:tblPr>
  </w:style>
  <w:style w:type="table" w:customStyle="1" w:styleId="208">
    <w:name w:val="Bordered"/>
    <w:qFormat/>
    <w:uiPriority w:val="99"/>
    <w:tblPr>
      <w:tblCellMar>
        <w:top w:w="0" w:type="dxa"/>
        <w:left w:w="0" w:type="dxa"/>
        <w:bottom w:w="0" w:type="dxa"/>
        <w:right w:w="0" w:type="dxa"/>
      </w:tblCellMar>
    </w:tblPr>
  </w:style>
  <w:style w:type="table" w:customStyle="1" w:styleId="209">
    <w:name w:val="Bordered - Accent 1"/>
    <w:qFormat/>
    <w:uiPriority w:val="99"/>
    <w:tblPr>
      <w:tblCellMar>
        <w:top w:w="0" w:type="dxa"/>
        <w:left w:w="0" w:type="dxa"/>
        <w:bottom w:w="0" w:type="dxa"/>
        <w:right w:w="0" w:type="dxa"/>
      </w:tblCellMar>
    </w:tblPr>
  </w:style>
  <w:style w:type="table" w:customStyle="1" w:styleId="210">
    <w:name w:val="Bordered - Accent 2"/>
    <w:qFormat/>
    <w:uiPriority w:val="99"/>
    <w:tblPr>
      <w:tblCellMar>
        <w:top w:w="0" w:type="dxa"/>
        <w:left w:w="0" w:type="dxa"/>
        <w:bottom w:w="0" w:type="dxa"/>
        <w:right w:w="0" w:type="dxa"/>
      </w:tblCellMar>
    </w:tblPr>
  </w:style>
  <w:style w:type="table" w:customStyle="1" w:styleId="211">
    <w:name w:val="Bordered - Accent 3"/>
    <w:qFormat/>
    <w:uiPriority w:val="99"/>
    <w:tblPr>
      <w:tblCellMar>
        <w:top w:w="0" w:type="dxa"/>
        <w:left w:w="0" w:type="dxa"/>
        <w:bottom w:w="0" w:type="dxa"/>
        <w:right w:w="0" w:type="dxa"/>
      </w:tblCellMar>
    </w:tblPr>
  </w:style>
  <w:style w:type="table" w:customStyle="1" w:styleId="212">
    <w:name w:val="Bordered - Accent 4"/>
    <w:qFormat/>
    <w:uiPriority w:val="99"/>
    <w:tblPr>
      <w:tblCellMar>
        <w:top w:w="0" w:type="dxa"/>
        <w:left w:w="0" w:type="dxa"/>
        <w:bottom w:w="0" w:type="dxa"/>
        <w:right w:w="0" w:type="dxa"/>
      </w:tblCellMar>
    </w:tblPr>
  </w:style>
  <w:style w:type="table" w:customStyle="1" w:styleId="213">
    <w:name w:val="Bordered - Accent 5"/>
    <w:qFormat/>
    <w:uiPriority w:val="99"/>
    <w:tblPr>
      <w:tblCellMar>
        <w:top w:w="0" w:type="dxa"/>
        <w:left w:w="0" w:type="dxa"/>
        <w:bottom w:w="0" w:type="dxa"/>
        <w:right w:w="0" w:type="dxa"/>
      </w:tblCellMar>
    </w:tblPr>
  </w:style>
  <w:style w:type="table" w:customStyle="1" w:styleId="214">
    <w:name w:val="Bordered - Accent 6"/>
    <w:qFormat/>
    <w:uiPriority w:val="99"/>
    <w:tblPr>
      <w:tblCellMar>
        <w:top w:w="0" w:type="dxa"/>
        <w:left w:w="0" w:type="dxa"/>
        <w:bottom w:w="0" w:type="dxa"/>
        <w:right w:w="0" w:type="dxa"/>
      </w:tblCellMar>
    </w:tblPr>
  </w:style>
  <w:style w:type="paragraph" w:customStyle="1" w:styleId="215">
    <w:name w:val="TOC 标题1"/>
    <w:unhideWhenUsed/>
    <w:qFormat/>
    <w:uiPriority w:val="39"/>
    <w:rPr>
      <w:rFonts w:ascii="等线" w:hAnsi="等线" w:eastAsia="等线" w:cs="Times New Roman"/>
      <w:lang w:val="en-US" w:eastAsia="zh-CN" w:bidi="ar-SA"/>
    </w:rPr>
  </w:style>
  <w:style w:type="paragraph" w:customStyle="1" w:styleId="216">
    <w:name w:val="标题 11"/>
    <w:basedOn w:val="1"/>
    <w:next w:val="1"/>
    <w:link w:val="217"/>
    <w:qFormat/>
    <w:uiPriority w:val="9"/>
    <w:pPr>
      <w:keepNext/>
      <w:widowControl/>
      <w:tabs>
        <w:tab w:val="left" w:pos="432"/>
      </w:tabs>
      <w:ind w:left="432" w:hanging="432"/>
      <w:jc w:val="center"/>
      <w:outlineLvl w:val="0"/>
    </w:pPr>
    <w:rPr>
      <w:rFonts w:ascii="黑体" w:hAnsi="Times New Roman" w:eastAsia="黑体"/>
      <w:sz w:val="52"/>
      <w:szCs w:val="20"/>
    </w:rPr>
  </w:style>
  <w:style w:type="character" w:customStyle="1" w:styleId="217">
    <w:name w:val="标题 1 字符1"/>
    <w:link w:val="216"/>
    <w:qFormat/>
    <w:uiPriority w:val="9"/>
    <w:rPr>
      <w:rFonts w:ascii="黑体" w:hAnsi="Times New Roman" w:eastAsia="黑体" w:cs="Times New Roman"/>
      <w:sz w:val="52"/>
      <w:szCs w:val="20"/>
    </w:rPr>
  </w:style>
  <w:style w:type="paragraph" w:customStyle="1" w:styleId="218">
    <w:name w:val="标题 21"/>
    <w:basedOn w:val="1"/>
    <w:next w:val="1"/>
    <w:link w:val="219"/>
    <w:qFormat/>
    <w:uiPriority w:val="9"/>
    <w:pPr>
      <w:keepNext/>
      <w:keepLines/>
      <w:spacing w:before="260" w:after="260" w:line="413" w:lineRule="auto"/>
      <w:outlineLvl w:val="1"/>
    </w:pPr>
    <w:rPr>
      <w:rFonts w:ascii="Arial" w:hAnsi="Arial" w:eastAsia="黑体"/>
      <w:b/>
      <w:bCs/>
      <w:sz w:val="32"/>
      <w:szCs w:val="32"/>
    </w:rPr>
  </w:style>
  <w:style w:type="character" w:customStyle="1" w:styleId="219">
    <w:name w:val="标题 2 字符1"/>
    <w:link w:val="218"/>
    <w:qFormat/>
    <w:uiPriority w:val="9"/>
    <w:rPr>
      <w:rFonts w:ascii="Arial" w:hAnsi="Arial" w:eastAsia="黑体" w:cs="Times New Roman"/>
      <w:b/>
      <w:bCs/>
      <w:sz w:val="32"/>
      <w:szCs w:val="32"/>
    </w:rPr>
  </w:style>
  <w:style w:type="paragraph" w:customStyle="1" w:styleId="220">
    <w:name w:val="标题 41"/>
    <w:basedOn w:val="1"/>
    <w:next w:val="1"/>
    <w:link w:val="221"/>
    <w:qFormat/>
    <w:uiPriority w:val="0"/>
    <w:pPr>
      <w:keepNext/>
      <w:keepLines/>
      <w:widowControl/>
      <w:spacing w:before="120" w:after="120" w:line="360" w:lineRule="auto"/>
      <w:jc w:val="center"/>
      <w:outlineLvl w:val="3"/>
    </w:pPr>
    <w:rPr>
      <w:rFonts w:ascii="Arial" w:hAnsi="Arial" w:eastAsia="黑体"/>
      <w:sz w:val="28"/>
      <w:szCs w:val="20"/>
    </w:rPr>
  </w:style>
  <w:style w:type="character" w:customStyle="1" w:styleId="221">
    <w:name w:val="标题 4 字符1"/>
    <w:link w:val="220"/>
    <w:qFormat/>
    <w:uiPriority w:val="0"/>
    <w:rPr>
      <w:rFonts w:ascii="Arial" w:hAnsi="Arial" w:eastAsia="黑体" w:cs="Times New Roman"/>
      <w:sz w:val="28"/>
      <w:szCs w:val="20"/>
    </w:rPr>
  </w:style>
  <w:style w:type="paragraph" w:customStyle="1" w:styleId="222">
    <w:name w:val="标题 51"/>
    <w:basedOn w:val="1"/>
    <w:next w:val="1"/>
    <w:link w:val="223"/>
    <w:qFormat/>
    <w:uiPriority w:val="9"/>
    <w:pPr>
      <w:keepNext/>
      <w:keepLines/>
      <w:widowControl/>
      <w:spacing w:before="120" w:after="120" w:line="360" w:lineRule="auto"/>
      <w:ind w:firstLine="499"/>
      <w:jc w:val="left"/>
      <w:outlineLvl w:val="4"/>
    </w:pPr>
    <w:rPr>
      <w:rFonts w:ascii="宋体" w:hAnsi="宋体" w:eastAsia="宋体"/>
      <w:b/>
      <w:sz w:val="24"/>
      <w:szCs w:val="20"/>
    </w:rPr>
  </w:style>
  <w:style w:type="character" w:customStyle="1" w:styleId="223">
    <w:name w:val="标题 5 字符1"/>
    <w:link w:val="222"/>
    <w:qFormat/>
    <w:uiPriority w:val="9"/>
    <w:rPr>
      <w:rFonts w:ascii="宋体" w:hAnsi="宋体" w:eastAsia="宋体" w:cs="Times New Roman"/>
      <w:b/>
      <w:sz w:val="24"/>
      <w:szCs w:val="20"/>
    </w:rPr>
  </w:style>
  <w:style w:type="paragraph" w:customStyle="1" w:styleId="224">
    <w:name w:val="标题 61"/>
    <w:basedOn w:val="1"/>
    <w:next w:val="1"/>
    <w:link w:val="225"/>
    <w:qFormat/>
    <w:uiPriority w:val="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character" w:customStyle="1" w:styleId="225">
    <w:name w:val="标题 6 字符1"/>
    <w:link w:val="224"/>
    <w:qFormat/>
    <w:uiPriority w:val="9"/>
    <w:rPr>
      <w:rFonts w:ascii="Arial" w:hAnsi="Arial" w:eastAsia="黑体" w:cs="Times New Roman"/>
      <w:b/>
      <w:bCs/>
      <w:sz w:val="24"/>
      <w:szCs w:val="24"/>
    </w:rPr>
  </w:style>
  <w:style w:type="paragraph" w:customStyle="1" w:styleId="226">
    <w:name w:val="标题 71"/>
    <w:basedOn w:val="1"/>
    <w:next w:val="1"/>
    <w:link w:val="227"/>
    <w:qFormat/>
    <w:uiPriority w:val="9"/>
    <w:pPr>
      <w:keepNext/>
      <w:keepLines/>
      <w:widowControl/>
      <w:tabs>
        <w:tab w:val="left" w:pos="2520"/>
      </w:tabs>
      <w:spacing w:before="240" w:after="64" w:line="317" w:lineRule="auto"/>
      <w:ind w:left="1296" w:hanging="1296"/>
      <w:jc w:val="left"/>
      <w:outlineLvl w:val="6"/>
    </w:pPr>
    <w:rPr>
      <w:rFonts w:ascii="Times New Roman" w:hAnsi="Times New Roman" w:eastAsia="宋体"/>
      <w:b/>
      <w:bCs/>
      <w:sz w:val="24"/>
      <w:szCs w:val="24"/>
    </w:rPr>
  </w:style>
  <w:style w:type="character" w:customStyle="1" w:styleId="227">
    <w:name w:val="标题 7 字符1"/>
    <w:link w:val="226"/>
    <w:qFormat/>
    <w:uiPriority w:val="9"/>
    <w:rPr>
      <w:rFonts w:ascii="Times New Roman" w:hAnsi="Times New Roman" w:eastAsia="宋体" w:cs="Times New Roman"/>
      <w:b/>
      <w:bCs/>
      <w:sz w:val="24"/>
      <w:szCs w:val="24"/>
    </w:rPr>
  </w:style>
  <w:style w:type="paragraph" w:customStyle="1" w:styleId="228">
    <w:name w:val="标题 81"/>
    <w:basedOn w:val="1"/>
    <w:next w:val="1"/>
    <w:link w:val="229"/>
    <w:qFormat/>
    <w:uiPriority w:val="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character" w:customStyle="1" w:styleId="229">
    <w:name w:val="标题 8 字符1"/>
    <w:link w:val="228"/>
    <w:qFormat/>
    <w:uiPriority w:val="9"/>
    <w:rPr>
      <w:rFonts w:ascii="Arial" w:hAnsi="Arial" w:eastAsia="黑体" w:cs="Times New Roman"/>
      <w:sz w:val="24"/>
      <w:szCs w:val="24"/>
    </w:rPr>
  </w:style>
  <w:style w:type="paragraph" w:customStyle="1" w:styleId="230">
    <w:name w:val="标题 91"/>
    <w:basedOn w:val="1"/>
    <w:next w:val="1"/>
    <w:link w:val="231"/>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customStyle="1" w:styleId="231">
    <w:name w:val="标题 9 字符1"/>
    <w:link w:val="230"/>
    <w:qFormat/>
    <w:uiPriority w:val="0"/>
    <w:rPr>
      <w:rFonts w:ascii="Arial" w:hAnsi="Arial" w:eastAsia="黑体" w:cs="Times New Roman"/>
      <w:szCs w:val="21"/>
    </w:rPr>
  </w:style>
  <w:style w:type="character" w:customStyle="1" w:styleId="232">
    <w:name w:val="默认段落字体1"/>
    <w:unhideWhenUsed/>
    <w:qFormat/>
    <w:uiPriority w:val="1"/>
  </w:style>
  <w:style w:type="table" w:customStyle="1" w:styleId="233">
    <w:name w:val="普通表格1"/>
    <w:unhideWhenUsed/>
    <w:qFormat/>
    <w:uiPriority w:val="99"/>
    <w:tblPr>
      <w:tblCellMar>
        <w:top w:w="0" w:type="dxa"/>
        <w:left w:w="0" w:type="dxa"/>
        <w:bottom w:w="0" w:type="dxa"/>
        <w:right w:w="0" w:type="dxa"/>
      </w:tblCellMar>
    </w:tblPr>
  </w:style>
  <w:style w:type="paragraph" w:customStyle="1" w:styleId="234">
    <w:name w:val="正文缩进1"/>
    <w:basedOn w:val="1"/>
    <w:next w:val="1"/>
    <w:link w:val="235"/>
    <w:qFormat/>
    <w:uiPriority w:val="0"/>
    <w:pPr>
      <w:ind w:firstLine="420"/>
    </w:pPr>
    <w:rPr>
      <w:rFonts w:ascii="Times New Roman" w:hAnsi="Times New Roman" w:eastAsia="宋体"/>
      <w:szCs w:val="20"/>
    </w:rPr>
  </w:style>
  <w:style w:type="character" w:customStyle="1" w:styleId="235">
    <w:name w:val="正文缩进 字符1"/>
    <w:link w:val="234"/>
    <w:qFormat/>
    <w:uiPriority w:val="0"/>
    <w:rPr>
      <w:rFonts w:ascii="Times New Roman" w:hAnsi="Times New Roman" w:eastAsia="宋体" w:cs="Times New Roman"/>
      <w:szCs w:val="20"/>
    </w:rPr>
  </w:style>
  <w:style w:type="paragraph" w:customStyle="1" w:styleId="236">
    <w:name w:val="题注1"/>
    <w:basedOn w:val="1"/>
    <w:next w:val="1"/>
    <w:qFormat/>
    <w:uiPriority w:val="99"/>
    <w:rPr>
      <w:rFonts w:ascii="Cambria" w:hAnsi="Cambria" w:eastAsia="黑体"/>
      <w:sz w:val="20"/>
      <w:szCs w:val="20"/>
    </w:rPr>
  </w:style>
  <w:style w:type="paragraph" w:customStyle="1" w:styleId="237">
    <w:name w:val="文档结构图1"/>
    <w:basedOn w:val="1"/>
    <w:link w:val="238"/>
    <w:qFormat/>
    <w:uiPriority w:val="99"/>
    <w:pPr>
      <w:shd w:val="clear" w:color="auto" w:fill="000080"/>
    </w:pPr>
    <w:rPr>
      <w:rFonts w:ascii="Times New Roman" w:hAnsi="Times New Roman" w:eastAsia="宋体"/>
      <w:szCs w:val="20"/>
    </w:rPr>
  </w:style>
  <w:style w:type="character" w:customStyle="1" w:styleId="238">
    <w:name w:val="文档结构图 字符2"/>
    <w:link w:val="237"/>
    <w:qFormat/>
    <w:uiPriority w:val="99"/>
    <w:rPr>
      <w:rFonts w:ascii="Times New Roman" w:hAnsi="Times New Roman" w:eastAsia="宋体" w:cs="Times New Roman"/>
      <w:szCs w:val="20"/>
      <w:shd w:val="clear" w:color="auto" w:fill="000080"/>
    </w:rPr>
  </w:style>
  <w:style w:type="paragraph" w:customStyle="1" w:styleId="239">
    <w:name w:val="批注文字1"/>
    <w:basedOn w:val="1"/>
    <w:link w:val="240"/>
    <w:qFormat/>
    <w:uiPriority w:val="99"/>
    <w:pPr>
      <w:spacing w:line="360" w:lineRule="atLeast"/>
      <w:jc w:val="left"/>
    </w:pPr>
    <w:rPr>
      <w:rFonts w:ascii="Times New Roman" w:hAnsi="Times New Roman" w:eastAsia="宋体"/>
      <w:sz w:val="24"/>
      <w:szCs w:val="20"/>
    </w:rPr>
  </w:style>
  <w:style w:type="character" w:customStyle="1" w:styleId="240">
    <w:name w:val="批注文字 字符2"/>
    <w:link w:val="239"/>
    <w:qFormat/>
    <w:uiPriority w:val="99"/>
    <w:rPr>
      <w:rFonts w:ascii="Times New Roman" w:hAnsi="Times New Roman" w:eastAsia="宋体" w:cs="Times New Roman"/>
      <w:sz w:val="24"/>
      <w:szCs w:val="20"/>
    </w:rPr>
  </w:style>
  <w:style w:type="paragraph" w:customStyle="1" w:styleId="241">
    <w:name w:val="正文文本 31"/>
    <w:basedOn w:val="1"/>
    <w:link w:val="242"/>
    <w:qFormat/>
    <w:uiPriority w:val="0"/>
    <w:rPr>
      <w:rFonts w:ascii="宋体" w:hAnsi="Times New Roman" w:eastAsia="宋体"/>
      <w:sz w:val="24"/>
      <w:szCs w:val="20"/>
    </w:rPr>
  </w:style>
  <w:style w:type="character" w:customStyle="1" w:styleId="242">
    <w:name w:val="正文文本 3 字符"/>
    <w:link w:val="241"/>
    <w:qFormat/>
    <w:uiPriority w:val="0"/>
    <w:rPr>
      <w:rFonts w:ascii="宋体" w:hAnsi="Times New Roman" w:eastAsia="宋体" w:cs="Times New Roman"/>
      <w:sz w:val="24"/>
      <w:szCs w:val="20"/>
    </w:rPr>
  </w:style>
  <w:style w:type="paragraph" w:customStyle="1" w:styleId="243">
    <w:name w:val="正文文本1"/>
    <w:basedOn w:val="1"/>
    <w:next w:val="244"/>
    <w:link w:val="245"/>
    <w:qFormat/>
    <w:uiPriority w:val="0"/>
    <w:rPr>
      <w:rFonts w:ascii="华文中宋" w:hAnsi="Times New Roman" w:eastAsia="华文中宋"/>
      <w:bCs/>
      <w:sz w:val="28"/>
      <w:szCs w:val="20"/>
    </w:rPr>
  </w:style>
  <w:style w:type="paragraph" w:customStyle="1" w:styleId="244">
    <w:name w:val="正文首行缩进1"/>
    <w:basedOn w:val="243"/>
    <w:link w:val="247"/>
    <w:unhideWhenUsed/>
    <w:qFormat/>
    <w:uiPriority w:val="99"/>
    <w:pPr>
      <w:spacing w:after="120"/>
      <w:ind w:firstLine="420"/>
    </w:pPr>
    <w:rPr>
      <w:rFonts w:ascii="等线" w:hAnsi="等线" w:eastAsia="等线"/>
      <w:bCs w:val="0"/>
      <w:sz w:val="21"/>
      <w:szCs w:val="22"/>
    </w:rPr>
  </w:style>
  <w:style w:type="character" w:customStyle="1" w:styleId="245">
    <w:name w:val="正文文本 字符2"/>
    <w:link w:val="243"/>
    <w:qFormat/>
    <w:uiPriority w:val="0"/>
    <w:rPr>
      <w:rFonts w:ascii="华文中宋" w:hAnsi="Times New Roman" w:eastAsia="华文中宋" w:cs="Times New Roman"/>
      <w:bCs/>
      <w:sz w:val="28"/>
      <w:szCs w:val="20"/>
    </w:rPr>
  </w:style>
  <w:style w:type="character" w:customStyle="1" w:styleId="246">
    <w:name w:val="正文首行缩进 Char"/>
    <w:semiHidden/>
    <w:qFormat/>
    <w:uiPriority w:val="99"/>
    <w:rPr>
      <w:rFonts w:ascii="Times New Roman" w:hAnsi="Times New Roman" w:eastAsia="华文中宋" w:cs="Times New Roman"/>
      <w:sz w:val="21"/>
      <w:szCs w:val="20"/>
    </w:rPr>
  </w:style>
  <w:style w:type="character" w:customStyle="1" w:styleId="247">
    <w:name w:val="正文首行缩进 字符"/>
    <w:link w:val="244"/>
    <w:semiHidden/>
    <w:qFormat/>
    <w:uiPriority w:val="99"/>
    <w:rPr>
      <w:rFonts w:ascii="华文中宋" w:hAnsi="Times New Roman" w:eastAsia="华文中宋" w:cs="Times New Roman"/>
      <w:sz w:val="28"/>
      <w:szCs w:val="20"/>
    </w:rPr>
  </w:style>
  <w:style w:type="paragraph" w:customStyle="1" w:styleId="248">
    <w:name w:val="正文文本缩进1"/>
    <w:basedOn w:val="1"/>
    <w:next w:val="249"/>
    <w:link w:val="250"/>
    <w:qFormat/>
    <w:uiPriority w:val="0"/>
    <w:pPr>
      <w:widowControl/>
      <w:spacing w:line="360" w:lineRule="auto"/>
      <w:ind w:firstLine="540"/>
    </w:pPr>
    <w:rPr>
      <w:rFonts w:ascii="宋体" w:hAnsi="MS Sans Serif" w:eastAsia="宋体"/>
      <w:spacing w:val="12"/>
      <w:sz w:val="24"/>
      <w:szCs w:val="20"/>
    </w:rPr>
  </w:style>
  <w:style w:type="paragraph" w:customStyle="1" w:styleId="249">
    <w:name w:val="寄信人地址1"/>
    <w:basedOn w:val="1"/>
    <w:qFormat/>
    <w:uiPriority w:val="0"/>
    <w:rPr>
      <w:rFonts w:ascii="Arial" w:hAnsi="Arial" w:eastAsia="宋体"/>
      <w:szCs w:val="20"/>
    </w:rPr>
  </w:style>
  <w:style w:type="character" w:customStyle="1" w:styleId="250">
    <w:name w:val="正文文本缩进 字符2"/>
    <w:link w:val="248"/>
    <w:qFormat/>
    <w:uiPriority w:val="0"/>
    <w:rPr>
      <w:rFonts w:ascii="宋体" w:hAnsi="MS Sans Serif" w:eastAsia="宋体" w:cs="Times New Roman"/>
      <w:spacing w:val="12"/>
      <w:sz w:val="24"/>
      <w:szCs w:val="20"/>
    </w:rPr>
  </w:style>
  <w:style w:type="paragraph" w:customStyle="1" w:styleId="251">
    <w:name w:val="文本块1"/>
    <w:basedOn w:val="1"/>
    <w:qFormat/>
    <w:uiPriority w:val="99"/>
    <w:pPr>
      <w:ind w:left="420" w:right="33"/>
      <w:jc w:val="left"/>
    </w:pPr>
    <w:rPr>
      <w:rFonts w:ascii="Times New Roman" w:hAnsi="Times New Roman" w:eastAsia="宋体"/>
      <w:sz w:val="24"/>
      <w:szCs w:val="20"/>
    </w:rPr>
  </w:style>
  <w:style w:type="paragraph" w:customStyle="1" w:styleId="252">
    <w:name w:val="索引 41"/>
    <w:basedOn w:val="1"/>
    <w:next w:val="1"/>
    <w:qFormat/>
    <w:uiPriority w:val="99"/>
    <w:pPr>
      <w:ind w:left="600"/>
    </w:pPr>
    <w:rPr>
      <w:rFonts w:ascii="Times New Roman" w:hAnsi="Times New Roman" w:eastAsia="宋体"/>
      <w:szCs w:val="24"/>
    </w:rPr>
  </w:style>
  <w:style w:type="paragraph" w:customStyle="1" w:styleId="253">
    <w:name w:val="纯文本1"/>
    <w:basedOn w:val="1"/>
    <w:next w:val="254"/>
    <w:link w:val="255"/>
    <w:qFormat/>
    <w:uiPriority w:val="0"/>
    <w:rPr>
      <w:rFonts w:ascii="宋体" w:hAnsi="Courier New" w:eastAsia="宋体"/>
      <w:szCs w:val="20"/>
    </w:rPr>
  </w:style>
  <w:style w:type="paragraph" w:customStyle="1" w:styleId="254">
    <w:name w:val="目录 21"/>
    <w:basedOn w:val="1"/>
    <w:next w:val="1"/>
    <w:unhideWhenUsed/>
    <w:qFormat/>
    <w:uiPriority w:val="39"/>
    <w:pPr>
      <w:ind w:left="420"/>
    </w:pPr>
  </w:style>
  <w:style w:type="character" w:customStyle="1" w:styleId="255">
    <w:name w:val="纯文本 字符2"/>
    <w:link w:val="253"/>
    <w:qFormat/>
    <w:uiPriority w:val="0"/>
    <w:rPr>
      <w:rFonts w:ascii="宋体" w:hAnsi="Courier New" w:eastAsia="宋体" w:cs="Times New Roman"/>
      <w:szCs w:val="20"/>
    </w:rPr>
  </w:style>
  <w:style w:type="paragraph" w:customStyle="1" w:styleId="256">
    <w:name w:val="日期1"/>
    <w:basedOn w:val="1"/>
    <w:next w:val="1"/>
    <w:link w:val="257"/>
    <w:qFormat/>
    <w:uiPriority w:val="99"/>
    <w:rPr>
      <w:rFonts w:ascii="Times New Roman" w:hAnsi="Times New Roman" w:eastAsia="宋体"/>
      <w:sz w:val="24"/>
      <w:szCs w:val="20"/>
    </w:rPr>
  </w:style>
  <w:style w:type="character" w:customStyle="1" w:styleId="257">
    <w:name w:val="日期 字符2"/>
    <w:link w:val="256"/>
    <w:qFormat/>
    <w:uiPriority w:val="99"/>
    <w:rPr>
      <w:rFonts w:ascii="Times New Roman" w:hAnsi="Times New Roman" w:eastAsia="宋体" w:cs="Times New Roman"/>
      <w:sz w:val="24"/>
      <w:szCs w:val="20"/>
    </w:rPr>
  </w:style>
  <w:style w:type="paragraph" w:customStyle="1" w:styleId="258">
    <w:name w:val="正文文本缩进 21"/>
    <w:basedOn w:val="1"/>
    <w:link w:val="259"/>
    <w:qFormat/>
    <w:uiPriority w:val="99"/>
    <w:pPr>
      <w:spacing w:after="120" w:line="480" w:lineRule="auto"/>
      <w:ind w:left="420"/>
    </w:pPr>
    <w:rPr>
      <w:rFonts w:ascii="Times New Roman" w:hAnsi="Times New Roman" w:eastAsia="宋体"/>
      <w:szCs w:val="24"/>
    </w:rPr>
  </w:style>
  <w:style w:type="character" w:customStyle="1" w:styleId="259">
    <w:name w:val="正文文本缩进 2 字符2"/>
    <w:link w:val="258"/>
    <w:qFormat/>
    <w:uiPriority w:val="99"/>
    <w:rPr>
      <w:rFonts w:ascii="Times New Roman" w:hAnsi="Times New Roman" w:eastAsia="宋体" w:cs="Times New Roman"/>
      <w:szCs w:val="24"/>
    </w:rPr>
  </w:style>
  <w:style w:type="paragraph" w:customStyle="1" w:styleId="260">
    <w:name w:val="批注框文本1"/>
    <w:basedOn w:val="1"/>
    <w:link w:val="261"/>
    <w:qFormat/>
    <w:uiPriority w:val="99"/>
    <w:rPr>
      <w:rFonts w:ascii="Times New Roman" w:hAnsi="Times New Roman" w:eastAsia="宋体"/>
      <w:sz w:val="18"/>
      <w:szCs w:val="18"/>
    </w:rPr>
  </w:style>
  <w:style w:type="character" w:customStyle="1" w:styleId="261">
    <w:name w:val="批注框文本 字符2"/>
    <w:link w:val="260"/>
    <w:qFormat/>
    <w:uiPriority w:val="99"/>
    <w:rPr>
      <w:rFonts w:ascii="Times New Roman" w:hAnsi="Times New Roman" w:eastAsia="宋体" w:cs="Times New Roman"/>
      <w:sz w:val="18"/>
      <w:szCs w:val="18"/>
    </w:rPr>
  </w:style>
  <w:style w:type="paragraph" w:customStyle="1" w:styleId="262">
    <w:name w:val="页脚1"/>
    <w:basedOn w:val="1"/>
    <w:next w:val="263"/>
    <w:link w:val="264"/>
    <w:unhideWhenUsed/>
    <w:qFormat/>
    <w:uiPriority w:val="99"/>
    <w:pPr>
      <w:tabs>
        <w:tab w:val="center" w:pos="4153"/>
        <w:tab w:val="right" w:pos="8306"/>
      </w:tabs>
      <w:jc w:val="left"/>
    </w:pPr>
    <w:rPr>
      <w:sz w:val="18"/>
      <w:szCs w:val="18"/>
    </w:rPr>
  </w:style>
  <w:style w:type="paragraph" w:customStyle="1" w:styleId="263">
    <w:name w:val="TOC Heading1"/>
    <w:next w:val="1"/>
    <w:qFormat/>
    <w:uiPriority w:val="0"/>
    <w:rPr>
      <w:rFonts w:ascii="Times New Roman" w:hAnsi="Times New Roman" w:eastAsia="宋体" w:cs="Times New Roman"/>
      <w:sz w:val="32"/>
      <w:lang w:val="en-US" w:eastAsia="zh-CN" w:bidi="ar-SA"/>
    </w:rPr>
  </w:style>
  <w:style w:type="character" w:customStyle="1" w:styleId="264">
    <w:name w:val="页脚 字符"/>
    <w:link w:val="262"/>
    <w:qFormat/>
    <w:uiPriority w:val="0"/>
    <w:rPr>
      <w:sz w:val="18"/>
      <w:szCs w:val="18"/>
    </w:rPr>
  </w:style>
  <w:style w:type="paragraph" w:customStyle="1" w:styleId="265">
    <w:name w:val="页眉1"/>
    <w:basedOn w:val="1"/>
    <w:link w:val="266"/>
    <w:unhideWhenUsed/>
    <w:qFormat/>
    <w:uiPriority w:val="99"/>
    <w:pPr>
      <w:pBdr>
        <w:bottom w:val="single" w:color="000000" w:sz="6" w:space="1"/>
      </w:pBdr>
      <w:tabs>
        <w:tab w:val="center" w:pos="4153"/>
        <w:tab w:val="right" w:pos="8306"/>
      </w:tabs>
      <w:jc w:val="center"/>
    </w:pPr>
    <w:rPr>
      <w:sz w:val="18"/>
      <w:szCs w:val="18"/>
    </w:rPr>
  </w:style>
  <w:style w:type="character" w:customStyle="1" w:styleId="266">
    <w:name w:val="页眉 字符"/>
    <w:link w:val="265"/>
    <w:qFormat/>
    <w:uiPriority w:val="99"/>
    <w:rPr>
      <w:sz w:val="18"/>
      <w:szCs w:val="18"/>
    </w:rPr>
  </w:style>
  <w:style w:type="paragraph" w:customStyle="1" w:styleId="267">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68">
    <w:name w:val="副标题1"/>
    <w:basedOn w:val="1"/>
    <w:next w:val="1"/>
    <w:link w:val="269"/>
    <w:qFormat/>
    <w:uiPriority w:val="0"/>
    <w:pPr>
      <w:spacing w:before="240" w:after="60" w:line="312" w:lineRule="auto"/>
      <w:jc w:val="center"/>
      <w:outlineLvl w:val="1"/>
    </w:pPr>
    <w:rPr>
      <w:rFonts w:ascii="Cambria" w:hAnsi="Cambria" w:eastAsia="宋体"/>
      <w:b/>
      <w:bCs/>
      <w:sz w:val="32"/>
      <w:szCs w:val="32"/>
    </w:rPr>
  </w:style>
  <w:style w:type="character" w:customStyle="1" w:styleId="269">
    <w:name w:val="副标题 字符"/>
    <w:link w:val="268"/>
    <w:qFormat/>
    <w:uiPriority w:val="0"/>
    <w:rPr>
      <w:rFonts w:ascii="Cambria" w:hAnsi="Cambria" w:eastAsia="宋体" w:cs="Times New Roman"/>
      <w:b/>
      <w:bCs/>
      <w:sz w:val="32"/>
      <w:szCs w:val="32"/>
    </w:rPr>
  </w:style>
  <w:style w:type="paragraph" w:customStyle="1" w:styleId="270">
    <w:name w:val="列表1"/>
    <w:basedOn w:val="1"/>
    <w:qFormat/>
    <w:uiPriority w:val="0"/>
    <w:pPr>
      <w:tabs>
        <w:tab w:val="left" w:pos="420"/>
      </w:tabs>
      <w:spacing w:after="20" w:line="288" w:lineRule="auto"/>
      <w:ind w:left="420" w:hanging="420"/>
    </w:pPr>
    <w:rPr>
      <w:rFonts w:ascii="Times New Roman" w:hAnsi="Times New Roman" w:eastAsia="宋体"/>
      <w:szCs w:val="20"/>
      <w:lang w:val="en-GB"/>
    </w:rPr>
  </w:style>
  <w:style w:type="paragraph" w:customStyle="1" w:styleId="271">
    <w:name w:val="脚注文本1"/>
    <w:basedOn w:val="1"/>
    <w:link w:val="272"/>
    <w:qFormat/>
    <w:uiPriority w:val="0"/>
    <w:pPr>
      <w:spacing w:line="312" w:lineRule="atLeast"/>
      <w:jc w:val="left"/>
    </w:pPr>
    <w:rPr>
      <w:rFonts w:ascii="Times New Roman" w:hAnsi="Times New Roman" w:eastAsia="宋体"/>
      <w:sz w:val="18"/>
      <w:szCs w:val="20"/>
    </w:rPr>
  </w:style>
  <w:style w:type="character" w:customStyle="1" w:styleId="272">
    <w:name w:val="脚注文本 字符"/>
    <w:link w:val="271"/>
    <w:qFormat/>
    <w:uiPriority w:val="0"/>
    <w:rPr>
      <w:rFonts w:ascii="Times New Roman" w:hAnsi="Times New Roman" w:eastAsia="宋体" w:cs="Times New Roman"/>
      <w:sz w:val="18"/>
      <w:szCs w:val="20"/>
    </w:rPr>
  </w:style>
  <w:style w:type="paragraph" w:customStyle="1" w:styleId="273">
    <w:name w:val="正文文本缩进 31"/>
    <w:basedOn w:val="1"/>
    <w:link w:val="274"/>
    <w:qFormat/>
    <w:uiPriority w:val="99"/>
    <w:pPr>
      <w:widowControl/>
      <w:spacing w:line="360" w:lineRule="auto"/>
      <w:ind w:firstLine="540"/>
    </w:pPr>
    <w:rPr>
      <w:rFonts w:ascii="宋体" w:hAnsi="MS Sans Serif" w:eastAsia="宋体"/>
      <w:color w:val="000000"/>
      <w:sz w:val="24"/>
      <w:szCs w:val="20"/>
    </w:rPr>
  </w:style>
  <w:style w:type="character" w:customStyle="1" w:styleId="274">
    <w:name w:val="正文文本缩进 3 字符2"/>
    <w:link w:val="273"/>
    <w:qFormat/>
    <w:uiPriority w:val="99"/>
    <w:rPr>
      <w:rFonts w:ascii="宋体" w:hAnsi="MS Sans Serif" w:eastAsia="宋体" w:cs="Times New Roman"/>
      <w:color w:val="000000"/>
      <w:sz w:val="24"/>
      <w:szCs w:val="20"/>
    </w:rPr>
  </w:style>
  <w:style w:type="paragraph" w:customStyle="1" w:styleId="275">
    <w:name w:val="正文文本 21"/>
    <w:basedOn w:val="1"/>
    <w:link w:val="276"/>
    <w:qFormat/>
    <w:uiPriority w:val="0"/>
    <w:pPr>
      <w:tabs>
        <w:tab w:val="left" w:pos="540"/>
      </w:tabs>
      <w:spacing w:line="360" w:lineRule="auto"/>
    </w:pPr>
    <w:rPr>
      <w:rFonts w:ascii="宋体" w:eastAsia="宋体"/>
      <w:color w:val="000000"/>
      <w:sz w:val="28"/>
      <w:szCs w:val="20"/>
    </w:rPr>
  </w:style>
  <w:style w:type="character" w:customStyle="1" w:styleId="276">
    <w:name w:val="正文文本 2 字符"/>
    <w:link w:val="275"/>
    <w:qFormat/>
    <w:uiPriority w:val="0"/>
    <w:rPr>
      <w:rFonts w:ascii="宋体" w:eastAsia="宋体" w:cs="Times New Roman"/>
      <w:color w:val="000000"/>
      <w:sz w:val="28"/>
      <w:szCs w:val="20"/>
    </w:rPr>
  </w:style>
  <w:style w:type="paragraph" w:customStyle="1" w:styleId="277">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78">
    <w:name w:val="标题1"/>
    <w:basedOn w:val="1"/>
    <w:next w:val="1"/>
    <w:link w:val="279"/>
    <w:qFormat/>
    <w:uiPriority w:val="10"/>
    <w:pPr>
      <w:spacing w:before="240" w:after="60"/>
      <w:jc w:val="center"/>
      <w:outlineLvl w:val="0"/>
    </w:pPr>
    <w:rPr>
      <w:rFonts w:ascii="Cambria" w:hAnsi="Cambria" w:eastAsia="宋体"/>
      <w:b/>
      <w:bCs/>
      <w:sz w:val="32"/>
      <w:szCs w:val="32"/>
    </w:rPr>
  </w:style>
  <w:style w:type="character" w:customStyle="1" w:styleId="279">
    <w:name w:val="标题 字符"/>
    <w:link w:val="278"/>
    <w:qFormat/>
    <w:uiPriority w:val="10"/>
    <w:rPr>
      <w:rFonts w:ascii="Cambria" w:hAnsi="Cambria" w:eastAsia="宋体" w:cs="Times New Roman"/>
      <w:b/>
      <w:bCs/>
      <w:sz w:val="32"/>
      <w:szCs w:val="32"/>
    </w:rPr>
  </w:style>
  <w:style w:type="paragraph" w:customStyle="1" w:styleId="280">
    <w:name w:val="批注主题1"/>
    <w:basedOn w:val="239"/>
    <w:next w:val="239"/>
    <w:link w:val="281"/>
    <w:qFormat/>
    <w:uiPriority w:val="99"/>
    <w:pPr>
      <w:spacing w:line="240" w:lineRule="auto"/>
    </w:pPr>
    <w:rPr>
      <w:b/>
      <w:bCs/>
      <w:sz w:val="21"/>
    </w:rPr>
  </w:style>
  <w:style w:type="character" w:customStyle="1" w:styleId="281">
    <w:name w:val="批注主题 字符2"/>
    <w:link w:val="280"/>
    <w:qFormat/>
    <w:uiPriority w:val="99"/>
    <w:rPr>
      <w:rFonts w:ascii="Times New Roman" w:hAnsi="Times New Roman" w:eastAsia="宋体" w:cs="Times New Roman"/>
      <w:b/>
      <w:bCs/>
      <w:szCs w:val="20"/>
    </w:rPr>
  </w:style>
  <w:style w:type="paragraph" w:customStyle="1" w:styleId="282">
    <w:name w:val="正文首行缩进 21"/>
    <w:basedOn w:val="248"/>
    <w:link w:val="283"/>
    <w:unhideWhenUsed/>
    <w:qFormat/>
    <w:uiPriority w:val="99"/>
    <w:pPr>
      <w:widowControl w:val="0"/>
      <w:spacing w:after="120" w:line="240" w:lineRule="auto"/>
      <w:ind w:left="420" w:firstLine="420"/>
    </w:pPr>
    <w:rPr>
      <w:rFonts w:ascii="等线" w:hAnsi="等线" w:eastAsia="等线"/>
      <w:spacing w:val="0"/>
      <w:sz w:val="21"/>
      <w:szCs w:val="22"/>
    </w:rPr>
  </w:style>
  <w:style w:type="character" w:customStyle="1" w:styleId="283">
    <w:name w:val="正文首行缩进 2 字符"/>
    <w:basedOn w:val="250"/>
    <w:link w:val="282"/>
    <w:semiHidden/>
    <w:qFormat/>
    <w:uiPriority w:val="99"/>
    <w:rPr>
      <w:rFonts w:ascii="宋体" w:hAnsi="MS Sans Serif" w:eastAsia="宋体" w:cs="Times New Roman"/>
      <w:spacing w:val="12"/>
      <w:sz w:val="24"/>
      <w:szCs w:val="20"/>
    </w:rPr>
  </w:style>
  <w:style w:type="table" w:customStyle="1" w:styleId="284">
    <w:name w:val="网格型11"/>
    <w:basedOn w:val="233"/>
    <w:unhideWhenUsed/>
    <w:qFormat/>
    <w:uiPriority w:val="99"/>
  </w:style>
  <w:style w:type="character" w:customStyle="1" w:styleId="285">
    <w:name w:val="要点1"/>
    <w:qFormat/>
    <w:uiPriority w:val="0"/>
    <w:rPr>
      <w:b/>
      <w:bCs/>
    </w:rPr>
  </w:style>
  <w:style w:type="character" w:customStyle="1" w:styleId="286">
    <w:name w:val="页码1"/>
    <w:qFormat/>
    <w:uiPriority w:val="0"/>
  </w:style>
  <w:style w:type="character" w:customStyle="1" w:styleId="287">
    <w:name w:val="已访问的超链接1"/>
    <w:qFormat/>
    <w:uiPriority w:val="99"/>
    <w:rPr>
      <w:color w:val="000000"/>
      <w:u w:val="none"/>
    </w:rPr>
  </w:style>
  <w:style w:type="character" w:customStyle="1" w:styleId="288">
    <w:name w:val="强调1"/>
    <w:qFormat/>
    <w:uiPriority w:val="0"/>
  </w:style>
  <w:style w:type="character" w:customStyle="1" w:styleId="289">
    <w:name w:val="HTML 打字机1"/>
    <w:qFormat/>
    <w:uiPriority w:val="0"/>
    <w:rPr>
      <w:rFonts w:ascii="宋体" w:hAnsi="宋体" w:eastAsia="宋体" w:cs="宋体"/>
      <w:sz w:val="24"/>
      <w:szCs w:val="24"/>
    </w:rPr>
  </w:style>
  <w:style w:type="character" w:customStyle="1" w:styleId="290">
    <w:name w:val="超链接1"/>
    <w:qFormat/>
    <w:uiPriority w:val="99"/>
    <w:rPr>
      <w:color w:val="000000"/>
      <w:u w:val="none"/>
    </w:rPr>
  </w:style>
  <w:style w:type="character" w:customStyle="1" w:styleId="291">
    <w:name w:val="HTML 代码1"/>
    <w:qFormat/>
    <w:uiPriority w:val="0"/>
    <w:rPr>
      <w:rFonts w:ascii="Courier New" w:hAnsi="Courier New"/>
      <w:sz w:val="20"/>
    </w:rPr>
  </w:style>
  <w:style w:type="character" w:customStyle="1" w:styleId="292">
    <w:name w:val="批注引用1"/>
    <w:qFormat/>
    <w:uiPriority w:val="99"/>
    <w:rPr>
      <w:sz w:val="21"/>
      <w:szCs w:val="21"/>
    </w:rPr>
  </w:style>
  <w:style w:type="paragraph" w:customStyle="1" w:styleId="293">
    <w:name w:val="列出段落1"/>
    <w:basedOn w:val="1"/>
    <w:qFormat/>
    <w:uiPriority w:val="0"/>
    <w:pPr>
      <w:ind w:firstLine="420"/>
    </w:pPr>
    <w:rPr>
      <w:rFonts w:ascii="Calibri" w:hAnsi="Calibri" w:eastAsia="宋体"/>
    </w:rPr>
  </w:style>
  <w:style w:type="character" w:customStyle="1" w:styleId="294">
    <w:name w:val="标题 1 字符"/>
    <w:qFormat/>
    <w:uiPriority w:val="0"/>
    <w:rPr>
      <w:b/>
      <w:bCs/>
      <w:sz w:val="44"/>
      <w:szCs w:val="44"/>
    </w:rPr>
  </w:style>
  <w:style w:type="character" w:customStyle="1" w:styleId="295">
    <w:name w:val="标题 2 字符"/>
    <w:qFormat/>
    <w:uiPriority w:val="0"/>
    <w:rPr>
      <w:rFonts w:ascii="等线 Light" w:hAnsi="等线 Light" w:eastAsia="等线 Light" w:cs="Times New Roman"/>
      <w:b/>
      <w:bCs/>
      <w:sz w:val="32"/>
      <w:szCs w:val="32"/>
    </w:rPr>
  </w:style>
  <w:style w:type="character" w:customStyle="1" w:styleId="296">
    <w:name w:val="标题 3 字符"/>
    <w:qFormat/>
    <w:uiPriority w:val="0"/>
    <w:rPr>
      <w:b/>
      <w:bCs/>
      <w:sz w:val="32"/>
      <w:szCs w:val="32"/>
    </w:rPr>
  </w:style>
  <w:style w:type="character" w:customStyle="1" w:styleId="297">
    <w:name w:val="标题 4 字符"/>
    <w:qFormat/>
    <w:uiPriority w:val="0"/>
    <w:rPr>
      <w:rFonts w:ascii="等线 Light" w:hAnsi="等线 Light" w:eastAsia="等线 Light" w:cs="Times New Roman"/>
      <w:b/>
      <w:bCs/>
      <w:sz w:val="28"/>
      <w:szCs w:val="28"/>
    </w:rPr>
  </w:style>
  <w:style w:type="character" w:customStyle="1" w:styleId="298">
    <w:name w:val="标题 5 字符"/>
    <w:qFormat/>
    <w:uiPriority w:val="0"/>
    <w:rPr>
      <w:b/>
      <w:bCs/>
      <w:sz w:val="28"/>
      <w:szCs w:val="28"/>
    </w:rPr>
  </w:style>
  <w:style w:type="character" w:customStyle="1" w:styleId="299">
    <w:name w:val="标题 6 字符"/>
    <w:qFormat/>
    <w:uiPriority w:val="0"/>
    <w:rPr>
      <w:rFonts w:ascii="等线 Light" w:hAnsi="等线 Light" w:eastAsia="等线 Light" w:cs="Times New Roman"/>
      <w:b/>
      <w:bCs/>
      <w:sz w:val="24"/>
      <w:szCs w:val="24"/>
    </w:rPr>
  </w:style>
  <w:style w:type="character" w:customStyle="1" w:styleId="300">
    <w:name w:val="标题 7 字符"/>
    <w:qFormat/>
    <w:uiPriority w:val="0"/>
    <w:rPr>
      <w:b/>
      <w:bCs/>
      <w:sz w:val="24"/>
      <w:szCs w:val="24"/>
    </w:rPr>
  </w:style>
  <w:style w:type="character" w:customStyle="1" w:styleId="301">
    <w:name w:val="标题 8 字符"/>
    <w:qFormat/>
    <w:uiPriority w:val="0"/>
    <w:rPr>
      <w:rFonts w:ascii="等线 Light" w:hAnsi="等线 Light" w:eastAsia="等线 Light" w:cs="Times New Roman"/>
      <w:sz w:val="24"/>
      <w:szCs w:val="24"/>
    </w:rPr>
  </w:style>
  <w:style w:type="character" w:customStyle="1" w:styleId="302">
    <w:name w:val="标题 9 字符"/>
    <w:qFormat/>
    <w:uiPriority w:val="0"/>
    <w:rPr>
      <w:rFonts w:ascii="等线 Light" w:hAnsi="等线 Light" w:eastAsia="等线 Light" w:cs="Times New Roman"/>
      <w:szCs w:val="21"/>
    </w:rPr>
  </w:style>
  <w:style w:type="paragraph" w:customStyle="1" w:styleId="303">
    <w:name w:val="_Style 39"/>
    <w:basedOn w:val="1"/>
    <w:next w:val="304"/>
    <w:qFormat/>
    <w:uiPriority w:val="34"/>
    <w:pPr>
      <w:ind w:firstLine="420"/>
    </w:pPr>
    <w:rPr>
      <w:rFonts w:ascii="Times New Roman" w:hAnsi="Times New Roman" w:eastAsia="宋体"/>
      <w:szCs w:val="24"/>
    </w:rPr>
  </w:style>
  <w:style w:type="paragraph" w:customStyle="1" w:styleId="304">
    <w:name w:val="列出段落"/>
    <w:basedOn w:val="1"/>
    <w:link w:val="305"/>
    <w:qFormat/>
    <w:uiPriority w:val="34"/>
    <w:pPr>
      <w:ind w:firstLine="420"/>
    </w:pPr>
    <w:rPr>
      <w:szCs w:val="24"/>
    </w:rPr>
  </w:style>
  <w:style w:type="character" w:customStyle="1" w:styleId="305">
    <w:name w:val="列表段落 字符"/>
    <w:link w:val="304"/>
    <w:qFormat/>
    <w:uiPriority w:val="34"/>
    <w:rPr>
      <w:sz w:val="21"/>
      <w:szCs w:val="24"/>
    </w:rPr>
  </w:style>
  <w:style w:type="character" w:customStyle="1" w:styleId="306">
    <w:name w:val="文档结构图 字符"/>
    <w:qFormat/>
    <w:uiPriority w:val="0"/>
    <w:rPr>
      <w:rFonts w:ascii="Microsoft YaHei UI" w:eastAsia="Microsoft YaHei UI"/>
      <w:sz w:val="18"/>
      <w:szCs w:val="18"/>
    </w:rPr>
  </w:style>
  <w:style w:type="character" w:customStyle="1" w:styleId="307">
    <w:name w:val="批注文字 字符"/>
    <w:basedOn w:val="232"/>
    <w:qFormat/>
    <w:uiPriority w:val="0"/>
  </w:style>
  <w:style w:type="character" w:customStyle="1" w:styleId="308">
    <w:name w:val="正文文本 字符"/>
    <w:basedOn w:val="232"/>
    <w:qFormat/>
    <w:uiPriority w:val="0"/>
  </w:style>
  <w:style w:type="character" w:customStyle="1" w:styleId="309">
    <w:name w:val="正文文本缩进 字符"/>
    <w:basedOn w:val="232"/>
    <w:qFormat/>
    <w:uiPriority w:val="0"/>
  </w:style>
  <w:style w:type="paragraph" w:customStyle="1" w:styleId="310">
    <w:name w:val="正文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311">
    <w:name w:val="纯文本 字符"/>
    <w:qFormat/>
    <w:uiPriority w:val="0"/>
    <w:rPr>
      <w:rFonts w:ascii="等线" w:hAnsi="Courier New" w:cs="Courier New"/>
    </w:rPr>
  </w:style>
  <w:style w:type="character" w:customStyle="1" w:styleId="312">
    <w:name w:val="日期 字符"/>
    <w:basedOn w:val="232"/>
    <w:qFormat/>
    <w:uiPriority w:val="0"/>
  </w:style>
  <w:style w:type="character" w:customStyle="1" w:styleId="313">
    <w:name w:val="正文文本缩进 2 字符"/>
    <w:basedOn w:val="232"/>
    <w:qFormat/>
    <w:uiPriority w:val="0"/>
  </w:style>
  <w:style w:type="character" w:customStyle="1" w:styleId="314">
    <w:name w:val="批注框文本 字符"/>
    <w:qFormat/>
    <w:uiPriority w:val="0"/>
    <w:rPr>
      <w:sz w:val="18"/>
      <w:szCs w:val="18"/>
    </w:rPr>
  </w:style>
  <w:style w:type="character" w:customStyle="1" w:styleId="315">
    <w:name w:val="页脚 字符2"/>
    <w:qFormat/>
    <w:uiPriority w:val="99"/>
    <w:rPr>
      <w:sz w:val="18"/>
      <w:szCs w:val="18"/>
    </w:rPr>
  </w:style>
  <w:style w:type="character" w:customStyle="1" w:styleId="316">
    <w:name w:val="页眉 字符2"/>
    <w:qFormat/>
    <w:uiPriority w:val="99"/>
    <w:rPr>
      <w:sz w:val="18"/>
      <w:szCs w:val="18"/>
    </w:rPr>
  </w:style>
  <w:style w:type="character" w:customStyle="1" w:styleId="317">
    <w:name w:val="正文文本缩进 3 字符"/>
    <w:qFormat/>
    <w:uiPriority w:val="0"/>
    <w:rPr>
      <w:sz w:val="16"/>
      <w:szCs w:val="16"/>
    </w:rPr>
  </w:style>
  <w:style w:type="character" w:customStyle="1" w:styleId="318">
    <w:name w:val="批注主题 字符"/>
    <w:qFormat/>
    <w:uiPriority w:val="0"/>
    <w:rPr>
      <w:b/>
      <w:bCs/>
    </w:rPr>
  </w:style>
  <w:style w:type="character" w:customStyle="1" w:styleId="319">
    <w:name w:val="正文文本首行缩进 字符1"/>
    <w:qFormat/>
    <w:uiPriority w:val="0"/>
    <w:rPr>
      <w:sz w:val="21"/>
    </w:rPr>
  </w:style>
  <w:style w:type="character" w:customStyle="1" w:styleId="320">
    <w:name w:val="正文文本首行缩进 2 字符"/>
    <w:qFormat/>
    <w:uiPriority w:val="0"/>
  </w:style>
  <w:style w:type="character" w:customStyle="1" w:styleId="321">
    <w:name w:val="Comment Text Char1"/>
    <w:qFormat/>
    <w:uiPriority w:val="0"/>
    <w:rPr>
      <w:sz w:val="24"/>
      <w:lang w:bidi="ar-SA"/>
    </w:rPr>
  </w:style>
  <w:style w:type="character" w:customStyle="1" w:styleId="322">
    <w:name w:val="Footnote Text Char"/>
    <w:qFormat/>
    <w:uiPriority w:val="0"/>
    <w:rPr>
      <w:rFonts w:eastAsia="宋体"/>
      <w:sz w:val="18"/>
      <w:lang w:val="en-US" w:eastAsia="zh-CN" w:bidi="ar-SA"/>
    </w:rPr>
  </w:style>
  <w:style w:type="character" w:customStyle="1" w:styleId="323">
    <w:name w:val="font131"/>
    <w:qFormat/>
    <w:uiPriority w:val="0"/>
    <w:rPr>
      <w:rFonts w:ascii="Times New Roman" w:hAnsi="Times New Roman" w:cs="Times New Roman"/>
      <w:color w:val="000000"/>
      <w:sz w:val="20"/>
      <w:szCs w:val="20"/>
      <w:u w:val="none"/>
      <w:vertAlign w:val="superscript"/>
    </w:rPr>
  </w:style>
  <w:style w:type="character" w:customStyle="1" w:styleId="324">
    <w:name w:val="Plain Text Char"/>
    <w:qFormat/>
    <w:uiPriority w:val="0"/>
    <w:rPr>
      <w:rFonts w:ascii="宋体" w:hAnsi="Courier New" w:eastAsia="宋体"/>
      <w:sz w:val="24"/>
      <w:lang w:bidi="ar-SA"/>
    </w:rPr>
  </w:style>
  <w:style w:type="character" w:customStyle="1" w:styleId="325">
    <w:name w:val="正文文本 (5) Exact"/>
    <w:link w:val="326"/>
    <w:qFormat/>
    <w:uiPriority w:val="0"/>
    <w:rPr>
      <w:rFonts w:ascii="仿宋" w:eastAsia="仿宋"/>
      <w:sz w:val="19"/>
      <w:szCs w:val="19"/>
      <w:shd w:val="clear" w:color="auto" w:fill="FFFFFF"/>
      <w:lang w:eastAsia="en-US"/>
    </w:rPr>
  </w:style>
  <w:style w:type="paragraph" w:customStyle="1" w:styleId="326">
    <w:name w:val="正文文本 (5)"/>
    <w:basedOn w:val="1"/>
    <w:link w:val="325"/>
    <w:qFormat/>
    <w:uiPriority w:val="0"/>
    <w:pPr>
      <w:shd w:val="clear" w:color="auto" w:fill="FFFFFF"/>
      <w:spacing w:line="240" w:lineRule="atLeast"/>
      <w:jc w:val="left"/>
    </w:pPr>
    <w:rPr>
      <w:rFonts w:ascii="仿宋" w:eastAsia="仿宋"/>
      <w:sz w:val="19"/>
      <w:szCs w:val="19"/>
      <w:lang w:eastAsia="en-US"/>
    </w:rPr>
  </w:style>
  <w:style w:type="character" w:customStyle="1" w:styleId="327">
    <w:name w:val="页眉 Char"/>
    <w:qFormat/>
    <w:uiPriority w:val="99"/>
    <w:rPr>
      <w:sz w:val="18"/>
      <w:szCs w:val="18"/>
    </w:rPr>
  </w:style>
  <w:style w:type="character" w:customStyle="1" w:styleId="328">
    <w:name w:val="标题 1 Char1"/>
    <w:qFormat/>
    <w:uiPriority w:val="0"/>
    <w:rPr>
      <w:rFonts w:ascii="Calibri" w:hAnsi="Calibri" w:eastAsia="宋体" w:cs="Arial"/>
      <w:b/>
      <w:sz w:val="44"/>
      <w:szCs w:val="20"/>
    </w:rPr>
  </w:style>
  <w:style w:type="character" w:customStyle="1" w:styleId="329">
    <w:name w:val="明显强调1"/>
    <w:qFormat/>
    <w:uiPriority w:val="0"/>
    <w:rPr>
      <w:b/>
      <w:bCs/>
      <w:i/>
      <w:iCs/>
      <w:color w:val="4F81BD"/>
    </w:rPr>
  </w:style>
  <w:style w:type="character" w:customStyle="1" w:styleId="330">
    <w:name w:val="纯文本 Char1"/>
    <w:qFormat/>
    <w:uiPriority w:val="0"/>
    <w:rPr>
      <w:rFonts w:ascii="宋体" w:hAnsi="Courier New"/>
      <w:sz w:val="21"/>
    </w:rPr>
  </w:style>
  <w:style w:type="character" w:customStyle="1" w:styleId="331">
    <w:name w:val="yf00正文 字符"/>
    <w:link w:val="332"/>
    <w:qFormat/>
    <w:uiPriority w:val="0"/>
    <w:rPr>
      <w:rFonts w:ascii="宋体" w:hAnsi="宋体"/>
      <w:sz w:val="24"/>
      <w:szCs w:val="21"/>
    </w:rPr>
  </w:style>
  <w:style w:type="paragraph" w:customStyle="1" w:styleId="332">
    <w:name w:val="yf00正文"/>
    <w:basedOn w:val="1"/>
    <w:link w:val="331"/>
    <w:qFormat/>
    <w:uiPriority w:val="0"/>
    <w:pPr>
      <w:spacing w:after="160" w:line="360" w:lineRule="auto"/>
      <w:ind w:firstLine="480"/>
    </w:pPr>
    <w:rPr>
      <w:rFonts w:ascii="宋体" w:hAnsi="宋体"/>
      <w:sz w:val="24"/>
      <w:szCs w:val="21"/>
    </w:rPr>
  </w:style>
  <w:style w:type="character" w:customStyle="1" w:styleId="333">
    <w:name w:val="font101"/>
    <w:qFormat/>
    <w:uiPriority w:val="0"/>
    <w:rPr>
      <w:rFonts w:hint="eastAsia" w:ascii="宋体" w:hAnsi="宋体" w:eastAsia="宋体" w:cs="宋体"/>
      <w:color w:val="000000"/>
      <w:sz w:val="18"/>
      <w:szCs w:val="18"/>
      <w:u w:val="none"/>
    </w:rPr>
  </w:style>
  <w:style w:type="character" w:customStyle="1" w:styleId="334">
    <w:name w:val="Header Char"/>
    <w:qFormat/>
    <w:uiPriority w:val="0"/>
    <w:rPr>
      <w:rFonts w:eastAsia="宋体"/>
      <w:sz w:val="18"/>
      <w:szCs w:val="18"/>
      <w:lang w:val="en-US" w:eastAsia="zh-CN" w:bidi="ar-SA"/>
    </w:rPr>
  </w:style>
  <w:style w:type="character" w:customStyle="1" w:styleId="335">
    <w:name w:val="批注文字 Char Char"/>
    <w:qFormat/>
    <w:uiPriority w:val="0"/>
    <w:rPr>
      <w:rFonts w:ascii="宋体" w:hAnsi="Times New Roman" w:eastAsia="宋体" w:cs="Times New Roman"/>
      <w:sz w:val="28"/>
      <w:szCs w:val="20"/>
    </w:rPr>
  </w:style>
  <w:style w:type="character" w:customStyle="1" w:styleId="336">
    <w:name w:val="fontstyle01"/>
    <w:qFormat/>
    <w:uiPriority w:val="0"/>
    <w:rPr>
      <w:rFonts w:ascii="MicrosoftYaHei-Identity-H" w:hAnsi="MicrosoftYaHei-Identity-H"/>
      <w:color w:val="231916"/>
      <w:sz w:val="22"/>
      <w:szCs w:val="22"/>
    </w:rPr>
  </w:style>
  <w:style w:type="character" w:customStyle="1" w:styleId="337">
    <w:name w:val="font91"/>
    <w:qFormat/>
    <w:uiPriority w:val="0"/>
    <w:rPr>
      <w:rFonts w:hint="eastAsia" w:ascii="宋体" w:hAnsi="宋体" w:eastAsia="宋体" w:cs="宋体"/>
      <w:b/>
      <w:bCs/>
      <w:color w:val="000000"/>
      <w:sz w:val="24"/>
      <w:szCs w:val="24"/>
      <w:u w:val="none"/>
    </w:rPr>
  </w:style>
  <w:style w:type="character" w:customStyle="1" w:styleId="338">
    <w:name w:val="font111"/>
    <w:qFormat/>
    <w:uiPriority w:val="0"/>
    <w:rPr>
      <w:rFonts w:hint="eastAsia" w:ascii="宋体" w:hAnsi="宋体" w:eastAsia="宋体" w:cs="宋体"/>
      <w:color w:val="000000"/>
      <w:sz w:val="20"/>
      <w:szCs w:val="20"/>
      <w:u w:val="none"/>
    </w:rPr>
  </w:style>
  <w:style w:type="character" w:customStyle="1" w:styleId="339">
    <w:name w:val="tit12"/>
    <w:qFormat/>
    <w:uiPriority w:val="0"/>
    <w:rPr>
      <w:color w:val="DB2200"/>
    </w:rPr>
  </w:style>
  <w:style w:type="character" w:customStyle="1" w:styleId="340">
    <w:name w:val="批注文字 Char1"/>
    <w:qFormat/>
    <w:uiPriority w:val="0"/>
    <w:rPr>
      <w:rFonts w:ascii="Times New Roman" w:hAnsi="Times New Roman" w:eastAsia="宋体" w:cs="Times New Roman"/>
      <w:sz w:val="20"/>
      <w:szCs w:val="20"/>
    </w:rPr>
  </w:style>
  <w:style w:type="character" w:customStyle="1" w:styleId="341">
    <w:name w:val="CITE"/>
    <w:qFormat/>
    <w:uiPriority w:val="0"/>
    <w:rPr>
      <w:i/>
    </w:rPr>
  </w:style>
  <w:style w:type="character" w:customStyle="1" w:styleId="342">
    <w:name w:val="标题5 Char Char"/>
    <w:link w:val="343"/>
    <w:qFormat/>
    <w:uiPriority w:val="0"/>
    <w:rPr>
      <w:rFonts w:ascii="Arial" w:hAnsi="Arial"/>
      <w:b/>
      <w:bCs/>
      <w:sz w:val="24"/>
      <w:szCs w:val="32"/>
    </w:rPr>
  </w:style>
  <w:style w:type="paragraph" w:customStyle="1" w:styleId="343">
    <w:name w:val="标题5"/>
    <w:basedOn w:val="83"/>
    <w:link w:val="342"/>
    <w:qFormat/>
    <w:uiPriority w:val="0"/>
    <w:pPr>
      <w:widowControl w:val="0"/>
      <w:tabs>
        <w:tab w:val="clear" w:pos="720"/>
      </w:tabs>
      <w:spacing w:before="260" w:after="260" w:line="413" w:lineRule="auto"/>
      <w:ind w:left="0" w:firstLine="0"/>
      <w:jc w:val="both"/>
    </w:pPr>
    <w:rPr>
      <w:rFonts w:ascii="Arial" w:hAnsi="Arial" w:eastAsia="等线"/>
      <w:bCs/>
      <w:sz w:val="24"/>
      <w:szCs w:val="32"/>
    </w:rPr>
  </w:style>
  <w:style w:type="character" w:customStyle="1" w:styleId="344">
    <w:name w:val="Variable"/>
    <w:qFormat/>
    <w:uiPriority w:val="0"/>
    <w:rPr>
      <w:i/>
    </w:rPr>
  </w:style>
  <w:style w:type="character" w:customStyle="1" w:styleId="345">
    <w:name w:val="超链接_0"/>
    <w:qFormat/>
    <w:uiPriority w:val="99"/>
    <w:rPr>
      <w:rFonts w:ascii="Calibri" w:hAnsi="Calibri" w:cs="Times New Roman"/>
      <w:color w:val="0000FF"/>
      <w:u w:val="single"/>
    </w:rPr>
  </w:style>
  <w:style w:type="character" w:customStyle="1" w:styleId="346">
    <w:name w:val="15"/>
    <w:qFormat/>
    <w:uiPriority w:val="0"/>
    <w:rPr>
      <w:rFonts w:ascii="Arial" w:hAnsi="Arial" w:cs="Arial"/>
      <w:b/>
      <w:bCs/>
      <w:sz w:val="32"/>
      <w:szCs w:val="32"/>
    </w:rPr>
  </w:style>
  <w:style w:type="character" w:customStyle="1" w:styleId="347">
    <w:name w:val="Char Char91"/>
    <w:qFormat/>
    <w:uiPriority w:val="0"/>
    <w:rPr>
      <w:rFonts w:eastAsia="宋体"/>
      <w:b/>
      <w:bCs/>
      <w:sz w:val="32"/>
      <w:szCs w:val="44"/>
      <w:lang w:val="en-US" w:eastAsia="zh-CN" w:bidi="ar-SA"/>
    </w:rPr>
  </w:style>
  <w:style w:type="character" w:customStyle="1" w:styleId="348">
    <w:name w:val="正文缩进 字符"/>
    <w:qFormat/>
    <w:uiPriority w:val="0"/>
    <w:rPr>
      <w:szCs w:val="24"/>
    </w:rPr>
  </w:style>
  <w:style w:type="character" w:customStyle="1" w:styleId="349">
    <w:name w:val="日期 Char1"/>
    <w:qFormat/>
    <w:uiPriority w:val="0"/>
    <w:rPr>
      <w:rFonts w:ascii="Times New Roman" w:hAnsi="Times New Roman" w:eastAsia="宋体" w:cs="Times New Roman"/>
      <w:szCs w:val="24"/>
    </w:rPr>
  </w:style>
  <w:style w:type="character" w:customStyle="1" w:styleId="350">
    <w:name w:val="正文文本缩进 2 字符1"/>
    <w:semiHidden/>
    <w:qFormat/>
    <w:uiPriority w:val="99"/>
    <w:rPr>
      <w:sz w:val="21"/>
      <w:szCs w:val="24"/>
    </w:rPr>
  </w:style>
  <w:style w:type="character" w:customStyle="1" w:styleId="351">
    <w:name w:val="正文文本首行缩进 2 字符1"/>
    <w:qFormat/>
    <w:uiPriority w:val="99"/>
    <w:rPr>
      <w:rFonts w:ascii="宋体" w:hAnsi="MS Sans Serif"/>
      <w:spacing w:val="12"/>
      <w:sz w:val="21"/>
    </w:rPr>
  </w:style>
  <w:style w:type="character" w:customStyle="1" w:styleId="352">
    <w:name w:val="正文文本缩进 3 字符1"/>
    <w:semiHidden/>
    <w:qFormat/>
    <w:uiPriority w:val="99"/>
    <w:rPr>
      <w:sz w:val="16"/>
      <w:szCs w:val="16"/>
    </w:rPr>
  </w:style>
  <w:style w:type="character" w:customStyle="1" w:styleId="353">
    <w:name w:val="more6"/>
    <w:qFormat/>
    <w:uiPriority w:val="0"/>
  </w:style>
  <w:style w:type="character" w:customStyle="1" w:styleId="354">
    <w:name w:val="HTML Markup"/>
    <w:qFormat/>
    <w:uiPriority w:val="0"/>
    <w:rPr>
      <w:vanish/>
      <w:color w:val="FF0000"/>
    </w:rPr>
  </w:style>
  <w:style w:type="character" w:customStyle="1" w:styleId="355">
    <w:name w:val="不明显参考1"/>
    <w:qFormat/>
    <w:uiPriority w:val="0"/>
    <w:rPr>
      <w:smallCaps/>
      <w:color w:val="C0504D"/>
      <w:u w:val="single"/>
    </w:rPr>
  </w:style>
  <w:style w:type="character" w:customStyle="1" w:styleId="356">
    <w:name w:val="font151"/>
    <w:qFormat/>
    <w:uiPriority w:val="0"/>
    <w:rPr>
      <w:rFonts w:ascii="Wingdings 2" w:hAnsi="Wingdings 2" w:eastAsia="Wingdings 2" w:cs="Wingdings 2"/>
      <w:color w:val="000000"/>
      <w:sz w:val="20"/>
      <w:szCs w:val="20"/>
      <w:u w:val="none"/>
    </w:rPr>
  </w:style>
  <w:style w:type="character" w:customStyle="1" w:styleId="357">
    <w:name w:val="样式 Char"/>
    <w:link w:val="358"/>
    <w:qFormat/>
    <w:uiPriority w:val="0"/>
    <w:rPr>
      <w:rFonts w:ascii="宋体" w:hAnsi="宋体" w:cs="宋体"/>
      <w:sz w:val="24"/>
      <w:szCs w:val="24"/>
    </w:rPr>
  </w:style>
  <w:style w:type="paragraph" w:customStyle="1" w:styleId="358">
    <w:name w:val="样式"/>
    <w:link w:val="357"/>
    <w:qFormat/>
    <w:uiPriority w:val="0"/>
    <w:pPr>
      <w:widowControl w:val="0"/>
    </w:pPr>
    <w:rPr>
      <w:rFonts w:ascii="宋体" w:hAnsi="宋体" w:eastAsia="等线" w:cs="宋体"/>
      <w:sz w:val="24"/>
      <w:szCs w:val="24"/>
      <w:lang w:val="en-US" w:eastAsia="zh-CN" w:bidi="ar-SA"/>
    </w:rPr>
  </w:style>
  <w:style w:type="character" w:customStyle="1" w:styleId="359">
    <w:name w:val="明显引用 Char1"/>
    <w:qFormat/>
    <w:uiPriority w:val="30"/>
    <w:rPr>
      <w:rFonts w:ascii="Times New Roman" w:hAnsi="Times New Roman" w:eastAsia="宋体" w:cs="Times New Roman"/>
      <w:b/>
      <w:bCs/>
      <w:i/>
      <w:iCs/>
      <w:color w:val="4F81BD"/>
      <w:szCs w:val="24"/>
    </w:rPr>
  </w:style>
  <w:style w:type="character" w:customStyle="1" w:styleId="360">
    <w:name w:val="Document Map Char"/>
    <w:qFormat/>
    <w:uiPriority w:val="0"/>
    <w:rPr>
      <w:rFonts w:eastAsia="宋体"/>
      <w:sz w:val="21"/>
      <w:szCs w:val="24"/>
      <w:lang w:val="en-US" w:eastAsia="zh-CN" w:bidi="ar-SA"/>
    </w:rPr>
  </w:style>
  <w:style w:type="character" w:customStyle="1" w:styleId="361">
    <w:name w:val="副标题 Char1"/>
    <w:qFormat/>
    <w:uiPriority w:val="0"/>
    <w:rPr>
      <w:rFonts w:ascii="Cambria" w:hAnsi="Cambria" w:cs="Times New Roman"/>
      <w:b/>
      <w:bCs/>
      <w:sz w:val="32"/>
      <w:szCs w:val="32"/>
    </w:rPr>
  </w:style>
  <w:style w:type="character" w:customStyle="1" w:styleId="362">
    <w:name w:val="正文文本首行缩进 字符"/>
    <w:qFormat/>
    <w:uiPriority w:val="0"/>
    <w:rPr>
      <w:rFonts w:ascii="华文中宋" w:eastAsia="华文中宋"/>
      <w:sz w:val="21"/>
    </w:rPr>
  </w:style>
  <w:style w:type="character" w:customStyle="1" w:styleId="363">
    <w:name w:val="正文文本缩进 字符1"/>
    <w:semiHidden/>
    <w:qFormat/>
    <w:uiPriority w:val="99"/>
    <w:rPr>
      <w:sz w:val="21"/>
      <w:szCs w:val="24"/>
    </w:rPr>
  </w:style>
  <w:style w:type="character" w:customStyle="1" w:styleId="364">
    <w:name w:val="CODE"/>
    <w:qFormat/>
    <w:uiPriority w:val="0"/>
    <w:rPr>
      <w:rFonts w:ascii="Courier New" w:hAnsi="Courier New"/>
      <w:sz w:val="20"/>
    </w:rPr>
  </w:style>
  <w:style w:type="character" w:customStyle="1" w:styleId="365">
    <w:name w:val="正文文本缩进 Char1"/>
    <w:qFormat/>
    <w:uiPriority w:val="0"/>
    <w:rPr>
      <w:sz w:val="21"/>
      <w:szCs w:val="24"/>
    </w:rPr>
  </w:style>
  <w:style w:type="character" w:customStyle="1" w:styleId="366">
    <w:name w:val="文档结构图 Char1"/>
    <w:qFormat/>
    <w:uiPriority w:val="0"/>
    <w:rPr>
      <w:rFonts w:ascii="宋体" w:hAnsi="Times New Roman" w:eastAsia="宋体" w:cs="Times New Roman"/>
      <w:sz w:val="18"/>
      <w:szCs w:val="18"/>
    </w:rPr>
  </w:style>
  <w:style w:type="character" w:customStyle="1" w:styleId="367">
    <w:name w:val="明显参考1"/>
    <w:qFormat/>
    <w:uiPriority w:val="0"/>
    <w:rPr>
      <w:b/>
      <w:bCs/>
      <w:smallCaps/>
      <w:color w:val="C0504D"/>
      <w:spacing w:val="5"/>
      <w:u w:val="single"/>
    </w:rPr>
  </w:style>
  <w:style w:type="character" w:customStyle="1" w:styleId="368">
    <w:name w:val="Body Text Indent 2 Char"/>
    <w:qFormat/>
    <w:uiPriority w:val="0"/>
    <w:rPr>
      <w:rFonts w:eastAsia="宋体"/>
      <w:sz w:val="21"/>
      <w:szCs w:val="24"/>
      <w:lang w:val="en-US" w:eastAsia="zh-CN" w:bidi="ar-SA"/>
    </w:rPr>
  </w:style>
  <w:style w:type="character" w:customStyle="1" w:styleId="369">
    <w:name w:val="Comment Text Char"/>
    <w:qFormat/>
    <w:uiPriority w:val="0"/>
    <w:rPr>
      <w:rFonts w:cs="Times New Roman"/>
      <w:sz w:val="24"/>
      <w:szCs w:val="24"/>
    </w:rPr>
  </w:style>
  <w:style w:type="character" w:customStyle="1" w:styleId="370">
    <w:name w:val="标题 Char1"/>
    <w:qFormat/>
    <w:uiPriority w:val="10"/>
    <w:rPr>
      <w:rFonts w:ascii="Cambria" w:hAnsi="Cambria" w:eastAsia="宋体" w:cs="Times New Roman"/>
      <w:b/>
      <w:bCs/>
      <w:sz w:val="32"/>
      <w:szCs w:val="32"/>
    </w:rPr>
  </w:style>
  <w:style w:type="character" w:customStyle="1" w:styleId="371">
    <w:name w:val="批注框文本 字符1"/>
    <w:semiHidden/>
    <w:qFormat/>
    <w:uiPriority w:val="99"/>
    <w:rPr>
      <w:sz w:val="18"/>
      <w:szCs w:val="18"/>
    </w:rPr>
  </w:style>
  <w:style w:type="character" w:customStyle="1" w:styleId="372">
    <w:name w:val="Footer Char"/>
    <w:qFormat/>
    <w:uiPriority w:val="0"/>
    <w:rPr>
      <w:rFonts w:eastAsia="宋体"/>
      <w:sz w:val="18"/>
      <w:szCs w:val="18"/>
      <w:lang w:val="en-US" w:eastAsia="zh-CN" w:bidi="ar-SA"/>
    </w:rPr>
  </w:style>
  <w:style w:type="character" w:customStyle="1" w:styleId="373">
    <w:name w:val="正文文本 Char1"/>
    <w:qFormat/>
    <w:uiPriority w:val="0"/>
    <w:rPr>
      <w:sz w:val="21"/>
      <w:szCs w:val="22"/>
    </w:rPr>
  </w:style>
  <w:style w:type="character" w:customStyle="1" w:styleId="374">
    <w:name w:val="font341"/>
    <w:qFormat/>
    <w:uiPriority w:val="0"/>
    <w:rPr>
      <w:rFonts w:ascii="Times New Roman" w:hAnsi="Times New Roman" w:cs="Times New Roman"/>
      <w:color w:val="000000"/>
      <w:sz w:val="20"/>
      <w:szCs w:val="20"/>
      <w:u w:val="none"/>
    </w:rPr>
  </w:style>
  <w:style w:type="character" w:customStyle="1" w:styleId="375">
    <w:name w:val="Char Char21"/>
    <w:qFormat/>
    <w:uiPriority w:val="0"/>
    <w:rPr>
      <w:rFonts w:ascii="Arial" w:hAnsi="Arial" w:eastAsia="黑体" w:cs="Times New Roman"/>
      <w:b/>
      <w:bCs/>
      <w:sz w:val="32"/>
      <w:szCs w:val="32"/>
    </w:rPr>
  </w:style>
  <w:style w:type="character" w:customStyle="1" w:styleId="376">
    <w:name w:val="Balloon Text Char"/>
    <w:qFormat/>
    <w:uiPriority w:val="0"/>
    <w:rPr>
      <w:sz w:val="18"/>
      <w:lang w:bidi="ar-SA"/>
    </w:rPr>
  </w:style>
  <w:style w:type="character" w:customStyle="1" w:styleId="377">
    <w:name w:val="正文非缩进 Char1"/>
    <w:qFormat/>
    <w:uiPriority w:val="0"/>
  </w:style>
  <w:style w:type="character" w:customStyle="1" w:styleId="378">
    <w:name w:val="标题 2 Char1"/>
    <w:qFormat/>
    <w:uiPriority w:val="0"/>
    <w:rPr>
      <w:rFonts w:ascii="Arial" w:hAnsi="Arial" w:eastAsia="黑体" w:cs="Calibri"/>
      <w:b/>
      <w:sz w:val="32"/>
      <w:szCs w:val="20"/>
    </w:rPr>
  </w:style>
  <w:style w:type="character" w:customStyle="1" w:styleId="379">
    <w:name w:val="Heading 2 Char"/>
    <w:qFormat/>
    <w:uiPriority w:val="0"/>
    <w:rPr>
      <w:rFonts w:ascii="Arial" w:hAnsi="Arial" w:eastAsia="黑体"/>
      <w:b/>
      <w:bCs/>
      <w:sz w:val="32"/>
      <w:szCs w:val="32"/>
      <w:lang w:val="en-US" w:eastAsia="zh-CN" w:bidi="ar-SA"/>
    </w:rPr>
  </w:style>
  <w:style w:type="character" w:customStyle="1" w:styleId="380">
    <w:name w:val="font141"/>
    <w:qFormat/>
    <w:uiPriority w:val="0"/>
    <w:rPr>
      <w:rFonts w:ascii="Times New Roman" w:hAnsi="Times New Roman" w:cs="Times New Roman"/>
      <w:color w:val="000000"/>
      <w:sz w:val="18"/>
      <w:szCs w:val="18"/>
      <w:u w:val="none"/>
    </w:rPr>
  </w:style>
  <w:style w:type="character" w:customStyle="1" w:styleId="381">
    <w:name w:val="Char Char3"/>
    <w:qFormat/>
    <w:uiPriority w:val="0"/>
    <w:rPr>
      <w:rFonts w:ascii="黑体" w:hAnsi="宋体" w:eastAsia="黑体" w:cs="Arial"/>
      <w:b/>
      <w:bCs/>
      <w:sz w:val="24"/>
      <w:szCs w:val="24"/>
      <w:lang w:val="en-US" w:eastAsia="zh-CN" w:bidi="ar-SA"/>
    </w:rPr>
  </w:style>
  <w:style w:type="character" w:customStyle="1" w:styleId="382">
    <w:name w:val="引用 字符"/>
    <w:link w:val="383"/>
    <w:qFormat/>
    <w:uiPriority w:val="0"/>
    <w:rPr>
      <w:i/>
      <w:iCs/>
      <w:color w:val="000000"/>
    </w:rPr>
  </w:style>
  <w:style w:type="paragraph" w:customStyle="1" w:styleId="383">
    <w:name w:val="引用1"/>
    <w:basedOn w:val="1"/>
    <w:next w:val="1"/>
    <w:link w:val="382"/>
    <w:qFormat/>
    <w:uiPriority w:val="0"/>
    <w:rPr>
      <w:i/>
      <w:iCs/>
      <w:color w:val="000000"/>
    </w:rPr>
  </w:style>
  <w:style w:type="character" w:customStyle="1" w:styleId="384">
    <w:name w:val="引用 字符1"/>
    <w:qFormat/>
    <w:uiPriority w:val="29"/>
    <w:rPr>
      <w:i/>
      <w:iCs/>
      <w:color w:val="404040"/>
    </w:rPr>
  </w:style>
  <w:style w:type="character" w:customStyle="1" w:styleId="385">
    <w:name w:val="Date Char"/>
    <w:qFormat/>
    <w:uiPriority w:val="0"/>
    <w:rPr>
      <w:rFonts w:eastAsia="宋体"/>
      <w:sz w:val="21"/>
      <w:szCs w:val="24"/>
      <w:lang w:val="en-US" w:eastAsia="zh-CN" w:bidi="ar-SA"/>
    </w:rPr>
  </w:style>
  <w:style w:type="character" w:customStyle="1" w:styleId="386">
    <w:name w:val="Char Char9"/>
    <w:qFormat/>
    <w:uiPriority w:val="0"/>
    <w:rPr>
      <w:rFonts w:eastAsia="宋体"/>
      <w:b/>
      <w:bCs/>
      <w:sz w:val="32"/>
      <w:szCs w:val="44"/>
      <w:lang w:val="en-US" w:eastAsia="zh-CN" w:bidi="ar-SA"/>
    </w:rPr>
  </w:style>
  <w:style w:type="character" w:customStyle="1" w:styleId="387">
    <w:name w:val="font122"/>
    <w:qFormat/>
    <w:uiPriority w:val="0"/>
    <w:rPr>
      <w:rFonts w:hint="eastAsia" w:ascii="宋体" w:hAnsi="宋体" w:eastAsia="宋体" w:cs="宋体"/>
      <w:color w:val="000000"/>
      <w:sz w:val="20"/>
      <w:szCs w:val="20"/>
      <w:u w:val="none"/>
      <w:vertAlign w:val="superscript"/>
    </w:rPr>
  </w:style>
  <w:style w:type="character" w:customStyle="1" w:styleId="388">
    <w:name w:val="页眉 字符1"/>
    <w:semiHidden/>
    <w:qFormat/>
    <w:uiPriority w:val="99"/>
    <w:rPr>
      <w:sz w:val="18"/>
      <w:szCs w:val="18"/>
    </w:rPr>
  </w:style>
  <w:style w:type="character" w:customStyle="1" w:styleId="389">
    <w:name w:val="页脚 字符1"/>
    <w:semiHidden/>
    <w:qFormat/>
    <w:uiPriority w:val="99"/>
    <w:rPr>
      <w:sz w:val="18"/>
      <w:szCs w:val="18"/>
    </w:rPr>
  </w:style>
  <w:style w:type="character" w:customStyle="1" w:styleId="390">
    <w:name w:val="Comment"/>
    <w:qFormat/>
    <w:uiPriority w:val="0"/>
    <w:rPr>
      <w:vanish/>
    </w:rPr>
  </w:style>
  <w:style w:type="character" w:customStyle="1" w:styleId="391">
    <w:name w:val="font81"/>
    <w:qFormat/>
    <w:uiPriority w:val="0"/>
    <w:rPr>
      <w:rFonts w:hint="eastAsia" w:ascii="宋体" w:hAnsi="宋体" w:eastAsia="宋体" w:cs="宋体"/>
      <w:color w:val="000000"/>
      <w:sz w:val="22"/>
      <w:szCs w:val="22"/>
      <w:u w:val="single"/>
    </w:rPr>
  </w:style>
  <w:style w:type="character" w:customStyle="1" w:styleId="392">
    <w:name w:val="明显引用 字符"/>
    <w:link w:val="393"/>
    <w:qFormat/>
    <w:uiPriority w:val="0"/>
    <w:rPr>
      <w:b/>
      <w:bCs/>
      <w:i/>
      <w:iCs/>
      <w:color w:val="4F81BD"/>
    </w:rPr>
  </w:style>
  <w:style w:type="paragraph" w:customStyle="1" w:styleId="393">
    <w:name w:val="明显引用1"/>
    <w:basedOn w:val="1"/>
    <w:next w:val="1"/>
    <w:link w:val="392"/>
    <w:qFormat/>
    <w:uiPriority w:val="0"/>
    <w:pPr>
      <w:pBdr>
        <w:bottom w:val="single" w:color="4F81BD" w:sz="4" w:space="4"/>
      </w:pBdr>
      <w:spacing w:before="200" w:after="280"/>
      <w:ind w:left="936" w:right="936"/>
    </w:pPr>
    <w:rPr>
      <w:b/>
      <w:bCs/>
      <w:i/>
      <w:iCs/>
      <w:color w:val="4F81BD"/>
    </w:rPr>
  </w:style>
  <w:style w:type="character" w:customStyle="1" w:styleId="394">
    <w:name w:val="明显引用 字符1"/>
    <w:qFormat/>
    <w:uiPriority w:val="30"/>
    <w:rPr>
      <w:i/>
      <w:iCs/>
      <w:color w:val="4472C4"/>
    </w:rPr>
  </w:style>
  <w:style w:type="character" w:customStyle="1" w:styleId="395">
    <w:name w:val="Char Char181"/>
    <w:qFormat/>
    <w:uiPriority w:val="0"/>
    <w:rPr>
      <w:b/>
      <w:bCs/>
      <w:sz w:val="44"/>
      <w:szCs w:val="44"/>
    </w:rPr>
  </w:style>
  <w:style w:type="character" w:customStyle="1" w:styleId="396">
    <w:name w:val="Definition"/>
    <w:qFormat/>
    <w:uiPriority w:val="0"/>
    <w:rPr>
      <w:i/>
    </w:rPr>
  </w:style>
  <w:style w:type="character" w:customStyle="1" w:styleId="397">
    <w:name w:val="Char Char23"/>
    <w:qFormat/>
    <w:uiPriority w:val="0"/>
    <w:rPr>
      <w:rFonts w:eastAsia="宋体"/>
      <w:b/>
      <w:bCs/>
      <w:sz w:val="32"/>
      <w:szCs w:val="44"/>
      <w:lang w:val="en-US" w:eastAsia="zh-CN" w:bidi="ar-SA"/>
    </w:rPr>
  </w:style>
  <w:style w:type="character" w:customStyle="1" w:styleId="398">
    <w:name w:val="Para head"/>
    <w:qFormat/>
    <w:uiPriority w:val="0"/>
    <w:rPr>
      <w:rFonts w:ascii="Arial" w:hAnsi="Arial" w:eastAsia="Times New Roman"/>
      <w:sz w:val="20"/>
    </w:rPr>
  </w:style>
  <w:style w:type="character" w:customStyle="1" w:styleId="399">
    <w:name w:val="【正文】 Char"/>
    <w:link w:val="400"/>
    <w:qFormat/>
    <w:uiPriority w:val="0"/>
    <w:rPr>
      <w:rFonts w:ascii="宋体" w:hAnsi="宋体" w:cs="宋体"/>
      <w:sz w:val="24"/>
      <w:szCs w:val="24"/>
      <w:lang w:val="zh-CN"/>
    </w:rPr>
  </w:style>
  <w:style w:type="paragraph" w:customStyle="1" w:styleId="400">
    <w:name w:val="【正文】"/>
    <w:basedOn w:val="275"/>
    <w:link w:val="399"/>
    <w:qFormat/>
    <w:uiPriority w:val="0"/>
    <w:pPr>
      <w:tabs>
        <w:tab w:val="clear" w:pos="540"/>
      </w:tabs>
      <w:ind w:firstLine="480"/>
    </w:pPr>
    <w:rPr>
      <w:rFonts w:hAnsi="宋体" w:eastAsia="等线" w:cs="宋体"/>
      <w:sz w:val="24"/>
      <w:szCs w:val="24"/>
      <w:lang w:val="zh-CN"/>
    </w:rPr>
  </w:style>
  <w:style w:type="character" w:customStyle="1" w:styleId="401">
    <w:name w:val="Char Char6"/>
    <w:qFormat/>
    <w:uiPriority w:val="0"/>
    <w:rPr>
      <w:rFonts w:eastAsia="宋体"/>
      <w:b/>
      <w:bCs/>
      <w:sz w:val="32"/>
      <w:szCs w:val="44"/>
      <w:lang w:val="en-US" w:eastAsia="zh-CN" w:bidi="ar-SA"/>
    </w:rPr>
  </w:style>
  <w:style w:type="character" w:customStyle="1" w:styleId="402">
    <w:name w:val="标题 Char2"/>
    <w:qFormat/>
    <w:uiPriority w:val="0"/>
    <w:rPr>
      <w:rFonts w:ascii="Cambria" w:hAnsi="Cambria" w:eastAsia="宋体" w:cs="Times New Roman"/>
      <w:b/>
      <w:bCs/>
      <w:sz w:val="32"/>
      <w:szCs w:val="32"/>
    </w:rPr>
  </w:style>
  <w:style w:type="character" w:customStyle="1" w:styleId="403">
    <w:name w:val="Char Char22"/>
    <w:qFormat/>
    <w:uiPriority w:val="0"/>
    <w:rPr>
      <w:rFonts w:ascii="Times New Roman" w:hAnsi="Times New Roman" w:eastAsia="宋体" w:cs="Times New Roman"/>
      <w:b/>
      <w:bCs/>
      <w:sz w:val="32"/>
      <w:szCs w:val="44"/>
    </w:rPr>
  </w:style>
  <w:style w:type="character" w:customStyle="1" w:styleId="404">
    <w:name w:val="样式3 字符"/>
    <w:link w:val="405"/>
    <w:qFormat/>
    <w:uiPriority w:val="0"/>
    <w:rPr>
      <w:rFonts w:eastAsia="黑体"/>
      <w:b/>
      <w:bCs/>
      <w:sz w:val="32"/>
      <w:szCs w:val="44"/>
    </w:rPr>
  </w:style>
  <w:style w:type="paragraph" w:customStyle="1" w:styleId="405">
    <w:name w:val="样式3"/>
    <w:basedOn w:val="216"/>
    <w:link w:val="404"/>
    <w:qFormat/>
    <w:uiPriority w:val="0"/>
    <w:pPr>
      <w:keepLines/>
      <w:widowControl w:val="0"/>
      <w:tabs>
        <w:tab w:val="clear" w:pos="432"/>
      </w:tabs>
      <w:spacing w:before="340" w:after="330" w:line="578" w:lineRule="auto"/>
      <w:ind w:left="0" w:firstLine="0"/>
      <w:jc w:val="both"/>
    </w:pPr>
    <w:rPr>
      <w:rFonts w:ascii="等线" w:hAnsi="等线"/>
      <w:b/>
      <w:bCs/>
      <w:sz w:val="32"/>
      <w:szCs w:val="44"/>
    </w:rPr>
  </w:style>
  <w:style w:type="character" w:customStyle="1" w:styleId="406">
    <w:name w:val="font71"/>
    <w:basedOn w:val="33"/>
    <w:qFormat/>
    <w:uiPriority w:val="0"/>
    <w:rPr>
      <w:rFonts w:hint="eastAsia" w:ascii="宋体" w:hAnsi="宋体" w:eastAsia="宋体" w:cs="宋体"/>
      <w:color w:val="000000"/>
      <w:sz w:val="18"/>
      <w:szCs w:val="18"/>
      <w:u w:val="none"/>
    </w:rPr>
  </w:style>
  <w:style w:type="character" w:customStyle="1" w:styleId="407">
    <w:name w:val="批注框文本 Char1"/>
    <w:qFormat/>
    <w:uiPriority w:val="0"/>
    <w:rPr>
      <w:rFonts w:ascii="Times New Roman" w:hAnsi="Times New Roman" w:eastAsia="宋体" w:cs="Times New Roman"/>
      <w:sz w:val="18"/>
      <w:szCs w:val="18"/>
    </w:rPr>
  </w:style>
  <w:style w:type="character" w:customStyle="1" w:styleId="408">
    <w:name w:val="font291"/>
    <w:qFormat/>
    <w:uiPriority w:val="0"/>
    <w:rPr>
      <w:rFonts w:hint="eastAsia" w:ascii="宋体" w:hAnsi="宋体" w:eastAsia="宋体" w:cs="宋体"/>
      <w:color w:val="000000"/>
      <w:sz w:val="20"/>
      <w:szCs w:val="20"/>
      <w:u w:val="none"/>
    </w:rPr>
  </w:style>
  <w:style w:type="character" w:customStyle="1" w:styleId="409">
    <w:name w:val="Char Char18"/>
    <w:qFormat/>
    <w:uiPriority w:val="0"/>
    <w:rPr>
      <w:rFonts w:ascii="Times New Roman" w:hAnsi="Times New Roman" w:eastAsia="宋体" w:cs="Times New Roman"/>
      <w:b/>
      <w:bCs/>
      <w:sz w:val="28"/>
      <w:szCs w:val="28"/>
    </w:rPr>
  </w:style>
  <w:style w:type="character" w:customStyle="1" w:styleId="410">
    <w:name w:val="表格正文样式 字符"/>
    <w:link w:val="411"/>
    <w:qFormat/>
    <w:uiPriority w:val="0"/>
    <w:rPr>
      <w:rFonts w:ascii="宋体" w:hAnsi="宋体" w:cs="宋体"/>
      <w:color w:val="000000"/>
      <w:sz w:val="24"/>
      <w:szCs w:val="24"/>
    </w:rPr>
  </w:style>
  <w:style w:type="paragraph" w:customStyle="1" w:styleId="411">
    <w:name w:val="表格正文样式"/>
    <w:basedOn w:val="1"/>
    <w:link w:val="410"/>
    <w:qFormat/>
    <w:uiPriority w:val="0"/>
    <w:pPr>
      <w:widowControl/>
    </w:pPr>
    <w:rPr>
      <w:rFonts w:ascii="宋体" w:hAnsi="宋体" w:cs="宋体"/>
      <w:color w:val="000000"/>
      <w:sz w:val="24"/>
      <w:szCs w:val="24"/>
    </w:rPr>
  </w:style>
  <w:style w:type="character" w:customStyle="1" w:styleId="412">
    <w:name w:val="font31"/>
    <w:qFormat/>
    <w:uiPriority w:val="0"/>
    <w:rPr>
      <w:rFonts w:hint="eastAsia" w:ascii="宋体" w:hAnsi="宋体" w:eastAsia="宋体" w:cs="宋体"/>
      <w:color w:val="000000"/>
      <w:sz w:val="22"/>
      <w:szCs w:val="22"/>
      <w:u w:val="none"/>
    </w:rPr>
  </w:style>
  <w:style w:type="character" w:customStyle="1" w:styleId="413">
    <w:name w:val="标题 字符1"/>
    <w:qFormat/>
    <w:uiPriority w:val="10"/>
    <w:rPr>
      <w:rFonts w:ascii="等线 Light" w:hAnsi="等线 Light" w:cs="Times New Roman"/>
      <w:b/>
      <w:bCs/>
      <w:sz w:val="32"/>
      <w:szCs w:val="32"/>
    </w:rPr>
  </w:style>
  <w:style w:type="character" w:customStyle="1" w:styleId="414">
    <w:name w:val="正文文本 字符1"/>
    <w:semiHidden/>
    <w:qFormat/>
    <w:uiPriority w:val="99"/>
    <w:rPr>
      <w:sz w:val="21"/>
      <w:szCs w:val="24"/>
    </w:rPr>
  </w:style>
  <w:style w:type="character" w:customStyle="1" w:styleId="415">
    <w:name w:val="标题 3 Char"/>
    <w:qFormat/>
    <w:uiPriority w:val="9"/>
    <w:rPr>
      <w:rFonts w:eastAsia="宋体"/>
      <w:b/>
      <w:sz w:val="32"/>
      <w:lang w:val="en-US" w:eastAsia="zh-CN" w:bidi="ar-SA"/>
    </w:rPr>
  </w:style>
  <w:style w:type="character" w:customStyle="1" w:styleId="416">
    <w:name w:val="Heading 4 Char"/>
    <w:qFormat/>
    <w:uiPriority w:val="0"/>
    <w:rPr>
      <w:rFonts w:ascii="Arial" w:hAnsi="Arial" w:eastAsia="宋体"/>
      <w:b/>
      <w:bCs/>
      <w:sz w:val="21"/>
      <w:szCs w:val="28"/>
      <w:lang w:val="en-US" w:eastAsia="zh-CN" w:bidi="ar-SA"/>
    </w:rPr>
  </w:style>
  <w:style w:type="character" w:customStyle="1" w:styleId="417">
    <w:name w:val="副标题 字符1"/>
    <w:qFormat/>
    <w:uiPriority w:val="11"/>
    <w:rPr>
      <w:rFonts w:ascii="等线 Light" w:hAnsi="等线 Light" w:cs="Times New Roman"/>
      <w:b/>
      <w:bCs/>
      <w:sz w:val="32"/>
      <w:szCs w:val="32"/>
    </w:rPr>
  </w:style>
  <w:style w:type="character" w:customStyle="1" w:styleId="418">
    <w:name w:val="2 级标题 Char"/>
    <w:link w:val="419"/>
    <w:qFormat/>
    <w:uiPriority w:val="0"/>
    <w:rPr>
      <w:bCs/>
      <w:sz w:val="24"/>
      <w:szCs w:val="32"/>
    </w:rPr>
  </w:style>
  <w:style w:type="paragraph" w:customStyle="1" w:styleId="419">
    <w:name w:val="2 级标题"/>
    <w:basedOn w:val="218"/>
    <w:link w:val="418"/>
    <w:qFormat/>
    <w:uiPriority w:val="0"/>
    <w:pPr>
      <w:keepNext w:val="0"/>
      <w:keepLines w:val="0"/>
      <w:widowControl/>
      <w:tabs>
        <w:tab w:val="left" w:pos="851"/>
      </w:tabs>
      <w:spacing w:before="120" w:after="120" w:line="360" w:lineRule="auto"/>
      <w:ind w:left="567"/>
      <w:jc w:val="left"/>
    </w:pPr>
    <w:rPr>
      <w:rFonts w:ascii="等线" w:hAnsi="等线" w:eastAsia="等线"/>
      <w:b w:val="0"/>
      <w:sz w:val="24"/>
    </w:rPr>
  </w:style>
  <w:style w:type="character" w:customStyle="1" w:styleId="420">
    <w:name w:val="font322"/>
    <w:qFormat/>
    <w:uiPriority w:val="0"/>
    <w:rPr>
      <w:rFonts w:hint="eastAsia" w:ascii="宋体" w:hAnsi="宋体" w:eastAsia="宋体" w:cs="宋体"/>
      <w:color w:val="000000"/>
      <w:sz w:val="20"/>
      <w:szCs w:val="20"/>
      <w:u w:val="none"/>
    </w:rPr>
  </w:style>
  <w:style w:type="character" w:customStyle="1" w:styleId="421">
    <w:name w:val="Heading 1 Char"/>
    <w:qFormat/>
    <w:uiPriority w:val="0"/>
    <w:rPr>
      <w:rFonts w:eastAsia="宋体"/>
      <w:b/>
      <w:bCs/>
      <w:sz w:val="32"/>
      <w:szCs w:val="44"/>
      <w:lang w:val="en-US" w:eastAsia="zh-CN" w:bidi="ar-SA"/>
    </w:rPr>
  </w:style>
  <w:style w:type="character" w:customStyle="1" w:styleId="422">
    <w:name w:val="Char Char4"/>
    <w:qFormat/>
    <w:uiPriority w:val="0"/>
    <w:rPr>
      <w:rFonts w:ascii="宋体" w:hAnsi="宋体" w:eastAsia="黑体" w:cs="Arial"/>
      <w:b/>
      <w:sz w:val="28"/>
      <w:szCs w:val="32"/>
      <w:lang w:val="en-US" w:eastAsia="zh-CN" w:bidi="ar-SA"/>
    </w:rPr>
  </w:style>
  <w:style w:type="character" w:customStyle="1" w:styleId="423">
    <w:name w:val="Body Text Indent Char"/>
    <w:qFormat/>
    <w:uiPriority w:val="0"/>
    <w:rPr>
      <w:rFonts w:ascii="宋体" w:hAnsi="宋体" w:eastAsia="宋体"/>
      <w:sz w:val="21"/>
      <w:lang w:val="en-US" w:eastAsia="zh-CN" w:bidi="ar-SA"/>
    </w:rPr>
  </w:style>
  <w:style w:type="character" w:customStyle="1" w:styleId="424">
    <w:name w:val="日期 字符1"/>
    <w:semiHidden/>
    <w:qFormat/>
    <w:uiPriority w:val="99"/>
    <w:rPr>
      <w:sz w:val="21"/>
      <w:szCs w:val="24"/>
    </w:rPr>
  </w:style>
  <w:style w:type="character" w:customStyle="1" w:styleId="425">
    <w:name w:val="font361"/>
    <w:qFormat/>
    <w:uiPriority w:val="0"/>
    <w:rPr>
      <w:rFonts w:hint="eastAsia" w:ascii="宋体" w:hAnsi="宋体" w:eastAsia="宋体" w:cs="宋体"/>
      <w:b/>
      <w:color w:val="000000"/>
      <w:sz w:val="20"/>
      <w:szCs w:val="20"/>
      <w:u w:val="none"/>
    </w:rPr>
  </w:style>
  <w:style w:type="character" w:customStyle="1" w:styleId="426">
    <w:name w:val="脚注文本 字符1"/>
    <w:qFormat/>
    <w:uiPriority w:val="99"/>
    <w:rPr>
      <w:sz w:val="18"/>
      <w:szCs w:val="18"/>
    </w:rPr>
  </w:style>
  <w:style w:type="character" w:customStyle="1" w:styleId="427">
    <w:name w:val="textcontents"/>
    <w:qFormat/>
    <w:uiPriority w:val="0"/>
    <w:rPr>
      <w:rFonts w:cs="Times New Roman"/>
    </w:rPr>
  </w:style>
  <w:style w:type="character" w:customStyle="1" w:styleId="428">
    <w:name w:val="纯文本 Char"/>
    <w:qFormat/>
    <w:uiPriority w:val="99"/>
    <w:rPr>
      <w:rFonts w:ascii="宋体" w:hAnsi="Courier New" w:eastAsia="宋体"/>
      <w:sz w:val="21"/>
      <w:lang w:val="en-US" w:eastAsia="zh-CN" w:bidi="ar-SA"/>
    </w:rPr>
  </w:style>
  <w:style w:type="character" w:customStyle="1" w:styleId="429">
    <w:name w:val="引用 Char1"/>
    <w:qFormat/>
    <w:uiPriority w:val="29"/>
    <w:rPr>
      <w:rFonts w:ascii="Times New Roman" w:hAnsi="Times New Roman" w:eastAsia="宋体" w:cs="Times New Roman"/>
      <w:i/>
      <w:iCs/>
      <w:color w:val="000000"/>
      <w:szCs w:val="24"/>
    </w:rPr>
  </w:style>
  <w:style w:type="character" w:customStyle="1" w:styleId="430">
    <w:name w:val="正文文本 3 字符1"/>
    <w:qFormat/>
    <w:uiPriority w:val="99"/>
    <w:rPr>
      <w:sz w:val="16"/>
      <w:szCs w:val="16"/>
    </w:rPr>
  </w:style>
  <w:style w:type="character" w:customStyle="1" w:styleId="431">
    <w:name w:val="Char Char1"/>
    <w:qFormat/>
    <w:uiPriority w:val="0"/>
    <w:rPr>
      <w:rFonts w:ascii="黑体" w:hAnsi="Arial" w:eastAsia="黑体" w:cs="Arial"/>
      <w:b/>
      <w:bCs/>
      <w:sz w:val="32"/>
      <w:szCs w:val="32"/>
      <w:lang w:val="en-US" w:eastAsia="zh-CN" w:bidi="ar-SA"/>
    </w:rPr>
  </w:style>
  <w:style w:type="character" w:customStyle="1" w:styleId="432">
    <w:name w:val="font381"/>
    <w:qFormat/>
    <w:uiPriority w:val="0"/>
    <w:rPr>
      <w:rFonts w:hint="eastAsia" w:ascii="宋体" w:hAnsi="宋体" w:eastAsia="宋体" w:cs="宋体"/>
      <w:color w:val="000000"/>
      <w:sz w:val="20"/>
      <w:szCs w:val="20"/>
      <w:u w:val="none"/>
    </w:rPr>
  </w:style>
  <w:style w:type="character" w:customStyle="1" w:styleId="433">
    <w:name w:val="font61"/>
    <w:qFormat/>
    <w:uiPriority w:val="0"/>
    <w:rPr>
      <w:rFonts w:ascii="Times New Roman" w:hAnsi="Times New Roman" w:cs="Times New Roman"/>
      <w:color w:val="000000"/>
      <w:sz w:val="24"/>
      <w:szCs w:val="24"/>
      <w:u w:val="none"/>
    </w:rPr>
  </w:style>
  <w:style w:type="character" w:customStyle="1" w:styleId="434">
    <w:name w:val="font01"/>
    <w:qFormat/>
    <w:uiPriority w:val="0"/>
    <w:rPr>
      <w:rFonts w:ascii="Times New Roman" w:hAnsi="Times New Roman" w:cs="Times New Roman"/>
      <w:color w:val="000000"/>
      <w:sz w:val="24"/>
      <w:szCs w:val="24"/>
      <w:u w:val="none"/>
    </w:rPr>
  </w:style>
  <w:style w:type="character" w:customStyle="1" w:styleId="435">
    <w:name w:val="正文文本 2 字符1"/>
    <w:qFormat/>
    <w:uiPriority w:val="99"/>
    <w:rPr>
      <w:sz w:val="21"/>
    </w:rPr>
  </w:style>
  <w:style w:type="character" w:customStyle="1" w:styleId="436">
    <w:name w:val="批注文字 字符1"/>
    <w:semiHidden/>
    <w:qFormat/>
    <w:uiPriority w:val="99"/>
    <w:rPr>
      <w:sz w:val="21"/>
      <w:szCs w:val="24"/>
    </w:rPr>
  </w:style>
  <w:style w:type="character" w:customStyle="1" w:styleId="437">
    <w:name w:val="文档结构图 字符1"/>
    <w:semiHidden/>
    <w:qFormat/>
    <w:uiPriority w:val="99"/>
    <w:rPr>
      <w:rFonts w:ascii="Microsoft YaHei UI" w:eastAsia="Microsoft YaHei UI"/>
      <w:sz w:val="18"/>
      <w:szCs w:val="18"/>
    </w:rPr>
  </w:style>
  <w:style w:type="character" w:customStyle="1" w:styleId="438">
    <w:name w:val="Heading 3 Char"/>
    <w:qFormat/>
    <w:uiPriority w:val="0"/>
    <w:rPr>
      <w:rFonts w:cs="Times New Roman"/>
      <w:b/>
      <w:bCs/>
      <w:sz w:val="32"/>
      <w:szCs w:val="32"/>
    </w:rPr>
  </w:style>
  <w:style w:type="character" w:customStyle="1" w:styleId="439">
    <w:name w:val="Sample"/>
    <w:qFormat/>
    <w:uiPriority w:val="0"/>
    <w:rPr>
      <w:rFonts w:ascii="Courier New" w:hAnsi="Courier New"/>
    </w:rPr>
  </w:style>
  <w:style w:type="character" w:customStyle="1" w:styleId="440">
    <w:name w:val="Char Char"/>
    <w:qFormat/>
    <w:uiPriority w:val="0"/>
    <w:rPr>
      <w:rFonts w:eastAsia="宋体"/>
      <w:b/>
      <w:sz w:val="21"/>
      <w:szCs w:val="24"/>
      <w:lang w:val="en-US" w:eastAsia="zh-CN" w:bidi="ar-SA"/>
    </w:rPr>
  </w:style>
  <w:style w:type="character" w:customStyle="1" w:styleId="441">
    <w:name w:val="Heading 5 Char"/>
    <w:qFormat/>
    <w:uiPriority w:val="0"/>
    <w:rPr>
      <w:rFonts w:eastAsia="宋体"/>
      <w:b/>
      <w:bCs/>
      <w:sz w:val="28"/>
      <w:szCs w:val="28"/>
      <w:lang w:val="en-US" w:eastAsia="zh-CN" w:bidi="ar-SA"/>
    </w:rPr>
  </w:style>
  <w:style w:type="character" w:customStyle="1" w:styleId="442">
    <w:name w:val="font21"/>
    <w:qFormat/>
    <w:uiPriority w:val="0"/>
    <w:rPr>
      <w:rFonts w:hint="eastAsia" w:ascii="宋体" w:hAnsi="宋体" w:eastAsia="宋体" w:cs="宋体"/>
      <w:b/>
      <w:color w:val="000000"/>
      <w:sz w:val="24"/>
      <w:szCs w:val="24"/>
      <w:u w:val="none"/>
    </w:rPr>
  </w:style>
  <w:style w:type="character" w:customStyle="1" w:styleId="443">
    <w:name w:val="Char Char19"/>
    <w:qFormat/>
    <w:uiPriority w:val="0"/>
    <w:rPr>
      <w:rFonts w:ascii="Arial" w:hAnsi="Arial" w:eastAsia="宋体" w:cs="Times New Roman"/>
      <w:b/>
      <w:bCs/>
      <w:szCs w:val="28"/>
    </w:rPr>
  </w:style>
  <w:style w:type="character" w:customStyle="1" w:styleId="444">
    <w:name w:val="font41"/>
    <w:qFormat/>
    <w:uiPriority w:val="0"/>
    <w:rPr>
      <w:rFonts w:hint="eastAsia" w:ascii="宋体" w:hAnsi="宋体" w:eastAsia="宋体" w:cs="宋体"/>
      <w:color w:val="000000"/>
      <w:sz w:val="24"/>
      <w:szCs w:val="24"/>
      <w:u w:val="none"/>
    </w:rPr>
  </w:style>
  <w:style w:type="character" w:customStyle="1" w:styleId="445">
    <w:name w:val="Typewriter"/>
    <w:qFormat/>
    <w:uiPriority w:val="0"/>
    <w:rPr>
      <w:rFonts w:ascii="Courier New" w:hAnsi="Courier New"/>
      <w:sz w:val="20"/>
    </w:rPr>
  </w:style>
  <w:style w:type="character" w:customStyle="1" w:styleId="446">
    <w:name w:val="Comment Subject Char"/>
    <w:qFormat/>
    <w:uiPriority w:val="0"/>
    <w:rPr>
      <w:b/>
      <w:sz w:val="24"/>
      <w:lang w:bidi="ar-SA"/>
    </w:rPr>
  </w:style>
  <w:style w:type="character" w:customStyle="1" w:styleId="447">
    <w:name w:val="纯文本 字符1"/>
    <w:semiHidden/>
    <w:qFormat/>
    <w:uiPriority w:val="99"/>
    <w:rPr>
      <w:rFonts w:ascii="等线" w:hAnsi="Courier New" w:eastAsia="等线" w:cs="Courier New"/>
      <w:sz w:val="21"/>
      <w:szCs w:val="24"/>
    </w:rPr>
  </w:style>
  <w:style w:type="character" w:customStyle="1" w:styleId="448">
    <w:name w:val="标题4 Char Char"/>
    <w:link w:val="449"/>
    <w:qFormat/>
    <w:uiPriority w:val="0"/>
    <w:rPr>
      <w:rFonts w:ascii="Arial" w:hAnsi="Arial"/>
      <w:b/>
      <w:bCs/>
      <w:sz w:val="24"/>
      <w:szCs w:val="32"/>
    </w:rPr>
  </w:style>
  <w:style w:type="paragraph" w:customStyle="1" w:styleId="449">
    <w:name w:val="标题4"/>
    <w:basedOn w:val="218"/>
    <w:next w:val="252"/>
    <w:link w:val="448"/>
    <w:qFormat/>
    <w:uiPriority w:val="0"/>
    <w:pPr>
      <w:spacing w:before="60" w:after="60"/>
      <w:jc w:val="center"/>
    </w:pPr>
    <w:rPr>
      <w:rFonts w:eastAsia="等线"/>
      <w:sz w:val="24"/>
    </w:rPr>
  </w:style>
  <w:style w:type="character" w:customStyle="1" w:styleId="450">
    <w:name w:val="Heading 3 Char1"/>
    <w:qFormat/>
    <w:uiPriority w:val="0"/>
    <w:rPr>
      <w:rFonts w:eastAsia="宋体"/>
      <w:b/>
      <w:bCs/>
      <w:sz w:val="24"/>
      <w:szCs w:val="32"/>
      <w:lang w:val="en-US" w:eastAsia="zh-CN" w:bidi="ar-SA"/>
    </w:rPr>
  </w:style>
  <w:style w:type="character" w:customStyle="1" w:styleId="451">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452">
    <w:name w:val="font51"/>
    <w:basedOn w:val="33"/>
    <w:qFormat/>
    <w:uiPriority w:val="0"/>
    <w:rPr>
      <w:rFonts w:ascii="Calibri" w:hAnsi="Calibri" w:cs="Calibri"/>
      <w:color w:val="000000"/>
      <w:sz w:val="24"/>
      <w:szCs w:val="24"/>
      <w:u w:val="none"/>
    </w:rPr>
  </w:style>
  <w:style w:type="character" w:customStyle="1" w:styleId="453">
    <w:name w:val="不明显强调1"/>
    <w:qFormat/>
    <w:uiPriority w:val="0"/>
    <w:rPr>
      <w:i/>
      <w:iCs/>
      <w:color w:val="808080"/>
    </w:rPr>
  </w:style>
  <w:style w:type="character" w:customStyle="1" w:styleId="454">
    <w:name w:val="批注主题 Char1"/>
    <w:qFormat/>
    <w:uiPriority w:val="0"/>
    <w:rPr>
      <w:rFonts w:ascii="Times New Roman" w:hAnsi="Times New Roman" w:eastAsia="宋体" w:cs="Times New Roman"/>
      <w:b/>
      <w:bCs/>
      <w:sz w:val="20"/>
      <w:szCs w:val="20"/>
    </w:rPr>
  </w:style>
  <w:style w:type="character" w:customStyle="1" w:styleId="455">
    <w:name w:val="Char Char24"/>
    <w:qFormat/>
    <w:uiPriority w:val="0"/>
    <w:rPr>
      <w:rFonts w:eastAsia="宋体"/>
      <w:b/>
      <w:bCs/>
      <w:sz w:val="32"/>
      <w:szCs w:val="44"/>
      <w:lang w:val="en-US" w:eastAsia="zh-CN" w:bidi="ar-SA"/>
    </w:rPr>
  </w:style>
  <w:style w:type="character" w:customStyle="1" w:styleId="456">
    <w:name w:val="Char Char20"/>
    <w:qFormat/>
    <w:uiPriority w:val="0"/>
    <w:rPr>
      <w:rFonts w:ascii="Times New Roman" w:hAnsi="Times New Roman" w:eastAsia="宋体" w:cs="Times New Roman"/>
      <w:b/>
      <w:bCs/>
      <w:sz w:val="24"/>
      <w:szCs w:val="32"/>
    </w:rPr>
  </w:style>
  <w:style w:type="character" w:customStyle="1" w:styleId="457">
    <w:name w:val="书籍标题1"/>
    <w:qFormat/>
    <w:uiPriority w:val="0"/>
    <w:rPr>
      <w:b/>
      <w:bCs/>
      <w:smallCaps/>
      <w:spacing w:val="5"/>
    </w:rPr>
  </w:style>
  <w:style w:type="character" w:customStyle="1" w:styleId="458">
    <w:name w:val="Keyboard"/>
    <w:qFormat/>
    <w:uiPriority w:val="0"/>
    <w:rPr>
      <w:rFonts w:ascii="Courier New" w:hAnsi="Courier New"/>
      <w:b/>
      <w:sz w:val="20"/>
    </w:rPr>
  </w:style>
  <w:style w:type="character" w:customStyle="1" w:styleId="459">
    <w:name w:val="批注主题 字符1"/>
    <w:semiHidden/>
    <w:qFormat/>
    <w:uiPriority w:val="99"/>
    <w:rPr>
      <w:b/>
      <w:bCs/>
      <w:sz w:val="21"/>
      <w:szCs w:val="24"/>
    </w:rPr>
  </w:style>
  <w:style w:type="character" w:customStyle="1" w:styleId="460">
    <w:name w:val="页脚 Char"/>
    <w:qFormat/>
    <w:uiPriority w:val="99"/>
    <w:rPr>
      <w:sz w:val="18"/>
      <w:szCs w:val="18"/>
    </w:rPr>
  </w:style>
  <w:style w:type="character" w:customStyle="1" w:styleId="461">
    <w:name w:val="Title Char"/>
    <w:qFormat/>
    <w:uiPriority w:val="0"/>
    <w:rPr>
      <w:rFonts w:ascii="Cambria" w:hAnsi="Cambria"/>
      <w:b/>
      <w:sz w:val="32"/>
      <w:lang w:bidi="ar-SA"/>
    </w:rPr>
  </w:style>
  <w:style w:type="paragraph" w:customStyle="1" w:styleId="462">
    <w:name w:val="三级标题"/>
    <w:basedOn w:val="83"/>
    <w:qFormat/>
    <w:uiPriority w:val="0"/>
    <w:pPr>
      <w:widowControl w:val="0"/>
      <w:tabs>
        <w:tab w:val="clear" w:pos="720"/>
      </w:tabs>
      <w:spacing w:before="260" w:after="260" w:line="415" w:lineRule="auto"/>
      <w:jc w:val="both"/>
    </w:pPr>
    <w:rPr>
      <w:rFonts w:ascii="等线" w:hAnsi="等线" w:eastAsia="黑体"/>
      <w:bCs/>
      <w:sz w:val="24"/>
      <w:szCs w:val="32"/>
    </w:rPr>
  </w:style>
  <w:style w:type="paragraph" w:customStyle="1" w:styleId="463">
    <w:name w:val="表格正文"/>
    <w:basedOn w:val="1"/>
    <w:qFormat/>
    <w:uiPriority w:val="0"/>
    <w:pPr>
      <w:spacing w:line="360" w:lineRule="auto"/>
      <w:ind w:firstLine="200"/>
    </w:pPr>
    <w:rPr>
      <w:rFonts w:ascii="宋体" w:hAnsi="Times New Roman" w:eastAsia="宋体"/>
      <w:sz w:val="24"/>
      <w:szCs w:val="20"/>
    </w:rPr>
  </w:style>
  <w:style w:type="paragraph" w:customStyle="1" w:styleId="464">
    <w:name w:val="标题 H5"/>
    <w:basedOn w:val="1"/>
    <w:next w:val="1"/>
    <w:qFormat/>
    <w:uiPriority w:val="0"/>
    <w:pPr>
      <w:numPr>
        <w:ilvl w:val="4"/>
        <w:numId w:val="2"/>
      </w:numPr>
      <w:spacing w:before="120" w:after="120" w:line="360" w:lineRule="auto"/>
      <w:ind w:firstLine="0"/>
      <w:jc w:val="left"/>
      <w:outlineLvl w:val="4"/>
    </w:pPr>
    <w:rPr>
      <w:rFonts w:ascii="Times New Roman" w:hAnsi="Times New Roman" w:eastAsia="宋体"/>
      <w:b/>
      <w:szCs w:val="24"/>
    </w:rPr>
  </w:style>
  <w:style w:type="paragraph" w:customStyle="1" w:styleId="465">
    <w:name w:val="段"/>
    <w:basedOn w:val="1"/>
    <w:qFormat/>
    <w:uiPriority w:val="0"/>
    <w:pPr>
      <w:widowControl/>
      <w:spacing w:line="360" w:lineRule="auto"/>
      <w:ind w:firstLine="200"/>
    </w:pPr>
    <w:rPr>
      <w:rFonts w:ascii="宋体" w:hAnsi="宋体" w:eastAsia="宋体" w:cs="宋体"/>
      <w:szCs w:val="21"/>
    </w:rPr>
  </w:style>
  <w:style w:type="paragraph" w:customStyle="1" w:styleId="466">
    <w:name w:val="正文2"/>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67">
    <w:name w:val="标题 H4"/>
    <w:basedOn w:val="1"/>
    <w:next w:val="1"/>
    <w:qFormat/>
    <w:uiPriority w:val="0"/>
    <w:pPr>
      <w:numPr>
        <w:ilvl w:val="3"/>
        <w:numId w:val="2"/>
      </w:numPr>
      <w:spacing w:before="120" w:after="120" w:line="360" w:lineRule="auto"/>
      <w:ind w:left="0" w:firstLine="0"/>
      <w:jc w:val="left"/>
      <w:outlineLvl w:val="3"/>
    </w:pPr>
    <w:rPr>
      <w:rFonts w:ascii="Times New Roman" w:hAnsi="Times New Roman" w:eastAsia="宋体"/>
      <w:b/>
      <w:sz w:val="24"/>
      <w:szCs w:val="24"/>
    </w:rPr>
  </w:style>
  <w:style w:type="paragraph" w:customStyle="1" w:styleId="468">
    <w:name w:val="表格标题"/>
    <w:basedOn w:val="1"/>
    <w:next w:val="1"/>
    <w:qFormat/>
    <w:uiPriority w:val="0"/>
    <w:pPr>
      <w:spacing w:after="160"/>
      <w:jc w:val="left"/>
    </w:pPr>
    <w:rPr>
      <w:rFonts w:ascii="仿宋" w:hAnsi="仿宋" w:eastAsia="仿宋"/>
      <w:b/>
      <w:bCs/>
      <w:sz w:val="22"/>
      <w:szCs w:val="21"/>
    </w:rPr>
  </w:style>
  <w:style w:type="paragraph" w:customStyle="1" w:styleId="469">
    <w:name w:val="xl4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70">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71">
    <w:name w:val="xl3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472">
    <w:name w:val="k 正文"/>
    <w:basedOn w:val="1"/>
    <w:qFormat/>
    <w:uiPriority w:val="0"/>
    <w:pPr>
      <w:spacing w:line="360" w:lineRule="auto"/>
      <w:ind w:firstLine="200"/>
    </w:pPr>
    <w:rPr>
      <w:rFonts w:ascii="Times New Roman" w:hAnsi="Times New Roman" w:eastAsia="宋体"/>
    </w:rPr>
  </w:style>
  <w:style w:type="paragraph" w:customStyle="1" w:styleId="473">
    <w:name w:val="font17"/>
    <w:basedOn w:val="1"/>
    <w:qFormat/>
    <w:uiPriority w:val="0"/>
    <w:pPr>
      <w:widowControl/>
      <w:spacing w:before="100" w:beforeAutospacing="1" w:after="100" w:afterAutospacing="1"/>
      <w:jc w:val="left"/>
    </w:pPr>
    <w:rPr>
      <w:rFonts w:ascii="宋体" w:hAnsi="宋体" w:eastAsia="宋体" w:cs="宋体"/>
      <w:color w:val="000000"/>
      <w:sz w:val="16"/>
      <w:szCs w:val="16"/>
    </w:rPr>
  </w:style>
  <w:style w:type="paragraph" w:customStyle="1" w:styleId="474">
    <w:name w:val="H1"/>
    <w:basedOn w:val="1"/>
    <w:next w:val="1"/>
    <w:qFormat/>
    <w:uiPriority w:val="0"/>
    <w:pPr>
      <w:keepNext/>
      <w:spacing w:before="100" w:after="100"/>
      <w:jc w:val="left"/>
      <w:outlineLvl w:val="1"/>
    </w:pPr>
    <w:rPr>
      <w:rFonts w:ascii="Times New Roman" w:hAnsi="Times New Roman" w:eastAsia="宋体"/>
      <w:b/>
      <w:sz w:val="48"/>
      <w:szCs w:val="20"/>
    </w:rPr>
  </w:style>
  <w:style w:type="paragraph" w:customStyle="1" w:styleId="475">
    <w:name w:val="Char"/>
    <w:basedOn w:val="1"/>
    <w:qFormat/>
    <w:uiPriority w:val="0"/>
    <w:pPr>
      <w:widowControl/>
      <w:spacing w:after="160" w:line="240" w:lineRule="exact"/>
      <w:jc w:val="left"/>
    </w:pPr>
    <w:rPr>
      <w:rFonts w:ascii="Times New Roman" w:hAnsi="Times New Roman" w:eastAsia="宋体"/>
      <w:szCs w:val="24"/>
    </w:rPr>
  </w:style>
  <w:style w:type="paragraph" w:customStyle="1" w:styleId="476">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77">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78">
    <w:name w:val="xl7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79">
    <w:name w:val="xl3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80">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81">
    <w:name w:val="目录文字"/>
    <w:basedOn w:val="1"/>
    <w:qFormat/>
    <w:uiPriority w:val="0"/>
    <w:pPr>
      <w:widowControl/>
      <w:spacing w:line="480" w:lineRule="auto"/>
      <w:jc w:val="left"/>
    </w:pPr>
    <w:rPr>
      <w:rFonts w:ascii="宋体" w:hAnsi="宋体" w:eastAsia="宋体"/>
      <w:sz w:val="24"/>
      <w:szCs w:val="20"/>
    </w:rPr>
  </w:style>
  <w:style w:type="paragraph" w:customStyle="1" w:styleId="482">
    <w:name w:val="列表段落2"/>
    <w:basedOn w:val="1"/>
    <w:qFormat/>
    <w:uiPriority w:val="0"/>
    <w:pPr>
      <w:ind w:firstLine="420"/>
    </w:pPr>
    <w:rPr>
      <w:rFonts w:ascii="Times New Roman" w:hAnsi="Times New Roman" w:eastAsia="宋体"/>
      <w:szCs w:val="21"/>
    </w:rPr>
  </w:style>
  <w:style w:type="paragraph" w:customStyle="1" w:styleId="483">
    <w:name w:val="空半行"/>
    <w:basedOn w:val="1"/>
    <w:qFormat/>
    <w:uiPriority w:val="0"/>
    <w:pPr>
      <w:spacing w:line="120" w:lineRule="exact"/>
    </w:pPr>
    <w:rPr>
      <w:rFonts w:ascii="Times New Roman" w:hAnsi="Times New Roman" w:eastAsia="仿宋_GB2312"/>
      <w:color w:val="FFFFFF"/>
      <w:sz w:val="30"/>
      <w:szCs w:val="20"/>
    </w:rPr>
  </w:style>
  <w:style w:type="paragraph" w:customStyle="1" w:styleId="484">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485">
    <w:name w:val="xl45"/>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86">
    <w:name w:val="内容文本"/>
    <w:basedOn w:val="304"/>
    <w:qFormat/>
    <w:uiPriority w:val="0"/>
    <w:pPr>
      <w:spacing w:line="360" w:lineRule="auto"/>
      <w:ind w:firstLine="200"/>
      <w:contextualSpacing/>
      <w:jc w:val="left"/>
    </w:pPr>
    <w:rPr>
      <w:rFonts w:ascii="宋体" w:hAnsi="宋体" w:eastAsia="宋体"/>
      <w:sz w:val="24"/>
      <w:lang w:eastAsia="en-US" w:bidi="en-US"/>
    </w:rPr>
  </w:style>
  <w:style w:type="paragraph" w:customStyle="1" w:styleId="487">
    <w:name w:val="font12"/>
    <w:basedOn w:val="1"/>
    <w:qFormat/>
    <w:uiPriority w:val="0"/>
    <w:pPr>
      <w:widowControl/>
      <w:spacing w:before="100" w:beforeAutospacing="1" w:after="100" w:afterAutospacing="1"/>
      <w:jc w:val="left"/>
    </w:pPr>
    <w:rPr>
      <w:rFonts w:ascii="宋体" w:hAnsi="宋体" w:eastAsia="宋体" w:cs="宋体"/>
      <w:b/>
      <w:bCs/>
      <w:sz w:val="22"/>
    </w:rPr>
  </w:style>
  <w:style w:type="paragraph" w:customStyle="1" w:styleId="488">
    <w:name w:val="1"/>
    <w:basedOn w:val="1"/>
    <w:next w:val="1"/>
    <w:qFormat/>
    <w:uiPriority w:val="0"/>
    <w:rPr>
      <w:rFonts w:ascii="Times New Roman" w:hAnsi="Times New Roman" w:eastAsia="宋体"/>
      <w:szCs w:val="24"/>
    </w:rPr>
  </w:style>
  <w:style w:type="paragraph" w:customStyle="1" w:styleId="489">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90">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91">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92">
    <w:name w:val="font7"/>
    <w:basedOn w:val="1"/>
    <w:qFormat/>
    <w:uiPriority w:val="0"/>
    <w:pPr>
      <w:widowControl/>
      <w:spacing w:before="100" w:beforeAutospacing="1" w:after="100" w:afterAutospacing="1"/>
      <w:jc w:val="left"/>
    </w:pPr>
    <w:rPr>
      <w:rFonts w:ascii="宋体" w:hAnsi="宋体" w:eastAsia="宋体" w:cs="宋体"/>
      <w:sz w:val="16"/>
      <w:szCs w:val="16"/>
    </w:rPr>
  </w:style>
  <w:style w:type="paragraph" w:customStyle="1" w:styleId="493">
    <w:name w:val="xl108"/>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94">
    <w:name w:val="TOC 标题_0"/>
    <w:basedOn w:val="495"/>
    <w:next w:val="310"/>
    <w:qFormat/>
    <w:uiPriority w:val="0"/>
    <w:pPr>
      <w:outlineLvl w:val="9"/>
    </w:pPr>
    <w:rPr>
      <w:rFonts w:ascii="Calibri" w:hAnsi="Calibri"/>
    </w:rPr>
  </w:style>
  <w:style w:type="paragraph" w:customStyle="1" w:styleId="495">
    <w:name w:val="标题 1_0"/>
    <w:basedOn w:val="310"/>
    <w:next w:val="310"/>
    <w:qFormat/>
    <w:uiPriority w:val="0"/>
    <w:pPr>
      <w:keepNext/>
      <w:keepLines/>
      <w:spacing w:before="340" w:after="330" w:line="576" w:lineRule="auto"/>
      <w:outlineLvl w:val="0"/>
    </w:pPr>
    <w:rPr>
      <w:b/>
      <w:bCs/>
      <w:sz w:val="44"/>
      <w:szCs w:val="44"/>
    </w:rPr>
  </w:style>
  <w:style w:type="paragraph" w:customStyle="1" w:styleId="496">
    <w:name w:val="xl9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497">
    <w:name w:val="xl3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98">
    <w:name w:val="标题 3_0"/>
    <w:basedOn w:val="310"/>
    <w:next w:val="310"/>
    <w:qFormat/>
    <w:uiPriority w:val="0"/>
    <w:pPr>
      <w:keepNext/>
      <w:keepLines/>
      <w:spacing w:before="260" w:after="260" w:line="413" w:lineRule="auto"/>
      <w:outlineLvl w:val="2"/>
    </w:pPr>
    <w:rPr>
      <w:b/>
      <w:bCs/>
      <w:sz w:val="32"/>
      <w:szCs w:val="32"/>
    </w:rPr>
  </w:style>
  <w:style w:type="paragraph" w:customStyle="1" w:styleId="499">
    <w:name w:val="xl3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500">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01">
    <w:name w:val="Char Char6 Char Char Char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502">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503">
    <w:name w:val="列出段落2"/>
    <w:basedOn w:val="1"/>
    <w:qFormat/>
    <w:uiPriority w:val="34"/>
    <w:pPr>
      <w:ind w:firstLine="420"/>
    </w:pPr>
    <w:rPr>
      <w:rFonts w:ascii="Times New Roman" w:hAnsi="Times New Roman" w:eastAsia="宋体"/>
      <w:szCs w:val="20"/>
    </w:rPr>
  </w:style>
  <w:style w:type="paragraph" w:customStyle="1" w:styleId="504">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05">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06">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07">
    <w:name w:val="xl10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08">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09">
    <w:name w:val="xl11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10">
    <w:name w:val="flNote"/>
    <w:basedOn w:val="1"/>
    <w:qFormat/>
    <w:uiPriority w:val="0"/>
    <w:pPr>
      <w:spacing w:before="320" w:after="160" w:line="360" w:lineRule="atLeast"/>
      <w:jc w:val="center"/>
    </w:pPr>
    <w:rPr>
      <w:rFonts w:ascii="Arial" w:hAnsi="Times New Roman" w:eastAsia="黑体"/>
      <w:sz w:val="30"/>
      <w:szCs w:val="20"/>
    </w:rPr>
  </w:style>
  <w:style w:type="paragraph" w:customStyle="1" w:styleId="511">
    <w:name w:val="xl9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12">
    <w:name w:val="Char Char Char Char"/>
    <w:basedOn w:val="237"/>
    <w:qFormat/>
    <w:uiPriority w:val="0"/>
    <w:pPr>
      <w:spacing w:line="360" w:lineRule="auto"/>
    </w:pPr>
    <w:rPr>
      <w:rFonts w:ascii="Tahoma" w:hAnsi="Tahoma"/>
      <w:sz w:val="24"/>
      <w:szCs w:val="24"/>
    </w:rPr>
  </w:style>
  <w:style w:type="paragraph" w:customStyle="1" w:styleId="513">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14">
    <w:name w:val="样式 (西文) 仿宋_GB2312 居中 行距: 1.5 倍行距"/>
    <w:basedOn w:val="1"/>
    <w:qFormat/>
    <w:uiPriority w:val="0"/>
    <w:pPr>
      <w:spacing w:line="360" w:lineRule="auto"/>
      <w:jc w:val="center"/>
    </w:pPr>
    <w:rPr>
      <w:rFonts w:ascii="宋体" w:hAnsi="宋体" w:eastAsia="宋体" w:cs="宋体"/>
      <w:szCs w:val="20"/>
    </w:rPr>
  </w:style>
  <w:style w:type="paragraph" w:customStyle="1" w:styleId="515">
    <w:name w:val="xl8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16">
    <w:name w:val="H6"/>
    <w:basedOn w:val="1"/>
    <w:next w:val="1"/>
    <w:qFormat/>
    <w:uiPriority w:val="0"/>
    <w:pPr>
      <w:keepNext/>
      <w:spacing w:before="100" w:after="100"/>
      <w:jc w:val="left"/>
      <w:outlineLvl w:val="6"/>
    </w:pPr>
    <w:rPr>
      <w:rFonts w:ascii="Times New Roman" w:hAnsi="Times New Roman" w:eastAsia="宋体"/>
      <w:b/>
      <w:sz w:val="16"/>
      <w:szCs w:val="20"/>
    </w:rPr>
  </w:style>
  <w:style w:type="paragraph" w:customStyle="1" w:styleId="517">
    <w:name w:val="菲页(卷)"/>
    <w:basedOn w:val="216"/>
    <w:next w:val="470"/>
    <w:qFormat/>
    <w:uiPriority w:val="0"/>
    <w:pPr>
      <w:tabs>
        <w:tab w:val="left" w:pos="1380"/>
      </w:tabs>
      <w:ind w:left="1380" w:hanging="855"/>
      <w:outlineLvl w:val="1"/>
    </w:pPr>
  </w:style>
  <w:style w:type="paragraph" w:customStyle="1" w:styleId="518">
    <w:name w:val="xl4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19">
    <w:name w:val="font18"/>
    <w:basedOn w:val="1"/>
    <w:qFormat/>
    <w:uiPriority w:val="0"/>
    <w:pPr>
      <w:widowControl/>
      <w:spacing w:before="100" w:beforeAutospacing="1" w:after="100" w:afterAutospacing="1"/>
      <w:jc w:val="left"/>
    </w:pPr>
    <w:rPr>
      <w:rFonts w:ascii="Times New Roman" w:hAnsi="Times New Roman" w:eastAsia="宋体"/>
      <w:sz w:val="22"/>
    </w:rPr>
  </w:style>
  <w:style w:type="paragraph" w:customStyle="1" w:styleId="520">
    <w:name w:val="样式 小四 段前: 5 磅 段后: 5 磅 首行缩进:  2 字符"/>
    <w:basedOn w:val="1"/>
    <w:qFormat/>
    <w:uiPriority w:val="0"/>
    <w:pPr>
      <w:spacing w:line="360" w:lineRule="auto"/>
    </w:pPr>
    <w:rPr>
      <w:rFonts w:ascii="宋体" w:hAnsi="宋体" w:eastAsia="宋体"/>
      <w:szCs w:val="21"/>
    </w:rPr>
  </w:style>
  <w:style w:type="paragraph" w:customStyle="1" w:styleId="521">
    <w:name w:val="xl8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22">
    <w:name w:val="font10"/>
    <w:basedOn w:val="1"/>
    <w:qFormat/>
    <w:uiPriority w:val="0"/>
    <w:pPr>
      <w:widowControl/>
      <w:spacing w:before="100" w:beforeAutospacing="1" w:after="100" w:afterAutospacing="1"/>
      <w:jc w:val="left"/>
    </w:pPr>
    <w:rPr>
      <w:rFonts w:ascii="Times New Roman" w:hAnsi="Times New Roman" w:eastAsia="宋体"/>
      <w:color w:val="000000"/>
      <w:sz w:val="18"/>
      <w:szCs w:val="18"/>
    </w:rPr>
  </w:style>
  <w:style w:type="paragraph" w:customStyle="1" w:styleId="523">
    <w:name w:val="彩色列表1"/>
    <w:basedOn w:val="1"/>
    <w:qFormat/>
    <w:uiPriority w:val="99"/>
    <w:pPr>
      <w:ind w:firstLine="420"/>
    </w:pPr>
    <w:rPr>
      <w:rFonts w:ascii="Calibri" w:hAnsi="Calibri" w:eastAsia="宋体"/>
    </w:rPr>
  </w:style>
  <w:style w:type="paragraph" w:customStyle="1" w:styleId="524">
    <w:name w:val="xl104"/>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25">
    <w:name w:val="_Style 9"/>
    <w:basedOn w:val="1"/>
    <w:qFormat/>
    <w:uiPriority w:val="0"/>
    <w:pPr>
      <w:ind w:firstLine="420"/>
    </w:pPr>
    <w:rPr>
      <w:rFonts w:ascii="Calibri" w:hAnsi="Calibri" w:eastAsia="宋体"/>
      <w:szCs w:val="24"/>
    </w:rPr>
  </w:style>
  <w:style w:type="paragraph" w:styleId="526">
    <w:name w:val="List Paragraph"/>
    <w:basedOn w:val="1"/>
    <w:qFormat/>
    <w:uiPriority w:val="0"/>
    <w:pPr>
      <w:ind w:firstLine="420"/>
    </w:pPr>
    <w:rPr>
      <w:rFonts w:ascii="Times New Roman" w:hAnsi="Times New Roman" w:eastAsia="宋体"/>
      <w:szCs w:val="21"/>
    </w:rPr>
  </w:style>
  <w:style w:type="paragraph" w:customStyle="1" w:styleId="527">
    <w:name w:val="xl4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528">
    <w:name w:val="xl5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29">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530">
    <w:name w:val="标题_0"/>
    <w:basedOn w:val="531"/>
    <w:qFormat/>
    <w:uiPriority w:val="0"/>
    <w:pPr>
      <w:spacing w:before="120" w:after="120" w:line="360" w:lineRule="auto"/>
      <w:jc w:val="center"/>
      <w:outlineLvl w:val="0"/>
    </w:pPr>
    <w:rPr>
      <w:rFonts w:ascii="黑体" w:hAnsi="Arial" w:eastAsia="黑体"/>
      <w:b/>
      <w:bCs/>
      <w:sz w:val="32"/>
      <w:szCs w:val="32"/>
    </w:rPr>
  </w:style>
  <w:style w:type="paragraph" w:customStyle="1" w:styleId="531">
    <w:name w:val="正文_1"/>
    <w:qFormat/>
    <w:uiPriority w:val="0"/>
    <w:rPr>
      <w:rFonts w:ascii="Times New Roman" w:hAnsi="Times New Roman" w:eastAsia="宋体" w:cs="Times New Roman"/>
      <w:sz w:val="21"/>
      <w:szCs w:val="22"/>
      <w:lang w:val="en-US" w:eastAsia="zh-CN" w:bidi="ar-SA"/>
    </w:rPr>
  </w:style>
  <w:style w:type="paragraph" w:customStyle="1" w:styleId="532">
    <w:name w:val="Address"/>
    <w:basedOn w:val="1"/>
    <w:next w:val="1"/>
    <w:qFormat/>
    <w:uiPriority w:val="0"/>
    <w:pPr>
      <w:jc w:val="left"/>
    </w:pPr>
    <w:rPr>
      <w:rFonts w:ascii="Times New Roman" w:hAnsi="Times New Roman" w:eastAsia="宋体"/>
      <w:i/>
      <w:sz w:val="24"/>
      <w:szCs w:val="20"/>
    </w:rPr>
  </w:style>
  <w:style w:type="paragraph" w:customStyle="1" w:styleId="533">
    <w:name w:val="xl367"/>
    <w:basedOn w:val="1"/>
    <w:qFormat/>
    <w:uiPriority w:val="0"/>
    <w:pPr>
      <w:widowControl/>
      <w:shd w:val="clear" w:color="000000" w:fill="FFFFFF"/>
      <w:spacing w:before="100" w:beforeAutospacing="1" w:after="100" w:afterAutospacing="1"/>
      <w:jc w:val="center"/>
    </w:pPr>
    <w:rPr>
      <w:rFonts w:ascii="宋体" w:hAnsi="宋体" w:eastAsia="宋体" w:cs="宋体"/>
      <w:sz w:val="24"/>
      <w:szCs w:val="24"/>
    </w:rPr>
  </w:style>
  <w:style w:type="paragraph" w:customStyle="1" w:styleId="534">
    <w:name w:val="Char11"/>
    <w:basedOn w:val="1"/>
    <w:qFormat/>
    <w:uiPriority w:val="0"/>
    <w:rPr>
      <w:rFonts w:ascii="Times New Roman" w:hAnsi="Times New Roman" w:eastAsia="宋体"/>
      <w:szCs w:val="24"/>
    </w:rPr>
  </w:style>
  <w:style w:type="paragraph" w:customStyle="1" w:styleId="535">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2"/>
      <w:szCs w:val="12"/>
    </w:rPr>
  </w:style>
  <w:style w:type="paragraph" w:customStyle="1" w:styleId="536">
    <w:name w:val="Definition List"/>
    <w:basedOn w:val="1"/>
    <w:next w:val="537"/>
    <w:qFormat/>
    <w:uiPriority w:val="0"/>
    <w:pPr>
      <w:ind w:left="360"/>
      <w:jc w:val="left"/>
    </w:pPr>
    <w:rPr>
      <w:rFonts w:ascii="Times New Roman" w:hAnsi="Times New Roman" w:eastAsia="宋体"/>
      <w:sz w:val="24"/>
      <w:szCs w:val="20"/>
    </w:rPr>
  </w:style>
  <w:style w:type="paragraph" w:customStyle="1" w:styleId="537">
    <w:name w:val="Definition Term"/>
    <w:basedOn w:val="1"/>
    <w:next w:val="536"/>
    <w:qFormat/>
    <w:uiPriority w:val="0"/>
    <w:pPr>
      <w:jc w:val="left"/>
    </w:pPr>
    <w:rPr>
      <w:rFonts w:ascii="Times New Roman" w:hAnsi="Times New Roman" w:eastAsia="宋体"/>
      <w:sz w:val="24"/>
      <w:szCs w:val="20"/>
    </w:rPr>
  </w:style>
  <w:style w:type="paragraph" w:customStyle="1" w:styleId="538">
    <w:name w:val="font16"/>
    <w:basedOn w:val="1"/>
    <w:qFormat/>
    <w:uiPriority w:val="0"/>
    <w:pPr>
      <w:widowControl/>
      <w:spacing w:before="100" w:beforeAutospacing="1" w:after="100" w:afterAutospacing="1"/>
      <w:jc w:val="left"/>
    </w:pPr>
    <w:rPr>
      <w:rFonts w:ascii="Times New Roman" w:hAnsi="Times New Roman" w:eastAsia="宋体"/>
      <w:color w:val="000000"/>
      <w:sz w:val="12"/>
      <w:szCs w:val="12"/>
    </w:rPr>
  </w:style>
  <w:style w:type="paragraph" w:customStyle="1" w:styleId="539">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40">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41">
    <w:name w:val="xl9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42">
    <w:name w:val="Char Char Char Char1"/>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543">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44">
    <w:name w:val="H5"/>
    <w:basedOn w:val="1"/>
    <w:next w:val="1"/>
    <w:qFormat/>
    <w:uiPriority w:val="0"/>
    <w:pPr>
      <w:keepNext/>
      <w:spacing w:before="100" w:after="100"/>
      <w:jc w:val="left"/>
      <w:outlineLvl w:val="5"/>
    </w:pPr>
    <w:rPr>
      <w:rFonts w:ascii="Times New Roman" w:hAnsi="Times New Roman" w:eastAsia="宋体"/>
      <w:b/>
      <w:sz w:val="20"/>
      <w:szCs w:val="20"/>
    </w:rPr>
  </w:style>
  <w:style w:type="paragraph" w:customStyle="1" w:styleId="545">
    <w:name w:val="H4"/>
    <w:basedOn w:val="1"/>
    <w:next w:val="1"/>
    <w:qFormat/>
    <w:uiPriority w:val="0"/>
    <w:pPr>
      <w:keepNext/>
      <w:spacing w:before="100" w:after="100"/>
      <w:jc w:val="left"/>
      <w:outlineLvl w:val="4"/>
    </w:pPr>
    <w:rPr>
      <w:rFonts w:ascii="Times New Roman" w:hAnsi="Times New Roman" w:eastAsia="宋体"/>
      <w:b/>
      <w:sz w:val="24"/>
      <w:szCs w:val="20"/>
    </w:rPr>
  </w:style>
  <w:style w:type="paragraph" w:customStyle="1" w:styleId="546">
    <w:name w:val="xl3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47">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FF0000"/>
      <w:sz w:val="20"/>
      <w:szCs w:val="20"/>
    </w:rPr>
  </w:style>
  <w:style w:type="paragraph" w:customStyle="1" w:styleId="548">
    <w:name w:val="标题 4_0"/>
    <w:basedOn w:val="310"/>
    <w:next w:val="310"/>
    <w:qFormat/>
    <w:uiPriority w:val="0"/>
    <w:pPr>
      <w:keepNext/>
      <w:keepLines/>
      <w:spacing w:before="280" w:after="290" w:line="372" w:lineRule="auto"/>
      <w:outlineLvl w:val="3"/>
    </w:pPr>
    <w:rPr>
      <w:rFonts w:ascii="Cambria" w:hAnsi="Cambria"/>
      <w:b/>
      <w:bCs/>
      <w:sz w:val="28"/>
      <w:szCs w:val="28"/>
    </w:rPr>
  </w:style>
  <w:style w:type="paragraph" w:customStyle="1" w:styleId="549">
    <w:name w:val="xl7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50">
    <w:name w:val="p0"/>
    <w:basedOn w:val="1"/>
    <w:qFormat/>
    <w:uiPriority w:val="0"/>
    <w:pPr>
      <w:widowControl/>
    </w:pPr>
    <w:rPr>
      <w:rFonts w:ascii="Calibri" w:hAnsi="Calibri" w:eastAsia="宋体" w:cs="宋体"/>
      <w:szCs w:val="21"/>
    </w:rPr>
  </w:style>
  <w:style w:type="paragraph" w:customStyle="1" w:styleId="551">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52">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53">
    <w:name w:val="font14"/>
    <w:basedOn w:val="1"/>
    <w:qFormat/>
    <w:uiPriority w:val="0"/>
    <w:pPr>
      <w:widowControl/>
      <w:spacing w:before="100" w:beforeAutospacing="1" w:after="100" w:afterAutospacing="1"/>
      <w:jc w:val="left"/>
    </w:pPr>
    <w:rPr>
      <w:rFonts w:ascii="宋体" w:hAnsi="宋体" w:eastAsia="宋体" w:cs="宋体"/>
      <w:sz w:val="12"/>
      <w:szCs w:val="12"/>
    </w:rPr>
  </w:style>
  <w:style w:type="paragraph" w:customStyle="1" w:styleId="554">
    <w:name w:val="项目编号3"/>
    <w:basedOn w:val="1"/>
    <w:next w:val="1"/>
    <w:qFormat/>
    <w:uiPriority w:val="0"/>
    <w:pPr>
      <w:tabs>
        <w:tab w:val="left" w:pos="855"/>
      </w:tabs>
      <w:spacing w:line="360" w:lineRule="auto"/>
      <w:ind w:firstLine="200"/>
      <w:jc w:val="left"/>
    </w:pPr>
    <w:rPr>
      <w:rFonts w:ascii="宋体" w:hAnsi="Times New Roman" w:eastAsia="宋体"/>
      <w:sz w:val="24"/>
      <w:szCs w:val="24"/>
    </w:rPr>
  </w:style>
  <w:style w:type="paragraph" w:customStyle="1" w:styleId="555">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556">
    <w:name w:val="Normal_1"/>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557">
    <w:name w:val="菲页2"/>
    <w:basedOn w:val="83"/>
    <w:qFormat/>
    <w:uiPriority w:val="0"/>
    <w:pPr>
      <w:tabs>
        <w:tab w:val="left" w:pos="2265"/>
      </w:tabs>
      <w:ind w:left="2265" w:hanging="900"/>
    </w:pPr>
    <w:rPr>
      <w:rFonts w:ascii="黑体" w:hAnsi="宋体" w:eastAsia="黑体"/>
      <w:b w:val="0"/>
      <w:sz w:val="44"/>
    </w:rPr>
  </w:style>
  <w:style w:type="paragraph" w:customStyle="1" w:styleId="558">
    <w:name w:val="xl8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59">
    <w:name w:val="xl11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60">
    <w:name w:val="Char Char1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561">
    <w:name w:val="样式 标题 2 + Times New Roman 四号 非加粗 段前: 5 磅 段后: 0 磅 行距: 固定值 20..."/>
    <w:basedOn w:val="218"/>
    <w:qFormat/>
    <w:uiPriority w:val="0"/>
    <w:pPr>
      <w:spacing w:before="100" w:after="0" w:line="400" w:lineRule="exact"/>
      <w:jc w:val="center"/>
    </w:pPr>
    <w:rPr>
      <w:rFonts w:ascii="Times New Roman" w:hAnsi="Times New Roman" w:cs="宋体"/>
      <w:b w:val="0"/>
      <w:bCs w:val="0"/>
      <w:sz w:val="28"/>
      <w:szCs w:val="20"/>
    </w:rPr>
  </w:style>
  <w:style w:type="paragraph" w:customStyle="1" w:styleId="562">
    <w:name w:val="font13"/>
    <w:basedOn w:val="1"/>
    <w:qFormat/>
    <w:uiPriority w:val="0"/>
    <w:pPr>
      <w:widowControl/>
      <w:spacing w:before="100" w:beforeAutospacing="1" w:after="100" w:afterAutospacing="1"/>
      <w:jc w:val="left"/>
    </w:pPr>
    <w:rPr>
      <w:rFonts w:ascii="Times New Roman" w:hAnsi="Times New Roman" w:eastAsia="宋体"/>
      <w:b/>
      <w:bCs/>
      <w:sz w:val="22"/>
    </w:rPr>
  </w:style>
  <w:style w:type="paragraph" w:customStyle="1" w:styleId="563">
    <w:name w:val="H3"/>
    <w:basedOn w:val="1"/>
    <w:next w:val="1"/>
    <w:qFormat/>
    <w:uiPriority w:val="0"/>
    <w:pPr>
      <w:keepNext/>
      <w:spacing w:before="100" w:after="100"/>
      <w:jc w:val="left"/>
      <w:outlineLvl w:val="3"/>
    </w:pPr>
    <w:rPr>
      <w:rFonts w:ascii="Times New Roman" w:hAnsi="Times New Roman" w:eastAsia="宋体"/>
      <w:b/>
      <w:sz w:val="28"/>
      <w:szCs w:val="20"/>
    </w:rPr>
  </w:style>
  <w:style w:type="paragraph" w:customStyle="1" w:styleId="564">
    <w:name w:val="xl10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65">
    <w:name w:val="Char Char Char Char Char Char Char"/>
    <w:basedOn w:val="1"/>
    <w:qFormat/>
    <w:uiPriority w:val="0"/>
    <w:pPr>
      <w:widowControl/>
      <w:spacing w:after="160" w:line="240" w:lineRule="exact"/>
      <w:jc w:val="left"/>
    </w:pPr>
    <w:rPr>
      <w:rFonts w:ascii="Times New Roman" w:hAnsi="Times New Roman" w:eastAsia="宋体"/>
      <w:szCs w:val="24"/>
    </w:rPr>
  </w:style>
  <w:style w:type="paragraph" w:customStyle="1" w:styleId="566">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20"/>
      <w:szCs w:val="20"/>
    </w:rPr>
  </w:style>
  <w:style w:type="paragraph" w:customStyle="1" w:styleId="567">
    <w:name w:val="xl365"/>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68">
    <w:name w:val="正文文本_0"/>
    <w:basedOn w:val="310"/>
    <w:qFormat/>
    <w:uiPriority w:val="0"/>
    <w:pPr>
      <w:spacing w:after="60" w:line="360" w:lineRule="atLeast"/>
      <w:ind w:left="72" w:right="30"/>
      <w:jc w:val="center"/>
    </w:pPr>
    <w:rPr>
      <w:sz w:val="20"/>
      <w:szCs w:val="20"/>
    </w:rPr>
  </w:style>
  <w:style w:type="paragraph" w:customStyle="1" w:styleId="569">
    <w:name w:val="font11"/>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570">
    <w:name w:val="修订1"/>
    <w:unhideWhenUsed/>
    <w:qFormat/>
    <w:uiPriority w:val="0"/>
    <w:rPr>
      <w:rFonts w:ascii="Times New Roman" w:hAnsi="Times New Roman" w:eastAsia="宋体" w:cs="Times New Roman"/>
      <w:sz w:val="21"/>
      <w:lang w:val="en-US" w:eastAsia="zh-CN" w:bidi="ar-SA"/>
    </w:rPr>
  </w:style>
  <w:style w:type="paragraph" w:customStyle="1" w:styleId="571">
    <w:name w:val="xl10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72">
    <w:name w:val="font6"/>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573">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20"/>
      <w:szCs w:val="20"/>
    </w:rPr>
  </w:style>
  <w:style w:type="paragraph" w:customStyle="1" w:styleId="574">
    <w:name w:val="默认段落字体 Para Char"/>
    <w:basedOn w:val="1"/>
    <w:qFormat/>
    <w:uiPriority w:val="0"/>
    <w:pPr>
      <w:spacing w:line="360" w:lineRule="auto"/>
      <w:ind w:firstLine="200"/>
    </w:pPr>
    <w:rPr>
      <w:rFonts w:ascii="宋体" w:hAnsi="宋体" w:eastAsia="宋体" w:cs="宋体"/>
      <w:sz w:val="24"/>
      <w:szCs w:val="24"/>
    </w:rPr>
  </w:style>
  <w:style w:type="paragraph" w:customStyle="1" w:styleId="575">
    <w:name w:val="纯文本3"/>
    <w:basedOn w:val="1"/>
    <w:qFormat/>
    <w:uiPriority w:val="0"/>
    <w:rPr>
      <w:rFonts w:ascii="宋体" w:hAnsi="Courier New" w:eastAsia="楷体_GB2312"/>
      <w:sz w:val="26"/>
      <w:szCs w:val="20"/>
    </w:rPr>
  </w:style>
  <w:style w:type="paragraph" w:customStyle="1" w:styleId="576">
    <w:name w:val="Char Char Char Char Char Char1 Char"/>
    <w:basedOn w:val="1"/>
    <w:qFormat/>
    <w:uiPriority w:val="0"/>
    <w:pPr>
      <w:widowControl/>
      <w:spacing w:after="160" w:line="240" w:lineRule="exact"/>
      <w:jc w:val="left"/>
    </w:pPr>
    <w:rPr>
      <w:rFonts w:ascii="Verdana" w:hAnsi="Verdana" w:eastAsia="宋体"/>
      <w:szCs w:val="20"/>
      <w:lang w:eastAsia="en-US"/>
    </w:rPr>
  </w:style>
  <w:style w:type="paragraph" w:customStyle="1" w:styleId="577">
    <w:name w:val="xl5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78">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4"/>
      <w:szCs w:val="24"/>
    </w:rPr>
  </w:style>
  <w:style w:type="paragraph" w:customStyle="1" w:styleId="579">
    <w:name w:val="样式 标题 3 + (中文) 黑体 小四 非加粗 段前: 7.8 磅 段后: 0 磅 行距: 固定值 20 磅"/>
    <w:basedOn w:val="83"/>
    <w:qFormat/>
    <w:uiPriority w:val="0"/>
    <w:pPr>
      <w:widowControl w:val="0"/>
      <w:tabs>
        <w:tab w:val="clear" w:pos="720"/>
      </w:tabs>
      <w:spacing w:before="0" w:after="0" w:line="400" w:lineRule="exact"/>
      <w:ind w:left="0" w:firstLine="0"/>
      <w:jc w:val="both"/>
    </w:pPr>
    <w:rPr>
      <w:rFonts w:eastAsia="黑体" w:cs="宋体"/>
      <w:b w:val="0"/>
      <w:sz w:val="21"/>
    </w:rPr>
  </w:style>
  <w:style w:type="paragraph" w:customStyle="1" w:styleId="580">
    <w:name w:val="xl9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81">
    <w:name w:val="表格"/>
    <w:basedOn w:val="1"/>
    <w:qFormat/>
    <w:uiPriority w:val="0"/>
    <w:pPr>
      <w:jc w:val="center"/>
    </w:pPr>
    <w:rPr>
      <w:rFonts w:ascii="华文细黑" w:hAnsi="华文细黑" w:eastAsia="宋体"/>
      <w:szCs w:val="20"/>
    </w:rPr>
  </w:style>
  <w:style w:type="paragraph" w:customStyle="1" w:styleId="582">
    <w:name w:val="默认段落字体 Para Char Char Char Char Char Char Char"/>
    <w:basedOn w:val="1"/>
    <w:qFormat/>
    <w:uiPriority w:val="0"/>
    <w:rPr>
      <w:rFonts w:ascii="Tahoma" w:hAnsi="Tahoma" w:eastAsia="宋体"/>
      <w:sz w:val="24"/>
      <w:szCs w:val="20"/>
    </w:rPr>
  </w:style>
  <w:style w:type="paragraph" w:customStyle="1" w:styleId="583">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2"/>
    </w:rPr>
  </w:style>
  <w:style w:type="paragraph" w:customStyle="1" w:styleId="584">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85">
    <w:name w:val="Char Char2"/>
    <w:basedOn w:val="1"/>
    <w:qFormat/>
    <w:uiPriority w:val="0"/>
    <w:pPr>
      <w:spacing w:line="240" w:lineRule="exact"/>
    </w:pPr>
    <w:rPr>
      <w:rFonts w:ascii="Times New Roman" w:hAnsi="Times New Roman" w:eastAsia="宋体"/>
      <w:szCs w:val="24"/>
    </w:rPr>
  </w:style>
  <w:style w:type="paragraph" w:customStyle="1" w:styleId="586">
    <w:name w:val="Blockquote"/>
    <w:basedOn w:val="1"/>
    <w:qFormat/>
    <w:uiPriority w:val="0"/>
    <w:pPr>
      <w:spacing w:before="100" w:after="100"/>
      <w:ind w:left="360" w:right="360"/>
      <w:jc w:val="left"/>
    </w:pPr>
    <w:rPr>
      <w:rFonts w:ascii="Calibri" w:hAnsi="Calibri" w:eastAsia="宋体"/>
      <w:sz w:val="24"/>
      <w:szCs w:val="20"/>
    </w:rPr>
  </w:style>
  <w:style w:type="paragraph" w:customStyle="1" w:styleId="587">
    <w:name w:val="xl3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88">
    <w:name w:val="Table Paragraph"/>
    <w:basedOn w:val="1"/>
    <w:qFormat/>
    <w:uiPriority w:val="0"/>
    <w:pPr>
      <w:jc w:val="left"/>
    </w:pPr>
    <w:rPr>
      <w:rFonts w:ascii="PMingLiU" w:hAnsi="PMingLiU" w:eastAsia="PMingLiU" w:cs="PMingLiU"/>
      <w:sz w:val="22"/>
      <w:lang w:val="zh-CN" w:bidi="zh-CN"/>
    </w:rPr>
  </w:style>
  <w:style w:type="paragraph" w:customStyle="1" w:styleId="589">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90">
    <w:name w:val="xl9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91">
    <w:name w:val="xl10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92">
    <w:name w:val="font19"/>
    <w:basedOn w:val="1"/>
    <w:qFormat/>
    <w:uiPriority w:val="0"/>
    <w:pPr>
      <w:widowControl/>
      <w:spacing w:before="100" w:beforeAutospacing="1" w:after="100" w:afterAutospacing="1"/>
      <w:jc w:val="left"/>
    </w:pPr>
    <w:rPr>
      <w:rFonts w:ascii="Times New Roman" w:hAnsi="Times New Roman" w:eastAsia="宋体"/>
      <w:sz w:val="12"/>
      <w:szCs w:val="12"/>
    </w:rPr>
  </w:style>
  <w:style w:type="paragraph" w:customStyle="1" w:styleId="593">
    <w:name w:val="xl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94">
    <w:name w:val="_Style 37"/>
    <w:basedOn w:val="1"/>
    <w:next w:val="1"/>
    <w:qFormat/>
    <w:uiPriority w:val="0"/>
    <w:rPr>
      <w:rFonts w:ascii="Times New Roman" w:hAnsi="Times New Roman" w:eastAsia="宋体"/>
      <w:szCs w:val="24"/>
    </w:rPr>
  </w:style>
  <w:style w:type="paragraph" w:customStyle="1" w:styleId="595">
    <w:name w:val="font15"/>
    <w:basedOn w:val="1"/>
    <w:qFormat/>
    <w:uiPriority w:val="0"/>
    <w:pPr>
      <w:widowControl/>
      <w:spacing w:before="100" w:beforeAutospacing="1" w:after="100" w:afterAutospacing="1"/>
      <w:jc w:val="left"/>
    </w:pPr>
    <w:rPr>
      <w:rFonts w:ascii="宋体" w:hAnsi="宋体" w:eastAsia="宋体" w:cs="宋体"/>
      <w:color w:val="000000"/>
      <w:sz w:val="12"/>
      <w:szCs w:val="12"/>
    </w:rPr>
  </w:style>
  <w:style w:type="paragraph" w:customStyle="1" w:styleId="596">
    <w:name w:val="目录"/>
    <w:basedOn w:val="1"/>
    <w:qFormat/>
    <w:uiPriority w:val="0"/>
    <w:pPr>
      <w:widowControl/>
      <w:jc w:val="center"/>
    </w:pPr>
    <w:rPr>
      <w:rFonts w:ascii="宋体" w:hAnsi="Times New Roman" w:eastAsia="宋体"/>
      <w:b/>
      <w:sz w:val="36"/>
      <w:szCs w:val="20"/>
    </w:rPr>
  </w:style>
  <w:style w:type="paragraph" w:customStyle="1" w:styleId="597">
    <w:name w:val="2-2ji"/>
    <w:basedOn w:val="218"/>
    <w:qFormat/>
    <w:uiPriority w:val="0"/>
    <w:pPr>
      <w:spacing w:before="0" w:after="0" w:line="360" w:lineRule="auto"/>
      <w:jc w:val="center"/>
    </w:pPr>
    <w:rPr>
      <w:rFonts w:ascii="宋体" w:hAnsi="宋体" w:eastAsia="宋体"/>
      <w:sz w:val="36"/>
      <w:szCs w:val="24"/>
    </w:rPr>
  </w:style>
  <w:style w:type="paragraph" w:customStyle="1" w:styleId="598">
    <w:name w:val="xl7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99">
    <w:name w:val="List Paragraph1"/>
    <w:basedOn w:val="1"/>
    <w:qFormat/>
    <w:uiPriority w:val="0"/>
    <w:pPr>
      <w:ind w:firstLine="420"/>
    </w:pPr>
    <w:rPr>
      <w:rFonts w:ascii="Times New Roman" w:hAnsi="Times New Roman" w:eastAsia="宋体"/>
      <w:szCs w:val="21"/>
    </w:rPr>
  </w:style>
  <w:style w:type="paragraph" w:customStyle="1" w:styleId="600">
    <w:name w:val="TOC 标题2"/>
    <w:basedOn w:val="216"/>
    <w:next w:val="1"/>
    <w:qFormat/>
    <w:uiPriority w:val="0"/>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601">
    <w:name w:val="xl103"/>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02">
    <w:name w:val="font9"/>
    <w:basedOn w:val="1"/>
    <w:qFormat/>
    <w:uiPriority w:val="0"/>
    <w:pPr>
      <w:widowControl/>
      <w:spacing w:before="100" w:beforeAutospacing="1" w:after="100" w:afterAutospacing="1"/>
      <w:jc w:val="left"/>
    </w:pPr>
    <w:rPr>
      <w:rFonts w:ascii="Times New Roman" w:hAnsi="Times New Roman" w:eastAsia="宋体"/>
      <w:color w:val="000000"/>
      <w:sz w:val="20"/>
      <w:szCs w:val="20"/>
    </w:rPr>
  </w:style>
  <w:style w:type="paragraph" w:customStyle="1" w:styleId="603">
    <w:name w:val="xl366"/>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604">
    <w:name w:val="样式 标题 1 + 黑体 三号 非加粗 居中 段前: 6 磅 段后: 6 磅 行距: 固定值 20 磅"/>
    <w:basedOn w:val="216"/>
    <w:qFormat/>
    <w:uiPriority w:val="0"/>
    <w:pPr>
      <w:keepLines/>
      <w:widowControl w:val="0"/>
      <w:tabs>
        <w:tab w:val="clear" w:pos="432"/>
      </w:tabs>
      <w:spacing w:before="120" w:after="120" w:line="400" w:lineRule="exact"/>
      <w:ind w:left="0" w:firstLine="0"/>
    </w:pPr>
    <w:rPr>
      <w:rFonts w:hAnsi="黑体" w:cs="宋体"/>
      <w:sz w:val="32"/>
    </w:rPr>
  </w:style>
  <w:style w:type="paragraph" w:customStyle="1" w:styleId="605">
    <w:name w:val="xl10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606">
    <w:name w:val="xl3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07">
    <w:name w:val="xl68"/>
    <w:basedOn w:val="1"/>
    <w:qFormat/>
    <w:uiPriority w:val="0"/>
    <w:pPr>
      <w:widowControl/>
      <w:spacing w:before="100" w:beforeAutospacing="1" w:after="100" w:afterAutospacing="1"/>
      <w:jc w:val="center"/>
    </w:pPr>
    <w:rPr>
      <w:rFonts w:ascii="宋体" w:hAnsi="宋体" w:eastAsia="宋体" w:cs="宋体"/>
      <w:sz w:val="20"/>
      <w:szCs w:val="20"/>
    </w:rPr>
  </w:style>
  <w:style w:type="paragraph" w:customStyle="1" w:styleId="608">
    <w:name w:val="样式1"/>
    <w:basedOn w:val="1"/>
    <w:qFormat/>
    <w:uiPriority w:val="0"/>
    <w:pPr>
      <w:spacing w:before="120" w:after="120" w:line="300" w:lineRule="auto"/>
    </w:pPr>
    <w:rPr>
      <w:rFonts w:ascii="宋体" w:hAnsi="宋体" w:eastAsia="宋体"/>
      <w:b/>
      <w:sz w:val="24"/>
      <w:szCs w:val="20"/>
    </w:rPr>
  </w:style>
  <w:style w:type="paragraph" w:customStyle="1" w:styleId="609">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0"/>
      <w:szCs w:val="20"/>
    </w:rPr>
  </w:style>
  <w:style w:type="paragraph" w:customStyle="1" w:styleId="610">
    <w:name w:val="xl84"/>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11">
    <w:name w:val="Default"/>
    <w:qFormat/>
    <w:uiPriority w:val="0"/>
    <w:pPr>
      <w:widowControl w:val="0"/>
    </w:pPr>
    <w:rPr>
      <w:rFonts w:ascii="Times New Roman" w:hAnsi="Times New Roman" w:eastAsia="宋体" w:cs="Calibri"/>
      <w:color w:val="000000"/>
      <w:sz w:val="24"/>
      <w:szCs w:val="24"/>
      <w:lang w:val="en-US" w:eastAsia="zh-CN" w:bidi="ar-SA"/>
    </w:rPr>
  </w:style>
  <w:style w:type="paragraph" w:customStyle="1" w:styleId="612">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13">
    <w:name w:val="z-Bottom of Form"/>
    <w:next w:val="1"/>
    <w:qFormat/>
    <w:uiPriority w:val="0"/>
    <w:pPr>
      <w:widowControl w:val="0"/>
      <w:pBdr>
        <w:top w:val="single" w:color="000000" w:sz="2" w:space="0"/>
      </w:pBdr>
      <w:jc w:val="center"/>
    </w:pPr>
    <w:rPr>
      <w:rFonts w:ascii="Arial" w:hAnsi="Arial" w:eastAsia="宋体" w:cs="Times New Roman"/>
      <w:vanish/>
      <w:sz w:val="16"/>
      <w:lang w:val="en-US" w:eastAsia="zh-CN" w:bidi="ar-SA"/>
    </w:rPr>
  </w:style>
  <w:style w:type="paragraph" w:customStyle="1" w:styleId="614">
    <w:name w:val="z-Top of Form"/>
    <w:next w:val="1"/>
    <w:qFormat/>
    <w:uiPriority w:val="0"/>
    <w:pPr>
      <w:widowControl w:val="0"/>
      <w:pBdr>
        <w:bottom w:val="single" w:color="000000" w:sz="2" w:space="0"/>
      </w:pBdr>
      <w:jc w:val="center"/>
    </w:pPr>
    <w:rPr>
      <w:rFonts w:ascii="Arial" w:hAnsi="Arial" w:eastAsia="宋体" w:cs="Times New Roman"/>
      <w:vanish/>
      <w:sz w:val="16"/>
      <w:lang w:val="en-US" w:eastAsia="zh-CN" w:bidi="ar-SA"/>
    </w:rPr>
  </w:style>
  <w:style w:type="paragraph" w:customStyle="1" w:styleId="61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61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2"/>
      <w:szCs w:val="12"/>
    </w:rPr>
  </w:style>
  <w:style w:type="paragraph" w:customStyle="1" w:styleId="617">
    <w:name w:val="Char Char Char Char Char Char Char Char Char Char"/>
    <w:basedOn w:val="1"/>
    <w:qFormat/>
    <w:uiPriority w:val="0"/>
    <w:pPr>
      <w:tabs>
        <w:tab w:val="left" w:pos="898"/>
      </w:tabs>
      <w:ind w:left="432" w:hanging="432"/>
    </w:pPr>
    <w:rPr>
      <w:rFonts w:ascii="Times New Roman" w:hAnsi="Times New Roman" w:eastAsia="宋体"/>
      <w:sz w:val="24"/>
      <w:szCs w:val="24"/>
    </w:rPr>
  </w:style>
  <w:style w:type="paragraph" w:customStyle="1" w:styleId="618">
    <w:name w:val="xl4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19">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color w:val="000000"/>
      <w:sz w:val="20"/>
      <w:szCs w:val="20"/>
    </w:rPr>
  </w:style>
  <w:style w:type="paragraph" w:customStyle="1" w:styleId="620">
    <w:name w:val="菲页1"/>
    <w:basedOn w:val="218"/>
    <w:qFormat/>
    <w:uiPriority w:val="0"/>
    <w:pPr>
      <w:widowControl/>
      <w:spacing w:before="312" w:after="312" w:line="360" w:lineRule="auto"/>
      <w:jc w:val="center"/>
    </w:pPr>
    <w:rPr>
      <w:rFonts w:ascii="黑体" w:hAnsi="宋体"/>
      <w:b w:val="0"/>
      <w:color w:val="000000"/>
      <w:sz w:val="52"/>
      <w:szCs w:val="20"/>
    </w:rPr>
  </w:style>
  <w:style w:type="paragraph" w:customStyle="1" w:styleId="62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2"/>
      <w:szCs w:val="12"/>
    </w:rPr>
  </w:style>
  <w:style w:type="paragraph" w:customStyle="1" w:styleId="622">
    <w:name w:val="font8"/>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623">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624">
    <w:name w:val="Char Char Char Char Char Char Char Char Char Char1"/>
    <w:basedOn w:val="1"/>
    <w:qFormat/>
    <w:uiPriority w:val="0"/>
    <w:pPr>
      <w:tabs>
        <w:tab w:val="left" w:pos="315"/>
      </w:tabs>
      <w:ind w:left="315" w:hanging="315"/>
    </w:pPr>
    <w:rPr>
      <w:rFonts w:ascii="Times New Roman" w:hAnsi="Times New Roman" w:eastAsia="宋体"/>
      <w:sz w:val="24"/>
      <w:szCs w:val="24"/>
    </w:rPr>
  </w:style>
  <w:style w:type="paragraph" w:customStyle="1" w:styleId="625">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626">
    <w:name w:val="默认段落字体 Para Char Char Char"/>
    <w:basedOn w:val="1"/>
    <w:qFormat/>
    <w:uiPriority w:val="0"/>
    <w:rPr>
      <w:rFonts w:ascii="Times New Roman" w:hAnsi="Times New Roman" w:eastAsia="宋体"/>
      <w:szCs w:val="24"/>
    </w:rPr>
  </w:style>
  <w:style w:type="paragraph" w:customStyle="1" w:styleId="627">
    <w:name w:val="无间隔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28">
    <w:name w:val="文档正文"/>
    <w:basedOn w:val="1"/>
    <w:qFormat/>
    <w:uiPriority w:val="0"/>
    <w:pPr>
      <w:tabs>
        <w:tab w:val="left" w:pos="315"/>
        <w:tab w:val="left" w:pos="980"/>
      </w:tabs>
      <w:spacing w:line="300" w:lineRule="auto"/>
      <w:ind w:left="315" w:hanging="315"/>
    </w:pPr>
    <w:rPr>
      <w:rFonts w:ascii="仿宋_GB2312" w:hAnsi="宋体" w:eastAsia="宋体"/>
      <w:sz w:val="24"/>
      <w:szCs w:val="20"/>
    </w:rPr>
  </w:style>
  <w:style w:type="paragraph" w:customStyle="1" w:styleId="629">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630">
    <w:name w:val="xl44"/>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631">
    <w:name w:val="正文缩进_0"/>
    <w:basedOn w:val="531"/>
    <w:qFormat/>
    <w:uiPriority w:val="0"/>
    <w:pPr>
      <w:widowControl w:val="0"/>
      <w:ind w:firstLine="420"/>
      <w:jc w:val="both"/>
    </w:pPr>
    <w:rPr>
      <w:u w:val="single"/>
    </w:rPr>
  </w:style>
  <w:style w:type="paragraph" w:customStyle="1" w:styleId="632">
    <w:name w:val="xl3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33">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sz w:val="20"/>
      <w:szCs w:val="20"/>
    </w:rPr>
  </w:style>
  <w:style w:type="paragraph" w:customStyle="1" w:styleId="634">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FF0000"/>
      <w:sz w:val="20"/>
      <w:szCs w:val="20"/>
    </w:rPr>
  </w:style>
  <w:style w:type="paragraph" w:customStyle="1" w:styleId="635">
    <w:name w:val="H2"/>
    <w:basedOn w:val="1"/>
    <w:next w:val="1"/>
    <w:qFormat/>
    <w:uiPriority w:val="0"/>
    <w:pPr>
      <w:keepNext/>
      <w:spacing w:before="100" w:after="100"/>
      <w:jc w:val="left"/>
      <w:outlineLvl w:val="2"/>
    </w:pPr>
    <w:rPr>
      <w:rFonts w:ascii="Times New Roman" w:hAnsi="Times New Roman" w:eastAsia="宋体"/>
      <w:b/>
      <w:sz w:val="36"/>
      <w:szCs w:val="20"/>
    </w:rPr>
  </w:style>
  <w:style w:type="paragraph" w:customStyle="1" w:styleId="636">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20"/>
      <w:szCs w:val="20"/>
    </w:rPr>
  </w:style>
  <w:style w:type="paragraph" w:customStyle="1" w:styleId="637">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333333"/>
      <w:szCs w:val="21"/>
    </w:rPr>
  </w:style>
  <w:style w:type="paragraph" w:customStyle="1" w:styleId="638">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39">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40">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41">
    <w:name w:val="xl3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42">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12"/>
      <w:szCs w:val="12"/>
    </w:rPr>
  </w:style>
  <w:style w:type="paragraph" w:customStyle="1" w:styleId="64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18"/>
      <w:szCs w:val="18"/>
    </w:rPr>
  </w:style>
  <w:style w:type="paragraph" w:customStyle="1" w:styleId="644">
    <w:name w:val="xl99"/>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45">
    <w:name w:val="xl3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46">
    <w:name w:val="Char1"/>
    <w:basedOn w:val="1"/>
    <w:qFormat/>
    <w:uiPriority w:val="0"/>
    <w:pPr>
      <w:widowControl/>
      <w:spacing w:after="160" w:line="240" w:lineRule="exact"/>
      <w:jc w:val="left"/>
    </w:pPr>
    <w:rPr>
      <w:rFonts w:ascii="Times New Roman" w:hAnsi="Times New Roman" w:eastAsia="宋体"/>
      <w:szCs w:val="24"/>
    </w:rPr>
  </w:style>
  <w:style w:type="paragraph" w:customStyle="1" w:styleId="64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2"/>
    </w:rPr>
  </w:style>
  <w:style w:type="paragraph" w:customStyle="1" w:styleId="648">
    <w:name w:val="TOC 标题11"/>
    <w:basedOn w:val="1"/>
    <w:next w:val="1"/>
    <w:unhideWhenUsed/>
    <w:qFormat/>
    <w:uiPriority w:val="39"/>
    <w:pPr>
      <w:widowControl/>
      <w:spacing w:before="240" w:line="259" w:lineRule="auto"/>
      <w:ind w:firstLine="200"/>
      <w:jc w:val="left"/>
    </w:pPr>
    <w:rPr>
      <w:rFonts w:ascii="等线 Light" w:hAnsi="等线 Light" w:eastAsia="等线 Light"/>
      <w:b/>
      <w:bCs/>
      <w:color w:val="2F5496"/>
      <w:sz w:val="32"/>
      <w:szCs w:val="32"/>
    </w:rPr>
  </w:style>
  <w:style w:type="paragraph" w:customStyle="1" w:styleId="649">
    <w:name w:val="标题 H3"/>
    <w:basedOn w:val="1"/>
    <w:next w:val="1"/>
    <w:qFormat/>
    <w:uiPriority w:val="0"/>
    <w:pPr>
      <w:numPr>
        <w:ilvl w:val="2"/>
        <w:numId w:val="2"/>
      </w:numPr>
      <w:spacing w:before="120" w:after="120" w:line="360" w:lineRule="auto"/>
      <w:ind w:left="0" w:firstLine="0"/>
      <w:jc w:val="left"/>
      <w:outlineLvl w:val="2"/>
    </w:pPr>
    <w:rPr>
      <w:rFonts w:ascii="Times New Roman" w:hAnsi="Times New Roman" w:eastAsia="宋体"/>
      <w:b/>
      <w:sz w:val="24"/>
      <w:szCs w:val="24"/>
    </w:rPr>
  </w:style>
  <w:style w:type="paragraph" w:customStyle="1" w:styleId="650">
    <w:name w:val="标题 H2"/>
    <w:basedOn w:val="1"/>
    <w:next w:val="1"/>
    <w:qFormat/>
    <w:uiPriority w:val="0"/>
    <w:pPr>
      <w:numPr>
        <w:ilvl w:val="1"/>
        <w:numId w:val="2"/>
      </w:numPr>
      <w:spacing w:before="120" w:after="120" w:line="360" w:lineRule="auto"/>
      <w:ind w:left="0" w:firstLine="0"/>
      <w:jc w:val="left"/>
      <w:outlineLvl w:val="1"/>
    </w:pPr>
    <w:rPr>
      <w:rFonts w:ascii="Times New Roman" w:hAnsi="Times New Roman" w:eastAsia="黑体"/>
      <w:sz w:val="28"/>
      <w:szCs w:val="24"/>
    </w:rPr>
  </w:style>
  <w:style w:type="paragraph" w:customStyle="1" w:styleId="651">
    <w:name w:val="_Style 16"/>
    <w:basedOn w:val="1"/>
    <w:next w:val="304"/>
    <w:qFormat/>
    <w:uiPriority w:val="99"/>
    <w:pPr>
      <w:spacing w:line="360" w:lineRule="auto"/>
      <w:ind w:firstLine="420"/>
    </w:pPr>
    <w:rPr>
      <w:rFonts w:ascii="Calibri" w:hAnsi="Calibri" w:eastAsia="宋体"/>
      <w:sz w:val="24"/>
    </w:rPr>
  </w:style>
  <w:style w:type="table" w:customStyle="1" w:styleId="652">
    <w:name w:val="网格型1"/>
    <w:basedOn w:val="233"/>
    <w:qFormat/>
    <w:uiPriority w:val="39"/>
    <w:rPr>
      <w:rFonts w:ascii="等线" w:hAnsi="等线" w:eastAsia="等线"/>
    </w:rPr>
  </w:style>
  <w:style w:type="table" w:customStyle="1" w:styleId="653">
    <w:name w:val="自定网格1"/>
    <w:basedOn w:val="233"/>
    <w:qFormat/>
    <w:uiPriority w:val="39"/>
    <w:pPr>
      <w:widowControl w:val="0"/>
      <w:jc w:val="both"/>
    </w:pPr>
  </w:style>
  <w:style w:type="table" w:customStyle="1" w:styleId="654">
    <w:name w:val="网格型2"/>
    <w:basedOn w:val="233"/>
    <w:qFormat/>
    <w:uiPriority w:val="39"/>
    <w:pPr>
      <w:widowControl w:val="0"/>
      <w:jc w:val="both"/>
    </w:pPr>
  </w:style>
  <w:style w:type="character" w:customStyle="1" w:styleId="655">
    <w:name w:val="NormalCharacter1"/>
    <w:qFormat/>
    <w:uiPriority w:val="0"/>
  </w:style>
  <w:style w:type="table" w:customStyle="1" w:styleId="656">
    <w:name w:val="网格型3"/>
    <w:basedOn w:val="233"/>
    <w:qFormat/>
    <w:uiPriority w:val="39"/>
    <w:rPr>
      <w:rFonts w:ascii="Calibri" w:hAnsi="Calibri"/>
    </w:rPr>
  </w:style>
  <w:style w:type="table" w:customStyle="1" w:styleId="657">
    <w:name w:val="网格型4"/>
    <w:basedOn w:val="233"/>
    <w:qFormat/>
    <w:uiPriority w:val="39"/>
    <w:rPr>
      <w:rFonts w:ascii="Calibri" w:hAnsi="Calibri"/>
    </w:rPr>
  </w:style>
  <w:style w:type="table" w:customStyle="1" w:styleId="658">
    <w:name w:val="网格型5"/>
    <w:basedOn w:val="233"/>
    <w:qFormat/>
    <w:uiPriority w:val="39"/>
    <w:rPr>
      <w:rFonts w:ascii="Calibri" w:hAnsi="Calibri"/>
    </w:rPr>
  </w:style>
  <w:style w:type="table" w:customStyle="1" w:styleId="659">
    <w:name w:val="网格型6"/>
    <w:basedOn w:val="233"/>
    <w:qFormat/>
    <w:uiPriority w:val="39"/>
    <w:rPr>
      <w:rFonts w:ascii="Calibri" w:hAnsi="Calibri"/>
    </w:rPr>
  </w:style>
  <w:style w:type="paragraph" w:customStyle="1" w:styleId="660">
    <w:name w:val="引文目录1"/>
    <w:basedOn w:val="1"/>
    <w:next w:val="1"/>
    <w:qFormat/>
    <w:uiPriority w:val="0"/>
    <w:pPr>
      <w:ind w:left="420"/>
    </w:pPr>
  </w:style>
  <w:style w:type="paragraph" w:customStyle="1" w:styleId="661">
    <w:name w:val="正文缩进2格"/>
    <w:basedOn w:val="1"/>
    <w:qFormat/>
    <w:uiPriority w:val="99"/>
    <w:pPr>
      <w:spacing w:line="600" w:lineRule="exact"/>
      <w:ind w:firstLine="639"/>
    </w:pPr>
    <w:rPr>
      <w:rFonts w:ascii="仿宋_GB2312" w:hAnsi="宋体" w:eastAsia="仿宋_GB2312"/>
      <w:sz w:val="28"/>
    </w:rPr>
  </w:style>
  <w:style w:type="paragraph" w:customStyle="1" w:styleId="662">
    <w:name w:val="Body text|1"/>
    <w:basedOn w:val="1"/>
    <w:qFormat/>
    <w:uiPriority w:val="0"/>
    <w:pPr>
      <w:spacing w:line="439" w:lineRule="auto"/>
      <w:ind w:firstLine="400"/>
    </w:pPr>
    <w:rPr>
      <w:rFonts w:ascii="宋体" w:hAnsi="宋体" w:eastAsia="宋体" w:cs="宋体"/>
      <w:sz w:val="22"/>
      <w:lang w:val="zh-TW" w:eastAsia="zh-TW" w:bidi="zh-TW"/>
    </w:rPr>
  </w:style>
  <w:style w:type="character" w:customStyle="1" w:styleId="663">
    <w:name w:val="NormalCharacter11"/>
    <w:qFormat/>
    <w:uiPriority w:val="0"/>
  </w:style>
  <w:style w:type="character" w:customStyle="1" w:styleId="664">
    <w:name w:val="未处理的提及1"/>
    <w:basedOn w:val="33"/>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a9a6f7a9-7ee6-4a8f-88ea-46ef255de414</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2FF1090C</paraID>
      <start>0</start>
      <end>4</end>
      <status>modified</status>
      <modifiedWord>二〇二六</modifiedWord>
      <trackRevisions>false</trackRevisions>
    </reviewItem>
    <reviewItem>
      <errorID>115fba23-44dc-469e-8ed7-bf66b20c2417</errorID>
      <errorWord>[2011]300号</errorWord>
      <group>L1_Knowledge</group>
      <groupName>知识性问题</groupName>
      <ability>L2_Knowledge</ability>
      <abilityName>其他知识</abilityName>
      <candidateList>
        <item>〔2011〕300号</item>
      </candidateList>
      <explain>发文字号格式错误。</explain>
      <paraID>10C04CC5</paraID>
      <start>40</start>
      <end>50</end>
      <status>modified</status>
      <modifiedWord>〔2011〕300号</modifiedWord>
      <trackRevisions>false</trackRevisions>
    </reviewItem>
    <reviewItem>
      <errorID>c7cf264d-531f-4f8c-b8e0-7d102289ffd1</errorID>
      <errorWord>(</errorWord>
      <group>L1_Format</group>
      <groupName>格式问题</groupName>
      <ability>L2_HalfPunc_CN</ability>
      <abilityName>全半角问题</abilityName>
      <candidateList>
        <item>（</item>
      </candidateList>
      <explain>文本全半角错误。</explain>
      <paraID>  422C7A</paraID>
      <start>37</start>
      <end>37</end>
      <status>unmodified</status>
      <modifiedWord/>
      <trackRevisions>false</trackRevisions>
    </reviewItem>
    <reviewItem>
      <errorID>6aa80f03-7bfd-4fe3-9526-4dd50f138534</errorID>
      <errorWord>)</errorWord>
      <group>L1_Format</group>
      <groupName>格式问题</groupName>
      <ability>L2_HalfPunc_CN</ability>
      <abilityName>全半角问题</abilityName>
      <candidateList>
        <item>）</item>
      </candidateList>
      <explain>文本全半角错误。</explain>
      <paraID>  422C7A</paraID>
      <start>57</start>
      <end>57</end>
      <status>unmodified</status>
      <modifiedWord/>
      <trackRevisions>false</trackRevisions>
    </reviewItem>
    <reviewItem>
      <errorID>766ae467-20af-45fe-8c38-2d7080cd8a9e</errorID>
      <errorWord>且</errorWord>
      <group>L1_Word</group>
      <groupName>字词问题</groupName>
      <ability>L2_Typo</ability>
      <abilityName>字词错误</abilityName>
      <candidateList>
        <item>且在</item>
      </candidateList>
      <explain/>
      <paraID> 5B0E452</paraID>
      <start>32</start>
      <end>34</end>
      <status>modified</status>
      <modifiedWord>且在</modifiedWord>
      <trackRevisions>false</trackRevisions>
    </reviewItem>
    <reviewItem>
      <errorID>d57f678a-6222-4c9e-9712-b5ff95fa94e1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1C5BA39E</paraID>
      <start>89</start>
      <end>90</end>
      <status>unmodified</status>
      <modifiedWord/>
      <trackRevisions>false</trackRevisions>
    </reviewItem>
    <reviewItem>
      <errorID>48bccd66-129a-4cbd-a36d-2ba544e913d3</errorID>
      <errorWord>“.</errorWord>
      <group>L1_Punc</group>
      <groupName>标点问题</groupName>
      <ability>L2_Punc_CN</ability>
      <abilityName>标点符号问题</abilityName>
      <candidateList>
        <item>“</item>
      </candidateList>
      <explain/>
      <paraID>1C5BA39E</paraID>
      <start>169</start>
      <end>171</end>
      <status>unmodified</status>
      <modifiedWord/>
      <trackRevisions>false</trackRevisions>
    </reviewItem>
    <reviewItem>
      <errorID>c3ee3344-edaa-4f28-87c3-dadad4758c24</errorID>
      <errorWord>截止至2026年</errorWord>
      <group>L1_Word</group>
      <groupName>字词问题</groupName>
      <ability>L2_Typo</ability>
      <abilityName>字词错误</abilityName>
      <candidateList>
        <item>截至2026年</item>
      </candidateList>
      <explain/>
      <paraID>67E087AC</paraID>
      <start>254</start>
      <end>261</end>
      <status>modified</status>
      <modifiedWord>截至2026年</modifiedWord>
      <trackRevisions>false</trackRevisions>
    </reviewItem>
    <reviewItem>
      <errorID>431de44f-c984-49ce-86b5-fab131eb2f43</errorID>
      <errorWord>:</errorWord>
      <group>L1_Format</group>
      <groupName>格式问题</groupName>
      <ability>L2_HalfPunc_CN</ability>
      <abilityName>全半角问题</abilityName>
      <candidateList>
        <item>：</item>
      </candidateList>
      <explain>文本全半角错误。</explain>
      <paraID>2BC1BAD6</paraID>
      <start>7</start>
      <end>8</end>
      <status>unmodified</status>
      <modifiedWord/>
      <trackRevisions>false</trackRevisions>
    </reviewItem>
    <reviewItem>
      <errorID>f3af212f-819b-4a67-a42c-84936a9c9c01</errorID>
      <errorWord>进入到</errorWord>
      <group>L1_Word</group>
      <groupName>字词问题</groupName>
      <ability>L2_Typo</ability>
      <abilityName>字词错误</abilityName>
      <candidateList>
        <item>进入</item>
      </candidateList>
      <explain/>
      <paraID>4CAF6FB5</paraID>
      <start>66</start>
      <end>69</end>
      <status>unmodified</status>
      <modifiedWord/>
      <trackRevisions>false</trackRevisions>
    </reviewItem>
    <reviewItem>
      <errorID>631addf2-1ae1-41f5-9e10-b4ce2a1f02d0</errorID>
      <errorWord>规</errorWord>
      <group>L1_Word</group>
      <groupName>字词问题</groupName>
      <ability>L2_Typo</ability>
      <abilityName>字词错误</abilityName>
      <candidateList>
        <item>规定</item>
      </candidateList>
      <explain/>
      <paraID> 5866E55</paraID>
      <start>12</start>
      <end>14</end>
      <status>modified</status>
      <modifiedWord>规定</modifiedWord>
      <trackRevisions>false</trackRevisions>
    </reviewItem>
    <reviewItem>
      <errorID>a26b7f04-cb55-4978-8d41-cb9bd7c8a075</errorID>
      <errorWord>其它</errorWord>
      <group>L1_Word</group>
      <groupName>字词问题</groupName>
      <ability>L2_Alias</ability>
      <abilityName>也作/曾用词</abilityName>
      <candidateList>
        <item>其他</item>
      </candidateList>
      <explain>词汇[其它]为不规范表述或旧称，其规范书面表述为[其他]。</explain>
      <paraID>3F45A7A8</paraID>
      <start>4</start>
      <end>6</end>
      <status>modified</status>
      <modifiedWord>其他</modifiedWord>
      <trackRevisions>false</trackRevisions>
    </reviewItem>
    <reviewItem>
      <errorID>eb7cc91f-eb57-466d-9088-34bb6d9a215f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1B850E7E</paraID>
      <start>0</start>
      <end>3</end>
      <status>modified</status>
      <modifiedWord>（一）</modifiedWord>
      <trackRevisions>false</trackRevisions>
    </reviewItem>
    <reviewItem>
      <errorID>1094855c-3772-4b03-8268-2eac14be4ea2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6F25204A</paraID>
      <start>0</start>
      <end>3</end>
      <status>modified</status>
      <modifiedWord>（二）</modifiedWord>
      <trackRevisions>false</trackRevisions>
    </reviewItem>
    <reviewItem>
      <errorID>a8f9d2c0-1d75-46e5-bc15-37bf4ee737a0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10FE0FD1</paraID>
      <start>52</start>
      <end>53</end>
      <status>unmodified</status>
      <modifiedWord/>
      <trackRevisions>false</trackRevisions>
    </reviewItem>
    <reviewItem>
      <errorID>25354826-ad2c-47fc-9294-054bbe2adf15</errorID>
      <errorWord>“.</errorWord>
      <group>L1_Punc</group>
      <groupName>标点问题</groupName>
      <ability>L2_Punc_CN</ability>
      <abilityName>标点符号问题</abilityName>
      <candidateList>
        <item>“</item>
      </candidateList>
      <explain/>
      <paraID>10FE0FD1</paraID>
      <start>132</start>
      <end>134</end>
      <status>unmodified</status>
      <modifiedWord/>
      <trackRevisions>false</trackRevisions>
    </reviewItem>
    <reviewItem>
      <errorID>c50d8800-8b6d-4c20-9dfa-283097dd7525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7302E40F</paraID>
      <start>0</start>
      <end>3</end>
      <status>modified</status>
      <modifiedWord>（三）</modifiedWord>
      <trackRevisions>false</trackRevisions>
    </reviewItem>
    <reviewItem>
      <errorID>d0a7930e-9d6b-4d6f-bfd8-b2effb677b27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3F6BF65D</paraID>
      <start>0</start>
      <end>3</end>
      <status>modified</status>
      <modifiedWord>（四）</modifiedWord>
      <trackRevisions>false</trackRevisions>
    </reviewItem>
    <reviewItem>
      <errorID>bf4b0d53-3dbb-4da5-bf29-35f058e032f0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2F27BF12</paraID>
      <start>0</start>
      <end>2</end>
      <status>modified</status>
      <modifiedWord>3.</modifiedWord>
      <trackRevisions>false</trackRevisions>
    </reviewItem>
    <reviewItem>
      <errorID>1cef2653-df03-4456-9f78-d4ce6f5fc8a6</errorID>
      <errorWord>做出</errorWord>
      <group>L1_Word</group>
      <groupName>字词问题</groupName>
      <ability>L2_Typo</ability>
      <abilityName>字词错误</abilityName>
      <candidateList>
        <item>作出</item>
      </candidateList>
      <explain/>
      <paraID>2F27BF12</paraID>
      <start>264</start>
      <end>266</end>
      <status>modified</status>
      <modifiedWord>作出</modifiedWord>
      <trackRevisions>false</trackRevisions>
    </reviewItem>
    <reviewItem>
      <errorID>30f4d638-698a-4bcd-9822-93caba7b02f0</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22D9ED95</paraID>
      <start>0</start>
      <end>3</end>
      <status>modified</status>
      <modifiedWord>（五）</modifiedWord>
      <trackRevisions>false</trackRevisions>
    </reviewItem>
    <reviewItem>
      <errorID>9e73cc0c-8c6a-4a8c-aaf9-8350e9f73db8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1D7C3104</paraID>
      <start>0</start>
      <end>2</end>
      <status>modified</status>
      <modifiedWord>1.</modifiedWord>
      <trackRevisions>false</trackRevisions>
    </reviewItem>
    <reviewItem>
      <errorID>8e53f30a-de58-4356-ac65-d0fb61049edc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40712FA9</paraID>
      <start>0</start>
      <end>2</end>
      <status>modified</status>
      <modifiedWord>2.</modifiedWord>
      <trackRevisions>false</trackRevisions>
    </reviewItem>
    <reviewItem>
      <errorID>55e553d4-9ab4-4e87-8284-1dd8fac9a786</errorID>
      <errorWord>(</errorWord>
      <group>L1_Format</group>
      <groupName>格式问题</groupName>
      <ability>L2_HalfPunc_CN</ability>
      <abilityName>全半角问题</abilityName>
      <candidateList>
        <item>（</item>
      </candidateList>
      <explain>文本全半角错误。</explain>
      <paraID>513E2BA1</paraID>
      <start>11</start>
      <end>11</end>
      <status>unmodified</status>
      <modifiedWord/>
      <trackRevisions>false</trackRevisions>
    </reviewItem>
    <reviewItem>
      <errorID>232be1bc-7890-4770-b87a-2d68610a21fe</errorID>
      <errorWord>)</errorWord>
      <group>L1_Format</group>
      <groupName>格式问题</groupName>
      <ability>L2_HalfPunc_CN</ability>
      <abilityName>全半角问题</abilityName>
      <candidateList>
        <item>）</item>
      </candidateList>
      <explain>文本全半角错误。</explain>
      <paraID>513E2BA1</paraID>
      <start>17</start>
      <end>17</end>
      <status>unmodified</status>
      <modifiedWord/>
      <trackRevisions>false</trackRevisions>
    </reviewItem>
    <reviewItem>
      <errorID>d158d192-340e-4f11-a59c-ec965c9f2245</errorID>
      <errorWord>(</errorWord>
      <group>L1_Format</group>
      <groupName>格式问题</groupName>
      <ability>L2_HalfPunc_CN</ability>
      <abilityName>全半角问题</abilityName>
      <candidateList>
        <item>（</item>
      </candidateList>
      <explain>文本全半角错误。</explain>
      <paraID>3841880D</paraID>
      <start>16</start>
      <end>16</end>
      <status>unmodified</status>
      <modifiedWord/>
      <trackRevisions>false</trackRevisions>
    </reviewItem>
    <reviewItem>
      <errorID>8b6f5a91-d10d-4db7-8257-dd54e280be2b</errorID>
      <errorWord>)</errorWord>
      <group>L1_Format</group>
      <groupName>格式问题</groupName>
      <ability>L2_HalfPunc_CN</ability>
      <abilityName>全半角问题</abilityName>
      <candidateList>
        <item>）</item>
      </candidateList>
      <explain>文本全半角错误。</explain>
      <paraID>3841880D</paraID>
      <start>37</start>
      <end>37</end>
      <status>unmodified</status>
      <modifiedWord/>
      <trackRevisions>false</trackRevisions>
    </reviewItem>
    <reviewItem>
      <errorID>384aac57-5efa-4477-bb40-41f4a317b97a</errorID>
      <errorWord>(</errorWord>
      <group>L1_Format</group>
      <groupName>格式问题</groupName>
      <ability>L2_HalfPunc_CN</ability>
      <abilityName>全半角问题</abilityName>
      <candidateList>
        <item>（</item>
      </candidateList>
      <explain>文本全半角错误。</explain>
      <paraID>6A179D47</paraID>
      <start>17</start>
      <end>17</end>
      <status>unmodified</status>
      <modifiedWord/>
      <trackRevisions>false</trackRevisions>
    </reviewItem>
    <reviewItem>
      <errorID>7eebab2b-0448-4523-9346-2fef36e13332</errorID>
      <errorWord>)</errorWord>
      <group>L1_Format</group>
      <groupName>格式问题</groupName>
      <ability>L2_HalfPunc_CN</ability>
      <abilityName>全半角问题</abilityName>
      <candidateList>
        <item>）</item>
      </candidateList>
      <explain>文本全半角错误。</explain>
      <paraID>6A179D47</paraID>
      <start>24</start>
      <end>24</end>
      <status>unmodified</status>
      <modifiedWord/>
      <trackRevisions>false</trackRevisions>
    </reviewItem>
    <reviewItem>
      <errorID>3c05e12a-1291-48f7-961f-e92979145ae9</errorID>
      <errorWord>(</errorWord>
      <group>L1_Format</group>
      <groupName>格式问题</groupName>
      <ability>L2_HalfPunc_CN</ability>
      <abilityName>全半角问题</abilityName>
      <candidateList>
        <item>（</item>
      </candidateList>
      <explain>文本全半角错误。</explain>
      <paraID>26F9A3A2</paraID>
      <start>17</start>
      <end>17</end>
      <status>unmodified</status>
      <modifiedWord/>
      <trackRevisions>false</trackRevisions>
    </reviewItem>
    <reviewItem>
      <errorID>4dff1366-2c57-4da7-837d-b470ecc79ae6</errorID>
      <errorWord>)</errorWord>
      <group>L1_Format</group>
      <groupName>格式问题</groupName>
      <ability>L2_HalfPunc_CN</ability>
      <abilityName>全半角问题</abilityName>
      <candidateList>
        <item>）</item>
      </candidateList>
      <explain>文本全半角错误。</explain>
      <paraID>26F9A3A2</paraID>
      <start>24</start>
      <end>24</end>
      <status>unmodified</status>
      <modifiedWord/>
      <trackRevisions>false</trackRevisions>
    </reviewItem>
    <reviewItem>
      <errorID>26b92bbb-18e2-4c85-8273-e4beefd1a8dd</errorID>
      <errorWord>(</errorWord>
      <group>L1_Format</group>
      <groupName>格式问题</groupName>
      <ability>L2_HalfPunc_CN</ability>
      <abilityName>全半角问题</abilityName>
      <candidateList>
        <item>（</item>
      </candidateList>
      <explain>文本全半角错误。</explain>
      <paraID>52073479</paraID>
      <start>17</start>
      <end>17</end>
      <status>unmodified</status>
      <modifiedWord/>
      <trackRevisions>false</trackRevisions>
    </reviewItem>
    <reviewItem>
      <errorID>26a8e990-0762-440b-bd00-d0456dfa37aa</errorID>
      <errorWord>)</errorWord>
      <group>L1_Format</group>
      <groupName>格式问题</groupName>
      <ability>L2_HalfPunc_CN</ability>
      <abilityName>全半角问题</abilityName>
      <candidateList>
        <item>）</item>
      </candidateList>
      <explain>文本全半角错误。</explain>
      <paraID>52073479</paraID>
      <start>24</start>
      <end>24</end>
      <status>unmodified</status>
      <modifiedWord/>
      <trackRevisions>false</trackRevisions>
    </reviewItem>
    <reviewItem>
      <errorID>00312aec-75c7-4c58-83ed-905d792da3e4</errorID>
      <errorWord>-</errorWord>
      <group>L1_Format</group>
      <groupName>格式问题</groupName>
      <ability>L2_HalfPunc_CN</ability>
      <abilityName>全半角问题</abilityName>
      <candidateList>
        <item>－</item>
      </candidateList>
      <explain>文本全半角错误。</explain>
      <paraID>7974EFC1</paraID>
      <start>32</start>
      <end>33</end>
      <status>unmodified</status>
      <modifiedWord/>
      <trackRevisions>false</trackRevisions>
    </reviewItem>
    <reviewItem>
      <errorID>58179171-fddb-4367-80ae-2006c94546b7</errorID>
      <errorWord>(</errorWord>
      <group>L1_Format</group>
      <groupName>格式问题</groupName>
      <ability>L2_HalfPunc_CN</ability>
      <abilityName>全半角问题</abilityName>
      <candidateList>
        <item>（</item>
      </candidateList>
      <explain>文本全半角错误。</explain>
      <paraID>47F295A5</paraID>
      <start>7</start>
      <end>7</end>
      <status>unmodified</status>
      <modifiedWord/>
      <trackRevisions>false</trackRevisions>
    </reviewItem>
    <reviewItem>
      <errorID>62d83ffe-467d-4da6-b8cf-2b59b59e017d</errorID>
      <errorWord>)</errorWord>
      <group>L1_Format</group>
      <groupName>格式问题</groupName>
      <ability>L2_HalfPunc_CN</ability>
      <abilityName>全半角问题</abilityName>
      <candidateList>
        <item>）</item>
      </candidateList>
      <explain>文本全半角错误。</explain>
      <paraID>47F295A5</paraID>
      <start>13</start>
      <end>13</end>
      <status>unmodified</status>
      <modifiedWord/>
      <trackRevisions>false</trackRevisions>
    </reviewItem>
    <reviewItem>
      <errorID>86569ba0-73f9-4ffc-80e4-337507133ecc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4063B3BB</paraID>
      <start>0</start>
      <end>2</end>
      <status>unmodified</status>
      <modifiedWord/>
      <trackRevisions>false</trackRevisions>
    </reviewItem>
    <reviewItem>
      <errorID>c56441ce-120c-401c-8ac7-ca47c21aa4e4</errorID>
      <errorWord>(</errorWord>
      <group>L1_Format</group>
      <groupName>格式问题</groupName>
      <ability>L2_HalfPunc_CN</ability>
      <abilityName>全半角问题</abilityName>
      <candidateList>
        <item>（</item>
      </candidateList>
      <explain>文本全半角错误。</explain>
      <paraID>4063B3BB</paraID>
      <start>7</start>
      <end>7</end>
      <status>unmodified</status>
      <modifiedWord/>
      <trackRevisions>false</trackRevisions>
    </reviewItem>
    <reviewItem>
      <errorID>6c4d4afd-a412-46c5-89e7-e8894d370d34</errorID>
      <errorWord>)</errorWord>
      <group>L1_Format</group>
      <groupName>格式问题</groupName>
      <ability>L2_HalfPunc_CN</ability>
      <abilityName>全半角问题</abilityName>
      <candidateList>
        <item>）</item>
      </candidateList>
      <explain>文本全半角错误。</explain>
      <paraID>4063B3BB</paraID>
      <start>13</start>
      <end>13</end>
      <status>unmodified</status>
      <modifiedWord/>
      <trackRevisions>false</trackRevisions>
    </reviewItem>
    <reviewItem>
      <errorID>3ae86553-566d-4ed2-a6ab-f61f46cca158</errorID>
      <errorWord>(</errorWord>
      <group>L1_Format</group>
      <groupName>格式问题</groupName>
      <ability>L2_HalfPunc_CN</ability>
      <abilityName>全半角问题</abilityName>
      <candidateList>
        <item>（</item>
      </candidateList>
      <explain>文本全半角错误。</explain>
      <paraID>4BF2F023</paraID>
      <start>9</start>
      <end>9</end>
      <status>unmodified</status>
      <modifiedWord/>
      <trackRevisions>false</trackRevisions>
    </reviewItem>
    <reviewItem>
      <errorID>38fcebc7-a8da-4426-8627-467c5ffb2396</errorID>
      <errorWord>)</errorWord>
      <group>L1_Format</group>
      <groupName>格式问题</groupName>
      <ability>L2_HalfPunc_CN</ability>
      <abilityName>全半角问题</abilityName>
      <candidateList>
        <item>）</item>
      </candidateList>
      <explain>文本全半角错误。</explain>
      <paraID>4BF2F023</paraID>
      <start>15</start>
      <end>15</end>
      <status>unmodified</status>
      <modifiedWord/>
      <trackRevisions>false</trackRevisions>
    </reviewItem>
    <reviewItem>
      <errorID>d1ebfa1c-c91e-47ca-b43b-80186c6e74cd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41F35B70</paraID>
      <start>0</start>
      <end>2</end>
      <status>unmodified</status>
      <modifiedWord/>
      <trackRevisions>false</trackRevisions>
    </reviewItem>
    <reviewItem>
      <errorID>780d5207-d335-4bbf-9c4a-e4cff4511060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3007A0AB</paraID>
      <start>0</start>
      <end>2</end>
      <status>unmodified</status>
      <modifiedWord/>
      <trackRevisions>false</trackRevisions>
    </reviewItem>
    <reviewItem>
      <errorID>82b1c5b9-16db-48b0-a98a-0afc357e292f</errorID>
      <errorWord>件</errorWord>
      <group>L1_Word</group>
      <groupName>字词问题</groupName>
      <ability>L2_Typo</ability>
      <abilityName>字词错误</abilityName>
      <candidateList>
        <item>见</item>
      </candidateList>
      <explain/>
      <paraID>3007A0AB</paraID>
      <start>10</start>
      <end>11</end>
      <status>modified</status>
      <modifiedWord>见</modifiedWord>
      <trackRevisions>false</trackRevisions>
    </reviewItem>
    <reviewItem>
      <errorID>f1edb41d-f907-4ae9-b3f8-6193dc7c5a9f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937AD9E</paraID>
      <start>0</start>
      <end>3</end>
      <status>unmodified</status>
      <modifiedWord/>
      <trackRevisions>false</trackRevisions>
    </reviewItem>
    <reviewItem>
      <errorID>3fc0f8ec-45a5-4305-bdb3-5c02e19ec8ff</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380C44E4</paraID>
      <start>11</start>
      <end>15</end>
      <status>modified</status>
      <modifiedWord>其他所需</modifiedWord>
      <trackRevisions>false</trackRevisions>
    </reviewItem>
    <reviewItem>
      <errorID>0a95be8e-ceec-4c59-8042-b98f9d76e9ae</errorID>
      <errorWord>其它</errorWord>
      <group>L1_Word</group>
      <groupName>字词问题</groupName>
      <ability>L2_Alias</ability>
      <abilityName>也作/曾用词</abilityName>
      <candidateList>
        <item>其他</item>
      </candidateList>
      <explain>词汇[其它]为不规范表述或旧称，其规范书面表述为[其他]。</explain>
      <paraID>3EB72BAD</paraID>
      <start>4</start>
      <end>6</end>
      <status>modified</status>
      <modifiedWord>其他</modifiedWord>
      <trackRevisions>false</trackRevisions>
    </reviewItem>
    <reviewItem>
      <errorID>7109ae0e-a538-407c-a412-a128fa08aaa2</errorID>
      <errorWord>其它</errorWord>
      <group>L1_Word</group>
      <groupName>字词问题</groupName>
      <ability>L2_Alias</ability>
      <abilityName>也作/曾用词</abilityName>
      <candidateList>
        <item>其他</item>
      </candidateList>
      <explain>词汇[其它]为不规范表述或旧称，其规范书面表述为[其他]。</explain>
      <paraID>14136AC9</paraID>
      <start>204</start>
      <end>206</end>
      <status>modified</status>
      <modifiedWord>其他</modifiedWord>
      <trackRevisions>false</trackRevisions>
    </reviewItem>
    <reviewItem>
      <errorID>231a94b7-1c09-40cf-823d-c61ede912ce5</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47F459D1</paraID>
      <start>0</start>
      <end>3</end>
      <status>modified</status>
      <modifiedWord>（六）</modifiedWord>
      <trackRevisions>false</trackRevisions>
    </reviewItem>
    <reviewItem>
      <errorID>59fac7b5-1af0-4c71-8856-2176c7a31677</errorID>
      <errorWord>页</errorWord>
      <group>L1_Word</group>
      <groupName>字词问题</groupName>
      <ability>L2_Typo</ability>
      <abilityName>字词错误</abilityName>
      <candidateList>
        <item>页面</item>
      </candidateList>
      <explain/>
      <paraID>2A4A00F0</paraID>
      <start>24</start>
      <end>26</end>
      <status>modified</status>
      <modifiedWord>页面</modifiedWord>
      <trackRevisions>false</trackRevisions>
    </reviewItem>
    <reviewItem>
      <errorID>b5b5df4d-6a1f-4eb3-a0e5-21498ce17e1f</errorID>
      <errorWord>登陆</errorWord>
      <group>L1_Word</group>
      <groupName>字词问题</groupName>
      <ability>L2_Typo</ability>
      <abilityName>字词错误</abilityName>
      <candidateList>
        <item>登录</item>
      </candidateList>
      <explain>存在发音相同字词的误用。</explain>
      <paraID>58E9CC04</paraID>
      <start>42</start>
      <end>44</end>
      <status>modified</status>
      <modifiedWord>登录</modifiedWord>
      <trackRevisions>false</trackRevisions>
    </reviewItem>
    <reviewItem>
      <errorID>2a22492b-9926-4a4a-abf8-8f8a3dddb6d3</errorID>
      <errorWord>-</errorWord>
      <group>L1_Format</group>
      <groupName>格式问题</groupName>
      <ability>L2_HalfPunc_CN</ability>
      <abilityName>全半角问题</abilityName>
      <candidateList>
        <item>－</item>
      </candidateList>
      <explain>文本全半角错误。</explain>
      <paraID>1CECD5A7</paraID>
      <start>31</start>
      <end>32</end>
      <status>unmodified</status>
      <modifiedWord/>
      <trackRevisions>false</trackRevisions>
    </reviewItem>
    <reviewItem>
      <errorID>e2a277f5-b96f-41f8-8db0-447e8cbad4ed</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F5D00AA</paraID>
      <start>0</start>
      <end>3</end>
      <status>modified</status>
      <modifiedWord>（八）</modifiedWord>
      <trackRevisions>false</trackRevisions>
    </reviewItem>
    <reviewItem>
      <errorID>bdfdcbdc-cd4c-43b6-8b74-4ac009db45bb</errorID>
      <errorWord>其它</errorWord>
      <group>L1_Word</group>
      <groupName>字词问题</groupName>
      <ability>L2_Alias</ability>
      <abilityName>也作/曾用词</abilityName>
      <candidateList>
        <item>其他</item>
      </candidateList>
      <explain>词汇[其它]为不规范表述或旧称，其规范书面表述为[其他]。</explain>
      <paraID>61E8E07C</paraID>
      <start>23</start>
      <end>25</end>
      <status>modified</status>
      <modifiedWord>其他</modifiedWord>
      <trackRevisions>false</trackRevisions>
    </reviewItem>
    <reviewItem>
      <errorID>a0c35c3c-35af-40cf-89b6-1498a57f88ae</errorID>
      <errorWord>其它</errorWord>
      <group>L1_Word</group>
      <groupName>字词问题</groupName>
      <ability>L2_Alias</ability>
      <abilityName>也作/曾用词</abilityName>
      <candidateList>
        <item>其他</item>
      </candidateList>
      <explain>词汇[其它]为不规范表述或旧称，其规范书面表述为[其他]。</explain>
      <paraID>11D17657</paraID>
      <start>15</start>
      <end>17</end>
      <status>modified</status>
      <modifiedWord>其他</modifiedWord>
      <trackRevisions>false</trackRevisions>
    </reviewItem>
    <reviewItem>
      <errorID>3f6361ae-e30e-4643-8273-adc34e3964cf</errorID>
      <errorWord>&lt;</errorWord>
      <group>L1_Format</group>
      <groupName>格式问题</groupName>
      <ability>L2_HalfPunc_CN</ability>
      <abilityName>全半角问题</abilityName>
      <candidateList>
        <item>〈</item>
      </candidateList>
      <explain>文本全半角错误。</explain>
      <paraID>2EF08487</paraID>
      <start>48</start>
      <end>49</end>
      <status>modified</status>
      <modifiedWord>〈</modifiedWord>
      <trackRevisions>false</trackRevisions>
    </reviewItem>
    <reviewItem>
      <errorID>48c236d7-4c25-415a-a8f2-019b2c294f64</errorID>
      <errorWord>&lt;</errorWord>
      <group>L1_Format</group>
      <groupName>格式问题</groupName>
      <ability>L2_HalfPunc_CN</ability>
      <abilityName>全半角问题</abilityName>
      <candidateList>
        <item>〈</item>
      </candidateList>
      <explain>文本全半角错误。</explain>
      <paraID>5C18EA4F</paraID>
      <start>48</start>
      <end>49</end>
      <status>modified</status>
      <modifiedWord>〈</modifiedWord>
      <trackRevisions>false</trackRevisions>
    </reviewItem>
    <reviewItem>
      <errorID>136e2c0b-6ccd-4a78-a422-b645db94f345</errorID>
      <errorWord>&lt;</errorWord>
      <group>L1_Format</group>
      <groupName>格式问题</groupName>
      <ability>L2_HalfPunc_CN</ability>
      <abilityName>全半角问题</abilityName>
      <candidateList>
        <item>〈</item>
      </candidateList>
      <explain>文本全半角错误。</explain>
      <paraID>42E1CC8A</paraID>
      <start>33</start>
      <end>34</end>
      <status>modified</status>
      <modifiedWord>〈</modifiedWord>
      <trackRevisions>false</trackRevisions>
    </reviewItem>
    <reviewItem>
      <errorID>66a6325c-112a-4b4b-848f-35b996d26984</errorID>
      <errorWord>，</errorWord>
      <group>L1_Word</group>
      <groupName>字词问题</groupName>
      <ability>L2_Typo</ability>
      <abilityName>字词错误</abilityName>
      <candidateList>
        <item>，并</item>
      </candidateList>
      <explain/>
      <paraID>5A412549</paraID>
      <start>72</start>
      <end>73</end>
      <status>unmodified</status>
      <modifiedWord/>
      <trackRevisions>false</trackRevisions>
    </reviewItem>
    <reviewItem>
      <errorID>3ce500ae-f726-4c5b-a3d2-89c03adf1e11</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19CBCD0C</paraID>
      <start>0</start>
      <end>3</end>
      <status>modified</status>
      <modifiedWord>（九）</modifiedWord>
      <trackRevisions>false</trackRevisions>
    </reviewItem>
    <reviewItem>
      <errorID>d1b09c53-a1c2-48df-ad31-989c68e0db6a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3A85F910</paraID>
      <start>0</start>
      <end>2</end>
      <status>unmodified</status>
      <modifiedWord/>
      <trackRevisions>false</trackRevisions>
    </reviewItem>
    <reviewItem>
      <errorID>3736069c-5713-4f8e-8000-6c8ffea95a42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52382892</paraID>
      <start>0</start>
      <end>2</end>
      <status>unmodified</status>
      <modifiedWord/>
      <trackRevisions>false</trackRevisions>
    </reviewItem>
    <reviewItem>
      <errorID>df71b162-22ee-4cb9-b6a0-444c9feb389c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4F793863</paraID>
      <start>0</start>
      <end>2</end>
      <status>unmodified</status>
      <modifiedWord/>
      <trackRevisions>false</trackRevisions>
    </reviewItem>
    <reviewItem>
      <errorID>753201d8-1fce-449a-8b7a-864f6902486c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33D99ACC</paraID>
      <start>0</start>
      <end>2</end>
      <status>unmodified</status>
      <modifiedWord/>
      <trackRevisions>false</trackRevisions>
    </reviewItem>
    <reviewItem>
      <errorID>fcd4d15a-d0b8-4b03-90b6-9de80ec56032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3E145EFF</paraID>
      <start>0</start>
      <end>2</end>
      <status>unmodified</status>
      <modifiedWord/>
      <trackRevisions>false</trackRevisions>
    </reviewItem>
    <reviewItem>
      <errorID>e6ae1815-ee9d-492f-a992-875523042584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2E8D4324</paraID>
      <start>0</start>
      <end>2</end>
      <status>unmodified</status>
      <modifiedWord/>
      <trackRevisions>false</trackRevisions>
    </reviewItem>
    <reviewItem>
      <errorID>ba0173c5-0a06-4399-a4da-e36b7d550274</errorID>
      <errorWord>且</errorWord>
      <group>L1_Word</group>
      <groupName>字词问题</groupName>
      <ability>L2_Typo</ability>
      <abilityName>字词错误</abilityName>
      <candidateList>
        <item>且在</item>
      </candidateList>
      <explain/>
      <paraID>1CDE9C5F</paraID>
      <start>19</start>
      <end>21</end>
      <status>modified</status>
      <modifiedWord>且在</modifiedWord>
      <trackRevisions>false</trackRevisions>
    </reviewItem>
    <reviewItem>
      <errorID>d395dc40-8b0c-4f13-814a-5fad51ecd648</errorID>
      <errorWord>(</errorWord>
      <group>L1_Format</group>
      <groupName>格式问题</groupName>
      <ability>L2_HalfPunc_CN</ability>
      <abilityName>全半角问题</abilityName>
      <candidateList>
        <item>（</item>
      </candidateList>
      <explain>文本全半角错误。</explain>
      <paraID> 40B0316</paraID>
      <start>15</start>
      <end>15</end>
      <status>unmodified</status>
      <modifiedWord/>
      <trackRevisions>false</trackRevisions>
    </reviewItem>
    <reviewItem>
      <errorID>d29ed914-7ba3-4f51-b398-468fa25f2685</errorID>
      <errorWord>)</errorWord>
      <group>L1_Format</group>
      <groupName>格式问题</groupName>
      <ability>L2_HalfPunc_CN</ability>
      <abilityName>全半角问题</abilityName>
      <candidateList>
        <item>）</item>
      </candidateList>
      <explain>文本全半角错误。</explain>
      <paraID> 40B0316</paraID>
      <start>38</start>
      <end>38</end>
      <status>unmodified</status>
      <modifiedWord/>
      <trackRevisions>false</trackRevisions>
    </reviewItem>
    <reviewItem>
      <errorID>d626fd8b-7427-4e09-a567-762b9e9d8926</errorID>
      <errorWord>(</errorWord>
      <group>L1_Format</group>
      <groupName>格式问题</groupName>
      <ability>L2_HalfPunc_CN</ability>
      <abilityName>全半角问题</abilityName>
      <candidateList>
        <item>（</item>
      </candidateList>
      <explain>文本全半角错误。</explain>
      <paraID> 40B0316</paraID>
      <start>86</start>
      <end>86</end>
      <status>unmodified</status>
      <modifiedWord/>
      <trackRevisions>false</trackRevisions>
    </reviewItem>
    <reviewItem>
      <errorID>a73000fd-374d-487b-998d-7afeabc1e9a8</errorID>
      <errorWord>)</errorWord>
      <group>L1_Format</group>
      <groupName>格式问题</groupName>
      <ability>L2_HalfPunc_CN</ability>
      <abilityName>全半角问题</abilityName>
      <candidateList>
        <item>）</item>
      </candidateList>
      <explain>文本全半角错误。</explain>
      <paraID> 40B0316</paraID>
      <start>102</start>
      <end>102</end>
      <status>unmodified</status>
      <modifiedWord/>
      <trackRevisions>false</trackRevisions>
    </reviewItem>
    <reviewItem>
      <errorID>ec742c2b-1c7c-4630-80b7-08f518335604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1570CB41</paraID>
      <start>0</start>
      <end>2</end>
      <status>unmodified</status>
      <modifiedWord/>
      <trackRevisions>false</trackRevisions>
    </reviewItem>
    <reviewItem>
      <errorID>976e6869-087b-4b95-943f-74a9292e8a03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2332388F</paraID>
      <start>0</start>
      <end>2</end>
      <status>unmodified</status>
      <modifiedWord/>
      <trackRevisions>false</trackRevisions>
    </reviewItem>
    <reviewItem>
      <errorID>7dd6e0ad-f95d-4392-b34b-0fdff9a29f8c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58B0856A</paraID>
      <start>0</start>
      <end>2</end>
      <status>unmodified</status>
      <modifiedWord/>
      <trackRevisions>false</trackRevisions>
    </reviewItem>
    <reviewItem>
      <errorID>2273c4b5-d3b9-4e9c-8dc0-b3a1046cd699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3105E32C</paraID>
      <start>0</start>
      <end>2</end>
      <status>unmodified</status>
      <modifiedWord/>
      <trackRevisions>false</trackRevisions>
    </reviewItem>
    <reviewItem>
      <errorID>f34e47a5-25f5-446c-9a7f-f74d54b303b4</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49E8E6BA</paraID>
      <start>0</start>
      <end>3</end>
      <status>modified</status>
      <modifiedWord>（十）</modifiedWord>
      <trackRevisions>false</trackRevisions>
    </reviewItem>
    <reviewItem>
      <errorID>b1dbcc41-b179-4a7c-bd9a-a13a25377eee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6E83BF3</paraID>
      <start>0</start>
      <end>2</end>
      <status>unmodified</status>
      <modifiedWord/>
      <trackRevisions>false</trackRevisions>
    </reviewItem>
    <reviewItem>
      <errorID>ffee8ba8-bdc3-4aba-851d-ceb8e91295a8</errorID>
      <errorWord>送</errorWord>
      <group>L1_Word</group>
      <groupName>字词问题</groupName>
      <ability>L2_Typo</ability>
      <abilityName>字词错误</abilityName>
      <candidateList>
        <item>送达</item>
      </candidateList>
      <explain/>
      <paraID> 6E83BF3</paraID>
      <start>81</start>
      <end>83</end>
      <status>modified</status>
      <modifiedWord>送达</modifiedWord>
      <trackRevisions>false</trackRevisions>
    </reviewItem>
    <reviewItem>
      <errorID>51fcd6fd-74fb-4108-9532-52597e893c27</errorID>
      <errorWord>做</errorWord>
      <group>L1_Word</group>
      <groupName>字词问题</groupName>
      <ability>L2_Typo</ability>
      <abilityName>字词错误</abilityName>
      <candidateList>
        <item>作</item>
      </candidateList>
      <explain>存在发音相同字词的误用。</explain>
      <paraID> 6E83BF3</paraID>
      <start>296</start>
      <end>297</end>
      <status>modified</status>
      <modifiedWord>作</modifiedWord>
      <trackRevisions>false</trackRevisions>
    </reviewItem>
    <reviewItem>
      <errorID>f984f76d-6131-49f4-beac-e32a793f6fbd</errorID>
      <errorWord>做出</errorWord>
      <group>L1_Word</group>
      <groupName>字词问题</groupName>
      <ability>L2_Typo</ability>
      <abilityName>字词错误</abilityName>
      <candidateList>
        <item>作出</item>
      </candidateList>
      <explain/>
      <paraID> 6E83BF3</paraID>
      <start>637</start>
      <end>639</end>
      <status>modified</status>
      <modifiedWord>作出</modifiedWord>
      <trackRevisions>false</trackRevisions>
    </reviewItem>
    <reviewItem>
      <errorID>17a7c6f6-9377-4665-8520-f17f196de8a3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16508C9B</paraID>
      <start>0</start>
      <end>2</end>
      <status>unmodified</status>
      <modifiedWord/>
      <trackRevisions>false</trackRevisions>
    </reviewItem>
    <reviewItem>
      <errorID>5762055b-b8f0-4639-bb64-1b5e0ffa4531</errorID>
      <errorWord>发</errorWord>
      <group>L1_Word</group>
      <groupName>字词问题</groupName>
      <ability>L2_Typo</ability>
      <abilityName>字词错误</abilityName>
      <candidateList>
        <item>发出</item>
      </candidateList>
      <explain/>
      <paraID>16508C9B</paraID>
      <start>34</start>
      <end>36</end>
      <status>modified</status>
      <modifiedWord>发出</modifiedWord>
      <trackRevisions>false</trackRevisions>
    </reviewItem>
    <reviewItem>
      <errorID>3d380572-bb2f-4663-a3a7-d133018af44a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2B2EDA0C</paraID>
      <start>0</start>
      <end>2</end>
      <status>unmodified</status>
      <modifiedWord/>
      <trackRevisions>false</trackRevisions>
    </reviewItem>
    <reviewItem>
      <errorID>13b951de-a6ed-4894-bc35-46d63edc5d9a</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3F6FB9A1</paraID>
      <start>0</start>
      <end>4</end>
      <status>modified</status>
      <modifiedWord>（十一）</modifiedWord>
      <trackRevisions>false</trackRevisions>
    </reviewItem>
    <reviewItem>
      <errorID>081f7901-21ab-42b6-b23d-9b305bfaec90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44173087</paraID>
      <start>0</start>
      <end>2</end>
      <status>unmodified</status>
      <modifiedWord/>
      <trackRevisions>false</trackRevisions>
    </reviewItem>
    <reviewItem>
      <errorID>5abfeb1c-1c82-4b1c-b550-bef5fb80eca1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48AD79DE</paraID>
      <start>0</start>
      <end>2</end>
      <status>unmodified</status>
      <modifiedWord/>
      <trackRevisions>false</trackRevisions>
    </reviewItem>
    <reviewItem>
      <errorID>c04d8d36-b6d1-4196-a8e7-4a41cc18cbba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422916C9</paraID>
      <start>0</start>
      <end>2</end>
      <status>unmodified</status>
      <modifiedWord/>
      <trackRevisions>false</trackRevisions>
    </reviewItem>
    <reviewItem>
      <errorID>7c02ed67-046f-48b5-b322-a49d29c91201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3D5BEE64</paraID>
      <start>0</start>
      <end>2</end>
      <status>unmodified</status>
      <modifiedWord/>
      <trackRevisions>false</trackRevisions>
    </reviewItem>
    <reviewItem>
      <errorID>6115b7d0-7c6d-401c-b35c-0d6196403811</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AD55636</paraID>
      <start>0</start>
      <end>4</end>
      <status>modified</status>
      <modifiedWord>（十二）</modifiedWord>
      <trackRevisions>false</trackRevisions>
    </reviewItem>
    <reviewItem>
      <errorID>9cc06628-2b4e-43f8-aa3f-e46064a7697d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35590DF7</paraID>
      <start>0</start>
      <end>2</end>
      <status>unmodified</status>
      <modifiedWord/>
      <trackRevisions>false</trackRevisions>
    </reviewItem>
    <reviewItem>
      <errorID>5e084e37-20d8-4a8e-b985-f567c8c8a237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347986FC</paraID>
      <start>0</start>
      <end>2</end>
      <status>unmodified</status>
      <modifiedWord/>
      <trackRevisions>false</trackRevisions>
    </reviewItem>
    <reviewItem>
      <errorID>3b9e800b-d77a-4dd9-9804-afc1fdc8f333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353C4B9D</paraID>
      <start>0</start>
      <end>2</end>
      <status>unmodified</status>
      <modifiedWord/>
      <trackRevisions>false</trackRevisions>
    </reviewItem>
    <reviewItem>
      <errorID>0c595a2b-d68d-48cb-868a-3a210d8b0411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652D863F</paraID>
      <start>0</start>
      <end>2</end>
      <status>unmodified</status>
      <modifiedWord/>
      <trackRevisions>false</trackRevisions>
    </reviewItem>
    <reviewItem>
      <errorID>2356cc39-cc9b-4dd2-9d00-2ec8ee6d001b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1E841247</paraID>
      <start>0</start>
      <end>2</end>
      <status>unmodified</status>
      <modifiedWord/>
      <trackRevisions>false</trackRevisions>
    </reviewItem>
    <reviewItem>
      <errorID>0c53fa08-4109-4226-bfaa-80f5e1227efd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4BBDFD24</paraID>
      <start>0</start>
      <end>2</end>
      <status>unmodified</status>
      <modifiedWord/>
      <trackRevisions>false</trackRevisions>
    </reviewItem>
    <reviewItem>
      <errorID>2b4e90d0-9ac3-4b50-9821-94a8b1b0b1ea</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27073C61</paraID>
      <start>0</start>
      <end>4</end>
      <status>modified</status>
      <modifiedWord>（十三）</modifiedWord>
      <trackRevisions>false</trackRevisions>
    </reviewItem>
    <reviewItem>
      <errorID>54d4749b-cde1-4262-b6da-b1b2263fc4d6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5BA41560</paraID>
      <start>0</start>
      <end>2</end>
      <status>unmodified</status>
      <modifiedWord/>
      <trackRevisions>false</trackRevisions>
    </reviewItem>
    <reviewItem>
      <errorID>ab6d48bd-72d4-41ed-a57a-8c554c344639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44136714</paraID>
      <start>0</start>
      <end>2</end>
      <status>unmodified</status>
      <modifiedWord/>
      <trackRevisions>false</trackRevisions>
    </reviewItem>
    <reviewItem>
      <errorID>3dd987cc-83ce-4dd1-a8a8-30f318f96a94</errorID>
      <errorWord>万</errorWord>
      <group>L1_Word</group>
      <groupName>字词问题</groupName>
      <ability>L2_Typo</ability>
      <abilityName>字词错误</abilityName>
      <candidateList>
        <item>万元</item>
      </candidateList>
      <explain/>
      <paraID>29E6A195</paraID>
      <start>50</start>
      <end>52</end>
      <status>modified</status>
      <modifiedWord>万元</modifiedWord>
      <trackRevisions>false</trackRevisions>
    </reviewItem>
    <reviewItem>
      <errorID>ee8d9897-6831-4724-931c-490a6b6f1f8c</errorID>
      <errorWord>标</errorWord>
      <group>L1_Word</group>
      <groupName>字词问题</groupName>
      <ability>L2_Typo</ability>
      <abilityName>字词错误</abilityName>
      <candidateList>
        <item>标人</item>
      </candidateList>
      <explain/>
      <paraID>4DE328CD</paraID>
      <start>138</start>
      <end>140</end>
      <status>modified</status>
      <modifiedWord>标人</modifiedWord>
      <trackRevisions>false</trackRevisions>
    </reviewItem>
    <reviewItem>
      <errorID>ceefa541-6644-4560-a9cd-b8c64910a659</errorID>
      <errorWord>,</errorWord>
      <group>L1_Format</group>
      <groupName>格式问题</groupName>
      <ability>L2_HalfPunc_CN</ability>
      <abilityName>全半角问题</abilityName>
      <candidateList>
        <item>，</item>
      </candidateList>
      <explain>文本全半角错误。</explain>
      <paraID>21B1514A</paraID>
      <start>82</start>
      <end>83</end>
      <status>unmodified</status>
      <modifiedWord/>
      <trackRevisions>false</trackRevisions>
    </reviewItem>
    <reviewItem>
      <errorID>e603ff0a-01b2-442b-8224-8c2cc7630a8d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18A8313B</paraID>
      <start>0</start>
      <end>2</end>
      <status>unmodified</status>
      <modifiedWord/>
      <trackRevisions>false</trackRevisions>
    </reviewItem>
    <reviewItem>
      <errorID>74eec794-8001-4624-9973-35725d5a07d6</errorID>
      <errorWord>《政府采购法》</errorWord>
      <group>L1_Word</group>
      <groupName>字词问题</groupName>
      <ability>L2_Typo</ability>
      <abilityName>字词错误</abilityName>
      <candidateList>
        <item>《中华人民共和国政府采购法》</item>
      </candidateList>
      <explain/>
      <paraID>18A8313B</paraID>
      <start>78</start>
      <end>92</end>
      <status>modified</status>
      <modifiedWord>《中华人民共和国政府采购法》</modifiedWord>
      <trackRevisions>false</trackRevisions>
    </reviewItem>
    <reviewItem>
      <errorID>88be9475-874b-4282-9034-af21710db930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7755870</paraID>
      <start>0</start>
      <end>2</end>
      <status>unmodified</status>
      <modifiedWord/>
      <trackRevisions>false</trackRevisions>
    </reviewItem>
    <reviewItem>
      <errorID>0a12bfae-0f72-49eb-9bc1-67bdbdc70dce</errorID>
      <errorWord>(</errorWord>
      <group>L1_Format</group>
      <groupName>格式问题</groupName>
      <ability>L2_HalfPunc_CN</ability>
      <abilityName>全半角问题</abilityName>
      <candidateList>
        <item>（</item>
      </candidateList>
      <explain>文本全半角错误。</explain>
      <paraID>6585B694</paraID>
      <start>25</start>
      <end>25</end>
      <status>unmodified</status>
      <modifiedWord/>
      <trackRevisions>false</trackRevisions>
    </reviewItem>
    <reviewItem>
      <errorID>076590f9-8652-4c3b-be9a-d1ffd8dd259b</errorID>
      <errorWord>)</errorWord>
      <group>L1_Format</group>
      <groupName>格式问题</groupName>
      <ability>L2_HalfPunc_CN</ability>
      <abilityName>全半角问题</abilityName>
      <candidateList>
        <item>）</item>
      </candidateList>
      <explain>文本全半角错误。</explain>
      <paraID>6585B694</paraID>
      <start>39</start>
      <end>39</end>
      <status>unmodified</status>
      <modifiedWord/>
      <trackRevisions>false</trackRevisions>
    </reviewItem>
    <reviewItem>
      <errorID>f08c43a7-854b-4a88-8229-59c5da1778b6</errorID>
      <errorWord>(</errorWord>
      <group>L1_Format</group>
      <groupName>格式问题</groupName>
      <ability>L2_HalfPunc_CN</ability>
      <abilityName>全半角问题</abilityName>
      <candidateList>
        <item>（</item>
      </candidateList>
      <explain>文本全半角错误。</explain>
      <paraID>6585B694</paraID>
      <start>86</start>
      <end>86</end>
      <status>unmodified</status>
      <modifiedWord/>
      <trackRevisions>false</trackRevisions>
    </reviewItem>
    <reviewItem>
      <errorID>ea2c99c4-c506-4921-b4f8-b1a3a49f4ed9</errorID>
      <errorWord>)</errorWord>
      <group>L1_Format</group>
      <groupName>格式问题</groupName>
      <ability>L2_HalfPunc_CN</ability>
      <abilityName>全半角问题</abilityName>
      <candidateList>
        <item>）</item>
      </candidateList>
      <explain>文本全半角错误。</explain>
      <paraID>6585B694</paraID>
      <start>90</start>
      <end>90</end>
      <status>unmodified</status>
      <modifiedWord/>
      <trackRevisions>false</trackRevisions>
    </reviewItem>
    <reviewItem>
      <errorID>b42e5289-0ed3-4f2c-997c-6392cc90c5dd</errorID>
      <errorWord>(</errorWord>
      <group>L1_Format</group>
      <groupName>格式问题</groupName>
      <ability>L2_HalfPunc_CN</ability>
      <abilityName>全半角问题</abilityName>
      <candidateList>
        <item>（</item>
      </candidateList>
      <explain>文本全半角错误。</explain>
      <paraID>6585B694</paraID>
      <start>101</start>
      <end>101</end>
      <status>unmodified</status>
      <modifiedWord/>
      <trackRevisions>false</trackRevisions>
    </reviewItem>
    <reviewItem>
      <errorID>68076bc8-5e18-46dd-9415-d77863681da3</errorID>
      <errorWord>)</errorWord>
      <group>L1_Format</group>
      <groupName>格式问题</groupName>
      <ability>L2_HalfPunc_CN</ability>
      <abilityName>全半角问题</abilityName>
      <candidateList>
        <item>）</item>
      </candidateList>
      <explain>文本全半角错误。</explain>
      <paraID>6585B694</paraID>
      <start>105</start>
      <end>105</end>
      <status>unmodified</status>
      <modifiedWord/>
      <trackRevisions>false</trackRevisions>
    </reviewItem>
    <reviewItem>
      <errorID>121dfa90-b2ae-4885-a02f-1f4caa389ddb</errorID>
      <errorWord>(</errorWord>
      <group>L1_Format</group>
      <groupName>格式问题</groupName>
      <ability>L2_HalfPunc_CN</ability>
      <abilityName>全半角问题</abilityName>
      <candidateList>
        <item>（</item>
      </candidateList>
      <explain>文本全半角错误。</explain>
      <paraID>6585B694</paraID>
      <start>116</start>
      <end>116</end>
      <status>unmodified</status>
      <modifiedWord/>
      <trackRevisions>false</trackRevisions>
    </reviewItem>
    <reviewItem>
      <errorID>454113c3-c5c0-4b3e-885b-42fcfcd12360</errorID>
      <errorWord>)</errorWord>
      <group>L1_Format</group>
      <groupName>格式问题</groupName>
      <ability>L2_HalfPunc_CN</ability>
      <abilityName>全半角问题</abilityName>
      <candidateList>
        <item>）</item>
      </candidateList>
      <explain>文本全半角错误。</explain>
      <paraID>6585B694</paraID>
      <start>120</start>
      <end>120</end>
      <status>unmodified</status>
      <modifiedWord/>
      <trackRevisions>false</trackRevisions>
    </reviewItem>
    <reviewItem>
      <errorID>a7740b25-755d-4b91-9d19-1e19130c7850</errorID>
      <errorWord>,</errorWord>
      <group>L1_Format</group>
      <groupName>格式问题</groupName>
      <ability>L2_HalfPunc_CN</ability>
      <abilityName>全半角问题</abilityName>
      <candidateList>
        <item>，</item>
      </candidateList>
      <explain>文本全半角错误。</explain>
      <paraID>192FC5EA</paraID>
      <start>7</start>
      <end>8</end>
      <status>unmodified</status>
      <modifiedWord/>
      <trackRevisions>false</trackRevisions>
    </reviewItem>
    <reviewItem>
      <errorID>21e83739-d95d-4455-b53f-2778c2f2fa59</errorID>
      <errorWord>,</errorWord>
      <group>L1_Format</group>
      <groupName>格式问题</groupName>
      <ability>L2_HalfPunc_CN</ability>
      <abilityName>全半角问题</abilityName>
      <candidateList>
        <item>，</item>
      </candidateList>
      <explain>文本全半角错误。</explain>
      <paraID>192FC5EA</paraID>
      <start>44</start>
      <end>45</end>
      <status>unmodified</status>
      <modifiedWord/>
      <trackRevisions>false</trackRevisions>
    </reviewItem>
    <reviewItem>
      <errorID>11cce130-dcc4-4e8c-9b19-7049193198b2</errorID>
      <errorWord>,</errorWord>
      <group>L1_Format</group>
      <groupName>格式问题</groupName>
      <ability>L2_HalfPunc_CN</ability>
      <abilityName>全半角问题</abilityName>
      <candidateList>
        <item>，</item>
      </candidateList>
      <explain>文本全半角错误。</explain>
      <paraID>192FC5EA</paraID>
      <start>48</start>
      <end>49</end>
      <status>unmodified</status>
      <modifiedWord/>
      <trackRevisions>false</trackRevisions>
    </reviewItem>
    <reviewItem>
      <errorID>c29b042b-de67-4cae-b718-b5a861ba141b</errorID>
      <errorWord>(</errorWord>
      <group>L1_Format</group>
      <groupName>格式问题</groupName>
      <ability>L2_HalfPunc_CN</ability>
      <abilityName>全半角问题</abilityName>
      <candidateList>
        <item>（</item>
      </candidateList>
      <explain>文本全半角错误。</explain>
      <paraID>49A7052C</paraID>
      <start>3</start>
      <end>3</end>
      <status>unmodified</status>
      <modifiedWord/>
      <trackRevisions>false</trackRevisions>
    </reviewItem>
    <reviewItem>
      <errorID>318c5335-b58a-42cc-ae10-83d348560a09</errorID>
      <errorWord>)</errorWord>
      <group>L1_Format</group>
      <groupName>格式问题</groupName>
      <ability>L2_HalfPunc_CN</ability>
      <abilityName>全半角问题</abilityName>
      <candidateList>
        <item>）</item>
      </candidateList>
      <explain>文本全半角错误。</explain>
      <paraID>49A7052C</paraID>
      <start>9</start>
      <end>9</end>
      <status>unmodified</status>
      <modifiedWord/>
      <trackRevisions>false</trackRevisions>
    </reviewItem>
    <reviewItem>
      <errorID>2136fd85-fe0a-42c5-a48e-be4db79628a8</errorID>
      <errorWord>(</errorWord>
      <group>L1_Format</group>
      <groupName>格式问题</groupName>
      <ability>L2_HalfPunc_CN</ability>
      <abilityName>全半角问题</abilityName>
      <candidateList>
        <item>（</item>
      </candidateList>
      <explain>文本全半角错误。</explain>
      <paraID>39072205</paraID>
      <start>16</start>
      <end>16</end>
      <status>unmodified</status>
      <modifiedWord/>
      <trackRevisions>false</trackRevisions>
    </reviewItem>
    <reviewItem>
      <errorID>d988aee6-c85f-4e65-8f02-6df106a9b5bd</errorID>
      <errorWord>)</errorWord>
      <group>L1_Format</group>
      <groupName>格式问题</groupName>
      <ability>L2_HalfPunc_CN</ability>
      <abilityName>全半角问题</abilityName>
      <candidateList>
        <item>）</item>
      </candidateList>
      <explain>文本全半角错误。</explain>
      <paraID>39072205</paraID>
      <start>20</start>
      <end>20</end>
      <status>unmodified</status>
      <modifiedWord/>
      <trackRevisions>false</trackRevisions>
    </reviewItem>
    <reviewItem>
      <errorID>beaa4c71-ee69-4209-8e31-dc42bb7964ee</errorID>
      <errorWord>;</errorWord>
      <group>L1_Format</group>
      <groupName>格式问题</groupName>
      <ability>L2_HalfPunc_CN</ability>
      <abilityName>全半角问题</abilityName>
      <candidateList>
        <item>；</item>
      </candidateList>
      <explain>文本全半角错误。</explain>
      <paraID> 280F034</paraID>
      <start>55</start>
      <end>56</end>
      <status>unmodified</status>
      <modifiedWord/>
      <trackRevisions>false</trackRevisions>
    </reviewItem>
    <reviewItem>
      <errorID>3cfc474e-fa22-427b-84ad-235723ea84b9</errorID>
      <errorWord>甲状腺机能</errorWord>
      <group>L1_Word</group>
      <groupName>字词问题</groupName>
      <ability>L2_Typo</ability>
      <abilityName>字词错误</abilityName>
      <candidateList>
        <item>甲状腺功能</item>
      </candidateList>
      <explain/>
      <paraID>75381267</paraID>
      <start>0</start>
      <end>5</end>
      <status>modified</status>
      <modifiedWord>甲状腺功能</modifiedWord>
      <trackRevisions>false</trackRevisions>
    </reviewItem>
    <reviewItem>
      <errorID>7ef51fef-6b4a-493f-8cda-7e7b8218d7b1</errorID>
      <errorWord>甲状腺机能</errorWord>
      <group>L1_Word</group>
      <groupName>字词问题</groupName>
      <ability>L2_Typo</ability>
      <abilityName>字词错误</abilityName>
      <candidateList>
        <item>甲状腺功能</item>
      </candidateList>
      <explain/>
      <paraID>75381267</paraID>
      <start>8</start>
      <end>13</end>
      <status>modified</status>
      <modifiedWord>甲状腺功能</modifiedWord>
      <trackRevisions>false</trackRevisions>
    </reviewItem>
    <reviewItem>
      <errorID>c2e0b5d6-276e-49a8-8016-3e88c4d0cd83</errorID>
      <errorWord>幽门螺旋杆菌</errorWord>
      <group>L1_Knowledge</group>
      <groupName>知识性问题</groupName>
      <ability>L2_Term</ability>
      <abilityName>专业术语</abilityName>
      <candidateList>
        <item>幽门螺杆菌</item>
      </candidateList>
      <explain>医学名词[幽门螺旋杆菌]为不规范表述或旧称，其规范书面表述为[幽门螺杆菌]。</explain>
      <paraID> 7ED4E4C</paraID>
      <start>0</start>
      <end>5</end>
      <status>modified</status>
      <modifiedWord>幽门螺杆菌</modifiedWord>
      <trackRevisions>false</trackRevisions>
    </reviewItem>
    <reviewItem>
      <errorID>c7b62ef3-30fe-4d8f-8306-c4a7d881337d</errorID>
      <errorWord>变异性</errorWord>
      <group>L1_Word</group>
      <groupName>字词问题</groupName>
      <ability>L2_Typo</ability>
      <abilityName>字词错误</abilityName>
      <candidateList>
        <item>变异</item>
      </candidateList>
      <explain/>
      <paraID>594D790B</paraID>
      <start>66</start>
      <end>68</end>
      <status>modified</status>
      <modifiedWord>变异</modifiedWord>
      <trackRevisions>false</trackRevisions>
    </reviewItem>
    <reviewItem>
      <errorID>9c5dffef-886f-463c-a8b7-04de77ada57f</errorID>
      <errorWord>心肌梗塞</errorWord>
      <group>L1_Knowledge</group>
      <groupName>知识性问题</groupName>
      <ability>L2_Term</ability>
      <abilityName>专业术语</abilityName>
      <candidateList>
        <item>心肌梗死</item>
      </candidateList>
      <explain>医学名词[心肌梗塞]为不规范表述或旧称，其规范书面表述为[心肌梗死]。</explain>
      <paraID>3AB57E12</paraID>
      <start>5</start>
      <end>9</end>
      <status>modified</status>
      <modifiedWord>心肌梗死</modifiedWord>
      <trackRevisions>false</trackRevisions>
    </reviewItem>
    <reviewItem>
      <errorID>5ce20d8d-d206-44f4-9f75-2cb21c9e281c</errorID>
      <errorWord>：痛</errorWord>
      <group>L1_Word</group>
      <groupName>字词问题</groupName>
      <ability>L2_Typo</ability>
      <abilityName>字词错误</abilityName>
      <candidateList>
        <item>：</item>
      </candidateList>
      <explain/>
      <paraID>2AE2A408</paraID>
      <start>3</start>
      <end>4</end>
      <status>modified</status>
      <modifiedWord>：</modifiedWord>
      <trackRevisions>false</trackRevisions>
    </reviewItem>
    <reviewItem>
      <errorID>222f9c39-1023-459f-9423-b710d26126b6</errorID>
      <errorWord>(</errorWord>
      <group>L1_Format</group>
      <groupName>格式问题</groupName>
      <ability>L2_HalfPunc_CN</ability>
      <abilityName>全半角问题</abilityName>
      <candidateList>
        <item>（</item>
      </candidateList>
      <explain>文本全半角错误。</explain>
      <paraID>5DF4563B</paraID>
      <start>16</start>
      <end>16</end>
      <status>unmodified</status>
      <modifiedWord/>
      <trackRevisions>false</trackRevisions>
    </reviewItem>
    <reviewItem>
      <errorID>def157c1-81cd-4543-a8cf-d858540efe8d</errorID>
      <errorWord>)</errorWord>
      <group>L1_Format</group>
      <groupName>格式问题</groupName>
      <ability>L2_HalfPunc_CN</ability>
      <abilityName>全半角问题</abilityName>
      <candidateList>
        <item>）</item>
      </candidateList>
      <explain>文本全半角错误。</explain>
      <paraID>5DF4563B</paraID>
      <start>20</start>
      <end>20</end>
      <status>unmodified</status>
      <modifiedWord/>
      <trackRevisions>false</trackRevisions>
    </reviewItem>
    <reviewItem>
      <errorID>e3d44855-b2ec-4208-a19b-16fe9a214459</errorID>
      <errorWord>(</errorWord>
      <group>L1_Format</group>
      <groupName>格式问题</groupName>
      <ability>L2_HalfPunc_CN</ability>
      <abilityName>全半角问题</abilityName>
      <candidateList>
        <item>（</item>
      </candidateList>
      <explain>文本全半角错误。</explain>
      <paraID>7324C5CE</paraID>
      <start>5</start>
      <end>5</end>
      <status>unmodified</status>
      <modifiedWord/>
      <trackRevisions>false</trackRevisions>
    </reviewItem>
    <reviewItem>
      <errorID>5cb31008-050e-4073-be05-d209be020f61</errorID>
      <errorWord>)</errorWord>
      <group>L1_Format</group>
      <groupName>格式问题</groupName>
      <ability>L2_HalfPunc_CN</ability>
      <abilityName>全半角问题</abilityName>
      <candidateList>
        <item>）</item>
      </candidateList>
      <explain>文本全半角错误。</explain>
      <paraID>7324C5CE</paraID>
      <start>9</start>
      <end>9</end>
      <status>unmodified</status>
      <modifiedWord/>
      <trackRevisions>false</trackRevisions>
    </reviewItem>
    <reviewItem>
      <errorID>aff97754-9357-4ed4-ba29-8f26e3d982fe</errorID>
      <errorWord>(</errorWord>
      <group>L1_Format</group>
      <groupName>格式问题</groupName>
      <ability>L2_HalfPunc_CN</ability>
      <abilityName>全半角问题</abilityName>
      <candidateList>
        <item>（</item>
      </candidateList>
      <explain>文本全半角错误。</explain>
      <paraID>4466CE21</paraID>
      <start>5</start>
      <end>5</end>
      <status>unmodified</status>
      <modifiedWord/>
      <trackRevisions>false</trackRevisions>
    </reviewItem>
    <reviewItem>
      <errorID>10e11295-9482-492b-82b8-447c8697dcda</errorID>
      <errorWord>)</errorWord>
      <group>L1_Format</group>
      <groupName>格式问题</groupName>
      <ability>L2_HalfPunc_CN</ability>
      <abilityName>全半角问题</abilityName>
      <candidateList>
        <item>）</item>
      </candidateList>
      <explain>文本全半角错误。</explain>
      <paraID>4466CE21</paraID>
      <start>8</start>
      <end>8</end>
      <status>unmodified</status>
      <modifiedWord/>
      <trackRevisions>false</trackRevisions>
    </reviewItem>
    <reviewItem>
      <errorID>348b46f6-5201-4e81-b94a-ab8e8bf04a56</errorID>
      <errorWord>(</errorWord>
      <group>L1_Format</group>
      <groupName>格式问题</groupName>
      <ability>L2_HalfPunc_CN</ability>
      <abilityName>全半角问题</abilityName>
      <candidateList>
        <item>（</item>
      </candidateList>
      <explain>文本全半角错误。</explain>
      <paraID>13E7F3CF</paraID>
      <start>9</start>
      <end>9</end>
      <status>unmodified</status>
      <modifiedWord/>
      <trackRevisions>false</trackRevisions>
    </reviewItem>
    <reviewItem>
      <errorID>7ad4642c-f5f5-4da8-aba3-aea82979bc62</errorID>
      <errorWord>)</errorWord>
      <group>L1_Format</group>
      <groupName>格式问题</groupName>
      <ability>L2_HalfPunc_CN</ability>
      <abilityName>全半角问题</abilityName>
      <candidateList>
        <item>）</item>
      </candidateList>
      <explain>文本全半角错误。</explain>
      <paraID>13E7F3CF</paraID>
      <start>11</start>
      <end>11</end>
      <status>unmodified</status>
      <modifiedWord/>
      <trackRevisions>false</trackRevisions>
    </reviewItem>
    <reviewItem>
      <errorID>e48bbcb3-43a4-45b2-b89a-c2747cfe02c4</errorID>
      <errorWord>(</errorWord>
      <group>L1_Format</group>
      <groupName>格式问题</groupName>
      <ability>L2_HalfPunc_CN</ability>
      <abilityName>全半角问题</abilityName>
      <candidateList>
        <item>（</item>
      </candidateList>
      <explain>文本全半角错误。</explain>
      <paraID>6D788340</paraID>
      <start>12</start>
      <end>12</end>
      <status>unmodified</status>
      <modifiedWord/>
      <trackRevisions>false</trackRevisions>
    </reviewItem>
    <reviewItem>
      <errorID>4a9354e0-5a4d-4648-b84e-7440a74fa012</errorID>
      <errorWord>)</errorWord>
      <group>L1_Format</group>
      <groupName>格式问题</groupName>
      <ability>L2_HalfPunc_CN</ability>
      <abilityName>全半角问题</abilityName>
      <candidateList>
        <item>）</item>
      </candidateList>
      <explain>文本全半角错误。</explain>
      <paraID>6D788340</paraID>
      <start>14</start>
      <end>14</end>
      <status>unmodified</status>
      <modifiedWord/>
      <trackRevisions>false</trackRevisions>
    </reviewItem>
    <reviewItem>
      <errorID>fb153dd7-173f-47e9-8b81-7d5071fb182c</errorID>
      <errorWord>见於</errorWord>
      <group>L1_Word</group>
      <groupName>字词问题</groupName>
      <ability>L2_Fanti</ability>
      <abilityName>繁转简</abilityName>
      <candidateList>
        <item>见于</item>
      </candidateList>
      <explain/>
      <paraID>24C6BE9C</paraID>
      <start>2</start>
      <end>4</end>
      <status>unmodified</status>
      <modifiedWord/>
      <trackRevisions>false</trackRevisions>
    </reviewItem>
    <reviewItem>
      <errorID>20c34d7a-b2c6-4723-8cbc-7174e17766b3</errorID>
      <errorWord>甲状腺机能</errorWord>
      <group>L1_Word</group>
      <groupName>字词问题</groupName>
      <ability>L2_Typo</ability>
      <abilityName>字词错误</abilityName>
      <candidateList>
        <item>甲状腺功能</item>
      </candidateList>
      <explain/>
      <paraID>6DF3479F</paraID>
      <start>0</start>
      <end>5</end>
      <status>modified</status>
      <modifiedWord>甲状腺功能</modifiedWord>
      <trackRevisions>false</trackRevisions>
    </reviewItem>
    <reviewItem>
      <errorID>be382915-fe77-4edc-b073-d1a923ce8d98</errorID>
      <errorWord>甲状腺机能</errorWord>
      <group>L1_Word</group>
      <groupName>字词问题</groupName>
      <ability>L2_Typo</ability>
      <abilityName>字词错误</abilityName>
      <candidateList>
        <item>甲状腺功能</item>
      </candidateList>
      <explain/>
      <paraID>6DF3479F</paraID>
      <start>8</start>
      <end>13</end>
      <status>modified</status>
      <modifiedWord>甲状腺功能</modifiedWord>
      <trackRevisions>false</trackRevisions>
    </reviewItem>
    <reviewItem>
      <errorID>5e267c28-1a50-4223-a4d1-e9db44e52c6d</errorID>
      <errorWord>变异性</errorWord>
      <group>L1_Word</group>
      <groupName>字词问题</groupName>
      <ability>L2_Typo</ability>
      <abilityName>字词错误</abilityName>
      <candidateList>
        <item>变异</item>
      </candidateList>
      <explain/>
      <paraID>1D95DEFB</paraID>
      <start>66</start>
      <end>68</end>
      <status>modified</status>
      <modifiedWord>变异</modifiedWord>
      <trackRevisions>false</trackRevisions>
    </reviewItem>
    <reviewItem>
      <errorID>dd16e52c-c24d-4c33-8dd8-c265c3d9212b</errorID>
      <errorWord>幽门螺旋杆菌</errorWord>
      <group>L1_Knowledge</group>
      <groupName>知识性问题</groupName>
      <ability>L2_Term</ability>
      <abilityName>专业术语</abilityName>
      <candidateList>
        <item>幽门螺杆菌</item>
      </candidateList>
      <explain>医学名词[幽门螺旋杆菌]为不规范表述或旧称，其规范书面表述为[幽门螺杆菌]。</explain>
      <paraID> 7195CA0</paraID>
      <start>0</start>
      <end>5</end>
      <status>modified</status>
      <modifiedWord>幽门螺杆菌</modifiedWord>
      <trackRevisions>false</trackRevisions>
    </reviewItem>
    <reviewItem>
      <errorID>de804c2a-70d0-418b-ae69-b6213927f745</errorID>
      <errorWord>心肌梗塞</errorWord>
      <group>L1_Knowledge</group>
      <groupName>知识性问题</groupName>
      <ability>L2_Term</ability>
      <abilityName>专业术语</abilityName>
      <candidateList>
        <item>心肌梗死</item>
      </candidateList>
      <explain>医学名词[心肌梗塞]为不规范表述或旧称，其规范书面表述为[心肌梗死]。</explain>
      <paraID>26D899A9</paraID>
      <start>5</start>
      <end>9</end>
      <status>modified</status>
      <modifiedWord>心肌梗死</modifiedWord>
      <trackRevisions>false</trackRevisions>
    </reviewItem>
    <reviewItem>
      <errorID>7b4ab7fe-b598-48ce-ac42-8c1717dba6ba</errorID>
      <errorWord>(</errorWord>
      <group>L1_Format</group>
      <groupName>格式问题</groupName>
      <ability>L2_HalfPunc_CN</ability>
      <abilityName>全半角问题</abilityName>
      <candidateList>
        <item>（</item>
      </candidateList>
      <explain>文本全半角错误。</explain>
      <paraID>6310462F</paraID>
      <start>4</start>
      <end>4</end>
      <status>unmodified</status>
      <modifiedWord/>
      <trackRevisions>false</trackRevisions>
    </reviewItem>
    <reviewItem>
      <errorID>d7b35300-3006-493e-b367-e5c9c1d31d31</errorID>
      <errorWord>)</errorWord>
      <group>L1_Format</group>
      <groupName>格式问题</groupName>
      <ability>L2_HalfPunc_CN</ability>
      <abilityName>全半角问题</abilityName>
      <candidateList>
        <item>）</item>
      </candidateList>
      <explain>文本全半角错误。</explain>
      <paraID>6310462F</paraID>
      <start>8</start>
      <end>8</end>
      <status>unmodified</status>
      <modifiedWord/>
      <trackRevisions>false</trackRevisions>
    </reviewItem>
    <reviewItem>
      <errorID>1f974a0d-bcda-468b-b3ca-c8269b4b075a</errorID>
      <errorWord>(</errorWord>
      <group>L1_Format</group>
      <groupName>格式问题</groupName>
      <ability>L2_HalfPunc_CN</ability>
      <abilityName>全半角问题</abilityName>
      <candidateList>
        <item>（</item>
      </candidateList>
      <explain>文本全半角错误。</explain>
      <paraID>13909BE4</paraID>
      <start>11</start>
      <end>11</end>
      <status>unmodified</status>
      <modifiedWord/>
      <trackRevisions>false</trackRevisions>
    </reviewItem>
    <reviewItem>
      <errorID>918a9a1d-def7-41ea-9e4a-f1dfabc4c8bd</errorID>
      <errorWord>)</errorWord>
      <group>L1_Format</group>
      <groupName>格式问题</groupName>
      <ability>L2_HalfPunc_CN</ability>
      <abilityName>全半角问题</abilityName>
      <candidateList>
        <item>）</item>
      </candidateList>
      <explain>文本全半角错误。</explain>
      <paraID>13909BE4</paraID>
      <start>15</start>
      <end>15</end>
      <status>unmodified</status>
      <modifiedWord/>
      <trackRevisions>false</trackRevisions>
    </reviewItem>
    <reviewItem>
      <errorID>69cc7018-0ae1-4851-a029-50afdf61fcfa</errorID>
      <errorWord>(</errorWord>
      <group>L1_Format</group>
      <groupName>格式问题</groupName>
      <ability>L2_HalfPunc_CN</ability>
      <abilityName>全半角问题</abilityName>
      <candidateList>
        <item>（</item>
      </candidateList>
      <explain>文本全半角错误。</explain>
      <paraID>74F873EE</paraID>
      <start>2</start>
      <end>2</end>
      <status>unmodified</status>
      <modifiedWord/>
      <trackRevisions>false</trackRevisions>
    </reviewItem>
    <reviewItem>
      <errorID>665539ee-1d27-475b-bbcd-0d0c8eb1cf5f</errorID>
      <errorWord>)</errorWord>
      <group>L1_Format</group>
      <groupName>格式问题</groupName>
      <ability>L2_HalfPunc_CN</ability>
      <abilityName>全半角问题</abilityName>
      <candidateList>
        <item>）</item>
      </candidateList>
      <explain>文本全半角错误。</explain>
      <paraID>74F873EE</paraID>
      <start>6</start>
      <end>6</end>
      <status>unmodified</status>
      <modifiedWord/>
      <trackRevisions>false</trackRevisions>
    </reviewItem>
    <reviewItem>
      <errorID>fe9f40ae-2dfd-4fc6-a225-6e8a7167e77f</errorID>
      <errorWord>(</errorWord>
      <group>L1_Format</group>
      <groupName>格式问题</groupName>
      <ability>L2_HalfPunc_CN</ability>
      <abilityName>全半角问题</abilityName>
      <candidateList>
        <item>（</item>
      </candidateList>
      <explain>文本全半角错误。</explain>
      <paraID>2C0FC1B6</paraID>
      <start>16</start>
      <end>16</end>
      <status>unmodified</status>
      <modifiedWord/>
      <trackRevisions>false</trackRevisions>
    </reviewItem>
    <reviewItem>
      <errorID>2162785d-8eae-4c97-aa9c-f133e732e674</errorID>
      <errorWord>)</errorWord>
      <group>L1_Format</group>
      <groupName>格式问题</groupName>
      <ability>L2_HalfPunc_CN</ability>
      <abilityName>全半角问题</abilityName>
      <candidateList>
        <item>）</item>
      </candidateList>
      <explain>文本全半角错误。</explain>
      <paraID>2C0FC1B6</paraID>
      <start>20</start>
      <end>20</end>
      <status>unmodified</status>
      <modifiedWord/>
      <trackRevisions>false</trackRevisions>
    </reviewItem>
    <reviewItem>
      <errorID>5b68cc7d-d3a3-4f61-b257-b96b7a6c55cc</errorID>
      <errorWord>几率</errorWord>
      <group>L1_Word</group>
      <groupName>字词问题</groupName>
      <ability>L2_Typo</ability>
      <abilityName>字词错误</abilityName>
      <candidateList>
        <item>概率</item>
      </candidateList>
      <explain/>
      <paraID>73871E3C</paraID>
      <start>18</start>
      <end>20</end>
      <status>unmodified</status>
      <modifiedWord/>
      <trackRevisions>false</trackRevisions>
    </reviewItem>
    <reviewItem>
      <errorID>5316f35e-3a89-4fd9-9e7c-dc367c8d63a7</errorID>
      <errorWord>几率</errorWord>
      <group>L1_Word</group>
      <groupName>字词问题</groupName>
      <ability>L2_Typo</ability>
      <abilityName>字词错误</abilityName>
      <candidateList>
        <item>概率</item>
      </candidateList>
      <explain/>
      <paraID>73871E3C</paraID>
      <start>83</start>
      <end>85</end>
      <status>unmodified</status>
      <modifiedWord/>
      <trackRevisions>false</trackRevisions>
    </reviewItem>
    <reviewItem>
      <errorID>2f6c4de2-933d-443c-a776-5dbc925bb80f</errorID>
      <errorWord>(</errorWord>
      <group>L1_Format</group>
      <groupName>格式问题</groupName>
      <ability>L2_HalfPunc_CN</ability>
      <abilityName>全半角问题</abilityName>
      <candidateList>
        <item>（</item>
      </candidateList>
      <explain>文本全半角错误。</explain>
      <paraID>31276141</paraID>
      <start>4</start>
      <end>4</end>
      <status>unmodified</status>
      <modifiedWord/>
      <trackRevisions>false</trackRevisions>
    </reviewItem>
    <reviewItem>
      <errorID>7e9190ab-d7c3-498f-bfc2-e08522530838</errorID>
      <errorWord>)</errorWord>
      <group>L1_Format</group>
      <groupName>格式问题</groupName>
      <ability>L2_HalfPunc_CN</ability>
      <abilityName>全半角问题</abilityName>
      <candidateList>
        <item>）</item>
      </candidateList>
      <explain>文本全半角错误。</explain>
      <paraID>31276141</paraID>
      <start>8</start>
      <end>8</end>
      <status>unmodified</status>
      <modifiedWord/>
      <trackRevisions>false</trackRevisions>
    </reviewItem>
    <reviewItem>
      <errorID>b77fbe3f-a45e-427c-b342-b2fcac536b2a</errorID>
      <errorWord>(</errorWord>
      <group>L1_Format</group>
      <groupName>格式问题</groupName>
      <ability>L2_HalfPunc_CN</ability>
      <abilityName>全半角问题</abilityName>
      <candidateList>
        <item>（</item>
      </candidateList>
      <explain>文本全半角错误。</explain>
      <paraID>4ECAB86E</paraID>
      <start>4</start>
      <end>4</end>
      <status>unmodified</status>
      <modifiedWord/>
      <trackRevisions>false</trackRevisions>
    </reviewItem>
    <reviewItem>
      <errorID>a1d2d70a-7f14-4288-89a8-82773c115f43</errorID>
      <errorWord>)</errorWord>
      <group>L1_Format</group>
      <groupName>格式问题</groupName>
      <ability>L2_HalfPunc_CN</ability>
      <abilityName>全半角问题</abilityName>
      <candidateList>
        <item>）</item>
      </candidateList>
      <explain>文本全半角错误。</explain>
      <paraID>4ECAB86E</paraID>
      <start>8</start>
      <end>8</end>
      <status>unmodified</status>
      <modifiedWord/>
      <trackRevisions>false</trackRevisions>
    </reviewItem>
    <reviewItem>
      <errorID>a02eefce-8683-4b8f-84b2-86e129f08ead</errorID>
      <errorWord>(</errorWord>
      <group>L1_Format</group>
      <groupName>格式问题</groupName>
      <ability>L2_HalfPunc_CN</ability>
      <abilityName>全半角问题</abilityName>
      <candidateList>
        <item>（</item>
      </candidateList>
      <explain>文本全半角错误。</explain>
      <paraID>103CD609</paraID>
      <start>10</start>
      <end>10</end>
      <status>unmodified</status>
      <modifiedWord/>
      <trackRevisions>false</trackRevisions>
    </reviewItem>
    <reviewItem>
      <errorID>32be4342-9619-4374-8c0a-d48fefd40fcd</errorID>
      <errorWord>)</errorWord>
      <group>L1_Format</group>
      <groupName>格式问题</groupName>
      <ability>L2_HalfPunc_CN</ability>
      <abilityName>全半角问题</abilityName>
      <candidateList>
        <item>）</item>
      </candidateList>
      <explain>文本全半角错误。</explain>
      <paraID>103CD609</paraID>
      <start>13</start>
      <end>13</end>
      <status>unmodified</status>
      <modifiedWord/>
      <trackRevisions>false</trackRevisions>
    </reviewItem>
    <reviewItem>
      <errorID>7a023e2f-74cf-4230-897d-e1c594c43b9c</errorID>
      <errorWord>(</errorWord>
      <group>L1_Format</group>
      <groupName>格式问题</groupName>
      <ability>L2_HalfPunc_CN</ability>
      <abilityName>全半角问题</abilityName>
      <candidateList>
        <item>（</item>
      </candidateList>
      <explain>文本全半角错误。</explain>
      <paraID> 8EBC966</paraID>
      <start>18</start>
      <end>18</end>
      <status>unmodified</status>
      <modifiedWord/>
      <trackRevisions>false</trackRevisions>
    </reviewItem>
    <reviewItem>
      <errorID>cb80767f-0b93-452e-828b-f1020351fd6d</errorID>
      <errorWord>)</errorWord>
      <group>L1_Format</group>
      <groupName>格式问题</groupName>
      <ability>L2_HalfPunc_CN</ability>
      <abilityName>全半角问题</abilityName>
      <candidateList>
        <item>）</item>
      </candidateList>
      <explain>文本全半角错误。</explain>
      <paraID> 8EBC966</paraID>
      <start>26</start>
      <end>26</end>
      <status>unmodified</status>
      <modifiedWord/>
      <trackRevisions>false</trackRevisions>
    </reviewItem>
    <reviewItem>
      <errorID>5486429c-f60c-4886-b191-322377b594ba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2A334DCF</paraID>
      <start>1</start>
      <end>3</end>
      <status>unmodified</status>
      <modifiedWord/>
      <trackRevisions>false</trackRevisions>
    </reviewItem>
    <reviewItem>
      <errorID>48299951-9d5f-4fa4-b196-f5ea304808f2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83E9789</paraID>
      <start>33</start>
      <end>34</end>
      <status>unmodified</status>
      <modifiedWord/>
      <trackRevisions>false</trackRevisions>
    </reviewItem>
    <reviewItem>
      <errorID>38614f1e-6f34-40a7-805f-af7e7972e9c8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83E9789</paraID>
      <start>42</start>
      <end>43</end>
      <status>unmodified</status>
      <modifiedWord/>
      <trackRevisions>false</trackRevisions>
    </reviewItem>
    <reviewItem>
      <errorID>2676a1be-9f5a-4d70-b589-260c76c4cabc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83E9789</paraID>
      <start>53</start>
      <end>54</end>
      <status>unmodified</status>
      <modifiedWord/>
      <trackRevisions>false</trackRevisions>
    </reviewItem>
    <reviewItem>
      <errorID>8147a701-ae5d-4285-8c2d-50619421d09e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83E9789</paraID>
      <start>67</start>
      <end>68</end>
      <status>unmodified</status>
      <modifiedWord/>
      <trackRevisions>false</trackRevisions>
    </reviewItem>
    <reviewItem>
      <errorID>4ee1cfea-c058-4679-af7a-0596e3fb4e10</errorID>
      <errorWord>其它</errorWord>
      <group>L1_Word</group>
      <groupName>字词问题</groupName>
      <ability>L2_Alias</ability>
      <abilityName>也作/曾用词</abilityName>
      <candidateList>
        <item>其他</item>
      </candidateList>
      <explain>词汇[其它]为不规范表述或旧称，其规范书面表述为[其他]。</explain>
      <paraID>1B6A4C15</paraID>
      <start>0</start>
      <end>2</end>
      <status>modified</status>
      <modifiedWord>其他</modifiedWord>
      <trackRevisions>false</trackRevisions>
    </reviewItem>
    <reviewItem>
      <errorID>edc624cc-c153-4f28-bf92-c03ae23c88e6</errorID>
      <errorWord>甲乙双方各执二份</errorWord>
      <group>L1_Word</group>
      <groupName>字词问题</groupName>
      <ability>L2_Typo</ability>
      <abilityName>字词错误</abilityName>
      <candidateList>
        <item>甲乙双方各执两份</item>
      </candidateList>
      <explain/>
      <paraID>53DD27BA</paraID>
      <start>7</start>
      <end>15</end>
      <status>modified</status>
      <modifiedWord>甲乙双方各执两份</modifiedWord>
      <trackRevisions>false</trackRevisions>
    </reviewItem>
    <reviewItem>
      <errorID>d9e32224-32cc-4315-8d97-c9c80d775fd8</errorID>
      <errorWord>帐号</errorWord>
      <group>L1_Word</group>
      <groupName>字词问题</groupName>
      <ability>L2_Typo</ability>
      <abilityName>字词错误</abilityName>
      <candidateList>
        <item>账号</item>
      </candidateList>
      <explain/>
      <paraID>196911A9</paraID>
      <start>40</start>
      <end>42</end>
      <status>modified</status>
      <modifiedWord>账号</modifiedWord>
      <trackRevisions>false</trackRevisions>
    </reviewItem>
    <reviewItem>
      <errorID>d58e52f2-5a03-4670-8397-d33efff84548</errorID>
      <errorWord>.</errorWord>
      <group>L1_Format</group>
      <groupName>格式问题</groupName>
      <ability>L2_HalfPunc_CN</ability>
      <abilityName>全半角问题</abilityName>
      <candidateList>
        <item>。</item>
      </candidateList>
      <explain>文本全半角错误。</explain>
      <paraID>6ED74028</paraID>
      <start>1</start>
      <end>2</end>
      <status>unmodified</status>
      <modifiedWord/>
      <trackRevisions>false</trackRevisions>
    </reviewItem>
    <reviewItem>
      <errorID>b82a2338-e9c4-4135-a7b7-796e4a3f9b92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52C52E79</paraID>
      <start>0</start>
      <end>2</end>
      <status>unmodified</status>
      <modifiedWord/>
      <trackRevisions>false</trackRevisions>
    </reviewItem>
    <reviewItem>
      <errorID>a34a66ed-562d-4150-b455-0da2e0255f5e</errorID>
      <errorWord>法律、法规</errorWord>
      <group>L1_Word</group>
      <groupName>字词问题</groupName>
      <ability>L2_Typo</ability>
      <abilityName>字词错误</abilityName>
      <candidateList>
        <item>法律法规</item>
      </candidateList>
      <explain/>
      <paraID>7194C02E</paraID>
      <start>22</start>
      <end>26</end>
      <status>modified</status>
      <modifiedWord>法律法规</modifiedWord>
      <trackRevisions>false</trackRevisions>
    </reviewItem>
    <reviewItem>
      <errorID>5e369146-522e-47f6-87d5-34ee7dbb3425</errorID>
      <errorWord>有权利监督乙方</errorWord>
      <group>L1_Word</group>
      <groupName>字词问题</groupName>
      <ability>L2_Typo</ability>
      <abilityName>字词错误</abilityName>
      <candidateList>
        <item>有权力监督乙方</item>
      </candidateList>
      <explain/>
      <paraID>3EDEAE35</paraID>
      <start>99</start>
      <end>106</end>
      <status>modified</status>
      <modifiedWord>有权力监督乙方</modifiedWord>
      <trackRevisions>false</trackRevisions>
    </reviewItem>
    <reviewItem>
      <errorID>4b07503c-0e8f-4299-a8a9-33b6b956f519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1A4AF6C0</paraID>
      <start>0</start>
      <end>2</end>
      <status>unmodified</status>
      <modifiedWord/>
      <trackRevisions>false</trackRevisions>
    </reviewItem>
    <reviewItem>
      <errorID>9d8b00f1-fbab-4885-8264-d2f534561877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7498B2C1</paraID>
      <start>0</start>
      <end>2</end>
      <status>unmodified</status>
      <modifiedWord/>
      <trackRevisions>false</trackRevisions>
    </reviewItem>
    <reviewItem>
      <errorID>76eb3329-eb3b-4e8c-bc3b-f63f6fac9f6f</errorID>
      <errorWord>仍</errorWord>
      <group>L1_Word</group>
      <groupName>字词问题</groupName>
      <ability>L2_Typo</ability>
      <abilityName>字词错误</abilityName>
      <candidateList>
        <item>仍有</item>
      </candidateList>
      <explain/>
      <paraID>44D513C3</paraID>
      <start>24</start>
      <end>26</end>
      <status>modified</status>
      <modifiedWord>仍有</modifiedWord>
      <trackRevisions>false</trackRevisions>
    </reviewItem>
    <reviewItem>
      <errorID>ca2dd0f9-fda9-4d3b-8a13-510d8a71c70f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2C4594F1</paraID>
      <start>0</start>
      <end>2</end>
      <status>unmodified</status>
      <modifiedWord/>
      <trackRevisions>false</trackRevisions>
    </reviewItem>
    <reviewItem>
      <errorID>8ac0fc12-ee9b-423b-98bf-9f29deb99264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46FA225</paraID>
      <start>0</start>
      <end>2</end>
      <status>unmodified</status>
      <modifiedWord/>
      <trackRevisions>false</trackRevisions>
    </reviewItem>
    <reviewItem>
      <errorID>4cd90a95-90b9-458d-b21e-f2216161ff0a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6B449588</paraID>
      <start>0</start>
      <end>2</end>
      <status>unmodified</status>
      <modifiedWord/>
      <trackRevisions>false</trackRevisions>
    </reviewItem>
    <reviewItem>
      <errorID>65cef11d-dc08-420e-85bb-6ccaad97b216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6D3A3262</paraID>
      <start>0</start>
      <end>2</end>
      <status>unmodified</status>
      <modifiedWord/>
      <trackRevisions>false</trackRevisions>
    </reviewItem>
    <reviewItem>
      <errorID>6296c0b3-1cc1-489a-9f1d-74ea0d396c1e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16CFB12C</paraID>
      <start>0</start>
      <end>2</end>
      <status>unmodified</status>
      <modifiedWord/>
      <trackRevisions>false</trackRevisions>
    </reviewItem>
    <reviewItem>
      <errorID>038a66c0-147c-4e49-9884-77a9bdaf4736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38CC952A</paraID>
      <start>0</start>
      <end>2</end>
      <status>unmodified</status>
      <modifiedWord/>
      <trackRevisions>false</trackRevisions>
    </reviewItem>
    <reviewItem>
      <errorID>ebcbcafe-955b-4c5c-bf36-227dc2d876d6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14F72C56</paraID>
      <start>0</start>
      <end>2</end>
      <status>unmodified</status>
      <modifiedWord/>
      <trackRevisions>false</trackRevisions>
    </reviewItem>
    <reviewItem>
      <errorID>0a2f24ea-1700-48d0-b9a9-423a520b90d0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696C9CFB</paraID>
      <start>0</start>
      <end>2</end>
      <status>unmodified</status>
      <modifiedWord/>
      <trackRevisions>false</trackRevisions>
    </reviewItem>
    <reviewItem>
      <errorID>6c653c63-64c6-48ab-8cc9-61ccae01d6f4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6CF3CCD</paraID>
      <start>0</start>
      <end>2</end>
      <status>unmodified</status>
      <modifiedWord/>
      <trackRevisions>false</trackRevisions>
    </reviewItem>
    <reviewItem>
      <errorID>0021bee0-e993-4cee-8ea0-19242f9623d4</errorID>
      <errorWord>约</errorWord>
      <group>L1_Word</group>
      <groupName>字词问题</groupName>
      <ability>L2_Typo</ability>
      <abilityName>字词错误</abilityName>
      <candidateList>
        <item>约定</item>
      </candidateList>
      <explain/>
      <paraID> 6CF3CCD</paraID>
      <start>80</start>
      <end>82</end>
      <status>modified</status>
      <modifiedWord>约定</modifiedWord>
      <trackRevisions>false</trackRevisions>
    </reviewItem>
    <reviewItem>
      <errorID>f71093d4-c664-495e-b997-3d54d0256f25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8288F8</paraID>
      <start>0</start>
      <end>2</end>
      <status>unmodified</status>
      <modifiedWord/>
      <trackRevisions>false</trackRevisions>
    </reviewItem>
    <reviewItem>
      <errorID>e549ca7c-9022-417d-94d2-b6f3e124c11f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2ACD4472</paraID>
      <start>0</start>
      <end>2</end>
      <status>unmodified</status>
      <modifiedWord/>
      <trackRevisions>false</trackRevisions>
    </reviewItem>
    <reviewItem>
      <errorID>b829fa88-e570-4c9f-8879-9f86d4de8d49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A203090</paraID>
      <start>0</start>
      <end>2</end>
      <status>unmodified</status>
      <modifiedWord/>
      <trackRevisions>false</trackRevisions>
    </reviewItem>
    <reviewItem>
      <errorID>f22f8f16-6190-4dce-9b62-f0f15234e495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FF3B89E</paraID>
      <start>0</start>
      <end>2</end>
      <status>unmodified</status>
      <modifiedWord/>
      <trackRevisions>false</trackRevisions>
    </reviewItem>
    <reviewItem>
      <errorID>20dcfe75-7894-45ea-a2da-98eda231e960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13FE30A3</paraID>
      <start>0</start>
      <end>2</end>
      <status>unmodified</status>
      <modifiedWord/>
      <trackRevisions>false</trackRevisions>
    </reviewItem>
    <reviewItem>
      <errorID>28a09934-5b18-4680-8b25-ba860ae7f2c1</errorID>
      <errorWord>(</errorWord>
      <group>L1_Format</group>
      <groupName>格式问题</groupName>
      <ability>L2_HalfPunc_CN</ability>
      <abilityName>全半角问题</abilityName>
      <candidateList>
        <item>（</item>
      </candidateList>
      <explain>文本全半角错误。</explain>
      <paraID>4D38FDA2</paraID>
      <start>7</start>
      <end>7</end>
      <status>unmodified</status>
      <modifiedWord/>
      <trackRevisions>false</trackRevisions>
    </reviewItem>
    <reviewItem>
      <errorID>44dbae68-ce98-47ce-8fb1-a266ebae4b2e</errorID>
      <errorWord>)</errorWord>
      <group>L1_Format</group>
      <groupName>格式问题</groupName>
      <ability>L2_HalfPunc_CN</ability>
      <abilityName>全半角问题</abilityName>
      <candidateList>
        <item>）</item>
      </candidateList>
      <explain>文本全半角错误。</explain>
      <paraID>4D38FDA2</paraID>
      <start>18</start>
      <end>18</end>
      <status>unmodified</status>
      <modifiedWord/>
      <trackRevisions>false</trackRevisions>
    </reviewItem>
    <reviewItem>
      <errorID>064d31c5-1eba-4653-bc3c-116b6f5848d3</errorID>
      <errorWord>)</errorWord>
      <group>L1_Format</group>
      <groupName>格式问题</groupName>
      <ability>L2_HalfPunc_CN</ability>
      <abilityName>全半角问题</abilityName>
      <candidateList>
        <item>）</item>
      </candidateList>
      <explain>文本全半角错误。</explain>
      <paraID> 370875F</paraID>
      <start>79</start>
      <end>79</end>
      <status>unmodified</status>
      <modifiedWord/>
      <trackRevisions>false</trackRevisions>
    </reviewItem>
    <reviewItem>
      <errorID>874e4228-6c73-4223-a65a-f06b12733309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370875F</paraID>
      <start>265</start>
      <end>266</end>
      <status>unmodified</status>
      <modifiedWord/>
      <trackRevisions>false</trackRevisions>
    </reviewItem>
    <reviewItem>
      <errorID>cb6bb96d-ef40-4e15-80b1-94c6212965b2</errorID>
      <errorWord>(</errorWord>
      <group>L1_Format</group>
      <groupName>格式问题</groupName>
      <ability>L2_HalfPunc_CN</ability>
      <abilityName>全半角问题</abilityName>
      <candidateList>
        <item>（</item>
      </candidateList>
      <explain>文本全半角错误。</explain>
      <paraID>53C395E8</paraID>
      <start>9</start>
      <end>9</end>
      <status>unmodified</status>
      <modifiedWord/>
      <trackRevisions>false</trackRevisions>
    </reviewItem>
    <reviewItem>
      <errorID>81832e8b-1d75-451e-a5cc-8f45a84e0d8a</errorID>
      <errorWord>)</errorWord>
      <group>L1_Format</group>
      <groupName>格式问题</groupName>
      <ability>L2_HalfPunc_CN</ability>
      <abilityName>全半角问题</abilityName>
      <candidateList>
        <item>）</item>
      </candidateList>
      <explain>文本全半角错误。</explain>
      <paraID>53C395E8</paraID>
      <start>13</start>
      <end>13</end>
      <status>unmodified</status>
      <modifiedWord/>
      <trackRevisions>false</trackRevisions>
    </reviewItem>
    <reviewItem>
      <errorID>92b6a848-6f10-4aaf-9eb6-3fd4e1bc0c93</errorID>
      <errorWord>(</errorWord>
      <group>L1_Format</group>
      <groupName>格式问题</groupName>
      <ability>L2_HalfPunc_CN</ability>
      <abilityName>全半角问题</abilityName>
      <candidateList>
        <item>（</item>
      </candidateList>
      <explain>文本全半角错误。</explain>
      <paraID>115AD0E2</paraID>
      <start>16</start>
      <end>16</end>
      <status>unmodified</status>
      <modifiedWord/>
      <trackRevisions>false</trackRevisions>
    </reviewItem>
    <reviewItem>
      <errorID>77a467cd-e609-4d8a-9adc-ca342fc2321f</errorID>
      <errorWord>)</errorWord>
      <group>L1_Format</group>
      <groupName>格式问题</groupName>
      <ability>L2_HalfPunc_CN</ability>
      <abilityName>全半角问题</abilityName>
      <candidateList>
        <item>）</item>
      </candidateList>
      <explain>文本全半角错误。</explain>
      <paraID>115AD0E2</paraID>
      <start>19</start>
      <end>19</end>
      <status>unmodified</status>
      <modifiedWord/>
      <trackRevisions>false</trackRevisions>
    </reviewItem>
    <reviewItem>
      <errorID>fc961e61-0100-4143-a5e9-87fb65a4c697</errorID>
      <errorWord>(</errorWord>
      <group>L1_Format</group>
      <groupName>格式问题</groupName>
      <ability>L2_HalfPunc_CN</ability>
      <abilityName>全半角问题</abilityName>
      <candidateList>
        <item>（</item>
      </candidateList>
      <explain>文本全半角错误。</explain>
      <paraID>640C1B48</paraID>
      <start>13</start>
      <end>13</end>
      <status>unmodified</status>
      <modifiedWord/>
      <trackRevisions>false</trackRevisions>
    </reviewItem>
    <reviewItem>
      <errorID>8665fdcd-058d-492c-a51e-f603c6974c26</errorID>
      <errorWord>)</errorWord>
      <group>L1_Format</group>
      <groupName>格式问题</groupName>
      <ability>L2_HalfPunc_CN</ability>
      <abilityName>全半角问题</abilityName>
      <candidateList>
        <item>）</item>
      </candidateList>
      <explain>文本全半角错误。</explain>
      <paraID>640C1B48</paraID>
      <start>16</start>
      <end>16</end>
      <status>unmodified</status>
      <modifiedWord/>
      <trackRevisions>false</trackRevisions>
    </reviewItem>
    <reviewItem>
      <errorID>d091ae03-0697-4a1f-b6bc-2123aa6ebac7</errorID>
      <errorWord>(</errorWord>
      <group>L1_Format</group>
      <groupName>格式问题</groupName>
      <ability>L2_HalfPunc_CN</ability>
      <abilityName>全半角问题</abilityName>
      <candidateList>
        <item>（</item>
      </candidateList>
      <explain>文本全半角错误。</explain>
      <paraID>3F7F874D</paraID>
      <start>9</start>
      <end>9</end>
      <status>unmodified</status>
      <modifiedWord/>
      <trackRevisions>false</trackRevisions>
    </reviewItem>
    <reviewItem>
      <errorID>a69cae9a-0a5a-4606-a3fe-765f84b0f168</errorID>
      <errorWord>)</errorWord>
      <group>L1_Format</group>
      <groupName>格式问题</groupName>
      <ability>L2_HalfPunc_CN</ability>
      <abilityName>全半角问题</abilityName>
      <candidateList>
        <item>）</item>
      </candidateList>
      <explain>文本全半角错误。</explain>
      <paraID>3F7F874D</paraID>
      <start>12</start>
      <end>12</end>
      <status>unmodified</status>
      <modifiedWord/>
      <trackRevisions>false</trackRevisions>
    </reviewItem>
    <reviewItem>
      <errorID>f19f1f88-0374-4558-b852-c1a1f1f4c81a</errorID>
      <errorWord>(</errorWord>
      <group>L1_Format</group>
      <groupName>格式问题</groupName>
      <ability>L2_HalfPunc_CN</ability>
      <abilityName>全半角问题</abilityName>
      <candidateList>
        <item>（</item>
      </candidateList>
      <explain>文本全半角错误。</explain>
      <paraID>3F7F874D</paraID>
      <start>33</start>
      <end>33</end>
      <status>unmodified</status>
      <modifiedWord/>
      <trackRevisions>false</trackRevisions>
    </reviewItem>
    <reviewItem>
      <errorID>6ace27f2-7d36-429a-a64f-2c986ba6ee0d</errorID>
      <errorWord>)</errorWord>
      <group>L1_Format</group>
      <groupName>格式问题</groupName>
      <ability>L2_HalfPunc_CN</ability>
      <abilityName>全半角问题</abilityName>
      <candidateList>
        <item>）</item>
      </candidateList>
      <explain>文本全半角错误。</explain>
      <paraID>3F7F874D</paraID>
      <start>63</start>
      <end>63</end>
      <status>unmodified</status>
      <modifiedWord/>
      <trackRevisions>false</trackRevisions>
    </reviewItem>
    <reviewItem>
      <errorID>ea5d6752-7476-4a83-8f6d-ed76f5f926fb</errorID>
      <errorWord>(</errorWord>
      <group>L1_Format</group>
      <groupName>格式问题</groupName>
      <ability>L2_HalfPunc_CN</ability>
      <abilityName>全半角问题</abilityName>
      <candidateList>
        <item>（</item>
      </candidateList>
      <explain>文本全半角错误。</explain>
      <paraID>1A766F44</paraID>
      <start>7</start>
      <end>7</end>
      <status>unmodified</status>
      <modifiedWord/>
      <trackRevisions>false</trackRevisions>
    </reviewItem>
    <reviewItem>
      <errorID>2ba15b42-ed31-45c6-8adb-c013b23ef264</errorID>
      <errorWord>)</errorWord>
      <group>L1_Format</group>
      <groupName>格式问题</groupName>
      <ability>L2_HalfPunc_CN</ability>
      <abilityName>全半角问题</abilityName>
      <candidateList>
        <item>）</item>
      </candidateList>
      <explain>文本全半角错误。</explain>
      <paraID>1A766F44</paraID>
      <start>10</start>
      <end>10</end>
      <status>unmodified</status>
      <modifiedWord/>
      <trackRevisions>false</trackRevisions>
    </reviewItem>
    <reviewItem>
      <errorID>98cd2379-79f1-433b-8278-f4944df5bae1</errorID>
      <errorWord>(</errorWord>
      <group>L1_Format</group>
      <groupName>格式问题</groupName>
      <ability>L2_HalfPunc_CN</ability>
      <abilityName>全半角问题</abilityName>
      <candidateList>
        <item>（</item>
      </candidateList>
      <explain>文本全半角错误。</explain>
      <paraID>4C973275</paraID>
      <start>5</start>
      <end>5</end>
      <status>unmodified</status>
      <modifiedWord/>
      <trackRevisions>false</trackRevisions>
    </reviewItem>
    <reviewItem>
      <errorID>525da07a-9ad6-4896-8197-a4eb528fb57f</errorID>
      <errorWord>)</errorWord>
      <group>L1_Format</group>
      <groupName>格式问题</groupName>
      <ability>L2_HalfPunc_CN</ability>
      <abilityName>全半角问题</abilityName>
      <candidateList>
        <item>）</item>
      </candidateList>
      <explain>文本全半角错误。</explain>
      <paraID>4C973275</paraID>
      <start>8</start>
      <end>8</end>
      <status>unmodified</status>
      <modifiedWord/>
      <trackRevisions>false</trackRevisions>
    </reviewItem>
    <reviewItem>
      <errorID>40cd61f6-a7d4-4912-889d-f2008a2eb941</errorID>
      <errorWord>(</errorWord>
      <group>L1_Format</group>
      <groupName>格式问题</groupName>
      <ability>L2_HalfPunc_CN</ability>
      <abilityName>全半角问题</abilityName>
      <candidateList>
        <item>（</item>
      </candidateList>
      <explain>文本全半角错误。</explain>
      <paraID>5F779987</paraID>
      <start>52</start>
      <end>52</end>
      <status>unmodified</status>
      <modifiedWord/>
      <trackRevisions>false</trackRevisions>
    </reviewItem>
    <reviewItem>
      <errorID>0a4bc799-479c-41db-9861-bb90da52b29d</errorID>
      <errorWord>)</errorWord>
      <group>L1_Format</group>
      <groupName>格式问题</groupName>
      <ability>L2_HalfPunc_CN</ability>
      <abilityName>全半角问题</abilityName>
      <candidateList>
        <item>）</item>
      </candidateList>
      <explain>文本全半角错误。</explain>
      <paraID>5F779987</paraID>
      <start>55</start>
      <end>55</end>
      <status>unmodified</status>
      <modifiedWord/>
      <trackRevisions>false</trackRevisions>
    </reviewItem>
    <reviewItem>
      <errorID>efd6038a-93ed-4a68-aa81-77a938e669e0</errorID>
      <errorWord>(</errorWord>
      <group>L1_Format</group>
      <groupName>格式问题</groupName>
      <ability>L2_HalfPunc_CN</ability>
      <abilityName>全半角问题</abilityName>
      <candidateList>
        <item>（</item>
      </candidateList>
      <explain>文本全半角错误。</explain>
      <paraID> A49C6E2</paraID>
      <start>7</start>
      <end>7</end>
      <status>unmodified</status>
      <modifiedWord/>
      <trackRevisions>false</trackRevisions>
    </reviewItem>
    <reviewItem>
      <errorID>464440bc-5cb2-45e6-8fef-2ac4daea4642</errorID>
      <errorWord>)</errorWord>
      <group>L1_Format</group>
      <groupName>格式问题</groupName>
      <ability>L2_HalfPunc_CN</ability>
      <abilityName>全半角问题</abilityName>
      <candidateList>
        <item>）</item>
      </candidateList>
      <explain>文本全半角错误。</explain>
      <paraID> A49C6E2</paraID>
      <start>10</start>
      <end>10</end>
      <status>unmodified</status>
      <modifiedWord/>
      <trackRevisions>false</trackRevisions>
    </reviewItem>
    <reviewItem>
      <errorID>1dd8ac1b-7877-42cc-810b-86b2c2a3d149</errorID>
      <errorWord>,</errorWord>
      <group>L1_Format</group>
      <groupName>格式问题</groupName>
      <ability>L2_HalfPunc_CN</ability>
      <abilityName>全半角问题</abilityName>
      <candidateList>
        <item>，</item>
      </candidateList>
      <explain>文本全半角错误。</explain>
      <paraID> A49C6E2</paraID>
      <start>106</start>
      <end>107</end>
      <status>unmodified</status>
      <modifiedWord/>
      <trackRevisions>false</trackRevisions>
    </reviewItem>
    <reviewItem>
      <errorID>a4f72518-edc0-4d0e-8efc-f12bc183b5f3</errorID>
      <errorWord>属</errorWord>
      <group>L1_Word</group>
      <groupName>字词问题</groupName>
      <ability>L2_Typo</ability>
      <abilityName>字词错误</abilityName>
      <candidateList>
        <item>属于</item>
      </candidateList>
      <explain/>
      <paraID>2A26DD02</paraID>
      <start>39</start>
      <end>41</end>
      <status>modified</status>
      <modifiedWord>属于</modifiedWord>
      <trackRevisions>false</trackRevisions>
    </reviewItem>
    <reviewItem>
      <errorID>101cd975-ebf4-46bb-bc14-baf1a1378e08</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619ED77C</paraID>
      <start>0</start>
      <end>4</end>
      <status>modified</status>
      <modifiedWord>二〇二六</modifiedWord>
      <trackRevisions>false</trackRevisions>
    </reviewItem>
    <reviewItem>
      <errorID>113440a5-ba2f-40f2-957e-8d1d0fe37bf6</errorID>
      <errorWord>其它</errorWord>
      <group>L1_Word</group>
      <groupName>字词问题</groupName>
      <ability>L2_Alias</ability>
      <abilityName>也作/曾用词</abilityName>
      <candidateList>
        <item>其他</item>
      </candidateList>
      <explain>词汇[其它]为不规范表述或旧称，其规范书面表述为[其他]。</explain>
      <paraID>61F87B8C</paraID>
      <start>45</start>
      <end>47</end>
      <status>modified</status>
      <modifiedWord>其他</modifiedWord>
      <trackRevisions>false</trackRevisions>
    </reviewItem>
    <reviewItem>
      <errorID>4bd5a91b-ee9f-4178-8e93-022c7a6ba819</errorID>
      <errorWord>(</errorWord>
      <group>L1_Format</group>
      <groupName>格式问题</groupName>
      <ability>L2_HalfPunc_CN</ability>
      <abilityName>全半角问题</abilityName>
      <candidateList>
        <item>（</item>
      </candidateList>
      <explain>文本全半角错误。</explain>
      <paraID>63B1A648</paraID>
      <start>3</start>
      <end>3</end>
      <status>unmodified</status>
      <modifiedWord/>
      <trackRevisions>false</trackRevisions>
    </reviewItem>
    <reviewItem>
      <errorID>568bda09-c656-4788-ab1d-05f8e46dcb52</errorID>
      <errorWord>)</errorWord>
      <group>L1_Format</group>
      <groupName>格式问题</groupName>
      <ability>L2_HalfPunc_CN</ability>
      <abilityName>全半角问题</abilityName>
      <candidateList>
        <item>）</item>
      </candidateList>
      <explain>文本全半角错误。</explain>
      <paraID>63B1A648</paraID>
      <start>6</start>
      <end>6</end>
      <status>unmodified</status>
      <modifiedWord/>
      <trackRevisions>false</trackRevisions>
    </reviewItem>
    <reviewItem>
      <errorID>fd3e7363-6f37-4d08-be09-a9b12466b1c4</errorID>
      <errorWord>(</errorWord>
      <group>L1_Format</group>
      <groupName>格式问题</groupName>
      <ability>L2_HalfPunc_CN</ability>
      <abilityName>全半角问题</abilityName>
      <candidateList>
        <item>（</item>
      </candidateList>
      <explain>文本全半角错误。</explain>
      <paraID>210CA633</paraID>
      <start>3</start>
      <end>3</end>
      <status>unmodified</status>
      <modifiedWord/>
      <trackRevisions>false</trackRevisions>
    </reviewItem>
    <reviewItem>
      <errorID>fe5e0962-35bb-4a11-898a-4b8971dcd23a</errorID>
      <errorWord>)</errorWord>
      <group>L1_Format</group>
      <groupName>格式问题</groupName>
      <ability>L2_HalfPunc_CN</ability>
      <abilityName>全半角问题</abilityName>
      <candidateList>
        <item>）</item>
      </candidateList>
      <explain>文本全半角错误。</explain>
      <paraID>210CA633</paraID>
      <start>6</start>
      <end>6</end>
      <status>unmodified</status>
      <modifiedWord/>
      <trackRevisions>false</trackRevisions>
    </reviewItem>
    <reviewItem>
      <errorID>a7478370-aacb-44f3-ac13-ffd8eb9ccd42</errorID>
      <errorWord>(</errorWord>
      <group>L1_Format</group>
      <groupName>格式问题</groupName>
      <ability>L2_HalfPunc_CN</ability>
      <abilityName>全半角问题</abilityName>
      <candidateList>
        <item>（</item>
      </candidateList>
      <explain>文本全半角错误。</explain>
      <paraID>7D50C578</paraID>
      <start>3</start>
      <end>3</end>
      <status>unmodified</status>
      <modifiedWord/>
      <trackRevisions>false</trackRevisions>
    </reviewItem>
    <reviewItem>
      <errorID>4a69b972-7790-46b0-b32a-b70e736329a2</errorID>
      <errorWord>)</errorWord>
      <group>L1_Format</group>
      <groupName>格式问题</groupName>
      <ability>L2_HalfPunc_CN</ability>
      <abilityName>全半角问题</abilityName>
      <candidateList>
        <item>）</item>
      </candidateList>
      <explain>文本全半角错误。</explain>
      <paraID>7D50C578</paraID>
      <start>6</start>
      <end>6</end>
      <status>unmodified</status>
      <modifiedWord/>
      <trackRevisions>false</trackRevisions>
    </reviewItem>
    <reviewItem>
      <errorID>cd4c74b3-53c5-4664-9591-1b94e87ca108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1EB48FB8</paraID>
      <start>0</start>
      <end>2</end>
      <status>unmodified</status>
      <modifiedWord/>
      <trackRevisions>false</trackRevisions>
    </reviewItem>
    <reviewItem>
      <errorID>12f95e25-24ed-4555-81d4-c4c8193418f9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FFA5AE4</paraID>
      <start>0</start>
      <end>2</end>
      <status>unmodified</status>
      <modifiedWord/>
      <trackRevisions>false</trackRevisions>
    </reviewItem>
    <reviewItem>
      <errorID>770dcb5c-6b29-4183-bde9-bde6f8293b33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127D9687</paraID>
      <start>0</start>
      <end>2</end>
      <status>unmodified</status>
      <modifiedWord/>
      <trackRevisions>false</trackRevisions>
    </reviewItem>
    <reviewItem>
      <errorID>19e9ff86-5bfb-4083-a3c3-c2c74776a982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77046745</paraID>
      <start>0</start>
      <end>2</end>
      <status>unmodified</status>
      <modifiedWord/>
      <trackRevisions>false</trackRevisions>
    </reviewItem>
    <reviewItem>
      <errorID>c553a530-7fbb-4b8b-9f01-141561561bc4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7EFAC50A</paraID>
      <start>0</start>
      <end>2</end>
      <status>unmodified</status>
      <modifiedWord/>
      <trackRevisions>false</trackRevisions>
    </reviewItem>
    <reviewItem>
      <errorID>c9d87b80-774b-4800-be18-ca6f60ea9abf</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7565FDF3</paraID>
      <start>0</start>
      <end>2</end>
      <status>unmodified</status>
      <modifiedWord/>
      <trackRevisions>false</trackRevisions>
    </reviewItem>
    <reviewItem>
      <errorID>f64b8bfc-26da-4a85-8293-aac154031f78</errorID>
      <errorWord>(</errorWord>
      <group>L1_Format</group>
      <groupName>格式问题</groupName>
      <ability>L2_HalfPunc_CN</ability>
      <abilityName>全半角问题</abilityName>
      <candidateList>
        <item>（</item>
      </candidateList>
      <explain>文本全半角错误。</explain>
      <paraID>64CC5414</paraID>
      <start>8</start>
      <end>8</end>
      <status>unmodified</status>
      <modifiedWord/>
      <trackRevisions>false</trackRevisions>
    </reviewItem>
    <reviewItem>
      <errorID>d4ee6079-1f19-461a-894d-8adb5c5d7e49</errorID>
      <errorWord>)</errorWord>
      <group>L1_Format</group>
      <groupName>格式问题</groupName>
      <ability>L2_HalfPunc_CN</ability>
      <abilityName>全半角问题</abilityName>
      <candidateList>
        <item>）</item>
      </candidateList>
      <explain>文本全半角错误。</explain>
      <paraID>64CC5414</paraID>
      <start>11</start>
      <end>11</end>
      <status>unmodified</status>
      <modifiedWord/>
      <trackRevisions>false</trackRevisions>
    </reviewItem>
    <reviewItem>
      <errorID>38f8be3a-f06a-4074-a4d9-e6c9f593b257</errorID>
      <errorWord>(</errorWord>
      <group>L1_Format</group>
      <groupName>格式问题</groupName>
      <ability>L2_HalfPunc_CN</ability>
      <abilityName>全半角问题</abilityName>
      <candidateList>
        <item>（</item>
      </candidateList>
      <explain>文本全半角错误。</explain>
      <paraID>75DF1671</paraID>
      <start>34</start>
      <end>34</end>
      <status>unmodified</status>
      <modifiedWord/>
      <trackRevisions>false</trackRevisions>
    </reviewItem>
    <reviewItem>
      <errorID>7e237c81-1668-45a5-a653-cdd53ab91b07</errorID>
      <errorWord>)</errorWord>
      <group>L1_Format</group>
      <groupName>格式问题</groupName>
      <ability>L2_HalfPunc_CN</ability>
      <abilityName>全半角问题</abilityName>
      <candidateList>
        <item>）</item>
      </candidateList>
      <explain>文本全半角错误。</explain>
      <paraID>75DF1671</paraID>
      <start>37</start>
      <end>37</end>
      <status>unmodified</status>
      <modifiedWord/>
      <trackRevisions>false</trackRevisions>
    </reviewItem>
    <reviewItem>
      <errorID>93557710-309e-44e0-a9ae-78a0dd0835a1</errorID>
      <errorWord>(</errorWord>
      <group>L1_Format</group>
      <groupName>格式问题</groupName>
      <ability>L2_HalfPunc_CN</ability>
      <abilityName>全半角问题</abilityName>
      <candidateList>
        <item>（</item>
      </candidateList>
      <explain>文本全半角错误。</explain>
      <paraID> A6CE085</paraID>
      <start>29</start>
      <end>29</end>
      <status>unmodified</status>
      <modifiedWord/>
      <trackRevisions>false</trackRevisions>
    </reviewItem>
    <reviewItem>
      <errorID>df5f1a1a-720f-422c-9d70-0f7350c7b3d5</errorID>
      <errorWord>)</errorWord>
      <group>L1_Format</group>
      <groupName>格式问题</groupName>
      <ability>L2_HalfPunc_CN</ability>
      <abilityName>全半角问题</abilityName>
      <candidateList>
        <item>）</item>
      </candidateList>
      <explain>文本全半角错误。</explain>
      <paraID> A6CE085</paraID>
      <start>35</start>
      <end>35</end>
      <status>unmodified</status>
      <modifiedWord/>
      <trackRevisions>false</trackRevisions>
    </reviewItem>
    <reviewItem>
      <errorID>1895f2bd-424e-4031-96d8-c4fe25fdd1d5</errorID>
      <errorWord>(</errorWord>
      <group>L1_Format</group>
      <groupName>格式问题</groupName>
      <ability>L2_HalfPunc_CN</ability>
      <abilityName>全半角问题</abilityName>
      <candidateList>
        <item>（</item>
      </candidateList>
      <explain>文本全半角错误。</explain>
      <paraID>3A0AFC13</paraID>
      <start>6</start>
      <end>6</end>
      <status>unmodified</status>
      <modifiedWord/>
      <trackRevisions>false</trackRevisions>
    </reviewItem>
    <reviewItem>
      <errorID>76697cc8-b118-48c7-9873-6c6d00ed8ad9</errorID>
      <errorWord>)</errorWord>
      <group>L1_Format</group>
      <groupName>格式问题</groupName>
      <ability>L2_HalfPunc_CN</ability>
      <abilityName>全半角问题</abilityName>
      <candidateList>
        <item>）</item>
      </candidateList>
      <explain>文本全半角错误。</explain>
      <paraID>3A0AFC13</paraID>
      <start>9</start>
      <end>9</end>
      <status>unmodified</status>
      <modifiedWord/>
      <trackRevisions>false</trackRevisions>
    </reviewItem>
    <reviewItem>
      <errorID>0ff03922-154a-44ff-9a30-c181ad213480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76E25C85</paraID>
      <start>0</start>
      <end>2</end>
      <status>unmodified</status>
      <modifiedWord/>
      <trackRevisions>false</trackRevisions>
    </reviewItem>
    <reviewItem>
      <errorID>e4c5fb53-3cdf-4cc8-a368-31e850256f93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650445B0</paraID>
      <start>0</start>
      <end>2</end>
      <status>unmodified</status>
      <modifiedWord/>
      <trackRevisions>false</trackRevisions>
    </reviewItem>
    <reviewItem>
      <errorID>85a02a99-e269-4063-94fc-166a99e70b7f</errorID>
      <errorWord>(</errorWord>
      <group>L1_Format</group>
      <groupName>格式问题</groupName>
      <ability>L2_HalfPunc_CN</ability>
      <abilityName>全半角问题</abilityName>
      <candidateList>
        <item>（</item>
      </candidateList>
      <explain>文本全半角错误。</explain>
      <paraID>6FF25603</paraID>
      <start>94</start>
      <end>94</end>
      <status>unmodified</status>
      <modifiedWord/>
      <trackRevisions>false</trackRevisions>
    </reviewItem>
    <reviewItem>
      <errorID>f690d369-b383-4496-86f4-a974ecc7fb10</errorID>
      <errorWord>)</errorWord>
      <group>L1_Format</group>
      <groupName>格式问题</groupName>
      <ability>L2_HalfPunc_CN</ability>
      <abilityName>全半角问题</abilityName>
      <candidateList>
        <item>）</item>
      </candidateList>
      <explain>文本全半角错误。</explain>
      <paraID>6FF25603</paraID>
      <start>110</start>
      <end>110</end>
      <status>unmodified</status>
      <modifiedWord/>
      <trackRevisions>false</trackRevisions>
    </reviewItem>
    <reviewItem>
      <errorID>8f2c24b0-b9e5-4719-ac58-8c726472e3a4</errorID>
      <errorWord>(</errorWord>
      <group>L1_Format</group>
      <groupName>格式问题</groupName>
      <ability>L2_HalfPunc_CN</ability>
      <abilityName>全半角问题</abilityName>
      <candidateList>
        <item>（</item>
      </candidateList>
      <explain>文本全半角错误。</explain>
      <paraID>5EA7653D</paraID>
      <start>3</start>
      <end>3</end>
      <status>unmodified</status>
      <modifiedWord/>
      <trackRevisions>false</trackRevisions>
    </reviewItem>
    <reviewItem>
      <errorID>ec45a5c5-d9f4-4614-abd7-a5c05cbb9eb1</errorID>
      <errorWord>)</errorWord>
      <group>L1_Format</group>
      <groupName>格式问题</groupName>
      <ability>L2_HalfPunc_CN</ability>
      <abilityName>全半角问题</abilityName>
      <candidateList>
        <item>）</item>
      </candidateList>
      <explain>文本全半角错误。</explain>
      <paraID>5EA7653D</paraID>
      <start>6</start>
      <end>6</end>
      <status>unmodified</status>
      <modifiedWord/>
      <trackRevisions>false</trackRevisions>
    </reviewItem>
    <reviewItem>
      <errorID>2d20af27-5170-4efd-9b74-1ef4b0d86cac</errorID>
      <errorWord>(</errorWord>
      <group>L1_Format</group>
      <groupName>格式问题</groupName>
      <ability>L2_HalfPunc_CN</ability>
      <abilityName>全半角问题</abilityName>
      <candidateList>
        <item>（</item>
      </candidateList>
      <explain>文本全半角错误。</explain>
      <paraID>56E3AB67</paraID>
      <start>3</start>
      <end>3</end>
      <status>unmodified</status>
      <modifiedWord/>
      <trackRevisions>false</trackRevisions>
    </reviewItem>
    <reviewItem>
      <errorID>6008e7ce-573a-486d-9042-7b20fe8a9180</errorID>
      <errorWord>)</errorWord>
      <group>L1_Format</group>
      <groupName>格式问题</groupName>
      <ability>L2_HalfPunc_CN</ability>
      <abilityName>全半角问题</abilityName>
      <candidateList>
        <item>）</item>
      </candidateList>
      <explain>文本全半角错误。</explain>
      <paraID>56E3AB67</paraID>
      <start>6</start>
      <end>6</end>
      <status>unmodified</status>
      <modifiedWord/>
      <trackRevisions>false</trackRevisions>
    </reviewItem>
    <reviewItem>
      <errorID>433d462c-9906-4d95-83c6-fbfb6df01c13</errorID>
      <errorWord>(</errorWord>
      <group>L1_Format</group>
      <groupName>格式问题</groupName>
      <ability>L2_HalfPunc_CN</ability>
      <abilityName>全半角问题</abilityName>
      <candidateList>
        <item>（</item>
      </candidateList>
      <explain>文本全半角错误。</explain>
      <paraID>56304A07</paraID>
      <start>5</start>
      <end>5</end>
      <status>unmodified</status>
      <modifiedWord/>
      <trackRevisions>false</trackRevisions>
    </reviewItem>
    <reviewItem>
      <errorID>ed4e3452-de53-4d3c-b444-c6dac86ed398</errorID>
      <errorWord>)</errorWord>
      <group>L1_Format</group>
      <groupName>格式问题</groupName>
      <ability>L2_HalfPunc_CN</ability>
      <abilityName>全半角问题</abilityName>
      <candidateList>
        <item>）</item>
      </candidateList>
      <explain>文本全半角错误。</explain>
      <paraID>56304A07</paraID>
      <start>8</start>
      <end>8</end>
      <status>unmodified</status>
      <modifiedWord/>
      <trackRevisions>false</trackRevisions>
    </reviewItem>
    <reviewItem>
      <errorID>817f3a3f-8a01-4883-bfc2-f657296ffbb6</errorID>
      <errorWord>:</errorWord>
      <group>L1_Format</group>
      <groupName>格式问题</groupName>
      <ability>L2_HalfPunc_CN</ability>
      <abilityName>全半角问题</abilityName>
      <candidateList>
        <item>：</item>
      </candidateList>
      <explain>文本全半角错误。</explain>
      <paraID>49C1A55E</paraID>
      <start>2</start>
      <end>3</end>
      <status>unmodified</status>
      <modifiedWord/>
      <trackRevisions>false</trackRevisions>
    </reviewItem>
    <reviewItem>
      <errorID>b58ff520-32c6-423e-8200-e7ae42797586</errorID>
      <errorWord>[2011]</errorWord>
      <group>L1_Punc</group>
      <groupName>标点问题</groupName>
      <ability>L2_Punc_CN</ability>
      <abilityName>标点符号问题</abilityName>
      <candidateList>
        <item>〔2011〕</item>
      </candidateList>
      <explain/>
      <paraID>552B75DF</paraID>
      <start>59</start>
      <end>65</end>
      <status>modified</status>
      <modifiedWord>〔2011〕</modifiedWord>
      <trackRevisions>false</trackRevisions>
    </reviewItem>
    <reviewItem>
      <errorID>a2616e6a-623c-4ad7-bc06-bd7289ecebbb</errorID>
      <errorWord>《政府采购法》</errorWord>
      <group>L1_Word</group>
      <groupName>字词问题</groupName>
      <ability>L2_Typo</ability>
      <abilityName>字词错误</abilityName>
      <candidateList>
        <item>《中华人民共和国政府采购法》</item>
      </candidateList>
      <explain/>
      <paraID>19B940AE</paraID>
      <start>20</start>
      <end>34</end>
      <status>modified</status>
      <modifiedWord>《中华人民共和国政府采购法》</modifiedWord>
      <trackRevisions>false</trackRevisions>
    </reviewItem>
    <reviewItem>
      <errorID>8ac5a085-805f-4632-8530-62038d318a2c</errorID>
      <errorWord>〔2017〕 141号</errorWord>
      <group>L1_Knowledge</group>
      <groupName>知识性问题</groupName>
      <ability>L2_Knowledge</ability>
      <abilityName>其他知识</abilityName>
      <candidateList>
        <item>〔2017〕141号</item>
      </candidateList>
      <explain>发文字号格式错误。</explain>
      <paraID>350ABDF1</paraID>
      <start>49</start>
      <end>59</end>
      <status>modified</status>
      <modifiedWord>〔2017〕141号</modifiedWord>
      <trackRevisions>false</trackRevisions>
    </reviewItem>
    <reviewItem>
      <errorID>84b7ec4f-6603-4126-864f-4085e5531c51</errorID>
      <errorWord>(</errorWord>
      <group>L1_Format</group>
      <groupName>格式问题</groupName>
      <ability>L2_HalfPunc_CN</ability>
      <abilityName>全半角问题</abilityName>
      <candidateList>
        <item>（</item>
      </candidateList>
      <explain>文本全半角错误。</explain>
      <paraID>40606D24</paraID>
      <start>5</start>
      <end>5</end>
      <status>unmodified</status>
      <modifiedWord/>
      <trackRevisions>false</trackRevisions>
    </reviewItem>
    <reviewItem>
      <errorID>5b800229-7af9-4a8a-a593-63f190788eb5</errorID>
      <errorWord>)</errorWord>
      <group>L1_Format</group>
      <groupName>格式问题</groupName>
      <ability>L2_HalfPunc_CN</ability>
      <abilityName>全半角问题</abilityName>
      <candidateList>
        <item>）</item>
      </candidateList>
      <explain>文本全半角错误。</explain>
      <paraID>40606D24</paraID>
      <start>8</start>
      <end>8</end>
      <status>unmodified</status>
      <modifiedWord/>
      <trackRevisions>false</trackRevisions>
    </reviewItem>
    <reviewItem>
      <errorID>37bb9f7b-e88c-4428-8105-cd5c77d867e9</errorID>
      <errorWord>(</errorWord>
      <group>L1_Format</group>
      <groupName>格式问题</groupName>
      <ability>L2_HalfPunc_CN</ability>
      <abilityName>全半角问题</abilityName>
      <candidateList>
        <item>（</item>
      </candidateList>
      <explain>文本全半角错误。</explain>
      <paraID>4E47E388</paraID>
      <start>48</start>
      <end>48</end>
      <status>unmodified</status>
      <modifiedWord/>
      <trackRevisions>false</trackRevisions>
    </reviewItem>
    <reviewItem>
      <errorID>4aa62cbd-4f41-4cf0-9add-99226407dadc</errorID>
      <errorWord>)</errorWord>
      <group>L1_Format</group>
      <groupName>格式问题</groupName>
      <ability>L2_HalfPunc_CN</ability>
      <abilityName>全半角问题</abilityName>
      <candidateList>
        <item>）</item>
      </candidateList>
      <explain>文本全半角错误。</explain>
      <paraID>4E47E388</paraID>
      <start>51</start>
      <end>51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f228078-626b-4b7c-8001-660ba7f5e870}">
  <ds:schemaRefs/>
</ds:datastoreItem>
</file>

<file path=docProps/app.xml><?xml version="1.0" encoding="utf-8"?>
<Properties xmlns="http://schemas.openxmlformats.org/officeDocument/2006/extended-properties" xmlns:vt="http://schemas.openxmlformats.org/officeDocument/2006/docPropsVTypes">
  <Template>Normal</Template>
  <Company>daoh</Company>
  <Pages>55</Pages>
  <Words>11241</Words>
  <Characters>12189</Characters>
  <Lines>1011</Lines>
  <Paragraphs>987</Paragraphs>
  <TotalTime>0</TotalTime>
  <ScaleCrop>false</ScaleCrop>
  <LinksUpToDate>false</LinksUpToDate>
  <CharactersWithSpaces>12195</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2023-06-12T02:47:00Z</dcterms:created>
  <dc:creator>Admi</dc:creator>
  <cp:lastModifiedBy>Muggle</cp:lastModifiedBy>
  <cp:lastPrinted>2026-06-25T05:46:00Z</cp:lastPrinted>
  <dcterms:modified xsi:type="dcterms:W3CDTF">2026-08-19T07:40:31Z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B23865C35AA14A9098DDD768D04E87CD_13</vt:lpwstr>
  </property>
  <property fmtid="{D5CDD505-2E9C-101B-9397-08002B2CF9AE}" pid="4" name="KSOTemplateDocerSaveRecord">
    <vt:lpwstr>eyJoZGlkIjoiMzQ0NzZjNDgxNGRhMmRjOTQzNDRkZGZjM2VlNTA1ZmMiLCJ1c2VySWQiOiIyMjQ4MDMzODQifQ==</vt:lpwstr>
  </property>
</Properties>
</file>