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spacing w:line="360" w:lineRule="auto"/>
        <w:widowControl w:val="off"/>
        <w:rPr>
          <w:rFonts w:ascii="宋体" w:hAnsi="宋体" w:eastAsia="宋体" w:cs="宋体"/>
          <w:color w:val="auto"/>
          <w:highlight w:val="none"/>
        </w:rPr>
        <w:outlineLvl w:val="9"/>
      </w:pPr>
      <w:r>
        <w:rPr>
          <w:rFonts w:ascii="宋体" w:hAnsi="宋体" w:eastAsia="宋体" w:cs="宋体"/>
          <w:color w:val="auto"/>
          <w:highlight w:val="none"/>
        </w:rPr>
      </w:r>
      <w:r/>
    </w:p>
    <w:p>
      <w:pPr>
        <w:ind w:firstLine="1446"/>
        <w:spacing w:line="360" w:lineRule="auto"/>
        <w:widowControl w:val="off"/>
        <w:rPr>
          <w:rFonts w:ascii="宋体" w:hAnsi="宋体" w:cs="宋体"/>
          <w:b/>
          <w:sz w:val="72"/>
          <w:highlight w:val="none"/>
        </w:rPr>
        <w:outlineLvl w:val="9"/>
      </w:pPr>
      <w:r>
        <w:rPr>
          <w:rFonts w:hint="eastAsia" w:ascii="宋体" w:hAnsi="宋体" w:cs="宋体"/>
          <w:b/>
          <w:sz w:val="72"/>
          <w:highlight w:val="none"/>
        </w:rPr>
        <w:t xml:space="preserve">苏州市吴江区政府采购</w:t>
      </w:r>
      <w:r/>
    </w:p>
    <w:p>
      <w:pPr>
        <w:ind w:firstLine="1778"/>
        <w:spacing w:line="360" w:lineRule="auto"/>
        <w:rPr>
          <w:rFonts w:ascii="宋体" w:hAnsi="宋体" w:cs="宋体"/>
          <w:b/>
          <w:sz w:val="72"/>
          <w:highlight w:val="none"/>
        </w:rPr>
      </w:pPr>
      <w:r>
        <w:rPr>
          <w:rFonts w:hint="eastAsia" w:ascii="宋体" w:hAnsi="宋体" w:cs="宋体"/>
          <w:b/>
          <w:sz w:val="72"/>
          <w:highlight w:val="none"/>
        </w:rPr>
        <w:t xml:space="preserve">竞争性磋商采购文件</w:t>
      </w:r>
      <w:r/>
    </w:p>
    <w:p>
      <w:pPr>
        <w:spacing w:line="360" w:lineRule="auto"/>
        <w:rPr>
          <w:rFonts w:ascii="宋体" w:hAnsi="宋体" w:cs="宋体"/>
          <w:sz w:val="24"/>
          <w:highlight w:val="none"/>
        </w:rPr>
      </w:pPr>
      <w:r/>
      <w:bookmarkStart w:id="63" w:name="_GoBack"/>
      <w:r/>
      <w:bookmarkEnd w:id="63"/>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1138"/>
        <w:spacing w:line="360" w:lineRule="auto"/>
        <w:rPr>
          <w:rFonts w:ascii="宋体" w:hAnsi="宋体" w:cs="宋体"/>
          <w:b/>
          <w:bCs/>
          <w:sz w:val="28"/>
          <w:highlight w:val="none"/>
        </w:rPr>
      </w:pPr>
      <w:r>
        <w:rPr>
          <w:rFonts w:hint="eastAsia" w:ascii="宋体" w:hAnsi="宋体" w:cs="宋体"/>
          <w:b/>
          <w:bCs/>
          <w:sz w:val="28"/>
          <w:highlight w:val="none"/>
        </w:rPr>
        <w:t xml:space="preserve">采购编号：</w:t>
      </w:r>
      <w:r>
        <w:rPr>
          <w:rFonts w:hint="eastAsia" w:ascii="宋体" w:hAnsi="宋体" w:cs="宋体"/>
          <w:b/>
          <w:bCs/>
          <w:sz w:val="28"/>
          <w:highlight w:val="none"/>
          <w:lang w:eastAsia="zh-CN"/>
        </w:rPr>
        <w:t xml:space="preserve">JSZC-320509-GZGX-C2026-0004</w:t>
      </w:r>
      <w:r/>
    </w:p>
    <w:p>
      <w:pPr>
        <w:ind w:firstLine="1138"/>
        <w:spacing w:line="360" w:lineRule="auto"/>
        <w:rPr>
          <w:rFonts w:hint="eastAsia" w:ascii="宋体" w:hAnsi="宋体" w:cs="宋体"/>
          <w:b/>
          <w:bCs/>
          <w:sz w:val="28"/>
          <w:highlight w:val="none"/>
          <w:lang w:eastAsia="zh-CN"/>
        </w:rPr>
      </w:pPr>
      <w:r>
        <w:rPr>
          <w:rFonts w:hint="eastAsia" w:ascii="宋体" w:hAnsi="宋体" w:cs="宋体"/>
          <w:b/>
          <w:bCs/>
          <w:sz w:val="28"/>
          <w:highlight w:val="none"/>
        </w:rPr>
        <w:t xml:space="preserve">采购项目：</w:t>
      </w:r>
      <w:r>
        <w:rPr>
          <w:rFonts w:hint="eastAsia" w:ascii="宋体" w:hAnsi="宋体" w:cs="宋体"/>
          <w:b/>
          <w:bCs/>
          <w:sz w:val="28"/>
          <w:highlight w:val="none"/>
          <w:lang w:eastAsia="zh-CN"/>
        </w:rPr>
        <w:t xml:space="preserve">吴江分局东太湖度假区片区公安感知设备采购及维保改造服务（2026-2027）</w:t>
      </w:r>
      <w:r/>
    </w:p>
    <w:p>
      <w:pPr>
        <w:ind w:firstLine="1138"/>
        <w:spacing w:line="360" w:lineRule="auto"/>
        <w:rPr>
          <w:rFonts w:ascii="宋体" w:hAnsi="宋体" w:cs="宋体"/>
          <w:b/>
          <w:bCs/>
          <w:sz w:val="28"/>
          <w:highlight w:val="none"/>
        </w:rPr>
      </w:pPr>
      <w:r>
        <w:rPr>
          <w:rFonts w:hint="eastAsia" w:ascii="宋体" w:hAnsi="宋体" w:cs="宋体"/>
          <w:b/>
          <w:bCs/>
          <w:sz w:val="28"/>
          <w:highlight w:val="none"/>
        </w:rPr>
        <w:t xml:space="preserve">项目类别：服务类</w:t>
      </w:r>
      <w:r/>
    </w:p>
    <w:p>
      <w:pPr>
        <w:ind w:firstLine="1124"/>
        <w:spacing w:line="360" w:lineRule="auto"/>
        <w:tabs>
          <w:tab w:val="left" w:pos="7170" w:leader="none"/>
        </w:tabs>
        <w:rPr>
          <w:rFonts w:hint="eastAsia" w:ascii="宋体" w:hAnsi="宋体" w:cs="宋体"/>
          <w:b/>
          <w:bCs/>
          <w:sz w:val="28"/>
          <w:highlight w:val="none"/>
          <w:lang w:eastAsia="zh-CN"/>
        </w:rPr>
      </w:pPr>
      <w:r>
        <w:rPr>
          <w:rFonts w:hint="eastAsia" w:ascii="宋体" w:hAnsi="宋体" w:cs="宋体"/>
          <w:b/>
          <w:bCs/>
          <w:sz w:val="28"/>
          <w:highlight w:val="none"/>
        </w:rPr>
        <w:t xml:space="preserve">采购单位：</w:t>
      </w:r>
      <w:r>
        <w:rPr>
          <w:rFonts w:hint="eastAsia" w:ascii="宋体" w:hAnsi="宋体" w:cs="宋体"/>
          <w:b/>
          <w:bCs/>
          <w:sz w:val="28"/>
          <w:highlight w:val="none"/>
          <w:lang w:eastAsia="zh-CN"/>
        </w:rPr>
        <w:t xml:space="preserve">苏州市公安局吴江分局东太湖度假区片区公安</w:t>
      </w:r>
      <w:r/>
    </w:p>
    <w:p>
      <w:pPr>
        <w:ind w:firstLine="1200"/>
        <w:spacing w:line="360" w:lineRule="auto"/>
        <w:tabs>
          <w:tab w:val="left" w:pos="7170" w:leader="none"/>
        </w:tabs>
        <w:rPr>
          <w:rFonts w:ascii="宋体" w:hAnsi="宋体" w:cs="宋体"/>
          <w:sz w:val="30"/>
          <w:highlight w:val="none"/>
        </w:rPr>
      </w:pPr>
      <w:r>
        <w:rPr>
          <w:rFonts w:ascii="宋体" w:hAnsi="宋体" w:cs="宋体"/>
          <w:sz w:val="30"/>
          <w:highlight w:val="none"/>
        </w:rPr>
      </w:r>
      <w:r/>
    </w:p>
    <w:p>
      <w:pPr>
        <w:spacing w:line="360" w:lineRule="auto"/>
        <w:rPr>
          <w:rFonts w:ascii="宋体" w:hAnsi="宋体" w:cs="宋体"/>
          <w:spacing w:val="-14"/>
          <w:sz w:val="30"/>
          <w:highlight w:val="none"/>
        </w:rPr>
      </w:pPr>
      <w:r>
        <w:rPr>
          <w:rFonts w:ascii="宋体" w:hAnsi="宋体" w:cs="宋体"/>
          <w:spacing w:val="-14"/>
          <w:sz w:val="30"/>
          <w:highlight w:val="none"/>
        </w:rPr>
      </w:r>
      <w:r/>
    </w:p>
    <w:p>
      <w:pPr>
        <w:jc w:val="center"/>
        <w:spacing w:line="360" w:lineRule="auto"/>
        <w:tabs>
          <w:tab w:val="left" w:pos="5040" w:leader="none"/>
        </w:tabs>
        <w:rPr>
          <w:rFonts w:ascii="宋体" w:hAnsi="宋体" w:cs="宋体"/>
          <w:spacing w:val="-14"/>
          <w:sz w:val="30"/>
          <w:highlight w:val="none"/>
        </w:rPr>
      </w:pPr>
      <w:r>
        <w:rPr>
          <w:rFonts w:hint="eastAsia" w:ascii="宋体" w:hAnsi="宋体" w:eastAsia="宋体" w:cs="宋体"/>
          <w:color w:val="auto"/>
          <w:sz w:val="21"/>
          <w:highlight w:val="none"/>
          <w:lang w:val="en-US" w:eastAsia="zh-CN" w:bidi="ar-SA"/>
        </w:rPr>
        <mc:AlternateContent>
          <mc:Choice Requires="wpg">
            <w:drawing>
              <wp:inline xmlns:wp="http://schemas.openxmlformats.org/drawingml/2006/wordprocessingDrawing" distT="0" distB="0" distL="0" distR="0">
                <wp:extent cx="1400810" cy="12934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00810" cy="1293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3pt;height:101.8pt;mso-wrap-distance-left:0.0pt;mso-wrap-distance-top:0.0pt;mso-wrap-distance-right:0.0pt;mso-wrap-distance-bottom:0.0pt;" stroked="f">
                <v:path textboxrect="0,0,0,0"/>
                <v:imagedata r:id="rId15" o:title=""/>
              </v:shape>
            </w:pict>
          </mc:Fallback>
        </mc:AlternateContent>
      </w:r>
      <w:r/>
    </w:p>
    <w:p>
      <w:pPr>
        <w:pStyle w:val="913"/>
        <w:rPr>
          <w:rFonts w:ascii="宋体" w:hAnsi="宋体" w:cs="宋体"/>
          <w:spacing w:val="-14"/>
          <w:sz w:val="30"/>
          <w:highlight w:val="none"/>
        </w:rPr>
      </w:pPr>
      <w:r>
        <w:rPr>
          <w:rFonts w:ascii="宋体" w:hAnsi="宋体" w:cs="宋体"/>
          <w:spacing w:val="-14"/>
          <w:sz w:val="30"/>
          <w:highlight w:val="none"/>
        </w:rPr>
      </w:r>
      <w:r/>
    </w:p>
    <w:p>
      <w:pPr>
        <w:rPr>
          <w:rFonts w:ascii="宋体" w:hAnsi="宋体" w:cs="宋体"/>
          <w:highlight w:val="none"/>
        </w:rPr>
      </w:pPr>
      <w:r>
        <w:rPr>
          <w:rFonts w:ascii="宋体" w:hAnsi="宋体" w:cs="宋体"/>
          <w:highlight w:val="none"/>
        </w:rPr>
      </w:r>
      <w:r/>
    </w:p>
    <w:p>
      <w:pPr>
        <w:ind w:firstLine="2597"/>
        <w:spacing w:line="360" w:lineRule="auto"/>
        <w:widowControl w:val="off"/>
        <w:rPr>
          <w:rFonts w:hint="eastAsia" w:ascii="宋体" w:hAnsi="宋体" w:eastAsia="宋体" w:cs="宋体"/>
          <w:b/>
          <w:bCs/>
          <w:sz w:val="30"/>
          <w:highlight w:val="none"/>
          <w:lang w:eastAsia="zh-CN"/>
        </w:rPr>
        <w:outlineLvl w:val="9"/>
      </w:pPr>
      <w:r>
        <w:rPr>
          <w:rFonts w:hint="eastAsia" w:ascii="宋体" w:hAnsi="宋体" w:cs="宋体"/>
          <w:b/>
          <w:bCs/>
          <w:spacing w:val="-14"/>
          <w:sz w:val="30"/>
          <w:highlight w:val="none"/>
          <w:lang w:eastAsia="zh-CN"/>
        </w:rPr>
        <w:t xml:space="preserve">国咨国询项目管理（苏州）有限公司</w:t>
      </w:r>
      <w:r/>
    </w:p>
    <w:p>
      <w:pPr>
        <w:ind w:firstLine="4066"/>
        <w:spacing w:line="360" w:lineRule="auto"/>
        <w:rPr>
          <w:rFonts w:hint="eastAsia" w:ascii="宋体" w:hAnsi="宋体" w:eastAsia="宋体" w:cs="宋体"/>
          <w:b/>
          <w:bCs/>
          <w:sz w:val="30"/>
          <w:highlight w:val="none"/>
          <w:lang w:eastAsia="zh-CN"/>
        </w:rPr>
      </w:pPr>
      <w:r>
        <w:rPr>
          <w:rFonts w:hint="eastAsia" w:ascii="宋体" w:hAnsi="宋体" w:cs="宋体"/>
          <w:b/>
          <w:bCs/>
          <w:sz w:val="30"/>
          <w:highlight w:val="none"/>
          <w:lang w:eastAsia="zh-CN"/>
        </w:rPr>
        <w:t xml:space="preserve">二〇二六年九月</w:t>
      </w:r>
      <w:r/>
    </w:p>
    <w:p>
      <w:pPr>
        <w:spacing w:line="360" w:lineRule="auto"/>
        <w:rPr>
          <w:rFonts w:ascii="宋体" w:hAnsi="宋体" w:cs="宋体"/>
          <w:highlight w:val="none"/>
        </w:rPr>
      </w:pPr>
      <w:r>
        <w:rPr>
          <w:rFonts w:ascii="宋体" w:hAnsi="宋体" w:cs="宋体"/>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jc w:val="center"/>
        <w:spacing w:line="360" w:lineRule="auto"/>
        <w:rPr>
          <w:rFonts w:ascii="宋体" w:hAnsi="宋体" w:cs="宋体"/>
          <w:highlight w:val="none"/>
        </w:rPr>
      </w:pPr>
      <w:r>
        <w:rPr>
          <w:rFonts w:hint="eastAsia" w:ascii="宋体" w:hAnsi="宋体" w:cs="宋体"/>
          <w:b/>
          <w:sz w:val="36"/>
          <w:highlight w:val="none"/>
        </w:rPr>
        <w:t xml:space="preserve">前附表</w:t>
      </w:r>
      <w:r/>
    </w:p>
    <w:tbl>
      <w:tblPr>
        <w:tblStyle w:val="897"/>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22"/>
        <w:gridCol w:w="6382"/>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序号</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项   目</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项目名称</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spacing w:line="360" w:lineRule="auto"/>
              <w:rPr>
                <w:rFonts w:hint="eastAsia" w:ascii="宋体" w:hAnsi="宋体" w:eastAsia="宋体" w:cs="宋体"/>
                <w:highlight w:val="none"/>
                <w:lang w:eastAsia="zh-CN"/>
              </w:rPr>
            </w:pPr>
            <w:r>
              <w:rPr>
                <w:rFonts w:hint="eastAsia" w:ascii="宋体" w:hAnsi="宋体" w:cs="宋体"/>
                <w:highlight w:val="none"/>
                <w:lang w:eastAsia="zh-CN"/>
              </w:rPr>
              <w:t xml:space="preserve">吴江分局东太湖度假区片区公安感知设备采购及维保改造服务（2026-2027）</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采购预算</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pStyle w:val="951"/>
              <w:jc w:val="both"/>
              <w:spacing w:before="0" w:beforeAutospacing="0" w:after="0" w:afterAutospacing="0" w:line="400" w:lineRule="exact"/>
              <w:shd w:val="clear" w:color="auto" w:fill="ffffff"/>
              <w:rPr>
                <w:rFonts w:hint="eastAsia" w:ascii="宋体" w:hAnsi="宋体" w:eastAsia="宋体" w:cs="宋体"/>
                <w:highlight w:val="none"/>
              </w:rPr>
            </w:pPr>
            <w:r>
              <w:rPr>
                <w:rFonts w:hint="eastAsia" w:ascii="宋体" w:hAnsi="宋体" w:eastAsia="宋体" w:cs="宋体"/>
                <w:sz w:val="21"/>
                <w:highlight w:val="none"/>
                <w:lang w:val="en-US" w:eastAsia="zh-CN" w:bidi="ar-SA"/>
              </w:rPr>
              <w:t xml:space="preserve">296.028万元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最高限价</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cs="宋体"/>
                <w:highlight w:val="none"/>
                <w:lang w:val="en-US" w:eastAsia="zh-CN"/>
              </w:rPr>
            </w:pPr>
            <w:r>
              <w:rPr>
                <w:rFonts w:hint="eastAsia" w:ascii="宋体" w:hAnsi="宋体" w:cs="宋体"/>
                <w:highlight w:val="none"/>
                <w:lang w:val="en-US" w:eastAsia="zh-CN"/>
              </w:rPr>
              <w:t xml:space="preserve">296.028</w:t>
            </w:r>
            <w:r>
              <w:rPr>
                <w:rFonts w:hint="eastAsia" w:ascii="宋体" w:hAnsi="宋体" w:eastAsia="宋体" w:cs="宋体"/>
                <w:highlight w:val="none"/>
              </w:rPr>
              <w:t xml:space="preserve">万元（采购包1：</w:t>
            </w:r>
            <w:r>
              <w:rPr>
                <w:rFonts w:hint="eastAsia" w:ascii="宋体" w:hAnsi="宋体" w:cs="宋体"/>
                <w:highlight w:val="none"/>
                <w:lang w:val="en-US" w:eastAsia="zh-CN"/>
              </w:rPr>
              <w:t xml:space="preserve">164.472</w:t>
            </w:r>
            <w:r>
              <w:rPr>
                <w:rFonts w:hint="eastAsia" w:ascii="宋体" w:hAnsi="宋体" w:eastAsia="宋体" w:cs="宋体"/>
                <w:highlight w:val="none"/>
              </w:rPr>
              <w:t xml:space="preserve">万元；采购包2：</w:t>
            </w:r>
            <w:r>
              <w:rPr>
                <w:rFonts w:hint="eastAsia" w:ascii="宋体" w:hAnsi="宋体" w:cs="宋体"/>
                <w:highlight w:val="none"/>
                <w:lang w:val="en-US" w:eastAsia="zh-CN"/>
              </w:rPr>
              <w:t xml:space="preserve">44.043</w:t>
            </w:r>
            <w:r>
              <w:rPr>
                <w:rFonts w:hint="eastAsia" w:ascii="宋体" w:hAnsi="宋体" w:eastAsia="宋体" w:cs="宋体"/>
                <w:highlight w:val="none"/>
              </w:rPr>
              <w:t xml:space="preserve">万元</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采购包3：</w:t>
            </w:r>
            <w:r>
              <w:rPr>
                <w:rFonts w:hint="eastAsia" w:ascii="宋体" w:hAnsi="宋体" w:cs="宋体"/>
                <w:highlight w:val="none"/>
                <w:lang w:val="en-US" w:eastAsia="zh-CN"/>
              </w:rPr>
              <w:t xml:space="preserve">28.983</w:t>
            </w:r>
            <w:r>
              <w:rPr>
                <w:rFonts w:hint="eastAsia" w:ascii="宋体" w:hAnsi="宋体" w:eastAsia="宋体" w:cs="宋体"/>
                <w:highlight w:val="none"/>
                <w:lang w:val="en-US" w:eastAsia="zh-CN"/>
              </w:rPr>
              <w:t xml:space="preserve">万元；采购包4：</w:t>
            </w:r>
            <w:r>
              <w:rPr>
                <w:rFonts w:hint="eastAsia" w:ascii="宋体" w:hAnsi="宋体" w:cs="宋体"/>
                <w:highlight w:val="none"/>
                <w:lang w:val="en-US" w:eastAsia="zh-CN"/>
              </w:rPr>
              <w:t xml:space="preserve">58.53</w:t>
            </w:r>
            <w:r>
              <w:rPr>
                <w:rFonts w:hint="eastAsia" w:ascii="宋体" w:hAnsi="宋体" w:eastAsia="宋体" w:cs="宋体"/>
                <w:highlight w:val="none"/>
                <w:lang w:val="en-US" w:eastAsia="zh-CN"/>
              </w:rPr>
              <w:t xml:space="preserve">万元</w:t>
            </w:r>
            <w:r>
              <w:rPr>
                <w:rFonts w:hint="eastAsia" w:ascii="宋体" w:hAnsi="宋体" w:eastAsia="宋体" w:cs="宋体"/>
                <w:highlight w:val="none"/>
              </w:rPr>
              <w:t xml:space="preserve">）</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cs="宋体"/>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spacing w:line="360" w:lineRule="auto"/>
              <w:rPr>
                <w:rFonts w:hint="eastAsia" w:ascii="宋体" w:hAnsi="宋体" w:eastAsia="宋体" w:cs="宋体"/>
                <w:highlight w:val="none"/>
              </w:rPr>
            </w:pPr>
            <w:r>
              <w:rPr>
                <w:rFonts w:hint="eastAsia" w:ascii="宋体" w:hAnsi="宋体" w:cs="宋体"/>
                <w:highlight w:val="none"/>
              </w:rPr>
              <w:t xml:space="preserve">为更好地了解现场情况，各响应单位自行踏勘现场，熟悉实际情况，以获得一切可能影响其投标的直接资料。响应单位成交后，不得以不完全了解现场情况为理由而向采购单位提出任何索赔或加价的要求，对此采购单位不承担任何责任并将不作任何答复与考虑。</w:t>
            </w:r>
            <w:r/>
          </w:p>
        </w:tc>
      </w:tr>
      <w:tr>
        <w:trPr>
          <w:jc w:val="center"/>
          <w:trHeight w:val="65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网上答疑</w:t>
            </w:r>
            <w:r/>
          </w:p>
        </w:tc>
      </w:tr>
      <w:tr>
        <w:trPr>
          <w:jc w:val="center"/>
          <w:trHeight w:val="70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网上响应文件壹 份</w:t>
            </w:r>
            <w:r/>
          </w:p>
        </w:tc>
      </w:tr>
      <w:tr>
        <w:trPr>
          <w:jc w:val="center"/>
          <w:trHeight w:val="378"/>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投标货币</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人民币</w:t>
            </w:r>
            <w:r/>
          </w:p>
        </w:tc>
      </w:tr>
      <w:tr>
        <w:trPr>
          <w:jc w:val="center"/>
          <w:trHeight w:val="48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90 日历天（从投标截止之日算起）</w:t>
            </w:r>
            <w:r/>
          </w:p>
        </w:tc>
      </w:tr>
      <w:tr>
        <w:trPr>
          <w:jc w:val="center"/>
          <w:trHeight w:val="603"/>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远程签到开始时间</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时间：</w:t>
            </w:r>
            <w:r>
              <w:rPr>
                <w:rFonts w:hint="eastAsia" w:ascii="宋体" w:hAnsi="宋体" w:cs="宋体"/>
                <w:highlight w:val="none"/>
                <w:lang w:eastAsia="zh-CN"/>
              </w:rPr>
              <w:t xml:space="preserve">2026年9月30日</w:t>
            </w:r>
            <w:r>
              <w:rPr>
                <w:rFonts w:hint="eastAsia" w:ascii="宋体" w:hAnsi="宋体" w:eastAsia="宋体" w:cs="宋体"/>
                <w:highlight w:val="none"/>
                <w:lang w:eastAsia="zh-CN"/>
              </w:rPr>
              <w:t xml:space="preserve">9：00</w:t>
            </w:r>
            <w:r>
              <w:rPr>
                <w:rFonts w:hint="eastAsia" w:ascii="宋体" w:hAnsi="宋体" w:eastAsia="宋体" w:cs="宋体"/>
                <w:highlight w:val="none"/>
              </w:rPr>
              <w:t xml:space="preserve">（北京时间）</w:t>
            </w:r>
            <w:r/>
          </w:p>
        </w:tc>
      </w:tr>
      <w:tr>
        <w:trPr>
          <w:jc w:val="center"/>
          <w:trHeight w:val="680"/>
        </w:trPr>
        <w:tc>
          <w:tcPr>
            <w:tcBorders>
              <w:left w:val="single" w:color="auto" w:sz="4" w:space="0"/>
              <w:right w:val="single" w:color="auto" w:sz="4" w:space="0"/>
            </w:tcBorders>
            <w:tcW w:w="639" w:type="dxa"/>
            <w:vAlign w:val="center"/>
            <w:vMerge w:val="continue"/>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时间：</w:t>
            </w:r>
            <w:r>
              <w:rPr>
                <w:rFonts w:hint="eastAsia" w:ascii="宋体" w:hAnsi="宋体" w:cs="宋体"/>
                <w:highlight w:val="none"/>
                <w:lang w:eastAsia="zh-CN"/>
              </w:rPr>
              <w:t xml:space="preserve">2026年9月30日</w:t>
            </w:r>
            <w:r>
              <w:rPr>
                <w:rFonts w:hint="eastAsia" w:ascii="宋体" w:hAnsi="宋体" w:eastAsia="宋体" w:cs="宋体"/>
                <w:highlight w:val="none"/>
                <w:lang w:eastAsia="zh-CN"/>
              </w:rPr>
              <w:t xml:space="preserve">9：30</w:t>
            </w:r>
            <w:r>
              <w:rPr>
                <w:rFonts w:hint="eastAsia" w:ascii="宋体" w:hAnsi="宋体" w:eastAsia="宋体" w:cs="宋体"/>
                <w:highlight w:val="none"/>
              </w:rPr>
              <w:t xml:space="preserve">（北京时间）</w:t>
            </w:r>
            <w:r/>
          </w:p>
        </w:tc>
      </w:tr>
      <w:tr>
        <w:trPr>
          <w:jc w:val="center"/>
          <w:trHeight w:val="806"/>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投标地点</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本次磋商采购开标过程采用电子化招投标模式，响应单位须网上提交响应文件，无需递交纸质响应文件，并可通过远程开标方式完成开标。</w:t>
            </w:r>
            <w:r/>
          </w:p>
        </w:tc>
      </w:tr>
      <w:tr>
        <w:trPr>
          <w:jc w:val="center"/>
          <w:trHeight w:val="55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开标时间和地点</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时间：</w:t>
            </w:r>
            <w:r>
              <w:rPr>
                <w:rFonts w:hint="eastAsia" w:ascii="宋体" w:hAnsi="宋体" w:cs="宋体"/>
                <w:highlight w:val="none"/>
                <w:lang w:eastAsia="zh-CN"/>
              </w:rPr>
              <w:t xml:space="preserve">2026年9月30日</w:t>
            </w:r>
            <w:r>
              <w:rPr>
                <w:rFonts w:hint="eastAsia" w:ascii="宋体" w:hAnsi="宋体" w:eastAsia="宋体" w:cs="宋体"/>
                <w:highlight w:val="none"/>
                <w:lang w:eastAsia="zh-CN"/>
              </w:rPr>
              <w:t xml:space="preserve">9：30</w:t>
            </w:r>
            <w:r>
              <w:rPr>
                <w:rFonts w:hint="eastAsia" w:ascii="宋体" w:hAnsi="宋体" w:eastAsia="宋体" w:cs="宋体"/>
                <w:highlight w:val="none"/>
              </w:rPr>
              <w:t xml:space="preserve">（北京时间）</w:t>
            </w:r>
            <w:r/>
          </w:p>
          <w:p>
            <w:pPr>
              <w:jc w:val="both"/>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地点：苏州市吴江区开平路998号3楼</w:t>
            </w:r>
            <w:r/>
          </w:p>
        </w:tc>
      </w:tr>
      <w:tr>
        <w:trPr>
          <w:jc w:val="cente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cs="宋体"/>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成交</w:t>
            </w:r>
            <w:r>
              <w:rPr>
                <w:rFonts w:hint="eastAsia" w:ascii="宋体" w:hAnsi="宋体" w:eastAsia="宋体" w:cs="宋体"/>
                <w:highlight w:val="none"/>
              </w:rPr>
              <w:t xml:space="preserve">通知书</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both"/>
              <w:rPr>
                <w:rFonts w:hint="eastAsia" w:ascii="宋体" w:hAnsi="宋体" w:eastAsia="宋体" w:cs="宋体"/>
                <w:highlight w:val="none"/>
              </w:rPr>
            </w:pPr>
            <w:r>
              <w:rPr>
                <w:rFonts w:hint="eastAsia" w:ascii="宋体" w:hAnsi="宋体" w:eastAsia="宋体" w:cs="宋体"/>
                <w:highlight w:val="none"/>
              </w:rPr>
              <w:t xml:space="preserve">确定出中标人后，采购代理机构在法定时间内向中标人发出</w:t>
            </w:r>
            <w:r>
              <w:rPr>
                <w:rFonts w:hint="eastAsia" w:ascii="宋体" w:hAnsi="宋体" w:eastAsia="宋体" w:cs="宋体"/>
                <w:highlight w:val="none"/>
                <w:lang w:eastAsia="zh-CN"/>
              </w:rPr>
              <w:t xml:space="preserve">成交通知书</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成交通知书</w:t>
            </w:r>
            <w:r>
              <w:rPr>
                <w:rFonts w:hint="eastAsia" w:ascii="宋体" w:hAnsi="宋体" w:eastAsia="宋体" w:cs="宋体"/>
                <w:highlight w:val="none"/>
              </w:rPr>
              <w:t xml:space="preserve">将成为合同的组成部分。</w:t>
            </w:r>
            <w:r/>
          </w:p>
          <w:p>
            <w:pPr>
              <w:jc w:val="both"/>
              <w:rPr>
                <w:rFonts w:hint="eastAsia" w:ascii="宋体" w:hAnsi="宋体" w:eastAsia="宋体" w:cs="宋体"/>
                <w:highlight w:val="none"/>
              </w:rPr>
            </w:pPr>
            <w:r>
              <w:rPr>
                <w:rFonts w:hint="eastAsia" w:ascii="宋体" w:hAnsi="宋体" w:eastAsia="宋体" w:cs="宋体"/>
                <w:highlight w:val="none"/>
              </w:rPr>
              <w:t xml:space="preserve">请中标人在中标结果公告届满之日起30日内,使用CA证书登录“苏采云”系统及时下载</w:t>
            </w:r>
            <w:r>
              <w:rPr>
                <w:rFonts w:hint="eastAsia" w:ascii="宋体" w:hAnsi="宋体" w:eastAsia="宋体" w:cs="宋体"/>
                <w:highlight w:val="none"/>
                <w:lang w:eastAsia="zh-CN"/>
              </w:rPr>
              <w:t xml:space="preserve">成交通知书</w:t>
            </w:r>
            <w:r>
              <w:rPr>
                <w:rFonts w:hint="eastAsia" w:ascii="宋体" w:hAnsi="宋体" w:eastAsia="宋体" w:cs="宋体"/>
                <w:highlight w:val="none"/>
              </w:rPr>
              <w:t xml:space="preserve">。</w:t>
            </w:r>
            <w:r/>
          </w:p>
        </w:tc>
      </w:tr>
    </w:tbl>
    <w:p>
      <w:pPr>
        <w:jc w:val="center"/>
        <w:spacing w:line="360" w:lineRule="auto"/>
        <w:tabs>
          <w:tab w:val="left" w:pos="315" w:leader="none"/>
          <w:tab w:val="center" w:pos="4153" w:leader="none"/>
        </w:tabs>
        <w:rPr>
          <w:rFonts w:hint="eastAsia" w:ascii="宋体" w:hAnsi="宋体" w:cs="宋体"/>
          <w:b/>
          <w:sz w:val="48"/>
          <w:highlight w:val="none"/>
        </w:rPr>
      </w:pPr>
      <w:r>
        <w:rPr>
          <w:rFonts w:hint="eastAsia" w:ascii="宋体" w:hAnsi="宋体" w:cs="宋体"/>
          <w:b/>
          <w:sz w:val="48"/>
          <w:highlight w:val="none"/>
        </w:rPr>
      </w:r>
      <w:r/>
    </w:p>
    <w:p>
      <w:pPr>
        <w:jc w:val="center"/>
        <w:spacing w:line="360" w:lineRule="auto"/>
        <w:tabs>
          <w:tab w:val="left" w:pos="315" w:leader="none"/>
          <w:tab w:val="center" w:pos="4153" w:leader="none"/>
        </w:tabs>
        <w:rPr>
          <w:rFonts w:hint="eastAsia" w:ascii="宋体" w:hAnsi="宋体" w:cs="宋体"/>
          <w:b/>
          <w:sz w:val="48"/>
          <w:highlight w:val="none"/>
        </w:rPr>
      </w:pPr>
      <w:r>
        <w:rPr>
          <w:rFonts w:hint="eastAsia" w:ascii="宋体" w:hAnsi="宋体" w:cs="宋体"/>
          <w:b/>
          <w:sz w:val="48"/>
          <w:highlight w:val="none"/>
        </w:rPr>
      </w:r>
      <w:r/>
    </w:p>
    <w:p>
      <w:pPr>
        <w:jc w:val="center"/>
        <w:spacing w:line="360" w:lineRule="auto"/>
        <w:tabs>
          <w:tab w:val="left" w:pos="315" w:leader="none"/>
          <w:tab w:val="center" w:pos="4153" w:leader="none"/>
        </w:tabs>
        <w:rPr>
          <w:rFonts w:ascii="宋体" w:hAnsi="宋体" w:cs="宋体"/>
          <w:b/>
          <w:sz w:val="48"/>
          <w:highlight w:val="none"/>
        </w:rPr>
      </w:pPr>
      <w:r>
        <w:rPr>
          <w:rFonts w:hint="eastAsia" w:ascii="宋体" w:hAnsi="宋体" w:cs="宋体"/>
          <w:b/>
          <w:sz w:val="48"/>
          <w:highlight w:val="none"/>
        </w:rPr>
        <w:t xml:space="preserve">目   录</w:t>
      </w:r>
      <w:r/>
    </w:p>
    <w:p>
      <w:pPr>
        <w:pStyle w:val="932"/>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TOC \o "1-1" \h \u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_Toc14740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一、 竞争性磋商公告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_Toc14740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32"/>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_Toc10833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二、 磋商供应商须知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_Toc10833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32"/>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_Toc32451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三、 采购需求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_Toc32451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32"/>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_Toc10335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四、 评审办法及评分标准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_Toc10335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29</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32"/>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_Toc9701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五、 合同主要条款</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_Toc9701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34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32"/>
        <w:tabs>
          <w:tab w:val="right" w:pos="963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_Toc12468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六、附件格式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_Toc12468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14"/>
        <w:rPr>
          <w:rFonts w:ascii="宋体" w:hAnsi="宋体" w:cs="宋体"/>
          <w:sz w:val="28"/>
          <w:szCs w:val="28"/>
          <w:highlight w:val="none"/>
        </w:rPr>
      </w:pPr>
      <w:r>
        <w:rPr>
          <w:rFonts w:hint="eastAsia" w:ascii="宋体" w:hAnsi="宋体" w:eastAsia="宋体" w:cs="宋体"/>
          <w:b w:val="0"/>
          <w:bCs/>
          <w:sz w:val="28"/>
          <w:szCs w:val="28"/>
          <w:highlight w:val="none"/>
        </w:rPr>
        <w:fldChar w:fldCharType="end"/>
      </w:r>
      <w:r/>
    </w:p>
    <w:p>
      <w:pPr>
        <w:spacing w:line="360" w:lineRule="auto"/>
        <w:rPr>
          <w:rFonts w:ascii="宋体" w:hAnsi="宋体" w:cs="宋体"/>
          <w:b/>
          <w:sz w:val="36"/>
          <w:highlight w:val="none"/>
        </w:rPr>
      </w:pPr>
      <w:r>
        <w:rPr>
          <w:rFonts w:ascii="宋体" w:hAnsi="宋体" w:cs="宋体"/>
          <w:b/>
          <w:sz w:val="36"/>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ind w:firstLine="480"/>
        <w:jc w:val="center"/>
        <w:spacing w:line="360" w:lineRule="auto"/>
        <w:rPr>
          <w:rFonts w:ascii="宋体" w:hAnsi="宋体" w:cs="宋体"/>
          <w:b/>
          <w:sz w:val="24"/>
          <w:highlight w:val="none"/>
        </w:rPr>
      </w:pPr>
      <w:r>
        <w:rPr>
          <w:rFonts w:ascii="宋体" w:hAnsi="宋体" w:cs="宋体"/>
          <w:b/>
          <w:sz w:val="24"/>
          <w:highlight w:val="none"/>
        </w:rPr>
      </w:r>
      <w:r/>
    </w:p>
    <w:p>
      <w:pPr>
        <w:jc w:val="both"/>
        <w:spacing w:line="360" w:lineRule="auto"/>
        <w:rPr>
          <w:rFonts w:ascii="宋体" w:hAnsi="宋体" w:cs="宋体"/>
          <w:b/>
          <w:sz w:val="24"/>
          <w:highlight w:val="none"/>
        </w:rPr>
      </w:pPr>
      <w:r>
        <w:rPr>
          <w:rFonts w:ascii="宋体" w:hAnsi="宋体" w:cs="宋体"/>
          <w:b/>
          <w:sz w:val="24"/>
          <w:highlight w:val="none"/>
        </w:rPr>
      </w:r>
      <w:r/>
    </w:p>
    <w:p>
      <w:pPr>
        <w:pStyle w:val="1075"/>
        <w:numPr>
          <w:ilvl w:val="0"/>
          <w:numId w:val="12"/>
        </w:numPr>
        <w:spacing w:before="0" w:after="0" w:line="360" w:lineRule="auto"/>
        <w:rPr>
          <w:rFonts w:cs="宋体"/>
          <w:b/>
          <w:bCs/>
          <w:color w:val="auto"/>
          <w:sz w:val="32"/>
          <w:szCs w:val="32"/>
          <w:highlight w:val="none"/>
        </w:rPr>
      </w:pPr>
      <w:r/>
      <w:bookmarkStart w:id="0" w:name="_Toc8579"/>
      <w:r/>
      <w:bookmarkStart w:id="1" w:name="_Toc32237"/>
      <w:r/>
      <w:bookmarkStart w:id="2" w:name="_Toc14686"/>
      <w:r/>
      <w:bookmarkStart w:id="3" w:name="_Toc14740"/>
      <w:r/>
      <w:bookmarkStart w:id="4" w:name="_Toc29130"/>
      <w:r/>
      <w:bookmarkStart w:id="5" w:name="_Toc17807"/>
      <w:r>
        <w:rPr>
          <w:rFonts w:hint="eastAsia" w:cs="宋体"/>
          <w:b/>
          <w:bCs/>
          <w:color w:val="auto"/>
          <w:sz w:val="32"/>
          <w:szCs w:val="32"/>
          <w:highlight w:val="none"/>
        </w:rPr>
        <w:t xml:space="preserve">竞争性磋商公告</w:t>
      </w:r>
      <w:bookmarkEnd w:id="0"/>
      <w:r/>
      <w:bookmarkEnd w:id="1"/>
      <w:r/>
      <w:bookmarkEnd w:id="2"/>
      <w:r/>
      <w:bookmarkEnd w:id="3"/>
      <w:r/>
      <w:bookmarkEnd w:id="4"/>
      <w:r/>
      <w:bookmarkEnd w:id="5"/>
      <w:r/>
      <w:r/>
    </w:p>
    <w:tbl>
      <w:tblPr>
        <w:tblStyle w:val="897"/>
        <w:tblW w:w="884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840"/>
      </w:tblGrid>
      <w:tr>
        <w:trPr>
          <w:jc w:val="center"/>
          <w:trHeight w:val="377"/>
        </w:trPr>
        <w:tc>
          <w:tcPr>
            <w:shd w:val="clear" w:color="auto" w:fill="ffffff"/>
            <w:tcBorders>
              <w:top w:val="single" w:color="000000" w:sz="6" w:space="0"/>
              <w:left w:val="single" w:color="000000" w:sz="6" w:space="0"/>
              <w:bottom w:val="single" w:color="000000" w:sz="6" w:space="0"/>
              <w:right w:val="single" w:color="000000" w:sz="6" w:space="0"/>
            </w:tcBorders>
            <w:tcW w:w="8840" w:type="dxa"/>
            <w:vAlign w:val="center"/>
            <w:textDirection w:val="lrTb"/>
            <w:noWrap w:val="false"/>
          </w:tcPr>
          <w:p>
            <w:pPr>
              <w:pStyle w:val="951"/>
              <w:spacing w:before="0" w:beforeAutospacing="0" w:after="0" w:afterAutospacing="0" w:line="400" w:lineRule="exact"/>
              <w:rPr>
                <w:rFonts w:cs="宋体"/>
                <w:sz w:val="21"/>
                <w:szCs w:val="21"/>
                <w:highlight w:val="none"/>
              </w:rPr>
            </w:pPr>
            <w:r/>
            <w:bookmarkStart w:id="6" w:name="_Toc35393798"/>
            <w:r/>
            <w:bookmarkStart w:id="7" w:name="_Toc35393629"/>
            <w:r/>
            <w:bookmarkStart w:id="8" w:name="_Toc28359012"/>
            <w:r/>
            <w:bookmarkStart w:id="9" w:name="_Toc28359089"/>
            <w:r>
              <w:rPr>
                <w:rFonts w:hint="eastAsia" w:cs="宋体"/>
                <w:color w:val="333333"/>
                <w:sz w:val="21"/>
                <w:szCs w:val="21"/>
                <w:highlight w:val="none"/>
              </w:rPr>
              <w:t xml:space="preserve">项目概况</w:t>
            </w:r>
            <w:r/>
          </w:p>
          <w:p>
            <w:pPr>
              <w:spacing w:line="360" w:lineRule="auto"/>
              <w:rPr>
                <w:rFonts w:cs="宋体"/>
                <w:sz w:val="21"/>
                <w:szCs w:val="21"/>
                <w:highlight w:val="none"/>
              </w:rPr>
            </w:pPr>
            <w:r>
              <w:rPr>
                <w:rFonts w:hint="eastAsia" w:cs="宋体"/>
                <w:color w:val="333333"/>
                <w:sz w:val="21"/>
                <w:szCs w:val="21"/>
                <w:highlight w:val="none"/>
                <w:lang w:val="en-US" w:eastAsia="zh-CN"/>
              </w:rPr>
              <w:t xml:space="preserve">  </w:t>
            </w:r>
            <w:r>
              <w:rPr>
                <w:rFonts w:hint="eastAsia" w:cs="宋体"/>
                <w:color w:val="333333"/>
                <w:sz w:val="21"/>
                <w:szCs w:val="21"/>
                <w:highlight w:val="none"/>
                <w:lang w:eastAsia="zh-CN"/>
              </w:rPr>
              <w:t xml:space="preserve">吴江分局东太湖度假区片区公安感知设备采购及维保改造服务（2026-2027）</w:t>
            </w:r>
            <w:r>
              <w:rPr>
                <w:rFonts w:hint="eastAsia" w:cs="宋体"/>
                <w:sz w:val="21"/>
                <w:szCs w:val="21"/>
                <w:highlight w:val="none"/>
                <w:lang w:eastAsia="zh-CN"/>
              </w:rPr>
              <w:t xml:space="preserve">JSZC-320509-GZGX-C2026-0004</w:t>
            </w:r>
            <w:r>
              <w:rPr>
                <w:rFonts w:hint="eastAsia" w:cs="宋体"/>
                <w:color w:val="333333"/>
                <w:sz w:val="21"/>
                <w:szCs w:val="21"/>
                <w:highlight w:val="none"/>
              </w:rPr>
              <w:t xml:space="preserve">招标项目的潜在投标人应在苏采云政府采购一体化平台（网址：http://jszfcg.jsczt.cn/）获取采购文件，并于</w:t>
            </w:r>
            <w:r>
              <w:rPr>
                <w:rFonts w:hint="eastAsia" w:cs="宋体"/>
                <w:color w:val="333333"/>
                <w:sz w:val="21"/>
                <w:szCs w:val="21"/>
                <w:highlight w:val="none"/>
                <w:lang w:eastAsia="zh-CN"/>
              </w:rPr>
              <w:t xml:space="preserve">2026-09-30 </w:t>
            </w:r>
            <w:r>
              <w:rPr>
                <w:rFonts w:hint="eastAsia" w:cs="宋体"/>
                <w:color w:val="333333"/>
                <w:sz w:val="21"/>
                <w:szCs w:val="21"/>
                <w:highlight w:val="none"/>
              </w:rPr>
              <w:t xml:space="preserve"> </w:t>
            </w:r>
            <w:r>
              <w:rPr>
                <w:rFonts w:hint="eastAsia" w:cs="宋体"/>
                <w:color w:val="333333"/>
                <w:sz w:val="21"/>
                <w:szCs w:val="21"/>
                <w:highlight w:val="none"/>
                <w:lang w:eastAsia="zh-CN"/>
              </w:rPr>
              <w:t xml:space="preserve">9：30</w:t>
            </w:r>
            <w:r>
              <w:rPr>
                <w:rFonts w:hint="eastAsia" w:cs="宋体"/>
                <w:color w:val="333333"/>
                <w:sz w:val="21"/>
                <w:szCs w:val="21"/>
                <w:highlight w:val="none"/>
              </w:rPr>
              <w:t xml:space="preserve">（北京时间）前递交响应文件。</w:t>
            </w:r>
            <w:r/>
          </w:p>
        </w:tc>
      </w:tr>
    </w:tbl>
    <w:p>
      <w:pPr>
        <w:ind w:firstLine="422"/>
        <w:spacing w:line="400" w:lineRule="exact"/>
        <w:shd w:val="clear" w:color="auto" w:fill="ffffff"/>
        <w:widowControl/>
        <w:rPr>
          <w:rFonts w:ascii="宋体" w:hAnsi="宋体" w:cs="宋体"/>
          <w:color w:val="333333"/>
          <w:szCs w:val="21"/>
          <w:highlight w:val="none"/>
        </w:rPr>
      </w:pPr>
      <w:r>
        <w:rPr>
          <w:rStyle w:val="958"/>
          <w:rFonts w:hint="eastAsia" w:ascii="宋体" w:hAnsi="宋体" w:cs="宋体"/>
          <w:color w:val="333333"/>
          <w:szCs w:val="21"/>
          <w:highlight w:val="none"/>
          <w:shd w:val="clear" w:color="auto" w:fill="ffffff"/>
        </w:rPr>
        <w:t xml:space="preserve">一、项目基本情况</w:t>
      </w:r>
      <w:r/>
    </w:p>
    <w:p>
      <w:pPr>
        <w:pStyle w:val="951"/>
        <w:ind w:firstLine="420"/>
        <w:jc w:val="both"/>
        <w:spacing w:before="0" w:beforeAutospacing="0" w:after="0" w:afterAutospacing="0" w:line="400" w:lineRule="exact"/>
        <w:shd w:val="clear" w:color="auto" w:fill="ffffff"/>
        <w:rPr>
          <w:rFonts w:hint="eastAsia" w:eastAsia="宋体" w:cs="宋体"/>
          <w:color w:val="333333"/>
          <w:sz w:val="21"/>
          <w:szCs w:val="21"/>
          <w:highlight w:val="none"/>
          <w:lang w:eastAsia="zh-CN"/>
        </w:rPr>
      </w:pPr>
      <w:r>
        <w:rPr>
          <w:rFonts w:hint="eastAsia" w:cs="宋体"/>
          <w:color w:val="333333"/>
          <w:sz w:val="21"/>
          <w:szCs w:val="21"/>
          <w:highlight w:val="none"/>
          <w:shd w:val="clear" w:color="auto" w:fill="ffffff"/>
        </w:rPr>
        <w:t xml:space="preserve">项目编号：</w:t>
      </w:r>
      <w:r>
        <w:rPr>
          <w:rFonts w:hint="eastAsia" w:cs="宋体"/>
          <w:color w:val="333333"/>
          <w:sz w:val="21"/>
          <w:szCs w:val="21"/>
          <w:highlight w:val="none"/>
          <w:shd w:val="clear" w:color="auto" w:fill="ffffff"/>
          <w:lang w:eastAsia="zh-CN"/>
        </w:rPr>
        <w:t xml:space="preserve">JSZC-320509-GZGX-C2026-0004</w:t>
      </w:r>
      <w:r/>
    </w:p>
    <w:p>
      <w:pPr>
        <w:pStyle w:val="951"/>
        <w:ind w:firstLine="420"/>
        <w:jc w:val="both"/>
        <w:spacing w:before="0" w:beforeAutospacing="0" w:after="0" w:afterAutospacing="0" w:line="400" w:lineRule="exact"/>
        <w:shd w:val="clear" w:color="auto" w:fill="ffffff"/>
        <w:rPr>
          <w:rFonts w:hint="eastAsia" w:cs="宋体"/>
          <w:color w:val="auto"/>
          <w:sz w:val="21"/>
          <w:szCs w:val="21"/>
          <w:highlight w:val="none"/>
          <w:shd w:val="clear" w:color="auto" w:fill="ffffff"/>
          <w:lang w:eastAsia="zh-CN"/>
        </w:rPr>
      </w:pPr>
      <w:r>
        <w:rPr>
          <w:rFonts w:hint="eastAsia" w:cs="宋体"/>
          <w:color w:val="auto"/>
          <w:sz w:val="21"/>
          <w:szCs w:val="21"/>
          <w:highlight w:val="none"/>
          <w:shd w:val="clear" w:color="auto" w:fill="ffffff"/>
        </w:rPr>
        <w:t xml:space="preserve">项目名称：</w:t>
      </w:r>
      <w:r>
        <w:rPr>
          <w:rFonts w:hint="eastAsia" w:cs="宋体"/>
          <w:color w:val="auto"/>
          <w:sz w:val="21"/>
          <w:szCs w:val="21"/>
          <w:highlight w:val="none"/>
          <w:shd w:val="clear" w:color="auto" w:fill="ffffff"/>
          <w:lang w:eastAsia="zh-CN"/>
        </w:rPr>
        <w:t xml:space="preserve">吴江分局东太湖度假区片区公安感知设备采购及维保改造服务（2026-2027）</w:t>
      </w:r>
      <w:r/>
    </w:p>
    <w:p>
      <w:pPr>
        <w:pStyle w:val="951"/>
        <w:ind w:firstLine="420"/>
        <w:jc w:val="both"/>
        <w:spacing w:before="0" w:beforeAutospacing="0" w:after="0" w:afterAutospacing="0" w:line="400" w:lineRule="exact"/>
        <w:shd w:val="clear" w:color="auto" w:fill="ffffff"/>
        <w:rPr>
          <w:rFonts w:hint="default" w:cs="宋体"/>
          <w:color w:val="auto"/>
          <w:sz w:val="21"/>
          <w:szCs w:val="21"/>
          <w:highlight w:val="none"/>
          <w:shd w:val="clear" w:color="auto" w:fill="ffffff"/>
          <w:lang w:val="en-US" w:eastAsia="zh-CN"/>
        </w:rPr>
      </w:pPr>
      <w:r>
        <w:rPr>
          <w:rFonts w:hint="eastAsia" w:cs="宋体"/>
          <w:color w:val="auto"/>
          <w:sz w:val="21"/>
          <w:szCs w:val="21"/>
          <w:highlight w:val="none"/>
          <w:shd w:val="clear" w:color="auto" w:fill="ffffff"/>
          <w:lang w:val="en-US" w:eastAsia="zh-CN"/>
        </w:rPr>
        <w:t xml:space="preserve">第一标段：</w:t>
      </w:r>
      <w:r>
        <w:rPr>
          <w:rFonts w:hint="eastAsia" w:cs="宋体"/>
          <w:color w:val="auto"/>
          <w:sz w:val="21"/>
          <w:szCs w:val="21"/>
          <w:highlight w:val="none"/>
          <w:shd w:val="clear" w:color="auto" w:fill="ffffff"/>
          <w:lang w:eastAsia="zh-CN"/>
        </w:rPr>
        <w:t xml:space="preserve">吴江分局东太湖度假区片区公安感知设备采购及维保改造服务（2026-2027）</w:t>
      </w:r>
      <w:r>
        <w:rPr>
          <w:rFonts w:hint="eastAsia" w:cs="宋体"/>
          <w:color w:val="auto"/>
          <w:sz w:val="21"/>
          <w:szCs w:val="21"/>
          <w:highlight w:val="none"/>
          <w:shd w:val="clear" w:color="auto" w:fill="ffffff"/>
          <w:lang w:val="en-US" w:eastAsia="zh-CN"/>
        </w:rPr>
        <w:t xml:space="preserve">一标段</w:t>
      </w:r>
      <w:r/>
    </w:p>
    <w:p>
      <w:pPr>
        <w:pStyle w:val="951"/>
        <w:ind w:firstLine="420"/>
        <w:jc w:val="both"/>
        <w:spacing w:before="0" w:beforeAutospacing="0" w:after="0" w:afterAutospacing="0" w:line="400" w:lineRule="exact"/>
        <w:shd w:val="clear" w:color="auto" w:fill="ffffff"/>
        <w:rPr>
          <w:rFonts w:hint="default" w:cs="宋体"/>
          <w:color w:val="auto"/>
          <w:sz w:val="21"/>
          <w:szCs w:val="21"/>
          <w:highlight w:val="none"/>
          <w:shd w:val="clear" w:color="auto" w:fill="ffffff"/>
          <w:lang w:val="en-US" w:eastAsia="zh-CN"/>
        </w:rPr>
      </w:pPr>
      <w:r>
        <w:rPr>
          <w:rFonts w:hint="eastAsia" w:cs="宋体"/>
          <w:color w:val="auto"/>
          <w:sz w:val="21"/>
          <w:szCs w:val="21"/>
          <w:highlight w:val="none"/>
          <w:shd w:val="clear" w:color="auto" w:fill="ffffff"/>
          <w:lang w:val="en-US" w:eastAsia="zh-CN"/>
        </w:rPr>
        <w:t xml:space="preserve">第二标段：</w:t>
      </w:r>
      <w:r>
        <w:rPr>
          <w:rFonts w:hint="eastAsia" w:cs="宋体"/>
          <w:color w:val="auto"/>
          <w:sz w:val="21"/>
          <w:szCs w:val="21"/>
          <w:highlight w:val="none"/>
          <w:shd w:val="clear" w:color="auto" w:fill="ffffff"/>
          <w:lang w:eastAsia="zh-CN"/>
        </w:rPr>
        <w:t xml:space="preserve">吴江分局东太湖度假区片区公安感知设备采购及维保改造服务（2026-2027）</w:t>
      </w:r>
      <w:r>
        <w:rPr>
          <w:rFonts w:hint="eastAsia" w:cs="宋体"/>
          <w:color w:val="auto"/>
          <w:sz w:val="21"/>
          <w:szCs w:val="21"/>
          <w:highlight w:val="none"/>
          <w:shd w:val="clear" w:color="auto" w:fill="ffffff"/>
          <w:lang w:val="en-US" w:eastAsia="zh-CN"/>
        </w:rPr>
        <w:t xml:space="preserve">二标段</w:t>
      </w:r>
      <w:r/>
    </w:p>
    <w:p>
      <w:pPr>
        <w:pStyle w:val="951"/>
        <w:ind w:firstLine="420"/>
        <w:jc w:val="both"/>
        <w:spacing w:before="0" w:beforeAutospacing="0" w:after="0" w:afterAutospacing="0" w:line="400" w:lineRule="exact"/>
        <w:shd w:val="clear" w:color="auto" w:fill="ffffff"/>
        <w:rPr>
          <w:rFonts w:hint="default" w:cs="宋体"/>
          <w:color w:val="auto"/>
          <w:sz w:val="21"/>
          <w:szCs w:val="21"/>
          <w:highlight w:val="none"/>
          <w:shd w:val="clear" w:color="auto" w:fill="ffffff"/>
          <w:lang w:val="en-US" w:eastAsia="zh-CN"/>
        </w:rPr>
      </w:pPr>
      <w:r>
        <w:rPr>
          <w:rFonts w:hint="eastAsia" w:cs="宋体"/>
          <w:color w:val="auto"/>
          <w:sz w:val="21"/>
          <w:szCs w:val="21"/>
          <w:highlight w:val="none"/>
          <w:shd w:val="clear" w:color="auto" w:fill="ffffff"/>
          <w:lang w:val="en-US" w:eastAsia="zh-CN"/>
        </w:rPr>
        <w:t xml:space="preserve">第三标段：</w:t>
      </w:r>
      <w:r>
        <w:rPr>
          <w:rFonts w:hint="eastAsia" w:cs="宋体"/>
          <w:color w:val="auto"/>
          <w:sz w:val="21"/>
          <w:szCs w:val="21"/>
          <w:highlight w:val="none"/>
          <w:shd w:val="clear" w:color="auto" w:fill="ffffff"/>
          <w:lang w:eastAsia="zh-CN"/>
        </w:rPr>
        <w:t xml:space="preserve">吴江分局东太湖度假区片区公安感知设备采购及维保改造服务（2026-2027）</w:t>
      </w:r>
      <w:r>
        <w:rPr>
          <w:rFonts w:hint="eastAsia" w:cs="宋体"/>
          <w:color w:val="auto"/>
          <w:sz w:val="21"/>
          <w:szCs w:val="21"/>
          <w:highlight w:val="none"/>
          <w:shd w:val="clear" w:color="auto" w:fill="ffffff"/>
          <w:lang w:val="en-US" w:eastAsia="zh-CN"/>
        </w:rPr>
        <w:t xml:space="preserve">三标段</w:t>
      </w:r>
      <w:r/>
    </w:p>
    <w:p>
      <w:pPr>
        <w:pStyle w:val="951"/>
        <w:ind w:firstLine="420"/>
        <w:jc w:val="both"/>
        <w:spacing w:before="0" w:beforeAutospacing="0" w:after="0" w:afterAutospacing="0" w:line="400" w:lineRule="exact"/>
        <w:shd w:val="clear" w:color="auto" w:fill="ffffff"/>
        <w:rPr>
          <w:rFonts w:hint="default" w:cs="宋体"/>
          <w:color w:val="auto"/>
          <w:sz w:val="21"/>
          <w:szCs w:val="21"/>
          <w:highlight w:val="none"/>
          <w:shd w:val="clear" w:color="auto" w:fill="ffffff"/>
          <w:lang w:val="en-US" w:eastAsia="zh-CN"/>
        </w:rPr>
      </w:pPr>
      <w:r>
        <w:rPr>
          <w:rFonts w:hint="eastAsia" w:cs="宋体"/>
          <w:color w:val="auto"/>
          <w:sz w:val="21"/>
          <w:szCs w:val="21"/>
          <w:highlight w:val="none"/>
          <w:shd w:val="clear" w:color="auto" w:fill="ffffff"/>
          <w:lang w:val="en-US" w:eastAsia="zh-CN"/>
        </w:rPr>
        <w:t xml:space="preserve">第四标段：</w:t>
      </w:r>
      <w:r>
        <w:rPr>
          <w:rFonts w:hint="eastAsia" w:cs="宋体"/>
          <w:color w:val="auto"/>
          <w:sz w:val="21"/>
          <w:szCs w:val="21"/>
          <w:highlight w:val="none"/>
          <w:shd w:val="clear" w:color="auto" w:fill="ffffff"/>
          <w:lang w:eastAsia="zh-CN"/>
        </w:rPr>
        <w:t xml:space="preserve">吴江分局东太湖度假区片区公安感知设备采购及维保改造服务（2026-2027）</w:t>
      </w:r>
      <w:r>
        <w:rPr>
          <w:rFonts w:hint="eastAsia" w:cs="宋体"/>
          <w:color w:val="auto"/>
          <w:sz w:val="21"/>
          <w:szCs w:val="21"/>
          <w:highlight w:val="none"/>
          <w:shd w:val="clear" w:color="auto" w:fill="ffffff"/>
          <w:lang w:val="en-US" w:eastAsia="zh-CN"/>
        </w:rPr>
        <w:t xml:space="preserve">四标段</w:t>
      </w:r>
      <w:r/>
    </w:p>
    <w:p>
      <w:pPr>
        <w:pStyle w:val="951"/>
        <w:ind w:firstLine="420"/>
        <w:jc w:val="both"/>
        <w:spacing w:before="0" w:beforeAutospacing="0" w:after="0" w:afterAutospacing="0" w:line="400" w:lineRule="exac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采购方式：竞争性磋商</w:t>
      </w:r>
      <w:r/>
    </w:p>
    <w:p>
      <w:pPr>
        <w:pStyle w:val="951"/>
        <w:ind w:firstLine="420"/>
        <w:jc w:val="both"/>
        <w:spacing w:before="0" w:beforeAutospacing="0" w:after="0" w:afterAutospacing="0" w:line="400" w:lineRule="exact"/>
        <w:shd w:val="clear" w:color="auto" w:fill="ffffff"/>
        <w:rPr>
          <w:rFonts w:hint="eastAsia" w:cs="宋体"/>
          <w:color w:val="auto"/>
          <w:sz w:val="21"/>
          <w:szCs w:val="21"/>
          <w:highlight w:val="none"/>
          <w:shd w:val="clear" w:color="auto" w:fill="ffffff"/>
          <w:lang w:val="en-US" w:eastAsia="zh-CN"/>
        </w:rPr>
      </w:pPr>
      <w:r>
        <w:rPr>
          <w:rFonts w:hint="eastAsia" w:cs="宋体"/>
          <w:color w:val="auto"/>
          <w:sz w:val="21"/>
          <w:szCs w:val="21"/>
          <w:highlight w:val="none"/>
          <w:shd w:val="clear" w:color="auto" w:fill="ffffff"/>
          <w:lang w:val="en-US" w:eastAsia="zh-CN"/>
        </w:rPr>
        <w:t xml:space="preserve">预算金额：296.028万元</w:t>
      </w:r>
      <w:r/>
    </w:p>
    <w:p>
      <w:pPr>
        <w:pStyle w:val="951"/>
        <w:ind w:firstLine="420"/>
        <w:jc w:val="both"/>
        <w:spacing w:before="0" w:beforeAutospacing="0" w:after="0" w:afterAutospacing="0" w:line="400" w:lineRule="exact"/>
        <w:shd w:val="clear" w:color="auto" w:fill="ffffff"/>
        <w:rPr>
          <w:rFonts w:hint="eastAsia" w:cs="宋体"/>
          <w:color w:val="auto"/>
          <w:sz w:val="21"/>
          <w:szCs w:val="21"/>
          <w:highlight w:val="none"/>
          <w:shd w:val="clear" w:color="auto" w:fill="ffffff"/>
          <w:lang w:val="en-US" w:eastAsia="zh-CN"/>
        </w:rPr>
      </w:pPr>
      <w:r>
        <w:rPr>
          <w:rFonts w:hint="eastAsia" w:cs="宋体"/>
          <w:color w:val="auto"/>
          <w:sz w:val="21"/>
          <w:szCs w:val="21"/>
          <w:highlight w:val="none"/>
          <w:shd w:val="clear" w:color="auto" w:fill="ffffff"/>
        </w:rPr>
        <w:t xml:space="preserve">最高限价：</w:t>
      </w:r>
      <w:r>
        <w:rPr>
          <w:rFonts w:hint="eastAsia" w:cs="宋体"/>
          <w:color w:val="auto"/>
          <w:sz w:val="21"/>
          <w:szCs w:val="21"/>
          <w:highlight w:val="none"/>
          <w:shd w:val="clear" w:color="auto" w:fill="ffffff"/>
          <w:lang w:val="en-US" w:eastAsia="zh-CN"/>
        </w:rPr>
        <w:t xml:space="preserve">296.028万元（采购包1：164.472万元；采购包2：44.043万元；采购包3：28.983万元；采购包4：58.53万元）</w:t>
      </w:r>
      <w:r/>
    </w:p>
    <w:p>
      <w:pPr>
        <w:pStyle w:val="951"/>
        <w:ind w:firstLine="420"/>
        <w:jc w:val="both"/>
        <w:spacing w:before="0" w:beforeAutospacing="0" w:after="0" w:afterAutospacing="0" w:line="400" w:lineRule="exact"/>
        <w:shd w:val="clear" w:color="auto" w:fill="ffffff"/>
        <w:rPr>
          <w:rFonts w:hint="eastAsia" w:cs="宋体"/>
          <w:color w:val="auto"/>
          <w:sz w:val="21"/>
          <w:szCs w:val="21"/>
          <w:highlight w:val="none"/>
          <w:shd w:val="clear" w:color="auto" w:fill="ffffff"/>
          <w:lang w:val="zh-CN"/>
        </w:rPr>
      </w:pPr>
      <w:r>
        <w:rPr>
          <w:rFonts w:hint="eastAsia" w:cs="宋体"/>
          <w:color w:val="auto"/>
          <w:sz w:val="21"/>
          <w:szCs w:val="21"/>
          <w:highlight w:val="none"/>
          <w:shd w:val="clear" w:color="auto" w:fill="ffffff"/>
        </w:rPr>
        <w:t xml:space="preserve">采购需求：</w:t>
      </w:r>
      <w:r>
        <w:rPr>
          <w:rFonts w:hint="eastAsia" w:cs="宋体"/>
          <w:color w:val="auto"/>
          <w:sz w:val="21"/>
          <w:szCs w:val="21"/>
          <w:highlight w:val="none"/>
          <w:shd w:val="clear" w:color="auto" w:fill="ffffff"/>
          <w:lang w:val="zh-CN"/>
        </w:rPr>
        <w:t xml:space="preserve">本项目中维护、升级及保障通信的人像卡口、车卡、村村通、鲈乡蜂眼设备点位共2824个，今年，将对村村通及鲈乡蜂眼中待改造以及改造后已过质</w:t>
      </w:r>
      <w:r>
        <w:rPr>
          <w:rFonts w:hint="eastAsia" w:cs="宋体"/>
          <w:color w:val="auto"/>
          <w:sz w:val="21"/>
          <w:szCs w:val="21"/>
          <w:highlight w:val="none"/>
          <w:shd w:val="clear" w:color="auto" w:fill="ffffff"/>
          <w:lang w:val="zh-CN" w:eastAsia="zh-CN"/>
        </w:rPr>
        <w:t xml:space="preserve">保期的</w:t>
      </w:r>
      <w:r>
        <w:rPr>
          <w:rFonts w:hint="eastAsia" w:cs="宋体"/>
          <w:color w:val="auto"/>
          <w:sz w:val="21"/>
          <w:szCs w:val="21"/>
          <w:highlight w:val="none"/>
          <w:shd w:val="clear" w:color="auto" w:fill="ffffff"/>
          <w:lang w:val="en-US" w:eastAsia="zh-CN"/>
        </w:rPr>
        <w:t xml:space="preserve">392</w:t>
      </w:r>
      <w:r>
        <w:rPr>
          <w:rFonts w:hint="eastAsia" w:cs="宋体"/>
          <w:color w:val="auto"/>
          <w:sz w:val="21"/>
          <w:szCs w:val="21"/>
          <w:highlight w:val="none"/>
          <w:shd w:val="clear" w:color="auto" w:fill="ffffff"/>
          <w:lang w:val="zh-CN" w:eastAsia="zh-CN"/>
        </w:rPr>
        <w:t xml:space="preserve">个</w:t>
      </w:r>
      <w:r>
        <w:rPr>
          <w:rFonts w:hint="eastAsia" w:cs="宋体"/>
          <w:color w:val="auto"/>
          <w:sz w:val="21"/>
          <w:szCs w:val="21"/>
          <w:highlight w:val="none"/>
          <w:shd w:val="clear" w:color="auto" w:fill="ffffff"/>
          <w:lang w:val="zh-CN"/>
        </w:rPr>
        <w:t xml:space="preserve">监控点位进行人像卡口改造。（</w:t>
      </w:r>
      <w:r>
        <w:rPr>
          <w:rFonts w:hint="eastAsia" w:cs="宋体"/>
          <w:color w:val="auto"/>
          <w:sz w:val="21"/>
          <w:szCs w:val="21"/>
          <w:highlight w:val="none"/>
          <w:shd w:val="clear" w:color="auto" w:fill="ffffff"/>
          <w:lang w:val="en-US" w:eastAsia="zh-CN"/>
        </w:rPr>
        <w:t xml:space="preserve">具体详见采购文件</w:t>
      </w:r>
      <w:r>
        <w:rPr>
          <w:rFonts w:hint="eastAsia" w:cs="宋体"/>
          <w:color w:val="auto"/>
          <w:sz w:val="21"/>
          <w:szCs w:val="21"/>
          <w:highlight w:val="none"/>
          <w:shd w:val="clear" w:color="auto" w:fill="ffffff"/>
          <w:lang w:val="zh-CN"/>
        </w:rPr>
        <w:t xml:space="preserve">）</w:t>
      </w:r>
      <w:r/>
    </w:p>
    <w:p>
      <w:pPr>
        <w:pStyle w:val="951"/>
        <w:ind w:firstLine="420"/>
        <w:jc w:val="both"/>
        <w:spacing w:before="0" w:beforeAutospacing="0" w:after="0" w:afterAutospacing="0" w:line="400" w:lineRule="exact"/>
        <w:shd w:val="clear" w:color="auto" w:fill="ffff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合同履行期限：合同签订后一年，其中视频升级服务需在合同签订后2个月内全部完成并通过验收。</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本项目（是/否）接受联合体投标：不接受联合体</w:t>
      </w:r>
      <w:r/>
    </w:p>
    <w:p>
      <w:pPr>
        <w:ind w:firstLine="422"/>
        <w:spacing w:line="400" w:lineRule="exact"/>
        <w:shd w:val="clear" w:color="auto" w:fill="ffffff"/>
        <w:widowControl/>
        <w:rPr>
          <w:rFonts w:ascii="宋体" w:hAnsi="宋体" w:cs="宋体"/>
          <w:color w:val="333333"/>
          <w:szCs w:val="21"/>
          <w:highlight w:val="none"/>
        </w:rPr>
      </w:pPr>
      <w:r>
        <w:rPr>
          <w:rStyle w:val="958"/>
          <w:rFonts w:hint="eastAsia" w:ascii="宋体" w:hAnsi="宋体" w:cs="宋体"/>
          <w:color w:val="333333"/>
          <w:szCs w:val="21"/>
          <w:highlight w:val="none"/>
          <w:shd w:val="clear" w:color="auto" w:fill="ffffff"/>
        </w:rPr>
        <w:t xml:space="preserve">二、申请人的资格要求</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（一）满足《中华人民共和国政府采购法》第二十二条规定；</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1.具有独立承担民事责任的能力</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2.具有良好的商业信誉和健全的财务会计制度</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3.具有履行合同所必需的设备和专业技术能力</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4.有依法缴纳税收和社会保障资金的良好记录</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5.参加政府采购活动前三年内，在经营活动中没有重大违法记录</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6.法律、行政法规规定的其他条件</w:t>
      </w:r>
      <w:r/>
    </w:p>
    <w:p>
      <w:pPr>
        <w:pStyle w:val="951"/>
        <w:ind w:firstLine="420"/>
        <w:jc w:val="both"/>
        <w:spacing w:before="0" w:beforeAutospacing="0" w:after="0" w:afterAutospacing="0" w:line="400" w:lineRule="exact"/>
        <w:rPr>
          <w:rFonts w:hint="eastAsia" w:eastAsia="宋体"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（二）落实政府采购政策需满足的资格要求：</w:t>
      </w:r>
      <w:r>
        <w:rPr>
          <w:rFonts w:hint="eastAsia" w:ascii="宋体" w:hAnsi="宋体" w:eastAsia="宋体" w:cs="宋体"/>
          <w:color w:val="000000"/>
          <w:sz w:val="21"/>
          <w:szCs w:val="21"/>
          <w:highlight w:val="none"/>
        </w:rPr>
        <w:t xml:space="preserve">本项目非专门面向中小企业采购</w:t>
      </w:r>
      <w:r>
        <w:rPr>
          <w:rFonts w:hint="eastAsia" w:cs="宋体"/>
          <w:color w:val="333333"/>
          <w:sz w:val="21"/>
          <w:szCs w:val="21"/>
          <w:highlight w:val="none"/>
          <w:shd w:val="clear" w:color="auto" w:fill="ffffff"/>
        </w:rPr>
        <w:t xml:space="preserve">，所属行业为其他未列明行业</w:t>
      </w:r>
      <w:r>
        <w:rPr>
          <w:rFonts w:hint="eastAsia" w:cs="宋体"/>
          <w:color w:val="333333"/>
          <w:sz w:val="21"/>
          <w:szCs w:val="21"/>
          <w:highlight w:val="none"/>
          <w:shd w:val="clear" w:color="auto" w:fill="ffffff"/>
          <w:lang w:eastAsia="zh-CN"/>
        </w:rPr>
        <w:t xml:space="preserve">。</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（三）本项目的特定资格要求：</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951"/>
        <w:ind w:firstLine="420"/>
        <w:jc w:val="both"/>
        <w:spacing w:before="0" w:beforeAutospacing="0" w:after="0" w:afterAutospacing="0" w:line="400" w:lineRule="exact"/>
        <w:rPr>
          <w:rFonts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2.未被“信用中国”网站（www.creditchina.gov.cn）列入失信被执行人、重大税收违法案件当事人名单、政府采购严重失信行为记录名单。</w:t>
      </w:r>
      <w:r/>
    </w:p>
    <w:p>
      <w:pPr>
        <w:ind w:firstLine="422"/>
        <w:spacing w:line="400" w:lineRule="exact"/>
        <w:shd w:val="clear" w:color="auto" w:fill="ffffff"/>
        <w:widowControl/>
        <w:rPr>
          <w:rFonts w:ascii="宋体" w:hAnsi="宋体" w:cs="宋体"/>
          <w:color w:val="333333"/>
          <w:szCs w:val="21"/>
          <w:highlight w:val="none"/>
        </w:rPr>
      </w:pPr>
      <w:r>
        <w:rPr>
          <w:rStyle w:val="958"/>
          <w:rFonts w:hint="eastAsia" w:ascii="宋体" w:hAnsi="宋体" w:cs="宋体"/>
          <w:color w:val="333333"/>
          <w:szCs w:val="21"/>
          <w:highlight w:val="none"/>
          <w:shd w:val="clear" w:color="auto" w:fill="ffffff"/>
        </w:rPr>
        <w:t xml:space="preserve">三、获取采购文件</w:t>
      </w:r>
      <w:r/>
    </w:p>
    <w:p>
      <w:pPr>
        <w:pStyle w:val="951"/>
        <w:ind w:firstLine="420"/>
        <w:jc w:val="both"/>
        <w:spacing w:before="0" w:beforeAutospacing="0" w:after="0" w:afterAutospacing="0" w:line="400" w:lineRule="exact"/>
        <w:shd w:val="clear" w:color="auto" w:fill="ffffff"/>
        <w:rPr>
          <w:rFonts w:cs="宋体"/>
          <w:color w:val="333333"/>
          <w:szCs w:val="21"/>
          <w:highlight w:val="none"/>
        </w:rPr>
        <w:pBdr>
          <w:top w:val="none" w:color="000000" w:sz="0" w:space="0"/>
          <w:left w:val="none" w:color="000000" w:sz="0" w:space="0"/>
          <w:bottom w:val="none" w:color="000000" w:sz="0" w:space="0"/>
          <w:right w:val="none" w:color="000000" w:sz="0" w:space="0"/>
        </w:pBdr>
      </w:pPr>
      <w:r>
        <w:rPr>
          <w:rFonts w:hint="eastAsia" w:cs="宋体"/>
          <w:color w:val="333333"/>
          <w:sz w:val="21"/>
          <w:szCs w:val="21"/>
          <w:highlight w:val="none"/>
          <w:shd w:val="clear" w:color="auto" w:fill="ffffff"/>
        </w:rPr>
        <w:t xml:space="preserve">时间：自磋商文件公告发布之日起5个工作日</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地点：苏采云政府采购一体化平台（网址：http://jszfcg.jsczt.cn/） </w:t>
      </w:r>
      <w:r/>
    </w:p>
    <w:p>
      <w:pPr>
        <w:pStyle w:val="951"/>
        <w:ind w:firstLine="420"/>
        <w:jc w:val="both"/>
        <w:spacing w:before="0" w:beforeAutospacing="0" w:after="0" w:afterAutospacing="0" w:line="400" w:lineRule="exact"/>
        <w:shd w:val="clear" w:color="auto" w:fill="ffffff"/>
        <w:rPr>
          <w:rFonts w:cs="宋体"/>
          <w:color w:val="333333"/>
          <w:szCs w:val="21"/>
          <w:highlight w:val="none"/>
        </w:rPr>
        <w:pBdr>
          <w:top w:val="none" w:color="000000" w:sz="0" w:space="0"/>
          <w:left w:val="none" w:color="000000" w:sz="0" w:space="0"/>
          <w:bottom w:val="none" w:color="000000" w:sz="0" w:space="0"/>
          <w:right w:val="none" w:color="000000" w:sz="0" w:space="0"/>
        </w:pBdr>
      </w:pPr>
      <w:r>
        <w:rPr>
          <w:rFonts w:hint="eastAsia" w:cs="宋体"/>
          <w:color w:val="333333"/>
          <w:sz w:val="21"/>
          <w:szCs w:val="21"/>
          <w:highlight w:val="none"/>
          <w:shd w:val="clear" w:color="auto" w:fill="ffffff"/>
        </w:rPr>
        <w:t xml:space="preserve">方式：“苏采云”系统（网址：http://jszfcg.jsczt.cn/）</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售价：0.00元</w:t>
      </w:r>
      <w:r/>
    </w:p>
    <w:p>
      <w:pPr>
        <w:ind w:firstLine="422"/>
        <w:spacing w:line="400" w:lineRule="exact"/>
        <w:shd w:val="clear" w:color="auto" w:fill="ffffff"/>
        <w:widowControl/>
        <w:rPr>
          <w:rFonts w:ascii="宋体" w:hAnsi="宋体" w:cs="宋体"/>
          <w:color w:val="333333"/>
          <w:szCs w:val="21"/>
          <w:highlight w:val="none"/>
        </w:rPr>
      </w:pPr>
      <w:r>
        <w:rPr>
          <w:rStyle w:val="958"/>
          <w:rFonts w:hint="eastAsia" w:ascii="宋体" w:hAnsi="宋体" w:cs="宋体"/>
          <w:color w:val="333333"/>
          <w:szCs w:val="21"/>
          <w:highlight w:val="none"/>
          <w:shd w:val="clear" w:color="auto" w:fill="ffffff"/>
        </w:rPr>
        <w:t xml:space="preserve">四、响应文件提交</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截止时间：</w:t>
      </w:r>
      <w:r>
        <w:rPr>
          <w:rFonts w:hint="eastAsia" w:cs="宋体"/>
          <w:color w:val="333333"/>
          <w:sz w:val="21"/>
          <w:szCs w:val="21"/>
          <w:highlight w:val="none"/>
          <w:shd w:val="clear" w:color="auto" w:fill="ffffff"/>
          <w:lang w:eastAsia="zh-CN"/>
        </w:rPr>
        <w:t xml:space="preserve">2026-09-30 9：30</w:t>
      </w:r>
      <w:r>
        <w:rPr>
          <w:rFonts w:hint="eastAsia" w:cs="宋体"/>
          <w:color w:val="333333"/>
          <w:sz w:val="21"/>
          <w:szCs w:val="21"/>
          <w:highlight w:val="none"/>
          <w:shd w:val="clear" w:color="auto" w:fill="ffffff"/>
        </w:rPr>
        <w:t xml:space="preserve">（北京时间）</w:t>
      </w:r>
      <w:r/>
    </w:p>
    <w:p>
      <w:pPr>
        <w:pStyle w:val="951"/>
        <w:ind w:firstLine="420"/>
        <w:jc w:val="both"/>
        <w:spacing w:before="0" w:beforeAutospacing="0" w:after="0" w:afterAutospacing="0" w:line="400" w:lineRule="exact"/>
        <w:shd w:val="clear" w:color="auto" w:fill="ffffff"/>
        <w:rPr>
          <w:rStyle w:val="958"/>
          <w:rFonts w:cs="宋体"/>
          <w:color w:val="333333"/>
          <w:highlight w:val="none"/>
        </w:rPr>
      </w:pPr>
      <w:r>
        <w:rPr>
          <w:rFonts w:hint="eastAsia" w:cs="宋体"/>
          <w:color w:val="333333"/>
          <w:sz w:val="21"/>
          <w:szCs w:val="21"/>
          <w:highlight w:val="none"/>
          <w:shd w:val="clear" w:color="auto" w:fill="ffffff"/>
        </w:rPr>
        <w:t xml:space="preserve">地点：苏采云政府采购一体化平台（网址：http://jszfcg.jsczt.cn/）</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Style w:val="958"/>
          <w:rFonts w:hint="eastAsia" w:cs="宋体"/>
          <w:color w:val="333333"/>
          <w:szCs w:val="21"/>
          <w:highlight w:val="none"/>
          <w:shd w:val="clear" w:color="auto" w:fill="ffffff"/>
        </w:rPr>
        <w:t xml:space="preserve">五、开启</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时间：</w:t>
      </w:r>
      <w:r>
        <w:rPr>
          <w:rFonts w:hint="eastAsia" w:cs="宋体"/>
          <w:color w:val="333333"/>
          <w:sz w:val="21"/>
          <w:szCs w:val="21"/>
          <w:highlight w:val="none"/>
          <w:shd w:val="clear" w:color="auto" w:fill="ffffff"/>
          <w:lang w:eastAsia="zh-CN"/>
        </w:rPr>
        <w:t xml:space="preserve">2026-09-30 9：30</w:t>
      </w:r>
      <w:r>
        <w:rPr>
          <w:rFonts w:hint="eastAsia" w:cs="宋体"/>
          <w:color w:val="333333"/>
          <w:sz w:val="21"/>
          <w:szCs w:val="21"/>
          <w:highlight w:val="none"/>
          <w:shd w:val="clear" w:color="auto" w:fill="ffffff"/>
        </w:rPr>
        <w:t xml:space="preserve">（北京时间）</w:t>
      </w:r>
      <w:r/>
    </w:p>
    <w:p>
      <w:pPr>
        <w:pStyle w:val="951"/>
        <w:ind w:firstLine="420"/>
        <w:jc w:val="both"/>
        <w:spacing w:before="0" w:beforeAutospacing="0" w:after="0" w:afterAutospacing="0" w:line="400" w:lineRule="exact"/>
        <w:shd w:val="clear" w:color="auto" w:fill="ffffff"/>
        <w:rPr>
          <w:rFonts w:hint="eastAsia" w:cs="宋体"/>
          <w:color w:val="333333"/>
          <w:sz w:val="21"/>
          <w:szCs w:val="21"/>
          <w:highlight w:val="none"/>
        </w:rPr>
      </w:pPr>
      <w:r>
        <w:rPr>
          <w:rFonts w:hint="eastAsia" w:cs="宋体"/>
          <w:color w:val="333333"/>
          <w:sz w:val="21"/>
          <w:szCs w:val="21"/>
          <w:highlight w:val="none"/>
          <w:shd w:val="clear" w:color="auto" w:fill="ffffff"/>
        </w:rPr>
        <w:t xml:space="preserve">地点：苏州市吴江区开平路998号3楼</w:t>
      </w:r>
      <w:r/>
    </w:p>
    <w:p>
      <w:pPr>
        <w:ind w:firstLine="422"/>
        <w:spacing w:line="400" w:lineRule="exact"/>
        <w:shd w:val="clear" w:color="auto" w:fill="ffffff"/>
        <w:widowControl/>
        <w:rPr>
          <w:rFonts w:ascii="宋体" w:hAnsi="宋体" w:cs="宋体"/>
          <w:color w:val="333333"/>
          <w:szCs w:val="21"/>
          <w:highlight w:val="none"/>
        </w:rPr>
      </w:pPr>
      <w:r>
        <w:rPr>
          <w:rStyle w:val="958"/>
          <w:rFonts w:hint="eastAsia" w:ascii="宋体" w:hAnsi="宋体" w:cs="宋体"/>
          <w:color w:val="333333"/>
          <w:szCs w:val="21"/>
          <w:highlight w:val="none"/>
          <w:shd w:val="clear" w:color="auto" w:fill="ffffff"/>
        </w:rPr>
        <w:t xml:space="preserve">六、公告期限</w:t>
      </w:r>
      <w:r/>
    </w:p>
    <w:p>
      <w:pPr>
        <w:pStyle w:val="951"/>
        <w:ind w:firstLine="420"/>
        <w:jc w:val="both"/>
        <w:spacing w:before="0" w:beforeAutospacing="0" w:after="0" w:afterAutospacing="0" w:line="400" w:lineRule="exact"/>
        <w:shd w:val="clear" w:color="auto" w:fill="ffffff"/>
        <w:rPr>
          <w:rFonts w:cs="宋体"/>
          <w:color w:val="333333"/>
          <w:sz w:val="21"/>
          <w:szCs w:val="21"/>
          <w:highlight w:val="none"/>
        </w:rPr>
      </w:pPr>
      <w:r>
        <w:rPr>
          <w:rFonts w:hint="eastAsia" w:cs="宋体"/>
          <w:color w:val="333333"/>
          <w:sz w:val="21"/>
          <w:szCs w:val="21"/>
          <w:highlight w:val="none"/>
          <w:shd w:val="clear" w:color="auto" w:fill="ffffff"/>
        </w:rPr>
        <w:t xml:space="preserve">自本公告发布之日起3个工作日。</w:t>
      </w:r>
      <w:r/>
    </w:p>
    <w:p>
      <w:pPr>
        <w:ind w:firstLine="422"/>
        <w:spacing w:line="400" w:lineRule="exact"/>
        <w:shd w:val="clear" w:color="auto" w:fill="ffffff"/>
        <w:widowControl/>
        <w:rPr>
          <w:rFonts w:ascii="宋体" w:hAnsi="宋体" w:cs="宋体"/>
          <w:color w:val="333333"/>
          <w:sz w:val="21"/>
          <w:szCs w:val="21"/>
          <w:highlight w:val="none"/>
        </w:rPr>
      </w:pPr>
      <w:r>
        <w:rPr>
          <w:rStyle w:val="958"/>
          <w:rFonts w:hint="eastAsia" w:ascii="宋体" w:hAnsi="宋体" w:cs="宋体"/>
          <w:color w:val="333333"/>
          <w:sz w:val="21"/>
          <w:szCs w:val="21"/>
          <w:highlight w:val="none"/>
          <w:shd w:val="clear" w:color="auto" w:fill="ffffff"/>
        </w:rPr>
        <w:t xml:space="preserve">七、其他补充事宜</w:t>
      </w:r>
      <w:r/>
    </w:p>
    <w:p>
      <w:pPr>
        <w:pStyle w:val="975"/>
        <w:ind w:firstLine="480"/>
        <w:spacing w:line="360" w:lineRule="auto"/>
        <w:rPr>
          <w:rFonts w:ascii="宋体" w:hAnsi="宋体" w:eastAsia="宋体" w:cs="宋体"/>
          <w:color w:val="auto"/>
          <w:sz w:val="21"/>
          <w:szCs w:val="21"/>
          <w:highlight w:val="none"/>
        </w:rPr>
      </w:pPr>
      <w:r/>
      <w:bookmarkStart w:id="10" w:name="_Toc28359084"/>
      <w:r>
        <w:rPr>
          <w:rFonts w:hint="eastAsia" w:ascii="宋体" w:hAnsi="宋体" w:eastAsia="宋体" w:cs="宋体"/>
          <w:color w:val="auto"/>
          <w:sz w:val="21"/>
          <w:szCs w:val="21"/>
          <w:highlight w:val="none"/>
        </w:rPr>
        <w:t xml:space="preserve">1、CA证书办理</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2、参与采购活动</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3、电子投标准备</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w:instrText>
      </w:r>
      <w:r>
        <w:rPr>
          <w:rFonts w:hint="eastAsia" w:ascii="宋体" w:hAnsi="宋体" w:eastAsia="宋体" w:cs="宋体"/>
          <w:color w:val="auto"/>
          <w:sz w:val="21"/>
          <w:szCs w:val="21"/>
          <w:highlight w:val="none"/>
        </w:rPr>
        <w:fldChar w:fldCharType="separate"/>
      </w:r>
      <w:r>
        <w:rPr>
          <w:rStyle w:val="964"/>
          <w:rFonts w:hint="eastAsia" w:ascii="宋体" w:hAnsi="宋体" w:eastAsia="宋体" w:cs="宋体"/>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在系统操作过程中如有疑问，请按以下方式联系：</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注册咨询：13914088964；</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CA技术咨询电话：400-608-6099；</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签章使用问题：025-83633811、025-83633812、15380932027、15371015030；</w:t>
      </w:r>
      <w:r/>
    </w:p>
    <w:p>
      <w:pPr>
        <w:pStyle w:val="975"/>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系统使用指导与咨询：联系电话：13914088964；智能客服：登录苏采云系统后，联系系统右下方智能客服图标进行咨询。</w:t>
      </w:r>
      <w:r/>
    </w:p>
    <w:p>
      <w:pPr>
        <w:pStyle w:val="975"/>
        <w:numPr>
          <w:ilvl w:val="0"/>
          <w:numId w:val="13"/>
        </w:numPr>
        <w:ind w:firstLine="48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接收质疑函的联系信息如下：</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采购代理机构：国咨国询项目管理（苏州）有限公司</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地址：苏州市吴江区花园路2518号鼎盛银座商务楼413室</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邮编：215000</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联系人：李开荣、李叶菲</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联系电话：0512-66366165</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提交方式：书面形式原件（邮寄或当面递交）</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响应单位提出书面质疑必须有理、有据，不得恶意质疑或提交虚假质疑。否则，一经查实，采购人有权依据政府采购的有关规定，报请政府采购监管部门对该响应单位进行相应的行政处罚。</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本次采购的相关信息刊登在苏州市政府采购网、江苏政府采购网、中国政府采购网。</w:t>
      </w:r>
      <w:bookmarkEnd w:id="10"/>
      <w:r/>
      <w:r/>
    </w:p>
    <w:p>
      <w:pPr>
        <w:pStyle w:val="975"/>
        <w:numPr>
          <w:ilvl w:val="0"/>
          <w:numId w:val="0"/>
        </w:numPr>
        <w:ind w:firstLine="422"/>
        <w:spacing w:line="360" w:lineRule="auto"/>
        <w:rPr>
          <w:rFonts w:hint="eastAsia" w:cs="宋体"/>
          <w:b/>
          <w:bCs/>
          <w:color w:val="333333"/>
          <w:sz w:val="21"/>
          <w:szCs w:val="21"/>
          <w:highlight w:val="none"/>
          <w:shd w:val="clear" w:color="auto" w:fill="ffffff"/>
        </w:rPr>
      </w:pPr>
      <w:r>
        <w:rPr>
          <w:rFonts w:hint="eastAsia" w:cs="宋体"/>
          <w:b/>
          <w:bCs/>
          <w:color w:val="333333"/>
          <w:sz w:val="21"/>
          <w:szCs w:val="21"/>
          <w:highlight w:val="none"/>
          <w:shd w:val="clear" w:color="auto" w:fill="ffffff"/>
        </w:rPr>
        <w:t xml:space="preserve">八、凡对本次采购提出询问，请按以下方式联系</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1.采购人信息</w:t>
      </w:r>
      <w:r/>
    </w:p>
    <w:p>
      <w:pPr>
        <w:pStyle w:val="975"/>
        <w:numPr>
          <w:ilvl w:val="0"/>
          <w:numId w:val="0"/>
        </w:numPr>
        <w:ind w:firstLine="420"/>
        <w:spacing w:line="360" w:lineRule="auto"/>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单位名称：</w:t>
      </w:r>
      <w:r>
        <w:rPr>
          <w:rFonts w:hint="eastAsia" w:cs="宋体"/>
          <w:color w:val="333333"/>
          <w:sz w:val="21"/>
          <w:szCs w:val="21"/>
          <w:highlight w:val="none"/>
          <w:shd w:val="clear" w:color="auto" w:fill="ffffff"/>
          <w:lang w:eastAsia="zh-CN"/>
        </w:rPr>
        <w:t xml:space="preserve">苏州市公安局吴江分局东太湖度假区片区公安</w:t>
      </w:r>
      <w:r/>
    </w:p>
    <w:p>
      <w:pPr>
        <w:pStyle w:val="975"/>
        <w:numPr>
          <w:ilvl w:val="0"/>
          <w:numId w:val="0"/>
        </w:numPr>
        <w:ind w:firstLine="420"/>
        <w:spacing w:line="360" w:lineRule="auto"/>
        <w:rPr>
          <w:rFonts w:hint="eastAsia" w:ascii="宋体" w:hAnsi="宋体" w:eastAsia="宋体"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单位地址：</w:t>
      </w:r>
      <w:r>
        <w:rPr>
          <w:rFonts w:hint="eastAsia" w:ascii="宋体" w:hAnsi="宋体" w:eastAsia="宋体" w:cs="宋体"/>
          <w:color w:val="333333"/>
          <w:sz w:val="21"/>
          <w:szCs w:val="21"/>
          <w:highlight w:val="none"/>
          <w:shd w:val="clear" w:color="auto" w:fill="ffffff"/>
        </w:rPr>
        <w:t xml:space="preserve">苏州市吴江区松陵镇笠泽路19号</w:t>
      </w:r>
      <w:r/>
    </w:p>
    <w:p>
      <w:pPr>
        <w:pStyle w:val="975"/>
        <w:numPr>
          <w:ilvl w:val="0"/>
          <w:numId w:val="0"/>
        </w:numPr>
        <w:ind w:firstLine="420"/>
        <w:spacing w:line="360" w:lineRule="auto"/>
        <w:rPr>
          <w:rFonts w:hint="eastAsia" w:cs="宋体"/>
          <w:color w:val="333333"/>
          <w:sz w:val="21"/>
          <w:szCs w:val="21"/>
          <w:highlight w:val="none"/>
          <w:shd w:val="clear" w:color="auto" w:fill="ffffff"/>
          <w:lang w:val="en-US" w:eastAsia="zh-CN"/>
        </w:rPr>
      </w:pPr>
      <w:r>
        <w:rPr>
          <w:rFonts w:hint="eastAsia" w:cs="宋体"/>
          <w:color w:val="333333"/>
          <w:sz w:val="21"/>
          <w:szCs w:val="21"/>
          <w:highlight w:val="none"/>
          <w:shd w:val="clear" w:color="auto" w:fill="ffffff"/>
        </w:rPr>
        <w:t xml:space="preserve">联系人：</w:t>
      </w:r>
      <w:r>
        <w:rPr>
          <w:rFonts w:hint="eastAsia" w:cs="宋体"/>
          <w:color w:val="333333"/>
          <w:sz w:val="21"/>
          <w:szCs w:val="21"/>
          <w:highlight w:val="none"/>
          <w:shd w:val="clear" w:color="auto" w:fill="ffffff"/>
          <w:lang w:val="en-US" w:eastAsia="zh-CN"/>
        </w:rPr>
        <w:t xml:space="preserve">韩淼</w:t>
      </w:r>
      <w:r/>
    </w:p>
    <w:p>
      <w:pPr>
        <w:pStyle w:val="975"/>
        <w:numPr>
          <w:ilvl w:val="0"/>
          <w:numId w:val="0"/>
        </w:numPr>
        <w:ind w:firstLine="420"/>
        <w:spacing w:line="360" w:lineRule="auto"/>
        <w:rPr>
          <w:rFonts w:hint="default" w:ascii="宋体" w:hAnsi="宋体" w:cs="宋体"/>
          <w:color w:val="333333"/>
          <w:sz w:val="21"/>
          <w:szCs w:val="21"/>
          <w:highlight w:val="none"/>
          <w:shd w:val="clear" w:color="auto" w:fill="ffffff"/>
          <w:lang w:val="en-US" w:eastAsia="zh-CN"/>
        </w:rPr>
      </w:pPr>
      <w:r>
        <w:rPr>
          <w:rFonts w:hint="eastAsia" w:ascii="宋体" w:hAnsi="宋体" w:eastAsia="宋体" w:cs="宋体"/>
          <w:color w:val="333333"/>
          <w:sz w:val="21"/>
          <w:szCs w:val="21"/>
          <w:highlight w:val="none"/>
          <w:shd w:val="clear" w:color="auto" w:fill="ffffff"/>
        </w:rPr>
        <w:t xml:space="preserve">联系电话：0512-634566</w:t>
      </w:r>
      <w:r>
        <w:rPr>
          <w:rFonts w:hint="eastAsia" w:ascii="宋体" w:hAnsi="宋体" w:cs="宋体"/>
          <w:color w:val="333333"/>
          <w:sz w:val="21"/>
          <w:szCs w:val="21"/>
          <w:highlight w:val="none"/>
          <w:shd w:val="clear" w:color="auto" w:fill="ffffff"/>
          <w:lang w:val="en-US" w:eastAsia="zh-CN"/>
        </w:rPr>
        <w:t xml:space="preserve">02、18901558955</w:t>
      </w:r>
      <w:r/>
    </w:p>
    <w:p>
      <w:pPr>
        <w:pStyle w:val="975"/>
        <w:numPr>
          <w:ilvl w:val="0"/>
          <w:numId w:val="0"/>
        </w:numPr>
        <w:ind w:firstLine="420"/>
        <w:spacing w:line="360" w:lineRule="auto"/>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采购代理机构信息</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单位名称：</w:t>
      </w:r>
      <w:r>
        <w:rPr>
          <w:rFonts w:hint="eastAsia" w:cs="宋体"/>
          <w:color w:val="333333"/>
          <w:sz w:val="21"/>
          <w:szCs w:val="21"/>
          <w:highlight w:val="none"/>
          <w:shd w:val="clear" w:color="auto" w:fill="ffffff"/>
          <w:lang w:eastAsia="zh-CN"/>
        </w:rPr>
        <w:t xml:space="preserve">国咨国询项目管理（苏州）有限公司</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单位地址：</w:t>
      </w:r>
      <w:r>
        <w:rPr>
          <w:rFonts w:hint="eastAsia" w:cs="宋体"/>
          <w:color w:val="333333"/>
          <w:sz w:val="21"/>
          <w:szCs w:val="21"/>
          <w:highlight w:val="none"/>
          <w:shd w:val="clear" w:color="auto" w:fill="ffffff"/>
        </w:rPr>
        <w:t xml:space="preserve">苏州市吴江区花园路2518号鼎盛银座商务楼413室</w:t>
      </w:r>
      <w:r/>
      <w:r>
        <w:rPr>
          <w:rFonts w:hint="eastAsia" w:cs="宋体"/>
          <w:color w:val="333333"/>
          <w:sz w:val="21"/>
          <w:szCs w:val="21"/>
          <w:highlight w:val="none"/>
          <w:shd w:val="clear" w:color="auto" w:fill="ffffff"/>
        </w:rPr>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联系人：</w:t>
      </w:r>
      <w:r>
        <w:rPr>
          <w:rFonts w:hint="eastAsia" w:cs="宋体"/>
          <w:color w:val="333333"/>
          <w:sz w:val="21"/>
          <w:szCs w:val="21"/>
          <w:highlight w:val="none"/>
          <w:shd w:val="clear" w:color="auto" w:fill="ffffff"/>
          <w:lang w:eastAsia="zh-CN"/>
        </w:rPr>
        <w:t xml:space="preserve">李开荣、李叶菲</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 xml:space="preserve">联系电话：</w:t>
      </w:r>
      <w:r>
        <w:rPr>
          <w:rFonts w:hint="eastAsia" w:cs="宋体"/>
          <w:color w:val="333333"/>
          <w:sz w:val="21"/>
          <w:szCs w:val="21"/>
          <w:highlight w:val="none"/>
          <w:shd w:val="clear" w:color="auto" w:fill="ffffff"/>
          <w:lang w:eastAsia="zh-CN"/>
        </w:rPr>
        <w:t xml:space="preserve">0512-66366165</w:t>
      </w:r>
      <w:r/>
    </w:p>
    <w:p>
      <w:pPr>
        <w:pStyle w:val="975"/>
        <w:numPr>
          <w:ilvl w:val="0"/>
          <w:numId w:val="0"/>
        </w:numPr>
        <w:ind w:firstLine="420"/>
        <w:spacing w:line="360" w:lineRule="auto"/>
        <w:widowControl w:val="off"/>
        <w:rPr>
          <w:rFonts w:hint="eastAsia" w:cs="宋体"/>
          <w:color w:val="333333"/>
          <w:sz w:val="21"/>
          <w:szCs w:val="21"/>
          <w:highlight w:val="none"/>
          <w:shd w:val="clear" w:color="auto" w:fill="ffffff"/>
        </w:rPr>
      </w:pPr>
      <w:r>
        <w:rPr>
          <w:rFonts w:hint="eastAsia" w:cs="宋体"/>
          <w:color w:val="333333"/>
          <w:sz w:val="21"/>
          <w:szCs w:val="21"/>
          <w:highlight w:val="none"/>
          <w:shd w:val="clear" w:color="auto" w:fill="ffffff"/>
        </w:rPr>
        <w:t xml:space="preserve">项目联系方式</w:t>
      </w:r>
      <w:r/>
    </w:p>
    <w:p>
      <w:pPr>
        <w:pStyle w:val="975"/>
        <w:numPr>
          <w:ilvl w:val="0"/>
          <w:numId w:val="0"/>
        </w:numPr>
        <w:ind w:firstLine="420"/>
        <w:spacing w:line="240" w:lineRule="auto"/>
        <w:widowControl w:val="off"/>
        <w:rPr>
          <w:rFonts w:hint="eastAsia" w:ascii="宋体" w:hAnsi="宋体" w:eastAsia="宋体" w:cs="宋体"/>
          <w:color w:val="333333"/>
          <w:sz w:val="21"/>
          <w:szCs w:val="21"/>
          <w:highlight w:val="none"/>
          <w:lang w:val="en-US" w:eastAsia="zh-CN" w:bidi="ar-SA"/>
        </w:rPr>
      </w:pPr>
      <w:r>
        <w:rPr>
          <w:rFonts w:hint="eastAsia" w:ascii="宋体" w:hAnsi="宋体" w:eastAsia="宋体" w:cs="宋体"/>
          <w:color w:val="333333"/>
          <w:sz w:val="21"/>
          <w:szCs w:val="21"/>
          <w:highlight w:val="none"/>
          <w:lang w:val="en-US" w:eastAsia="zh-CN" w:bidi="ar-SA"/>
        </w:rPr>
        <w:t xml:space="preserve">项目联系人：李开荣、李叶菲</w:t>
      </w:r>
      <w:r/>
    </w:p>
    <w:p>
      <w:pPr>
        <w:pStyle w:val="975"/>
        <w:numPr>
          <w:ilvl w:val="0"/>
          <w:numId w:val="0"/>
        </w:numPr>
        <w:ind w:firstLine="420"/>
        <w:spacing w:line="240" w:lineRule="auto"/>
        <w:widowControl w:val="off"/>
        <w:rPr>
          <w:rFonts w:hint="eastAsia" w:ascii="宋体" w:hAnsi="宋体" w:eastAsia="宋体" w:cs="宋体"/>
          <w:color w:val="333333"/>
          <w:sz w:val="21"/>
          <w:szCs w:val="21"/>
          <w:highlight w:val="none"/>
          <w:lang w:val="en-US" w:eastAsia="zh-CN" w:bidi="ar-SA"/>
        </w:rPr>
      </w:pPr>
      <w:r>
        <w:rPr>
          <w:rFonts w:hint="eastAsia" w:ascii="宋体" w:hAnsi="宋体" w:eastAsia="宋体" w:cs="宋体"/>
          <w:color w:val="333333"/>
          <w:sz w:val="21"/>
          <w:szCs w:val="21"/>
          <w:highlight w:val="none"/>
          <w:shd w:val="clear" w:color="auto" w:fill="ffffff"/>
        </w:rPr>
        <w:t xml:space="preserve">联系电话：</w:t>
      </w:r>
      <w:r>
        <w:rPr>
          <w:rFonts w:hint="eastAsia" w:ascii="宋体" w:hAnsi="宋体" w:eastAsia="宋体" w:cs="宋体"/>
          <w:color w:val="333333"/>
          <w:sz w:val="21"/>
          <w:szCs w:val="21"/>
          <w:highlight w:val="none"/>
          <w:shd w:val="clear" w:color="auto" w:fill="ffffff"/>
          <w:lang w:eastAsia="zh-CN"/>
        </w:rPr>
        <w:t xml:space="preserve">0512-66366165</w:t>
      </w:r>
      <w:bookmarkEnd w:id="6"/>
      <w:r/>
      <w:bookmarkEnd w:id="7"/>
      <w:r/>
      <w:bookmarkEnd w:id="8"/>
      <w:r/>
      <w:bookmarkEnd w:id="9"/>
      <w:r/>
      <w:r/>
    </w:p>
    <w:p>
      <w:pPr>
        <w:pStyle w:val="1075"/>
        <w:numPr>
          <w:ilvl w:val="0"/>
          <w:numId w:val="12"/>
        </w:numPr>
        <w:spacing w:before="0" w:after="0" w:line="360" w:lineRule="auto"/>
        <w:rPr>
          <w:rFonts w:cs="宋体"/>
          <w:b/>
          <w:bCs/>
          <w:color w:val="auto"/>
          <w:sz w:val="32"/>
          <w:szCs w:val="32"/>
          <w:highlight w:val="none"/>
        </w:rPr>
      </w:pPr>
      <w:r/>
      <w:bookmarkStart w:id="11" w:name="_Toc11937"/>
      <w:r/>
      <w:bookmarkStart w:id="12" w:name="_Toc19638"/>
      <w:r/>
      <w:bookmarkStart w:id="13" w:name="_Toc23541"/>
      <w:r/>
      <w:bookmarkStart w:id="14" w:name="_Toc6289"/>
      <w:r/>
      <w:bookmarkStart w:id="15" w:name="_Toc10833"/>
      <w:r/>
      <w:bookmarkStart w:id="16" w:name="_Toc25272"/>
      <w:r/>
      <w:bookmarkStart w:id="17" w:name="_Toc212609680"/>
      <w:r>
        <w:rPr>
          <w:rFonts w:hint="eastAsia" w:cs="宋体"/>
          <w:b/>
          <w:bCs/>
          <w:color w:val="auto"/>
          <w:sz w:val="32"/>
          <w:szCs w:val="32"/>
          <w:highlight w:val="none"/>
        </w:rPr>
        <w:t xml:space="preserve">磋商供应商须知</w:t>
      </w:r>
      <w:bookmarkEnd w:id="11"/>
      <w:r/>
      <w:bookmarkEnd w:id="12"/>
      <w:r/>
      <w:bookmarkEnd w:id="13"/>
      <w:r/>
      <w:bookmarkEnd w:id="14"/>
      <w:r/>
      <w:bookmarkEnd w:id="15"/>
      <w:r/>
      <w:bookmarkEnd w:id="16"/>
      <w:r/>
      <w:r/>
    </w:p>
    <w:p>
      <w:pPr>
        <w:ind w:firstLine="422"/>
        <w:spacing w:line="360" w:lineRule="auto"/>
        <w:rPr>
          <w:rFonts w:ascii="宋体" w:hAnsi="宋体" w:cs="宋体"/>
          <w:b/>
          <w:szCs w:val="21"/>
          <w:highlight w:val="none"/>
        </w:rPr>
        <w:outlineLvl w:val="1"/>
      </w:pPr>
      <w:r>
        <w:rPr>
          <w:rFonts w:hint="eastAsia" w:ascii="宋体" w:hAnsi="宋体" w:cs="宋体"/>
          <w:b/>
          <w:szCs w:val="21"/>
          <w:highlight w:val="none"/>
        </w:rPr>
        <w:t xml:space="preserve">1.★合格磋商供应商的资格条件</w:t>
      </w:r>
      <w:r/>
    </w:p>
    <w:p>
      <w:pPr>
        <w:pStyle w:val="973"/>
        <w:ind w:firstLine="420"/>
        <w:rPr>
          <w:rFonts w:cs="宋体"/>
          <w:sz w:val="21"/>
          <w:szCs w:val="21"/>
          <w:highlight w:val="none"/>
        </w:rPr>
      </w:pPr>
      <w:r>
        <w:rPr>
          <w:rFonts w:hint="eastAsia" w:cs="宋体"/>
          <w:sz w:val="21"/>
          <w:szCs w:val="21"/>
          <w:highlight w:val="none"/>
        </w:rPr>
        <w:t xml:space="preserve">1.1.《中华人民共和国政府采购法》第二十二条规定。</w:t>
      </w:r>
      <w:r/>
    </w:p>
    <w:p>
      <w:pPr>
        <w:pStyle w:val="973"/>
        <w:ind w:firstLine="420"/>
        <w:rPr>
          <w:rFonts w:hint="eastAsia" w:eastAsia="宋体" w:cs="宋体"/>
          <w:sz w:val="21"/>
          <w:szCs w:val="21"/>
          <w:highlight w:val="none"/>
          <w:lang w:val="en-US" w:eastAsia="zh-CN"/>
        </w:rPr>
      </w:pPr>
      <w:r>
        <w:rPr>
          <w:rFonts w:hint="eastAsia" w:cs="宋体"/>
          <w:sz w:val="21"/>
          <w:szCs w:val="21"/>
          <w:highlight w:val="none"/>
        </w:rPr>
        <w:t xml:space="preserve">1.2.本项目的特定资格要求：</w:t>
      </w:r>
      <w:r>
        <w:rPr>
          <w:rFonts w:hint="eastAsia" w:cs="宋体"/>
          <w:sz w:val="21"/>
          <w:szCs w:val="21"/>
          <w:highlight w:val="none"/>
          <w:lang w:val="en-US" w:eastAsia="zh-CN"/>
        </w:rPr>
        <w:t xml:space="preserve">无。</w:t>
      </w:r>
      <w:r/>
    </w:p>
    <w:p>
      <w:pPr>
        <w:pStyle w:val="973"/>
        <w:ind w:firstLine="420"/>
        <w:rPr>
          <w:rFonts w:cs="宋体"/>
          <w:sz w:val="21"/>
          <w:szCs w:val="21"/>
          <w:highlight w:val="none"/>
        </w:rPr>
      </w:pPr>
      <w:r>
        <w:rPr>
          <w:rFonts w:hint="eastAsia" w:cs="宋体"/>
          <w:sz w:val="21"/>
          <w:szCs w:val="21"/>
          <w:highlight w:val="none"/>
        </w:rPr>
        <w:t xml:space="preserve">1.3.对列入失信被执行人、重大税收违法案件当事人名单、政府采购严重违法失信行为记录名单的供应商，拒绝其参与政府采购活动。</w:t>
      </w:r>
      <w:r/>
    </w:p>
    <w:p>
      <w:pPr>
        <w:pStyle w:val="973"/>
        <w:ind w:firstLine="420"/>
        <w:rPr>
          <w:rFonts w:cs="宋体"/>
          <w:sz w:val="21"/>
          <w:szCs w:val="21"/>
          <w:highlight w:val="none"/>
        </w:rPr>
      </w:pPr>
      <w:r>
        <w:rPr>
          <w:rFonts w:hint="eastAsia" w:cs="宋体"/>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973"/>
        <w:ind w:firstLine="420"/>
        <w:rPr>
          <w:rFonts w:cs="宋体"/>
          <w:sz w:val="21"/>
          <w:szCs w:val="21"/>
          <w:highlight w:val="none"/>
        </w:rPr>
      </w:pPr>
      <w:r>
        <w:rPr>
          <w:rFonts w:hint="eastAsia" w:cs="宋体"/>
          <w:sz w:val="21"/>
          <w:szCs w:val="21"/>
          <w:highlight w:val="none"/>
        </w:rPr>
        <w:t xml:space="preserve">（1）查询截止时点：响应文件递交截止时间。</w:t>
      </w:r>
      <w:r/>
    </w:p>
    <w:p>
      <w:pPr>
        <w:ind w:firstLine="439"/>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查询渠道：信用中国、信用江苏。</w:t>
      </w:r>
      <w:r/>
    </w:p>
    <w:p>
      <w:pPr>
        <w:pStyle w:val="973"/>
        <w:ind w:firstLine="420"/>
        <w:rPr>
          <w:rFonts w:cs="宋体"/>
          <w:sz w:val="21"/>
          <w:szCs w:val="21"/>
          <w:highlight w:val="none"/>
        </w:rPr>
      </w:pPr>
      <w:r>
        <w:rPr>
          <w:rFonts w:hint="eastAsia" w:cs="宋体"/>
          <w:sz w:val="21"/>
          <w:szCs w:val="21"/>
          <w:highlight w:val="none"/>
        </w:rPr>
        <w:t xml:space="preserve">（3）信用记录使用规则：</w:t>
      </w:r>
      <w:r/>
    </w:p>
    <w:p>
      <w:pPr>
        <w:pStyle w:val="973"/>
        <w:ind w:firstLine="420"/>
        <w:rPr>
          <w:rFonts w:cs="宋体"/>
          <w:sz w:val="21"/>
          <w:szCs w:val="21"/>
          <w:highlight w:val="none"/>
        </w:rPr>
      </w:pPr>
      <w:r>
        <w:rPr>
          <w:rFonts w:hint="eastAsia" w:cs="宋体"/>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pStyle w:val="973"/>
        <w:ind w:firstLine="420"/>
        <w:rPr>
          <w:rFonts w:cs="宋体"/>
          <w:sz w:val="21"/>
          <w:szCs w:val="21"/>
          <w:highlight w:val="none"/>
        </w:rPr>
        <w:outlineLvl w:val="1"/>
      </w:pPr>
      <w:r>
        <w:rPr>
          <w:rFonts w:hint="eastAsia" w:cs="宋体"/>
          <w:sz w:val="21"/>
          <w:szCs w:val="21"/>
          <w:highlight w:val="none"/>
        </w:rPr>
        <w:t xml:space="preserve">（4）信用记录使用规则：</w:t>
      </w:r>
      <w:r/>
    </w:p>
    <w:p>
      <w:pPr>
        <w:pStyle w:val="973"/>
        <w:ind w:firstLine="420"/>
        <w:rPr>
          <w:rFonts w:cs="宋体"/>
          <w:sz w:val="21"/>
          <w:szCs w:val="21"/>
          <w:highlight w:val="none"/>
          <w:lang w:val="zh-CN"/>
        </w:rPr>
      </w:pPr>
      <w:r>
        <w:rPr>
          <w:rFonts w:hint="eastAsia" w:cs="宋体"/>
          <w:sz w:val="21"/>
          <w:szCs w:val="21"/>
          <w:highlight w:val="none"/>
        </w:rPr>
        <w:t xml:space="preserve">在对供应商进行资格性审查时，应根据查询结果对供应商的不良信用记录逐项甄别确认。</w:t>
      </w:r>
      <w:r>
        <w:rPr>
          <w:rFonts w:hint="eastAsia" w:cs="宋体"/>
          <w:sz w:val="21"/>
          <w:szCs w:val="21"/>
          <w:highlight w:val="none"/>
          <w:lang w:val="zh-CN"/>
        </w:rPr>
        <w:t xml:space="preserve">按照《中华人民共和国政府采购法》第二十二条规定，下列信用记录属于应依法拒绝供应商参加政府采购的失信信息：</w:t>
      </w:r>
      <w:r/>
    </w:p>
    <w:p>
      <w:pPr>
        <w:pStyle w:val="973"/>
        <w:ind w:firstLine="420"/>
        <w:rPr>
          <w:rFonts w:cs="宋体"/>
          <w:sz w:val="21"/>
          <w:szCs w:val="21"/>
          <w:highlight w:val="none"/>
        </w:rPr>
      </w:pPr>
      <w:r>
        <w:rPr>
          <w:rFonts w:hint="eastAsia" w:cs="宋体"/>
          <w:sz w:val="21"/>
          <w:szCs w:val="21"/>
          <w:highlight w:val="none"/>
          <w:lang w:val="zh-CN"/>
        </w:rPr>
        <w:t xml:space="preserve">（一）政府采购严重违法记录，即供应商被全国各级财政部门列入“政府采购严重违法失信行</w:t>
      </w:r>
      <w:r>
        <w:rPr>
          <w:rFonts w:hint="eastAsia" w:cs="宋体"/>
          <w:sz w:val="21"/>
          <w:szCs w:val="21"/>
          <w:highlight w:val="none"/>
        </w:rPr>
        <w:t xml:space="preserve">为记录名单”，且在处罚有效期内的。</w:t>
      </w:r>
      <w:r/>
    </w:p>
    <w:p>
      <w:pPr>
        <w:pStyle w:val="973"/>
        <w:ind w:firstLine="420"/>
        <w:rPr>
          <w:rFonts w:cs="宋体"/>
          <w:sz w:val="21"/>
          <w:szCs w:val="21"/>
          <w:highlight w:val="none"/>
        </w:rPr>
      </w:pPr>
      <w:r>
        <w:rPr>
          <w:rFonts w:hint="eastAsia" w:cs="宋体"/>
          <w:sz w:val="21"/>
          <w:szCs w:val="21"/>
          <w:highlight w:val="none"/>
        </w:rPr>
        <w:t xml:space="preserve">（二）财政部门与法院、工商、税务等部门联合惩戒的失信信息，包括：</w:t>
      </w:r>
      <w:r/>
    </w:p>
    <w:p>
      <w:pPr>
        <w:pStyle w:val="973"/>
        <w:ind w:firstLine="420"/>
        <w:rPr>
          <w:rFonts w:cs="宋体"/>
          <w:sz w:val="21"/>
          <w:szCs w:val="21"/>
          <w:highlight w:val="none"/>
        </w:rPr>
      </w:pPr>
      <w:r>
        <w:rPr>
          <w:rFonts w:hint="eastAsia" w:cs="宋体"/>
          <w:sz w:val="21"/>
          <w:szCs w:val="21"/>
          <w:highlight w:val="none"/>
        </w:rPr>
        <w:t xml:space="preserve">（1）被列入失信被执行人名单；</w:t>
      </w:r>
      <w:r/>
    </w:p>
    <w:p>
      <w:pPr>
        <w:pStyle w:val="973"/>
        <w:ind w:firstLine="420"/>
        <w:rPr>
          <w:rFonts w:cs="宋体"/>
          <w:sz w:val="21"/>
          <w:szCs w:val="21"/>
          <w:highlight w:val="none"/>
        </w:rPr>
      </w:pPr>
      <w:r>
        <w:rPr>
          <w:rFonts w:hint="eastAsia" w:cs="宋体"/>
          <w:sz w:val="21"/>
          <w:szCs w:val="21"/>
          <w:highlight w:val="none"/>
        </w:rPr>
        <w:t xml:space="preserve">（2）被列入重大税收违法案件当事人名单；</w:t>
      </w:r>
      <w:r/>
    </w:p>
    <w:p>
      <w:pPr>
        <w:pStyle w:val="973"/>
        <w:ind w:firstLine="420"/>
        <w:rPr>
          <w:rFonts w:cs="宋体"/>
          <w:sz w:val="21"/>
          <w:szCs w:val="21"/>
          <w:highlight w:val="none"/>
        </w:rPr>
      </w:pPr>
      <w:r>
        <w:rPr>
          <w:rFonts w:hint="eastAsia" w:cs="宋体"/>
          <w:sz w:val="21"/>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973"/>
        <w:ind w:firstLine="420"/>
        <w:rPr>
          <w:rFonts w:cs="宋体"/>
          <w:sz w:val="21"/>
          <w:szCs w:val="21"/>
          <w:highlight w:val="none"/>
        </w:rPr>
      </w:pPr>
      <w:r>
        <w:rPr>
          <w:rFonts w:hint="eastAsia" w:cs="宋体"/>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973"/>
        <w:ind w:firstLine="422"/>
        <w:rPr>
          <w:rFonts w:cs="宋体"/>
          <w:b/>
          <w:bCs/>
          <w:sz w:val="21"/>
          <w:szCs w:val="21"/>
          <w:highlight w:val="none"/>
        </w:rPr>
        <w:outlineLvl w:val="2"/>
      </w:pPr>
      <w:r>
        <w:rPr>
          <w:rFonts w:hint="eastAsia" w:cs="宋体"/>
          <w:b/>
          <w:bCs/>
          <w:sz w:val="21"/>
          <w:szCs w:val="21"/>
          <w:highlight w:val="none"/>
        </w:rPr>
        <w:t xml:space="preserve">2.采购政策</w:t>
      </w:r>
      <w:r/>
    </w:p>
    <w:p>
      <w:pPr>
        <w:pStyle w:val="973"/>
        <w:ind w:firstLine="420"/>
        <w:rPr>
          <w:rFonts w:cs="宋体"/>
          <w:sz w:val="21"/>
          <w:szCs w:val="21"/>
          <w:highlight w:val="none"/>
        </w:rPr>
      </w:pPr>
      <w:r>
        <w:rPr>
          <w:rFonts w:hint="eastAsia" w:cs="宋体"/>
          <w:sz w:val="21"/>
          <w:szCs w:val="21"/>
          <w:highlight w:val="none"/>
        </w:rPr>
        <w:t xml:space="preserve">2.1.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73"/>
        <w:ind w:firstLine="422"/>
        <w:rPr>
          <w:rFonts w:cs="宋体"/>
          <w:b/>
          <w:bCs/>
          <w:sz w:val="21"/>
          <w:szCs w:val="21"/>
          <w:highlight w:val="none"/>
        </w:rPr>
      </w:pPr>
      <w:r>
        <w:rPr>
          <w:rFonts w:hint="eastAsia" w:cs="宋体"/>
          <w:b/>
          <w:bCs/>
          <w:sz w:val="21"/>
          <w:szCs w:val="21"/>
          <w:highlight w:val="none"/>
        </w:rPr>
        <w:t xml:space="preserve">2.2.提供的产品属于政府强制采购节能产品（计算机、液晶显示器、制冷压缩机、空调、镇流器、热水器、荧光灯、电视设备、视频设备、便器、水嘴为强制采购节能产品，如有最新规定的以最新规定为准）的，供应商应当选择经过认证的节能产品投标，并提供有效的节能产品认证证书复印件。</w:t>
      </w:r>
      <w:r/>
    </w:p>
    <w:p>
      <w:pPr>
        <w:pStyle w:val="973"/>
        <w:ind w:firstLine="420"/>
        <w:rPr>
          <w:rFonts w:cs="宋体"/>
          <w:sz w:val="21"/>
          <w:szCs w:val="21"/>
          <w:highlight w:val="none"/>
        </w:rPr>
      </w:pPr>
      <w:r>
        <w:rPr>
          <w:rFonts w:hint="eastAsia" w:cs="宋体"/>
          <w:sz w:val="21"/>
          <w:szCs w:val="21"/>
          <w:highlight w:val="none"/>
        </w:rPr>
        <w:t xml:space="preserve">2.3.提供的产品属于环境标志产品的，供应商应当选择经过认证的环境标志产品投标，并提供有效的环境标志产品认证证书复印件。</w:t>
      </w:r>
      <w:r/>
    </w:p>
    <w:p>
      <w:pPr>
        <w:pStyle w:val="973"/>
        <w:ind w:firstLine="420"/>
        <w:rPr>
          <w:rFonts w:cs="宋体"/>
          <w:sz w:val="21"/>
          <w:szCs w:val="21"/>
          <w:highlight w:val="none"/>
        </w:rPr>
      </w:pPr>
      <w:r>
        <w:rPr>
          <w:rFonts w:hint="eastAsia" w:cs="宋体"/>
          <w:sz w:val="21"/>
          <w:szCs w:val="21"/>
          <w:highlight w:val="none"/>
        </w:rPr>
        <w:t xml:space="preserve">2.4.如采购货物涉及协议供货相关产品的，执行协议供货相关政策。</w:t>
      </w:r>
      <w:r/>
    </w:p>
    <w:p>
      <w:pPr>
        <w:pStyle w:val="973"/>
        <w:ind w:firstLine="420"/>
        <w:rPr>
          <w:rFonts w:cs="宋体"/>
          <w:sz w:val="21"/>
          <w:szCs w:val="21"/>
          <w:highlight w:val="none"/>
        </w:rPr>
      </w:pPr>
      <w:r>
        <w:rPr>
          <w:rFonts w:hint="eastAsia" w:cs="宋体"/>
          <w:sz w:val="21"/>
          <w:szCs w:val="21"/>
          <w:highlight w:val="none"/>
        </w:rPr>
        <w:t xml:space="preserve">2.5.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360" w:lineRule="auto"/>
        <w:rPr>
          <w:rFonts w:ascii="宋体" w:hAnsi="宋体" w:cs="宋体"/>
          <w:b/>
          <w:bCs/>
          <w:szCs w:val="21"/>
          <w:highlight w:val="none"/>
          <w:lang w:val="zh-CN"/>
        </w:rPr>
      </w:pPr>
      <w:r>
        <w:rPr>
          <w:rFonts w:hint="eastAsia" w:ascii="宋体" w:hAnsi="宋体" w:cs="宋体"/>
          <w:szCs w:val="21"/>
          <w:highlight w:val="none"/>
        </w:rPr>
        <w:t xml:space="preserve">2.6.</w:t>
      </w:r>
      <w:r>
        <w:rPr>
          <w:rFonts w:hint="eastAsia" w:ascii="宋体" w:hAnsi="宋体" w:cs="宋体"/>
          <w:szCs w:val="21"/>
          <w:highlight w:val="none"/>
          <w:lang w:val="zh-CN"/>
        </w:rPr>
        <w:t xml:space="preserve">根据《政府采购促进中小企业发展管理办法》</w:t>
      </w:r>
      <w:r>
        <w:rPr>
          <w:rFonts w:hint="eastAsia" w:ascii="宋体" w:hAnsi="宋体" w:cs="宋体"/>
          <w:szCs w:val="21"/>
          <w:highlight w:val="none"/>
          <w:lang w:val="zh-CN"/>
        </w:rPr>
        <w:t xml:space="preserve">（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w:t>
      </w:r>
      <w:r>
        <w:rPr>
          <w:rFonts w:hint="eastAsia" w:ascii="宋体" w:hAnsi="宋体" w:cs="宋体"/>
          <w:b/>
          <w:bCs/>
          <w:szCs w:val="21"/>
          <w:highlight w:val="none"/>
          <w:lang w:val="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szCs w:val="21"/>
          <w:highlight w:val="none"/>
          <w:lang w:val="zh-CN"/>
        </w:rPr>
        <w:t xml:space="preserve">服务类项目中供应商若使用退休人员，将不享受相关扶持政策。</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szCs w:val="21"/>
          <w:highlight w:val="none"/>
        </w:rPr>
        <w:t xml:space="preserve">其他未列明行业</w:t>
      </w:r>
      <w:r>
        <w:rPr>
          <w:rFonts w:hint="eastAsia" w:ascii="宋体" w:hAnsi="宋体" w:cs="宋体"/>
          <w:szCs w:val="21"/>
          <w:highlight w:val="none"/>
          <w:lang w:val="zh-CN"/>
        </w:rPr>
        <w:t xml:space="preserve">。</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rPr>
        <w:t xml:space="preserve">2.7.</w:t>
      </w:r>
      <w:r>
        <w:rPr>
          <w:rFonts w:hint="eastAsia" w:ascii="宋体" w:hAnsi="宋体" w:cs="宋体"/>
          <w:szCs w:val="21"/>
          <w:highlight w:val="none"/>
          <w:lang w:val="zh-CN"/>
        </w:rPr>
        <w:t xml:space="preserve">残疾人福利性单位</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rPr>
        <w:t xml:space="preserve">2.8.</w:t>
      </w:r>
      <w:r>
        <w:rPr>
          <w:rFonts w:hint="eastAsia" w:ascii="宋体" w:hAnsi="宋体" w:cs="宋体"/>
          <w:szCs w:val="21"/>
          <w:highlight w:val="none"/>
          <w:lang w:val="zh-CN"/>
        </w:rPr>
        <w:t xml:space="preserve">监狱企业</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973"/>
        <w:ind w:firstLine="420"/>
        <w:rPr>
          <w:rFonts w:hint="eastAsia" w:cs="宋体"/>
          <w:sz w:val="21"/>
          <w:szCs w:val="21"/>
          <w:highlight w:val="none"/>
          <w:lang w:val="zh-CN"/>
        </w:rPr>
      </w:pPr>
      <w:r>
        <w:rPr>
          <w:rFonts w:hint="eastAsia" w:cs="宋体"/>
          <w:sz w:val="21"/>
          <w:szCs w:val="21"/>
          <w:highlight w:val="none"/>
        </w:rPr>
        <w:t xml:space="preserve">2.9</w:t>
      </w:r>
      <w:r>
        <w:rPr>
          <w:rFonts w:hint="eastAsia" w:cs="宋体"/>
          <w:sz w:val="21"/>
          <w:szCs w:val="21"/>
          <w:highlight w:val="none"/>
          <w:lang w:val="zh-CN"/>
        </w:rPr>
        <w:t xml:space="preserve">监狱企业、残疾人福利性</w:t>
      </w:r>
      <w:r>
        <w:rPr>
          <w:rFonts w:hint="eastAsia" w:cs="宋体"/>
          <w:sz w:val="21"/>
          <w:szCs w:val="21"/>
          <w:highlight w:val="none"/>
        </w:rPr>
        <w:t xml:space="preserve">单位</w:t>
      </w:r>
      <w:r>
        <w:rPr>
          <w:rFonts w:hint="eastAsia" w:cs="宋体"/>
          <w:sz w:val="21"/>
          <w:szCs w:val="21"/>
          <w:highlight w:val="none"/>
          <w:lang w:val="zh-CN"/>
        </w:rPr>
        <w:t xml:space="preserve">视同小微企业；符合中小企业划分标准的个体工商户视同中小企业；符合中小企业划分标准的专业合作社及家庭农场等新型农业经营主体视同中小企业。</w:t>
      </w:r>
      <w:r/>
    </w:p>
    <w:p>
      <w:pPr>
        <w:ind w:firstLine="480"/>
        <w:spacing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2.10</w:t>
      </w:r>
      <w:r>
        <w:rPr>
          <w:rFonts w:hint="eastAsia" w:ascii="宋体" w:hAnsi="宋体" w:cs="宋体"/>
          <w:b w:val="0"/>
          <w:bCs/>
          <w:color w:val="auto"/>
          <w:sz w:val="21"/>
          <w:szCs w:val="21"/>
          <w:highlight w:val="none"/>
        </w:rPr>
        <w:t xml:space="preserve">绿色采购</w:t>
      </w:r>
      <w:r/>
    </w:p>
    <w:p>
      <w:pPr>
        <w:ind w:firstLine="480"/>
        <w:spacing w:line="360" w:lineRule="auto"/>
        <w:rPr>
          <w:rFonts w:ascii="宋体" w:hAnsi="宋体" w:cs="宋体"/>
          <w:color w:val="auto"/>
          <w:sz w:val="21"/>
          <w:szCs w:val="21"/>
          <w:highlight w:val="none"/>
        </w:rPr>
      </w:pPr>
      <w:r>
        <w:rPr>
          <w:rFonts w:hint="eastAsia" w:ascii="宋体" w:hAnsi="宋体" w:cs="宋体"/>
          <w:b w:val="0"/>
          <w:bCs/>
          <w:color w:val="auto"/>
          <w:sz w:val="21"/>
          <w:szCs w:val="21"/>
          <w:highlight w:val="none"/>
        </w:rPr>
        <w:t xml:space="preserve">（1）根据《关于调整优化节能产品、环境标志产品政府采购执行机制的通知》（财库〔2019〕9号）等相关文件的规定，</w:t>
      </w:r>
      <w:r>
        <w:rPr>
          <w:rFonts w:hint="eastAsia" w:ascii="宋体" w:hAnsi="宋体" w:cs="宋体"/>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并在响应文件中提供由国家确定的认证机构出具的、处于有效期之内的节能产品认证证书复印件，否则视为未实质性响应。</w:t>
      </w:r>
      <w:r/>
    </w:p>
    <w:p>
      <w:pPr>
        <w:ind w:firstLine="480"/>
        <w:spacing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宋体" w:hAnsi="宋体" w:cs="宋体"/>
          <w:b w:val="0"/>
          <w:bCs/>
          <w:color w:val="000000"/>
          <w:sz w:val="21"/>
          <w:szCs w:val="21"/>
          <w:highlight w:val="none"/>
          <w:lang w:val="zh-CN"/>
        </w:rPr>
      </w:pPr>
      <w:r>
        <w:rPr>
          <w:rFonts w:hint="eastAsia" w:ascii="宋体" w:hAnsi="宋体" w:cs="宋体"/>
          <w:b w:val="0"/>
          <w:bCs/>
          <w:color w:val="auto"/>
          <w:sz w:val="21"/>
          <w:szCs w:val="21"/>
          <w:highlight w:val="none"/>
        </w:rPr>
        <w:t xml:space="preserve">23.5</w:t>
      </w:r>
      <w:r>
        <w:rPr>
          <w:rFonts w:hint="eastAsia" w:ascii="宋体" w:hAnsi="宋体" w:cs="宋体"/>
          <w:b w:val="0"/>
          <w:bCs/>
          <w:color w:val="auto"/>
          <w:sz w:val="21"/>
          <w:szCs w:val="21"/>
          <w:highlight w:val="none"/>
          <w:lang w:val="zh-CN"/>
        </w:rPr>
        <w:t xml:space="preserve">关于深入开展苏州市政</w:t>
      </w:r>
      <w:r>
        <w:rPr>
          <w:rFonts w:hint="eastAsia" w:ascii="宋体" w:hAnsi="宋体" w:cs="宋体"/>
          <w:b w:val="0"/>
          <w:bCs/>
          <w:color w:val="000000"/>
          <w:sz w:val="21"/>
          <w:szCs w:val="21"/>
          <w:highlight w:val="none"/>
          <w:lang w:val="zh-CN"/>
        </w:rPr>
        <w:t xml:space="preserve">府采购合同信用融资业务的通知</w:t>
      </w:r>
      <w:r/>
    </w:p>
    <w:p>
      <w:pPr>
        <w:ind w:firstLine="480"/>
        <w:spacing w:line="360" w:lineRule="auto"/>
        <w:rPr>
          <w:rFonts w:hint="eastAsia" w:ascii="宋体" w:hAnsi="宋体" w:cs="宋体"/>
          <w:b w:val="0"/>
          <w:bCs/>
          <w:color w:val="000000"/>
          <w:sz w:val="21"/>
          <w:szCs w:val="21"/>
          <w:highlight w:val="none"/>
          <w:lang w:val="zh-CN"/>
        </w:rPr>
      </w:pPr>
      <w:r>
        <w:rPr>
          <w:rFonts w:hint="eastAsia" w:ascii="宋体" w:hAnsi="宋体" w:cs="宋体"/>
          <w:b w:val="0"/>
          <w:bCs/>
          <w:color w:val="000000"/>
          <w:sz w:val="21"/>
          <w:szCs w:val="21"/>
          <w:highlight w:val="none"/>
          <w:lang w:val="zh-CN"/>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3.★联合体响应：不接受。</w:t>
      </w:r>
      <w:r/>
    </w:p>
    <w:p>
      <w:pPr>
        <w:pStyle w:val="973"/>
        <w:ind w:firstLine="420"/>
        <w:rPr>
          <w:rFonts w:cs="宋体"/>
          <w:sz w:val="21"/>
          <w:szCs w:val="21"/>
          <w:highlight w:val="none"/>
        </w:rPr>
      </w:pPr>
      <w:r>
        <w:rPr>
          <w:rFonts w:hint="eastAsia" w:cs="宋体"/>
          <w:sz w:val="21"/>
          <w:szCs w:val="21"/>
          <w:highlight w:val="none"/>
        </w:rPr>
        <w:t xml:space="preserve">3.1.两个以上的自然人、法人或者其他组织可以组成一个联合体，以一个供应商的身份共同参加政府采购。</w:t>
      </w:r>
      <w:r/>
    </w:p>
    <w:p>
      <w:pPr>
        <w:pStyle w:val="973"/>
        <w:ind w:firstLine="420"/>
        <w:rPr>
          <w:rFonts w:cs="宋体"/>
          <w:sz w:val="21"/>
          <w:szCs w:val="21"/>
          <w:highlight w:val="none"/>
        </w:rPr>
      </w:pPr>
      <w:r>
        <w:rPr>
          <w:rFonts w:hint="eastAsia" w:cs="宋体"/>
          <w:sz w:val="21"/>
          <w:szCs w:val="21"/>
          <w:highlight w:val="none"/>
        </w:rPr>
        <w:t xml:space="preserve">3.2.鼓励大中型企业和其他自然人、法人或者其他组织与小型、微型企业组成联合体共同参加非专门面向中小企业的政府采购活动。</w:t>
      </w:r>
      <w:r/>
    </w:p>
    <w:p>
      <w:pPr>
        <w:pStyle w:val="973"/>
        <w:ind w:firstLine="420"/>
        <w:rPr>
          <w:rFonts w:cs="宋体"/>
          <w:sz w:val="21"/>
          <w:szCs w:val="21"/>
          <w:highlight w:val="none"/>
        </w:rPr>
      </w:pPr>
      <w:r>
        <w:rPr>
          <w:rFonts w:hint="eastAsia" w:cs="宋体"/>
          <w:sz w:val="21"/>
          <w:szCs w:val="21"/>
          <w:highlight w:val="none"/>
        </w:rPr>
        <w:t xml:space="preserve">3.3.以联合体形式参加</w:t>
      </w:r>
      <w:r>
        <w:rPr>
          <w:rFonts w:hint="eastAsia" w:cs="宋体"/>
          <w:sz w:val="21"/>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73"/>
        <w:ind w:firstLine="420"/>
        <w:rPr>
          <w:rFonts w:cs="宋体"/>
          <w:sz w:val="21"/>
          <w:szCs w:val="21"/>
          <w:highlight w:val="none"/>
        </w:rPr>
      </w:pPr>
      <w:r>
        <w:rPr>
          <w:rFonts w:hint="eastAsia" w:cs="宋体"/>
          <w:sz w:val="21"/>
          <w:szCs w:val="21"/>
          <w:highlight w:val="none"/>
        </w:rPr>
        <w:t xml:space="preserve">3.4.联合体各方之间应当签订联合体协议，明确约定联合体各方承担的工作和相应的责任，并将联合体协议连同响应文件一并提交。</w:t>
      </w:r>
      <w:r/>
    </w:p>
    <w:p>
      <w:pPr>
        <w:pStyle w:val="973"/>
        <w:ind w:firstLine="420"/>
        <w:rPr>
          <w:rFonts w:cs="宋体"/>
          <w:sz w:val="21"/>
          <w:szCs w:val="21"/>
          <w:highlight w:val="none"/>
        </w:rPr>
      </w:pPr>
      <w:r>
        <w:rPr>
          <w:rFonts w:hint="eastAsia" w:cs="宋体"/>
          <w:sz w:val="21"/>
          <w:szCs w:val="21"/>
          <w:highlight w:val="none"/>
        </w:rPr>
        <w:t xml:space="preserve">3.5.以联合体形式参加政府采购活动的，联合体各方不得再单独参加或者与其他供应商另外组成联合体参加同一合同项下的政府采购活动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cs="宋体"/>
          <w:bCs/>
          <w:szCs w:val="21"/>
          <w:highlight w:val="none"/>
        </w:rPr>
        <w:outlineLvl w:val="3"/>
      </w:pPr>
      <w:r>
        <w:rPr>
          <w:rFonts w:hint="eastAsia" w:ascii="宋体" w:hAnsi="宋体" w:cs="宋体"/>
          <w:b/>
          <w:bCs/>
          <w:szCs w:val="21"/>
          <w:highlight w:val="none"/>
        </w:rPr>
        <w:t xml:space="preserve">4.★转包与分包与</w:t>
      </w:r>
      <w:r>
        <w:rPr>
          <w:rFonts w:hint="eastAsia" w:ascii="宋体" w:hAnsi="宋体" w:cs="宋体"/>
          <w:b/>
          <w:szCs w:val="21"/>
          <w:highlight w:val="none"/>
        </w:rPr>
        <w:t xml:space="preserve">磋商费用</w:t>
      </w:r>
      <w:r/>
    </w:p>
    <w:p>
      <w:pPr>
        <w:pStyle w:val="1119"/>
        <w:spacing w:line="360" w:lineRule="auto"/>
        <w:rPr>
          <w:rFonts w:ascii="宋体" w:hAnsi="宋体" w:cs="宋体"/>
          <w:szCs w:val="21"/>
          <w:highlight w:val="none"/>
        </w:rPr>
        <w:outlineLvl w:val="3"/>
      </w:pPr>
      <w:r>
        <w:rPr>
          <w:rFonts w:hint="eastAsia" w:ascii="宋体" w:hAnsi="宋体" w:cs="宋体"/>
          <w:szCs w:val="21"/>
          <w:highlight w:val="none"/>
        </w:rPr>
        <w:t xml:space="preserve">4.1.本项目不允许整体转包或分包。</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4.2.无论磋商过程中的做法和结果如何，磋商供应商自行承担所有与参加磋商有关的全部费用。</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5.磋商文件</w:t>
      </w:r>
      <w:r/>
    </w:p>
    <w:p>
      <w:pPr>
        <w:pStyle w:val="973"/>
        <w:ind w:firstLine="420"/>
        <w:rPr>
          <w:rFonts w:cs="宋体"/>
          <w:sz w:val="21"/>
          <w:szCs w:val="21"/>
          <w:highlight w:val="none"/>
        </w:rPr>
        <w:outlineLvl w:val="3"/>
      </w:pPr>
      <w:r>
        <w:rPr>
          <w:rFonts w:hint="eastAsia" w:cs="宋体"/>
          <w:sz w:val="21"/>
          <w:szCs w:val="21"/>
          <w:highlight w:val="none"/>
        </w:rPr>
        <w:t xml:space="preserve">5.1.磋商文件的内容如下：</w:t>
      </w:r>
      <w:r/>
    </w:p>
    <w:p>
      <w:pPr>
        <w:pStyle w:val="973"/>
        <w:ind w:firstLine="420"/>
        <w:rPr>
          <w:rFonts w:cs="宋体"/>
          <w:sz w:val="21"/>
          <w:szCs w:val="21"/>
          <w:highlight w:val="none"/>
        </w:rPr>
      </w:pPr>
      <w:r>
        <w:rPr>
          <w:rFonts w:hint="eastAsia" w:cs="宋体"/>
          <w:sz w:val="21"/>
          <w:szCs w:val="21"/>
          <w:highlight w:val="none"/>
        </w:rPr>
        <w:t xml:space="preserve">第一章 竞争性磋商公告</w:t>
      </w:r>
      <w:r/>
    </w:p>
    <w:p>
      <w:pPr>
        <w:pStyle w:val="973"/>
        <w:ind w:firstLine="420"/>
        <w:rPr>
          <w:rFonts w:cs="宋体"/>
          <w:sz w:val="21"/>
          <w:szCs w:val="21"/>
          <w:highlight w:val="none"/>
        </w:rPr>
      </w:pPr>
      <w:r>
        <w:rPr>
          <w:rFonts w:hint="eastAsia" w:cs="宋体"/>
          <w:sz w:val="21"/>
          <w:szCs w:val="21"/>
          <w:highlight w:val="none"/>
        </w:rPr>
        <w:t xml:space="preserve">第二章 磋商供应商须知</w:t>
      </w:r>
      <w:r/>
    </w:p>
    <w:p>
      <w:pPr>
        <w:pStyle w:val="973"/>
        <w:ind w:firstLine="420"/>
        <w:rPr>
          <w:rFonts w:cs="宋体"/>
          <w:sz w:val="21"/>
          <w:szCs w:val="21"/>
          <w:highlight w:val="none"/>
        </w:rPr>
      </w:pPr>
      <w:r>
        <w:rPr>
          <w:rFonts w:hint="eastAsia" w:cs="宋体"/>
          <w:sz w:val="21"/>
          <w:szCs w:val="21"/>
          <w:highlight w:val="none"/>
        </w:rPr>
        <w:t xml:space="preserve">第三章 采购需求 </w:t>
      </w:r>
      <w:r/>
    </w:p>
    <w:p>
      <w:pPr>
        <w:pStyle w:val="973"/>
        <w:ind w:firstLine="420"/>
        <w:rPr>
          <w:rFonts w:cs="宋体"/>
          <w:sz w:val="21"/>
          <w:szCs w:val="21"/>
          <w:highlight w:val="none"/>
        </w:rPr>
      </w:pPr>
      <w:r>
        <w:rPr>
          <w:rFonts w:hint="eastAsia" w:cs="宋体"/>
          <w:sz w:val="21"/>
          <w:szCs w:val="21"/>
          <w:highlight w:val="none"/>
        </w:rPr>
        <w:t xml:space="preserve">第四章 评审办法及评分标准</w:t>
      </w:r>
      <w:r/>
    </w:p>
    <w:p>
      <w:pPr>
        <w:pStyle w:val="973"/>
        <w:ind w:firstLine="420"/>
        <w:rPr>
          <w:rFonts w:cs="宋体"/>
          <w:sz w:val="21"/>
          <w:szCs w:val="21"/>
          <w:highlight w:val="none"/>
        </w:rPr>
      </w:pPr>
      <w:r>
        <w:rPr>
          <w:rFonts w:hint="eastAsia" w:cs="宋体"/>
          <w:sz w:val="21"/>
          <w:szCs w:val="21"/>
          <w:highlight w:val="none"/>
        </w:rPr>
        <w:t xml:space="preserve">第五章 合同主要条款</w:t>
      </w:r>
      <w:r/>
    </w:p>
    <w:p>
      <w:pPr>
        <w:pStyle w:val="973"/>
        <w:ind w:firstLine="420"/>
        <w:rPr>
          <w:rFonts w:cs="宋体"/>
          <w:sz w:val="21"/>
          <w:szCs w:val="21"/>
          <w:highlight w:val="none"/>
        </w:rPr>
      </w:pPr>
      <w:r>
        <w:rPr>
          <w:rFonts w:hint="eastAsia" w:cs="宋体"/>
          <w:sz w:val="21"/>
          <w:szCs w:val="21"/>
          <w:highlight w:val="none"/>
        </w:rPr>
        <w:t xml:space="preserve">第六章 附件格式</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6.磋商文件的澄清和修改</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6.2.磋商文件的澄清、修改等内容与竞争性磋商文件在同一内容的表述上不一致时，以发出日期最接近磋商时间的公告为准。</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6.3.磋商文件的澄清、修改等内容均将在财政部门指定的政府采购信息发布媒体上发布，作为磋商文件的组成部分，对供应商起约束作用。</w:t>
      </w:r>
      <w:r/>
    </w:p>
    <w:p>
      <w:pPr>
        <w:ind w:firstLine="422"/>
        <w:spacing w:line="360" w:lineRule="auto"/>
        <w:rPr>
          <w:rFonts w:ascii="宋体" w:hAnsi="宋体" w:cs="宋体"/>
          <w:b/>
          <w:szCs w:val="21"/>
          <w:highlight w:val="none"/>
        </w:rPr>
        <w:outlineLvl w:val="3"/>
      </w:pPr>
      <w:r>
        <w:rPr>
          <w:rFonts w:hint="eastAsia" w:ascii="宋体" w:hAnsi="宋体" w:cs="宋体"/>
          <w:b/>
          <w:szCs w:val="21"/>
          <w:highlight w:val="none"/>
        </w:rPr>
        <w:t xml:space="preserve">7.★响应文件计量单位和使用文字</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7.1.响应文件中所使用的计量单位，除竞争性磋商文件中有特殊要求外，均应使用中华人民共和国法定计量单位。</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rPr>
          <w:rFonts w:ascii="宋体" w:hAnsi="宋体" w:cs="宋体"/>
          <w:b/>
          <w:bCs w:val="0"/>
          <w:szCs w:val="21"/>
          <w:highlight w:val="none"/>
        </w:rPr>
        <w:outlineLvl w:val="2"/>
      </w:pPr>
      <w:r>
        <w:rPr>
          <w:rFonts w:hint="eastAsia" w:ascii="宋体" w:hAnsi="宋体" w:cs="宋体"/>
          <w:b/>
          <w:bCs w:val="0"/>
          <w:szCs w:val="21"/>
          <w:highlight w:val="none"/>
        </w:rPr>
        <w:t xml:space="preserve">8. 磋商响应文件（投标文件）的组成（见附件格式）：</w:t>
      </w:r>
      <w:r/>
    </w:p>
    <w:p>
      <w:pPr>
        <w:pStyle w:val="898"/>
        <w:ind w:firstLine="422"/>
        <w:jc w:val="both"/>
        <w:spacing w:line="360" w:lineRule="auto"/>
        <w:rPr>
          <w:rFonts w:ascii="宋体" w:hAnsi="宋体" w:eastAsia="宋体" w:cs="宋体"/>
          <w:b/>
          <w:bCs/>
          <w:sz w:val="21"/>
          <w:szCs w:val="21"/>
          <w:highlight w:val="none"/>
        </w:rPr>
        <w:outlineLvl w:val="3"/>
      </w:pPr>
      <w:r>
        <w:rPr>
          <w:rFonts w:hint="eastAsia" w:ascii="宋体" w:hAnsi="宋体" w:eastAsia="宋体" w:cs="宋体"/>
          <w:b/>
          <w:bCs/>
          <w:sz w:val="21"/>
          <w:szCs w:val="21"/>
          <w:highlight w:val="none"/>
        </w:rPr>
        <w:t xml:space="preserve">8.1.响应文件一（报价及资格证明部分）</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8.1.1.磋商声明书；</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8.1.2.法人授权委托书（如有授权必须提供）、响应单位法定代表人身份证复印件、响应单位代理人身份证复印件（如有授权必须提供）；</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8.1.3.磋商响应报价表、投标报价分析表；</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8.1.4.响应单位资格承诺书及满足资格要求的证明文件：</w:t>
      </w:r>
      <w:r/>
    </w:p>
    <w:p>
      <w:pPr>
        <w:pStyle w:val="898"/>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1）具有独立承担民事责任的能力证明。</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zh-CN"/>
        </w:rPr>
        <w:t xml:space="preserve">包括法人或者其他组织的营业执照等证明文件，自然人的身份证明；</w:t>
      </w:r>
      <w:r/>
    </w:p>
    <w:p>
      <w:pPr>
        <w:pStyle w:val="898"/>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2）具有良好的商业信誉和健全的财务会计制度证明。提供包括但不限于最近一期（</w:t>
      </w:r>
      <w:r>
        <w:rPr>
          <w:rFonts w:hint="eastAsia" w:ascii="宋体" w:hAnsi="宋体" w:eastAsia="宋体" w:cs="宋体"/>
          <w:sz w:val="21"/>
          <w:szCs w:val="21"/>
          <w:highlight w:val="none"/>
          <w:lang w:val="en-US" w:eastAsia="zh-CN"/>
        </w:rPr>
        <w:t xml:space="preserve">2025年度</w:t>
      </w:r>
      <w:r>
        <w:rPr>
          <w:rFonts w:hint="eastAsia" w:ascii="宋体" w:hAnsi="宋体" w:eastAsia="宋体" w:cs="宋体"/>
          <w:sz w:val="21"/>
          <w:szCs w:val="21"/>
          <w:highlight w:val="none"/>
          <w:lang w:val="zh-CN"/>
        </w:rPr>
        <w:t xml:space="preserve">）经审计的财务报告或最近一期财务报表，其他组织、自然人及成立未满一年的法人应提供银行出具的资信证明；</w:t>
      </w:r>
      <w:r/>
    </w:p>
    <w:p>
      <w:pPr>
        <w:pStyle w:val="898"/>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zh-CN"/>
        </w:rPr>
        <w:t xml:space="preserve">履行合同所必备的设备和专业技术能力；</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zh-CN"/>
        </w:rPr>
        <w:t xml:space="preserve">书面声明函；</w:t>
      </w:r>
      <w:r/>
    </w:p>
    <w:p>
      <w:pPr>
        <w:pStyle w:val="898"/>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pStyle w:val="898"/>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5）参加政府采购活动前三年内在经营活动中没有重大违法记录的书面声明函；</w:t>
      </w:r>
      <w:r/>
    </w:p>
    <w:p>
      <w:pPr>
        <w:pStyle w:val="898"/>
        <w:jc w:val="both"/>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6）法律、行政法规规定的其他条件；提供</w:t>
      </w:r>
      <w:r>
        <w:rPr>
          <w:rFonts w:hint="eastAsia" w:ascii="宋体" w:hAnsi="宋体" w:eastAsia="宋体" w:cs="宋体"/>
          <w:sz w:val="21"/>
          <w:szCs w:val="21"/>
          <w:highlight w:val="none"/>
          <w:lang w:val="zh-CN"/>
        </w:rPr>
        <w:t xml:space="preserve">书面声明函；</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8.1.5.投标（响应）保证承诺书；</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8.1.6.关于资格文件的声明函；</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8.1.7.响应单位情况表；</w:t>
      </w:r>
      <w:r/>
    </w:p>
    <w:p>
      <w:pPr>
        <w:pStyle w:val="898"/>
        <w:jc w:val="both"/>
        <w:spacing w:line="360" w:lineRule="auto"/>
        <w:rPr>
          <w:rFonts w:ascii="宋体" w:hAnsi="宋体" w:eastAsia="宋体" w:cs="宋体"/>
          <w:b/>
          <w:bCs/>
          <w:sz w:val="21"/>
          <w:szCs w:val="21"/>
          <w:highlight w:val="none"/>
          <w:lang w:val="zh-CN"/>
        </w:rPr>
      </w:pPr>
      <w:r>
        <w:rPr>
          <w:rFonts w:hint="eastAsia" w:ascii="宋体" w:hAnsi="宋体" w:eastAsia="宋体" w:cs="宋体"/>
          <w:sz w:val="21"/>
          <w:szCs w:val="21"/>
          <w:highlight w:val="none"/>
        </w:rPr>
        <w:t xml:space="preserve">8.1.8.</w:t>
      </w:r>
      <w:r>
        <w:rPr>
          <w:rFonts w:hint="eastAsia" w:ascii="宋体" w:hAnsi="宋体" w:eastAsia="宋体" w:cs="宋体"/>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p>
    <w:p>
      <w:pPr>
        <w:pStyle w:val="898"/>
        <w:ind w:firstLine="422"/>
        <w:jc w:val="both"/>
        <w:spacing w:line="360" w:lineRule="auto"/>
        <w:rPr>
          <w:rFonts w:ascii="宋体" w:hAnsi="宋体" w:eastAsia="宋体" w:cs="宋体"/>
          <w:b/>
          <w:bCs/>
          <w:sz w:val="21"/>
          <w:szCs w:val="21"/>
          <w:highlight w:val="none"/>
        </w:rPr>
        <w:outlineLvl w:val="3"/>
      </w:pPr>
      <w:r>
        <w:rPr>
          <w:rFonts w:hint="eastAsia" w:ascii="宋体" w:hAnsi="宋体" w:eastAsia="宋体" w:cs="宋体"/>
          <w:b/>
          <w:bCs/>
          <w:sz w:val="21"/>
          <w:szCs w:val="21"/>
          <w:highlight w:val="none"/>
        </w:rPr>
        <w:t xml:space="preserve">8.2.响应文件二（评分要点及技术要求）</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8.2.1技术及服务要求偏离表、商务条款偏离表；</w:t>
      </w:r>
      <w:r/>
    </w:p>
    <w:p>
      <w:pPr>
        <w:pStyle w:val="898"/>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8.2.2针对本项目的技术方案</w:t>
      </w:r>
      <w:r>
        <w:rPr>
          <w:rFonts w:hint="eastAsia" w:ascii="宋体" w:hAnsi="宋体" w:eastAsia="宋体" w:cs="宋体"/>
          <w:sz w:val="21"/>
          <w:szCs w:val="21"/>
          <w:highlight w:val="none"/>
          <w:lang w:eastAsia="zh-CN"/>
        </w:rPr>
        <w:t xml:space="preserve">；</w:t>
      </w:r>
      <w:r/>
    </w:p>
    <w:p>
      <w:pPr>
        <w:pStyle w:val="898"/>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8.2.3拟投入本项人员、设备配置等</w:t>
      </w:r>
      <w:r>
        <w:rPr>
          <w:rFonts w:hint="eastAsia" w:ascii="宋体" w:hAnsi="宋体" w:eastAsia="宋体" w:cs="宋体"/>
          <w:sz w:val="21"/>
          <w:szCs w:val="21"/>
          <w:highlight w:val="none"/>
          <w:lang w:eastAsia="zh-CN"/>
        </w:rPr>
        <w:t xml:space="preserve">；</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8.2.4响应单位具有类似项目业绩的证明资料；</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8.2.5安全承诺责任书；</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8.2.6采购文件及评分标准涉及要求提供的其他资料；（响应单位自行提供）</w:t>
      </w:r>
      <w:r/>
    </w:p>
    <w:p>
      <w:pPr>
        <w:pStyle w:val="898"/>
        <w:ind w:firstLine="422"/>
        <w:jc w:val="both"/>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★注：磋商供应商必须提交以上8.1.1.-8.1.6 ，8.1.8.以及8.2.1条款相关内容，否则为无效响应文件。</w:t>
      </w:r>
      <w:r/>
    </w:p>
    <w:p>
      <w:pPr>
        <w:pStyle w:val="898"/>
        <w:ind w:firstLine="422"/>
        <w:jc w:val="both"/>
        <w:spacing w:line="360" w:lineRule="auto"/>
        <w:rPr>
          <w:rFonts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9.网上响应文件的制作</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9.1.</w:t>
      </w:r>
      <w:r>
        <w:rPr>
          <w:rFonts w:hint="eastAsia" w:ascii="宋体" w:hAnsi="宋体" w:eastAsia="宋体" w:cs="宋体"/>
          <w:sz w:val="21"/>
          <w:szCs w:val="21"/>
          <w:highlight w:val="none"/>
          <w:lang w:val="zh-CN"/>
        </w:rPr>
        <w:t xml:space="preserve">本项目采用电子招投标形式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请供应商按照《苏采云系统供应商操作手册》</w:t>
      </w:r>
      <w:r>
        <w:rPr>
          <w:rFonts w:hint="eastAsia" w:ascii="宋体" w:hAnsi="宋体" w:eastAsia="宋体" w:cs="宋体"/>
          <w:sz w:val="21"/>
          <w:szCs w:val="21"/>
          <w:highlight w:val="none"/>
        </w:rPr>
        <w:t xml:space="preserve">（https://czju.suzhou.gov.cn/zfcg/html/content/20231220161910031.shtml）</w:t>
      </w:r>
      <w:r>
        <w:rPr>
          <w:rFonts w:hint="eastAsia" w:ascii="宋体" w:hAnsi="宋体" w:eastAsia="宋体" w:cs="宋体"/>
          <w:sz w:val="21"/>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9.2 网上响应文件附件如无法加盖电子签章，请上传清晰的盖有公章的扫描件。</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10.报价（编制）要求的说明</w:t>
      </w:r>
      <w:r/>
    </w:p>
    <w:p>
      <w:pPr>
        <w:ind w:firstLine="420"/>
        <w:spacing w:line="360" w:lineRule="auto"/>
        <w:rPr>
          <w:rFonts w:ascii="宋体" w:hAnsi="宋体" w:cs="宋体"/>
          <w:szCs w:val="21"/>
          <w:highlight w:val="none"/>
        </w:rPr>
        <w:outlineLvl w:val="3"/>
      </w:pPr>
      <w:r>
        <w:rPr>
          <w:rFonts w:hint="eastAsia" w:ascii="宋体" w:hAnsi="宋体" w:cs="宋体"/>
          <w:szCs w:val="21"/>
          <w:highlight w:val="none"/>
        </w:rPr>
        <w:t xml:space="preserve">10.1.磋商报价应包括完成该标的物全部内容的一切费用。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10.2.响应单位应按《磋商报价分析表》中的全部项目计算单价和总价。《磋商报价分析表》中的每一单项均应计算并填写单价和总价，并由法定代表人或代理人签署。</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10.3.响应单位应对磋商文件内所要采购的全部内容进行报价，只投其中部分内容者，其响应文件将被拒绝。</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10.4.一项响应内容只允许一个报价，采购代理机构不接受任何有选择性的响应报价。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11.★磋商有效期</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11.1.磋商响应文件的有效期为90日历天，在此期间内，响应文件应保持有效。有效期短于这个规定期限的，将被拒绝。</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11.2.特殊情况下，磋商采购单位可与磋商供应商协商延缓磋商响应磋商文件的有效期，这种要求和答复均以书面形式进行。</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11.3.磋商响应方可拒绝接受延期要求而放弃磋商，同意延长有效期的磋商响应方不能修改磋商响应文件。</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12.磋商响应截止时间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12.1.响应文件必须在磋商截止时间前提交。截止时间以后送达的响应文件，采购人或采购代理机构将拒绝接收。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12.2.采购人或者采购代理机构推迟磋商截止时间时，应以更正公告的形式，通知所有响应单位。</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13.磋商响应文件修改和撤回</w:t>
      </w:r>
      <w:r/>
    </w:p>
    <w:p>
      <w:pPr>
        <w:pStyle w:val="1204"/>
        <w:ind w:firstLine="420"/>
        <w:spacing w:before="0" w:beforeAutospacing="0" w:after="0" w:afterAutospacing="0" w:line="360" w:lineRule="auto"/>
        <w:rPr>
          <w:sz w:val="21"/>
          <w:szCs w:val="21"/>
          <w:highlight w:val="none"/>
        </w:rPr>
        <w:outlineLvl w:val="3"/>
      </w:pPr>
      <w:r>
        <w:rPr>
          <w:rFonts w:hint="eastAsia"/>
          <w:sz w:val="21"/>
          <w:szCs w:val="21"/>
          <w:highlight w:val="none"/>
        </w:rPr>
        <w:t xml:space="preserve">13.1.投标文件的修改应在投标截止时间前进行。</w:t>
      </w:r>
      <w:r/>
    </w:p>
    <w:p>
      <w:pPr>
        <w:pStyle w:val="1204"/>
        <w:ind w:firstLine="420"/>
        <w:spacing w:before="0" w:beforeAutospacing="0" w:after="0" w:afterAutospacing="0" w:line="360" w:lineRule="auto"/>
        <w:rPr>
          <w:sz w:val="21"/>
          <w:szCs w:val="21"/>
          <w:highlight w:val="none"/>
        </w:rPr>
      </w:pPr>
      <w:r>
        <w:rPr>
          <w:rFonts w:hint="eastAsia"/>
          <w:sz w:val="21"/>
          <w:szCs w:val="21"/>
          <w:highlight w:val="none"/>
        </w:rPr>
        <w:t xml:space="preserve">13.2.投标开始时间后至投标截止时间前，响应单位可以撤回投标。</w:t>
      </w:r>
      <w:r/>
    </w:p>
    <w:p>
      <w:pPr>
        <w:ind w:firstLine="422"/>
        <w:spacing w:line="360" w:lineRule="auto"/>
        <w:rPr>
          <w:rFonts w:ascii="宋体" w:hAnsi="宋体" w:cs="宋体"/>
          <w:b/>
          <w:bCs/>
          <w:szCs w:val="21"/>
          <w:highlight w:val="none"/>
        </w:rPr>
        <w:outlineLvl w:val="2"/>
      </w:pPr>
      <w:r>
        <w:rPr>
          <w:rFonts w:hint="eastAsia" w:ascii="宋体" w:hAnsi="宋体" w:cs="宋体"/>
          <w:b/>
          <w:bCs/>
          <w:szCs w:val="21"/>
          <w:highlight w:val="none"/>
        </w:rPr>
        <w:t xml:space="preserve">14.递交磋商响应文件相关事项：</w:t>
      </w:r>
      <w:r/>
    </w:p>
    <w:p>
      <w:pPr>
        <w:pStyle w:val="973"/>
        <w:ind w:firstLine="420"/>
        <w:rPr>
          <w:rFonts w:cs="宋体"/>
          <w:sz w:val="21"/>
          <w:szCs w:val="21"/>
          <w:highlight w:val="none"/>
        </w:rPr>
      </w:pPr>
      <w:r>
        <w:rPr>
          <w:rFonts w:hint="eastAsia" w:cs="宋体"/>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898"/>
        <w:ind w:firstLine="422"/>
        <w:jc w:val="both"/>
        <w:spacing w:line="360" w:lineRule="auto"/>
        <w:rPr>
          <w:rFonts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15.磋商评审程序</w:t>
      </w:r>
      <w:r/>
    </w:p>
    <w:p>
      <w:pPr>
        <w:pStyle w:val="898"/>
        <w:spacing w:line="360" w:lineRule="auto"/>
        <w:rPr>
          <w:rFonts w:ascii="宋体" w:hAnsi="宋体" w:eastAsia="宋体" w:cs="宋体"/>
          <w:sz w:val="21"/>
          <w:szCs w:val="21"/>
          <w:highlight w:val="none"/>
        </w:rPr>
        <w:outlineLvl w:val="3"/>
      </w:pPr>
      <w:r>
        <w:rPr>
          <w:rFonts w:hint="eastAsia" w:ascii="宋体" w:hAnsi="宋体" w:eastAsia="宋体" w:cs="宋体"/>
          <w:sz w:val="21"/>
          <w:szCs w:val="21"/>
          <w:highlight w:val="none"/>
        </w:rPr>
        <w:t xml:space="preserve">15.1.磋商仪式</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15.1.1.采购代理机构将在竞争性磋商公告中规定的时间和地点组织磋商。</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15.1.2.磋商仪式由采购代理机构主持，采购人代表、供应商代表以及有关工作人员参加。</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15.1.3.采购人依法对供应商的资格进行审查。</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15.1.4.磋商代理人对供应商进行信用查询。</w:t>
      </w:r>
      <w:r/>
    </w:p>
    <w:p>
      <w:pPr>
        <w:pStyle w:val="898"/>
        <w:spacing w:line="360" w:lineRule="auto"/>
        <w:rPr>
          <w:rFonts w:ascii="宋体" w:hAnsi="宋体" w:eastAsia="宋体" w:cs="宋体"/>
          <w:sz w:val="21"/>
          <w:szCs w:val="21"/>
          <w:highlight w:val="none"/>
        </w:rPr>
        <w:outlineLvl w:val="3"/>
      </w:pPr>
      <w:r>
        <w:rPr>
          <w:rFonts w:hint="eastAsia" w:ascii="宋体" w:hAnsi="宋体" w:eastAsia="宋体" w:cs="宋体"/>
          <w:sz w:val="21"/>
          <w:szCs w:val="21"/>
          <w:highlight w:val="none"/>
        </w:rPr>
        <w:t xml:space="preserve">15.2.磋商小组</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15.2.1.磋商仪式结束后，采购代理机构将立即组织磋商小组（以下简称评委会）进行磋商。</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15.2.2. 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15.2.3.磋商小组负责具体的磋商事务，并独立履行以下职责：</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（1）确认或者制定磋商文件； </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（2）从符合相应资格条件的供应商名单中确定供应商参加磋商；</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（3）审查供应商的响应文件并做出评价；</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（4）要求供应商解释或者澄清其响应文件；</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（5）编写评审报告；</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（6）告知采购人、采购代理机构在评审过程中发现的供应商的违法违规行为。</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15.2.4.磋商小组成员应当履行下列义务：</w:t>
      </w:r>
      <w:r/>
    </w:p>
    <w:p>
      <w:pPr>
        <w:pStyle w:val="898"/>
        <w:spacing w:line="360" w:lineRule="auto"/>
        <w:rPr>
          <w:rFonts w:ascii="宋体" w:hAnsi="宋体" w:eastAsia="宋体" w:cs="宋体"/>
          <w:sz w:val="21"/>
          <w:szCs w:val="21"/>
          <w:highlight w:val="none"/>
        </w:rPr>
        <w:outlineLvl w:val="1"/>
      </w:pPr>
      <w:r>
        <w:rPr>
          <w:rFonts w:hint="eastAsia" w:ascii="宋体" w:hAnsi="宋体" w:eastAsia="宋体" w:cs="宋体"/>
          <w:sz w:val="21"/>
          <w:szCs w:val="21"/>
          <w:highlight w:val="none"/>
        </w:rPr>
        <w:t xml:space="preserve">（1）遵纪守法，客观、公正、廉洁地履行职责；</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（2）按照磋商文件规定的评审办法独立进行评审，对个人的评审意见承担法律责任；</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（3）参与评审报告的起草；</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（4）配合采购人、采购代理机构答复供应商提出的质疑；</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（5）配合财政部门的投诉处理和监督检查工作。</w:t>
      </w:r>
      <w:r/>
    </w:p>
    <w:p>
      <w:pPr>
        <w:pStyle w:val="898"/>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15.3.磋商工作纪律及保密</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15.3.2.评审专家应当遵守评审工作纪律，不得泄露评审情况和评审中获悉的商业秘密。</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15.3.3.在评审期间，磋商采购单位将通过指定联络人与供应商进行联系。</w:t>
      </w:r>
      <w:r/>
    </w:p>
    <w:p>
      <w:pPr>
        <w:pStyle w:val="898"/>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15.4.响应文件审查</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15.4.1.磋商小组应当对符合资格的响应单位的响应文件进行符合性审查，以确定其是否满足磋商文件的实质性要求。</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8"/>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15.5.供应商澄清</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磋商小组要求供应商澄清、说明或者更正响应文件将以书面形式作出。供应商的澄清、说明或者更正应当由法定代表人或其授权代表签字或者加盖公章。</w:t>
      </w:r>
      <w:r/>
    </w:p>
    <w:p>
      <w:pPr>
        <w:pStyle w:val="898"/>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15.6.磋商程序、最后报价</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磋商小组所有成员应当集中与单一供应商分别进行磋商，并给予所有参加磋商的供应商平等的磋商机会。</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15.6.1磋商程序</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 磋商顺序的确定：按磋商签到时间先后确定磋商顺序。如</w:t>
      </w:r>
      <w:r>
        <w:rPr>
          <w:rFonts w:hint="eastAsia" w:ascii="宋体" w:hAnsi="宋体" w:eastAsia="宋体" w:cs="宋体"/>
          <w:b/>
          <w:bCs/>
          <w:sz w:val="21"/>
          <w:szCs w:val="21"/>
          <w:highlight w:val="none"/>
        </w:rPr>
        <w:t xml:space="preserve">10分钟</w:t>
      </w:r>
      <w:r>
        <w:rPr>
          <w:rFonts w:hint="eastAsia" w:ascii="宋体" w:hAnsi="宋体" w:eastAsia="宋体" w:cs="宋体"/>
          <w:sz w:val="21"/>
          <w:szCs w:val="21"/>
          <w:highlight w:val="none"/>
        </w:rPr>
        <w:t xml:space="preserve">之内代理机构无法与供应商取得联系，磋商顺序顺延。</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磋商小组将与符合相应资格条件的供应商分别进行磋商，磋商小组与单一供应商进行磋商的次数和时间视磋商时的具体情况而定。代理机构工作人员在互动交流栏中通知需要磋商的供应商，供应商收到通知后，点击语音接入，等待磋商小组连接，通过线上语音进行交流。</w:t>
      </w:r>
      <w:r>
        <w:rPr>
          <w:rFonts w:hint="eastAsia" w:ascii="宋体" w:hAnsi="宋体" w:eastAsia="宋体" w:cs="宋体"/>
          <w:b/>
          <w:bCs/>
          <w:sz w:val="21"/>
          <w:szCs w:val="21"/>
          <w:highlight w:val="none"/>
        </w:rPr>
        <w:t xml:space="preserve">因供应商原因导致30分钟内无法通过不见面大厅与代理机构进行通讯的，视为供应商主动退出磋商活动。</w:t>
      </w:r>
      <w:r>
        <w:rPr>
          <w:rFonts w:hint="eastAsia" w:ascii="宋体" w:hAnsi="宋体" w:eastAsia="宋体" w:cs="宋体"/>
          <w:sz w:val="21"/>
          <w:szCs w:val="21"/>
          <w:highlight w:val="none"/>
        </w:rPr>
        <w:t xml:space="preserve">建议各供应商法定代表人或授权委托人始终保持通讯顺畅，时刻关注不见面大厅，无特殊情况，不离开不见面开标大厅。</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15.6.2 磋商内容</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15.6.3最后报价</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磋商文件能够详细列明采购标的的技术、服务要求的，磋商结束后，磋商小组将要求所有实质性响应的供应商在规定时间（10分钟）内提交最后报价。最后报价是供应商响应文件的有效组成部分。除因磋商采购文件修改导致供应商成本增加的，</w:t>
      </w:r>
      <w:r>
        <w:rPr>
          <w:rFonts w:hint="eastAsia" w:ascii="宋体" w:hAnsi="宋体" w:eastAsia="宋体" w:cs="宋体"/>
          <w:b/>
          <w:bCs/>
          <w:sz w:val="21"/>
          <w:szCs w:val="21"/>
          <w:highlight w:val="none"/>
          <w:u w:val="single"/>
        </w:rPr>
        <w:t xml:space="preserve">最后报价不得高于第一次报价，否则为无效响应报价。</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（2）在代理机构录入最后报价截止时间并通知开始最后报价后，代理机构工作人员将最后报价的doc格式的文件格式发布在互动交流中，各供应商下载文档，填写并盖章，扫描或另存为pdf。</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（3）供应商在最后报价截止时间之前，在最后报价提交页面，上传最后报价文档，截止后无法上传。</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（4）最后报价截止时间之前，各供应商的最后报价文档将被隐藏无法显示，在到达最后报价截止时间后，代理机构工作人员可以下载查看各供应商上传的最后报价文档。</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（5）最后报价截止时间前，供应商可以删除文件重新上传，截止时间后以最新上传的报价文件为准；如超过截止时间未上传，或文件损坏，或报价超过预算，或遗漏签章，均作无效报价处理。</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（6）已提交响应文件的供应商，在提交最后报价之前，可以根据磋商情况退出磋商。</w:t>
      </w:r>
      <w:r/>
    </w:p>
    <w:p>
      <w:pPr>
        <w:pStyle w:val="898"/>
        <w:spacing w:line="360" w:lineRule="auto"/>
        <w:rPr>
          <w:rFonts w:ascii="宋体" w:hAnsi="宋体" w:eastAsia="宋体" w:cs="宋体"/>
          <w:sz w:val="21"/>
          <w:szCs w:val="21"/>
          <w:highlight w:val="none"/>
        </w:rPr>
        <w:outlineLvl w:val="2"/>
      </w:pPr>
      <w:r>
        <w:rPr>
          <w:rFonts w:hint="eastAsia" w:ascii="宋体" w:hAnsi="宋体" w:eastAsia="宋体" w:cs="宋体"/>
          <w:sz w:val="21"/>
          <w:szCs w:val="21"/>
          <w:highlight w:val="none"/>
        </w:rPr>
        <w:t xml:space="preserve">15.7.响应无效和终止磋商活动条款</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15.7.1.响应单位存在下列情况之一的，响应无效:</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（1）未按照竞争性磋商文件规定要求签署、盖章的；</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（2）供应商不具备竞争性磋商文件中规定资格条件的；</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（3）报价超过磋商文件中规定的预算金额或者最高限价的；</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（4）响应文件含有采购人不能接受的附加条件；</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（5）因磋商响应单位自身原因导致网上磋商响应文件无法递交的其他情况；</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（6）不符合法律、法规和竞争性磋商文件中规定的其他实质性要求的；</w:t>
      </w:r>
      <w:r/>
    </w:p>
    <w:p>
      <w:pPr>
        <w:pStyle w:val="898"/>
        <w:spacing w:line="360" w:lineRule="auto"/>
        <w:rPr>
          <w:rFonts w:ascii="宋体" w:hAnsi="宋体" w:eastAsia="宋体" w:cs="宋体"/>
          <w:sz w:val="21"/>
          <w:szCs w:val="21"/>
          <w:highlight w:val="none"/>
        </w:rPr>
        <w:outlineLvl w:val="1"/>
      </w:pPr>
      <w:r>
        <w:rPr>
          <w:rFonts w:hint="eastAsia" w:ascii="宋体" w:hAnsi="宋体" w:eastAsia="宋体" w:cs="宋体"/>
          <w:sz w:val="21"/>
          <w:szCs w:val="21"/>
          <w:highlight w:val="none"/>
        </w:rPr>
        <w:t xml:space="preserve">（7）法律、法规及本竞争性磋商文件规定的其他无效的情形。</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15.7.2.响应单位应当遵循公平竞争的原则，不得恶意串通，不得妨碍其他响应单位的竞争行为，不得损害采购人或者其他响应单位的合法权益。</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磋商在过程中发现响应单位有上述情形的，磋商小组应当认定其响应无效，并书面报告本级财政部门。</w:t>
      </w:r>
      <w:r/>
    </w:p>
    <w:p>
      <w:pPr>
        <w:pStyle w:val="898"/>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15.7.3.有下列情形之一的，视为响应单位恶意串通，其响应无效：</w:t>
      </w:r>
      <w:r/>
    </w:p>
    <w:p>
      <w:pPr>
        <w:pStyle w:val="898"/>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（1）不同响应单位的响应文件由同一单位或者个人编制；</w:t>
      </w:r>
      <w:r/>
    </w:p>
    <w:p>
      <w:pPr>
        <w:pStyle w:val="898"/>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（2）不同响应单位委托同一单位或者个人办理磋商事宜；</w:t>
      </w:r>
      <w:r/>
    </w:p>
    <w:p>
      <w:pPr>
        <w:pStyle w:val="898"/>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（3）不同响应单位的响应文件载明的项目管理成员或者联系人员为同一人；</w:t>
      </w:r>
      <w:r/>
    </w:p>
    <w:p>
      <w:pPr>
        <w:pStyle w:val="898"/>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（4）不同响应单位的响应文件异常一致或者报价呈规律性差异；</w:t>
      </w:r>
      <w:r/>
    </w:p>
    <w:p>
      <w:pPr>
        <w:pStyle w:val="898"/>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（5）不同响应单位的响应文件相互混装。</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15.7.4.终止竞争性磋商采购活动的条款</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出现下列情形之一的，采购代理机构将终止竞争性磋商采购活动，发布项目终止公告并说明原因，重新开展采购活动：</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（1）因情况变化，不再符合规定的竞争性磋商采购方式适用情形的；</w:t>
      </w:r>
      <w:r/>
    </w:p>
    <w:p>
      <w:pPr>
        <w:pStyle w:val="898"/>
        <w:spacing w:line="360" w:lineRule="auto"/>
        <w:rPr>
          <w:rFonts w:ascii="宋体" w:hAnsi="宋体" w:eastAsia="宋体" w:cs="宋体"/>
          <w:sz w:val="21"/>
          <w:szCs w:val="21"/>
          <w:highlight w:val="none"/>
        </w:rPr>
        <w:outlineLvl w:val="1"/>
      </w:pPr>
      <w:r>
        <w:rPr>
          <w:rFonts w:hint="eastAsia" w:ascii="宋体" w:hAnsi="宋体" w:eastAsia="宋体" w:cs="宋体"/>
          <w:sz w:val="21"/>
          <w:szCs w:val="21"/>
          <w:highlight w:val="none"/>
        </w:rPr>
        <w:t xml:space="preserve">（2）出现影响采购公正的违法、违规行为的；</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（3）参加磋商</w:t>
      </w: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16.确定成交、询问及质疑</w:t>
      </w:r>
      <w:r/>
    </w:p>
    <w:p>
      <w:pPr>
        <w:ind w:firstLine="420"/>
        <w:spacing w:line="360" w:lineRule="auto"/>
        <w:rPr>
          <w:rFonts w:ascii="宋体" w:hAnsi="宋体" w:cs="宋体"/>
          <w:bCs/>
          <w:szCs w:val="21"/>
          <w:highlight w:val="none"/>
        </w:rPr>
        <w:outlineLvl w:val="3"/>
      </w:pPr>
      <w:r>
        <w:rPr>
          <w:rFonts w:hint="eastAsia" w:ascii="宋体" w:hAnsi="宋体" w:cs="宋体"/>
          <w:bCs/>
          <w:szCs w:val="21"/>
          <w:highlight w:val="none"/>
        </w:rPr>
        <w:t xml:space="preserve">16.1.确定成交供应商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16.1.1.采购人授权磋商小组直接确定成交供应商。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16.1.2.采购代理机构在成交供应商确定后2个工作日内在“苏州市政府采购网”公告成交结果，并同时书面通知成交供应商。成交通知书将成为合同的组成部分。</w:t>
      </w:r>
      <w:r/>
    </w:p>
    <w:p>
      <w:pPr>
        <w:ind w:firstLine="420"/>
        <w:spacing w:line="360" w:lineRule="auto"/>
        <w:rPr>
          <w:rFonts w:ascii="宋体" w:hAnsi="宋体" w:cs="宋体"/>
          <w:bCs/>
          <w:szCs w:val="21"/>
          <w:highlight w:val="none"/>
        </w:rPr>
        <w:outlineLvl w:val="3"/>
      </w:pPr>
      <w:r>
        <w:rPr>
          <w:rFonts w:hint="eastAsia" w:ascii="宋体" w:hAnsi="宋体" w:cs="宋体"/>
          <w:bCs/>
          <w:szCs w:val="21"/>
          <w:highlight w:val="none"/>
        </w:rPr>
        <w:t xml:space="preserve">16.2.询问及质疑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16.2.1.询问及质疑依据《中华人民共和国政府采购法》、《中华人民共和国政府采购法实施条例》、《政府采购质疑和投诉办法》及相关法律法规处理。</w:t>
      </w:r>
      <w:r/>
    </w:p>
    <w:p>
      <w:pPr>
        <w:pStyle w:val="921"/>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16.2.2.质疑联系方式</w:t>
      </w:r>
      <w:r/>
    </w:p>
    <w:p>
      <w:pPr>
        <w:pStyle w:val="973"/>
        <w:ind w:firstLine="420"/>
        <w:rPr>
          <w:rFonts w:hint="eastAsia" w:eastAsia="宋体" w:cs="宋体"/>
          <w:sz w:val="21"/>
          <w:szCs w:val="21"/>
          <w:highlight w:val="none"/>
          <w:lang w:eastAsia="zh-CN"/>
        </w:rPr>
      </w:pPr>
      <w:r>
        <w:rPr>
          <w:rFonts w:hint="eastAsia" w:cs="宋体"/>
          <w:sz w:val="21"/>
          <w:szCs w:val="21"/>
          <w:highlight w:val="none"/>
        </w:rPr>
        <w:t xml:space="preserve">采购代理机构：</w:t>
      </w:r>
      <w:r>
        <w:rPr>
          <w:rFonts w:hint="eastAsia" w:cs="宋体"/>
          <w:sz w:val="21"/>
          <w:szCs w:val="21"/>
          <w:highlight w:val="none"/>
          <w:lang w:eastAsia="zh-CN"/>
        </w:rPr>
        <w:t xml:space="preserve">国咨国询项目管理（苏州）有限公司</w:t>
      </w:r>
      <w:r/>
    </w:p>
    <w:p>
      <w:pPr>
        <w:pStyle w:val="973"/>
        <w:ind w:firstLine="420"/>
        <w:rPr>
          <w:rFonts w:cs="宋体"/>
          <w:sz w:val="21"/>
          <w:szCs w:val="21"/>
          <w:highlight w:val="none"/>
        </w:rPr>
      </w:pPr>
      <w:r>
        <w:rPr>
          <w:rFonts w:hint="eastAsia" w:cs="宋体"/>
          <w:sz w:val="21"/>
          <w:szCs w:val="21"/>
          <w:highlight w:val="none"/>
        </w:rPr>
        <w:t xml:space="preserve">地址：苏州市吴江区花园路2518号通鼎国际大厦514室     邮编：215200</w:t>
      </w:r>
      <w:r/>
    </w:p>
    <w:p>
      <w:pPr>
        <w:pStyle w:val="973"/>
        <w:ind w:firstLine="420"/>
        <w:rPr>
          <w:rFonts w:cs="宋体"/>
          <w:sz w:val="21"/>
          <w:szCs w:val="21"/>
          <w:highlight w:val="none"/>
        </w:rPr>
      </w:pPr>
      <w:r>
        <w:rPr>
          <w:rFonts w:hint="eastAsia" w:cs="宋体"/>
          <w:sz w:val="21"/>
          <w:szCs w:val="21"/>
          <w:highlight w:val="none"/>
        </w:rPr>
        <w:t xml:space="preserve">联系人：</w:t>
      </w:r>
      <w:r>
        <w:rPr>
          <w:rFonts w:hint="eastAsia" w:cs="宋体"/>
          <w:sz w:val="21"/>
          <w:szCs w:val="21"/>
          <w:highlight w:val="none"/>
          <w:lang w:eastAsia="zh-CN"/>
        </w:rPr>
        <w:t xml:space="preserve">李开荣、李叶菲</w:t>
      </w:r>
      <w:r>
        <w:rPr>
          <w:rFonts w:hint="eastAsia" w:cs="宋体"/>
          <w:sz w:val="21"/>
          <w:szCs w:val="21"/>
          <w:highlight w:val="none"/>
        </w:rPr>
        <w:t xml:space="preserve">    </w:t>
      </w:r>
      <w:r/>
    </w:p>
    <w:p>
      <w:pPr>
        <w:pStyle w:val="973"/>
        <w:ind w:firstLine="420"/>
        <w:rPr>
          <w:rFonts w:cs="宋体"/>
          <w:sz w:val="21"/>
          <w:szCs w:val="21"/>
          <w:highlight w:val="none"/>
        </w:rPr>
      </w:pPr>
      <w:r>
        <w:rPr>
          <w:rFonts w:hint="eastAsia" w:cs="宋体"/>
          <w:sz w:val="21"/>
          <w:szCs w:val="21"/>
          <w:highlight w:val="none"/>
        </w:rPr>
        <w:t xml:space="preserve">联系电话：</w:t>
      </w:r>
      <w:r>
        <w:rPr>
          <w:rFonts w:hint="eastAsia" w:cs="宋体"/>
          <w:sz w:val="21"/>
          <w:szCs w:val="21"/>
          <w:highlight w:val="none"/>
          <w:lang w:eastAsia="zh-CN"/>
        </w:rPr>
        <w:t xml:space="preserve">0512-66366165</w:t>
      </w:r>
      <w:r>
        <w:rPr>
          <w:rFonts w:hint="eastAsia" w:cs="宋体"/>
          <w:sz w:val="21"/>
          <w:szCs w:val="21"/>
          <w:highlight w:val="none"/>
        </w:rPr>
        <w:t xml:space="preserve">  </w:t>
      </w:r>
      <w:r>
        <w:rPr>
          <w:rFonts w:hint="eastAsia" w:cs="宋体"/>
          <w:sz w:val="21"/>
          <w:szCs w:val="21"/>
          <w:highlight w:val="none"/>
          <w:lang w:val="en-US" w:eastAsia="zh-CN"/>
        </w:rPr>
        <w:t xml:space="preserve">  </w:t>
      </w:r>
      <w:r>
        <w:rPr>
          <w:rFonts w:hint="eastAsia" w:cs="宋体"/>
          <w:sz w:val="21"/>
          <w:szCs w:val="21"/>
          <w:highlight w:val="none"/>
        </w:rPr>
        <w:t xml:space="preserve">提交方式：书面形式原件（邮寄或当面递交）</w:t>
      </w:r>
      <w:r/>
    </w:p>
    <w:p>
      <w:pPr>
        <w:ind w:firstLine="422"/>
        <w:spacing w:line="360" w:lineRule="auto"/>
        <w:rPr>
          <w:rFonts w:ascii="宋体" w:hAnsi="宋体" w:cs="宋体"/>
          <w:b/>
          <w:szCs w:val="21"/>
          <w:highlight w:val="none"/>
        </w:rPr>
        <w:outlineLvl w:val="2"/>
      </w:pPr>
      <w:r>
        <w:rPr>
          <w:rFonts w:hint="eastAsia" w:ascii="宋体" w:hAnsi="宋体" w:cs="宋体"/>
          <w:b/>
          <w:szCs w:val="21"/>
          <w:highlight w:val="none"/>
        </w:rPr>
        <w:t xml:space="preserve">17.合同的签订</w:t>
      </w:r>
      <w:r/>
    </w:p>
    <w:p>
      <w:pPr>
        <w:pStyle w:val="898"/>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17.1.成交供应商应按成交通知书中规定的时间和地点，与采购人签订合同。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17.2.签订合同及合同条款应以磋商文件和成交供应商的磋商响应文件及其澄清承诺文件为依据。</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18.磋商保证金：</w:t>
      </w:r>
      <w:r>
        <w:rPr>
          <w:rStyle w:val="1311"/>
          <w:rFonts w:hint="eastAsia" w:ascii="宋体" w:hAnsi="宋体" w:cs="宋体"/>
          <w:b/>
          <w:szCs w:val="21"/>
          <w:highlight w:val="none"/>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hint="eastAsia"/>
          <w:highlight w:val="none"/>
        </w:rPr>
      </w:pPr>
      <w:r>
        <w:rPr>
          <w:rFonts w:hint="eastAsia" w:ascii="宋体" w:hAnsi="宋体" w:cs="宋体"/>
          <w:bCs/>
          <w:szCs w:val="21"/>
          <w:highlight w:val="none"/>
        </w:rPr>
        <w:t xml:space="preserve">19.代理服务费：</w:t>
      </w:r>
      <w:r>
        <w:rPr>
          <w:rFonts w:hint="eastAsia"/>
          <w:highlight w:val="none"/>
        </w:rPr>
        <w:t xml:space="preserve">为便于预算管理，本项目的采购代理服务费已全额纳入采购预算，并通过吴江区中介超市竞价，服务费依据苏财购字(2016)18号文件收费标准计取确定为人民币</w:t>
      </w:r>
      <w:r>
        <w:rPr>
          <w:rFonts w:hint="eastAsia" w:ascii="宋体" w:hAnsi="宋体" w:cs="宋体"/>
          <w:bCs/>
          <w:szCs w:val="21"/>
          <w:highlight w:val="none"/>
          <w:lang w:val="en-US" w:eastAsia="zh-CN"/>
        </w:rPr>
        <w:t xml:space="preserve">贰万叁仟</w:t>
      </w:r>
      <w:r>
        <w:rPr>
          <w:rFonts w:hint="eastAsia" w:ascii="宋体" w:hAnsi="宋体" w:cs="宋体"/>
          <w:bCs/>
          <w:szCs w:val="21"/>
          <w:highlight w:val="none"/>
        </w:rPr>
        <w:t xml:space="preserve">圆整（￥</w:t>
      </w:r>
      <w:r>
        <w:rPr>
          <w:rFonts w:hint="eastAsia" w:ascii="宋体" w:hAnsi="宋体" w:cs="宋体"/>
          <w:bCs/>
          <w:szCs w:val="21"/>
          <w:highlight w:val="none"/>
          <w:lang w:val="en-US" w:eastAsia="zh-CN"/>
        </w:rPr>
        <w:t xml:space="preserve">23</w:t>
      </w:r>
      <w:r>
        <w:rPr>
          <w:rFonts w:hint="eastAsia" w:ascii="宋体" w:hAnsi="宋体" w:cs="宋体"/>
          <w:bCs/>
          <w:szCs w:val="21"/>
          <w:highlight w:val="none"/>
        </w:rPr>
        <w:t xml:space="preserve">000.00）</w:t>
      </w:r>
      <w:r>
        <w:rPr>
          <w:rFonts w:hint="eastAsia"/>
          <w:highlight w:val="none"/>
        </w:rPr>
        <w:t xml:space="preserve">，由成交单位领取成交通知书时一次性付清此费用。</w:t>
      </w:r>
      <w:r/>
    </w:p>
    <w:p>
      <w:pPr>
        <w:ind w:firstLine="420"/>
        <w:spacing w:line="360" w:lineRule="auto"/>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 xml:space="preserve">20.专家评审费：由甲方支付，具体金额按实结算。</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.未尽事宜：按《中华人民共和国政府采购法》及其他有关的法律法规的规定执行。</w:t>
      </w:r>
      <w:r/>
    </w:p>
    <w:p>
      <w:pPr>
        <w:ind w:firstLine="420"/>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.备注：本文件打“★”为实质性条款，不可偏离，如偏离响应文件无效。</w:t>
      </w:r>
      <w:r/>
    </w:p>
    <w:p>
      <w:pPr>
        <w:rPr>
          <w:rFonts w:hint="eastAsia" w:ascii="宋体" w:hAnsi="宋体" w:cs="宋体"/>
          <w:bCs/>
          <w:szCs w:val="21"/>
          <w:highlight w:val="none"/>
        </w:rPr>
      </w:pPr>
      <w:r>
        <w:rPr>
          <w:rFonts w:hint="eastAsia" w:ascii="宋体" w:hAnsi="宋体" w:cs="宋体"/>
          <w:bCs/>
          <w:szCs w:val="21"/>
          <w:highlight w:val="none"/>
        </w:rPr>
      </w:r>
      <w:r/>
    </w:p>
    <w:p>
      <w:pPr>
        <w:pStyle w:val="1075"/>
        <w:numPr>
          <w:ilvl w:val="0"/>
          <w:numId w:val="12"/>
        </w:numPr>
        <w:spacing w:before="0" w:after="0" w:line="360" w:lineRule="auto"/>
        <w:rPr>
          <w:rFonts w:cs="宋体"/>
          <w:b/>
          <w:bCs/>
          <w:color w:val="auto"/>
          <w:sz w:val="32"/>
          <w:szCs w:val="32"/>
          <w:highlight w:val="none"/>
        </w:rPr>
      </w:pPr>
      <w:r/>
      <w:bookmarkStart w:id="18" w:name="_Toc15880"/>
      <w:r/>
      <w:bookmarkStart w:id="19" w:name="_Toc14397"/>
      <w:r/>
      <w:bookmarkStart w:id="20" w:name="_Toc9042"/>
      <w:r/>
      <w:bookmarkStart w:id="21" w:name="_Toc7046"/>
      <w:r/>
      <w:bookmarkStart w:id="22" w:name="_Toc32451"/>
      <w:r/>
      <w:bookmarkStart w:id="23" w:name="_Toc22970"/>
      <w:r>
        <w:rPr>
          <w:rFonts w:hint="eastAsia" w:cs="宋体"/>
          <w:b/>
          <w:bCs/>
          <w:color w:val="auto"/>
          <w:sz w:val="32"/>
          <w:szCs w:val="32"/>
          <w:highlight w:val="none"/>
        </w:rPr>
        <w:t xml:space="preserve">采购需求</w:t>
      </w:r>
      <w:bookmarkEnd w:id="17"/>
      <w:r/>
      <w:bookmarkEnd w:id="18"/>
      <w:r/>
      <w:bookmarkEnd w:id="19"/>
      <w:r/>
      <w:bookmarkEnd w:id="20"/>
      <w:r/>
      <w:bookmarkEnd w:id="21"/>
      <w:r/>
      <w:bookmarkEnd w:id="22"/>
      <w:r/>
      <w:bookmarkEnd w:id="23"/>
      <w:r/>
      <w:r/>
    </w:p>
    <w:p>
      <w:pPr>
        <w:ind w:firstLine="420"/>
        <w:spacing w:line="400" w:lineRule="exact"/>
        <w:tabs>
          <w:tab w:val="left" w:pos="5250" w:leader="none"/>
        </w:tabs>
        <w:rPr>
          <w:rFonts w:ascii="宋体" w:hAnsi="宋体" w:cs="宋体"/>
          <w:szCs w:val="21"/>
          <w:highlight w:val="none"/>
          <w:lang w:val="zh-CN"/>
        </w:rPr>
      </w:pPr>
      <w:r>
        <w:rPr>
          <w:rFonts w:hint="eastAsia" w:ascii="宋体" w:hAnsi="宋体" w:cs="宋体"/>
          <w:szCs w:val="21"/>
          <w:highlight w:val="none"/>
          <w:lang w:val="zh-CN"/>
        </w:rPr>
        <w:t xml:space="preserve">受苏州市公安局吴江分局东太湖度假区片区公安的委托，国咨国询项目管理（苏州）有限公司作为招标代理机构，就其委托的吴江分局东太湖度假区片区公安感知设备采购及维保改造服务（2026-2027）的政府采购进行国内</w:t>
      </w:r>
      <w:r>
        <w:rPr>
          <w:rFonts w:hint="eastAsia" w:ascii="宋体" w:hAnsi="宋体" w:cs="宋体"/>
          <w:szCs w:val="21"/>
          <w:highlight w:val="none"/>
        </w:rPr>
        <w:t xml:space="preserve">竞争性磋商采购</w:t>
      </w:r>
      <w:r>
        <w:rPr>
          <w:rFonts w:hint="eastAsia" w:ascii="宋体" w:hAnsi="宋体" w:cs="宋体"/>
          <w:szCs w:val="21"/>
          <w:highlight w:val="none"/>
          <w:lang w:val="zh-CN"/>
        </w:rPr>
        <w:t xml:space="preserve">。</w:t>
      </w:r>
      <w:r/>
    </w:p>
    <w:p>
      <w:pPr>
        <w:ind w:firstLine="422"/>
        <w:spacing w:line="400" w:lineRule="exact"/>
        <w:tabs>
          <w:tab w:val="left" w:pos="5250" w:leader="none"/>
        </w:tabs>
        <w:rPr>
          <w:rFonts w:ascii="宋体" w:hAnsi="宋体" w:cs="宋体"/>
          <w:b/>
          <w:szCs w:val="22"/>
          <w:highlight w:val="none"/>
        </w:rPr>
      </w:pPr>
      <w:r>
        <w:rPr>
          <w:rFonts w:hint="eastAsia" w:ascii="宋体" w:hAnsi="宋体" w:cs="宋体"/>
          <w:b/>
          <w:szCs w:val="22"/>
          <w:highlight w:val="none"/>
        </w:rPr>
        <w:t xml:space="preserve">一、磋商编号：</w:t>
      </w:r>
      <w:r>
        <w:rPr>
          <w:rFonts w:hint="eastAsia" w:ascii="宋体" w:hAnsi="宋体" w:cs="宋体"/>
          <w:bCs/>
          <w:szCs w:val="22"/>
          <w:highlight w:val="none"/>
          <w:lang w:eastAsia="zh-CN"/>
        </w:rPr>
        <w:t xml:space="preserve">JSZC-320509-GZGX-C2026-0004</w:t>
      </w:r>
      <w:r>
        <w:rPr>
          <w:rFonts w:hint="eastAsia" w:ascii="宋体" w:hAnsi="宋体" w:cs="宋体"/>
          <w:bCs/>
          <w:szCs w:val="22"/>
          <w:highlight w:val="none"/>
        </w:rPr>
        <w:t xml:space="preserve">号</w:t>
      </w:r>
      <w:r/>
    </w:p>
    <w:p>
      <w:pPr>
        <w:ind w:firstLine="422"/>
        <w:spacing w:line="400" w:lineRule="exact"/>
        <w:tabs>
          <w:tab w:val="left" w:pos="5250" w:leader="none"/>
        </w:tabs>
        <w:rPr>
          <w:rFonts w:hint="eastAsia" w:ascii="宋体" w:hAnsi="宋体" w:cs="宋体"/>
          <w:bCs/>
          <w:szCs w:val="22"/>
          <w:highlight w:val="none"/>
          <w:lang w:eastAsia="zh-CN"/>
        </w:rPr>
      </w:pPr>
      <w:r>
        <w:rPr>
          <w:rFonts w:hint="eastAsia" w:ascii="宋体" w:hAnsi="宋体" w:cs="宋体"/>
          <w:b/>
          <w:szCs w:val="22"/>
          <w:highlight w:val="none"/>
        </w:rPr>
        <w:t xml:space="preserve">二、采购内容：</w:t>
      </w:r>
      <w:r>
        <w:rPr>
          <w:rFonts w:hint="eastAsia" w:ascii="宋体" w:hAnsi="宋体" w:cs="宋体"/>
          <w:bCs/>
          <w:szCs w:val="22"/>
          <w:highlight w:val="none"/>
          <w:lang w:eastAsia="zh-CN"/>
        </w:rPr>
        <w:t xml:space="preserve">吴江分局东太湖度假区片区公安感知设备采购及维保改造服务（2026-2027）</w:t>
      </w:r>
      <w:r/>
    </w:p>
    <w:p>
      <w:pPr>
        <w:pStyle w:val="951"/>
        <w:ind w:firstLine="420"/>
        <w:jc w:val="both"/>
        <w:spacing w:before="0" w:beforeAutospacing="0" w:after="0" w:afterAutospacing="0" w:line="400" w:lineRule="exact"/>
        <w:shd w:val="clear" w:color="auto" w:fill="ffffff"/>
        <w:rPr>
          <w:rFonts w:hint="default" w:cs="宋体"/>
          <w:color w:val="333333"/>
          <w:sz w:val="21"/>
          <w:szCs w:val="21"/>
          <w:highlight w:val="none"/>
          <w:shd w:val="clear" w:color="auto" w:fill="ffffff"/>
          <w:lang w:val="en-US" w:eastAsia="zh-CN"/>
        </w:rPr>
      </w:pPr>
      <w:r>
        <w:rPr>
          <w:rFonts w:hint="eastAsia" w:cs="宋体"/>
          <w:color w:val="333333"/>
          <w:sz w:val="21"/>
          <w:szCs w:val="21"/>
          <w:highlight w:val="none"/>
          <w:shd w:val="clear" w:color="auto" w:fill="ffffff"/>
          <w:lang w:val="en-US" w:eastAsia="zh-CN"/>
        </w:rPr>
        <w:t xml:space="preserve">第一标段：</w:t>
      </w:r>
      <w:r>
        <w:rPr>
          <w:rFonts w:hint="eastAsia" w:cs="宋体"/>
          <w:color w:val="333333"/>
          <w:sz w:val="21"/>
          <w:szCs w:val="21"/>
          <w:highlight w:val="none"/>
          <w:shd w:val="clear" w:color="auto" w:fill="ffffff"/>
          <w:lang w:eastAsia="zh-CN"/>
        </w:rPr>
        <w:t xml:space="preserve">吴江分局东太湖度假区片区公安感知设备采购及维保改造服务（2026-2027）</w:t>
      </w:r>
      <w:r>
        <w:rPr>
          <w:rFonts w:hint="eastAsia" w:cs="宋体"/>
          <w:color w:val="333333"/>
          <w:sz w:val="21"/>
          <w:szCs w:val="21"/>
          <w:highlight w:val="none"/>
          <w:shd w:val="clear" w:color="auto" w:fill="ffffff"/>
          <w:lang w:val="en-US" w:eastAsia="zh-CN"/>
        </w:rPr>
        <w:t xml:space="preserve">一标段</w:t>
      </w:r>
      <w:r/>
    </w:p>
    <w:p>
      <w:pPr>
        <w:pStyle w:val="951"/>
        <w:ind w:firstLine="420"/>
        <w:jc w:val="both"/>
        <w:spacing w:before="0" w:beforeAutospacing="0" w:after="0" w:afterAutospacing="0" w:line="400" w:lineRule="exact"/>
        <w:shd w:val="clear" w:color="auto" w:fill="ffffff"/>
        <w:rPr>
          <w:rFonts w:hint="default" w:cs="宋体"/>
          <w:color w:val="333333"/>
          <w:sz w:val="21"/>
          <w:szCs w:val="21"/>
          <w:highlight w:val="none"/>
          <w:shd w:val="clear" w:color="auto" w:fill="ffffff"/>
          <w:lang w:val="en-US" w:eastAsia="zh-CN"/>
        </w:rPr>
      </w:pPr>
      <w:r>
        <w:rPr>
          <w:rFonts w:hint="eastAsia" w:cs="宋体"/>
          <w:color w:val="333333"/>
          <w:sz w:val="21"/>
          <w:szCs w:val="21"/>
          <w:highlight w:val="none"/>
          <w:shd w:val="clear" w:color="auto" w:fill="ffffff"/>
          <w:lang w:val="en-US" w:eastAsia="zh-CN"/>
        </w:rPr>
        <w:t xml:space="preserve">第二标段：</w:t>
      </w:r>
      <w:r>
        <w:rPr>
          <w:rFonts w:hint="eastAsia" w:cs="宋体"/>
          <w:color w:val="333333"/>
          <w:sz w:val="21"/>
          <w:szCs w:val="21"/>
          <w:highlight w:val="none"/>
          <w:shd w:val="clear" w:color="auto" w:fill="ffffff"/>
          <w:lang w:eastAsia="zh-CN"/>
        </w:rPr>
        <w:t xml:space="preserve">吴江分局东太湖度假区片区公安感知设备采购及维保改造服务（2026-2027）</w:t>
      </w:r>
      <w:r>
        <w:rPr>
          <w:rFonts w:hint="eastAsia" w:cs="宋体"/>
          <w:color w:val="333333"/>
          <w:sz w:val="21"/>
          <w:szCs w:val="21"/>
          <w:highlight w:val="none"/>
          <w:shd w:val="clear" w:color="auto" w:fill="ffffff"/>
          <w:lang w:val="en-US" w:eastAsia="zh-CN"/>
        </w:rPr>
        <w:t xml:space="preserve">二标段</w:t>
      </w:r>
      <w:r/>
    </w:p>
    <w:p>
      <w:pPr>
        <w:pStyle w:val="951"/>
        <w:ind w:firstLine="420"/>
        <w:jc w:val="both"/>
        <w:spacing w:before="0" w:beforeAutospacing="0" w:after="0" w:afterAutospacing="0" w:line="400" w:lineRule="exact"/>
        <w:shd w:val="clear" w:color="auto" w:fill="ffffff"/>
        <w:rPr>
          <w:rFonts w:hint="default" w:cs="宋体"/>
          <w:color w:val="333333"/>
          <w:sz w:val="21"/>
          <w:szCs w:val="21"/>
          <w:highlight w:val="none"/>
          <w:shd w:val="clear" w:color="auto" w:fill="ffffff"/>
          <w:lang w:val="en-US" w:eastAsia="zh-CN"/>
        </w:rPr>
      </w:pPr>
      <w:r>
        <w:rPr>
          <w:rFonts w:hint="eastAsia" w:cs="宋体"/>
          <w:color w:val="333333"/>
          <w:sz w:val="21"/>
          <w:szCs w:val="21"/>
          <w:highlight w:val="none"/>
          <w:shd w:val="clear" w:color="auto" w:fill="ffffff"/>
          <w:lang w:val="en-US" w:eastAsia="zh-CN"/>
        </w:rPr>
        <w:t xml:space="preserve">第三标段：</w:t>
      </w:r>
      <w:r>
        <w:rPr>
          <w:rFonts w:hint="eastAsia" w:cs="宋体"/>
          <w:color w:val="333333"/>
          <w:sz w:val="21"/>
          <w:szCs w:val="21"/>
          <w:highlight w:val="none"/>
          <w:shd w:val="clear" w:color="auto" w:fill="ffffff"/>
          <w:lang w:eastAsia="zh-CN"/>
        </w:rPr>
        <w:t xml:space="preserve">吴江分局东太湖度假区片区公安感知设备采购及维保改造服务（2026-2027）</w:t>
      </w:r>
      <w:r>
        <w:rPr>
          <w:rFonts w:hint="eastAsia" w:cs="宋体"/>
          <w:color w:val="333333"/>
          <w:sz w:val="21"/>
          <w:szCs w:val="21"/>
          <w:highlight w:val="none"/>
          <w:shd w:val="clear" w:color="auto" w:fill="ffffff"/>
          <w:lang w:val="en-US" w:eastAsia="zh-CN"/>
        </w:rPr>
        <w:t xml:space="preserve">三标段</w:t>
      </w:r>
      <w:r/>
    </w:p>
    <w:p>
      <w:pPr>
        <w:pStyle w:val="951"/>
        <w:ind w:firstLine="420"/>
        <w:jc w:val="both"/>
        <w:spacing w:before="0" w:beforeAutospacing="0" w:after="0" w:afterAutospacing="0" w:line="400" w:lineRule="exact"/>
        <w:shd w:val="clear" w:color="auto" w:fill="ffffff"/>
        <w:rPr>
          <w:rFonts w:hint="default" w:cs="宋体"/>
          <w:color w:val="333333"/>
          <w:sz w:val="21"/>
          <w:szCs w:val="21"/>
          <w:highlight w:val="none"/>
          <w:shd w:val="clear" w:color="auto" w:fill="ffffff"/>
          <w:lang w:val="en-US" w:eastAsia="zh-CN"/>
        </w:rPr>
      </w:pPr>
      <w:r>
        <w:rPr>
          <w:rFonts w:hint="eastAsia" w:cs="宋体"/>
          <w:color w:val="333333"/>
          <w:sz w:val="21"/>
          <w:szCs w:val="21"/>
          <w:highlight w:val="none"/>
          <w:shd w:val="clear" w:color="auto" w:fill="ffffff"/>
          <w:lang w:val="en-US" w:eastAsia="zh-CN"/>
        </w:rPr>
        <w:t xml:space="preserve">第四标段：</w:t>
      </w:r>
      <w:r>
        <w:rPr>
          <w:rFonts w:hint="eastAsia" w:cs="宋体"/>
          <w:color w:val="333333"/>
          <w:sz w:val="21"/>
          <w:szCs w:val="21"/>
          <w:highlight w:val="none"/>
          <w:shd w:val="clear" w:color="auto" w:fill="ffffff"/>
          <w:lang w:eastAsia="zh-CN"/>
        </w:rPr>
        <w:t xml:space="preserve">吴江分局东太湖度假区片区公安感知设备采购及维保改造服务（2026-2027）</w:t>
      </w:r>
      <w:r>
        <w:rPr>
          <w:rFonts w:hint="eastAsia" w:cs="宋体"/>
          <w:color w:val="333333"/>
          <w:sz w:val="21"/>
          <w:szCs w:val="21"/>
          <w:highlight w:val="none"/>
          <w:shd w:val="clear" w:color="auto" w:fill="ffffff"/>
          <w:lang w:val="en-US" w:eastAsia="zh-CN"/>
        </w:rPr>
        <w:t xml:space="preserve">四标段</w:t>
      </w:r>
      <w:r/>
    </w:p>
    <w:p>
      <w:pPr>
        <w:ind w:firstLine="422"/>
        <w:spacing w:line="400" w:lineRule="exact"/>
        <w:tabs>
          <w:tab w:val="left" w:pos="5250" w:leader="none"/>
        </w:tabs>
        <w:rPr>
          <w:rFonts w:ascii="宋体" w:hAnsi="宋体" w:cs="宋体"/>
          <w:bCs/>
          <w:szCs w:val="22"/>
          <w:highlight w:val="none"/>
        </w:rPr>
      </w:pPr>
      <w:r>
        <w:rPr>
          <w:rFonts w:hint="eastAsia" w:ascii="宋体" w:hAnsi="宋体" w:cs="宋体"/>
          <w:b/>
          <w:szCs w:val="22"/>
          <w:highlight w:val="none"/>
        </w:rPr>
        <w:t xml:space="preserve">三、采购方式：</w:t>
      </w:r>
      <w:r>
        <w:rPr>
          <w:rFonts w:hint="eastAsia" w:ascii="宋体" w:hAnsi="宋体" w:cs="宋体"/>
          <w:bCs/>
          <w:szCs w:val="22"/>
          <w:highlight w:val="none"/>
        </w:rPr>
        <w:t xml:space="preserve">竞争性磋商采购</w:t>
      </w:r>
      <w:r/>
    </w:p>
    <w:p>
      <w:pPr>
        <w:ind w:firstLine="422"/>
        <w:spacing w:line="40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2"/>
          <w:highlight w:val="none"/>
        </w:rPr>
        <w:t xml:space="preserve">四、</w:t>
      </w:r>
      <w:r>
        <w:rPr>
          <w:rFonts w:hint="eastAsia" w:ascii="宋体" w:hAnsi="宋体" w:cs="宋体"/>
          <w:b/>
          <w:bCs/>
          <w:color w:val="auto"/>
          <w:szCs w:val="21"/>
          <w:highlight w:val="none"/>
        </w:rPr>
        <w:t xml:space="preserve">采购预算</w:t>
      </w:r>
      <w:r>
        <w:rPr>
          <w:rFonts w:hint="eastAsia" w:ascii="宋体" w:hAnsi="宋体" w:cs="宋体"/>
          <w:b/>
          <w:bCs/>
          <w:color w:val="auto"/>
          <w:szCs w:val="21"/>
          <w:highlight w:val="none"/>
          <w:lang w:eastAsia="zh-CN"/>
        </w:rPr>
        <w:t xml:space="preserve">：</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贰佰玖拾陆万零贰佰捌拾元整（￥2960280.00）</w:t>
      </w:r>
      <w:r/>
    </w:p>
    <w:p>
      <w:pPr>
        <w:ind w:firstLine="843"/>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贰佰玖拾陆万零贰佰捌拾元整（￥2960280.00）</w:t>
      </w:r>
      <w:r/>
    </w:p>
    <w:p>
      <w:pPr>
        <w:ind w:firstLine="420"/>
        <w:spacing w:line="400" w:lineRule="exact"/>
        <w:tabs>
          <w:tab w:val="left" w:pos="420" w:leader="none"/>
          <w:tab w:val="left" w:pos="54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第一标段预算金额（最高限价）：人民币</w:t>
      </w:r>
      <w:r>
        <w:rPr>
          <w:rFonts w:hint="eastAsia" w:ascii="宋体" w:hAnsi="宋体" w:cs="宋体"/>
          <w:color w:val="auto"/>
          <w:szCs w:val="21"/>
          <w:highlight w:val="none"/>
          <w:lang w:val="en-US" w:eastAsia="zh-CN"/>
        </w:rPr>
        <w:t xml:space="preserve">壹佰陆拾肆万肆仟柒佰贰拾元整（￥1644720.00）</w:t>
      </w:r>
      <w:r/>
    </w:p>
    <w:p>
      <w:pPr>
        <w:ind w:firstLine="420"/>
        <w:spacing w:line="400" w:lineRule="exact"/>
        <w:tabs>
          <w:tab w:val="left" w:pos="420" w:leader="none"/>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第二标段预算金额（最高限价）：人民币</w:t>
      </w:r>
      <w:r>
        <w:rPr>
          <w:rFonts w:hint="eastAsia" w:ascii="宋体" w:hAnsi="宋体" w:cs="宋体"/>
          <w:color w:val="auto"/>
          <w:szCs w:val="21"/>
          <w:highlight w:val="none"/>
          <w:lang w:val="en-US" w:eastAsia="zh-CN"/>
        </w:rPr>
        <w:t xml:space="preserve">肆拾肆万零肆佰叁拾元整（￥440430.00）</w:t>
      </w:r>
      <w:r/>
    </w:p>
    <w:p>
      <w:pPr>
        <w:ind w:firstLine="420"/>
        <w:spacing w:line="400" w:lineRule="exact"/>
        <w:tabs>
          <w:tab w:val="left" w:pos="420" w:leader="none"/>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标段预算金额（最高限价）：人民币</w:t>
      </w:r>
      <w:r>
        <w:rPr>
          <w:rFonts w:hint="eastAsia" w:ascii="宋体" w:hAnsi="宋体" w:cs="宋体"/>
          <w:color w:val="auto"/>
          <w:szCs w:val="21"/>
          <w:highlight w:val="none"/>
          <w:lang w:val="en-US" w:eastAsia="zh-CN"/>
        </w:rPr>
        <w:t xml:space="preserve">贰拾捌万玖仟捌佰叁拾元整（￥289830.00）</w:t>
      </w:r>
      <w:r/>
    </w:p>
    <w:p>
      <w:pPr>
        <w:ind w:firstLine="420"/>
        <w:spacing w:line="400" w:lineRule="exact"/>
        <w:tabs>
          <w:tab w:val="left" w:pos="420" w:leader="none"/>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标段预算金额（最高限价）：人民币</w:t>
      </w:r>
      <w:r>
        <w:rPr>
          <w:rFonts w:hint="eastAsia" w:ascii="宋体" w:hAnsi="宋体" w:cs="宋体"/>
          <w:color w:val="auto"/>
          <w:szCs w:val="21"/>
          <w:highlight w:val="none"/>
          <w:lang w:val="en-US" w:eastAsia="zh-CN"/>
        </w:rPr>
        <w:t xml:space="preserve">伍拾捌万伍仟叁佰元整（￥585300.00）</w:t>
      </w:r>
      <w:r/>
    </w:p>
    <w:p>
      <w:pPr>
        <w:ind w:firstLine="422"/>
        <w:spacing w:line="400" w:lineRule="exact"/>
        <w:tabs>
          <w:tab w:val="left" w:pos="420" w:leader="none"/>
          <w:tab w:val="left" w:pos="540" w:leader="none"/>
        </w:tabs>
        <w:rPr>
          <w:rFonts w:ascii="宋体" w:hAnsi="宋体" w:cs="宋体"/>
          <w:b/>
          <w:bCs/>
          <w:szCs w:val="21"/>
          <w:highlight w:val="none"/>
        </w:rPr>
      </w:pPr>
      <w:r>
        <w:rPr>
          <w:rFonts w:hint="eastAsia" w:ascii="宋体" w:hAnsi="宋体" w:cs="宋体"/>
          <w:b/>
          <w:bCs/>
          <w:szCs w:val="21"/>
          <w:highlight w:val="none"/>
        </w:rPr>
        <w:t xml:space="preserve">（1）磋商单位报价不得超过所投标段的最高限价，否则视为无效报价，不参与评审阶段。</w:t>
      </w:r>
      <w:r/>
    </w:p>
    <w:p>
      <w:pPr>
        <w:ind w:firstLine="422"/>
        <w:spacing w:line="400" w:lineRule="exact"/>
        <w:tabs>
          <w:tab w:val="left" w:pos="420" w:leader="none"/>
          <w:tab w:val="left" w:pos="540" w:leader="none"/>
        </w:tabs>
        <w:rPr>
          <w:rFonts w:ascii="宋体" w:hAnsi="宋体" w:cs="宋体"/>
          <w:b/>
          <w:szCs w:val="21"/>
          <w:highlight w:val="none"/>
        </w:rPr>
      </w:pPr>
      <w:r>
        <w:rPr>
          <w:rFonts w:hint="eastAsia" w:ascii="宋体" w:hAnsi="宋体" w:cs="宋体"/>
          <w:b/>
          <w:bCs/>
          <w:szCs w:val="21"/>
          <w:highlight w:val="none"/>
        </w:rPr>
        <w:t xml:space="preserve">（2）本项目分标段采购，共分为</w:t>
      </w:r>
      <w:r>
        <w:rPr>
          <w:rFonts w:hint="eastAsia" w:ascii="宋体" w:hAnsi="宋体" w:cs="宋体"/>
          <w:b/>
          <w:bCs/>
          <w:szCs w:val="21"/>
          <w:highlight w:val="none"/>
          <w:lang w:val="en-US" w:eastAsia="zh-CN"/>
        </w:rPr>
        <w:t xml:space="preserve">四</w:t>
      </w:r>
      <w:r>
        <w:rPr>
          <w:rFonts w:hint="eastAsia" w:ascii="宋体" w:hAnsi="宋体" w:cs="宋体"/>
          <w:b/>
          <w:bCs/>
          <w:szCs w:val="21"/>
          <w:highlight w:val="none"/>
        </w:rPr>
        <w:t xml:space="preserve">个标段，</w:t>
      </w:r>
      <w:r>
        <w:rPr>
          <w:rFonts w:hint="eastAsia" w:ascii="宋体" w:hAnsi="宋体" w:cs="宋体"/>
          <w:b/>
          <w:bCs/>
          <w:szCs w:val="21"/>
          <w:highlight w:val="none"/>
          <w:lang w:val="zh-CN"/>
        </w:rPr>
        <w:t xml:space="preserve">根据最终总得分排名，</w:t>
      </w:r>
      <w:r>
        <w:rPr>
          <w:rFonts w:hint="eastAsia" w:ascii="宋体" w:hAnsi="宋体" w:cs="宋体"/>
          <w:b/>
          <w:bCs/>
          <w:szCs w:val="21"/>
          <w:highlight w:val="none"/>
        </w:rPr>
        <w:t xml:space="preserve">每个标段中标单位为一名。投标单位可选择其中一个或多个标段投标，标段开标顺序按标段号顺序确定。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w:t>
      </w:r>
      <w:r>
        <w:rPr>
          <w:rFonts w:hint="eastAsia" w:ascii="宋体" w:hAnsi="宋体" w:cs="宋体"/>
          <w:b/>
          <w:bCs/>
          <w:szCs w:val="21"/>
          <w:highlight w:val="none"/>
          <w:lang w:val="en-US" w:eastAsia="zh-CN"/>
        </w:rPr>
        <w:t xml:space="preserve">仍</w:t>
      </w:r>
      <w:r>
        <w:rPr>
          <w:rFonts w:hint="eastAsia" w:ascii="宋体" w:hAnsi="宋体" w:cs="宋体"/>
          <w:b/>
          <w:bCs/>
          <w:szCs w:val="21"/>
          <w:highlight w:val="none"/>
        </w:rPr>
        <w:t xml:space="preserve">具有该标段的得标权，计入该标段的实质性响应供应商数量内，同时该标段评标委员会根据综合评分法由高到底推选排名次高的投标单位为预中标单位。</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五、采购需求</w:t>
      </w:r>
      <w:r/>
    </w:p>
    <w:p>
      <w:pPr>
        <w:pStyle w:val="914"/>
        <w:ind w:left="0" w:firstLine="422"/>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（一）</w:t>
      </w:r>
      <w:r>
        <w:rPr>
          <w:rFonts w:hint="eastAsia" w:ascii="宋体" w:hAnsi="宋体" w:cs="宋体"/>
          <w:bCs/>
          <w:color w:val="000000"/>
          <w:szCs w:val="21"/>
          <w:highlight w:val="none"/>
          <w:lang w:val="en-US" w:eastAsia="zh-CN"/>
        </w:rPr>
        <w:t xml:space="preserve">项目背景</w:t>
      </w:r>
      <w:r/>
    </w:p>
    <w:p>
      <w:pPr>
        <w:ind w:firstLine="420"/>
        <w:spacing w:line="400" w:lineRule="exact"/>
        <w:tabs>
          <w:tab w:val="left" w:pos="420" w:leader="none"/>
          <w:tab w:val="left" w:pos="540" w:leader="none"/>
        </w:tabs>
        <w:rPr>
          <w:rFonts w:hint="eastAsia" w:ascii="宋体" w:hAnsi="宋体" w:cs="宋体"/>
          <w:bCs/>
          <w:color w:val="000000"/>
          <w:szCs w:val="21"/>
          <w:highlight w:val="none"/>
          <w:lang w:val="en-US" w:eastAsia="zh-CN"/>
        </w:rPr>
      </w:pPr>
      <w:r>
        <w:rPr>
          <w:rFonts w:hint="eastAsia" w:ascii="宋体" w:hAnsi="宋体" w:eastAsia="宋体" w:cs="宋体"/>
          <w:szCs w:val="21"/>
          <w:highlight w:val="none"/>
          <w:lang w:val="zh-CN"/>
        </w:rPr>
        <w:t xml:space="preserve">随着科技的进步和智能化技术的兴起，超低照度、人员卡口、特征分析等摄像机前端已逐渐普及，现有前端设备与当前需要有些不适应；最早的一批视频监控点</w:t>
      </w:r>
      <w:r>
        <w:rPr>
          <w:rFonts w:hint="eastAsia" w:ascii="宋体" w:hAnsi="宋体" w:eastAsia="宋体" w:cs="宋体"/>
          <w:color w:val="auto"/>
          <w:szCs w:val="21"/>
          <w:highlight w:val="none"/>
          <w:lang w:val="zh-CN"/>
        </w:rPr>
        <w:t xml:space="preserve">位建设于2013年，设</w:t>
      </w:r>
      <w:r>
        <w:rPr>
          <w:rFonts w:hint="eastAsia" w:ascii="宋体" w:hAnsi="宋体" w:eastAsia="宋体" w:cs="宋体"/>
          <w:szCs w:val="21"/>
          <w:highlight w:val="none"/>
          <w:lang w:val="zh-CN"/>
        </w:rPr>
        <w:t xml:space="preserve">备已运行多年，设备已接近使用寿命；同时这批点位的图像清晰度已经不能满足视频的智能化应用，影响战时使用需要；本项目将根据实际情况对部分原有摄像机及线路进行调整，以达到公安实战需求。</w:t>
      </w:r>
      <w:r>
        <w:rPr>
          <w:rFonts w:hint="eastAsia" w:ascii="宋体" w:hAnsi="宋体" w:cs="宋体"/>
          <w:bCs/>
          <w:color w:val="000000"/>
          <w:szCs w:val="21"/>
          <w:highlight w:val="none"/>
          <w:lang w:val="en-US" w:eastAsia="zh-CN"/>
        </w:rPr>
        <w:t xml:space="preserve">项目内容</w:t>
      </w:r>
      <w:r/>
    </w:p>
    <w:p>
      <w:pPr>
        <w:ind w:firstLine="422"/>
        <w:spacing w:line="400" w:lineRule="exact"/>
        <w:widowControl w:val="off"/>
        <w:tabs>
          <w:tab w:val="left" w:pos="420" w:leader="none"/>
          <w:tab w:val="left" w:pos="540" w:leader="none"/>
        </w:tabs>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zh-CN"/>
        </w:rPr>
        <w:t xml:space="preserve">（</w:t>
      </w:r>
      <w:r>
        <w:rPr>
          <w:rFonts w:hint="eastAsia" w:ascii="宋体" w:hAnsi="宋体" w:cs="宋体"/>
          <w:b/>
          <w:bCs/>
          <w:szCs w:val="21"/>
          <w:highlight w:val="none"/>
          <w:lang w:val="en-US" w:eastAsia="zh-CN"/>
        </w:rPr>
        <w:t xml:space="preserve">二</w:t>
      </w:r>
      <w:r>
        <w:rPr>
          <w:rFonts w:hint="eastAsia" w:ascii="宋体" w:hAnsi="宋体" w:eastAsia="宋体" w:cs="宋体"/>
          <w:b/>
          <w:bCs/>
          <w:szCs w:val="21"/>
          <w:highlight w:val="none"/>
          <w:lang w:val="zh-CN"/>
        </w:rPr>
        <w:t xml:space="preserve">）</w:t>
      </w:r>
      <w:r>
        <w:rPr>
          <w:rFonts w:hint="eastAsia" w:ascii="宋体" w:hAnsi="宋体" w:eastAsia="宋体" w:cs="宋体"/>
          <w:b/>
          <w:bCs/>
          <w:szCs w:val="21"/>
          <w:highlight w:val="none"/>
          <w:lang w:val="en-US" w:eastAsia="zh-CN"/>
        </w:rPr>
        <w:t xml:space="preserve">采购内容</w:t>
      </w:r>
      <w:r/>
    </w:p>
    <w:p>
      <w:pPr>
        <w:ind w:firstLine="420"/>
        <w:spacing w:line="400" w:lineRule="exact"/>
        <w:widowControl w:val="off"/>
        <w:tabs>
          <w:tab w:val="left" w:pos="420" w:leader="none"/>
          <w:tab w:val="left" w:pos="540" w:leader="none"/>
        </w:tabs>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本项目中维护、升级及保障通信的人像卡口、车卡、村村通、鲈乡蜂眼设备点位共</w:t>
      </w:r>
      <w:r>
        <w:rPr>
          <w:rFonts w:hint="eastAsia" w:ascii="宋体" w:hAnsi="宋体" w:cs="宋体"/>
          <w:szCs w:val="21"/>
          <w:highlight w:val="none"/>
          <w:lang w:val="zh-CN"/>
        </w:rPr>
        <w:t xml:space="preserve">2824</w:t>
      </w:r>
      <w:r>
        <w:rPr>
          <w:rFonts w:hint="eastAsia" w:ascii="宋体" w:hAnsi="宋体" w:eastAsia="宋体" w:cs="宋体"/>
          <w:szCs w:val="21"/>
          <w:highlight w:val="none"/>
          <w:lang w:val="zh-CN"/>
        </w:rPr>
        <w:t xml:space="preserve">个，今年，将对村村通及鲈乡蜂眼中待改造以及改造后已过质保期的</w:t>
      </w:r>
      <w:r>
        <w:rPr>
          <w:rFonts w:hint="eastAsia" w:ascii="宋体" w:hAnsi="宋体" w:cs="宋体"/>
          <w:szCs w:val="21"/>
          <w:highlight w:val="none"/>
          <w:lang w:val="en-US" w:eastAsia="zh-CN"/>
        </w:rPr>
        <w:t xml:space="preserve">392</w:t>
      </w:r>
      <w:r>
        <w:rPr>
          <w:rFonts w:hint="eastAsia" w:ascii="宋体" w:hAnsi="宋体" w:eastAsia="宋体" w:cs="宋体"/>
          <w:szCs w:val="21"/>
          <w:highlight w:val="none"/>
          <w:lang w:val="zh-CN"/>
        </w:rPr>
        <w:t xml:space="preserve">个监控点位进行人像卡口改造。</w:t>
      </w:r>
      <w:r>
        <w:rPr>
          <w:rFonts w:hint="eastAsia" w:ascii="宋体" w:hAnsi="宋体" w:cs="宋体"/>
          <w:szCs w:val="21"/>
          <w:highlight w:val="none"/>
          <w:lang w:val="en-US" w:eastAsia="zh-CN"/>
        </w:rPr>
        <w:t xml:space="preserve">每个标段维护、升级设备清单见下表：</w:t>
      </w:r>
      <w:r/>
    </w:p>
    <w:tbl>
      <w:tblPr>
        <w:tblStyle w:val="897"/>
        <w:tblW w:w="83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0"/>
        <w:gridCol w:w="2217"/>
        <w:gridCol w:w="2150"/>
        <w:gridCol w:w="2089"/>
      </w:tblGrid>
      <w:tr>
        <w:trPr>
          <w:jc w:val="center"/>
          <w:trHeight w:val="187"/>
        </w:trPr>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标段号</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维保设备数量（个）</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升级设备数量（个）</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原线路数量（条）</w:t>
            </w:r>
            <w:r/>
          </w:p>
        </w:tc>
      </w:tr>
      <w:tr>
        <w:trPr>
          <w:jc w:val="center"/>
          <w:trHeight w:val="238"/>
        </w:trPr>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标段一</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1355</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cs="宋体"/>
                <w:color w:val="0000ff"/>
                <w:szCs w:val="21"/>
                <w:highlight w:val="none"/>
                <w:lang w:val="en-US" w:eastAsia="zh-CN"/>
              </w:rPr>
            </w:pPr>
            <w:r>
              <w:rPr>
                <w:rFonts w:hint="eastAsia" w:ascii="宋体" w:hAnsi="宋体" w:cs="宋体"/>
                <w:szCs w:val="21"/>
                <w:highlight w:val="none"/>
                <w:lang w:val="en-US" w:eastAsia="zh-CN"/>
              </w:rPr>
              <w:t xml:space="preserve">202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20"/>
              <w:jc w:val="center"/>
              <w:spacing w:line="400" w:lineRule="exact"/>
              <w:widowControl w:val="off"/>
              <w:tabs>
                <w:tab w:val="left" w:pos="420" w:leader="none"/>
                <w:tab w:val="left" w:pos="54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1324</w:t>
            </w:r>
            <w:r/>
          </w:p>
        </w:tc>
      </w:tr>
      <w:tr>
        <w:trPr>
          <w:jc w:val="center"/>
          <w:trHeight w:val="238"/>
        </w:trPr>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标段二</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449</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cs="宋体"/>
                <w:color w:val="0000ff"/>
                <w:szCs w:val="21"/>
                <w:highlight w:val="none"/>
                <w:lang w:val="en-US" w:eastAsia="zh-CN"/>
              </w:rPr>
            </w:pPr>
            <w:r>
              <w:rPr>
                <w:rFonts w:hint="eastAsia" w:ascii="宋体" w:hAnsi="宋体" w:cs="宋体"/>
                <w:szCs w:val="21"/>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20"/>
              <w:jc w:val="center"/>
              <w:spacing w:line="400" w:lineRule="exact"/>
              <w:widowControl w:val="off"/>
              <w:tabs>
                <w:tab w:val="left" w:pos="420" w:leader="none"/>
                <w:tab w:val="left" w:pos="54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218</w:t>
            </w:r>
            <w:r/>
          </w:p>
        </w:tc>
      </w:tr>
      <w:tr>
        <w:trPr>
          <w:jc w:val="center"/>
          <w:trHeight w:val="238"/>
        </w:trPr>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标段三</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241</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cs="宋体"/>
                <w:color w:val="0000ff"/>
                <w:szCs w:val="21"/>
                <w:highlight w:val="none"/>
                <w:lang w:val="en-US" w:eastAsia="zh-CN"/>
              </w:rPr>
            </w:pPr>
            <w:r>
              <w:rPr>
                <w:rFonts w:hint="eastAsia" w:ascii="宋体" w:hAnsi="宋体" w:cs="宋体"/>
                <w:szCs w:val="21"/>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20"/>
              <w:jc w:val="center"/>
              <w:spacing w:line="400" w:lineRule="exact"/>
              <w:widowControl w:val="off"/>
              <w:tabs>
                <w:tab w:val="left" w:pos="420" w:leader="none"/>
                <w:tab w:val="left" w:pos="54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243</w:t>
            </w:r>
            <w:r/>
          </w:p>
        </w:tc>
      </w:tr>
      <w:tr>
        <w:trPr>
          <w:jc w:val="center"/>
          <w:trHeight w:val="238"/>
        </w:trPr>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标段四</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387</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cs="宋体"/>
                <w:color w:val="0000ff"/>
                <w:szCs w:val="21"/>
                <w:highlight w:val="none"/>
                <w:lang w:val="en-US" w:eastAsia="zh-CN"/>
              </w:rPr>
            </w:pPr>
            <w:r>
              <w:rPr>
                <w:rFonts w:hint="eastAsia" w:ascii="宋体" w:hAnsi="宋体" w:cs="宋体"/>
                <w:szCs w:val="21"/>
                <w:highlight w:val="none"/>
                <w:lang w:val="en-US" w:eastAsia="zh-CN"/>
              </w:rPr>
              <w:t xml:space="preserve">124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20"/>
              <w:jc w:val="center"/>
              <w:spacing w:line="400" w:lineRule="exact"/>
              <w:widowControl w:val="off"/>
              <w:tabs>
                <w:tab w:val="left" w:pos="420" w:leader="none"/>
                <w:tab w:val="left" w:pos="54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300</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ind w:firstLine="420"/>
              <w:spacing w:line="400" w:lineRule="exact"/>
              <w:widowControl w:val="off"/>
              <w:tabs>
                <w:tab w:val="left" w:pos="420" w:leader="none"/>
                <w:tab w:val="left" w:pos="540" w:leader="none"/>
              </w:tabs>
              <w:rPr>
                <w:rFonts w:hint="eastAsia"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2432</w:t>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ind w:firstLine="420"/>
              <w:spacing w:line="400" w:lineRule="exact"/>
              <w:widowControl w:val="off"/>
              <w:tabs>
                <w:tab w:val="left" w:pos="420" w:leader="none"/>
                <w:tab w:val="left" w:pos="540" w:leader="none"/>
              </w:tabs>
              <w:rPr>
                <w:rFonts w:hint="default" w:ascii="宋体" w:hAnsi="宋体" w:cs="宋体"/>
                <w:color w:val="0000ff"/>
                <w:szCs w:val="21"/>
                <w:highlight w:val="none"/>
                <w:lang w:val="en-US" w:eastAsia="zh-CN"/>
              </w:rPr>
            </w:pPr>
            <w:r>
              <w:rPr>
                <w:rFonts w:hint="eastAsia" w:ascii="宋体" w:hAnsi="宋体" w:cs="宋体"/>
                <w:szCs w:val="21"/>
                <w:highlight w:val="none"/>
                <w:lang w:val="en-US" w:eastAsia="zh-CN"/>
              </w:rPr>
              <w:t xml:space="preserve">392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ind w:firstLine="420"/>
              <w:jc w:val="center"/>
              <w:spacing w:line="400" w:lineRule="exact"/>
              <w:widowControl w:val="off"/>
              <w:tabs>
                <w:tab w:val="left" w:pos="420" w:leader="none"/>
                <w:tab w:val="left" w:pos="54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2085</w:t>
            </w:r>
            <w:r/>
          </w:p>
        </w:tc>
      </w:tr>
    </w:tbl>
    <w:p>
      <w:pPr>
        <w:pStyle w:val="914"/>
        <w:ind w:left="0" w:firstLine="422"/>
        <w:spacing w:line="400" w:lineRule="exact"/>
        <w:rPr>
          <w:rFonts w:hint="default"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三</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目标要求</w:t>
      </w:r>
      <w:r/>
    </w:p>
    <w:p>
      <w:pPr>
        <w:ind w:firstLine="420"/>
        <w:spacing w:line="400" w:lineRule="exact"/>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本次运维目标是包括提供太湖新城片区公安人像卡口、车卡、村村通、</w:t>
      </w:r>
      <w:r>
        <w:rPr>
          <w:rFonts w:hint="eastAsia" w:ascii="宋体" w:hAnsi="宋体" w:eastAsia="宋体" w:cs="宋体"/>
          <w:szCs w:val="21"/>
          <w:highlight w:val="none"/>
          <w:lang w:val="en-US" w:eastAsia="zh-CN"/>
        </w:rPr>
        <w:t xml:space="preserve">鲈乡</w:t>
      </w:r>
      <w:r>
        <w:rPr>
          <w:rFonts w:hint="eastAsia" w:ascii="宋体" w:hAnsi="宋体" w:eastAsia="宋体" w:cs="宋体"/>
          <w:szCs w:val="21"/>
          <w:highlight w:val="none"/>
          <w:lang w:val="zh-CN"/>
        </w:rPr>
        <w:t xml:space="preserve">蜂眼监控摄像机、升级后的人像卡口及视频数据正常接入，总计</w:t>
      </w:r>
      <w:r>
        <w:rPr>
          <w:rFonts w:hint="eastAsia" w:ascii="宋体" w:hAnsi="宋体" w:cs="宋体"/>
          <w:szCs w:val="21"/>
          <w:highlight w:val="none"/>
          <w:lang w:val="zh-CN"/>
        </w:rPr>
        <w:t xml:space="preserve">2824</w:t>
      </w:r>
      <w:r>
        <w:rPr>
          <w:rFonts w:hint="eastAsia" w:ascii="宋体" w:hAnsi="宋体" w:eastAsia="宋体" w:cs="宋体"/>
          <w:szCs w:val="21"/>
          <w:highlight w:val="none"/>
          <w:lang w:val="zh-CN"/>
        </w:rPr>
        <w:t xml:space="preserve">个监控摄像机一年维保</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线路租赁</w:t>
      </w:r>
      <w:r>
        <w:rPr>
          <w:rFonts w:hint="eastAsia" w:ascii="宋体" w:hAnsi="宋体" w:eastAsia="宋体" w:cs="宋体"/>
          <w:szCs w:val="21"/>
          <w:highlight w:val="none"/>
          <w:lang w:val="zh-CN"/>
        </w:rPr>
        <w:t xml:space="preserve">及升级服务。</w:t>
      </w:r>
      <w:r/>
    </w:p>
    <w:p>
      <w:pPr>
        <w:ind w:firstLine="420"/>
        <w:spacing w:line="400" w:lineRule="exact"/>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维保服务期间替换所有老化故障设备，并将部分问题点位重新合理化布置。维保期内保证</w:t>
      </w:r>
      <w:r>
        <w:rPr>
          <w:rFonts w:hint="eastAsia" w:ascii="宋体" w:hAnsi="宋体" w:cs="宋体"/>
          <w:szCs w:val="21"/>
          <w:highlight w:val="none"/>
          <w:lang w:val="en-US" w:eastAsia="zh-CN"/>
        </w:rPr>
        <w:t xml:space="preserve">片区公安</w:t>
      </w:r>
      <w:r>
        <w:rPr>
          <w:rFonts w:hint="eastAsia" w:ascii="宋体" w:hAnsi="宋体" w:eastAsia="宋体" w:cs="宋体"/>
          <w:szCs w:val="21"/>
          <w:highlight w:val="none"/>
          <w:lang w:val="zh-CN"/>
        </w:rPr>
        <w:t xml:space="preserve">人像卡口、车卡、村村通监控运维和线路项目中所有点位监控画面和线路的服务质量符合</w:t>
      </w:r>
      <w:r>
        <w:rPr>
          <w:rFonts w:hint="eastAsia" w:ascii="宋体" w:hAnsi="宋体" w:cs="宋体"/>
          <w:szCs w:val="21"/>
          <w:highlight w:val="none"/>
          <w:lang w:val="en-US" w:eastAsia="zh-CN"/>
        </w:rPr>
        <w:t xml:space="preserve">苏州市公安局吴江分局</w:t>
      </w:r>
      <w:r>
        <w:rPr>
          <w:rFonts w:hint="eastAsia" w:ascii="宋体" w:hAnsi="宋体" w:eastAsia="宋体" w:cs="宋体"/>
          <w:szCs w:val="21"/>
          <w:highlight w:val="none"/>
          <w:lang w:val="zh-CN"/>
        </w:rPr>
        <w:t xml:space="preserve">的视频图像项目建设和安全要求，前端摄像机“一机一档”建档率及点位经纬度采集率达到100%。根据考核指标及智慧运维平台要求，设备完好率、在线率、捕获率等运维指标均高于98%</w:t>
      </w:r>
      <w:r>
        <w:rPr>
          <w:rFonts w:hint="eastAsia" w:ascii="宋体" w:hAnsi="宋体" w:cs="宋体"/>
          <w:szCs w:val="21"/>
          <w:highlight w:val="none"/>
          <w:lang w:val="zh-CN"/>
        </w:rPr>
        <w:t xml:space="preserve">，图片有效率需达到92%以上。</w:t>
      </w:r>
      <w:r/>
    </w:p>
    <w:p>
      <w:pPr>
        <w:ind w:firstLine="420"/>
        <w:spacing w:line="400" w:lineRule="exact"/>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本项目运维期间可以为公安治安防控、社会维稳、预防打击犯罪、城市管理等实战应用提供帮助，在提高警务工作效率的同时也能稳定社会治安，维护社会公共秩序。</w:t>
      </w:r>
      <w:r/>
    </w:p>
    <w:p>
      <w:pPr>
        <w:ind w:firstLine="420"/>
        <w:spacing w:line="400" w:lineRule="exact"/>
        <w:widowControl w:val="off"/>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项目硬件设备产权和项目产出的所有数据归</w:t>
      </w:r>
      <w:r>
        <w:rPr>
          <w:rFonts w:hint="eastAsia" w:ascii="宋体" w:hAnsi="宋体" w:cs="宋体"/>
          <w:szCs w:val="21"/>
          <w:highlight w:val="none"/>
          <w:lang w:val="en-US" w:eastAsia="zh-CN"/>
        </w:rPr>
        <w:t xml:space="preserve">苏州市公安局吴江分局</w:t>
      </w:r>
      <w:r>
        <w:rPr>
          <w:rFonts w:hint="eastAsia" w:ascii="宋体" w:hAnsi="宋体" w:eastAsia="宋体" w:cs="宋体"/>
          <w:szCs w:val="21"/>
          <w:highlight w:val="none"/>
          <w:lang w:val="zh-CN"/>
        </w:rPr>
        <w:t xml:space="preserve">所有。</w:t>
      </w:r>
      <w:r/>
    </w:p>
    <w:p>
      <w:pPr>
        <w:pStyle w:val="914"/>
        <w:ind w:left="0" w:firstLine="422"/>
        <w:spacing w:line="400" w:lineRule="exact"/>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四</w:t>
      </w:r>
      <w:r>
        <w:rPr>
          <w:rFonts w:hint="eastAsia" w:ascii="宋体" w:hAnsi="宋体" w:eastAsia="宋体" w:cs="宋体"/>
          <w:bCs/>
          <w:color w:val="000000"/>
          <w:szCs w:val="21"/>
          <w:highlight w:val="none"/>
          <w:lang w:val="zh-CN"/>
        </w:rPr>
        <w:t xml:space="preserve">）功能和性能要求</w:t>
      </w:r>
      <w:r/>
    </w:p>
    <w:p>
      <w:pPr>
        <w:ind w:firstLine="420"/>
        <w:spacing w:line="400" w:lineRule="exact"/>
        <w:widowControl w:val="off"/>
        <w:tabs>
          <w:tab w:val="left" w:pos="420" w:leader="none"/>
          <w:tab w:val="left" w:pos="54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此监控系统主要包括监控前端、监控平台、存储、传输网络等四个部分。传输网络部分：为保证网络的数据传输实时、准确、完整，上行方向传输平均时延≤0.1ms，下行方向传输平均时延≤0.1ms。图像存储时间不少于30天。</w:t>
      </w:r>
      <w:r/>
    </w:p>
    <w:p>
      <w:pPr>
        <w:ind w:firstLine="422"/>
        <w:spacing w:line="400" w:lineRule="exact"/>
        <w:widowControl w:val="off"/>
        <w:tabs>
          <w:tab w:val="left" w:pos="420" w:leader="none"/>
          <w:tab w:val="left" w:pos="540" w:leader="none"/>
        </w:tabs>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w:t>
      </w:r>
      <w:r>
        <w:rPr>
          <w:rFonts w:hint="eastAsia" w:ascii="宋体" w:hAnsi="宋体" w:cs="宋体"/>
          <w:b/>
          <w:bCs/>
          <w:szCs w:val="21"/>
          <w:highlight w:val="none"/>
          <w:lang w:val="en-US" w:eastAsia="zh-CN"/>
        </w:rPr>
        <w:t xml:space="preserve">五</w:t>
      </w:r>
      <w:r>
        <w:rPr>
          <w:rFonts w:hint="eastAsia" w:ascii="宋体" w:hAnsi="宋体" w:eastAsia="宋体" w:cs="宋体"/>
          <w:b/>
          <w:bCs/>
          <w:szCs w:val="21"/>
          <w:highlight w:val="none"/>
          <w:lang w:val="en-US" w:eastAsia="zh-CN"/>
        </w:rPr>
        <w:t xml:space="preserve">）升级改造服务</w:t>
      </w:r>
      <w:r/>
    </w:p>
    <w:p>
      <w:pPr>
        <w:ind w:firstLine="422"/>
        <w:spacing w:line="400" w:lineRule="exact"/>
        <w:widowControl w:val="off"/>
        <w:tabs>
          <w:tab w:val="left" w:pos="420" w:leader="none"/>
          <w:tab w:val="left" w:pos="540" w:leader="none"/>
        </w:tabs>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w:t>
      </w:r>
      <w:r>
        <w:rPr>
          <w:rFonts w:hint="eastAsia" w:ascii="宋体" w:hAnsi="宋体" w:cs="宋体"/>
          <w:b/>
          <w:bCs/>
          <w:szCs w:val="21"/>
          <w:highlight w:val="none"/>
        </w:rPr>
        <w:t xml:space="preserve">升级</w:t>
      </w:r>
      <w:r>
        <w:rPr>
          <w:rFonts w:hint="eastAsia" w:ascii="宋体" w:hAnsi="宋体" w:cs="宋体"/>
          <w:b/>
          <w:bCs/>
          <w:szCs w:val="21"/>
          <w:highlight w:val="none"/>
          <w:lang w:val="en-US" w:eastAsia="zh-CN"/>
        </w:rPr>
        <w:t xml:space="preserve">改造</w:t>
      </w:r>
      <w:r>
        <w:rPr>
          <w:rFonts w:hint="eastAsia" w:ascii="宋体" w:hAnsi="宋体" w:cs="宋体"/>
          <w:b/>
          <w:bCs/>
          <w:szCs w:val="21"/>
          <w:highlight w:val="none"/>
        </w:rPr>
        <w:t xml:space="preserve">服务配套设备详细要求：</w:t>
      </w:r>
      <w:r/>
    </w:p>
    <w:tbl>
      <w:tblPr>
        <w:tblStyle w:val="897"/>
        <w:tblW w:w="9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0"/>
        <w:gridCol w:w="975"/>
        <w:gridCol w:w="6388"/>
      </w:tblGrid>
      <w:tr>
        <w:trPr>
          <w:jc w:val="center"/>
          <w:trHeight w:val="263"/>
          <w:tblHeader/>
        </w:trPr>
        <w:tc>
          <w:tcPr>
            <w:tcW w:w="704"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p>
        </w:tc>
        <w:tc>
          <w:tcPr>
            <w:tcW w:w="1280"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产品名称</w:t>
            </w:r>
            <w:r/>
          </w:p>
        </w:tc>
        <w:tc>
          <w:tcPr>
            <w:tcW w:w="975"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p>
        </w:tc>
        <w:tc>
          <w:tcPr>
            <w:tcW w:w="638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参数要求</w:t>
            </w:r>
            <w:r/>
          </w:p>
        </w:tc>
      </w:tr>
      <w:tr>
        <w:trPr>
          <w:jc w:val="center"/>
          <w:trHeight w:val="563"/>
        </w:trPr>
        <w:tc>
          <w:tcPr>
            <w:shd w:val="clear" w:color="auto" w:fill="auto"/>
            <w:tcW w:w="704"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shd w:val="clear" w:color="000000" w:fill="ffffff"/>
            <w:tcW w:w="1280"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人像摄像机</w:t>
            </w:r>
            <w:r/>
          </w:p>
        </w:tc>
        <w:tc>
          <w:tcPr>
            <w:tcW w:w="975"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392</w:t>
            </w:r>
            <w:r>
              <w:rPr>
                <w:rFonts w:hint="eastAsia" w:ascii="宋体" w:hAnsi="宋体" w:eastAsia="宋体" w:cs="宋体"/>
                <w:color w:val="000000"/>
                <w:sz w:val="21"/>
                <w:szCs w:val="21"/>
                <w:highlight w:val="none"/>
                <w:lang w:val="en-US" w:eastAsia="zh-CN"/>
              </w:rPr>
              <w:t xml:space="preserve">台</w:t>
            </w:r>
            <w:r/>
          </w:p>
        </w:tc>
        <w:tc>
          <w:tcPr>
            <w:tcW w:w="6388" w:type="dxa"/>
            <w:vAlign w:val="center"/>
            <w:textDirection w:val="lrTb"/>
            <w:noWrap w:val="false"/>
          </w:tcPr>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1、传感器：≥400万像素CMOS传感器；</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2、靶面尺寸：≥1/1.8＂；</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3、焦距范围：≥8~32mm；</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4、图像分辨率：≥2688 × 1520；</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5、最低照度：彩色≤0.0002 lx，黑白≤0.0001 lx；</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6、光圈：≥F1.2；</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7、补光灯类型：混合补光；补光距离：≥80 m；</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8、宽动态：≥120dB;</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支持全结构化模式：a)抓拍人体：支持运动方向、上衣颜色、下装颜色、性别、年龄段、戴眼镜、背包、拎东西、戴帽子、戴口罩、发型、上衣类型、下装类型等属性识别，b)抓拍人脸：支持性别、年龄、年龄段、戴眼镜、戴口罩、表情、戴帽子等属性识别，c)抓拍非机动车：支持上衣颜色、下衣颜色、性别、戴眼镜、年龄段、背包、拎东西、戴帽子、戴口罩、上衣类型、下装类型、戴口罩、发型、非机动车类型，d)抓拍机动车：支持车身颜色、车型识别、车辆行驶方向、车牌颜色、车牌类型等属性识别</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支持人脸抓拍模式：a)支持对运动人脸进行检测、跟踪、抓拍、评分、筛选，输出最优的人脸，b)支持人脸去误报、快速抓拍人脸，c)支持快速抓拍和最佳抓拍两种模式，d)最多同时检测60张人脸，e)支持人脸去重</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人脸比对模式：可支持15万张图片库导入，比对结果支持报警输出</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10、支持GB35114</w:t>
            </w:r>
            <w:r>
              <w:rPr>
                <w:rFonts w:hint="eastAsia" w:ascii="宋体" w:hAnsi="宋体" w:cs="宋体"/>
                <w:sz w:val="21"/>
                <w:szCs w:val="21"/>
                <w:highlight w:val="none"/>
                <w:lang w:val="en-US" w:eastAsia="zh-CN"/>
              </w:rPr>
              <w:t xml:space="preserve">A</w:t>
            </w:r>
            <w:r>
              <w:rPr>
                <w:rFonts w:hint="eastAsia" w:ascii="宋体" w:hAnsi="宋体" w:eastAsia="宋体" w:cs="宋体"/>
                <w:sz w:val="21"/>
                <w:szCs w:val="21"/>
                <w:highlight w:val="none"/>
              </w:rPr>
              <w:t xml:space="preserve">安全加密；</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11、支持电量检测：支持设备功耗检测，支持设备功耗报表展示，报表类型支持日报表和周报表（默认日报表，单位瓦时（W·h））；</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12、内置4颗混合补光灯，每颗由红外和白光灯组成</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13、▲样机内置鳞镜式补光灯，灯杯为半弧形网格鳞片状；</w:t>
            </w:r>
            <w:r/>
          </w:p>
          <w:p>
            <w:pP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14、▲灯珠朝向与样机照射方向不同，补光灯开启后正面不可见补光灯灯珠。补光灯开启后灯光均匀无波纹、麻点状、条纹状和不规则亮斑；</w:t>
            </w:r>
            <w:r/>
          </w:p>
          <w:p>
            <w:pPr>
              <w:ind w:firstLine="0"/>
              <w:jc w:val="both"/>
              <w:spacing w:line="4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15、▲在分辨率1920x1080 @25fps，码流设置为1Mbps时，视频图像传输延时不大于60ms。</w:t>
            </w:r>
            <w:r/>
          </w:p>
        </w:tc>
      </w:tr>
    </w:tbl>
    <w:p>
      <w:pPr>
        <w:ind w:firstLine="422"/>
        <w:jc w:val="both"/>
        <w:spacing w:line="400" w:lineRule="exact"/>
        <w:widowControl w:val="off"/>
        <w:tabs>
          <w:tab w:val="left" w:pos="420" w:leader="none"/>
          <w:tab w:val="left" w:pos="540" w:leader="none"/>
        </w:tabs>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2、部署位置：</w:t>
      </w:r>
      <w:r>
        <w:rPr>
          <w:rFonts w:hint="eastAsia" w:ascii="宋体" w:hAnsi="宋体" w:eastAsia="宋体" w:cs="宋体"/>
          <w:szCs w:val="21"/>
          <w:highlight w:val="none"/>
          <w:lang w:val="en-US" w:eastAsia="zh-CN"/>
        </w:rPr>
        <w:t xml:space="preserve">部署在松陵所对桥弄与卜家弄、松陵所油车路附近、松陵所小油车桥、八坼所友谊小区、八坼所城南批发市场、横扇所大桥路、滨湖所联杨三区、联杨四区等，共</w:t>
      </w:r>
      <w:r>
        <w:rPr>
          <w:rFonts w:hint="eastAsia" w:ascii="宋体" w:hAnsi="宋体" w:cs="宋体"/>
          <w:szCs w:val="21"/>
          <w:highlight w:val="none"/>
          <w:lang w:val="en-US" w:eastAsia="zh-CN"/>
        </w:rPr>
        <w:t xml:space="preserve">392</w:t>
      </w:r>
      <w:r>
        <w:rPr>
          <w:rFonts w:hint="eastAsia" w:ascii="宋体" w:hAnsi="宋体" w:eastAsia="宋体" w:cs="宋体"/>
          <w:szCs w:val="21"/>
          <w:highlight w:val="none"/>
          <w:lang w:val="en-US" w:eastAsia="zh-CN"/>
        </w:rPr>
        <w:t xml:space="preserve">个点位，部署前将旧设备拆除。</w:t>
      </w:r>
      <w:r/>
    </w:p>
    <w:p>
      <w:pPr>
        <w:ind w:firstLine="420"/>
        <w:jc w:val="both"/>
        <w:spacing w:line="400" w:lineRule="exact"/>
        <w:widowControl w:val="off"/>
        <w:tabs>
          <w:tab w:val="left" w:pos="420" w:leader="none"/>
          <w:tab w:val="left" w:pos="54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设备测试：通过对松陵所富家弄19号108号东、松陵所富家弄19号108号西两个点位的监控进行测试，经测试，能够满足人像卡口、图像侦查、治安防控、应急指挥、维稳处突、管理调度等实战应用。</w:t>
      </w:r>
      <w:r/>
    </w:p>
    <w:p>
      <w:pPr>
        <w:ind w:firstLine="422"/>
        <w:jc w:val="both"/>
        <w:spacing w:line="400" w:lineRule="exact"/>
        <w:widowControl w:val="off"/>
        <w:tabs>
          <w:tab w:val="left" w:pos="420" w:leader="none"/>
          <w:tab w:val="left" w:pos="54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3、服务内容</w:t>
      </w:r>
      <w:r/>
    </w:p>
    <w:p>
      <w:pPr>
        <w:ind w:firstLine="422"/>
        <w:jc w:val="both"/>
        <w:spacing w:line="400" w:lineRule="exact"/>
        <w:widowControl w:val="off"/>
        <w:tabs>
          <w:tab w:val="left" w:pos="420" w:leader="none"/>
          <w:tab w:val="left" w:pos="540" w:leader="none"/>
        </w:tabs>
        <w:rPr>
          <w:rFonts w:hint="default" w:ascii="宋体" w:hAnsi="宋体" w:eastAsia="宋体" w:cs="宋体"/>
          <w:b/>
          <w:bCs/>
          <w:szCs w:val="21"/>
          <w:highlight w:val="none"/>
          <w:lang w:val="en-US" w:eastAsia="zh-CN"/>
        </w:rPr>
      </w:pPr>
      <w:r/>
      <w:bookmarkStart w:id="24" w:name="_Toc132923013"/>
      <w:r>
        <w:rPr>
          <w:rFonts w:hint="eastAsia" w:ascii="宋体" w:hAnsi="宋体" w:eastAsia="宋体" w:cs="宋体"/>
          <w:b/>
          <w:bCs/>
          <w:szCs w:val="21"/>
          <w:highlight w:val="none"/>
          <w:lang w:val="en-US" w:eastAsia="zh-CN"/>
        </w:rPr>
        <w:t xml:space="preserve">（1）新设备安装调试</w:t>
      </w:r>
      <w:bookmarkEnd w:id="24"/>
      <w:r/>
      <w:r/>
    </w:p>
    <w:p>
      <w:pPr>
        <w:ind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按照“城区出入口、道路交叉口无死角，主要道路关键节点无盲区，人员密集区域无遗漏，要害部位、重要涉外场所、案件高发区域、小区出入口、治安复杂场所主要出入口全覆盖”的原则，改造人像卡口实现公共安全视频监控网络的补点、扩面。</w:t>
      </w:r>
      <w:r/>
    </w:p>
    <w:p>
      <w:pPr>
        <w:ind w:firstLine="422"/>
        <w:jc w:val="both"/>
        <w:spacing w:line="400" w:lineRule="exact"/>
        <w:widowControl w:val="off"/>
        <w:rPr>
          <w:rFonts w:hint="default" w:ascii="宋体" w:hAnsi="宋体" w:eastAsia="宋体" w:cs="宋体"/>
          <w:b/>
          <w:bCs/>
          <w:szCs w:val="21"/>
          <w:highlight w:val="none"/>
          <w:lang w:val="en-US" w:eastAsia="zh-CN"/>
        </w:rPr>
      </w:pP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旧设备拆除</w:t>
      </w:r>
      <w:r/>
    </w:p>
    <w:p>
      <w:pPr>
        <w:ind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旧设备拆除主要为友谊小区、连新弄、油车路、小油车桥等，共</w:t>
      </w:r>
      <w:r>
        <w:rPr>
          <w:rFonts w:hint="eastAsia" w:ascii="宋体" w:hAnsi="宋体" w:cs="宋体"/>
          <w:b w:val="0"/>
          <w:bCs w:val="0"/>
          <w:szCs w:val="21"/>
          <w:highlight w:val="none"/>
          <w:lang w:val="en-US" w:eastAsia="zh-CN"/>
        </w:rPr>
        <w:t xml:space="preserve">392</w:t>
      </w:r>
      <w:r>
        <w:rPr>
          <w:rFonts w:hint="eastAsia" w:ascii="宋体" w:hAnsi="宋体" w:eastAsia="宋体" w:cs="宋体"/>
          <w:b w:val="0"/>
          <w:bCs w:val="0"/>
          <w:szCs w:val="21"/>
          <w:highlight w:val="none"/>
          <w:lang w:val="en-US" w:eastAsia="zh-CN"/>
        </w:rPr>
        <w:t xml:space="preserve">个监控点位，并用新采购的设备替换，具体点位如下：</w:t>
      </w:r>
      <w:r/>
    </w:p>
    <w:p>
      <w:pPr>
        <w:ind w:firstLine="422"/>
        <w:jc w:val="both"/>
        <w:spacing w:line="400" w:lineRule="exact"/>
        <w:widowControl w:val="off"/>
        <w:tabs>
          <w:tab w:val="left" w:pos="420" w:leader="none"/>
          <w:tab w:val="left" w:pos="540"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新设备安装和旧设备拆除具体点位如下：</w:t>
      </w:r>
      <w:r/>
    </w:p>
    <w:tbl>
      <w:tblPr>
        <w:tblStyle w:val="897"/>
        <w:tblW w:w="9580" w:type="dxa"/>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10"/>
        <w:gridCol w:w="1080"/>
      </w:tblGrid>
      <w:tr>
        <w:trPr>
          <w:trHeight w:val="438"/>
        </w:trPr>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highlight w:val="none"/>
              </w:rPr>
            </w:pPr>
            <w:r>
              <w:rPr>
                <w:rFonts w:hint="eastAsia"/>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center"/>
              <w:rPr>
                <w:rFonts w:hint="eastAsia"/>
                <w:highlight w:val="none"/>
              </w:rPr>
            </w:pPr>
            <w:r>
              <w:rPr>
                <w:rFonts w:hint="eastAsia"/>
                <w:highlight w:val="none"/>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highlight w:val="none"/>
              </w:rPr>
            </w:pPr>
            <w:r>
              <w:rPr>
                <w:rFonts w:hint="eastAsia"/>
                <w:highlight w:val="none"/>
              </w:rPr>
              <w:t xml:space="preserve">数量</w:t>
            </w:r>
            <w:r/>
          </w:p>
        </w:tc>
      </w:tr>
      <w:tr>
        <w:trPr>
          <w:trHeight w:val="866"/>
        </w:trPr>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highlight w:val="none"/>
              </w:rPr>
            </w:pPr>
            <w:r>
              <w:rPr>
                <w:rFonts w:hint="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rPr>
                <w:rFonts w:hint="eastAsia"/>
                <w:highlight w:val="none"/>
              </w:rPr>
            </w:pPr>
            <w:r>
              <w:rPr>
                <w:rFonts w:hint="eastAsia"/>
                <w:highlight w:val="none"/>
              </w:rPr>
              <w:t xml:space="preserve">松陵所对桥弄与卜家弄、松陵所油车路附近、松陵所小油车桥、八坼所友谊小区、八坼所城南批发市场、横扇所大桥路、滨湖所联杨三区、联杨四区等</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392</w:t>
            </w:r>
            <w:r/>
          </w:p>
        </w:tc>
      </w:tr>
      <w:tr>
        <w:trPr>
          <w:trHeight w:val="445"/>
        </w:trPr>
        <w:tc>
          <w:tcPr>
            <w:gridSpan w:val="2"/>
            <w:tcBorders>
              <w:top w:val="single" w:color="000000" w:sz="4" w:space="0"/>
              <w:left w:val="single" w:color="000000" w:sz="4" w:space="0"/>
              <w:bottom w:val="single" w:color="000000" w:sz="4" w:space="0"/>
              <w:right w:val="single" w:color="000000" w:sz="4" w:space="0"/>
            </w:tcBorders>
            <w:tcW w:w="8500" w:type="dxa"/>
            <w:vAlign w:val="center"/>
            <w:textDirection w:val="lrTb"/>
            <w:noWrap w:val="false"/>
          </w:tcPr>
          <w:p>
            <w:pPr>
              <w:jc w:val="center"/>
              <w:rPr>
                <w:rFonts w:hint="eastAsia"/>
                <w:highlight w:val="none"/>
              </w:rPr>
            </w:pPr>
            <w:r>
              <w:rPr>
                <w:rFonts w:hint="eastAsia"/>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highlight w:val="none"/>
                <w:lang w:eastAsia="zh-CN"/>
              </w:rPr>
            </w:pPr>
            <w:r>
              <w:rPr>
                <w:rFonts w:hint="eastAsia" w:ascii="宋体" w:hAnsi="宋体" w:cs="宋体"/>
                <w:highlight w:val="none"/>
                <w:lang w:val="en-US" w:eastAsia="zh-CN"/>
              </w:rPr>
              <w:t xml:space="preserve">392</w:t>
            </w:r>
            <w:r/>
          </w:p>
        </w:tc>
      </w:tr>
    </w:tbl>
    <w:p>
      <w:pPr>
        <w:ind w:firstLine="422"/>
        <w:jc w:val="both"/>
        <w:spacing w:line="400" w:lineRule="exact"/>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zh-CN" w:eastAsia="zh-CN"/>
        </w:rPr>
        <w:t xml:space="preserve">（</w:t>
      </w:r>
      <w:r>
        <w:rPr>
          <w:rFonts w:hint="eastAsia" w:ascii="宋体" w:hAnsi="宋体" w:cs="宋体"/>
          <w:b/>
          <w:bCs/>
          <w:szCs w:val="21"/>
          <w:highlight w:val="none"/>
          <w:lang w:val="en-US" w:eastAsia="zh-CN"/>
        </w:rPr>
        <w:t xml:space="preserve">六</w:t>
      </w:r>
      <w:r>
        <w:rPr>
          <w:rFonts w:hint="eastAsia" w:ascii="宋体" w:hAnsi="宋体" w:cs="宋体"/>
          <w:b/>
          <w:bCs/>
          <w:szCs w:val="21"/>
          <w:highlight w:val="none"/>
          <w:lang w:val="zh-CN" w:eastAsia="zh-CN"/>
        </w:rPr>
        <w:t xml:space="preserve">）</w:t>
      </w:r>
      <w:bookmarkStart w:id="25" w:name="_Toc19698"/>
      <w:r/>
      <w:bookmarkStart w:id="26" w:name="_Toc132923015"/>
      <w:r>
        <w:rPr>
          <w:rFonts w:hint="eastAsia" w:ascii="宋体" w:hAnsi="宋体" w:cs="宋体"/>
          <w:b/>
          <w:bCs/>
          <w:szCs w:val="21"/>
          <w:highlight w:val="none"/>
          <w:lang w:val="en-US" w:eastAsia="zh-CN"/>
        </w:rPr>
        <w:t xml:space="preserve">一年运行维护</w:t>
      </w:r>
      <w:bookmarkEnd w:id="25"/>
      <w:r/>
      <w:bookmarkEnd w:id="26"/>
      <w:r/>
      <w:r/>
    </w:p>
    <w:p>
      <w:pPr>
        <w:ind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1、</w:t>
      </w:r>
      <w:r>
        <w:rPr>
          <w:rFonts w:hint="eastAsia" w:ascii="宋体" w:hAnsi="宋体" w:eastAsia="宋体" w:cs="宋体"/>
          <w:b w:val="0"/>
          <w:bCs w:val="0"/>
          <w:szCs w:val="21"/>
          <w:highlight w:val="none"/>
          <w:lang w:val="en-US" w:eastAsia="zh-CN"/>
        </w:rPr>
        <w:t xml:space="preserve">视频运维服务：投标人能够提供指定区域内公安人像卡口、车卡、村村通、</w:t>
      </w:r>
      <w:r>
        <w:rPr>
          <w:rFonts w:hint="eastAsia" w:ascii="宋体" w:hAnsi="宋体" w:cs="宋体"/>
          <w:b w:val="0"/>
          <w:bCs w:val="0"/>
          <w:szCs w:val="21"/>
          <w:highlight w:val="none"/>
          <w:lang w:val="en-US" w:eastAsia="zh-CN"/>
        </w:rPr>
        <w:t xml:space="preserve">鲈乡蜂眼</w:t>
      </w:r>
      <w:r>
        <w:rPr>
          <w:rFonts w:hint="eastAsia" w:ascii="宋体" w:hAnsi="宋体" w:eastAsia="宋体" w:cs="宋体"/>
          <w:b w:val="0"/>
          <w:bCs w:val="0"/>
          <w:szCs w:val="21"/>
          <w:highlight w:val="none"/>
          <w:lang w:val="en-US" w:eastAsia="zh-CN"/>
        </w:rPr>
        <w:t xml:space="preserve">、升级后的人像卡口系统视频图像资源服务所需如前端摄像设备、图像接入服务、图像质量运维服务、开关电源及杆路设备维护、视频数据接入接通等内容，以保证片区公安能够正常使用图像资源，共计</w:t>
      </w:r>
      <w:r>
        <w:rPr>
          <w:rFonts w:hint="eastAsia" w:ascii="宋体" w:hAnsi="宋体" w:cs="宋体"/>
          <w:b w:val="0"/>
          <w:bCs w:val="0"/>
          <w:szCs w:val="21"/>
          <w:highlight w:val="none"/>
          <w:lang w:val="en-US" w:eastAsia="zh-CN"/>
        </w:rPr>
        <w:t xml:space="preserve">2824</w:t>
      </w:r>
      <w:r>
        <w:rPr>
          <w:rFonts w:hint="eastAsia" w:ascii="宋体" w:hAnsi="宋体" w:eastAsia="宋体" w:cs="宋体"/>
          <w:b w:val="0"/>
          <w:bCs w:val="0"/>
          <w:szCs w:val="21"/>
          <w:highlight w:val="none"/>
          <w:lang w:val="en-US" w:eastAsia="zh-CN"/>
        </w:rPr>
        <w:t xml:space="preserve">个服务点位。</w:t>
      </w:r>
      <w:r/>
    </w:p>
    <w:p>
      <w:pPr>
        <w:ind w:left="0" w:firstLine="422"/>
        <w:spacing w:line="400" w:lineRule="exact"/>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2、每个标段</w:t>
      </w:r>
      <w:r>
        <w:rPr>
          <w:rFonts w:hint="eastAsia" w:ascii="宋体" w:hAnsi="宋体" w:eastAsia="宋体" w:cs="宋体"/>
          <w:b/>
          <w:bCs/>
          <w:szCs w:val="21"/>
          <w:highlight w:val="none"/>
          <w:lang w:val="en-US" w:eastAsia="zh-CN"/>
        </w:rPr>
        <w:t xml:space="preserve">运维服务部分要求：</w:t>
      </w:r>
      <w:r>
        <w:rPr>
          <w:rFonts w:hint="eastAsia" w:cs="宋体"/>
          <w:b/>
          <w:bCs/>
          <w:sz w:val="21"/>
          <w:szCs w:val="21"/>
          <w:highlight w:val="none"/>
        </w:rPr>
        <w:t xml:space="preserve">至少配备一辆</w:t>
      </w:r>
      <w:r>
        <w:rPr>
          <w:rFonts w:hint="eastAsia" w:cs="宋体"/>
          <w:b/>
          <w:bCs/>
          <w:sz w:val="21"/>
          <w:szCs w:val="21"/>
          <w:highlight w:val="none"/>
          <w:lang w:val="en-US" w:eastAsia="zh-CN"/>
        </w:rPr>
        <w:t xml:space="preserve">不低</w:t>
      </w:r>
      <w:r>
        <w:rPr>
          <w:rFonts w:hint="eastAsia" w:ascii="宋体" w:hAnsi="宋体" w:eastAsia="宋体" w:cs="宋体"/>
          <w:b/>
          <w:bCs/>
          <w:sz w:val="21"/>
          <w:szCs w:val="21"/>
          <w:highlight w:val="none"/>
          <w:lang w:val="en-US" w:eastAsia="zh-CN"/>
        </w:rPr>
        <w:t xml:space="preserve">于4米的</w:t>
      </w:r>
      <w:r>
        <w:rPr>
          <w:rFonts w:hint="eastAsia" w:ascii="宋体" w:hAnsi="宋体" w:eastAsia="宋体" w:cs="宋体"/>
          <w:b/>
          <w:bCs/>
          <w:sz w:val="21"/>
          <w:szCs w:val="21"/>
          <w:highlight w:val="none"/>
        </w:rPr>
        <w:t xml:space="preserve">登</w:t>
      </w:r>
      <w:r>
        <w:rPr>
          <w:rFonts w:hint="eastAsia" w:cs="宋体"/>
          <w:b/>
          <w:bCs/>
          <w:sz w:val="21"/>
          <w:szCs w:val="21"/>
          <w:highlight w:val="none"/>
        </w:rPr>
        <w:t xml:space="preserve">高车、一名具备电工证的运维人员、一名具备登高作业证的运维人员，需要配备专业拆卸安装调试工具比如专用笔记本，以及时处理故障，若遇故障，对于可修复问题及时维修；若不可修复，则直接用新设备替换，且新设备性能不低于本次采购的设备。成交单位须在运维服务进场前配置到位</w:t>
      </w:r>
      <w:r>
        <w:rPr>
          <w:rFonts w:hint="eastAsia" w:cs="宋体"/>
          <w:b/>
          <w:bCs/>
          <w:sz w:val="21"/>
          <w:szCs w:val="21"/>
          <w:highlight w:val="none"/>
          <w:lang w:eastAsia="zh-CN"/>
        </w:rPr>
        <w:t xml:space="preserve">，</w:t>
      </w:r>
      <w:r>
        <w:rPr>
          <w:rFonts w:hint="eastAsia" w:ascii="宋体" w:hAnsi="宋体" w:eastAsia="宋体" w:cs="宋体"/>
          <w:b/>
          <w:bCs/>
          <w:szCs w:val="21"/>
          <w:highlight w:val="none"/>
          <w:shd w:val="clear" w:color="auto" w:fill="ffffff"/>
        </w:rPr>
        <w:t xml:space="preserve">未在规定时间内配置齐全的</w:t>
      </w:r>
      <w:r>
        <w:rPr>
          <w:rFonts w:hint="eastAsia" w:ascii="宋体" w:hAnsi="宋体" w:eastAsia="宋体" w:cs="宋体"/>
          <w:b/>
          <w:bCs/>
          <w:szCs w:val="21"/>
          <w:highlight w:val="none"/>
        </w:rPr>
        <w:t xml:space="preserve">，采购单位有权取消其中标资格，并按虚假应标行为处理，且有权要求该单位承担给采购单位造成的所有损失。</w:t>
      </w:r>
      <w:r/>
    </w:p>
    <w:p>
      <w:pPr>
        <w:ind w:firstLine="420"/>
        <w:spacing w:line="400" w:lineRule="exact"/>
        <w:widowControl w:val="off"/>
        <w:tabs>
          <w:tab w:val="left" w:pos="993" w:leader="none"/>
          <w:tab w:val="left" w:pos="1134" w:leader="none"/>
          <w:tab w:val="left" w:pos="1418" w:leader="none"/>
        </w:tabs>
        <w:rPr>
          <w:rFonts w:hint="default" w:ascii="宋体" w:hAnsi="宋体" w:cs="宋体"/>
          <w:highlight w:val="none"/>
          <w:lang w:val="en-US" w:eastAsia="zh-CN"/>
        </w:rPr>
      </w:pPr>
      <w:r>
        <w:rPr>
          <w:rFonts w:hint="eastAsia" w:ascii="宋体" w:hAnsi="宋体" w:cs="宋体"/>
          <w:b w:val="0"/>
          <w:bCs w:val="0"/>
          <w:szCs w:val="21"/>
          <w:highlight w:val="none"/>
          <w:lang w:val="en-US" w:eastAsia="zh-CN"/>
        </w:rPr>
        <w:t xml:space="preserve">3、</w:t>
      </w:r>
      <w:r>
        <w:rPr>
          <w:rFonts w:hint="eastAsia" w:ascii="宋体" w:hAnsi="宋体" w:cs="宋体"/>
          <w:highlight w:val="none"/>
          <w:lang w:val="en-US" w:eastAsia="zh-CN"/>
        </w:rPr>
        <w:t xml:space="preserve">项目实施过程中各标段成交单位须对各自标段内的设备用电进行排查，确保所有用电均线路均需接入市政电网或国家电网，确保用电合法合规，杜绝乱搭乱接现象，如后期发现有用电异常、收到举报投诉等问题的扣除该线路上所有点位的维保费用。如因未按规定接电而产生的用电费用由成交单位自行承担。</w:t>
      </w:r>
      <w:r/>
    </w:p>
    <w:p>
      <w:pPr>
        <w:ind w:firstLine="420"/>
        <w:spacing w:line="400" w:lineRule="exact"/>
        <w:widowControl w:val="off"/>
        <w:tabs>
          <w:tab w:val="left" w:pos="993" w:leader="none"/>
          <w:tab w:val="left" w:pos="1134" w:leader="none"/>
          <w:tab w:val="left" w:pos="1418" w:leader="none"/>
        </w:tabs>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4、项目实施过程中因设备升级或其他原因替换下来的旧设备成交单位须协助采购人对设备进行存放管理以及二次安装调试，产生的费用由成交单位自行承担。</w:t>
      </w:r>
      <w:r/>
    </w:p>
    <w:p>
      <w:pPr>
        <w:ind w:firstLine="420"/>
        <w:spacing w:line="400" w:lineRule="exact"/>
        <w:widowControl w:val="off"/>
        <w:tabs>
          <w:tab w:val="left" w:pos="993" w:leader="none"/>
          <w:tab w:val="left" w:pos="1134" w:leader="none"/>
          <w:tab w:val="left" w:pos="1418" w:leader="none"/>
        </w:tabs>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5、成交单位在项目实施过程中对于与本项目相关的硬件和软件设备须提供场地进行存放、存储与管理。</w:t>
      </w:r>
      <w:r>
        <w:rPr>
          <w:rFonts w:hint="eastAsia" w:ascii="宋体" w:hAnsi="宋体" w:cs="宋体"/>
          <w:b/>
          <w:bCs/>
          <w:szCs w:val="21"/>
          <w:highlight w:val="none"/>
          <w:lang w:val="en-US" w:eastAsia="zh-CN"/>
        </w:rPr>
        <w:t xml:space="preserve">成交单位须在运维服务进场前配置到位，未在规定时间内配置齐全的，采购单位有权取消其中标资格，并按虚假应标行为处理，且有权要求该单位承担给采购单位造成的所有损失。</w:t>
      </w:r>
      <w:r/>
    </w:p>
    <w:p>
      <w:pPr>
        <w:ind w:firstLine="420"/>
        <w:spacing w:line="400" w:lineRule="exact"/>
        <w:widowControl w:val="off"/>
        <w:tabs>
          <w:tab w:val="left" w:pos="993" w:leader="none"/>
          <w:tab w:val="left" w:pos="1134" w:leader="none"/>
          <w:tab w:val="left" w:pos="1418" w:leader="none"/>
        </w:tabs>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6、所有摄像头下方均需粘贴对应的标识标记，具体标识样式须和采购人商议后设计制作粘贴完成，使用过程中如出现标识脱落、褪色等问题成交单位须及时更换新的标识。</w:t>
      </w:r>
      <w:r/>
    </w:p>
    <w:p>
      <w:pPr>
        <w:ind w:firstLine="420"/>
        <w:spacing w:line="400" w:lineRule="exact"/>
        <w:widowControl w:val="off"/>
        <w:tabs>
          <w:tab w:val="left" w:pos="993" w:leader="none"/>
          <w:tab w:val="left" w:pos="1134" w:leader="none"/>
          <w:tab w:val="left" w:pos="1418" w:leader="none"/>
        </w:tabs>
        <w:rPr>
          <w:rFonts w:hint="default" w:ascii="宋体" w:hAnsi="宋体" w:cs="宋体"/>
          <w:b w:val="0"/>
          <w:bCs w:val="0"/>
          <w:szCs w:val="21"/>
          <w:highlight w:val="none"/>
          <w:lang w:val="en-US" w:eastAsia="zh-CN"/>
        </w:rPr>
      </w:pPr>
      <w:r>
        <w:rPr>
          <w:rFonts w:hint="eastAsia" w:ascii="宋体" w:hAnsi="宋体" w:cs="宋体"/>
          <w:highlight w:val="none"/>
          <w:lang w:val="en-US" w:eastAsia="zh-CN"/>
        </w:rPr>
        <w:t xml:space="preserve">7</w:t>
      </w:r>
      <w:r>
        <w:rPr>
          <w:rFonts w:hint="eastAsia" w:ascii="宋体" w:hAnsi="宋体" w:cs="宋体"/>
          <w:highlight w:val="none"/>
        </w:rPr>
        <w:t xml:space="preserve">、</w:t>
      </w:r>
      <w:r>
        <w:rPr>
          <w:rFonts w:hint="eastAsia" w:ascii="宋体" w:hAnsi="宋体" w:cs="宋体"/>
          <w:highlight w:val="none"/>
          <w:lang w:val="en-US" w:eastAsia="zh-CN"/>
        </w:rPr>
        <w:t xml:space="preserve">网线</w:t>
      </w:r>
      <w:r>
        <w:rPr>
          <w:rFonts w:hint="eastAsia" w:ascii="宋体" w:hAnsi="宋体" w:cs="宋体"/>
          <w:highlight w:val="none"/>
        </w:rPr>
        <w:t xml:space="preserve">、</w:t>
      </w:r>
      <w:r>
        <w:rPr>
          <w:rFonts w:hint="eastAsia" w:ascii="宋体" w:hAnsi="宋体" w:cs="宋体"/>
          <w:highlight w:val="none"/>
          <w:lang w:val="en-US" w:eastAsia="zh-CN"/>
        </w:rPr>
        <w:t xml:space="preserve">电源线</w:t>
      </w:r>
      <w:r>
        <w:rPr>
          <w:rFonts w:hint="eastAsia" w:ascii="宋体" w:hAnsi="宋体" w:cs="宋体"/>
          <w:highlight w:val="none"/>
        </w:rPr>
        <w:t xml:space="preserve">（</w:t>
      </w:r>
      <w:r>
        <w:rPr>
          <w:rFonts w:hint="eastAsia" w:ascii="宋体" w:hAnsi="宋体" w:cs="宋体"/>
          <w:highlight w:val="none"/>
          <w:lang w:val="en-US" w:eastAsia="zh-CN"/>
        </w:rPr>
        <w:t xml:space="preserve">两端</w:t>
      </w:r>
      <w:r>
        <w:rPr>
          <w:rFonts w:hint="eastAsia" w:ascii="宋体" w:hAnsi="宋体" w:cs="宋体"/>
          <w:highlight w:val="none"/>
        </w:rPr>
        <w:t xml:space="preserve">）</w:t>
      </w:r>
      <w:r>
        <w:rPr>
          <w:rFonts w:hint="eastAsia" w:ascii="宋体" w:hAnsi="宋体" w:cs="宋体"/>
          <w:highlight w:val="none"/>
          <w:lang w:val="en-US" w:eastAsia="zh-CN"/>
        </w:rPr>
        <w:t xml:space="preserve">及取电位置需粘贴公安专用标识标签，标签应选用耐摩擦、防褪色、防水、防老化材质，确保长期使用字迹清晰不易脱落、掉色。</w:t>
      </w:r>
      <w:r>
        <w:rPr>
          <w:rFonts w:hint="eastAsia" w:ascii="宋体" w:hAnsi="宋体" w:cs="宋体"/>
          <w:b w:val="0"/>
          <w:bCs w:val="0"/>
          <w:szCs w:val="21"/>
          <w:highlight w:val="none"/>
          <w:lang w:val="en-US" w:eastAsia="zh-CN"/>
        </w:rPr>
        <w:t xml:space="preserve">使用过程中如出现标识脱落、褪色等问题成交单位须及时更换新的标识。</w:t>
      </w:r>
      <w:r/>
    </w:p>
    <w:p>
      <w:pPr>
        <w:ind w:firstLine="422"/>
        <w:jc w:val="both"/>
        <w:spacing w:line="400" w:lineRule="exact"/>
        <w:widowControl w:val="off"/>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（七）服务产出</w:t>
      </w:r>
      <w:r/>
    </w:p>
    <w:p>
      <w:pPr>
        <w:ind w:firstLine="420"/>
        <w:jc w:val="left"/>
        <w:spacing w:line="400" w:lineRule="exact"/>
        <w:widowControl w:val="off"/>
        <w:tabs>
          <w:tab w:val="left" w:pos="993" w:leader="none"/>
          <w:tab w:val="left" w:pos="1134" w:leader="none"/>
          <w:tab w:val="left" w:pos="1418"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所采购的货物是全新的、未使用过的，是经过合法渠道进货的原装合格正品，并完全符合合同规定的质量、规格和性能的要求，在交货前，由原厂对产品质量、规格、性能和数量进行精确和全面的检测，并出具证明产品有相符的证明书和质量检验证书。</w:t>
      </w:r>
      <w:r/>
    </w:p>
    <w:p>
      <w:pPr>
        <w:ind w:firstLine="420"/>
        <w:spacing w:line="400" w:lineRule="exact"/>
        <w:tabs>
          <w:tab w:val="left" w:pos="993" w:leader="none"/>
          <w:tab w:val="left" w:pos="1134" w:leader="none"/>
          <w:tab w:val="left" w:pos="1418" w:leader="none"/>
        </w:tabs>
        <w:rPr>
          <w:rFonts w:hint="eastAsia" w:ascii="宋体" w:hAnsi="宋体" w:eastAsia="宋体" w:cs="宋体"/>
          <w:szCs w:val="21"/>
          <w:highlight w:val="none"/>
          <w:lang w:val="en-US" w:eastAsia="zh-CN"/>
        </w:rPr>
      </w:pP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sz w:val="21"/>
          <w:szCs w:val="21"/>
          <w:highlight w:val="none"/>
        </w:rPr>
        <w:t xml:space="preserve">自验收合格之日起，</w:t>
      </w:r>
      <w:r>
        <w:rPr>
          <w:rFonts w:hint="eastAsia" w:ascii="宋体" w:hAnsi="宋体" w:eastAsia="宋体" w:cs="宋体"/>
          <w:b w:val="0"/>
          <w:sz w:val="21"/>
          <w:szCs w:val="21"/>
          <w:highlight w:val="none"/>
        </w:rPr>
        <w:t xml:space="preserve">免费保修</w:t>
      </w:r>
      <w:r>
        <w:rPr>
          <w:rFonts w:hint="eastAsia" w:ascii="宋体" w:hAnsi="宋体" w:eastAsia="宋体" w:cs="宋体"/>
          <w:b w:val="0"/>
          <w:sz w:val="21"/>
          <w:szCs w:val="21"/>
          <w:highlight w:val="none"/>
          <w:lang w:val="en-US" w:eastAsia="zh-CN"/>
        </w:rPr>
        <w:t xml:space="preserve">三</w:t>
      </w:r>
      <w:r>
        <w:rPr>
          <w:rFonts w:hint="eastAsia" w:ascii="宋体" w:hAnsi="宋体" w:eastAsia="宋体" w:cs="宋体"/>
          <w:b w:val="0"/>
          <w:sz w:val="21"/>
          <w:szCs w:val="21"/>
          <w:highlight w:val="none"/>
        </w:rPr>
        <w:t xml:space="preserve">年，如设备原厂保修高于</w:t>
      </w:r>
      <w:r>
        <w:rPr>
          <w:rFonts w:hint="eastAsia" w:ascii="宋体" w:hAnsi="宋体" w:eastAsia="宋体" w:cs="宋体"/>
          <w:b w:val="0"/>
          <w:sz w:val="21"/>
          <w:szCs w:val="21"/>
          <w:highlight w:val="none"/>
          <w:lang w:val="en-US" w:eastAsia="zh-CN"/>
        </w:rPr>
        <w:t xml:space="preserve">三</w:t>
      </w:r>
      <w:r>
        <w:rPr>
          <w:rFonts w:hint="eastAsia" w:ascii="宋体" w:hAnsi="宋体" w:eastAsia="宋体" w:cs="宋体"/>
          <w:b w:val="0"/>
          <w:sz w:val="21"/>
          <w:szCs w:val="21"/>
          <w:highlight w:val="none"/>
        </w:rPr>
        <w:t xml:space="preserve">年的则以原厂保修为准，提供长期技术支持和维修服务。</w:t>
      </w:r>
      <w:r>
        <w:rPr>
          <w:rFonts w:hint="eastAsia" w:ascii="宋体" w:hAnsi="宋体" w:eastAsia="宋体" w:cs="宋体"/>
          <w:sz w:val="21"/>
          <w:szCs w:val="21"/>
          <w:highlight w:val="none"/>
        </w:rPr>
        <w:t xml:space="preserve">如果设备在质保期内发生软、硬件故障，供应商应在1小时内予以响应（免费上门服务，包括但不限于维修所需的配件，辅料，替换装以及软件调试等），如在8小时内不能解决问题，应免费用同样品牌、规格或更高的部件更换到位。否则业主将自行采取必要的措施，由此产生的风险和费用以及产生的其他直接和间接损失由供应商承担。</w:t>
      </w:r>
      <w:r/>
    </w:p>
    <w:p>
      <w:pPr>
        <w:ind w:left="0" w:firstLine="420"/>
        <w:jc w:val="both"/>
        <w:spacing w:line="400" w:lineRule="exact"/>
        <w:widowControl w:val="off"/>
        <w:tabs>
          <w:tab w:val="left" w:pos="420" w:leader="none"/>
          <w:tab w:val="left" w:pos="540" w:leader="none"/>
        </w:tabs>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新设备安装调试部分的验收材料，包括但不限于：</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项目合同</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到货验收单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产品有相符的证明书和质量检验证书</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实施方案（针对拆卸、安装、调试工作制定实施方案）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安装调试文档</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点位信息表（包括点位地址、朝向、IP分配、安装竣工图等信息）</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系统拓扑更新记录（如果点位有移位）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一机一档更新维护记录（如果点位有移位）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系统最终配置图、线缆连接图、对线表</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设备移交清单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工程竣工报告</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事故急预案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设备厂商联系名录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技术支持和售后服务计划</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售后服务人员联系名录 </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旧设备拆除移交文档，包括但不限于：</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拆除方案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设备移交确认清单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拆卸移交文档</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事故急预案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一年维护部分的产出文档，包括但不限于：</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实施方案（针对日常维护制定实施方案）</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日常巡检记录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故障排查维修记录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清洗保养记录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遮挡清理记录</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系统拓扑更新记录（如果点位有移位）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一机一档更新维护记录（如果点位有移位）</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月报</w:t>
      </w:r>
      <w:r/>
    </w:p>
    <w:p>
      <w:pPr>
        <w:numPr>
          <w:ilvl w:val="0"/>
          <w:numId w:val="14"/>
        </w:numPr>
        <w:ind w:left="0" w:firstLine="420"/>
        <w:spacing w:line="400" w:lineRule="exact"/>
        <w:widowControl w:val="off"/>
        <w:rPr>
          <w:rFonts w:hint="eastAsia" w:ascii="宋体" w:hAnsi="宋体" w:eastAsia="宋体" w:cs="宋体"/>
          <w:highlight w:val="none"/>
        </w:rPr>
      </w:pPr>
      <w:r>
        <w:rPr>
          <w:rFonts w:hint="eastAsia" w:ascii="宋体" w:hAnsi="宋体" w:eastAsia="宋体" w:cs="宋体"/>
          <w:highlight w:val="none"/>
        </w:rPr>
        <w:t xml:space="preserve">季报</w:t>
      </w:r>
      <w:r/>
    </w:p>
    <w:p>
      <w:pPr>
        <w:ind w:firstLine="422"/>
        <w:spacing w:line="400" w:lineRule="exact"/>
        <w:tabs>
          <w:tab w:val="left" w:pos="567"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八</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考核标准</w:t>
      </w:r>
      <w:r/>
    </w:p>
    <w:tbl>
      <w:tblPr>
        <w:tblStyle w:val="897"/>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878"/>
        <w:gridCol w:w="982"/>
        <w:gridCol w:w="5178"/>
      </w:tblGrid>
      <w:tr>
        <w:trPr>
          <w:jc w:val="center"/>
          <w:trHeight w:val="349"/>
        </w:trPr>
        <w:tc>
          <w:tcPr>
            <w:tcW w:w="1020"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p>
        </w:tc>
        <w:tc>
          <w:tcPr>
            <w:tcW w:w="982"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评分说明</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硬件使用可靠性（15分）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运行维护及应急预案管理制度</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有运行维护及应急预案管理制度得5分；仅有运行维护管理制度或应急预案其中之一的得2分；运行维护管理制度及应急预案均未建立的不得分。</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平均无故障时间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硬件平均无故障时间达到设计要求的得10分；硬件平均无故障时间达到设计要求80%的得5分；硬件平均无故障时间未达到设计要求80%的不得分。</w:t>
            </w:r>
            <w:r/>
          </w:p>
        </w:tc>
      </w:tr>
      <w:tr>
        <w:trPr>
          <w:jc w:val="center"/>
          <w:trHeight w:val="287"/>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运维基础管理（35分）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满意度打分</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由甲方根据日常使用情况的满意度给予主观打分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建设及维护文档</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按照服务产出部分要求提供建设文档和维护文档，少一份扣0.5分，扣完为上</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车辆及备件情况</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车辆以及备件不得低于维护要求，由甲方根据日常工作情况以及车辆使用情况的给予主观打分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24小时保障系统及平台对接维护</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提供24小时应急保障电话，保证及时响应，由甲方根据保障电话的接通情况的给予主观打分</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运维质量管理（50分）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系统设备完好率（在线率）</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日常系统设备完好率应达到98%，每低1%一次扣5分（停电原因、道路施工、点位迁移、不可抗力等因素除外）</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故障响应速度及修复时间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不按规定时间及时修复的，每发生一次扣1分，扣完为止，特殊情况需向甲方报备</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对重大事件、活动的现场保障</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重大活动保障及重要监控图像保障，如因维护问题出现的监控图像丢失产生严重后果的，直接扣10分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加分项</w:t>
            </w:r>
            <w:r/>
          </w:p>
        </w:tc>
      </w:tr>
      <w:tr>
        <w:trPr>
          <w:jc w:val="center"/>
          <w:trHeight w:val="369"/>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0投诉、响应迅速</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对监控维护响应时间，处理问题无投诉</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配合甲方完成维稳处突</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参与、配合甲方维稳处突事件处置，能按时、高效圆满完成</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配合甲方完成大型保障任务</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根据完成情况打分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287"/>
        </w:trPr>
        <w:tc>
          <w:tcPr>
            <w:tcW w:w="1020"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摄像机软件升级</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甲方提出摄像机软件升级要求，未按要求完成的</w:t>
            </w:r>
            <w:r/>
          </w:p>
        </w:tc>
      </w:tr>
      <w:tr>
        <w:trPr>
          <w:jc w:val="center"/>
          <w:trHeight w:val="1263"/>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1）考评结果≥90分，实际付款金额=应付金额*100%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2）80分≤考评结果＜90分，实际付款金额=应付金额*90%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3）70分≤考评结果＜80分，实际付款金额=应付金额*80%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4）60分≤考评结果＜70分，实际付款金额=应付金额*70%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5）考评结果＜60分，采购方有权终止合同</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6）每季度进行打分一次，最终得分等于各次考核的平均分。</w:t>
            </w:r>
            <w:r/>
          </w:p>
        </w:tc>
      </w:tr>
    </w:tbl>
    <w:p>
      <w:pPr>
        <w:ind w:firstLine="422"/>
        <w:jc w:val="both"/>
        <w:spacing w:line="400" w:lineRule="exact"/>
        <w:tabs>
          <w:tab w:val="left" w:pos="567"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（九）运维要求</w:t>
      </w:r>
      <w:r/>
    </w:p>
    <w:p>
      <w:pPr>
        <w:ind w:firstLine="422"/>
        <w:jc w:val="both"/>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1、运维内容</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维保内容包含线路维护、监控设备维护、监控软件维护及其附属设备维护。维保服务内容如下：</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视频信号线路的检测、故障排除、隐患排查。</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所有接口、线路接口的焊点的检测、监控摄像机的更换等。</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监控系统前端摄像机的镜头清理、设备除尘、位置调整、设备维修及更换、故障排除等。</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监控主机设备检测、设备除尘、系统维护、设备维护、系统扩容、故障排除等。</w:t>
      </w:r>
      <w:r/>
    </w:p>
    <w:p>
      <w:pPr>
        <w:ind w:firstLine="420"/>
        <w:jc w:val="both"/>
        <w:spacing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监控软件检测、软件升级、软件维护、数据备份、故障排除等。</w:t>
      </w:r>
      <w:r/>
    </w:p>
    <w:p>
      <w:pPr>
        <w:pStyle w:val="973"/>
        <w:ind w:firstLine="422"/>
        <w:jc w:val="both"/>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运维服务方式</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在维保单位确定之后要求维保单位对现场进行详细检查：</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主要内容包括：</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rPr>
        <w:t xml:space="preserve">设备运行环境。</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rPr>
        <w:t xml:space="preserve">所有设备的安装位置、运行情况。</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rPr>
        <w:t xml:space="preserve">线路使用情况及线路敷设路径、走线方式等。</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rPr>
        <w:t xml:space="preserve">线路所有接口、所有摄像机、接线柱线路接点是否牢固。</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rPr>
        <w:t xml:space="preserve">软件使用情况、软件升级情况。</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rPr>
        <w:t xml:space="preserve">系统数据备份情况。</w:t>
      </w:r>
      <w:r/>
    </w:p>
    <w:p>
      <w:pPr>
        <w:pStyle w:val="973"/>
        <w:ind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en-US"/>
        </w:rPr>
        <w:t xml:space="preserve">定期上门巡检服务</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每一个季度进行一次设备的除尘、清理，扫净监控设备显露的尘土，对摄像机、防护罩等部件要卸下彻底吹风除尘，之后用无水酒精棉将各个镜头擦干净，调整清晰度，防止由于机器运转、静电等因素将尘土吸入监控设备机体内，确保机器正常运行。同时检查监控机房通风、散热、净尘、供电等设施。</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根据安防监控系统各部分设备的使用说明，每两个季度检测其各项技术参数及监控系统传输线路质量，处理故障隐患，协助监控主管设定使用级别等各种数据，确保各部分设备各项功能良好，能够正常运行。</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对容易老化的安防监控部件每个季度一次进行全面检查，一旦发现老化现象应及时更换、维修，如摄像头、补光灯等。</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对长时间工作的安防监控设备每两个季度定期维护一次，如监控主机长时间工作会产生较多的热量，一旦其电风扇有故障，会影响排热，以免监控主机工作不正常。</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对安防监控系统设备的运行情况进行监控，分析运行情况，及时发现并排除故障。</w:t>
      </w:r>
      <w:r/>
    </w:p>
    <w:p>
      <w:pPr>
        <w:pStyle w:val="973"/>
        <w:ind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en-US"/>
        </w:rPr>
        <w:t xml:space="preserve">电话支持服务</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对于临时出现的使用、操作或其他非故障的简单问题可直接电话联系服务工程师，寻求问题的解决方案、操作方法及技术指导。</w:t>
      </w:r>
      <w:r/>
    </w:p>
    <w:p>
      <w:pPr>
        <w:pStyle w:val="973"/>
        <w:ind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lang w:val="en-US"/>
        </w:rPr>
        <w:t xml:space="preserve">现场技术服务</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在维保期限内，监控系统所有设备在正常使用下发生损坏，由乙方负责更换，设备及配件费用视维保方式由维保合同中指定方承担。维修后向用户汇报问题情况及处理结</w:t>
      </w:r>
      <w:r>
        <w:rPr>
          <w:rFonts w:hint="eastAsia" w:cs="宋体"/>
          <w:sz w:val="21"/>
          <w:szCs w:val="21"/>
          <w:highlight w:val="none"/>
          <w:lang w:val="en-US" w:eastAsia="zh-CN"/>
        </w:rPr>
        <w:t xml:space="preserve">果并</w:t>
      </w:r>
      <w:r>
        <w:rPr>
          <w:rFonts w:hint="eastAsia" w:ascii="宋体" w:hAnsi="宋体" w:eastAsia="宋体" w:cs="宋体"/>
          <w:sz w:val="21"/>
          <w:szCs w:val="21"/>
          <w:highlight w:val="none"/>
          <w:lang w:val="en-US"/>
        </w:rPr>
        <w:t xml:space="preserve">提交维修报告并由用户签字并留存备案。</w:t>
      </w:r>
      <w:r/>
    </w:p>
    <w:p>
      <w:pPr>
        <w:pStyle w:val="973"/>
        <w:ind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在设备使用过程中</w:t>
      </w:r>
      <w:r>
        <w:rPr>
          <w:rFonts w:hint="eastAsia" w:cs="宋体"/>
          <w:sz w:val="21"/>
          <w:szCs w:val="21"/>
          <w:highlight w:val="none"/>
          <w:lang w:val="en-US" w:eastAsia="zh-CN"/>
        </w:rPr>
        <w:t xml:space="preserve">存在</w:t>
      </w:r>
      <w:r>
        <w:rPr>
          <w:rFonts w:hint="eastAsia" w:ascii="宋体" w:hAnsi="宋体" w:eastAsia="宋体" w:cs="宋体"/>
          <w:sz w:val="21"/>
          <w:szCs w:val="21"/>
          <w:highlight w:val="none"/>
          <w:lang w:val="en-US"/>
        </w:rPr>
        <w:t xml:space="preserve">使用上的问题，乙方应解释清楚指导正确使用，并提出合理化建议。</w:t>
      </w:r>
      <w:r/>
    </w:p>
    <w:p>
      <w:pPr>
        <w:ind w:firstLine="422"/>
        <w:jc w:val="both"/>
        <w:spacing w:line="400" w:lineRule="exact"/>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3、运维对象</w:t>
      </w:r>
      <w:r/>
    </w:p>
    <w:p>
      <w:pPr>
        <w:pStyle w:val="973"/>
        <w:ind w:firstLine="422"/>
        <w:jc w:val="both"/>
        <w:spacing w:line="400" w:lineRule="exact"/>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rPr>
        <w:t xml:space="preserve">前端点位设备：</w:t>
      </w:r>
      <w:r>
        <w:rPr>
          <w:rFonts w:hint="eastAsia" w:ascii="宋体" w:hAnsi="宋体" w:eastAsia="宋体" w:cs="宋体"/>
          <w:sz w:val="21"/>
          <w:szCs w:val="21"/>
          <w:highlight w:val="none"/>
          <w:lang w:val="en-US"/>
        </w:rPr>
        <w:t xml:space="preserve">主要包含本次</w:t>
      </w:r>
      <w:r>
        <w:rPr>
          <w:rFonts w:hint="eastAsia" w:cs="宋体"/>
          <w:sz w:val="21"/>
          <w:szCs w:val="21"/>
          <w:highlight w:val="none"/>
          <w:lang w:val="en-US" w:eastAsia="zh-CN"/>
        </w:rPr>
        <w:t xml:space="preserve">运维的2824</w:t>
      </w:r>
      <w:r>
        <w:rPr>
          <w:rFonts w:hint="eastAsia" w:ascii="宋体" w:hAnsi="宋体" w:eastAsia="宋体" w:cs="宋体"/>
          <w:sz w:val="21"/>
          <w:szCs w:val="21"/>
          <w:highlight w:val="none"/>
          <w:lang w:val="en-US"/>
        </w:rPr>
        <w:t xml:space="preserve">个前端摄像机及其相关配件、杆件的检查及清洁，出现障碍时，对故障设备及时进行修复。前端设备损坏时，如果设备无法修复或修复成本较大，则直接更换且新设备性能不得低于原有设备性能。 </w:t>
      </w:r>
      <w:r/>
    </w:p>
    <w:p>
      <w:pPr>
        <w:pStyle w:val="973"/>
        <w:ind w:firstLine="422"/>
        <w:jc w:val="both"/>
        <w:spacing w:line="400" w:lineRule="exact"/>
        <w:rPr>
          <w:rFonts w:hint="eastAsia"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val="en-US"/>
        </w:rPr>
        <w:t xml:space="preserve">接入线路：</w:t>
      </w:r>
      <w:r>
        <w:rPr>
          <w:rFonts w:hint="eastAsia" w:ascii="宋体" w:hAnsi="宋体" w:eastAsia="宋体" w:cs="宋体"/>
          <w:sz w:val="21"/>
          <w:szCs w:val="21"/>
          <w:highlight w:val="none"/>
          <w:lang w:val="en-US"/>
        </w:rPr>
        <w:t xml:space="preserve">本次维护的所有点位都接入至吴江公安视频监控共享平台，维护单位需要定期对监控前端设备及监控中心设备的接入线路进行检查，做好巡检工作，在故障出现时及时进行排查，在规定时间内完成修复。</w:t>
      </w:r>
      <w:r/>
    </w:p>
    <w:p>
      <w:pPr>
        <w:ind w:firstLine="422"/>
        <w:jc w:val="both"/>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4、运维要求</w:t>
      </w:r>
      <w:r/>
    </w:p>
    <w:p>
      <w:pPr>
        <w:ind w:firstLine="422"/>
        <w:spacing w:line="400" w:lineRule="exac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总体要求</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1）按照运维要求履行运维职责，落实日常巡检、故障处理、问题跟踪、安全保密、文档整理、优化建议等工作。</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日常巡检：包括前端设备巡检、传输网络巡检。</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故障处理：发现问题要及时处理并上报运维管理单位，上级运维平台下发的故障及时响应，影响较大的故障须经运维管理单位同意后方可展开处理。</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安全保密：需按照公安机关的工作要求，进行必要的安全、保密教育，签订安全、保密协议，履行安全、保密义务。</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文档整理：在日常维保工作中应形成相应的文档，包括巡检情况记录、故障排查记录、系统拓扑更新、一机一档更新维护、月季报等。</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优化建议：在日常维保工作中，应结合实际问题和当前科技发展趋势，给出可行的完善优化建议，保证系统能正常运行。</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2）值班备勤：在平常日、节假日、重大活动以及恶劣天气均有相应的值班制度，提供相应的应对方案。</w:t>
      </w:r>
      <w:r/>
    </w:p>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000000"/>
          <w:szCs w:val="21"/>
          <w:highlight w:val="none"/>
        </w:rPr>
        <w:t xml:space="preserve">3）人员及车辆：维护方必须具备完整的维护管理部门，负责具体事务的运作维护人员至少2人，必</w:t>
      </w:r>
      <w:r>
        <w:rPr>
          <w:rFonts w:hint="eastAsia" w:ascii="宋体" w:hAnsi="宋体" w:eastAsia="宋体" w:cs="宋体"/>
          <w:b/>
          <w:bCs/>
          <w:color w:val="auto"/>
          <w:szCs w:val="21"/>
          <w:highlight w:val="none"/>
        </w:rPr>
        <w:t xml:space="preserve">须拥有电工证</w:t>
      </w:r>
      <w:r>
        <w:rPr>
          <w:rFonts w:hint="eastAsia" w:ascii="宋体" w:hAnsi="宋体" w:eastAsia="宋体" w:cs="宋体"/>
          <w:b/>
          <w:bCs/>
          <w:color w:val="auto"/>
          <w:szCs w:val="21"/>
          <w:highlight w:val="none"/>
          <w:lang w:eastAsia="zh-CN"/>
        </w:rPr>
        <w:t xml:space="preserve">（强或弱电）</w:t>
      </w:r>
      <w:r>
        <w:rPr>
          <w:rFonts w:hint="eastAsia" w:ascii="宋体" w:hAnsi="宋体" w:eastAsia="宋体" w:cs="宋体"/>
          <w:b/>
          <w:bCs/>
          <w:color w:val="auto"/>
          <w:szCs w:val="21"/>
          <w:highlight w:val="none"/>
        </w:rPr>
        <w:t xml:space="preserve">、登高作业证书，登高车</w:t>
      </w:r>
      <w:r>
        <w:rPr>
          <w:rFonts w:hint="eastAsia" w:ascii="宋体" w:hAnsi="宋体" w:eastAsia="宋体" w:cs="宋体"/>
          <w:b/>
          <w:bCs/>
          <w:color w:val="auto"/>
          <w:szCs w:val="21"/>
          <w:highlight w:val="none"/>
          <w:lang w:eastAsia="zh-CN"/>
        </w:rPr>
        <w:t xml:space="preserve">（不低于</w:t>
      </w:r>
      <w:r>
        <w:rPr>
          <w:rFonts w:hint="eastAsia" w:ascii="宋体" w:hAnsi="宋体" w:eastAsia="宋体" w:cs="宋体"/>
          <w:b/>
          <w:bCs/>
          <w:color w:val="auto"/>
          <w:szCs w:val="21"/>
          <w:highlight w:val="none"/>
          <w:lang w:val="en-US" w:eastAsia="zh-CN"/>
        </w:rPr>
        <w:t xml:space="preserve">4米</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不得少于1辆、工程车不得少于1辆。</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4）常用的备品备件要求：为确保维护方能够顺利及时的完成维护任务，要求维护方在吴江必须设有备品备件库，备品备件库里必须常年备有常用的备品备件，备品备件占总维护数量</w:t>
      </w:r>
      <w:r>
        <w:rPr>
          <w:rFonts w:hint="eastAsia" w:ascii="宋体" w:hAnsi="宋体" w:cs="宋体"/>
          <w:color w:val="auto"/>
          <w:szCs w:val="21"/>
          <w:highlight w:val="none"/>
          <w:lang w:val="zh-CN"/>
        </w:rPr>
        <w:t xml:space="preserve">2824</w:t>
      </w:r>
      <w:r>
        <w:rPr>
          <w:rFonts w:hint="eastAsia" w:ascii="宋体" w:hAnsi="宋体" w:eastAsia="宋体" w:cs="宋体"/>
          <w:color w:val="auto"/>
          <w:szCs w:val="21"/>
          <w:highlight w:val="none"/>
        </w:rPr>
        <w:t xml:space="preserve">套的1%。</w:t>
      </w:r>
      <w:r/>
    </w:p>
    <w:p>
      <w:pPr>
        <w:ind w:firstLine="211"/>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前端设备维护要求</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auto"/>
          <w:szCs w:val="21"/>
          <w:highlight w:val="none"/>
        </w:rPr>
        <w:t xml:space="preserve">1）前端维护设备主要包含</w:t>
      </w:r>
      <w:bookmarkStart w:id="27" w:name="_Hlk21422438"/>
      <w:r>
        <w:rPr>
          <w:rFonts w:hint="eastAsia" w:ascii="宋体" w:hAnsi="宋体" w:eastAsia="宋体" w:cs="宋体"/>
          <w:color w:val="auto"/>
          <w:szCs w:val="21"/>
          <w:highlight w:val="none"/>
        </w:rPr>
        <w:t xml:space="preserve">前端摄像机</w:t>
      </w:r>
      <w:bookmarkEnd w:id="27"/>
      <w:r>
        <w:rPr>
          <w:rFonts w:hint="eastAsia" w:ascii="宋体" w:hAnsi="宋体" w:eastAsia="宋体" w:cs="宋体"/>
          <w:color w:val="auto"/>
          <w:szCs w:val="21"/>
          <w:highlight w:val="none"/>
        </w:rPr>
        <w:t xml:space="preserve">及其相关配件，设施故障一律以部件全新更换为主，更换部件</w:t>
      </w:r>
      <w:r>
        <w:rPr>
          <w:rFonts w:hint="eastAsia" w:ascii="宋体" w:hAnsi="宋体" w:eastAsia="宋体" w:cs="宋体"/>
          <w:color w:val="000000"/>
          <w:szCs w:val="21"/>
          <w:highlight w:val="none"/>
        </w:rPr>
        <w:t xml:space="preserve">必须为不低于原有产品应用功能与技术指标的升级产品，如设备无法修复或修复成本较高，应选择整机设备更换。</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2）每次故障服务更换部件内容需经采购方及监理方签字确认后方可实施，除更换部件外，承诺不向甲方搭售任何硬件产品。</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3）对前端设备供电线路、光纤链路，如因外力、市政建设、供电杆路整治、人为破坏、不可抗力等因素造成中断的维护服务处理，甲方进行必要的第三方部门的协调、协助。</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4）对前端摄像机及其相关配件等基础物理设备、设施，如因外力、市政建设、人为破坏、不可抗力等第三方因素造成损坏后修理、修复、更换的维护服务处理。</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5）对前端设备因</w:t>
      </w:r>
      <w:r>
        <w:rPr>
          <w:rFonts w:hint="eastAsia" w:ascii="宋体" w:hAnsi="宋体" w:cs="宋体"/>
          <w:color w:val="000000"/>
          <w:szCs w:val="21"/>
          <w:highlight w:val="none"/>
          <w:lang w:eastAsia="zh-CN"/>
        </w:rPr>
        <w:t xml:space="preserve">树枝</w:t>
      </w:r>
      <w:r>
        <w:rPr>
          <w:rFonts w:hint="eastAsia" w:ascii="宋体" w:hAnsi="宋体" w:eastAsia="宋体" w:cs="宋体"/>
          <w:color w:val="000000"/>
          <w:szCs w:val="21"/>
          <w:highlight w:val="none"/>
        </w:rPr>
        <w:t xml:space="preserve">、苗圃等绿化遮挡的修剪、清理的维护服务处理，由维护方</w:t>
      </w:r>
      <w:r>
        <w:rPr>
          <w:rFonts w:hint="eastAsia" w:ascii="宋体" w:hAnsi="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必要的登高设备，甲方进行必要的城管、园林、绿化等部门的协调、协助。</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6）提供前端硬件“一机一档”数据采集更新、点位汇聚对接等服务。</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7）移位根据项目建设单位需求，对维护范围内的治汇聚对接等服务。安面点位设施进行移位。在维护期间内，维护单位需提供每年不少于总维护数量</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%的免费移位，超出部分按实结算。</w:t>
      </w:r>
      <w:r/>
    </w:p>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响应要求</w:t>
      </w:r>
      <w:r/>
    </w:p>
    <w:p>
      <w:pPr>
        <w:ind w:firstLine="422"/>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前端点位响应要求：</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auto"/>
          <w:szCs w:val="21"/>
          <w:highlight w:val="none"/>
        </w:rPr>
        <w:t xml:space="preserve">1）当巡检单位发现故障或当甲方提出故障修复要求后，维护方响应时间不得超过1小时，由于设备</w:t>
      </w:r>
      <w:r>
        <w:rPr>
          <w:rFonts w:hint="eastAsia" w:ascii="宋体" w:hAnsi="宋体" w:eastAsia="宋体" w:cs="宋体"/>
          <w:color w:val="000000"/>
          <w:szCs w:val="21"/>
          <w:highlight w:val="none"/>
        </w:rPr>
        <w:t xml:space="preserve">及其承载系统发生故障的，应在30小时内完成修复；由于传输光缆被切断导致的故障，修复时间不超过5天；涉及需要更换杆件及基础的项目，因涉及混凝土基础浇筑和养护可相应放宽到14天内完成恢复。如遇到连续阴雨</w:t>
      </w:r>
      <w:r>
        <w:rPr>
          <w:rFonts w:hint="eastAsia" w:ascii="宋体" w:hAnsi="宋体" w:cs="宋体"/>
          <w:color w:val="000000"/>
          <w:szCs w:val="21"/>
          <w:highlight w:val="none"/>
          <w:lang w:eastAsia="zh-CN"/>
        </w:rPr>
        <w:t xml:space="preserve">天气</w:t>
      </w:r>
      <w:r>
        <w:rPr>
          <w:rFonts w:hint="eastAsia" w:ascii="宋体" w:hAnsi="宋体" w:eastAsia="宋体" w:cs="宋体"/>
          <w:color w:val="000000"/>
          <w:szCs w:val="21"/>
          <w:highlight w:val="none"/>
        </w:rPr>
        <w:t xml:space="preserve">，考虑到人员、设备等安全，室外故障设备的维修可适当延时。在遇到强雷雨天气和大雪等恶劣天气情况带来的大面积障碍，修复时间可按需要顺延相应天数。如因市政供电问题导致的故障，市政能修复的，修复时间从市政供电恢复后开始计算，如市政不能修复的需更换接电位置，修复时间不超过7天。</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2）应具有有效详细的维修维护服务管理流程及实施方案。提供7×24小时热线电话服务，并确定专人协调处理。</w:t>
      </w:r>
      <w:r/>
    </w:p>
    <w:p>
      <w:pPr>
        <w:ind w:left="0" w:firstLine="422"/>
        <w:jc w:val="both"/>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月报和季报</w:t>
      </w:r>
      <w:r/>
    </w:p>
    <w:p>
      <w:pPr>
        <w:ind w:left="0" w:firstLine="420"/>
        <w:jc w:val="both"/>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对于月报，要求维护方必须做到每月及时形成月报，并于每月的最后一日将当月的维修小结报送甲方。</w:t>
      </w:r>
      <w:r/>
    </w:p>
    <w:p>
      <w:pPr>
        <w:ind w:left="0" w:firstLine="420"/>
        <w:jc w:val="both"/>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对于季报，要求维护方必须做到每季度及时形成季报，并于每季度的最后一周将本季度的维修小结报送甲方。</w:t>
      </w:r>
      <w:r/>
    </w:p>
    <w:p>
      <w:pPr>
        <w:ind w:left="0" w:firstLine="420"/>
        <w:jc w:val="both"/>
        <w:spacing w:line="40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月报、季报及按实结算费用需甲方、乙方双方签字</w:t>
      </w:r>
      <w:r>
        <w:rPr>
          <w:rFonts w:hint="eastAsia" w:ascii="宋体" w:hAnsi="宋体" w:eastAsia="宋体" w:cs="宋体"/>
          <w:sz w:val="21"/>
          <w:szCs w:val="21"/>
          <w:highlight w:val="none"/>
        </w:rPr>
        <w:t xml:space="preserve">。</w:t>
      </w:r>
      <w:r/>
    </w:p>
    <w:p>
      <w:pPr>
        <w:ind w:left="0" w:firstLine="422"/>
        <w:jc w:val="both"/>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w:t>
      </w:r>
      <w:bookmarkStart w:id="28" w:name="_Toc10997"/>
      <w:r/>
      <w:bookmarkStart w:id="29" w:name="_Toc132923027"/>
      <w:r>
        <w:rPr>
          <w:rFonts w:hint="eastAsia" w:ascii="宋体" w:hAnsi="宋体" w:eastAsia="宋体" w:cs="宋体"/>
          <w:b/>
          <w:bCs/>
          <w:sz w:val="21"/>
          <w:szCs w:val="21"/>
          <w:highlight w:val="none"/>
        </w:rPr>
        <w:t xml:space="preserve">运营方案</w:t>
      </w:r>
      <w:bookmarkEnd w:id="28"/>
      <w:r/>
      <w:bookmarkEnd w:id="29"/>
      <w:r/>
      <w:r/>
    </w:p>
    <w:p>
      <w:pPr>
        <w:pStyle w:val="1119"/>
        <w:numPr>
          <w:ilvl w:val="0"/>
          <w:numId w:val="0"/>
        </w:numPr>
        <w:jc w:val="both"/>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设备管理</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本项目建设的所有硬件设备均归建设单位所有，项目建成后承建方需提供给</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方完整的建设材料和移交清单，说明设备安装的位置、配置信息、施工图纸等等，并经双方签字确认后归档。运维期间，承建方应当按照合同或者标书约定的条款要求保持充足的满足条件的备件。承建方对维保范围内的设备开展日常的巡检及维护工作，对需要更换配件或者迁移的点位，应当报建设方确认并同意后，按照合同或者标书约定的条款要求开展更换和迁移工作，实施完毕应当做好相关文档的记录报建设方签字确认后移交归档，替换下来的设备按照合同或者标书约定的条款回收或者报废。</w:t>
      </w:r>
      <w:r/>
    </w:p>
    <w:p>
      <w:pPr>
        <w:pStyle w:val="973"/>
        <w:numPr>
          <w:ilvl w:val="0"/>
          <w:numId w:val="0"/>
        </w:numPr>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val="en-US"/>
        </w:rPr>
        <w:t xml:space="preserve">用户管理</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方应当严格管理监控平台中本单位用户的账号密码及权限，确保不被乱用盗用；通过账号密码专人管理或者专人使用，以及常态化更新密码，日志审计和电脑水印等各方面加强对用户使用情况的管理；承建方在维护期间因维护需要使用账号密码的，建设方应当提供临时账号密码，并做好授权和使用管理，维护期结束立即回收注销。</w:t>
      </w:r>
      <w:r/>
    </w:p>
    <w:p>
      <w:pPr>
        <w:pStyle w:val="973"/>
        <w:numPr>
          <w:ilvl w:val="0"/>
          <w:numId w:val="0"/>
        </w:numPr>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val="en-US"/>
        </w:rPr>
        <w:t xml:space="preserve">业务分析</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本项目建设的治安前端点位，全部按照技防要求在本地机房集中存储并接入本地监控平台，然后由本地监控平台推送至</w:t>
      </w:r>
      <w:r>
        <w:rPr>
          <w:rFonts w:hint="eastAsia" w:cs="宋体"/>
          <w:sz w:val="21"/>
          <w:szCs w:val="21"/>
          <w:highlight w:val="none"/>
          <w:lang w:val="en-US" w:eastAsia="zh-CN"/>
        </w:rPr>
        <w:t xml:space="preserve">吴江分局</w:t>
      </w:r>
      <w:r>
        <w:rPr>
          <w:rFonts w:hint="eastAsia" w:ascii="宋体" w:hAnsi="宋体" w:eastAsia="宋体" w:cs="宋体"/>
          <w:sz w:val="21"/>
          <w:szCs w:val="21"/>
          <w:highlight w:val="none"/>
          <w:lang w:val="en-US"/>
        </w:rPr>
        <w:t xml:space="preserve">监控平台。人像卡口则直接从前端接入</w:t>
      </w:r>
      <w:r>
        <w:rPr>
          <w:rFonts w:hint="eastAsia" w:cs="宋体"/>
          <w:sz w:val="21"/>
          <w:szCs w:val="21"/>
          <w:highlight w:val="none"/>
          <w:lang w:val="en-US" w:eastAsia="zh-CN"/>
        </w:rPr>
        <w:t xml:space="preserve">吴江分局</w:t>
      </w:r>
      <w:r>
        <w:rPr>
          <w:rFonts w:hint="eastAsia" w:ascii="宋体" w:hAnsi="宋体" w:eastAsia="宋体" w:cs="宋体"/>
          <w:sz w:val="21"/>
          <w:szCs w:val="21"/>
          <w:highlight w:val="none"/>
          <w:lang w:val="en-US"/>
        </w:rPr>
        <w:t xml:space="preserve">监控平台，由</w:t>
      </w:r>
      <w:r>
        <w:rPr>
          <w:rFonts w:hint="eastAsia" w:cs="宋体"/>
          <w:sz w:val="21"/>
          <w:szCs w:val="21"/>
          <w:highlight w:val="none"/>
          <w:lang w:val="en-US" w:eastAsia="zh-CN"/>
        </w:rPr>
        <w:t xml:space="preserve">吴江分局</w:t>
      </w:r>
      <w:r>
        <w:rPr>
          <w:rFonts w:hint="eastAsia" w:ascii="宋体" w:hAnsi="宋体" w:eastAsia="宋体" w:cs="宋体"/>
          <w:sz w:val="21"/>
          <w:szCs w:val="21"/>
          <w:highlight w:val="none"/>
          <w:lang w:val="en-US"/>
        </w:rPr>
        <w:t xml:space="preserve">统一存储和转发。</w:t>
      </w:r>
      <w:r/>
    </w:p>
    <w:p>
      <w:pPr>
        <w:pStyle w:val="973"/>
        <w:numPr>
          <w:ilvl w:val="0"/>
          <w:numId w:val="0"/>
        </w:numPr>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故障处理流程：</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甲方使用发现问题或者乙方巡检发现问题；</w:t>
      </w:r>
      <w:r/>
    </w:p>
    <w:p>
      <w:pPr>
        <w:ind w:left="0" w:firstLine="420"/>
        <w:jc w:val="both"/>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记录问题反馈给乙方负责人，形成巡检记录；</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乙方派出</w:t>
      </w:r>
      <w:r>
        <w:rPr>
          <w:rFonts w:hint="eastAsia" w:cs="宋体"/>
          <w:sz w:val="21"/>
          <w:szCs w:val="21"/>
          <w:highlight w:val="none"/>
          <w:lang w:val="en-US" w:eastAsia="zh-CN"/>
        </w:rPr>
        <w:t xml:space="preserve">技术人员</w:t>
      </w:r>
      <w:r>
        <w:rPr>
          <w:rFonts w:hint="eastAsia" w:ascii="宋体" w:hAnsi="宋体" w:eastAsia="宋体" w:cs="宋体"/>
          <w:sz w:val="21"/>
          <w:szCs w:val="21"/>
          <w:highlight w:val="none"/>
          <w:lang w:val="en-US"/>
        </w:rPr>
        <w:t xml:space="preserve">排查问题，形成故障排查记录；</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乙方向甲方反馈问题原因并制定维修方案，经甲方确认后进行故障维修，形成处理记录；</w:t>
      </w:r>
      <w:r/>
    </w:p>
    <w:p>
      <w:pPr>
        <w:pStyle w:val="973"/>
        <w:ind w:left="0" w:firstLine="420"/>
        <w:jc w:val="both"/>
        <w:spacing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rPr>
        <w:t xml:space="preserve">甲方确认问题解决，材料归档。</w:t>
      </w:r>
      <w:r/>
    </w:p>
    <w:p>
      <w:pPr>
        <w:pStyle w:val="973"/>
        <w:ind w:left="0" w:firstLine="422"/>
        <w:jc w:val="both"/>
        <w:spacing w:line="400" w:lineRule="exact"/>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val="en-US"/>
        </w:rPr>
        <w:t xml:space="preserve">培训</w:t>
      </w:r>
      <w:r/>
    </w:p>
    <w:p>
      <w:pPr>
        <w:ind w:left="0" w:firstLine="420"/>
        <w:jc w:val="both"/>
        <w:spacing w:line="400" w:lineRule="exact"/>
        <w:rPr>
          <w:rFonts w:hint="eastAsia" w:ascii="宋体" w:hAnsi="宋体" w:eastAsia="宋体" w:cs="宋体"/>
          <w:bCs/>
          <w:color w:val="ff0000"/>
          <w:sz w:val="21"/>
          <w:szCs w:val="21"/>
          <w:highlight w:val="none"/>
        </w:rPr>
      </w:pPr>
      <w:r>
        <w:rPr>
          <w:rFonts w:hint="eastAsia" w:ascii="宋体" w:hAnsi="宋体" w:eastAsia="宋体" w:cs="宋体"/>
          <w:sz w:val="21"/>
          <w:szCs w:val="21"/>
          <w:highlight w:val="none"/>
        </w:rPr>
        <w:t xml:space="preserve">制定培训方案，项目实施期间</w:t>
      </w:r>
      <w:r>
        <w:rPr>
          <w:rFonts w:hint="eastAsia" w:ascii="宋体" w:hAnsi="宋体" w:cs="宋体"/>
          <w:sz w:val="21"/>
          <w:szCs w:val="21"/>
          <w:highlight w:val="none"/>
          <w:lang w:eastAsia="zh-CN"/>
        </w:rPr>
        <w:t xml:space="preserve">或</w:t>
      </w:r>
      <w:r>
        <w:rPr>
          <w:rFonts w:hint="eastAsia" w:ascii="宋体" w:hAnsi="宋体" w:eastAsia="宋体" w:cs="宋体"/>
          <w:sz w:val="21"/>
          <w:szCs w:val="21"/>
          <w:highlight w:val="none"/>
        </w:rPr>
        <w:t xml:space="preserve">完成后，为建设方提供必需的操作使用培训，确保建设方相关工作人员掌握日常使用技能。</w:t>
      </w:r>
      <w:r/>
    </w:p>
    <w:p>
      <w:pPr>
        <w:ind w:firstLine="422"/>
        <w:spacing w:line="400" w:lineRule="exact"/>
        <w:widowControl w:val="off"/>
        <w:rPr>
          <w:rFonts w:ascii="宋体" w:hAnsi="宋体" w:cs="宋体"/>
          <w:szCs w:val="21"/>
          <w:highlight w:val="none"/>
          <w:lang w:val="zh-CN"/>
        </w:rPr>
      </w:pPr>
      <w:r>
        <w:rPr>
          <w:rFonts w:hint="eastAsia" w:ascii="宋体" w:hAnsi="宋体" w:cs="宋体"/>
          <w:b/>
          <w:bCs/>
          <w:szCs w:val="21"/>
          <w:highlight w:val="none"/>
          <w:lang w:val="en-US" w:eastAsia="zh-CN"/>
        </w:rPr>
        <w:t xml:space="preserve">（十</w:t>
      </w:r>
      <w:r>
        <w:rPr>
          <w:rFonts w:hint="eastAsia" w:ascii="宋体" w:hAnsi="宋体" w:cs="宋体"/>
          <w:b/>
          <w:bCs/>
          <w:szCs w:val="21"/>
          <w:highlight w:val="none"/>
          <w:lang w:val="zh-CN"/>
        </w:rPr>
        <w:t xml:space="preserve">）</w:t>
      </w:r>
      <w:r>
        <w:rPr>
          <w:rFonts w:hint="eastAsia" w:ascii="宋体" w:hAnsi="宋体" w:cs="宋体"/>
          <w:b/>
          <w:bCs/>
          <w:szCs w:val="21"/>
          <w:highlight w:val="none"/>
          <w:lang w:val="en-US" w:eastAsia="zh-CN"/>
        </w:rPr>
        <w:t xml:space="preserve">服务</w:t>
      </w:r>
      <w:r>
        <w:rPr>
          <w:rFonts w:hint="eastAsia" w:ascii="宋体" w:hAnsi="宋体" w:cs="宋体"/>
          <w:b/>
          <w:bCs/>
          <w:szCs w:val="21"/>
          <w:highlight w:val="none"/>
          <w:lang w:val="zh-CN"/>
        </w:rPr>
        <w:t xml:space="preserve">期限：</w:t>
      </w:r>
      <w:r>
        <w:rPr>
          <w:rFonts w:hint="eastAsia" w:ascii="宋体" w:hAnsi="宋体" w:cs="宋体"/>
          <w:szCs w:val="21"/>
          <w:highlight w:val="none"/>
        </w:rPr>
        <w:t xml:space="preserve">合同签订后一年，其中视频升级服务需在合同签订后2个月内全部完成并通过验收。</w:t>
      </w:r>
      <w:r/>
    </w:p>
    <w:p>
      <w:pPr>
        <w:ind w:firstLine="422"/>
        <w:spacing w:line="400" w:lineRule="exact"/>
        <w:widowControl w:val="off"/>
        <w:rPr>
          <w:rFonts w:hint="eastAsia" w:ascii="宋体" w:hAnsi="宋体" w:eastAsia="宋体" w:cs="宋体"/>
          <w:color w:val="auto"/>
          <w:szCs w:val="21"/>
          <w:highlight w:val="none"/>
        </w:rPr>
      </w:pPr>
      <w:r/>
      <w:bookmarkStart w:id="30" w:name="_Toc29842"/>
      <w:r/>
      <w:bookmarkStart w:id="31" w:name="_Toc8308"/>
      <w:r/>
      <w:bookmarkStart w:id="32" w:name="_Toc13256"/>
      <w:r/>
      <w:bookmarkStart w:id="33" w:name="_Toc27811"/>
      <w:r/>
      <w:bookmarkStart w:id="34" w:name="_Toc6837"/>
      <w:r>
        <w:rPr>
          <w:rFonts w:hint="eastAsia" w:ascii="宋体" w:hAnsi="宋体" w:eastAsia="宋体" w:cs="宋体"/>
          <w:b/>
          <w:bCs/>
          <w:sz w:val="21"/>
          <w:szCs w:val="21"/>
          <w:highlight w:val="none"/>
          <w:lang w:val="en-US" w:eastAsia="zh-CN" w:bidi="ar-SA"/>
        </w:rPr>
        <w:t xml:space="preserve">（十一）</w:t>
      </w:r>
      <w:r>
        <w:rPr>
          <w:rFonts w:hint="eastAsia" w:ascii="宋体" w:hAnsi="宋体" w:eastAsia="宋体" w:cs="宋体"/>
          <w:color w:val="auto"/>
          <w:szCs w:val="21"/>
          <w:highlight w:val="none"/>
          <w:lang w:val="zh-CN"/>
        </w:rPr>
        <w:t xml:space="preserve">若成交的磋商响应单位在服务管理期间，违反下列规定将被扣除履约保证金或解除相关综合服务合同。</w:t>
      </w:r>
      <w:r/>
    </w:p>
    <w:p>
      <w:pPr>
        <w:ind w:firstLine="42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、未经采购单位许可，将承包的服务整体转包、分包他人；</w:t>
      </w:r>
      <w:r/>
    </w:p>
    <w:p>
      <w:pPr>
        <w:ind w:firstLine="420"/>
        <w:spacing w:line="40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、严重违反</w:t>
      </w:r>
      <w:r>
        <w:rPr>
          <w:rFonts w:hint="eastAsia" w:ascii="宋体" w:hAnsi="宋体" w:eastAsia="宋体" w:cs="宋体"/>
          <w:color w:val="auto"/>
          <w:szCs w:val="21"/>
          <w:highlight w:val="none"/>
        </w:rPr>
        <w:t xml:space="preserve">采购方考核标准</w:t>
      </w:r>
      <w:r>
        <w:rPr>
          <w:rFonts w:hint="eastAsia" w:ascii="宋体" w:hAnsi="宋体" w:eastAsia="宋体" w:cs="宋体"/>
          <w:color w:val="auto"/>
          <w:szCs w:val="21"/>
          <w:highlight w:val="none"/>
          <w:lang w:val="zh-CN"/>
        </w:rPr>
        <w:t xml:space="preserve">的有关规定；</w:t>
      </w:r>
      <w:r/>
    </w:p>
    <w:p>
      <w:pPr>
        <w:ind w:firstLine="420"/>
        <w:spacing w:line="400" w:lineRule="exact"/>
        <w:widowControl w:val="off"/>
        <w:rPr>
          <w:rFonts w:ascii="宋体" w:hAnsi="宋体" w:cs="宋体"/>
          <w:b/>
          <w:bCs/>
          <w:szCs w:val="21"/>
          <w:highlight w:val="none"/>
        </w:rPr>
      </w:pPr>
      <w:r>
        <w:rPr>
          <w:rFonts w:hint="eastAsia" w:ascii="宋体" w:hAnsi="宋体" w:cs="宋体"/>
          <w:szCs w:val="21"/>
          <w:highlight w:val="none"/>
        </w:rPr>
        <w:t xml:space="preserve">3、出现重大事故或问题。</w:t>
      </w:r>
      <w:r/>
    </w:p>
    <w:p>
      <w:pPr>
        <w:ind w:firstLine="422"/>
        <w:spacing w:line="400" w:lineRule="exact"/>
        <w:widowControl w:val="off"/>
        <w:tabs>
          <w:tab w:val="left" w:pos="993" w:leader="none"/>
          <w:tab w:val="left" w:pos="1134" w:leader="none"/>
          <w:tab w:val="left" w:pos="1418" w:leader="none"/>
        </w:tabs>
        <w:rPr>
          <w:rFonts w:hint="eastAsia" w:ascii="宋体" w:hAnsi="宋体" w:cs="宋体"/>
          <w:b/>
          <w:bCs/>
          <w:highlight w:val="none"/>
        </w:rPr>
      </w:pPr>
      <w:r>
        <w:rPr>
          <w:rFonts w:hint="eastAsia" w:ascii="宋体" w:hAnsi="宋体" w:cs="宋体"/>
          <w:b/>
          <w:bCs/>
          <w:highlight w:val="none"/>
        </w:rPr>
        <w:t xml:space="preserve">（十二）项目其他说明</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rPr>
      </w:pPr>
      <w:r>
        <w:rPr>
          <w:rFonts w:hint="eastAsia" w:ascii="宋体" w:hAnsi="宋体" w:cs="宋体"/>
          <w:highlight w:val="none"/>
        </w:rPr>
        <w:t xml:space="preserve">1、磋商响应单位需提供能够证明自己符合合格响应单位一般条件要求和具有履行合同的能力。</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lang w:val="en-US" w:eastAsia="zh-CN"/>
        </w:rPr>
      </w:pPr>
      <w:r>
        <w:rPr>
          <w:rFonts w:hint="eastAsia" w:ascii="宋体" w:hAnsi="宋体" w:cs="宋体"/>
          <w:highlight w:val="none"/>
        </w:rPr>
        <w:t xml:space="preserve">2、磋商响应报价应包含全部服务所需的设备、人工费、材料费、通讯费、交通费、维护、事故抢修、技术支持与培训、后续服务费</w:t>
      </w:r>
      <w:r>
        <w:rPr>
          <w:rFonts w:hint="eastAsia" w:ascii="宋体" w:hAnsi="宋体" w:cs="宋体"/>
          <w:szCs w:val="21"/>
          <w:highlight w:val="none"/>
        </w:rPr>
        <w:t xml:space="preserve">、利润、税金、政策性文件规定及合同包含的所有风险、责任等完成本项目的各项应有费用</w:t>
      </w:r>
      <w:r>
        <w:rPr>
          <w:rFonts w:hint="eastAsia" w:ascii="宋体" w:hAnsi="宋体" w:cs="宋体"/>
          <w:highlight w:val="none"/>
        </w:rPr>
        <w:t xml:space="preserve">。采购文件未列明，而磋商响应单位认为其他必需的费用也需列入报价。在合同实施时，采购人将不予支付成交单位没有填列的项目费用，并认为此项目的费用已包括在合同价格中。本项目为交钥匙服务，响应单位须在磋商响应报价中对所要采购的全部内容进行报价，只投其中部分内容者，其磋商响应文件将被拒绝，采购人除支付本次招标项目的成交金额外不再承担其他任何费用。</w:t>
      </w:r>
      <w:r/>
    </w:p>
    <w:p>
      <w:pPr>
        <w:ind w:firstLine="420"/>
        <w:spacing w:line="400" w:lineRule="exact"/>
        <w:widowControl w:val="off"/>
        <w:rPr>
          <w:rFonts w:ascii="宋体" w:hAnsi="宋体" w:cs="宋体"/>
          <w:szCs w:val="21"/>
          <w:highlight w:val="none"/>
        </w:rPr>
      </w:pPr>
      <w:r>
        <w:rPr>
          <w:rFonts w:hint="eastAsia" w:ascii="宋体" w:hAnsi="宋体" w:cs="宋体"/>
          <w:highlight w:val="none"/>
        </w:rPr>
        <w:t xml:space="preserve">3、</w:t>
      </w:r>
      <w:r>
        <w:rPr>
          <w:rFonts w:hint="eastAsia" w:ascii="宋体" w:hAnsi="宋体" w:cs="宋体"/>
          <w:szCs w:val="21"/>
          <w:highlight w:val="none"/>
        </w:rPr>
        <w:t xml:space="preserve">磋商响应单位在报价时应充分考虑以下因素：</w:t>
      </w:r>
      <w:r/>
    </w:p>
    <w:p>
      <w:pPr>
        <w:ind w:firstLine="420"/>
        <w:spacing w:line="400" w:lineRule="exact"/>
        <w:widowControl w:val="off"/>
        <w:rPr>
          <w:rFonts w:ascii="宋体" w:hAnsi="宋体" w:cs="宋体"/>
          <w:szCs w:val="21"/>
          <w:highlight w:val="none"/>
        </w:rPr>
      </w:pPr>
      <w:r>
        <w:rPr>
          <w:rFonts w:hint="eastAsia" w:ascii="宋体" w:hAnsi="宋体" w:cs="宋体"/>
          <w:szCs w:val="21"/>
          <w:highlight w:val="none"/>
        </w:rPr>
        <w:t xml:space="preserve">（1）各磋商响应单位应结合维护内容要求进行报价；</w:t>
      </w:r>
      <w:r/>
    </w:p>
    <w:p>
      <w:pPr>
        <w:ind w:firstLine="420"/>
        <w:spacing w:line="400" w:lineRule="exact"/>
        <w:widowControl w:val="off"/>
        <w:rPr>
          <w:rFonts w:ascii="宋体" w:hAnsi="宋体" w:cs="宋体"/>
          <w:szCs w:val="21"/>
          <w:highlight w:val="none"/>
        </w:rPr>
      </w:pPr>
      <w:r>
        <w:rPr>
          <w:rFonts w:hint="eastAsia" w:ascii="宋体" w:hAnsi="宋体" w:cs="宋体"/>
          <w:szCs w:val="21"/>
          <w:highlight w:val="none"/>
        </w:rPr>
        <w:t xml:space="preserve">（2）因人为因素</w:t>
      </w:r>
      <w:r>
        <w:rPr>
          <w:rFonts w:hint="eastAsia" w:ascii="宋体" w:hAnsi="宋体" w:cs="宋体"/>
          <w:szCs w:val="21"/>
          <w:highlight w:val="none"/>
          <w:lang w:eastAsia="zh-CN"/>
        </w:rPr>
        <w:t xml:space="preserve">造成</w:t>
      </w:r>
      <w:r>
        <w:rPr>
          <w:rFonts w:hint="eastAsia" w:ascii="宋体" w:hAnsi="宋体" w:cs="宋体"/>
          <w:szCs w:val="21"/>
          <w:highlight w:val="none"/>
        </w:rPr>
        <w:t xml:space="preserve">的损坏，由维护单位负责及时维修或更换并恢复，自然老化引起的需及时维修或更换并恢复，所有涉及更换需补齐的设备、材料均要求与原有品牌型号规格一致，所发生一切费用均包含在投标报价中。</w:t>
      </w:r>
      <w:r/>
    </w:p>
    <w:p>
      <w:pPr>
        <w:ind w:firstLine="420"/>
        <w:spacing w:line="400" w:lineRule="exact"/>
        <w:widowControl w:val="off"/>
        <w:rPr>
          <w:rFonts w:ascii="宋体" w:hAnsi="宋体" w:cs="宋体"/>
          <w:szCs w:val="21"/>
          <w:highlight w:val="none"/>
        </w:rPr>
      </w:pPr>
      <w:r>
        <w:rPr>
          <w:rFonts w:hint="eastAsia" w:ascii="宋体" w:hAnsi="宋体" w:cs="宋体"/>
          <w:szCs w:val="21"/>
          <w:highlight w:val="none"/>
        </w:rPr>
        <w:t xml:space="preserve">4、磋商响应单位施工人员的所有管理工作，施工安全、用电安全等一切责任由磋商响应单位自行负责，采购单位概不对施工中发生的财产、人身安全负责。</w:t>
      </w:r>
      <w:r/>
    </w:p>
    <w:p>
      <w:pPr>
        <w:ind w:firstLine="420"/>
        <w:spacing w:line="400" w:lineRule="exact"/>
        <w:widowControl w:val="off"/>
        <w:rPr>
          <w:rFonts w:ascii="宋体" w:hAnsi="宋体" w:cs="宋体"/>
          <w:highlight w:val="none"/>
        </w:rPr>
      </w:pPr>
      <w:r>
        <w:rPr>
          <w:rFonts w:hint="eastAsia" w:ascii="宋体" w:hAnsi="宋体" w:cs="宋体"/>
          <w:szCs w:val="21"/>
          <w:highlight w:val="none"/>
        </w:rPr>
        <w:t xml:space="preserve">5、服务要求：成交单位应严格按照要求进行维护，并接受采购单位的考核评分。对采购单位提出的维护服务项目合理的建议应予执行。采购单位因国家城市建设或其他特殊情况提出的确需变更的事项应予遵守，因此而涉及合同事项的变更，由成交单位和采购单位协商解决。</w:t>
      </w:r>
      <w:r/>
    </w:p>
    <w:p>
      <w:pPr>
        <w:ind w:firstLine="420"/>
        <w:spacing w:line="400" w:lineRule="exact"/>
        <w:widowControl w:val="off"/>
        <w:tabs>
          <w:tab w:val="left" w:pos="993" w:leader="none"/>
          <w:tab w:val="left" w:pos="1134" w:leader="none"/>
          <w:tab w:val="left" w:pos="1418" w:leader="none"/>
        </w:tabs>
        <w:rPr>
          <w:rFonts w:ascii="宋体" w:hAnsi="宋体" w:cs="宋体"/>
          <w:highlight w:val="none"/>
        </w:rPr>
      </w:pPr>
      <w:r>
        <w:rPr>
          <w:rFonts w:hint="eastAsia" w:ascii="宋体" w:hAnsi="宋体" w:cs="宋体"/>
          <w:highlight w:val="none"/>
        </w:rPr>
        <w:t xml:space="preserve">6、项目质量必须严格按照国家规范及江苏省、苏州市等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20"/>
        <w:spacing w:line="400" w:lineRule="exact"/>
        <w:widowControl w:val="off"/>
        <w:tabs>
          <w:tab w:val="left" w:pos="993" w:leader="none"/>
          <w:tab w:val="left" w:pos="1134" w:leader="none"/>
          <w:tab w:val="left" w:pos="1418" w:leader="none"/>
        </w:tabs>
        <w:rPr>
          <w:rFonts w:ascii="宋体" w:hAnsi="宋体" w:cs="宋体"/>
          <w:highlight w:val="none"/>
        </w:rPr>
      </w:pPr>
      <w:r>
        <w:rPr>
          <w:rFonts w:hint="eastAsia" w:ascii="宋体" w:hAnsi="宋体" w:cs="宋体"/>
          <w:highlight w:val="none"/>
        </w:rPr>
        <w:t xml:space="preserve">7、成交单位在项目实施期间应无条件的接受采购人的监督管理，提出的问题要及时整改，整改完毕后通知采购人检查验收。</w:t>
      </w:r>
      <w:r/>
    </w:p>
    <w:p>
      <w:pPr>
        <w:ind w:firstLine="420"/>
        <w:spacing w:line="400" w:lineRule="exact"/>
        <w:widowControl w:val="off"/>
        <w:tabs>
          <w:tab w:val="left" w:pos="993" w:leader="none"/>
          <w:tab w:val="left" w:pos="1134" w:leader="none"/>
          <w:tab w:val="left" w:pos="1418" w:leader="none"/>
        </w:tabs>
        <w:rPr>
          <w:rFonts w:ascii="宋体" w:hAnsi="宋体" w:cs="宋体"/>
          <w:highlight w:val="none"/>
        </w:rPr>
      </w:pPr>
      <w:r>
        <w:rPr>
          <w:rFonts w:hint="eastAsia" w:ascii="宋体" w:hAnsi="宋体" w:cs="宋体"/>
          <w:highlight w:val="none"/>
        </w:rPr>
        <w:t xml:space="preserve">8、成交单位须按照招标要求和技术标准实施，不得擅自修改。</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rPr>
      </w:pPr>
      <w:r>
        <w:rPr>
          <w:rFonts w:hint="eastAsia" w:ascii="宋体" w:hAnsi="宋体" w:cs="宋体"/>
          <w:highlight w:val="none"/>
        </w:rPr>
        <w:t xml:space="preserve">9、磋商响应单位必须对所提供服务等知识产权方面的一切产权关系负全部责任，由此而引起的法律纠纷以及费用响应单位须全部承担。</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rPr>
      </w:pPr>
      <w:r>
        <w:rPr>
          <w:rFonts w:hint="eastAsia" w:ascii="宋体" w:hAnsi="宋体" w:cs="宋体"/>
          <w:highlight w:val="none"/>
        </w:rPr>
        <w:t xml:space="preserve">10、各磋商响应单位对《合同主要条款》中的付款方式不能偏离。</w:t>
      </w:r>
      <w:r/>
    </w:p>
    <w:p>
      <w:pPr>
        <w:ind w:firstLine="420"/>
        <w:spacing w:line="400" w:lineRule="exact"/>
        <w:widowControl w:val="off"/>
        <w:tabs>
          <w:tab w:val="left" w:pos="993" w:leader="none"/>
          <w:tab w:val="left" w:pos="1134" w:leader="none"/>
          <w:tab w:val="left" w:pos="1418" w:leader="none"/>
        </w:tabs>
        <w:rPr>
          <w:rFonts w:hint="eastAsia" w:ascii="宋体" w:hAnsi="宋体" w:cs="宋体"/>
          <w:highlight w:val="none"/>
          <w:lang w:val="en-US" w:eastAsia="zh-CN"/>
        </w:rPr>
      </w:pPr>
      <w:r>
        <w:rPr>
          <w:rFonts w:hint="eastAsia" w:ascii="宋体" w:hAnsi="宋体" w:cs="宋体"/>
          <w:highlight w:val="none"/>
          <w:lang w:val="en-US" w:eastAsia="zh-CN"/>
        </w:rPr>
        <w:t xml:space="preserve">11、</w:t>
      </w:r>
      <w:r>
        <w:rPr>
          <w:rFonts w:hint="eastAsia" w:ascii="宋体" w:hAnsi="宋体" w:cs="宋体"/>
          <w:highlight w:val="none"/>
        </w:rPr>
        <w:t xml:space="preserve">勘察现场：为更好地了解现场情况，各响应单位自行踏勘现场，熟悉实际情况，以获得一切可能影响其投标的直接资料。响应单位成交后，不得以不完全了解现场情况为理由而向采购单位提出任何索赔或加价的要求，对此采购单位不承担任何责任并将不作任何答复与考虑。勘察现场</w:t>
      </w:r>
      <w:r>
        <w:rPr>
          <w:rFonts w:hint="eastAsia" w:ascii="宋体" w:hAnsi="宋体" w:cs="宋体"/>
          <w:highlight w:val="none"/>
          <w:lang w:val="en-US" w:eastAsia="zh-CN"/>
        </w:rPr>
        <w:t xml:space="preserve">点位参考如下表：</w:t>
      </w:r>
      <w:r/>
    </w:p>
    <w:tbl>
      <w:tblPr>
        <w:tblStyle w:val="897"/>
        <w:tblW w:w="882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2233"/>
        <w:gridCol w:w="5336"/>
      </w:tblGrid>
      <w:tr>
        <w:trPr>
          <w:trHeight w:val="27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序号</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区域</w:t>
            </w:r>
            <w:r/>
          </w:p>
        </w:tc>
        <w:tc>
          <w:tcPr>
            <w:tcW w:w="533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点位名称</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苏州河路乐龄公寓西北角监控1</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苏州河路乐龄公寓西北角监控2</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3</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友谊路行船河路南监控1</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4</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友谊路行船河路南监控2</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5</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横扇</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姚家港老村部吴江联华门口监控1</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6</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横扇</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姚家港老村部吴江联华门口监控2</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7</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远洋未来广场西门</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8</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芦荡湿地公园南门</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9</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吴门府西门</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10</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风华上品花园南门</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11</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枫香花园西门口</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12</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龙河花园南门</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13</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吉祥苑东门入口对面</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14</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喜庆苑大门出口对面</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15</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松陵所大世界娱乐会所104号朝西</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16</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松陵所大世界娱乐会所104箱</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17</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松陵所大世界娱乐会所104号朝东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18</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松陵所大世界娱乐会所104号东南</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19</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锦祥花园东门北</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20</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锦祥花园东门东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21</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锦祥花园西门北</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22</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锦祥花园西门西</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23</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秋枫街万公堤大堤街朝东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24</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庞杨路联杨菜场南门朝东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25</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庞杨路联杨菜场南门朝西</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26</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吴江大道与行船河路西北角</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27</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八坼</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通联路镇北桥堍东河边往西</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28</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八坼</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通联路镇北桥堍东河边往东</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29</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中山南路芦荡湖湿地公园东门1</w:t>
            </w:r>
            <w:r/>
          </w:p>
        </w:tc>
      </w:tr>
      <w:tr>
        <w:trPr>
          <w:trHeight w:val="420"/>
        </w:trPr>
        <w:tc>
          <w:tcPr>
            <w:tcW w:w="12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30</w:t>
            </w:r>
            <w:r/>
          </w:p>
        </w:tc>
        <w:tc>
          <w:tcPr>
            <w:tcW w:w="223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滨湖</w:t>
            </w:r>
            <w:r/>
          </w:p>
        </w:tc>
        <w:tc>
          <w:tcPr>
            <w:tcW w:w="5336" w:type="dxa"/>
            <w:vAlign w:val="bottom"/>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rPr>
              <w:t xml:space="preserve">中山南路芦荡湖湿地公园东门2</w:t>
            </w:r>
            <w:r/>
          </w:p>
        </w:tc>
      </w:tr>
    </w:tbl>
    <w:p>
      <w:pPr>
        <w:ind w:firstLine="420"/>
        <w:spacing w:line="400" w:lineRule="exact"/>
        <w:widowControl w:val="off"/>
        <w:tabs>
          <w:tab w:val="left" w:pos="993" w:leader="none"/>
          <w:tab w:val="left" w:pos="1134" w:leader="none"/>
          <w:tab w:val="left" w:pos="1418" w:leader="none"/>
        </w:tabs>
        <w:rPr>
          <w:rFonts w:hint="default" w:ascii="宋体" w:hAnsi="宋体" w:cs="宋体"/>
          <w:highlight w:val="none"/>
          <w:lang w:val="en-US" w:eastAsia="zh-CN"/>
        </w:rPr>
      </w:pPr>
      <w:r>
        <w:rPr>
          <w:rFonts w:hint="default" w:ascii="宋体" w:hAnsi="宋体" w:cs="宋体"/>
          <w:highlight w:val="none"/>
          <w:lang w:val="en-US" w:eastAsia="zh-CN"/>
        </w:rPr>
      </w:r>
      <w:r/>
    </w:p>
    <w:p>
      <w:pPr>
        <w:pStyle w:val="967"/>
        <w:rPr>
          <w:rFonts w:hint="default" w:eastAsia="宋体"/>
          <w:highlight w:val="none"/>
          <w:lang w:val="en-US" w:eastAsia="zh-CN"/>
        </w:rPr>
      </w:pPr>
      <w:r>
        <w:rPr>
          <w:rFonts w:hint="default" w:eastAsia="宋体"/>
          <w:highlight w:val="none"/>
          <w:lang w:val="en-US" w:eastAsia="zh-CN"/>
        </w:rPr>
      </w:r>
      <w:r/>
    </w:p>
    <w:p>
      <w:pPr>
        <w:pStyle w:val="1075"/>
        <w:numPr>
          <w:ilvl w:val="0"/>
          <w:numId w:val="12"/>
        </w:numPr>
        <w:spacing w:before="0" w:after="0" w:line="360" w:lineRule="auto"/>
        <w:rPr>
          <w:rFonts w:cs="宋体"/>
          <w:b/>
          <w:bCs/>
          <w:color w:val="auto"/>
          <w:sz w:val="32"/>
          <w:szCs w:val="32"/>
          <w:highlight w:val="none"/>
        </w:rPr>
      </w:pPr>
      <w:r/>
      <w:bookmarkStart w:id="35" w:name="_Toc10335"/>
      <w:r>
        <w:rPr>
          <w:rFonts w:hint="eastAsia" w:cs="宋体"/>
          <w:b/>
          <w:bCs/>
          <w:color w:val="auto"/>
          <w:sz w:val="32"/>
          <w:szCs w:val="32"/>
          <w:highlight w:val="none"/>
        </w:rPr>
        <w:t xml:space="preserve">评审办法及评分标准</w:t>
      </w:r>
      <w:bookmarkEnd w:id="30"/>
      <w:r/>
      <w:bookmarkEnd w:id="31"/>
      <w:r/>
      <w:bookmarkEnd w:id="32"/>
      <w:r/>
      <w:bookmarkEnd w:id="33"/>
      <w:r/>
      <w:bookmarkEnd w:id="34"/>
      <w:r/>
      <w:bookmarkEnd w:id="35"/>
      <w:r/>
      <w:r/>
    </w:p>
    <w:p>
      <w:pPr>
        <w:ind w:firstLine="422"/>
        <w:jc w:val="both"/>
        <w:spacing w:line="400" w:lineRule="exact"/>
        <w:widowControl w:val="off"/>
        <w:rPr>
          <w:rFonts w:ascii="宋体" w:hAnsi="宋体" w:cs="宋体"/>
          <w:b/>
          <w:bCs/>
          <w:szCs w:val="21"/>
          <w:highlight w:val="none"/>
        </w:rPr>
        <w:outlineLvl w:val="9"/>
      </w:pPr>
      <w:r/>
      <w:bookmarkStart w:id="36" w:name="_Toc255381345"/>
      <w:r/>
      <w:bookmarkStart w:id="37" w:name="_Toc255381286"/>
      <w:r>
        <w:rPr>
          <w:rFonts w:hint="eastAsia" w:ascii="宋体" w:hAnsi="宋体" w:cs="宋体"/>
          <w:b/>
          <w:szCs w:val="21"/>
          <w:highlight w:val="none"/>
          <w:shd w:val="clear" w:color="auto" w:fill="ffffff"/>
        </w:rPr>
        <w:t xml:space="preserve">一、评标方法</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shd w:val="clear" w:color="auto" w:fill="ffffff"/>
        </w:rPr>
        <w:t xml:space="preserve">1、本次招标评标方法为综合评分法，即在</w:t>
      </w:r>
      <w:r>
        <w:rPr>
          <w:rFonts w:hint="eastAsia" w:ascii="宋体" w:hAnsi="宋体" w:cs="宋体"/>
          <w:szCs w:val="21"/>
          <w:highlight w:val="none"/>
        </w:rPr>
        <w:t xml:space="preserve">最大限度地</w:t>
      </w:r>
      <w:r>
        <w:rPr>
          <w:rFonts w:hint="eastAsia" w:ascii="宋体" w:hAnsi="宋体" w:cs="宋体"/>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szCs w:val="21"/>
          <w:highlight w:val="none"/>
        </w:rPr>
        <w:t xml:space="preserve">由</w:t>
      </w:r>
      <w:r>
        <w:rPr>
          <w:rFonts w:hint="eastAsia" w:ascii="宋体" w:hAnsi="宋体" w:cs="宋体"/>
          <w:szCs w:val="21"/>
          <w:highlight w:val="none"/>
          <w:lang w:val="zh-CN"/>
        </w:rPr>
        <w:t xml:space="preserve">综合评分得分最高的响应单位为</w:t>
      </w:r>
      <w:r>
        <w:rPr>
          <w:rFonts w:hint="eastAsia" w:ascii="宋体" w:hAnsi="宋体" w:cs="宋体"/>
          <w:szCs w:val="21"/>
          <w:highlight w:val="none"/>
        </w:rPr>
        <w:t xml:space="preserve">成交</w:t>
      </w:r>
      <w:r>
        <w:rPr>
          <w:rFonts w:hint="eastAsia" w:ascii="宋体" w:hAnsi="宋体" w:cs="宋体"/>
          <w:szCs w:val="21"/>
          <w:highlight w:val="none"/>
          <w:lang w:val="zh-CN"/>
        </w:rPr>
        <w:t xml:space="preserve">人</w:t>
      </w:r>
      <w:r>
        <w:rPr>
          <w:rFonts w:hint="eastAsia" w:ascii="宋体" w:hAnsi="宋体" w:cs="宋体"/>
          <w:szCs w:val="21"/>
          <w:highlight w:val="none"/>
        </w:rPr>
        <w:t xml:space="preserve">。</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评标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3、如出现评标总得分最高的响应单位有两个或两个以上的，以实际投标报价较低者优先作为成交候选人，如果实际投标报价也相同的，则由采购人或者采购代理机构以抽签方式确定成交人。</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4、根据财政部、工业和信息化部关于印发《政府采购促进中小企业发展管理办法》的通知，明确本项目相关内容：</w:t>
      </w:r>
      <w:r/>
    </w:p>
    <w:p>
      <w:pPr>
        <w:ind w:firstLine="420"/>
        <w:jc w:val="both"/>
        <w:spacing w:line="400" w:lineRule="exact"/>
        <w:widowControl w:val="off"/>
        <w:rPr>
          <w:rFonts w:ascii="宋体" w:hAnsi="宋体" w:cs="宋体"/>
          <w:highlight w:val="none"/>
        </w:rPr>
        <w:outlineLvl w:val="9"/>
      </w:pPr>
      <w:r>
        <w:rPr>
          <w:rFonts w:hint="eastAsia" w:ascii="宋体" w:hAnsi="宋体" w:cs="宋体"/>
          <w:szCs w:val="21"/>
          <w:highlight w:val="none"/>
        </w:rPr>
        <w:t xml:space="preserve">（1）</w:t>
      </w:r>
      <w:r>
        <w:rPr>
          <w:rFonts w:hint="eastAsia" w:ascii="宋体" w:hAnsi="宋体" w:cs="宋体"/>
          <w:highlight w:val="none"/>
        </w:rPr>
        <w:t xml:space="preserve">中小企业参加政府采购活动，应当在投标文件中出具本办法规定的《中小企业声明函》，否则不得享受相关中小企业扶持政策。</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（2）对于小型企业和微型企业的产品或服务的价格给予20%的扣除，用扣除后的价格参与评审。</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（3）依据本办法规定享受扶持政策获得政府采购合同的，小微企业不得将合同分包给大中型企业，中型企业不得将合同分包给大型企业； </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（4）采购人认为具备相关条件的，对中小企业在资金支付期限、预付款比例等方面按合同内容执行； </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（5）采购标的对应的中小企业划分标准所属行业为“其他未列明行业”。</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（6）法律法规和省级以上人民政府财政部门规定的其他事项。</w:t>
      </w:r>
      <w:r/>
    </w:p>
    <w:p>
      <w:pPr>
        <w:ind w:firstLine="420"/>
        <w:jc w:val="both"/>
        <w:spacing w:line="400" w:lineRule="exact"/>
        <w:widowControl w:val="off"/>
        <w:rPr>
          <w:rFonts w:hint="eastAsia" w:ascii="宋体" w:hAnsi="宋体" w:cs="宋体"/>
          <w:szCs w:val="21"/>
          <w:highlight w:val="none"/>
        </w:rPr>
        <w:outlineLvl w:val="9"/>
      </w:pPr>
      <w:r>
        <w:rPr>
          <w:rFonts w:hint="eastAsia" w:ascii="宋体" w:hAnsi="宋体" w:cs="宋体"/>
          <w:szCs w:val="21"/>
          <w:highlight w:val="none"/>
        </w:rPr>
        <w:t xml:space="preserve">5、根据《财政部司法部关于政府采购支持监狱企业发展有关问题的通知》（财库〔2014〕68号）和《三部门联合发布关于促进残疾人就业政府采购政策的通知》（财库〔2017〕141号）的规定，对满足价格扣除条件且在投标文件中提交了《中小企业声明函》、《残疾人福利性单位声明函》或省级以上监狱管理局、戒毒管理局（含新疆生产建设兵团）出具的属于监狱企业的证明文件的磋商响应单位，其投标报价扣除20%后参与评审。对于同时属于小微企业、监狱企业或残疾人福利性单位的，不重复进行投标报价扣除。</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、异常低价响应审查：</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.1评审过程中出现下列情形之一的，磋商小组应当启动异常低价响应审查程序：</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（1）响应报价低于全部通过符合性审查供应商响应报价平均值50%的，即响应报价&lt;全部通过符合性审查供应商响应报价平均值×50%；</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（2）响应报价低于通过符合性审查的次低报价供应商响应报价50%的，即响应报价&lt;通过符合性审查的次低报价供应商响应报价×50%；</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（3）响应报价低于采购项目最高限价45%的，即响应报价&lt;采购项目最高限价×45%；</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（4）磋商小组基于专业判断，认为供应商报价过低，有可能影响产品质量或者不能诚信履约的其他情形。</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启动异常低价响应审查后，磋商小组应当要求相关供应商在评审现场合理的时间内对响应价格作出解释，提供项目具体成本测算等与报价合理性相关的书面说明及相关证明材料，包括但不限于人员成本、现场费用等，给予相关供应商的合理时间一般不少于30分钟。其中，属于第（3）项情形，供应商已随响应文件一并提交相关书面说明及必要的证明材料的，在评审现场可不再重复提交。</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975"/>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注：异常低价审查有关要求，均以财政部发布的《关于推动解决政府采购异常低价问题的通知》（财库〔2026〕2号）为准。</w:t>
      </w:r>
      <w:bookmarkEnd w:id="36"/>
      <w:r/>
      <w:bookmarkEnd w:id="37"/>
      <w:r/>
      <w:r/>
    </w:p>
    <w:p>
      <w:pPr>
        <w:pStyle w:val="975"/>
        <w:numPr>
          <w:ilvl w:val="0"/>
          <w:numId w:val="15"/>
        </w:numPr>
        <w:ind w:firstLine="48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本项目分标段采购，共分为</w:t>
      </w:r>
      <w:r>
        <w:rPr>
          <w:rFonts w:hint="eastAsia" w:ascii="宋体" w:hAnsi="宋体" w:cs="宋体"/>
          <w:b/>
          <w:bCs/>
          <w:szCs w:val="21"/>
          <w:highlight w:val="none"/>
          <w:lang w:val="en-US" w:eastAsia="zh-CN"/>
        </w:rPr>
        <w:t xml:space="preserve">四</w:t>
      </w:r>
      <w:r>
        <w:rPr>
          <w:rFonts w:hint="eastAsia" w:ascii="宋体" w:hAnsi="宋体" w:cs="宋体"/>
          <w:b/>
          <w:bCs/>
          <w:szCs w:val="21"/>
          <w:highlight w:val="none"/>
        </w:rPr>
        <w:t xml:space="preserve">个标段，</w:t>
      </w:r>
      <w:r>
        <w:rPr>
          <w:rFonts w:hint="eastAsia" w:ascii="宋体" w:hAnsi="宋体" w:cs="宋体"/>
          <w:b/>
          <w:bCs/>
          <w:szCs w:val="21"/>
          <w:highlight w:val="none"/>
          <w:lang w:val="zh-CN"/>
        </w:rPr>
        <w:t xml:space="preserve">根据最终总得分排名，</w:t>
      </w:r>
      <w:r>
        <w:rPr>
          <w:rFonts w:hint="eastAsia" w:ascii="宋体" w:hAnsi="宋体" w:cs="宋体"/>
          <w:b/>
          <w:bCs/>
          <w:szCs w:val="21"/>
          <w:highlight w:val="none"/>
        </w:rPr>
        <w:t xml:space="preserve">每个标段中标单位为一名。投标单位可选择其中一个或多个标段投标，标段开标顺序按标段号顺序确定。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w:t>
      </w:r>
      <w:r>
        <w:rPr>
          <w:rFonts w:hint="eastAsia" w:ascii="宋体" w:hAnsi="宋体" w:cs="宋体"/>
          <w:b/>
          <w:bCs/>
          <w:szCs w:val="21"/>
          <w:highlight w:val="none"/>
          <w:lang w:val="en-US" w:eastAsia="zh-CN"/>
        </w:rPr>
        <w:t xml:space="preserve">仍</w:t>
      </w:r>
      <w:r>
        <w:rPr>
          <w:rFonts w:hint="eastAsia" w:ascii="宋体" w:hAnsi="宋体" w:cs="宋体"/>
          <w:b/>
          <w:bCs/>
          <w:szCs w:val="21"/>
          <w:highlight w:val="none"/>
        </w:rPr>
        <w:t xml:space="preserve">具有该标段的得标权，计入该标段的实质性响应供应商数量内，同时该标段评标委员会根据综合评分法由高到</w:t>
      </w:r>
      <w:r>
        <w:rPr>
          <w:rFonts w:hint="eastAsia" w:ascii="宋体" w:hAnsi="宋体" w:cs="宋体"/>
          <w:b/>
          <w:bCs/>
          <w:szCs w:val="21"/>
          <w:highlight w:val="none"/>
          <w:lang w:eastAsia="zh-CN"/>
        </w:rPr>
        <w:t xml:space="preserve">低</w:t>
      </w:r>
      <w:r>
        <w:rPr>
          <w:rFonts w:hint="eastAsia" w:ascii="宋体" w:hAnsi="宋体" w:cs="宋体"/>
          <w:b/>
          <w:bCs/>
          <w:szCs w:val="21"/>
          <w:highlight w:val="none"/>
        </w:rPr>
        <w:t xml:space="preserve">推选排名次高的投标单位为预中标单位。</w:t>
      </w:r>
      <w:r/>
    </w:p>
    <w:p>
      <w:pPr>
        <w:pStyle w:val="975"/>
        <w:numPr>
          <w:ilvl w:val="0"/>
          <w:numId w:val="15"/>
        </w:numPr>
        <w:ind w:left="0" w:firstLine="480"/>
        <w:spacing w:line="360" w:lineRule="auto"/>
        <w:rPr>
          <w:rFonts w:hint="eastAsia" w:ascii="宋体" w:hAnsi="宋体" w:cs="宋体"/>
          <w:szCs w:val="21"/>
          <w:highlight w:val="none"/>
        </w:rPr>
      </w:pPr>
      <w:r>
        <w:rPr>
          <w:rFonts w:hint="eastAsia" w:ascii="宋体" w:hAnsi="宋体" w:cs="宋体"/>
          <w:szCs w:val="21"/>
          <w:highlight w:val="none"/>
        </w:rPr>
        <w:t xml:space="preserve">如评审小组认为排在前面的成交候选供应商的投标报价或者某些分项报价明显不合理或者低于成本，有可能影响服务质量或不能诚信履约的，则评审小组有权要求其在规定的期限内提供书面文件予以解释说明，并提交相关证明材料；否则，评审小组可以取消该供应商的成交候选资格，按顺序由排在后面的成交候选供应商递补，以此类推。</w:t>
      </w:r>
      <w:r/>
    </w:p>
    <w:p>
      <w:pPr>
        <w:pStyle w:val="975"/>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pStyle w:val="975"/>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（一）价格分（10分）</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1、磋商响应报价不超过采购预算及采购最高限价价格的，为有效投标报价。超出此范围的磋商响应报价为无效报价。</w:t>
      </w:r>
      <w:r/>
    </w:p>
    <w:p>
      <w:pPr>
        <w:pStyle w:val="97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2、价格分采用低价优先法计算，即满足磋商采购文件要求且磋商响应报价最低的报价为评审基准价</w:t>
      </w:r>
      <w:r>
        <w:rPr>
          <w:rFonts w:hint="eastAsia" w:ascii="宋体" w:hAnsi="宋体" w:eastAsia="宋体" w:cs="宋体"/>
          <w:color w:val="auto"/>
          <w:sz w:val="21"/>
          <w:szCs w:val="21"/>
          <w:highlight w:val="none"/>
          <w:lang w:val="zh-CN"/>
        </w:rPr>
        <w:t xml:space="preserve">（如磋商响应单位为小微企业、监狱企业或残疾人福利性单位的，则用扣除后的价格参与评审，如扣除后的价格为最低价的，则作为评标基准价，成交金额则以实际投标报价为准）</w:t>
      </w:r>
      <w:r>
        <w:rPr>
          <w:rFonts w:hint="eastAsia" w:ascii="宋体" w:hAnsi="宋体" w:eastAsia="宋体" w:cs="宋体"/>
          <w:color w:val="auto"/>
          <w:sz w:val="21"/>
          <w:szCs w:val="21"/>
          <w:highlight w:val="none"/>
        </w:rPr>
        <w:t xml:space="preserve">，其价格分为最高分。其他磋商响应单位的价格分统一按照下列公式计算：磋商响应报价得分=（评审基准价/磋商响应报价）×价格权值（10%）×100（四舍五入保留至小数点后二位）</w:t>
      </w:r>
      <w:r/>
    </w:p>
    <w:p>
      <w:pPr>
        <w:ind w:firstLine="422"/>
        <w:jc w:val="both"/>
        <w:spacing w:line="400" w:lineRule="exact"/>
        <w:widowControl w:val="off"/>
        <w:rPr>
          <w:rFonts w:hint="eastAsia" w:ascii="宋体" w:hAnsi="宋体" w:cs="宋体"/>
          <w:b/>
          <w:szCs w:val="21"/>
          <w:highlight w:val="none"/>
        </w:rPr>
        <w:outlineLvl w:val="9"/>
      </w:pPr>
      <w:r>
        <w:rPr>
          <w:rFonts w:hint="eastAsia" w:ascii="宋体" w:hAnsi="宋体" w:cs="宋体"/>
          <w:b/>
          <w:szCs w:val="21"/>
          <w:highlight w:val="none"/>
        </w:rPr>
        <w:t xml:space="preserve">（二）技术服务方案（38分）</w:t>
      </w:r>
      <w:r/>
    </w:p>
    <w:p>
      <w:pPr>
        <w:ind w:firstLine="422"/>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1、现状及需求分析(10分）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响应单位针对本项目需求进行调研分析，形成详细的建设需求分析和业务功能分析；评委根据响应单位提供的项目需求分析方案的专业性和可行性进行比较打分。能够详细分析项目需求及各系统业务功能的需求得10分；能够较详细分析项目需求及各系统业务功能的需求得8分；仅部分理解项目需求和业务功能的得6分；对项目需求理解有偏离且功能无法理解的得3分；未提供的不得分。最高10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2、整体技术方案（9分）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响应单位针对本项目提供的整体技术方案关于系统架构设计、服务介绍等合理性及详细程度评分。方案描述完整且科学合理可行的得9分；方案相对完整，比较科学可行的得7分；方案简单，合理性可行性一般的得5分；方案欠缺，合理性可行性较差的得3分；未提供方案的不得分。最高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3、质量保证、应急方案（9分）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根据服务的质量保证方案，对质量控制、评定和验收措施、计划进度和应急方案等评审：方案整体质量控制设计科学，验收措施详细，计划进度有序，可操作性强，有保障的得9分；方案相对完整，比较科学，有操作性的得7分；方案简单，合理性可行性一般的得5分；方案欠缺，合理性可行性较差的得3分；未提供方案的不得分。最高9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4、保密方案（6分）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保密制度与措施方案，保密制度与措施方案合理性、完善性、规范性、清晰性、可操作性较好的得6分；保密制度与措施方案合理性、完善性、规范性、清晰性、可操作性一般的得4分；保密制度与措施方案合理性、完善性、规范性、清晰性、可操作性较差的得2分；未提供方案的不得分。最高6分。</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5、协调管理方案（4分）</w:t>
      </w:r>
      <w:r/>
    </w:p>
    <w:p>
      <w:pPr>
        <w:ind w:firstLine="420"/>
        <w:jc w:val="both"/>
        <w:spacing w:line="400" w:lineRule="exact"/>
        <w:widowControl w:val="off"/>
        <w:rPr>
          <w:rFonts w:ascii="宋体" w:hAnsi="宋体" w:cs="宋体"/>
          <w:highlight w:val="none"/>
        </w:rPr>
        <w:outlineLvl w:val="9"/>
      </w:pPr>
      <w:r>
        <w:rPr>
          <w:rFonts w:hint="eastAsia" w:ascii="宋体" w:hAnsi="宋体" w:cs="宋体"/>
          <w:szCs w:val="21"/>
          <w:highlight w:val="none"/>
        </w:rPr>
        <w:t xml:space="preserve">维保期间与其他单位、部门的综合协调方案，方案全面合理，概述详细，符合项目实际情况，可行性高得4分；方案较合理、可行性一般的得2分；方案不太合理、可行性较差的得1分；未提供方案的不得分。最高4分。</w:t>
      </w:r>
      <w:r/>
    </w:p>
    <w:p>
      <w:pPr>
        <w:ind w:firstLine="422"/>
        <w:jc w:val="both"/>
        <w:spacing w:line="400" w:lineRule="exact"/>
        <w:widowControl w:val="off"/>
        <w:rPr>
          <w:rFonts w:ascii="宋体" w:hAnsi="宋体" w:cs="宋体"/>
          <w:b/>
          <w:szCs w:val="21"/>
          <w:highlight w:val="none"/>
        </w:rPr>
        <w:outlineLvl w:val="9"/>
      </w:pPr>
      <w:r>
        <w:rPr>
          <w:rFonts w:hint="eastAsia" w:ascii="宋体" w:hAnsi="宋体" w:cs="宋体"/>
          <w:b/>
          <w:szCs w:val="21"/>
          <w:highlight w:val="none"/>
        </w:rPr>
        <w:t xml:space="preserve">（三）质量管理及售后服务（24分）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1、施工组织设计方案（8分）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根据磋商响应单位的项目实施总体方案，组织机构、进度计划、安装人员配备等综合评定。方案完善的得8分，方案较合理的得5分，方案基本可行的得3分，未提供的不得分。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2、售后服务（8分）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针对本项目制定的售后服务管理体系方案，包括售后服务人员、服务机制、响应时间、故障解决等内容的合理性和可行性进行综合评定。方案完善的得8分，方案较合理的得5分，方案基本可行的得3分，未提供的不得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3、培训方案（8分）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包括培训内容、时间、地点、人次等，系统计算机管理人员培训，重点培训软、硬件的安装、维护、调试、配置及使用技能；业务人员培训，重点对相应应用的操作、使用等。方案完善的得8分，方案较合理的得5分，方案基本可行的得3分，未提供的不得分。</w:t>
      </w:r>
      <w:r/>
    </w:p>
    <w:p>
      <w:pPr>
        <w:pStyle w:val="913"/>
        <w:ind w:firstLine="422"/>
        <w:jc w:val="both"/>
        <w:spacing w:line="400" w:lineRule="exact"/>
        <w:widowControl w:val="off"/>
        <w:rPr>
          <w:rFonts w:ascii="宋体" w:hAnsi="宋体" w:cs="宋体"/>
          <w:b/>
          <w:sz w:val="21"/>
          <w:szCs w:val="21"/>
          <w:highlight w:val="none"/>
        </w:rPr>
        <w:outlineLvl w:val="9"/>
      </w:pPr>
      <w:r>
        <w:rPr>
          <w:rFonts w:hint="eastAsia" w:ascii="宋体" w:hAnsi="宋体" w:cs="宋体"/>
          <w:b/>
          <w:sz w:val="21"/>
          <w:szCs w:val="21"/>
          <w:highlight w:val="none"/>
        </w:rPr>
        <w:t xml:space="preserve">（四）拟投入项目团队综合能力评价（11分）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1、项目经理配置（1人）（3分）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项目经理具备信息系统项目管理师（高级）证书、注册信息安全专业人员（CISP）证书、IT服务项目经理证书的，</w:t>
      </w:r>
      <w:r>
        <w:rPr>
          <w:rFonts w:hint="eastAsia" w:ascii="宋体" w:hAnsi="宋体" w:cs="宋体"/>
          <w:sz w:val="21"/>
          <w:szCs w:val="21"/>
          <w:highlight w:val="none"/>
        </w:rPr>
        <w:t xml:space="preserve">每提供一项证书得1分，最高为3分</w:t>
      </w:r>
      <w:r>
        <w:rPr>
          <w:rFonts w:hint="eastAsia" w:ascii="宋体" w:hAnsi="宋体" w:cs="宋体"/>
          <w:sz w:val="21"/>
          <w:szCs w:val="21"/>
          <w:highlight w:val="none"/>
          <w:lang w:val="zh-CN"/>
        </w:rPr>
        <w:t xml:space="preserve">。</w:t>
      </w:r>
      <w:r/>
    </w:p>
    <w:p>
      <w:pPr>
        <w:pStyle w:val="913"/>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2、技术负责人配置（1人）（3分）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技术负责人具有信息安全保障人员（CISAW）认证证书、IT服务工程师证书、网络工程师（中级及以上）证书的，</w:t>
      </w:r>
      <w:r>
        <w:rPr>
          <w:rFonts w:hint="eastAsia" w:ascii="宋体" w:hAnsi="宋体" w:cs="宋体"/>
          <w:sz w:val="21"/>
          <w:szCs w:val="21"/>
          <w:highlight w:val="none"/>
        </w:rPr>
        <w:t xml:space="preserve">每提供一项证书得1分，最高为3分</w:t>
      </w:r>
      <w:r>
        <w:rPr>
          <w:rFonts w:hint="eastAsia" w:ascii="宋体" w:hAnsi="宋体" w:cs="宋体"/>
          <w:sz w:val="21"/>
          <w:szCs w:val="21"/>
          <w:highlight w:val="none"/>
          <w:lang w:val="zh-CN"/>
        </w:rPr>
        <w:t xml:space="preserve">。</w:t>
      </w:r>
      <w:r/>
    </w:p>
    <w:p>
      <w:pPr>
        <w:pStyle w:val="913"/>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3、信息安全负责人配置（1人）（3分）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信息安全负责人具有注册信息安全专业人员（CISP）证书、网络安全能力认证（网络安全技术）证书、网络通信安全管理员</w:t>
      </w:r>
      <w:r>
        <w:rPr>
          <w:rFonts w:hint="eastAsia" w:ascii="宋体" w:hAnsi="宋体" w:cs="宋体"/>
          <w:sz w:val="21"/>
          <w:szCs w:val="21"/>
          <w:highlight w:val="none"/>
          <w:lang w:val="en-US" w:eastAsia="zh-CN"/>
        </w:rPr>
        <w:t xml:space="preserve">四</w:t>
      </w:r>
      <w:r>
        <w:rPr>
          <w:rFonts w:hint="eastAsia" w:ascii="宋体" w:hAnsi="宋体" w:cs="宋体"/>
          <w:sz w:val="21"/>
          <w:szCs w:val="21"/>
          <w:highlight w:val="none"/>
          <w:lang w:val="zh-CN"/>
        </w:rPr>
        <w:t xml:space="preserve">级及以上证书的，</w:t>
      </w:r>
      <w:r>
        <w:rPr>
          <w:rFonts w:hint="eastAsia" w:ascii="宋体" w:hAnsi="宋体" w:cs="宋体"/>
          <w:sz w:val="21"/>
          <w:szCs w:val="21"/>
          <w:highlight w:val="none"/>
        </w:rPr>
        <w:t xml:space="preserve">每提供一项证书得1分，最高为3分</w:t>
      </w:r>
      <w:r>
        <w:rPr>
          <w:rFonts w:hint="eastAsia" w:ascii="宋体" w:hAnsi="宋体" w:cs="宋体"/>
          <w:sz w:val="21"/>
          <w:szCs w:val="21"/>
          <w:highlight w:val="none"/>
          <w:lang w:val="zh-CN"/>
        </w:rPr>
        <w:t xml:space="preserve">。</w:t>
      </w:r>
      <w:r/>
    </w:p>
    <w:p>
      <w:pPr>
        <w:pStyle w:val="913"/>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4、项目团队人员配置（除项目经理、技术负责人、信息安全负责人外）（2分）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1）项目团队中其他实施人员具有高级网络规划设计师证书，得1分。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2）项目团队中其他实施人员具有IT服务工程师证书，得1分。</w:t>
      </w:r>
      <w:r/>
    </w:p>
    <w:p>
      <w:pPr>
        <w:pStyle w:val="913"/>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lang w:val="zh-CN"/>
        </w:rPr>
        <w:t xml:space="preserve">注：响应文件中提供有效证书扫描件（项目团队人员不得与项目经理、技术负责人、信息安全负责人重复，同一人员具有多个证书的只计算其中一个，其余不得分）及响应单位为其缴纳的</w:t>
      </w:r>
      <w:r>
        <w:rPr>
          <w:rFonts w:hint="eastAsia" w:ascii="宋体" w:hAnsi="宋体" w:cs="宋体"/>
          <w:b/>
          <w:bCs/>
          <w:sz w:val="21"/>
          <w:szCs w:val="21"/>
          <w:highlight w:val="none"/>
        </w:rPr>
        <w:t xml:space="preserve">最</w:t>
      </w:r>
      <w:r>
        <w:rPr>
          <w:rFonts w:hint="eastAsia" w:ascii="宋体" w:hAnsi="宋体" w:cs="宋体"/>
          <w:b/>
          <w:bCs/>
          <w:sz w:val="21"/>
          <w:szCs w:val="21"/>
          <w:highlight w:val="none"/>
          <w:lang w:val="zh-CN"/>
        </w:rPr>
        <w:t xml:space="preserve">近</w:t>
      </w:r>
      <w:r>
        <w:rPr>
          <w:rFonts w:hint="eastAsia" w:ascii="宋体" w:hAnsi="宋体" w:cs="宋体"/>
          <w:b/>
          <w:bCs/>
          <w:sz w:val="21"/>
          <w:szCs w:val="21"/>
          <w:highlight w:val="none"/>
          <w:lang w:val="en-US" w:eastAsia="zh-CN"/>
        </w:rPr>
        <w:t xml:space="preserve">六</w:t>
      </w:r>
      <w:r>
        <w:rPr>
          <w:rFonts w:hint="eastAsia" w:ascii="宋体" w:hAnsi="宋体" w:cs="宋体"/>
          <w:b/>
          <w:bCs/>
          <w:sz w:val="21"/>
          <w:szCs w:val="21"/>
          <w:highlight w:val="none"/>
          <w:lang w:val="zh-CN"/>
        </w:rPr>
        <w:t xml:space="preserve">个月</w:t>
      </w:r>
      <w:r>
        <w:rPr>
          <w:rFonts w:hint="eastAsia" w:ascii="宋体" w:hAnsi="宋体" w:cs="宋体"/>
          <w:b/>
          <w:bCs/>
          <w:sz w:val="21"/>
          <w:szCs w:val="21"/>
          <w:highlight w:val="none"/>
        </w:rPr>
        <w:t xml:space="preserve">中任意一期</w:t>
      </w:r>
      <w:r>
        <w:rPr>
          <w:rFonts w:hint="eastAsia" w:ascii="宋体" w:hAnsi="宋体" w:cs="宋体"/>
          <w:b/>
          <w:bCs/>
          <w:sz w:val="21"/>
          <w:szCs w:val="21"/>
          <w:highlight w:val="none"/>
          <w:lang w:val="zh-CN"/>
        </w:rPr>
        <w:t xml:space="preserve">社保证明材料扫描件，否则不得分。</w:t>
      </w:r>
      <w:r/>
    </w:p>
    <w:p>
      <w:pPr>
        <w:pStyle w:val="913"/>
        <w:ind w:firstLine="422"/>
        <w:jc w:val="both"/>
        <w:spacing w:line="400" w:lineRule="exact"/>
        <w:widowControl w:val="off"/>
        <w:rPr>
          <w:rFonts w:ascii="宋体" w:hAnsi="宋体" w:cs="宋体"/>
          <w:b/>
          <w:sz w:val="21"/>
          <w:szCs w:val="21"/>
          <w:highlight w:val="none"/>
        </w:rPr>
        <w:outlineLvl w:val="9"/>
      </w:pPr>
      <w:r>
        <w:rPr>
          <w:rFonts w:hint="eastAsia" w:ascii="宋体" w:hAnsi="宋体" w:cs="宋体"/>
          <w:b/>
          <w:sz w:val="21"/>
          <w:szCs w:val="21"/>
          <w:highlight w:val="none"/>
        </w:rPr>
        <w:t xml:space="preserve">（五）履约技术能力（</w:t>
      </w:r>
      <w:r>
        <w:rPr>
          <w:rFonts w:hint="eastAsia" w:ascii="宋体" w:hAnsi="宋体" w:cs="宋体"/>
          <w:b/>
          <w:sz w:val="21"/>
          <w:szCs w:val="21"/>
          <w:highlight w:val="none"/>
          <w:lang w:val="en-US" w:eastAsia="zh-CN"/>
        </w:rPr>
        <w:t xml:space="preserve">9</w:t>
      </w:r>
      <w:r>
        <w:rPr>
          <w:rFonts w:hint="eastAsia" w:ascii="宋体" w:hAnsi="宋体" w:cs="宋体"/>
          <w:b/>
          <w:sz w:val="21"/>
          <w:szCs w:val="21"/>
          <w:highlight w:val="none"/>
        </w:rPr>
        <w:t xml:space="preserve">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zh-CN"/>
        </w:rPr>
        <w:t xml:space="preserve">1、</w:t>
      </w:r>
      <w:r>
        <w:rPr>
          <w:rFonts w:hint="eastAsia" w:ascii="宋体" w:hAnsi="宋体" w:cs="宋体"/>
          <w:sz w:val="21"/>
          <w:szCs w:val="21"/>
          <w:highlight w:val="none"/>
        </w:rPr>
        <w:t xml:space="preserve">管理体系</w:t>
      </w:r>
      <w:r>
        <w:rPr>
          <w:rFonts w:hint="eastAsia" w:ascii="宋体" w:hAnsi="宋体" w:cs="宋体"/>
          <w:sz w:val="21"/>
          <w:szCs w:val="21"/>
          <w:highlight w:val="none"/>
          <w:lang w:val="zh-CN"/>
        </w:rPr>
        <w:t xml:space="preserve">证书（</w:t>
      </w:r>
      <w:r>
        <w:rPr>
          <w:rFonts w:hint="eastAsia" w:ascii="宋体" w:hAnsi="宋体" w:cs="宋体"/>
          <w:sz w:val="21"/>
          <w:szCs w:val="21"/>
          <w:highlight w:val="none"/>
        </w:rPr>
        <w:t xml:space="preserve">6</w:t>
      </w:r>
      <w:r>
        <w:rPr>
          <w:rFonts w:hint="eastAsia" w:ascii="宋体" w:hAnsi="宋体" w:cs="宋体"/>
          <w:sz w:val="21"/>
          <w:szCs w:val="21"/>
          <w:highlight w:val="none"/>
          <w:lang w:val="zh-CN"/>
        </w:rPr>
        <w:t xml:space="preserve">分）</w:t>
      </w:r>
      <w:r/>
    </w:p>
    <w:p>
      <w:pPr>
        <w:pStyle w:val="913"/>
        <w:ind w:firstLine="420"/>
        <w:jc w:val="both"/>
        <w:spacing w:line="400" w:lineRule="exact"/>
        <w:widowControl w:val="off"/>
        <w:rPr>
          <w:rFonts w:ascii="宋体" w:hAnsi="宋体" w:cs="宋体"/>
          <w:sz w:val="21"/>
          <w:szCs w:val="21"/>
          <w:highlight w:val="none"/>
          <w:lang w:val="zh-CN"/>
        </w:rPr>
        <w:outlineLvl w:val="9"/>
      </w:pPr>
      <w:r>
        <w:rPr>
          <w:rFonts w:hint="eastAsia" w:ascii="宋体" w:hAnsi="宋体" w:cs="宋体"/>
          <w:sz w:val="21"/>
          <w:szCs w:val="21"/>
          <w:highlight w:val="none"/>
          <w:lang w:val="en-US" w:eastAsia="zh-CN"/>
        </w:rPr>
        <w:t xml:space="preserve">具备</w:t>
      </w:r>
      <w:r>
        <w:rPr>
          <w:rFonts w:hint="eastAsia" w:ascii="宋体" w:hAnsi="宋体" w:cs="宋体"/>
          <w:sz w:val="21"/>
          <w:szCs w:val="21"/>
          <w:highlight w:val="none"/>
          <w:lang w:val="zh-CN"/>
        </w:rPr>
        <w:t xml:space="preserve">质量管理体系认证证书、信息安全管理体系认证证书、环境管理体系认证证书，有一项得</w:t>
      </w:r>
      <w:r>
        <w:rPr>
          <w:rFonts w:hint="eastAsia" w:ascii="宋体" w:hAnsi="宋体" w:cs="宋体"/>
          <w:sz w:val="21"/>
          <w:szCs w:val="21"/>
          <w:highlight w:val="none"/>
        </w:rPr>
        <w:t xml:space="preserve">2</w:t>
      </w:r>
      <w:r>
        <w:rPr>
          <w:rFonts w:hint="eastAsia" w:ascii="宋体" w:hAnsi="宋体" w:cs="宋体"/>
          <w:sz w:val="21"/>
          <w:szCs w:val="21"/>
          <w:highlight w:val="none"/>
          <w:lang w:val="zh-CN"/>
        </w:rPr>
        <w:t xml:space="preserve">分，最高</w:t>
      </w:r>
      <w:r>
        <w:rPr>
          <w:rFonts w:hint="eastAsia" w:ascii="宋体" w:hAnsi="宋体" w:cs="宋体"/>
          <w:sz w:val="21"/>
          <w:szCs w:val="21"/>
          <w:highlight w:val="none"/>
        </w:rPr>
        <w:t xml:space="preserve">6</w:t>
      </w:r>
      <w:r>
        <w:rPr>
          <w:rFonts w:hint="eastAsia" w:ascii="宋体" w:hAnsi="宋体" w:cs="宋体"/>
          <w:sz w:val="21"/>
          <w:szCs w:val="21"/>
          <w:highlight w:val="none"/>
          <w:lang w:val="zh-CN"/>
        </w:rPr>
        <w:t xml:space="preserve">分。</w:t>
      </w:r>
      <w:r/>
    </w:p>
    <w:p>
      <w:pPr>
        <w:pStyle w:val="913"/>
        <w:ind w:firstLine="422"/>
        <w:jc w:val="both"/>
        <w:spacing w:line="400" w:lineRule="exact"/>
        <w:widowControl w:val="off"/>
        <w:rPr>
          <w:rFonts w:ascii="宋体" w:hAnsi="宋体" w:cs="宋体"/>
          <w:b/>
          <w:bCs/>
          <w:sz w:val="21"/>
          <w:szCs w:val="21"/>
          <w:highlight w:val="none"/>
          <w:lang w:val="zh-CN"/>
        </w:rPr>
        <w:outlineLvl w:val="9"/>
      </w:pPr>
      <w:r>
        <w:rPr>
          <w:rFonts w:hint="eastAsia" w:ascii="宋体" w:hAnsi="宋体" w:cs="宋体"/>
          <w:b/>
          <w:bCs/>
          <w:sz w:val="21"/>
          <w:szCs w:val="21"/>
          <w:highlight w:val="none"/>
        </w:rPr>
        <w:t xml:space="preserve">注：响应文件中</w:t>
      </w:r>
      <w:r>
        <w:rPr>
          <w:rFonts w:hint="eastAsia" w:ascii="宋体" w:hAnsi="宋体" w:cs="宋体"/>
          <w:b/>
          <w:bCs/>
          <w:sz w:val="21"/>
          <w:szCs w:val="21"/>
          <w:highlight w:val="none"/>
          <w:lang w:val="zh-CN"/>
        </w:rPr>
        <w:t xml:space="preserve">提供有效期内的证书复印件或扫描件，加盖响应单位公章，未提供不得分。</w:t>
      </w:r>
      <w:r/>
    </w:p>
    <w:p>
      <w:pPr>
        <w:pStyle w:val="973"/>
        <w:ind w:firstLine="420"/>
        <w:jc w:val="both"/>
        <w:spacing w:line="400" w:lineRule="exact"/>
        <w:widowControl w:val="off"/>
        <w:rPr>
          <w:rFonts w:cs="宋体"/>
          <w:bCs/>
          <w:sz w:val="21"/>
          <w:szCs w:val="21"/>
          <w:highlight w:val="none"/>
        </w:rPr>
        <w:outlineLvl w:val="9"/>
      </w:pPr>
      <w:r>
        <w:rPr>
          <w:rFonts w:hint="eastAsia" w:cs="宋体"/>
          <w:bCs/>
          <w:sz w:val="21"/>
          <w:szCs w:val="21"/>
          <w:highlight w:val="none"/>
        </w:rPr>
        <w:t xml:space="preserve">2、响应单位具有有效的信息安全服务资质认证证书（安全运维）</w:t>
      </w:r>
      <w:r>
        <w:rPr>
          <w:rFonts w:hint="eastAsia" w:cs="宋体"/>
          <w:bCs/>
          <w:sz w:val="21"/>
          <w:szCs w:val="21"/>
          <w:highlight w:val="none"/>
          <w:lang w:eastAsia="zh-CN"/>
        </w:rPr>
        <w:t xml:space="preserve">，</w:t>
      </w:r>
      <w:r>
        <w:rPr>
          <w:rFonts w:hint="eastAsia" w:cs="宋体"/>
          <w:bCs/>
          <w:sz w:val="21"/>
          <w:szCs w:val="21"/>
          <w:highlight w:val="none"/>
          <w:lang w:val="en-US" w:eastAsia="zh-CN"/>
        </w:rPr>
        <w:t xml:space="preserve">一级得3分，二级得2分，</w:t>
      </w:r>
      <w:r>
        <w:rPr>
          <w:rFonts w:hint="eastAsia" w:cs="宋体"/>
          <w:bCs/>
          <w:sz w:val="21"/>
          <w:szCs w:val="21"/>
          <w:highlight w:val="none"/>
        </w:rPr>
        <w:t xml:space="preserve">三级得</w:t>
      </w:r>
      <w:r>
        <w:rPr>
          <w:rFonts w:hint="eastAsia" w:cs="宋体"/>
          <w:bCs/>
          <w:sz w:val="21"/>
          <w:szCs w:val="21"/>
          <w:highlight w:val="none"/>
          <w:lang w:val="en-US" w:eastAsia="zh-CN"/>
        </w:rPr>
        <w:t xml:space="preserve">1</w:t>
      </w:r>
      <w:r>
        <w:rPr>
          <w:rFonts w:hint="eastAsia" w:cs="宋体"/>
          <w:bCs/>
          <w:sz w:val="21"/>
          <w:szCs w:val="21"/>
          <w:highlight w:val="none"/>
        </w:rPr>
        <w:t xml:space="preserve">分，</w:t>
      </w:r>
      <w:r>
        <w:rPr>
          <w:rFonts w:hint="eastAsia" w:cs="宋体"/>
          <w:bCs/>
          <w:sz w:val="21"/>
          <w:szCs w:val="21"/>
          <w:highlight w:val="none"/>
          <w:lang w:val="en-US" w:eastAsia="zh-CN"/>
        </w:rPr>
        <w:t xml:space="preserve">最高为3分，</w:t>
      </w:r>
      <w:r>
        <w:rPr>
          <w:rFonts w:hint="eastAsia" w:cs="宋体"/>
          <w:bCs/>
          <w:sz w:val="21"/>
          <w:szCs w:val="21"/>
          <w:highlight w:val="none"/>
        </w:rPr>
        <w:t xml:space="preserve">未提供证书的不得分。</w:t>
      </w:r>
      <w:r/>
    </w:p>
    <w:p>
      <w:pPr>
        <w:pStyle w:val="898"/>
        <w:ind w:firstLine="422"/>
        <w:jc w:val="both"/>
        <w:spacing w:line="400" w:lineRule="exact"/>
        <w:widowControl w:val="off"/>
        <w:rPr>
          <w:rFonts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rPr>
        <w:t xml:space="preserve">注：</w:t>
      </w:r>
      <w:r>
        <w:rPr>
          <w:rFonts w:hint="eastAsia" w:ascii="宋体" w:hAnsi="宋体" w:eastAsia="宋体" w:cs="宋体"/>
          <w:b/>
          <w:bCs w:val="0"/>
          <w:sz w:val="21"/>
          <w:szCs w:val="21"/>
          <w:highlight w:val="none"/>
          <w:lang w:val="zh-CN"/>
        </w:rPr>
        <w:t xml:space="preserve">提供有效期内的证书复印件或扫描件，加盖响应单位公章，未提供不得分。</w:t>
      </w:r>
      <w:r/>
    </w:p>
    <w:p>
      <w:pPr>
        <w:pStyle w:val="973"/>
        <w:ind w:firstLine="422"/>
        <w:jc w:val="both"/>
        <w:spacing w:line="400" w:lineRule="exact"/>
        <w:widowControl w:val="off"/>
        <w:rPr>
          <w:rFonts w:cs="宋体"/>
          <w:b/>
          <w:sz w:val="21"/>
          <w:szCs w:val="21"/>
          <w:highlight w:val="none"/>
        </w:rPr>
        <w:outlineLvl w:val="9"/>
      </w:pPr>
      <w:r>
        <w:rPr>
          <w:rFonts w:hint="eastAsia" w:cs="宋体"/>
          <w:b/>
          <w:sz w:val="21"/>
          <w:szCs w:val="21"/>
          <w:highlight w:val="none"/>
        </w:rPr>
        <w:t xml:space="preserve">（六）类似业绩（</w:t>
      </w:r>
      <w:r>
        <w:rPr>
          <w:rFonts w:hint="eastAsia" w:cs="宋体"/>
          <w:b/>
          <w:sz w:val="21"/>
          <w:szCs w:val="21"/>
          <w:highlight w:val="none"/>
          <w:lang w:val="en-US" w:eastAsia="zh-CN"/>
        </w:rPr>
        <w:t xml:space="preserve">8</w:t>
      </w:r>
      <w:r>
        <w:rPr>
          <w:rFonts w:hint="eastAsia" w:cs="宋体"/>
          <w:b/>
          <w:sz w:val="21"/>
          <w:szCs w:val="21"/>
          <w:highlight w:val="none"/>
        </w:rPr>
        <w:t xml:space="preserve">分）</w:t>
      </w:r>
      <w:r/>
    </w:p>
    <w:p>
      <w:pPr>
        <w:pStyle w:val="973"/>
        <w:ind w:firstLine="420"/>
        <w:jc w:val="both"/>
        <w:spacing w:line="400" w:lineRule="exact"/>
        <w:widowControl w:val="off"/>
        <w:rPr>
          <w:rFonts w:cs="宋体"/>
          <w:sz w:val="21"/>
          <w:szCs w:val="21"/>
          <w:highlight w:val="none"/>
        </w:rPr>
        <w:outlineLvl w:val="9"/>
      </w:pPr>
      <w:r>
        <w:rPr>
          <w:rFonts w:hint="eastAsia" w:cs="宋体"/>
          <w:sz w:val="21"/>
          <w:szCs w:val="21"/>
          <w:highlight w:val="none"/>
        </w:rPr>
        <w:t xml:space="preserve">响应单位202</w:t>
      </w:r>
      <w:r>
        <w:rPr>
          <w:rFonts w:hint="eastAsia" w:cs="宋体"/>
          <w:sz w:val="21"/>
          <w:szCs w:val="21"/>
          <w:highlight w:val="none"/>
          <w:lang w:val="en-US" w:eastAsia="zh-CN"/>
        </w:rPr>
        <w:t xml:space="preserve">3</w:t>
      </w:r>
      <w:r>
        <w:rPr>
          <w:rFonts w:hint="eastAsia" w:cs="宋体"/>
          <w:sz w:val="21"/>
          <w:szCs w:val="21"/>
          <w:highlight w:val="none"/>
        </w:rPr>
        <w:t xml:space="preserve">年</w:t>
      </w:r>
      <w:r>
        <w:rPr>
          <w:rFonts w:hint="eastAsia" w:cs="宋体"/>
          <w:sz w:val="21"/>
          <w:szCs w:val="21"/>
          <w:highlight w:val="none"/>
          <w:lang w:val="en-US" w:eastAsia="zh-CN"/>
        </w:rPr>
        <w:t xml:space="preserve">8月1日至</w:t>
      </w:r>
      <w:r>
        <w:rPr>
          <w:rFonts w:hint="eastAsia" w:cs="宋体"/>
          <w:sz w:val="21"/>
          <w:szCs w:val="21"/>
          <w:highlight w:val="none"/>
        </w:rPr>
        <w:t xml:space="preserve">今（以合同签订日期为准）具有</w:t>
      </w:r>
      <w:r>
        <w:rPr>
          <w:rFonts w:hint="eastAsia" w:cs="宋体"/>
          <w:sz w:val="21"/>
          <w:szCs w:val="21"/>
          <w:highlight w:val="none"/>
          <w:lang w:val="en-US" w:eastAsia="zh-CN"/>
        </w:rPr>
        <w:t xml:space="preserve">与本项目相关的类似</w:t>
      </w:r>
      <w:r>
        <w:rPr>
          <w:rFonts w:hint="eastAsia" w:cs="宋体"/>
          <w:sz w:val="21"/>
          <w:szCs w:val="21"/>
          <w:highlight w:val="none"/>
        </w:rPr>
        <w:t xml:space="preserve">业绩，每提供一个得</w:t>
      </w:r>
      <w:r>
        <w:rPr>
          <w:rFonts w:hint="eastAsia" w:cs="宋体"/>
          <w:sz w:val="21"/>
          <w:szCs w:val="21"/>
          <w:highlight w:val="none"/>
          <w:lang w:val="en-US" w:eastAsia="zh-CN"/>
        </w:rPr>
        <w:t xml:space="preserve">2</w:t>
      </w:r>
      <w:r>
        <w:rPr>
          <w:rFonts w:hint="eastAsia" w:cs="宋体"/>
          <w:sz w:val="21"/>
          <w:szCs w:val="21"/>
          <w:highlight w:val="none"/>
        </w:rPr>
        <w:t xml:space="preserve">分，最高为</w:t>
      </w:r>
      <w:r>
        <w:rPr>
          <w:rFonts w:hint="eastAsia" w:cs="宋体"/>
          <w:sz w:val="21"/>
          <w:szCs w:val="21"/>
          <w:highlight w:val="none"/>
          <w:lang w:val="en-US" w:eastAsia="zh-CN"/>
        </w:rPr>
        <w:t xml:space="preserve">8</w:t>
      </w:r>
      <w:r>
        <w:rPr>
          <w:rFonts w:hint="eastAsia" w:cs="宋体"/>
          <w:sz w:val="21"/>
          <w:szCs w:val="21"/>
          <w:highlight w:val="none"/>
        </w:rPr>
        <w:t xml:space="preserve">分</w:t>
      </w:r>
      <w:r>
        <w:rPr>
          <w:rFonts w:hint="eastAsia" w:cs="宋体"/>
          <w:sz w:val="21"/>
          <w:szCs w:val="21"/>
          <w:highlight w:val="none"/>
          <w:lang w:eastAsia="zh-CN"/>
        </w:rPr>
        <w:t xml:space="preserve">，</w:t>
      </w:r>
      <w:r>
        <w:rPr>
          <w:rFonts w:hint="eastAsia" w:cs="宋体"/>
          <w:b/>
          <w:bCs/>
          <w:sz w:val="21"/>
          <w:szCs w:val="21"/>
          <w:highlight w:val="none"/>
        </w:rPr>
        <w:t xml:space="preserve">响应文件中提供合同复印件响应单位加盖公章，否则不得分。</w:t>
      </w:r>
      <w:r/>
    </w:p>
    <w:p>
      <w:pPr>
        <w:ind w:firstLine="422"/>
        <w:jc w:val="both"/>
        <w:spacing w:line="400" w:lineRule="exact"/>
        <w:widowControl w:val="off"/>
        <w:rPr>
          <w:rFonts w:hint="eastAsia" w:ascii="宋体" w:hAnsi="宋体" w:cs="宋体"/>
          <w:b/>
          <w:bCs/>
          <w:szCs w:val="21"/>
          <w:highlight w:val="none"/>
          <w:lang w:val="en-US" w:eastAsia="zh-CN"/>
        </w:rPr>
        <w:outlineLvl w:val="9"/>
      </w:pPr>
      <w:r>
        <w:rPr>
          <w:rFonts w:hint="eastAsia" w:ascii="宋体" w:hAnsi="宋体" w:cs="宋体"/>
          <w:b/>
          <w:bCs/>
          <w:szCs w:val="21"/>
          <w:highlight w:val="none"/>
          <w:lang w:val="en-US" w:eastAsia="zh-CN"/>
        </w:rPr>
        <w:t xml:space="preserve">备注：</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1.付款步骤、项目服务期限要求如有负偏离的不得成交。</w:t>
      </w:r>
      <w:r/>
    </w:p>
    <w:p>
      <w:pPr>
        <w:ind w:firstLine="420"/>
        <w:jc w:val="both"/>
        <w:spacing w:line="400" w:lineRule="exact"/>
        <w:widowControl w:val="off"/>
        <w:rPr>
          <w:rFonts w:ascii="宋体" w:hAnsi="宋体" w:cs="宋体"/>
          <w:szCs w:val="21"/>
          <w:highlight w:val="none"/>
        </w:rPr>
        <w:outlineLvl w:val="9"/>
      </w:pPr>
      <w:r>
        <w:rPr>
          <w:rFonts w:hint="eastAsia" w:ascii="宋体" w:hAnsi="宋体" w:cs="宋体"/>
          <w:szCs w:val="21"/>
          <w:highlight w:val="none"/>
        </w:rPr>
        <w:t xml:space="preserve">2.针对评分标准中评分的每一条，响应单位均应提供相关资料并作出相应说明供评委评判，不提供相关资料或所提供资料无法证明的视为不具备该项得分的条件。</w:t>
      </w:r>
      <w:r/>
    </w:p>
    <w:p>
      <w:pPr>
        <w:ind w:firstLine="422"/>
        <w:jc w:val="both"/>
        <w:spacing w:line="400" w:lineRule="exact"/>
        <w:widowControl w:val="off"/>
        <w:rPr>
          <w:rFonts w:ascii="宋体" w:hAnsi="宋体" w:cs="宋体"/>
          <w:b/>
          <w:bCs/>
          <w:szCs w:val="21"/>
          <w:highlight w:val="none"/>
        </w:rPr>
        <w:outlineLvl w:val="9"/>
      </w:pPr>
      <w:r>
        <w:rPr>
          <w:rFonts w:hint="eastAsia" w:ascii="宋体" w:hAnsi="宋体" w:cs="宋体"/>
          <w:b/>
          <w:bCs/>
          <w:szCs w:val="21"/>
          <w:highlight w:val="none"/>
        </w:rPr>
        <w:t xml:space="preserve">3.响应文件中复印件可用扫描件代替，要求加盖公章的可用电子签章代替。</w:t>
      </w:r>
      <w:r/>
    </w:p>
    <w:p>
      <w:pPr>
        <w:pStyle w:val="898"/>
        <w:ind w:firstLine="420"/>
        <w:jc w:val="both"/>
        <w:spacing w:line="400" w:lineRule="exact"/>
        <w:widowControl w:val="off"/>
        <w:rPr>
          <w:rFonts w:ascii="宋体" w:hAnsi="宋体" w:eastAsia="宋体" w:cs="宋体"/>
          <w:sz w:val="21"/>
          <w:szCs w:val="21"/>
          <w:highlight w:val="none"/>
        </w:rPr>
        <w:outlineLvl w:val="9"/>
      </w:pPr>
      <w:r>
        <w:rPr>
          <w:rFonts w:hint="eastAsia" w:ascii="宋体" w:hAnsi="宋体" w:eastAsia="宋体" w:cs="宋体"/>
          <w:sz w:val="21"/>
          <w:szCs w:val="21"/>
          <w:highlight w:val="none"/>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jc w:val="both"/>
        <w:spacing w:line="400" w:lineRule="exact"/>
        <w:widowControl w:val="off"/>
        <w:rPr>
          <w:rFonts w:cs="宋体"/>
          <w:b/>
          <w:bCs/>
          <w:sz w:val="32"/>
          <w:szCs w:val="32"/>
          <w:highlight w:val="none"/>
        </w:rPr>
        <w:outlineLvl w:val="9"/>
      </w:pPr>
      <w:r/>
      <w:bookmarkStart w:id="38" w:name="_Toc10271"/>
      <w:r/>
      <w:bookmarkStart w:id="39" w:name="_Toc24619"/>
      <w:r/>
      <w:bookmarkStart w:id="40" w:name="_Toc15554"/>
      <w:r/>
      <w:bookmarkStart w:id="41" w:name="_Toc13405"/>
      <w:r/>
      <w:bookmarkStart w:id="42" w:name="_Toc31824"/>
      <w:r/>
      <w:r/>
    </w:p>
    <w:p>
      <w:pPr>
        <w:pStyle w:val="1075"/>
        <w:numPr>
          <w:ilvl w:val="0"/>
          <w:numId w:val="12"/>
        </w:numPr>
        <w:spacing w:before="0" w:after="0" w:line="360" w:lineRule="auto"/>
        <w:rPr>
          <w:rFonts w:cs="宋体"/>
          <w:b/>
          <w:bCs/>
          <w:color w:val="auto"/>
          <w:sz w:val="32"/>
          <w:szCs w:val="32"/>
          <w:highlight w:val="none"/>
        </w:rPr>
      </w:pPr>
      <w:r/>
      <w:bookmarkStart w:id="43" w:name="_Toc9701"/>
      <w:r>
        <w:rPr>
          <w:rFonts w:hint="eastAsia" w:cs="宋体"/>
          <w:b/>
          <w:bCs/>
          <w:color w:val="auto"/>
          <w:sz w:val="32"/>
          <w:szCs w:val="32"/>
          <w:highlight w:val="none"/>
        </w:rPr>
        <w:t xml:space="preserve">合同主要条款</w:t>
      </w:r>
      <w:bookmarkEnd w:id="38"/>
      <w:r/>
      <w:bookmarkEnd w:id="39"/>
      <w:r/>
      <w:bookmarkEnd w:id="40"/>
      <w:r/>
      <w:bookmarkEnd w:id="41"/>
      <w:r/>
      <w:bookmarkEnd w:id="42"/>
      <w:r/>
      <w:bookmarkEnd w:id="43"/>
      <w:r/>
      <w:r/>
    </w:p>
    <w:p>
      <w:pPr>
        <w:spacing w:line="360" w:lineRule="auto"/>
        <w:rPr>
          <w:rFonts w:ascii="宋体" w:hAnsi="宋体" w:cs="宋体"/>
          <w:b/>
          <w:bCs/>
          <w:szCs w:val="21"/>
          <w:highlight w:val="none"/>
        </w:rPr>
      </w:pPr>
      <w:r>
        <w:rPr>
          <w:rFonts w:ascii="宋体" w:hAnsi="宋体" w:cs="宋体"/>
          <w:b/>
          <w:bCs/>
          <w:szCs w:val="21"/>
          <w:highlight w:val="none"/>
        </w:rPr>
      </w:r>
      <w:r/>
    </w:p>
    <w:p>
      <w:pPr>
        <w:ind w:firstLine="422"/>
        <w:spacing w:line="360" w:lineRule="auto"/>
        <w:rPr>
          <w:rFonts w:ascii="宋体" w:hAnsi="宋体" w:cs="宋体"/>
          <w:b/>
          <w:bCs/>
          <w:szCs w:val="21"/>
          <w:highlight w:val="none"/>
        </w:rPr>
      </w:pPr>
      <w:r/>
      <w:bookmarkStart w:id="44" w:name="_Toc11075"/>
      <w:r/>
      <w:bookmarkStart w:id="45" w:name="_Toc31964"/>
      <w:r>
        <w:rPr>
          <w:rFonts w:hint="eastAsia" w:ascii="宋体" w:hAnsi="宋体" w:cs="宋体"/>
          <w:b/>
          <w:bCs/>
          <w:szCs w:val="21"/>
          <w:highlight w:val="none"/>
        </w:rPr>
        <w:t xml:space="preserve">甲方（采购单位）：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联系人：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联系电话：                                </w:t>
      </w:r>
      <w:r/>
    </w:p>
    <w:p>
      <w:pPr>
        <w:ind w:firstLine="422"/>
        <w:spacing w:line="360" w:lineRule="auto"/>
        <w:rPr>
          <w:rFonts w:ascii="宋体" w:hAnsi="宋体" w:cs="宋体"/>
          <w:b/>
          <w:bCs/>
          <w:szCs w:val="21"/>
          <w:highlight w:val="none"/>
        </w:rPr>
      </w:pPr>
      <w:r>
        <w:rPr>
          <w:rFonts w:ascii="宋体" w:hAnsi="宋体" w:cs="宋体"/>
          <w:b/>
          <w:bCs/>
          <w:szCs w:val="21"/>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乙方（成交单位）：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联系人：                 </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联系电话：  </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jc w:val="left"/>
        <w:spacing w:line="400" w:lineRule="exact"/>
        <w:widowControl/>
        <w:rPr>
          <w:rFonts w:ascii="宋体" w:hAnsi="宋体" w:cs="宋体"/>
          <w:bCs/>
          <w:szCs w:val="21"/>
          <w:highlight w:val="none"/>
        </w:rPr>
      </w:pPr>
      <w:r>
        <w:rPr>
          <w:rFonts w:hint="eastAsia" w:ascii="宋体" w:hAnsi="宋体" w:cs="宋体"/>
          <w:bCs/>
          <w:szCs w:val="21"/>
          <w:highlight w:val="none"/>
        </w:rPr>
        <w:t xml:space="preserve">根据苏州市吴江区政府采购招标编号</w:t>
      </w:r>
      <w:r>
        <w:rPr>
          <w:rFonts w:hint="eastAsia" w:ascii="宋体" w:hAnsi="宋体" w:cs="宋体"/>
          <w:bCs/>
          <w:szCs w:val="21"/>
          <w:highlight w:val="none"/>
          <w:u w:val="single"/>
          <w:lang w:eastAsia="zh-CN"/>
        </w:rPr>
        <w:t xml:space="preserve">JSZC-320509-GZGX-C2026-0004</w:t>
      </w:r>
      <w:r>
        <w:rPr>
          <w:rFonts w:hint="eastAsia" w:ascii="宋体" w:hAnsi="宋体" w:cs="宋体"/>
          <w:bCs/>
          <w:szCs w:val="21"/>
          <w:highlight w:val="none"/>
        </w:rPr>
        <w:t xml:space="preserve">号磋商采购文件及乙方的响应文件和成交通知书，甲乙双方就此次乙方成交的</w:t>
      </w:r>
      <w:r>
        <w:rPr>
          <w:rFonts w:hint="eastAsia" w:ascii="宋体" w:hAnsi="宋体" w:cs="宋体"/>
          <w:bCs/>
          <w:szCs w:val="21"/>
          <w:highlight w:val="none"/>
          <w:u w:val="single"/>
          <w:lang w:eastAsia="zh-CN"/>
        </w:rPr>
        <w:t xml:space="preserve">吴江分局东太湖度假区片区公安感知设备采购及维保改造服务（2026-2027）</w:t>
      </w:r>
      <w:r>
        <w:rPr>
          <w:rFonts w:hint="eastAsia" w:ascii="宋体" w:hAnsi="宋体" w:cs="宋体"/>
          <w:bCs/>
          <w:szCs w:val="21"/>
          <w:highlight w:val="none"/>
        </w:rPr>
        <w:t xml:space="preserve">事宜，签订本合同书。</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一、合同内容：</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乙方负责本次</w:t>
      </w:r>
      <w:r>
        <w:rPr>
          <w:rFonts w:hint="eastAsia" w:ascii="宋体" w:hAnsi="宋体" w:cs="宋体"/>
          <w:bCs/>
          <w:szCs w:val="21"/>
          <w:highlight w:val="none"/>
          <w:u w:val="single"/>
          <w:lang w:eastAsia="zh-CN"/>
        </w:rPr>
        <w:t xml:space="preserve">吴江分局东太湖度假区片区公安感知设备采购及维保改造服务（2026-2027）</w:t>
      </w:r>
      <w:r>
        <w:rPr>
          <w:rFonts w:hint="eastAsia" w:ascii="宋体" w:hAnsi="宋体" w:cs="宋体"/>
          <w:bCs/>
          <w:szCs w:val="21"/>
          <w:highlight w:val="none"/>
        </w:rPr>
        <w:t xml:space="preserve">。</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合同履行期限：</w:t>
      </w:r>
      <w:r>
        <w:rPr>
          <w:rFonts w:hint="eastAsia" w:cs="宋体"/>
          <w:color w:val="333333"/>
          <w:sz w:val="21"/>
          <w:szCs w:val="21"/>
          <w:highlight w:val="none"/>
          <w:shd w:val="clear" w:color="auto" w:fill="ffffff"/>
        </w:rPr>
        <w:t xml:space="preserve">合同签订后一年，其中视频升级服务需在合同签订后</w:t>
      </w:r>
      <w:r>
        <w:rPr>
          <w:rFonts w:hint="eastAsia" w:ascii="宋体" w:hAnsi="宋体" w:eastAsia="宋体" w:cs="宋体"/>
          <w:color w:val="333333"/>
          <w:sz w:val="21"/>
          <w:szCs w:val="21"/>
          <w:highlight w:val="none"/>
          <w:shd w:val="clear" w:color="auto" w:fill="ffffff"/>
        </w:rPr>
        <w:t xml:space="preserve">2个</w:t>
      </w:r>
      <w:r>
        <w:rPr>
          <w:rFonts w:hint="eastAsia" w:cs="宋体"/>
          <w:color w:val="333333"/>
          <w:sz w:val="21"/>
          <w:szCs w:val="21"/>
          <w:highlight w:val="none"/>
          <w:shd w:val="clear" w:color="auto" w:fill="ffffff"/>
        </w:rPr>
        <w:t xml:space="preserve">月内全部完成并通过验收。</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二、下列文件为本合同不可分割部分：</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① 成交通知书；</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② 采购文件及其附件；</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③ 乙方的响应文件；</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④ 乙方在招投标过程中所作的</w:t>
      </w:r>
      <w:r>
        <w:rPr>
          <w:rFonts w:hint="eastAsia" w:ascii="宋体" w:hAnsi="宋体" w:cs="宋体"/>
          <w:bCs/>
          <w:szCs w:val="21"/>
          <w:highlight w:val="none"/>
          <w:lang w:eastAsia="zh-CN"/>
        </w:rPr>
        <w:t xml:space="preserve">其他</w:t>
      </w:r>
      <w:r>
        <w:rPr>
          <w:rFonts w:hint="eastAsia" w:ascii="宋体" w:hAnsi="宋体" w:cs="宋体"/>
          <w:bCs/>
          <w:szCs w:val="21"/>
          <w:highlight w:val="none"/>
        </w:rPr>
        <w:t xml:space="preserve">承诺、声明、书面澄清等；</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⑤ 合同附件（如有）。</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以上与本合同具有同等法律效力</w:t>
      </w:r>
      <w:r/>
    </w:p>
    <w:p>
      <w:pPr>
        <w:ind w:firstLine="422"/>
        <w:spacing w:line="400" w:lineRule="exact"/>
        <w:widowControl/>
        <w:rPr>
          <w:rFonts w:ascii="宋体" w:hAnsi="宋体" w:cs="宋体"/>
          <w:b/>
          <w:szCs w:val="21"/>
          <w:highlight w:val="none"/>
        </w:rPr>
      </w:pPr>
      <w:r>
        <w:rPr>
          <w:rFonts w:hint="eastAsia" w:ascii="宋体" w:hAnsi="宋体" w:cs="宋体"/>
          <w:b/>
          <w:szCs w:val="21"/>
          <w:highlight w:val="none"/>
        </w:rPr>
        <w:t xml:space="preserve">三、费用及结算：</w:t>
      </w:r>
      <w:r/>
    </w:p>
    <w:p>
      <w:pPr>
        <w:ind w:firstLine="420"/>
        <w:spacing w:line="400" w:lineRule="exact"/>
        <w:widowControl/>
        <w:rPr>
          <w:rFonts w:ascii="宋体" w:hAnsi="宋体" w:cs="宋体"/>
          <w:bCs/>
          <w:szCs w:val="21"/>
          <w:highlight w:val="none"/>
        </w:rPr>
      </w:pPr>
      <w:r>
        <w:rPr>
          <w:rFonts w:hint="eastAsia" w:ascii="宋体" w:hAnsi="宋体" w:cs="宋体"/>
          <w:bCs/>
          <w:szCs w:val="21"/>
          <w:highlight w:val="none"/>
        </w:rPr>
        <w:t xml:space="preserve">1、合同总价为人民币，合同费用为包含全部服务所需的设备、人工费、材料费、通讯费、交通费、维护、事故抢修、技术支持与培训、后续服务费</w:t>
      </w:r>
      <w:r>
        <w:rPr>
          <w:rFonts w:hint="eastAsia" w:ascii="宋体" w:hAnsi="宋体" w:cs="宋体"/>
          <w:szCs w:val="21"/>
          <w:highlight w:val="none"/>
        </w:rPr>
        <w:t xml:space="preserve">、利润、税金、政策性文件规定及合同包含的所有风险、责任等完成本项目的各项应有费用</w:t>
      </w:r>
      <w:r>
        <w:rPr>
          <w:rFonts w:hint="eastAsia" w:ascii="宋体" w:hAnsi="宋体" w:cs="宋体"/>
          <w:bCs/>
          <w:szCs w:val="21"/>
          <w:highlight w:val="none"/>
        </w:rPr>
        <w:t xml:space="preserve">。</w:t>
      </w:r>
      <w:r/>
    </w:p>
    <w:p>
      <w:pPr>
        <w:ind w:firstLine="420"/>
        <w:spacing w:line="400" w:lineRule="exact"/>
        <w:widowControl/>
        <w:rPr>
          <w:rFonts w:hint="eastAsia" w:ascii="宋体" w:hAnsi="宋体" w:cs="宋体"/>
          <w:bCs/>
          <w:szCs w:val="21"/>
          <w:highlight w:val="none"/>
        </w:rPr>
      </w:pPr>
      <w:r>
        <w:rPr>
          <w:rFonts w:hint="eastAsia" w:ascii="宋体" w:hAnsi="宋体" w:cs="宋体"/>
          <w:bCs/>
          <w:szCs w:val="21"/>
          <w:highlight w:val="none"/>
        </w:rPr>
        <w:t xml:space="preserve">2、付款步骤：</w:t>
      </w:r>
      <w:r/>
    </w:p>
    <w:p>
      <w:pPr>
        <w:ind w:firstLine="420"/>
        <w:spacing w:line="400" w:lineRule="exact"/>
        <w:widowControl/>
        <w:rPr>
          <w:rFonts w:hint="eastAsia" w:ascii="宋体" w:hAnsi="宋体" w:cs="宋体"/>
          <w:color w:val="0000ff"/>
          <w:szCs w:val="21"/>
          <w:highlight w:val="none"/>
        </w:rPr>
      </w:pPr>
      <w:r>
        <w:rPr>
          <w:rFonts w:hint="eastAsia" w:ascii="宋体" w:hAnsi="宋体" w:eastAsia="宋体" w:cs="宋体"/>
          <w:bCs/>
          <w:szCs w:val="21"/>
          <w:highlight w:val="none"/>
        </w:rPr>
        <w:t xml:space="preserve">合同签定生效后，视频升级服务需在合同签订后2个月内全部完成</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标的物经</w:t>
      </w:r>
      <w:r>
        <w:rPr>
          <w:rFonts w:hint="eastAsia" w:ascii="宋体" w:hAnsi="宋体" w:eastAsia="宋体" w:cs="宋体"/>
          <w:bCs/>
          <w:szCs w:val="21"/>
          <w:highlight w:val="none"/>
          <w:lang w:val="en-US" w:eastAsia="zh-CN"/>
        </w:rPr>
        <w:t xml:space="preserve">甲方</w:t>
      </w:r>
      <w:r>
        <w:rPr>
          <w:rFonts w:hint="eastAsia" w:ascii="宋体" w:hAnsi="宋体" w:eastAsia="宋体" w:cs="宋体"/>
          <w:bCs/>
          <w:szCs w:val="21"/>
          <w:highlight w:val="none"/>
        </w:rPr>
        <w:t xml:space="preserve">验收合格后支付至合同价的</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0%；验收合格</w:t>
      </w:r>
      <w:r>
        <w:rPr>
          <w:rFonts w:hint="eastAsia" w:ascii="宋体" w:hAnsi="宋体" w:cs="宋体"/>
          <w:bCs/>
          <w:szCs w:val="21"/>
          <w:highlight w:val="none"/>
          <w:lang w:val="en-US" w:eastAsia="zh-CN"/>
        </w:rPr>
        <w:t xml:space="preserve">经</w:t>
      </w:r>
      <w:r>
        <w:rPr>
          <w:rFonts w:hint="eastAsia" w:ascii="宋体" w:hAnsi="宋体" w:eastAsia="宋体" w:cs="宋体"/>
          <w:bCs/>
          <w:szCs w:val="21"/>
          <w:highlight w:val="none"/>
        </w:rPr>
        <w:t xml:space="preserve">审计后支付至审定金额的</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0%，</w:t>
      </w:r>
      <w:r>
        <w:rPr>
          <w:rFonts w:hint="eastAsia" w:ascii="宋体" w:hAnsi="宋体" w:eastAsia="宋体" w:cs="宋体"/>
          <w:sz w:val="21"/>
          <w:szCs w:val="21"/>
          <w:highlight w:val="none"/>
        </w:rPr>
        <w:t xml:space="preserve">验收合格之日起满一年后</w:t>
      </w:r>
      <w:r>
        <w:rPr>
          <w:rFonts w:hint="eastAsia" w:ascii="宋体" w:hAnsi="宋体" w:cs="宋体"/>
          <w:sz w:val="21"/>
          <w:szCs w:val="21"/>
          <w:highlight w:val="none"/>
          <w:lang w:val="en-US" w:eastAsia="zh-CN"/>
        </w:rPr>
        <w:t xml:space="preserve">支</w:t>
      </w:r>
      <w:r>
        <w:rPr>
          <w:rFonts w:hint="eastAsia" w:ascii="宋体" w:hAnsi="宋体" w:eastAsia="宋体" w:cs="宋体"/>
          <w:sz w:val="21"/>
          <w:szCs w:val="21"/>
          <w:highlight w:val="none"/>
        </w:rPr>
        <w:t xml:space="preserve">付</w:t>
      </w:r>
      <w:r>
        <w:rPr>
          <w:rFonts w:hint="eastAsia" w:ascii="宋体" w:hAnsi="宋体" w:eastAsia="宋体" w:cs="宋体"/>
          <w:bCs/>
          <w:szCs w:val="21"/>
          <w:highlight w:val="none"/>
        </w:rPr>
        <w:t xml:space="preserve">审计金额*考核平均分</w:t>
      </w:r>
      <w:r>
        <w:rPr>
          <w:rFonts w:hint="eastAsia" w:ascii="宋体" w:hAnsi="宋体" w:cs="宋体"/>
          <w:bCs/>
          <w:szCs w:val="21"/>
          <w:highlight w:val="none"/>
          <w:lang w:val="en-US" w:eastAsia="zh-CN"/>
        </w:rPr>
        <w:t xml:space="preserve">的剩余款项</w:t>
      </w:r>
      <w:r>
        <w:rPr>
          <w:rFonts w:hint="eastAsia" w:ascii="宋体" w:hAnsi="宋体" w:eastAsia="宋体" w:cs="宋体"/>
          <w:sz w:val="21"/>
          <w:szCs w:val="21"/>
          <w:highlight w:val="none"/>
        </w:rPr>
        <w:t xml:space="preserve">。</w:t>
      </w:r>
      <w:r/>
    </w:p>
    <w:p>
      <w:pPr>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考核标准如下：</w:t>
      </w:r>
      <w:r/>
    </w:p>
    <w:tbl>
      <w:tblPr>
        <w:tblStyle w:val="897"/>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878"/>
        <w:gridCol w:w="982"/>
        <w:gridCol w:w="5178"/>
      </w:tblGrid>
      <w:tr>
        <w:trPr>
          <w:jc w:val="center"/>
          <w:trHeight w:val="349"/>
        </w:trPr>
        <w:tc>
          <w:tcPr>
            <w:tcW w:w="1020"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p>
        </w:tc>
        <w:tc>
          <w:tcPr>
            <w:tcW w:w="982"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评分说明</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硬件使用可靠性（15分）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运行维护及应急预案管理制度</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有运行维护及应急预案管理制度得5分；仅有运行维护管理制度或应急预案其中之一的得2分；运行维护管理制度及应急预案均未建立的不得分。</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平均无故障时间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硬件平均无故障时间达到设计要求的得10分；硬件平均无故障时间达到设计要求80%的得5分；硬件平均无故障时间未达到设计要求80%的不得分。</w:t>
            </w:r>
            <w:r/>
          </w:p>
        </w:tc>
      </w:tr>
      <w:tr>
        <w:trPr>
          <w:jc w:val="center"/>
          <w:trHeight w:val="287"/>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运维基础管理（35分）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满意度打分</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由甲方根据日常使用情况的满意度给予主观打分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建设及维护文档</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按照服务产出部分要求提供建设文档和维护文档，少一份扣0.5分，扣完为上</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车辆及备件情况</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车辆以及备件不得低于维护要求，由甲方根据日常工作情况以及车辆使用情况的给予主观打分</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24小时保障系统及平台对接维护</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提供24小时应急保障电话，保证及时响应，由甲方根据保障电话的接通情况的给予主观打分</w:t>
            </w:r>
            <w:r/>
          </w:p>
        </w:tc>
      </w:tr>
      <w:tr>
        <w:trPr>
          <w:jc w:val="center"/>
          <w:trHeight w:val="551"/>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运维质量管理（50分）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系统设备完好率（在线率）</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日常系统设备完好率应达到98%，每低1%一次扣5分（停电原因、道路施工、点位迁移、不可抗力等因素除外）</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故障响应速度及修复时间</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不按规定时间及时修复的，每发生一次扣1分，扣完为止，特殊情况需向甲方报备</w:t>
            </w:r>
            <w:r/>
          </w:p>
        </w:tc>
      </w:tr>
      <w:tr>
        <w:trPr>
          <w:jc w:val="center"/>
          <w:trHeight w:val="551"/>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对重大事件、活动的现场保障</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重大活动保障及重要监控图像保障，如因维护问题出现的监控图像丢失产生严重后果的，直接扣10分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加分项</w:t>
            </w:r>
            <w:r/>
          </w:p>
        </w:tc>
      </w:tr>
      <w:tr>
        <w:trPr>
          <w:jc w:val="center"/>
          <w:trHeight w:val="369"/>
        </w:trPr>
        <w:tc>
          <w:tcPr>
            <w:tcW w:w="1020" w:type="dxa"/>
            <w:vAlign w:val="center"/>
            <w:vMerge w:val="restart"/>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共15分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0投诉、响应迅速</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对监控维护响应时间，处理问题无投诉</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配合甲方完成维稳处突</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参与、配合甲方维稳处突事件处置，能按时、高效圆满完成</w:t>
            </w:r>
            <w:r/>
          </w:p>
        </w:tc>
      </w:tr>
      <w:tr>
        <w:trPr>
          <w:jc w:val="center"/>
          <w:trHeight w:val="369"/>
        </w:trPr>
        <w:tc>
          <w:tcPr>
            <w:tcW w:w="1020" w:type="dxa"/>
            <w:vAlign w:val="center"/>
            <w:vMerge w:val="continue"/>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配合甲方完成大型保障任务</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根据完成情况打分</w:t>
            </w:r>
            <w:r/>
          </w:p>
        </w:tc>
      </w:tr>
      <w:tr>
        <w:trPr>
          <w:jc w:val="center"/>
          <w:trHeight w:val="287"/>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扣分项</w:t>
            </w:r>
            <w:r/>
          </w:p>
        </w:tc>
      </w:tr>
      <w:tr>
        <w:trPr>
          <w:jc w:val="center"/>
          <w:trHeight w:val="287"/>
        </w:trPr>
        <w:tc>
          <w:tcPr>
            <w:tcW w:w="1020"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共10分</w:t>
            </w:r>
            <w:r/>
          </w:p>
        </w:tc>
        <w:tc>
          <w:tcPr>
            <w:tcW w:w="18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摄像机软件升级</w:t>
            </w:r>
            <w:r/>
          </w:p>
        </w:tc>
        <w:tc>
          <w:tcPr>
            <w:tcW w:w="982"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c>
          <w:tcPr>
            <w:tcW w:w="5178" w:type="dxa"/>
            <w:vAlign w:val="center"/>
            <w:textDirection w:val="lrTb"/>
            <w:noWrap w:val="false"/>
          </w:tcPr>
          <w:p>
            <w:pPr>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甲方提出摄像机软件升级要求，未按要求完成的</w:t>
            </w:r>
            <w:r/>
          </w:p>
        </w:tc>
      </w:tr>
      <w:tr>
        <w:trPr>
          <w:jc w:val="center"/>
          <w:trHeight w:val="1263"/>
        </w:trPr>
        <w:tc>
          <w:tcPr>
            <w:gridSpan w:val="4"/>
            <w:tcW w:w="9058" w:type="dxa"/>
            <w:vAlign w:val="center"/>
            <w:textDirection w:val="lrTb"/>
            <w:noWrap w:val="false"/>
          </w:tcPr>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1）考评结果≥90分，实际付款金额=应付金额*100%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2）80分≤考评结果＜90分，实际付款金额=应付金额*90%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3）70分≤考评结果＜80分，实际付款金额=应付金额*80%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4）60分≤考评结果＜70分，实际付款金额=应付金额*70%</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5）考评结果＜60分，采购方有权终止合同</w:t>
            </w:r>
            <w:r/>
          </w:p>
          <w:p>
            <w:pPr>
              <w:ind w:firstLine="0"/>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6）每季度进行打分一次，最终得分等于各次考核的平均分。</w:t>
            </w:r>
            <w:r/>
          </w:p>
        </w:tc>
      </w:tr>
    </w:tbl>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甲方付款时，乙方需提供等额的正式发票及甲方要求提供的相关交付资料。</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备注：上述付款，甲方不代扣或代缴任何税金，直接将费用汇到乙方指定银行账户。鉴于甲方向政府财政部门申请资金等因素，具体付款进度视财政拨付情况而定。若因此甲方未能遵照上述支付步骤和比例付款，不视为甲方逾期支付。</w:t>
      </w:r>
      <w:r/>
    </w:p>
    <w:p>
      <w:pPr>
        <w:numPr>
          <w:ilvl w:val="0"/>
          <w:numId w:val="16"/>
        </w:num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支付方式：银行转账或甲乙双方约定的其他方式。</w:t>
      </w:r>
      <w:r/>
    </w:p>
    <w:p>
      <w:pPr>
        <w:numPr>
          <w:ilvl w:val="0"/>
          <w:numId w:val="16"/>
        </w:num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乙方账户信息：</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户名：</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银行账户：</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账号信息：</w:t>
      </w:r>
      <w:r/>
    </w:p>
    <w:p>
      <w:pPr>
        <w:pStyle w:val="973"/>
        <w:ind w:firstLine="420"/>
        <w:jc w:val="both"/>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5、履约保证金：签订合同时，乙方须按成交金额的5%向甲方交纳履约保证金。履约保证金待合同全部履行完毕验收合格后且在乙方向保证金收取部门开具收款收据后5日内由保证金收取部门全额退回（不计息）。</w:t>
      </w:r>
      <w:r/>
    </w:p>
    <w:p>
      <w:pPr>
        <w:ind w:firstLine="422"/>
        <w:jc w:val="both"/>
        <w:spacing w:line="400" w:lineRule="exact"/>
        <w:tabs>
          <w:tab w:val="left" w:pos="567"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四、服务质量要求</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1.1、乙方应按磋商采购文件的有关规定提供合格的</w:t>
      </w:r>
      <w:r>
        <w:rPr>
          <w:rFonts w:hint="eastAsia" w:ascii="宋体" w:hAnsi="宋体" w:eastAsia="宋体" w:cs="宋体"/>
          <w:highlight w:val="none"/>
        </w:rPr>
        <w:t xml:space="preserve">服务</w:t>
      </w:r>
      <w:r>
        <w:rPr>
          <w:rFonts w:hint="eastAsia" w:ascii="宋体" w:hAnsi="宋体" w:eastAsia="宋体" w:cs="宋体"/>
          <w:szCs w:val="21"/>
          <w:highlight w:val="none"/>
        </w:rPr>
        <w:t xml:space="preserve">。</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1.2、乙方应保证所提供服务为符合国家相关法律法规规定。</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1.3、乙方在服务过程中，发生自身及第三方人员人身伤害、伤亡事故，均由乙方负责处理并承担经济和法律上的责任，甲方对此不承担任何责任。</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1.4、服务地点：</w:t>
      </w:r>
      <w:r>
        <w:rPr>
          <w:rFonts w:hint="eastAsia" w:ascii="宋体" w:hAnsi="宋体" w:eastAsia="宋体" w:cs="宋体"/>
          <w:highlight w:val="none"/>
        </w:rPr>
        <w:t xml:space="preserve">甲方指定地点</w:t>
      </w:r>
      <w:r>
        <w:rPr>
          <w:rFonts w:hint="eastAsia" w:ascii="宋体" w:hAnsi="宋体" w:cs="宋体"/>
          <w:highlight w:val="none"/>
          <w:lang w:eastAsia="zh-CN"/>
        </w:rPr>
        <w:t xml:space="preserve">。</w:t>
      </w:r>
      <w:r/>
    </w:p>
    <w:p>
      <w:pPr>
        <w:ind w:firstLine="420"/>
        <w:jc w:val="both"/>
        <w:spacing w:line="400" w:lineRule="exact"/>
        <w:tabs>
          <w:tab w:val="left" w:pos="54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1.5、乙方不得擅自更换项目组人员，如因特殊情况需要更换，应征得甲方的事先书面同意。乙方擅自更换</w:t>
      </w:r>
      <w:r>
        <w:rPr>
          <w:rFonts w:hint="eastAsia" w:ascii="宋体" w:hAnsi="宋体" w:eastAsia="宋体" w:cs="宋体"/>
          <w:highlight w:val="none"/>
        </w:rPr>
        <w:t xml:space="preserve">项目负责人</w:t>
      </w:r>
      <w:r>
        <w:rPr>
          <w:rFonts w:hint="eastAsia" w:ascii="宋体" w:hAnsi="宋体" w:eastAsia="宋体" w:cs="宋体"/>
          <w:szCs w:val="21"/>
          <w:highlight w:val="none"/>
        </w:rPr>
        <w:t xml:space="preserve">，甲方有权解除合同且不承担违约责任。</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五、违约责任</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（一）甲方违约责任及违约金支付：</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1、合同生效后，甲方无理由要求终止服务的，应向乙方偿付合同总价款的5%，作为违约金，违约金不足以补偿损失的，乙方有权要求甲方补足。</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2、逾期付款的应按照逾期付款金额的每天万分之四支付逾期付款违约金</w:t>
      </w:r>
      <w:r>
        <w:rPr>
          <w:rFonts w:hint="eastAsia" w:ascii="宋体" w:hAnsi="宋体" w:eastAsia="宋体" w:cs="宋体"/>
          <w:szCs w:val="21"/>
          <w:highlight w:val="none"/>
        </w:rPr>
        <w:t xml:space="preserve">，以乙方的实际损失为限</w:t>
      </w:r>
      <w:r>
        <w:rPr>
          <w:rFonts w:hint="eastAsia" w:ascii="宋体" w:hAnsi="宋体" w:eastAsia="宋体" w:cs="宋体"/>
          <w:bCs/>
          <w:szCs w:val="21"/>
          <w:highlight w:val="none"/>
        </w:rPr>
        <w:t xml:space="preserve">。</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（二）乙方违约责任及违约金支付：</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1、不能提供服务的，或服务不合格从而影响甲方按期正常使用的，应向甲方偿付合同总价款5%的违约金，违约金不足以补偿损失的甲方有权要求乙方补足。</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2、逾期提供服务的，应与甲方和政府采购管理部门协商，甲方</w:t>
      </w:r>
      <w:r>
        <w:rPr>
          <w:rFonts w:hint="eastAsia" w:ascii="宋体" w:hAnsi="宋体" w:cs="宋体"/>
          <w:bCs/>
          <w:szCs w:val="21"/>
          <w:highlight w:val="none"/>
          <w:lang w:eastAsia="zh-CN"/>
        </w:rPr>
        <w:t xml:space="preserve">仍有</w:t>
      </w:r>
      <w:r>
        <w:rPr>
          <w:rFonts w:hint="eastAsia" w:ascii="宋体" w:hAnsi="宋体" w:eastAsia="宋体" w:cs="宋体"/>
          <w:bCs/>
          <w:szCs w:val="21"/>
          <w:highlight w:val="none"/>
        </w:rPr>
        <w:t xml:space="preserve">需求的，乙方应立即提供服务按照逾期服务的每天万分之四支付逾期违约金，同时承担甲方因此遭致的损失费用。</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六、不可抗力</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1、因不可抗力不能履行合同的，根据不可抗力的影响，部分或者全部免除责任。但合同一方延迟履行后发生不可抗力的，不能免除责任。</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2、合同一方因不可抗力不能履行合同的，应当及时通知对方，以减轻可能给对方造成的损失，并应当在合理期限内提供证明。</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七、乙方不得将本项目整体转包。</w:t>
      </w:r>
      <w:r/>
    </w:p>
    <w:p>
      <w:pPr>
        <w:ind w:firstLine="422"/>
        <w:jc w:val="both"/>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八、合同的解除</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（一）有下列情形之一，合同一方可以解除合同：</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因不可抗力致使不能实现合同目的，未受不可抗力影响的一方有权解除合同；</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因合同一方违约导致合同不能履行，另一方有权解除合同。</w:t>
      </w:r>
      <w:r/>
    </w:p>
    <w:p>
      <w:pPr>
        <w:ind w:firstLine="420"/>
        <w:jc w:val="both"/>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（二）有权解除合同的一方，应当在违约事实或不可抗力发生之后三十天内书面通知对方以主张解除合同，合同在书面通知到达对方时解除。</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九、争议解决办法</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因本合同或与本合同有关的一切事项发生争议，由双方友好协商解决。协商不成的，任何一方均可向甲方所在地的人民法院起诉。</w:t>
      </w:r>
      <w:r/>
    </w:p>
    <w:p>
      <w:pPr>
        <w:ind w:firstLine="422"/>
        <w:jc w:val="both"/>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十、合同</w:t>
      </w:r>
      <w:r>
        <w:rPr>
          <w:rFonts w:hint="eastAsia" w:ascii="宋体" w:hAnsi="宋体" w:cs="宋体"/>
          <w:b/>
          <w:szCs w:val="21"/>
          <w:highlight w:val="none"/>
          <w:lang w:eastAsia="zh-CN"/>
        </w:rPr>
        <w:t xml:space="preserve">生效及其他</w:t>
      </w:r>
      <w:r>
        <w:rPr>
          <w:rFonts w:hint="eastAsia" w:ascii="宋体" w:hAnsi="宋体" w:eastAsia="宋体" w:cs="宋体"/>
          <w:b/>
          <w:szCs w:val="21"/>
          <w:highlight w:val="none"/>
        </w:rPr>
        <w:t xml:space="preserve">：</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1、合同经招标代理机构加盖骑缝章，甲乙双方代表签字并加盖公章（或合同章）后生效，生效后的合同2个工作日内送至招标代理机构上传系统公示。</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20"/>
        <w:jc w:val="both"/>
        <w:spacing w:line="400" w:lineRule="exact"/>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4、合同的份数：本合同一式陆份，甲方、乙方各执贰份，苏州市吴江区政府采购监督管理部门、招标代理机构各执壹份。</w:t>
      </w:r>
      <w:r/>
    </w:p>
    <w:p>
      <w:pPr>
        <w:spacing w:line="360" w:lineRule="auto"/>
        <w:widowControl/>
        <w:tabs>
          <w:tab w:val="left" w:pos="0" w:leader="none"/>
          <w:tab w:val="left" w:pos="2880" w:leader="none"/>
          <w:tab w:val="left" w:pos="3240" w:leader="none"/>
        </w:tabs>
        <w:rPr>
          <w:rFonts w:ascii="宋体" w:hAnsi="宋体" w:cs="宋体"/>
          <w:szCs w:val="21"/>
          <w:highlight w:val="none"/>
        </w:rPr>
      </w:pPr>
      <w:r>
        <w:rPr>
          <w:rFonts w:ascii="宋体" w:hAnsi="宋体" w:cs="宋体"/>
          <w:szCs w:val="21"/>
          <w:highlight w:val="none"/>
        </w:rPr>
      </w:r>
      <w:r/>
    </w:p>
    <w:tbl>
      <w:tblPr>
        <w:tblStyle w:val="897"/>
        <w:tblW w:w="91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Pr>
        <w:tc>
          <w:tcPr>
            <w:tcW w:w="4597"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甲方（盖章）：</w:t>
            </w:r>
            <w:r/>
          </w:p>
          <w:p>
            <w:pPr>
              <w:pStyle w:val="913"/>
              <w:rPr>
                <w:rFonts w:ascii="宋体" w:hAnsi="宋体" w:cs="宋体"/>
                <w:bCs/>
                <w:sz w:val="21"/>
                <w:szCs w:val="21"/>
                <w:highlight w:val="none"/>
              </w:rPr>
            </w:pPr>
            <w:r>
              <w:rPr>
                <w:rFonts w:ascii="宋体" w:hAnsi="宋体" w:cs="宋体"/>
                <w:bCs/>
                <w:sz w:val="21"/>
                <w:szCs w:val="21"/>
                <w:highlight w:val="none"/>
              </w:rPr>
            </w:r>
            <w:r/>
          </w:p>
        </w:tc>
        <w:tc>
          <w:tcPr>
            <w:tcW w:w="4596" w:type="dxa"/>
            <w:vAlign w:val="top"/>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乙方（盖章）：</w:t>
            </w:r>
            <w:r/>
          </w:p>
        </w:tc>
      </w:tr>
      <w:tr>
        <w:trPr>
          <w:jc w:val="center"/>
        </w:trPr>
        <w:tc>
          <w:tcPr>
            <w:tcW w:w="4597"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法定代表人或授权代表：</w:t>
            </w:r>
            <w:r/>
          </w:p>
          <w:p>
            <w:pPr>
              <w:pStyle w:val="913"/>
              <w:rPr>
                <w:rFonts w:ascii="宋体" w:hAnsi="宋体" w:cs="宋体"/>
                <w:bCs/>
                <w:sz w:val="21"/>
                <w:szCs w:val="21"/>
                <w:highlight w:val="none"/>
              </w:rPr>
            </w:pPr>
            <w:r>
              <w:rPr>
                <w:rFonts w:ascii="宋体" w:hAnsi="宋体" w:cs="宋体"/>
                <w:bCs/>
                <w:sz w:val="21"/>
                <w:szCs w:val="21"/>
                <w:highlight w:val="none"/>
              </w:rPr>
            </w:r>
            <w:r/>
          </w:p>
        </w:tc>
        <w:tc>
          <w:tcPr>
            <w:tcW w:w="4596" w:type="dxa"/>
            <w:vAlign w:val="top"/>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法定代表人或授权代表：</w:t>
            </w:r>
            <w:r/>
          </w:p>
        </w:tc>
      </w:tr>
      <w:tr>
        <w:trPr>
          <w:jc w:val="center"/>
        </w:trPr>
        <w:tc>
          <w:tcPr>
            <w:tcW w:w="4597"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签订日期：</w:t>
            </w:r>
            <w:r/>
          </w:p>
        </w:tc>
        <w:tc>
          <w:tcPr>
            <w:tcW w:w="4596" w:type="dxa"/>
            <w:vAlign w:val="top"/>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签订日期：</w:t>
            </w:r>
            <w:r/>
          </w:p>
        </w:tc>
      </w:tr>
    </w:tbl>
    <w:p>
      <w:pPr>
        <w:rPr>
          <w:rFonts w:hint="eastAsia" w:ascii="宋体" w:hAnsi="宋体" w:cs="宋体"/>
          <w:szCs w:val="21"/>
          <w:highlight w:val="none"/>
        </w:rPr>
      </w:pPr>
      <w:r>
        <w:rPr>
          <w:rFonts w:hint="eastAsia" w:ascii="宋体" w:hAnsi="宋体" w:cs="宋体"/>
          <w:szCs w:val="21"/>
          <w:highlight w:val="none"/>
        </w:rPr>
        <w:br w:type="page" w:clear="all"/>
      </w:r>
      <w:r/>
    </w:p>
    <w:p>
      <w:pPr>
        <w:pStyle w:val="957"/>
        <w:rPr>
          <w:rFonts w:hint="eastAsia"/>
          <w:highlight w:val="none"/>
          <w:lang w:val="en-US" w:eastAsia="zh-CN"/>
        </w:rPr>
      </w:pPr>
      <w:r>
        <w:rPr>
          <w:rFonts w:hint="eastAsia"/>
          <w:highlight w:val="none"/>
          <w:lang w:val="en-US" w:eastAsia="zh-CN"/>
        </w:rPr>
        <w:t xml:space="preserve">附件一、廉政合同</w:t>
      </w:r>
      <w:r/>
    </w:p>
    <w:p>
      <w:pPr>
        <w:pStyle w:val="1262"/>
        <w:rPr>
          <w:rFonts w:ascii="仿宋_GB2312" w:eastAsia="仿宋_GB2312"/>
          <w:b/>
          <w:bCs/>
          <w:sz w:val="36"/>
          <w:szCs w:val="36"/>
          <w:highlight w:val="none"/>
        </w:rPr>
      </w:pPr>
      <w:r>
        <w:rPr>
          <w:rFonts w:hint="eastAsia" w:ascii="仿宋_GB2312" w:eastAsia="仿宋_GB2312"/>
          <w:b/>
          <w:bCs/>
          <w:sz w:val="36"/>
          <w:szCs w:val="36"/>
          <w:highlight w:val="none"/>
        </w:rPr>
        <w:t xml:space="preserve">廉政合同</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eastAsia="zh-CN"/>
        </w:rPr>
        <w:t xml:space="preserve">苏州市公安局吴江分局东太湖度假区片区公安</w:t>
      </w:r>
      <w:r/>
    </w:p>
    <w:p>
      <w:pPr>
        <w:rPr>
          <w:rFonts w:hint="eastAsia" w:ascii="仿宋" w:hAnsi="仿宋" w:eastAsia="仿宋" w:cs="仿宋"/>
          <w:b/>
          <w:sz w:val="28"/>
          <w:szCs w:val="28"/>
          <w:highlight w:val="none"/>
          <w:u w:val="single"/>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"https://www.baidu.com/link?url=h7V5K7ClopaNOMVyQ5rTFLmRX0jexDU_fXH8AaHbwyrvn6svrt9j7jtGutD8puUV&amp;wd=&amp;eqid=8722a91000015e47000000055b7b9e84" \t "https://www.baidu.com/_blank"</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fldChar w:fldCharType="end"/>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为贯彻落实党中央、国务院《关于实行党风廉政建设责任制的规定》，进一步加强工程建设中的党风廉政建设，保证</w:t>
      </w:r>
      <w:r>
        <w:rPr>
          <w:rFonts w:hint="eastAsia" w:ascii="仿宋" w:hAnsi="仿宋" w:eastAsia="仿宋" w:cs="仿宋"/>
          <w:b/>
          <w:bCs/>
          <w:sz w:val="28"/>
          <w:szCs w:val="28"/>
          <w:highlight w:val="none"/>
          <w:u w:val="single"/>
          <w:lang w:eastAsia="zh-CN"/>
        </w:rPr>
        <w:t xml:space="preserve">吴江分局东太湖度假区片区公安感知设备采购及维保改造服务（2026-2027）</w:t>
      </w:r>
      <w:r>
        <w:rPr>
          <w:rFonts w:hint="eastAsia" w:ascii="仿宋" w:hAnsi="仿宋" w:eastAsia="仿宋" w:cs="仿宋"/>
          <w:sz w:val="28"/>
          <w:szCs w:val="28"/>
          <w:highlight w:val="none"/>
        </w:rPr>
        <w:t xml:space="preserve">建设优质、高效、有序地进行，经双方协商一致，自愿签订以下廉政合同。</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第一条</w:t>
      </w:r>
      <w:r>
        <w:rPr>
          <w:rFonts w:hint="eastAsia" w:ascii="仿宋" w:hAnsi="仿宋" w:eastAsia="仿宋" w:cs="仿宋"/>
          <w:sz w:val="28"/>
          <w:szCs w:val="28"/>
          <w:highlight w:val="none"/>
        </w:rPr>
        <w:t xml:space="preserve">甲乙双方的权利和义务</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（一）严格遵守党和国家有关法规及党风廉政建设各项规定。</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（二）严格执行</w:t>
      </w:r>
      <w:r>
        <w:rPr>
          <w:rFonts w:hint="eastAsia" w:ascii="仿宋" w:hAnsi="仿宋" w:eastAsia="仿宋" w:cs="仿宋"/>
          <w:b/>
          <w:bCs/>
          <w:sz w:val="28"/>
          <w:szCs w:val="28"/>
          <w:highlight w:val="none"/>
          <w:u w:val="single"/>
          <w:lang w:eastAsia="zh-CN"/>
        </w:rPr>
        <w:t xml:space="preserve">吴江分局东太湖度假区片区公安感知设备采购及维保改造服务（2026-2027）</w:t>
      </w:r>
      <w:r>
        <w:rPr>
          <w:rFonts w:hint="eastAsia" w:ascii="仿宋" w:hAnsi="仿宋" w:eastAsia="仿宋" w:cs="仿宋"/>
          <w:sz w:val="28"/>
          <w:szCs w:val="28"/>
          <w:highlight w:val="none"/>
        </w:rPr>
        <w:t xml:space="preserve">各项规定，自觉按合同办事。</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（三）双方的业务活动坚持公开、公正、公平、诚信的原则（法律认定的商业秘密和合同文件另有规定除外），严禁损害国家和集体利益、违反工程建设管理规章制度。</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（四）建立健全党风廉政建设各项制度，开展反腐倡廉宣传教育，加强对本方工作人员的监督检查。</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第二条  </w:t>
      </w:r>
      <w:r>
        <w:rPr>
          <w:rFonts w:hint="eastAsia" w:ascii="仿宋" w:hAnsi="仿宋" w:eastAsia="仿宋" w:cs="仿宋"/>
          <w:sz w:val="28"/>
          <w:szCs w:val="28"/>
          <w:highlight w:val="none"/>
        </w:rPr>
        <w:t xml:space="preserve">甲方在廉政建设方面的义务</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（一）甲方及其工作人员不准在乙方安插亲友及介绍销售工程材料，不得指定需购物资设备的销售单位或部门；不得挤占、截留、挪用工程款或超进度拨付工程款；严禁私设小金库。 </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（二）甲方及其工作人员不准利用职务之便索要或接受乙方的现金、有价证券、支付凭证及收受干股，或以赌博等交易形式非法收受乙方财物。</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（三）甲方及其工作人员不准让乙方报销应由甲方或个人支付的费用；不准利用职务便利为乙方谋取不当利益。</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（四）甲方及其工作人员不准要求或者接受乙方可能影响公正执行公务的宴请；不准要求乙方提供交通工具、通讯工具、高档办公用品等。</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（五）甲方及其工作人员不准要求或者接受乙方为其住房装修、婚丧嫁娶、特定关系人（近亲属及其它共同利益关系的人）出国（境）旅游提供方便。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（六）甲方及其工作人员不准利用职务之便为乙方谋取利益之前或之后，约定在其离职后收受乙方财物，并在离职后收受。</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（七）甲方及其工作人员不准要求或者收受乙方住房、汽车等物品，不准收受乙方为其以明显低于市场价购置住房或以劣换优、以借为名占用乙方住房。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（八）甲方及其工作人员不准要求或者接受乙方以给特定关系人安排工作为名，使特定关系人不实际工作却获取薪酬；不准违反规定从事与乙方施工项目有关的材料设备供应、工程分包等经济活动。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（九）甲方及其工作人员不准在与乙方有直接利害关系的企事业单位兼职、兼职取酬、投资入股、经商办企业以及从事有偿中介活动。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（十）甲方及其工作人员不得利用职务便利为乙方谋取利益，由乙方出资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第三条  </w:t>
      </w:r>
      <w:r>
        <w:rPr>
          <w:rFonts w:hint="eastAsia" w:ascii="仿宋" w:hAnsi="仿宋" w:eastAsia="仿宋" w:cs="仿宋"/>
          <w:sz w:val="28"/>
          <w:szCs w:val="28"/>
          <w:highlight w:val="none"/>
        </w:rPr>
        <w:t xml:space="preserve">乙方在廉政建设方面义务</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（一）乙方不准以任何形式向甲方及其工作人员馈赠现金、有价证券、支付凭证及赠送干股，或以赌博等交易形式非法赠送甲方财物。</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（二）乙方不准以任何名义为甲方及其工作人员报销应由甲方或个人支付的费用。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（三）乙方不准以任何理由邀请甲方工作人员参加对承建的工程项目有影响的宴请及娱乐活动；不准为其提供通讯工具、交通工具、高档办公用品等。</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（四）乙方不准为甲方工作人员住房装修、婚丧嫁娶、特定关系人出国（境）旅游提供方便；不准为甲方工作人员的特定关系人以安排工作为名，使其不实际工作却获取薪酬。</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（五）乙方不准赠送甲方工作人员住房、汽车等物品，不准为其以明显低于市场价购置住房或以劣换优、以借为名赠送住房。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（六）乙方不准违反规定将承建的施工项目分包或非法转包。</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（七）乙方及其工作人员不准与该工程的监理单位串通，违反工程计量、资金支付、质量验评、竣工验收等有关规定和程序，损害甲方利益，影响工程质量、进度和安全。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（八）按照甲方和监督部门的要求，对农民工工资实行银行卡支付，不得克扣、截留、拖欠农民工工资。</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第四条</w:t>
      </w:r>
      <w:r>
        <w:rPr>
          <w:rFonts w:hint="eastAsia" w:ascii="仿宋" w:hAnsi="仿宋" w:eastAsia="仿宋" w:cs="仿宋"/>
          <w:sz w:val="28"/>
          <w:szCs w:val="28"/>
          <w:highlight w:val="none"/>
        </w:rPr>
        <w:t xml:space="preserve">  违约责任</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（一）甲方若违反本《廉政合同》有关规定的，对违纪违规人员，由甲方主管部门依据有关规定查处，构成犯罪的移交司法机关处理，给乙方造成的损失，按有关规定予以赔偿。</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第五条</w:t>
      </w:r>
      <w:r>
        <w:rPr>
          <w:rFonts w:hint="eastAsia" w:ascii="仿宋" w:hAnsi="仿宋" w:eastAsia="仿宋" w:cs="仿宋"/>
          <w:sz w:val="28"/>
          <w:szCs w:val="28"/>
          <w:highlight w:val="none"/>
        </w:rPr>
        <w:t xml:space="preserve">  督查单位</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双方约定：自愿接受</w:t>
      </w:r>
      <w:r>
        <w:rPr>
          <w:rFonts w:hint="eastAsia" w:ascii="仿宋" w:hAnsi="仿宋" w:eastAsia="仿宋" w:cs="仿宋"/>
          <w:b/>
          <w:sz w:val="28"/>
          <w:szCs w:val="28"/>
          <w:highlight w:val="none"/>
          <w:u w:val="single"/>
          <w:lang w:val="en-US" w:eastAsia="zh-CN"/>
        </w:rPr>
        <w:t xml:space="preserve">    /   </w:t>
      </w:r>
      <w:r>
        <w:rPr>
          <w:rFonts w:hint="eastAsia" w:ascii="仿宋" w:hAnsi="仿宋" w:eastAsia="仿宋" w:cs="仿宋"/>
          <w:sz w:val="28"/>
          <w:szCs w:val="28"/>
          <w:highlight w:val="none"/>
        </w:rPr>
        <w:t xml:space="preserve">对合同执行情况的监督检查，双方应积极配合督查单位的检查，包括提供有关资料和财务账册凭证，接受本合同规定范围内的裁定意见。</w:t>
      </w:r>
      <w:r/>
    </w:p>
    <w:p>
      <w:pPr>
        <w:ind w:firstLine="562"/>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第六条</w:t>
      </w:r>
      <w:r>
        <w:rPr>
          <w:rFonts w:hint="eastAsia" w:ascii="仿宋" w:hAnsi="仿宋" w:eastAsia="仿宋" w:cs="仿宋"/>
          <w:sz w:val="28"/>
          <w:szCs w:val="28"/>
          <w:highlight w:val="none"/>
        </w:rPr>
        <w:t xml:space="preserve">  检查方式</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第七条  </w:t>
      </w:r>
      <w:r>
        <w:rPr>
          <w:rFonts w:hint="eastAsia" w:ascii="仿宋" w:hAnsi="仿宋" w:eastAsia="仿宋" w:cs="仿宋"/>
          <w:sz w:val="28"/>
          <w:szCs w:val="28"/>
          <w:highlight w:val="none"/>
        </w:rPr>
        <w:t xml:space="preserve">本合同有效期为工程开工之日起至该合同工程项目竣工验收后止</w:t>
      </w:r>
      <w:r>
        <w:rPr>
          <w:rFonts w:hint="eastAsia" w:ascii="仿宋" w:hAnsi="仿宋" w:eastAsia="仿宋" w:cs="仿宋"/>
          <w:b/>
          <w:sz w:val="28"/>
          <w:szCs w:val="28"/>
          <w:highlight w:val="none"/>
        </w:rPr>
        <w:t xml:space="preserve">。</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方:(盖章)                   乙方:(盖章)                </w:t>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法定代表人:(签名)                   法定代表人:(签名)</w:t>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或授权代理人:(签章)                 或授权代理人:(签章)</w:t>
      </w:r>
      <w:r/>
    </w:p>
    <w:p>
      <w:pPr>
        <w:ind w:firstLine="560"/>
        <w:spacing w:line="7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单位地址：                          单位地址：</w:t>
      </w:r>
      <w:r/>
    </w:p>
    <w:p>
      <w:pPr>
        <w:ind w:firstLine="560"/>
        <w:spacing w:line="700" w:lineRule="exact"/>
        <w:rPr>
          <w:rFonts w:hint="eastAsia" w:ascii="仿宋" w:hAnsi="仿宋" w:eastAsia="仿宋" w:cs="仿宋"/>
          <w:color w:val="0000ff"/>
          <w:sz w:val="28"/>
          <w:szCs w:val="28"/>
          <w:highlight w:val="none"/>
        </w:rPr>
      </w:pPr>
      <w:r>
        <w:rPr>
          <w:rFonts w:hint="eastAsia" w:ascii="仿宋" w:hAnsi="仿宋" w:eastAsia="仿宋" w:cs="仿宋"/>
          <w:sz w:val="28"/>
          <w:szCs w:val="28"/>
          <w:highlight w:val="none"/>
        </w:rPr>
        <w:t xml:space="preserve">联系电话：                           联系电话：</w:t>
      </w:r>
      <w:r/>
    </w:p>
    <w:p>
      <w:pPr>
        <w:rPr>
          <w:rFonts w:hint="default"/>
          <w:highlight w:val="none"/>
          <w:lang w:val="en-US" w:eastAsia="zh-CN"/>
        </w:rPr>
      </w:pPr>
      <w:r>
        <w:rPr>
          <w:rFonts w:hint="default"/>
          <w:highlight w:val="none"/>
          <w:lang w:val="en-US" w:eastAsia="zh-CN"/>
        </w:rPr>
        <w:br w:type="page" w:clear="all"/>
      </w:r>
      <w:r/>
    </w:p>
    <w:p>
      <w:pPr>
        <w:pStyle w:val="957"/>
        <w:rPr>
          <w:rFonts w:hint="eastAsia" w:eastAsia="宋体" w:cs="Times New Roman"/>
          <w:highlight w:val="none"/>
          <w:lang w:val="en-US" w:eastAsia="zh-CN"/>
        </w:rPr>
      </w:pPr>
      <w:r>
        <w:rPr>
          <w:rFonts w:hint="eastAsia" w:eastAsia="宋体" w:cs="Times New Roman"/>
          <w:highlight w:val="none"/>
          <w:lang w:val="en-US" w:eastAsia="zh-CN"/>
        </w:rPr>
        <w:t xml:space="preserve">附件二、保密协议</w:t>
      </w:r>
      <w:r/>
    </w:p>
    <w:p>
      <w:pPr>
        <w:jc w:val="center"/>
        <w:spacing w:line="560" w:lineRule="exact"/>
        <w:rPr>
          <w:rFonts w:ascii="方正小标宋_GBK" w:hAnsi="黑体" w:eastAsia="方正小标宋_GBK" w:cs="仿宋"/>
          <w:sz w:val="44"/>
          <w:szCs w:val="44"/>
          <w:highlight w:val="none"/>
        </w:rPr>
      </w:pPr>
      <w:r>
        <w:rPr>
          <w:rFonts w:hint="eastAsia" w:ascii="方正小标宋_GBK" w:hAnsi="黑体" w:eastAsia="方正小标宋_GBK" w:cs="仿宋"/>
          <w:sz w:val="44"/>
          <w:szCs w:val="44"/>
          <w:highlight w:val="none"/>
        </w:rPr>
        <w:t xml:space="preserve">保密协议</w:t>
      </w:r>
      <w:r/>
    </w:p>
    <w:p>
      <w:pPr>
        <w:pStyle w:val="951"/>
        <w:spacing w:beforeAutospacing="0" w:afterAutospacing="0" w:line="560" w:lineRule="exact"/>
        <w:widowControl/>
        <w:rPr>
          <w:rFonts w:hint="eastAsia" w:ascii="黑体" w:hAnsi="黑体" w:eastAsia="黑体" w:cs="仿宋"/>
          <w:sz w:val="28"/>
          <w:szCs w:val="28"/>
          <w:highlight w:val="none"/>
          <w:lang w:eastAsia="zh-CN"/>
        </w:rPr>
      </w:pPr>
      <w:r>
        <w:rPr>
          <w:rFonts w:hint="eastAsia" w:ascii="黑体" w:hAnsi="黑体" w:eastAsia="黑体" w:cs="仿宋"/>
          <w:sz w:val="28"/>
          <w:szCs w:val="28"/>
          <w:highlight w:val="none"/>
          <w:lang w:eastAsia="zh-CN"/>
        </w:rPr>
      </w:r>
      <w:r/>
    </w:p>
    <w:p>
      <w:pPr>
        <w:pStyle w:val="951"/>
        <w:spacing w:beforeAutospacing="0" w:afterAutospacing="0" w:line="560" w:lineRule="exact"/>
        <w:widowControl/>
        <w:rPr>
          <w:rFonts w:hint="eastAsia" w:ascii="黑体" w:hAnsi="黑体" w:eastAsia="黑体" w:cs="仿宋"/>
          <w:sz w:val="28"/>
          <w:szCs w:val="28"/>
          <w:highlight w:val="none"/>
          <w:lang w:eastAsia="zh-CN"/>
        </w:rPr>
      </w:pPr>
      <w:r>
        <w:rPr>
          <w:rFonts w:hint="eastAsia" w:ascii="黑体" w:hAnsi="黑体" w:eastAsia="黑体" w:cs="仿宋"/>
          <w:sz w:val="28"/>
          <w:szCs w:val="28"/>
          <w:highlight w:val="none"/>
        </w:rPr>
        <w:t xml:space="preserve">甲方（拥有方）：</w:t>
      </w:r>
      <w:r>
        <w:rPr>
          <w:rFonts w:hint="eastAsia" w:ascii="黑体" w:hAnsi="黑体" w:eastAsia="黑体" w:cs="仿宋"/>
          <w:sz w:val="28"/>
          <w:szCs w:val="28"/>
          <w:highlight w:val="none"/>
          <w:lang w:eastAsia="zh-CN"/>
        </w:rPr>
        <w:t xml:space="preserve">苏州市公安局吴江分局东太湖度假区片区公安</w:t>
      </w:r>
      <w:r/>
    </w:p>
    <w:p>
      <w:pPr>
        <w:pStyle w:val="951"/>
        <w:spacing w:beforeAutospacing="0" w:afterAutospacing="0" w:line="560" w:lineRule="exact"/>
        <w:widowControl/>
        <w:rPr>
          <w:rFonts w:hint="eastAsia" w:ascii="黑体" w:hAnsi="黑体" w:eastAsia="黑体" w:cs="仿宋"/>
          <w:sz w:val="28"/>
          <w:szCs w:val="28"/>
          <w:highlight w:val="none"/>
          <w:lang w:eastAsia="zh-CN"/>
        </w:rPr>
      </w:pPr>
      <w:r>
        <w:rPr>
          <w:rFonts w:hint="eastAsia" w:ascii="黑体" w:hAnsi="黑体" w:eastAsia="黑体" w:cs="仿宋"/>
          <w:sz w:val="28"/>
          <w:szCs w:val="28"/>
          <w:highlight w:val="none"/>
        </w:rPr>
        <w:t xml:space="preserve">乙方（接受方）：</w:t>
      </w:r>
      <w:r/>
    </w:p>
    <w:p>
      <w:pPr>
        <w:pStyle w:val="951"/>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　　鉴于双方正在进行</w:t>
      </w:r>
      <w:r>
        <w:rPr>
          <w:rFonts w:hint="eastAsia" w:ascii="仿宋" w:hAnsi="仿宋" w:eastAsia="仿宋" w:cs="仿宋"/>
          <w:color w:val="000000"/>
          <w:sz w:val="28"/>
          <w:szCs w:val="28"/>
          <w:highlight w:val="none"/>
          <w:u w:val="single"/>
          <w:lang w:val="en-US" w:eastAsia="zh-CN"/>
        </w:rPr>
        <w:t xml:space="preserve"> 吴江分局东太湖度假区片区公安感知设备采购及维保改造服务（2026-2027） </w:t>
      </w:r>
      <w:r>
        <w:rPr>
          <w:rFonts w:hint="eastAsia" w:ascii="Times New Roman" w:hAnsi="Times New Roman" w:eastAsia="仿宋" w:cs="仿宋"/>
          <w:sz w:val="28"/>
          <w:szCs w:val="28"/>
          <w:highlight w:val="none"/>
        </w:rPr>
        <w:t xml:space="preserve">业务的合作，在该业务的合作过程中甲方向乙方提供了或乙方知悉了有关保密信息，且该保密信息</w:t>
      </w:r>
      <w:r>
        <w:rPr>
          <w:rFonts w:hint="eastAsia" w:ascii="Times New Roman" w:hAnsi="Times New Roman" w:eastAsia="仿宋" w:cs="仿宋"/>
          <w:sz w:val="28"/>
          <w:szCs w:val="28"/>
          <w:highlight w:val="none"/>
          <w:lang w:eastAsia="zh-CN"/>
        </w:rPr>
        <w:t xml:space="preserve">属于</w:t>
      </w:r>
      <w:r>
        <w:rPr>
          <w:rFonts w:hint="eastAsia" w:ascii="Times New Roman" w:hAnsi="Times New Roman" w:eastAsia="仿宋" w:cs="仿宋"/>
          <w:sz w:val="28"/>
          <w:szCs w:val="28"/>
          <w:highlight w:val="none"/>
          <w:lang w:val="en-US" w:eastAsia="zh-CN"/>
        </w:rPr>
        <w:t xml:space="preserve">拥有</w:t>
      </w:r>
      <w:r>
        <w:rPr>
          <w:rFonts w:hint="eastAsia" w:ascii="Times New Roman" w:hAnsi="Times New Roman" w:eastAsia="仿宋" w:cs="仿宋"/>
          <w:sz w:val="28"/>
          <w:szCs w:val="28"/>
          <w:highlight w:val="none"/>
        </w:rPr>
        <w:t xml:space="preserve">方合法所有或保存的，针对上述保密信息的保密愿望和保密措施应当进行保密约定，故经双方协商，双方同意对上述保密信息予以有效保护并达成以下协议。</w:t>
      </w:r>
      <w:r/>
    </w:p>
    <w:p>
      <w:pPr>
        <w:pStyle w:val="951"/>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第一条 保密信息的定义和范围</w:t>
      </w:r>
      <w:r/>
    </w:p>
    <w:p>
      <w:pPr>
        <w:pStyle w:val="951"/>
        <w:spacing w:beforeAutospacing="0" w:afterAutospacing="0" w:line="560" w:lineRule="exact"/>
        <w:widowControl/>
        <w:rPr>
          <w:rFonts w:ascii="黑体" w:hAnsi="黑体" w:eastAsia="黑体" w:cs="仿宋"/>
          <w:sz w:val="28"/>
          <w:szCs w:val="28"/>
          <w:highlight w:val="none"/>
        </w:rPr>
      </w:pPr>
      <w:r>
        <w:rPr>
          <w:rFonts w:hint="eastAsia" w:ascii="Times New Roman" w:hAnsi="Times New Roman" w:eastAsia="仿宋" w:cs="仿宋"/>
          <w:sz w:val="28"/>
          <w:szCs w:val="28"/>
          <w:highlight w:val="none"/>
        </w:rPr>
        <w:t xml:space="preserve">　　本</w:t>
      </w:r>
      <w:r>
        <w:rPr>
          <w:rFonts w:hint="eastAsia" w:ascii="Times New Roman" w:hAnsi="Times New Roman" w:eastAsia="仿宋" w:cs="仿宋"/>
          <w:sz w:val="28"/>
          <w:szCs w:val="28"/>
          <w:highlight w:val="none"/>
          <w:lang w:val="en-US" w:eastAsia="zh-CN"/>
        </w:rPr>
        <w:t xml:space="preserve">协议</w:t>
      </w:r>
      <w:r>
        <w:rPr>
          <w:rFonts w:hint="eastAsia" w:ascii="Times New Roman" w:hAnsi="Times New Roman" w:eastAsia="仿宋" w:cs="仿宋"/>
          <w:sz w:val="28"/>
          <w:szCs w:val="28"/>
          <w:highlight w:val="none"/>
        </w:rPr>
        <w:t xml:space="preserve">提及的保密信息，包括但不限于：</w:t>
      </w:r>
      <w:r>
        <w:rPr>
          <w:rFonts w:hint="eastAsia" w:ascii="Times New Roman" w:hAnsi="Times New Roman" w:eastAsia="仿宋" w:cs="仿宋"/>
          <w:sz w:val="28"/>
          <w:szCs w:val="28"/>
          <w:highlight w:val="none"/>
          <w:lang w:eastAsia="zh-CN"/>
        </w:rPr>
        <w:t xml:space="preserve">甲方</w:t>
      </w:r>
      <w:r>
        <w:rPr>
          <w:rFonts w:hint="eastAsia" w:ascii="Times New Roman" w:hAnsi="Times New Roman" w:eastAsia="仿宋" w:cs="仿宋"/>
          <w:sz w:val="28"/>
          <w:szCs w:val="28"/>
          <w:highlight w:val="none"/>
        </w:rPr>
        <w:t xml:space="preserve">所拥有或采集的公民个人信息、市场主体的相关信息等国家机关因履行职务而掌握的全部信息和商业秘密等等。</w:t>
      </w:r>
      <w:r/>
    </w:p>
    <w:p>
      <w:pPr>
        <w:pStyle w:val="951"/>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第二条 保密信息的来源</w:t>
      </w:r>
      <w:r/>
    </w:p>
    <w:p>
      <w:pPr>
        <w:pStyle w:val="951"/>
        <w:spacing w:beforeAutospacing="0" w:afterAutospacing="0" w:line="560" w:lineRule="exact"/>
        <w:widowControl/>
        <w:rPr>
          <w:rFonts w:ascii="Times New Roman" w:hAnsi="Times New Roman" w:eastAsia="仿宋" w:cs="仿宋"/>
          <w:sz w:val="28"/>
          <w:szCs w:val="28"/>
          <w:highlight w:val="none"/>
        </w:rPr>
      </w:pPr>
      <w:r>
        <w:rPr>
          <w:rFonts w:hint="eastAsia" w:ascii="Times New Roman" w:hAnsi="Times New Roman" w:eastAsia="仿宋" w:cs="仿宋"/>
          <w:sz w:val="28"/>
          <w:szCs w:val="28"/>
          <w:highlight w:val="none"/>
        </w:rPr>
        <w:t xml:space="preserve">　　乙方从甲方获得的与项目业务有关或因项目业务产生的,及其他甲方掌握的任何需要保密的信息及其任何形式的保密信息载体。</w:t>
      </w:r>
      <w:r/>
    </w:p>
    <w:p>
      <w:pPr>
        <w:pStyle w:val="951"/>
        <w:spacing w:beforeAutospacing="0" w:afterAutospacing="0" w:line="560" w:lineRule="exact"/>
        <w:widowControl/>
        <w:rPr>
          <w:rFonts w:ascii="Times New Roman" w:hAnsi="Times New Roman" w:eastAsia="仿宋" w:cs="仿宋"/>
          <w:sz w:val="28"/>
          <w:szCs w:val="28"/>
          <w:highlight w:val="none"/>
        </w:rPr>
      </w:pPr>
      <w:r>
        <w:rPr>
          <w:rFonts w:hint="eastAsia" w:ascii="Times New Roman" w:hAnsi="Times New Roman" w:eastAsia="仿宋" w:cs="仿宋"/>
          <w:b/>
          <w:bCs/>
          <w:sz w:val="28"/>
          <w:szCs w:val="28"/>
          <w:highlight w:val="none"/>
        </w:rPr>
        <w:t xml:space="preserve">第三条 保密义务</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针对甲方所拥有的公民个人信息、市场主体的信息等国家机关因履行职务而掌握的全部信息和商业秘密，乙方作为接受方在此同意：</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1.严守机密，并采取所有保密措施和制度保护该保密信息（包括但不仅限于甲方为保护其自有保密信息所采用的措施和制度）；</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2.不以任何方式泄露任何保密信息给任何第三方；</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3.除用于履行与甲方的合同之外，任何时候均不得利用该保密信息；</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4.不复制或通过反向工程</w:t>
      </w:r>
      <w:r>
        <w:rPr>
          <w:rFonts w:hint="eastAsia" w:ascii="Times New Roman" w:hAnsi="Times New Roman" w:eastAsia="仿宋" w:cs="仿宋"/>
          <w:sz w:val="28"/>
          <w:szCs w:val="28"/>
          <w:highlight w:val="none"/>
          <w:lang w:val="en-US" w:eastAsia="zh-CN"/>
        </w:rPr>
        <w:t xml:space="preserve">等手段</w:t>
      </w:r>
      <w:r>
        <w:rPr>
          <w:rFonts w:hint="eastAsia" w:ascii="Times New Roman" w:hAnsi="Times New Roman" w:eastAsia="仿宋" w:cs="仿宋"/>
          <w:sz w:val="28"/>
          <w:szCs w:val="28"/>
          <w:highlight w:val="none"/>
        </w:rPr>
        <w:t xml:space="preserve">使用该保密信息。</w:t>
      </w:r>
      <w:r/>
    </w:p>
    <w:p>
      <w:pPr>
        <w:pStyle w:val="951"/>
        <w:ind w:firstLine="562"/>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第四条 例外约定</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保密信息拥有方同意上述条款不适用于下述情形：</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1.该保密信息已经或正在变成普通大众可以获取的资料；</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2.能书面证明接受方从拥有方收到技术资料之前已经熟知该资料；</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3.由第三方合法</w:t>
      </w:r>
      <w:r>
        <w:rPr>
          <w:rFonts w:hint="eastAsia" w:ascii="Times New Roman" w:hAnsi="Times New Roman" w:eastAsia="仿宋" w:cs="仿宋"/>
          <w:sz w:val="28"/>
          <w:szCs w:val="28"/>
          <w:highlight w:val="none"/>
          <w:lang w:eastAsia="zh-CN"/>
        </w:rPr>
        <w:t xml:space="preserve">提供、</w:t>
      </w:r>
      <w:r>
        <w:rPr>
          <w:rFonts w:hint="eastAsia" w:ascii="Times New Roman" w:hAnsi="Times New Roman" w:eastAsia="仿宋" w:cs="仿宋"/>
          <w:sz w:val="28"/>
          <w:szCs w:val="28"/>
          <w:highlight w:val="none"/>
          <w:lang w:val="en-US" w:eastAsia="zh-CN"/>
        </w:rPr>
        <w:t xml:space="preserve">依法无需保密</w:t>
      </w:r>
      <w:r>
        <w:rPr>
          <w:rFonts w:hint="eastAsia" w:ascii="Times New Roman" w:hAnsi="Times New Roman" w:eastAsia="仿宋" w:cs="仿宋"/>
          <w:sz w:val="28"/>
          <w:szCs w:val="28"/>
          <w:highlight w:val="none"/>
        </w:rPr>
        <w:t xml:space="preserve">的资料；</w:t>
      </w:r>
      <w:r/>
    </w:p>
    <w:p>
      <w:pPr>
        <w:pStyle w:val="951"/>
        <w:ind w:firstLine="560"/>
        <w:spacing w:beforeAutospacing="0" w:afterAutospacing="0" w:line="560" w:lineRule="exact"/>
        <w:widowControl/>
        <w:rPr>
          <w:rFonts w:ascii="Times New Roman" w:hAnsi="Times New Roman" w:eastAsia="仿宋" w:cs="仿宋"/>
          <w:color w:val="ff0000"/>
          <w:sz w:val="28"/>
          <w:szCs w:val="28"/>
          <w:highlight w:val="none"/>
        </w:rPr>
      </w:pPr>
      <w:r>
        <w:rPr>
          <w:rFonts w:hint="eastAsia" w:ascii="Times New Roman" w:hAnsi="Times New Roman" w:eastAsia="仿宋" w:cs="仿宋"/>
          <w:color w:val="000000"/>
          <w:sz w:val="28"/>
          <w:szCs w:val="28"/>
          <w:highlight w:val="none"/>
        </w:rPr>
        <w:t xml:space="preserve">4.未使用拥有方的技术资料</w:t>
      </w:r>
      <w:r>
        <w:rPr>
          <w:rFonts w:hint="eastAsia" w:ascii="Times New Roman" w:hAnsi="Times New Roman" w:eastAsia="仿宋" w:cs="仿宋"/>
          <w:color w:val="000000"/>
          <w:sz w:val="28"/>
          <w:szCs w:val="28"/>
          <w:highlight w:val="none"/>
          <w:lang w:eastAsia="zh-CN"/>
        </w:rPr>
        <w:t xml:space="preserve">、个人信息、涉及网络安全的信息的前提之下</w:t>
      </w:r>
      <w:r>
        <w:rPr>
          <w:rFonts w:hint="eastAsia" w:ascii="Times New Roman" w:hAnsi="Times New Roman" w:eastAsia="仿宋" w:cs="仿宋"/>
          <w:color w:val="000000"/>
          <w:sz w:val="28"/>
          <w:szCs w:val="28"/>
          <w:highlight w:val="none"/>
        </w:rPr>
        <w:t xml:space="preserve">，由接受方独立开发出来的技术</w:t>
      </w:r>
      <w:r>
        <w:rPr>
          <w:rFonts w:hint="eastAsia" w:ascii="Times New Roman" w:hAnsi="Times New Roman" w:eastAsia="仿宋" w:cs="仿宋"/>
          <w:color w:val="000000"/>
          <w:sz w:val="28"/>
          <w:szCs w:val="28"/>
          <w:highlight w:val="none"/>
          <w:lang w:eastAsia="zh-CN"/>
        </w:rPr>
        <w:t xml:space="preserve">或接受方自行制作的用于对外公开的资料</w:t>
      </w:r>
      <w:r>
        <w:rPr>
          <w:rFonts w:hint="eastAsia" w:ascii="Times New Roman" w:hAnsi="Times New Roman" w:eastAsia="仿宋" w:cs="仿宋"/>
          <w:color w:val="000000"/>
          <w:sz w:val="28"/>
          <w:szCs w:val="28"/>
          <w:highlight w:val="none"/>
        </w:rPr>
        <w:t xml:space="preserve">。</w:t>
      </w:r>
      <w:r/>
    </w:p>
    <w:p>
      <w:pPr>
        <w:pStyle w:val="951"/>
        <w:ind w:firstLine="562"/>
        <w:spacing w:beforeAutospacing="0" w:afterAutospacing="0" w:line="560" w:lineRule="exact"/>
        <w:widowControl/>
        <w:rPr>
          <w:rFonts w:ascii="Times New Roman" w:hAnsi="Times New Roman" w:eastAsia="仿宋" w:cs="仿宋"/>
          <w:b/>
          <w:bCs/>
          <w:sz w:val="28"/>
          <w:szCs w:val="28"/>
          <w:highlight w:val="none"/>
        </w:rPr>
      </w:pPr>
      <w:r>
        <w:rPr>
          <w:rFonts w:hint="eastAsia" w:ascii="Times New Roman" w:hAnsi="Times New Roman" w:eastAsia="仿宋" w:cs="仿宋"/>
          <w:b/>
          <w:bCs/>
          <w:sz w:val="28"/>
          <w:szCs w:val="28"/>
          <w:highlight w:val="none"/>
        </w:rPr>
        <w:t xml:space="preserve">第五条 返还信息</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任何时候，只要收到保密信息拥有方的书面要求，接受方应立即归还全部保密信息的资料和合同，包含该保密信息资料的</w:t>
      </w:r>
      <w:r>
        <w:rPr>
          <w:rFonts w:hint="eastAsia" w:ascii="Times New Roman" w:hAnsi="Times New Roman" w:eastAsia="仿宋" w:cs="仿宋"/>
          <w:sz w:val="28"/>
          <w:szCs w:val="28"/>
          <w:highlight w:val="none"/>
          <w:lang w:val="en-US" w:eastAsia="zh-CN"/>
        </w:rPr>
        <w:t xml:space="preserve">载体</w:t>
      </w:r>
      <w:r>
        <w:rPr>
          <w:rFonts w:hint="eastAsia" w:ascii="Times New Roman" w:hAnsi="Times New Roman" w:eastAsia="仿宋" w:cs="仿宋"/>
          <w:sz w:val="28"/>
          <w:szCs w:val="28"/>
          <w:highlight w:val="none"/>
        </w:rPr>
        <w:t xml:space="preserve">及其任何或全部复印件或摘要。如果该技术资料属于不能归还的形式、或已经复制或转录到其他资料或载体中、或乙方已经为达到该业务的有限目的而使用完毕了保密信息，则乙方应彻底删除</w:t>
      </w:r>
      <w:r>
        <w:rPr>
          <w:rFonts w:hint="eastAsia" w:ascii="Times New Roman" w:hAnsi="Times New Roman" w:eastAsia="仿宋" w:cs="仿宋"/>
          <w:sz w:val="28"/>
          <w:szCs w:val="28"/>
          <w:highlight w:val="none"/>
          <w:lang w:val="en-US" w:eastAsia="zh-CN"/>
        </w:rPr>
        <w:t xml:space="preserve">至现有技术无法复原和程度</w:t>
      </w:r>
      <w:r>
        <w:rPr>
          <w:rFonts w:hint="eastAsia" w:ascii="Times New Roman" w:hAnsi="Times New Roman" w:eastAsia="仿宋" w:cs="仿宋"/>
          <w:sz w:val="28"/>
          <w:szCs w:val="28"/>
          <w:highlight w:val="none"/>
        </w:rPr>
        <w:t xml:space="preserve">。</w:t>
      </w:r>
      <w:r/>
    </w:p>
    <w:p>
      <w:pPr>
        <w:pStyle w:val="951"/>
        <w:ind w:firstLine="562"/>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第六条 保密期限</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本协议涉及的数据</w:t>
      </w:r>
      <w:r>
        <w:rPr>
          <w:rFonts w:hint="eastAsia" w:ascii="Times New Roman" w:hAnsi="Times New Roman" w:eastAsia="仿宋" w:cs="仿宋"/>
          <w:sz w:val="28"/>
          <w:szCs w:val="28"/>
          <w:highlight w:val="none"/>
          <w:lang w:eastAsia="zh-CN"/>
        </w:rPr>
        <w:t xml:space="preserve">、</w:t>
      </w:r>
      <w:r>
        <w:rPr>
          <w:rFonts w:hint="eastAsia" w:ascii="Times New Roman" w:hAnsi="Times New Roman" w:eastAsia="仿宋" w:cs="仿宋"/>
          <w:sz w:val="28"/>
          <w:szCs w:val="28"/>
          <w:highlight w:val="none"/>
        </w:rPr>
        <w:t xml:space="preserve">信息均为需要保密的信息，统称保密信息。其中涉及到的商业秘密信息的保密有效期为长期，除非经商业秘密合法所有人或合法持有人同意，不得使用或泄露；对于涉及国家机关保存或采集的数据信息的保密期限，除了已经被认定为国家秘密的适用相应的最高保密期限外（绝密为30年，机密为20年，秘密为10年），其他数据信息适用关于绝密信息的最高保密期限，法律另有规定的除外；公民个人信息和商业秘密的保密期限为长期。</w:t>
      </w:r>
      <w:r/>
    </w:p>
    <w:p>
      <w:pPr>
        <w:pStyle w:val="951"/>
        <w:ind w:firstLine="562"/>
        <w:spacing w:beforeAutospacing="0" w:afterAutospacing="0" w:line="560" w:lineRule="exact"/>
        <w:widowControl/>
        <w:rPr>
          <w:rFonts w:hint="eastAsia" w:ascii="Times New Roman" w:hAnsi="Times New Roman" w:eastAsia="仿宋" w:cs="仿宋"/>
          <w:b/>
          <w:bCs/>
          <w:sz w:val="28"/>
          <w:szCs w:val="28"/>
          <w:highlight w:val="none"/>
          <w:lang w:eastAsia="zh-CN"/>
        </w:rPr>
      </w:pPr>
      <w:r>
        <w:rPr>
          <w:rFonts w:hint="eastAsia" w:ascii="Times New Roman" w:hAnsi="Times New Roman" w:eastAsia="仿宋" w:cs="仿宋"/>
          <w:b/>
          <w:bCs/>
          <w:sz w:val="28"/>
          <w:szCs w:val="28"/>
          <w:highlight w:val="none"/>
        </w:rPr>
        <w:t xml:space="preserve">第七条 争议解决</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lang w:eastAsia="zh-CN"/>
        </w:rPr>
      </w:pPr>
      <w:r>
        <w:rPr>
          <w:rFonts w:hint="eastAsia" w:ascii="Times New Roman" w:hAnsi="Times New Roman" w:eastAsia="仿宋" w:cs="仿宋"/>
          <w:sz w:val="28"/>
          <w:szCs w:val="28"/>
          <w:highlight w:val="none"/>
        </w:rPr>
        <w:t xml:space="preserve">本协议受中国法律管辖并按照中国的法律进行解释。</w:t>
      </w:r>
      <w:r>
        <w:rPr>
          <w:rFonts w:hint="eastAsia" w:ascii="Times New Roman" w:hAnsi="Times New Roman" w:eastAsia="仿宋" w:cs="仿宋"/>
          <w:sz w:val="28"/>
          <w:szCs w:val="28"/>
          <w:highlight w:val="none"/>
          <w:lang w:val="en-US" w:eastAsia="zh-CN"/>
        </w:rPr>
        <w:t xml:space="preserve">因乙方违反本协议给甲方造成直接或可得利益损失的，均由乙方承担；</w:t>
      </w:r>
      <w:r>
        <w:rPr>
          <w:rFonts w:hint="eastAsia" w:ascii="Times New Roman" w:hAnsi="Times New Roman" w:eastAsia="仿宋" w:cs="仿宋"/>
          <w:sz w:val="28"/>
          <w:szCs w:val="28"/>
          <w:highlight w:val="none"/>
        </w:rPr>
        <w:t xml:space="preserve">由于本协议的履行或解释而产生的或与之有关的任何争议，如双方无法协商解决，应向苏州市吴江区人民法院诉讼解决。</w:t>
      </w:r>
      <w:r/>
    </w:p>
    <w:p>
      <w:pPr>
        <w:pStyle w:val="951"/>
        <w:ind w:firstLine="560"/>
        <w:spacing w:beforeAutospacing="0" w:afterAutospacing="0" w:line="560" w:lineRule="exact"/>
        <w:widowControl/>
        <w:rPr>
          <w:rFonts w:hint="eastAsia" w:ascii="Times New Roman" w:hAnsi="Times New Roman" w:eastAsia="仿宋" w:cs="仿宋"/>
          <w:sz w:val="28"/>
          <w:szCs w:val="28"/>
          <w:highlight w:val="none"/>
        </w:rPr>
      </w:pPr>
      <w:r>
        <w:rPr>
          <w:rFonts w:hint="eastAsia" w:ascii="Times New Roman" w:hAnsi="Times New Roman" w:eastAsia="仿宋" w:cs="仿宋"/>
          <w:sz w:val="28"/>
          <w:szCs w:val="28"/>
          <w:highlight w:val="none"/>
        </w:rPr>
        <w:t xml:space="preserve">　　　</w:t>
      </w:r>
      <w:r/>
    </w:p>
    <w:p>
      <w:pPr>
        <w:pStyle w:val="951"/>
        <w:ind w:firstLine="840"/>
        <w:spacing w:beforeAutospacing="0" w:afterAutospacing="0" w:line="560" w:lineRule="exact"/>
        <w:widowControl/>
        <w:rPr>
          <w:rFonts w:ascii="Times New Roman" w:hAnsi="Times New Roman" w:eastAsia="仿宋" w:cs="仿宋"/>
          <w:sz w:val="28"/>
          <w:szCs w:val="28"/>
          <w:highlight w:val="none"/>
        </w:rPr>
      </w:pPr>
      <w:r>
        <w:rPr>
          <w:rFonts w:hint="eastAsia" w:ascii="Times New Roman" w:hAnsi="Times New Roman" w:eastAsia="仿宋" w:cs="仿宋"/>
          <w:sz w:val="28"/>
          <w:szCs w:val="28"/>
          <w:highlight w:val="none"/>
        </w:rPr>
        <w:t xml:space="preserve">甲方：        </w:t>
      </w:r>
      <w:r>
        <w:rPr>
          <w:rFonts w:hint="eastAsia" w:ascii="Times New Roman" w:hAnsi="Times New Roman" w:eastAsia="仿宋" w:cs="仿宋"/>
          <w:sz w:val="28"/>
          <w:szCs w:val="28"/>
          <w:highlight w:val="none"/>
          <w:lang w:val="en-US" w:eastAsia="zh-CN"/>
        </w:rPr>
        <w:t xml:space="preserve">             </w:t>
      </w:r>
      <w:r>
        <w:rPr>
          <w:rFonts w:hint="eastAsia" w:ascii="Times New Roman" w:hAnsi="Times New Roman" w:eastAsia="仿宋" w:cs="仿宋"/>
          <w:sz w:val="28"/>
          <w:szCs w:val="28"/>
          <w:highlight w:val="none"/>
        </w:rPr>
        <w:t xml:space="preserve">  乙方：</w:t>
      </w:r>
      <w:r>
        <w:rPr>
          <w:rFonts w:ascii="Times New Roman" w:hAnsi="Times New Roman" w:eastAsia="仿宋" w:cs="仿宋"/>
          <w:sz w:val="28"/>
          <w:szCs w:val="28"/>
          <w:highlight w:val="none"/>
        </w:rPr>
        <w:t xml:space="preserve"> </w:t>
      </w:r>
      <w:r/>
    </w:p>
    <w:p>
      <w:pPr>
        <w:ind w:firstLine="840"/>
        <w:jc w:val="left"/>
        <w:spacing w:line="560" w:lineRule="exact"/>
        <w:widowControl/>
        <w:rPr>
          <w:rFonts w:ascii="Times New Roman" w:hAnsi="Times New Roman" w:eastAsia="仿宋"/>
          <w:sz w:val="28"/>
          <w:szCs w:val="28"/>
          <w:highlight w:val="none"/>
        </w:rPr>
      </w:pPr>
      <w:r>
        <w:rPr>
          <w:rFonts w:hint="eastAsia" w:ascii="Times New Roman" w:hAnsi="Times New Roman" w:eastAsia="仿宋" w:cs="仿宋"/>
          <w:sz w:val="28"/>
          <w:szCs w:val="28"/>
          <w:highlight w:val="none"/>
        </w:rPr>
        <w:t xml:space="preserve">签署日期：     </w:t>
      </w:r>
      <w:r>
        <w:rPr>
          <w:rFonts w:hint="eastAsia" w:ascii="Times New Roman" w:hAnsi="Times New Roman" w:eastAsia="仿宋" w:cs="仿宋"/>
          <w:sz w:val="28"/>
          <w:szCs w:val="28"/>
          <w:highlight w:val="none"/>
          <w:lang w:val="en-US" w:eastAsia="zh-CN"/>
        </w:rPr>
        <w:t xml:space="preserve">             </w:t>
      </w:r>
      <w:r>
        <w:rPr>
          <w:rFonts w:hint="eastAsia" w:ascii="Times New Roman" w:hAnsi="Times New Roman" w:eastAsia="仿宋" w:cs="仿宋"/>
          <w:sz w:val="28"/>
          <w:szCs w:val="28"/>
          <w:highlight w:val="none"/>
        </w:rPr>
        <w:t xml:space="preserve"> 签署日期：</w:t>
      </w:r>
      <w:r/>
    </w:p>
    <w:p>
      <w:pPr>
        <w:rPr>
          <w:rFonts w:hint="eastAsia" w:cs="宋体"/>
          <w:b/>
          <w:bCs/>
          <w:color w:val="auto"/>
          <w:sz w:val="32"/>
          <w:szCs w:val="32"/>
          <w:highlight w:val="none"/>
        </w:rPr>
      </w:pPr>
      <w:r/>
      <w:bookmarkStart w:id="46" w:name="_Toc13699"/>
      <w:r/>
      <w:bookmarkStart w:id="47" w:name="_Toc3519"/>
      <w:r/>
      <w:bookmarkStart w:id="48" w:name="_Toc8163"/>
      <w:r/>
      <w:r/>
    </w:p>
    <w:p>
      <w:pPr>
        <w:pStyle w:val="1075"/>
        <w:spacing w:before="0" w:after="0" w:line="360" w:lineRule="auto"/>
        <w:rPr>
          <w:rFonts w:cs="宋体"/>
          <w:b/>
          <w:bCs/>
          <w:color w:val="auto"/>
          <w:sz w:val="32"/>
          <w:szCs w:val="32"/>
          <w:highlight w:val="none"/>
        </w:rPr>
      </w:pPr>
      <w:r/>
      <w:bookmarkStart w:id="49" w:name="_Toc12468"/>
      <w:r>
        <w:rPr>
          <w:rFonts w:hint="eastAsia" w:cs="宋体"/>
          <w:b/>
          <w:bCs/>
          <w:color w:val="auto"/>
          <w:sz w:val="32"/>
          <w:szCs w:val="32"/>
          <w:highlight w:val="none"/>
        </w:rPr>
        <w:t xml:space="preserve">六、附件格式</w:t>
      </w:r>
      <w:bookmarkEnd w:id="44"/>
      <w:r/>
      <w:bookmarkEnd w:id="45"/>
      <w:r/>
      <w:bookmarkEnd w:id="46"/>
      <w:r/>
      <w:bookmarkEnd w:id="47"/>
      <w:r/>
      <w:bookmarkEnd w:id="48"/>
      <w:r/>
      <w:bookmarkEnd w:id="49"/>
      <w:r/>
      <w:r/>
    </w:p>
    <w:p>
      <w:pPr>
        <w:spacing w:line="360" w:lineRule="auto"/>
        <w:rPr>
          <w:rFonts w:ascii="宋体" w:hAnsi="宋体" w:cs="宋体"/>
          <w:b/>
          <w:bCs/>
          <w:spacing w:val="20"/>
          <w:highlight w:val="none"/>
        </w:rPr>
        <w:outlineLvl w:val="1"/>
      </w:pPr>
      <w:r>
        <w:rPr>
          <w:rFonts w:hint="eastAsia" w:ascii="宋体" w:hAnsi="宋体" w:cs="宋体"/>
          <w:b/>
          <w:bCs/>
          <w:highlight w:val="none"/>
        </w:rPr>
        <w:t xml:space="preserve">附件1：</w:t>
      </w:r>
      <w:r>
        <w:rPr>
          <w:rFonts w:hint="eastAsia" w:ascii="宋体" w:hAnsi="宋体" w:cs="宋体"/>
          <w:b/>
          <w:bCs/>
          <w:spacing w:val="20"/>
          <w:highlight w:val="none"/>
        </w:rPr>
        <w:t xml:space="preserve">磋商声明书</w:t>
      </w:r>
      <w:r/>
    </w:p>
    <w:p>
      <w:pPr>
        <w:jc w:val="center"/>
        <w:spacing w:line="360" w:lineRule="auto"/>
        <w:rPr>
          <w:rFonts w:ascii="宋体" w:hAnsi="宋体" w:cs="宋体"/>
          <w:b/>
          <w:bCs/>
          <w:spacing w:val="20"/>
          <w:highlight w:val="none"/>
        </w:rPr>
      </w:pPr>
      <w:r>
        <w:rPr>
          <w:rFonts w:hint="eastAsia" w:ascii="宋体" w:hAnsi="宋体" w:cs="宋体"/>
          <w:b/>
          <w:bCs/>
          <w:spacing w:val="20"/>
          <w:highlight w:val="none"/>
        </w:rPr>
        <w:t xml:space="preserve">磋商声明书</w:t>
      </w:r>
      <w:r/>
    </w:p>
    <w:p>
      <w:pPr>
        <w:spacing w:line="360" w:lineRule="auto"/>
        <w:rPr>
          <w:rFonts w:ascii="宋体" w:hAnsi="宋体" w:cs="宋体"/>
          <w:highlight w:val="none"/>
        </w:rPr>
      </w:pPr>
      <w:r>
        <w:rPr>
          <w:rFonts w:hint="eastAsia" w:ascii="宋体" w:hAnsi="宋体" w:cs="宋体"/>
          <w:highlight w:val="none"/>
          <w:lang w:eastAsia="zh-CN"/>
        </w:rPr>
        <w:t xml:space="preserve">国咨国询项目管理（苏州）有限公司</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我们收到你们</w:t>
      </w:r>
      <w:r>
        <w:rPr>
          <w:rFonts w:hint="eastAsia" w:ascii="宋体" w:hAnsi="宋体" w:cs="宋体"/>
          <w:bCs/>
          <w:szCs w:val="22"/>
          <w:highlight w:val="none"/>
          <w:lang w:eastAsia="zh-CN"/>
        </w:rPr>
        <w:t xml:space="preserve">JSZC-320509-GZGX-C2026-0004</w:t>
      </w:r>
      <w:r>
        <w:rPr>
          <w:rFonts w:hint="eastAsia" w:ascii="宋体" w:hAnsi="宋体" w:cs="宋体"/>
          <w:bCs/>
          <w:szCs w:val="22"/>
          <w:highlight w:val="none"/>
        </w:rPr>
        <w:t xml:space="preserve">号</w:t>
      </w:r>
      <w:r>
        <w:rPr>
          <w:rFonts w:hint="eastAsia" w:ascii="宋体" w:hAnsi="宋体" w:cs="宋体"/>
          <w:szCs w:val="21"/>
          <w:highlight w:val="none"/>
        </w:rPr>
        <w:t xml:space="preserve">标段</w:t>
      </w:r>
      <w:r>
        <w:rPr>
          <w:rFonts w:hint="eastAsia" w:ascii="宋体" w:hAnsi="宋体" w:cs="宋体"/>
          <w:szCs w:val="21"/>
          <w:highlight w:val="none"/>
          <w:u w:val="single"/>
        </w:rPr>
        <w:t xml:space="preserve">      </w:t>
      </w:r>
      <w:r>
        <w:rPr>
          <w:rFonts w:hint="eastAsia" w:ascii="宋体" w:hAnsi="宋体" w:cs="宋体"/>
          <w:highlight w:val="none"/>
        </w:rPr>
        <w:t xml:space="preserve">磋商采购文件，经仔细阅读和研究，我们决定参加磋商。</w:t>
      </w:r>
      <w:r/>
    </w:p>
    <w:p>
      <w:pPr>
        <w:ind w:firstLine="420"/>
        <w:spacing w:line="360" w:lineRule="auto"/>
        <w:rPr>
          <w:rFonts w:ascii="宋体" w:hAnsi="宋体" w:cs="宋体"/>
          <w:highlight w:val="none"/>
          <w:lang w:val="zh-CN"/>
        </w:rPr>
      </w:pPr>
      <w:r>
        <w:rPr>
          <w:rFonts w:hint="eastAsia" w:ascii="宋体" w:hAnsi="宋体" w:cs="宋体"/>
          <w:highlight w:val="none"/>
        </w:rPr>
        <w:t xml:space="preserve">1、我们愿意按照采购文件的一切要求，提供本项目全部内容，磋商响应报价包含完成本项目服务所需全部费用。磋商响应报价为人民币大写 </w:t>
      </w:r>
      <w:r>
        <w:rPr>
          <w:rFonts w:hint="eastAsia" w:ascii="宋体" w:hAnsi="宋体" w:cs="宋体"/>
          <w:highlight w:val="none"/>
          <w:u w:val="single"/>
        </w:rPr>
        <w:t xml:space="preserve">           </w:t>
      </w:r>
      <w:r>
        <w:rPr>
          <w:rFonts w:hint="eastAsia" w:ascii="宋体" w:hAnsi="宋体" w:cs="宋体"/>
          <w:highlight w:val="none"/>
        </w:rPr>
        <w:t xml:space="preserve">元(￥</w:t>
      </w:r>
      <w:r>
        <w:rPr>
          <w:rFonts w:hint="eastAsia" w:ascii="宋体" w:hAnsi="宋体" w:cs="宋体"/>
          <w:highlight w:val="none"/>
          <w:u w:val="single"/>
        </w:rPr>
        <w:t xml:space="preserve">        </w:t>
      </w:r>
      <w:r>
        <w:rPr>
          <w:rFonts w:hint="eastAsia" w:ascii="宋体" w:hAnsi="宋体" w:cs="宋体"/>
          <w:highlight w:val="none"/>
        </w:rPr>
        <w:t xml:space="preserve">)。</w:t>
      </w:r>
      <w:r>
        <w:rPr>
          <w:rFonts w:hint="eastAsia" w:ascii="宋体" w:hAnsi="宋体" w:cs="宋体"/>
          <w:highlight w:val="none"/>
          <w:lang w:val="zh-CN"/>
        </w:rPr>
        <w:t xml:space="preserve">报价明细见《</w:t>
      </w:r>
      <w:r>
        <w:rPr>
          <w:rFonts w:hint="eastAsia" w:ascii="宋体" w:hAnsi="宋体" w:cs="宋体"/>
          <w:b/>
          <w:bCs/>
          <w:highlight w:val="none"/>
        </w:rPr>
        <w:t xml:space="preserve">投标报价分析表</w:t>
      </w:r>
      <w:r>
        <w:rPr>
          <w:rFonts w:hint="eastAsia" w:ascii="宋体" w:hAnsi="宋体" w:cs="宋体"/>
          <w:highlight w:val="none"/>
          <w:lang w:val="zh-CN"/>
        </w:rPr>
        <w:t xml:space="preserve">》。</w:t>
      </w:r>
      <w:r>
        <w:rPr>
          <w:rFonts w:hint="eastAsia" w:ascii="宋体" w:hAnsi="宋体" w:cs="宋体"/>
          <w:highlight w:val="none"/>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highlight w:val="none"/>
        </w:rPr>
      </w:pPr>
      <w:r>
        <w:rPr>
          <w:rFonts w:hint="eastAsia" w:ascii="宋体" w:hAnsi="宋体" w:cs="宋体"/>
          <w:highlight w:val="none"/>
          <w:lang w:val="zh-CN"/>
        </w:rPr>
        <w:t xml:space="preserve">2、如果我们的投标被接受，我们将严格履行采购文件中规定的每一项要求，保证按期、按质、按量履行合同义务，完成</w:t>
      </w:r>
      <w:r>
        <w:rPr>
          <w:rFonts w:hint="eastAsia" w:ascii="宋体" w:hAnsi="宋体" w:cs="宋体"/>
          <w:highlight w:val="none"/>
        </w:rPr>
        <w:t xml:space="preserve">成交</w:t>
      </w:r>
      <w:r>
        <w:rPr>
          <w:rFonts w:hint="eastAsia" w:ascii="宋体" w:hAnsi="宋体" w:cs="宋体"/>
          <w:highlight w:val="none"/>
          <w:lang w:val="zh-CN"/>
        </w:rPr>
        <w:t xml:space="preserve">项目的全部服务工作。</w:t>
      </w:r>
      <w:r/>
    </w:p>
    <w:p>
      <w:pPr>
        <w:ind w:firstLine="445"/>
        <w:spacing w:line="360" w:lineRule="auto"/>
        <w:rPr>
          <w:rFonts w:ascii="宋体" w:hAnsi="宋体" w:cs="宋体"/>
          <w:highlight w:val="none"/>
          <w:lang w:val="zh-CN"/>
        </w:rPr>
      </w:pPr>
      <w:r>
        <w:rPr>
          <w:rFonts w:hint="eastAsia" w:ascii="宋体" w:hAnsi="宋体" w:cs="宋体"/>
          <w:highlight w:val="none"/>
          <w:lang w:val="zh-CN"/>
        </w:rPr>
        <w:t xml:space="preserve">3、我们同意按采购文件中的规定，本</w:t>
      </w:r>
      <w:r>
        <w:rPr>
          <w:rFonts w:hint="eastAsia" w:ascii="宋体" w:hAnsi="宋体" w:cs="宋体"/>
          <w:highlight w:val="none"/>
        </w:rPr>
        <w:t xml:space="preserve">响应文件</w:t>
      </w:r>
      <w:r>
        <w:rPr>
          <w:rFonts w:hint="eastAsia" w:ascii="宋体" w:hAnsi="宋体" w:cs="宋体"/>
          <w:highlight w:val="none"/>
          <w:lang w:val="zh-CN"/>
        </w:rPr>
        <w:t xml:space="preserve">的有效期限为开标后90天。</w:t>
      </w:r>
      <w:r/>
    </w:p>
    <w:p>
      <w:pPr>
        <w:ind w:firstLine="445"/>
        <w:spacing w:line="360" w:lineRule="auto"/>
        <w:rPr>
          <w:rFonts w:ascii="宋体" w:hAnsi="宋体" w:cs="宋体"/>
          <w:highlight w:val="none"/>
          <w:lang w:val="zh-CN"/>
        </w:rPr>
      </w:pPr>
      <w:r>
        <w:rPr>
          <w:rFonts w:hint="eastAsia" w:ascii="宋体" w:hAnsi="宋体" w:cs="宋体"/>
          <w:highlight w:val="none"/>
          <w:lang w:val="zh-CN"/>
        </w:rPr>
        <w:t xml:space="preserve">4、我们愿意提供</w:t>
      </w:r>
      <w:r>
        <w:rPr>
          <w:rFonts w:hint="eastAsia" w:ascii="宋体" w:hAnsi="宋体" w:cs="宋体"/>
          <w:highlight w:val="none"/>
        </w:rPr>
        <w:t xml:space="preserve">采购单位</w:t>
      </w:r>
      <w:r>
        <w:rPr>
          <w:rFonts w:hint="eastAsia" w:ascii="宋体" w:hAnsi="宋体" w:cs="宋体"/>
          <w:highlight w:val="none"/>
          <w:lang w:val="zh-CN"/>
        </w:rPr>
        <w:t xml:space="preserve">在采购文件中要求的所有资料，也同意向贵方提供贵方可能另外要求的与其投标有关的任何证据或资料。</w:t>
      </w:r>
      <w:r/>
    </w:p>
    <w:p>
      <w:pPr>
        <w:ind w:firstLine="445"/>
        <w:spacing w:line="360" w:lineRule="auto"/>
        <w:rPr>
          <w:rFonts w:ascii="宋体" w:hAnsi="宋体" w:cs="宋体"/>
          <w:highlight w:val="none"/>
          <w:lang w:val="zh-CN"/>
        </w:rPr>
        <w:outlineLvl w:val="1"/>
      </w:pPr>
      <w:r>
        <w:rPr>
          <w:rFonts w:hint="eastAsia" w:ascii="宋体" w:hAnsi="宋体" w:cs="宋体"/>
          <w:highlight w:val="none"/>
          <w:lang w:val="zh-CN"/>
        </w:rPr>
        <w:t xml:space="preserve">5、我们愿意遵守</w:t>
      </w:r>
      <w:r>
        <w:rPr>
          <w:rFonts w:hint="eastAsia" w:ascii="宋体" w:hAnsi="宋体" w:cs="宋体"/>
          <w:highlight w:val="none"/>
        </w:rPr>
        <w:t xml:space="preserve">采购公告</w:t>
      </w:r>
      <w:r>
        <w:rPr>
          <w:rFonts w:hint="eastAsia" w:ascii="宋体" w:hAnsi="宋体" w:cs="宋体"/>
          <w:highlight w:val="none"/>
          <w:lang w:val="zh-CN"/>
        </w:rPr>
        <w:t xml:space="preserve">及采购文件中所列的收费标准。</w:t>
      </w:r>
      <w:r/>
    </w:p>
    <w:p>
      <w:pPr>
        <w:ind w:firstLine="480"/>
        <w:spacing w:line="360" w:lineRule="auto"/>
        <w:rPr>
          <w:rFonts w:ascii="宋体" w:hAnsi="宋体" w:cs="宋体"/>
          <w:highlight w:val="none"/>
          <w:lang w:val="zh-CN"/>
        </w:rPr>
      </w:pPr>
      <w:r>
        <w:rPr>
          <w:rFonts w:hint="eastAsia" w:ascii="宋体" w:hAnsi="宋体" w:cs="宋体"/>
          <w:highlight w:val="none"/>
          <w:lang w:val="zh-CN"/>
        </w:rPr>
        <w:t xml:space="preserve">6、我们承诺该项投标在开标后的全过程中保持有效，不作任何更改和变动。我们同意</w:t>
      </w:r>
      <w:r>
        <w:rPr>
          <w:rFonts w:hint="eastAsia" w:ascii="宋体" w:hAnsi="宋体" w:cs="宋体"/>
          <w:highlight w:val="none"/>
        </w:rPr>
        <w:t xml:space="preserve">成交</w:t>
      </w:r>
      <w:r>
        <w:rPr>
          <w:rFonts w:hint="eastAsia" w:ascii="宋体" w:hAnsi="宋体" w:cs="宋体"/>
          <w:highlight w:val="none"/>
          <w:lang w:val="zh-CN"/>
        </w:rPr>
        <w:t xml:space="preserve">后若不履行响应文件的内容要求和各项承诺及义务的即被视为违约，其</w:t>
      </w:r>
      <w:r>
        <w:rPr>
          <w:rFonts w:hint="eastAsia" w:ascii="宋体" w:hAnsi="宋体" w:cs="宋体"/>
          <w:highlight w:val="none"/>
        </w:rPr>
        <w:t xml:space="preserve">成交</w:t>
      </w:r>
      <w:r>
        <w:rPr>
          <w:rFonts w:hint="eastAsia" w:ascii="宋体" w:hAnsi="宋体" w:cs="宋体"/>
          <w:highlight w:val="none"/>
          <w:lang w:val="zh-CN"/>
        </w:rPr>
        <w:t xml:space="preserve">资格将被取消。</w:t>
      </w:r>
      <w:r/>
    </w:p>
    <w:p>
      <w:pPr>
        <w:ind w:firstLine="480"/>
        <w:spacing w:line="360" w:lineRule="auto"/>
        <w:rPr>
          <w:rFonts w:ascii="宋体" w:hAnsi="宋体" w:cs="宋体"/>
          <w:highlight w:val="none"/>
          <w:lang w:val="zh-CN"/>
        </w:rPr>
      </w:pPr>
      <w:r>
        <w:rPr>
          <w:rFonts w:hint="eastAsia" w:ascii="宋体" w:hAnsi="宋体" w:cs="宋体"/>
          <w:highlight w:val="none"/>
          <w:lang w:val="zh-CN"/>
        </w:rPr>
        <w:t xml:space="preserve">7、我们同意</w:t>
      </w:r>
      <w:r>
        <w:rPr>
          <w:rFonts w:hint="eastAsia" w:ascii="宋体" w:hAnsi="宋体" w:cs="宋体"/>
          <w:highlight w:val="none"/>
        </w:rPr>
        <w:t xml:space="preserve">成交后</w:t>
      </w:r>
      <w:r>
        <w:rPr>
          <w:rFonts w:hint="eastAsia" w:ascii="宋体" w:hAnsi="宋体" w:cs="宋体"/>
          <w:highlight w:val="none"/>
          <w:lang w:val="zh-CN"/>
        </w:rPr>
        <w:t xml:space="preserve">若无法按约定条款履行义务等行为，采购单位有权取消我们的</w:t>
      </w:r>
      <w:r>
        <w:rPr>
          <w:rFonts w:hint="eastAsia" w:ascii="宋体" w:hAnsi="宋体" w:cs="宋体"/>
          <w:highlight w:val="none"/>
        </w:rPr>
        <w:t xml:space="preserve">成交</w:t>
      </w:r>
      <w:r>
        <w:rPr>
          <w:rFonts w:hint="eastAsia" w:ascii="宋体" w:hAnsi="宋体" w:cs="宋体"/>
          <w:highlight w:val="none"/>
          <w:lang w:val="zh-CN"/>
        </w:rPr>
        <w:t xml:space="preserve">资格，并可就因我方未能履约而导致采购方损失的向我方进行索赔。</w:t>
      </w:r>
      <w:r/>
    </w:p>
    <w:p>
      <w:pPr>
        <w:ind w:firstLine="525"/>
        <w:spacing w:line="360" w:lineRule="auto"/>
        <w:rPr>
          <w:rFonts w:ascii="宋体" w:hAnsi="宋体" w:cs="宋体"/>
          <w:highlight w:val="none"/>
          <w:lang w:val="zh-CN"/>
        </w:rPr>
      </w:pPr>
      <w:r>
        <w:rPr>
          <w:rFonts w:hint="eastAsia" w:ascii="宋体" w:hAnsi="宋体" w:cs="宋体"/>
          <w:highlight w:val="none"/>
          <w:lang w:val="zh-CN"/>
        </w:rPr>
        <w:t xml:space="preserve">8、我们愿意按照贵公司采购文件的要求提供全部响应文件，并保证全部响应文件内容真实有效，若有虚假，我公司愿意承担与此相关的一切责任。</w:t>
      </w:r>
      <w:r/>
    </w:p>
    <w:p>
      <w:pPr>
        <w:ind w:firstLine="480"/>
        <w:spacing w:line="360" w:lineRule="auto"/>
        <w:rPr>
          <w:rFonts w:ascii="宋体" w:hAnsi="宋体" w:cs="宋体"/>
          <w:highlight w:val="none"/>
          <w:lang w:val="zh-CN"/>
        </w:rPr>
      </w:pPr>
      <w:r>
        <w:rPr>
          <w:rFonts w:hint="eastAsia" w:ascii="宋体" w:hAnsi="宋体" w:cs="宋体"/>
          <w:highlight w:val="none"/>
          <w:lang w:val="zh-CN"/>
        </w:rPr>
        <w:t xml:space="preserve">9、如果我们</w:t>
      </w:r>
      <w:r>
        <w:rPr>
          <w:rFonts w:hint="eastAsia" w:ascii="宋体" w:hAnsi="宋体" w:cs="宋体"/>
          <w:highlight w:val="none"/>
        </w:rPr>
        <w:t xml:space="preserve">成交</w:t>
      </w:r>
      <w:r>
        <w:rPr>
          <w:rFonts w:hint="eastAsia" w:ascii="宋体" w:hAnsi="宋体" w:cs="宋体"/>
          <w:highlight w:val="none"/>
          <w:lang w:val="zh-CN"/>
        </w:rPr>
        <w:t xml:space="preserve">，我们愿意按</w:t>
      </w:r>
      <w:r>
        <w:rPr>
          <w:rFonts w:hint="eastAsia" w:ascii="宋体" w:hAnsi="宋体" w:cs="宋体"/>
          <w:highlight w:val="none"/>
        </w:rPr>
        <w:t xml:space="preserve">采购文件</w:t>
      </w:r>
      <w:r>
        <w:rPr>
          <w:rFonts w:hint="eastAsia" w:ascii="宋体" w:hAnsi="宋体" w:cs="宋体"/>
          <w:highlight w:val="none"/>
          <w:lang w:val="zh-CN"/>
        </w:rPr>
        <w:t xml:space="preserve">规定的收费标准支付</w:t>
      </w:r>
      <w:r>
        <w:rPr>
          <w:rFonts w:hint="eastAsia" w:ascii="宋体" w:hAnsi="宋体" w:cs="宋体"/>
          <w:highlight w:val="none"/>
        </w:rPr>
        <w:t xml:space="preserve">成交</w:t>
      </w:r>
      <w:r>
        <w:rPr>
          <w:rFonts w:hint="eastAsia" w:ascii="宋体" w:hAnsi="宋体" w:cs="宋体"/>
          <w:highlight w:val="none"/>
          <w:lang w:val="zh-CN"/>
        </w:rPr>
        <w:t xml:space="preserve">服务费，逾期按中国人民银行公布的同期人民币贷款最高利率计付利息；</w:t>
      </w:r>
      <w:r/>
    </w:p>
    <w:p>
      <w:pPr>
        <w:ind w:firstLine="480"/>
        <w:spacing w:line="360" w:lineRule="auto"/>
        <w:rPr>
          <w:rFonts w:ascii="宋体" w:hAnsi="宋体" w:cs="宋体"/>
          <w:highlight w:val="none"/>
          <w:lang w:val="zh-CN"/>
        </w:rPr>
        <w:outlineLvl w:val="1"/>
      </w:pPr>
      <w:r>
        <w:rPr>
          <w:rFonts w:hint="eastAsia" w:ascii="宋体" w:hAnsi="宋体" w:cs="宋体"/>
          <w:highlight w:val="none"/>
          <w:lang w:val="zh-CN"/>
        </w:rPr>
        <w:t xml:space="preserve">10、与本投标有关的通讯地址：</w:t>
      </w:r>
      <w:r/>
    </w:p>
    <w:p>
      <w:pPr>
        <w:ind w:firstLine="492"/>
        <w:spacing w:line="360" w:lineRule="auto"/>
        <w:rPr>
          <w:rFonts w:ascii="宋体" w:hAnsi="宋体" w:cs="宋体"/>
          <w:highlight w:val="none"/>
          <w:u w:val="single"/>
          <w:lang w:val="zh-CN"/>
        </w:rPr>
      </w:pPr>
      <w:r>
        <w:rPr>
          <w:rFonts w:hint="eastAsia" w:ascii="宋体" w:hAnsi="宋体" w:cs="宋体"/>
          <w:highlight w:val="none"/>
          <w:lang w:val="zh-CN"/>
        </w:rPr>
        <w:t xml:space="preserve">单位： </w:t>
      </w:r>
      <w:r>
        <w:rPr>
          <w:rFonts w:hint="eastAsia" w:ascii="宋体" w:hAnsi="宋体" w:cs="宋体"/>
          <w:highlight w:val="none"/>
          <w:u w:val="single"/>
          <w:lang w:val="zh-CN"/>
        </w:rPr>
        <w:t xml:space="preserve">                                </w:t>
      </w:r>
      <w:r>
        <w:rPr>
          <w:rFonts w:hint="eastAsia" w:ascii="宋体" w:hAnsi="宋体" w:cs="宋体"/>
          <w:highlight w:val="none"/>
          <w:lang w:val="zh-CN"/>
        </w:rPr>
        <w:t xml:space="preserve">联系人：</w:t>
      </w:r>
      <w:r>
        <w:rPr>
          <w:rFonts w:hint="eastAsia" w:ascii="宋体" w:hAnsi="宋体" w:cs="宋体"/>
          <w:highlight w:val="none"/>
          <w:u w:val="single"/>
          <w:lang w:val="zh-CN"/>
        </w:rPr>
        <w:t xml:space="preserve">                   </w:t>
      </w:r>
      <w:r/>
    </w:p>
    <w:p>
      <w:pPr>
        <w:ind w:firstLine="492"/>
        <w:spacing w:line="360" w:lineRule="auto"/>
        <w:rPr>
          <w:rFonts w:ascii="宋体" w:hAnsi="宋体" w:cs="宋体"/>
          <w:highlight w:val="none"/>
          <w:u w:val="single"/>
          <w:lang w:val="zh-CN"/>
        </w:rPr>
      </w:pPr>
      <w:r>
        <w:rPr>
          <w:rFonts w:hint="eastAsia" w:ascii="宋体" w:hAnsi="宋体" w:cs="宋体"/>
          <w:highlight w:val="none"/>
          <w:lang w:val="zh-CN"/>
        </w:rPr>
        <w:t xml:space="preserve">地址：</w:t>
      </w:r>
      <w:r>
        <w:rPr>
          <w:rFonts w:hint="eastAsia" w:ascii="宋体" w:hAnsi="宋体" w:cs="宋体"/>
          <w:highlight w:val="none"/>
          <w:u w:val="single"/>
          <w:lang w:val="zh-CN"/>
        </w:rPr>
        <w:t xml:space="preserve">                                </w:t>
      </w:r>
      <w:r>
        <w:rPr>
          <w:rFonts w:hint="eastAsia" w:ascii="宋体" w:hAnsi="宋体" w:cs="宋体"/>
          <w:highlight w:val="none"/>
          <w:lang w:val="zh-CN"/>
        </w:rPr>
        <w:t xml:space="preserve"> 邮政编码：</w:t>
      </w:r>
      <w:r>
        <w:rPr>
          <w:rFonts w:hint="eastAsia" w:ascii="宋体" w:hAnsi="宋体" w:cs="宋体"/>
          <w:highlight w:val="none"/>
          <w:u w:val="single"/>
          <w:lang w:val="zh-CN"/>
        </w:rPr>
        <w:t xml:space="preserve">                </w:t>
      </w:r>
      <w:r/>
    </w:p>
    <w:p>
      <w:pPr>
        <w:ind w:firstLine="492"/>
        <w:spacing w:line="360" w:lineRule="auto"/>
        <w:rPr>
          <w:rFonts w:ascii="宋体" w:hAnsi="宋体" w:cs="宋体"/>
          <w:highlight w:val="none"/>
          <w:u w:val="single"/>
          <w:lang w:val="zh-CN"/>
        </w:rPr>
      </w:pPr>
      <w:r>
        <w:rPr>
          <w:rFonts w:hint="eastAsia" w:ascii="宋体" w:hAnsi="宋体" w:cs="宋体"/>
          <w:highlight w:val="none"/>
          <w:lang w:val="zh-CN"/>
        </w:rPr>
        <w:t xml:space="preserve">联系电话：</w:t>
      </w:r>
      <w:r>
        <w:rPr>
          <w:rFonts w:hint="eastAsia" w:ascii="宋体" w:hAnsi="宋体" w:cs="宋体"/>
          <w:highlight w:val="none"/>
          <w:u w:val="single"/>
          <w:lang w:val="zh-CN"/>
        </w:rPr>
        <w:t xml:space="preserve">                            </w:t>
      </w:r>
      <w:r>
        <w:rPr>
          <w:rFonts w:hint="eastAsia" w:ascii="宋体" w:hAnsi="宋体" w:cs="宋体"/>
          <w:highlight w:val="none"/>
          <w:lang w:val="zh-CN"/>
        </w:rPr>
        <w:t xml:space="preserve"> 传真：</w:t>
      </w:r>
      <w:r>
        <w:rPr>
          <w:rFonts w:hint="eastAsia" w:ascii="宋体" w:hAnsi="宋体" w:cs="宋体"/>
          <w:highlight w:val="none"/>
          <w:u w:val="single"/>
          <w:lang w:val="zh-CN"/>
        </w:rPr>
        <w:t xml:space="preserve">                    </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响应单位：（单位盖章）             响应单位法定代表人或委托代理人：（签字或盖章）</w:t>
      </w:r>
      <w:r/>
    </w:p>
    <w:p>
      <w:pPr>
        <w:ind w:firstLine="4620"/>
        <w:spacing w:line="360" w:lineRule="auto"/>
        <w:rPr>
          <w:rFonts w:ascii="宋体" w:hAnsi="宋体" w:cs="宋体"/>
          <w:highlight w:val="none"/>
          <w:lang w:val="zh-CN"/>
        </w:rPr>
      </w:pPr>
      <w:r>
        <w:rPr>
          <w:rFonts w:hint="eastAsia" w:ascii="宋体" w:hAnsi="宋体" w:cs="宋体"/>
          <w:highlight w:val="none"/>
          <w:lang w:val="zh-CN"/>
        </w:rPr>
        <w:t xml:space="preserve">年     月     日</w:t>
      </w:r>
      <w:r/>
    </w:p>
    <w:p>
      <w:pPr>
        <w:rPr>
          <w:rFonts w:ascii="宋体" w:hAnsi="宋体" w:cs="宋体"/>
          <w:highlight w:val="none"/>
          <w:lang w:val="zh-CN"/>
        </w:rPr>
      </w:pPr>
      <w:r>
        <w:rPr>
          <w:rFonts w:ascii="宋体" w:hAnsi="宋体" w:cs="宋体"/>
          <w:highlight w:val="none"/>
          <w:lang w:val="zh-CN"/>
        </w:rPr>
      </w:r>
      <w:r/>
    </w:p>
    <w:p>
      <w:pPr>
        <w:pStyle w:val="898"/>
        <w:ind w:firstLine="0"/>
        <w:pageBreakBefore/>
        <w:spacing w:line="360" w:lineRule="auto"/>
        <w:rPr>
          <w:rFonts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附件2：（磋商响应单位）法定代表人授权委托书</w:t>
      </w:r>
      <w:r/>
    </w:p>
    <w:p>
      <w:pPr>
        <w:pStyle w:val="898"/>
        <w:ind w:firstLine="0"/>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p>
      <w:pPr>
        <w:pStyle w:val="898"/>
        <w:jc w:val="cente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p>
      <w:pPr>
        <w:pStyle w:val="898"/>
        <w:jc w:val="center"/>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法定代表人授权委托书</w:t>
      </w:r>
      <w:r/>
    </w:p>
    <w:p>
      <w:pPr>
        <w:pStyle w:val="898"/>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本授权委托书声明：  我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（磋商响应单位名称）的法定代表人，现授权委托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（姓名）为我公司委托代理人，以本公司的名义参加</w:t>
      </w:r>
      <w:r>
        <w:rPr>
          <w:rFonts w:hint="eastAsia" w:ascii="宋体" w:hAnsi="宋体" w:eastAsia="宋体" w:cs="宋体"/>
          <w:sz w:val="21"/>
          <w:szCs w:val="21"/>
          <w:highlight w:val="none"/>
          <w:lang w:eastAsia="zh-CN"/>
        </w:rPr>
        <w:t xml:space="preserve">国咨国询项目管理（苏州）有限公司</w:t>
      </w:r>
      <w:r>
        <w:rPr>
          <w:rFonts w:hint="eastAsia" w:ascii="宋体" w:hAnsi="宋体" w:eastAsia="宋体" w:cs="宋体"/>
          <w:sz w:val="21"/>
          <w:szCs w:val="21"/>
          <w:highlight w:val="none"/>
        </w:rPr>
        <w:t xml:space="preserve">组织实施的编号为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号标段</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的磋商采购活动。委托代理人在报名、制作磋商响应文件、磋商、评标、合同磋商过程中所签署的一切文件和处理与这有关的一切事务，我均予以承认。</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898"/>
        <w:ind w:firstLine="51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委托代理人无转委托权。特此委托。</w:t>
      </w:r>
      <w:r/>
    </w:p>
    <w:p>
      <w:pPr>
        <w:pStyle w:val="898"/>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98"/>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磋商响应单位：（公章）</w:t>
      </w:r>
      <w:r/>
    </w:p>
    <w:p>
      <w:pPr>
        <w:pStyle w:val="898"/>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法定代表人：（签字或盖章）</w:t>
      </w:r>
      <w:r/>
    </w:p>
    <w:p>
      <w:pPr>
        <w:pStyle w:val="898"/>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委托代理人：（签字或盖章）</w:t>
      </w:r>
      <w:r/>
    </w:p>
    <w:p>
      <w:pPr>
        <w:pStyle w:val="898"/>
        <w:ind w:firstLine="20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rPr>
          <w:rFonts w:ascii="宋体" w:hAnsi="宋体" w:cs="宋体"/>
          <w:b/>
          <w:bCs/>
          <w:highlight w:val="none"/>
        </w:rPr>
      </w:pPr>
      <w:r>
        <w:rPr>
          <w:rFonts w:hint="eastAsia" w:ascii="宋体" w:hAnsi="宋体" w:cs="宋体"/>
          <w:b/>
          <w:bCs/>
          <w:highlight w:val="none"/>
        </w:rPr>
        <w:br w:type="page" w:clear="all"/>
      </w:r>
      <w:r/>
    </w:p>
    <w:p>
      <w:pPr>
        <w:ind w:right="480"/>
        <w:spacing w:line="360" w:lineRule="auto"/>
        <w:rPr>
          <w:rFonts w:ascii="宋体" w:hAnsi="宋体" w:cs="宋体"/>
          <w:b/>
          <w:bCs/>
          <w:highlight w:val="none"/>
        </w:rPr>
      </w:pPr>
      <w:r>
        <w:rPr>
          <w:rFonts w:hint="eastAsia" w:ascii="宋体" w:hAnsi="宋体" w:cs="宋体"/>
          <w:b/>
          <w:bCs/>
          <w:highlight w:val="none"/>
        </w:rPr>
        <w:t xml:space="preserve">附件3：磋商响应报价表</w:t>
      </w:r>
      <w:r/>
    </w:p>
    <w:p>
      <w:pPr>
        <w:jc w:val="center"/>
        <w:spacing w:line="360" w:lineRule="auto"/>
        <w:rPr>
          <w:rFonts w:ascii="宋体" w:hAnsi="宋体" w:cs="宋体"/>
          <w:b/>
          <w:bCs/>
          <w:highlight w:val="none"/>
        </w:rPr>
      </w:pPr>
      <w:r>
        <w:rPr>
          <w:rFonts w:hint="eastAsia" w:ascii="宋体" w:hAnsi="宋体" w:cs="宋体"/>
          <w:b/>
          <w:bCs/>
          <w:highlight w:val="none"/>
        </w:rPr>
        <w:t xml:space="preserve">磋商响应报价表</w:t>
      </w:r>
      <w:r/>
    </w:p>
    <w:p>
      <w:pPr>
        <w:ind w:firstLine="420"/>
        <w:spacing w:line="400" w:lineRule="exact"/>
        <w:rPr>
          <w:rFonts w:ascii="宋体" w:hAnsi="宋体" w:cs="宋体"/>
          <w:szCs w:val="21"/>
          <w:highlight w:val="none"/>
        </w:rPr>
      </w:pPr>
      <w:r/>
      <w:bookmarkStart w:id="50" w:name="_Toc2583141"/>
      <w:r>
        <w:rPr>
          <w:rFonts w:hint="eastAsia" w:ascii="宋体" w:hAnsi="宋体" w:cs="宋体"/>
          <w:szCs w:val="21"/>
          <w:highlight w:val="none"/>
        </w:rPr>
        <w:t xml:space="preserve">磋商编号：</w:t>
      </w:r>
      <w:r>
        <w:rPr>
          <w:rFonts w:hint="eastAsia" w:ascii="宋体" w:hAnsi="宋体" w:cs="宋体"/>
          <w:bCs/>
          <w:szCs w:val="22"/>
          <w:highlight w:val="none"/>
          <w:lang w:eastAsia="zh-CN"/>
        </w:rPr>
        <w:t xml:space="preserve">JSZC-320509-GZGX-C2026-0004</w:t>
      </w:r>
      <w:r>
        <w:rPr>
          <w:rFonts w:hint="eastAsia" w:ascii="宋体" w:hAnsi="宋体" w:cs="宋体"/>
          <w:szCs w:val="21"/>
          <w:highlight w:val="none"/>
        </w:rPr>
        <w:t xml:space="preserve">号                    标段号：</w:t>
      </w:r>
      <w:r/>
    </w:p>
    <w:tbl>
      <w:tblPr>
        <w:tblStyle w:val="897"/>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4505"/>
        <w:gridCol w:w="3448"/>
      </w:tblGrid>
      <w:tr>
        <w:trPr>
          <w:cantSplit/>
          <w:jc w:val="center"/>
          <w:trHeight w:val="537"/>
        </w:trPr>
        <w:tc>
          <w:tcPr>
            <w:tcW w:w="98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450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磋商项目名称</w:t>
            </w:r>
            <w:r/>
          </w:p>
        </w:tc>
        <w:tc>
          <w:tcPr>
            <w:tcW w:w="344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投标报价（元）</w:t>
            </w:r>
            <w:r/>
          </w:p>
        </w:tc>
      </w:tr>
      <w:tr>
        <w:trPr>
          <w:cantSplit/>
          <w:jc w:val="center"/>
          <w:trHeight w:val="90"/>
        </w:trPr>
        <w:tc>
          <w:tcPr>
            <w:tcW w:w="98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W w:w="450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吴江分局东太湖度假区片区公安感知设备采购及维保改造服务（2026-2027）</w:t>
            </w:r>
            <w:r/>
          </w:p>
        </w:tc>
        <w:tc>
          <w:tcPr>
            <w:tcW w:w="34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616"/>
        </w:trPr>
        <w:tc>
          <w:tcPr>
            <w:gridSpan w:val="3"/>
            <w:tcW w:w="893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总报价（人民币大写）：                    ￥：</w:t>
            </w:r>
            <w:r/>
          </w:p>
        </w:tc>
      </w:tr>
      <w:tr>
        <w:trPr>
          <w:cantSplit/>
          <w:jc w:val="center"/>
          <w:trHeight w:val="656"/>
        </w:trPr>
        <w:tc>
          <w:tcPr>
            <w:gridSpan w:val="3"/>
            <w:tcW w:w="8939"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中小型企业： □中型    □小型   □微型      □否</w:t>
            </w:r>
            <w:r/>
          </w:p>
          <w:p>
            <w:pPr>
              <w:pStyle w:val="1259"/>
              <w:spacing w:line="360" w:lineRule="auto"/>
              <w:rPr>
                <w:rFonts w:hAnsi="宋体" w:eastAsia="宋体" w:cs="宋体"/>
                <w:sz w:val="21"/>
                <w:szCs w:val="21"/>
                <w:highlight w:val="none"/>
              </w:rPr>
            </w:pPr>
            <w:r>
              <w:rPr>
                <w:rFonts w:hint="eastAsia" w:hAnsi="宋体" w:eastAsia="宋体" w:cs="宋体"/>
                <w:sz w:val="21"/>
                <w:szCs w:val="21"/>
                <w:highlight w:val="none"/>
              </w:rPr>
              <w:t xml:space="preserve">残疾人企业：□是       □否</w:t>
            </w:r>
            <w:r/>
          </w:p>
          <w:p>
            <w:pPr>
              <w:rPr>
                <w:rFonts w:ascii="宋体" w:hAnsi="宋体" w:cs="宋体"/>
                <w:szCs w:val="21"/>
                <w:highlight w:val="none"/>
              </w:rPr>
            </w:pPr>
            <w:r>
              <w:rPr>
                <w:rFonts w:hint="eastAsia" w:ascii="宋体" w:hAnsi="宋体" w:cs="宋体"/>
                <w:szCs w:val="21"/>
                <w:highlight w:val="none"/>
              </w:rPr>
              <w:t xml:space="preserve">监狱企业：□是       □否</w:t>
            </w:r>
            <w:r/>
          </w:p>
        </w:tc>
      </w:tr>
    </w:tbl>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20"/>
        <w:spacing w:line="400" w:lineRule="exact"/>
        <w:rPr>
          <w:rFonts w:ascii="宋体" w:hAnsi="宋体" w:cs="宋体"/>
          <w:highlight w:val="none"/>
        </w:rPr>
      </w:pPr>
      <w:r>
        <w:rPr>
          <w:rFonts w:hint="eastAsia" w:ascii="宋体" w:hAnsi="宋体" w:cs="宋体"/>
          <w:szCs w:val="21"/>
          <w:highlight w:val="none"/>
        </w:rPr>
        <w:t xml:space="preserve">注：报价</w:t>
      </w:r>
      <w:r>
        <w:rPr>
          <w:rFonts w:hint="eastAsia" w:ascii="宋体" w:hAnsi="宋体" w:cs="宋体"/>
          <w:bCs/>
          <w:szCs w:val="21"/>
          <w:highlight w:val="none"/>
        </w:rPr>
        <w:t xml:space="preserve">包含全部服务所需的设备、人工费、材料费、通讯费、交通费、维护、事故抢修、技术支持与培训、后续服务费</w:t>
      </w:r>
      <w:r>
        <w:rPr>
          <w:rFonts w:hint="eastAsia" w:ascii="宋体" w:hAnsi="宋体" w:cs="宋体"/>
          <w:szCs w:val="21"/>
          <w:highlight w:val="none"/>
        </w:rPr>
        <w:t xml:space="preserve">、利润、税金、政策性文件规定及合同包含的所有风险、责任等完成本项目的各项应有费用</w:t>
      </w:r>
      <w:r>
        <w:rPr>
          <w:rFonts w:hint="eastAsia" w:ascii="宋体" w:hAnsi="宋体" w:cs="宋体"/>
          <w:bCs/>
          <w:szCs w:val="21"/>
          <w:highlight w:val="none"/>
        </w:rPr>
        <w:t xml:space="preserve">。</w:t>
      </w:r>
      <w:r/>
    </w:p>
    <w:p>
      <w:pPr>
        <w:rPr>
          <w:rFonts w:ascii="宋体" w:hAnsi="宋体" w:cs="宋体"/>
          <w:b/>
          <w:szCs w:val="21"/>
          <w:highlight w:val="none"/>
        </w:rPr>
      </w:pPr>
      <w:r>
        <w:rPr>
          <w:rFonts w:hint="eastAsia" w:ascii="宋体" w:hAnsi="宋体" w:cs="宋体"/>
          <w:b/>
          <w:szCs w:val="21"/>
          <w:highlight w:val="none"/>
        </w:rPr>
        <w:br w:type="page" w:clear="all"/>
      </w:r>
      <w:r/>
    </w:p>
    <w:p>
      <w:pPr>
        <w:pStyle w:val="898"/>
        <w:ind w:firstLine="209"/>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投标报价分析表</w:t>
      </w:r>
      <w:r>
        <w:rPr>
          <w:rFonts w:hint="eastAsia" w:ascii="宋体" w:hAnsi="宋体" w:eastAsia="宋体" w:cs="宋体"/>
          <w:b/>
          <w:sz w:val="21"/>
          <w:szCs w:val="21"/>
          <w:highlight w:val="none"/>
          <w:lang w:val="en-US" w:eastAsia="zh-CN"/>
        </w:rPr>
        <w:t xml:space="preserve">1</w:t>
      </w:r>
      <w:r>
        <w:rPr>
          <w:rFonts w:hint="eastAsia" w:ascii="宋体" w:hAnsi="宋体" w:eastAsia="宋体" w:cs="宋体"/>
          <w:b/>
          <w:sz w:val="21"/>
          <w:szCs w:val="21"/>
          <w:highlight w:val="none"/>
        </w:rPr>
        <w:t xml:space="preserve">（参考格式）</w:t>
      </w:r>
      <w:bookmarkEnd w:id="50"/>
      <w:r/>
      <w:r/>
    </w:p>
    <w:p>
      <w:pPr>
        <w:ind w:firstLine="42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磋商项目名称：</w:t>
      </w:r>
      <w:r>
        <w:rPr>
          <w:rFonts w:hint="eastAsia" w:ascii="宋体" w:hAnsi="宋体" w:cs="宋体"/>
          <w:szCs w:val="21"/>
          <w:highlight w:val="none"/>
          <w:lang w:eastAsia="zh-CN"/>
        </w:rPr>
        <w:t xml:space="preserve">吴江分局东太湖度假区片区公安感知设备采购及维保改造服务（2026-2027）</w:t>
      </w:r>
      <w:r/>
    </w:p>
    <w:p>
      <w:pPr>
        <w:ind w:firstLine="420"/>
        <w:spacing w:line="400" w:lineRule="exact"/>
        <w:rPr>
          <w:rFonts w:hint="default" w:ascii="宋体" w:hAnsi="宋体" w:eastAsia="宋体" w:cs="宋体"/>
          <w:szCs w:val="21"/>
          <w:highlight w:val="none"/>
          <w:lang w:val="en-US" w:eastAsia="zh-CN"/>
        </w:rPr>
      </w:pPr>
      <w:r>
        <w:rPr>
          <w:rFonts w:hint="eastAsia" w:ascii="宋体" w:hAnsi="宋体" w:cs="宋体"/>
          <w:szCs w:val="21"/>
          <w:highlight w:val="none"/>
        </w:rPr>
        <w:t xml:space="preserve">磋商编号：</w:t>
      </w:r>
      <w:r>
        <w:rPr>
          <w:rFonts w:hint="eastAsia" w:ascii="宋体" w:hAnsi="宋体" w:cs="宋体"/>
          <w:bCs/>
          <w:color w:val="000000"/>
          <w:szCs w:val="22"/>
          <w:highlight w:val="none"/>
          <w:lang w:eastAsia="zh-CN"/>
        </w:rPr>
        <w:t xml:space="preserve">JSZC-320509-GZGX-C2026-0004</w:t>
      </w:r>
      <w:r>
        <w:rPr>
          <w:rFonts w:hint="eastAsia" w:ascii="宋体" w:hAnsi="宋体" w:cs="宋体"/>
          <w:bCs/>
          <w:color w:val="000000"/>
          <w:szCs w:val="22"/>
          <w:highlight w:val="none"/>
        </w:rPr>
        <w:t xml:space="preserve">号</w:t>
      </w:r>
      <w:r>
        <w:rPr>
          <w:rFonts w:hint="eastAsia" w:ascii="宋体" w:hAnsi="宋体" w:cs="宋体"/>
          <w:szCs w:val="21"/>
          <w:highlight w:val="none"/>
        </w:rPr>
        <w:t xml:space="preserve">                    标段号：</w:t>
      </w:r>
      <w:r>
        <w:rPr>
          <w:rFonts w:hint="eastAsia" w:ascii="宋体" w:hAnsi="宋体" w:cs="宋体"/>
          <w:szCs w:val="21"/>
          <w:highlight w:val="none"/>
          <w:lang w:val="en-US" w:eastAsia="zh-CN"/>
        </w:rPr>
        <w:t xml:space="preserve">一标段</w:t>
      </w:r>
      <w:r/>
    </w:p>
    <w:p>
      <w:pPr>
        <w:pStyle w:val="12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897"/>
        <w:tblW w:w="8250" w:type="dxa"/>
        <w:tblInd w:w="7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2962"/>
        <w:gridCol w:w="1119"/>
        <w:gridCol w:w="1269"/>
        <w:gridCol w:w="1287"/>
        <w:gridCol w:w="882"/>
      </w:tblGrid>
      <w:tr>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962"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项目名称</w:t>
            </w:r>
            <w:r/>
          </w:p>
        </w:tc>
        <w:tc>
          <w:tcPr>
            <w:tcBorders>
              <w:top w:val="single" w:color="auto" w:sz="6" w:space="0"/>
              <w:left w:val="single" w:color="auto" w:sz="6" w:space="0"/>
              <w:bottom w:val="single" w:color="auto" w:sz="6" w:space="0"/>
              <w:right w:val="single" w:color="auto" w:sz="4" w:space="0"/>
            </w:tcBorders>
            <w:tcW w:w="1119"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数量</w:t>
            </w:r>
            <w:r/>
          </w:p>
        </w:tc>
        <w:tc>
          <w:tcPr>
            <w:tcBorders>
              <w:top w:val="single" w:color="auto" w:sz="6" w:space="0"/>
              <w:left w:val="single" w:color="auto" w:sz="4" w:space="0"/>
              <w:bottom w:val="single" w:color="auto" w:sz="6" w:space="0"/>
              <w:right w:val="single" w:color="auto" w:sz="4" w:space="0"/>
            </w:tcBorders>
            <w:tcW w:w="126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单价（元）</w:t>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小计（元）</w:t>
            </w:r>
            <w:r/>
          </w:p>
        </w:tc>
        <w:tc>
          <w:tcPr>
            <w:tcBorders>
              <w:top w:val="single" w:color="auto" w:sz="6" w:space="0"/>
              <w:left w:val="single" w:color="auto" w:sz="4" w:space="0"/>
              <w:bottom w:val="single" w:color="auto" w:sz="6" w:space="0"/>
              <w:right w:val="single" w:color="auto" w:sz="6" w:space="0"/>
            </w:tcBorders>
            <w:tcW w:w="8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备注</w:t>
            </w:r>
            <w:r/>
          </w:p>
        </w:tc>
      </w:tr>
      <w:tr>
        <w:trPr>
          <w:trHeight w:val="543"/>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一</w:t>
            </w:r>
            <w:r/>
          </w:p>
        </w:tc>
        <w:tc>
          <w:tcPr>
            <w:tcBorders>
              <w:top w:val="single" w:color="auto" w:sz="6" w:space="0"/>
              <w:left w:val="single" w:color="auto" w:sz="6" w:space="0"/>
              <w:bottom w:val="single" w:color="auto" w:sz="6" w:space="0"/>
              <w:right w:val="single" w:color="auto" w:sz="6" w:space="0"/>
            </w:tcBorders>
            <w:tcW w:w="2962" w:type="dxa"/>
            <w:vAlign w:val="top"/>
            <w:textDirection w:val="lrTb"/>
            <w:noWrap w:val="false"/>
          </w:tcPr>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设备改造</w:t>
            </w:r>
            <w:r>
              <w:rPr>
                <w:rFonts w:hint="eastAsia" w:ascii="宋体" w:hAnsi="宋体" w:eastAsia="宋体" w:cs="宋体"/>
                <w:highlight w:val="none"/>
              </w:rPr>
              <w:t xml:space="preserve">升级服务</w:t>
            </w:r>
            <w:r>
              <w:rPr>
                <w:rFonts w:hint="eastAsia" w:ascii="宋体" w:hAnsi="宋体" w:cs="宋体"/>
                <w:highlight w:val="none"/>
                <w:lang w:val="en-US" w:eastAsia="zh-CN"/>
              </w:rPr>
              <w:t xml:space="preserve">及运</w:t>
            </w:r>
            <w:r>
              <w:rPr>
                <w:rFonts w:hint="eastAsia" w:ascii="宋体" w:hAnsi="宋体" w:eastAsia="宋体" w:cs="宋体"/>
                <w:highlight w:val="none"/>
              </w:rPr>
              <w:t xml:space="preserve">维通信服务</w:t>
            </w:r>
            <w:r/>
          </w:p>
        </w:tc>
        <w:tc>
          <w:tcPr>
            <w:tcBorders>
              <w:top w:val="single" w:color="auto" w:sz="6" w:space="0"/>
              <w:left w:val="single" w:color="auto" w:sz="6" w:space="0"/>
              <w:bottom w:val="single" w:color="auto" w:sz="6" w:space="0"/>
              <w:right w:val="single" w:color="auto" w:sz="4" w:space="0"/>
            </w:tcBorders>
            <w:tcW w:w="1119"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202</w:t>
            </w:r>
            <w:r>
              <w:rPr>
                <w:rFonts w:hint="eastAsia" w:ascii="宋体" w:hAnsi="宋体" w:eastAsia="宋体" w:cs="宋体"/>
                <w:highlight w:val="none"/>
              </w:rPr>
              <w:t xml:space="preserve">个点位</w:t>
            </w:r>
            <w:r/>
          </w:p>
        </w:tc>
        <w:tc>
          <w:tcPr>
            <w:tcBorders>
              <w:top w:val="single" w:color="auto" w:sz="6" w:space="0"/>
              <w:left w:val="single" w:color="auto" w:sz="4" w:space="0"/>
              <w:bottom w:val="single" w:color="auto" w:sz="6" w:space="0"/>
              <w:right w:val="single" w:color="auto" w:sz="4" w:space="0"/>
            </w:tcBorders>
            <w:tcW w:w="1269"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6" w:space="0"/>
            </w:tcBorders>
            <w:tcW w:w="88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hint="eastAsia" w:ascii="宋体" w:hAnsi="宋体" w:eastAsia="宋体" w:cs="宋体"/>
                <w:highlight w:val="none"/>
                <w:lang w:val="zh-CN" w:eastAsia="zh-CN"/>
              </w:rPr>
            </w:pPr>
            <w:r>
              <w:rPr>
                <w:rFonts w:hint="eastAsia" w:ascii="宋体" w:hAnsi="宋体" w:cs="宋体"/>
                <w:highlight w:val="none"/>
                <w:lang w:val="en-US" w:eastAsia="zh-CN"/>
              </w:rPr>
              <w:t xml:space="preserve">二</w:t>
            </w:r>
            <w:r/>
          </w:p>
        </w:tc>
        <w:tc>
          <w:tcPr>
            <w:tcBorders>
              <w:top w:val="single" w:color="auto" w:sz="6" w:space="0"/>
              <w:left w:val="single" w:color="auto" w:sz="6" w:space="0"/>
              <w:bottom w:val="single" w:color="auto" w:sz="6" w:space="0"/>
              <w:right w:val="single" w:color="auto" w:sz="6" w:space="0"/>
            </w:tcBorders>
            <w:tcW w:w="2962" w:type="dxa"/>
            <w:vAlign w:val="center"/>
            <w:textDirection w:val="lrTb"/>
            <w:noWrap w:val="false"/>
          </w:tcPr>
          <w:p>
            <w:pPr>
              <w:rPr>
                <w:rFonts w:hint="eastAsia" w:ascii="宋体" w:hAnsi="宋体" w:eastAsia="宋体" w:cs="宋体"/>
                <w:highlight w:val="none"/>
                <w:lang w:val="zh-CN"/>
              </w:rPr>
            </w:pPr>
            <w:r>
              <w:rPr>
                <w:rFonts w:hint="eastAsia" w:ascii="宋体" w:hAnsi="宋体" w:cs="宋体"/>
                <w:highlight w:val="none"/>
                <w:lang w:val="en-US" w:eastAsia="zh-CN"/>
              </w:rPr>
              <w:t xml:space="preserve">1355</w:t>
            </w:r>
            <w:r>
              <w:rPr>
                <w:rFonts w:hint="eastAsia" w:ascii="宋体" w:hAnsi="宋体" w:eastAsia="宋体" w:cs="宋体"/>
                <w:highlight w:val="none"/>
              </w:rPr>
              <w:t xml:space="preserve">个</w:t>
            </w:r>
            <w:r>
              <w:rPr>
                <w:rFonts w:hint="eastAsia" w:ascii="宋体" w:hAnsi="宋体" w:cs="宋体"/>
                <w:highlight w:val="none"/>
                <w:lang w:val="en-US" w:eastAsia="zh-CN"/>
              </w:rPr>
              <w:t xml:space="preserve">点位</w:t>
            </w:r>
            <w:r>
              <w:rPr>
                <w:rFonts w:hint="eastAsia" w:ascii="宋体" w:hAnsi="宋体" w:eastAsia="宋体" w:cs="宋体"/>
                <w:highlight w:val="none"/>
              </w:rPr>
              <w:t xml:space="preserve">的监控运维通信服务（包括相机及设备箱、避雷器、管线和线路等辅材的日常维护及线路租赁费用）</w:t>
            </w:r>
            <w:r/>
          </w:p>
        </w:tc>
        <w:tc>
          <w:tcPr>
            <w:tcBorders>
              <w:top w:val="single" w:color="auto" w:sz="6" w:space="0"/>
              <w:left w:val="single" w:color="auto" w:sz="6" w:space="0"/>
              <w:bottom w:val="single" w:color="auto" w:sz="6" w:space="0"/>
              <w:right w:val="single" w:color="auto" w:sz="4" w:space="0"/>
            </w:tcBorders>
            <w:tcW w:w="1119"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12个月</w:t>
            </w:r>
            <w:r/>
          </w:p>
        </w:tc>
        <w:tc>
          <w:tcPr>
            <w:tcBorders>
              <w:top w:val="single" w:color="auto" w:sz="6" w:space="0"/>
              <w:left w:val="single" w:color="auto" w:sz="4" w:space="0"/>
              <w:bottom w:val="single" w:color="auto" w:sz="6" w:space="0"/>
              <w:right w:val="single" w:color="auto" w:sz="4" w:space="0"/>
            </w:tcBorders>
            <w:tcW w:w="1269"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6" w:space="0"/>
            </w:tcBorders>
            <w:tcW w:w="882"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r>
      <w:tr>
        <w:trPr>
          <w:trHeight w:val="422"/>
        </w:trPr>
        <w:tc>
          <w:tcPr>
            <w:gridSpan w:val="6"/>
            <w:tcBorders>
              <w:top w:val="single" w:color="auto" w:sz="6" w:space="0"/>
              <w:left w:val="single" w:color="auto" w:sz="6" w:space="0"/>
              <w:bottom w:val="single" w:color="auto" w:sz="6" w:space="0"/>
              <w:right w:val="single" w:color="auto" w:sz="6" w:space="0"/>
            </w:tcBorders>
            <w:tcW w:w="8250" w:type="dxa"/>
            <w:vAlign w:val="center"/>
            <w:textDirection w:val="lrTb"/>
            <w:noWrap w:val="false"/>
          </w:tcPr>
          <w:p>
            <w:pPr>
              <w:rPr>
                <w:sz w:val="21"/>
                <w:szCs w:val="21"/>
                <w:highlight w:val="none"/>
                <w:lang w:val="zh-CN"/>
              </w:rPr>
            </w:pPr>
            <w:r>
              <w:rPr>
                <w:rFonts w:hint="eastAsia"/>
                <w:sz w:val="21"/>
                <w:szCs w:val="21"/>
                <w:highlight w:val="none"/>
              </w:rPr>
              <w:t xml:space="preserve">磋商</w:t>
            </w:r>
            <w:r>
              <w:rPr>
                <w:rFonts w:hint="eastAsia"/>
                <w:sz w:val="21"/>
                <w:szCs w:val="21"/>
                <w:highlight w:val="none"/>
                <w:lang w:val="zh-CN"/>
              </w:rPr>
              <w:t xml:space="preserve">总报价（人民币大写）：</w:t>
            </w:r>
            <w:r>
              <w:rPr>
                <w:rFonts w:hint="eastAsia"/>
                <w:sz w:val="21"/>
                <w:szCs w:val="21"/>
                <w:highlight w:val="none"/>
                <w:lang w:val="en-US" w:eastAsia="zh-CN"/>
              </w:rPr>
              <w:t xml:space="preserve">             </w:t>
            </w:r>
            <w:r>
              <w:rPr>
                <w:rFonts w:hint="eastAsia"/>
                <w:sz w:val="21"/>
                <w:szCs w:val="21"/>
                <w:highlight w:val="none"/>
                <w:lang w:val="zh-CN"/>
              </w:rPr>
              <w:t xml:space="preserve">￥：</w:t>
            </w:r>
            <w:r/>
          </w:p>
        </w:tc>
      </w:tr>
    </w:tbl>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260"/>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1、设备改造升级部分通讯维保费用为510元/每点位/贰年。</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本表总价应和采购报价表的总价一致。本表中各项目报价应包括详细的分项报价（表格格式可自行编制）。</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br w:type="page" w:clear="all"/>
      </w:r>
      <w:r/>
    </w:p>
    <w:p>
      <w:pPr>
        <w:pStyle w:val="898"/>
        <w:ind w:firstLine="209"/>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投标报价分析表</w:t>
      </w: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（参考格式）</w:t>
      </w:r>
      <w:r/>
    </w:p>
    <w:p>
      <w:pPr>
        <w:ind w:firstLine="42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磋商项目名称：</w:t>
      </w:r>
      <w:r>
        <w:rPr>
          <w:rFonts w:hint="eastAsia" w:ascii="宋体" w:hAnsi="宋体" w:cs="宋体"/>
          <w:szCs w:val="21"/>
          <w:highlight w:val="none"/>
          <w:lang w:eastAsia="zh-CN"/>
        </w:rPr>
        <w:t xml:space="preserve">吴江分局东太湖度假区片区公安感知设备采购及维保改造服务（2026-2027）</w:t>
      </w:r>
      <w:r/>
    </w:p>
    <w:p>
      <w:pPr>
        <w:ind w:firstLine="420"/>
        <w:spacing w:line="400" w:lineRule="exact"/>
        <w:rPr>
          <w:rFonts w:hint="eastAsia" w:ascii="宋体" w:hAnsi="宋体" w:cs="宋体"/>
          <w:szCs w:val="21"/>
          <w:highlight w:val="none"/>
          <w:lang w:val="en-US" w:eastAsia="zh-CN"/>
        </w:rPr>
      </w:pPr>
      <w:r>
        <w:rPr>
          <w:rFonts w:hint="eastAsia" w:ascii="宋体" w:hAnsi="宋体" w:cs="宋体"/>
          <w:szCs w:val="21"/>
          <w:highlight w:val="none"/>
        </w:rPr>
        <w:t xml:space="preserve">磋商编号：</w:t>
      </w:r>
      <w:r>
        <w:rPr>
          <w:rFonts w:hint="eastAsia" w:ascii="宋体" w:hAnsi="宋体" w:cs="宋体"/>
          <w:bCs/>
          <w:color w:val="000000"/>
          <w:szCs w:val="22"/>
          <w:highlight w:val="none"/>
          <w:lang w:eastAsia="zh-CN"/>
        </w:rPr>
        <w:t xml:space="preserve">JSZC-320509-GZGX-C2026-0004</w:t>
      </w:r>
      <w:r>
        <w:rPr>
          <w:rFonts w:hint="eastAsia" w:ascii="宋体" w:hAnsi="宋体" w:cs="宋体"/>
          <w:bCs/>
          <w:color w:val="000000"/>
          <w:szCs w:val="22"/>
          <w:highlight w:val="none"/>
        </w:rPr>
        <w:t xml:space="preserve">号</w:t>
      </w:r>
      <w:r>
        <w:rPr>
          <w:rFonts w:hint="eastAsia" w:ascii="宋体" w:hAnsi="宋体" w:cs="宋体"/>
          <w:szCs w:val="21"/>
          <w:highlight w:val="none"/>
        </w:rPr>
        <w:t xml:space="preserve">                    标段号：</w:t>
      </w:r>
      <w:r>
        <w:rPr>
          <w:rFonts w:hint="eastAsia" w:ascii="宋体" w:hAnsi="宋体" w:cs="宋体"/>
          <w:szCs w:val="21"/>
          <w:highlight w:val="none"/>
          <w:lang w:val="en-US" w:eastAsia="zh-CN"/>
        </w:rPr>
        <w:t xml:space="preserve">二标段</w:t>
      </w:r>
      <w:r/>
    </w:p>
    <w:p>
      <w:pPr>
        <w:ind w:firstLine="420"/>
        <w:spacing w:line="40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bl>
      <w:tblPr>
        <w:tblStyle w:val="897"/>
        <w:tblW w:w="9344" w:type="dxa"/>
        <w:tblInd w:w="2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8"/>
        <w:gridCol w:w="3743"/>
        <w:gridCol w:w="1407"/>
        <w:gridCol w:w="1350"/>
        <w:gridCol w:w="1287"/>
        <w:gridCol w:w="769"/>
      </w:tblGrid>
      <w:tr>
        <w:trPr/>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743"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项目名称</w:t>
            </w:r>
            <w:r/>
          </w:p>
        </w:tc>
        <w:tc>
          <w:tcPr>
            <w:tcBorders>
              <w:top w:val="single" w:color="auto" w:sz="6" w:space="0"/>
              <w:left w:val="single" w:color="auto" w:sz="6" w:space="0"/>
              <w:bottom w:val="single" w:color="auto" w:sz="6" w:space="0"/>
              <w:right w:val="single" w:color="auto" w:sz="4" w:space="0"/>
            </w:tcBorders>
            <w:tcW w:w="1407"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数量</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单价（元）</w:t>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小计（元）</w:t>
            </w:r>
            <w:r/>
          </w:p>
        </w:tc>
        <w:tc>
          <w:tcPr>
            <w:tcBorders>
              <w:top w:val="single" w:color="auto" w:sz="6" w:space="0"/>
              <w:left w:val="single" w:color="auto" w:sz="4" w:space="0"/>
              <w:bottom w:val="single" w:color="auto" w:sz="6" w:space="0"/>
              <w:right w:val="single" w:color="auto" w:sz="6" w:space="0"/>
            </w:tcBorders>
            <w:tcW w:w="76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备注</w:t>
            </w:r>
            <w:r/>
          </w:p>
        </w:tc>
      </w:tr>
      <w:tr>
        <w:trPr>
          <w:trHeight w:val="508"/>
        </w:trPr>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一</w:t>
            </w:r>
            <w:r/>
          </w:p>
        </w:tc>
        <w:tc>
          <w:tcPr>
            <w:tcBorders>
              <w:top w:val="single" w:color="auto" w:sz="6" w:space="0"/>
              <w:left w:val="single" w:color="auto" w:sz="6" w:space="0"/>
              <w:bottom w:val="single" w:color="auto" w:sz="6" w:space="0"/>
              <w:right w:val="single" w:color="auto" w:sz="6" w:space="0"/>
            </w:tcBorders>
            <w:tcW w:w="3743" w:type="dxa"/>
            <w:vAlign w:val="top"/>
            <w:textDirection w:val="lrTb"/>
            <w:noWrap w:val="false"/>
          </w:tcPr>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设备改造</w:t>
            </w:r>
            <w:r>
              <w:rPr>
                <w:rFonts w:hint="eastAsia" w:ascii="宋体" w:hAnsi="宋体" w:eastAsia="宋体" w:cs="宋体"/>
                <w:highlight w:val="none"/>
              </w:rPr>
              <w:t xml:space="preserve">升级服务</w:t>
            </w:r>
            <w:r>
              <w:rPr>
                <w:rFonts w:hint="eastAsia" w:ascii="宋体" w:hAnsi="宋体" w:cs="宋体"/>
                <w:highlight w:val="none"/>
                <w:lang w:val="en-US" w:eastAsia="zh-CN"/>
              </w:rPr>
              <w:t xml:space="preserve">及运</w:t>
            </w:r>
            <w:r>
              <w:rPr>
                <w:rFonts w:hint="eastAsia" w:ascii="宋体" w:hAnsi="宋体" w:eastAsia="宋体" w:cs="宋体"/>
                <w:highlight w:val="none"/>
              </w:rPr>
              <w:t xml:space="preserve">维通信服务</w:t>
            </w:r>
            <w:r/>
          </w:p>
        </w:tc>
        <w:tc>
          <w:tcPr>
            <w:tcBorders>
              <w:top w:val="single" w:color="auto" w:sz="6" w:space="0"/>
              <w:left w:val="single" w:color="auto" w:sz="6" w:space="0"/>
              <w:bottom w:val="single" w:color="auto" w:sz="6" w:space="0"/>
              <w:right w:val="single" w:color="auto" w:sz="4" w:space="0"/>
            </w:tcBorders>
            <w:tcW w:w="1407"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31</w:t>
            </w:r>
            <w:r>
              <w:rPr>
                <w:rFonts w:hint="eastAsia" w:ascii="宋体" w:hAnsi="宋体" w:eastAsia="宋体" w:cs="宋体"/>
                <w:highlight w:val="none"/>
              </w:rPr>
              <w:t xml:space="preserve">个点位</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6" w:space="0"/>
            </w:tcBorders>
            <w:tcW w:w="76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c>
          <w:tcPr>
            <w:tcBorders>
              <w:top w:val="single" w:color="auto" w:sz="6" w:space="0"/>
              <w:left w:val="single" w:color="auto" w:sz="6" w:space="0"/>
              <w:bottom w:val="single" w:color="auto" w:sz="6" w:space="0"/>
              <w:right w:val="single" w:color="auto" w:sz="6" w:space="0"/>
            </w:tcBorders>
            <w:tcW w:w="788" w:type="dxa"/>
            <w:vAlign w:val="center"/>
            <w:textDirection w:val="lrTb"/>
            <w:noWrap w:val="false"/>
          </w:tcPr>
          <w:p>
            <w:pPr>
              <w:jc w:val="center"/>
              <w:rPr>
                <w:rFonts w:hint="eastAsia" w:ascii="宋体" w:hAnsi="宋体" w:eastAsia="宋体" w:cs="宋体"/>
                <w:highlight w:val="none"/>
                <w:lang w:val="zh-CN" w:eastAsia="zh-CN"/>
              </w:rPr>
            </w:pPr>
            <w:r>
              <w:rPr>
                <w:rFonts w:hint="eastAsia" w:ascii="宋体" w:hAnsi="宋体" w:cs="宋体"/>
                <w:highlight w:val="none"/>
                <w:lang w:val="en-US" w:eastAsia="zh-CN"/>
              </w:rPr>
              <w:t xml:space="preserve">二</w:t>
            </w:r>
            <w:r/>
          </w:p>
        </w:tc>
        <w:tc>
          <w:tcPr>
            <w:tcBorders>
              <w:top w:val="single" w:color="auto" w:sz="6" w:space="0"/>
              <w:left w:val="single" w:color="auto" w:sz="6" w:space="0"/>
              <w:bottom w:val="single" w:color="auto" w:sz="6" w:space="0"/>
              <w:right w:val="single" w:color="auto" w:sz="6" w:space="0"/>
            </w:tcBorders>
            <w:tcW w:w="3743" w:type="dxa"/>
            <w:vAlign w:val="center"/>
            <w:textDirection w:val="lrTb"/>
            <w:noWrap w:val="false"/>
          </w:tcPr>
          <w:p>
            <w:pPr>
              <w:rPr>
                <w:rFonts w:hint="eastAsia" w:ascii="宋体" w:hAnsi="宋体" w:eastAsia="宋体" w:cs="宋体"/>
                <w:highlight w:val="none"/>
                <w:lang w:val="zh-CN"/>
              </w:rPr>
            </w:pPr>
            <w:r>
              <w:rPr>
                <w:rFonts w:hint="eastAsia" w:ascii="宋体" w:hAnsi="宋体" w:cs="宋体"/>
                <w:highlight w:val="none"/>
                <w:lang w:val="en-US" w:eastAsia="zh-CN"/>
              </w:rPr>
              <w:t xml:space="preserve">449</w:t>
            </w:r>
            <w:r>
              <w:rPr>
                <w:rFonts w:hint="eastAsia" w:ascii="宋体" w:hAnsi="宋体" w:eastAsia="宋体" w:cs="宋体"/>
                <w:highlight w:val="none"/>
              </w:rPr>
              <w:t xml:space="preserve">个</w:t>
            </w:r>
            <w:r>
              <w:rPr>
                <w:rFonts w:hint="eastAsia" w:ascii="宋体" w:hAnsi="宋体" w:cs="宋体"/>
                <w:highlight w:val="none"/>
                <w:lang w:val="en-US" w:eastAsia="zh-CN"/>
              </w:rPr>
              <w:t xml:space="preserve">点位</w:t>
            </w:r>
            <w:r>
              <w:rPr>
                <w:rFonts w:hint="eastAsia" w:ascii="宋体" w:hAnsi="宋体" w:eastAsia="宋体" w:cs="宋体"/>
                <w:highlight w:val="none"/>
              </w:rPr>
              <w:t xml:space="preserve">的监控运维通信服务（包括相机及设备箱、避雷器、管线和线路等辅材的日常维护及线路租赁费用）</w:t>
            </w:r>
            <w:r/>
          </w:p>
        </w:tc>
        <w:tc>
          <w:tcPr>
            <w:tcBorders>
              <w:top w:val="single" w:color="auto" w:sz="6" w:space="0"/>
              <w:left w:val="single" w:color="auto" w:sz="6" w:space="0"/>
              <w:bottom w:val="single" w:color="auto" w:sz="6" w:space="0"/>
              <w:right w:val="single" w:color="auto" w:sz="4" w:space="0"/>
            </w:tcBorders>
            <w:tcW w:w="1407"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12个月</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4" w:space="0"/>
            </w:tcBorders>
            <w:tcW w:w="1287"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6" w:space="0"/>
            </w:tcBorders>
            <w:tcW w:w="769"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r>
      <w:tr>
        <w:trPr>
          <w:trHeight w:val="422"/>
        </w:trPr>
        <w:tc>
          <w:tcPr>
            <w:gridSpan w:val="6"/>
            <w:tcBorders>
              <w:top w:val="single" w:color="auto" w:sz="6" w:space="0"/>
              <w:left w:val="single" w:color="auto" w:sz="6" w:space="0"/>
              <w:bottom w:val="single" w:color="auto" w:sz="6" w:space="0"/>
              <w:right w:val="single" w:color="auto" w:sz="6" w:space="0"/>
            </w:tcBorders>
            <w:tcW w:w="9344" w:type="dxa"/>
            <w:vAlign w:val="center"/>
            <w:textDirection w:val="lrTb"/>
            <w:noWrap w:val="false"/>
          </w:tcPr>
          <w:p>
            <w:pPr>
              <w:rPr>
                <w:sz w:val="21"/>
                <w:szCs w:val="21"/>
                <w:highlight w:val="none"/>
                <w:lang w:val="zh-CN"/>
              </w:rPr>
            </w:pPr>
            <w:r>
              <w:rPr>
                <w:rFonts w:hint="eastAsia"/>
                <w:sz w:val="21"/>
                <w:szCs w:val="21"/>
                <w:highlight w:val="none"/>
              </w:rPr>
              <w:t xml:space="preserve">磋商</w:t>
            </w:r>
            <w:r>
              <w:rPr>
                <w:rFonts w:hint="eastAsia"/>
                <w:sz w:val="21"/>
                <w:szCs w:val="21"/>
                <w:highlight w:val="none"/>
                <w:lang w:val="zh-CN"/>
              </w:rPr>
              <w:t xml:space="preserve">总报价（人民币大写）：￥：</w:t>
            </w:r>
            <w:r/>
          </w:p>
        </w:tc>
      </w:tr>
    </w:tbl>
    <w:p>
      <w:pPr>
        <w:pStyle w:val="12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260"/>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1、设备改造升级部分通讯维保费用为510元/每点位/贰年。</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本表总价应和采购报价表的总价一致。本表中各项目报价应包括详细的分项报价（表格格式可自行编制）。</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898"/>
        <w:ind w:firstLine="209"/>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投标报价分析表</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（参考格式）</w:t>
      </w:r>
      <w:r/>
    </w:p>
    <w:p>
      <w:pPr>
        <w:ind w:firstLine="42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磋商项目名称：</w:t>
      </w:r>
      <w:r>
        <w:rPr>
          <w:rFonts w:hint="eastAsia" w:ascii="宋体" w:hAnsi="宋体" w:cs="宋体"/>
          <w:szCs w:val="21"/>
          <w:highlight w:val="none"/>
          <w:lang w:eastAsia="zh-CN"/>
        </w:rPr>
        <w:t xml:space="preserve">吴江分局东太湖度假区片区公安感知设备采购及维保改造服务（2026-2027）</w:t>
      </w:r>
      <w:r/>
    </w:p>
    <w:p>
      <w:pPr>
        <w:ind w:firstLine="420"/>
        <w:spacing w:line="400" w:lineRule="exact"/>
        <w:rPr>
          <w:rFonts w:hint="eastAsia" w:ascii="宋体" w:hAnsi="宋体" w:cs="宋体"/>
          <w:szCs w:val="21"/>
          <w:highlight w:val="none"/>
          <w:lang w:val="en-US" w:eastAsia="zh-CN"/>
        </w:rPr>
      </w:pPr>
      <w:r>
        <w:rPr>
          <w:rFonts w:hint="eastAsia" w:ascii="宋体" w:hAnsi="宋体" w:cs="宋体"/>
          <w:szCs w:val="21"/>
          <w:highlight w:val="none"/>
        </w:rPr>
        <w:t xml:space="preserve">磋商编号：</w:t>
      </w:r>
      <w:r>
        <w:rPr>
          <w:rFonts w:hint="eastAsia" w:ascii="宋体" w:hAnsi="宋体" w:cs="宋体"/>
          <w:bCs/>
          <w:color w:val="000000"/>
          <w:szCs w:val="22"/>
          <w:highlight w:val="none"/>
          <w:lang w:eastAsia="zh-CN"/>
        </w:rPr>
        <w:t xml:space="preserve">JSZC-320509-GZGX-C2026-0004</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标段号：</w:t>
      </w:r>
      <w:r>
        <w:rPr>
          <w:rFonts w:hint="eastAsia" w:ascii="宋体" w:hAnsi="宋体" w:cs="宋体"/>
          <w:szCs w:val="21"/>
          <w:highlight w:val="none"/>
          <w:lang w:val="en-US" w:eastAsia="zh-CN"/>
        </w:rPr>
        <w:t xml:space="preserve">三标段</w:t>
      </w:r>
      <w:r/>
    </w:p>
    <w:p>
      <w:pPr>
        <w:ind w:firstLine="420"/>
        <w:spacing w:line="40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bl>
      <w:tblPr>
        <w:tblStyle w:val="897"/>
        <w:tblW w:w="8450" w:type="dxa"/>
        <w:tblInd w:w="71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4"/>
        <w:gridCol w:w="3081"/>
        <w:gridCol w:w="1212"/>
        <w:gridCol w:w="1107"/>
        <w:gridCol w:w="1356"/>
        <w:gridCol w:w="750"/>
      </w:tblGrid>
      <w:tr>
        <w:trPr/>
        <w:tc>
          <w:tcPr>
            <w:tcBorders>
              <w:top w:val="single" w:color="auto" w:sz="6" w:space="0"/>
              <w:left w:val="single" w:color="auto" w:sz="6" w:space="0"/>
              <w:bottom w:val="single" w:color="auto" w:sz="6" w:space="0"/>
              <w:right w:val="single" w:color="auto" w:sz="6" w:space="0"/>
            </w:tcBorders>
            <w:tcW w:w="944"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081"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项目名称</w:t>
            </w:r>
            <w:r/>
          </w:p>
        </w:tc>
        <w:tc>
          <w:tcPr>
            <w:tcBorders>
              <w:top w:val="single" w:color="auto" w:sz="6" w:space="0"/>
              <w:left w:val="single" w:color="auto" w:sz="6" w:space="0"/>
              <w:bottom w:val="single" w:color="auto" w:sz="6" w:space="0"/>
              <w:right w:val="single" w:color="auto" w:sz="4" w:space="0"/>
            </w:tcBorders>
            <w:tcW w:w="1212"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数量</w:t>
            </w:r>
            <w:r/>
          </w:p>
        </w:tc>
        <w:tc>
          <w:tcPr>
            <w:tcBorders>
              <w:top w:val="single" w:color="auto" w:sz="6" w:space="0"/>
              <w:left w:val="single" w:color="auto" w:sz="4" w:space="0"/>
              <w:bottom w:val="single" w:color="auto" w:sz="6" w:space="0"/>
              <w:right w:val="single" w:color="auto" w:sz="4" w:space="0"/>
            </w:tcBorders>
            <w:tcW w:w="110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单价（元）</w:t>
            </w:r>
            <w:r/>
          </w:p>
        </w:tc>
        <w:tc>
          <w:tcPr>
            <w:tcBorders>
              <w:top w:val="single" w:color="auto" w:sz="6" w:space="0"/>
              <w:left w:val="single" w:color="auto" w:sz="4" w:space="0"/>
              <w:bottom w:val="single" w:color="auto" w:sz="6" w:space="0"/>
              <w:right w:val="single" w:color="auto" w:sz="4" w:space="0"/>
            </w:tcBorders>
            <w:tcW w:w="135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小计（元）</w:t>
            </w:r>
            <w:r/>
          </w:p>
        </w:tc>
        <w:tc>
          <w:tcPr>
            <w:tcBorders>
              <w:top w:val="single" w:color="auto" w:sz="6" w:space="0"/>
              <w:left w:val="single" w:color="auto" w:sz="4" w:space="0"/>
              <w:bottom w:val="single" w:color="auto" w:sz="6" w:space="0"/>
              <w:right w:val="single" w:color="auto" w:sz="6" w:space="0"/>
            </w:tcBorders>
            <w:tcW w:w="75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备注</w:t>
            </w:r>
            <w:r/>
          </w:p>
        </w:tc>
      </w:tr>
      <w:tr>
        <w:trPr/>
        <w:tc>
          <w:tcPr>
            <w:tcBorders>
              <w:top w:val="single" w:color="auto" w:sz="6" w:space="0"/>
              <w:left w:val="single" w:color="auto" w:sz="6" w:space="0"/>
              <w:bottom w:val="single" w:color="auto" w:sz="6" w:space="0"/>
              <w:right w:val="single" w:color="auto" w:sz="6" w:space="0"/>
            </w:tcBorders>
            <w:tcW w:w="944" w:type="dxa"/>
            <w:vAlign w:val="center"/>
            <w:textDirection w:val="lrTb"/>
            <w:noWrap w:val="false"/>
          </w:tcPr>
          <w:p>
            <w:pPr>
              <w:jc w:val="center"/>
              <w:rPr>
                <w:rFonts w:hint="eastAsia" w:ascii="宋体" w:hAnsi="宋体" w:eastAsia="宋体" w:cs="宋体"/>
                <w:sz w:val="21"/>
                <w:highlight w:val="none"/>
                <w:lang w:val="zh-CN" w:eastAsia="zh-CN" w:bidi="ar-SA"/>
              </w:rPr>
            </w:pPr>
            <w:r>
              <w:rPr>
                <w:rFonts w:hint="eastAsia" w:ascii="宋体" w:hAnsi="宋体" w:eastAsia="宋体" w:cs="宋体"/>
                <w:highlight w:val="none"/>
              </w:rPr>
              <w:t xml:space="preserve">一</w:t>
            </w:r>
            <w:r/>
          </w:p>
        </w:tc>
        <w:tc>
          <w:tcPr>
            <w:tcBorders>
              <w:top w:val="single" w:color="auto" w:sz="6" w:space="0"/>
              <w:left w:val="single" w:color="auto" w:sz="6" w:space="0"/>
              <w:bottom w:val="single" w:color="auto" w:sz="6" w:space="0"/>
              <w:right w:val="single" w:color="auto" w:sz="6" w:space="0"/>
            </w:tcBorders>
            <w:tcW w:w="3081" w:type="dxa"/>
            <w:vAlign w:val="top"/>
            <w:textDirection w:val="lrTb"/>
            <w:noWrap w:val="false"/>
          </w:tcPr>
          <w:p>
            <w:pPr>
              <w:rPr>
                <w:rFonts w:hint="eastAsia" w:ascii="宋体" w:hAnsi="宋体" w:eastAsia="宋体" w:cs="宋体"/>
                <w:sz w:val="21"/>
                <w:highlight w:val="none"/>
                <w:lang w:val="zh-CN" w:eastAsia="zh-CN" w:bidi="ar-SA"/>
              </w:rPr>
            </w:pPr>
            <w:r>
              <w:rPr>
                <w:rFonts w:hint="eastAsia" w:ascii="宋体" w:hAnsi="宋体" w:eastAsia="宋体" w:cs="宋体"/>
                <w:highlight w:val="none"/>
                <w:lang w:val="en-US" w:eastAsia="zh-CN"/>
              </w:rPr>
              <w:t xml:space="preserve">设备改造</w:t>
            </w:r>
            <w:r>
              <w:rPr>
                <w:rFonts w:hint="eastAsia" w:ascii="宋体" w:hAnsi="宋体" w:eastAsia="宋体" w:cs="宋体"/>
                <w:highlight w:val="none"/>
              </w:rPr>
              <w:t xml:space="preserve">升级服务</w:t>
            </w:r>
            <w:r>
              <w:rPr>
                <w:rFonts w:hint="eastAsia" w:ascii="宋体" w:hAnsi="宋体" w:cs="宋体"/>
                <w:highlight w:val="none"/>
                <w:lang w:val="en-US" w:eastAsia="zh-CN"/>
              </w:rPr>
              <w:t xml:space="preserve">及运</w:t>
            </w:r>
            <w:r>
              <w:rPr>
                <w:rFonts w:hint="eastAsia" w:ascii="宋体" w:hAnsi="宋体" w:eastAsia="宋体" w:cs="宋体"/>
                <w:highlight w:val="none"/>
              </w:rPr>
              <w:t xml:space="preserve">维通信服务</w:t>
            </w:r>
            <w:r/>
          </w:p>
        </w:tc>
        <w:tc>
          <w:tcPr>
            <w:tcBorders>
              <w:top w:val="single" w:color="auto" w:sz="6" w:space="0"/>
              <w:left w:val="single" w:color="auto" w:sz="6" w:space="0"/>
              <w:bottom w:val="single" w:color="auto" w:sz="6" w:space="0"/>
              <w:right w:val="single" w:color="auto" w:sz="4" w:space="0"/>
            </w:tcBorders>
            <w:tcW w:w="1212" w:type="dxa"/>
            <w:vAlign w:val="center"/>
            <w:textDirection w:val="lrTb"/>
            <w:noWrap w:val="false"/>
          </w:tcPr>
          <w:p>
            <w:pPr>
              <w:jc w:val="center"/>
              <w:rPr>
                <w:rFonts w:hint="eastAsia" w:ascii="宋体" w:hAnsi="宋体" w:eastAsia="宋体" w:cs="宋体"/>
                <w:sz w:val="21"/>
                <w:highlight w:val="none"/>
                <w:lang w:val="en-US" w:eastAsia="zh-CN" w:bidi="ar-SA"/>
              </w:rPr>
            </w:pPr>
            <w:r>
              <w:rPr>
                <w:rFonts w:hint="eastAsia" w:ascii="宋体" w:hAnsi="宋体" w:cs="宋体"/>
                <w:highlight w:val="none"/>
                <w:lang w:val="en-US" w:eastAsia="zh-CN"/>
              </w:rPr>
              <w:t xml:space="preserve">35</w:t>
            </w:r>
            <w:r>
              <w:rPr>
                <w:rFonts w:hint="eastAsia" w:ascii="宋体" w:hAnsi="宋体" w:eastAsia="宋体" w:cs="宋体"/>
                <w:highlight w:val="none"/>
              </w:rPr>
              <w:t xml:space="preserve">个点位</w:t>
            </w:r>
            <w:r/>
          </w:p>
        </w:tc>
        <w:tc>
          <w:tcPr>
            <w:tcBorders>
              <w:top w:val="single" w:color="auto" w:sz="6" w:space="0"/>
              <w:left w:val="single" w:color="auto" w:sz="4" w:space="0"/>
              <w:bottom w:val="single" w:color="auto" w:sz="6" w:space="0"/>
              <w:right w:val="single" w:color="auto" w:sz="4" w:space="0"/>
            </w:tcBorders>
            <w:tcW w:w="1107"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6" w:space="0"/>
              <w:left w:val="single" w:color="auto" w:sz="4" w:space="0"/>
              <w:bottom w:val="single" w:color="auto" w:sz="6" w:space="0"/>
              <w:right w:val="single" w:color="auto" w:sz="4" w:space="0"/>
            </w:tcBorders>
            <w:tcW w:w="135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6" w:space="0"/>
              <w:left w:val="single" w:color="auto" w:sz="4" w:space="0"/>
              <w:bottom w:val="single" w:color="auto" w:sz="6" w:space="0"/>
              <w:right w:val="single" w:color="auto" w:sz="6" w:space="0"/>
            </w:tcBorders>
            <w:tcW w:w="75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c>
          <w:tcPr>
            <w:tcBorders>
              <w:top w:val="single" w:color="auto" w:sz="6" w:space="0"/>
              <w:left w:val="single" w:color="auto" w:sz="6" w:space="0"/>
              <w:bottom w:val="single" w:color="auto" w:sz="6" w:space="0"/>
              <w:right w:val="single" w:color="auto" w:sz="6" w:space="0"/>
            </w:tcBorders>
            <w:tcW w:w="944"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二</w:t>
            </w:r>
            <w:r/>
          </w:p>
        </w:tc>
        <w:tc>
          <w:tcPr>
            <w:tcBorders>
              <w:top w:val="single" w:color="auto" w:sz="6" w:space="0"/>
              <w:left w:val="single" w:color="auto" w:sz="6" w:space="0"/>
              <w:bottom w:val="single" w:color="auto" w:sz="6" w:space="0"/>
              <w:right w:val="single" w:color="auto" w:sz="6" w:space="0"/>
            </w:tcBorders>
            <w:tcW w:w="3081" w:type="dxa"/>
            <w:vAlign w:val="center"/>
            <w:textDirection w:val="lrTb"/>
            <w:noWrap w:val="false"/>
          </w:tcPr>
          <w:p>
            <w:pPr>
              <w:rPr>
                <w:rFonts w:hint="eastAsia" w:ascii="宋体" w:hAnsi="宋体" w:eastAsia="宋体" w:cs="宋体"/>
                <w:highlight w:val="none"/>
                <w:lang w:val="zh-CN"/>
              </w:rPr>
            </w:pPr>
            <w:r>
              <w:rPr>
                <w:rFonts w:hint="eastAsia" w:ascii="宋体" w:hAnsi="宋体" w:cs="宋体"/>
                <w:highlight w:val="none"/>
                <w:lang w:val="en-US" w:eastAsia="zh-CN"/>
              </w:rPr>
              <w:t xml:space="preserve">241</w:t>
            </w:r>
            <w:r>
              <w:rPr>
                <w:rFonts w:hint="eastAsia" w:ascii="宋体" w:hAnsi="宋体" w:eastAsia="宋体" w:cs="宋体"/>
                <w:highlight w:val="none"/>
              </w:rPr>
              <w:t xml:space="preserve">个</w:t>
            </w:r>
            <w:r>
              <w:rPr>
                <w:rFonts w:hint="eastAsia" w:ascii="宋体" w:hAnsi="宋体" w:cs="宋体"/>
                <w:highlight w:val="none"/>
                <w:lang w:val="en-US" w:eastAsia="zh-CN"/>
              </w:rPr>
              <w:t xml:space="preserve">点位</w:t>
            </w:r>
            <w:r>
              <w:rPr>
                <w:rFonts w:hint="eastAsia" w:ascii="宋体" w:hAnsi="宋体" w:eastAsia="宋体" w:cs="宋体"/>
                <w:highlight w:val="none"/>
              </w:rPr>
              <w:t xml:space="preserve">的监控运维通信服务（包括相机及设备箱、避雷器、管线和线路等辅材的日常维护及线路租赁费用）</w:t>
            </w:r>
            <w:r/>
          </w:p>
        </w:tc>
        <w:tc>
          <w:tcPr>
            <w:tcBorders>
              <w:top w:val="single" w:color="auto" w:sz="6" w:space="0"/>
              <w:left w:val="single" w:color="auto" w:sz="6" w:space="0"/>
              <w:bottom w:val="single" w:color="auto" w:sz="6" w:space="0"/>
              <w:right w:val="single" w:color="auto" w:sz="4" w:space="0"/>
            </w:tcBorders>
            <w:tcW w:w="1212"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12个月</w:t>
            </w:r>
            <w:r/>
          </w:p>
        </w:tc>
        <w:tc>
          <w:tcPr>
            <w:tcBorders>
              <w:top w:val="single" w:color="auto" w:sz="6" w:space="0"/>
              <w:left w:val="single" w:color="auto" w:sz="4" w:space="0"/>
              <w:bottom w:val="single" w:color="auto" w:sz="6" w:space="0"/>
              <w:right w:val="single" w:color="auto" w:sz="4" w:space="0"/>
            </w:tcBorders>
            <w:tcW w:w="1107"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4" w:space="0"/>
            </w:tcBorders>
            <w:tcW w:w="1356"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6" w:space="0"/>
            </w:tcBorders>
            <w:tcW w:w="750"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r>
      <w:tr>
        <w:trPr>
          <w:trHeight w:val="422"/>
        </w:trPr>
        <w:tc>
          <w:tcPr>
            <w:gridSpan w:val="6"/>
            <w:tcBorders>
              <w:top w:val="single" w:color="auto" w:sz="6" w:space="0"/>
              <w:left w:val="single" w:color="auto" w:sz="6" w:space="0"/>
              <w:bottom w:val="single" w:color="auto" w:sz="6" w:space="0"/>
              <w:right w:val="single" w:color="auto" w:sz="6" w:space="0"/>
            </w:tcBorders>
            <w:tcW w:w="8450" w:type="dxa"/>
            <w:vAlign w:val="center"/>
            <w:textDirection w:val="lrTb"/>
            <w:noWrap w:val="false"/>
          </w:tcPr>
          <w:p>
            <w:pPr>
              <w:rPr>
                <w:sz w:val="21"/>
                <w:szCs w:val="21"/>
                <w:highlight w:val="none"/>
                <w:lang w:val="zh-CN"/>
              </w:rPr>
            </w:pPr>
            <w:r>
              <w:rPr>
                <w:rFonts w:hint="eastAsia"/>
                <w:sz w:val="21"/>
                <w:szCs w:val="21"/>
                <w:highlight w:val="none"/>
              </w:rPr>
              <w:t xml:space="preserve">磋商</w:t>
            </w:r>
            <w:r>
              <w:rPr>
                <w:rFonts w:hint="eastAsia"/>
                <w:sz w:val="21"/>
                <w:szCs w:val="21"/>
                <w:highlight w:val="none"/>
                <w:lang w:val="zh-CN"/>
              </w:rPr>
              <w:t xml:space="preserve">总报价（人民币大写）：￥：</w:t>
            </w:r>
            <w:r/>
          </w:p>
        </w:tc>
      </w:tr>
    </w:tbl>
    <w:p>
      <w:pPr>
        <w:pStyle w:val="12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260"/>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1、设备改造升级部分通讯维保费用为510元/每点位/贰年。</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本表总价应和采购报价表的总价一致。本表中各项目报价应包括详细的分项报价（表格格式可自行编制）。</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898"/>
        <w:ind w:firstLine="209"/>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投标报价分析表</w:t>
      </w:r>
      <w:r>
        <w:rPr>
          <w:rFonts w:hint="eastAsia" w:ascii="宋体" w:hAnsi="宋体" w:eastAsia="宋体" w:cs="宋体"/>
          <w:b/>
          <w:sz w:val="21"/>
          <w:szCs w:val="21"/>
          <w:highlight w:val="none"/>
          <w:lang w:val="en-US" w:eastAsia="zh-CN"/>
        </w:rPr>
        <w:t xml:space="preserve">4</w:t>
      </w:r>
      <w:r>
        <w:rPr>
          <w:rFonts w:hint="eastAsia" w:ascii="宋体" w:hAnsi="宋体" w:eastAsia="宋体" w:cs="宋体"/>
          <w:b/>
          <w:sz w:val="21"/>
          <w:szCs w:val="21"/>
          <w:highlight w:val="none"/>
        </w:rPr>
        <w:t xml:space="preserve">（参考格式）</w:t>
      </w:r>
      <w:r/>
    </w:p>
    <w:p>
      <w:pPr>
        <w:ind w:firstLine="42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磋商项目名称：</w:t>
      </w:r>
      <w:r>
        <w:rPr>
          <w:rFonts w:hint="eastAsia" w:ascii="宋体" w:hAnsi="宋体" w:cs="宋体"/>
          <w:szCs w:val="21"/>
          <w:highlight w:val="none"/>
          <w:lang w:eastAsia="zh-CN"/>
        </w:rPr>
        <w:t xml:space="preserve">吴江分局东太湖度假区片区公安感知设备采购及维保改造服务（2026-2027）</w:t>
      </w:r>
      <w:r/>
    </w:p>
    <w:p>
      <w:pPr>
        <w:ind w:firstLine="420"/>
        <w:spacing w:line="400" w:lineRule="exact"/>
        <w:rPr>
          <w:rFonts w:hint="eastAsia" w:ascii="宋体" w:hAnsi="宋体" w:cs="宋体"/>
          <w:szCs w:val="21"/>
          <w:highlight w:val="none"/>
          <w:lang w:val="en-US" w:eastAsia="zh-CN"/>
        </w:rPr>
      </w:pPr>
      <w:r>
        <w:rPr>
          <w:rFonts w:hint="eastAsia" w:ascii="宋体" w:hAnsi="宋体" w:cs="宋体"/>
          <w:szCs w:val="21"/>
          <w:highlight w:val="none"/>
        </w:rPr>
        <w:t xml:space="preserve">磋商编号：</w:t>
      </w:r>
      <w:r>
        <w:rPr>
          <w:rFonts w:hint="eastAsia" w:ascii="宋体" w:hAnsi="宋体" w:cs="宋体"/>
          <w:bCs/>
          <w:color w:val="000000"/>
          <w:szCs w:val="22"/>
          <w:highlight w:val="none"/>
          <w:lang w:eastAsia="zh-CN"/>
        </w:rPr>
        <w:t xml:space="preserve">JSZC-320509-GZGX-C2026-0004</w:t>
      </w:r>
      <w:r>
        <w:rPr>
          <w:rFonts w:hint="eastAsia" w:ascii="宋体" w:hAnsi="宋体" w:cs="宋体"/>
          <w:bCs/>
          <w:color w:val="000000"/>
          <w:szCs w:val="22"/>
          <w:highlight w:val="none"/>
        </w:rPr>
        <w:t xml:space="preserve">号</w:t>
      </w:r>
      <w:r>
        <w:rPr>
          <w:rFonts w:hint="eastAsia" w:ascii="宋体" w:hAnsi="宋体" w:cs="宋体"/>
          <w:szCs w:val="21"/>
          <w:highlight w:val="none"/>
        </w:rPr>
        <w:t xml:space="preserve">                    标段号：</w:t>
      </w:r>
      <w:r>
        <w:rPr>
          <w:rFonts w:hint="eastAsia" w:ascii="宋体" w:hAnsi="宋体" w:cs="宋体"/>
          <w:szCs w:val="21"/>
          <w:highlight w:val="none"/>
          <w:lang w:val="en-US" w:eastAsia="zh-CN"/>
        </w:rPr>
        <w:t xml:space="preserve">四标段</w:t>
      </w:r>
      <w:r/>
    </w:p>
    <w:p>
      <w:pPr>
        <w:ind w:firstLine="420"/>
        <w:spacing w:line="40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bl>
      <w:tblPr>
        <w:tblStyle w:val="897"/>
        <w:tblW w:w="8361" w:type="dxa"/>
        <w:tblInd w:w="30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3"/>
        <w:gridCol w:w="2932"/>
        <w:gridCol w:w="1362"/>
        <w:gridCol w:w="1350"/>
        <w:gridCol w:w="1306"/>
        <w:gridCol w:w="768"/>
      </w:tblGrid>
      <w:tr>
        <w:trPr/>
        <w:tc>
          <w:tcPr>
            <w:tcBorders>
              <w:top w:val="single" w:color="auto" w:sz="6" w:space="0"/>
              <w:left w:val="single" w:color="auto" w:sz="6" w:space="0"/>
              <w:bottom w:val="single" w:color="auto" w:sz="6" w:space="0"/>
              <w:right w:val="single" w:color="auto" w:sz="6" w:space="0"/>
            </w:tcBorders>
            <w:tcW w:w="643"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932"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t xml:space="preserve">项目名称</w:t>
            </w:r>
            <w:r/>
          </w:p>
        </w:tc>
        <w:tc>
          <w:tcPr>
            <w:tcBorders>
              <w:top w:val="single" w:color="auto" w:sz="6" w:space="0"/>
              <w:left w:val="single" w:color="auto" w:sz="6" w:space="0"/>
              <w:bottom w:val="single" w:color="auto" w:sz="6" w:space="0"/>
              <w:right w:val="single" w:color="auto" w:sz="4" w:space="0"/>
            </w:tcBorders>
            <w:tcW w:w="1362"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数量</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单价（元）</w:t>
            </w:r>
            <w:r/>
          </w:p>
        </w:tc>
        <w:tc>
          <w:tcPr>
            <w:tcBorders>
              <w:top w:val="single" w:color="auto" w:sz="6" w:space="0"/>
              <w:left w:val="single" w:color="auto" w:sz="4" w:space="0"/>
              <w:bottom w:val="single" w:color="auto" w:sz="6" w:space="0"/>
              <w:right w:val="single" w:color="auto" w:sz="4" w:space="0"/>
            </w:tcBorders>
            <w:tcW w:w="130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小计（元）</w:t>
            </w:r>
            <w:r/>
          </w:p>
        </w:tc>
        <w:tc>
          <w:tcPr>
            <w:tcBorders>
              <w:top w:val="single" w:color="auto" w:sz="6" w:space="0"/>
              <w:left w:val="single" w:color="auto" w:sz="4" w:space="0"/>
              <w:bottom w:val="single" w:color="auto" w:sz="6" w:space="0"/>
              <w:right w:val="single" w:color="auto" w:sz="6" w:space="0"/>
            </w:tcBorders>
            <w:tcW w:w="76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备注</w:t>
            </w:r>
            <w:r/>
          </w:p>
        </w:tc>
      </w:tr>
      <w:tr>
        <w:trPr>
          <w:trHeight w:val="508"/>
        </w:trPr>
        <w:tc>
          <w:tcPr>
            <w:tcBorders>
              <w:top w:val="single" w:color="auto" w:sz="6" w:space="0"/>
              <w:left w:val="single" w:color="auto" w:sz="6" w:space="0"/>
              <w:bottom w:val="single" w:color="auto" w:sz="6" w:space="0"/>
              <w:right w:val="single" w:color="auto" w:sz="6" w:space="0"/>
            </w:tcBorders>
            <w:tcW w:w="643"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一</w:t>
            </w:r>
            <w:r/>
          </w:p>
        </w:tc>
        <w:tc>
          <w:tcPr>
            <w:tcBorders>
              <w:top w:val="single" w:color="auto" w:sz="6" w:space="0"/>
              <w:left w:val="single" w:color="auto" w:sz="6" w:space="0"/>
              <w:bottom w:val="single" w:color="auto" w:sz="6" w:space="0"/>
              <w:right w:val="single" w:color="auto" w:sz="6" w:space="0"/>
            </w:tcBorders>
            <w:tcW w:w="2932" w:type="dxa"/>
            <w:vAlign w:val="top"/>
            <w:textDirection w:val="lrTb"/>
            <w:noWrap w:val="false"/>
          </w:tcPr>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设备改造</w:t>
            </w:r>
            <w:r>
              <w:rPr>
                <w:rFonts w:hint="eastAsia" w:ascii="宋体" w:hAnsi="宋体" w:eastAsia="宋体" w:cs="宋体"/>
                <w:highlight w:val="none"/>
              </w:rPr>
              <w:t xml:space="preserve">升级服务</w:t>
            </w:r>
            <w:r>
              <w:rPr>
                <w:rFonts w:hint="eastAsia" w:ascii="宋体" w:hAnsi="宋体" w:cs="宋体"/>
                <w:highlight w:val="none"/>
                <w:lang w:val="en-US" w:eastAsia="zh-CN"/>
              </w:rPr>
              <w:t xml:space="preserve">及运</w:t>
            </w:r>
            <w:r>
              <w:rPr>
                <w:rFonts w:hint="eastAsia" w:ascii="宋体" w:hAnsi="宋体" w:eastAsia="宋体" w:cs="宋体"/>
                <w:highlight w:val="none"/>
              </w:rPr>
              <w:t xml:space="preserve">维通信服务</w:t>
            </w:r>
            <w:r/>
          </w:p>
        </w:tc>
        <w:tc>
          <w:tcPr>
            <w:tcBorders>
              <w:top w:val="single" w:color="auto" w:sz="6" w:space="0"/>
              <w:left w:val="single" w:color="auto" w:sz="6" w:space="0"/>
              <w:bottom w:val="single" w:color="auto" w:sz="6" w:space="0"/>
              <w:right w:val="single" w:color="auto" w:sz="4" w:space="0"/>
            </w:tcBorders>
            <w:tcW w:w="1362" w:type="dxa"/>
            <w:vAlign w:val="center"/>
            <w:textDirection w:val="lrTb"/>
            <w:noWrap w:val="false"/>
          </w:tcPr>
          <w:p>
            <w:pPr>
              <w:jc w:val="center"/>
              <w:rPr>
                <w:rFonts w:hint="eastAsia" w:ascii="宋体" w:hAnsi="宋体" w:eastAsia="宋体" w:cs="宋体"/>
                <w:highlight w:val="none"/>
              </w:rPr>
            </w:pPr>
            <w:r>
              <w:rPr>
                <w:rFonts w:hint="eastAsia" w:ascii="宋体" w:hAnsi="宋体" w:cs="宋体"/>
                <w:highlight w:val="none"/>
                <w:lang w:val="en-US" w:eastAsia="zh-CN"/>
              </w:rPr>
              <w:t xml:space="preserve">124</w:t>
            </w:r>
            <w:r>
              <w:rPr>
                <w:rFonts w:hint="eastAsia" w:ascii="宋体" w:hAnsi="宋体" w:eastAsia="宋体" w:cs="宋体"/>
                <w:highlight w:val="none"/>
              </w:rPr>
              <w:t xml:space="preserve">个点位</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4" w:space="0"/>
            </w:tcBorders>
            <w:tcW w:w="1306"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6" w:space="0"/>
            </w:tcBorders>
            <w:tcW w:w="76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c>
          <w:tcPr>
            <w:tcBorders>
              <w:top w:val="single" w:color="auto" w:sz="6" w:space="0"/>
              <w:left w:val="single" w:color="auto" w:sz="6" w:space="0"/>
              <w:bottom w:val="single" w:color="auto" w:sz="6" w:space="0"/>
              <w:right w:val="single" w:color="auto" w:sz="6" w:space="0"/>
            </w:tcBorders>
            <w:tcW w:w="643" w:type="dxa"/>
            <w:vAlign w:val="center"/>
            <w:textDirection w:val="lrTb"/>
            <w:noWrap w:val="false"/>
          </w:tcPr>
          <w:p>
            <w:pPr>
              <w:jc w:val="center"/>
              <w:rPr>
                <w:rFonts w:hint="eastAsia" w:ascii="宋体" w:hAnsi="宋体" w:eastAsia="宋体" w:cs="宋体"/>
                <w:highlight w:val="none"/>
                <w:lang w:val="zh-CN" w:eastAsia="zh-CN"/>
              </w:rPr>
            </w:pPr>
            <w:r>
              <w:rPr>
                <w:rFonts w:hint="eastAsia" w:ascii="宋体" w:hAnsi="宋体" w:cs="宋体"/>
                <w:highlight w:val="none"/>
                <w:lang w:val="en-US" w:eastAsia="zh-CN"/>
              </w:rPr>
              <w:t xml:space="preserve">二</w:t>
            </w:r>
            <w:r/>
          </w:p>
        </w:tc>
        <w:tc>
          <w:tcPr>
            <w:tcBorders>
              <w:top w:val="single" w:color="auto" w:sz="6" w:space="0"/>
              <w:left w:val="single" w:color="auto" w:sz="6" w:space="0"/>
              <w:bottom w:val="single" w:color="auto" w:sz="6" w:space="0"/>
              <w:right w:val="single" w:color="auto" w:sz="6" w:space="0"/>
            </w:tcBorders>
            <w:tcW w:w="2932" w:type="dxa"/>
            <w:vAlign w:val="center"/>
            <w:textDirection w:val="lrTb"/>
            <w:noWrap w:val="false"/>
          </w:tcPr>
          <w:p>
            <w:pPr>
              <w:rPr>
                <w:rFonts w:hint="eastAsia" w:ascii="宋体" w:hAnsi="宋体" w:eastAsia="宋体" w:cs="宋体"/>
                <w:highlight w:val="none"/>
                <w:lang w:val="zh-CN"/>
              </w:rPr>
            </w:pPr>
            <w:r>
              <w:rPr>
                <w:rFonts w:hint="eastAsia" w:ascii="宋体" w:hAnsi="宋体" w:cs="宋体"/>
                <w:highlight w:val="none"/>
                <w:lang w:val="en-US" w:eastAsia="zh-CN"/>
              </w:rPr>
              <w:t xml:space="preserve">387</w:t>
            </w:r>
            <w:r>
              <w:rPr>
                <w:rFonts w:hint="eastAsia" w:ascii="宋体" w:hAnsi="宋体" w:eastAsia="宋体" w:cs="宋体"/>
                <w:highlight w:val="none"/>
              </w:rPr>
              <w:t xml:space="preserve">个</w:t>
            </w:r>
            <w:r>
              <w:rPr>
                <w:rFonts w:hint="eastAsia" w:ascii="宋体" w:hAnsi="宋体" w:cs="宋体"/>
                <w:highlight w:val="none"/>
                <w:lang w:val="en-US" w:eastAsia="zh-CN"/>
              </w:rPr>
              <w:t xml:space="preserve">点位</w:t>
            </w:r>
            <w:r>
              <w:rPr>
                <w:rFonts w:hint="eastAsia" w:ascii="宋体" w:hAnsi="宋体" w:eastAsia="宋体" w:cs="宋体"/>
                <w:highlight w:val="none"/>
              </w:rPr>
              <w:t xml:space="preserve">的监控运维通信服务（包括相机及设备箱、避雷器、管线和线路等辅材的日常维护及线路租赁费用）</w:t>
            </w:r>
            <w:r/>
          </w:p>
        </w:tc>
        <w:tc>
          <w:tcPr>
            <w:tcBorders>
              <w:top w:val="single" w:color="auto" w:sz="6" w:space="0"/>
              <w:left w:val="single" w:color="auto" w:sz="6" w:space="0"/>
              <w:bottom w:val="single" w:color="auto" w:sz="6" w:space="0"/>
              <w:right w:val="single" w:color="auto" w:sz="4" w:space="0"/>
            </w:tcBorders>
            <w:tcW w:w="1362"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rPr>
              <w:t xml:space="preserve">12个月</w:t>
            </w:r>
            <w:r/>
          </w:p>
        </w:tc>
        <w:tc>
          <w:tcPr>
            <w:tcBorders>
              <w:top w:val="single" w:color="auto" w:sz="6" w:space="0"/>
              <w:left w:val="single" w:color="auto" w:sz="4" w:space="0"/>
              <w:bottom w:val="single" w:color="auto" w:sz="6" w:space="0"/>
              <w:right w:val="single" w:color="auto" w:sz="4" w:space="0"/>
            </w:tcBorders>
            <w:tcW w:w="1350"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4" w:space="0"/>
            </w:tcBorders>
            <w:tcW w:w="1306"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auto" w:sz="6" w:space="0"/>
              <w:left w:val="single" w:color="auto" w:sz="4" w:space="0"/>
              <w:bottom w:val="single" w:color="auto" w:sz="6" w:space="0"/>
              <w:right w:val="single" w:color="auto" w:sz="6" w:space="0"/>
            </w:tcBorders>
            <w:tcW w:w="768" w:type="dxa"/>
            <w:vAlign w:val="center"/>
            <w:textDirection w:val="lrTb"/>
            <w:noWrap w:val="false"/>
          </w:tcPr>
          <w:p>
            <w:pPr>
              <w:jc w:val="center"/>
              <w:rPr>
                <w:rFonts w:hint="eastAsia" w:ascii="宋体" w:hAnsi="宋体" w:eastAsia="宋体" w:cs="宋体"/>
                <w:highlight w:val="none"/>
                <w:lang w:val="zh-CN"/>
              </w:rPr>
            </w:pPr>
            <w:r>
              <w:rPr>
                <w:rFonts w:hint="eastAsia" w:ascii="宋体" w:hAnsi="宋体" w:eastAsia="宋体" w:cs="宋体"/>
                <w:highlight w:val="none"/>
                <w:lang w:val="zh-CN"/>
              </w:rPr>
            </w:r>
            <w:r/>
          </w:p>
        </w:tc>
      </w:tr>
      <w:tr>
        <w:trPr>
          <w:trHeight w:val="422"/>
        </w:trPr>
        <w:tc>
          <w:tcPr>
            <w:gridSpan w:val="6"/>
            <w:tcBorders>
              <w:top w:val="single" w:color="auto" w:sz="6" w:space="0"/>
              <w:left w:val="single" w:color="auto" w:sz="6" w:space="0"/>
              <w:bottom w:val="single" w:color="auto" w:sz="6" w:space="0"/>
              <w:right w:val="single" w:color="auto" w:sz="6" w:space="0"/>
            </w:tcBorders>
            <w:tcW w:w="8361" w:type="dxa"/>
            <w:vAlign w:val="center"/>
            <w:textDirection w:val="lrTb"/>
            <w:noWrap w:val="false"/>
          </w:tcPr>
          <w:p>
            <w:pPr>
              <w:rPr>
                <w:sz w:val="21"/>
                <w:szCs w:val="21"/>
                <w:highlight w:val="none"/>
                <w:lang w:val="zh-CN"/>
              </w:rPr>
            </w:pPr>
            <w:r>
              <w:rPr>
                <w:rFonts w:hint="eastAsia"/>
                <w:sz w:val="21"/>
                <w:szCs w:val="21"/>
                <w:highlight w:val="none"/>
              </w:rPr>
              <w:t xml:space="preserve">磋商</w:t>
            </w:r>
            <w:r>
              <w:rPr>
                <w:rFonts w:hint="eastAsia"/>
                <w:sz w:val="21"/>
                <w:szCs w:val="21"/>
                <w:highlight w:val="none"/>
                <w:lang w:val="zh-CN"/>
              </w:rPr>
              <w:t xml:space="preserve">总报价（人民币大写）：￥：</w:t>
            </w:r>
            <w:r/>
          </w:p>
        </w:tc>
      </w:tr>
    </w:tbl>
    <w:p>
      <w:pPr>
        <w:pStyle w:val="126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260"/>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pStyle w:val="1260"/>
        <w:ind w:firstLine="42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1、设备改造升级部分通讯维保费用为510元/每点位/贰年。</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本表总价应和采购报价表的总价一致。本表中各项目报价应包括详细的分项报价（表格格式可自行编制）。</w:t>
      </w:r>
      <w:r/>
    </w:p>
    <w:p>
      <w:pPr>
        <w:rPr>
          <w:rFonts w:ascii="宋体" w:hAnsi="宋体" w:cs="宋体"/>
          <w:szCs w:val="21"/>
          <w:highlight w:val="none"/>
        </w:rPr>
      </w:pPr>
      <w:r>
        <w:rPr>
          <w:rFonts w:ascii="宋体" w:hAnsi="宋体" w:cs="宋体"/>
          <w:szCs w:val="21"/>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附件4</w:t>
      </w:r>
      <w:bookmarkStart w:id="51" w:name="_Toc532452113"/>
      <w:r/>
      <w:bookmarkStart w:id="52" w:name="_Toc7888"/>
      <w:r/>
      <w:bookmarkStart w:id="53" w:name="_Toc2583142"/>
      <w:r/>
      <w:bookmarkStart w:id="54" w:name="_Toc518926909"/>
      <w:r/>
      <w:bookmarkStart w:id="55" w:name="_Toc532444506"/>
      <w:r/>
      <w:bookmarkStart w:id="56" w:name="_Toc532444344"/>
      <w:r>
        <w:rPr>
          <w:rFonts w:hint="eastAsia" w:ascii="宋体" w:hAnsi="宋体" w:cs="宋体"/>
          <w:b/>
          <w:bCs/>
          <w:szCs w:val="21"/>
          <w:highlight w:val="none"/>
        </w:rPr>
        <w:t xml:space="preserve">：技术及服务要求偏离表</w:t>
      </w:r>
      <w:r/>
    </w:p>
    <w:p>
      <w:pPr>
        <w:jc w:val="center"/>
        <w:spacing w:line="360" w:lineRule="auto"/>
        <w:rPr>
          <w:rFonts w:ascii="宋体" w:hAnsi="宋体" w:cs="宋体"/>
          <w:szCs w:val="21"/>
          <w:highlight w:val="none"/>
        </w:rPr>
      </w:pPr>
      <w:r>
        <w:rPr>
          <w:rFonts w:hint="eastAsia" w:ascii="宋体" w:hAnsi="宋体" w:cs="宋体"/>
          <w:b/>
          <w:szCs w:val="21"/>
          <w:highlight w:val="none"/>
        </w:rPr>
        <w:t xml:space="preserve">技术及服务要求偏离表</w:t>
      </w:r>
      <w:r>
        <w:rPr>
          <w:rFonts w:hint="eastAsia" w:ascii="宋体" w:hAnsi="宋体" w:cs="宋体"/>
          <w:szCs w:val="21"/>
          <w:highlight w:val="none"/>
        </w:rPr>
        <w:t xml:space="preserve"> </w:t>
      </w:r>
      <w:r/>
    </w:p>
    <w:p>
      <w:pPr>
        <w:pStyle w:val="898"/>
        <w:ind w:firstLine="0"/>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编号：                      </w:t>
      </w: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内容：</w:t>
      </w:r>
      <w:r>
        <w:rPr>
          <w:rFonts w:hint="eastAsia" w:ascii="宋体" w:hAnsi="宋体" w:eastAsia="宋体" w:cs="宋体"/>
          <w:sz w:val="21"/>
          <w:szCs w:val="21"/>
          <w:highlight w:val="none"/>
        </w:rPr>
        <w:t xml:space="preserve">               </w:t>
      </w:r>
      <w:r/>
    </w:p>
    <w:tbl>
      <w:tblPr>
        <w:tblStyle w:val="897"/>
        <w:tblW w:w="972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805"/>
        <w:gridCol w:w="2441"/>
        <w:gridCol w:w="1520"/>
      </w:tblGrid>
      <w:tr>
        <w:trPr/>
        <w:tc>
          <w:tcPr>
            <w:tcW w:w="77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67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服务内容</w:t>
            </w:r>
            <w:r/>
          </w:p>
        </w:tc>
        <w:tc>
          <w:tcPr>
            <w:tcW w:w="15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招标要求</w:t>
            </w:r>
            <w:r/>
          </w:p>
        </w:tc>
        <w:tc>
          <w:tcPr>
            <w:tcW w:w="180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投标响应内容</w:t>
            </w:r>
            <w:r/>
          </w:p>
        </w:tc>
        <w:tc>
          <w:tcPr>
            <w:tcW w:w="244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正偏离、负偏离或符合</w:t>
            </w:r>
            <w:r/>
          </w:p>
        </w:tc>
        <w:tc>
          <w:tcPr>
            <w:tcW w:w="152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说明</w:t>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772"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7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1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05"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44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52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注：1.响应单位应对照采购文件技术要求等要求，所投标的物与采购文件的规定有偏离的，应在此表中申明与技术要求条文的偏差和例外。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2.未在上表中说明的，如在响应文件其他内容中已有文字说明的，则以已有文字说明为准，否则，将被认为完全响应采购文件的规定。但该表不作为响应单位对所投标的物关于技术要求等详细描述和说明的替代。</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响应单位：（签章）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p>
    <w:p>
      <w:pPr>
        <w:spacing w:line="360" w:lineRule="auto"/>
        <w:rPr>
          <w:rFonts w:ascii="宋体" w:hAnsi="宋体" w:cs="宋体"/>
          <w:szCs w:val="21"/>
          <w:highlight w:val="none"/>
        </w:rPr>
      </w:pPr>
      <w:r>
        <w:rPr>
          <w:rFonts w:hint="eastAsia" w:ascii="宋体" w:hAnsi="宋体" w:cs="宋体"/>
          <w:szCs w:val="21"/>
          <w:highlight w:val="none"/>
        </w:rPr>
        <w:t xml:space="preserve">日期：         年         月       日</w:t>
      </w:r>
      <w:bookmarkEnd w:id="51"/>
      <w:r/>
      <w:bookmarkEnd w:id="52"/>
      <w:r/>
      <w:bookmarkEnd w:id="53"/>
      <w:r/>
      <w:bookmarkEnd w:id="54"/>
      <w:r/>
      <w:bookmarkEnd w:id="55"/>
      <w:r/>
      <w:bookmarkEnd w:id="56"/>
      <w:r/>
      <w:r/>
    </w:p>
    <w:p>
      <w:pPr>
        <w:pStyle w:val="1192"/>
        <w:spacing w:line="360" w:lineRule="auto"/>
        <w:rPr>
          <w:rFonts w:hAnsi="宋体" w:eastAsia="宋体" w:cs="宋体"/>
          <w:b/>
          <w:sz w:val="21"/>
          <w:szCs w:val="21"/>
          <w:highlight w:val="none"/>
        </w:rPr>
      </w:pPr>
      <w:r>
        <w:rPr>
          <w:rFonts w:hAnsi="宋体" w:eastAsia="宋体" w:cs="宋体"/>
          <w:b/>
          <w:sz w:val="21"/>
          <w:szCs w:val="21"/>
          <w:highlight w:val="none"/>
        </w:rPr>
      </w:r>
      <w:r/>
    </w:p>
    <w:p>
      <w:pPr>
        <w:pStyle w:val="1192"/>
        <w:spacing w:line="360" w:lineRule="auto"/>
        <w:rPr>
          <w:rFonts w:hAnsi="宋体" w:eastAsia="宋体" w:cs="宋体"/>
          <w:b/>
          <w:sz w:val="21"/>
          <w:szCs w:val="21"/>
          <w:highlight w:val="none"/>
        </w:rPr>
      </w:pPr>
      <w:r>
        <w:rPr>
          <w:rFonts w:hAnsi="宋体" w:eastAsia="宋体" w:cs="宋体"/>
          <w:b/>
          <w:sz w:val="21"/>
          <w:szCs w:val="21"/>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附件5：商务条款偏离表</w:t>
      </w:r>
      <w:r/>
    </w:p>
    <w:p>
      <w:pPr>
        <w:jc w:val="center"/>
        <w:spacing w:line="360" w:lineRule="auto"/>
        <w:rPr>
          <w:rFonts w:ascii="宋体" w:hAnsi="宋体" w:cs="宋体"/>
          <w:b/>
          <w:bCs/>
          <w:highlight w:val="none"/>
        </w:rPr>
      </w:pPr>
      <w:r>
        <w:rPr>
          <w:rFonts w:hint="eastAsia" w:ascii="宋体" w:hAnsi="宋体" w:cs="宋体"/>
          <w:b/>
          <w:bCs/>
          <w:highlight w:val="none"/>
        </w:rPr>
        <w:t xml:space="preserve">商务条款偏离表</w:t>
      </w:r>
      <w:r/>
    </w:p>
    <w:p>
      <w:pPr>
        <w:pStyle w:val="898"/>
        <w:ind w:firstLine="0"/>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编号：                      </w:t>
      </w:r>
      <w:r>
        <w:rPr>
          <w:rFonts w:hint="eastAsia" w:ascii="宋体" w:hAnsi="宋体" w:eastAsia="宋体" w:cs="宋体"/>
          <w:b/>
          <w:sz w:val="21"/>
          <w:szCs w:val="21"/>
          <w:highlight w:val="none"/>
          <w:lang w:val="en-US" w:eastAsia="zh-CN"/>
        </w:rPr>
        <w:t xml:space="preserve">采购</w:t>
      </w:r>
      <w:r>
        <w:rPr>
          <w:rFonts w:hint="eastAsia" w:ascii="宋体" w:hAnsi="宋体" w:eastAsia="宋体" w:cs="宋体"/>
          <w:b/>
          <w:sz w:val="21"/>
          <w:szCs w:val="21"/>
          <w:highlight w:val="none"/>
        </w:rPr>
        <w:t xml:space="preserve">内容：</w:t>
      </w:r>
      <w:r>
        <w:rPr>
          <w:rFonts w:hint="eastAsia" w:ascii="宋体" w:hAnsi="宋体" w:eastAsia="宋体" w:cs="宋体"/>
          <w:sz w:val="21"/>
          <w:szCs w:val="21"/>
          <w:highlight w:val="none"/>
        </w:rPr>
        <w:t xml:space="preserve">               </w:t>
      </w:r>
      <w:r/>
    </w:p>
    <w:tbl>
      <w:tblPr>
        <w:tblStyle w:val="897"/>
        <w:tblW w:w="969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651"/>
        <w:gridCol w:w="2614"/>
        <w:gridCol w:w="2106"/>
        <w:gridCol w:w="1667"/>
      </w:tblGrid>
      <w:tr>
        <w:trPr/>
        <w:tc>
          <w:tcPr>
            <w:tcW w:w="660"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651"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采购文件条目号</w:t>
            </w:r>
            <w:r/>
          </w:p>
        </w:tc>
        <w:tc>
          <w:tcPr>
            <w:tcW w:w="2614"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采购文件的商务条款</w:t>
            </w:r>
            <w:r/>
          </w:p>
        </w:tc>
        <w:tc>
          <w:tcPr>
            <w:tcW w:w="2106"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响应文件响应内容</w:t>
            </w:r>
            <w:r/>
          </w:p>
        </w:tc>
        <w:tc>
          <w:tcPr>
            <w:tcW w:w="1667" w:type="dxa"/>
            <w:vAlign w:val="top"/>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说明</w:t>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交付期及交付地点</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售后服务要求</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质保期</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付款</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履约保证金</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质量及验收标准</w:t>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W w:w="66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51"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4"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106"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667"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响应单位的响应文件（除服务要求部分）与采购文件规定的有偏离的，如付款步骤、完工期限、质保期等应在此表中说明。未在上表中说明的，如在响应文件其他内容中已有文字说明的，则以已有文字说明为准，否则，将被认为完全响应采购文件的规定。但该表不作为响应单位对所投标服务关于商务条款等详细描述和说明的替代。</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响应单位：（签章）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法定代表人或委托代理人：（签字或签章）</w:t>
      </w:r>
      <w:r/>
    </w:p>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rPr>
          <w:rFonts w:ascii="宋体" w:hAnsi="宋体" w:cs="宋体"/>
          <w:b/>
          <w:szCs w:val="21"/>
          <w:highlight w:val="none"/>
        </w:rPr>
      </w:pPr>
      <w:r>
        <w:rPr>
          <w:rFonts w:hint="eastAsia" w:ascii="宋体" w:hAnsi="宋体" w:cs="宋体"/>
          <w:b/>
          <w:szCs w:val="21"/>
          <w:highlight w:val="none"/>
        </w:rPr>
        <w:br w:type="page" w:clear="all"/>
      </w:r>
      <w:r/>
    </w:p>
    <w:p>
      <w:pPr>
        <w:spacing w:line="360" w:lineRule="auto"/>
        <w:rPr>
          <w:rFonts w:ascii="宋体" w:hAnsi="宋体" w:cs="宋体"/>
          <w:b/>
          <w:szCs w:val="21"/>
          <w:highlight w:val="none"/>
        </w:rPr>
      </w:pPr>
      <w:r>
        <w:rPr>
          <w:rFonts w:hint="eastAsia" w:ascii="宋体" w:hAnsi="宋体" w:cs="宋体"/>
          <w:b/>
          <w:bCs/>
          <w:szCs w:val="21"/>
          <w:highlight w:val="none"/>
        </w:rPr>
        <w:t xml:space="preserve">附件6：</w:t>
      </w:r>
      <w:r>
        <w:rPr>
          <w:rFonts w:hint="eastAsia" w:ascii="宋体" w:hAnsi="宋体" w:cs="宋体"/>
          <w:b/>
          <w:szCs w:val="21"/>
          <w:highlight w:val="none"/>
        </w:rPr>
        <w:t xml:space="preserve">针对本项目的人员配置表</w:t>
      </w:r>
      <w:r/>
    </w:p>
    <w:p>
      <w:pPr>
        <w:pStyle w:val="921"/>
        <w:jc w:val="center"/>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针对本项目的人员配置表</w:t>
      </w:r>
      <w:r/>
    </w:p>
    <w:p>
      <w:pPr>
        <w:pStyle w:val="921"/>
        <w:spacing w:line="360" w:lineRule="auto"/>
        <w:tabs>
          <w:tab w:val="left" w:pos="4680" w:leader="none"/>
        </w:tabs>
        <w:rPr>
          <w:rFonts w:hAnsi="宋体" w:eastAsia="宋体" w:cs="宋体"/>
          <w:b w:val="0"/>
          <w:bCs/>
          <w:sz w:val="21"/>
          <w:szCs w:val="21"/>
          <w:highlight w:val="none"/>
        </w:rPr>
      </w:pPr>
      <w:r>
        <w:rPr>
          <w:rFonts w:hint="eastAsia" w:hAnsi="宋体" w:eastAsia="宋体" w:cs="宋体"/>
          <w:b w:val="0"/>
          <w:bCs/>
          <w:sz w:val="21"/>
          <w:szCs w:val="21"/>
          <w:highlight w:val="none"/>
        </w:rPr>
        <w:t xml:space="preserve">采购编号：                      采购内容：                      </w:t>
      </w:r>
      <w:r/>
    </w:p>
    <w:tbl>
      <w:tblPr>
        <w:tblStyle w:val="897"/>
        <w:tblW w:w="96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4"/>
        <w:gridCol w:w="771"/>
        <w:gridCol w:w="750"/>
        <w:gridCol w:w="764"/>
        <w:gridCol w:w="991"/>
        <w:gridCol w:w="1157"/>
        <w:gridCol w:w="579"/>
        <w:gridCol w:w="769"/>
        <w:gridCol w:w="1349"/>
        <w:gridCol w:w="1350"/>
        <w:gridCol w:w="580"/>
      </w:tblGrid>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学历</w:t>
            </w:r>
            <w:r/>
          </w:p>
        </w:tc>
        <w:tc>
          <w:tcPr>
            <w:tcBorders>
              <w:top w:val="single" w:color="auto" w:sz="6" w:space="0"/>
              <w:left w:val="single" w:color="auto" w:sz="6"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348"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资格证书</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从事本专业工作的年限</w:t>
            </w:r>
            <w:r/>
          </w:p>
        </w:tc>
        <w:tc>
          <w:tcPr>
            <w:tcBorders>
              <w:top w:val="single" w:color="auto" w:sz="6" w:space="0"/>
              <w:left w:val="single" w:color="auto" w:sz="6"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本项目中拟担任的职务</w:t>
            </w:r>
            <w:r/>
          </w:p>
        </w:tc>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类别</w:t>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编号</w:t>
            </w:r>
            <w:r/>
          </w:p>
        </w:tc>
        <w:tc>
          <w:tcPr>
            <w:tcBorders>
              <w:top w:val="single" w:color="auto" w:sz="6" w:space="0"/>
              <w:left w:val="single" w:color="auto" w:sz="6"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c>
          <w:tcPr>
            <w:tcBorders>
              <w:top w:val="single" w:color="auto" w:sz="6" w:space="0"/>
              <w:left w:val="single" w:color="auto" w:sz="6"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Cs w:val="21"/>
                <w:highlight w:val="none"/>
                <w:lang w:val="zh-CN"/>
              </w:rPr>
            </w:pPr>
            <w:r>
              <w:rPr>
                <w:rFonts w:ascii="宋体" w:hAnsi="宋体" w:cs="宋体"/>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76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6" w:space="0"/>
            </w:tcBorders>
            <w:tcW w:w="135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c>
          <w:tcPr>
            <w:tcBorders>
              <w:top w:val="single" w:color="auto" w:sz="6" w:space="0"/>
              <w:left w:val="none" w:color="000000" w:sz="4" w:space="0"/>
              <w:bottom w:val="single" w:color="auto" w:sz="6" w:space="0"/>
              <w:right w:val="single" w:color="auto" w:sz="4" w:space="0"/>
            </w:tcBorders>
            <w:tcW w:w="580" w:type="dxa"/>
            <w:vAlign w:val="center"/>
            <w:textDirection w:val="lrTb"/>
            <w:noWrap w:val="false"/>
          </w:tcPr>
          <w:p>
            <w:pPr>
              <w:jc w:val="left"/>
              <w:spacing w:line="360" w:lineRule="auto"/>
              <w:rPr>
                <w:rFonts w:ascii="宋体" w:hAnsi="宋体" w:cs="宋体"/>
                <w:sz w:val="24"/>
                <w:highlight w:val="none"/>
                <w:lang w:val="zh-CN"/>
              </w:rPr>
            </w:pPr>
            <w:r>
              <w:rPr>
                <w:rFonts w:ascii="宋体" w:hAnsi="宋体" w:cs="宋体"/>
                <w:sz w:val="24"/>
                <w:highlight w:val="none"/>
                <w:lang w:val="zh-CN"/>
              </w:rPr>
            </w:r>
            <w:r/>
          </w:p>
        </w:tc>
      </w:tr>
      <w:tr>
        <w:trPr>
          <w:jc w:val="center"/>
        </w:trPr>
        <w:tc>
          <w:tcPr>
            <w:gridSpan w:val="11"/>
            <w:tcBorders>
              <w:top w:val="single" w:color="auto" w:sz="6" w:space="0"/>
              <w:left w:val="single" w:color="auto" w:sz="6" w:space="0"/>
              <w:bottom w:val="single" w:color="auto" w:sz="6" w:space="0"/>
              <w:right w:val="single" w:color="auto" w:sz="4" w:space="0"/>
            </w:tcBorders>
            <w:tcW w:w="9654" w:type="dxa"/>
            <w:vAlign w:val="center"/>
            <w:textDirection w:val="lrTb"/>
            <w:noWrap w:val="false"/>
          </w:tcPr>
          <w:p>
            <w:pPr>
              <w:jc w:val="left"/>
              <w:spacing w:line="360" w:lineRule="auto"/>
              <w:rPr>
                <w:rFonts w:ascii="宋体" w:hAnsi="宋体" w:cs="宋体"/>
                <w:sz w:val="24"/>
                <w:highlight w:val="none"/>
                <w:lang w:val="zh-CN"/>
              </w:rPr>
            </w:pPr>
            <w:r>
              <w:rPr>
                <w:rFonts w:hint="eastAsia" w:ascii="宋体" w:hAnsi="宋体" w:cs="宋体"/>
                <w:szCs w:val="21"/>
                <w:highlight w:val="none"/>
                <w:lang w:val="zh-CN"/>
              </w:rPr>
              <w:t xml:space="preserve">说明：表中资格证明类别一栏按资格证书、岗位证书、培训证书填写；</w:t>
            </w:r>
            <w:r/>
          </w:p>
        </w:tc>
      </w:tr>
    </w:tbl>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注：响应单位可参照上述格式自行设计表格投标</w:t>
      </w:r>
      <w:r/>
    </w:p>
    <w:p>
      <w:pPr>
        <w:rPr>
          <w:rFonts w:ascii="宋体" w:hAnsi="宋体" w:cs="宋体"/>
          <w:b/>
          <w:bCs/>
          <w:szCs w:val="21"/>
          <w:highlight w:val="none"/>
        </w:rPr>
      </w:pP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附件7：专业设施设备一览表</w:t>
      </w:r>
      <w:r/>
    </w:p>
    <w:p>
      <w:pPr>
        <w:jc w:val="center"/>
        <w:spacing w:line="360" w:lineRule="auto"/>
        <w:rPr>
          <w:rFonts w:ascii="宋体" w:hAnsi="宋体" w:cs="宋体"/>
          <w:b/>
          <w:bCs/>
          <w:highlight w:val="none"/>
        </w:rPr>
      </w:pPr>
      <w:r>
        <w:rPr>
          <w:rFonts w:hint="eastAsia" w:ascii="宋体" w:hAnsi="宋体" w:cs="宋体"/>
          <w:b/>
          <w:bCs/>
          <w:highlight w:val="none"/>
        </w:rPr>
        <w:t xml:space="preserve">本项目投入专业设施设备一览表</w:t>
      </w:r>
      <w:r/>
    </w:p>
    <w:tbl>
      <w:tblPr>
        <w:tblStyle w:val="89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20"/>
        <w:gridCol w:w="1698"/>
        <w:gridCol w:w="1327"/>
        <w:gridCol w:w="693"/>
        <w:gridCol w:w="2012"/>
        <w:gridCol w:w="784"/>
      </w:tblGrid>
      <w:tr>
        <w:trPr>
          <w:jc w:val="center"/>
          <w:trHeight w:val="754"/>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序号</w:t>
            </w:r>
            <w:r/>
          </w:p>
        </w:tc>
        <w:tc>
          <w:tcPr>
            <w:tcW w:w="1320"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设备名称</w:t>
            </w:r>
            <w:r/>
          </w:p>
        </w:tc>
        <w:tc>
          <w:tcPr>
            <w:tcW w:w="169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型号</w:t>
            </w:r>
            <w:r/>
          </w:p>
        </w:tc>
        <w:tc>
          <w:tcPr>
            <w:tcW w:w="1327"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单位</w:t>
            </w:r>
            <w:r/>
          </w:p>
        </w:tc>
        <w:tc>
          <w:tcPr>
            <w:tcW w:w="693"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数量</w:t>
            </w:r>
            <w:r/>
          </w:p>
        </w:tc>
        <w:tc>
          <w:tcPr>
            <w:tcW w:w="2012" w:type="dxa"/>
            <w:vAlign w:val="center"/>
            <w:textDirection w:val="lrTb"/>
            <w:noWrap w:val="false"/>
          </w:tcPr>
          <w:p>
            <w:pPr>
              <w:jc w:val="center"/>
              <w:spacing w:line="340" w:lineRule="exact"/>
              <w:rPr>
                <w:rFonts w:ascii="宋体" w:hAnsi="宋体" w:cs="宋体"/>
                <w:spacing w:val="-20"/>
                <w:szCs w:val="21"/>
                <w:highlight w:val="none"/>
              </w:rPr>
            </w:pPr>
            <w:r>
              <w:rPr>
                <w:rFonts w:hint="eastAsia" w:ascii="宋体" w:hAnsi="宋体" w:cs="宋体"/>
                <w:spacing w:val="-20"/>
                <w:szCs w:val="21"/>
                <w:highlight w:val="none"/>
              </w:rPr>
              <w:t xml:space="preserve">设备性质（自有/租赁）</w:t>
            </w:r>
            <w:r/>
          </w:p>
        </w:tc>
        <w:tc>
          <w:tcPr>
            <w:tcW w:w="784"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1</w:t>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2</w:t>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hint="eastAsia" w:ascii="宋体" w:hAnsi="宋体" w:cs="宋体"/>
                <w:szCs w:val="21"/>
                <w:highlight w:val="none"/>
              </w:rPr>
              <w:t xml:space="preserve">3</w:t>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r>
        <w:trPr>
          <w:jc w:val="center"/>
          <w:trHeight w:val="570"/>
        </w:trPr>
        <w:tc>
          <w:tcPr>
            <w:tcW w:w="68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0"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698"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327"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693"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2012"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784" w:type="dxa"/>
            <w:vAlign w:val="center"/>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ascii="宋体" w:hAnsi="宋体" w:cs="宋体"/>
          <w:szCs w:val="21"/>
          <w:highlight w:val="none"/>
        </w:rPr>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附件8：服务实施方案</w:t>
      </w:r>
      <w:r/>
    </w:p>
    <w:p>
      <w:pPr>
        <w:pStyle w:val="914"/>
        <w:ind w:left="0" w:firstLine="0"/>
        <w:jc w:val="center"/>
        <w:rPr>
          <w:rFonts w:ascii="宋体" w:hAnsi="宋体" w:cs="宋体"/>
          <w:bCs/>
          <w:highlight w:val="none"/>
        </w:rPr>
      </w:pPr>
      <w:r/>
      <w:bookmarkStart w:id="57" w:name="gpcItem_pack_1_code_7"/>
      <w:r>
        <w:rPr>
          <w:rFonts w:hint="eastAsia" w:ascii="宋体" w:hAnsi="宋体" w:cs="宋体"/>
          <w:bCs/>
          <w:highlight w:val="none"/>
        </w:rPr>
        <w:t xml:space="preserve">服务实施方案</w:t>
      </w:r>
      <w:bookmarkEnd w:id="57"/>
      <w:r/>
      <w:r/>
    </w:p>
    <w:tbl>
      <w:tblPr>
        <w:tblStyle w:val="89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676"/>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spacing w:line="360" w:lineRule="auto"/>
              <w:tabs>
                <w:tab w:val="left" w:pos="1320" w:leader="none"/>
              </w:tabs>
              <w:rPr>
                <w:rFonts w:ascii="宋体" w:hAnsi="宋体" w:cs="宋体"/>
                <w:szCs w:val="21"/>
                <w:highlight w:val="none"/>
              </w:rPr>
            </w:pPr>
            <w:r>
              <w:rPr>
                <w:rFonts w:hint="eastAsia" w:ascii="宋体" w:hAnsi="宋体" w:cs="宋体"/>
                <w:szCs w:val="21"/>
                <w:highlight w:val="none"/>
              </w:rPr>
              <w:t xml:space="preserve">提示：</w:t>
            </w:r>
            <w:r/>
          </w:p>
          <w:p>
            <w:pPr>
              <w:numPr>
                <w:ilvl w:val="0"/>
                <w:numId w:val="17"/>
              </w:numPr>
              <w:spacing w:line="360" w:lineRule="auto"/>
              <w:rPr>
                <w:rFonts w:ascii="宋体" w:hAnsi="宋体" w:cs="宋体"/>
                <w:b/>
                <w:bCs/>
                <w:szCs w:val="21"/>
                <w:highlight w:val="none"/>
              </w:rPr>
            </w:pPr>
            <w:r>
              <w:rPr>
                <w:rFonts w:hint="eastAsia" w:ascii="宋体" w:hAnsi="宋体" w:cs="宋体"/>
                <w:szCs w:val="21"/>
                <w:highlight w:val="none"/>
              </w:rPr>
              <w:t xml:space="preserve">投标人应针对本次招标项目特点编写公司中标后拟采取的服务计划，包括人员安排、时间安排等。</w:t>
            </w:r>
            <w:r/>
          </w:p>
          <w:p>
            <w:pPr>
              <w:spacing w:line="360" w:lineRule="auto"/>
              <w:rPr>
                <w:rFonts w:ascii="宋体" w:hAnsi="宋体" w:cs="宋体"/>
                <w:szCs w:val="21"/>
                <w:highlight w:val="none"/>
              </w:rPr>
            </w:pPr>
            <w:r>
              <w:rPr>
                <w:rFonts w:hint="eastAsia" w:ascii="宋体" w:hAnsi="宋体" w:cs="宋体"/>
                <w:szCs w:val="21"/>
                <w:highlight w:val="none"/>
              </w:rPr>
              <w:t xml:space="preserve">2、投标人可根据自身情况编写，本页不够可另加页附后。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rPr>
            </w:pPr>
            <w:r>
              <w:rPr>
                <w:rFonts w:ascii="宋体" w:hAnsi="宋体" w:cs="宋体"/>
                <w:szCs w:val="21"/>
                <w:highlight w:val="none"/>
              </w:rPr>
            </w:r>
            <w:r/>
          </w:p>
          <w:p>
            <w:pPr>
              <w:spacing w:line="360" w:lineRule="auto"/>
              <w:tabs>
                <w:tab w:val="left" w:pos="1320" w:leader="none"/>
              </w:tabs>
              <w:rPr>
                <w:rFonts w:ascii="宋体" w:hAnsi="宋体" w:cs="宋体"/>
                <w:szCs w:val="21"/>
                <w:highlight w:val="none"/>
                <w:u w:val="single"/>
              </w:rPr>
            </w:pPr>
            <w:r>
              <w:rPr>
                <w:rFonts w:hint="eastAsia" w:ascii="宋体" w:hAnsi="宋体" w:cs="宋体"/>
                <w:szCs w:val="21"/>
                <w:highlight w:val="none"/>
              </w:rPr>
              <w:t xml:space="preserve">                               单位名称（盖章）：</w:t>
            </w:r>
            <w:r>
              <w:rPr>
                <w:rFonts w:hint="eastAsia" w:ascii="宋体" w:hAnsi="宋体" w:cs="宋体"/>
                <w:szCs w:val="21"/>
                <w:highlight w:val="none"/>
                <w:u w:val="single"/>
              </w:rPr>
              <w:t xml:space="preserve">                       </w:t>
            </w:r>
            <w:r/>
          </w:p>
          <w:p>
            <w:pPr>
              <w:ind w:firstLine="1785"/>
              <w:spacing w:line="360" w:lineRule="auto"/>
              <w:tabs>
                <w:tab w:val="left" w:pos="1320" w:leader="none"/>
              </w:tabs>
              <w:rPr>
                <w:rFonts w:ascii="宋体" w:hAnsi="宋体" w:cs="宋体"/>
                <w:szCs w:val="21"/>
                <w:highlight w:val="none"/>
                <w:u w:val="single"/>
              </w:rPr>
            </w:pPr>
            <w:r>
              <w:rPr>
                <w:rFonts w:ascii="宋体" w:hAnsi="宋体" w:cs="宋体"/>
                <w:szCs w:val="21"/>
                <w:highlight w:val="none"/>
                <w:u w:val="single"/>
              </w:rPr>
            </w:r>
            <w:r/>
          </w:p>
          <w:p>
            <w:pPr>
              <w:ind w:firstLine="3255"/>
              <w:spacing w:line="360" w:lineRule="auto"/>
              <w:tabs>
                <w:tab w:val="left" w:pos="1320" w:leader="none"/>
              </w:tabs>
              <w:rPr>
                <w:rFonts w:ascii="宋体" w:hAnsi="宋体" w:cs="宋体"/>
                <w:bCs/>
                <w:szCs w:val="21"/>
                <w:highlight w:val="none"/>
              </w:rPr>
            </w:pPr>
            <w:r>
              <w:rPr>
                <w:rFonts w:hint="eastAsia" w:ascii="宋体" w:hAnsi="宋体" w:cs="宋体"/>
                <w:bCs/>
                <w:szCs w:val="21"/>
                <w:highlight w:val="none"/>
              </w:rPr>
              <w:t xml:space="preserve">日期：</w:t>
            </w:r>
            <w:r/>
          </w:p>
          <w:p>
            <w:pPr>
              <w:ind w:firstLine="210"/>
              <w:spacing w:line="360" w:lineRule="auto"/>
              <w:tabs>
                <w:tab w:val="left" w:pos="1320" w:leader="none"/>
              </w:tabs>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bookmarkStart w:id="58" w:name="_Toc476812808"/>
      <w:r>
        <w:rPr>
          <w:rFonts w:hint="eastAsia" w:ascii="宋体" w:hAnsi="宋体" w:cs="宋体"/>
          <w:szCs w:val="21"/>
          <w:highlight w:val="none"/>
        </w:rPr>
        <w:br w:type="page" w:clear="all"/>
      </w:r>
      <w:r/>
    </w:p>
    <w:p>
      <w:pPr>
        <w:rPr>
          <w:rFonts w:ascii="宋体" w:hAnsi="宋体" w:cs="宋体"/>
          <w:b/>
          <w:bCs/>
          <w:highlight w:val="none"/>
        </w:rPr>
      </w:pPr>
      <w:r>
        <w:rPr>
          <w:rFonts w:hint="eastAsia" w:ascii="宋体" w:hAnsi="宋体" w:cs="宋体"/>
          <w:b/>
          <w:bCs/>
          <w:highlight w:val="none"/>
        </w:rPr>
        <w:t xml:space="preserve">附件</w:t>
      </w:r>
      <w:bookmarkEnd w:id="58"/>
      <w:r>
        <w:rPr>
          <w:rFonts w:hint="eastAsia" w:ascii="宋体" w:hAnsi="宋体" w:cs="宋体"/>
          <w:b/>
          <w:bCs/>
          <w:highlight w:val="none"/>
        </w:rPr>
        <w:t xml:space="preserve">9：类似项目业绩一览表</w:t>
      </w:r>
      <w:r/>
    </w:p>
    <w:p>
      <w:pPr>
        <w:jc w:val="center"/>
        <w:spacing w:line="360" w:lineRule="auto"/>
        <w:rPr>
          <w:rFonts w:ascii="宋体" w:hAnsi="宋体" w:cs="宋体"/>
          <w:b/>
          <w:bCs/>
          <w:highlight w:val="none"/>
        </w:rPr>
      </w:pPr>
      <w:r>
        <w:rPr>
          <w:rFonts w:hint="eastAsia" w:ascii="宋体" w:hAnsi="宋体" w:cs="宋体"/>
          <w:b/>
          <w:bCs/>
          <w:highlight w:val="none"/>
        </w:rPr>
        <w:t xml:space="preserve">类似项目业绩一览表</w:t>
      </w:r>
      <w:r/>
    </w:p>
    <w:tbl>
      <w:tblPr>
        <w:tblStyle w:val="897"/>
        <w:tblW w:w="8976" w:type="dxa"/>
        <w:tblInd w:w="38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9"/>
        <w:gridCol w:w="1625"/>
        <w:gridCol w:w="1623"/>
        <w:gridCol w:w="1810"/>
        <w:gridCol w:w="1821"/>
        <w:gridCol w:w="1468"/>
      </w:tblGrid>
      <w:tr>
        <w:trPr>
          <w:cantSplit/>
          <w:trHeight w:val="743"/>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6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p>
        </w:tc>
        <w:tc>
          <w:tcPr>
            <w:tcW w:w="1623"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合同签订时间</w:t>
            </w:r>
            <w:r/>
          </w:p>
        </w:tc>
        <w:tc>
          <w:tcPr>
            <w:tcBorders>
              <w:right w:val="single" w:color="auto" w:sz="4" w:space="0"/>
            </w:tcBorders>
            <w:tcW w:w="18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项目内容</w:t>
            </w:r>
            <w:r/>
          </w:p>
        </w:tc>
        <w:tc>
          <w:tcPr>
            <w:tcBorders>
              <w:left w:val="single" w:color="auto" w:sz="4" w:space="0"/>
              <w:right w:val="single" w:color="auto" w:sz="4" w:space="0"/>
            </w:tcBorders>
            <w:tcW w:w="182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合同金额（万元）</w:t>
            </w:r>
            <w:r/>
          </w:p>
        </w:tc>
        <w:tc>
          <w:tcPr>
            <w:tcW w:w="146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备注</w:t>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tbRlV"/>
            <w:noWrap w:val="false"/>
          </w:tcPr>
          <w:p>
            <w:pPr>
              <w:ind w:left="113" w:right="113"/>
              <w:jc w:val="center"/>
              <w:spacing w:line="360" w:lineRule="auto"/>
              <w:rPr>
                <w:rFonts w:ascii="宋体" w:hAnsi="宋体" w:cs="宋体"/>
                <w:szCs w:val="21"/>
                <w:highlight w:val="none"/>
              </w:rPr>
            </w:pPr>
            <w:r>
              <w:rPr>
                <w:rFonts w:ascii="宋体" w:hAnsi="宋体" w:cs="宋体"/>
                <w:szCs w:val="21"/>
                <w:highlight w:val="none"/>
              </w:rPr>
            </w:r>
            <w:r/>
          </w:p>
        </w:tc>
        <w:tc>
          <w:tcPr>
            <w:tcW w:w="1625"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ind w:left="420"/>
              <w:spacing w:line="360" w:lineRule="auto"/>
              <w:rPr>
                <w:rFonts w:ascii="宋体" w:hAnsi="宋体" w:cs="宋体"/>
                <w:szCs w:val="21"/>
                <w:highlight w:val="none"/>
              </w:rPr>
            </w:pPr>
            <w:r>
              <w:rPr>
                <w:rFonts w:ascii="宋体" w:hAnsi="宋体" w:cs="宋体"/>
                <w:szCs w:val="21"/>
                <w:highlight w:val="none"/>
              </w:rPr>
            </w:r>
            <w:r/>
          </w:p>
        </w:tc>
      </w:tr>
      <w:tr>
        <w:trPr>
          <w:cantSplit/>
          <w:trHeight w:val="502"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517" w:hRule="exact"/>
        </w:trPr>
        <w:tc>
          <w:tcPr>
            <w:tcW w:w="629"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23"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right w:val="single" w:color="auto" w:sz="4" w:space="0"/>
            </w:tcBorders>
            <w:tcW w:w="181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182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68"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pStyle w:val="898"/>
        <w:ind w:firstLine="422"/>
        <w:jc w:val="both"/>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注：投标人需将类似业绩合同复印件或相关证明材料复印件（加盖单位公章）附后方可有效。</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响应单位：（签章）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法定代表人或委托代理人：（签字或盖章）</w:t>
      </w:r>
      <w:r/>
    </w:p>
    <w:p>
      <w:pPr>
        <w:pStyle w:val="1260"/>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rPr>
          <w:rFonts w:ascii="宋体" w:hAnsi="宋体" w:cs="宋体"/>
          <w:b/>
          <w:bCs/>
          <w:szCs w:val="21"/>
          <w:highlight w:val="none"/>
        </w:rPr>
      </w:pPr>
      <w:r>
        <w:rPr>
          <w:rFonts w:ascii="宋体" w:hAnsi="宋体" w:cs="宋体"/>
          <w:b/>
          <w:bCs/>
          <w:szCs w:val="21"/>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附件10：关于资格文件的声明函</w:t>
      </w:r>
      <w:r/>
    </w:p>
    <w:p>
      <w:pPr>
        <w:pStyle w:val="898"/>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关于资格文件的声明函</w:t>
      </w:r>
      <w:r/>
    </w:p>
    <w:p>
      <w:pPr>
        <w:pStyle w:val="898"/>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898"/>
        <w:ind w:firstLine="66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本公司愿就由贵公司组织实施的编号为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号的招标活动进行投标。本公司所提交的响应文件中所有关于投标资格的文件、证明和陈述均是真实的、有效的、准确的。本公司愿意提供采购文件中要求的所有资料，本公司承诺我单位符合采购文件中的所有资格要求。若与真实情况不符，本公司愿意承担由此而产生的一切后果。</w:t>
      </w:r>
      <w:r/>
    </w:p>
    <w:p>
      <w:pPr>
        <w:pStyle w:val="898"/>
        <w:ind w:firstLine="66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响应单位：（签章）</w:t>
      </w:r>
      <w:r/>
    </w:p>
    <w:p>
      <w:pPr>
        <w:pStyle w:val="898"/>
        <w:ind w:firstLine="294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法定代表人或委托代理人：（签字或签章）</w:t>
      </w:r>
      <w:r/>
    </w:p>
    <w:p>
      <w:pPr>
        <w:pStyle w:val="898"/>
        <w:ind w:left="1700" w:firstLine="425"/>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98"/>
        <w:ind w:left="2940"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月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日</w:t>
      </w:r>
      <w:r/>
    </w:p>
    <w:p>
      <w:pPr>
        <w:rPr>
          <w:rFonts w:ascii="宋体" w:hAnsi="宋体" w:cs="宋体"/>
          <w:szCs w:val="21"/>
          <w:highlight w:val="none"/>
        </w:rPr>
      </w:pPr>
      <w:r>
        <w:rPr>
          <w:rFonts w:hint="eastAsia" w:ascii="宋体" w:hAnsi="宋体" w:cs="宋体"/>
          <w:szCs w:val="21"/>
          <w:highlight w:val="none"/>
        </w:rPr>
        <w:br w:type="page" w:clear="all"/>
      </w:r>
      <w:r/>
    </w:p>
    <w:p>
      <w:pPr>
        <w:spacing w:line="440" w:lineRule="exact"/>
        <w:rPr>
          <w:rFonts w:ascii="宋体" w:hAnsi="宋体" w:cs="宋体"/>
          <w:b/>
          <w:bCs/>
          <w:szCs w:val="21"/>
          <w:highlight w:val="none"/>
        </w:rPr>
      </w:pPr>
      <w:r>
        <w:rPr>
          <w:rFonts w:hint="eastAsia" w:ascii="宋体" w:hAnsi="宋体" w:cs="宋体"/>
          <w:b/>
          <w:bCs/>
          <w:szCs w:val="21"/>
          <w:highlight w:val="none"/>
        </w:rPr>
        <w:t xml:space="preserve">附件11：具备履行合同所必需的设备和专业技术能力的书面声明</w:t>
      </w:r>
      <w:r/>
    </w:p>
    <w:p>
      <w:pPr>
        <w:spacing w:line="440" w:lineRule="exact"/>
        <w:rPr>
          <w:rFonts w:ascii="宋体" w:hAnsi="宋体" w:cs="宋体"/>
          <w:b/>
          <w:bCs/>
          <w:szCs w:val="21"/>
          <w:highlight w:val="none"/>
          <w:lang w:val="zh-CN"/>
        </w:rPr>
      </w:pPr>
      <w:r>
        <w:rPr>
          <w:rFonts w:ascii="宋体" w:hAnsi="宋体" w:cs="宋体"/>
          <w:b/>
          <w:bCs/>
          <w:szCs w:val="21"/>
          <w:highlight w:val="none"/>
          <w:lang w:val="zh-CN"/>
        </w:rPr>
      </w:r>
      <w:r/>
    </w:p>
    <w:p>
      <w:pPr>
        <w:jc w:val="center"/>
        <w:spacing w:line="440" w:lineRule="exact"/>
        <w:rPr>
          <w:rFonts w:ascii="宋体" w:hAnsi="宋体" w:cs="宋体"/>
          <w:b/>
          <w:bCs/>
          <w:szCs w:val="21"/>
          <w:highlight w:val="none"/>
        </w:rPr>
      </w:pPr>
      <w:r>
        <w:rPr>
          <w:rFonts w:hint="eastAsia" w:ascii="宋体" w:hAnsi="宋体" w:cs="宋体"/>
          <w:b/>
          <w:bCs/>
          <w:szCs w:val="21"/>
          <w:highlight w:val="none"/>
        </w:rPr>
        <w:t xml:space="preserve">声    明</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jc w:val="left"/>
        <w:spacing w:line="440" w:lineRule="exact"/>
        <w:rPr>
          <w:rFonts w:ascii="宋体" w:hAnsi="宋体" w:cs="宋体"/>
          <w:szCs w:val="21"/>
          <w:highlight w:val="none"/>
        </w:rPr>
      </w:pPr>
      <w:r>
        <w:rPr>
          <w:rFonts w:hint="eastAsia" w:ascii="宋体" w:hAnsi="宋体" w:cs="宋体"/>
          <w:szCs w:val="21"/>
          <w:highlight w:val="none"/>
        </w:rPr>
        <w:t xml:space="preserve">我单位郑重声明：</w:t>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我单位具备履行本项采购合同所必需的设备和专业技术能力。</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                               投标单位（加盖公章）：</w:t>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zh-CN"/>
        </w:rPr>
        <w:t xml:space="preserve">2026年    月     日</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pStyle w:val="913"/>
        <w:rPr>
          <w:rFonts w:ascii="宋体" w:hAnsi="宋体" w:cs="宋体"/>
          <w:highlight w:val="none"/>
        </w:rPr>
      </w:pPr>
      <w:r>
        <w:rPr>
          <w:rFonts w:ascii="宋体" w:hAnsi="宋体" w:cs="宋体"/>
          <w:highlight w:val="none"/>
        </w:rPr>
      </w:r>
      <w:r/>
    </w:p>
    <w:p>
      <w:pPr>
        <w:pStyle w:val="898"/>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pStyle w:val="898"/>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pStyle w:val="898"/>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pStyle w:val="898"/>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pStyle w:val="898"/>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pStyle w:val="898"/>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pStyle w:val="898"/>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spacing w:line="440" w:lineRule="exact"/>
        <w:rPr>
          <w:rFonts w:ascii="宋体" w:hAnsi="宋体" w:cs="宋体"/>
          <w:b/>
          <w:bCs/>
          <w:szCs w:val="21"/>
          <w:highlight w:val="none"/>
        </w:rPr>
      </w:pPr>
      <w:r>
        <w:rPr>
          <w:rFonts w:hint="eastAsia" w:ascii="宋体" w:hAnsi="宋体" w:cs="宋体"/>
          <w:b/>
          <w:bCs/>
          <w:szCs w:val="21"/>
          <w:highlight w:val="none"/>
        </w:rPr>
        <w:t xml:space="preserve">附件12：</w:t>
      </w:r>
      <w:r>
        <w:rPr>
          <w:rFonts w:hint="eastAsia" w:ascii="宋体" w:hAnsi="宋体" w:cs="宋体"/>
          <w:b/>
          <w:szCs w:val="21"/>
          <w:highlight w:val="none"/>
        </w:rPr>
        <w:t xml:space="preserve">参加政府采购活动前3年内在经营活动中没有重大违法记录的书面声明</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pStyle w:val="913"/>
        <w:jc w:val="center"/>
        <w:spacing w:line="440" w:lineRule="exact"/>
        <w:rPr>
          <w:rFonts w:ascii="宋体" w:hAnsi="宋体" w:cs="宋体"/>
          <w:b/>
          <w:bCs/>
          <w:szCs w:val="21"/>
          <w:highlight w:val="none"/>
        </w:rPr>
      </w:pPr>
      <w:r>
        <w:rPr>
          <w:rFonts w:hint="eastAsia" w:ascii="宋体" w:hAnsi="宋体" w:cs="宋体"/>
          <w:b/>
          <w:bCs/>
          <w:szCs w:val="21"/>
          <w:highlight w:val="none"/>
        </w:rPr>
        <w:t xml:space="preserve">声    明</w:t>
      </w:r>
      <w:r/>
    </w:p>
    <w:p>
      <w:pPr>
        <w:pStyle w:val="913"/>
        <w:ind w:firstLine="440"/>
        <w:jc w:val="left"/>
        <w:spacing w:line="440" w:lineRule="exact"/>
        <w:rPr>
          <w:rFonts w:ascii="宋体" w:hAnsi="宋体" w:cs="宋体"/>
          <w:sz w:val="21"/>
          <w:szCs w:val="21"/>
          <w:highlight w:val="none"/>
        </w:rPr>
      </w:pPr>
      <w:r>
        <w:rPr>
          <w:rFonts w:ascii="宋体" w:hAnsi="宋体" w:cs="宋体"/>
          <w:sz w:val="21"/>
          <w:szCs w:val="21"/>
          <w:highlight w:val="none"/>
        </w:rPr>
      </w:r>
      <w:r/>
    </w:p>
    <w:p>
      <w:pPr>
        <w:pStyle w:val="913"/>
        <w:ind w:firstLine="44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3"/>
        <w:ind w:firstLine="440"/>
        <w:jc w:val="left"/>
        <w:spacing w:line="440" w:lineRule="exact"/>
        <w:rPr>
          <w:rFonts w:ascii="宋体" w:hAnsi="宋体" w:cs="宋体"/>
          <w:sz w:val="21"/>
          <w:szCs w:val="21"/>
          <w:highlight w:val="none"/>
        </w:rPr>
      </w:pPr>
      <w:r>
        <w:rPr>
          <w:rFonts w:ascii="宋体" w:hAnsi="宋体" w:cs="宋体"/>
          <w:sz w:val="21"/>
          <w:szCs w:val="21"/>
          <w:highlight w:val="none"/>
        </w:rPr>
      </w:r>
      <w:r/>
    </w:p>
    <w:p>
      <w:pPr>
        <w:pStyle w:val="913"/>
        <w:ind w:firstLine="440"/>
        <w:jc w:val="left"/>
        <w:spacing w:line="440" w:lineRule="exact"/>
        <w:rPr>
          <w:rFonts w:ascii="宋体" w:hAnsi="宋体" w:cs="宋体"/>
          <w:sz w:val="21"/>
          <w:szCs w:val="21"/>
          <w:highlight w:val="none"/>
        </w:rPr>
      </w:pPr>
      <w:r>
        <w:rPr>
          <w:rFonts w:ascii="宋体" w:hAnsi="宋体" w:cs="宋体"/>
          <w:sz w:val="21"/>
          <w:szCs w:val="21"/>
          <w:highlight w:val="none"/>
        </w:rPr>
      </w:r>
      <w:r/>
    </w:p>
    <w:p>
      <w:pPr>
        <w:pStyle w:val="913"/>
        <w:ind w:firstLine="440"/>
        <w:jc w:val="left"/>
        <w:spacing w:line="440" w:lineRule="exact"/>
        <w:rPr>
          <w:rFonts w:ascii="宋体" w:hAnsi="宋体" w:cs="宋体"/>
          <w:sz w:val="21"/>
          <w:szCs w:val="21"/>
          <w:highlight w:val="none"/>
        </w:rPr>
      </w:pPr>
      <w:r>
        <w:rPr>
          <w:rFonts w:ascii="宋体" w:hAnsi="宋体" w:cs="宋体"/>
          <w:sz w:val="21"/>
          <w:szCs w:val="21"/>
          <w:highlight w:val="none"/>
        </w:rPr>
      </w:r>
      <w:r/>
    </w:p>
    <w:p>
      <w:pPr>
        <w:pStyle w:val="913"/>
        <w:ind w:firstLine="44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                                 投标单位（加盖公章）：</w:t>
      </w:r>
      <w:r/>
    </w:p>
    <w:p>
      <w:pPr>
        <w:pStyle w:val="913"/>
        <w:ind w:firstLine="44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2026年    月     日</w:t>
      </w:r>
      <w:r/>
    </w:p>
    <w:p>
      <w:pPr>
        <w:rPr>
          <w:rFonts w:ascii="宋体" w:hAnsi="宋体" w:cs="宋体"/>
          <w:szCs w:val="21"/>
          <w:highlight w:val="none"/>
        </w:rPr>
      </w:pPr>
      <w:r>
        <w:rPr>
          <w:rFonts w:ascii="宋体" w:hAnsi="宋体" w:cs="宋体"/>
          <w:szCs w:val="21"/>
          <w:highlight w:val="none"/>
        </w:rPr>
      </w:r>
      <w:r/>
    </w:p>
    <w:p>
      <w:pPr>
        <w:rPr>
          <w:rFonts w:ascii="宋体" w:hAnsi="宋体" w:cs="宋体"/>
          <w:highlight w:val="none"/>
        </w:rPr>
      </w:pPr>
      <w:r>
        <w:rPr>
          <w:rFonts w:ascii="宋体" w:hAnsi="宋体" w:cs="宋体"/>
          <w:highlight w:val="none"/>
        </w:rPr>
      </w:r>
      <w:r/>
    </w:p>
    <w:p>
      <w:pPr>
        <w:pStyle w:val="898"/>
        <w:ind w:left="2940"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附件13：安全承诺责任书</w:t>
      </w:r>
      <w:r/>
    </w:p>
    <w:p>
      <w:pPr>
        <w:pStyle w:val="951"/>
        <w:ind w:firstLine="200"/>
        <w:jc w:val="center"/>
        <w:spacing w:line="360" w:lineRule="auto"/>
        <w:rPr>
          <w:rFonts w:cs="宋体"/>
          <w:b/>
          <w:bCs/>
          <w:highlight w:val="none"/>
        </w:rPr>
      </w:pPr>
      <w:r>
        <w:rPr>
          <w:rFonts w:hint="eastAsia" w:cs="宋体"/>
          <w:b/>
          <w:bCs/>
          <w:sz w:val="21"/>
          <w:highlight w:val="none"/>
        </w:rPr>
        <w:t xml:space="preserve">安全承诺责任书</w:t>
      </w:r>
      <w:r/>
    </w:p>
    <w:p>
      <w:pPr>
        <w:spacing w:line="360" w:lineRule="auto"/>
        <w:rPr>
          <w:rFonts w:ascii="宋体" w:hAnsi="宋体" w:cs="宋体"/>
          <w:bCs/>
          <w:sz w:val="24"/>
          <w:highlight w:val="none"/>
          <w:u w:val="single"/>
        </w:rPr>
      </w:pPr>
      <w:r>
        <w:rPr>
          <w:rFonts w:hint="eastAsia" w:ascii="宋体" w:hAnsi="宋体" w:cs="宋体"/>
          <w:szCs w:val="21"/>
          <w:highlight w:val="none"/>
          <w:u w:val="single"/>
        </w:rPr>
        <w:t xml:space="preserve">致：</w:t>
      </w:r>
      <w:r>
        <w:rPr>
          <w:rFonts w:hint="eastAsia" w:ascii="宋体" w:hAnsi="宋体" w:cs="宋体"/>
          <w:szCs w:val="21"/>
          <w:highlight w:val="none"/>
          <w:u w:val="single"/>
          <w:lang w:val="zh-CN"/>
        </w:rPr>
        <w:t xml:space="preserve">苏州市公安局吴江分局东太湖度假区片区公安</w:t>
      </w:r>
      <w:r>
        <w:rPr>
          <w:rFonts w:hint="eastAsia" w:ascii="宋体" w:hAnsi="宋体" w:cs="宋体"/>
          <w:bCs/>
          <w:sz w:val="24"/>
          <w:highlight w:val="none"/>
          <w:u w:val="single"/>
        </w:rPr>
        <w:t xml:space="preserve"> </w:t>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     如我方中标，我方将认真履行本次采购项目的所有承诺，我方愿承担所聘全部人员的人身安全及设备的财产安全的全部责任，一旦发生安全问题，均由我方全权负责。</w:t>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 </w:t>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 </w:t>
      </w:r>
      <w:r/>
    </w:p>
    <w:p>
      <w:pPr>
        <w:ind w:firstLine="42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响应单位：（公章）</w:t>
      </w:r>
      <w:r/>
    </w:p>
    <w:p>
      <w:pPr>
        <w:ind w:firstLine="42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法定代表人或委托代理人：（签字或盖章）</w:t>
      </w:r>
      <w:r/>
    </w:p>
    <w:p>
      <w:pPr>
        <w:ind w:firstLine="420"/>
        <w:jc w:val="left"/>
        <w:widowControl/>
        <w:rPr>
          <w:rFonts w:ascii="宋体" w:hAnsi="宋体" w:cs="宋体"/>
          <w:highlight w:val="none"/>
        </w:rPr>
      </w:pPr>
      <w:r>
        <w:rPr>
          <w:rFonts w:hint="eastAsia" w:ascii="宋体" w:hAnsi="宋体" w:cs="宋体"/>
          <w:bCs/>
          <w:szCs w:val="21"/>
          <w:highlight w:val="none"/>
        </w:rPr>
        <w:t xml:space="preserve">日期：   年  月  日</w:t>
      </w:r>
      <w:r/>
    </w:p>
    <w:p>
      <w:pPr>
        <w:jc w:val="left"/>
        <w:spacing w:line="440" w:lineRule="exact"/>
        <w:rPr>
          <w:rFonts w:ascii="宋体" w:hAnsi="宋体" w:cs="宋体"/>
          <w:b/>
          <w:bCs/>
          <w:highlight w:val="none"/>
        </w:rPr>
      </w:pPr>
      <w:r>
        <w:rPr>
          <w:rFonts w:ascii="宋体" w:hAnsi="宋体" w:cs="宋体"/>
          <w:b/>
          <w:bCs/>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附件14：响应单位情况表</w:t>
      </w:r>
      <w:r/>
    </w:p>
    <w:p>
      <w:pPr>
        <w:pStyle w:val="898"/>
        <w:ind w:firstLine="0"/>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响应单位情况表</w:t>
      </w:r>
      <w:r/>
    </w:p>
    <w:p>
      <w:pPr>
        <w:pStyle w:val="89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单位名称：（签章）</w:t>
      </w:r>
      <w:r/>
    </w:p>
    <w:tbl>
      <w:tblPr>
        <w:tblStyle w:val="897"/>
        <w:tblW w:w="1009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2712"/>
      </w:tblGrid>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p>
        </w:tc>
        <w:tc>
          <w:tcPr>
            <w:tcW w:w="1770"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43"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成立日期</w:t>
            </w:r>
            <w:r/>
          </w:p>
        </w:tc>
        <w:tc>
          <w:tcPr>
            <w:gridSpan w:val="2"/>
            <w:tcW w:w="4603"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企业地址</w:t>
            </w:r>
            <w:r/>
          </w:p>
        </w:tc>
        <w:tc>
          <w:tcPr>
            <w:tcW w:w="1770"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343"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注册资本</w:t>
            </w:r>
            <w:r/>
          </w:p>
        </w:tc>
        <w:tc>
          <w:tcPr>
            <w:gridSpan w:val="2"/>
            <w:tcW w:w="4603" w:type="dxa"/>
            <w:vAlign w:val="top"/>
            <w:textDirection w:val="lrTb"/>
            <w:noWrap w:val="false"/>
          </w:tcPr>
          <w:p>
            <w:pPr>
              <w:pStyle w:val="898"/>
              <w:ind w:firstLine="216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经营范围</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职工人数</w:t>
            </w:r>
            <w:r/>
          </w:p>
        </w:tc>
        <w:tc>
          <w:tcPr>
            <w:tcW w:w="1770"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gridSpan w:val="2"/>
            <w:tcW w:w="3234"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p>
        </w:tc>
        <w:tc>
          <w:tcPr>
            <w:tcW w:w="271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center"/>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资产总计</w:t>
            </w:r>
            <w:r/>
          </w:p>
        </w:tc>
        <w:tc>
          <w:tcPr>
            <w:tcW w:w="1770" w:type="dxa"/>
            <w:vAlign w:val="center"/>
            <w:textDirection w:val="lrTb"/>
            <w:noWrap w:val="false"/>
          </w:tcPr>
          <w:p>
            <w:pPr>
              <w:pStyle w:val="898"/>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343" w:type="dxa"/>
            <w:vAlign w:val="center"/>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净资产</w:t>
            </w:r>
            <w:r/>
          </w:p>
        </w:tc>
        <w:tc>
          <w:tcPr>
            <w:gridSpan w:val="2"/>
            <w:tcW w:w="4603" w:type="dxa"/>
            <w:vAlign w:val="center"/>
            <w:textDirection w:val="lrTb"/>
            <w:noWrap w:val="false"/>
          </w:tcPr>
          <w:p>
            <w:pPr>
              <w:pStyle w:val="898"/>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trPr>
        <w:tc>
          <w:tcPr>
            <w:tcW w:w="2382" w:type="dxa"/>
            <w:vAlign w:val="center"/>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股东权益</w:t>
            </w:r>
            <w:r/>
          </w:p>
        </w:tc>
        <w:tc>
          <w:tcPr>
            <w:tcW w:w="1770" w:type="dxa"/>
            <w:vAlign w:val="center"/>
            <w:textDirection w:val="lrTb"/>
            <w:noWrap w:val="false"/>
          </w:tcPr>
          <w:p>
            <w:pPr>
              <w:pStyle w:val="898"/>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343" w:type="dxa"/>
            <w:vAlign w:val="center"/>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销售收入</w:t>
            </w:r>
            <w:r/>
          </w:p>
        </w:tc>
        <w:tc>
          <w:tcPr>
            <w:gridSpan w:val="2"/>
            <w:tcW w:w="4603" w:type="dxa"/>
            <w:vAlign w:val="center"/>
            <w:textDirection w:val="lrTb"/>
            <w:noWrap w:val="false"/>
          </w:tcPr>
          <w:p>
            <w:pPr>
              <w:pStyle w:val="898"/>
              <w:ind w:firstLine="0"/>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          万元</w:t>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实现利润</w:t>
            </w:r>
            <w:r/>
          </w:p>
        </w:tc>
        <w:tc>
          <w:tcPr>
            <w:tcW w:w="1770"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  万元</w:t>
            </w:r>
            <w:r/>
          </w:p>
        </w:tc>
        <w:tc>
          <w:tcPr>
            <w:tcW w:w="1343"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gridSpan w:val="2"/>
            <w:tcW w:w="4603"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p>
        </w:tc>
        <w:tc>
          <w:tcPr>
            <w:tcW w:w="1770" w:type="dxa"/>
            <w:vAlign w:val="center"/>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平方米</w:t>
            </w:r>
            <w:r/>
          </w:p>
        </w:tc>
        <w:tc>
          <w:tcPr>
            <w:tcW w:w="1343"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w:t>
            </w:r>
            <w:r/>
          </w:p>
        </w:tc>
        <w:tc>
          <w:tcPr>
            <w:gridSpan w:val="2"/>
            <w:tcW w:w="4603"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p>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技术实力、代表性经营案例等情况。</w:t>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参加政府采购活动前三年内，在经营活动中有无重大违法记录情况及说明</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560"/>
        </w:trPr>
        <w:tc>
          <w:tcPr>
            <w:tcW w:w="2382"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c>
          <w:tcPr>
            <w:gridSpan w:val="4"/>
            <w:tcW w:w="7716" w:type="dxa"/>
            <w:vAlign w:val="top"/>
            <w:textDirection w:val="lrTb"/>
            <w:noWrap w:val="false"/>
          </w:tcPr>
          <w:p>
            <w:pPr>
              <w:pStyle w:val="89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jc w:val="center"/>
        <w:spacing w:line="360" w:lineRule="auto"/>
        <w:widowControl/>
        <w:rPr>
          <w:rFonts w:ascii="宋体" w:hAnsi="宋体" w:cs="宋体"/>
          <w:szCs w:val="21"/>
          <w:highlight w:val="none"/>
        </w:rPr>
      </w:pPr>
      <w:r>
        <w:rPr>
          <w:rFonts w:ascii="宋体" w:hAnsi="宋体" w:cs="宋体"/>
          <w:szCs w:val="21"/>
          <w:highlight w:val="none"/>
        </w:rPr>
      </w:r>
      <w:r/>
    </w:p>
    <w:p>
      <w:pPr>
        <w:rPr>
          <w:rFonts w:ascii="宋体" w:hAnsi="宋体" w:cs="宋体"/>
          <w:b/>
          <w:bCs/>
          <w:szCs w:val="21"/>
          <w:highlight w:val="none"/>
        </w:rPr>
      </w:pPr>
      <w:r>
        <w:rPr>
          <w:rFonts w:ascii="宋体" w:hAnsi="宋体" w:cs="宋体"/>
          <w:b/>
          <w:bCs/>
          <w:szCs w:val="21"/>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附件15：投标（响应）保证承诺书</w:t>
      </w:r>
      <w:r/>
    </w:p>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投标（响应）保证承诺书</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的投标（响应）,并做出如下承诺：</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一、  除不可抗力外，我单位如果发生以下行为，将在行为发生的10个工作日内，向贵方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2.中标（成交）后不依法与采购单位签订合同；</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3.中标（成交）后不按本采购文件规定向采购单位提交履约保证金（如有）；</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4.中标（成交）后不按本采购文件规定向贵方缴纳采购代理费。</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二、  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投标（响应）人（签章）：</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法定代表人或委托代理人(签字或签章)：</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p>
    <w:p>
      <w:pPr>
        <w:rPr>
          <w:rFonts w:ascii="宋体" w:hAnsi="宋体" w:cs="宋体"/>
          <w:b/>
          <w:bCs/>
          <w:szCs w:val="21"/>
          <w:highlight w:val="none"/>
        </w:rPr>
      </w:pPr>
      <w:r>
        <w:rPr>
          <w:rFonts w:ascii="宋体" w:hAnsi="宋体" w:cs="宋体"/>
          <w:b/>
          <w:bCs/>
          <w:szCs w:val="21"/>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附件16：响应单位资格承诺书</w:t>
      </w:r>
      <w:r/>
    </w:p>
    <w:p>
      <w:pPr>
        <w:ind w:firstLine="316"/>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响应单位资格承诺书</w:t>
      </w:r>
      <w:r/>
    </w:p>
    <w:p>
      <w:pPr>
        <w:ind w:firstLine="315"/>
        <w:spacing w:line="360" w:lineRule="auto"/>
        <w:rPr>
          <w:rFonts w:ascii="宋体" w:hAnsi="宋体" w:cs="宋体"/>
          <w:szCs w:val="21"/>
          <w:highlight w:val="none"/>
        </w:rPr>
      </w:pPr>
      <w:r>
        <w:rPr>
          <w:rFonts w:hint="eastAsia" w:ascii="宋体" w:hAnsi="宋体" w:cs="宋体"/>
          <w:szCs w:val="21"/>
          <w:highlight w:val="none"/>
        </w:rPr>
        <w:t xml:space="preserve">采购编号：             号</w:t>
      </w:r>
      <w:r/>
    </w:p>
    <w:tbl>
      <w:tblPr>
        <w:tblStyle w:val="897"/>
        <w:tblW w:w="9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355"/>
        <w:gridCol w:w="1520"/>
        <w:gridCol w:w="4143"/>
      </w:tblGrid>
      <w:tr>
        <w:trPr>
          <w:jc w:val="center"/>
          <w:trHeight w:val="696"/>
        </w:trPr>
        <w:tc>
          <w:tcPr>
            <w:tcW w:w="85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335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响应单位资格要求</w:t>
            </w:r>
            <w:r/>
          </w:p>
        </w:tc>
        <w:tc>
          <w:tcPr>
            <w:tcW w:w="152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是否完全响应</w:t>
            </w:r>
            <w:r/>
          </w:p>
        </w:tc>
        <w:tc>
          <w:tcPr>
            <w:tcW w:w="4143"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备注</w:t>
            </w:r>
            <w:r/>
          </w:p>
        </w:tc>
      </w:tr>
      <w:tr>
        <w:trPr>
          <w:jc w:val="center"/>
          <w:trHeight w:val="902"/>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具有独立承担民事责任的能力；</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提供包括法人或者其他组织的营业执照等证明文件，自然人的身份证明</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lang w:val="zh-CN"/>
              </w:rPr>
              <w:t xml:space="preserve">提供包括但不限于最近一期（</w:t>
            </w:r>
            <w:r>
              <w:rPr>
                <w:rFonts w:hint="eastAsia" w:ascii="宋体" w:hAnsi="宋体" w:cs="宋体"/>
                <w:szCs w:val="21"/>
                <w:highlight w:val="none"/>
                <w:lang w:val="en-US" w:eastAsia="zh-CN"/>
              </w:rPr>
              <w:t xml:space="preserve">2025</w:t>
            </w:r>
            <w:r>
              <w:rPr>
                <w:rFonts w:hint="eastAsia" w:ascii="宋体" w:hAnsi="宋体" w:cs="宋体"/>
                <w:szCs w:val="21"/>
                <w:highlight w:val="none"/>
                <w:lang w:val="zh-CN"/>
              </w:rPr>
              <w:t xml:space="preserve">年度）经审计的财务报告或最近一期财务报表，其他组织、自然人及成立未满一年的法人应提供银行出具的资信证明</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w:t>
            </w:r>
            <w:r>
              <w:rPr>
                <w:rFonts w:hint="eastAsia" w:ascii="宋体" w:hAnsi="宋体" w:cs="宋体"/>
                <w:szCs w:val="21"/>
                <w:highlight w:val="none"/>
                <w:lang w:val="zh-CN"/>
              </w:rPr>
              <w:t xml:space="preserve">书面声明函</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有依法缴纳税收和社会保障资金的良好记录；</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参加政府采购活动前三年内，在经营活动中没有重大违法记录。</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法律、行政法规规定的其他条件；</w:t>
            </w:r>
            <w:r/>
          </w:p>
        </w:tc>
        <w:tc>
          <w:tcPr>
            <w:tcW w:w="152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41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w:t>
            </w:r>
            <w:r/>
          </w:p>
        </w:tc>
      </w:tr>
      <w:tr>
        <w:trPr>
          <w:jc w:val="center"/>
          <w:trHeight w:val="660"/>
        </w:trPr>
        <w:tc>
          <w:tcPr>
            <w:tcW w:w="8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33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合格响应单位特殊要求</w:t>
            </w:r>
            <w:r/>
          </w:p>
        </w:tc>
        <w:tc>
          <w:tcPr>
            <w:tcW w:w="152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143" w:type="dxa"/>
            <w:vAlign w:val="center"/>
            <w:textDirection w:val="lrTb"/>
            <w:noWrap w:val="false"/>
          </w:tcPr>
          <w:p>
            <w:pP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提供相关证明材料</w:t>
            </w:r>
            <w:r/>
          </w:p>
        </w:tc>
      </w:tr>
    </w:tbl>
    <w:p>
      <w:pPr>
        <w:pStyle w:val="951"/>
        <w:ind w:firstLine="630"/>
        <w:spacing w:before="0" w:beforeAutospacing="0" w:after="0" w:afterAutospacing="0" w:line="360" w:lineRule="auto"/>
        <w:rPr>
          <w:rFonts w:hint="eastAsia" w:cs="宋体"/>
          <w:sz w:val="21"/>
          <w:szCs w:val="21"/>
          <w:highlight w:val="none"/>
          <w:lang w:val="zh-CN"/>
        </w:rPr>
      </w:pPr>
      <w:r>
        <w:rPr>
          <w:rFonts w:hint="eastAsia" w:cs="宋体"/>
          <w:sz w:val="21"/>
          <w:szCs w:val="21"/>
          <w:highlight w:val="none"/>
          <w:lang w:val="zh-CN"/>
        </w:rPr>
      </w:r>
      <w:r/>
    </w:p>
    <w:p>
      <w:pPr>
        <w:pStyle w:val="951"/>
        <w:ind w:firstLine="630"/>
        <w:spacing w:before="0" w:beforeAutospacing="0" w:after="0" w:afterAutospacing="0" w:line="360" w:lineRule="auto"/>
        <w:rPr>
          <w:rFonts w:hint="eastAsia" w:cs="宋体"/>
          <w:sz w:val="21"/>
          <w:szCs w:val="21"/>
          <w:highlight w:val="none"/>
          <w:lang w:val="zh-CN"/>
        </w:rPr>
      </w:pPr>
      <w:r>
        <w:rPr>
          <w:rFonts w:hint="eastAsia" w:cs="宋体"/>
          <w:sz w:val="21"/>
          <w:szCs w:val="21"/>
          <w:highlight w:val="none"/>
          <w:lang w:val="zh-CN"/>
        </w:rPr>
      </w:r>
      <w:r/>
    </w:p>
    <w:p>
      <w:pPr>
        <w:pStyle w:val="951"/>
        <w:ind w:firstLine="630"/>
        <w:spacing w:before="0" w:beforeAutospacing="0" w:after="0" w:afterAutospacing="0" w:line="360" w:lineRule="auto"/>
        <w:rPr>
          <w:rFonts w:cs="宋体"/>
          <w:sz w:val="21"/>
          <w:szCs w:val="21"/>
          <w:highlight w:val="none"/>
          <w:lang w:val="zh-CN"/>
        </w:rPr>
      </w:pPr>
      <w:r>
        <w:rPr>
          <w:rFonts w:hint="eastAsia" w:cs="宋体"/>
          <w:sz w:val="21"/>
          <w:szCs w:val="21"/>
          <w:highlight w:val="none"/>
          <w:lang w:val="zh-CN"/>
        </w:rPr>
        <w:t xml:space="preserve">响应单位：（签章）                             </w:t>
      </w:r>
      <w:r/>
    </w:p>
    <w:p>
      <w:pPr>
        <w:pStyle w:val="951"/>
        <w:ind w:firstLine="630"/>
        <w:spacing w:before="0" w:beforeAutospacing="0" w:after="0" w:afterAutospacing="0" w:line="360" w:lineRule="auto"/>
        <w:rPr>
          <w:rFonts w:cs="宋体"/>
          <w:sz w:val="21"/>
          <w:szCs w:val="21"/>
          <w:highlight w:val="none"/>
          <w:lang w:val="zh-CN"/>
        </w:rPr>
      </w:pPr>
      <w:r>
        <w:rPr>
          <w:rFonts w:hint="eastAsia" w:cs="宋体"/>
          <w:sz w:val="21"/>
          <w:szCs w:val="21"/>
          <w:highlight w:val="none"/>
          <w:lang w:val="zh-CN"/>
        </w:rPr>
        <w:t xml:space="preserve">法定代表人或委托代理人：（签字或签章）</w:t>
      </w:r>
      <w:r/>
    </w:p>
    <w:p>
      <w:pPr>
        <w:pStyle w:val="951"/>
        <w:ind w:firstLine="630"/>
        <w:spacing w:before="0" w:beforeAutospacing="0" w:after="0" w:afterAutospacing="0" w:line="360" w:lineRule="auto"/>
        <w:rPr>
          <w:rFonts w:cs="宋体"/>
          <w:sz w:val="21"/>
          <w:szCs w:val="21"/>
          <w:highlight w:val="none"/>
          <w:lang w:val="zh-CN"/>
        </w:rPr>
      </w:pPr>
      <w:r>
        <w:rPr>
          <w:rFonts w:hint="eastAsia" w:cs="宋体"/>
          <w:sz w:val="21"/>
          <w:szCs w:val="21"/>
          <w:highlight w:val="none"/>
          <w:lang w:val="zh-CN"/>
        </w:rPr>
        <w:t xml:space="preserve">日期：</w:t>
      </w:r>
      <w:r/>
    </w:p>
    <w:p>
      <w:pPr>
        <w:rPr>
          <w:rFonts w:ascii="宋体" w:hAnsi="宋体" w:cs="宋体"/>
          <w:szCs w:val="21"/>
          <w:highlight w:val="none"/>
          <w:lang w:val="zh-CN"/>
        </w:rPr>
      </w:pPr>
      <w:r>
        <w:rPr>
          <w:rFonts w:ascii="宋体" w:hAnsi="宋体" w:cs="宋体"/>
          <w:szCs w:val="21"/>
          <w:highlight w:val="none"/>
          <w:lang w:val="zh-CN"/>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附件17：声明函</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（1）中小企业声明函（服务）</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本公司郑重声明，根据《政府采购促进中小企业发展管理办法》（财库﹝2020﹞46 号）的规定，本公司参加</w:t>
      </w:r>
      <w:r>
        <w:rPr>
          <w:rFonts w:hint="eastAsia" w:ascii="宋体" w:hAnsi="宋体" w:cs="宋体"/>
          <w:szCs w:val="21"/>
          <w:highlight w:val="none"/>
          <w:u w:val="single"/>
          <w:lang w:val="zh-CN"/>
        </w:rPr>
        <w:t xml:space="preserve">（单位名称）</w:t>
      </w:r>
      <w:r>
        <w:rPr>
          <w:rFonts w:hint="eastAsia" w:ascii="宋体" w:hAnsi="宋体" w:cs="宋体"/>
          <w:szCs w:val="21"/>
          <w:highlight w:val="none"/>
          <w:lang w:val="zh-CN"/>
        </w:rPr>
        <w:t xml:space="preserve">的</w:t>
      </w:r>
      <w:r>
        <w:rPr>
          <w:rFonts w:hint="eastAsia" w:ascii="宋体" w:hAnsi="宋体" w:cs="宋体"/>
          <w:szCs w:val="21"/>
          <w:highlight w:val="none"/>
          <w:u w:val="single"/>
          <w:lang w:val="zh-CN"/>
        </w:rPr>
        <w:t xml:space="preserve">（项目名称）</w:t>
      </w:r>
      <w:r>
        <w:rPr>
          <w:rFonts w:hint="eastAsia" w:ascii="宋体" w:hAnsi="宋体" w:cs="宋体"/>
          <w:szCs w:val="21"/>
          <w:highlight w:val="none"/>
          <w:lang w:val="zh-CN"/>
        </w:rPr>
        <w:t xml:space="preserve">采购活动，服务全部由符合政策要求的中小企业承接。相关企业的具体情况如下：</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 </w:t>
      </w:r>
      <w:r>
        <w:rPr>
          <w:rFonts w:hint="eastAsia" w:ascii="宋体" w:hAnsi="宋体" w:cs="宋体"/>
          <w:szCs w:val="21"/>
          <w:highlight w:val="none"/>
          <w:u w:val="single"/>
          <w:lang w:eastAsia="zh-CN"/>
        </w:rPr>
        <w:t xml:space="preserve">吴江分局东太湖度假区片区公安感知设备采购及维保改造服务（2026-2027）</w:t>
      </w:r>
      <w:r>
        <w:rPr>
          <w:rFonts w:hint="eastAsia" w:ascii="宋体" w:hAnsi="宋体" w:cs="宋体"/>
          <w:szCs w:val="21"/>
          <w:highlight w:val="none"/>
          <w:lang w:val="zh-CN"/>
        </w:rPr>
        <w:t xml:space="preserve">，属于</w:t>
      </w:r>
      <w:r>
        <w:rPr>
          <w:rFonts w:hint="eastAsia" w:ascii="宋体" w:hAnsi="宋体" w:cs="宋体"/>
          <w:szCs w:val="21"/>
          <w:highlight w:val="none"/>
          <w:u w:val="single"/>
        </w:rPr>
        <w:t xml:space="preserve">其他未列明</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；承建（承接）企业为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，从业人员</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人，营业收入为</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万元，资产总额为</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万元1，属于</w:t>
      </w:r>
      <w:r>
        <w:rPr>
          <w:rFonts w:hint="eastAsia" w:ascii="宋体" w:hAnsi="宋体" w:cs="宋体"/>
          <w:szCs w:val="21"/>
          <w:highlight w:val="none"/>
          <w:u w:val="single"/>
          <w:lang w:val="zh-CN"/>
        </w:rPr>
        <w:t xml:space="preserve">  （中型企业、小型企业、微型企业）</w:t>
      </w: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 </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其他未列明</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；承建（承接）企业为（企业名称），从业人员</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人，营业收入为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万元，资产总额为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万元1，属于</w:t>
      </w:r>
      <w:r>
        <w:rPr>
          <w:rFonts w:hint="eastAsia" w:ascii="宋体" w:hAnsi="宋体" w:cs="宋体"/>
          <w:szCs w:val="21"/>
          <w:highlight w:val="none"/>
          <w:u w:val="single"/>
          <w:lang w:val="zh-CN"/>
        </w:rPr>
        <w:t xml:space="preserve">  （中型企业、小型企业、微型企业）</w:t>
      </w: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本企业对上述声明内容的真实性负责。如有虚假，将依法承担相应责任。</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企业名称（</w:t>
      </w:r>
      <w:r>
        <w:rPr>
          <w:rFonts w:hint="eastAsia" w:ascii="宋体" w:hAnsi="宋体" w:cs="宋体"/>
          <w:szCs w:val="21"/>
          <w:highlight w:val="none"/>
        </w:rPr>
        <w:t xml:space="preserve">签章</w:t>
      </w:r>
      <w:r>
        <w:rPr>
          <w:rFonts w:hint="eastAsia" w:ascii="宋体" w:hAnsi="宋体" w:cs="宋体"/>
          <w:szCs w:val="21"/>
          <w:highlight w:val="none"/>
          <w:lang w:val="zh-CN"/>
        </w:rPr>
        <w:t xml:space="preserve">）：</w:t>
      </w:r>
      <w:r/>
    </w:p>
    <w:p>
      <w:pPr>
        <w:ind w:firstLine="63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备注：</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从业人员、营业收入、资产总额填报上一年度数据，无上一年度数据的新成立企业可不填报。</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中小企业划分标准详见“工信部联企业〔2011〕300号通知” 中的《中小企业划型标准规定》”。</w:t>
      </w:r>
      <w:r/>
    </w:p>
    <w:p>
      <w:pPr>
        <w:pStyle w:val="989"/>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3.</w:t>
      </w:r>
      <w:r>
        <w:rPr>
          <w:rFonts w:hint="eastAsia" w:hAnsi="宋体" w:eastAsia="宋体" w:cs="宋体"/>
          <w:sz w:val="21"/>
          <w:szCs w:val="21"/>
          <w:highlight w:val="none"/>
          <w:lang w:val="zh-CN"/>
        </w:rPr>
        <w:t xml:space="preserve">若</w:t>
      </w:r>
      <w:r>
        <w:rPr>
          <w:rFonts w:hint="eastAsia" w:hAnsi="宋体" w:eastAsia="宋体" w:cs="宋体"/>
          <w:sz w:val="21"/>
          <w:szCs w:val="21"/>
          <w:highlight w:val="none"/>
        </w:rPr>
        <w:t xml:space="preserve">响应单位</w:t>
      </w:r>
      <w:r>
        <w:rPr>
          <w:rFonts w:hint="eastAsia" w:hAnsi="宋体" w:eastAsia="宋体" w:cs="宋体"/>
          <w:sz w:val="21"/>
          <w:szCs w:val="21"/>
          <w:highlight w:val="none"/>
          <w:lang w:val="zh-CN"/>
        </w:rPr>
        <w:t xml:space="preserve">提供的“中小企业声明函”内容不实的，属于提供虚假材料谋取中标、成交，依照《中华人民共和国政府采购法》等国家有关规定追究相应责任。</w:t>
      </w:r>
      <w:r/>
    </w:p>
    <w:p>
      <w:pPr>
        <w:rPr>
          <w:rFonts w:ascii="宋体" w:hAnsi="宋体" w:cs="宋体"/>
          <w:b/>
          <w:spacing w:val="6"/>
          <w:szCs w:val="21"/>
          <w:highlight w:val="none"/>
        </w:rPr>
      </w:pPr>
      <w:r>
        <w:rPr>
          <w:rFonts w:ascii="宋体" w:hAnsi="宋体" w:cs="宋体"/>
          <w:b/>
          <w:spacing w:val="6"/>
          <w:szCs w:val="21"/>
          <w:highlight w:val="none"/>
        </w:rPr>
      </w:r>
      <w:r/>
    </w:p>
    <w:p>
      <w:pPr>
        <w:jc w:val="center"/>
        <w:pageBreakBefore/>
        <w:spacing w:line="360" w:lineRule="auto"/>
        <w:rPr>
          <w:rFonts w:ascii="宋体" w:hAnsi="宋体" w:cs="宋体"/>
          <w:b/>
          <w:spacing w:val="6"/>
          <w:szCs w:val="21"/>
          <w:highlight w:val="none"/>
        </w:rPr>
      </w:pPr>
      <w:r>
        <w:rPr>
          <w:rFonts w:hint="eastAsia" w:ascii="宋体" w:hAnsi="宋体" w:cs="宋体"/>
          <w:b/>
          <w:spacing w:val="6"/>
          <w:szCs w:val="21"/>
          <w:highlight w:val="none"/>
        </w:rPr>
        <w:t xml:space="preserve">（2）</w:t>
      </w:r>
      <w:bookmarkStart w:id="59" w:name="_Toc532444352"/>
      <w:r/>
      <w:bookmarkStart w:id="60" w:name="_Toc2583149"/>
      <w:r/>
      <w:bookmarkStart w:id="61" w:name="_Toc532444514"/>
      <w:r/>
      <w:bookmarkStart w:id="62" w:name="_Toc532452121"/>
      <w:r>
        <w:rPr>
          <w:rFonts w:hint="eastAsia" w:ascii="宋体" w:hAnsi="宋体" w:cs="宋体"/>
          <w:b/>
          <w:spacing w:val="6"/>
          <w:szCs w:val="21"/>
          <w:highlight w:val="none"/>
        </w:rPr>
        <w:t xml:space="preserve">残疾人福利性单位声明函</w:t>
      </w:r>
      <w:r/>
    </w:p>
    <w:p>
      <w:pPr>
        <w:spacing w:line="360" w:lineRule="auto"/>
        <w:rPr>
          <w:rFonts w:ascii="宋体" w:hAnsi="宋体" w:cs="宋体"/>
          <w:b/>
          <w:spacing w:val="6"/>
          <w:szCs w:val="21"/>
          <w:highlight w:val="none"/>
        </w:rPr>
      </w:pPr>
      <w:r>
        <w:rPr>
          <w:rFonts w:ascii="宋体" w:hAnsi="宋体" w:cs="宋体"/>
          <w:b/>
          <w:spacing w:val="6"/>
          <w:szCs w:val="21"/>
          <w:highlight w:val="none"/>
        </w:rPr>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日  期：</w:t>
      </w:r>
      <w:r/>
    </w:p>
    <w:p>
      <w:pPr>
        <w:ind w:firstLine="333"/>
        <w:spacing w:line="360" w:lineRule="auto"/>
        <w:rPr>
          <w:rFonts w:ascii="宋体" w:hAnsi="宋体" w:cs="宋体"/>
          <w:spacing w:val="6"/>
          <w:szCs w:val="21"/>
          <w:highlight w:val="none"/>
        </w:rPr>
      </w:pPr>
      <w:r>
        <w:rPr>
          <w:rFonts w:hint="eastAsia" w:ascii="宋体" w:hAnsi="宋体" w:cs="宋体"/>
          <w:spacing w:val="6"/>
          <w:szCs w:val="21"/>
          <w:highlight w:val="none"/>
        </w:rPr>
        <w:t xml:space="preserve">备注：</w:t>
      </w:r>
      <w:r>
        <w:rPr>
          <w:rFonts w:hint="eastAsia" w:ascii="宋体" w:hAnsi="宋体" w:cs="宋体"/>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单位为残疾人福利性单位的，采购单位或者其委托的采购代理机构应当随中标、成交结果同时公告其《残疾人福利性单位声明函》，接受社会监督。</w:t>
      </w:r>
      <w:bookmarkEnd w:id="59"/>
      <w:r/>
      <w:bookmarkEnd w:id="60"/>
      <w:r/>
      <w:bookmarkEnd w:id="61"/>
      <w:r/>
      <w:bookmarkEnd w:id="62"/>
      <w:r/>
      <w:r/>
    </w:p>
    <w:p>
      <w:pPr>
        <w:ind w:firstLine="2950"/>
        <w:spacing w:line="360" w:lineRule="auto"/>
        <w:rPr>
          <w:rFonts w:ascii="宋体" w:hAnsi="宋体" w:cs="宋体"/>
          <w:szCs w:val="21"/>
          <w:highlight w:val="none"/>
        </w:rPr>
      </w:pPr>
      <w:r>
        <w:rPr>
          <w:rFonts w:ascii="宋体" w:hAnsi="宋体" w:cs="宋体"/>
          <w:szCs w:val="21"/>
          <w:highlight w:val="none"/>
        </w:rPr>
      </w:r>
      <w:r/>
    </w:p>
    <w:p>
      <w:pPr>
        <w:pStyle w:val="957"/>
        <w:rPr>
          <w:rFonts w:ascii="宋体" w:hAnsi="宋体" w:cs="宋体"/>
          <w:highlight w:val="none"/>
        </w:rPr>
      </w:pPr>
      <w:r>
        <w:rPr>
          <w:rFonts w:ascii="宋体" w:hAnsi="宋体" w:cs="宋体"/>
          <w:highlight w:val="none"/>
        </w:rPr>
      </w:r>
      <w:r/>
    </w:p>
    <w:p>
      <w:pPr>
        <w:jc w:val="right"/>
        <w:spacing w:line="360" w:lineRule="auto"/>
        <w:widowControl w:val="off"/>
        <w:rPr>
          <w:rFonts w:ascii="宋体" w:hAnsi="宋体" w:cs="宋体"/>
          <w:b/>
          <w:szCs w:val="22"/>
          <w:highlight w:val="none"/>
        </w:rPr>
        <w:outlineLvl w:val="9"/>
      </w:pPr>
      <w:r>
        <w:rPr>
          <w:rFonts w:hint="eastAsia" w:ascii="宋体" w:hAnsi="宋体" w:cs="宋体"/>
          <w:b/>
          <w:highlight w:val="none"/>
        </w:rPr>
        <w:t xml:space="preserve">（全文完）</w:t>
      </w:r>
      <w:r/>
    </w:p>
    <w:p>
      <w:pPr>
        <w:spacing w:line="360" w:lineRule="auto"/>
        <w:rPr>
          <w:rFonts w:ascii="宋体" w:hAnsi="宋体" w:cs="宋体"/>
          <w:b/>
          <w:bCs/>
          <w:szCs w:val="21"/>
          <w:highlight w:val="none"/>
        </w:rPr>
      </w:pPr>
      <w:r>
        <w:rPr>
          <w:rFonts w:ascii="宋体" w:hAnsi="宋体" w:cs="宋体"/>
          <w:b/>
          <w:bCs/>
          <w:szCs w:val="21"/>
          <w:highlight w:val="none"/>
        </w:rPr>
      </w:r>
      <w:r/>
    </w:p>
    <w:p>
      <w:pPr>
        <w:rPr>
          <w:highlight w:val="none"/>
        </w:rPr>
      </w:pPr>
      <w:r>
        <w:rPr>
          <w:highlight w:val="none"/>
        </w:rPr>
      </w:r>
      <w:r/>
    </w:p>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_x000B__x000C_">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Segoe UI">
    <w:panose1 w:val="020B0502040204020203"/>
  </w:font>
  <w:font w:name="PMingLiU">
    <w:panose1 w:val="02020500000000000000"/>
  </w:font>
  <w:font w:name="Tahoma">
    <w:panose1 w:val="020B0604030504040204"/>
  </w:font>
  <w:font w:name="Cambria">
    <w:panose1 w:val="0204050305040603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rFonts w:hint="default" w:ascii="Calibri" w:hAnsi="Calibri" w:eastAsia="楷体_GB2312"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9"/>
                            <w:rPr>
                              <w:rStyle w:val="960"/>
                            </w:rPr>
                          </w:pPr>
                          <w:r>
                            <w:fldChar w:fldCharType="begin"/>
                          </w:r>
                          <w:r>
                            <w:rPr>
                              <w:rStyle w:val="960"/>
                            </w:rPr>
                            <w:instrText xml:space="preserve">PAGE  </w:instrText>
                          </w:r>
                          <w:r>
                            <w:fldChar w:fldCharType="separate"/>
                          </w:r>
                          <w:r>
                            <w:rPr>
                              <w:rStyle w:val="960"/>
                            </w:rPr>
                            <w:t xml:space="preserve">25</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rPr>
                        <w:rStyle w:val="960"/>
                      </w:rPr>
                    </w:pPr>
                    <w:r>
                      <w:fldChar w:fldCharType="begin"/>
                    </w:r>
                    <w:r>
                      <w:rPr>
                        <w:rStyle w:val="960"/>
                      </w:rPr>
                      <w:instrText xml:space="preserve">PAGE  </w:instrText>
                    </w:r>
                    <w:r>
                      <w:fldChar w:fldCharType="separate"/>
                    </w:r>
                    <w:r>
                      <w:rPr>
                        <w:rStyle w:val="960"/>
                      </w:rP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rFonts w:hint="default" w:ascii="Calibri" w:hAnsi="Calibri" w:eastAsia="楷体_GB2312"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tabs>
        <w:tab w:val="right" w:pos="8820" w:leader="none"/>
      </w:tabs>
      <w:rPr>
        <w:rFonts w:ascii="宋体"/>
      </w:rPr>
    </w:pPr>
    <w:r>
      <w:rPr>
        <w:rFonts w:hint="eastAsia" w:eastAsia="宋体"/>
        <w:lang w:eastAsia="zh-CN"/>
      </w:rPr>
      <w:t xml:space="preserve">国咨国询项目管理（苏州）有限公司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JSZC-320509-GZGX-C2026-0004</w:t>
    </w:r>
    <w:r>
      <w:rPr>
        <w:rFonts w:hint="eastAsia" w:ascii="宋体" w:hAnsi="宋体" w:eastAsia="宋体" w:cs="宋体"/>
        <w:bCs/>
        <w:color w:val="000000"/>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tabs>
        <w:tab w:val="right" w:pos="8820" w:leader="none"/>
      </w:tabs>
      <w:rPr>
        <w:rFonts w:ascii="宋体"/>
      </w:rPr>
      <w:pBdr>
        <w:bottom w:val="none" w:color="auto" w:sz="0" w:space="1"/>
      </w:pBdr>
    </w:pPr>
    <w:r>
      <w:rPr>
        <w:rFonts w:asci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118"/>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224"/>
      <w:isLgl w:val="false"/>
      <w:suff w:val="tab"/>
      <w:lvlText w:val="（%1）"/>
      <w:lvlJc w:val="left"/>
      <w:pPr>
        <w:ind w:left="720" w:hanging="720"/>
        <w:tabs>
          <w:tab w:val="left" w:pos="720" w:leader="none"/>
        </w:tabs>
      </w:pPr>
      <w:rPr>
        <w:rFonts w:hint="default"/>
      </w:rPr>
    </w:lvl>
    <w:lvl w:ilvl="1">
      <w:start w:val="1"/>
      <w:numFmt w:val="lowerLetter"/>
      <w:pStyle w:val="1099"/>
      <w:isLgl w:val="false"/>
      <w:suff w:val="tab"/>
      <w:lvlText w:val="%2)"/>
      <w:lvlJc w:val="left"/>
      <w:pPr>
        <w:ind w:left="840" w:hanging="420"/>
        <w:tabs>
          <w:tab w:val="left" w:pos="840" w:leader="none"/>
        </w:tabs>
      </w:pPr>
    </w:lvl>
    <w:lvl w:ilvl="2">
      <w:start w:val="1"/>
      <w:numFmt w:val="lowerRoman"/>
      <w:pStyle w:val="1236"/>
      <w:isLgl w:val="false"/>
      <w:suff w:val="tab"/>
      <w:lvlText w:val="%3."/>
      <w:lvlJc w:val="right"/>
      <w:pPr>
        <w:ind w:left="1260" w:hanging="420"/>
        <w:tabs>
          <w:tab w:val="left" w:pos="1260" w:leader="none"/>
        </w:tabs>
      </w:pPr>
    </w:lvl>
    <w:lvl w:ilvl="3">
      <w:start w:val="1"/>
      <w:numFmt w:val="decimal"/>
      <w:pStyle w:val="1176"/>
      <w:isLgl w:val="false"/>
      <w:suff w:val="tab"/>
      <w:lvlText w:val="%4."/>
      <w:lvlJc w:val="left"/>
      <w:pPr>
        <w:ind w:left="1680" w:hanging="420"/>
        <w:tabs>
          <w:tab w:val="left" w:pos="1680" w:leader="none"/>
        </w:tabs>
      </w:pPr>
    </w:lvl>
    <w:lvl w:ilvl="4">
      <w:start w:val="1"/>
      <w:numFmt w:val="lowerLetter"/>
      <w:pStyle w:val="118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upperLetter"/>
      <w:pStyle w:val="1233"/>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07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japaneseCounting"/>
      <w:pStyle w:val="997"/>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14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japaneseCounting"/>
      <w:pStyle w:val="1132"/>
      <w:isLgl w:val="false"/>
      <w:suff w:val="tab"/>
      <w:lvlText w:val="%1、"/>
      <w:lvlJc w:val="left"/>
      <w:pPr>
        <w:ind w:left="840" w:hanging="420"/>
        <w:tabs>
          <w:tab w:val="left" w:pos="840" w:leader="none"/>
        </w:tabs>
      </w:pPr>
      <w:rPr>
        <w:rFonts w:hint="eastAsia"/>
      </w:rPr>
    </w:lvl>
    <w:lvl w:ilvl="1">
      <w:start w:val="1"/>
      <w:numFmt w:val="lowerLetter"/>
      <w:pStyle w:val="1129"/>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134"/>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51"/>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193"/>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144"/>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074"/>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88"/>
      <w:isLgl w:val="false"/>
      <w:suff w:val="tab"/>
      <w:lvlText w:val="%1、"/>
      <w:lvlJc w:val="left"/>
      <w:pPr>
        <w:ind w:left="810" w:hanging="360"/>
        <w:tabs>
          <w:tab w:val="left" w:pos="810" w:leader="none"/>
        </w:tabs>
      </w:pPr>
      <w:rPr>
        <w:rFonts w:hint="default"/>
      </w:rPr>
    </w:lvl>
    <w:lvl w:ilvl="1">
      <w:start w:val="1"/>
      <w:numFmt w:val="lowerLetter"/>
      <w:pStyle w:val="1138"/>
      <w:isLgl w:val="false"/>
      <w:suff w:val="tab"/>
      <w:lvlText w:val="%2)"/>
      <w:lvlJc w:val="left"/>
      <w:pPr>
        <w:ind w:left="1290" w:hanging="420"/>
        <w:tabs>
          <w:tab w:val="left" w:pos="1290" w:leader="none"/>
        </w:tabs>
      </w:pPr>
    </w:lvl>
    <w:lvl w:ilvl="2">
      <w:start w:val="1"/>
      <w:numFmt w:val="lowerRoman"/>
      <w:pStyle w:val="1213"/>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0"/>
  </w:num>
  <w:num w:numId="8">
    <w:abstractNumId w:val="16"/>
  </w:num>
  <w:num w:numId="9">
    <w:abstractNumId w:val="8"/>
  </w:num>
  <w:num w:numId="10">
    <w:abstractNumId w:val="0"/>
  </w:num>
  <w:num w:numId="11">
    <w:abstractNumId w:val="11"/>
  </w:num>
  <w:num w:numId="12">
    <w:abstractNumId w:val="15"/>
  </w:num>
  <w:num w:numId="13">
    <w:abstractNumId w:val="5"/>
  </w:num>
  <w:num w:numId="14">
    <w:abstractNumId w:val="3"/>
  </w:num>
  <w:num w:numId="15">
    <w:abstractNumId w:val="12"/>
  </w:num>
  <w:num w:numId="16">
    <w:abstractNumId w:val="13"/>
  </w:num>
  <w:num w:numId="1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0">
    <w:name w:val="Table Grid"/>
    <w:basedOn w:val="89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6" w:default="1">
    <w:name w:val="Normal"/>
    <w:uiPriority w:val="0"/>
    <w:qFormat/>
    <w:pPr>
      <w:jc w:val="both"/>
      <w:widowControl w:val="off"/>
    </w:pPr>
    <w:rPr>
      <w:rFonts w:hint="default" w:ascii="Calibri" w:hAnsi="Calibri" w:eastAsia="宋体" w:cs="Times New Roman"/>
      <w:sz w:val="21"/>
      <w:lang w:val="en-US" w:eastAsia="zh-CN" w:bidi="ar-SA"/>
    </w:rPr>
  </w:style>
  <w:style w:type="paragraph" w:styleId="887">
    <w:name w:val="Heading 1"/>
    <w:basedOn w:val="886"/>
    <w:next w:val="886"/>
    <w:link w:val="1264"/>
    <w:uiPriority w:val="0"/>
    <w:qFormat/>
    <w:pPr>
      <w:ind w:left="405" w:hanging="405"/>
      <w:jc w:val="left"/>
      <w:keepNext/>
      <w:spacing w:line="300" w:lineRule="auto"/>
      <w:tabs>
        <w:tab w:val="left" w:pos="405" w:leader="none"/>
      </w:tabs>
      <w:outlineLvl w:val="0"/>
    </w:pPr>
    <w:rPr>
      <w:sz w:val="28"/>
    </w:rPr>
  </w:style>
  <w:style w:type="paragraph" w:styleId="888">
    <w:name w:val="Heading 2"/>
    <w:basedOn w:val="886"/>
    <w:next w:val="886"/>
    <w:link w:val="1263"/>
    <w:uiPriority w:val="0"/>
    <w:qFormat/>
    <w:pPr>
      <w:keepLines/>
      <w:keepNext/>
      <w:spacing w:before="260" w:after="260" w:line="413" w:lineRule="auto"/>
      <w:outlineLvl w:val="1"/>
    </w:pPr>
    <w:rPr>
      <w:rFonts w:ascii="Arial" w:hAnsi="Arial" w:eastAsia="黑体"/>
      <w:b/>
      <w:sz w:val="32"/>
    </w:rPr>
  </w:style>
  <w:style w:type="paragraph" w:styleId="889">
    <w:name w:val="Heading 3"/>
    <w:basedOn w:val="886"/>
    <w:next w:val="886"/>
    <w:link w:val="1284"/>
    <w:uiPriority w:val="0"/>
    <w:qFormat/>
    <w:pPr>
      <w:keepLines/>
      <w:keepNext/>
      <w:spacing w:before="260" w:after="260" w:line="413" w:lineRule="auto"/>
      <w:outlineLvl w:val="2"/>
    </w:pPr>
    <w:rPr>
      <w:b/>
      <w:sz w:val="32"/>
    </w:rPr>
  </w:style>
  <w:style w:type="paragraph" w:styleId="890">
    <w:name w:val="Heading 4"/>
    <w:basedOn w:val="886"/>
    <w:next w:val="898"/>
    <w:link w:val="1285"/>
    <w:uiPriority w:val="0"/>
    <w:qFormat/>
    <w:pPr>
      <w:keepLines/>
      <w:keepNext/>
      <w:spacing w:before="280" w:after="290" w:line="372" w:lineRule="auto"/>
      <w:outlineLvl w:val="3"/>
    </w:pPr>
    <w:rPr>
      <w:rFonts w:ascii="Arial" w:hAnsi="Arial" w:eastAsia="黑体"/>
      <w:b/>
      <w:sz w:val="28"/>
    </w:rPr>
  </w:style>
  <w:style w:type="paragraph" w:styleId="891">
    <w:name w:val="Heading 5"/>
    <w:basedOn w:val="886"/>
    <w:next w:val="886"/>
    <w:link w:val="1286"/>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92">
    <w:name w:val="Heading 6"/>
    <w:basedOn w:val="886"/>
    <w:next w:val="886"/>
    <w:link w:val="1287"/>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93">
    <w:name w:val="Heading 7"/>
    <w:basedOn w:val="886"/>
    <w:next w:val="886"/>
    <w:uiPriority w:val="0"/>
    <w:qFormat/>
    <w:pPr>
      <w:ind w:left="1296" w:hanging="1296"/>
      <w:keepLines/>
      <w:keepNext/>
      <w:spacing w:before="120" w:after="60" w:line="360" w:lineRule="auto"/>
      <w:tabs>
        <w:tab w:val="left" w:pos="1296" w:leader="none"/>
      </w:tabs>
      <w:outlineLvl w:val="6"/>
    </w:pPr>
    <w:rPr>
      <w:rFonts w:eastAsia="黑体"/>
    </w:rPr>
  </w:style>
  <w:style w:type="paragraph" w:styleId="894">
    <w:name w:val="Heading 8"/>
    <w:basedOn w:val="886"/>
    <w:next w:val="886"/>
    <w:uiPriority w:val="0"/>
    <w:qFormat/>
    <w:pPr>
      <w:ind w:left="1440" w:hanging="1440"/>
      <w:keepLines/>
      <w:keepNext/>
      <w:spacing w:before="120" w:line="360" w:lineRule="auto"/>
      <w:tabs>
        <w:tab w:val="left" w:pos="1440" w:leader="none"/>
      </w:tabs>
      <w:outlineLvl w:val="7"/>
    </w:pPr>
    <w:rPr>
      <w:rFonts w:hAnsi="Arial" w:eastAsia="黑体"/>
    </w:rPr>
  </w:style>
  <w:style w:type="paragraph" w:styleId="895">
    <w:name w:val="Heading 9"/>
    <w:basedOn w:val="886"/>
    <w:next w:val="886"/>
    <w:uiPriority w:val="0"/>
    <w:qFormat/>
    <w:pPr>
      <w:ind w:left="1584" w:hanging="1584"/>
      <w:keepLines/>
      <w:keepNext/>
      <w:spacing w:before="120" w:line="360" w:lineRule="auto"/>
      <w:tabs>
        <w:tab w:val="left" w:pos="1584" w:leader="none"/>
      </w:tabs>
      <w:outlineLvl w:val="8"/>
    </w:pPr>
    <w:rPr>
      <w:rFonts w:hAnsi="Arial" w:eastAsia="黑体"/>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86"/>
    <w:link w:val="1288"/>
    <w:uiPriority w:val="0"/>
    <w:qFormat/>
    <w:pPr>
      <w:ind w:firstLine="420"/>
      <w:jc w:val="left"/>
    </w:pPr>
    <w:rPr>
      <w:rFonts w:eastAsia="楷体_GB2312"/>
      <w:sz w:val="24"/>
    </w:rPr>
  </w:style>
  <w:style w:type="paragraph" w:styleId="899">
    <w:name w:val="List 3"/>
    <w:basedOn w:val="886"/>
    <w:uiPriority w:val="0"/>
    <w:qFormat/>
    <w:pPr>
      <w:ind w:left="100" w:hanging="200"/>
      <w:spacing w:line="420" w:lineRule="exact"/>
    </w:pPr>
    <w:rPr>
      <w:sz w:val="24"/>
      <w:szCs w:val="24"/>
    </w:rPr>
  </w:style>
  <w:style w:type="paragraph" w:styleId="900">
    <w:name w:val="toc 7"/>
    <w:basedOn w:val="887"/>
    <w:next w:val="886"/>
    <w:uiPriority w:val="0"/>
    <w:qFormat/>
    <w:pPr>
      <w:ind w:left="1260"/>
    </w:pPr>
  </w:style>
  <w:style w:type="paragraph" w:styleId="901">
    <w:name w:val="List Number 2"/>
    <w:basedOn w:val="886"/>
    <w:uiPriority w:val="0"/>
    <w:qFormat/>
    <w:pPr>
      <w:ind w:left="780" w:hanging="360"/>
      <w:tabs>
        <w:tab w:val="left" w:pos="780" w:leader="none"/>
      </w:tabs>
    </w:pPr>
  </w:style>
  <w:style w:type="paragraph" w:styleId="902">
    <w:name w:val="List Bullet 4"/>
    <w:basedOn w:val="886"/>
    <w:uiPriority w:val="0"/>
    <w:qFormat/>
    <w:pPr>
      <w:ind w:left="795" w:hanging="795"/>
      <w:spacing w:line="420" w:lineRule="exact"/>
      <w:tabs>
        <w:tab w:val="left" w:pos="795" w:leader="none"/>
      </w:tabs>
    </w:pPr>
    <w:rPr>
      <w:sz w:val="24"/>
      <w:szCs w:val="24"/>
    </w:rPr>
  </w:style>
  <w:style w:type="paragraph" w:styleId="903">
    <w:name w:val="index 8"/>
    <w:basedOn w:val="886"/>
    <w:next w:val="886"/>
    <w:uiPriority w:val="0"/>
    <w:qFormat/>
    <w:pPr>
      <w:ind w:left="1400"/>
    </w:pPr>
    <w:rPr>
      <w:szCs w:val="24"/>
    </w:rPr>
  </w:style>
  <w:style w:type="paragraph" w:styleId="904">
    <w:name w:val="List Number"/>
    <w:basedOn w:val="886"/>
    <w:uiPriority w:val="0"/>
    <w:qFormat/>
    <w:pPr>
      <w:ind w:left="1125" w:hanging="555"/>
      <w:tabs>
        <w:tab w:val="left" w:pos="1125" w:leader="none"/>
      </w:tabs>
    </w:pPr>
    <w:rPr>
      <w:szCs w:val="24"/>
    </w:rPr>
  </w:style>
  <w:style w:type="paragraph" w:styleId="905">
    <w:name w:val="Caption"/>
    <w:basedOn w:val="886"/>
    <w:next w:val="886"/>
    <w:uiPriority w:val="0"/>
    <w:qFormat/>
    <w:pPr>
      <w:spacing w:before="152" w:after="160"/>
    </w:pPr>
    <w:rPr>
      <w:rFonts w:ascii="Arial" w:hAnsi="Arial" w:eastAsia="黑体"/>
      <w:sz w:val="20"/>
    </w:rPr>
  </w:style>
  <w:style w:type="paragraph" w:styleId="906">
    <w:name w:val="index 5"/>
    <w:basedOn w:val="886"/>
    <w:next w:val="886"/>
    <w:uiPriority w:val="0"/>
    <w:qFormat/>
    <w:pPr>
      <w:ind w:left="800"/>
    </w:pPr>
    <w:rPr>
      <w:szCs w:val="24"/>
    </w:rPr>
  </w:style>
  <w:style w:type="paragraph" w:styleId="907">
    <w:name w:val="List Bullet"/>
    <w:basedOn w:val="886"/>
    <w:uiPriority w:val="0"/>
    <w:qFormat/>
    <w:pPr>
      <w:ind w:left="360" w:hanging="360"/>
      <w:widowControl/>
      <w:tabs>
        <w:tab w:val="left" w:pos="360" w:leader="none"/>
      </w:tabs>
    </w:pPr>
    <w:rPr>
      <w:rFonts w:ascii="Tms Rmn" w:hAnsi="Tms Rmn"/>
      <w:sz w:val="24"/>
      <w:lang w:eastAsia="en-US"/>
    </w:rPr>
  </w:style>
  <w:style w:type="paragraph" w:styleId="908">
    <w:name w:val="Document Map"/>
    <w:basedOn w:val="886"/>
    <w:link w:val="1289"/>
    <w:uiPriority w:val="0"/>
    <w:qFormat/>
    <w:pPr>
      <w:shd w:val="clear" w:color="auto" w:fill="000080"/>
    </w:pPr>
  </w:style>
  <w:style w:type="paragraph" w:styleId="909">
    <w:name w:val="annotation text"/>
    <w:basedOn w:val="886"/>
    <w:link w:val="1290"/>
    <w:uiPriority w:val="0"/>
    <w:qFormat/>
    <w:pPr>
      <w:jc w:val="left"/>
    </w:pPr>
  </w:style>
  <w:style w:type="paragraph" w:styleId="910">
    <w:name w:val="index 6"/>
    <w:basedOn w:val="886"/>
    <w:next w:val="886"/>
    <w:uiPriority w:val="0"/>
    <w:qFormat/>
    <w:pPr>
      <w:ind w:left="1000"/>
    </w:pPr>
    <w:rPr>
      <w:szCs w:val="24"/>
    </w:rPr>
  </w:style>
  <w:style w:type="paragraph" w:styleId="911">
    <w:name w:val="Body Text 3"/>
    <w:basedOn w:val="886"/>
    <w:uiPriority w:val="0"/>
    <w:qFormat/>
    <w:pPr>
      <w:spacing w:line="360" w:lineRule="auto"/>
    </w:pPr>
    <w:rPr>
      <w:rFonts w:ascii="宋体" w:hAnsi="宋体"/>
      <w:color w:val="ff0000"/>
      <w:szCs w:val="24"/>
    </w:rPr>
  </w:style>
  <w:style w:type="paragraph" w:styleId="912">
    <w:name w:val="List Bullet 3"/>
    <w:basedOn w:val="886"/>
    <w:uiPriority w:val="0"/>
    <w:qFormat/>
    <w:pPr>
      <w:ind w:left="735" w:hanging="735"/>
      <w:tabs>
        <w:tab w:val="left" w:pos="735" w:leader="none"/>
      </w:tabs>
    </w:pPr>
  </w:style>
  <w:style w:type="paragraph" w:styleId="913">
    <w:name w:val="Body Text"/>
    <w:basedOn w:val="886"/>
    <w:next w:val="886"/>
    <w:link w:val="1282"/>
    <w:uiPriority w:val="0"/>
    <w:qFormat/>
    <w:pPr>
      <w:tabs>
        <w:tab w:val="left" w:pos="5250" w:leader="none"/>
      </w:tabs>
    </w:pPr>
    <w:rPr>
      <w:sz w:val="28"/>
    </w:rPr>
  </w:style>
  <w:style w:type="paragraph" w:styleId="914">
    <w:name w:val="Body Text Indent"/>
    <w:basedOn w:val="886"/>
    <w:link w:val="1291"/>
    <w:uiPriority w:val="0"/>
    <w:qFormat/>
    <w:pPr>
      <w:ind w:left="315" w:firstLine="632"/>
      <w:spacing w:line="360" w:lineRule="auto"/>
    </w:pPr>
    <w:rPr>
      <w:b/>
    </w:rPr>
  </w:style>
  <w:style w:type="paragraph" w:styleId="915">
    <w:name w:val="List 2"/>
    <w:basedOn w:val="887"/>
    <w:next w:val="900"/>
    <w:uiPriority w:val="0"/>
    <w:qFormat/>
    <w:pPr>
      <w:ind w:left="100" w:hanging="200"/>
      <w:spacing w:line="420" w:lineRule="exact"/>
    </w:pPr>
    <w:rPr>
      <w:sz w:val="24"/>
      <w:szCs w:val="24"/>
    </w:rPr>
  </w:style>
  <w:style w:type="paragraph" w:styleId="916">
    <w:name w:val="Block Text"/>
    <w:basedOn w:val="886"/>
    <w:uiPriority w:val="0"/>
    <w:qFormat/>
    <w:pPr>
      <w:ind w:left="420" w:right="-294"/>
      <w:spacing w:line="320" w:lineRule="exact"/>
    </w:pPr>
    <w:rPr>
      <w:rFonts w:ascii="宋体"/>
      <w:sz w:val="24"/>
    </w:rPr>
  </w:style>
  <w:style w:type="paragraph" w:styleId="917">
    <w:name w:val="List Bullet 2"/>
    <w:basedOn w:val="886"/>
    <w:uiPriority w:val="0"/>
    <w:qFormat/>
    <w:pPr>
      <w:ind w:firstLine="479"/>
      <w:spacing w:line="360" w:lineRule="auto"/>
    </w:pPr>
    <w:rPr>
      <w:sz w:val="24"/>
      <w:szCs w:val="24"/>
    </w:rPr>
  </w:style>
  <w:style w:type="paragraph" w:styleId="918">
    <w:name w:val="index 4"/>
    <w:basedOn w:val="886"/>
    <w:next w:val="886"/>
    <w:uiPriority w:val="0"/>
    <w:qFormat/>
    <w:pPr>
      <w:ind w:left="600"/>
    </w:pPr>
    <w:rPr>
      <w:szCs w:val="24"/>
    </w:rPr>
  </w:style>
  <w:style w:type="paragraph" w:styleId="919">
    <w:name w:val="toc 5"/>
    <w:basedOn w:val="886"/>
    <w:next w:val="886"/>
    <w:uiPriority w:val="0"/>
    <w:qFormat/>
    <w:pPr>
      <w:ind w:left="840"/>
      <w:jc w:val="left"/>
    </w:pPr>
  </w:style>
  <w:style w:type="paragraph" w:styleId="920">
    <w:name w:val="toc 3"/>
    <w:basedOn w:val="886"/>
    <w:next w:val="886"/>
    <w:uiPriority w:val="0"/>
    <w:qFormat/>
    <w:pPr>
      <w:ind w:left="420"/>
      <w:jc w:val="left"/>
    </w:pPr>
    <w:rPr>
      <w:i/>
    </w:rPr>
  </w:style>
  <w:style w:type="paragraph" w:styleId="921">
    <w:name w:val="Plain Text"/>
    <w:basedOn w:val="886"/>
    <w:link w:val="1292"/>
    <w:uiPriority w:val="0"/>
    <w:qFormat/>
    <w:rPr>
      <w:rFonts w:ascii="宋体" w:hAnsi="Courier New" w:eastAsia="楷体_GB2312"/>
      <w:sz w:val="28"/>
    </w:rPr>
  </w:style>
  <w:style w:type="paragraph" w:styleId="922">
    <w:name w:val="toc 8"/>
    <w:basedOn w:val="886"/>
    <w:next w:val="886"/>
    <w:uiPriority w:val="0"/>
    <w:qFormat/>
    <w:pPr>
      <w:ind w:left="1470"/>
      <w:jc w:val="left"/>
    </w:pPr>
  </w:style>
  <w:style w:type="paragraph" w:styleId="923">
    <w:name w:val="index 3"/>
    <w:basedOn w:val="886"/>
    <w:next w:val="886"/>
    <w:uiPriority w:val="0"/>
    <w:qFormat/>
    <w:pPr>
      <w:ind w:left="400"/>
    </w:pPr>
    <w:rPr>
      <w:szCs w:val="24"/>
    </w:rPr>
  </w:style>
  <w:style w:type="paragraph" w:styleId="924">
    <w:name w:val="Date"/>
    <w:basedOn w:val="886"/>
    <w:next w:val="886"/>
    <w:link w:val="1293"/>
    <w:uiPriority w:val="0"/>
    <w:qFormat/>
  </w:style>
  <w:style w:type="paragraph" w:styleId="925">
    <w:name w:val="Body Text Indent 2"/>
    <w:basedOn w:val="886"/>
    <w:next w:val="926"/>
    <w:link w:val="1294"/>
    <w:uiPriority w:val="0"/>
    <w:qFormat/>
    <w:pPr>
      <w:ind w:firstLine="420"/>
      <w:spacing w:line="360" w:lineRule="auto"/>
    </w:pPr>
    <w:rPr>
      <w:rFonts w:ascii="宋体" w:hAnsi="宋体"/>
    </w:rPr>
  </w:style>
  <w:style w:type="paragraph" w:styleId="926">
    <w:name w:val="index 9"/>
    <w:basedOn w:val="886"/>
    <w:next w:val="886"/>
    <w:uiPriority w:val="0"/>
    <w:qFormat/>
    <w:pPr>
      <w:ind w:left="1600"/>
    </w:pPr>
    <w:rPr>
      <w:szCs w:val="24"/>
    </w:rPr>
  </w:style>
  <w:style w:type="paragraph" w:styleId="927">
    <w:name w:val="endnote text"/>
    <w:basedOn w:val="886"/>
    <w:link w:val="1281"/>
    <w:uiPriority w:val="99"/>
    <w:semiHidden/>
    <w:unhideWhenUsed/>
    <w:qFormat/>
    <w:rPr>
      <w:sz w:val="20"/>
    </w:rPr>
  </w:style>
  <w:style w:type="paragraph" w:styleId="928">
    <w:name w:val="Balloon Text"/>
    <w:basedOn w:val="886"/>
    <w:link w:val="1295"/>
    <w:uiPriority w:val="0"/>
    <w:qFormat/>
    <w:rPr>
      <w:sz w:val="18"/>
      <w:szCs w:val="18"/>
    </w:rPr>
  </w:style>
  <w:style w:type="paragraph" w:styleId="929">
    <w:name w:val="Footer"/>
    <w:basedOn w:val="886"/>
    <w:link w:val="1296"/>
    <w:uiPriority w:val="99"/>
    <w:qFormat/>
    <w:pPr>
      <w:jc w:val="left"/>
      <w:tabs>
        <w:tab w:val="center" w:pos="4153" w:leader="none"/>
        <w:tab w:val="right" w:pos="8306" w:leader="none"/>
      </w:tabs>
    </w:pPr>
    <w:rPr>
      <w:rFonts w:eastAsia="楷体_GB2312"/>
      <w:sz w:val="18"/>
    </w:rPr>
  </w:style>
  <w:style w:type="paragraph" w:styleId="930">
    <w:name w:val="envelope return"/>
    <w:basedOn w:val="886"/>
    <w:uiPriority w:val="0"/>
    <w:qFormat/>
    <w:rPr>
      <w:rFonts w:ascii="Arial" w:hAnsi="Arial" w:eastAsia="楷体_GB2312"/>
      <w:sz w:val="26"/>
    </w:rPr>
  </w:style>
  <w:style w:type="paragraph" w:styleId="931">
    <w:name w:val="Header"/>
    <w:basedOn w:val="886"/>
    <w:link w:val="1297"/>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32">
    <w:name w:val="toc 1"/>
    <w:basedOn w:val="886"/>
    <w:next w:val="886"/>
    <w:uiPriority w:val="0"/>
    <w:qFormat/>
    <w:pPr>
      <w:jc w:val="left"/>
      <w:spacing w:before="120" w:after="120" w:line="360" w:lineRule="auto"/>
    </w:pPr>
    <w:rPr>
      <w:b/>
      <w:caps/>
      <w:sz w:val="30"/>
    </w:rPr>
  </w:style>
  <w:style w:type="paragraph" w:styleId="933">
    <w:name w:val="List Continue 4"/>
    <w:basedOn w:val="886"/>
    <w:uiPriority w:val="0"/>
    <w:qFormat/>
    <w:pPr>
      <w:ind w:left="1680" w:firstLine="471"/>
      <w:spacing w:after="120" w:line="420" w:lineRule="exact"/>
    </w:pPr>
    <w:rPr>
      <w:sz w:val="24"/>
      <w:szCs w:val="24"/>
    </w:rPr>
  </w:style>
  <w:style w:type="paragraph" w:styleId="934">
    <w:name w:val="toc 4"/>
    <w:basedOn w:val="886"/>
    <w:next w:val="886"/>
    <w:uiPriority w:val="0"/>
    <w:qFormat/>
    <w:pPr>
      <w:ind w:left="630"/>
      <w:jc w:val="left"/>
    </w:pPr>
  </w:style>
  <w:style w:type="paragraph" w:styleId="935">
    <w:name w:val="index heading"/>
    <w:basedOn w:val="886"/>
    <w:next w:val="936"/>
    <w:uiPriority w:val="0"/>
    <w:qFormat/>
    <w:rPr>
      <w:szCs w:val="24"/>
    </w:rPr>
  </w:style>
  <w:style w:type="paragraph" w:styleId="936">
    <w:name w:val="index 1"/>
    <w:basedOn w:val="886"/>
    <w:next w:val="886"/>
    <w:uiPriority w:val="0"/>
    <w:qFormat/>
    <w:rPr>
      <w:rFonts w:ascii="宋体" w:hAnsi="宋体"/>
      <w:sz w:val="10"/>
      <w:szCs w:val="24"/>
    </w:rPr>
  </w:style>
  <w:style w:type="paragraph" w:styleId="937">
    <w:name w:val="Subtitle"/>
    <w:basedOn w:val="886"/>
    <w:next w:val="886"/>
    <w:link w:val="1298"/>
    <w:uiPriority w:val="0"/>
    <w:qFormat/>
    <w:pPr>
      <w:jc w:val="center"/>
      <w:spacing w:before="240" w:after="60" w:line="312" w:lineRule="auto"/>
      <w:outlineLvl w:val="1"/>
    </w:pPr>
    <w:rPr>
      <w:rFonts w:ascii="宋体" w:hAnsi="Courier New" w:eastAsia="楷体_GB2312"/>
      <w:sz w:val="26"/>
    </w:rPr>
  </w:style>
  <w:style w:type="paragraph" w:styleId="938">
    <w:name w:val="List"/>
    <w:basedOn w:val="886"/>
    <w:next w:val="886"/>
    <w:uiPriority w:val="0"/>
    <w:qFormat/>
    <w:pPr>
      <w:ind w:left="200" w:hanging="200"/>
      <w:jc w:val="left"/>
      <w:widowControl/>
    </w:pPr>
    <w:rPr>
      <w:sz w:val="20"/>
    </w:rPr>
  </w:style>
  <w:style w:type="paragraph" w:styleId="939">
    <w:name w:val="footnote text"/>
    <w:basedOn w:val="886"/>
    <w:link w:val="1280"/>
    <w:uiPriority w:val="99"/>
    <w:semiHidden/>
    <w:unhideWhenUsed/>
    <w:qFormat/>
    <w:pPr>
      <w:spacing w:after="40"/>
    </w:pPr>
    <w:rPr>
      <w:sz w:val="18"/>
    </w:rPr>
  </w:style>
  <w:style w:type="paragraph" w:styleId="940">
    <w:name w:val="toc 6"/>
    <w:basedOn w:val="886"/>
    <w:next w:val="886"/>
    <w:uiPriority w:val="0"/>
    <w:qFormat/>
    <w:pPr>
      <w:ind w:left="1050"/>
      <w:jc w:val="left"/>
    </w:pPr>
  </w:style>
  <w:style w:type="paragraph" w:styleId="941">
    <w:name w:val="List 5"/>
    <w:basedOn w:val="886"/>
    <w:uiPriority w:val="0"/>
    <w:qFormat/>
    <w:pPr>
      <w:ind w:left="100" w:hanging="200"/>
      <w:spacing w:line="420" w:lineRule="exact"/>
    </w:pPr>
    <w:rPr>
      <w:sz w:val="24"/>
      <w:szCs w:val="24"/>
    </w:rPr>
  </w:style>
  <w:style w:type="paragraph" w:styleId="942">
    <w:name w:val="Body Text Indent 3"/>
    <w:basedOn w:val="886"/>
    <w:uiPriority w:val="0"/>
    <w:qFormat/>
    <w:pPr>
      <w:ind w:firstLine="480"/>
      <w:spacing w:line="360" w:lineRule="auto"/>
      <w:widowControl/>
    </w:pPr>
    <w:rPr>
      <w:sz w:val="24"/>
    </w:rPr>
  </w:style>
  <w:style w:type="paragraph" w:styleId="943">
    <w:name w:val="index 7"/>
    <w:basedOn w:val="886"/>
    <w:next w:val="886"/>
    <w:uiPriority w:val="0"/>
    <w:qFormat/>
    <w:pPr>
      <w:ind w:left="1200"/>
    </w:pPr>
    <w:rPr>
      <w:szCs w:val="24"/>
    </w:rPr>
  </w:style>
  <w:style w:type="paragraph" w:styleId="944">
    <w:name w:val="table of figures"/>
    <w:basedOn w:val="886"/>
    <w:next w:val="886"/>
    <w:uiPriority w:val="99"/>
    <w:unhideWhenUsed/>
    <w:qFormat/>
  </w:style>
  <w:style w:type="paragraph" w:styleId="945">
    <w:name w:val="toc 2"/>
    <w:basedOn w:val="886"/>
    <w:next w:val="886"/>
    <w:uiPriority w:val="0"/>
    <w:qFormat/>
    <w:pPr>
      <w:ind w:left="210"/>
      <w:jc w:val="left"/>
    </w:pPr>
    <w:rPr>
      <w:smallCaps/>
    </w:rPr>
  </w:style>
  <w:style w:type="paragraph" w:styleId="946">
    <w:name w:val="toc 9"/>
    <w:basedOn w:val="886"/>
    <w:next w:val="886"/>
    <w:uiPriority w:val="0"/>
    <w:qFormat/>
    <w:pPr>
      <w:ind w:left="1680"/>
      <w:jc w:val="left"/>
    </w:pPr>
  </w:style>
  <w:style w:type="paragraph" w:styleId="947">
    <w:name w:val="Body Text 2"/>
    <w:basedOn w:val="886"/>
    <w:uiPriority w:val="0"/>
    <w:qFormat/>
    <w:pPr>
      <w:spacing w:line="360" w:lineRule="auto"/>
      <w:tabs>
        <w:tab w:val="left" w:pos="630" w:leader="none"/>
      </w:tabs>
    </w:pPr>
    <w:rPr>
      <w:rFonts w:ascii="宋体" w:hAnsi="宋体"/>
      <w:sz w:val="24"/>
    </w:rPr>
  </w:style>
  <w:style w:type="paragraph" w:styleId="948">
    <w:name w:val="List 4"/>
    <w:basedOn w:val="886"/>
    <w:uiPriority w:val="0"/>
    <w:qFormat/>
    <w:pPr>
      <w:ind w:left="100" w:hanging="200"/>
      <w:spacing w:line="420" w:lineRule="exact"/>
    </w:pPr>
    <w:rPr>
      <w:sz w:val="24"/>
      <w:szCs w:val="24"/>
    </w:rPr>
  </w:style>
  <w:style w:type="paragraph" w:styleId="949">
    <w:name w:val="List Continue 2"/>
    <w:basedOn w:val="886"/>
    <w:uiPriority w:val="0"/>
    <w:qFormat/>
    <w:pPr>
      <w:ind w:left="840" w:firstLine="471"/>
      <w:spacing w:after="120" w:line="420" w:lineRule="exact"/>
    </w:pPr>
    <w:rPr>
      <w:sz w:val="24"/>
      <w:szCs w:val="24"/>
    </w:rPr>
  </w:style>
  <w:style w:type="paragraph" w:styleId="950">
    <w:name w:val="HTML Preformatted"/>
    <w:basedOn w:val="8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51">
    <w:name w:val="Normal (Web)"/>
    <w:basedOn w:val="886"/>
    <w:uiPriority w:val="0"/>
    <w:qFormat/>
    <w:pPr>
      <w:jc w:val="left"/>
      <w:spacing w:before="100" w:beforeAutospacing="1" w:after="100" w:afterAutospacing="1"/>
      <w:widowControl/>
    </w:pPr>
    <w:rPr>
      <w:rFonts w:ascii="宋体" w:hAnsi="宋体"/>
      <w:sz w:val="24"/>
    </w:rPr>
  </w:style>
  <w:style w:type="paragraph" w:styleId="952">
    <w:name w:val="List Continue 3"/>
    <w:basedOn w:val="886"/>
    <w:uiPriority w:val="0"/>
    <w:qFormat/>
    <w:pPr>
      <w:ind w:left="1260" w:firstLine="471"/>
      <w:spacing w:after="120" w:line="420" w:lineRule="exact"/>
    </w:pPr>
    <w:rPr>
      <w:sz w:val="24"/>
      <w:szCs w:val="24"/>
    </w:rPr>
  </w:style>
  <w:style w:type="paragraph" w:styleId="953">
    <w:name w:val="index 2"/>
    <w:basedOn w:val="886"/>
    <w:next w:val="886"/>
    <w:uiPriority w:val="0"/>
    <w:qFormat/>
    <w:pPr>
      <w:ind w:left="200"/>
    </w:pPr>
    <w:rPr>
      <w:szCs w:val="24"/>
    </w:rPr>
  </w:style>
  <w:style w:type="paragraph" w:styleId="954">
    <w:name w:val="Title"/>
    <w:basedOn w:val="886"/>
    <w:next w:val="886"/>
    <w:link w:val="1299"/>
    <w:uiPriority w:val="0"/>
    <w:qFormat/>
    <w:pPr>
      <w:ind w:firstLine="628"/>
      <w:jc w:val="center"/>
      <w:spacing w:line="420" w:lineRule="exact"/>
    </w:pPr>
    <w:rPr>
      <w:sz w:val="32"/>
      <w:szCs w:val="32"/>
    </w:rPr>
  </w:style>
  <w:style w:type="paragraph" w:styleId="955">
    <w:name w:val="annotation subject"/>
    <w:basedOn w:val="909"/>
    <w:next w:val="909"/>
    <w:uiPriority w:val="0"/>
    <w:qFormat/>
    <w:rPr>
      <w:b/>
      <w:bCs/>
    </w:rPr>
  </w:style>
  <w:style w:type="paragraph" w:styleId="956">
    <w:name w:val="Body Text First Indent"/>
    <w:basedOn w:val="913"/>
    <w:uiPriority w:val="0"/>
    <w:qFormat/>
    <w:pPr>
      <w:ind w:firstLine="420"/>
      <w:spacing w:after="120"/>
    </w:pPr>
    <w:rPr>
      <w:sz w:val="21"/>
      <w:szCs w:val="24"/>
    </w:rPr>
  </w:style>
  <w:style w:type="paragraph" w:styleId="957">
    <w:name w:val="Body Text First Indent 2"/>
    <w:basedOn w:val="914"/>
    <w:uiPriority w:val="0"/>
    <w:qFormat/>
    <w:pPr>
      <w:ind w:left="0" w:firstLine="0"/>
      <w:spacing w:after="120" w:line="240" w:lineRule="auto"/>
    </w:pPr>
    <w:rPr>
      <w:bCs/>
      <w:szCs w:val="24"/>
    </w:rPr>
  </w:style>
  <w:style w:type="character" w:styleId="958">
    <w:name w:val="Strong"/>
    <w:basedOn w:val="896"/>
    <w:uiPriority w:val="0"/>
    <w:qFormat/>
    <w:rPr>
      <w:rFonts w:eastAsia="宋体"/>
      <w:b/>
      <w:bCs/>
      <w:sz w:val="21"/>
      <w:szCs w:val="24"/>
      <w:lang w:val="en-US" w:eastAsia="zh-CN" w:bidi="ar-SA"/>
    </w:rPr>
  </w:style>
  <w:style w:type="character" w:styleId="959">
    <w:name w:val="endnote reference"/>
    <w:basedOn w:val="896"/>
    <w:uiPriority w:val="99"/>
    <w:semiHidden/>
    <w:unhideWhenUsed/>
    <w:qFormat/>
    <w:rPr>
      <w:vertAlign w:val="superscript"/>
    </w:rPr>
  </w:style>
  <w:style w:type="character" w:styleId="960">
    <w:name w:val="page number"/>
    <w:uiPriority w:val="0"/>
    <w:qFormat/>
  </w:style>
  <w:style w:type="character" w:styleId="961">
    <w:name w:val="FollowedHyperlink"/>
    <w:uiPriority w:val="0"/>
    <w:qFormat/>
    <w:rPr>
      <w:rFonts w:eastAsia="宋体"/>
      <w:color w:val="800080"/>
      <w:sz w:val="21"/>
      <w:szCs w:val="24"/>
      <w:u w:val="single"/>
      <w:lang w:val="en-US" w:eastAsia="zh-CN" w:bidi="ar-SA"/>
    </w:rPr>
  </w:style>
  <w:style w:type="character" w:styleId="962">
    <w:name w:val="Emphasis"/>
    <w:uiPriority w:val="0"/>
    <w:qFormat/>
    <w:rPr>
      <w:rFonts w:eastAsia="宋体"/>
      <w:color w:val="cc0000"/>
      <w:sz w:val="21"/>
      <w:szCs w:val="24"/>
      <w:lang w:val="en-US" w:eastAsia="zh-CN" w:bidi="ar-SA"/>
    </w:rPr>
  </w:style>
  <w:style w:type="character" w:styleId="963">
    <w:name w:val="HTML Typewriter"/>
    <w:uiPriority w:val="0"/>
    <w:qFormat/>
    <w:rPr>
      <w:rFonts w:ascii="Courier New" w:hAnsi="Courier New" w:eastAsia="宋体"/>
      <w:sz w:val="20"/>
      <w:szCs w:val="20"/>
      <w:lang w:val="en-US" w:eastAsia="zh-CN" w:bidi="ar-SA"/>
    </w:rPr>
  </w:style>
  <w:style w:type="character" w:styleId="964">
    <w:name w:val="Hyperlink"/>
    <w:uiPriority w:val="0"/>
    <w:qFormat/>
    <w:rPr>
      <w:color w:val="333333"/>
      <w:u w:val="none"/>
    </w:rPr>
  </w:style>
  <w:style w:type="character" w:styleId="965">
    <w:name w:val="annotation reference"/>
    <w:uiPriority w:val="0"/>
    <w:qFormat/>
    <w:rPr>
      <w:sz w:val="21"/>
    </w:rPr>
  </w:style>
  <w:style w:type="character" w:styleId="966">
    <w:name w:val="footnote reference"/>
    <w:basedOn w:val="896"/>
    <w:uiPriority w:val="99"/>
    <w:unhideWhenUsed/>
    <w:qFormat/>
    <w:rPr>
      <w:vertAlign w:val="superscript"/>
    </w:rPr>
  </w:style>
  <w:style w:type="paragraph" w:styleId="967" w:customStyle="1">
    <w:name w:val="段3"/>
    <w:basedOn w:val="886"/>
    <w:next w:val="886"/>
    <w:uiPriority w:val="0"/>
    <w:qFormat/>
    <w:pPr>
      <w:widowControl/>
    </w:pPr>
    <w:rPr>
      <w:rFonts w:hint="eastAsia" w:ascii="宋体"/>
      <w:szCs w:val="21"/>
    </w:rPr>
  </w:style>
  <w:style w:type="paragraph" w:styleId="968" w:customStyle="1">
    <w:name w:val="TOC Heading"/>
    <w:uiPriority w:val="39"/>
    <w:unhideWhenUsed/>
    <w:qFormat/>
    <w:rPr>
      <w:rFonts w:hint="default" w:ascii="Times New Roman" w:hAnsi="Times New Roman" w:eastAsia="宋体" w:cs="Times New Roman"/>
      <w:lang w:val="en-US" w:eastAsia="zh-CN" w:bidi="ar-SA"/>
    </w:rPr>
  </w:style>
  <w:style w:type="paragraph" w:styleId="969" w:customStyle="1">
    <w:name w:val="Quote"/>
    <w:basedOn w:val="886"/>
    <w:next w:val="886"/>
    <w:link w:val="1277"/>
    <w:uiPriority w:val="29"/>
    <w:qFormat/>
    <w:pPr>
      <w:ind w:left="720" w:right="720"/>
    </w:pPr>
    <w:rPr>
      <w:i/>
    </w:rPr>
  </w:style>
  <w:style w:type="paragraph" w:styleId="970" w:customStyle="1">
    <w:name w:val="Intense Quote"/>
    <w:basedOn w:val="886"/>
    <w:next w:val="886"/>
    <w:link w:val="12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paragraph" w:styleId="972" w:customStyle="1">
    <w:name w:val="段"/>
    <w:next w:val="886"/>
    <w:uiPriority w:val="0"/>
    <w:qFormat/>
    <w:pPr>
      <w:ind w:firstLine="200"/>
      <w:jc w:val="both"/>
    </w:pPr>
    <w:rPr>
      <w:rFonts w:hint="default" w:ascii="宋体" w:hAnsi="Calibri" w:eastAsia="宋体" w:cs="Times New Roman"/>
      <w:sz w:val="21"/>
      <w:lang w:val="en-US" w:eastAsia="zh-CN" w:bidi="ar-SA"/>
    </w:rPr>
  </w:style>
  <w:style w:type="paragraph" w:styleId="973" w:customStyle="1">
    <w:name w:val="首行缩进"/>
    <w:basedOn w:val="886"/>
    <w:uiPriority w:val="0"/>
    <w:qFormat/>
    <w:pPr>
      <w:ind w:firstLine="480"/>
      <w:jc w:val="left"/>
      <w:spacing w:line="360" w:lineRule="auto"/>
    </w:pPr>
    <w:rPr>
      <w:rFonts w:ascii="宋体" w:hAnsi="宋体"/>
      <w:sz w:val="24"/>
    </w:rPr>
  </w:style>
  <w:style w:type="paragraph" w:styleId="974" w:customStyle="1">
    <w:name w:val="Default"/>
    <w:uiPriority w:val="0"/>
    <w:qFormat/>
    <w:pPr>
      <w:widowControl w:val="off"/>
    </w:pPr>
    <w:rPr>
      <w:rFonts w:hint="default" w:ascii="Calibri" w:hAnsi="Calibri" w:eastAsia="Times New Roman" w:cs="Times New Roman"/>
      <w:color w:val="000000"/>
      <w:sz w:val="24"/>
      <w:lang w:val="en-US" w:eastAsia="en-US" w:bidi="ar-SA"/>
    </w:rPr>
  </w:style>
  <w:style w:type="paragraph" w:styleId="97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paragraph" w:styleId="976" w:customStyle="1">
    <w:name w:val="样式1"/>
    <w:basedOn w:val="890"/>
    <w:link w:val="1300"/>
    <w:uiPriority w:val="0"/>
    <w:qFormat/>
    <w:pPr>
      <w:ind w:firstLine="560"/>
      <w:spacing w:before="120" w:after="0" w:line="360" w:lineRule="auto"/>
    </w:pPr>
  </w:style>
  <w:style w:type="paragraph" w:styleId="977" w:customStyle="1">
    <w:name w:val="FA正文bold"/>
    <w:basedOn w:val="978"/>
    <w:next w:val="978"/>
    <w:link w:val="1303"/>
    <w:uiPriority w:val="0"/>
    <w:qFormat/>
    <w:pPr>
      <w:ind w:left="-2" w:firstLine="482"/>
      <w:keepNext/>
      <w:tabs>
        <w:tab w:val="left" w:pos="3375" w:leader="none"/>
      </w:tabs>
    </w:pPr>
    <w:rPr>
      <w:rFonts w:ascii="等线" w:cs="宋体"/>
      <w:b/>
      <w:spacing w:val="0"/>
      <w:sz w:val="24"/>
      <w:szCs w:val="24"/>
    </w:rPr>
  </w:style>
  <w:style w:type="paragraph" w:styleId="978" w:customStyle="1">
    <w:name w:val="FA正文"/>
    <w:basedOn w:val="886"/>
    <w:link w:val="1304"/>
    <w:uiPriority w:val="0"/>
    <w:qFormat/>
    <w:pPr>
      <w:ind w:firstLine="436"/>
      <w:spacing w:line="360" w:lineRule="auto"/>
      <w:tabs>
        <w:tab w:val="left" w:pos="3375" w:leader="none"/>
      </w:tabs>
    </w:pPr>
    <w:rPr>
      <w:rFonts w:ascii="宋体" w:hAnsi="宋体"/>
      <w:spacing w:val="4"/>
    </w:rPr>
  </w:style>
  <w:style w:type="paragraph" w:styleId="979" w:customStyle="1">
    <w:name w:val="+● Char Char Char"/>
    <w:basedOn w:val="886"/>
    <w:link w:val="1324"/>
    <w:uiPriority w:val="0"/>
    <w:qFormat/>
    <w:pPr>
      <w:ind w:firstLine="480"/>
      <w:spacing w:line="360" w:lineRule="auto"/>
      <w:tabs>
        <w:tab w:val="left" w:pos="420" w:leader="none"/>
        <w:tab w:val="left" w:pos="958" w:leader="none"/>
      </w:tabs>
    </w:pPr>
    <w:rPr>
      <w:sz w:val="24"/>
      <w:szCs w:val="28"/>
    </w:rPr>
  </w:style>
  <w:style w:type="paragraph" w:styleId="980" w:customStyle="1">
    <w:name w:val="Andy_正文"/>
    <w:basedOn w:val="886"/>
    <w:link w:val="1333"/>
    <w:uiPriority w:val="0"/>
    <w:qFormat/>
    <w:pPr>
      <w:ind w:firstLine="480"/>
      <w:spacing w:line="360" w:lineRule="auto"/>
    </w:pPr>
    <w:rPr>
      <w:sz w:val="24"/>
      <w:szCs w:val="24"/>
    </w:rPr>
  </w:style>
  <w:style w:type="paragraph" w:styleId="981" w:customStyle="1">
    <w:name w:val="+标题2"/>
    <w:basedOn w:val="888"/>
    <w:link w:val="1336"/>
    <w:uiPriority w:val="0"/>
    <w:qFormat/>
    <w:pPr>
      <w:ind w:left="431" w:hanging="431"/>
      <w:spacing w:before="120" w:after="120" w:line="360" w:lineRule="auto"/>
      <w:tabs>
        <w:tab w:val="left" w:pos="431" w:leader="none"/>
      </w:tabs>
    </w:pPr>
    <w:rPr>
      <w:rFonts w:ascii="等线" w:hAnsi="等线" w:eastAsia="宋体"/>
      <w:sz w:val="24"/>
    </w:rPr>
  </w:style>
  <w:style w:type="paragraph" w:styleId="982" w:customStyle="1">
    <w:name w:val="样式 宋体 小四 段前: 7.8 磅 行距: 1.5 倍行距"/>
    <w:basedOn w:val="886"/>
    <w:link w:val="1337"/>
    <w:uiPriority w:val="0"/>
    <w:qFormat/>
    <w:pPr>
      <w:ind w:right="210"/>
      <w:spacing w:line="360" w:lineRule="auto"/>
    </w:pPr>
    <w:rPr>
      <w:rFonts w:ascii="宋体" w:hAnsi="宋体"/>
      <w:sz w:val="24"/>
    </w:rPr>
  </w:style>
  <w:style w:type="paragraph" w:styleId="983" w:customStyle="1">
    <w:name w:val="方案文档"/>
    <w:link w:val="1338"/>
    <w:uiPriority w:val="0"/>
    <w:qFormat/>
    <w:pPr>
      <w:ind w:firstLine="200"/>
      <w:spacing w:line="360" w:lineRule="auto"/>
    </w:pPr>
    <w:rPr>
      <w:rFonts w:hint="default" w:ascii="Calibri" w:hAnsi="Calibri" w:eastAsia="宋体" w:cs="Times New Roman"/>
      <w:sz w:val="24"/>
      <w:szCs w:val="24"/>
      <w:lang w:val="en-US" w:eastAsia="zh-CN" w:bidi="ar-SA"/>
    </w:rPr>
  </w:style>
  <w:style w:type="paragraph" w:styleId="984" w:customStyle="1">
    <w:name w:val="+列表1"/>
    <w:basedOn w:val="886"/>
    <w:link w:val="1340"/>
    <w:uiPriority w:val="0"/>
    <w:qFormat/>
    <w:pPr>
      <w:jc w:val="center"/>
    </w:pPr>
    <w:rPr>
      <w:sz w:val="24"/>
      <w:szCs w:val="24"/>
    </w:rPr>
  </w:style>
  <w:style w:type="paragraph" w:styleId="985" w:customStyle="1">
    <w:name w:val="+正文"/>
    <w:basedOn w:val="886"/>
    <w:link w:val="1361"/>
    <w:uiPriority w:val="0"/>
    <w:qFormat/>
    <w:pPr>
      <w:ind w:firstLine="200"/>
      <w:spacing w:line="360" w:lineRule="auto"/>
    </w:pPr>
    <w:rPr>
      <w:sz w:val="24"/>
    </w:rPr>
  </w:style>
  <w:style w:type="paragraph" w:styleId="986" w:customStyle="1">
    <w:name w:val="FA插图"/>
    <w:basedOn w:val="886"/>
    <w:link w:val="1367"/>
    <w:uiPriority w:val="0"/>
    <w:qFormat/>
    <w:pPr>
      <w:ind w:left="-359"/>
      <w:jc w:val="center"/>
      <w:spacing w:before="156" w:after="156"/>
    </w:pPr>
    <w:rPr>
      <w:szCs w:val="24"/>
    </w:rPr>
  </w:style>
  <w:style w:type="paragraph" w:styleId="987" w:customStyle="1">
    <w:name w:val="Indent Normal"/>
    <w:basedOn w:val="886"/>
    <w:link w:val="1369"/>
    <w:uiPriority w:val="0"/>
    <w:qFormat/>
    <w:pPr>
      <w:ind w:firstLine="150"/>
    </w:pPr>
    <w:rPr>
      <w:sz w:val="24"/>
      <w:szCs w:val="24"/>
    </w:rPr>
  </w:style>
  <w:style w:type="paragraph" w:styleId="988" w:customStyle="1">
    <w:name w:val="文字正文主体"/>
    <w:basedOn w:val="886"/>
    <w:link w:val="1372"/>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paragraph" w:styleId="989" w:customStyle="1">
    <w:name w:val="纯文本1"/>
    <w:basedOn w:val="886"/>
    <w:link w:val="1380"/>
    <w:uiPriority w:val="0"/>
    <w:qFormat/>
    <w:rPr>
      <w:rFonts w:ascii="宋体" w:hAnsi="Courier New" w:eastAsia="楷体_GB2312"/>
      <w:sz w:val="26"/>
    </w:rPr>
  </w:style>
  <w:style w:type="paragraph" w:styleId="990" w:customStyle="1">
    <w:name w:val="自然段"/>
    <w:basedOn w:val="886"/>
    <w:link w:val="1408"/>
    <w:uiPriority w:val="0"/>
    <w:qFormat/>
    <w:pPr>
      <w:ind w:firstLine="420"/>
      <w:spacing w:line="360" w:lineRule="auto"/>
    </w:pPr>
    <w:rPr>
      <w:szCs w:val="24"/>
    </w:rPr>
  </w:style>
  <w:style w:type="paragraph" w:styleId="991" w:customStyle="1">
    <w:name w:val="Default Paragraph Font Para Char"/>
    <w:basedOn w:val="886"/>
    <w:uiPriority w:val="0"/>
    <w:semiHidden/>
    <w:qFormat/>
    <w:pPr>
      <w:jc w:val="left"/>
      <w:spacing w:after="160" w:line="240" w:lineRule="exact"/>
      <w:widowControl/>
    </w:pPr>
    <w:rPr>
      <w:rFonts w:ascii="Verdana" w:hAnsi="Verdana"/>
      <w:sz w:val="20"/>
      <w:lang w:eastAsia="en-US"/>
    </w:rPr>
  </w:style>
  <w:style w:type="paragraph" w:styleId="992" w:customStyle="1">
    <w:name w:val="xl34"/>
    <w:basedOn w:val="88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993" w:customStyle="1">
    <w:name w:val="样式 标题 2 + (符号) 宋体"/>
    <w:basedOn w:val="888"/>
    <w:uiPriority w:val="0"/>
    <w:qFormat/>
    <w:pPr>
      <w:jc w:val="left"/>
      <w:spacing w:before="100" w:after="100" w:line="360" w:lineRule="auto"/>
    </w:pPr>
    <w:rPr>
      <w:rFonts w:ascii="宋体" w:hAnsi="宋体" w:eastAsia="宋体"/>
      <w:sz w:val="28"/>
      <w:szCs w:val="28"/>
    </w:rPr>
  </w:style>
  <w:style w:type="paragraph" w:styleId="994" w:customStyle="1">
    <w:name w:val="样式 正文文本 + 首行缩进:  2 字符"/>
    <w:basedOn w:val="913"/>
    <w:uiPriority w:val="0"/>
    <w:qFormat/>
    <w:pPr>
      <w:ind w:firstLine="420"/>
      <w:jc w:val="left"/>
      <w:spacing w:after="120" w:line="360" w:lineRule="auto"/>
      <w:widowControl/>
      <w:tabs>
        <w:tab w:val="clear" w:pos="5250" w:leader="none"/>
      </w:tabs>
    </w:pPr>
    <w:rPr>
      <w:rFonts w:cs="宋体"/>
      <w:sz w:val="21"/>
      <w:szCs w:val="21"/>
    </w:rPr>
  </w:style>
  <w:style w:type="paragraph" w:styleId="995" w:customStyle="1">
    <w:name w:val="样式 标题 4 + (西文) 楷体_GB2312 (中文) 楷体_GB2312 (符号) 黑体 非加粗 段前: 0 磅...1"/>
    <w:basedOn w:val="890"/>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996" w:customStyle="1">
    <w:name w:val="font6"/>
    <w:basedOn w:val="886"/>
    <w:uiPriority w:val="0"/>
    <w:qFormat/>
    <w:pPr>
      <w:jc w:val="left"/>
      <w:spacing w:before="100" w:beforeAutospacing="1" w:after="100" w:afterAutospacing="1"/>
      <w:widowControl/>
    </w:pPr>
    <w:rPr>
      <w:rFonts w:hint="eastAsia" w:ascii="宋体" w:hAnsi="宋体"/>
      <w:sz w:val="20"/>
    </w:rPr>
  </w:style>
  <w:style w:type="paragraph" w:styleId="997" w:customStyle="1">
    <w:name w:val="列表内容"/>
    <w:basedOn w:val="886"/>
    <w:next w:val="886"/>
    <w:uiPriority w:val="0"/>
    <w:qFormat/>
    <w:pPr>
      <w:numPr>
        <w:ilvl w:val="0"/>
        <w:numId w:val="1"/>
      </w:numPr>
      <w:ind w:left="0" w:firstLine="200"/>
      <w:jc w:val="left"/>
      <w:widowControl/>
    </w:pPr>
    <w:rPr>
      <w:sz w:val="18"/>
      <w:szCs w:val="24"/>
    </w:rPr>
  </w:style>
  <w:style w:type="paragraph" w:styleId="998" w:customStyle="1">
    <w:name w:val="小四 段落 宋体 Char"/>
    <w:basedOn w:val="904"/>
    <w:uiPriority w:val="0"/>
    <w:qFormat/>
    <w:pPr>
      <w:ind w:left="0" w:right="-33" w:firstLine="480"/>
      <w:jc w:val="left"/>
      <w:spacing w:line="360" w:lineRule="auto"/>
      <w:tabs>
        <w:tab w:val="clear" w:pos="1125" w:leader="none"/>
      </w:tabs>
    </w:pPr>
    <w:rPr>
      <w:sz w:val="24"/>
    </w:rPr>
  </w:style>
  <w:style w:type="paragraph" w:styleId="999" w:customStyle="1">
    <w:name w:val="-正文"/>
    <w:basedOn w:val="886"/>
    <w:uiPriority w:val="0"/>
    <w:qFormat/>
    <w:pPr>
      <w:ind w:firstLine="200"/>
      <w:jc w:val="left"/>
      <w:spacing w:line="360" w:lineRule="auto"/>
    </w:pPr>
    <w:rPr>
      <w:sz w:val="24"/>
      <w:szCs w:val="24"/>
    </w:rPr>
  </w:style>
  <w:style w:type="paragraph" w:styleId="1000" w:customStyle="1">
    <w:name w:val="+标题3"/>
    <w:basedOn w:val="889"/>
    <w:uiPriority w:val="0"/>
    <w:qFormat/>
    <w:pPr>
      <w:ind w:left="833" w:hanging="833"/>
      <w:spacing w:before="120" w:after="120" w:line="360" w:lineRule="auto"/>
      <w:tabs>
        <w:tab w:val="left" w:pos="833" w:leader="none"/>
      </w:tabs>
    </w:pPr>
    <w:rPr>
      <w:bCs/>
      <w:sz w:val="24"/>
      <w:szCs w:val="28"/>
    </w:rPr>
  </w:style>
  <w:style w:type="paragraph" w:styleId="1001" w:customStyle="1">
    <w:name w:val="小四 段落 宋体 Char Char Char Char Char Char"/>
    <w:basedOn w:val="1002"/>
    <w:uiPriority w:val="0"/>
    <w:qFormat/>
    <w:pPr>
      <w:ind w:firstLine="480"/>
    </w:pPr>
    <w:rPr>
      <w:rFonts w:ascii="宋体" w:hAnsi="宋体"/>
    </w:rPr>
  </w:style>
  <w:style w:type="paragraph" w:styleId="1002" w:customStyle="1">
    <w:name w:val="小四 段落 宋体 Char Char Char Char Char Char Char"/>
    <w:basedOn w:val="904"/>
    <w:uiPriority w:val="0"/>
    <w:qFormat/>
    <w:pPr>
      <w:ind w:left="0" w:right="-33" w:firstLine="545"/>
      <w:jc w:val="left"/>
      <w:spacing w:line="360" w:lineRule="auto"/>
      <w:tabs>
        <w:tab w:val="clear" w:pos="1125" w:leader="none"/>
      </w:tabs>
    </w:pPr>
    <w:rPr>
      <w:sz w:val="24"/>
    </w:rPr>
  </w:style>
  <w:style w:type="paragraph" w:styleId="1003" w:customStyle="1">
    <w:name w:val="ST20_2"/>
    <w:basedOn w:val="886"/>
    <w:uiPriority w:val="0"/>
    <w:qFormat/>
    <w:pPr>
      <w:ind w:left="840" w:hanging="420"/>
      <w:jc w:val="left"/>
    </w:pPr>
    <w:rPr>
      <w:rFonts w:ascii="宋体" w:hAnsi="Tms Rmn"/>
      <w:sz w:val="24"/>
    </w:rPr>
  </w:style>
  <w:style w:type="paragraph" w:styleId="1004" w:customStyle="1">
    <w:name w:val="No Spacing"/>
    <w:uiPriority w:val="0"/>
    <w:qFormat/>
    <w:pPr>
      <w:jc w:val="both"/>
      <w:widowControl w:val="off"/>
    </w:pPr>
    <w:rPr>
      <w:rFonts w:hint="default" w:ascii="Calibri" w:hAnsi="Calibri" w:eastAsia="宋体" w:cs="Times New Roman"/>
      <w:sz w:val="21"/>
      <w:szCs w:val="24"/>
      <w:lang w:val="en-US" w:eastAsia="zh-CN" w:bidi="ar-SA"/>
    </w:rPr>
  </w:style>
  <w:style w:type="paragraph" w:styleId="1005" w:customStyle="1">
    <w:name w:val="+列表1 Char Char Char"/>
    <w:basedOn w:val="886"/>
    <w:uiPriority w:val="0"/>
    <w:qFormat/>
    <w:pPr>
      <w:jc w:val="center"/>
    </w:pPr>
    <w:rPr>
      <w:szCs w:val="24"/>
    </w:rPr>
  </w:style>
  <w:style w:type="paragraph" w:styleId="1006" w:customStyle="1">
    <w:name w:val="i."/>
    <w:basedOn w:val="886"/>
    <w:uiPriority w:val="0"/>
    <w:qFormat/>
    <w:pPr>
      <w:ind w:left="2268" w:hanging="454"/>
      <w:spacing w:line="264" w:lineRule="auto"/>
      <w:tabs>
        <w:tab w:val="left" w:pos="2268" w:leader="none"/>
        <w:tab w:val="left" w:pos="2534" w:leader="none"/>
      </w:tabs>
    </w:pPr>
    <w:rPr>
      <w:sz w:val="24"/>
      <w:szCs w:val="24"/>
    </w:rPr>
  </w:style>
  <w:style w:type="paragraph" w:styleId="1007" w:customStyle="1">
    <w:name w:val="Plain Text1"/>
    <w:basedOn w:val="886"/>
    <w:uiPriority w:val="0"/>
    <w:qFormat/>
    <w:rPr>
      <w:rFonts w:ascii="宋体" w:hAnsi="Courier New" w:eastAsia="楷体_GB2312"/>
      <w:sz w:val="26"/>
    </w:rPr>
  </w:style>
  <w:style w:type="paragraph" w:styleId="1008" w:customStyle="1">
    <w:name w:val="xl41"/>
    <w:basedOn w:val="88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09" w:customStyle="1">
    <w:name w:val="Char"/>
    <w:basedOn w:val="886"/>
    <w:uiPriority w:val="0"/>
    <w:qFormat/>
    <w:pPr>
      <w:jc w:val="left"/>
      <w:widowControl/>
    </w:pPr>
    <w:rPr>
      <w:sz w:val="24"/>
      <w:lang w:eastAsia="en-US"/>
    </w:rPr>
  </w:style>
  <w:style w:type="paragraph" w:styleId="1010" w:customStyle="1">
    <w:name w:val="正文文本 21"/>
    <w:basedOn w:val="886"/>
    <w:uiPriority w:val="0"/>
    <w:qFormat/>
    <w:pPr>
      <w:ind w:firstLine="560"/>
      <w:spacing w:line="240" w:lineRule="atLeast"/>
    </w:pPr>
    <w:rPr>
      <w:sz w:val="28"/>
    </w:rPr>
  </w:style>
  <w:style w:type="paragraph" w:styleId="1011" w:customStyle="1">
    <w:name w:val="Style2"/>
    <w:basedOn w:val="886"/>
    <w:uiPriority w:val="0"/>
    <w:qFormat/>
    <w:pPr>
      <w:jc w:val="left"/>
      <w:spacing w:line="360" w:lineRule="auto"/>
      <w:widowControl/>
    </w:pPr>
    <w:rPr>
      <w:rFonts w:ascii="宋体"/>
      <w:spacing w:val="10"/>
      <w:sz w:val="28"/>
    </w:rPr>
  </w:style>
  <w:style w:type="paragraph" w:styleId="1012" w:customStyle="1">
    <w:name w:val="_Style 245"/>
    <w:basedOn w:val="887"/>
    <w:next w:val="886"/>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013" w:customStyle="1">
    <w:name w:val="yyn4"/>
    <w:basedOn w:val="1014"/>
    <w:uiPriority w:val="0"/>
    <w:qFormat/>
    <w:pPr>
      <w:spacing w:before="120" w:after="120" w:line="240" w:lineRule="auto"/>
      <w:tabs>
        <w:tab w:val="left" w:pos="1344" w:leader="none"/>
      </w:tabs>
    </w:pPr>
    <w:rPr>
      <w:color w:val="auto"/>
    </w:rPr>
  </w:style>
  <w:style w:type="paragraph" w:styleId="1014" w:customStyle="1">
    <w:name w:val="yyn2"/>
    <w:basedOn w:val="1015"/>
    <w:uiPriority w:val="0"/>
    <w:qFormat/>
    <w:pPr>
      <w:ind w:right="0" w:firstLine="0"/>
      <w:jc w:val="left"/>
      <w:tabs>
        <w:tab w:val="left" w:pos="1344" w:leader="none"/>
      </w:tabs>
    </w:pPr>
    <w:rPr>
      <w:spacing w:val="0"/>
    </w:rPr>
  </w:style>
  <w:style w:type="paragraph" w:styleId="1015" w:customStyle="1">
    <w:name w:val="yyn"/>
    <w:basedOn w:val="886"/>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16" w:customStyle="1">
    <w:name w:val="+a)"/>
    <w:uiPriority w:val="0"/>
    <w:qFormat/>
    <w:rPr>
      <w:rFonts w:hint="default" w:ascii="Calibri" w:hAnsi="Calibri" w:eastAsia="宋体" w:cs="Times New Roman"/>
      <w:lang w:val="en-US" w:eastAsia="zh-CN" w:bidi="ar-SA"/>
    </w:rPr>
  </w:style>
  <w:style w:type="paragraph" w:styleId="1017" w:customStyle="1">
    <w:name w:val="样式 (西文) 仿宋_GB2312 (中文) 仿宋_GB2312 小四 黑色 行距: 固定值 18 磅"/>
    <w:basedOn w:val="886"/>
    <w:uiPriority w:val="0"/>
    <w:qFormat/>
    <w:pPr>
      <w:spacing w:before="30" w:line="360" w:lineRule="exact"/>
    </w:pPr>
    <w:rPr>
      <w:rFonts w:ascii="宋体" w:hAnsi="Arial"/>
      <w:color w:val="000000"/>
      <w:spacing w:val="-10"/>
      <w:sz w:val="24"/>
    </w:rPr>
  </w:style>
  <w:style w:type="paragraph" w:styleId="1018" w:customStyle="1">
    <w:name w:val="纯文本11"/>
    <w:basedOn w:val="886"/>
    <w:uiPriority w:val="0"/>
    <w:qFormat/>
    <w:rPr>
      <w:rFonts w:ascii="宋体" w:hAnsi="Courier New" w:eastAsia="楷体_GB2312"/>
      <w:sz w:val="26"/>
      <w:szCs w:val="24"/>
    </w:rPr>
  </w:style>
  <w:style w:type="paragraph" w:styleId="1019" w:customStyle="1">
    <w:name w:val="左标题4&amp;2-黑小4行22段前6段后6"/>
    <w:basedOn w:val="886"/>
    <w:uiPriority w:val="0"/>
    <w:qFormat/>
    <w:pPr>
      <w:spacing w:line="360" w:lineRule="exact"/>
    </w:pPr>
  </w:style>
  <w:style w:type="paragraph" w:styleId="1020" w:customStyle="1">
    <w:name w:val="texte"/>
    <w:basedOn w:val="886"/>
    <w:uiPriority w:val="0"/>
    <w:qFormat/>
    <w:pPr>
      <w:ind w:firstLine="540"/>
      <w:keepLines/>
      <w:spacing w:before="120" w:line="440" w:lineRule="atLeast"/>
      <w:widowControl/>
      <w:tabs>
        <w:tab w:val="left" w:pos="0" w:leader="none"/>
      </w:tabs>
    </w:pPr>
    <w:rPr>
      <w:rFonts w:ascii="宋体"/>
      <w:sz w:val="24"/>
    </w:rPr>
  </w:style>
  <w:style w:type="paragraph" w:styleId="1021" w:customStyle="1">
    <w:name w:val="封面表格文本"/>
    <w:basedOn w:val="886"/>
    <w:uiPriority w:val="0"/>
    <w:qFormat/>
    <w:pPr>
      <w:jc w:val="center"/>
    </w:pPr>
    <w:rPr>
      <w:b/>
      <w:sz w:val="24"/>
    </w:rPr>
  </w:style>
  <w:style w:type="paragraph" w:styleId="1022" w:customStyle="1">
    <w:name w:val="正文缩进2字符"/>
    <w:uiPriority w:val="0"/>
    <w:qFormat/>
    <w:pPr>
      <w:ind w:firstLine="571"/>
      <w:widowControl w:val="off"/>
    </w:pPr>
    <w:rPr>
      <w:rFonts w:hint="default" w:ascii="仿宋_GB2312" w:hAnsi="Calibri" w:eastAsia="仿宋_GB2312" w:cs="宋体"/>
      <w:sz w:val="28"/>
      <w:lang w:val="en-US" w:eastAsia="zh-CN" w:bidi="ar-SA"/>
    </w:rPr>
  </w:style>
  <w:style w:type="paragraph" w:styleId="1023" w:customStyle="1">
    <w:name w:val="-正文 Char"/>
    <w:basedOn w:val="886"/>
    <w:uiPriority w:val="0"/>
    <w:qFormat/>
    <w:pPr>
      <w:ind w:firstLine="200"/>
      <w:jc w:val="left"/>
      <w:spacing w:line="360" w:lineRule="auto"/>
      <w:widowControl/>
    </w:pPr>
    <w:rPr>
      <w:rFonts w:ascii="Arial" w:hAnsi="Arial"/>
      <w:sz w:val="24"/>
      <w:szCs w:val="24"/>
    </w:rPr>
  </w:style>
  <w:style w:type="paragraph" w:styleId="1024" w:customStyle="1">
    <w:name w:val="首缩"/>
    <w:basedOn w:val="886"/>
    <w:uiPriority w:val="0"/>
    <w:qFormat/>
    <w:pPr>
      <w:ind w:firstLine="454"/>
      <w:spacing w:line="312" w:lineRule="atLeast"/>
    </w:pPr>
    <w:rPr>
      <w:sz w:val="18"/>
    </w:rPr>
  </w:style>
  <w:style w:type="paragraph" w:styleId="1025" w:customStyle="1">
    <w:name w:val="para115px20pxnoindent"/>
    <w:basedOn w:val="886"/>
    <w:uiPriority w:val="0"/>
    <w:qFormat/>
    <w:pPr>
      <w:jc w:val="left"/>
      <w:spacing w:before="100" w:beforeAutospacing="1" w:after="100" w:afterAutospacing="1" w:line="390" w:lineRule="atLeast"/>
      <w:widowControl/>
    </w:pPr>
    <w:rPr>
      <w:rFonts w:ascii="Verdana" w:hAnsi="Verdana"/>
      <w:color w:val="000000"/>
      <w:sz w:val="17"/>
    </w:rPr>
  </w:style>
  <w:style w:type="paragraph" w:styleId="1026" w:customStyle="1">
    <w:name w:val="Char Char Char"/>
    <w:basedOn w:val="886"/>
    <w:uiPriority w:val="0"/>
    <w:qFormat/>
    <w:rPr>
      <w:rFonts w:ascii="Tahoma" w:hAnsi="Tahoma"/>
      <w:sz w:val="24"/>
    </w:rPr>
  </w:style>
  <w:style w:type="paragraph" w:styleId="1027" w:customStyle="1">
    <w:name w:val="-1章"/>
    <w:basedOn w:val="887"/>
    <w:uiPriority w:val="0"/>
    <w:qFormat/>
    <w:pPr>
      <w:ind w:right="-167" w:firstLine="200"/>
      <w:jc w:val="center"/>
      <w:keepLines/>
      <w:pageBreakBefore/>
      <w:spacing w:before="340" w:after="330" w:line="480" w:lineRule="auto"/>
      <w:widowControl/>
    </w:pPr>
    <w:rPr>
      <w:rFonts w:ascii="宋体" w:hAnsi="宋体"/>
      <w:b/>
      <w:szCs w:val="24"/>
    </w:rPr>
  </w:style>
  <w:style w:type="paragraph" w:styleId="1028" w:customStyle="1">
    <w:name w:val="font0"/>
    <w:basedOn w:val="886"/>
    <w:uiPriority w:val="0"/>
    <w:qFormat/>
    <w:pPr>
      <w:jc w:val="left"/>
      <w:spacing w:before="100" w:beforeAutospacing="1" w:after="100" w:afterAutospacing="1"/>
      <w:widowControl/>
    </w:pPr>
    <w:rPr>
      <w:sz w:val="24"/>
      <w:szCs w:val="24"/>
    </w:rPr>
  </w:style>
  <w:style w:type="paragraph" w:styleId="1029" w:customStyle="1">
    <w:name w:val="样式 正文文本缩进 2 + Times New Roman 首行缩进:  1.06 厘米 行距: 固定值 30 磅"/>
    <w:basedOn w:val="925"/>
    <w:uiPriority w:val="0"/>
    <w:qFormat/>
    <w:pPr>
      <w:ind w:firstLine="601"/>
      <w:spacing w:line="540" w:lineRule="exact"/>
    </w:pPr>
    <w:rPr>
      <w:rFonts w:ascii="Times New Roman" w:hAnsi="Times New Roman"/>
      <w:sz w:val="28"/>
      <w:szCs w:val="28"/>
    </w:rPr>
  </w:style>
  <w:style w:type="paragraph" w:styleId="1030" w:customStyle="1">
    <w:name w:val="+注："/>
    <w:basedOn w:val="886"/>
    <w:uiPriority w:val="0"/>
    <w:qFormat/>
    <w:pPr>
      <w:ind w:firstLine="200"/>
      <w:spacing w:line="360" w:lineRule="auto"/>
    </w:pPr>
    <w:rPr>
      <w:szCs w:val="21"/>
    </w:rPr>
  </w:style>
  <w:style w:type="paragraph" w:styleId="1031" w:customStyle="1">
    <w:name w:val="flType"/>
    <w:basedOn w:val="886"/>
    <w:uiPriority w:val="0"/>
    <w:qFormat/>
    <w:pPr>
      <w:jc w:val="center"/>
      <w:spacing w:before="560" w:after="120" w:line="360" w:lineRule="atLeast"/>
    </w:pPr>
    <w:rPr>
      <w:rFonts w:ascii="Arial" w:eastAsia="黑体"/>
      <w:sz w:val="28"/>
    </w:rPr>
  </w:style>
  <w:style w:type="paragraph" w:styleId="1032" w:customStyle="1">
    <w:name w:val="xl24"/>
    <w:basedOn w:val="88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33" w:customStyle="1">
    <w:name w:val="表格文字"/>
    <w:basedOn w:val="886"/>
    <w:uiPriority w:val="0"/>
    <w:qFormat/>
    <w:rPr>
      <w:szCs w:val="24"/>
    </w:rPr>
  </w:style>
  <w:style w:type="paragraph" w:styleId="1034" w:customStyle="1">
    <w:name w:val="內文1-1"/>
    <w:uiPriority w:val="0"/>
    <w:qFormat/>
    <w:pPr>
      <w:ind w:left="1020" w:hanging="510"/>
      <w:jc w:val="both"/>
      <w:spacing w:line="360" w:lineRule="auto"/>
    </w:pPr>
    <w:rPr>
      <w:rFonts w:hint="default" w:ascii="Calibri" w:hAnsi="Calibri" w:eastAsia="PMingLiU" w:cs="Times New Roman"/>
      <w:sz w:val="24"/>
      <w:lang w:val="en-US" w:eastAsia="zh-CN" w:bidi="ar-SA"/>
    </w:rPr>
  </w:style>
  <w:style w:type="paragraph" w:styleId="1035" w:customStyle="1">
    <w:name w:val="目录"/>
    <w:basedOn w:val="886"/>
    <w:uiPriority w:val="0"/>
    <w:qFormat/>
    <w:pPr>
      <w:jc w:val="left"/>
      <w:keepNext/>
      <w:spacing w:line="360" w:lineRule="atLeast"/>
    </w:pPr>
    <w:rPr>
      <w:rFonts w:ascii="À¥ÂØ·ÂËÎ" w:hAnsi="À¥ÂØ·ÂËÎ"/>
      <w:sz w:val="28"/>
    </w:rPr>
  </w:style>
  <w:style w:type="paragraph" w:styleId="1036" w:customStyle="1">
    <w:name w:val="封面文档标题"/>
    <w:basedOn w:val="886"/>
    <w:uiPriority w:val="0"/>
    <w:qFormat/>
    <w:pPr>
      <w:jc w:val="center"/>
      <w:spacing w:line="360" w:lineRule="auto"/>
    </w:pPr>
    <w:rPr>
      <w:rFonts w:ascii="Arial" w:hAnsi="Arial"/>
      <w:b/>
      <w:sz w:val="56"/>
    </w:rPr>
  </w:style>
  <w:style w:type="paragraph" w:styleId="1037" w:customStyle="1">
    <w:name w:val="Char Char Char Char Char Char Char Char Char1 Char Char Char Char"/>
    <w:basedOn w:val="908"/>
    <w:uiPriority w:val="0"/>
    <w:qFormat/>
    <w:pPr>
      <w:spacing w:line="360" w:lineRule="auto"/>
    </w:pPr>
    <w:rPr>
      <w:rFonts w:eastAsia="楷体_GB2312"/>
      <w:sz w:val="26"/>
    </w:rPr>
  </w:style>
  <w:style w:type="paragraph" w:styleId="1038" w:customStyle="1">
    <w:name w:val="Char Char3 Char Char"/>
    <w:basedOn w:val="886"/>
    <w:uiPriority w:val="0"/>
    <w:qFormat/>
  </w:style>
  <w:style w:type="paragraph" w:styleId="1039" w:customStyle="1">
    <w:name w:val="样式 标题 3 + (西文) 楷体_GB2312 (中文) 楷体_GB2312 (符号) 宋体 四号 左侧:  0 厘米... Char"/>
    <w:basedOn w:val="889"/>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040" w:customStyle="1">
    <w:name w:val="样式4"/>
    <w:basedOn w:val="891"/>
    <w:uiPriority w:val="0"/>
    <w:qFormat/>
    <w:pPr>
      <w:ind w:left="526" w:firstLine="0"/>
      <w:jc w:val="center"/>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041" w:customStyle="1">
    <w:name w:val="Char Char Char Char Char Char1 Char"/>
    <w:basedOn w:val="886"/>
    <w:uiPriority w:val="0"/>
    <w:qFormat/>
    <w:pPr>
      <w:spacing w:line="360" w:lineRule="atLeast"/>
    </w:pPr>
    <w:rPr>
      <w:rFonts w:ascii="Tahoma" w:hAnsi="Tahoma"/>
      <w:sz w:val="24"/>
    </w:rPr>
  </w:style>
  <w:style w:type="paragraph" w:styleId="1042" w:customStyle="1">
    <w:name w:val="样式 标题 3 + (西文) 楷体_GB2312 (中文) 楷体_GB2312 (符号) 宋体 四号 左侧:  0 厘米..."/>
    <w:basedOn w:val="889"/>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043" w:customStyle="1">
    <w:name w:val="样式 标题 4四 + Times New Roman 段前: 0 磅 段后: 0 磅 行距: 1.5 倍行距1"/>
    <w:basedOn w:val="890"/>
    <w:uiPriority w:val="0"/>
    <w:qFormat/>
    <w:pPr>
      <w:spacing w:before="0" w:after="0" w:line="360" w:lineRule="auto"/>
      <w:tabs>
        <w:tab w:val="left" w:pos="360" w:leader="none"/>
      </w:tabs>
      <w:outlineLvl w:val="9"/>
    </w:pPr>
    <w:rPr>
      <w:rFonts w:ascii="Times New Roman" w:hAnsi="Times New Roman"/>
      <w:bCs/>
    </w:rPr>
  </w:style>
  <w:style w:type="paragraph" w:styleId="1044" w:customStyle="1">
    <w:name w:val="符号列表"/>
    <w:basedOn w:val="886"/>
    <w:uiPriority w:val="0"/>
    <w:qFormat/>
    <w:pPr>
      <w:jc w:val="left"/>
      <w:spacing w:line="440" w:lineRule="exact"/>
      <w:widowControl/>
    </w:pPr>
    <w:rPr>
      <w:rFonts w:ascii="宋体" w:hAnsi="宋体"/>
      <w:color w:val="000000"/>
      <w:szCs w:val="24"/>
    </w:rPr>
  </w:style>
  <w:style w:type="paragraph" w:styleId="1045" w:customStyle="1">
    <w:name w:val="公司名称"/>
    <w:basedOn w:val="886"/>
    <w:uiPriority w:val="0"/>
    <w:qFormat/>
    <w:pPr>
      <w:jc w:val="left"/>
      <w:widowControl/>
    </w:pPr>
    <w:rPr>
      <w:rFonts w:eastAsia="黑体"/>
      <w:b/>
      <w:sz w:val="32"/>
    </w:rPr>
  </w:style>
  <w:style w:type="paragraph" w:styleId="1046" w:customStyle="1">
    <w:name w:val="+正文 Char Char3 Char Char"/>
    <w:basedOn w:val="886"/>
    <w:uiPriority w:val="0"/>
    <w:qFormat/>
    <w:pPr>
      <w:ind w:firstLine="200"/>
      <w:spacing w:line="360" w:lineRule="auto"/>
    </w:pPr>
    <w:rPr>
      <w:sz w:val="24"/>
      <w:szCs w:val="24"/>
    </w:rPr>
  </w:style>
  <w:style w:type="paragraph" w:styleId="1047" w:customStyle="1">
    <w:name w:val="规范正文"/>
    <w:basedOn w:val="886"/>
    <w:uiPriority w:val="0"/>
    <w:qFormat/>
    <w:pPr>
      <w:ind w:left="480"/>
      <w:spacing w:line="360" w:lineRule="auto"/>
    </w:pPr>
    <w:rPr>
      <w:sz w:val="24"/>
    </w:rPr>
  </w:style>
  <w:style w:type="paragraph" w:styleId="1048" w:customStyle="1">
    <w:name w:val="样式 标题 1"/>
    <w:basedOn w:val="886"/>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049" w:customStyle="1">
    <w:name w:val="_Style 3"/>
    <w:basedOn w:val="886"/>
    <w:uiPriority w:val="0"/>
    <w:qFormat/>
    <w:pPr>
      <w:ind w:firstLine="420"/>
      <w:spacing w:line="360" w:lineRule="auto"/>
    </w:pPr>
    <w:rPr>
      <w:sz w:val="24"/>
      <w:szCs w:val="22"/>
    </w:rPr>
  </w:style>
  <w:style w:type="paragraph" w:styleId="1050" w:customStyle="1">
    <w:name w:val="Subject"/>
    <w:basedOn w:val="886"/>
    <w:uiPriority w:val="0"/>
    <w:qFormat/>
    <w:pPr>
      <w:jc w:val="center"/>
    </w:pPr>
    <w:rPr>
      <w:rFonts w:eastAsia="黑体"/>
      <w:b/>
      <w:sz w:val="48"/>
    </w:rPr>
  </w:style>
  <w:style w:type="paragraph" w:styleId="1051" w:customStyle="1">
    <w:name w:val="+列表3"/>
    <w:basedOn w:val="886"/>
    <w:uiPriority w:val="0"/>
    <w:qFormat/>
    <w:pPr>
      <w:jc w:val="center"/>
    </w:pPr>
    <w:rPr>
      <w:sz w:val="15"/>
      <w:szCs w:val="18"/>
    </w:rPr>
  </w:style>
  <w:style w:type="paragraph" w:styleId="1052" w:customStyle="1">
    <w:name w:val="+b1、"/>
    <w:basedOn w:val="1053"/>
    <w:uiPriority w:val="0"/>
    <w:qFormat/>
    <w:pPr>
      <w:tabs>
        <w:tab w:val="left" w:pos="958" w:leader="none"/>
      </w:tabs>
    </w:pPr>
    <w:rPr>
      <w:b/>
    </w:rPr>
  </w:style>
  <w:style w:type="paragraph" w:styleId="1053" w:customStyle="1">
    <w:name w:val="+1、"/>
    <w:basedOn w:val="886"/>
    <w:uiPriority w:val="0"/>
    <w:qFormat/>
    <w:pPr>
      <w:spacing w:line="360" w:lineRule="auto"/>
      <w:tabs>
        <w:tab w:val="left" w:pos="958" w:leader="none"/>
      </w:tabs>
    </w:pPr>
    <w:rPr>
      <w:sz w:val="24"/>
      <w:szCs w:val="28"/>
    </w:rPr>
  </w:style>
  <w:style w:type="paragraph" w:styleId="1054" w:customStyle="1">
    <w:name w:val="xl26"/>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055"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056" w:customStyle="1">
    <w:name w:val="+正文 Char Char5"/>
    <w:basedOn w:val="886"/>
    <w:uiPriority w:val="0"/>
    <w:qFormat/>
    <w:pPr>
      <w:ind w:firstLine="200"/>
      <w:spacing w:line="360" w:lineRule="auto"/>
    </w:pPr>
    <w:rPr>
      <w:sz w:val="24"/>
    </w:rPr>
  </w:style>
  <w:style w:type="paragraph" w:styleId="1057" w:customStyle="1">
    <w:name w:val="+1. Char Char"/>
    <w:basedOn w:val="1058"/>
    <w:uiPriority w:val="0"/>
    <w:qFormat/>
    <w:pPr>
      <w:ind w:firstLine="0"/>
    </w:pPr>
  </w:style>
  <w:style w:type="paragraph" w:styleId="1058" w:customStyle="1">
    <w:name w:val="+正文 Char Char2 Char Char"/>
    <w:basedOn w:val="886"/>
    <w:uiPriority w:val="0"/>
    <w:qFormat/>
    <w:pPr>
      <w:ind w:firstLine="200"/>
      <w:spacing w:line="360" w:lineRule="auto"/>
    </w:pPr>
    <w:rPr>
      <w:sz w:val="24"/>
      <w:szCs w:val="28"/>
    </w:rPr>
  </w:style>
  <w:style w:type="paragraph" w:styleId="1059" w:customStyle="1">
    <w:name w:val="封面副标题"/>
    <w:basedOn w:val="886"/>
    <w:next w:val="913"/>
    <w:uiPriority w:val="0"/>
    <w:qFormat/>
    <w:pPr>
      <w:ind w:firstLine="200"/>
      <w:jc w:val="center"/>
      <w:spacing w:line="360" w:lineRule="auto"/>
      <w:widowControl/>
    </w:pPr>
    <w:rPr>
      <w:rFonts w:ascii="Arial Black" w:hAnsi="Arial Black" w:eastAsia="黑体"/>
      <w:sz w:val="72"/>
    </w:rPr>
  </w:style>
  <w:style w:type="paragraph" w:styleId="1060" w:customStyle="1">
    <w:name w:val="Reference Initials"/>
    <w:basedOn w:val="886"/>
    <w:next w:val="886"/>
    <w:uiPriority w:val="0"/>
    <w:qFormat/>
    <w:pPr>
      <w:jc w:val="left"/>
      <w:keepNext/>
      <w:spacing w:before="240" w:line="360" w:lineRule="atLeast"/>
    </w:pPr>
    <w:rPr>
      <w:rFonts w:ascii="Courier New" w:hAnsi="Courier New" w:eastAsia="仿宋_GB2312" w:cs="Arial"/>
      <w:color w:val="000000"/>
      <w:sz w:val="24"/>
    </w:rPr>
  </w:style>
  <w:style w:type="paragraph" w:styleId="1061" w:customStyle="1">
    <w:name w:val="Char Char Char1 Char Char Char Char"/>
    <w:basedOn w:val="886"/>
    <w:uiPriority w:val="0"/>
    <w:qFormat/>
    <w:pPr>
      <w:jc w:val="left"/>
      <w:spacing w:after="160" w:line="240" w:lineRule="exact"/>
      <w:widowControl/>
    </w:pPr>
    <w:rPr>
      <w:sz w:val="24"/>
      <w:szCs w:val="24"/>
    </w:rPr>
  </w:style>
  <w:style w:type="paragraph" w:styleId="1062" w:customStyle="1">
    <w:name w:val="xl25"/>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063" w:customStyle="1">
    <w:name w:val="样式 标题 1 + (中文) 黑体 四号 居中 段前: 0 磅 段后: 0 磅 行距: 2 倍行距"/>
    <w:basedOn w:val="887"/>
    <w:uiPriority w:val="0"/>
    <w:qFormat/>
    <w:pPr>
      <w:ind w:left="431" w:right="6" w:hanging="431"/>
      <w:spacing w:line="360" w:lineRule="auto"/>
    </w:pPr>
    <w:rPr>
      <w:rFonts w:ascii="宋体" w:hAnsi="宋体"/>
      <w:b/>
      <w:bCs/>
      <w:sz w:val="24"/>
      <w:szCs w:val="24"/>
    </w:rPr>
  </w:style>
  <w:style w:type="paragraph" w:styleId="1064" w:customStyle="1">
    <w:name w:val="正文文字格式"/>
    <w:basedOn w:val="886"/>
    <w:uiPriority w:val="0"/>
    <w:qFormat/>
    <w:pPr>
      <w:ind w:firstLine="505"/>
      <w:jc w:val="left"/>
      <w:spacing w:line="460" w:lineRule="exact"/>
    </w:pPr>
    <w:rPr>
      <w:rFonts w:ascii="宋体"/>
      <w:sz w:val="24"/>
    </w:rPr>
  </w:style>
  <w:style w:type="paragraph" w:styleId="1065" w:customStyle="1">
    <w:name w:val="默认段落字体 Para Char Char Char Char Char Char Char"/>
    <w:basedOn w:val="886"/>
    <w:uiPriority w:val="0"/>
    <w:qFormat/>
    <w:pPr>
      <w:spacing w:line="360" w:lineRule="auto"/>
    </w:pPr>
    <w:rPr>
      <w:rFonts w:ascii="Tahoma" w:hAnsi="Tahoma"/>
      <w:sz w:val="24"/>
    </w:rPr>
  </w:style>
  <w:style w:type="paragraph" w:styleId="1066" w:customStyle="1">
    <w:name w:val="Char Char3 Char Char Char Char"/>
    <w:basedOn w:val="886"/>
    <w:uiPriority w:val="0"/>
    <w:qFormat/>
    <w:pPr>
      <w:jc w:val="left"/>
      <w:spacing w:after="160" w:line="240" w:lineRule="exact"/>
      <w:widowControl/>
    </w:pPr>
    <w:rPr>
      <w:rFonts w:ascii="Verdana" w:hAnsi="Verdana"/>
      <w:sz w:val="20"/>
      <w:lang w:eastAsia="en-US"/>
    </w:rPr>
  </w:style>
  <w:style w:type="paragraph" w:styleId="1067" w:customStyle="1">
    <w:name w:val="无间隔1"/>
    <w:uiPriority w:val="0"/>
    <w:qFormat/>
    <w:pPr>
      <w:jc w:val="both"/>
      <w:widowControl w:val="off"/>
    </w:pPr>
    <w:rPr>
      <w:rFonts w:hint="default" w:ascii="Calibri" w:hAnsi="Calibri" w:eastAsia="宋体" w:cs="Times New Roman"/>
      <w:sz w:val="21"/>
      <w:szCs w:val="24"/>
      <w:lang w:val="en-US" w:eastAsia="zh-CN" w:bidi="ar-SA"/>
    </w:rPr>
  </w:style>
  <w:style w:type="paragraph" w:styleId="1068" w:customStyle="1">
    <w:name w:val="Default Paragraph Char Char Char Char"/>
    <w:basedOn w:val="886"/>
    <w:next w:val="886"/>
    <w:uiPriority w:val="0"/>
    <w:qFormat/>
    <w:pPr>
      <w:jc w:val="left"/>
      <w:spacing w:line="360" w:lineRule="auto"/>
      <w:widowControl/>
    </w:pPr>
    <w:rPr>
      <w:rFonts w:eastAsia="仿宋_GB2312"/>
      <w:sz w:val="24"/>
      <w:lang w:eastAsia="en-US"/>
    </w:rPr>
  </w:style>
  <w:style w:type="paragraph" w:styleId="1069" w:customStyle="1">
    <w:name w:val="xl36"/>
    <w:basedOn w:val="88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070" w:customStyle="1">
    <w:name w:val="+(1)"/>
    <w:basedOn w:val="985"/>
    <w:uiPriority w:val="0"/>
    <w:qFormat/>
    <w:pPr>
      <w:numPr>
        <w:ilvl w:val="2"/>
        <w:numId w:val="2"/>
      </w:numPr>
      <w:ind w:firstLine="0"/>
      <w:tabs>
        <w:tab w:val="left" w:pos="405" w:leader="none"/>
        <w:tab w:val="left" w:pos="2126" w:leader="none"/>
      </w:tabs>
    </w:pPr>
    <w:rPr>
      <w:szCs w:val="28"/>
    </w:rPr>
  </w:style>
  <w:style w:type="paragraph" w:styleId="1071" w:customStyle="1">
    <w:name w:val="正文2"/>
    <w:basedOn w:val="886"/>
    <w:uiPriority w:val="0"/>
    <w:qFormat/>
    <w:pPr>
      <w:ind w:firstLine="200"/>
      <w:jc w:val="left"/>
      <w:spacing w:after="160" w:line="360" w:lineRule="auto"/>
      <w:widowControl/>
    </w:pPr>
    <w:rPr>
      <w:rFonts w:ascii="Verdana" w:hAnsi="Verdana" w:eastAsia="黑体"/>
      <w:lang w:eastAsia="en-US"/>
    </w:rPr>
  </w:style>
  <w:style w:type="paragraph" w:styleId="1072" w:customStyle="1">
    <w:name w:val="xl28"/>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73" w:customStyle="1">
    <w:name w:val="+正文 Char1"/>
    <w:basedOn w:val="886"/>
    <w:uiPriority w:val="0"/>
    <w:qFormat/>
    <w:pPr>
      <w:ind w:firstLine="200"/>
      <w:spacing w:line="360" w:lineRule="auto"/>
    </w:pPr>
    <w:rPr>
      <w:sz w:val="24"/>
      <w:szCs w:val="28"/>
    </w:rPr>
  </w:style>
  <w:style w:type="paragraph" w:styleId="1074" w:customStyle="1">
    <w:name w:val="+标题4"/>
    <w:basedOn w:val="890"/>
    <w:uiPriority w:val="0"/>
    <w:qFormat/>
    <w:pPr>
      <w:numPr>
        <w:ilvl w:val="3"/>
        <w:numId w:val="3"/>
      </w:numPr>
      <w:spacing w:before="120" w:after="120" w:line="360" w:lineRule="auto"/>
      <w:tabs>
        <w:tab w:val="left" w:pos="432" w:leader="none"/>
      </w:tabs>
    </w:pPr>
    <w:rPr>
      <w:rFonts w:ascii="Times New Roman" w:hAnsi="Times New Roman" w:eastAsia="宋体"/>
      <w:sz w:val="24"/>
    </w:rPr>
  </w:style>
  <w:style w:type="paragraph" w:styleId="1075" w:customStyle="1">
    <w:name w:val="+标题1"/>
    <w:basedOn w:val="887"/>
    <w:uiPriority w:val="0"/>
    <w:qFormat/>
    <w:pPr>
      <w:ind w:left="0" w:firstLine="0"/>
      <w:jc w:val="center"/>
      <w:pageBreakBefore/>
      <w:spacing w:before="240" w:after="240" w:line="240" w:lineRule="auto"/>
      <w:tabs>
        <w:tab w:val="clear" w:pos="405" w:leader="none"/>
      </w:tabs>
    </w:pPr>
    <w:rPr>
      <w:rFonts w:ascii="宋体" w:hAnsi="宋体"/>
      <w:color w:val="000000"/>
      <w:sz w:val="36"/>
    </w:rPr>
  </w:style>
  <w:style w:type="paragraph" w:styleId="1076" w:customStyle="1">
    <w:name w:val="列出段落 Char Char"/>
    <w:uiPriority w:val="0"/>
    <w:qFormat/>
    <w:pPr>
      <w:ind w:firstLine="420"/>
    </w:pPr>
    <w:rPr>
      <w:rFonts w:hint="default" w:ascii="Calibri" w:hAnsi="Calibri" w:eastAsia="宋体" w:cs="Times New Roman"/>
      <w:lang w:val="en-US" w:eastAsia="zh-CN" w:bidi="ar-SA"/>
    </w:rPr>
  </w:style>
  <w:style w:type="paragraph" w:styleId="1077" w:customStyle="1">
    <w:name w:val="flName"/>
    <w:basedOn w:val="886"/>
    <w:uiPriority w:val="0"/>
    <w:qFormat/>
    <w:pPr>
      <w:ind w:firstLine="200"/>
      <w:jc w:val="center"/>
      <w:spacing w:before="320" w:after="160" w:line="360" w:lineRule="atLeast"/>
    </w:pPr>
    <w:rPr>
      <w:rFonts w:ascii="Arial" w:eastAsia="黑体"/>
      <w:sz w:val="32"/>
      <w:szCs w:val="24"/>
    </w:rPr>
  </w:style>
  <w:style w:type="paragraph" w:styleId="1078" w:customStyle="1">
    <w:name w:val="Tabelle Standard"/>
    <w:uiPriority w:val="0"/>
    <w:qFormat/>
    <w:pPr>
      <w:ind w:left="567"/>
      <w:spacing w:before="120"/>
      <w:tabs>
        <w:tab w:val="left" w:pos="4536" w:leader="none"/>
      </w:tabs>
    </w:pPr>
    <w:rPr>
      <w:rFonts w:hint="default" w:ascii="Arial" w:hAnsi="Arial" w:eastAsia="宋体" w:cs="Times New Roman"/>
      <w:sz w:val="22"/>
      <w:lang w:val="en-US" w:eastAsia="zh-CN" w:bidi="ar-SA"/>
    </w:rPr>
  </w:style>
  <w:style w:type="paragraph" w:styleId="1079" w:customStyle="1">
    <w:name w:val="+标准"/>
    <w:uiPriority w:val="0"/>
    <w:qFormat/>
    <w:pPr>
      <w:ind w:left="1299" w:hanging="1099"/>
      <w:tabs>
        <w:tab w:val="left" w:pos="2880" w:leader="none"/>
      </w:tabs>
    </w:pPr>
    <w:rPr>
      <w:rFonts w:hint="default" w:ascii="Calibri" w:hAnsi="Calibri" w:eastAsia="宋体" w:cs="Times New Roman"/>
      <w:lang w:val="en-US" w:eastAsia="zh-CN" w:bidi="ar-SA"/>
    </w:rPr>
  </w:style>
  <w:style w:type="paragraph" w:styleId="1080" w:customStyle="1">
    <w:name w:val="二级条标题"/>
    <w:basedOn w:val="1081"/>
    <w:next w:val="886"/>
    <w:uiPriority w:val="0"/>
    <w:qFormat/>
    <w:pPr>
      <w:outlineLvl w:val="3"/>
    </w:pPr>
  </w:style>
  <w:style w:type="paragraph" w:styleId="1081" w:customStyle="1">
    <w:name w:val="一级条标题"/>
    <w:basedOn w:val="1082"/>
    <w:next w:val="886"/>
    <w:uiPriority w:val="0"/>
    <w:qFormat/>
    <w:pPr>
      <w:outlineLvl w:val="2"/>
    </w:pPr>
  </w:style>
  <w:style w:type="paragraph" w:styleId="1082" w:customStyle="1">
    <w:name w:val="章标题"/>
    <w:next w:val="886"/>
    <w:uiPriority w:val="0"/>
    <w:qFormat/>
    <w:pPr>
      <w:jc w:val="both"/>
      <w:outlineLvl w:val="1"/>
    </w:pPr>
    <w:rPr>
      <w:rFonts w:hint="default" w:ascii="黑体" w:hAnsi="Calibri" w:eastAsia="黑体" w:cs="Times New Roman"/>
      <w:sz w:val="21"/>
      <w:lang w:val="en-US" w:eastAsia="zh-CN" w:bidi="ar-SA"/>
    </w:rPr>
  </w:style>
  <w:style w:type="paragraph" w:styleId="1083" w:customStyle="1">
    <w:name w:val="++标题1"/>
    <w:basedOn w:val="887"/>
    <w:uiPriority w:val="0"/>
    <w:qFormat/>
    <w:pPr>
      <w:jc w:val="center"/>
      <w:keepLines/>
      <w:spacing w:line="360" w:lineRule="auto"/>
      <w:outlineLvl w:val="1"/>
    </w:pPr>
    <w:rPr>
      <w:rFonts w:eastAsia="黑体"/>
      <w:b/>
      <w:bCs/>
      <w:sz w:val="32"/>
      <w:szCs w:val="32"/>
    </w:rPr>
  </w:style>
  <w:style w:type="paragraph" w:styleId="1084" w:customStyle="1">
    <w:name w:val="Char Char Char1 Char"/>
    <w:basedOn w:val="886"/>
    <w:uiPriority w:val="0"/>
    <w:qFormat/>
    <w:pPr>
      <w:spacing w:line="312" w:lineRule="atLeast"/>
    </w:pPr>
    <w:rPr>
      <w:b/>
      <w:bCs/>
      <w:sz w:val="36"/>
      <w:szCs w:val="32"/>
    </w:rPr>
  </w:style>
  <w:style w:type="paragraph" w:styleId="1085" w:customStyle="1">
    <w:name w:val="+1)"/>
    <w:uiPriority w:val="0"/>
    <w:qFormat/>
    <w:rPr>
      <w:rFonts w:hint="default" w:ascii="Calibri" w:hAnsi="Calibri" w:eastAsia="宋体" w:cs="Times New Roman"/>
      <w:lang w:val="en-US" w:eastAsia="zh-CN" w:bidi="ar-SA"/>
    </w:rPr>
  </w:style>
  <w:style w:type="paragraph" w:styleId="1086" w:customStyle="1">
    <w:name w:val="xl42"/>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7" w:customStyle="1">
    <w:name w:val="样式 标题 2 + 楷体_GB2312 段前: 0 磅 段后: 0 磅 行距: 1.5 倍行距"/>
    <w:basedOn w:val="888"/>
    <w:uiPriority w:val="0"/>
    <w:qFormat/>
    <w:pPr>
      <w:ind w:left="850"/>
      <w:spacing w:before="0" w:after="0" w:line="360" w:lineRule="auto"/>
      <w:tabs>
        <w:tab w:val="left" w:pos="431" w:leader="none"/>
        <w:tab w:val="left" w:pos="1276" w:leader="none"/>
      </w:tabs>
    </w:pPr>
    <w:rPr>
      <w:rFonts w:ascii="楷体_GB2312" w:eastAsia="楷体_GB2312"/>
      <w:bCs/>
      <w:sz w:val="28"/>
    </w:rPr>
  </w:style>
  <w:style w:type="paragraph" w:styleId="1088" w:customStyle="1">
    <w:name w:val="－列表2"/>
    <w:basedOn w:val="886"/>
    <w:uiPriority w:val="0"/>
    <w:qFormat/>
    <w:pPr>
      <w:jc w:val="left"/>
    </w:pPr>
    <w:rPr>
      <w:rFonts w:hAnsi="Arial"/>
      <w:sz w:val="24"/>
      <w:szCs w:val="24"/>
    </w:rPr>
  </w:style>
  <w:style w:type="paragraph" w:styleId="1089" w:customStyle="1">
    <w:name w:val="xl44"/>
    <w:basedOn w:val="88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90" w:customStyle="1">
    <w:name w:val="样式 标题 3 Char Char"/>
    <w:basedOn w:val="889"/>
    <w:uiPriority w:val="0"/>
    <w:qFormat/>
    <w:pPr>
      <w:ind w:firstLine="480"/>
      <w:spacing w:before="0" w:after="0" w:line="360" w:lineRule="auto"/>
      <w:tabs>
        <w:tab w:val="left" w:pos="1000" w:leader="none"/>
      </w:tabs>
    </w:pPr>
    <w:rPr>
      <w:rFonts w:eastAsia="黑体"/>
      <w:bCs/>
      <w:sz w:val="24"/>
      <w:szCs w:val="24"/>
    </w:rPr>
  </w:style>
  <w:style w:type="paragraph" w:styleId="1091" w:customStyle="1">
    <w:name w:val="Char Char Char Char Char Char Char Char Char1 Char"/>
    <w:basedOn w:val="908"/>
    <w:uiPriority w:val="0"/>
    <w:qFormat/>
    <w:pPr>
      <w:spacing w:line="360" w:lineRule="auto"/>
    </w:pPr>
    <w:rPr>
      <w:rFonts w:ascii="Tahoma" w:hAnsi="Tahoma"/>
      <w:sz w:val="24"/>
      <w:szCs w:val="24"/>
    </w:rPr>
  </w:style>
  <w:style w:type="paragraph" w:styleId="1092" w:customStyle="1">
    <w:name w:val="无缩进正文"/>
    <w:basedOn w:val="886"/>
    <w:uiPriority w:val="0"/>
    <w:qFormat/>
  </w:style>
  <w:style w:type="paragraph" w:styleId="1093" w:customStyle="1">
    <w:name w:val="正文--表格内正文"/>
    <w:basedOn w:val="886"/>
    <w:uiPriority w:val="0"/>
    <w:qFormat/>
    <w:pPr>
      <w:jc w:val="center"/>
      <w:spacing w:line="360" w:lineRule="auto"/>
    </w:pPr>
    <w:rPr>
      <w:rFonts w:ascii="仿宋" w:hAnsi="仿宋" w:eastAsia="仿宋"/>
      <w:b/>
      <w:sz w:val="28"/>
      <w:szCs w:val="28"/>
    </w:rPr>
  </w:style>
  <w:style w:type="paragraph" w:styleId="1094" w:customStyle="1">
    <w:name w:val="A."/>
    <w:basedOn w:val="886"/>
    <w:uiPriority w:val="0"/>
    <w:qFormat/>
    <w:pPr>
      <w:ind w:left="454" w:hanging="454"/>
      <w:spacing w:line="264" w:lineRule="auto"/>
      <w:widowControl/>
      <w:tabs>
        <w:tab w:val="left" w:pos="454" w:leader="none"/>
      </w:tabs>
    </w:pPr>
    <w:rPr>
      <w:sz w:val="24"/>
    </w:rPr>
  </w:style>
  <w:style w:type="paragraph" w:styleId="1095" w:customStyle="1">
    <w:name w:val="pa-11"/>
    <w:basedOn w:val="886"/>
    <w:uiPriority w:val="0"/>
    <w:qFormat/>
    <w:pPr>
      <w:jc w:val="left"/>
      <w:spacing w:before="136" w:after="136"/>
      <w:widowControl/>
    </w:pPr>
    <w:rPr>
      <w:rFonts w:ascii="宋体" w:hAnsi="宋体" w:cs="宋体"/>
      <w:sz w:val="24"/>
      <w:szCs w:val="24"/>
    </w:rPr>
  </w:style>
  <w:style w:type="paragraph" w:styleId="1096" w:customStyle="1">
    <w:name w:val="xl27"/>
    <w:basedOn w:val="88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97" w:customStyle="1">
    <w:name w:val="标题2"/>
    <w:basedOn w:val="886"/>
    <w:uiPriority w:val="0"/>
    <w:qFormat/>
    <w:pPr>
      <w:jc w:val="left"/>
      <w:keepLines/>
      <w:keepNext/>
      <w:spacing w:line="360" w:lineRule="auto"/>
      <w:tabs>
        <w:tab w:val="left" w:pos="910" w:leader="none"/>
      </w:tabs>
    </w:pPr>
    <w:rPr>
      <w:rFonts w:ascii="宋体" w:hAnsi="宋体" w:cs="宋体"/>
      <w:b/>
      <w:bCs/>
      <w:sz w:val="28"/>
      <w:szCs w:val="28"/>
    </w:rPr>
  </w:style>
  <w:style w:type="paragraph" w:styleId="1098" w:customStyle="1">
    <w:name w:val="列项——"/>
    <w:uiPriority w:val="0"/>
    <w:qFormat/>
    <w:pPr>
      <w:ind w:left="840" w:hanging="420"/>
      <w:jc w:val="both"/>
      <w:widowControl w:val="off"/>
      <w:tabs>
        <w:tab w:val="left" w:pos="1140" w:leader="none"/>
      </w:tabs>
    </w:pPr>
    <w:rPr>
      <w:rFonts w:hint="default" w:ascii="宋体" w:hAnsi="Calibri" w:eastAsia="宋体" w:cs="Times New Roman"/>
      <w:sz w:val="21"/>
      <w:lang w:val="en-US" w:eastAsia="zh-CN" w:bidi="ar-SA"/>
    </w:rPr>
  </w:style>
  <w:style w:type="paragraph" w:styleId="1099" w:customStyle="1">
    <w:name w:val="b-b2"/>
    <w:basedOn w:val="888"/>
    <w:next w:val="886"/>
    <w:uiPriority w:val="0"/>
    <w:qFormat/>
    <w:pPr>
      <w:numPr>
        <w:ilvl w:val="1"/>
        <w:numId w:val="4"/>
      </w:numPr>
      <w:jc w:val="left"/>
      <w:spacing w:before="120" w:after="120" w:line="360" w:lineRule="auto"/>
      <w:tabs>
        <w:tab w:val="left" w:pos="720" w:leader="none"/>
      </w:tabs>
    </w:pPr>
    <w:rPr>
      <w:rFonts w:ascii="宋体" w:hAnsi="宋体" w:eastAsia="宋体"/>
      <w:b w:val="0"/>
      <w:bCs/>
      <w:sz w:val="24"/>
    </w:rPr>
  </w:style>
  <w:style w:type="paragraph" w:styleId="1100" w:customStyle="1">
    <w:name w:val="xl29"/>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01" w:customStyle="1">
    <w:name w:val="五级条标题"/>
    <w:basedOn w:val="1102"/>
    <w:next w:val="886"/>
    <w:uiPriority w:val="0"/>
    <w:qFormat/>
    <w:pPr>
      <w:outlineLvl w:val="6"/>
    </w:pPr>
  </w:style>
  <w:style w:type="paragraph" w:styleId="1102" w:customStyle="1">
    <w:name w:val="四级条标题"/>
    <w:basedOn w:val="1103"/>
    <w:next w:val="886"/>
    <w:uiPriority w:val="0"/>
    <w:qFormat/>
    <w:pPr>
      <w:outlineLvl w:val="5"/>
    </w:pPr>
  </w:style>
  <w:style w:type="paragraph" w:styleId="1103" w:customStyle="1">
    <w:name w:val="三级条标题"/>
    <w:basedOn w:val="1080"/>
    <w:next w:val="886"/>
    <w:uiPriority w:val="0"/>
    <w:qFormat/>
    <w:pPr>
      <w:outlineLvl w:val="4"/>
    </w:pPr>
  </w:style>
  <w:style w:type="paragraph" w:styleId="1104" w:customStyle="1">
    <w:name w:val="+列表1 Char Char"/>
    <w:basedOn w:val="886"/>
    <w:uiPriority w:val="0"/>
    <w:qFormat/>
    <w:pPr>
      <w:jc w:val="center"/>
    </w:pPr>
  </w:style>
  <w:style w:type="paragraph" w:styleId="1105" w:customStyle="1">
    <w:name w:val="1)"/>
    <w:basedOn w:val="886"/>
    <w:uiPriority w:val="0"/>
    <w:qFormat/>
    <w:pPr>
      <w:ind w:left="1814" w:hanging="453"/>
      <w:spacing w:line="264" w:lineRule="auto"/>
      <w:tabs>
        <w:tab w:val="left" w:pos="1814" w:leader="none"/>
      </w:tabs>
    </w:pPr>
    <w:rPr>
      <w:sz w:val="24"/>
      <w:szCs w:val="24"/>
    </w:rPr>
  </w:style>
  <w:style w:type="paragraph" w:styleId="1106" w:customStyle="1">
    <w:name w:val="xl37"/>
    <w:basedOn w:val="88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107" w:customStyle="1">
    <w:name w:val="-1.1.1"/>
    <w:basedOn w:val="890"/>
    <w:uiPriority w:val="0"/>
    <w:qFormat/>
    <w:pPr>
      <w:ind w:firstLine="200"/>
      <w:jc w:val="left"/>
      <w:spacing w:before="120" w:after="120" w:line="360" w:lineRule="auto"/>
    </w:pPr>
    <w:rPr>
      <w:rFonts w:eastAsia="宋体"/>
      <w:sz w:val="24"/>
      <w:szCs w:val="24"/>
    </w:rPr>
  </w:style>
  <w:style w:type="paragraph" w:styleId="1108" w:customStyle="1">
    <w:name w:val="MM Topic 1"/>
    <w:basedOn w:val="887"/>
    <w:uiPriority w:val="0"/>
    <w:qFormat/>
    <w:pPr>
      <w:ind w:left="810" w:hanging="360"/>
      <w:jc w:val="both"/>
      <w:keepLines/>
      <w:pageBreakBefore/>
      <w:spacing w:line="360" w:lineRule="auto"/>
      <w:tabs>
        <w:tab w:val="clear" w:pos="405" w:leader="none"/>
        <w:tab w:val="left" w:pos="810" w:leader="none"/>
      </w:tabs>
    </w:pPr>
    <w:rPr>
      <w:rFonts w:ascii="华文中宋" w:hAnsi="华文中宋" w:eastAsia="华文中宋"/>
      <w:b/>
      <w:sz w:val="32"/>
      <w:szCs w:val="32"/>
    </w:rPr>
  </w:style>
  <w:style w:type="paragraph" w:styleId="1109" w:customStyle="1">
    <w:name w:val="style7"/>
    <w:basedOn w:val="886"/>
    <w:uiPriority w:val="0"/>
    <w:qFormat/>
    <w:pPr>
      <w:jc w:val="left"/>
      <w:spacing w:before="100" w:beforeAutospacing="1" w:after="100" w:afterAutospacing="1"/>
      <w:widowControl/>
    </w:pPr>
    <w:rPr>
      <w:rFonts w:ascii="宋体" w:hAnsi="宋体" w:cs="宋体"/>
      <w:sz w:val="18"/>
      <w:szCs w:val="18"/>
    </w:rPr>
  </w:style>
  <w:style w:type="paragraph" w:styleId="1110" w:customStyle="1">
    <w:name w:val="F00"/>
    <w:basedOn w:val="886"/>
    <w:uiPriority w:val="0"/>
    <w:qFormat/>
    <w:pPr>
      <w:ind w:firstLine="200"/>
      <w:spacing w:line="400" w:lineRule="atLeast"/>
    </w:pPr>
    <w:rPr>
      <w:sz w:val="28"/>
      <w:szCs w:val="28"/>
    </w:rPr>
  </w:style>
  <w:style w:type="paragraph" w:styleId="1111" w:customStyle="1">
    <w:name w:val="-1.1"/>
    <w:basedOn w:val="889"/>
    <w:uiPriority w:val="0"/>
    <w:qFormat/>
    <w:pPr>
      <w:ind w:firstLine="482"/>
      <w:jc w:val="left"/>
      <w:spacing w:before="120" w:after="120" w:line="360" w:lineRule="auto"/>
      <w:widowControl/>
    </w:pPr>
    <w:rPr>
      <w:rFonts w:ascii="宋体" w:hAnsi="宋体"/>
      <w:sz w:val="24"/>
      <w:szCs w:val="24"/>
    </w:rPr>
  </w:style>
  <w:style w:type="paragraph" w:styleId="1112" w:customStyle="1">
    <w:name w:val="FA正文Bold+标号"/>
    <w:basedOn w:val="977"/>
    <w:next w:val="978"/>
    <w:uiPriority w:val="0"/>
    <w:qFormat/>
    <w:pPr>
      <w:ind w:left="907" w:hanging="567"/>
      <w:tabs>
        <w:tab w:val="left" w:pos="567" w:leader="none"/>
        <w:tab w:val="clear" w:pos="3375" w:leader="none"/>
      </w:tabs>
    </w:pPr>
    <w:rPr>
      <w:rFonts w:hAnsi="Times New Roman"/>
      <w:szCs w:val="20"/>
    </w:rPr>
  </w:style>
  <w:style w:type="paragraph" w:styleId="1113" w:customStyle="1">
    <w:name w:val="样式 标题 2节 + Times New Roman 四号 行距: 1.5 倍行距"/>
    <w:basedOn w:val="888"/>
    <w:uiPriority w:val="0"/>
    <w:qFormat/>
    <w:pPr>
      <w:ind w:left="576"/>
      <w:spacing w:line="360" w:lineRule="auto"/>
      <w:tabs>
        <w:tab w:val="left" w:pos="360" w:leader="none"/>
      </w:tabs>
    </w:pPr>
    <w:rPr>
      <w:rFonts w:ascii="Times New Roman" w:hAnsi="Times New Roman"/>
      <w:bCs/>
      <w:sz w:val="28"/>
    </w:rPr>
  </w:style>
  <w:style w:type="paragraph" w:styleId="1114" w:customStyle="1">
    <w:name w:val="Char Char Char Char Char Char Char"/>
    <w:basedOn w:val="886"/>
    <w:uiPriority w:val="0"/>
    <w:qFormat/>
    <w:pPr>
      <w:ind w:left="405" w:hanging="405"/>
      <w:tabs>
        <w:tab w:val="left" w:pos="405" w:leader="none"/>
      </w:tabs>
    </w:pPr>
    <w:rPr>
      <w:szCs w:val="24"/>
    </w:rPr>
  </w:style>
  <w:style w:type="paragraph" w:styleId="1115" w:customStyle="1">
    <w:name w:val="正文3"/>
    <w:basedOn w:val="886"/>
    <w:uiPriority w:val="0"/>
    <w:qFormat/>
    <w:pPr>
      <w:widowControl/>
    </w:pPr>
  </w:style>
  <w:style w:type="paragraph" w:styleId="1116" w:customStyle="1">
    <w:name w:val="正文文字3"/>
    <w:basedOn w:val="913"/>
    <w:uiPriority w:val="0"/>
    <w:qFormat/>
    <w:pPr>
      <w:ind w:left="72" w:right="72"/>
      <w:spacing w:line="360" w:lineRule="atLeast"/>
      <w:tabs>
        <w:tab w:val="clear" w:pos="5250" w:leader="none"/>
      </w:tabs>
    </w:pPr>
    <w:rPr>
      <w:sz w:val="21"/>
    </w:rPr>
  </w:style>
  <w:style w:type="paragraph" w:styleId="1117" w:customStyle="1">
    <w:name w:val="++111"/>
    <w:basedOn w:val="886"/>
    <w:uiPriority w:val="0"/>
    <w:qFormat/>
    <w:pPr>
      <w:spacing w:line="360" w:lineRule="auto"/>
      <w:tabs>
        <w:tab w:val="left" w:pos="964" w:leader="none"/>
      </w:tabs>
    </w:pPr>
    <w:rPr>
      <w:b/>
      <w:sz w:val="24"/>
      <w:szCs w:val="24"/>
    </w:rPr>
  </w:style>
  <w:style w:type="paragraph" w:styleId="1118"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lang w:val="en-US" w:eastAsia="zh-CN" w:bidi="ar-SA"/>
    </w:rPr>
  </w:style>
  <w:style w:type="paragraph" w:styleId="1119" w:customStyle="1">
    <w:name w:val="List Paragraph"/>
    <w:basedOn w:val="886"/>
    <w:uiPriority w:val="99"/>
    <w:qFormat/>
    <w:pPr>
      <w:ind w:firstLine="420"/>
    </w:pPr>
    <w:rPr>
      <w:szCs w:val="22"/>
    </w:rPr>
  </w:style>
  <w:style w:type="paragraph" w:styleId="1120" w:customStyle="1">
    <w:name w:val="批注框文本 Char Char"/>
    <w:basedOn w:val="886"/>
    <w:uiPriority w:val="0"/>
    <w:qFormat/>
    <w:rPr>
      <w:sz w:val="18"/>
    </w:rPr>
  </w:style>
  <w:style w:type="paragraph" w:styleId="1121" w:customStyle="1">
    <w:name w:val="++AAA"/>
    <w:uiPriority w:val="0"/>
    <w:qFormat/>
    <w:pPr>
      <w:ind w:left="840" w:hanging="420"/>
      <w:tabs>
        <w:tab w:val="left" w:pos="840" w:leader="none"/>
        <w:tab w:val="left" w:pos="964" w:leader="none"/>
      </w:tabs>
    </w:pPr>
    <w:rPr>
      <w:rFonts w:hint="default" w:ascii="Calibri" w:hAnsi="Calibri" w:eastAsia="宋体" w:cs="Times New Roman"/>
      <w:b/>
      <w:lang w:val="en-US" w:eastAsia="zh-CN" w:bidi="ar-SA"/>
    </w:rPr>
  </w:style>
  <w:style w:type="paragraph" w:styleId="1122" w:customStyle="1">
    <w:name w:val="样式 文本全文 + 非加宽量 / 紧缩量 Char Char"/>
    <w:basedOn w:val="886"/>
    <w:uiPriority w:val="0"/>
    <w:qFormat/>
    <w:pPr>
      <w:spacing w:line="360" w:lineRule="auto"/>
      <w:tabs>
        <w:tab w:val="left" w:pos="663" w:leader="none"/>
      </w:tabs>
    </w:pPr>
    <w:rPr>
      <w:rFonts w:ascii="仿宋_GB2312" w:hAnsi="仿宋_GB2312" w:eastAsia="仿宋_GB2312"/>
      <w:sz w:val="32"/>
    </w:rPr>
  </w:style>
  <w:style w:type="paragraph" w:styleId="1123" w:customStyle="1">
    <w:name w:val="+正文 Char Char3 Char"/>
    <w:basedOn w:val="886"/>
    <w:uiPriority w:val="0"/>
    <w:qFormat/>
    <w:pPr>
      <w:ind w:firstLine="200"/>
      <w:spacing w:line="360" w:lineRule="auto"/>
    </w:pPr>
    <w:rPr>
      <w:sz w:val="24"/>
      <w:szCs w:val="24"/>
    </w:rPr>
  </w:style>
  <w:style w:type="paragraph" w:styleId="1124" w:customStyle="1">
    <w:name w:val="B"/>
    <w:basedOn w:val="886"/>
    <w:uiPriority w:val="0"/>
    <w:qFormat/>
    <w:pPr>
      <w:spacing w:before="240" w:line="0" w:lineRule="atLeast"/>
      <w:widowControl/>
      <w:tabs>
        <w:tab w:val="left" w:pos="1200" w:leader="none"/>
      </w:tabs>
    </w:pPr>
    <w:rPr>
      <w:sz w:val="24"/>
    </w:rPr>
  </w:style>
  <w:style w:type="paragraph" w:styleId="1125" w:customStyle="1">
    <w:name w:val="Char Char1 Char Char Char Char"/>
    <w:basedOn w:val="908"/>
    <w:uiPriority w:val="0"/>
    <w:qFormat/>
    <w:pPr>
      <w:spacing w:line="360" w:lineRule="auto"/>
    </w:pPr>
    <w:rPr>
      <w:rFonts w:ascii="Tahoma" w:hAnsi="Tahoma"/>
      <w:sz w:val="24"/>
      <w:szCs w:val="24"/>
    </w:rPr>
  </w:style>
  <w:style w:type="paragraph" w:styleId="1126" w:customStyle="1">
    <w:name w:val="fig1"/>
    <w:basedOn w:val="886"/>
    <w:uiPriority w:val="0"/>
    <w:qFormat/>
    <w:pPr>
      <w:jc w:val="left"/>
      <w:spacing w:before="100" w:beforeAutospacing="1" w:after="100" w:afterAutospacing="1"/>
      <w:widowControl/>
    </w:pPr>
    <w:rPr>
      <w:rFonts w:ascii="Arial Unicode MS" w:hAnsi="Arial Unicode MS" w:eastAsia="Arial Unicode MS"/>
      <w:sz w:val="24"/>
    </w:rPr>
  </w:style>
  <w:style w:type="paragraph" w:styleId="1127" w:customStyle="1">
    <w:name w:val="List Paragraph1"/>
    <w:basedOn w:val="886"/>
    <w:uiPriority w:val="0"/>
    <w:qFormat/>
    <w:pPr>
      <w:ind w:firstLine="420"/>
    </w:pPr>
    <w:rPr>
      <w:sz w:val="24"/>
      <w:szCs w:val="24"/>
    </w:rPr>
  </w:style>
  <w:style w:type="paragraph" w:styleId="1128" w:customStyle="1">
    <w:name w:val="表格目录"/>
    <w:basedOn w:val="932"/>
    <w:next w:val="898"/>
    <w:uiPriority w:val="0"/>
    <w:qFormat/>
    <w:pPr>
      <w:jc w:val="center"/>
      <w:spacing w:line="240" w:lineRule="auto"/>
    </w:pPr>
    <w:rPr>
      <w:b w:val="0"/>
      <w:caps w:val="0"/>
      <w:sz w:val="28"/>
    </w:rPr>
  </w:style>
  <w:style w:type="paragraph" w:styleId="1129" w:customStyle="1">
    <w:name w:val="标题（节）"/>
    <w:basedOn w:val="888"/>
    <w:next w:val="886"/>
    <w:uiPriority w:val="0"/>
    <w:qFormat/>
    <w:pPr>
      <w:numPr>
        <w:ilvl w:val="1"/>
        <w:numId w:val="6"/>
      </w:numPr>
      <w:jc w:val="left"/>
      <w:spacing w:before="0" w:after="0" w:line="240" w:lineRule="auto"/>
      <w:tabs>
        <w:tab w:val="left" w:pos="840" w:leader="none"/>
      </w:tabs>
    </w:pPr>
    <w:rPr>
      <w:rFonts w:ascii="Times New Roman" w:hAnsi="Times New Roman" w:eastAsia="宋体"/>
      <w:bCs/>
      <w:sz w:val="28"/>
      <w:szCs w:val="32"/>
      <w:lang w:eastAsia="en-US"/>
    </w:rPr>
  </w:style>
  <w:style w:type="paragraph" w:styleId="1130" w:customStyle="1">
    <w:name w:val="xl43"/>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31" w:customStyle="1">
    <w:name w:val="Char Char Char Char Char Char Char Char Char Char Char Char1 Char"/>
    <w:basedOn w:val="908"/>
    <w:uiPriority w:val="0"/>
    <w:qFormat/>
    <w:rPr>
      <w:rFonts w:ascii="Tahoma" w:hAnsi="Tahoma"/>
      <w:sz w:val="24"/>
      <w:szCs w:val="24"/>
    </w:rPr>
  </w:style>
  <w:style w:type="paragraph" w:styleId="1132" w:customStyle="1">
    <w:name w:val="FA正文+标号"/>
    <w:basedOn w:val="978"/>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133" w:customStyle="1">
    <w:name w:val="样式 目录 1 + 首行缩进:  2 字符"/>
    <w:basedOn w:val="932"/>
    <w:uiPriority w:val="0"/>
    <w:qFormat/>
    <w:pPr>
      <w:ind w:firstLine="402"/>
      <w:spacing w:line="240" w:lineRule="auto"/>
      <w:widowControl/>
    </w:pPr>
    <w:rPr>
      <w:bCs/>
      <w:i/>
      <w:iCs/>
      <w:caps w:val="0"/>
      <w:sz w:val="24"/>
      <w:szCs w:val="24"/>
    </w:rPr>
  </w:style>
  <w:style w:type="paragraph" w:styleId="1134" w:customStyle="1">
    <w:name w:val="+●"/>
    <w:uiPriority w:val="0"/>
    <w:qFormat/>
    <w:pPr>
      <w:numPr>
        <w:ilvl w:val="6"/>
        <w:numId w:val="7"/>
      </w:numPr>
      <w:tabs>
        <w:tab w:val="left" w:pos="810" w:leader="none"/>
      </w:tabs>
    </w:pPr>
    <w:rPr>
      <w:rFonts w:hint="default" w:ascii="Calibri" w:hAnsi="Calibri" w:eastAsia="宋体" w:cs="Times New Roman"/>
      <w:lang w:val="en-US" w:eastAsia="zh-CN" w:bidi="ar-SA"/>
    </w:rPr>
  </w:style>
  <w:style w:type="paragraph" w:styleId="1135" w:customStyle="1">
    <w:name w:val="_Style 30"/>
    <w:basedOn w:val="886"/>
    <w:next w:val="921"/>
    <w:uiPriority w:val="0"/>
    <w:qFormat/>
    <w:rPr>
      <w:rFonts w:ascii="宋体" w:hAnsi="Courier New"/>
    </w:rPr>
  </w:style>
  <w:style w:type="paragraph" w:styleId="1136" w:customStyle="1">
    <w:name w:val="yyn1"/>
    <w:basedOn w:val="1015"/>
    <w:uiPriority w:val="0"/>
    <w:qFormat/>
    <w:pPr>
      <w:ind w:firstLine="0"/>
    </w:pPr>
  </w:style>
  <w:style w:type="paragraph" w:styleId="1137" w:customStyle="1">
    <w:name w:val="纯文本12"/>
    <w:basedOn w:val="886"/>
    <w:uiPriority w:val="99"/>
    <w:qFormat/>
    <w:rPr>
      <w:rFonts w:ascii="宋体" w:hAnsi="Courier New" w:eastAsia="楷体_GB2312"/>
      <w:sz w:val="28"/>
      <w:szCs w:val="24"/>
    </w:rPr>
  </w:style>
  <w:style w:type="paragraph" w:styleId="1138" w:customStyle="1">
    <w:name w:val="MM Topic 2"/>
    <w:basedOn w:val="888"/>
    <w:uiPriority w:val="0"/>
    <w:qFormat/>
    <w:pPr>
      <w:numPr>
        <w:ilvl w:val="1"/>
        <w:numId w:val="8"/>
      </w:numPr>
      <w:spacing w:line="360" w:lineRule="auto"/>
      <w:tabs>
        <w:tab w:val="left" w:pos="567" w:leader="none"/>
        <w:tab w:val="left" w:pos="810" w:leader="none"/>
      </w:tabs>
    </w:pPr>
    <w:rPr>
      <w:rFonts w:ascii="华文中宋" w:hAnsi="华文中宋" w:eastAsia="华文中宋"/>
      <w:bCs/>
      <w:sz w:val="30"/>
      <w:szCs w:val="32"/>
    </w:rPr>
  </w:style>
  <w:style w:type="paragraph" w:styleId="1139" w:customStyle="1">
    <w:name w:val="Char1 Char Char Char"/>
    <w:basedOn w:val="886"/>
    <w:uiPriority w:val="0"/>
    <w:qFormat/>
    <w:pPr>
      <w:ind w:left="840" w:hanging="420"/>
      <w:tabs>
        <w:tab w:val="left" w:pos="840" w:leader="none"/>
      </w:tabs>
    </w:pPr>
    <w:rPr>
      <w:sz w:val="24"/>
      <w:szCs w:val="24"/>
    </w:rPr>
  </w:style>
  <w:style w:type="paragraph" w:styleId="1140" w:customStyle="1">
    <w:name w:val="+列表2"/>
    <w:basedOn w:val="886"/>
    <w:uiPriority w:val="0"/>
    <w:qFormat/>
    <w:pPr>
      <w:jc w:val="center"/>
    </w:pPr>
    <w:rPr>
      <w:sz w:val="18"/>
      <w:szCs w:val="21"/>
    </w:rPr>
  </w:style>
  <w:style w:type="paragraph" w:styleId="1141" w:customStyle="1">
    <w:name w:val="投标标题4"/>
    <w:basedOn w:val="890"/>
    <w:uiPriority w:val="0"/>
    <w:qFormat/>
    <w:pPr>
      <w:numPr>
        <w:ilvl w:val="3"/>
        <w:numId w:val="9"/>
      </w:numPr>
      <w:spacing w:before="0" w:after="0" w:line="240" w:lineRule="auto"/>
      <w:tabs>
        <w:tab w:val="left" w:pos="792" w:leader="none"/>
      </w:tabs>
    </w:pPr>
    <w:rPr>
      <w:rFonts w:ascii="宋体" w:hAnsi="宋体" w:eastAsia="仿宋" w:cs="Arial"/>
      <w:color w:val="000000"/>
      <w:szCs w:val="24"/>
    </w:rPr>
  </w:style>
  <w:style w:type="paragraph" w:styleId="1142" w:customStyle="1">
    <w:name w:val="样式7"/>
    <w:basedOn w:val="1143"/>
    <w:uiPriority w:val="0"/>
    <w:qFormat/>
  </w:style>
  <w:style w:type="paragraph" w:styleId="1143" w:customStyle="1">
    <w:name w:val="样式 标题 3"/>
    <w:basedOn w:val="889"/>
    <w:uiPriority w:val="0"/>
    <w:qFormat/>
    <w:pPr>
      <w:spacing w:before="0" w:after="0" w:line="360" w:lineRule="auto"/>
      <w:outlineLvl w:val="1"/>
    </w:pPr>
    <w:rPr>
      <w:rFonts w:ascii="宋体" w:hAnsi="宋体"/>
      <w:bCs/>
      <w:color w:val="ff0000"/>
      <w:sz w:val="21"/>
      <w:szCs w:val="24"/>
    </w:rPr>
  </w:style>
  <w:style w:type="paragraph" w:styleId="1144" w:customStyle="1">
    <w:name w:val="样式8"/>
    <w:uiPriority w:val="0"/>
    <w:qFormat/>
    <w:pPr>
      <w:numPr>
        <w:ilvl w:val="2"/>
        <w:numId w:val="3"/>
      </w:numPr>
      <w:tabs>
        <w:tab w:val="left" w:pos="432" w:leader="none"/>
      </w:tabs>
    </w:pPr>
    <w:rPr>
      <w:rFonts w:hint="default" w:ascii="Calibri" w:hAnsi="Calibri" w:eastAsia="宋体" w:cs="Times New Roman"/>
      <w:lang w:val="en-US" w:eastAsia="zh-CN" w:bidi="ar-SA"/>
    </w:rPr>
  </w:style>
  <w:style w:type="paragraph" w:styleId="1145" w:customStyle="1">
    <w:name w:val="表"/>
    <w:basedOn w:val="886"/>
    <w:uiPriority w:val="0"/>
    <w:qFormat/>
    <w:pPr>
      <w:jc w:val="center"/>
    </w:pPr>
  </w:style>
  <w:style w:type="paragraph" w:styleId="1146" w:customStyle="1">
    <w:name w:val="标题三"/>
    <w:basedOn w:val="889"/>
    <w:uiPriority w:val="0"/>
    <w:qFormat/>
    <w:pPr>
      <w:spacing w:line="360" w:lineRule="auto"/>
      <w:tabs>
        <w:tab w:val="left" w:pos="567" w:leader="none"/>
      </w:tabs>
      <w:outlineLvl w:val="1"/>
    </w:pPr>
    <w:rPr>
      <w:rFonts w:ascii="宋体" w:hAnsi="宋体" w:eastAsia="黑体"/>
      <w:bCs/>
      <w:sz w:val="36"/>
      <w:szCs w:val="36"/>
    </w:rPr>
  </w:style>
  <w:style w:type="paragraph" w:styleId="1147" w:customStyle="1">
    <w:name w:val="xl31"/>
    <w:basedOn w:val="8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48" w:customStyle="1">
    <w:name w:val="_Style 20"/>
    <w:basedOn w:val="886"/>
    <w:next w:val="913"/>
    <w:uiPriority w:val="0"/>
    <w:qFormat/>
    <w:pPr>
      <w:tabs>
        <w:tab w:val="left" w:pos="5250" w:leader="none"/>
      </w:tabs>
    </w:pPr>
    <w:rPr>
      <w:sz w:val="28"/>
    </w:rPr>
  </w:style>
  <w:style w:type="paragraph" w:styleId="1149" w:customStyle="1">
    <w:name w:val="样式SZA"/>
    <w:basedOn w:val="913"/>
    <w:uiPriority w:val="0"/>
    <w:qFormat/>
    <w:pPr>
      <w:numPr>
        <w:ilvl w:val="0"/>
        <w:numId w:val="10"/>
      </w:numPr>
      <w:jc w:val="left"/>
      <w:spacing w:after="220" w:line="220" w:lineRule="atLeast"/>
      <w:widowControl/>
      <w:tabs>
        <w:tab w:val="clear" w:pos="5250" w:leader="none"/>
      </w:tabs>
    </w:pPr>
    <w:rPr>
      <w:sz w:val="21"/>
    </w:rPr>
  </w:style>
  <w:style w:type="paragraph" w:styleId="1150" w:customStyle="1">
    <w:name w:val="五号字体"/>
    <w:basedOn w:val="886"/>
    <w:uiPriority w:val="0"/>
    <w:qFormat/>
    <w:pPr>
      <w:jc w:val="center"/>
    </w:pPr>
    <w:rPr>
      <w:szCs w:val="24"/>
    </w:rPr>
  </w:style>
  <w:style w:type="paragraph" w:styleId="1151" w:customStyle="1">
    <w:name w:val="样式2"/>
    <w:basedOn w:val="886"/>
    <w:uiPriority w:val="0"/>
    <w:qFormat/>
    <w:pPr>
      <w:ind w:left="810" w:hanging="360"/>
      <w:spacing w:line="360" w:lineRule="auto"/>
      <w:tabs>
        <w:tab w:val="left" w:pos="810" w:leader="none"/>
      </w:tabs>
    </w:pPr>
    <w:rPr>
      <w:sz w:val="24"/>
      <w:szCs w:val="28"/>
    </w:rPr>
  </w:style>
  <w:style w:type="paragraph" w:styleId="1152" w:customStyle="1">
    <w:name w:val="Char Char Char1 Char Char Char Char1"/>
    <w:basedOn w:val="886"/>
    <w:uiPriority w:val="0"/>
    <w:qFormat/>
    <w:pPr>
      <w:jc w:val="left"/>
      <w:spacing w:after="160" w:line="240" w:lineRule="exact"/>
      <w:widowControl/>
    </w:pPr>
    <w:rPr>
      <w:sz w:val="24"/>
      <w:szCs w:val="24"/>
    </w:rPr>
  </w:style>
  <w:style w:type="paragraph" w:styleId="1153" w:customStyle="1">
    <w:name w:val="text"/>
    <w:basedOn w:val="886"/>
    <w:uiPriority w:val="0"/>
    <w:qFormat/>
    <w:pPr>
      <w:ind w:left="1049"/>
      <w:spacing w:before="240"/>
      <w:widowControl/>
      <w:tabs>
        <w:tab w:val="left" w:pos="1050" w:leader="none"/>
      </w:tabs>
    </w:pPr>
    <w:rPr>
      <w:sz w:val="24"/>
    </w:rPr>
  </w:style>
  <w:style w:type="paragraph" w:styleId="1154" w:customStyle="1">
    <w:name w:val="xl38"/>
    <w:basedOn w:val="88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155" w:customStyle="1">
    <w:name w:val="++标题2"/>
    <w:basedOn w:val="888"/>
    <w:uiPriority w:val="0"/>
    <w:qFormat/>
    <w:pPr>
      <w:spacing w:after="0" w:line="360" w:lineRule="auto"/>
      <w:outlineLvl w:val="2"/>
    </w:pPr>
    <w:rPr>
      <w:rFonts w:ascii="Times New Roman" w:hAnsi="Times New Roman" w:eastAsia="宋体"/>
      <w:bCs/>
      <w:sz w:val="24"/>
      <w:szCs w:val="28"/>
    </w:rPr>
  </w:style>
  <w:style w:type="paragraph" w:styleId="1156" w:customStyle="1">
    <w:name w:val="样式5"/>
    <w:basedOn w:val="891"/>
    <w:uiPriority w:val="0"/>
    <w:qFormat/>
    <w:pPr>
      <w:ind w:left="795" w:hanging="795"/>
      <w:jc w:val="center"/>
      <w:spacing w:before="0" w:after="0"/>
      <w:widowControl/>
      <w:tabs>
        <w:tab w:val="left" w:pos="795" w:leader="none"/>
        <w:tab w:val="clear" w:pos="1008" w:leader="none"/>
      </w:tabs>
    </w:pPr>
    <w:rPr>
      <w:rFonts w:ascii="楷体_GB2312" w:eastAsia="楷体_GB2312"/>
      <w:sz w:val="24"/>
    </w:rPr>
  </w:style>
  <w:style w:type="paragraph" w:styleId="1157" w:customStyle="1">
    <w:name w:val="纯文本13"/>
    <w:basedOn w:val="886"/>
    <w:uiPriority w:val="0"/>
    <w:qFormat/>
    <w:pPr>
      <w:jc w:val="left"/>
      <w:widowControl/>
    </w:pPr>
    <w:rPr>
      <w:rFonts w:ascii="宋体" w:hAnsi="Courier New" w:eastAsia="楷体_GB2312"/>
      <w:sz w:val="26"/>
      <w:lang w:eastAsia="en-US"/>
    </w:rPr>
  </w:style>
  <w:style w:type="paragraph" w:styleId="1158" w:customStyle="1">
    <w:name w:val="8"/>
    <w:basedOn w:val="886"/>
    <w:uiPriority w:val="0"/>
    <w:qFormat/>
    <w:rPr>
      <w:rFonts w:ascii="Tahoma" w:hAnsi="Tahoma"/>
      <w:sz w:val="24"/>
    </w:rPr>
  </w:style>
  <w:style w:type="paragraph" w:styleId="1159" w:customStyle="1">
    <w:name w:val="列出段落1"/>
    <w:basedOn w:val="886"/>
    <w:uiPriority w:val="0"/>
    <w:qFormat/>
    <w:pPr>
      <w:ind w:firstLine="420"/>
    </w:pPr>
    <w:rPr>
      <w:szCs w:val="22"/>
    </w:rPr>
  </w:style>
  <w:style w:type="paragraph" w:styleId="1160" w:customStyle="1">
    <w:name w:val="xl32"/>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61" w:customStyle="1">
    <w:name w:val="Char1 Char Char Char1"/>
    <w:basedOn w:val="886"/>
    <w:uiPriority w:val="0"/>
    <w:qFormat/>
    <w:pPr>
      <w:ind w:left="840" w:hanging="420"/>
      <w:tabs>
        <w:tab w:val="left" w:pos="840" w:leader="none"/>
      </w:tabs>
    </w:pPr>
    <w:rPr>
      <w:sz w:val="24"/>
      <w:szCs w:val="24"/>
    </w:rPr>
  </w:style>
  <w:style w:type="paragraph" w:styleId="1162" w:customStyle="1">
    <w:name w:val="No Spacing1"/>
    <w:uiPriority w:val="0"/>
    <w:qFormat/>
    <w:pPr>
      <w:jc w:val="both"/>
      <w:widowControl w:val="off"/>
    </w:pPr>
    <w:rPr>
      <w:rFonts w:hint="default" w:ascii="Calibri" w:hAnsi="Calibri" w:eastAsia="宋体" w:cs="Times New Roman"/>
      <w:sz w:val="24"/>
      <w:szCs w:val="24"/>
      <w:lang w:val="en-US" w:eastAsia="zh-CN" w:bidi="ar-SA"/>
    </w:rPr>
  </w:style>
  <w:style w:type="paragraph" w:styleId="1163" w:customStyle="1">
    <w:name w:val="图"/>
    <w:next w:val="905"/>
    <w:uiPriority w:val="0"/>
    <w:qFormat/>
    <w:pPr>
      <w:jc w:val="center"/>
      <w:keepNext/>
      <w:spacing w:before="60" w:line="240" w:lineRule="atLeast"/>
    </w:pPr>
    <w:rPr>
      <w:rFonts w:hint="default" w:ascii="方正书宋简体" w:hAnsi="Calibri" w:eastAsia="方正书宋简体" w:cs="Times New Roman"/>
      <w:sz w:val="21"/>
      <w:lang w:val="en-US" w:eastAsia="zh-CN" w:bidi="ar-SA"/>
    </w:rPr>
  </w:style>
  <w:style w:type="paragraph" w:styleId="1164" w:customStyle="1">
    <w:name w:val="仿宋小四"/>
    <w:basedOn w:val="886"/>
    <w:uiPriority w:val="0"/>
    <w:qFormat/>
    <w:pPr>
      <w:ind w:firstLine="480"/>
      <w:spacing w:line="500" w:lineRule="exact"/>
    </w:pPr>
    <w:rPr>
      <w:rFonts w:ascii="仿宋_GB2312" w:eastAsia="仿宋_GB2312"/>
      <w:sz w:val="24"/>
    </w:rPr>
  </w:style>
  <w:style w:type="paragraph" w:styleId="1165" w:customStyle="1">
    <w:name w:val="新的内文"/>
    <w:basedOn w:val="886"/>
    <w:uiPriority w:val="0"/>
    <w:qFormat/>
    <w:pPr>
      <w:ind w:firstLine="518"/>
      <w:spacing w:line="300" w:lineRule="auto"/>
    </w:pPr>
    <w:rPr>
      <w:rFonts w:ascii="仿宋_GB2312" w:eastAsia="仿宋_GB2312"/>
      <w:sz w:val="28"/>
    </w:rPr>
  </w:style>
  <w:style w:type="paragraph" w:styleId="1166" w:customStyle="1">
    <w:name w:val="+正文标题"/>
    <w:basedOn w:val="886"/>
    <w:uiPriority w:val="0"/>
    <w:qFormat/>
    <w:pPr>
      <w:jc w:val="center"/>
      <w:keepLines/>
      <w:keepNext/>
      <w:pageBreakBefore/>
      <w:spacing w:before="240" w:after="240" w:line="360" w:lineRule="auto"/>
      <w:outlineLvl w:val="4"/>
    </w:pPr>
    <w:rPr>
      <w:rFonts w:eastAsia="黑体"/>
      <w:b/>
      <w:sz w:val="32"/>
      <w:szCs w:val="32"/>
    </w:rPr>
  </w:style>
  <w:style w:type="paragraph" w:styleId="1167" w:customStyle="1">
    <w:name w:val="1"/>
    <w:basedOn w:val="886"/>
    <w:next w:val="925"/>
    <w:uiPriority w:val="0"/>
    <w:qFormat/>
    <w:pPr>
      <w:ind w:firstLine="480"/>
      <w:spacing w:line="360" w:lineRule="auto"/>
    </w:pPr>
    <w:rPr>
      <w:rFonts w:ascii="Arial" w:hAnsi="Arial"/>
      <w:sz w:val="24"/>
      <w:szCs w:val="24"/>
    </w:rPr>
  </w:style>
  <w:style w:type="paragraph" w:styleId="1168" w:customStyle="1">
    <w:name w:val="+a."/>
    <w:basedOn w:val="886"/>
    <w:uiPriority w:val="0"/>
    <w:qFormat/>
    <w:pPr>
      <w:ind w:left="431" w:hanging="431"/>
      <w:spacing w:line="360" w:lineRule="auto"/>
      <w:tabs>
        <w:tab w:val="left" w:pos="431" w:leader="none"/>
        <w:tab w:val="left" w:pos="958" w:leader="none"/>
      </w:tabs>
    </w:pPr>
    <w:rPr>
      <w:sz w:val="24"/>
      <w:szCs w:val="28"/>
    </w:rPr>
  </w:style>
  <w:style w:type="paragraph" w:styleId="1169" w:customStyle="1">
    <w:name w:val="表格正文"/>
    <w:basedOn w:val="886"/>
    <w:uiPriority w:val="0"/>
    <w:qFormat/>
    <w:pPr>
      <w:spacing w:line="300" w:lineRule="auto"/>
    </w:pPr>
    <w:rPr>
      <w:sz w:val="24"/>
    </w:rPr>
  </w:style>
  <w:style w:type="paragraph" w:styleId="1170" w:customStyle="1">
    <w:name w:val="Char2 Char Char Char Char Char Char Char Char Char"/>
    <w:basedOn w:val="886"/>
    <w:uiPriority w:val="0"/>
    <w:qFormat/>
    <w:pPr>
      <w:ind w:firstLine="200"/>
      <w:spacing w:line="360" w:lineRule="auto"/>
    </w:pPr>
    <w:rPr>
      <w:rFonts w:ascii="Tahoma" w:hAnsi="Tahoma"/>
      <w:sz w:val="24"/>
    </w:rPr>
  </w:style>
  <w:style w:type="paragraph" w:styleId="1171" w:customStyle="1">
    <w:name w:val="+正文 Char Char1"/>
    <w:basedOn w:val="886"/>
    <w:uiPriority w:val="0"/>
    <w:qFormat/>
    <w:pPr>
      <w:ind w:firstLine="200"/>
      <w:spacing w:line="360" w:lineRule="auto"/>
    </w:pPr>
    <w:rPr>
      <w:sz w:val="24"/>
      <w:szCs w:val="28"/>
    </w:rPr>
  </w:style>
  <w:style w:type="paragraph" w:styleId="1172" w:customStyle="1">
    <w:name w:val="style3"/>
    <w:basedOn w:val="886"/>
    <w:uiPriority w:val="0"/>
    <w:qFormat/>
    <w:pPr>
      <w:jc w:val="left"/>
      <w:spacing w:before="100" w:beforeAutospacing="1" w:after="100" w:afterAutospacing="1"/>
      <w:widowControl/>
    </w:pPr>
    <w:rPr>
      <w:rFonts w:ascii="宋体" w:hAnsi="宋体" w:cs="宋体"/>
      <w:sz w:val="18"/>
      <w:szCs w:val="18"/>
    </w:rPr>
  </w:style>
  <w:style w:type="paragraph" w:styleId="1173" w:customStyle="1">
    <w:name w:val="++标题3"/>
    <w:basedOn w:val="889"/>
    <w:uiPriority w:val="0"/>
    <w:qFormat/>
    <w:pPr>
      <w:spacing w:before="0" w:after="0" w:line="360" w:lineRule="auto"/>
      <w:outlineLvl w:val="3"/>
    </w:pPr>
    <w:rPr>
      <w:rFonts w:ascii="宋体" w:hAnsi="宋体"/>
      <w:bCs/>
      <w:sz w:val="24"/>
      <w:szCs w:val="24"/>
    </w:rPr>
  </w:style>
  <w:style w:type="paragraph" w:styleId="1174" w:customStyle="1">
    <w:name w:val="+A、"/>
    <w:uiPriority w:val="0"/>
    <w:qFormat/>
    <w:pPr>
      <w:ind w:left="1680" w:hanging="420"/>
      <w:tabs>
        <w:tab w:val="left" w:pos="958" w:leader="none"/>
        <w:tab w:val="left" w:pos="1680" w:leader="none"/>
      </w:tabs>
    </w:pPr>
    <w:rPr>
      <w:rFonts w:hint="default" w:ascii="Calibri" w:hAnsi="Calibri" w:eastAsia="宋体" w:cs="Times New Roman"/>
      <w:b/>
      <w:lang w:val="en-US" w:eastAsia="zh-CN" w:bidi="ar-SA"/>
    </w:rPr>
  </w:style>
  <w:style w:type="paragraph" w:styleId="1175" w:customStyle="1">
    <w:name w:val="xl30"/>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76" w:customStyle="1">
    <w:name w:val="b-b4"/>
    <w:basedOn w:val="890"/>
    <w:next w:val="886"/>
    <w:uiPriority w:val="0"/>
    <w:qFormat/>
    <w:pPr>
      <w:numPr>
        <w:ilvl w:val="3"/>
        <w:numId w:val="4"/>
      </w:numPr>
      <w:jc w:val="left"/>
      <w:spacing w:before="0" w:after="0" w:line="360" w:lineRule="auto"/>
      <w:tabs>
        <w:tab w:val="left" w:pos="540" w:leader="none"/>
        <w:tab w:val="left" w:pos="720" w:leader="none"/>
      </w:tabs>
    </w:pPr>
    <w:rPr>
      <w:rFonts w:ascii="宋体" w:hAnsi="宋体" w:eastAsia="宋体"/>
      <w:b w:val="0"/>
      <w:sz w:val="24"/>
      <w:szCs w:val="24"/>
    </w:rPr>
  </w:style>
  <w:style w:type="paragraph" w:styleId="1177" w:customStyle="1">
    <w:name w:val="+正文 Char2"/>
    <w:basedOn w:val="886"/>
    <w:uiPriority w:val="0"/>
    <w:qFormat/>
    <w:pPr>
      <w:ind w:firstLine="200"/>
      <w:spacing w:line="360" w:lineRule="auto"/>
    </w:pPr>
    <w:rPr>
      <w:sz w:val="24"/>
      <w:szCs w:val="28"/>
    </w:rPr>
  </w:style>
  <w:style w:type="paragraph" w:styleId="1178" w:customStyle="1">
    <w:name w:val="++标题4"/>
    <w:basedOn w:val="890"/>
    <w:uiPriority w:val="0"/>
    <w:qFormat/>
    <w:pPr>
      <w:spacing w:before="0" w:after="0" w:line="360" w:lineRule="auto"/>
      <w:outlineLvl w:val="4"/>
    </w:pPr>
    <w:rPr>
      <w:rFonts w:ascii="Times New Roman" w:hAnsi="Times New Roman" w:eastAsia="宋体"/>
      <w:bCs/>
      <w:sz w:val="24"/>
      <w:szCs w:val="28"/>
    </w:rPr>
  </w:style>
  <w:style w:type="paragraph" w:styleId="1179" w:customStyle="1">
    <w:name w:val="Style1"/>
    <w:basedOn w:val="1015"/>
    <w:uiPriority w:val="0"/>
    <w:qFormat/>
  </w:style>
  <w:style w:type="paragraph" w:styleId="1180" w:customStyle="1">
    <w:name w:val="标准中文版式_正文"/>
    <w:basedOn w:val="886"/>
    <w:uiPriority w:val="0"/>
    <w:qFormat/>
    <w:pPr>
      <w:spacing w:line="360" w:lineRule="auto"/>
    </w:pPr>
    <w:rPr>
      <w:spacing w:val="-10"/>
      <w:szCs w:val="21"/>
    </w:rPr>
  </w:style>
  <w:style w:type="paragraph" w:styleId="1181" w:customStyle="1">
    <w:name w:val="小节"/>
    <w:basedOn w:val="889"/>
    <w:uiPriority w:val="0"/>
    <w:qFormat/>
    <w:pPr>
      <w:jc w:val="left"/>
      <w:spacing w:before="200" w:after="200" w:line="560" w:lineRule="exact"/>
    </w:pPr>
    <w:rPr>
      <w:rFonts w:ascii="Arial" w:hAnsi="Arial"/>
      <w:b w:val="0"/>
      <w:spacing w:val="14"/>
      <w:sz w:val="28"/>
      <w:szCs w:val="32"/>
    </w:rPr>
  </w:style>
  <w:style w:type="paragraph" w:styleId="1182" w:customStyle="1">
    <w:name w:val="+A."/>
    <w:uiPriority w:val="0"/>
    <w:qFormat/>
    <w:rPr>
      <w:rFonts w:hint="default" w:ascii="Calibri" w:hAnsi="Calibri" w:eastAsia="宋体" w:cs="Times New Roman"/>
      <w:lang w:val="en-US" w:eastAsia="zh-CN" w:bidi="ar-SA"/>
    </w:rPr>
  </w:style>
  <w:style w:type="paragraph" w:styleId="1183" w:customStyle="1">
    <w:name w:val="正文11"/>
    <w:basedOn w:val="886"/>
    <w:uiPriority w:val="0"/>
    <w:qFormat/>
    <w:pPr>
      <w:ind w:left="420"/>
      <w:spacing w:line="300" w:lineRule="auto"/>
      <w:widowControl/>
    </w:pPr>
    <w:rPr>
      <w:szCs w:val="24"/>
    </w:rPr>
  </w:style>
  <w:style w:type="paragraph" w:styleId="1184" w:customStyle="1">
    <w:name w:val="+正文 Char Char Char3"/>
    <w:basedOn w:val="886"/>
    <w:uiPriority w:val="0"/>
    <w:qFormat/>
    <w:pPr>
      <w:ind w:firstLine="200"/>
      <w:spacing w:line="360" w:lineRule="auto"/>
    </w:pPr>
    <w:rPr>
      <w:sz w:val="24"/>
      <w:szCs w:val="24"/>
    </w:rPr>
  </w:style>
  <w:style w:type="paragraph" w:styleId="1185" w:customStyle="1">
    <w:name w:val="+正文 Char Char2"/>
    <w:basedOn w:val="886"/>
    <w:uiPriority w:val="0"/>
    <w:qFormat/>
    <w:pPr>
      <w:ind w:firstLine="200"/>
      <w:spacing w:line="360" w:lineRule="auto"/>
    </w:pPr>
    <w:rPr>
      <w:rFonts w:ascii="楷体_GB2312"/>
      <w:sz w:val="24"/>
      <w:szCs w:val="28"/>
    </w:rPr>
  </w:style>
  <w:style w:type="paragraph" w:styleId="1186" w:customStyle="1">
    <w:name w:val="Char Char Char Char Char Char Char Char Char1 Char Char Char Char1"/>
    <w:basedOn w:val="908"/>
    <w:uiPriority w:val="0"/>
    <w:qFormat/>
    <w:pPr>
      <w:spacing w:line="360" w:lineRule="auto"/>
    </w:pPr>
    <w:rPr>
      <w:rFonts w:eastAsia="楷体_GB2312"/>
      <w:sz w:val="26"/>
    </w:rPr>
  </w:style>
  <w:style w:type="paragraph" w:styleId="1187" w:customStyle="1">
    <w:name w:val="+正文 Char5 Char Char"/>
    <w:basedOn w:val="886"/>
    <w:uiPriority w:val="0"/>
    <w:qFormat/>
    <w:pPr>
      <w:ind w:firstLine="200"/>
      <w:spacing w:line="360" w:lineRule="auto"/>
    </w:pPr>
    <w:rPr>
      <w:sz w:val="24"/>
      <w:szCs w:val="24"/>
    </w:rPr>
  </w:style>
  <w:style w:type="paragraph" w:styleId="1188" w:customStyle="1">
    <w:name w:val="+▲"/>
    <w:uiPriority w:val="0"/>
    <w:qFormat/>
    <w:pPr>
      <w:numPr>
        <w:ilvl w:val="0"/>
        <w:numId w:val="8"/>
      </w:numPr>
    </w:pPr>
    <w:rPr>
      <w:rFonts w:hint="default" w:ascii="Calibri" w:hAnsi="Calibri" w:eastAsia="宋体" w:cs="Times New Roman"/>
      <w:lang w:val="en-US" w:eastAsia="zh-CN" w:bidi="ar-SA"/>
    </w:rPr>
  </w:style>
  <w:style w:type="paragraph" w:styleId="1189" w:customStyle="1">
    <w:name w:val="b-b5"/>
    <w:basedOn w:val="891"/>
    <w:next w:val="886"/>
    <w:uiPriority w:val="0"/>
    <w:qFormat/>
    <w:pPr>
      <w:numPr>
        <w:ilvl w:val="4"/>
        <w:numId w:val="4"/>
      </w:numPr>
      <w:jc w:val="left"/>
      <w:spacing w:before="40" w:after="40" w:line="400" w:lineRule="exact"/>
      <w:tabs>
        <w:tab w:val="left" w:pos="720" w:leader="none"/>
        <w:tab w:val="clear" w:pos="1008" w:leader="none"/>
      </w:tabs>
    </w:pPr>
    <w:rPr>
      <w:rFonts w:eastAsia="宋体"/>
      <w:bCs/>
      <w:iCs/>
      <w:color w:val="000000"/>
      <w:sz w:val="24"/>
      <w:szCs w:val="28"/>
    </w:rPr>
  </w:style>
  <w:style w:type="paragraph" w:styleId="1190" w:customStyle="1">
    <w:name w:val="media"/>
    <w:basedOn w:val="886"/>
    <w:uiPriority w:val="0"/>
    <w:qFormat/>
    <w:pPr>
      <w:jc w:val="left"/>
      <w:spacing w:before="100" w:beforeAutospacing="1" w:after="100" w:afterAutospacing="1"/>
      <w:widowControl/>
    </w:pPr>
    <w:rPr>
      <w:rFonts w:ascii="宋体" w:hAnsi="宋体" w:cs="宋体"/>
      <w:sz w:val="24"/>
      <w:szCs w:val="24"/>
    </w:rPr>
  </w:style>
  <w:style w:type="paragraph" w:styleId="1191" w:customStyle="1">
    <w:name w:val="Char11"/>
    <w:basedOn w:val="886"/>
    <w:uiPriority w:val="0"/>
    <w:qFormat/>
  </w:style>
  <w:style w:type="paragraph" w:styleId="1192" w:customStyle="1">
    <w:name w:val="纯文本4"/>
    <w:basedOn w:val="886"/>
    <w:uiPriority w:val="0"/>
    <w:qFormat/>
    <w:rPr>
      <w:rFonts w:ascii="宋体" w:hAnsi="Courier New" w:eastAsia="楷体_GB2312"/>
      <w:sz w:val="26"/>
    </w:rPr>
  </w:style>
  <w:style w:type="paragraph" w:styleId="1193" w:customStyle="1">
    <w:name w:val="+1."/>
    <w:basedOn w:val="985"/>
    <w:uiPriority w:val="0"/>
    <w:qFormat/>
    <w:pPr>
      <w:numPr>
        <w:ilvl w:val="1"/>
        <w:numId w:val="3"/>
      </w:numPr>
      <w:ind w:firstLine="0"/>
      <w:tabs>
        <w:tab w:val="left" w:pos="432" w:leader="none"/>
        <w:tab w:val="left" w:pos="980" w:leader="none"/>
      </w:tabs>
    </w:pPr>
    <w:rPr>
      <w:szCs w:val="28"/>
    </w:rPr>
  </w:style>
  <w:style w:type="paragraph" w:styleId="1194" w:customStyle="1">
    <w:name w:val="－正文 Char"/>
    <w:basedOn w:val="886"/>
    <w:uiPriority w:val="0"/>
    <w:qFormat/>
    <w:pPr>
      <w:ind w:firstLine="200"/>
      <w:jc w:val="left"/>
      <w:spacing w:line="360" w:lineRule="auto"/>
    </w:pPr>
    <w:rPr>
      <w:rFonts w:ascii="楷体_GB2312"/>
      <w:sz w:val="28"/>
      <w:szCs w:val="28"/>
    </w:rPr>
  </w:style>
  <w:style w:type="paragraph" w:styleId="1195" w:customStyle="1">
    <w:name w:val="空半行"/>
    <w:basedOn w:val="886"/>
    <w:uiPriority w:val="0"/>
    <w:qFormat/>
    <w:pPr>
      <w:spacing w:line="120" w:lineRule="exact"/>
    </w:pPr>
    <w:rPr>
      <w:rFonts w:eastAsia="仿宋_GB2312"/>
      <w:color w:val="ffffff"/>
      <w:sz w:val="30"/>
    </w:rPr>
  </w:style>
  <w:style w:type="paragraph" w:styleId="1196" w:customStyle="1">
    <w:name w:val="00"/>
    <w:basedOn w:val="886"/>
    <w:uiPriority w:val="0"/>
    <w:qFormat/>
    <w:pPr>
      <w:jc w:val="left"/>
    </w:pPr>
    <w:rPr>
      <w:rFonts w:ascii="黑体" w:eastAsia="黑体"/>
      <w:b/>
      <w:sz w:val="20"/>
    </w:rPr>
  </w:style>
  <w:style w:type="paragraph" w:styleId="1197" w:customStyle="1">
    <w:name w:val="-1.1.1.1"/>
    <w:basedOn w:val="891"/>
    <w:uiPriority w:val="0"/>
    <w:qFormat/>
    <w:pPr>
      <w:ind w:firstLine="180"/>
      <w:jc w:val="left"/>
      <w:spacing w:before="0" w:after="0"/>
      <w:widowControl/>
    </w:pPr>
    <w:rPr>
      <w:rFonts w:eastAsia="宋体"/>
      <w:b w:val="0"/>
      <w:sz w:val="24"/>
      <w:szCs w:val="24"/>
    </w:rPr>
  </w:style>
  <w:style w:type="paragraph" w:styleId="1198" w:customStyle="1">
    <w:name w:val="+正文 Char6"/>
    <w:basedOn w:val="886"/>
    <w:uiPriority w:val="0"/>
    <w:qFormat/>
    <w:pPr>
      <w:ind w:firstLine="200"/>
      <w:spacing w:line="360" w:lineRule="auto"/>
    </w:pPr>
    <w:rPr>
      <w:sz w:val="24"/>
      <w:szCs w:val="24"/>
    </w:rPr>
  </w:style>
  <w:style w:type="paragraph" w:styleId="1199" w:customStyle="1">
    <w:name w:val="+● Char Char"/>
    <w:uiPriority w:val="0"/>
    <w:qFormat/>
    <w:pPr>
      <w:ind w:firstLine="480"/>
      <w:tabs>
        <w:tab w:val="left" w:pos="958" w:leader="none"/>
      </w:tabs>
    </w:pPr>
    <w:rPr>
      <w:rFonts w:hint="default" w:ascii="Calibri" w:hAnsi="Calibri" w:eastAsia="宋体" w:cs="Times New Roman"/>
      <w:lang w:val="en-US" w:eastAsia="zh-CN" w:bidi="ar-SA"/>
    </w:rPr>
  </w:style>
  <w:style w:type="paragraph" w:styleId="1200" w:customStyle="1">
    <w:name w:val="+列表编号"/>
    <w:basedOn w:val="886"/>
    <w:uiPriority w:val="0"/>
    <w:qFormat/>
    <w:pPr>
      <w:jc w:val="center"/>
      <w:spacing w:before="120" w:after="120"/>
      <w:tabs>
        <w:tab w:val="center" w:pos="4200" w:leader="none"/>
        <w:tab w:val="right" w:pos="8400" w:leader="none"/>
      </w:tabs>
    </w:pPr>
    <w:rPr>
      <w:b/>
      <w:sz w:val="24"/>
      <w:szCs w:val="28"/>
    </w:rPr>
  </w:style>
  <w:style w:type="paragraph" w:styleId="1201" w:customStyle="1">
    <w:name w:val="font7"/>
    <w:basedOn w:val="886"/>
    <w:uiPriority w:val="0"/>
    <w:qFormat/>
    <w:pPr>
      <w:jc w:val="left"/>
      <w:spacing w:before="100" w:beforeAutospacing="1" w:after="100" w:afterAutospacing="1"/>
      <w:widowControl/>
    </w:pPr>
    <w:rPr>
      <w:rFonts w:ascii="Verdana" w:hAnsi="Verdana"/>
      <w:sz w:val="20"/>
    </w:rPr>
  </w:style>
  <w:style w:type="paragraph" w:styleId="1202" w:customStyle="1">
    <w:name w:val="样式 首行缩进:  2 字符"/>
    <w:basedOn w:val="886"/>
    <w:uiPriority w:val="0"/>
    <w:qFormat/>
    <w:pPr>
      <w:ind w:firstLine="576"/>
      <w:spacing w:line="360" w:lineRule="auto"/>
    </w:pPr>
    <w:rPr>
      <w:rFonts w:ascii="宋体" w:hAnsi="宋体"/>
      <w:spacing w:val="4"/>
      <w:sz w:val="28"/>
    </w:rPr>
  </w:style>
  <w:style w:type="paragraph" w:styleId="1203" w:customStyle="1">
    <w:name w:val="+正文 Char5 Char Char Char"/>
    <w:basedOn w:val="886"/>
    <w:uiPriority w:val="0"/>
    <w:qFormat/>
    <w:pPr>
      <w:ind w:firstLine="200"/>
      <w:spacing w:line="360" w:lineRule="auto"/>
    </w:pPr>
    <w:rPr>
      <w:sz w:val="24"/>
      <w:szCs w:val="24"/>
    </w:rPr>
  </w:style>
  <w:style w:type="paragraph" w:styleId="1204" w:customStyle="1">
    <w:name w:val="p0"/>
    <w:basedOn w:val="886"/>
    <w:uiPriority w:val="0"/>
    <w:qFormat/>
    <w:pPr>
      <w:jc w:val="left"/>
      <w:spacing w:before="100" w:beforeAutospacing="1" w:after="100" w:afterAutospacing="1"/>
      <w:widowControl/>
    </w:pPr>
    <w:rPr>
      <w:rFonts w:ascii="宋体" w:hAnsi="宋体" w:cs="宋体"/>
      <w:sz w:val="24"/>
      <w:szCs w:val="24"/>
    </w:rPr>
  </w:style>
  <w:style w:type="paragraph" w:styleId="1205" w:customStyle="1">
    <w:name w:val="4"/>
    <w:basedOn w:val="886"/>
    <w:uiPriority w:val="0"/>
    <w:qFormat/>
    <w:pPr>
      <w:jc w:val="left"/>
      <w:spacing w:before="100" w:beforeAutospacing="1" w:after="100" w:afterAutospacing="1"/>
      <w:widowControl/>
    </w:pPr>
    <w:rPr>
      <w:rFonts w:ascii="宋体" w:hAnsi="宋体" w:cs="宋体"/>
      <w:sz w:val="24"/>
      <w:szCs w:val="24"/>
    </w:rPr>
  </w:style>
  <w:style w:type="paragraph" w:styleId="1206" w:customStyle="1">
    <w:name w:val="a)"/>
    <w:basedOn w:val="886"/>
    <w:uiPriority w:val="0"/>
    <w:qFormat/>
    <w:pPr>
      <w:ind w:left="1361" w:hanging="454"/>
      <w:spacing w:line="264" w:lineRule="auto"/>
      <w:tabs>
        <w:tab w:val="left" w:pos="1361" w:leader="none"/>
      </w:tabs>
    </w:pPr>
    <w:rPr>
      <w:sz w:val="24"/>
    </w:rPr>
  </w:style>
  <w:style w:type="paragraph" w:styleId="1207" w:customStyle="1">
    <w:name w:val="批注主题 Char Char"/>
    <w:basedOn w:val="909"/>
    <w:next w:val="909"/>
    <w:uiPriority w:val="0"/>
    <w:qFormat/>
    <w:rPr>
      <w:b/>
    </w:rPr>
  </w:style>
  <w:style w:type="paragraph" w:styleId="1208" w:customStyle="1">
    <w:name w:val="+正文 Char4"/>
    <w:basedOn w:val="886"/>
    <w:uiPriority w:val="0"/>
    <w:qFormat/>
    <w:pPr>
      <w:ind w:firstLine="200"/>
      <w:spacing w:line="360" w:lineRule="auto"/>
    </w:pPr>
    <w:rPr>
      <w:sz w:val="24"/>
      <w:szCs w:val="28"/>
    </w:rPr>
  </w:style>
  <w:style w:type="paragraph" w:styleId="1209" w:customStyle="1">
    <w:name w:val="xl35"/>
    <w:basedOn w:val="88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210" w:customStyle="1">
    <w:name w:val="Char Char Char1"/>
    <w:basedOn w:val="886"/>
    <w:uiPriority w:val="0"/>
    <w:qFormat/>
    <w:pPr>
      <w:ind w:left="405" w:hanging="405"/>
      <w:tabs>
        <w:tab w:val="left" w:pos="405" w:leader="none"/>
      </w:tabs>
    </w:pPr>
    <w:rPr>
      <w:sz w:val="24"/>
      <w:szCs w:val="24"/>
    </w:rPr>
  </w:style>
  <w:style w:type="paragraph" w:styleId="1211" w:customStyle="1">
    <w:name w:val="-2节"/>
    <w:basedOn w:val="888"/>
    <w:uiPriority w:val="0"/>
    <w:qFormat/>
    <w:pPr>
      <w:ind w:firstLine="482"/>
      <w:jc w:val="center"/>
      <w:spacing w:before="120" w:after="120" w:line="360" w:lineRule="auto"/>
    </w:pPr>
    <w:rPr>
      <w:rFonts w:ascii="宋体" w:hAnsi="宋体" w:eastAsia="宋体"/>
      <w:sz w:val="48"/>
      <w:szCs w:val="24"/>
    </w:rPr>
  </w:style>
  <w:style w:type="paragraph" w:styleId="1212" w:customStyle="1">
    <w:name w:val="样式 正文缩进 + 首行缩进:  2 字符 Char"/>
    <w:basedOn w:val="898"/>
    <w:uiPriority w:val="0"/>
    <w:qFormat/>
    <w:pPr>
      <w:ind w:firstLine="560"/>
      <w:jc w:val="both"/>
      <w:spacing w:line="360" w:lineRule="auto"/>
      <w:widowControl/>
    </w:pPr>
    <w:rPr>
      <w:rFonts w:eastAsia="宋体" w:cs="宋体"/>
      <w:sz w:val="28"/>
    </w:rPr>
  </w:style>
  <w:style w:type="paragraph" w:styleId="1213" w:customStyle="1">
    <w:name w:val="MM Topic 3"/>
    <w:basedOn w:val="889"/>
    <w:uiPriority w:val="0"/>
    <w:qFormat/>
    <w:pPr>
      <w:numPr>
        <w:ilvl w:val="2"/>
        <w:numId w:val="8"/>
      </w:numPr>
      <w:spacing w:line="416" w:lineRule="auto"/>
      <w:tabs>
        <w:tab w:val="left" w:pos="810" w:leader="none"/>
        <w:tab w:val="left" w:pos="1069" w:leader="none"/>
      </w:tabs>
    </w:pPr>
    <w:rPr>
      <w:rFonts w:ascii="宋体" w:hAnsi="宋体"/>
      <w:bCs/>
      <w:sz w:val="28"/>
      <w:szCs w:val="32"/>
    </w:rPr>
  </w:style>
  <w:style w:type="paragraph" w:styleId="1214" w:customStyle="1">
    <w:name w:val="Char Char Char Char"/>
    <w:basedOn w:val="908"/>
    <w:uiPriority w:val="0"/>
    <w:qFormat/>
    <w:pPr>
      <w:spacing w:line="360" w:lineRule="auto"/>
    </w:pPr>
  </w:style>
  <w:style w:type="paragraph" w:styleId="1215" w:customStyle="1">
    <w:name w:val="yyn3"/>
    <w:basedOn w:val="1014"/>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216" w:customStyle="1">
    <w:name w:val="font5"/>
    <w:basedOn w:val="886"/>
    <w:uiPriority w:val="0"/>
    <w:qFormat/>
    <w:pPr>
      <w:jc w:val="left"/>
      <w:spacing w:before="100" w:beforeAutospacing="1" w:after="100" w:afterAutospacing="1"/>
      <w:widowControl/>
    </w:pPr>
    <w:rPr>
      <w:rFonts w:hint="eastAsia" w:ascii="宋体" w:hAnsi="宋体"/>
      <w:sz w:val="18"/>
      <w:szCs w:val="18"/>
    </w:rPr>
  </w:style>
  <w:style w:type="paragraph" w:styleId="1217" w:customStyle="1">
    <w:name w:val="助手文本"/>
    <w:basedOn w:val="886"/>
    <w:uiPriority w:val="0"/>
    <w:qFormat/>
    <w:pPr>
      <w:ind w:left="14" w:firstLine="434"/>
      <w:spacing w:line="360" w:lineRule="auto"/>
    </w:pPr>
    <w:rPr>
      <w:rFonts w:ascii="楷体_GB2312" w:eastAsia="楷体_GB2312"/>
      <w:sz w:val="24"/>
      <w:u w:val="single"/>
    </w:rPr>
  </w:style>
  <w:style w:type="paragraph" w:styleId="1218" w:customStyle="1">
    <w:name w:val="Char Char Char Char Char Char Char Char Char Char"/>
    <w:basedOn w:val="886"/>
    <w:uiPriority w:val="0"/>
    <w:qFormat/>
    <w:pPr>
      <w:ind w:left="420" w:hanging="420"/>
      <w:tabs>
        <w:tab w:val="left" w:pos="420" w:leader="none"/>
      </w:tabs>
    </w:pPr>
    <w:rPr>
      <w:sz w:val="24"/>
      <w:szCs w:val="24"/>
    </w:rPr>
  </w:style>
  <w:style w:type="paragraph" w:styleId="1219" w:customStyle="1">
    <w:name w:val="style6"/>
    <w:basedOn w:val="886"/>
    <w:uiPriority w:val="0"/>
    <w:qFormat/>
    <w:pPr>
      <w:jc w:val="left"/>
      <w:spacing w:before="100" w:beforeAutospacing="1" w:after="100" w:afterAutospacing="1"/>
      <w:widowControl/>
    </w:pPr>
    <w:rPr>
      <w:rFonts w:ascii="宋体" w:hAnsi="宋体" w:cs="宋体"/>
      <w:b/>
      <w:bCs/>
      <w:color w:val="336699"/>
      <w:sz w:val="24"/>
      <w:szCs w:val="24"/>
    </w:rPr>
  </w:style>
  <w:style w:type="paragraph" w:styleId="1220" w:customStyle="1">
    <w:name w:val="样式 标题 2"/>
    <w:basedOn w:val="888"/>
    <w:uiPriority w:val="0"/>
    <w:qFormat/>
    <w:pPr>
      <w:spacing w:before="0" w:after="0" w:line="360" w:lineRule="auto"/>
      <w:tabs>
        <w:tab w:val="left" w:pos="567" w:leader="none"/>
        <w:tab w:val="left" w:pos="795" w:leader="none"/>
      </w:tabs>
    </w:pPr>
    <w:rPr>
      <w:rFonts w:cs="Arial"/>
      <w:bCs/>
      <w:sz w:val="24"/>
      <w:szCs w:val="24"/>
    </w:rPr>
  </w:style>
  <w:style w:type="paragraph" w:styleId="1221" w:customStyle="1">
    <w:name w:val="xl33"/>
    <w:basedOn w:val="88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222" w:customStyle="1">
    <w:name w:val="+a"/>
    <w:basedOn w:val="1168"/>
    <w:uiPriority w:val="0"/>
    <w:qFormat/>
    <w:pPr>
      <w:tabs>
        <w:tab w:val="clear" w:pos="431" w:leader="none"/>
      </w:tabs>
    </w:pPr>
  </w:style>
  <w:style w:type="paragraph" w:styleId="1223" w:customStyle="1">
    <w:name w:val="样式 Arial 小四 首行缩进:  0.85 厘米 行距: 1.5 倍行距"/>
    <w:basedOn w:val="886"/>
    <w:uiPriority w:val="0"/>
    <w:qFormat/>
    <w:pPr>
      <w:ind w:firstLine="480"/>
      <w:spacing w:line="360" w:lineRule="auto"/>
    </w:pPr>
    <w:rPr>
      <w:rFonts w:ascii="楷体_GB2312" w:hAnsi="Arial" w:eastAsia="楷体_GB2312"/>
      <w:sz w:val="24"/>
    </w:rPr>
  </w:style>
  <w:style w:type="paragraph" w:styleId="1224" w:customStyle="1">
    <w:name w:val="b-b1"/>
    <w:basedOn w:val="887"/>
    <w:next w:val="886"/>
    <w:uiPriority w:val="0"/>
    <w:qFormat/>
    <w:pPr>
      <w:numPr>
        <w:ilvl w:val="0"/>
        <w:numId w:val="4"/>
      </w:numPr>
      <w:spacing w:before="120" w:after="120" w:line="360" w:lineRule="auto"/>
      <w:tabs>
        <w:tab w:val="clear" w:pos="405" w:leader="none"/>
      </w:tabs>
    </w:pPr>
    <w:rPr>
      <w:rFonts w:ascii="黑体" w:hAnsi="宋体" w:eastAsia="黑体"/>
      <w:b/>
      <w:color w:val="000000"/>
      <w:sz w:val="24"/>
      <w:szCs w:val="24"/>
    </w:rPr>
  </w:style>
  <w:style w:type="paragraph" w:styleId="1225" w:customStyle="1">
    <w:name w:val="文档正文"/>
    <w:basedOn w:val="886"/>
    <w:uiPriority w:val="0"/>
    <w:qFormat/>
    <w:pPr>
      <w:ind w:firstLine="567"/>
    </w:pPr>
    <w:rPr>
      <w:rFonts w:ascii="长城仿宋" w:eastAsia="楷体_GB2312"/>
      <w:sz w:val="26"/>
    </w:rPr>
  </w:style>
  <w:style w:type="paragraph" w:styleId="1226" w:customStyle="1">
    <w:name w:val="xl40"/>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27" w:customStyle="1">
    <w:name w:val="正文-宋4行25"/>
    <w:basedOn w:val="886"/>
    <w:uiPriority w:val="0"/>
    <w:qFormat/>
    <w:pPr>
      <w:ind w:firstLine="482"/>
      <w:spacing w:line="400" w:lineRule="exact"/>
    </w:pPr>
    <w:rPr>
      <w:rFonts w:ascii="宋体"/>
      <w:sz w:val="24"/>
    </w:rPr>
  </w:style>
  <w:style w:type="paragraph" w:styleId="1228" w:customStyle="1">
    <w:name w:val="Char Char"/>
    <w:basedOn w:val="908"/>
    <w:uiPriority w:val="0"/>
    <w:qFormat/>
    <w:pPr>
      <w:spacing w:line="360" w:lineRule="auto"/>
    </w:pPr>
  </w:style>
  <w:style w:type="paragraph" w:styleId="1229" w:customStyle="1">
    <w:name w:val="样式 宋体 行距: 固定值 18 磅"/>
    <w:basedOn w:val="886"/>
    <w:uiPriority w:val="0"/>
    <w:qFormat/>
    <w:pPr>
      <w:spacing w:line="360" w:lineRule="exact"/>
    </w:pPr>
    <w:rPr>
      <w:rFonts w:ascii="宋体" w:hAnsi="宋体"/>
      <w:sz w:val="24"/>
    </w:rPr>
  </w:style>
  <w:style w:type="paragraph" w:styleId="1230" w:customStyle="1">
    <w:name w:val="图表说明"/>
    <w:basedOn w:val="886"/>
    <w:uiPriority w:val="0"/>
    <w:qFormat/>
    <w:pPr>
      <w:ind w:firstLine="200"/>
      <w:jc w:val="center"/>
      <w:spacing w:line="360" w:lineRule="auto"/>
      <w:widowControl/>
    </w:pPr>
    <w:rPr>
      <w:b/>
    </w:rPr>
  </w:style>
  <w:style w:type="paragraph" w:styleId="1231" w:customStyle="1">
    <w:name w:val="样式6"/>
    <w:basedOn w:val="891"/>
    <w:uiPriority w:val="0"/>
    <w:qFormat/>
    <w:pPr>
      <w:ind w:left="1200" w:hanging="360"/>
      <w:jc w:val="center"/>
      <w:spacing w:before="0" w:after="0"/>
      <w:widowControl/>
      <w:tabs>
        <w:tab w:val="clear" w:pos="1008" w:leader="none"/>
        <w:tab w:val="left" w:pos="1200" w:leader="none"/>
      </w:tabs>
    </w:pPr>
    <w:rPr>
      <w:rFonts w:ascii="楷体_GB2312" w:eastAsia="宋体"/>
      <w:b w:val="0"/>
      <w:color w:val="000000"/>
      <w:sz w:val="24"/>
    </w:rPr>
  </w:style>
  <w:style w:type="paragraph" w:styleId="1232" w:customStyle="1">
    <w:name w:val="xl39"/>
    <w:basedOn w:val="88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233" w:customStyle="1">
    <w:name w:val="Char Char Char Char Char Char Char Char Char Char1"/>
    <w:basedOn w:val="886"/>
    <w:uiPriority w:val="0"/>
    <w:qFormat/>
    <w:pPr>
      <w:numPr>
        <w:ilvl w:val="0"/>
        <w:numId w:val="2"/>
      </w:numPr>
      <w:tabs>
        <w:tab w:val="clear" w:pos="405" w:leader="none"/>
        <w:tab w:val="left" w:pos="420" w:leader="none"/>
      </w:tabs>
    </w:pPr>
    <w:rPr>
      <w:sz w:val="24"/>
      <w:szCs w:val="24"/>
    </w:rPr>
  </w:style>
  <w:style w:type="paragraph" w:styleId="1234" w:customStyle="1">
    <w:name w:val="Legal 3"/>
    <w:basedOn w:val="886"/>
    <w:next w:val="886"/>
    <w:uiPriority w:val="0"/>
    <w:qFormat/>
    <w:pPr>
      <w:ind w:firstLine="420"/>
      <w:jc w:val="left"/>
      <w:spacing w:after="120"/>
    </w:pPr>
    <w:rPr>
      <w:rFonts w:ascii="宋体"/>
      <w:sz w:val="24"/>
      <w:szCs w:val="24"/>
    </w:rPr>
  </w:style>
  <w:style w:type="paragraph" w:styleId="1235" w:customStyle="1">
    <w:name w:val="1."/>
    <w:basedOn w:val="886"/>
    <w:uiPriority w:val="0"/>
    <w:qFormat/>
    <w:pPr>
      <w:ind w:left="907" w:hanging="453"/>
      <w:spacing w:line="264" w:lineRule="auto"/>
      <w:tabs>
        <w:tab w:val="left" w:pos="907" w:leader="none"/>
      </w:tabs>
    </w:pPr>
    <w:rPr>
      <w:sz w:val="24"/>
      <w:szCs w:val="24"/>
    </w:rPr>
  </w:style>
  <w:style w:type="paragraph" w:styleId="1236" w:customStyle="1">
    <w:name w:val="b-b3"/>
    <w:basedOn w:val="889"/>
    <w:next w:val="886"/>
    <w:uiPriority w:val="0"/>
    <w:qFormat/>
    <w:pPr>
      <w:numPr>
        <w:ilvl w:val="2"/>
        <w:numId w:val="4"/>
      </w:numPr>
      <w:spacing w:before="80" w:after="80" w:line="440" w:lineRule="atLeast"/>
      <w:tabs>
        <w:tab w:val="left" w:pos="720" w:leader="none"/>
      </w:tabs>
    </w:pPr>
    <w:rPr>
      <w:rFonts w:eastAsia="黑体"/>
      <w:b w:val="0"/>
      <w:bCs/>
      <w:sz w:val="28"/>
    </w:rPr>
  </w:style>
  <w:style w:type="paragraph" w:styleId="1237" w:customStyle="1">
    <w:name w:val="前言、引言标题"/>
    <w:next w:val="886"/>
    <w:uiPriority w:val="0"/>
    <w:qFormat/>
    <w:p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238" w:customStyle="1">
    <w:name w:val="样式 －列表编号 + 居中 段前: 0.5 行 段后: 0.5 行"/>
    <w:basedOn w:val="886"/>
    <w:uiPriority w:val="0"/>
    <w:qFormat/>
    <w:pPr>
      <w:jc w:val="right"/>
    </w:pPr>
    <w:rPr>
      <w:b/>
      <w:bCs/>
      <w:spacing w:val="8"/>
      <w:sz w:val="28"/>
    </w:rPr>
  </w:style>
  <w:style w:type="paragraph" w:styleId="1239" w:customStyle="1">
    <w:name w:val="Char Char Char Char Char Char Char1"/>
    <w:basedOn w:val="886"/>
    <w:uiPriority w:val="0"/>
    <w:qFormat/>
    <w:rPr>
      <w:szCs w:val="24"/>
    </w:rPr>
  </w:style>
  <w:style w:type="paragraph" w:styleId="1240" w:customStyle="1">
    <w:name w:val="纯文本2"/>
    <w:basedOn w:val="886"/>
    <w:uiPriority w:val="0"/>
    <w:qFormat/>
    <w:pPr>
      <w:jc w:val="left"/>
      <w:widowControl/>
    </w:pPr>
    <w:rPr>
      <w:rFonts w:ascii="宋体" w:hAnsi="Courier New" w:eastAsia="楷体_GB2312"/>
      <w:sz w:val="26"/>
    </w:rPr>
  </w:style>
  <w:style w:type="paragraph" w:styleId="1241" w:customStyle="1">
    <w:name w:val="xl23"/>
    <w:basedOn w:val="886"/>
    <w:uiPriority w:val="0"/>
    <w:qFormat/>
    <w:pPr>
      <w:jc w:val="center"/>
      <w:spacing w:before="100" w:beforeAutospacing="1" w:after="100" w:afterAutospacing="1"/>
      <w:widowControl/>
    </w:pPr>
    <w:rPr>
      <w:rFonts w:ascii="Arial Unicode MS" w:hAnsi="Arial Unicode MS" w:eastAsia="Arial Unicode MS"/>
      <w:sz w:val="24"/>
    </w:rPr>
  </w:style>
  <w:style w:type="paragraph" w:styleId="1242" w:customStyle="1">
    <w:name w:val="Char1"/>
    <w:basedOn w:val="886"/>
    <w:uiPriority w:val="0"/>
    <w:qFormat/>
    <w:pPr>
      <w:ind w:left="405" w:hanging="405"/>
      <w:tabs>
        <w:tab w:val="left" w:pos="405" w:leader="none"/>
      </w:tabs>
    </w:pPr>
    <w:rPr>
      <w:sz w:val="24"/>
      <w:szCs w:val="24"/>
    </w:rPr>
  </w:style>
  <w:style w:type="paragraph" w:styleId="1243" w:customStyle="1">
    <w:name w:val="样式 小四 首行缩进:  0.74 厘米"/>
    <w:basedOn w:val="886"/>
    <w:uiPriority w:val="0"/>
    <w:qFormat/>
    <w:pPr>
      <w:ind w:firstLine="420"/>
      <w:spacing w:line="360" w:lineRule="auto"/>
    </w:pPr>
    <w:rPr>
      <w:rFonts w:cs="宋体"/>
      <w:sz w:val="24"/>
    </w:rPr>
  </w:style>
  <w:style w:type="paragraph" w:styleId="1244" w:customStyle="1">
    <w:name w:val="表格"/>
    <w:basedOn w:val="886"/>
    <w:uiPriority w:val="0"/>
    <w:qFormat/>
    <w:pPr>
      <w:ind w:firstLine="42"/>
    </w:pPr>
    <w:rPr>
      <w:rFonts w:ascii="宋体" w:hAnsi="宋体"/>
      <w:sz w:val="20"/>
    </w:rPr>
  </w:style>
  <w:style w:type="paragraph" w:styleId="1245" w:customStyle="1">
    <w:name w:val="样式 标题 1标题一h11st levelSection Headl11H1H11H12H13H14H1..."/>
    <w:basedOn w:val="887"/>
    <w:next w:val="892"/>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246" w:customStyle="1">
    <w:name w:val="标准正文"/>
    <w:basedOn w:val="886"/>
    <w:next w:val="886"/>
    <w:uiPriority w:val="0"/>
    <w:qFormat/>
    <w:pPr>
      <w:ind w:firstLine="200"/>
      <w:spacing w:after="50"/>
      <w:widowControl/>
    </w:pPr>
    <w:rPr>
      <w:color w:val="000000"/>
      <w:sz w:val="24"/>
    </w:rPr>
  </w:style>
  <w:style w:type="paragraph" w:styleId="1247" w:customStyle="1">
    <w:name w:val="样式 标题 3头 + (中文) 黑体 四号 段前: 0 磅 段后: 0 磅 行距: 1.5 倍行距2"/>
    <w:basedOn w:val="889"/>
    <w:uiPriority w:val="0"/>
    <w:qFormat/>
    <w:pPr>
      <w:ind w:left="720" w:right="6" w:hanging="720"/>
      <w:spacing w:before="0" w:after="0" w:line="360" w:lineRule="auto"/>
      <w:tabs>
        <w:tab w:val="left" w:pos="360" w:leader="none"/>
      </w:tabs>
    </w:pPr>
    <w:rPr>
      <w:rFonts w:ascii="宋体" w:hAnsi="宋体" w:cs="Arial"/>
      <w:bCs/>
      <w:sz w:val="24"/>
      <w:szCs w:val="24"/>
    </w:rPr>
  </w:style>
  <w:style w:type="paragraph" w:styleId="1248" w:customStyle="1">
    <w:name w:val="Code"/>
    <w:basedOn w:val="886"/>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249" w:customStyle="1">
    <w:name w:val="正文文字缩进"/>
    <w:basedOn w:val="886"/>
    <w:next w:val="886"/>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250" w:customStyle="1">
    <w:name w:val="正文 + 四号"/>
    <w:basedOn w:val="886"/>
    <w:uiPriority w:val="0"/>
    <w:qFormat/>
    <w:pPr>
      <w:spacing w:line="480" w:lineRule="exact"/>
    </w:pPr>
    <w:rPr>
      <w:sz w:val="28"/>
    </w:rPr>
  </w:style>
  <w:style w:type="paragraph" w:styleId="1251" w:customStyle="1">
    <w:name w:val="3级标题"/>
    <w:basedOn w:val="1119"/>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252" w:customStyle="1">
    <w:name w:val="正文 小四"/>
    <w:basedOn w:val="886"/>
    <w:uiPriority w:val="0"/>
    <w:qFormat/>
    <w:pPr>
      <w:ind w:firstLine="420"/>
      <w:spacing w:after="93" w:line="360" w:lineRule="auto"/>
    </w:pPr>
    <w:rPr>
      <w:rFonts w:ascii="Times New Roman" w:hAnsi="Times New Roman"/>
      <w:szCs w:val="21"/>
    </w:rPr>
  </w:style>
  <w:style w:type="paragraph" w:styleId="1253" w:customStyle="1">
    <w:name w:val="纯文本3"/>
    <w:basedOn w:val="886"/>
    <w:uiPriority w:val="0"/>
    <w:qFormat/>
    <w:rPr>
      <w:rFonts w:ascii="宋体" w:hAnsi="Courier New" w:eastAsia="楷体_GB2312"/>
      <w:sz w:val="28"/>
    </w:rPr>
  </w:style>
  <w:style w:type="paragraph" w:styleId="1254" w:customStyle="1">
    <w:name w:val="字元5"/>
    <w:basedOn w:val="886"/>
    <w:uiPriority w:val="0"/>
    <w:qFormat/>
    <w:rPr>
      <w:rFonts w:ascii="宋体" w:hAnsi="宋体"/>
      <w:lang w:eastAsia="en-US"/>
    </w:rPr>
  </w:style>
  <w:style w:type="paragraph" w:styleId="1255" w:customStyle="1">
    <w:name w:val="标书正文"/>
    <w:basedOn w:val="886"/>
    <w:uiPriority w:val="0"/>
    <w:qFormat/>
    <w:pPr>
      <w:ind w:firstLine="540"/>
      <w:spacing w:before="120" w:after="120" w:line="360" w:lineRule="auto"/>
    </w:pPr>
    <w:rPr>
      <w:rFonts w:ascii="华文中宋" w:hAnsi="宋体" w:cs="宋体"/>
      <w:color w:val="000000"/>
      <w:sz w:val="28"/>
      <w:szCs w:val="28"/>
    </w:rPr>
  </w:style>
  <w:style w:type="paragraph" w:styleId="1256" w:customStyle="1">
    <w:name w:val="修订1"/>
    <w:hidden/>
    <w:uiPriority w:val="99"/>
    <w:semiHidden/>
    <w:qFormat/>
    <w:rPr>
      <w:rFonts w:hint="default" w:ascii="Calibri" w:hAnsi="Calibri" w:eastAsia="宋体" w:cs="Times New Roman"/>
      <w:sz w:val="21"/>
      <w:lang w:val="en-US" w:eastAsia="zh-CN" w:bidi="ar-SA"/>
    </w:rPr>
  </w:style>
  <w:style w:type="paragraph" w:styleId="1257" w:customStyle="1">
    <w:name w:val="修订2"/>
    <w:hidden/>
    <w:uiPriority w:val="99"/>
    <w:semiHidden/>
    <w:qFormat/>
    <w:rPr>
      <w:rFonts w:hint="default" w:ascii="Calibri" w:hAnsi="Calibri" w:eastAsia="宋体" w:cs="Times New Roman"/>
      <w:sz w:val="21"/>
      <w:lang w:val="en-US" w:eastAsia="zh-CN" w:bidi="ar-SA"/>
    </w:rPr>
  </w:style>
  <w:style w:type="paragraph" w:styleId="1258" w:customStyle="1">
    <w:name w:val="纯文本6"/>
    <w:basedOn w:val="886"/>
    <w:uiPriority w:val="0"/>
    <w:qFormat/>
    <w:rPr>
      <w:rFonts w:ascii="宋体" w:hAnsi="Courier New" w:eastAsia="楷体_GB2312"/>
      <w:sz w:val="26"/>
    </w:rPr>
  </w:style>
  <w:style w:type="paragraph" w:styleId="1259" w:customStyle="1">
    <w:name w:val="纯文本5"/>
    <w:basedOn w:val="886"/>
    <w:uiPriority w:val="0"/>
    <w:qFormat/>
    <w:rPr>
      <w:rFonts w:ascii="宋体" w:hAnsi="Courier New" w:eastAsia="楷体_GB2312"/>
      <w:sz w:val="26"/>
    </w:rPr>
  </w:style>
  <w:style w:type="paragraph" w:styleId="1260" w:customStyle="1">
    <w:name w:val="纯文本7"/>
    <w:basedOn w:val="886"/>
    <w:uiPriority w:val="0"/>
    <w:qFormat/>
    <w:rPr>
      <w:rFonts w:hAnsi="Courier New" w:eastAsia="楷体_GB2312"/>
      <w:sz w:val="26"/>
    </w:rPr>
  </w:style>
  <w:style w:type="paragraph" w:styleId="1261" w:customStyle="1">
    <w:name w:val="正文小四"/>
    <w:basedOn w:val="886"/>
    <w:uiPriority w:val="0"/>
    <w:qFormat/>
    <w:pPr>
      <w:ind w:firstLine="480"/>
    </w:pPr>
    <w:rPr>
      <w:rFonts w:ascii="Calibri" w:hAnsi="Calibri"/>
    </w:rPr>
  </w:style>
  <w:style w:type="paragraph" w:styleId="1262" w:customStyle="1">
    <w:name w:val="正文(其它)"/>
    <w:basedOn w:val="886"/>
    <w:uiPriority w:val="0"/>
    <w:qFormat/>
    <w:pPr>
      <w:jc w:val="center"/>
      <w:spacing w:line="312" w:lineRule="auto"/>
    </w:pPr>
    <w:rPr>
      <w:rFonts w:ascii="黑体" w:eastAsia="黑体"/>
      <w:sz w:val="32"/>
      <w:szCs w:val="32"/>
    </w:rPr>
  </w:style>
  <w:style w:type="character" w:styleId="1263" w:customStyle="1">
    <w:name w:val="标题 2 Char"/>
    <w:link w:val="888"/>
    <w:uiPriority w:val="0"/>
    <w:qFormat/>
    <w:rPr>
      <w:rFonts w:ascii="Arial" w:hAnsi="Arial" w:eastAsia="黑体"/>
      <w:b/>
      <w:sz w:val="32"/>
      <w:lang w:val="en-US" w:eastAsia="zh-CN" w:bidi="ar-SA"/>
    </w:rPr>
  </w:style>
  <w:style w:type="character" w:styleId="1264" w:customStyle="1">
    <w:name w:val="标题 1 Char"/>
    <w:link w:val="887"/>
    <w:uiPriority w:val="0"/>
    <w:qFormat/>
    <w:rPr>
      <w:rFonts w:eastAsia="楷体_GB2312"/>
      <w:b/>
      <w:sz w:val="44"/>
      <w:lang w:val="en-US" w:eastAsia="zh-CN" w:bidi="ar-SA"/>
    </w:rPr>
  </w:style>
  <w:style w:type="character" w:styleId="1265" w:customStyle="1">
    <w:name w:val="Quote Char"/>
    <w:uiPriority w:val="29"/>
    <w:qFormat/>
    <w:rPr>
      <w:i/>
    </w:rPr>
  </w:style>
  <w:style w:type="character" w:styleId="1266" w:customStyle="1">
    <w:name w:val="Intense Quote Char"/>
    <w:uiPriority w:val="30"/>
    <w:qFormat/>
    <w:rPr>
      <w:i/>
    </w:rPr>
  </w:style>
  <w:style w:type="character" w:styleId="1267" w:customStyle="1">
    <w:name w:val="Footnote Text Char"/>
    <w:uiPriority w:val="99"/>
    <w:qFormat/>
    <w:rPr>
      <w:sz w:val="18"/>
    </w:rPr>
  </w:style>
  <w:style w:type="character" w:styleId="1268" w:customStyle="1">
    <w:name w:val="Endnote Text Char"/>
    <w:uiPriority w:val="99"/>
    <w:qFormat/>
    <w:rPr>
      <w:sz w:val="20"/>
    </w:rPr>
  </w:style>
  <w:style w:type="character" w:styleId="1269" w:customStyle="1">
    <w:name w:val="Heading 1 Char"/>
    <w:basedOn w:val="896"/>
    <w:uiPriority w:val="9"/>
    <w:qFormat/>
    <w:rPr>
      <w:rFonts w:ascii="Arial" w:hAnsi="Arial" w:eastAsia="Arial" w:cs="Arial"/>
      <w:sz w:val="40"/>
      <w:szCs w:val="40"/>
    </w:rPr>
  </w:style>
  <w:style w:type="character" w:styleId="1270" w:customStyle="1">
    <w:name w:val="Heading 2 Char"/>
    <w:basedOn w:val="896"/>
    <w:uiPriority w:val="9"/>
    <w:qFormat/>
    <w:rPr>
      <w:rFonts w:ascii="Arial" w:hAnsi="Arial" w:eastAsia="Arial" w:cs="Arial"/>
      <w:sz w:val="34"/>
    </w:rPr>
  </w:style>
  <w:style w:type="character" w:styleId="1271" w:customStyle="1">
    <w:name w:val="Heading 3 Char"/>
    <w:basedOn w:val="896"/>
    <w:uiPriority w:val="9"/>
    <w:qFormat/>
    <w:rPr>
      <w:rFonts w:ascii="Arial" w:hAnsi="Arial" w:eastAsia="Arial" w:cs="Arial"/>
      <w:sz w:val="30"/>
      <w:szCs w:val="30"/>
    </w:rPr>
  </w:style>
  <w:style w:type="character" w:styleId="1272" w:customStyle="1">
    <w:name w:val="Heading 6 Char"/>
    <w:basedOn w:val="896"/>
    <w:uiPriority w:val="9"/>
    <w:qFormat/>
    <w:rPr>
      <w:rFonts w:ascii="Arial" w:hAnsi="Arial" w:eastAsia="Arial" w:cs="Arial"/>
      <w:b/>
      <w:bCs/>
      <w:sz w:val="22"/>
      <w:szCs w:val="22"/>
    </w:rPr>
  </w:style>
  <w:style w:type="character" w:styleId="1273" w:customStyle="1">
    <w:name w:val="Heading 7 Char"/>
    <w:basedOn w:val="896"/>
    <w:uiPriority w:val="9"/>
    <w:qFormat/>
    <w:rPr>
      <w:rFonts w:ascii="Arial" w:hAnsi="Arial" w:eastAsia="Arial" w:cs="Arial"/>
      <w:b/>
      <w:bCs/>
      <w:i/>
      <w:iCs/>
      <w:sz w:val="22"/>
      <w:szCs w:val="22"/>
    </w:rPr>
  </w:style>
  <w:style w:type="character" w:styleId="1274" w:customStyle="1">
    <w:name w:val="Heading 8 Char"/>
    <w:basedOn w:val="896"/>
    <w:uiPriority w:val="9"/>
    <w:qFormat/>
    <w:rPr>
      <w:rFonts w:ascii="Arial" w:hAnsi="Arial" w:eastAsia="Arial" w:cs="Arial"/>
      <w:i/>
      <w:iCs/>
      <w:sz w:val="22"/>
      <w:szCs w:val="22"/>
    </w:rPr>
  </w:style>
  <w:style w:type="character" w:styleId="1275" w:customStyle="1">
    <w:name w:val="Heading 9 Char"/>
    <w:basedOn w:val="896"/>
    <w:uiPriority w:val="9"/>
    <w:qFormat/>
    <w:rPr>
      <w:rFonts w:ascii="Arial" w:hAnsi="Arial" w:eastAsia="Arial" w:cs="Arial"/>
      <w:i/>
      <w:iCs/>
      <w:sz w:val="21"/>
      <w:szCs w:val="21"/>
    </w:rPr>
  </w:style>
  <w:style w:type="character" w:styleId="1276" w:customStyle="1">
    <w:name w:val="Title Char"/>
    <w:basedOn w:val="896"/>
    <w:uiPriority w:val="10"/>
    <w:qFormat/>
    <w:rPr>
      <w:sz w:val="48"/>
      <w:szCs w:val="48"/>
    </w:rPr>
  </w:style>
  <w:style w:type="character" w:styleId="1277" w:customStyle="1">
    <w:name w:val="引用 Char"/>
    <w:link w:val="969"/>
    <w:uiPriority w:val="29"/>
    <w:qFormat/>
    <w:rPr>
      <w:i/>
    </w:rPr>
  </w:style>
  <w:style w:type="character" w:styleId="1278" w:customStyle="1">
    <w:name w:val="明显引用 Char"/>
    <w:link w:val="970"/>
    <w:uiPriority w:val="30"/>
    <w:qFormat/>
    <w:rPr>
      <w:i/>
    </w:rPr>
  </w:style>
  <w:style w:type="character" w:styleId="1279" w:customStyle="1">
    <w:name w:val="Caption Char"/>
    <w:uiPriority w:val="99"/>
    <w:qFormat/>
  </w:style>
  <w:style w:type="character" w:styleId="1280" w:customStyle="1">
    <w:name w:val="脚注文本 Char"/>
    <w:link w:val="939"/>
    <w:uiPriority w:val="99"/>
    <w:qFormat/>
    <w:rPr>
      <w:sz w:val="18"/>
    </w:rPr>
  </w:style>
  <w:style w:type="character" w:styleId="1281" w:customStyle="1">
    <w:name w:val="尾注文本 Char"/>
    <w:link w:val="927"/>
    <w:uiPriority w:val="99"/>
    <w:qFormat/>
    <w:rPr>
      <w:sz w:val="20"/>
    </w:rPr>
  </w:style>
  <w:style w:type="character" w:styleId="1282" w:customStyle="1">
    <w:name w:val="正文文本 Char"/>
    <w:link w:val="913"/>
    <w:uiPriority w:val="0"/>
    <w:qFormat/>
    <w:rPr>
      <w:rFonts w:eastAsia="宋体"/>
      <w:sz w:val="28"/>
      <w:lang w:val="en-US" w:eastAsia="zh-CN" w:bidi="ar-SA"/>
    </w:rPr>
  </w:style>
  <w:style w:type="character" w:styleId="1283" w:customStyle="1">
    <w:name w:val="标题 1 字符"/>
    <w:uiPriority w:val="0"/>
    <w:qFormat/>
    <w:rPr>
      <w:sz w:val="28"/>
    </w:rPr>
  </w:style>
  <w:style w:type="character" w:styleId="1284" w:customStyle="1">
    <w:name w:val="标题 3 Char"/>
    <w:link w:val="889"/>
    <w:uiPriority w:val="0"/>
    <w:qFormat/>
    <w:rPr>
      <w:rFonts w:eastAsia="宋体"/>
      <w:b/>
      <w:sz w:val="32"/>
      <w:lang w:val="en-US" w:eastAsia="zh-CN" w:bidi="ar-SA"/>
    </w:rPr>
  </w:style>
  <w:style w:type="character" w:styleId="1285" w:customStyle="1">
    <w:name w:val="标题 4 Char"/>
    <w:link w:val="890"/>
    <w:uiPriority w:val="0"/>
    <w:qFormat/>
    <w:rPr>
      <w:rFonts w:ascii="Arial" w:hAnsi="Arial" w:eastAsia="黑体"/>
      <w:b/>
      <w:sz w:val="28"/>
      <w:lang w:val="en-US" w:eastAsia="zh-CN" w:bidi="ar-SA"/>
    </w:rPr>
  </w:style>
  <w:style w:type="character" w:styleId="1286" w:customStyle="1">
    <w:name w:val="标题 5 Char"/>
    <w:link w:val="891"/>
    <w:uiPriority w:val="0"/>
    <w:qFormat/>
    <w:rPr>
      <w:rFonts w:ascii="Arial" w:hAnsi="Arial" w:eastAsia="黑体"/>
      <w:b/>
      <w:sz w:val="21"/>
      <w:lang w:val="en-US" w:eastAsia="zh-CN" w:bidi="ar-SA"/>
    </w:rPr>
  </w:style>
  <w:style w:type="character" w:styleId="1287" w:customStyle="1">
    <w:name w:val="标题 6 Char"/>
    <w:link w:val="892"/>
    <w:uiPriority w:val="0"/>
    <w:qFormat/>
    <w:rPr>
      <w:rFonts w:hAnsi="Arial" w:eastAsia="黑体"/>
      <w:sz w:val="21"/>
      <w:lang w:val="en-US" w:eastAsia="zh-CN" w:bidi="ar-SA"/>
    </w:rPr>
  </w:style>
  <w:style w:type="character" w:styleId="1288" w:customStyle="1">
    <w:name w:val="正文缩进 Char"/>
    <w:link w:val="898"/>
    <w:uiPriority w:val="0"/>
    <w:qFormat/>
    <w:rPr>
      <w:rFonts w:eastAsia="楷体_GB2312"/>
      <w:sz w:val="24"/>
      <w:lang w:val="en-US" w:eastAsia="zh-CN" w:bidi="ar-SA"/>
    </w:rPr>
  </w:style>
  <w:style w:type="character" w:styleId="1289" w:customStyle="1">
    <w:name w:val="文档结构图 Char"/>
    <w:link w:val="908"/>
    <w:uiPriority w:val="0"/>
    <w:qFormat/>
    <w:rPr>
      <w:rFonts w:eastAsia="宋体"/>
      <w:sz w:val="21"/>
      <w:lang w:val="en-US" w:eastAsia="zh-CN" w:bidi="ar-SA"/>
    </w:rPr>
  </w:style>
  <w:style w:type="character" w:styleId="1290" w:customStyle="1">
    <w:name w:val="批注文字 Char"/>
    <w:link w:val="909"/>
    <w:uiPriority w:val="0"/>
    <w:qFormat/>
    <w:rPr>
      <w:sz w:val="21"/>
    </w:rPr>
  </w:style>
  <w:style w:type="character" w:styleId="1291" w:customStyle="1">
    <w:name w:val="正文文本缩进 Char1"/>
    <w:link w:val="914"/>
    <w:uiPriority w:val="0"/>
    <w:qFormat/>
    <w:rPr>
      <w:rFonts w:eastAsia="宋体"/>
      <w:b/>
      <w:sz w:val="21"/>
      <w:lang w:val="en-US" w:eastAsia="zh-CN" w:bidi="ar-SA"/>
    </w:rPr>
  </w:style>
  <w:style w:type="character" w:styleId="1292" w:customStyle="1">
    <w:name w:val="纯文本 Char"/>
    <w:link w:val="921"/>
    <w:uiPriority w:val="0"/>
    <w:qFormat/>
    <w:rPr>
      <w:rFonts w:ascii="宋体" w:hAnsi="Courier New" w:eastAsia="楷体_GB2312"/>
      <w:sz w:val="28"/>
      <w:lang w:val="en-US" w:eastAsia="zh-CN" w:bidi="ar-SA"/>
    </w:rPr>
  </w:style>
  <w:style w:type="character" w:styleId="1293" w:customStyle="1">
    <w:name w:val="日期 Char"/>
    <w:link w:val="924"/>
    <w:uiPriority w:val="0"/>
    <w:qFormat/>
    <w:rPr>
      <w:rFonts w:eastAsia="宋体"/>
      <w:sz w:val="21"/>
      <w:lang w:val="en-US" w:eastAsia="zh-CN" w:bidi="ar-SA"/>
    </w:rPr>
  </w:style>
  <w:style w:type="character" w:styleId="1294" w:customStyle="1">
    <w:name w:val="正文文本缩进 2 Char"/>
    <w:link w:val="925"/>
    <w:uiPriority w:val="0"/>
    <w:qFormat/>
    <w:rPr>
      <w:rFonts w:ascii="宋体" w:hAnsi="宋体" w:eastAsia="宋体"/>
      <w:sz w:val="21"/>
      <w:lang w:val="en-US" w:eastAsia="zh-CN" w:bidi="ar-SA"/>
    </w:rPr>
  </w:style>
  <w:style w:type="character" w:styleId="1295" w:customStyle="1">
    <w:name w:val="批注框文本 Char"/>
    <w:link w:val="928"/>
    <w:uiPriority w:val="0"/>
    <w:qFormat/>
    <w:rPr>
      <w:rFonts w:eastAsia="宋体"/>
      <w:sz w:val="18"/>
      <w:szCs w:val="18"/>
      <w:lang w:val="en-US" w:eastAsia="zh-CN" w:bidi="ar-SA"/>
    </w:rPr>
  </w:style>
  <w:style w:type="character" w:styleId="1296" w:customStyle="1">
    <w:name w:val="页脚 Char"/>
    <w:link w:val="929"/>
    <w:uiPriority w:val="99"/>
    <w:qFormat/>
    <w:rPr>
      <w:rFonts w:eastAsia="楷体_GB2312"/>
      <w:sz w:val="18"/>
    </w:rPr>
  </w:style>
  <w:style w:type="character" w:styleId="1297" w:customStyle="1">
    <w:name w:val="页眉 Char"/>
    <w:link w:val="931"/>
    <w:uiPriority w:val="0"/>
    <w:semiHidden/>
    <w:qFormat/>
    <w:rPr>
      <w:rFonts w:eastAsia="楷体_GB2312"/>
      <w:sz w:val="18"/>
      <w:lang w:val="en-US" w:eastAsia="zh-CN" w:bidi="ar-SA"/>
    </w:rPr>
  </w:style>
  <w:style w:type="character" w:styleId="1298" w:customStyle="1">
    <w:name w:val="副标题 Char"/>
    <w:link w:val="937"/>
    <w:uiPriority w:val="0"/>
    <w:qFormat/>
    <w:rPr>
      <w:rFonts w:ascii="宋体" w:hAnsi="Courier New" w:eastAsia="楷体_GB2312"/>
      <w:sz w:val="26"/>
      <w:lang w:val="en-US" w:eastAsia="zh-CN" w:bidi="ar-SA"/>
    </w:rPr>
  </w:style>
  <w:style w:type="character" w:styleId="1299" w:customStyle="1">
    <w:name w:val="标题 Char"/>
    <w:link w:val="954"/>
    <w:uiPriority w:val="0"/>
    <w:qFormat/>
    <w:rPr>
      <w:rFonts w:ascii="Calibri" w:hAnsi="Calibri" w:eastAsia="宋体"/>
      <w:sz w:val="32"/>
      <w:szCs w:val="32"/>
      <w:lang w:val="en-US" w:eastAsia="zh-CN" w:bidi="ar-SA"/>
    </w:rPr>
  </w:style>
  <w:style w:type="character" w:styleId="1300" w:customStyle="1">
    <w:name w:val="样式1 Char"/>
    <w:link w:val="976"/>
    <w:uiPriority w:val="0"/>
    <w:qFormat/>
    <w:rPr>
      <w:rFonts w:ascii="Arial" w:hAnsi="Arial" w:eastAsia="黑体"/>
      <w:b/>
      <w:sz w:val="28"/>
    </w:rPr>
  </w:style>
  <w:style w:type="character" w:styleId="1301" w:customStyle="1">
    <w:name w:val="章 Char"/>
    <w:uiPriority w:val="0"/>
    <w:qFormat/>
    <w:rPr>
      <w:rFonts w:eastAsia="黑体"/>
      <w:sz w:val="32"/>
      <w:szCs w:val="24"/>
      <w:lang w:val="en-US" w:eastAsia="zh-CN" w:bidi="ar-SA"/>
    </w:rPr>
  </w:style>
  <w:style w:type="character" w:styleId="1302" w:customStyle="1">
    <w:name w:val="+● Char Char Char Char Char Char Char"/>
    <w:uiPriority w:val="0"/>
    <w:qFormat/>
    <w:rPr>
      <w:rFonts w:ascii="楷体_GB2312" w:eastAsia="宋体"/>
      <w:sz w:val="24"/>
      <w:szCs w:val="28"/>
      <w:lang w:val="en-US" w:eastAsia="zh-CN" w:bidi="ar-SA"/>
    </w:rPr>
  </w:style>
  <w:style w:type="character" w:styleId="1303" w:customStyle="1">
    <w:name w:val="FA正文bold Char Char"/>
    <w:link w:val="977"/>
    <w:uiPriority w:val="0"/>
    <w:qFormat/>
    <w:rPr>
      <w:rFonts w:hAnsi="宋体" w:eastAsia="宋体" w:cs="宋体"/>
      <w:b/>
      <w:sz w:val="24"/>
      <w:szCs w:val="24"/>
      <w:lang w:val="en-US" w:eastAsia="zh-CN" w:bidi="ar-SA"/>
    </w:rPr>
  </w:style>
  <w:style w:type="character" w:styleId="1304" w:customStyle="1">
    <w:name w:val="FA正文 Char"/>
    <w:link w:val="978"/>
    <w:uiPriority w:val="0"/>
    <w:qFormat/>
    <w:rPr>
      <w:rFonts w:ascii="宋体" w:hAnsi="宋体" w:eastAsia="宋体"/>
      <w:spacing w:val="4"/>
      <w:sz w:val="21"/>
      <w:lang w:val="en-US" w:eastAsia="zh-CN" w:bidi="ar-SA"/>
    </w:rPr>
  </w:style>
  <w:style w:type="character" w:styleId="1305" w:customStyle="1">
    <w:name w:val="apple-converted-space"/>
    <w:uiPriority w:val="0"/>
    <w:qFormat/>
  </w:style>
  <w:style w:type="character" w:styleId="1306" w:customStyle="1">
    <w:name w:val="+1. Char Char Char Char"/>
    <w:uiPriority w:val="0"/>
    <w:qFormat/>
    <w:rPr>
      <w:rFonts w:eastAsia="宋体"/>
      <w:sz w:val="24"/>
      <w:szCs w:val="28"/>
      <w:lang w:val="en-US" w:eastAsia="zh-CN" w:bidi="ar-SA"/>
    </w:rPr>
  </w:style>
  <w:style w:type="character" w:styleId="1307" w:customStyle="1">
    <w:name w:val="样式3 Char"/>
    <w:uiPriority w:val="0"/>
    <w:qFormat/>
    <w:rPr>
      <w:rFonts w:eastAsia="宋体"/>
      <w:sz w:val="24"/>
      <w:szCs w:val="28"/>
      <w:lang w:val="en-US" w:eastAsia="zh-CN" w:bidi="ar-SA"/>
    </w:rPr>
  </w:style>
  <w:style w:type="character" w:styleId="1308" w:customStyle="1">
    <w:name w:val="Char Char6"/>
    <w:uiPriority w:val="0"/>
    <w:qFormat/>
    <w:rPr>
      <w:rFonts w:ascii="宋体" w:hAnsi="Courier New"/>
      <w:sz w:val="21"/>
    </w:rPr>
  </w:style>
  <w:style w:type="character" w:styleId="1309" w:customStyle="1">
    <w:name w:val="Char Char11"/>
    <w:uiPriority w:val="0"/>
    <w:qFormat/>
    <w:rPr>
      <w:sz w:val="21"/>
    </w:rPr>
  </w:style>
  <w:style w:type="character" w:styleId="1310" w:customStyle="1">
    <w:name w:val="dg2"/>
    <w:uiPriority w:val="0"/>
    <w:qFormat/>
    <w:rPr>
      <w:rFonts w:eastAsia="宋体"/>
      <w:sz w:val="21"/>
      <w:szCs w:val="24"/>
      <w:lang w:val="en-US" w:eastAsia="zh-CN" w:bidi="ar-SA"/>
    </w:rPr>
  </w:style>
  <w:style w:type="character" w:styleId="1311" w:customStyle="1">
    <w:name w:val="NormalCharacter"/>
    <w:uiPriority w:val="0"/>
    <w:qFormat/>
  </w:style>
  <w:style w:type="character" w:styleId="1312" w:customStyle="1">
    <w:name w:val="+正文 Char Char Char2"/>
    <w:uiPriority w:val="0"/>
    <w:qFormat/>
    <w:rPr>
      <w:rFonts w:eastAsia="宋体"/>
      <w:sz w:val="24"/>
      <w:szCs w:val="24"/>
      <w:lang w:val="en-US" w:eastAsia="zh-CN" w:bidi="ar-SA"/>
    </w:rPr>
  </w:style>
  <w:style w:type="character" w:styleId="1313" w:customStyle="1">
    <w:name w:val="title11"/>
    <w:uiPriority w:val="0"/>
    <w:qFormat/>
    <w:rPr>
      <w:rFonts w:hint="default" w:ascii="Verdana" w:hAnsi="Verdana"/>
      <w:b/>
      <w:bCs/>
      <w:color w:val="000000"/>
      <w:sz w:val="18"/>
      <w:szCs w:val="18"/>
    </w:rPr>
  </w:style>
  <w:style w:type="character" w:styleId="1314" w:customStyle="1">
    <w:name w:val="样式3 Char Char"/>
    <w:uiPriority w:val="0"/>
    <w:qFormat/>
    <w:rPr>
      <w:rFonts w:ascii="楷体_GB2312" w:eastAsia="宋体"/>
      <w:sz w:val="24"/>
      <w:szCs w:val="28"/>
      <w:lang w:val="en-US" w:eastAsia="zh-CN" w:bidi="ar-SA"/>
    </w:rPr>
  </w:style>
  <w:style w:type="character" w:styleId="1315" w:customStyle="1">
    <w:name w:val="mw-headline"/>
    <w:uiPriority w:val="0"/>
    <w:qFormat/>
  </w:style>
  <w:style w:type="character" w:styleId="1316" w:customStyle="1">
    <w:name w:val="正文1"/>
    <w:uiPriority w:val="0"/>
    <w:qFormat/>
  </w:style>
  <w:style w:type="character" w:styleId="1317" w:customStyle="1">
    <w:name w:val="表正文 Char2"/>
    <w:uiPriority w:val="0"/>
    <w:qFormat/>
    <w:rPr>
      <w:rFonts w:eastAsia="楷体_GB2312"/>
      <w:sz w:val="24"/>
      <w:lang w:val="en-US" w:eastAsia="zh-CN" w:bidi="ar-SA"/>
    </w:rPr>
  </w:style>
  <w:style w:type="character" w:styleId="1318" w:customStyle="1">
    <w:name w:val="style81"/>
    <w:uiPriority w:val="0"/>
    <w:qFormat/>
    <w:rPr>
      <w:rFonts w:hint="default" w:ascii="Arial" w:hAnsi="Arial" w:cs="Arial"/>
      <w:sz w:val="18"/>
      <w:szCs w:val="18"/>
      <w:u w:val="none"/>
    </w:rPr>
  </w:style>
  <w:style w:type="character" w:styleId="1319" w:customStyle="1">
    <w:name w:val="style50"/>
    <w:uiPriority w:val="0"/>
    <w:qFormat/>
    <w:rPr>
      <w:rFonts w:eastAsia="宋体"/>
      <w:sz w:val="21"/>
      <w:szCs w:val="24"/>
      <w:lang w:val="en-US" w:eastAsia="zh-CN" w:bidi="ar-SA"/>
    </w:rPr>
  </w:style>
  <w:style w:type="character" w:styleId="1320" w:customStyle="1">
    <w:name w:val="body1"/>
    <w:uiPriority w:val="0"/>
    <w:qFormat/>
    <w:rPr>
      <w:rFonts w:hint="default" w:ascii="_x000B__x000C_" w:hAnsi="_x000B__x000C_"/>
      <w:sz w:val="18"/>
    </w:rPr>
  </w:style>
  <w:style w:type="character" w:styleId="1321" w:customStyle="1">
    <w:name w:val="Char Char9"/>
    <w:uiPriority w:val="0"/>
    <w:qFormat/>
    <w:rPr>
      <w:sz w:val="36"/>
    </w:rPr>
  </w:style>
  <w:style w:type="character" w:styleId="1322" w:customStyle="1">
    <w:name w:val="+正文 Char Char5 Char Char"/>
    <w:uiPriority w:val="0"/>
    <w:qFormat/>
    <w:rPr>
      <w:rFonts w:eastAsia="宋体"/>
      <w:sz w:val="24"/>
      <w:szCs w:val="24"/>
      <w:lang w:val="en-US" w:eastAsia="zh-CN" w:bidi="ar-SA"/>
    </w:rPr>
  </w:style>
  <w:style w:type="character" w:styleId="1323" w:customStyle="1">
    <w:name w:val="style71"/>
    <w:uiPriority w:val="0"/>
    <w:qFormat/>
    <w:rPr>
      <w:sz w:val="18"/>
      <w:szCs w:val="18"/>
    </w:rPr>
  </w:style>
  <w:style w:type="character" w:styleId="1324" w:customStyle="1">
    <w:name w:val="+● Char Char Char Char Char Char"/>
    <w:link w:val="979"/>
    <w:uiPriority w:val="0"/>
    <w:qFormat/>
    <w:rPr>
      <w:sz w:val="24"/>
      <w:szCs w:val="28"/>
    </w:rPr>
  </w:style>
  <w:style w:type="character" w:styleId="1325" w:customStyle="1">
    <w:name w:val="+标题4 Char Char"/>
    <w:uiPriority w:val="0"/>
    <w:qFormat/>
    <w:rPr>
      <w:rFonts w:ascii="楷体_GB2312" w:eastAsia="宋体"/>
      <w:b/>
      <w:bCs/>
      <w:sz w:val="24"/>
      <w:szCs w:val="28"/>
      <w:lang w:val="en-US" w:eastAsia="zh-CN" w:bidi="ar-SA"/>
    </w:rPr>
  </w:style>
  <w:style w:type="character" w:styleId="1326" w:customStyle="1">
    <w:name w:val="9p"/>
    <w:uiPriority w:val="0"/>
    <w:qFormat/>
  </w:style>
  <w:style w:type="character" w:styleId="1327" w:customStyle="1">
    <w:name w:val="Heading 5 Char"/>
    <w:uiPriority w:val="0"/>
    <w:qFormat/>
    <w:rPr>
      <w:rFonts w:eastAsia="宋体" w:cs="Times New Roman"/>
      <w:b/>
      <w:i/>
      <w:sz w:val="26"/>
      <w:lang w:val="en-US" w:eastAsia="zh-CN"/>
    </w:rPr>
  </w:style>
  <w:style w:type="character" w:styleId="1328" w:customStyle="1">
    <w:name w:val="－正文 Char Char Char"/>
    <w:uiPriority w:val="0"/>
    <w:qFormat/>
    <w:rPr>
      <w:rFonts w:ascii="楷体_GB2312" w:eastAsia="宋体"/>
      <w:sz w:val="28"/>
      <w:szCs w:val="28"/>
      <w:lang w:val="en-US" w:eastAsia="zh-CN" w:bidi="ar-SA"/>
    </w:rPr>
  </w:style>
  <w:style w:type="character" w:styleId="1329" w:customStyle="1">
    <w:name w:val="四 Char Char Char"/>
    <w:uiPriority w:val="0"/>
    <w:qFormat/>
    <w:rPr>
      <w:rFonts w:ascii="Arial" w:hAnsi="Arial" w:eastAsia="黑体"/>
      <w:b/>
      <w:bCs/>
      <w:sz w:val="28"/>
      <w:szCs w:val="28"/>
      <w:lang w:val="en-US" w:eastAsia="zh-CN" w:bidi="ar-SA"/>
    </w:rPr>
  </w:style>
  <w:style w:type="character" w:styleId="1330" w:customStyle="1">
    <w:name w:val="name1"/>
    <w:uiPriority w:val="0"/>
    <w:qFormat/>
    <w:rPr>
      <w:rFonts w:eastAsia="宋体"/>
      <w:sz w:val="21"/>
      <w:szCs w:val="24"/>
      <w:lang w:val="en-US" w:eastAsia="zh-CN" w:bidi="ar-SA"/>
    </w:rPr>
  </w:style>
  <w:style w:type="character" w:styleId="1331" w:customStyle="1">
    <w:name w:val="style91"/>
    <w:uiPriority w:val="0"/>
    <w:qFormat/>
    <w:rPr>
      <w:b/>
      <w:bCs/>
    </w:rPr>
  </w:style>
  <w:style w:type="character" w:styleId="1332" w:customStyle="1">
    <w:name w:val="+正文 Char2 Char Char"/>
    <w:uiPriority w:val="0"/>
    <w:qFormat/>
    <w:rPr>
      <w:rFonts w:eastAsia="宋体"/>
      <w:sz w:val="24"/>
      <w:szCs w:val="28"/>
      <w:lang w:val="en-US" w:eastAsia="zh-CN" w:bidi="ar-SA"/>
    </w:rPr>
  </w:style>
  <w:style w:type="character" w:styleId="1333" w:customStyle="1">
    <w:name w:val="Andy_正文 Char"/>
    <w:link w:val="980"/>
    <w:uiPriority w:val="0"/>
    <w:qFormat/>
    <w:rPr>
      <w:rFonts w:ascii="Calibri" w:hAnsi="Calibri"/>
      <w:sz w:val="24"/>
      <w:szCs w:val="24"/>
      <w:lang w:bidi="ar-SA"/>
    </w:rPr>
  </w:style>
  <w:style w:type="character" w:styleId="1334" w:customStyle="1">
    <w:name w:val="Char Char7"/>
    <w:uiPriority w:val="0"/>
    <w:qFormat/>
    <w:rPr>
      <w:rFonts w:eastAsia="宋体"/>
      <w:sz w:val="28"/>
      <w:lang w:val="en-US" w:eastAsia="zh-CN" w:bidi="ar-SA"/>
    </w:rPr>
  </w:style>
  <w:style w:type="character" w:styleId="1335" w:customStyle="1">
    <w:name w:val="Char Char17"/>
    <w:uiPriority w:val="0"/>
    <w:qFormat/>
    <w:rPr>
      <w:rFonts w:eastAsia="宋体"/>
      <w:b/>
      <w:bCs/>
      <w:i/>
      <w:iCs/>
      <w:sz w:val="26"/>
      <w:szCs w:val="26"/>
      <w:lang w:val="en-US" w:eastAsia="zh-CN" w:bidi="ar-SA"/>
    </w:rPr>
  </w:style>
  <w:style w:type="character" w:styleId="1336" w:customStyle="1">
    <w:name w:val="+标题2 Char Char"/>
    <w:link w:val="981"/>
    <w:uiPriority w:val="0"/>
    <w:qFormat/>
    <w:rPr>
      <w:rFonts w:ascii="等线" w:hAnsi="等线"/>
      <w:b/>
      <w:sz w:val="24"/>
    </w:rPr>
  </w:style>
  <w:style w:type="character" w:styleId="1337" w:customStyle="1">
    <w:name w:val="样式 宋体 小四 段前: 7.8 磅 行距: 1.5 倍行距 Char"/>
    <w:link w:val="982"/>
    <w:uiPriority w:val="0"/>
    <w:qFormat/>
    <w:rPr>
      <w:rFonts w:ascii="宋体" w:hAnsi="宋体"/>
      <w:sz w:val="24"/>
      <w:lang w:bidi="ar-SA"/>
    </w:rPr>
  </w:style>
  <w:style w:type="character" w:styleId="1338" w:customStyle="1">
    <w:name w:val="方案文档 Char Char"/>
    <w:link w:val="983"/>
    <w:uiPriority w:val="0"/>
    <w:qFormat/>
    <w:rPr>
      <w:sz w:val="24"/>
      <w:szCs w:val="24"/>
      <w:lang w:val="en-US" w:eastAsia="zh-CN" w:bidi="ar-SA"/>
    </w:rPr>
  </w:style>
  <w:style w:type="character" w:styleId="1339" w:customStyle="1">
    <w:name w:val="ksfind_class_select1"/>
    <w:uiPriority w:val="0"/>
    <w:qFormat/>
    <w:rPr>
      <w:color w:val="000000"/>
      <w:shd w:val="clear" w:color="auto" w:fill="efd200"/>
    </w:rPr>
  </w:style>
  <w:style w:type="character" w:styleId="1340" w:customStyle="1">
    <w:name w:val="+列表1 Char Char Char Char Char Char"/>
    <w:link w:val="984"/>
    <w:uiPriority w:val="0"/>
    <w:qFormat/>
    <w:rPr>
      <w:rFonts w:eastAsia="宋体"/>
      <w:sz w:val="24"/>
      <w:szCs w:val="24"/>
      <w:lang w:val="en-US" w:eastAsia="zh-CN" w:bidi="ar-SA"/>
    </w:rPr>
  </w:style>
  <w:style w:type="character" w:styleId="1341" w:customStyle="1">
    <w:name w:val="+1. Char Char1"/>
    <w:uiPriority w:val="0"/>
    <w:qFormat/>
    <w:rPr>
      <w:rFonts w:eastAsia="宋体"/>
      <w:sz w:val="24"/>
      <w:szCs w:val="28"/>
      <w:lang w:val="en-US" w:eastAsia="zh-CN" w:bidi="ar-SA"/>
    </w:rPr>
  </w:style>
  <w:style w:type="character" w:styleId="1342" w:customStyle="1">
    <w:name w:val="+正文 Char Char3 Char Char Char Char Char"/>
    <w:uiPriority w:val="0"/>
    <w:qFormat/>
    <w:rPr>
      <w:rFonts w:eastAsia="宋体"/>
      <w:sz w:val="24"/>
      <w:szCs w:val="24"/>
      <w:lang w:val="en-US" w:eastAsia="zh-CN" w:bidi="ar-SA"/>
    </w:rPr>
  </w:style>
  <w:style w:type="character" w:styleId="1343" w:customStyle="1">
    <w:name w:val="NICMAN Body Text Char Char"/>
    <w:uiPriority w:val="0"/>
    <w:qFormat/>
    <w:rPr>
      <w:rFonts w:eastAsia="宋体"/>
      <w:sz w:val="28"/>
      <w:lang w:val="en-US" w:eastAsia="zh-CN" w:bidi="ar-SA"/>
    </w:rPr>
  </w:style>
  <w:style w:type="character" w:styleId="1344" w:customStyle="1">
    <w:name w:val="首行缩进两字 Char1"/>
    <w:uiPriority w:val="0"/>
    <w:qFormat/>
    <w:rPr>
      <w:rFonts w:eastAsia="楷体_GB2312"/>
      <w:sz w:val="24"/>
      <w:szCs w:val="24"/>
      <w:lang w:val="en-US" w:eastAsia="zh-CN" w:bidi="ar-SA"/>
    </w:rPr>
  </w:style>
  <w:style w:type="character" w:styleId="1345" w:customStyle="1">
    <w:name w:val="style41"/>
    <w:uiPriority w:val="0"/>
    <w:qFormat/>
    <w:rPr>
      <w:sz w:val="18"/>
      <w:szCs w:val="18"/>
    </w:rPr>
  </w:style>
  <w:style w:type="character" w:styleId="1346" w:customStyle="1">
    <w:name w:val="Char Char12"/>
    <w:uiPriority w:val="0"/>
    <w:qFormat/>
    <w:rPr>
      <w:rFonts w:ascii="宋体" w:hAnsi="宋体" w:eastAsia="楷体_GB2312"/>
      <w:sz w:val="24"/>
      <w:lang w:val="en-US" w:eastAsia="zh-CN" w:bidi="ar-SA"/>
    </w:rPr>
  </w:style>
  <w:style w:type="character" w:styleId="1347" w:customStyle="1">
    <w:name w:val="Char Char5"/>
    <w:uiPriority w:val="0"/>
    <w:qFormat/>
    <w:rPr>
      <w:sz w:val="24"/>
    </w:rPr>
  </w:style>
  <w:style w:type="character" w:styleId="1348" w:customStyle="1">
    <w:name w:val="para1"/>
    <w:uiPriority w:val="0"/>
    <w:qFormat/>
    <w:rPr>
      <w:rFonts w:hint="default" w:ascii="Arial" w:hAnsi="Arial" w:cs="Arial"/>
      <w:sz w:val="18"/>
      <w:szCs w:val="18"/>
    </w:rPr>
  </w:style>
  <w:style w:type="character" w:styleId="1349" w:customStyle="1">
    <w:name w:val="Comment Subject Char"/>
    <w:uiPriority w:val="0"/>
    <w:qFormat/>
    <w:rPr>
      <w:b/>
      <w:sz w:val="24"/>
    </w:rPr>
  </w:style>
  <w:style w:type="character" w:styleId="1350" w:customStyle="1">
    <w:name w:val="+标题3 Char Char"/>
    <w:uiPriority w:val="0"/>
    <w:qFormat/>
    <w:rPr>
      <w:rFonts w:eastAsia="宋体"/>
      <w:b/>
      <w:bCs/>
      <w:sz w:val="24"/>
      <w:szCs w:val="28"/>
      <w:lang w:val="en-US" w:eastAsia="zh-CN" w:bidi="ar-SA"/>
    </w:rPr>
  </w:style>
  <w:style w:type="character" w:styleId="1351" w:customStyle="1">
    <w:name w:val="纯文本 Char1"/>
    <w:uiPriority w:val="0"/>
    <w:qFormat/>
    <w:rPr>
      <w:rFonts w:ascii="宋体" w:hAnsi="Courier New" w:eastAsia="楷体_GB2312"/>
      <w:sz w:val="24"/>
    </w:rPr>
  </w:style>
  <w:style w:type="character" w:styleId="1352" w:customStyle="1">
    <w:name w:val="h Char"/>
    <w:uiPriority w:val="0"/>
    <w:qFormat/>
    <w:rPr>
      <w:rFonts w:eastAsia="楷体_GB2312"/>
      <w:sz w:val="18"/>
      <w:szCs w:val="24"/>
      <w:lang w:val="en-US" w:eastAsia="zh-CN" w:bidi="ar-SA"/>
    </w:rPr>
  </w:style>
  <w:style w:type="character" w:styleId="1353" w:customStyle="1">
    <w:name w:val="正文缩进 Char Char1"/>
    <w:uiPriority w:val="0"/>
    <w:qFormat/>
    <w:rPr>
      <w:rFonts w:eastAsia="楷体_GB2312"/>
      <w:sz w:val="24"/>
      <w:lang w:val="en-US" w:eastAsia="zh-CN" w:bidi="ar-SA"/>
    </w:rPr>
  </w:style>
  <w:style w:type="character" w:styleId="1354" w:customStyle="1">
    <w:name w:val="+列表编号 Char Char Char"/>
    <w:uiPriority w:val="0"/>
    <w:qFormat/>
    <w:rPr>
      <w:rFonts w:eastAsia="宋体"/>
      <w:b/>
      <w:sz w:val="24"/>
      <w:szCs w:val="28"/>
      <w:lang w:val="en-US" w:eastAsia="zh-CN" w:bidi="ar-SA"/>
    </w:rPr>
  </w:style>
  <w:style w:type="character" w:styleId="1355" w:customStyle="1">
    <w:name w:val="PIM 9 Char"/>
    <w:uiPriority w:val="0"/>
    <w:qFormat/>
    <w:rPr>
      <w:rFonts w:ascii="Arial" w:hAnsi="Arial" w:eastAsia="黑体"/>
      <w:sz w:val="21"/>
      <w:lang w:val="en-US" w:eastAsia="zh-CN"/>
    </w:rPr>
  </w:style>
  <w:style w:type="character" w:styleId="1356" w:customStyle="1">
    <w:name w:val="+正文 Char Char Char"/>
    <w:uiPriority w:val="0"/>
    <w:qFormat/>
    <w:rPr>
      <w:rFonts w:eastAsia="宋体"/>
      <w:sz w:val="24"/>
      <w:szCs w:val="28"/>
      <w:lang w:val="en-US" w:eastAsia="zh-CN" w:bidi="ar-SA"/>
    </w:rPr>
  </w:style>
  <w:style w:type="character" w:styleId="1357" w:customStyle="1">
    <w:name w:val="Char Char1"/>
    <w:uiPriority w:val="0"/>
    <w:qFormat/>
    <w:rPr>
      <w:sz w:val="36"/>
      <w:lang w:bidi="ar-SA"/>
    </w:rPr>
  </w:style>
  <w:style w:type="character" w:styleId="1358" w:customStyle="1">
    <w:name w:val="style31"/>
    <w:uiPriority w:val="0"/>
    <w:qFormat/>
    <w:rPr>
      <w:sz w:val="18"/>
      <w:szCs w:val="18"/>
    </w:rPr>
  </w:style>
  <w:style w:type="character" w:styleId="1359" w:customStyle="1">
    <w:name w:val="Char Char14"/>
    <w:uiPriority w:val="0"/>
    <w:qFormat/>
    <w:rPr>
      <w:rFonts w:eastAsia="宋体" w:cs="Times New Roman"/>
      <w:b/>
      <w:sz w:val="28"/>
      <w:lang w:val="en-US" w:eastAsia="zh-CN"/>
    </w:rPr>
  </w:style>
  <w:style w:type="character" w:styleId="1360" w:customStyle="1">
    <w:name w:val="正文文本缩进 Char"/>
    <w:uiPriority w:val="0"/>
    <w:qFormat/>
    <w:rPr>
      <w:sz w:val="21"/>
    </w:rPr>
  </w:style>
  <w:style w:type="character" w:styleId="1361" w:customStyle="1">
    <w:name w:val="+正文 Char3"/>
    <w:link w:val="985"/>
    <w:uiPriority w:val="0"/>
    <w:qFormat/>
    <w:rPr>
      <w:rFonts w:eastAsia="宋体"/>
      <w:sz w:val="24"/>
      <w:lang w:val="en-US" w:eastAsia="zh-CN" w:bidi="ar-SA"/>
    </w:rPr>
  </w:style>
  <w:style w:type="character" w:styleId="1362" w:customStyle="1">
    <w:name w:val="+正文 Char Char Char Char"/>
    <w:uiPriority w:val="0"/>
    <w:qFormat/>
    <w:rPr>
      <w:rFonts w:eastAsia="宋体"/>
      <w:sz w:val="24"/>
      <w:szCs w:val="28"/>
      <w:lang w:val="en-US" w:eastAsia="zh-CN" w:bidi="ar-SA"/>
    </w:rPr>
  </w:style>
  <w:style w:type="character" w:styleId="1363" w:customStyle="1">
    <w:name w:val="style4"/>
    <w:uiPriority w:val="0"/>
    <w:qFormat/>
  </w:style>
  <w:style w:type="character" w:styleId="1364" w:customStyle="1">
    <w:name w:val="列出段落 Char"/>
    <w:uiPriority w:val="0"/>
    <w:qFormat/>
    <w:rPr>
      <w:rFonts w:ascii="Calibri" w:hAnsi="Calibri"/>
      <w:sz w:val="21"/>
    </w:rPr>
  </w:style>
  <w:style w:type="character" w:styleId="1365" w:customStyle="1">
    <w:name w:val="style14"/>
    <w:uiPriority w:val="0"/>
    <w:qFormat/>
    <w:rPr>
      <w:rFonts w:eastAsia="宋体"/>
      <w:sz w:val="21"/>
      <w:szCs w:val="24"/>
      <w:lang w:val="en-US" w:eastAsia="zh-CN" w:bidi="ar-SA"/>
    </w:rPr>
  </w:style>
  <w:style w:type="character" w:styleId="1366" w:customStyle="1">
    <w:name w:val="封面显示"/>
    <w:uiPriority w:val="0"/>
    <w:qFormat/>
    <w:rPr>
      <w:rFonts w:hint="eastAsia" w:ascii="宋体" w:hAnsi="宋体" w:eastAsia="宋体"/>
      <w:sz w:val="21"/>
      <w:szCs w:val="21"/>
    </w:rPr>
  </w:style>
  <w:style w:type="character" w:styleId="1367" w:customStyle="1">
    <w:name w:val="FA插图 Char Char"/>
    <w:link w:val="986"/>
    <w:uiPriority w:val="0"/>
    <w:qFormat/>
    <w:rPr>
      <w:sz w:val="21"/>
      <w:szCs w:val="24"/>
      <w:lang w:bidi="ar-SA"/>
    </w:rPr>
  </w:style>
  <w:style w:type="character" w:styleId="1368" w:customStyle="1">
    <w:name w:val="h Char Char"/>
    <w:uiPriority w:val="0"/>
    <w:qFormat/>
    <w:rPr>
      <w:sz w:val="18"/>
    </w:rPr>
  </w:style>
  <w:style w:type="character" w:styleId="1369" w:customStyle="1">
    <w:name w:val="Indent Normal Char"/>
    <w:link w:val="987"/>
    <w:uiPriority w:val="0"/>
    <w:qFormat/>
    <w:rPr>
      <w:rFonts w:eastAsia="宋体"/>
      <w:sz w:val="24"/>
      <w:szCs w:val="24"/>
      <w:lang w:val="en-US" w:eastAsia="zh-CN" w:bidi="ar-SA"/>
    </w:rPr>
  </w:style>
  <w:style w:type="character" w:styleId="1370" w:customStyle="1">
    <w:name w:val="lw_collapsiblearea_title1"/>
    <w:uiPriority w:val="0"/>
    <w:qFormat/>
    <w:rPr>
      <w:rFonts w:hint="default" w:ascii="Segoe UI" w:hAnsi="Segoe UI" w:cs="Segoe UI"/>
      <w:b/>
      <w:bCs/>
      <w:color w:val="3f529c"/>
      <w:sz w:val="37"/>
      <w:szCs w:val="37"/>
    </w:rPr>
  </w:style>
  <w:style w:type="character" w:styleId="1371" w:customStyle="1">
    <w:name w:val="-正文 Char Char Char Char"/>
    <w:uiPriority w:val="0"/>
    <w:qFormat/>
    <w:rPr>
      <w:rFonts w:ascii="Arial" w:hAnsi="Arial" w:eastAsia="宋体"/>
      <w:sz w:val="24"/>
      <w:szCs w:val="24"/>
      <w:lang w:val="en-US" w:eastAsia="zh-CN" w:bidi="ar-SA"/>
    </w:rPr>
  </w:style>
  <w:style w:type="character" w:styleId="1372" w:customStyle="1">
    <w:name w:val="文字正文主体 Char Char"/>
    <w:link w:val="988"/>
    <w:uiPriority w:val="0"/>
    <w:qFormat/>
    <w:rPr>
      <w:rFonts w:ascii="仿宋" w:hAnsi="仿宋" w:eastAsia="仿宋"/>
      <w:color w:val="3a3a3a"/>
      <w:sz w:val="28"/>
      <w:lang w:val="en-US" w:eastAsia="zh-CN" w:bidi="ar-SA"/>
    </w:rPr>
  </w:style>
  <w:style w:type="character" w:styleId="1373" w:customStyle="1">
    <w:name w:val="style11"/>
    <w:uiPriority w:val="0"/>
    <w:qFormat/>
    <w:rPr>
      <w:rFonts w:hint="default" w:ascii="Verdana" w:hAnsi="Verdana"/>
      <w:sz w:val="21"/>
    </w:rPr>
  </w:style>
  <w:style w:type="character" w:styleId="1374" w:customStyle="1">
    <w:name w:val="content1"/>
    <w:uiPriority w:val="0"/>
    <w:qFormat/>
    <w:rPr>
      <w:sz w:val="18"/>
      <w:szCs w:val="18"/>
    </w:rPr>
  </w:style>
  <w:style w:type="character" w:styleId="1375" w:customStyle="1">
    <w:name w:val="p11b1"/>
    <w:uiPriority w:val="0"/>
    <w:qFormat/>
    <w:rPr>
      <w:color w:val="000000"/>
      <w:sz w:val="20"/>
      <w:u w:val="none"/>
    </w:rPr>
  </w:style>
  <w:style w:type="character" w:styleId="1376" w:customStyle="1">
    <w:name w:val="方案文档 Char Char Char"/>
    <w:uiPriority w:val="0"/>
    <w:qFormat/>
    <w:rPr>
      <w:rFonts w:eastAsia="宋体"/>
      <w:sz w:val="24"/>
      <w:szCs w:val="24"/>
      <w:lang w:val="en-US" w:eastAsia="zh-CN" w:bidi="ar-SA"/>
    </w:rPr>
  </w:style>
  <w:style w:type="character" w:styleId="1377" w:customStyle="1">
    <w:name w:val="Char Char18"/>
    <w:uiPriority w:val="0"/>
    <w:qFormat/>
    <w:rPr>
      <w:rFonts w:ascii="宋体" w:hAnsi="宋体"/>
      <w:b/>
      <w:sz w:val="28"/>
      <w:szCs w:val="28"/>
    </w:rPr>
  </w:style>
  <w:style w:type="character" w:styleId="1378" w:customStyle="1">
    <w:name w:val="Footer Char"/>
    <w:uiPriority w:val="0"/>
    <w:qFormat/>
    <w:rPr>
      <w:rFonts w:eastAsia="宋体"/>
      <w:sz w:val="18"/>
      <w:lang w:val="en-US" w:eastAsia="zh-CN"/>
    </w:rPr>
  </w:style>
  <w:style w:type="character" w:styleId="1379" w:customStyle="1">
    <w:name w:val="Heading 4 Char"/>
    <w:uiPriority w:val="0"/>
    <w:qFormat/>
    <w:rPr>
      <w:rFonts w:eastAsia="宋体" w:cs="Times New Roman"/>
      <w:b/>
      <w:sz w:val="28"/>
      <w:lang w:val="en-US" w:eastAsia="zh-CN"/>
    </w:rPr>
  </w:style>
  <w:style w:type="character" w:styleId="1380" w:customStyle="1">
    <w:name w:val="Plain Text Char Char"/>
    <w:link w:val="989"/>
    <w:uiPriority w:val="0"/>
    <w:qFormat/>
    <w:rPr>
      <w:rFonts w:ascii="宋体" w:hAnsi="Courier New" w:eastAsia="楷体_GB2312"/>
      <w:sz w:val="26"/>
      <w:lang w:val="en-US" w:eastAsia="zh-CN" w:bidi="ar-SA"/>
    </w:rPr>
  </w:style>
  <w:style w:type="character" w:styleId="1381" w:customStyle="1">
    <w:name w:val="Char Char8"/>
    <w:uiPriority w:val="0"/>
    <w:qFormat/>
    <w:rPr>
      <w:sz w:val="24"/>
    </w:rPr>
  </w:style>
  <w:style w:type="character" w:styleId="1382" w:customStyle="1">
    <w:name w:val="Normal Indent Char"/>
    <w:uiPriority w:val="0"/>
    <w:qFormat/>
    <w:rPr>
      <w:rFonts w:eastAsia="楷体_GB2312"/>
      <w:sz w:val="24"/>
      <w:lang w:val="en-US" w:eastAsia="zh-CN"/>
    </w:rPr>
  </w:style>
  <w:style w:type="character" w:styleId="1383" w:customStyle="1">
    <w:name w:val="unnamed11"/>
    <w:uiPriority w:val="0"/>
    <w:qFormat/>
    <w:rPr>
      <w:sz w:val="21"/>
    </w:rPr>
  </w:style>
  <w:style w:type="character" w:styleId="1384" w:customStyle="1">
    <w:name w:val="apple-style-span"/>
    <w:uiPriority w:val="0"/>
    <w:qFormat/>
    <w:rPr>
      <w:rFonts w:eastAsia="宋体"/>
      <w:sz w:val="21"/>
      <w:szCs w:val="24"/>
      <w:lang w:val="en-US" w:eastAsia="zh-CN" w:bidi="ar-SA"/>
    </w:rPr>
  </w:style>
  <w:style w:type="character" w:styleId="1385" w:customStyle="1">
    <w:name w:val="c lh15"/>
    <w:uiPriority w:val="0"/>
    <w:qFormat/>
  </w:style>
  <w:style w:type="character" w:styleId="1386"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387" w:customStyle="1">
    <w:name w:val="Header Char"/>
    <w:uiPriority w:val="0"/>
    <w:qFormat/>
    <w:rPr>
      <w:rFonts w:eastAsia="宋体"/>
      <w:sz w:val="18"/>
      <w:lang w:val="en-US" w:eastAsia="zh-CN"/>
    </w:rPr>
  </w:style>
  <w:style w:type="character" w:styleId="1388" w:customStyle="1">
    <w:name w:val="Char Char10"/>
    <w:uiPriority w:val="0"/>
    <w:qFormat/>
    <w:rPr>
      <w:rFonts w:eastAsia="宋体"/>
      <w:sz w:val="21"/>
      <w:szCs w:val="24"/>
      <w:lang w:val="en-US" w:eastAsia="zh-CN" w:bidi="ar-SA"/>
    </w:rPr>
  </w:style>
  <w:style w:type="character" w:styleId="1389" w:customStyle="1">
    <w:name w:val="tgtsentence"/>
    <w:uiPriority w:val="0"/>
    <w:qFormat/>
  </w:style>
  <w:style w:type="character" w:styleId="1390" w:customStyle="1">
    <w:name w:val="Comment Text Char"/>
    <w:uiPriority w:val="0"/>
    <w:qFormat/>
    <w:rPr>
      <w:sz w:val="24"/>
    </w:rPr>
  </w:style>
  <w:style w:type="character" w:styleId="1391" w:customStyle="1">
    <w:name w:val="HTML 预设格式 Char1"/>
    <w:uiPriority w:val="0"/>
    <w:semiHidden/>
    <w:qFormat/>
    <w:rPr>
      <w:rFonts w:ascii="Courier New" w:hAnsi="Courier New" w:cs="Courier New"/>
    </w:rPr>
  </w:style>
  <w:style w:type="character" w:styleId="1392" w:customStyle="1">
    <w:name w:val="标题 1 Char Char"/>
    <w:uiPriority w:val="0"/>
    <w:qFormat/>
    <w:rPr>
      <w:rFonts w:eastAsia="楷体_GB2312"/>
      <w:b/>
      <w:sz w:val="44"/>
      <w:szCs w:val="24"/>
      <w:lang w:val="en-US" w:eastAsia="zh-CN" w:bidi="ar-SA"/>
    </w:rPr>
  </w:style>
  <w:style w:type="character" w:styleId="1393" w:customStyle="1">
    <w:name w:val="四 Char Char"/>
    <w:uiPriority w:val="0"/>
    <w:qFormat/>
    <w:rPr>
      <w:rFonts w:ascii="楷体_GB2312" w:eastAsia="楷体_GB2312"/>
      <w:b/>
      <w:sz w:val="24"/>
      <w:szCs w:val="24"/>
      <w:lang w:val="en-US" w:eastAsia="zh-CN" w:bidi="ar-SA"/>
    </w:rPr>
  </w:style>
  <w:style w:type="character" w:styleId="1394" w:customStyle="1">
    <w:name w:val="Subtitle Char"/>
    <w:uiPriority w:val="0"/>
    <w:qFormat/>
    <w:rPr>
      <w:rFonts w:ascii="宋体" w:hAnsi="Courier New" w:eastAsia="楷体_GB2312"/>
      <w:sz w:val="24"/>
    </w:rPr>
  </w:style>
  <w:style w:type="character" w:styleId="1395" w:customStyle="1">
    <w:name w:val="+正文 Char Char2 Char Char Char Char"/>
    <w:uiPriority w:val="0"/>
    <w:qFormat/>
    <w:rPr>
      <w:rFonts w:eastAsia="宋体"/>
      <w:sz w:val="24"/>
      <w:szCs w:val="28"/>
      <w:lang w:val="en-US" w:eastAsia="zh-CN" w:bidi="ar-SA"/>
    </w:rPr>
  </w:style>
  <w:style w:type="character" w:styleId="1396" w:customStyle="1">
    <w:name w:val="t31"/>
    <w:uiPriority w:val="0"/>
    <w:qFormat/>
    <w:rPr>
      <w:rFonts w:hint="eastAsia" w:ascii="宋体" w:hAnsi="宋体" w:eastAsia="宋体"/>
      <w:color w:val="000060"/>
      <w:sz w:val="28"/>
      <w:szCs w:val="28"/>
      <w:lang w:val="en-US" w:eastAsia="zh-CN" w:bidi="ar-SA"/>
    </w:rPr>
  </w:style>
  <w:style w:type="character" w:styleId="1397" w:customStyle="1">
    <w:name w:val="+列表1 Char Char Char Char Char Char Char"/>
    <w:uiPriority w:val="0"/>
    <w:qFormat/>
    <w:rPr>
      <w:rFonts w:eastAsia="宋体"/>
      <w:sz w:val="21"/>
      <w:szCs w:val="24"/>
      <w:lang w:val="en-US" w:eastAsia="zh-CN" w:bidi="ar-SA"/>
    </w:rPr>
  </w:style>
  <w:style w:type="character" w:styleId="1398" w:customStyle="1">
    <w:name w:val="Char Char13"/>
    <w:uiPriority w:val="0"/>
    <w:qFormat/>
    <w:rPr>
      <w:sz w:val="21"/>
    </w:rPr>
  </w:style>
  <w:style w:type="character" w:styleId="1399" w:customStyle="1">
    <w:name w:val="+正文 Char Char4"/>
    <w:uiPriority w:val="0"/>
    <w:qFormat/>
    <w:rPr>
      <w:rFonts w:eastAsia="宋体"/>
      <w:sz w:val="24"/>
      <w:szCs w:val="24"/>
      <w:lang w:val="en-US" w:eastAsia="zh-CN" w:bidi="ar-SA"/>
    </w:rPr>
  </w:style>
  <w:style w:type="character" w:styleId="1400" w:customStyle="1">
    <w:name w:val="样式 标题 3 Char Char Char Char"/>
    <w:uiPriority w:val="0"/>
    <w:qFormat/>
    <w:rPr>
      <w:rFonts w:eastAsia="黑体"/>
      <w:b/>
      <w:bCs/>
      <w:sz w:val="24"/>
      <w:szCs w:val="24"/>
      <w:lang w:val="en-US" w:eastAsia="zh-CN" w:bidi="ar-SA"/>
    </w:rPr>
  </w:style>
  <w:style w:type="character" w:styleId="1401" w:customStyle="1">
    <w:name w:val="+列表编号 Char Char"/>
    <w:uiPriority w:val="0"/>
    <w:qFormat/>
    <w:rPr>
      <w:rFonts w:eastAsia="宋体"/>
      <w:b/>
      <w:spacing w:val="8"/>
      <w:sz w:val="24"/>
      <w:szCs w:val="24"/>
      <w:lang w:val="en-US" w:eastAsia="zh-CN" w:bidi="ar-SA"/>
    </w:rPr>
  </w:style>
  <w:style w:type="character" w:styleId="1402" w:customStyle="1">
    <w:name w:val="FA正文 Char Char"/>
    <w:uiPriority w:val="0"/>
    <w:qFormat/>
    <w:rPr>
      <w:rFonts w:hAnsi="宋体" w:eastAsia="宋体" w:cs="宋体"/>
      <w:sz w:val="24"/>
      <w:szCs w:val="21"/>
      <w:lang w:val="en-US" w:eastAsia="zh-CN" w:bidi="ar-SA"/>
    </w:rPr>
  </w:style>
  <w:style w:type="character" w:styleId="1403" w:customStyle="1">
    <w:name w:val="paramname"/>
    <w:uiPriority w:val="0"/>
    <w:qFormat/>
    <w:rPr>
      <w:rFonts w:eastAsia="宋体"/>
      <w:sz w:val="21"/>
      <w:szCs w:val="24"/>
      <w:lang w:val="en-US" w:eastAsia="zh-CN" w:bidi="ar-SA"/>
    </w:rPr>
  </w:style>
  <w:style w:type="character" w:styleId="1404" w:customStyle="1">
    <w:name w:val="style60"/>
    <w:uiPriority w:val="0"/>
    <w:qFormat/>
    <w:rPr>
      <w:rFonts w:eastAsia="宋体"/>
      <w:sz w:val="21"/>
      <w:szCs w:val="24"/>
      <w:lang w:val="en-US" w:eastAsia="zh-CN" w:bidi="ar-SA"/>
    </w:rPr>
  </w:style>
  <w:style w:type="character" w:styleId="1405" w:customStyle="1">
    <w:name w:val="Char Char3"/>
    <w:uiPriority w:val="0"/>
    <w:semiHidden/>
    <w:qFormat/>
    <w:rPr>
      <w:rFonts w:cs="Times New Roman"/>
      <w:sz w:val="18"/>
      <w:szCs w:val="18"/>
    </w:rPr>
  </w:style>
  <w:style w:type="character" w:styleId="1406" w:customStyle="1">
    <w:name w:val="title_emph1"/>
    <w:uiPriority w:val="0"/>
    <w:qFormat/>
    <w:rPr>
      <w:rFonts w:hint="default" w:ascii="Arial" w:hAnsi="Arial" w:cs="Arial"/>
      <w:b/>
      <w:bCs/>
      <w:sz w:val="20"/>
      <w:szCs w:val="20"/>
    </w:rPr>
  </w:style>
  <w:style w:type="character" w:styleId="1407" w:customStyle="1">
    <w:name w:val="+正文 Char Char"/>
    <w:uiPriority w:val="0"/>
    <w:qFormat/>
    <w:rPr>
      <w:rFonts w:eastAsia="宋体"/>
      <w:sz w:val="24"/>
      <w:szCs w:val="28"/>
      <w:lang w:val="en-US" w:eastAsia="zh-CN" w:bidi="ar-SA"/>
    </w:rPr>
  </w:style>
  <w:style w:type="character" w:styleId="1408" w:customStyle="1">
    <w:name w:val="自然段 Char1"/>
    <w:link w:val="990"/>
    <w:uiPriority w:val="0"/>
    <w:qFormat/>
    <w:rPr>
      <w:sz w:val="21"/>
      <w:szCs w:val="24"/>
      <w:lang w:bidi="ar-SA"/>
    </w:rPr>
  </w:style>
  <w:style w:type="character" w:styleId="1409" w:customStyle="1">
    <w:name w:val="+正文 Char5 Char Char Char Char Char Char"/>
    <w:uiPriority w:val="0"/>
    <w:qFormat/>
    <w:rPr>
      <w:rFonts w:eastAsia="宋体"/>
      <w:sz w:val="24"/>
      <w:szCs w:val="24"/>
      <w:lang w:val="en-US" w:eastAsia="zh-CN" w:bidi="ar-SA"/>
    </w:rPr>
  </w:style>
  <w:style w:type="character" w:styleId="1410" w:customStyle="1">
    <w:name w:val="纯文本 Char Char2"/>
    <w:uiPriority w:val="0"/>
    <w:qFormat/>
    <w:rPr>
      <w:rFonts w:ascii="宋体" w:hAnsi="Courier New" w:eastAsia="楷体_GB2312"/>
      <w:sz w:val="26"/>
      <w:szCs w:val="24"/>
      <w:lang w:val="en-US" w:eastAsia="zh-CN" w:bidi="ar-SA"/>
    </w:rPr>
  </w:style>
  <w:style w:type="character" w:styleId="1411" w:customStyle="1">
    <w:name w:val="font21"/>
    <w:uiPriority w:val="0"/>
    <w:qFormat/>
    <w:rPr>
      <w:rFonts w:hint="default" w:ascii="Calibri" w:hAnsi="Calibri" w:cs="Calibri"/>
      <w:color w:val="000000"/>
      <w:sz w:val="21"/>
      <w:szCs w:val="21"/>
      <w:u w:val="none"/>
    </w:rPr>
  </w:style>
  <w:style w:type="character" w:styleId="1412" w:customStyle="1">
    <w:name w:val="font81"/>
    <w:basedOn w:val="896"/>
    <w:uiPriority w:val="0"/>
    <w:qFormat/>
    <w:rPr>
      <w:rFonts w:ascii="Calibri" w:hAnsi="Calibri" w:cs="Calibri"/>
      <w:color w:val="000000"/>
      <w:sz w:val="16"/>
      <w:szCs w:val="16"/>
      <w:u w:val="none"/>
    </w:rPr>
  </w:style>
  <w:style w:type="character" w:styleId="1413" w:customStyle="1">
    <w:name w:val="font31"/>
    <w:basedOn w:val="896"/>
    <w:uiPriority w:val="0"/>
    <w:qFormat/>
    <w:rPr>
      <w:rFonts w:hint="eastAsia" w:ascii="宋体" w:hAnsi="宋体" w:eastAsia="宋体" w:cs="宋体"/>
      <w:color w:val="ff0000"/>
      <w:sz w:val="22"/>
      <w:szCs w:val="22"/>
      <w:u w:val="none"/>
    </w:r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4098"/>
    <customShpInfo spid="_x0000_s4097"/>
  </customShpExts>
</s:customData>
</file>

<file path=customXml/item2.xml><?xml version="1.0" encoding="utf-8"?>
<contractReview xmlns="http://schemas.wps.cn/vas-ai-hub/contract-review">
  <reviewItems>
    <reviewItem>
      <errorID>c7933026-a87a-4515-ae97-80eb4b249f78</errorID>
      <errorWord>：</errorWord>
      <group>L1_Format</group>
      <groupName>格式问题</groupName>
      <ability>L2_HalfPunc_CN</ability>
      <abilityName>全半角问题</abilityName>
      <candidateList>
        <item>:</item>
      </candidateList>
      <explain>文本全半角错误。</explain>
      <paraID> A2C8B43</paraID>
      <start>14</start>
      <end>15</end>
      <status>unmodified</status>
      <modifiedWord/>
      <trackRevisions>false</trackRevisions>
    </reviewItem>
    <reviewItem>
      <errorID>8af05f92-d9f5-4d2a-a496-fc10e8956926</errorID>
      <errorWord>：</errorWord>
      <group>L1_Format</group>
      <groupName>格式问题</groupName>
      <ability>L2_HalfPunc_CN</ability>
      <abilityName>全半角问题</abilityName>
      <candidateList>
        <item>:</item>
      </candidateList>
      <explain>文本全半角错误。</explain>
      <paraID> A2C8B43</paraID>
      <start>29</start>
      <end>30</end>
      <status>unmodified</status>
      <modifiedWord/>
      <trackRevisions>false</trackRevisions>
    </reviewItem>
    <reviewItem>
      <errorID>eba8f856-42eb-48ef-9ba4-54194a231523</errorID>
      <errorWord>：</errorWord>
      <group>L1_Format</group>
      <groupName>格式问题</groupName>
      <ability>L2_HalfPunc_CN</ability>
      <abilityName>全半角问题</abilityName>
      <candidateList>
        <item>:</item>
      </candidateList>
      <explain>文本全半角错误。</explain>
      <paraID> A2C8B43</paraID>
      <start>43</start>
      <end>44</end>
      <status>unmodified</status>
      <modifiedWord/>
      <trackRevisions>false</trackRevisions>
    </reviewItem>
    <reviewItem>
      <errorID>a2c251a7-02b4-4489-943c-efcaef0aa02b</errorID>
      <errorWord>：</errorWord>
      <group>L1_Format</group>
      <groupName>格式问题</groupName>
      <ability>L2_HalfPunc_CN</ability>
      <abilityName>全半角问题</abilityName>
      <candidateList>
        <item>:</item>
      </candidateList>
      <explain>文本全半角错误。</explain>
      <paraID> A2C8B43</paraID>
      <start>57</start>
      <end>58</end>
      <status>unmodified</status>
      <modifiedWord/>
      <trackRevisions>false</trackRevisions>
    </reviewItem>
    <reviewItem>
      <errorID>c0a85edc-7237-4037-9d62-7f48f470ed96</errorID>
      <errorWord>：</errorWord>
      <group>L1_Format</group>
      <groupName>格式问题</groupName>
      <ability>L2_HalfPunc_CN</ability>
      <abilityName>全半角问题</abilityName>
      <candidateList>
        <item>:</item>
      </candidateList>
      <explain>文本全半角错误。</explain>
      <paraID>431907A5</paraID>
      <start>14</start>
      <end>15</end>
      <status>unmodified</status>
      <modifiedWord/>
      <trackRevisions>false</trackRevisions>
    </reviewItem>
    <reviewItem>
      <errorID>75248850-62c3-46a8-af1a-c41954618d52</errorID>
      <errorWord>：</errorWord>
      <group>L1_Format</group>
      <groupName>格式问题</groupName>
      <ability>L2_HalfPunc_CN</ability>
      <abilityName>全半角问题</abilityName>
      <candidateList>
        <item>:</item>
      </candidateList>
      <explain>文本全半角错误。</explain>
      <paraID>3EEBF84F</paraID>
      <start>14</start>
      <end>15</end>
      <status>unmodified</status>
      <modifiedWord/>
      <trackRevisions>false</trackRevisions>
    </reviewItem>
    <reviewItem>
      <errorID>aaa22829-21e1-4ce7-b887-d1a8cba1b1e9</errorID>
      <errorWord>：</errorWord>
      <group>L1_Format</group>
      <groupName>格式问题</groupName>
      <ability>L2_HalfPunc_CN</ability>
      <abilityName>全半角问题</abilityName>
      <candidateList>
        <item>:</item>
      </candidateList>
      <explain>文本全半角错误。</explain>
      <paraID>6B959085</paraID>
      <start>14</start>
      <end>15</end>
      <status>unmodified</status>
      <modifiedWord/>
      <trackRevisions>false</trackRevisions>
    </reviewItem>
    <reviewItem>
      <errorID>ce8bd515-7fb4-4a52-b27b-f1a7a82a3df8</errorID>
      <errorWord>,</errorWord>
      <group>L1_Format</group>
      <groupName>格式问题</groupName>
      <ability>L2_HalfPunc_CN</ability>
      <abilityName>全半角问题</abilityName>
      <candidateList>
        <item>，</item>
      </candidateList>
      <explain>文本全半角错误。</explain>
      <paraID>462B09CC</paraID>
      <start>20</start>
      <end>21</end>
      <status>unmodified</status>
      <modifiedWord/>
      <trackRevisions>false</trackRevisions>
    </reviewItem>
    <reviewItem>
      <errorID>004fff23-7c9a-4b98-8f35-25330d206c2c</errorID>
      <errorWord>：</errorWord>
      <group>L1_Format</group>
      <groupName>格式问题</groupName>
      <ability>L2_HalfPunc_CN</ability>
      <abilityName>全半角问题</abilityName>
      <candidateList>
        <item>:</item>
      </candidateList>
      <explain>文本全半角错误。</explain>
      <paraID>1F93E23A</paraID>
      <start>144</start>
      <end>145</end>
      <status>unmodified</status>
      <modifiedWord/>
      <trackRevisions>false</trackRevisions>
    </reviewItem>
    <reviewItem>
      <errorID>f54772f1-2b89-4144-8de9-d8f21187908a</errorID>
      <errorWord>：</errorWord>
      <group>L1_Format</group>
      <groupName>格式问题</groupName>
      <ability>L2_HalfPunc_CN</ability>
      <abilityName>全半角问题</abilityName>
      <candidateList>
        <item>:</item>
      </candidateList>
      <explain>文本全半角错误。</explain>
      <paraID>1C425638</paraID>
      <start>19</start>
      <end>20</end>
      <status>unmodified</status>
      <modifiedWord/>
      <trackRevisions>false</trackRevisions>
    </reviewItem>
    <reviewItem>
      <errorID>cb586892-6afb-4e1b-a0d6-253e8351190c</errorID>
      <errorWord>：</errorWord>
      <group>L1_Format</group>
      <groupName>格式问题</groupName>
      <ability>L2_HalfPunc_CN</ability>
      <abilityName>全半角问题</abilityName>
      <candidateList>
        <item>:</item>
      </candidateList>
      <explain>文本全半角错误。</explain>
      <paraID>1C425638</paraID>
      <start>34</start>
      <end>35</end>
      <status>unmodified</status>
      <modifiedWord/>
      <trackRevisions>false</trackRevisions>
    </reviewItem>
    <reviewItem>
      <errorID>c258b44e-a7e6-4f8c-bbe0-2f166bca5b95</errorID>
      <errorWord>：</errorWord>
      <group>L1_Format</group>
      <groupName>格式问题</groupName>
      <ability>L2_HalfPunc_CN</ability>
      <abilityName>全半角问题</abilityName>
      <candidateList>
        <item>:</item>
      </candidateList>
      <explain>文本全半角错误。</explain>
      <paraID>1C425638</paraID>
      <start>48</start>
      <end>49</end>
      <status>unmodified</status>
      <modifiedWord/>
      <trackRevisions>false</trackRevisions>
    </reviewItem>
    <reviewItem>
      <errorID>4bf83e52-de10-426e-9d33-4291ff1e857c</errorID>
      <errorWord>：</errorWord>
      <group>L1_Format</group>
      <groupName>格式问题</groupName>
      <ability>L2_HalfPunc_CN</ability>
      <abilityName>全半角问题</abilityName>
      <candidateList>
        <item>:</item>
      </candidateList>
      <explain>文本全半角错误。</explain>
      <paraID>1C425638</paraID>
      <start>62</start>
      <end>63</end>
      <status>unmodified</status>
      <modifiedWord/>
      <trackRevisions>false</trackRevisions>
    </reviewItem>
    <reviewItem>
      <errorID>e7fda899-9847-4300-b9a1-5fbee6f297f2</errorID>
      <errorWord>：</errorWord>
      <group>L1_Format</group>
      <groupName>格式问题</groupName>
      <ability>L2_HalfPunc_CN</ability>
      <abilityName>全半角问题</abilityName>
      <candidateList>
        <item>:</item>
      </candidateList>
      <explain>文本全半角错误。</explain>
      <paraID>4945A314</paraID>
      <start>17</start>
      <end>18</end>
      <status>unmodified</status>
      <modifiedWord/>
      <trackRevisions>false</trackRevisions>
    </reviewItem>
    <reviewItem>
      <errorID>a38358d9-49be-4adc-8923-ce3ad57a273e</errorID>
      <errorWord>：</errorWord>
      <group>L1_Format</group>
      <groupName>格式问题</groupName>
      <ability>L2_HalfPunc_CN</ability>
      <abilityName>全半角问题</abilityName>
      <candidateList>
        <item>:</item>
      </candidateList>
      <explain>文本全半角错误。</explain>
      <paraID>2C879F2E</paraID>
      <start>15</start>
      <end>16</end>
      <status>unmodified</status>
      <modifiedWord/>
      <trackRevisions>false</trackRevisions>
    </reviewItem>
    <reviewItem>
      <errorID>bd94b74e-72f1-4506-8c5f-9fbb3dd98fd0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384D8482</paraID>
      <start>0</start>
      <end>2</end>
      <status>unmodified</status>
      <modifiedWord/>
      <trackRevisions>false</trackRevisions>
    </reviewItem>
    <reviewItem>
      <errorID>a39ff75f-4a83-4e6b-8444-dc52cbd073e2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6455FC85</paraID>
      <start>0</start>
      <end>2</end>
      <status>unmodified</status>
      <modifiedWord/>
      <trackRevisions>false</trackRevisions>
    </reviewItem>
    <reviewItem>
      <errorID>d57200ef-b1e9-46c6-8d0b-f2b1eae71a94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356E497B</paraID>
      <start>0</start>
      <end>2</end>
      <status>unmodified</status>
      <modifiedWord/>
      <trackRevisions>false</trackRevisions>
    </reviewItem>
    <reviewItem>
      <errorID>5ddaa03f-0ddd-4dfd-a8c6-8197db375eb8</errorID>
      <errorWord>“.</errorWord>
      <group>L1_Punc</group>
      <groupName>标点问题</groupName>
      <ability>L2_Punc_CN</ability>
      <abilityName>标点符号问题</abilityName>
      <candidateList>
        <item>“</item>
      </candidateList>
      <explain/>
      <paraID> A3A9AA0</paraID>
      <start>48</start>
      <end>50</end>
      <status>unmodified</status>
      <modifiedWord/>
      <trackRevisions>false</trackRevisions>
    </reviewItem>
    <reviewItem>
      <errorID>527df853-2d82-4de1-b84a-4beebcb676a2</errorID>
      <errorWord>（2017）11号</errorWord>
      <group>L1_Knowledge</group>
      <groupName>知识性问题</groupName>
      <ability>L2_Knowledge</ability>
      <abilityName>其他知识</abilityName>
      <candidateList>
        <item>〔2017〕11号</item>
      </candidateList>
      <explain>发文字号格式错误。</explain>
      <paraID>7A44398B</paraID>
      <start>58</start>
      <end>67</end>
      <status>unmodified</status>
      <modifiedWord/>
      <trackRevisions>false</trackRevisions>
    </reviewItem>
    <reviewItem>
      <errorID>62e98451-c3be-46c7-890c-54b66cb5d24b</errorID>
      <errorWord>供应商应</errorWord>
      <group>L1_Word</group>
      <groupName>字词问题</groupName>
      <ability>L2_Typo</ability>
      <abilityName>字词错误</abilityName>
      <candidateList>
        <item>供应商</item>
      </candidateList>
      <explain/>
      <paraID>2E705EA5</paraID>
      <start>43</start>
      <end>47</end>
      <status>unmodified</status>
      <modifiedWord/>
      <trackRevisions>false</trackRevisions>
    </reviewItem>
    <reviewItem>
      <errorID>1389cc96-9ef3-455a-a753-776d2d0f2bd1</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2E705EA5</paraID>
      <start>80</start>
      <end>83</end>
      <status>unmodified</status>
      <modifiedWord/>
      <trackRevisions>false</trackRevisions>
    </reviewItem>
    <reviewItem>
      <errorID>3d0e9a7a-0168-4574-b0a2-f2698c7dc9d4</errorID>
      <errorWord>&lt;</errorWord>
      <group>L1_Format</group>
      <groupName>格式问题</groupName>
      <ability>L2_HalfPunc_CN</ability>
      <abilityName>全半角问题</abilityName>
      <candidateList>
        <item>〈</item>
      </candidateList>
      <explain>文本全半角错误。</explain>
      <paraID>48F7C39D</paraID>
      <start>81</start>
      <end>82</end>
      <status>unmodified</status>
      <modifiedWord/>
      <trackRevisions>false</trackRevisions>
    </reviewItem>
    <reviewItem>
      <errorID>69d1e022-0c9c-4c97-8655-e2051c37aa89</errorID>
      <errorWord>&gt;的通知》</errorWord>
      <group>L1_Punc</group>
      <groupName>标点问题</groupName>
      <ability>L2_Punc_CN</ability>
      <abilityName>标点符号问题</abilityName>
      <candidateList>
        <item>〉的通知》</item>
      </candidateList>
      <explain/>
      <paraID>48F7C39D</paraID>
      <start>101</start>
      <end>106</end>
      <status>unmodified</status>
      <modifiedWord/>
      <trackRevisions>false</trackRevisions>
    </reviewItem>
    <reviewItem>
      <errorID>fe9c6d69-8743-4879-84f6-b773f1424575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7C8CC01F</paraID>
      <start>72</start>
      <end>75</end>
      <status>unmodified</status>
      <modifiedWord/>
      <trackRevisions>false</trackRevisions>
    </reviewItem>
    <reviewItem>
      <errorID>78d4c016-ecc3-4fd3-9a31-cee23eb59c79</errorID>
      <errorWord>项</errorWord>
      <group>L1_Word</group>
      <groupName>字词问题</groupName>
      <ability>L2_Typo</ability>
      <abilityName>字词错误</abilityName>
      <candidateList>
        <item>项目</item>
      </candidateList>
      <explain/>
      <paraID>12E22D42</paraID>
      <start>9</start>
      <end>10</end>
      <status>unmodified</status>
      <modifiedWord/>
      <trackRevisions>false</trackRevisions>
    </reviewItem>
    <reviewItem>
      <errorID>fb265708-748f-4282-afcf-289c048dc453</errorID>
      <errorWord>间</errorWord>
      <group>L1_Word</group>
      <groupName>字词问题</groupName>
      <ability>L2_Typo</ability>
      <abilityName>字词错误</abilityName>
      <candidateList>
        <item>间之</item>
      </candidateList>
      <explain/>
      <paraID>459D6208</paraID>
      <start>17</start>
      <end>18</end>
      <status>unmodified</status>
      <modifiedWord/>
      <trackRevisions>false</trackRevisions>
    </reviewItem>
    <reviewItem>
      <errorID>ecc9c854-e3fa-4001-b79b-1325b38e1179</errorID>
      <errorWord>做出评价</errorWord>
      <group>L1_Word</group>
      <groupName>字词问题</groupName>
      <ability>L2_Typo</ability>
      <abilityName>字词错误</abilityName>
      <candidateList>
        <item>作出评价</item>
      </candidateList>
      <explain>存在发音相同字词的误用。</explain>
      <paraID>7C21B942</paraID>
      <start>14</start>
      <end>18</end>
      <status>unmodified</status>
      <modifiedWord/>
      <trackRevisions>false</trackRevisions>
    </reviewItem>
    <reviewItem>
      <errorID>b453e072-f789-418d-b9ab-ffce7a8ee47f</errorID>
      <errorWord>:</errorWord>
      <group>L1_Format</group>
      <groupName>格式问题</groupName>
      <ability>L2_HalfPunc_CN</ability>
      <abilityName>全半角问题</abilityName>
      <candidateList>
        <item>：</item>
      </candidateList>
      <explain>文本全半角错误。</explain>
      <paraID>5AE767F1</paraID>
      <start>25</start>
      <end>26</end>
      <status>unmodified</status>
      <modifiedWord/>
      <trackRevisions>false</trackRevisions>
    </reviewItem>
    <reviewItem>
      <errorID>1013cdc4-3475-4041-9349-a57ebcea58fc</errorID>
      <errorWord>法律、法规</errorWord>
      <group>L1_Word</group>
      <groupName>字词问题</groupName>
      <ability>L2_Typo</ability>
      <abilityName>字词错误</abilityName>
      <candidateList>
        <item>法律法规</item>
      </candidateList>
      <explain/>
      <paraID>4BA93E4B</paraID>
      <start>6</start>
      <end>11</end>
      <status>unmodified</status>
      <modifiedWord/>
      <trackRevisions>false</trackRevisions>
    </reviewItem>
    <reviewItem>
      <errorID>6600e37a-0c33-4610-aa19-9926513bfd94</errorID>
      <errorWord>法律、法规</errorWord>
      <group>L1_Word</group>
      <groupName>字词问题</groupName>
      <ability>L2_Typo</ability>
      <abilityName>字词错误</abilityName>
      <candidateList>
        <item>法律法规</item>
      </candidateList>
      <explain/>
      <paraID>411D5468</paraID>
      <start>3</start>
      <end>8</end>
      <status>unmodified</status>
      <modifiedWord/>
      <trackRevisions>false</trackRevisions>
    </reviewItem>
    <reviewItem>
      <errorID>55a25527-d57f-4b50-83d8-57d98f98e4fa</errorID>
      <errorWord>磋商在</errorWord>
      <group>L1_Word</group>
      <groupName>字词问题</groupName>
      <ability>L2_Typo</ability>
      <abilityName>字词错误</abilityName>
      <candidateList>
        <item>磋商</item>
      </candidateList>
      <explain/>
      <paraID>27E18217</paraID>
      <start>0</start>
      <end>3</end>
      <status>unmodified</status>
      <modifiedWord/>
      <trackRevisions>false</trackRevisions>
    </reviewItem>
    <reviewItem>
      <errorID>72f46ff0-bec8-46eb-977a-18c938a0256a</errorID>
      <errorWord>（</errorWord>
      <group>L1_Punc</group>
      <groupName>标点问题</groupName>
      <ability>L2_Punc_CN</ability>
      <abilityName>标点符号问题</abilityName>
      <candidateList/>
      <explain>同一形式括号套用。</explain>
      <paraID>6C07FCA3</paraID>
      <start>75</start>
      <end>76</end>
      <status>unmodified</status>
      <modifiedWord/>
      <trackRevisions>false</trackRevisions>
    </reviewItem>
    <reviewItem>
      <errorID>e620654f-fecf-410c-af6f-591ac67f7c89</errorID>
      <errorWord>）</errorWord>
      <group>L1_Punc</group>
      <groupName>标点问题</groupName>
      <ability>L2_Punc_CN</ability>
      <abilityName>标点符号问题</abilityName>
      <candidateList/>
      <explain>同一形式括号套用。</explain>
      <paraID>6C07FCA3</paraID>
      <start>77</start>
      <end>78</end>
      <status>unmodified</status>
      <modifiedWord/>
      <trackRevisions>false</trackRevisions>
    </reviewItem>
    <reviewItem>
      <errorID>093e3aa1-045d-41d7-8a03-c6ec9d34f8a8</errorID>
      <errorWord>（</errorWord>
      <group>L1_Punc</group>
      <groupName>标点问题</groupName>
      <ability>L2_Punc_CN</ability>
      <abilityName>标点符号问题</abilityName>
      <candidateList/>
      <explain>同一形式括号套用。</explain>
      <paraID>6C07FCA3</paraID>
      <start>80</start>
      <end>81</end>
      <status>unmodified</status>
      <modifiedWord/>
      <trackRevisions>false</trackRevisions>
    </reviewItem>
    <reviewItem>
      <errorID>e5c89acf-1607-486d-b35a-361e334e756f</errorID>
      <errorWord>）</errorWord>
      <group>L1_Punc</group>
      <groupName>标点问题</groupName>
      <ability>L2_Punc_CN</ability>
      <abilityName>标点符号问题</abilityName>
      <candidateList/>
      <explain>同一形式括号套用。</explain>
      <paraID>6C07FCA3</paraID>
      <start>82</start>
      <end>83</end>
      <status>unmodified</status>
      <modifiedWord/>
      <trackRevisions>false</trackRevisions>
    </reviewItem>
    <reviewItem>
      <errorID>1461c6d8-cc4e-4541-8dc8-9bebab9432be</errorID>
      <errorWord>（</errorWord>
      <group>L1_Punc</group>
      <groupName>标点问题</groupName>
      <ability>L2_Punc_CN</ability>
      <abilityName>标点符号问题</abilityName>
      <candidateList/>
      <explain>同一形式括号套用。</explain>
      <paraID>6C07FCA3</paraID>
      <start>97</start>
      <end>98</end>
      <status>unmodified</status>
      <modifiedWord/>
      <trackRevisions>false</trackRevisions>
    </reviewItem>
    <reviewItem>
      <errorID>8b4de8bd-513f-4106-a368-7cebbc2cbe9f</errorID>
      <errorWord>）</errorWord>
      <group>L1_Punc</group>
      <groupName>标点问题</groupName>
      <ability>L2_Punc_CN</ability>
      <abilityName>标点符号问题</abilityName>
      <candidateList/>
      <explain>同一形式括号套用。</explain>
      <paraID>6C07FCA3</paraID>
      <start>110</start>
      <end>111</end>
      <status>unmodified</status>
      <modifiedWord/>
      <trackRevisions>false</trackRevisions>
    </reviewItem>
    <reviewItem>
      <errorID>bed8e1ca-5cb3-435b-a5cc-7572f47b897b</errorID>
      <errorWord>，为</errorWord>
      <group>L1_Word</group>
      <groupName>字词问题</groupName>
      <ability>L2_Typo</ability>
      <abilityName>字词错误</abilityName>
      <candidateList>
        <item>，</item>
      </candidateList>
      <explain/>
      <paraID>6C07FCA3</paraID>
      <start>140</start>
      <end>142</end>
      <status>unmodified</status>
      <modifiedWord/>
      <trackRevisions>false</trackRevisions>
    </reviewItem>
    <reviewItem>
      <errorID>e298f910-28fc-4cca-9efa-faec0022c63d</errorID>
      <errorWord>二家</errorWord>
      <group>L1_Word</group>
      <groupName>字词问题</groupName>
      <ability>L2_Typo</ability>
      <abilityName>字词错误</abilityName>
      <candidateList>
        <item>两家</item>
      </candidateList>
      <explain/>
      <paraID>6C07FCA3</paraID>
      <start>146</start>
      <end>148</end>
      <status>unmodified</status>
      <modifiedWord/>
      <trackRevisions>false</trackRevisions>
    </reviewItem>
    <reviewItem>
      <errorID>e9d12031-397b-4582-ab38-e616b021ed2f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E7C6D3</paraID>
      <start>27</start>
      <end>30</end>
      <status>unmodified</status>
      <modifiedWord/>
      <trackRevisions>false</trackRevisions>
    </reviewItem>
    <reviewItem>
      <errorID>aa7efc3d-214d-491e-a7b3-62eb5227474d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E7C6D3</paraID>
      <start>46</start>
      <end>49</end>
      <status>unmodified</status>
      <modifiedWord/>
      <trackRevisions>false</trackRevisions>
    </reviewItem>
    <reviewItem>
      <errorID>61bcb5ba-9198-4741-9763-9a3b25221478</errorID>
      <errorWord>(2016)18号</errorWord>
      <group>L1_Knowledge</group>
      <groupName>知识性问题</groupName>
      <ability>L2_Knowledge</ability>
      <abilityName>其他知识</abilityName>
      <candidateList>
        <item>〔2016〕18号</item>
      </candidateList>
      <explain>发文字号格式错误。</explain>
      <paraID>44B98135</paraID>
      <start>60</start>
      <end>69</end>
      <status>unmodified</status>
      <modifiedWord/>
      <trackRevisions>false</trackRevisions>
    </reviewItem>
    <reviewItem>
      <errorID>8e90bf98-deff-4fd2-954b-c2b82b1700a5</errorID>
      <errorWord>圆</errorWord>
      <group>L1_Word</group>
      <groupName>字词问题</groupName>
      <ability>L2_Typo</ability>
      <abilityName>字词错误</abilityName>
      <candidateList>
        <item>元</item>
      </candidateList>
      <explain>存在发音相同字词的误用。</explain>
      <paraID>44B98135</paraID>
      <start>87</start>
      <end>88</end>
      <status>unmodified</status>
      <modifiedWord/>
      <trackRevisions>false</trackRevisions>
    </reviewItem>
    <reviewItem>
      <errorID>eae76762-e81f-48dd-ae6c-d5e8c4e1fd2f</errorID>
      <errorWord>有关的</errorWord>
      <group>L1_Word</group>
      <groupName>字词问题</groupName>
      <ability>L2_Typo</ability>
      <abilityName>字词错误</abilityName>
      <candidateList>
        <item>有关</item>
      </candidateList>
      <explain/>
      <paraID>63841193</paraID>
      <start>26</start>
      <end>29</end>
      <status>unmodified</status>
      <modifiedWord/>
      <trackRevisions>false</trackRevisions>
    </reviewItem>
    <reviewItem>
      <errorID>5aa5be14-529e-4b55-b503-9243f4b2b535</errorID>
      <errorWord>底</errorWord>
      <group>L1_Word</group>
      <groupName>字词问题</groupName>
      <ability>L2_Typo</ability>
      <abilityName>字词错误</abilityName>
      <candidateList>
        <item>低</item>
      </candidateList>
      <explain/>
      <paraID>6E86C6BC</paraID>
      <start>225</start>
      <end>226</end>
      <status>unmodified</status>
      <modifiedWord/>
      <trackRevisions>false</trackRevisions>
    </reviewItem>
    <reviewItem>
      <errorID>faa0b41b-7db0-4b71-9299-31d1085fbb10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3ECF8B10</paraID>
      <start>0</start>
      <end>2</end>
      <status>unmodified</status>
      <modifiedWord/>
      <trackRevisions>false</trackRevisions>
    </reviewItem>
    <reviewItem>
      <errorID>de0e1e5f-ca86-4d17-8e6b-c7881e07c9e4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2FA796DA</paraID>
      <start>0</start>
      <end>2</end>
      <status>unmodified</status>
      <modifiedWord/>
      <trackRevisions>false</trackRevisions>
    </reviewItem>
    <reviewItem>
      <errorID>e72879a8-f234-4af7-94a9-86f2acbb6f67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1824E3C1</paraID>
      <start>0</start>
      <end>2</end>
      <status>unmodified</status>
      <modifiedWord/>
      <trackRevisions>false</trackRevisions>
    </reviewItem>
    <reviewItem>
      <errorID>9f97595c-66cc-45c7-9399-34228f924bba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97B3B90</paraID>
      <start>0</start>
      <end>2</end>
      <status>unmodified</status>
      <modifiedWord/>
      <trackRevisions>false</trackRevisions>
    </reviewItem>
    <reviewItem>
      <errorID>c5f0f083-441c-43cd-bc69-ac26cb6756ef</errorID>
      <errorWord>~</errorWord>
      <group>L1_Format</group>
      <groupName>格式问题</groupName>
      <ability>L2_HalfPunc_CN</ability>
      <abilityName>全半角问题</abilityName>
      <candidateList>
        <item>～</item>
      </candidateList>
      <explain>文本全半角错误。</explain>
      <paraID> 97B3B90</paraID>
      <start>9</start>
      <end>10</end>
      <status>unmodified</status>
      <modifiedWord/>
      <trackRevisions>false</trackRevisions>
    </reviewItem>
    <reviewItem>
      <errorID>33dfbf84-fb59-4e21-9e11-d8a31228e7df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14080332</paraID>
      <start>0</start>
      <end>2</end>
      <status>unmodified</status>
      <modifiedWord/>
      <trackRevisions>false</trackRevisions>
    </reviewItem>
    <reviewItem>
      <errorID>bf741cf1-dcdd-4d1a-a173-86667bb41dd2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53C12270</paraID>
      <start>0</start>
      <end>2</end>
      <status>unmodified</status>
      <modifiedWord/>
      <trackRevisions>false</trackRevisions>
    </reviewItem>
    <reviewItem>
      <errorID>51cd280c-0932-4a1a-9240-5d99910d114c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E160560</paraID>
      <start>0</start>
      <end>2</end>
      <status>unmodified</status>
      <modifiedWord/>
      <trackRevisions>false</trackRevisions>
    </reviewItem>
    <reviewItem>
      <errorID>da895238-bd34-4870-83d5-94a123c6957a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4F9923AF</paraID>
      <start>0</start>
      <end>2</end>
      <status>unmodified</status>
      <modifiedWord/>
      <trackRevisions>false</trackRevisions>
    </reviewItem>
    <reviewItem>
      <errorID>80b3297f-680d-4f26-95ec-659435d729a8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3D91F72</paraID>
      <start>0</start>
      <end>2</end>
      <status>unmodified</status>
      <modifiedWord/>
      <trackRevisions>false</trackRevisions>
    </reviewItem>
    <reviewItem>
      <errorID>c82d2fdd-e4f4-4c65-8909-aa6d5a68aecb</errorID>
      <errorWord>)</errorWord>
      <group>L1_Format</group>
      <groupName>格式问题</groupName>
      <ability>L2_HalfPunc_CN</ability>
      <abilityName>全半角问题</abilityName>
      <candidateList>
        <item>）</item>
      </candidateList>
      <explain>文本全半角错误。</explain>
      <paraID> 3D91F72</paraID>
      <start>12</start>
      <end>13</end>
      <status>unmodified</status>
      <modifiedWord/>
      <trackRevisions>false</trackRevisions>
    </reviewItem>
    <reviewItem>
      <errorID>8043088e-0210-44f7-bf49-b71effe25f36</errorID>
      <errorWord>)</errorWord>
      <group>L1_Format</group>
      <groupName>格式问题</groupName>
      <ability>L2_HalfPunc_CN</ability>
      <abilityName>全半角问题</abilityName>
      <candidateList>
        <item>）</item>
      </candidateList>
      <explain>文本全半角错误。</explain>
      <paraID> 3D91F72</paraID>
      <start>80</start>
      <end>81</end>
      <status>unmodified</status>
      <modifiedWord/>
      <trackRevisions>false</trackRevisions>
    </reviewItem>
    <reviewItem>
      <errorID>28b58ed4-98ce-447d-98aa-d6240b3b97b3</errorID>
      <errorWord>)</errorWord>
      <group>L1_Format</group>
      <groupName>格式问题</groupName>
      <ability>L2_HalfPunc_CN</ability>
      <abilityName>全半角问题</abilityName>
      <candidateList>
        <item>）</item>
      </candidateList>
      <explain>文本全半角错误。</explain>
      <paraID> 3D91F72</paraID>
      <start>119</start>
      <end>120</end>
      <status>unmodified</status>
      <modifiedWord/>
      <trackRevisions>false</trackRevisions>
    </reviewItem>
    <reviewItem>
      <errorID>591f5b3b-91b1-4f5e-a10f-b567528203ca</errorID>
      <errorWord>)</errorWord>
      <group>L1_Format</group>
      <groupName>格式问题</groupName>
      <ability>L2_HalfPunc_CN</ability>
      <abilityName>全半角问题</abilityName>
      <candidateList>
        <item>）</item>
      </candidateList>
      <explain>文本全半角错误。</explain>
      <paraID> 3D91F72</paraID>
      <start>190</start>
      <end>191</end>
      <status>unmodified</status>
      <modifiedWord/>
      <trackRevisions>false</trackRevisions>
    </reviewItem>
    <reviewItem>
      <errorID>f0ee4e30-652e-4997-8749-f212510f2f63</errorID>
      <errorWord>)</errorWord>
      <group>L1_Format</group>
      <groupName>格式问题</groupName>
      <ability>L2_HalfPunc_CN</ability>
      <abilityName>全半角问题</abilityName>
      <candidateList>
        <item>）</item>
      </candidateList>
      <explain>文本全半角错误。</explain>
      <paraID>3A08CDC4</paraID>
      <start>10</start>
      <end>11</end>
      <status>unmodified</status>
      <modifiedWord/>
      <trackRevisions>false</trackRevisions>
    </reviewItem>
    <reviewItem>
      <errorID>b0969f8b-973f-42c1-8d23-90a4e13dc16b</errorID>
      <errorWord>)</errorWord>
      <group>L1_Format</group>
      <groupName>格式问题</groupName>
      <ability>L2_HalfPunc_CN</ability>
      <abilityName>全半角问题</abilityName>
      <candidateList>
        <item>）</item>
      </candidateList>
      <explain>文本全半角错误。</explain>
      <paraID>3A08CDC4</paraID>
      <start>44</start>
      <end>45</end>
      <status>unmodified</status>
      <modifiedWord/>
      <trackRevisions>false</trackRevisions>
    </reviewItem>
    <reviewItem>
      <errorID>0e705f35-944e-41ae-930b-2580456eae65</errorID>
      <errorWord>)</errorWord>
      <group>L1_Format</group>
      <groupName>格式问题</groupName>
      <ability>L2_HalfPunc_CN</ability>
      <abilityName>全半角问题</abilityName>
      <candidateList>
        <item>）</item>
      </candidateList>
      <explain>文本全半角错误。</explain>
      <paraID>3A08CDC4</paraID>
      <start>61</start>
      <end>62</end>
      <status>unmodified</status>
      <modifiedWord/>
      <trackRevisions>false</trackRevisions>
    </reviewItem>
    <reviewItem>
      <errorID>000fad67-e8ec-4711-8bc7-42102d5e59ba</errorID>
      <errorWord>)</errorWord>
      <group>L1_Format</group>
      <groupName>格式问题</groupName>
      <ability>L2_HalfPunc_CN</ability>
      <abilityName>全半角问题</abilityName>
      <candidateList>
        <item>）</item>
      </candidateList>
      <explain>文本全半角错误。</explain>
      <paraID>3A08CDC4</paraID>
      <start>79</start>
      <end>80</end>
      <status>unmodified</status>
      <modifiedWord/>
      <trackRevisions>false</trackRevisions>
    </reviewItem>
    <reviewItem>
      <errorID>144e3020-6284-493c-a88c-20d504520e05</errorID>
      <errorWord>)</errorWord>
      <group>L1_Format</group>
      <groupName>格式问题</groupName>
      <ability>L2_HalfPunc_CN</ability>
      <abilityName>全半角问题</abilityName>
      <candidateList>
        <item>）</item>
      </candidateList>
      <explain>文本全半角错误。</explain>
      <paraID>3A08CDC4</paraID>
      <start>93</start>
      <end>94</end>
      <status>unmodified</status>
      <modifiedWord/>
      <trackRevisions>false</trackRevisions>
    </reviewItem>
    <reviewItem>
      <errorID>d48c8d08-502e-4135-ae08-880126316a80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936BA9F</paraID>
      <start>0</start>
      <end>3</end>
      <status>unmodified</status>
      <modifiedWord/>
      <trackRevisions>false</trackRevisions>
    </reviewItem>
    <reviewItem>
      <errorID>91068234-66c9-4c66-b134-80fc671ba735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138FE3E8</paraID>
      <start>0</start>
      <end>3</end>
      <status>unmodified</status>
      <modifiedWord/>
      <trackRevisions>false</trackRevisions>
    </reviewItem>
    <reviewItem>
      <errorID>3789aa9f-c0a2-408b-b4e5-13b70c6b5eb6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7CCFBEF0</paraID>
      <start>0</start>
      <end>3</end>
      <status>unmodified</status>
      <modifiedWord/>
      <trackRevisions>false</trackRevisions>
    </reviewItem>
    <reviewItem>
      <errorID>08e1a0e5-32d8-43ca-91d5-ed94ebadce53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24E75963</paraID>
      <start>0</start>
      <end>3</end>
      <status>unmodified</status>
      <modifiedWord/>
      <trackRevisions>false</trackRevisions>
    </reviewItem>
    <reviewItem>
      <errorID>e6815341-f5e3-4f1b-9b66-4070ee02faf6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4AC4B2D2</paraID>
      <start>0</start>
      <end>3</end>
      <status>unmodified</status>
      <modifiedWord/>
      <trackRevisions>false</trackRevisions>
    </reviewItem>
    <reviewItem>
      <errorID>7af6477b-9bf3-4ef9-869d-e54c2b0f5636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5DA8CA85</paraID>
      <start>0</start>
      <end>3</end>
      <status>unmodified</status>
      <modifiedWord/>
      <trackRevisions>false</trackRevisions>
    </reviewItem>
    <reviewItem>
      <errorID>19112c6a-1a54-4f93-931d-29c64e65a93a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4D76F9F5</paraID>
      <start>0</start>
      <end>2</end>
      <status>unmodified</status>
      <modifiedWord/>
      <trackRevisions>false</trackRevisions>
    </reviewItem>
    <reviewItem>
      <errorID>d3dd52fd-0fdf-4b92-97c5-40c9cb47fa5c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383E6BB</paraID>
      <start>0</start>
      <end>2</end>
      <status>unmodified</status>
      <modifiedWord/>
      <trackRevisions>false</trackRevisions>
    </reviewItem>
    <reviewItem>
      <errorID>26167cf6-e2ca-492d-b2c9-29c23e198a53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544ABA16</paraID>
      <start>0</start>
      <end>2</end>
      <status>unmodified</status>
      <modifiedWord/>
      <trackRevisions>false</trackRevisions>
    </reviewItem>
    <reviewItem>
      <errorID>5d66802f-e1a3-4a8e-9565-966865a8048d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342DA8D4</paraID>
      <start>0</start>
      <end>2</end>
      <status>unmodified</status>
      <modifiedWord/>
      <trackRevisions>false</trackRevisions>
    </reviewItem>
    <reviewItem>
      <errorID>a7b97d18-f2f7-4df5-9fb5-eec4b872cdb3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2508062F</paraID>
      <start>0</start>
      <end>2</end>
      <status>unmodified</status>
      <modifiedWord/>
      <trackRevisions>false</trackRevisions>
    </reviewItem>
    <reviewItem>
      <errorID>9377eb1c-4e40-4ce2-9c0e-b1960319495d</errorID>
      <errorWord>用电均</errorWord>
      <group>L1_Word</group>
      <groupName>字词问题</groupName>
      <ability>L2_Typo</ability>
      <abilityName>字词错误</abilityName>
      <candidateList>
        <item>用电</item>
      </candidateList>
      <explain/>
      <paraID>2508062F</paraID>
      <start>37</start>
      <end>40</end>
      <status>unmodified</status>
      <modifiedWord/>
      <trackRevisions>false</trackRevisions>
    </reviewItem>
    <reviewItem>
      <errorID>39c48ee7-bf11-4849-8e9d-5108e31d96a9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6A89C9C7</paraID>
      <start>0</start>
      <end>2</end>
      <status>unmodified</status>
      <modifiedWord/>
      <trackRevisions>false</trackRevisions>
    </reviewItem>
    <reviewItem>
      <errorID>ec717c44-33a2-4adb-a598-4d9cd69e4af6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25C9C6AA</paraID>
      <start>0</start>
      <end>2</end>
      <status>unmodified</status>
      <modifiedWord/>
      <trackRevisions>false</trackRevisions>
    </reviewItem>
    <reviewItem>
      <errorID>d97feb2d-c90e-4695-a5f2-f460f229dfb8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339F41F7</paraID>
      <start>0</start>
      <end>2</end>
      <status>unmodified</status>
      <modifiedWord/>
      <trackRevisions>false</trackRevisions>
    </reviewItem>
    <reviewItem>
      <errorID>9e972a8b-4fc8-4343-8489-3840b8006b83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485473C</paraID>
      <start>0</start>
      <end>2</end>
      <status>unmodified</status>
      <modifiedWord/>
      <trackRevisions>false</trackRevisions>
    </reviewItem>
    <reviewItem>
      <errorID>ef2bdb69-6d52-42c0-9769-5cb09435d1d7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15E80B4E</paraID>
      <start>0</start>
      <end>2</end>
      <status>unmodified</status>
      <modifiedWord/>
      <trackRevisions>false</trackRevisions>
    </reviewItem>
    <reviewItem>
      <errorID>82d30b87-9ca1-49da-9661-9f7ef9c3a3cd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75364183</paraID>
      <start>0</start>
      <end>2</end>
      <status>unmodified</status>
      <modifiedWord/>
      <trackRevisions>false</trackRevisions>
    </reviewItem>
    <reviewItem>
      <errorID>fa83ba1a-4828-4a89-b192-d857dd5793d7</errorID>
      <errorWord>故</errorWord>
      <group>L1_Word</group>
      <groupName>字词问题</groupName>
      <ability>L2_Typo</ability>
      <abilityName>字词错误</abilityName>
      <candidateList>
        <item>故应</item>
      </candidateList>
      <explain/>
      <paraID>7053BA02</paraID>
      <start>1</start>
      <end>2</end>
      <status>unmodified</status>
      <modifiedWord/>
      <trackRevisions>false</trackRevisions>
    </reviewItem>
    <reviewItem>
      <errorID>0ea8d79d-fcfd-481b-8702-c2cb371cd79b</errorID>
      <errorWord>故</errorWord>
      <group>L1_Word</group>
      <groupName>字词问题</groupName>
      <ability>L2_Typo</ability>
      <abilityName>字词错误</abilityName>
      <candidateList>
        <item>故应</item>
      </candidateList>
      <explain/>
      <paraID>3F722BB6</paraID>
      <start>1</start>
      <end>2</end>
      <status>unmodified</status>
      <modifiedWord/>
      <trackRevisions>false</trackRevisions>
    </reviewItem>
    <reviewItem>
      <errorID>3299fc5f-2e52-4841-a259-292f73e8bf70</errorID>
      <errorWord>情况的</errorWord>
      <group>L1_Word</group>
      <groupName>字词问题</groupName>
      <ability>L2_Typo</ability>
      <abilityName>字词错误</abilityName>
      <candidateList>
        <item>情况</item>
      </candidateList>
      <explain/>
      <paraID> 8DE504A</paraID>
      <start>32</start>
      <end>35</end>
      <status>unmodified</status>
      <modifiedWord/>
      <trackRevisions>false</trackRevisions>
    </reviewItem>
    <reviewItem>
      <errorID>932c880f-fd81-4a79-9c4b-e7b2a5405a63</errorID>
      <errorWord>情况的</errorWord>
      <group>L1_Word</group>
      <groupName>字词问题</groupName>
      <ability>L2_Typo</ability>
      <abilityName>字词错误</abilityName>
      <candidateList>
        <item>情况</item>
      </candidateList>
      <explain/>
      <paraID>260C1AE9</paraID>
      <start>32</start>
      <end>35</end>
      <status>unmodified</status>
      <modifiedWord/>
      <trackRevisions>false</trackRevisions>
    </reviewItem>
    <reviewItem>
      <errorID>fa272679-38fc-4914-91aa-8eda9affce11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20BF1C3D</paraID>
      <start>0</start>
      <end>2</end>
      <status>unmodified</status>
      <modifiedWord/>
      <trackRevisions>false</trackRevisions>
    </reviewItem>
    <reviewItem>
      <errorID>e7118a93-b436-4abb-8108-68b709d2a1a9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7CD8D1C6</paraID>
      <start>0</start>
      <end>2</end>
      <status>unmodified</status>
      <modifiedWord/>
      <trackRevisions>false</trackRevisions>
    </reviewItem>
    <reviewItem>
      <errorID>de74553a-32b0-42bc-9ef0-2e89c303abb1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67328559</paraID>
      <start>0</start>
      <end>2</end>
      <status>unmodified</status>
      <modifiedWord/>
      <trackRevisions>false</trackRevisions>
    </reviewItem>
    <reviewItem>
      <errorID>323ce0d8-4574-423c-854d-6dc4615708fb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6D07DEC4</paraID>
      <start>0</start>
      <end>2</end>
      <status>unmodified</status>
      <modifiedWord/>
      <trackRevisions>false</trackRevisions>
    </reviewItem>
    <reviewItem>
      <errorID>d6376149-8f6d-4531-a79f-749deefd8e50</errorID>
      <errorWord>，</errorWord>
      <group>L1_Word</group>
      <groupName>字词问题</groupName>
      <ability>L2_Typo</ability>
      <abilityName>字词错误</abilityName>
      <candidateList>
        <item>，对</item>
      </candidateList>
      <explain/>
      <paraID> D77BF74</paraID>
      <start>23</start>
      <end>24</end>
      <status>unmodified</status>
      <modifiedWord/>
      <trackRevisions>false</trackRevisions>
    </reviewItem>
    <reviewItem>
      <errorID>103c2db1-ffa1-4c63-be80-252224351566</errorID>
      <errorWord>的</errorWord>
      <group>L1_Word</group>
      <groupName>字词问题</groupName>
      <ability>L2_DDD</ability>
      <abilityName>的地得用法</abilityName>
      <candidateList>
        <item>地</item>
      </candidateList>
      <explain/>
      <paraID>466D4D30</paraID>
      <start>24</start>
      <end>25</end>
      <status>unmodified</status>
      <modifiedWord/>
      <trackRevisions>false</trackRevisions>
    </reviewItem>
    <reviewItem>
      <errorID>9af56189-381e-4970-ab5b-1f7b8c25471f</errorID>
      <errorWord>安面</errorWord>
      <group>L1_Word</group>
      <groupName>字词问题</groupName>
      <ability>L2_Typo</ability>
      <abilityName>字词错误</abilityName>
      <candidateList>
        <item>安检</item>
      </candidateList>
      <explain>存在发音相近字词的误用。</explain>
      <paraID>753CF1A3</paraID>
      <start>31</start>
      <end>33</end>
      <status>unmodified</status>
      <modifiedWord/>
      <trackRevisions>false</trackRevisions>
    </reviewItem>
    <reviewItem>
      <errorID>73b91ed1-1724-4ae8-96b1-6a8be55fa57d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32BDE8A8</paraID>
      <start>0</start>
      <end>2</end>
      <status>unmodified</status>
      <modifiedWord/>
      <trackRevisions>false</trackRevisions>
    </reviewItem>
    <reviewItem>
      <errorID>8760d060-fe5d-4746-bc6c-0062264d7f75</errorID>
      <errorWord>，</errorWord>
      <group>L1_Word</group>
      <groupName>字词问题</groupName>
      <ability>L2_Typo</ability>
      <abilityName>字词错误</abilityName>
      <candidateList>
        <item>，在</item>
      </candidateList>
      <explain/>
      <paraID>588F5FE5</paraID>
      <start>63</start>
      <end>64</end>
      <status>unmodified</status>
      <modifiedWord/>
      <trackRevisions>false</trackRevisions>
    </reviewItem>
    <reviewItem>
      <errorID>6775330e-ad6a-4e2e-9ad1-2c191629a40d</errorID>
      <errorWord>束</errorWord>
      <group>L1_Word</group>
      <groupName>字词问题</groupName>
      <ability>L2_Typo</ability>
      <abilityName>字词错误</abilityName>
      <candidateList>
        <item>束后</item>
      </candidateList>
      <explain/>
      <paraID>588F5FE5</paraID>
      <start>140</start>
      <end>141</end>
      <status>unmodified</status>
      <modifiedWord/>
      <trackRevisions>false</trackRevisions>
    </reviewItem>
    <reviewItem>
      <errorID>03584adf-eba4-4035-83d5-97e97b71db25</errorID>
      <errorWord>，</errorWord>
      <group>L1_Word</group>
      <groupName>字词问题</groupName>
      <ability>L2_Typo</ability>
      <abilityName>字词错误</abilityName>
      <candidateList>
        <item>，在</item>
      </candidateList>
      <explain/>
      <paraID>6C78AAFA</paraID>
      <start>6</start>
      <end>7</end>
      <status>unmodified</status>
      <modifiedWord/>
      <trackRevisions>false</trackRevisions>
    </reviewItem>
    <reviewItem>
      <errorID>117f2f69-3cb4-484a-89d4-0f39824bd69f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16C80D11</paraID>
      <start>0</start>
      <end>2</end>
      <status>unmodified</status>
      <modifiedWord/>
      <trackRevisions>false</trackRevisions>
    </reviewItem>
    <reviewItem>
      <errorID>c3febe2d-fc40-4021-8a85-90a494930a7e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2B3CE21D</paraID>
      <start>0</start>
      <end>2</end>
      <status>unmodified</status>
      <modifiedWord/>
      <trackRevisions>false</trackRevisions>
    </reviewItem>
    <reviewItem>
      <errorID>251798af-8a00-451c-b12d-f854e0eb8e6f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C52D23D</paraID>
      <start>0</start>
      <end>2</end>
      <status>unmodified</status>
      <modifiedWord/>
      <trackRevisions>false</trackRevisions>
    </reviewItem>
    <reviewItem>
      <errorID>99a2e51f-5d44-4593-bffd-b052405d9fd3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288DE319</paraID>
      <start>0</start>
      <end>2</end>
      <status>unmodified</status>
      <modifiedWord/>
      <trackRevisions>false</trackRevisions>
    </reviewItem>
    <reviewItem>
      <errorID>894df8d0-8f23-4011-aefc-875e569e8eef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74F4E714</paraID>
      <start>0</start>
      <end>2</end>
      <status>unmodified</status>
      <modifiedWord/>
      <trackRevisions>false</trackRevisions>
    </reviewItem>
    <reviewItem>
      <errorID>1fd3af60-06e6-4208-b8a4-9ff53446e697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1F336CF5</paraID>
      <start>0</start>
      <end>2</end>
      <status>unmodified</status>
      <modifiedWord/>
      <trackRevisions>false</trackRevisions>
    </reviewItem>
    <reviewItem>
      <errorID>da90ddec-d3e2-431f-b6d1-e3a3b2677a29</errorID>
      <errorWord>造成对</errorWord>
      <group>L1_Word</group>
      <groupName>字词问题</groupName>
      <ability>L2_Typo</ability>
      <abilityName>字词错误</abilityName>
      <candidateList>
        <item>造成</item>
      </candidateList>
      <explain/>
      <paraID>2FB64B2C</paraID>
      <start>8</start>
      <end>10</end>
      <status>modified</status>
      <modifiedWord>造成</modifiedWord>
      <trackRevisions>false</trackRevisions>
    </reviewItem>
    <reviewItem>
      <errorID>0d9ce0fe-6865-40bd-b731-fd986aea705d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53FA4996</paraID>
      <start>0</start>
      <end>2</end>
      <status>unmodified</status>
      <modifiedWord/>
      <trackRevisions>false</trackRevisions>
    </reviewItem>
    <reviewItem>
      <errorID>e54a251f-6e48-4e67-8cd5-bbf99531abd4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4F0E0077</paraID>
      <start>0</start>
      <end>2</end>
      <status>unmodified</status>
      <modifiedWord/>
      <trackRevisions>false</trackRevisions>
    </reviewItem>
    <reviewItem>
      <errorID>117bb9eb-b84a-4886-8b5d-5056ec5b8e6c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1B4B5367</paraID>
      <start>0</start>
      <end>2</end>
      <status>unmodified</status>
      <modifiedWord/>
      <trackRevisions>false</trackRevisions>
    </reviewItem>
    <reviewItem>
      <errorID>49441a7e-5abf-4745-91fb-ac6502b35d16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7BA3B98C</paraID>
      <start>0</start>
      <end>2</end>
      <status>unmodified</status>
      <modifiedWord/>
      <trackRevisions>false</trackRevisions>
    </reviewItem>
    <reviewItem>
      <errorID>39edfa2b-645c-4dca-b111-c5a6cc42c934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38D7C801</paraID>
      <start>0</start>
      <end>2</end>
      <status>unmodified</status>
      <modifiedWord/>
      <trackRevisions>false</trackRevisions>
    </reviewItem>
    <reviewItem>
      <errorID>87099fc4-d806-4142-97e9-d069e48268be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6BE8C2C9</paraID>
      <start>0</start>
      <end>2</end>
      <status>unmodified</status>
      <modifiedWord/>
      <trackRevisions>false</trackRevisions>
    </reviewItem>
    <reviewItem>
      <errorID>03835128-0e6e-4c37-8d74-3aa46b2b5c55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2D3B12A9</paraID>
      <start>0</start>
      <end>3</end>
      <status>unmodified</status>
      <modifiedWord/>
      <trackRevisions>false</trackRevisions>
    </reviewItem>
    <reviewItem>
      <errorID>a40e277d-6180-4a24-9ff5-cc46dad74090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6CB67603</paraID>
      <start>0</start>
      <end>3</end>
      <status>unmodified</status>
      <modifiedWord/>
      <trackRevisions>false</trackRevisions>
    </reviewItem>
    <reviewItem>
      <errorID>ce19ea1e-f1c2-436d-9aa2-cd3b91f759ca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6CB67603</paraID>
      <start>3</start>
      <end>7</end>
      <status>unmodified</status>
      <modifiedWord/>
      <trackRevisions>false</trackRevisions>
    </reviewItem>
    <reviewItem>
      <errorID>48594e50-4cca-40ae-857a-40588aa025da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6CB67603</paraID>
      <start>123</start>
      <end>127</end>
      <status>unmodified</status>
      <modifiedWord/>
      <trackRevisions>false</trackRevisions>
    </reviewItem>
    <reviewItem>
      <errorID>c640bee5-e7fe-47e4-9198-dcbe7308c090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5C11E62E</paraID>
      <start>0</start>
      <end>2</end>
      <status>unmodified</status>
      <modifiedWord/>
      <trackRevisions>false</trackRevisions>
    </reviewItem>
    <reviewItem>
      <errorID>498ab725-3902-4b43-ae3f-78d9d6746b29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66C90B06</paraID>
      <start>0</start>
      <end>2</end>
      <status>unmodified</status>
      <modifiedWord/>
      <trackRevisions>false</trackRevisions>
    </reviewItem>
    <reviewItem>
      <errorID>09f36995-a0c8-40f2-9575-a954c2ee4048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29DA105B</paraID>
      <start>0</start>
      <end>2</end>
      <status>unmodified</status>
      <modifiedWord/>
      <trackRevisions>false</trackRevisions>
    </reviewItem>
    <reviewItem>
      <errorID>3b1f9af6-7105-4e54-8d05-0cceaef6f51f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33373DAC</paraID>
      <start>0</start>
      <end>2</end>
      <status>unmodified</status>
      <modifiedWord/>
      <trackRevisions>false</trackRevisions>
    </reviewItem>
    <reviewItem>
      <errorID>51733f85-da15-4088-a9f2-05f0fb4c0409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4070EC91</paraID>
      <start>0</start>
      <end>2</end>
      <status>unmodified</status>
      <modifiedWord/>
      <trackRevisions>false</trackRevisions>
    </reviewItem>
    <reviewItem>
      <errorID>b1168bc4-58e7-4d0b-9959-ff50b4296a9e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4070EC91</paraID>
      <start>119</start>
      <end>122</end>
      <status>unmodified</status>
      <modifiedWord/>
      <trackRevisions>false</trackRevisions>
    </reviewItem>
    <reviewItem>
      <errorID>1b29e914-0a38-4a64-b8dd-f42856a51ae8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2461C183</paraID>
      <start>0</start>
      <end>2</end>
      <status>unmodified</status>
      <modifiedWord/>
      <trackRevisions>false</trackRevisions>
    </reviewItem>
    <reviewItem>
      <errorID>36202db2-efe1-4643-a4f7-63858cf42557</errorID>
      <errorWord>&lt;</errorWord>
      <group>L1_Format</group>
      <groupName>格式问题</groupName>
      <ability>L2_HalfPunc_CN</ability>
      <abilityName>全半角问题</abilityName>
      <candidateList>
        <item>〈</item>
      </candidateList>
      <explain>文本全半角错误。</explain>
      <paraID>28F49FC8</paraID>
      <start>38</start>
      <end>39</end>
      <status>unmodified</status>
      <modifiedWord/>
      <trackRevisions>false</trackRevisions>
    </reviewItem>
    <reviewItem>
      <errorID>681257c1-58c2-4d7a-b9b4-ac0a47589888</errorID>
      <errorWord>&lt;</errorWord>
      <group>L1_Format</group>
      <groupName>格式问题</groupName>
      <ability>L2_HalfPunc_CN</ability>
      <abilityName>全半角问题</abilityName>
      <candidateList>
        <item>〈</item>
      </candidateList>
      <explain>文本全半角错误。</explain>
      <paraID>13848232</paraID>
      <start>38</start>
      <end>39</end>
      <status>unmodified</status>
      <modifiedWord/>
      <trackRevisions>false</trackRevisions>
    </reviewItem>
    <reviewItem>
      <errorID>f52b5830-9f34-46b7-9aa9-5477978340e6</errorID>
      <errorWord>&lt;</errorWord>
      <group>L1_Format</group>
      <groupName>格式问题</groupName>
      <ability>L2_HalfPunc_CN</ability>
      <abilityName>全半角问题</abilityName>
      <candidateList>
        <item>〈</item>
      </candidateList>
      <explain>文本全半角错误。</explain>
      <paraID>1E6C046E</paraID>
      <start>27</start>
      <end>28</end>
      <status>unmodified</status>
      <modifiedWord/>
      <trackRevisions>false</trackRevisions>
    </reviewItem>
    <reviewItem>
      <errorID>d6828134-a823-49f6-a039-833327f930a1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2ABC6B61</paraID>
      <start>0</start>
      <end>2</end>
      <status>unmodified</status>
      <modifiedWord/>
      <trackRevisions>false</trackRevisions>
    </reviewItem>
    <reviewItem>
      <errorID>23c92465-4b26-4c24-8961-b77f916bba36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4329B1E6</paraID>
      <start>0</start>
      <end>2</end>
      <status>unmodified</status>
      <modifiedWord/>
      <trackRevisions>false</trackRevisions>
    </reviewItem>
    <reviewItem>
      <errorID>c62d14ef-0f09-43e2-b503-170f88364761</errorID>
      <errorWord>保留至小数点后二位</errorWord>
      <group>L1_Word</group>
      <groupName>字词问题</groupName>
      <ability>L2_Typo</ability>
      <abilityName>字词错误</abilityName>
      <candidateList>
        <item>保留至小数点后两位</item>
      </candidateList>
      <explain/>
      <paraID>4329B1E6</paraID>
      <start>198</start>
      <end>207</end>
      <status>unmodified</status>
      <modifiedWord/>
      <trackRevisions>false</trackRevisions>
    </reviewItem>
    <reviewItem>
      <errorID>f012d24b-a1b5-4642-9ee6-4fbbfa8adfb4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1A4ED219</paraID>
      <start>0</start>
      <end>2</end>
      <status>unmodified</status>
      <modifiedWord/>
      <trackRevisions>false</trackRevisions>
    </reviewItem>
    <reviewItem>
      <errorID>628c39d7-16a1-4dda-9f6b-f60f11cbb6c4</errorID>
      <errorWord>(</errorWord>
      <group>L1_Format</group>
      <groupName>格式问题</groupName>
      <ability>L2_HalfPunc_CN</ability>
      <abilityName>全半角问题</abilityName>
      <candidateList>
        <item>（</item>
      </candidateList>
      <explain>文本全半角错误。</explain>
      <paraID>1A4ED219</paraID>
      <start>9</start>
      <end>10</end>
      <status>unmodified</status>
      <modifiedWord/>
      <trackRevisions>false</trackRevisions>
    </reviewItem>
    <reviewItem>
      <errorID>74d029b7-abed-46be-98b1-0aba4e725be9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11B50FFB</paraID>
      <start>0</start>
      <end>2</end>
      <status>unmodified</status>
      <modifiedWord/>
      <trackRevisions>false</trackRevisions>
    </reviewItem>
    <reviewItem>
      <errorID>cd703d6a-8ee6-49bf-9a6d-9b1714d04cfb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1F19B344</paraID>
      <start>0</start>
      <end>2</end>
      <status>unmodified</status>
      <modifiedWord/>
      <trackRevisions>false</trackRevisions>
    </reviewItem>
    <reviewItem>
      <errorID>fd4c1f1b-83fe-4e02-bf26-d767bf840912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4185B64B</paraID>
      <start>0</start>
      <end>2</end>
      <status>unmodified</status>
      <modifiedWord/>
      <trackRevisions>false</trackRevisions>
    </reviewItem>
    <reviewItem>
      <errorID>cb179aa7-9aec-4c77-b537-480e5b09378e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3616484D</paraID>
      <start>0</start>
      <end>2</end>
      <status>unmodified</status>
      <modifiedWord/>
      <trackRevisions>false</trackRevisions>
    </reviewItem>
    <reviewItem>
      <errorID>dd7d701f-1487-4917-a07b-44daf63ec127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38BED3AA</paraID>
      <start>0</start>
      <end>2</end>
      <status>unmodified</status>
      <modifiedWord/>
      <trackRevisions>false</trackRevisions>
    </reviewItem>
    <reviewItem>
      <errorID>1bf078ee-c8a6-47fc-95e5-7592694b0c9d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62DB9DD6</paraID>
      <start>0</start>
      <end>2</end>
      <status>unmodified</status>
      <modifiedWord/>
      <trackRevisions>false</trackRevisions>
    </reviewItem>
    <reviewItem>
      <errorID>a9ddfc38-c736-4cae-8f22-85cdd6aaf50d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3FE9D289</paraID>
      <start>0</start>
      <end>2</end>
      <status>unmodified</status>
      <modifiedWord/>
      <trackRevisions>false</trackRevisions>
    </reviewItem>
    <reviewItem>
      <errorID>489df51e-e7fc-48c1-9c3f-5cfda7678a90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4927A470</paraID>
      <start>0</start>
      <end>2</end>
      <status>unmodified</status>
      <modifiedWord/>
      <trackRevisions>false</trackRevisions>
    </reviewItem>
    <reviewItem>
      <errorID>8d1c6e59-ba00-488d-b3f8-76c23baf5779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69686382</paraID>
      <start>0</start>
      <end>2</end>
      <status>unmodified</status>
      <modifiedWord/>
      <trackRevisions>false</trackRevisions>
    </reviewItem>
    <reviewItem>
      <errorID>43df92c3-b046-40a8-963b-bd5e46a77aa9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1DB17E5E</paraID>
      <start>0</start>
      <end>2</end>
      <status>unmodified</status>
      <modifiedWord/>
      <trackRevisions>false</trackRevisions>
    </reviewItem>
    <reviewItem>
      <errorID>4e40a12f-7d42-4532-a008-c89230aed71d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7EFEFDE5</paraID>
      <start>0</start>
      <end>2</end>
      <status>unmodified</status>
      <modifiedWord/>
      <trackRevisions>false</trackRevisions>
    </reviewItem>
    <reviewItem>
      <errorID>0d2ab0e0-11c8-41ac-8498-df10705b9260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59195C94</paraID>
      <start>0</start>
      <end>2</end>
      <status>unmodified</status>
      <modifiedWord/>
      <trackRevisions>false</trackRevisions>
    </reviewItem>
    <reviewItem>
      <errorID>50f0d920-3175-4fd3-b96d-2f963444f8c9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2EB48B87</paraID>
      <start>0</start>
      <end>2</end>
      <status>unmodified</status>
      <modifiedWord/>
      <trackRevisions>false</trackRevisions>
    </reviewItem>
    <reviewItem>
      <errorID>ee87174f-e692-49b5-a6dd-c2e554d94f9d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60F6F19E</paraID>
      <start>0</start>
      <end>2</end>
      <status>unmodified</status>
      <modifiedWord/>
      <trackRevisions>false</trackRevisions>
    </reviewItem>
    <reviewItem>
      <errorID>0388c2c8-7578-462f-aa28-c6eced5ede50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B6E5499</paraID>
      <start>0</start>
      <end>2</end>
      <status>unmodified</status>
      <modifiedWord/>
      <trackRevisions>false</trackRevisions>
    </reviewItem>
    <reviewItem>
      <errorID>cbe0d616-f67e-4d09-8cda-6afa84768b53</errorID>
      <errorWord>签定</errorWord>
      <group>L1_Word</group>
      <groupName>字词问题</groupName>
      <ability>L2_Typo</ability>
      <abilityName>字词错误</abilityName>
      <candidateList>
        <item>签订</item>
      </candidateList>
      <explain>存在发音相同字词的误用。</explain>
      <paraID>40CAAAC4</paraID>
      <start>2</start>
      <end>4</end>
      <status>unmodified</status>
      <modifiedWord/>
      <trackRevisions>false</trackRevisions>
    </reviewItem>
    <reviewItem>
      <errorID>a9878e39-18a7-43cc-919a-fa4b4951f0ed</errorID>
      <errorWord>情况的</errorWord>
      <group>L1_Word</group>
      <groupName>字词问题</groupName>
      <ability>L2_Typo</ability>
      <abilityName>字词错误</abilityName>
      <candidateList>
        <item>情况</item>
      </candidateList>
      <explain/>
      <paraID>4EA7F9C0</paraID>
      <start>32</start>
      <end>35</end>
      <status>unmodified</status>
      <modifiedWord/>
      <trackRevisions>false</trackRevisions>
    </reviewItem>
    <reviewItem>
      <errorID>918862cf-75c7-4e11-a373-8b52c8c47740</errorID>
      <errorWord>情况的</errorWord>
      <group>L1_Word</group>
      <groupName>字词问题</groupName>
      <ability>L2_Typo</ability>
      <abilityName>字词错误</abilityName>
      <candidateList>
        <item>情况</item>
      </candidateList>
      <explain/>
      <paraID>22C584BA</paraID>
      <start>32</start>
      <end>35</end>
      <status>unmodified</status>
      <modifiedWord/>
      <trackRevisions>false</trackRevisions>
    </reviewItem>
    <reviewItem>
      <errorID>e8ef1ab6-f0c1-4ccd-a815-80c64a3bd1c0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2374BE1B</paraID>
      <start>0</start>
      <end>2</end>
      <status>unmodified</status>
      <modifiedWord/>
      <trackRevisions>false</trackRevisions>
    </reviewItem>
    <reviewItem>
      <errorID>d0debb5b-d074-40dc-8a90-c59adb516a7c</errorID>
      <errorWord>服务为</errorWord>
      <group>L1_Word</group>
      <groupName>字词问题</groupName>
      <ability>L2_Typo</ability>
      <abilityName>字词错误</abilityName>
      <candidateList>
        <item>服务</item>
      </candidateList>
      <explain/>
      <paraID>1A52D132</paraID>
      <start>12</start>
      <end>15</end>
      <status>unmodified</status>
      <modifiedWord/>
      <trackRevisions>false</trackRevisions>
    </reviewItem>
    <reviewItem>
      <errorID>0bf1a77c-679d-49b0-a352-e1fb73e7e263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F1EB7AB</paraID>
      <start>0</start>
      <end>2</end>
      <status>unmodified</status>
      <modifiedWord/>
      <trackRevisions>false</trackRevisions>
    </reviewItem>
    <reviewItem>
      <errorID>a9e38f86-a53b-4509-9727-e4f6056b40fa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458C45E5</paraID>
      <start>0</start>
      <end>2</end>
      <status>unmodified</status>
      <modifiedWord/>
      <trackRevisions>false</trackRevisions>
    </reviewItem>
    <reviewItem>
      <errorID>e7535675-0703-4de5-b774-688bd57ca553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7E3528BE</paraID>
      <start>0</start>
      <end>2</end>
      <status>unmodified</status>
      <modifiedWord/>
      <trackRevisions>false</trackRevisions>
    </reviewItem>
    <reviewItem>
      <errorID>7ad192dd-b857-409c-a7be-f2f1dbdbdc8c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68364839</paraID>
      <start>0</start>
      <end>2</end>
      <status>unmodified</status>
      <modifiedWord/>
      <trackRevisions>false</trackRevisions>
    </reviewItem>
    <reviewItem>
      <errorID>9216dec2-5bfd-4916-9f44-43c1e271e811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32EA43B7</paraID>
      <start>0</start>
      <end>2</end>
      <status>unmodified</status>
      <modifiedWord/>
      <trackRevisions>false</trackRevisions>
    </reviewItem>
    <reviewItem>
      <errorID>ce5c764c-99d2-49f2-a50b-521252039511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111E9E7C</paraID>
      <start>0</start>
      <end>2</end>
      <status>unmodified</status>
      <modifiedWord/>
      <trackRevisions>false</trackRevisions>
    </reviewItem>
    <reviewItem>
      <errorID>8be50d11-d5ca-48d9-9757-50af891e8fec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CAA3FFF</paraID>
      <start>0</start>
      <end>2</end>
      <status>unmodified</status>
      <modifiedWord/>
      <trackRevisions>false</trackRevisions>
    </reviewItem>
    <reviewItem>
      <errorID>ba9f5c15-d254-4ad3-a09d-3e281ec19cb7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668BC222</paraID>
      <start>0</start>
      <end>2</end>
      <status>unmodified</status>
      <modifiedWord/>
      <trackRevisions>false</trackRevisions>
    </reviewItem>
    <reviewItem>
      <errorID>43df0eb0-228c-4802-80ce-68f964bb8d36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3134FCBC</paraID>
      <start>0</start>
      <end>2</end>
      <status>unmodified</status>
      <modifiedWord/>
      <trackRevisions>false</trackRevisions>
    </reviewItem>
    <reviewItem>
      <errorID>71e9e5ae-49fa-476b-a12c-d7d6cccabd2c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3C0B790C</paraID>
      <start>0</start>
      <end>2</end>
      <status>unmodified</status>
      <modifiedWord/>
      <trackRevisions>false</trackRevisions>
    </reviewItem>
    <reviewItem>
      <errorID>1cbf1f9e-2495-4811-bb86-32e38ecd97ae</errorID>
      <errorWord>小金库</errorWord>
      <group>L1_Political</group>
      <groupName>政治性问题</groupName>
      <ability>L2_Keyword</ability>
      <abilityName>固定表述</abilityName>
      <candidateList>
        <item>“小金库”</item>
      </candidateList>
      <explain>注意检查当前固定表述标点是否使用规范。</explain>
      <paraID> E3953EC</paraID>
      <start>76</start>
      <end>79</end>
      <status>unmodified</status>
      <modifiedWord/>
      <trackRevisions>false</trackRevisions>
    </reviewItem>
    <reviewItem>
      <errorID>835e3b96-f201-4519-90b5-c061182f0fb0</errorID>
      <errorWord>价</errorWord>
      <group>L1_Word</group>
      <groupName>字词问题</groupName>
      <ability>L2_Typo</ability>
      <abilityName>字词错误</abilityName>
      <candidateList>
        <item>价格</item>
      </candidateList>
      <explain/>
      <paraID>78648221</paraID>
      <start>45</start>
      <end>46</end>
      <status>unmodified</status>
      <modifiedWord/>
      <trackRevisions>false</trackRevisions>
    </reviewItem>
    <reviewItem>
      <errorID>8dceb340-827a-4070-8e88-74e39f5a66f7</errorID>
      <errorWord>由</errorWord>
      <group>L1_Word</group>
      <groupName>字词问题</groupName>
      <ability>L2_Typo</ability>
      <abilityName>字词错误</abilityName>
      <candidateList>
        <item>以</item>
      </candidateList>
      <explain/>
      <paraID>2B9A2AF9</paraID>
      <start>64</start>
      <end>65</end>
      <status>unmodified</status>
      <modifiedWord/>
      <trackRevisions>false</trackRevisions>
    </reviewItem>
    <reviewItem>
      <errorID>0d4fa73b-0ff6-4e6e-ae5d-06a83fcc2761</errorID>
      <errorWord>:(</errorWord>
      <group>L1_Format</group>
      <groupName>格式问题</groupName>
      <ability>L2_HalfPunc_CN</ability>
      <abilityName>全半角问题</abilityName>
      <candidateList>
        <item>：（</item>
      </candidateList>
      <explain>文本全半角错误。</explain>
      <paraID>38034440</paraID>
      <start>4</start>
      <end>6</end>
      <status>unmodified</status>
      <modifiedWord/>
      <trackRevisions>false</trackRevisions>
    </reviewItem>
    <reviewItem>
      <errorID>f64f515c-c817-4b75-9d39-8c3bb2d9b0a9</errorID>
      <errorWord>)</errorWord>
      <group>L1_Format</group>
      <groupName>格式问题</groupName>
      <ability>L2_HalfPunc_CN</ability>
      <abilityName>全半角问题</abilityName>
      <candidateList>
        <item>）</item>
      </candidateList>
      <explain>文本全半角错误。</explain>
      <paraID>38034440</paraID>
      <start>8</start>
      <end>9</end>
      <status>unmodified</status>
      <modifiedWord/>
      <trackRevisions>false</trackRevisions>
    </reviewItem>
    <reviewItem>
      <errorID>ae926a63-e63e-47da-824c-2888e317baf4</errorID>
      <errorWord>:(</errorWord>
      <group>L1_Format</group>
      <groupName>格式问题</groupName>
      <ability>L2_HalfPunc_CN</ability>
      <abilityName>全半角问题</abilityName>
      <candidateList>
        <item>：（</item>
      </candidateList>
      <explain>文本全半角错误。</explain>
      <paraID>38034440</paraID>
      <start>30</start>
      <end>32</end>
      <status>unmodified</status>
      <modifiedWord/>
      <trackRevisions>false</trackRevisions>
    </reviewItem>
    <reviewItem>
      <errorID>337637a3-6725-42c3-9183-ea56e758d7f8</errorID>
      <errorWord>)</errorWord>
      <group>L1_Format</group>
      <groupName>格式问题</groupName>
      <ability>L2_HalfPunc_CN</ability>
      <abilityName>全半角问题</abilityName>
      <candidateList>
        <item>）</item>
      </candidateList>
      <explain>文本全半角错误。</explain>
      <paraID>38034440</paraID>
      <start>34</start>
      <end>35</end>
      <status>unmodified</status>
      <modifiedWord/>
      <trackRevisions>false</trackRevisions>
    </reviewItem>
    <reviewItem>
      <errorID>b0031673-212f-410d-818e-4f4f2335b0a8</errorID>
      <errorWord>:(</errorWord>
      <group>L1_Format</group>
      <groupName>格式问题</groupName>
      <ability>L2_HalfPunc_CN</ability>
      <abilityName>全半角问题</abilityName>
      <candidateList>
        <item>：（</item>
      </candidateList>
      <explain>文本全半角错误。</explain>
      <paraID>6CB7EFE4</paraID>
      <start>5</start>
      <end>7</end>
      <status>unmodified</status>
      <modifiedWord/>
      <trackRevisions>false</trackRevisions>
    </reviewItem>
    <reviewItem>
      <errorID>87296f39-5205-4a97-92b3-c5d8b2f02b0e</errorID>
      <errorWord>)</errorWord>
      <group>L1_Format</group>
      <groupName>格式问题</groupName>
      <ability>L2_HalfPunc_CN</ability>
      <abilityName>全半角问题</abilityName>
      <candidateList>
        <item>）</item>
      </candidateList>
      <explain>文本全半角错误。</explain>
      <paraID>6CB7EFE4</paraID>
      <start>9</start>
      <end>10</end>
      <status>unmodified</status>
      <modifiedWord/>
      <trackRevisions>false</trackRevisions>
    </reviewItem>
    <reviewItem>
      <errorID>f6127bd3-e7da-43f1-8a9f-3e1759dcae36</errorID>
      <errorWord>:(</errorWord>
      <group>L1_Format</group>
      <groupName>格式问题</groupName>
      <ability>L2_HalfPunc_CN</ability>
      <abilityName>全半角问题</abilityName>
      <candidateList>
        <item>：（</item>
      </candidateList>
      <explain>文本全半角错误。</explain>
      <paraID>6CB7EFE4</paraID>
      <start>34</start>
      <end>36</end>
      <status>unmodified</status>
      <modifiedWord/>
      <trackRevisions>false</trackRevisions>
    </reviewItem>
    <reviewItem>
      <errorID>d5384973-217f-4497-b5d1-4ad91fe3acea</errorID>
      <errorWord>)</errorWord>
      <group>L1_Format</group>
      <groupName>格式问题</groupName>
      <ability>L2_HalfPunc_CN</ability>
      <abilityName>全半角问题</abilityName>
      <candidateList>
        <item>）</item>
      </candidateList>
      <explain>文本全半角错误。</explain>
      <paraID>6CB7EFE4</paraID>
      <start>38</start>
      <end>39</end>
      <status>unmodified</status>
      <modifiedWord/>
      <trackRevisions>false</trackRevisions>
    </reviewItem>
    <reviewItem>
      <errorID>8cc02b84-abba-4e2a-bbeb-c6d74fbb58cc</errorID>
      <errorWord>:(</errorWord>
      <group>L1_Format</group>
      <groupName>格式问题</groupName>
      <ability>L2_HalfPunc_CN</ability>
      <abilityName>全半角问题</abilityName>
      <candidateList>
        <item>：（</item>
      </candidateList>
      <explain>文本全半角错误。</explain>
      <paraID>21707D85</paraID>
      <start>6</start>
      <end>8</end>
      <status>unmodified</status>
      <modifiedWord/>
      <trackRevisions>false</trackRevisions>
    </reviewItem>
    <reviewItem>
      <errorID>772a31d7-5453-414d-bf09-16a13c0ef87f</errorID>
      <errorWord>)</errorWord>
      <group>L1_Format</group>
      <groupName>格式问题</groupName>
      <ability>L2_HalfPunc_CN</ability>
      <abilityName>全半角问题</abilityName>
      <candidateList>
        <item>）</item>
      </candidateList>
      <explain>文本全半角错误。</explain>
      <paraID>21707D85</paraID>
      <start>10</start>
      <end>11</end>
      <status>unmodified</status>
      <modifiedWord/>
      <trackRevisions>false</trackRevisions>
    </reviewItem>
    <reviewItem>
      <errorID>bc9a5b58-0fbd-4d2c-8001-c026da296bfa</errorID>
      <errorWord>:(</errorWord>
      <group>L1_Format</group>
      <groupName>格式问题</groupName>
      <ability>L2_HalfPunc_CN</ability>
      <abilityName>全半角问题</abilityName>
      <candidateList>
        <item>：（</item>
      </candidateList>
      <explain>文本全半角错误。</explain>
      <paraID>21707D85</paraID>
      <start>34</start>
      <end>36</end>
      <status>unmodified</status>
      <modifiedWord/>
      <trackRevisions>false</trackRevisions>
    </reviewItem>
    <reviewItem>
      <errorID>ea234171-e11f-4501-88b2-d0eff91be728</errorID>
      <errorWord>)</errorWord>
      <group>L1_Format</group>
      <groupName>格式问题</groupName>
      <ability>L2_HalfPunc_CN</ability>
      <abilityName>全半角问题</abilityName>
      <candidateList>
        <item>）</item>
      </candidateList>
      <explain>文本全半角错误。</explain>
      <paraID>21707D85</paraID>
      <start>38</start>
      <end>39</end>
      <status>unmodified</status>
      <modifiedWord/>
      <trackRevisions>false</trackRevisions>
    </reviewItem>
    <reviewItem>
      <errorID>a0a7cfcf-a93a-4474-9686-97f2a2939d29</errorID>
      <errorWord>接受</errorWord>
      <group>L1_Word</group>
      <groupName>字词问题</groupName>
      <ability>L2_Typo</ability>
      <abilityName>字词错误</abilityName>
      <candidateList>
        <item>接收</item>
      </candidateList>
      <explain>存在发音相同字词的误用。</explain>
      <paraID>3DF09906</paraID>
      <start>3</start>
      <end>5</end>
      <status>unmodified</status>
      <modifiedWord/>
      <trackRevisions>false</trackRevisions>
    </reviewItem>
    <reviewItem>
      <errorID>b9635ac0-5a76-45a9-a166-87dfb1705ed3</errorID>
      <errorWord>,</errorWord>
      <group>L1_Word</group>
      <groupName>字词问题</groupName>
      <ability>L2_Typo</ability>
      <abilityName>字词错误</abilityName>
      <candidateList>
        <item>,以</item>
      </candidateList>
      <explain/>
      <paraID>6C0AF62C</paraID>
      <start>26</start>
      <end>27</end>
      <status>unmodified</status>
      <modifiedWord/>
      <trackRevisions>false</trackRevisions>
    </reviewItem>
    <reviewItem>
      <errorID>a8a7ad0e-a98b-4c3c-9cc5-1f6e0f433f85</errorID>
      <errorWord>（包括但不仅限于</errorWord>
      <group>L1_Word</group>
      <groupName>字词问题</groupName>
      <ability>L2_Typo</ability>
      <abilityName>字词错误</abilityName>
      <candidateList>
        <item>（包括但不限于</item>
      </candidateList>
      <explain/>
      <paraID>3A94C237</paraID>
      <start>26</start>
      <end>34</end>
      <status>unmodified</status>
      <modifiedWord/>
      <trackRevisions>false</trackRevisions>
    </reviewItem>
    <reviewItem>
      <errorID>404e60f0-6364-463b-a6f1-7d6db8040833</errorID>
      <errorWord>接受</errorWord>
      <group>L1_Word</group>
      <groupName>字词问题</groupName>
      <ability>L2_Typo</ability>
      <abilityName>字词错误</abilityName>
      <candidateList>
        <item>接收</item>
      </candidateList>
      <explain>存在发音相同字词的误用。</explain>
      <paraID>25389E39</paraID>
      <start>7</start>
      <end>9</end>
      <status>unmodified</status>
      <modifiedWord/>
      <trackRevisions>false</trackRevisions>
    </reviewItem>
    <reviewItem>
      <errorID>1c5b097b-2f1a-4b58-beb0-a83d4e10e597</errorID>
      <errorWord>接受</errorWord>
      <group>L1_Word</group>
      <groupName>字词问题</groupName>
      <ability>L2_Typo</ability>
      <abilityName>字词错误</abilityName>
      <candidateList>
        <item>接收</item>
      </candidateList>
      <explain>存在发音相同字词的误用。</explain>
      <paraID>75D748A2</paraID>
      <start>22</start>
      <end>24</end>
      <status>unmodified</status>
      <modifiedWord/>
      <trackRevisions>false</trackRevisions>
    </reviewItem>
    <reviewItem>
      <errorID>a5738205-08f9-4670-b5a9-af3b4c51a508</errorID>
      <errorWord>不能归还的形式、或</errorWord>
      <group>L1_Word</group>
      <groupName>字词问题</groupName>
      <ability>L2_Typo</ability>
      <abilityName>字词错误</abilityName>
      <candidateList>
        <item>不能归还的形式或</item>
      </candidateList>
      <explain/>
      <paraID>75D748A2</paraID>
      <start>78</start>
      <end>87</end>
      <status>unmodified</status>
      <modifiedWord/>
      <trackRevisions>false</trackRevisions>
    </reviewItem>
    <reviewItem>
      <errorID>62dfe5a1-9991-4441-8ba5-ceb5fa1fa01a</errorID>
      <errorWord>、或</errorWord>
      <group>L1_Word</group>
      <groupName>字词问题</groupName>
      <ability>L2_Typo</ability>
      <abilityName>字词错误</abilityName>
      <candidateList>
        <item>或</item>
      </candidateList>
      <explain/>
      <paraID>75D748A2</paraID>
      <start>103</start>
      <end>105</end>
      <status>unmodified</status>
      <modifiedWord/>
      <trackRevisions>false</trackRevisions>
    </reviewItem>
    <reviewItem>
      <errorID>e06edaea-c75d-4be0-810a-0c0086208500</errorID>
      <errorWord>复原和</errorWord>
      <group>L1_Word</group>
      <groupName>字词问题</groupName>
      <ability>L2_Typo</ability>
      <abilityName>字词错误</abilityName>
      <candidateList>
        <item>复原</item>
      </candidateList>
      <explain/>
      <paraID>75D748A2</paraID>
      <start>146</start>
      <end>149</end>
      <status>unmodified</status>
      <modifiedWord/>
      <trackRevisions>false</trackRevisions>
    </reviewItem>
    <reviewItem>
      <errorID>65ac4c6d-042b-4a94-9029-85632450d48d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52C5EB4D</paraID>
      <start>30</start>
      <end>33</end>
      <status>unmodified</status>
      <modifiedWord/>
      <trackRevisions>false</trackRevisions>
    </reviewItem>
    <reviewItem>
      <errorID>f7350dc8-1afe-4c2f-a160-912da6f7e003</errorID>
      <errorWord>人民法院诉讼解决</errorWord>
      <group>L1_Knowledge</group>
      <groupName>知识性问题</groupName>
      <ability>L2_Knowledge</ability>
      <abilityName>其他知识</abilityName>
      <candidateList>
        <item>人民法院提起诉讼</item>
      </candidateList>
      <explain/>
      <paraID>3DBCB41C</paraID>
      <start>98</start>
      <end>106</end>
      <status>unmodified</status>
      <modifiedWord/>
      <trackRevisions>false</trackRevisions>
    </reviewItem>
    <reviewItem>
      <errorID>8097584c-0be4-45d7-a511-5ca5a7f9df6d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4A4059AF</paraID>
      <start>0</start>
      <end>2</end>
      <status>unmodified</status>
      <modifiedWord/>
      <trackRevisions>false</trackRevisions>
    </reviewItem>
    <reviewItem>
      <errorID>3af6b71a-6020-4f12-a3c3-c66472304c84</errorID>
      <errorWord>(</errorWord>
      <group>L1_Format</group>
      <groupName>格式问题</groupName>
      <ability>L2_HalfPunc_CN</ability>
      <abilityName>全半角问题</abilityName>
      <candidateList>
        <item>（</item>
      </candidateList>
      <explain>文本全半角错误。</explain>
      <paraID>4A4059AF</paraID>
      <start>75</start>
      <end>76</end>
      <status>unmodified</status>
      <modifiedWord/>
      <trackRevisions>false</trackRevisions>
    </reviewItem>
    <reviewItem>
      <errorID>36758627-bc32-40fc-8366-5d9ddb701bc7</errorID>
      <errorWord>)</errorWord>
      <group>L1_Format</group>
      <groupName>格式问题</groupName>
      <ability>L2_HalfPunc_CN</ability>
      <abilityName>全半角问题</abilityName>
      <candidateList>
        <item>）</item>
      </candidateList>
      <explain>文本全半角错误。</explain>
      <paraID>4A4059AF</paraID>
      <start>85</start>
      <end>86</end>
      <status>unmodified</status>
      <modifiedWord/>
      <trackRevisions>false</trackRevisions>
    </reviewItem>
    <reviewItem>
      <errorID>a8c3738d-3d59-401d-9e18-410bbab70a77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6BD84629</paraID>
      <start>0</start>
      <end>2</end>
      <status>unmodified</status>
      <modifiedWord/>
      <trackRevisions>false</trackRevisions>
    </reviewItem>
    <reviewItem>
      <errorID>f5043ba2-289c-4551-a768-03cf5d668904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4EA8C10D</paraID>
      <start>0</start>
      <end>2</end>
      <status>unmodified</status>
      <modifiedWord/>
      <trackRevisions>false</trackRevisions>
    </reviewItem>
    <reviewItem>
      <errorID>b44b56ce-2b57-4313-9a45-9b76a5d8f62a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5190F51F</paraID>
      <start>0</start>
      <end>2</end>
      <status>unmodified</status>
      <modifiedWord/>
      <trackRevisions>false</trackRevisions>
    </reviewItem>
    <reviewItem>
      <errorID>181eb5e5-5861-458f-9fb8-febd15c6e849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156D2D89</paraID>
      <start>0</start>
      <end>2</end>
      <status>unmodified</status>
      <modifiedWord/>
      <trackRevisions>false</trackRevisions>
    </reviewItem>
    <reviewItem>
      <errorID>eb23d4bc-8dd4-425b-807b-a3a6ca8f3bee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532EFEBA</paraID>
      <start>0</start>
      <end>2</end>
      <status>unmodified</status>
      <modifiedWord/>
      <trackRevisions>false</trackRevisions>
    </reviewItem>
    <reviewItem>
      <errorID>96524872-c6bd-45f3-8657-ef7406c0f42d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6B7E8A35</paraID>
      <start>0</start>
      <end>2</end>
      <status>unmodified</status>
      <modifiedWord/>
      <trackRevisions>false</trackRevisions>
    </reviewItem>
    <reviewItem>
      <errorID>8bc5abe9-6dbc-498d-b59d-0baef6828353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14D26FFD</paraID>
      <start>0</start>
      <end>2</end>
      <status>unmodified</status>
      <modifiedWord/>
      <trackRevisions>false</trackRevisions>
    </reviewItem>
    <reviewItem>
      <errorID>69624ed3-e495-4e52-9150-590e1bdaf135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72096C98</paraID>
      <start>0</start>
      <end>2</end>
      <status>unmodified</status>
      <modifiedWord/>
      <trackRevisions>false</trackRevisions>
    </reviewItem>
    <reviewItem>
      <errorID>1c33e706-4232-46a2-b33d-7a221a3946bd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2296574E</paraID>
      <start>0</start>
      <end>3</end>
      <status>unmodified</status>
      <modifiedWord/>
      <trackRevisions>false</trackRevisions>
    </reviewItem>
    <reviewItem>
      <errorID>04f9b53f-287f-44c9-a804-ddba3223618a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46BDF735</paraID>
      <start>0</start>
      <end>2</end>
      <status>unmodified</status>
      <modifiedWord/>
      <trackRevisions>false</trackRevisions>
    </reviewItem>
    <reviewItem>
      <errorID>6d63ec2b-3b76-4820-99bf-62e213ed24e6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3DE5FE8A</paraID>
      <start>0</start>
      <end>2</end>
      <status>unmodified</status>
      <modifiedWord/>
      <trackRevisions>false</trackRevisions>
    </reviewItem>
    <reviewItem>
      <errorID>38d5171f-4100-4ed6-b93f-44a9f9065fbb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6D278123</paraID>
      <start>0</start>
      <end>2</end>
      <status>unmodified</status>
      <modifiedWord/>
      <trackRevisions>false</trackRevisions>
    </reviewItem>
    <reviewItem>
      <errorID>16990150-7b37-4714-a69d-8dd3fd862fa9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2C68C6F</paraID>
      <start>0</start>
      <end>2</end>
      <status>unmodified</status>
      <modifiedWord/>
      <trackRevisions>false</trackRevisions>
    </reviewItem>
    <reviewItem>
      <errorID>8b76fa00-a9e0-4796-a78b-4941cee784da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6E93EAE5</paraID>
      <start>0</start>
      <end>2</end>
      <status>unmodified</status>
      <modifiedWord/>
      <trackRevisions>false</trackRevisions>
    </reviewItem>
    <reviewItem>
      <errorID>f6941520-8884-49a7-acce-546554d0842b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18D03AFB</paraID>
      <start>0</start>
      <end>2</end>
      <status>unmodified</status>
      <modifiedWord/>
      <trackRevisions>false</trackRevisions>
    </reviewItem>
    <reviewItem>
      <errorID>143c8cc6-067c-4fb5-b100-5bb63ecb6717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519347C0</paraID>
      <start>0</start>
      <end>2</end>
      <status>unmodified</status>
      <modifiedWord/>
      <trackRevisions>false</trackRevisions>
    </reviewItem>
    <reviewItem>
      <errorID>6e0b4113-adf1-4199-8e3f-a18c5b09c76c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4F44C1BB</paraID>
      <start>0</start>
      <end>2</end>
      <status>unmodified</status>
      <modifiedWord/>
      <trackRevisions>false</trackRevisions>
    </reviewItem>
    <reviewItem>
      <errorID>c91a115a-9ab2-4d6e-998f-4846e36af078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298E38E4</paraID>
      <start>0</start>
      <end>2</end>
      <status>unmodified</status>
      <modifiedWord/>
      <trackRevisions>false</trackRevisions>
    </reviewItem>
    <reviewItem>
      <errorID>3386a3ff-2707-4ef9-8179-d473b2f5dda8</errorID>
      <errorWord>：</errorWord>
      <group>L1_Punc</group>
      <groupName>标点问题</groupName>
      <ability>L2_Punc_CN</ability>
      <abilityName>标点符号问题</abilityName>
      <candidateList/>
      <explain/>
      <paraID>288A1D52</paraID>
      <start>37</start>
      <end>38</end>
      <status>unmodified</status>
      <modifiedWord/>
      <trackRevisions>false</trackRevisions>
    </reviewItem>
    <reviewItem>
      <errorID>97937d4c-9e6f-4e6a-80fb-0e445d7375ba</errorID>
      <errorWord>,</errorWord>
      <group>L1_Format</group>
      <groupName>格式问题</groupName>
      <ability>L2_HalfPunc_CN</ability>
      <abilityName>全半角问题</abilityName>
      <candidateList>
        <item>，</item>
      </candidateList>
      <explain>文本全半角错误。</explain>
      <paraID>188B4CC7</paraID>
      <start>52</start>
      <end>53</end>
      <status>unmodified</status>
      <modifiedWord/>
      <trackRevisions>false</trackRevisions>
    </reviewItem>
    <reviewItem>
      <errorID>37e20963-4a42-449b-8c43-88d140853f30</errorID>
      <errorWord>(</errorWord>
      <group>L1_Format</group>
      <groupName>格式问题</groupName>
      <ability>L2_HalfPunc_CN</ability>
      <abilityName>全半角问题</abilityName>
      <candidateList>
        <item>（</item>
      </candidateList>
      <explain>文本全半角错误。</explain>
      <paraID>6916583D</paraID>
      <start>11</start>
      <end>12</end>
      <status>unmodified</status>
      <modifiedWord/>
      <trackRevisions>false</trackRevisions>
    </reviewItem>
    <reviewItem>
      <errorID>15a9c834-3d7e-4e74-8988-ddf1f278c94c</errorID>
      <errorWord>)</errorWord>
      <group>L1_Format</group>
      <groupName>格式问题</groupName>
      <ability>L2_HalfPunc_CN</ability>
      <abilityName>全半角问题</abilityName>
      <candidateList>
        <item>）</item>
      </candidateList>
      <explain>文本全半角错误。</explain>
      <paraID>6916583D</paraID>
      <start>17</start>
      <end>18</end>
      <status>unmodified</status>
      <modifiedWord/>
      <trackRevisions>false</trackRevisions>
    </reviewItem>
    <reviewItem>
      <errorID>053abad9-4c4b-4b7b-bfb1-48059583a6c2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9BE749E</paraID>
      <start>47</start>
      <end>48</end>
      <status>unmodified</status>
      <modifiedWord/>
      <trackRevisions>false</trackRevisions>
    </reviewItem>
    <reviewItem>
      <errorID>dc49c47b-0d12-415c-81bf-64e33a9a7527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73BE723C</paraID>
      <start>165</start>
      <end>170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179350-A695-43FE-AB09-11E38EA98A70}"/>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芮凤琴</cp:lastModifiedBy>
  <cp:revision>3</cp:revision>
  <dcterms:created xsi:type="dcterms:W3CDTF">2025-04-21T04:30:00Z</dcterms:created>
  <dcterms:modified xsi:type="dcterms:W3CDTF">2026-09-16T07:19:16Z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6463FD61D5064599B337BAD7083C3FA8_13</vt:lpwstr>
  </property>
  <property fmtid="{D5CDD505-2E9C-101B-9397-08002B2CF9AE}" pid="4" name="KSOTemplateDocerSaveRecord">
    <vt:lpwstr>eyJoZGlkIjoiN2Q2NzllYTA0NDA1NmMwYTUwNzBkOTJhODUzMGVlMDQiLCJ1c2VySWQiOiI0MTAzNzQ0MTMifQ==</vt:lpwstr>
  </property>
</Properties>
</file>