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4"/>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竞争性磋商文件</w:t>
      </w:r>
      <w:r>
        <w:rPr>
          <w:rFonts w:hint="eastAsia" w:ascii="方正小标宋_GBK" w:hAnsi="方正小标宋_GBK" w:eastAsia="方正小标宋_GBK" w:cs="方正小标宋_GBK"/>
          <w:b w:val="0"/>
          <w:bCs w:val="0"/>
          <w:sz w:val="44"/>
          <w:szCs w:val="44"/>
        </w:rPr>
      </w:r>
      <w:r/>
    </w:p>
    <w:p>
      <w:pPr>
        <w:pStyle w:val="894"/>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4"/>
        <w:ind w:firstLine="960"/>
        <w:jc w:val="left"/>
        <w:keepLines w:val="0"/>
        <w:keepNext w:val="0"/>
        <w:pageBreakBefore w:val="0"/>
        <w:spacing w:before="120" w:after="120" w:line="360" w:lineRule="auto"/>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项目名称：</w:t>
      </w:r>
      <w:r>
        <w:rPr>
          <w:rFonts w:hint="eastAsia" w:ascii="方正黑体_GBK" w:hAnsi="方正黑体_GBK" w:eastAsia="方正黑体_GBK" w:cs="方正黑体_GBK"/>
          <w:b w:val="0"/>
          <w:bCs w:val="0"/>
          <w:color w:val="000000"/>
          <w:sz w:val="32"/>
          <w:szCs w:val="32"/>
          <w:lang w:val="en-US" w:eastAsia="zh-CN" w:bidi="ar-SA"/>
        </w:rPr>
        <w:t xml:space="preserve">纺检AI标准知识库建设</w:t>
      </w:r>
      <w:r>
        <w:rPr>
          <w:rFonts w:hint="eastAsia" w:ascii="方正黑体_GBK" w:hAnsi="方正黑体_GBK" w:eastAsia="方正黑体_GBK" w:cs="方正黑体_GBK"/>
          <w:b w:val="0"/>
          <w:bCs w:val="0"/>
          <w:color w:val="000000"/>
          <w:sz w:val="32"/>
          <w:szCs w:val="32"/>
        </w:rPr>
      </w:r>
      <w:r/>
    </w:p>
    <w:p>
      <w:pPr>
        <w:pStyle w:val="894"/>
        <w:ind w:firstLine="960"/>
        <w:jc w:val="left"/>
        <w:keepLines w:val="0"/>
        <w:keepNext w:val="0"/>
        <w:pageBreakBefore w:val="0"/>
        <w:spacing w:before="120" w:after="120" w:line="360" w:lineRule="auto"/>
        <w:widowControl w:val="off"/>
        <w:rPr>
          <w:rFonts w:ascii="Arial" w:hAnsi="Arial"/>
          <w:b/>
          <w:bCs/>
          <w:color w:val="000000"/>
          <w:sz w:val="32"/>
          <w:szCs w:val="32"/>
        </w:rPr>
      </w:pPr>
      <w:r>
        <w:rPr>
          <w:rFonts w:hint="eastAsia" w:ascii="方正黑体_GBK" w:hAnsi="方正黑体_GBK" w:eastAsia="方正黑体_GBK" w:cs="方正黑体_GBK"/>
          <w:b w:val="0"/>
          <w:bCs w:val="0"/>
          <w:color w:val="000000"/>
          <w:sz w:val="32"/>
          <w:szCs w:val="32"/>
          <w:lang w:eastAsia="zh-CN"/>
        </w:rPr>
        <w:t xml:space="preserve">采购编号</w:t>
      </w:r>
      <w:r>
        <w:rPr>
          <w:rFonts w:hint="eastAsia" w:ascii="方正黑体_GBK" w:hAnsi="方正黑体_GBK" w:eastAsia="方正黑体_GBK" w:cs="方正黑体_GBK"/>
          <w:b w:val="0"/>
          <w:bCs w:val="0"/>
          <w:color w:val="000000"/>
          <w:sz w:val="32"/>
          <w:szCs w:val="32"/>
        </w:rPr>
        <w:t xml:space="preserve">：</w:t>
      </w:r>
      <w:r>
        <w:rPr>
          <w:rFonts w:hint="eastAsia" w:ascii="方正黑体_GBK" w:hAnsi="方正黑体_GBK" w:eastAsia="方正黑体_GBK" w:cs="方正黑体_GBK"/>
          <w:b w:val="0"/>
          <w:bCs w:val="0"/>
          <w:color w:val="000000"/>
          <w:sz w:val="32"/>
          <w:szCs w:val="32"/>
          <w:lang w:val="en-US" w:eastAsia="zh-CN" w:bidi="ar-SA"/>
        </w:rPr>
        <w:t xml:space="preserve">JSZC-320000-SCZX-C2026-0398</w:t>
      </w:r>
      <w:r>
        <w:rPr>
          <w:rFonts w:ascii="Times New Roman" w:hAnsi="Times New Roman" w:eastAsia="方正黑体_GBK" w:cs="Times New Roman"/>
          <w:b w:val="0"/>
          <w:bCs w:val="0"/>
          <w:color w:val="000000"/>
          <w:sz w:val="32"/>
          <w:szCs w:val="32"/>
        </w:rPr>
        <w:t xml:space="preserve">  </w:t>
      </w:r>
      <w:r>
        <w:rPr>
          <w:rFonts w:ascii="Arial" w:hAnsi="Arial"/>
          <w:b/>
          <w:bCs/>
          <w:color w:val="000000"/>
          <w:sz w:val="32"/>
          <w:szCs w:val="32"/>
        </w:rPr>
        <w:t xml:space="preserve">            </w:t>
      </w:r>
      <w:r>
        <w:rPr>
          <w:rFonts w:ascii="Arial" w:hAnsi="Arial"/>
          <w:b/>
          <w:bCs/>
          <w:color w:val="000000"/>
          <w:sz w:val="32"/>
          <w:szCs w:val="32"/>
        </w:rPr>
      </w:r>
      <w:r/>
    </w:p>
    <w:p>
      <w:pPr>
        <w:pStyle w:val="894"/>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left"/>
        <w:spacing w:line="360" w:lineRule="auto"/>
        <w:rPr>
          <w:rFonts w:hint="eastAsia" w:ascii="宋体" w:hAnsi="宋体"/>
          <w:sz w:val="24"/>
          <w:szCs w:val="24"/>
        </w:rPr>
      </w:pPr>
      <w:r>
        <w:rPr>
          <w:rFonts w:hint="eastAsia" w:ascii="宋体" w:hAnsi="宋体"/>
          <w:sz w:val="24"/>
          <w:szCs w:val="24"/>
        </w:rPr>
      </w:r>
      <w:r/>
    </w:p>
    <w:p>
      <w:pPr>
        <w:pStyle w:val="8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江苏省政府采购中心</w:t>
      </w:r>
      <w:r>
        <w:rPr>
          <w:rFonts w:hint="eastAsia" w:ascii="方正黑体_GBK" w:hAnsi="方正黑体_GBK" w:eastAsia="方正黑体_GBK" w:cs="方正黑体_GBK"/>
          <w:b w:val="0"/>
          <w:bCs w:val="0"/>
          <w:sz w:val="32"/>
          <w:szCs w:val="32"/>
        </w:rPr>
      </w:r>
      <w:r/>
    </w:p>
    <w:p>
      <w:pPr>
        <w:pStyle w:val="894"/>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lang w:val="en-US" w:eastAsia="zh-CN"/>
        </w:rPr>
        <w:t xml:space="preserve">2026</w:t>
      </w:r>
      <w:r>
        <w:rPr>
          <w:rFonts w:hint="eastAsia" w:ascii="方正黑体_GBK" w:hAnsi="方正黑体_GBK" w:eastAsia="方正黑体_GBK" w:cs="方正黑体_GBK"/>
          <w:b w:val="0"/>
          <w:bCs w:val="0"/>
          <w:sz w:val="32"/>
          <w:szCs w:val="32"/>
        </w:rPr>
        <w:t xml:space="preserve">年</w:t>
      </w:r>
      <w:r>
        <w:rPr>
          <w:rFonts w:hint="eastAsia" w:ascii="方正黑体_GBK" w:hAnsi="方正黑体_GBK" w:eastAsia="方正黑体_GBK" w:cs="方正黑体_GBK"/>
          <w:b w:val="0"/>
          <w:bCs w:val="0"/>
          <w:sz w:val="32"/>
          <w:szCs w:val="32"/>
          <w:lang w:val="en-US" w:eastAsia="zh-CN"/>
        </w:rPr>
        <w:t xml:space="preserve">9</w:t>
      </w:r>
      <w:r>
        <w:rPr>
          <w:rFonts w:hint="eastAsia" w:ascii="方正黑体_GBK" w:hAnsi="方正黑体_GBK" w:eastAsia="方正黑体_GBK" w:cs="方正黑体_GBK"/>
          <w:b w:val="0"/>
          <w:bCs w:val="0"/>
          <w:sz w:val="32"/>
          <w:szCs w:val="32"/>
        </w:rPr>
        <w:t xml:space="preserve">月</w:t>
      </w:r>
      <w:r>
        <w:rPr>
          <w:rFonts w:hint="eastAsia" w:ascii="方正黑体_GBK" w:hAnsi="方正黑体_GBK" w:eastAsia="方正黑体_GBK" w:cs="方正黑体_GBK"/>
          <w:b w:val="0"/>
          <w:bCs w:val="0"/>
          <w:sz w:val="32"/>
          <w:szCs w:val="32"/>
        </w:rPr>
      </w:r>
      <w:r/>
    </w:p>
    <w:p>
      <w:pPr>
        <w:pStyle w:val="89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4"/>
        <w:jc w:val="center"/>
        <w:spacing w:before="120" w:after="120" w:line="360" w:lineRule="auto"/>
        <w:rPr>
          <w:rFonts w:hint="eastAsia" w:ascii="Arial" w:hAnsi="Arial"/>
          <w:sz w:val="24"/>
          <w:szCs w:val="24"/>
        </w:rPr>
      </w:pPr>
      <w:r>
        <w:rPr>
          <w:rFonts w:hint="eastAsia" w:ascii="Arial" w:hAnsi="Arial"/>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32"/>
          <w:szCs w:val="32"/>
        </w:rPr>
        <w:outlineLvl w:val="0"/>
      </w:pPr>
      <w:r>
        <w:rPr>
          <w:rFonts w:ascii="Times New Roman" w:hAnsi="Times New Roman"/>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方正黑体_GBK" w:hAnsi="方正黑体_GBK" w:eastAsia="方正黑体_GBK" w:cs="方正黑体_GBK"/>
          <w:b w:val="0"/>
          <w:bCs/>
          <w:sz w:val="32"/>
          <w:szCs w:val="32"/>
        </w:rPr>
        <w:t xml:space="preserve">总  目  录</w:t>
      </w:r>
      <w:r>
        <w:rPr>
          <w:rFonts w:hint="eastAsia" w:ascii="方正黑体_GBK" w:hAnsi="方正黑体_GBK" w:eastAsia="方正黑体_GBK" w:cs="方正黑体_GBK"/>
          <w:b w:val="0"/>
          <w:bCs/>
          <w:sz w:val="32"/>
          <w:szCs w:val="32"/>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rPr>
      </w:r>
      <w:r/>
    </w:p>
    <w:p>
      <w:pPr>
        <w:pStyle w:val="894"/>
        <w:jc w:val="center"/>
        <w:keepLines w:val="0"/>
        <w:keepNext w:val="0"/>
        <w:pageBreakBefore w:val="0"/>
        <w:spacing w:line="360" w:lineRule="auto"/>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lang w:eastAsia="zh-CN"/>
        </w:rPr>
        <w:t xml:space="preserve">第一章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磋商邀请…………………………………… </w:t>
      </w:r>
      <w:r>
        <w:rPr>
          <w:rFonts w:hint="eastAsia" w:ascii="方正黑体_GBK" w:hAnsi="方正黑体_GBK" w:eastAsia="方正黑体_GBK" w:cs="方正黑体_GBK"/>
          <w:b w:val="0"/>
          <w:bCs/>
          <w:sz w:val="32"/>
          <w:szCs w:val="32"/>
        </w:rPr>
      </w:r>
      <w:r/>
    </w:p>
    <w:p>
      <w:pPr>
        <w:pStyle w:val="894"/>
        <w:jc w:val="center"/>
        <w:keepLines w:val="0"/>
        <w:keepNext w:val="0"/>
        <w:pageBreakBefore w:val="0"/>
        <w:spacing w:line="360" w:lineRule="auto"/>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lang w:eastAsia="zh-CN"/>
        </w:rPr>
        <w:t xml:space="preserve">第二章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供应商须知…………………………………  </w:t>
      </w:r>
      <w:r>
        <w:rPr>
          <w:rFonts w:hint="eastAsia" w:ascii="方正黑体_GBK" w:hAnsi="方正黑体_GBK" w:eastAsia="方正黑体_GBK" w:cs="方正黑体_GBK"/>
          <w:b w:val="0"/>
          <w:bCs/>
          <w:sz w:val="32"/>
          <w:szCs w:val="32"/>
        </w:rPr>
      </w:r>
      <w:r/>
    </w:p>
    <w:p>
      <w:pPr>
        <w:pStyle w:val="894"/>
        <w:jc w:val="center"/>
        <w:keepLines w:val="0"/>
        <w:keepNext w:val="0"/>
        <w:pageBreakBefore w:val="0"/>
        <w:spacing w:line="360" w:lineRule="auto"/>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lang w:eastAsia="zh-CN"/>
        </w:rPr>
        <w:t xml:space="preserve">第三章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合同文本……………………………………</w:t>
      </w:r>
      <w:r>
        <w:rPr>
          <w:rFonts w:hint="eastAsia" w:ascii="方正黑体_GBK" w:hAnsi="方正黑体_GBK" w:eastAsia="方正黑体_GBK" w:cs="方正黑体_GBK"/>
          <w:b w:val="0"/>
          <w:bCs/>
          <w:sz w:val="32"/>
          <w:szCs w:val="32"/>
        </w:rPr>
      </w:r>
      <w:r/>
    </w:p>
    <w:p>
      <w:pPr>
        <w:pStyle w:val="894"/>
        <w:jc w:val="center"/>
        <w:keepLines w:val="0"/>
        <w:keepNext w:val="0"/>
        <w:pageBreakBefore w:val="0"/>
        <w:spacing w:line="360" w:lineRule="auto"/>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lang w:eastAsia="zh-CN"/>
        </w:rPr>
        <w:t xml:space="preserve">第四章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采购需求……………………………………</w:t>
      </w:r>
      <w:r>
        <w:rPr>
          <w:rFonts w:hint="eastAsia" w:ascii="方正黑体_GBK" w:hAnsi="方正黑体_GBK" w:eastAsia="方正黑体_GBK" w:cs="方正黑体_GBK"/>
          <w:b w:val="0"/>
          <w:bCs/>
          <w:sz w:val="32"/>
          <w:szCs w:val="32"/>
        </w:rPr>
      </w:r>
      <w:r/>
    </w:p>
    <w:p>
      <w:pPr>
        <w:pStyle w:val="894"/>
        <w:jc w:val="center"/>
        <w:keepLines w:val="0"/>
        <w:keepNext w:val="0"/>
        <w:pageBreakBefore w:val="0"/>
        <w:spacing w:line="360" w:lineRule="auto"/>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lang w:eastAsia="zh-CN"/>
        </w:rPr>
        <w:t xml:space="preserve">第五章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评审方法与评审标准………………………</w:t>
      </w:r>
      <w:r>
        <w:rPr>
          <w:rFonts w:hint="eastAsia" w:ascii="方正黑体_GBK" w:hAnsi="方正黑体_GBK" w:eastAsia="方正黑体_GBK" w:cs="方正黑体_GBK"/>
          <w:b w:val="0"/>
          <w:bCs/>
          <w:sz w:val="32"/>
          <w:szCs w:val="32"/>
        </w:rPr>
      </w:r>
      <w:r/>
    </w:p>
    <w:p>
      <w:pPr>
        <w:pStyle w:val="894"/>
        <w:jc w:val="center"/>
        <w:keepLines w:val="0"/>
        <w:keepNext w:val="0"/>
        <w:pageBreakBefore w:val="0"/>
        <w:spacing w:line="360" w:lineRule="auto"/>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lang w:eastAsia="zh-CN"/>
        </w:rPr>
        <w:t xml:space="preserve">第六章</w:t>
      </w:r>
      <w:r>
        <w:rPr>
          <w:rFonts w:hint="eastAsia" w:ascii="方正黑体_GBK" w:hAnsi="方正黑体_GBK" w:eastAsia="方正黑体_GBK" w:cs="方正黑体_GBK"/>
          <w:b w:val="0"/>
          <w:bCs/>
          <w:sz w:val="32"/>
          <w:szCs w:val="32"/>
          <w:lang w:val="en-US" w:eastAsia="zh-CN"/>
        </w:rPr>
        <w:t xml:space="preserve"> </w:t>
      </w:r>
      <w:r>
        <w:rPr>
          <w:rFonts w:hint="eastAsia" w:ascii="方正黑体_GBK" w:hAnsi="方正黑体_GBK" w:eastAsia="方正黑体_GBK" w:cs="方正黑体_GBK"/>
          <w:b w:val="0"/>
          <w:bCs/>
          <w:sz w:val="32"/>
          <w:szCs w:val="32"/>
        </w:rPr>
        <w:t xml:space="preserve">响应文件格式………………………………</w:t>
      </w:r>
      <w:r>
        <w:rPr>
          <w:rFonts w:hint="eastAsia" w:ascii="方正黑体_GBK" w:hAnsi="方正黑体_GBK" w:eastAsia="方正黑体_GBK" w:cs="方正黑体_GBK"/>
          <w:b w:val="0"/>
          <w:bCs/>
          <w:sz w:val="32"/>
          <w:szCs w:val="32"/>
        </w:rPr>
      </w:r>
      <w:r/>
    </w:p>
    <w:p>
      <w:pPr>
        <w:pStyle w:val="894"/>
        <w:numPr>
          <w:ilvl w:val="0"/>
          <w:numId w:val="0"/>
        </w:numPr>
        <w:spacing w:line="480" w:lineRule="auto"/>
        <w:rPr>
          <w:rFonts w:hint="eastAsia" w:ascii="黑体" w:hAnsi="Showcard Gothic" w:eastAsia="黑体"/>
          <w:sz w:val="32"/>
          <w:szCs w:val="32"/>
        </w:rPr>
        <w:outlineLvl w:val="0"/>
      </w:pPr>
      <w:r>
        <w:rPr>
          <w:rFonts w:hint="eastAsia" w:ascii="黑体" w:hAnsi="Showcard Gothic" w:eastAsia="黑体"/>
          <w:sz w:val="32"/>
          <w:szCs w:val="32"/>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4"/>
        <w:rPr>
          <w:rFonts w:hint="eastAsia" w:ascii="Times New Roman" w:hAnsi="Times New Roman"/>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rPr>
          <w:rFonts w:hint="eastAsia" w:ascii="Times New Roman" w:hAnsi="Times New Roman"/>
          <w:szCs w:val="21"/>
        </w:rPr>
      </w:pPr>
      <w:r>
        <w:rPr>
          <w:rFonts w:hint="eastAsia" w:ascii="Times New Roman" w:hAnsi="Times New Roman"/>
          <w:szCs w:val="21"/>
        </w:rPr>
      </w:r>
      <w:r/>
    </w:p>
    <w:p>
      <w:pPr>
        <w:pStyle w:val="894"/>
        <w:jc w:val="center"/>
        <w:keepLines w:val="0"/>
        <w:keepNext/>
        <w:pageBreakBefore w:val="0"/>
        <w:spacing w:line="400" w:lineRule="exact"/>
        <w:widowControl w:val="off"/>
        <w:rPr>
          <w:rFonts w:hint="eastAsia" w:ascii="方正黑体_GBK" w:hAnsi="方正黑体_GBK" w:eastAsia="方正黑体_GBK" w:cs="方正黑体_GBK"/>
          <w:sz w:val="24"/>
          <w:szCs w:val="24"/>
        </w:rPr>
        <w:outlineLvl w:val="0"/>
      </w:pPr>
      <w:r/>
      <w:bookmarkEnd w:id="0"/>
      <w:r>
        <w:rPr>
          <w:rFonts w:hint="eastAsia" w:ascii="方正黑体_GBK" w:hAnsi="方正黑体_GBK" w:eastAsia="方正黑体_GBK" w:cs="方正黑体_GBK"/>
          <w:sz w:val="32"/>
          <w:szCs w:val="32"/>
        </w:rPr>
        <w:t xml:space="preserve">第一章  磋商邀请</w:t>
      </w:r>
      <w:r>
        <w:rPr>
          <w:rFonts w:hint="eastAsia" w:ascii="方正黑体_GBK" w:hAnsi="方正黑体_GBK" w:eastAsia="方正黑体_GBK" w:cs="方正黑体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受〔</w:t>
      </w:r>
      <w:r>
        <w:rPr>
          <w:rFonts w:hint="eastAsia" w:ascii="方正仿宋_GBK" w:hAnsi="方正仿宋_GBK" w:eastAsia="方正仿宋_GBK" w:cs="方正仿宋_GBK"/>
          <w:sz w:val="24"/>
          <w:szCs w:val="24"/>
          <w:lang w:val="en-US" w:eastAsia="zh-CN" w:bidi="ar-SA"/>
        </w:rPr>
        <w:t xml:space="preserve">江苏省纺织产品质量监督检验研究院</w:t>
      </w:r>
      <w:r>
        <w:rPr>
          <w:rFonts w:hint="eastAsia" w:ascii="方正仿宋_GBK" w:hAnsi="方正仿宋_GBK" w:eastAsia="方正仿宋_GBK" w:cs="方正仿宋_GBK"/>
          <w:sz w:val="24"/>
          <w:szCs w:val="24"/>
        </w:rPr>
        <w:t xml:space="preserve">〕的委托，江苏省政府采购中心就〔</w:t>
      </w:r>
      <w:r>
        <w:rPr>
          <w:rFonts w:hint="eastAsia" w:ascii="方正仿宋_GBK" w:hAnsi="方正仿宋_GBK" w:eastAsia="方正仿宋_GBK" w:cs="方正仿宋_GBK"/>
          <w:sz w:val="24"/>
          <w:szCs w:val="24"/>
          <w:lang w:val="en-US" w:eastAsia="zh-CN" w:bidi="ar-SA"/>
        </w:rPr>
        <w:t xml:space="preserve">纺检AI标准知识库建设</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bidi="ar-SA"/>
        </w:rPr>
        <w:t xml:space="preserve">JSZC-320000-SCZX-C2026-0398</w:t>
      </w:r>
      <w:r>
        <w:rPr>
          <w:rFonts w:hint="eastAsia" w:ascii="方正仿宋_GBK" w:hAnsi="方正仿宋_GBK" w:eastAsia="方正仿宋_GBK" w:cs="方正仿宋_GBK"/>
          <w:sz w:val="24"/>
          <w:szCs w:val="24"/>
        </w:rPr>
        <w:t xml:space="preserve">〕)项目进行竞争性磋商采购，欢迎符合条件的供应商参加磋商。</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bidi="ar-SA"/>
        </w:rPr>
        <w:t xml:space="preserve">纺检AI标准知识库建设</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竞争性磋商项目的潜在供应商可在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磋商文件，并于</w:t>
      </w:r>
      <w:r>
        <w:rPr>
          <w:rFonts w:hint="eastAsia" w:ascii="Times New Roman" w:hAnsi="Times New Roman" w:eastAsia="方正黑体_GBK" w:cs="Times New Roman"/>
          <w:b w:val="0"/>
          <w:bCs w:val="0"/>
          <w:sz w:val="24"/>
          <w:szCs w:val="24"/>
          <w:lang w:val="en-US" w:eastAsia="zh-CN"/>
        </w:rPr>
        <w:t xml:space="preserve">2026</w:t>
      </w:r>
      <w:r>
        <w:rPr>
          <w:rFonts w:hint="eastAsia" w:ascii="方正仿宋_GBK" w:hAnsi="方正仿宋_GBK" w:eastAsia="方正仿宋_GBK" w:cs="方正仿宋_GBK"/>
          <w:bCs/>
          <w:sz w:val="24"/>
          <w:szCs w:val="24"/>
          <w:u w:val="none"/>
        </w:rPr>
        <w:t xml:space="preserve">年</w:t>
      </w:r>
      <w:r>
        <w:rPr>
          <w:rFonts w:hint="eastAsia" w:ascii="Times New Roman" w:hAnsi="Times New Roman" w:eastAsia="方正黑体_GBK" w:cs="Times New Roman"/>
          <w:b w:val="0"/>
          <w:bCs w:val="0"/>
          <w:sz w:val="24"/>
          <w:szCs w:val="24"/>
          <w:lang w:val="en-US" w:eastAsia="zh-CN"/>
        </w:rPr>
        <w:t xml:space="preserve">09</w:t>
      </w:r>
      <w:r>
        <w:rPr>
          <w:rFonts w:hint="eastAsia" w:ascii="方正仿宋_GBK" w:hAnsi="方正仿宋_GBK" w:eastAsia="方正仿宋_GBK" w:cs="方正仿宋_GBK"/>
          <w:bCs/>
          <w:sz w:val="24"/>
          <w:szCs w:val="24"/>
          <w:u w:val="none"/>
        </w:rPr>
        <w:t xml:space="preserve">月</w:t>
      </w:r>
      <w:r>
        <w:rPr>
          <w:rFonts w:hint="eastAsia" w:ascii="Times New Roman" w:hAnsi="Times New Roman" w:eastAsia="方正黑体_GBK" w:cs="Times New Roman"/>
          <w:b w:val="0"/>
          <w:bCs w:val="0"/>
          <w:sz w:val="24"/>
          <w:szCs w:val="24"/>
          <w:lang w:val="en-US" w:eastAsia="zh-CN"/>
        </w:rPr>
        <w:t xml:space="preserve">16</w:t>
      </w:r>
      <w:r>
        <w:rPr>
          <w:rFonts w:hint="eastAsia" w:ascii="方正仿宋_GBK" w:hAnsi="方正仿宋_GBK" w:eastAsia="方正仿宋_GBK" w:cs="方正仿宋_GBK"/>
          <w:bCs/>
          <w:sz w:val="24"/>
          <w:szCs w:val="24"/>
          <w:u w:val="none"/>
        </w:rPr>
        <w:t xml:space="preserve">日</w:t>
      </w:r>
      <w:r>
        <w:rPr>
          <w:rFonts w:hint="eastAsia" w:ascii="Times New Roman" w:hAnsi="Times New Roman" w:eastAsia="方正黑体_GBK" w:cs="Times New Roman"/>
          <w:b w:val="0"/>
          <w:bCs w:val="0"/>
          <w:sz w:val="24"/>
          <w:szCs w:val="24"/>
          <w:lang w:val="en-US" w:eastAsia="zh-CN"/>
        </w:rPr>
        <w:t xml:space="preserve">09</w:t>
      </w:r>
      <w:r>
        <w:rPr>
          <w:rFonts w:hint="eastAsia" w:ascii="方正仿宋_GBK" w:hAnsi="方正仿宋_GBK" w:eastAsia="方正仿宋_GBK" w:cs="方正仿宋_GBK"/>
          <w:bCs/>
          <w:sz w:val="24"/>
          <w:szCs w:val="24"/>
          <w:u w:val="none"/>
          <w:lang w:val="en-US" w:eastAsia="zh-CN"/>
        </w:rPr>
        <w:t xml:space="preserve">时</w:t>
      </w:r>
      <w:r>
        <w:rPr>
          <w:rFonts w:hint="eastAsia" w:ascii="Times New Roman" w:hAnsi="Times New Roman" w:eastAsia="方正黑体_GBK" w:cs="Times New Roman"/>
          <w:b w:val="0"/>
          <w:bCs w:val="0"/>
          <w:sz w:val="24"/>
          <w:szCs w:val="24"/>
          <w:lang w:val="en-US" w:eastAsia="zh-CN"/>
        </w:rPr>
        <w:t xml:space="preserve">30</w:t>
      </w:r>
      <w:r>
        <w:rPr>
          <w:rFonts w:hint="eastAsia" w:ascii="方正仿宋_GBK" w:hAnsi="方正仿宋_GBK" w:eastAsia="方正仿宋_GBK" w:cs="方正仿宋_GBK"/>
          <w:bCs/>
          <w:sz w:val="24"/>
          <w:szCs w:val="24"/>
          <w:u w:val="none"/>
        </w:rPr>
        <w:t xml:space="preserve">分（北京时间）</w:t>
      </w:r>
      <w:r>
        <w:rPr>
          <w:rFonts w:hint="eastAsia" w:ascii="方正仿宋_GBK" w:hAnsi="方正仿宋_GBK" w:eastAsia="方正仿宋_GBK" w:cs="方正仿宋_GBK"/>
          <w:bCs/>
          <w:sz w:val="24"/>
          <w:szCs w:val="24"/>
        </w:rPr>
        <w:t xml:space="preserve">前递交响应文件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keepLines/>
        <w:keepNext/>
        <w:pageBreakBefore w:val="0"/>
        <w:spacing w:before="156" w:after="156" w:line="400" w:lineRule="exact"/>
        <w:widowControl w:val="off"/>
        <w:rPr>
          <w:rFonts w:hint="eastAsia" w:ascii="方正黑体_GBK" w:hAnsi="方正黑体_GBK" w:eastAsia="方正黑体_GBK" w:cs="方正黑体_GBK"/>
          <w:b w:val="0"/>
          <w:bCs w:val="0"/>
          <w:sz w:val="24"/>
          <w:szCs w:val="24"/>
        </w:rPr>
        <w:outlineLvl w:val="2"/>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ascii="方正黑体_GBK" w:hAnsi="方正黑体_GBK" w:eastAsia="方正黑体_GBK" w:cs="方正黑体_GBK"/>
          <w:b w:val="0"/>
          <w:bCs w:val="0"/>
          <w:sz w:val="24"/>
          <w:szCs w:val="24"/>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bidi="ar-SA"/>
        </w:rPr>
        <w:t xml:space="preserve">JSZC-320000-SCZX-C2026-0398</w:t>
      </w:r>
      <w:r>
        <w:rPr>
          <w:rFonts w:hint="eastAsia" w:ascii="方正仿宋_GBK" w:hAnsi="方正仿宋_GBK" w:eastAsia="方正仿宋_GBK" w:cs="方正仿宋_GBK"/>
          <w:sz w:val="24"/>
          <w:szCs w:val="24"/>
          <w:lang w:val="en-US" w:eastAsia="zh-CN" w:bidi="ar-SA"/>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2.项目名称：</w:t>
      </w:r>
      <w:r>
        <w:rPr>
          <w:rFonts w:hint="eastAsia" w:ascii="方正仿宋_GBK" w:hAnsi="方正仿宋_GBK" w:eastAsia="方正仿宋_GBK" w:cs="方正仿宋_GBK"/>
          <w:sz w:val="24"/>
          <w:szCs w:val="24"/>
          <w:lang w:val="en-US" w:eastAsia="zh-CN" w:bidi="ar-SA"/>
        </w:rPr>
        <w:t xml:space="preserve">纺检AI标准知识库建设</w:t>
      </w:r>
      <w:r>
        <w:rPr>
          <w:rFonts w:hint="eastAsia" w:ascii="方正仿宋_GBK" w:hAnsi="方正仿宋_GBK" w:eastAsia="方正仿宋_GBK" w:cs="方正仿宋_GBK"/>
          <w:sz w:val="24"/>
          <w:szCs w:val="24"/>
          <w:lang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bookmarkEnd w:id="11"/>
      <w:r>
        <w:rPr>
          <w:rFonts w:hint="eastAsia" w:ascii="方正仿宋_GBK" w:hAnsi="方正仿宋_GBK" w:eastAsia="方正仿宋_GBK" w:cs="方正仿宋_GBK"/>
          <w:sz w:val="24"/>
          <w:szCs w:val="24"/>
        </w:rPr>
        <w:t xml:space="preserve">3.预算金额</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54"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4"/>
              <w:ind w:firstLine="960"/>
              <w:jc w:val="both"/>
              <w:keepLines w:val="0"/>
              <w:keepNext w:val="0"/>
              <w:pageBreakBefore w:val="0"/>
              <w:spacing w:line="400" w:lineRule="exact"/>
              <w:widowControl w:val="off"/>
              <w:rPr>
                <w:rFonts w:ascii="方正仿宋_GBK" w:hAnsi="方正仿宋_GBK" w:eastAsia="方正仿宋_GBK" w:cs="方正仿宋_GBK"/>
                <w:sz w:val="24"/>
                <w:szCs w:val="24"/>
                <w:lang w:val="en-US" w:eastAsia="zh-CN"/>
              </w:rPr>
            </w:pPr>
            <w:r>
              <w:rPr>
                <w:rFonts w:hint="eastAsia" w:ascii="Times New Roman" w:hAnsi="Times New Roman" w:eastAsia="方正黑体_GBK" w:cs="Times New Roman"/>
                <w:b w:val="0"/>
                <w:bCs w:val="0"/>
                <w:sz w:val="24"/>
                <w:szCs w:val="24"/>
                <w:lang w:val="en-US" w:eastAsia="zh-CN"/>
              </w:rPr>
              <w:t xml:space="preserve">30</w:t>
            </w:r>
            <w:r>
              <w:rPr>
                <w:rFonts w:ascii="方正仿宋_GBK" w:hAnsi="方正仿宋_GBK" w:eastAsia="方正仿宋_GBK" w:cs="方正仿宋_GBK"/>
                <w:sz w:val="24"/>
                <w:szCs w:val="24"/>
                <w:lang w:val="en-US" w:eastAsia="zh-CN"/>
              </w:rPr>
            </w:r>
            <w:r/>
          </w:p>
        </w:tc>
      </w:tr>
    </w:tbl>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4.最高限价</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w:t>
            </w:r>
            <w:r>
              <w:rPr>
                <w:rFonts w:hint="eastAsia" w:ascii="方正仿宋_GBK" w:hAnsi="方正仿宋_GBK" w:eastAsia="方正仿宋_GBK" w:cs="方正仿宋_GBK"/>
                <w:color w:val="000000"/>
                <w:sz w:val="24"/>
                <w:szCs w:val="24"/>
              </w:rPr>
            </w:r>
            <w:r/>
          </w:p>
          <w:p>
            <w:pPr>
              <w:pStyle w:val="894"/>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最高限价</w:t>
            </w:r>
            <w:r>
              <w:rPr>
                <w:rFonts w:hint="eastAsia" w:ascii="方正仿宋_GBK" w:hAnsi="方正仿宋_GBK" w:eastAsia="方正仿宋_GBK" w:cs="方正仿宋_GBK"/>
                <w:color w:val="000000"/>
                <w:sz w:val="24"/>
                <w:szCs w:val="24"/>
              </w:rPr>
            </w:r>
            <w:r/>
          </w:p>
          <w:p>
            <w:pPr>
              <w:pStyle w:val="894"/>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（人民币：万元）</w:t>
            </w:r>
            <w:r>
              <w:rPr>
                <w:rFonts w:hint="eastAsia" w:ascii="方正仿宋_GBK" w:hAnsi="方正仿宋_GBK" w:eastAsia="方正仿宋_GBK" w:cs="方正仿宋_GBK"/>
                <w:color w:val="000000"/>
                <w:sz w:val="24"/>
                <w:szCs w:val="24"/>
              </w:rPr>
            </w:r>
            <w:r/>
          </w:p>
        </w:tc>
      </w:tr>
      <w:tr>
        <w:trPr/>
        <w:tc>
          <w:tcPr>
            <w:tcW w:w="1148" w:type="dxa"/>
            <w:vAlign w:val="top"/>
            <w:textDirection w:val="lrTb"/>
            <w:noWrap w:val="false"/>
          </w:tcPr>
          <w:p>
            <w:pPr>
              <w:pStyle w:val="894"/>
              <w:jc w:val="center"/>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894"/>
              <w:jc w:val="center"/>
              <w:pageBreakBefore w:val="0"/>
              <w:spacing w:line="400" w:lineRule="exact"/>
              <w:rPr>
                <w:rFonts w:ascii="方正仿宋_GBK" w:hAnsi="方正仿宋_GBK" w:eastAsia="方正仿宋_GBK" w:cs="方正仿宋_GBK"/>
                <w:color w:val="000000"/>
                <w:sz w:val="24"/>
                <w:szCs w:val="24"/>
                <w:lang w:val="en-US" w:eastAsia="zh-CN"/>
              </w:rPr>
            </w:pPr>
            <w:r>
              <w:rPr>
                <w:rFonts w:hint="eastAsia" w:ascii="Times New Roman" w:hAnsi="Times New Roman" w:eastAsia="方正黑体_GBK" w:cs="Times New Roman"/>
                <w:b w:val="0"/>
                <w:bCs w:val="0"/>
                <w:sz w:val="24"/>
                <w:szCs w:val="24"/>
                <w:highlight w:val="none"/>
                <w:lang w:val="en-US" w:eastAsia="zh-CN"/>
              </w:rPr>
              <w:t xml:space="preserve">30</w:t>
            </w:r>
            <w:r>
              <w:rPr>
                <w:rFonts w:ascii="方正仿宋_GBK" w:hAnsi="方正仿宋_GBK" w:eastAsia="方正仿宋_GBK" w:cs="方正仿宋_GBK"/>
                <w:color w:val="000000"/>
                <w:sz w:val="24"/>
                <w:szCs w:val="24"/>
                <w:lang w:val="en-US" w:eastAsia="zh-CN"/>
              </w:rPr>
            </w:r>
            <w:r/>
          </w:p>
        </w:tc>
      </w:tr>
    </w:tbl>
    <w:p>
      <w:pPr>
        <w:pStyle w:val="894"/>
        <w:ind w:firstLine="480"/>
        <w:keepLines w:val="0"/>
        <w:keepNext w:val="0"/>
        <w:pageBreakBefore w:val="0"/>
        <w:spacing w:line="400" w:lineRule="exact"/>
        <w:widowControl w:val="off"/>
        <w:rPr>
          <w:rFonts w:ascii="宋体" w:hAnsi="宋体"/>
          <w:sz w:val="24"/>
          <w:szCs w:val="24"/>
          <w:highlight w:val="none"/>
          <w:u w:val="single"/>
        </w:rPr>
      </w:pP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.采购需求（简介）：</w:t>
      </w:r>
      <w:r>
        <w:rPr>
          <w:rFonts w:hint="eastAsia" w:ascii="方正仿宋_GBK" w:hAnsi="方正仿宋_GBK" w:eastAsia="方正仿宋_GBK" w:cs="方正仿宋_GBK"/>
          <w:sz w:val="24"/>
          <w:szCs w:val="24"/>
          <w:highlight w:val="none"/>
          <w:lang w:val="en-US" w:eastAsia="zh-CN" w:bidi="ar-SA"/>
        </w:rPr>
        <w:t xml:space="preserve">建设覆盖纺织品检验检测领域现行使用标准的AI知识库系统，实现标准文件的全生命周期管理、智能语义检索、知识自动更新及信息智能提取，提升纺织检验检测标准管理与应用效率。</w:t>
      </w:r>
      <w:r>
        <w:rPr>
          <w:rFonts w:hint="eastAsia" w:ascii="方正仿宋_GBK" w:hAnsi="方正仿宋_GBK" w:eastAsia="方正仿宋_GBK" w:cs="方正仿宋_GBK"/>
          <w:sz w:val="24"/>
          <w:szCs w:val="24"/>
          <w:highlight w:val="none"/>
        </w:rPr>
        <w:t xml:space="preserve">（详细内容见本磋商文件第四章）</w:t>
      </w:r>
      <w:r>
        <w:rPr>
          <w:rFonts w:ascii="宋体" w:hAnsi="宋体"/>
          <w:sz w:val="24"/>
          <w:szCs w:val="24"/>
          <w:highlight w:val="none"/>
          <w:u w:val="single"/>
        </w:rPr>
      </w:r>
      <w:r/>
    </w:p>
    <w:p>
      <w:pPr>
        <w:pStyle w:val="894"/>
        <w:ind w:left="0"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.合同履行期限：</w:t>
      </w:r>
      <w:r>
        <w:rPr>
          <w:rFonts w:hint="eastAsia" w:ascii="方正仿宋_GBK" w:hAnsi="方正仿宋_GBK" w:eastAsia="方正仿宋_GBK" w:cs="方正仿宋_GBK"/>
          <w:sz w:val="24"/>
          <w:szCs w:val="24"/>
          <w:lang w:val="en-US" w:eastAsia="zh-CN" w:bidi="ar-SA"/>
        </w:rPr>
        <w:t xml:space="preserve">自合同签订之日起3个月内完成全部开发、部署、测试及交付。本项目免费运维服务期为1年，从项目最终验收合格之日起计算运维期。</w:t>
      </w:r>
      <w:r>
        <w:rPr>
          <w:rFonts w:hint="eastAsia" w:ascii="方正仿宋_GBK" w:hAnsi="方正仿宋_GBK" w:eastAsia="方正仿宋_GBK" w:cs="方正仿宋_GBK"/>
          <w:sz w:val="24"/>
          <w:szCs w:val="24"/>
          <w:lang w:val="en-US" w:eastAsia="zh-CN" w:bidi="ar-SA"/>
        </w:rPr>
      </w:r>
      <w:r/>
    </w:p>
    <w:p>
      <w:pPr>
        <w:pStyle w:val="894"/>
        <w:ind w:firstLine="480"/>
        <w:keepLines/>
        <w:keepNext/>
        <w:pageBreakBefore w:val="0"/>
        <w:spacing w:before="156" w:after="156" w:line="400" w:lineRule="exact"/>
        <w:widowControl w:val="off"/>
        <w:rPr>
          <w:rFonts w:hint="eastAsia" w:ascii="方正黑体_GBK" w:hAnsi="方正黑体_GBK" w:eastAsia="方正黑体_GBK" w:cs="方正黑体_GBK"/>
          <w:b w:val="0"/>
          <w:bCs w:val="0"/>
          <w:sz w:val="24"/>
          <w:szCs w:val="24"/>
        </w:rPr>
        <w:outlineLvl w:val="2"/>
      </w:pPr>
      <w:r/>
      <w:bookmarkStart w:id="12" w:name="_Toc38985264"/>
      <w:r/>
      <w:bookmarkStart w:id="13" w:name="_Toc35393622"/>
      <w:r/>
      <w:bookmarkStart w:id="14" w:name="_Toc35393791"/>
      <w:r/>
      <w:bookmarkStart w:id="15" w:name="_Toc28359003"/>
      <w:r/>
      <w:bookmarkStart w:id="16" w:name="_Toc28359080"/>
      <w:r>
        <w:rPr>
          <w:rFonts w:hint="eastAsia" w:ascii="方正黑体_GBK" w:hAnsi="方正黑体_GBK" w:eastAsia="方正黑体_GBK" w:cs="方正黑体_GBK"/>
          <w:b w:val="0"/>
          <w:bCs w:val="0"/>
          <w:sz w:val="24"/>
          <w:szCs w:val="24"/>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楷体_GBK" w:hAnsi="方正楷体_GBK" w:eastAsia="方正楷体_GBK" w:cs="方正楷体_GBK"/>
          <w:sz w:val="24"/>
          <w:szCs w:val="24"/>
        </w:rPr>
      </w:pPr>
      <w:r/>
      <w:bookmarkStart w:id="17" w:name="_Toc28359081"/>
      <w:r/>
      <w:bookmarkStart w:id="18" w:name="_Toc35393792"/>
      <w:r/>
      <w:bookmarkStart w:id="19" w:name="_Toc35393623"/>
      <w:r/>
      <w:bookmarkStart w:id="20" w:name="_Toc28359004"/>
      <w:r/>
      <w:bookmarkStart w:id="21" w:name="_Toc38985265"/>
      <w:r>
        <w:rPr>
          <w:rFonts w:hint="eastAsia" w:ascii="方正楷体_GBK" w:hAnsi="方正楷体_GBK" w:eastAsia="方正楷体_GBK" w:cs="方正楷体_GBK"/>
          <w:sz w:val="24"/>
          <w:szCs w:val="24"/>
        </w:rPr>
        <w:t xml:space="preserve">（一）通用资格要求</w:t>
      </w:r>
      <w:r>
        <w:rPr>
          <w:rFonts w:hint="eastAsia" w:ascii="方正楷体_GBK" w:hAnsi="方正楷体_GBK" w:eastAsia="方正楷体_GBK" w:cs="方正楷体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1.满足《中华人民共和国政府采购法》第二十二条规定，并提供下列材料：</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法人或者其他组织的营业执照等证明文件，自然人的身份证明；</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1.2上一年度的财务状况报告（成立不满一年无需提供）；</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1.4具备履行合同所必需的设备和专业技术能力的书面声明；</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1.5参加政府采购活动前3年内在经营活动中没有重大违法记录的书面声明。</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t>
      </w:r>
      <w:r>
        <w:rPr>
          <w:rFonts w:hint="eastAsia" w:ascii="Times New Roman" w:hAnsi="Times New Roman" w:eastAsia="方正黑体_GBK" w:cs="Times New Roman"/>
          <w:b w:val="0"/>
          <w:bCs w:val="0"/>
          <w:sz w:val="24"/>
          <w:szCs w:val="24"/>
        </w:rPr>
        <w:t xml:space="preserve">www.creditchina.gov.cn</w:t>
      </w:r>
      <w:r>
        <w:rPr>
          <w:rFonts w:hint="eastAsia" w:ascii="方正仿宋_GBK" w:hAnsi="方正仿宋_GBK" w:eastAsia="方正仿宋_GBK"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3.落实政府采购政策需满足的资格要求：无</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4.联合体参与磋商</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是否接受联合体参与磋商</w:t>
            </w:r>
            <w:r>
              <w:rPr>
                <w:rFonts w:hint="eastAsia" w:ascii="方正仿宋_GBK" w:hAnsi="方正仿宋_GBK" w:eastAsia="方正仿宋_GBK" w:cs="方正仿宋_GBK"/>
                <w:sz w:val="24"/>
                <w:szCs w:val="24"/>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w:t>
            </w:r>
            <w:r>
              <w:rPr>
                <w:rFonts w:hint="eastAsia" w:ascii="方正仿宋_GBK" w:hAnsi="方正仿宋_GBK" w:eastAsia="方正仿宋_GBK" w:cs="方正仿宋_GBK"/>
                <w:sz w:val="24"/>
                <w:szCs w:val="24"/>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数量上限</w:t>
            </w:r>
            <w:r>
              <w:rPr>
                <w:rFonts w:hint="eastAsia" w:ascii="方正仿宋_GBK" w:hAnsi="方正仿宋_GBK" w:eastAsia="方正仿宋_GBK" w:cs="方正仿宋_GBK"/>
                <w:sz w:val="24"/>
                <w:szCs w:val="24"/>
              </w:rPr>
            </w:r>
            <w:r/>
          </w:p>
        </w:tc>
      </w:tr>
      <w:tr>
        <w:trPr/>
        <w:tc>
          <w:tcPr>
            <w:tcW w:w="80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否</w:t>
            </w:r>
            <w:r>
              <w:rPr>
                <w:rFonts w:hint="eastAsia" w:ascii="方正仿宋_GBK" w:hAnsi="方正仿宋_GBK" w:eastAsia="方正仿宋_GBK" w:cs="方正仿宋_GBK"/>
                <w:sz w:val="24"/>
                <w:szCs w:val="24"/>
                <w:highlight w:val="none"/>
              </w:rPr>
            </w:r>
            <w:r/>
          </w:p>
        </w:tc>
        <w:tc>
          <w:tcPr>
            <w:tcW w:w="2138"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eastAsia="zh-CN"/>
              </w:rPr>
            </w:r>
            <w:r/>
          </w:p>
        </w:tc>
      </w:tr>
    </w:tbl>
    <w:p>
      <w:pPr>
        <w:pStyle w:val="894"/>
        <w:ind w:firstLine="480"/>
        <w:keepLines w:val="0"/>
        <w:keepNext w:val="0"/>
        <w:pageBreakBefore w:val="0"/>
        <w:spacing w:line="400" w:lineRule="exact"/>
        <w:widowControl w:val="off"/>
        <w:rPr>
          <w:rFonts w:hint="eastAsia" w:ascii="方正楷体_GBK" w:hAnsi="方正楷体_GBK" w:eastAsia="方正楷体_GBK" w:cs="方正楷体_GBK"/>
          <w:sz w:val="24"/>
          <w:szCs w:val="24"/>
        </w:rPr>
      </w:pPr>
      <w:r>
        <w:rPr>
          <w:rFonts w:hint="eastAsia" w:ascii="方正楷体_GBK" w:hAnsi="方正楷体_GBK" w:eastAsia="方正楷体_GBK" w:cs="方正楷体_GBK"/>
          <w:sz w:val="24"/>
          <w:szCs w:val="24"/>
        </w:rPr>
        <w:t xml:space="preserve">（二）本项目的特定资格要求</w:t>
      </w:r>
      <w:r>
        <w:rPr>
          <w:rFonts w:hint="eastAsia" w:ascii="方正楷体_GBK" w:hAnsi="方正楷体_GBK" w:eastAsia="方正楷体_GBK" w:cs="方正楷体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37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特定资格要求</w:t>
            </w:r>
            <w:r>
              <w:rPr>
                <w:rFonts w:hint="eastAsia" w:ascii="方正仿宋_GBK" w:hAnsi="方正仿宋_GBK" w:eastAsia="方正仿宋_GBK" w:cs="方正仿宋_GBK"/>
                <w:sz w:val="24"/>
                <w:szCs w:val="24"/>
              </w:rPr>
            </w:r>
            <w:r/>
          </w:p>
        </w:tc>
      </w:tr>
      <w:tr>
        <w:trPr/>
        <w:tc>
          <w:tcPr>
            <w:tcW w:w="8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370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eastAsia="zh-CN"/>
              </w:rPr>
            </w:r>
            <w:r/>
          </w:p>
        </w:tc>
      </w:tr>
    </w:tbl>
    <w:p>
      <w:pPr>
        <w:pStyle w:val="894"/>
        <w:ind w:firstLine="480"/>
        <w:keepLines/>
        <w:keepNext/>
        <w:pageBreakBefore w:val="0"/>
        <w:spacing w:before="156" w:after="156" w:line="400" w:lineRule="exact"/>
        <w:widowControl w:val="off"/>
        <w:rPr>
          <w:rFonts w:hint="eastAsia" w:ascii="方正黑体_GBK" w:hAnsi="方正黑体_GBK" w:eastAsia="方正黑体_GBK" w:cs="方正黑体_GBK"/>
          <w:b w:val="0"/>
          <w:bCs w:val="0"/>
          <w:sz w:val="24"/>
          <w:szCs w:val="24"/>
        </w:rPr>
        <w:outlineLvl w:val="2"/>
      </w:pPr>
      <w:r>
        <w:rPr>
          <w:rFonts w:hint="eastAsia" w:ascii="方正黑体_GBK" w:hAnsi="方正黑体_GBK" w:eastAsia="方正黑体_GBK" w:cs="方正黑体_GBK"/>
          <w:b w:val="0"/>
          <w:bCs w:val="0"/>
          <w:sz w:val="24"/>
          <w:szCs w:val="24"/>
        </w:rPr>
        <w:t xml:space="preserve">三、获取磋商文件</w:t>
      </w:r>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1.时间：自磋商文件公告发布之日起5个工作日。</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2.方式：在“江苏政府采购网”自行免费下载磋商文件。</w:t>
      </w:r>
      <w:r>
        <w:rPr>
          <w:rFonts w:hint="eastAsia" w:ascii="方正仿宋_GBK" w:hAnsi="方正仿宋_GBK" w:eastAsia="方正仿宋_GBK" w:cs="方正仿宋_GBK"/>
          <w:sz w:val="24"/>
          <w:szCs w:val="24"/>
        </w:rPr>
      </w:r>
      <w:r/>
    </w:p>
    <w:p>
      <w:pPr>
        <w:pStyle w:val="894"/>
        <w:ind w:firstLine="480"/>
        <w:keepLines/>
        <w:keepNext/>
        <w:pageBreakBefore w:val="0"/>
        <w:spacing w:before="156" w:after="156" w:line="400" w:lineRule="exact"/>
        <w:widowControl w:val="off"/>
        <w:rPr>
          <w:rFonts w:hint="eastAsia" w:ascii="方正黑体_GBK" w:hAnsi="方正黑体_GBK" w:eastAsia="方正黑体_GBK" w:cs="方正黑体_GBK"/>
          <w:b w:val="0"/>
          <w:bCs w:val="0"/>
          <w:sz w:val="24"/>
          <w:szCs w:val="24"/>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ascii="方正黑体_GBK" w:hAnsi="方正黑体_GBK" w:eastAsia="方正黑体_GBK" w:cs="方正黑体_GBK"/>
          <w:b w:val="0"/>
          <w:bCs w:val="0"/>
          <w:sz w:val="24"/>
          <w:szCs w:val="24"/>
        </w:rPr>
        <w:t xml:space="preserve">四、提交</w:t>
      </w:r>
      <w:bookmarkEnd w:id="22"/>
      <w:r/>
      <w:bookmarkEnd w:id="23"/>
      <w:r>
        <w:rPr>
          <w:rFonts w:hint="eastAsia" w:ascii="方正黑体_GBK" w:hAnsi="方正黑体_GBK" w:eastAsia="方正黑体_GBK" w:cs="方正黑体_GBK"/>
          <w:b w:val="0"/>
          <w:bCs w:val="0"/>
          <w:sz w:val="24"/>
          <w:szCs w:val="24"/>
        </w:rPr>
        <w:t xml:space="preserve">响应文件截止时间</w:t>
      </w:r>
      <w:bookmarkEnd w:id="24"/>
      <w:r/>
      <w:bookmarkEnd w:id="25"/>
      <w:r/>
      <w:bookmarkEnd w:id="26"/>
      <w:r>
        <w:rPr>
          <w:rFonts w:hint="eastAsia" w:ascii="方正黑体_GBK" w:hAnsi="方正黑体_GBK" w:eastAsia="方正黑体_GBK" w:cs="方正黑体_GBK"/>
          <w:b w:val="0"/>
          <w:bCs w:val="0"/>
          <w:sz w:val="24"/>
          <w:szCs w:val="24"/>
        </w:rPr>
        <w:t xml:space="preserve">、开启时间及地点</w:t>
      </w:r>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u w:val="none"/>
        </w:rPr>
        <w:t xml:space="preserve">1.</w:t>
      </w:r>
      <w:r>
        <w:rPr>
          <w:rFonts w:hint="eastAsia" w:ascii="Times New Roman" w:hAnsi="Times New Roman" w:eastAsia="方正黑体_GBK" w:cs="Times New Roman"/>
          <w:b w:val="0"/>
          <w:bCs w:val="0"/>
          <w:sz w:val="24"/>
          <w:szCs w:val="24"/>
          <w:lang w:val="en-US" w:eastAsia="zh-CN"/>
        </w:rPr>
        <w:t xml:space="preserve">2026</w:t>
      </w:r>
      <w:r>
        <w:rPr>
          <w:rFonts w:hint="eastAsia" w:ascii="方正仿宋_GBK" w:hAnsi="方正仿宋_GBK" w:eastAsia="方正仿宋_GBK" w:cs="方正仿宋_GBK"/>
          <w:bCs/>
          <w:sz w:val="24"/>
          <w:szCs w:val="24"/>
          <w:u w:val="none"/>
        </w:rPr>
        <w:t xml:space="preserve">年</w:t>
      </w:r>
      <w:r>
        <w:rPr>
          <w:rFonts w:hint="eastAsia" w:ascii="Times New Roman" w:hAnsi="Times New Roman" w:eastAsia="方正黑体_GBK" w:cs="Times New Roman"/>
          <w:b w:val="0"/>
          <w:bCs w:val="0"/>
          <w:sz w:val="24"/>
          <w:szCs w:val="24"/>
          <w:lang w:val="en-US" w:eastAsia="zh-CN"/>
        </w:rPr>
        <w:t xml:space="preserve">09</w:t>
      </w:r>
      <w:r>
        <w:rPr>
          <w:rFonts w:hint="eastAsia" w:ascii="方正仿宋_GBK" w:hAnsi="方正仿宋_GBK" w:eastAsia="方正仿宋_GBK" w:cs="方正仿宋_GBK"/>
          <w:bCs/>
          <w:sz w:val="24"/>
          <w:szCs w:val="24"/>
          <w:u w:val="none"/>
        </w:rPr>
        <w:t xml:space="preserve">月</w:t>
      </w:r>
      <w:r>
        <w:rPr>
          <w:rFonts w:hint="eastAsia" w:ascii="Times New Roman" w:hAnsi="Times New Roman" w:eastAsia="方正黑体_GBK" w:cs="Times New Roman"/>
          <w:b w:val="0"/>
          <w:bCs w:val="0"/>
          <w:sz w:val="24"/>
          <w:szCs w:val="24"/>
          <w:lang w:val="en-US" w:eastAsia="zh-CN"/>
        </w:rPr>
        <w:t xml:space="preserve">16</w:t>
      </w:r>
      <w:r>
        <w:rPr>
          <w:rFonts w:hint="eastAsia" w:ascii="方正仿宋_GBK" w:hAnsi="方正仿宋_GBK" w:eastAsia="方正仿宋_GBK" w:cs="方正仿宋_GBK"/>
          <w:bCs/>
          <w:sz w:val="24"/>
          <w:szCs w:val="24"/>
          <w:u w:val="none"/>
        </w:rPr>
        <w:t xml:space="preserve">日</w:t>
      </w:r>
      <w:r>
        <w:rPr>
          <w:rFonts w:hint="eastAsia" w:ascii="Times New Roman" w:hAnsi="Times New Roman" w:eastAsia="方正黑体_GBK" w:cs="Times New Roman"/>
          <w:b w:val="0"/>
          <w:bCs w:val="0"/>
          <w:sz w:val="24"/>
          <w:szCs w:val="24"/>
          <w:lang w:val="en-US" w:eastAsia="zh-CN"/>
        </w:rPr>
        <w:t xml:space="preserve">09</w:t>
      </w:r>
      <w:r>
        <w:rPr>
          <w:rFonts w:hint="eastAsia" w:ascii="方正仿宋_GBK" w:hAnsi="方正仿宋_GBK" w:eastAsia="方正仿宋_GBK" w:cs="方正仿宋_GBK"/>
          <w:bCs/>
          <w:sz w:val="24"/>
          <w:szCs w:val="24"/>
          <w:u w:val="none"/>
          <w:lang w:val="en-US" w:eastAsia="zh-CN"/>
        </w:rPr>
        <w:t xml:space="preserve">时</w:t>
      </w:r>
      <w:r>
        <w:rPr>
          <w:rFonts w:hint="eastAsia" w:ascii="Times New Roman" w:hAnsi="Times New Roman" w:eastAsia="方正黑体_GBK" w:cs="Times New Roman"/>
          <w:b w:val="0"/>
          <w:bCs w:val="0"/>
          <w:sz w:val="24"/>
          <w:szCs w:val="24"/>
          <w:lang w:val="en-US" w:eastAsia="zh-CN"/>
        </w:rPr>
        <w:t xml:space="preserve">30</w:t>
      </w:r>
      <w:r>
        <w:rPr>
          <w:rFonts w:hint="eastAsia" w:ascii="方正仿宋_GBK" w:hAnsi="方正仿宋_GBK" w:eastAsia="方正仿宋_GBK" w:cs="方正仿宋_GBK"/>
          <w:bCs/>
          <w:sz w:val="24"/>
          <w:szCs w:val="24"/>
          <w:u w:val="none"/>
        </w:rPr>
        <w:t xml:space="preserve">分（北京时间）</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894"/>
        <w:ind w:firstLine="480"/>
        <w:keepLines/>
        <w:keepNext/>
        <w:pageBreakBefore w:val="0"/>
        <w:spacing w:before="156" w:after="156" w:line="400" w:lineRule="exact"/>
        <w:widowControl w:val="off"/>
        <w:rPr>
          <w:rFonts w:hint="eastAsia" w:ascii="方正黑体_GBK" w:hAnsi="方正黑体_GBK" w:eastAsia="方正黑体_GBK" w:cs="方正黑体_GBK"/>
          <w:b w:val="0"/>
          <w:bCs w:val="0"/>
          <w:sz w:val="24"/>
          <w:szCs w:val="24"/>
        </w:rPr>
        <w:outlineLvl w:val="2"/>
      </w:pPr>
      <w:r/>
      <w:bookmarkStart w:id="27" w:name="_Toc35393794"/>
      <w:r/>
      <w:bookmarkStart w:id="28" w:name="_Toc28359084"/>
      <w:r/>
      <w:bookmarkStart w:id="29" w:name="_Toc38985267"/>
      <w:r/>
      <w:bookmarkStart w:id="30" w:name="_Toc28359007"/>
      <w:r/>
      <w:bookmarkStart w:id="31" w:name="_Toc35393625"/>
      <w:r>
        <w:rPr>
          <w:rFonts w:hint="eastAsia" w:ascii="方正黑体_GBK" w:hAnsi="方正黑体_GBK" w:eastAsia="方正黑体_GBK" w:cs="方正黑体_GBK"/>
          <w:b w:val="0"/>
          <w:bCs w:val="0"/>
          <w:sz w:val="24"/>
          <w:szCs w:val="24"/>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4"/>
          <w:szCs w:val="24"/>
        </w:rPr>
      </w:r>
      <w:r/>
    </w:p>
    <w:p>
      <w:pPr>
        <w:pStyle w:val="894"/>
        <w:ind w:firstLine="480"/>
        <w:keepLines/>
        <w:keepNext/>
        <w:pageBreakBefore w:val="0"/>
        <w:spacing w:before="156" w:after="156" w:line="400" w:lineRule="exact"/>
        <w:widowControl w:val="off"/>
        <w:rPr>
          <w:rFonts w:hint="eastAsia" w:ascii="方正黑体_GBK" w:hAnsi="方正黑体_GBK" w:eastAsia="方正黑体_GBK" w:cs="方正黑体_GBK"/>
          <w:b w:val="0"/>
          <w:bCs w:val="0"/>
          <w:sz w:val="24"/>
          <w:szCs w:val="24"/>
        </w:rPr>
        <w:outlineLvl w:val="2"/>
      </w:pPr>
      <w:r/>
      <w:bookmarkStart w:id="32" w:name="_Toc35393795"/>
      <w:r/>
      <w:bookmarkStart w:id="33" w:name="_Toc38985268"/>
      <w:r/>
      <w:bookmarkStart w:id="34" w:name="_Toc35393626"/>
      <w:r>
        <w:rPr>
          <w:rFonts w:hint="eastAsia" w:ascii="方正黑体_GBK" w:hAnsi="方正黑体_GBK" w:eastAsia="方正黑体_GBK" w:cs="方正黑体_GBK"/>
          <w:b w:val="0"/>
          <w:bCs w:val="0"/>
          <w:sz w:val="24"/>
          <w:szCs w:val="24"/>
        </w:rPr>
        <w:t xml:space="preserve">六、其他补充事宜</w:t>
      </w:r>
      <w:bookmarkEnd w:id="32"/>
      <w:r/>
      <w:bookmarkEnd w:id="33"/>
      <w:r/>
      <w:bookmarkEnd w:id="34"/>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无</w:t>
      </w:r>
      <w:r>
        <w:rPr>
          <w:rFonts w:hint="eastAsia" w:ascii="方正仿宋_GBK" w:hAnsi="方正仿宋_GBK" w:eastAsia="方正仿宋_GBK" w:cs="方正仿宋_GBK"/>
          <w:sz w:val="24"/>
          <w:szCs w:val="24"/>
          <w:lang w:eastAsia="zh-CN"/>
        </w:rPr>
      </w:r>
      <w:r/>
    </w:p>
    <w:p>
      <w:pPr>
        <w:pStyle w:val="894"/>
        <w:ind w:firstLine="480"/>
        <w:keepLines/>
        <w:keepNext/>
        <w:pageBreakBefore w:val="0"/>
        <w:spacing w:before="156" w:after="156" w:line="400" w:lineRule="exact"/>
        <w:widowControl w:val="off"/>
        <w:rPr>
          <w:rFonts w:hint="eastAsia" w:ascii="方正黑体_GBK" w:hAnsi="方正黑体_GBK" w:eastAsia="方正黑体_GBK" w:cs="方正黑体_GBK"/>
          <w:b w:val="0"/>
          <w:bCs w:val="0"/>
          <w:sz w:val="24"/>
          <w:szCs w:val="24"/>
        </w:rPr>
        <w:outlineLvl w:val="2"/>
      </w:pPr>
      <w:r/>
      <w:bookmarkStart w:id="35" w:name="_Toc35393627"/>
      <w:r/>
      <w:bookmarkStart w:id="36" w:name="_Toc35393796"/>
      <w:r/>
      <w:bookmarkStart w:id="37" w:name="_Toc38985269"/>
      <w:r/>
      <w:bookmarkStart w:id="38" w:name="_Toc28359008"/>
      <w:r/>
      <w:bookmarkStart w:id="39" w:name="_Toc28359085"/>
      <w:r>
        <w:rPr>
          <w:rFonts w:hint="eastAsia" w:ascii="方正黑体_GBK" w:hAnsi="方正黑体_GBK" w:eastAsia="方正黑体_GBK" w:cs="方正黑体_GBK"/>
          <w:b w:val="0"/>
          <w:bCs w:val="0"/>
          <w:sz w:val="24"/>
          <w:szCs w:val="24"/>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4"/>
          <w:szCs w:val="24"/>
        </w:rPr>
      </w:r>
      <w:r/>
    </w:p>
    <w:p>
      <w:pPr>
        <w:pStyle w:val="894"/>
        <w:jc w:val="left"/>
        <w:keepLines w:val="0"/>
        <w:keepNext w:val="0"/>
        <w:pageBreakBefore w:val="0"/>
        <w:spacing w:line="400" w:lineRule="exact"/>
        <w:widowControl/>
        <w:rPr>
          <w:rFonts w:hint="eastAsia" w:ascii="方正仿宋_GBK" w:hAnsi="方正仿宋_GBK" w:eastAsia="方正仿宋_GBK" w:cs="方正仿宋_GBK"/>
          <w:sz w:val="24"/>
          <w:szCs w:val="24"/>
          <w:highlight w:val="none"/>
        </w:rPr>
      </w:pPr>
      <w:r>
        <w:rPr>
          <w:rFonts w:hint="eastAsia" w:ascii="仿宋" w:hAnsi="仿宋" w:eastAsia="仿宋" w:cs="宋体"/>
          <w:sz w:val="24"/>
          <w:szCs w:val="24"/>
        </w:rPr>
        <w:t xml:space="preserve">　　</w:t>
      </w:r>
      <w:bookmarkStart w:id="40" w:name="_Toc28359010"/>
      <w:r/>
      <w:bookmarkStart w:id="41" w:name="_Toc28359087"/>
      <w:r>
        <w:rPr>
          <w:rFonts w:hint="eastAsia" w:ascii="仿宋" w:hAnsi="仿宋" w:eastAsia="仿宋" w:cs="宋体"/>
          <w:sz w:val="24"/>
          <w:szCs w:val="24"/>
          <w:highlight w:val="none"/>
          <w:lang w:val="en-US" w:eastAsia="zh-CN"/>
        </w:rPr>
        <w:t xml:space="preserve"> </w:t>
      </w:r>
      <w:r>
        <w:rPr>
          <w:rFonts w:hint="eastAsia" w:ascii="方正仿宋_GBK" w:hAnsi="方正仿宋_GBK" w:eastAsia="方正仿宋_GBK" w:cs="方正仿宋_GBK"/>
          <w:sz w:val="24"/>
          <w:szCs w:val="24"/>
          <w:highlight w:val="none"/>
        </w:rPr>
        <w:t xml:space="preserve">1.采购人信息</w:t>
      </w:r>
      <w:r>
        <w:rPr>
          <w:rFonts w:hint="eastAsia" w:ascii="方正仿宋_GBK" w:hAnsi="方正仿宋_GBK" w:eastAsia="方正仿宋_GBK" w:cs="方正仿宋_GBK"/>
          <w:sz w:val="24"/>
          <w:szCs w:val="24"/>
          <w:highlight w:val="none"/>
        </w:rPr>
      </w:r>
      <w:r/>
    </w:p>
    <w:p>
      <w:pPr>
        <w:pStyle w:val="894"/>
        <w:ind w:firstLine="480"/>
        <w:jc w:val="left"/>
        <w:keepLines w:val="0"/>
        <w:keepNext w:val="0"/>
        <w:pageBreakBefore w:val="0"/>
        <w:spacing w:line="400" w:lineRule="exact"/>
        <w:rPr>
          <w:rFonts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 xml:space="preserve">名 称：</w:t>
      </w:r>
      <w:r>
        <w:rPr>
          <w:rFonts w:hint="eastAsia" w:ascii="方正仿宋_GBK" w:hAnsi="方正仿宋_GBK" w:eastAsia="方正仿宋_GBK" w:cs="方正仿宋_GBK"/>
          <w:sz w:val="24"/>
          <w:szCs w:val="24"/>
          <w:highlight w:val="none"/>
          <w:u w:val="single"/>
          <w:lang w:val="en-US" w:eastAsia="zh-CN"/>
        </w:rPr>
        <w:t xml:space="preserve">江苏省纺织产品质量监督检验研究院</w:t>
      </w:r>
      <w:r>
        <w:rPr>
          <w:rFonts w:ascii="方正仿宋_GBK" w:hAnsi="方正仿宋_GBK" w:eastAsia="方正仿宋_GBK" w:cs="方正仿宋_GBK"/>
          <w:sz w:val="24"/>
          <w:szCs w:val="24"/>
          <w:highlight w:val="none"/>
          <w:lang w:val="en-US" w:eastAsia="zh-CN"/>
        </w:rPr>
      </w:r>
      <w:r/>
    </w:p>
    <w:p>
      <w:pPr>
        <w:pStyle w:val="894"/>
        <w:ind w:firstLine="480"/>
        <w:jc w:val="left"/>
        <w:keepLines w:val="0"/>
        <w:keepNext w:val="0"/>
        <w:pageBreakBefore w:val="0"/>
        <w:spacing w:line="400" w:lineRule="exact"/>
        <w:rPr>
          <w:rFonts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 xml:space="preserve">地</w:t>
      </w:r>
      <w:r>
        <w:rPr>
          <w:rFonts w:hint="eastAsia" w:ascii="方正仿宋_GBK" w:hAnsi="方正仿宋_GBK" w:eastAsia="方正仿宋_GBK" w:cs="方正仿宋_GBK"/>
          <w:sz w:val="24"/>
          <w:szCs w:val="24"/>
          <w:highlight w:val="none"/>
          <w:lang w:val="en-US" w:eastAsia="zh-CN"/>
        </w:rPr>
        <w:t xml:space="preserve"> </w:t>
      </w:r>
      <w:r>
        <w:rPr>
          <w:rFonts w:hint="eastAsia" w:ascii="方正仿宋_GBK" w:hAnsi="方正仿宋_GBK" w:eastAsia="方正仿宋_GBK" w:cs="方正仿宋_GBK"/>
          <w:sz w:val="24"/>
          <w:szCs w:val="24"/>
          <w:highlight w:val="none"/>
        </w:rPr>
        <w:t xml:space="preserve">址：</w:t>
      </w:r>
      <w:r>
        <w:rPr>
          <w:rFonts w:hint="eastAsia" w:ascii="方正仿宋_GBK" w:hAnsi="方正仿宋_GBK" w:eastAsia="方正仿宋_GBK" w:cs="方正仿宋_GBK"/>
          <w:sz w:val="24"/>
          <w:szCs w:val="24"/>
          <w:highlight w:val="none"/>
          <w:u w:val="single"/>
          <w:lang w:val="en-US" w:eastAsia="zh-CN"/>
        </w:rPr>
        <w:t xml:space="preserve">南京市光华东街3号</w:t>
      </w:r>
      <w:r>
        <w:rPr>
          <w:rFonts w:ascii="方正仿宋_GBK" w:hAnsi="方正仿宋_GBK" w:eastAsia="方正仿宋_GBK" w:cs="方正仿宋_GBK"/>
          <w:sz w:val="24"/>
          <w:szCs w:val="24"/>
          <w:highlight w:val="none"/>
          <w:lang w:val="en-US" w:eastAsia="zh-CN"/>
        </w:rPr>
      </w:r>
      <w:r/>
    </w:p>
    <w:p>
      <w:pPr>
        <w:pStyle w:val="894"/>
        <w:ind w:firstLine="480"/>
        <w:jc w:val="left"/>
        <w:keepLines w:val="0"/>
        <w:keepNext w:val="0"/>
        <w:pageBreakBefore w:val="0"/>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联系人：</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lang w:val="en-US" w:eastAsia="zh-CN"/>
        </w:rPr>
        <w:t xml:space="preserve">王老师</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rPr>
      </w:r>
      <w:r/>
    </w:p>
    <w:p>
      <w:pPr>
        <w:pStyle w:val="894"/>
        <w:ind w:firstLine="480"/>
        <w:jc w:val="left"/>
        <w:keepLines w:val="0"/>
        <w:keepNext w:val="0"/>
        <w:pageBreakBefore w:val="0"/>
        <w:spacing w:line="400" w:lineRule="exact"/>
        <w:rPr>
          <w:rFonts w:hint="eastAsia" w:ascii="方正仿宋_GBK" w:hAnsi="方正仿宋_GBK" w:eastAsia="方正仿宋_GBK" w:cs="方正仿宋_GBK"/>
          <w:sz w:val="24"/>
          <w:szCs w:val="24"/>
          <w:highlight w:val="none"/>
          <w:u w:val="single"/>
        </w:rPr>
      </w:pPr>
      <w:r>
        <w:rPr>
          <w:rFonts w:hint="eastAsia" w:ascii="方正仿宋_GBK" w:hAnsi="方正仿宋_GBK" w:eastAsia="方正仿宋_GBK" w:cs="方正仿宋_GBK"/>
          <w:sz w:val="24"/>
          <w:szCs w:val="24"/>
          <w:highlight w:val="none"/>
        </w:rPr>
        <w:t xml:space="preserve">联系方式：</w:t>
      </w:r>
      <w:r>
        <w:rPr>
          <w:rFonts w:hint="eastAsia" w:ascii="方正仿宋_GBK" w:hAnsi="方正仿宋_GBK" w:eastAsia="方正仿宋_GBK" w:cs="方正仿宋_GBK"/>
          <w:sz w:val="24"/>
          <w:szCs w:val="24"/>
          <w:highlight w:val="none"/>
          <w:u w:val="single"/>
          <w:lang w:val="en-US" w:eastAsia="zh-CN"/>
        </w:rPr>
        <w:t xml:space="preserve">025-85778578 </w:t>
      </w:r>
      <w:r>
        <w:rPr>
          <w:rFonts w:hint="eastAsia" w:ascii="方正仿宋_GBK" w:hAnsi="方正仿宋_GBK" w:eastAsia="方正仿宋_GBK" w:cs="方正仿宋_GBK"/>
          <w:sz w:val="24"/>
          <w:szCs w:val="24"/>
          <w:highlight w:val="none"/>
          <w:u w:val="single"/>
        </w:rPr>
        <w:t xml:space="preserve"> </w:t>
      </w:r>
      <w:bookmarkStart w:id="42" w:name="_Toc28359009"/>
      <w:r/>
      <w:bookmarkStart w:id="43" w:name="_Toc28359086"/>
      <w:r>
        <w:rPr>
          <w:rFonts w:hint="eastAsia" w:ascii="方正仿宋_GBK" w:hAnsi="方正仿宋_GBK" w:eastAsia="方正仿宋_GBK" w:cs="方正仿宋_GBK"/>
          <w:sz w:val="24"/>
          <w:szCs w:val="24"/>
          <w:highlight w:val="none"/>
          <w:u w:val="single"/>
        </w:rPr>
      </w:r>
      <w:r/>
    </w:p>
    <w:p>
      <w:pPr>
        <w:pStyle w:val="894"/>
        <w:ind w:firstLine="600"/>
        <w:jc w:val="left"/>
        <w:keepLines w:val="0"/>
        <w:keepNext w:val="0"/>
        <w:pageBreakBefore w:val="0"/>
        <w:spacing w:line="400" w:lineRule="exact"/>
        <w:widowControl/>
        <w:rPr>
          <w:rFonts w:hint="eastAsia" w:ascii="方正仿宋_GBK" w:hAnsi="方正仿宋_GBK" w:eastAsia="方正仿宋_GBK" w:cs="方正仿宋_GBK"/>
          <w:sz w:val="24"/>
          <w:szCs w:val="24"/>
          <w:highlight w:val="none"/>
          <w:lang w:val="en-US" w:eastAsia="zh-CN" w:bidi="ar-SA"/>
        </w:rPr>
      </w:pPr>
      <w:r/>
      <w:bookmarkEnd w:id="40"/>
      <w:r/>
      <w:bookmarkEnd w:id="41"/>
      <w:r/>
      <w:bookmarkEnd w:id="42"/>
      <w:r/>
      <w:bookmarkEnd w:id="43"/>
      <w:r>
        <w:rPr>
          <w:rFonts w:hint="eastAsia" w:ascii="方正仿宋_GBK" w:hAnsi="方正仿宋_GBK" w:eastAsia="方正仿宋_GBK" w:cs="方正仿宋_GBK"/>
          <w:sz w:val="24"/>
          <w:szCs w:val="24"/>
          <w:highlight w:val="none"/>
          <w:lang w:val="en-US" w:eastAsia="zh-CN" w:bidi="ar-SA"/>
        </w:rPr>
        <w:t xml:space="preserve">2.江苏省政府采购中心信息</w:t>
      </w:r>
      <w:r>
        <w:rPr>
          <w:rFonts w:hint="eastAsia" w:ascii="方正仿宋_GBK" w:hAnsi="方正仿宋_GBK" w:eastAsia="方正仿宋_GBK" w:cs="方正仿宋_GBK"/>
          <w:sz w:val="24"/>
          <w:szCs w:val="24"/>
          <w:highlight w:val="none"/>
          <w:lang w:val="en-US" w:eastAsia="zh-CN" w:bidi="ar-SA"/>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highlight w:val="none"/>
          <w:u w:val="singl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地　址：　</w:t>
      </w:r>
      <w:r>
        <w:rPr>
          <w:rFonts w:hint="eastAsia" w:ascii="方正仿宋_GBK" w:hAnsi="方正仿宋_GBK" w:eastAsia="方正仿宋_GBK" w:cs="方正仿宋_GBK"/>
          <w:sz w:val="24"/>
          <w:szCs w:val="24"/>
          <w:highlight w:val="none"/>
          <w:u w:val="single"/>
          <w:lang w:val="en-US" w:eastAsia="zh-CN" w:bidi="ar-SA"/>
        </w:rPr>
        <w:t xml:space="preserve">南京市汉中门大街145号省政务中心二期3楼南区</w:t>
      </w:r>
      <w:r>
        <w:rPr>
          <w:rFonts w:hint="eastAsia" w:ascii="方正仿宋_GBK" w:hAnsi="方正仿宋_GBK" w:eastAsia="方正仿宋_GBK" w:cs="方正仿宋_GBK"/>
          <w:sz w:val="24"/>
          <w:szCs w:val="24"/>
          <w:highlight w:val="none"/>
          <w:u w:val="single"/>
          <w:lang w:val="en-US" w:eastAsia="zh-CN" w:bidi="ar-SA"/>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highlight w:val="none"/>
          <w:u w:val="singl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联系人：  </w:t>
      </w:r>
      <w:r>
        <w:rPr>
          <w:rFonts w:hint="eastAsia" w:ascii="方正仿宋_GBK" w:hAnsi="方正仿宋_GBK" w:eastAsia="方正仿宋_GBK" w:cs="方正仿宋_GBK"/>
          <w:sz w:val="24"/>
          <w:szCs w:val="24"/>
          <w:highlight w:val="none"/>
          <w:u w:val="single"/>
          <w:lang w:val="en-US" w:eastAsia="zh-CN" w:bidi="ar-SA"/>
        </w:rPr>
        <w:t xml:space="preserve">   王顺德、许滢      </w:t>
      </w:r>
      <w:r>
        <w:rPr>
          <w:rFonts w:hint="eastAsia" w:ascii="方正仿宋_GBK" w:hAnsi="方正仿宋_GBK" w:eastAsia="方正仿宋_GBK" w:cs="方正仿宋_GBK"/>
          <w:sz w:val="24"/>
          <w:szCs w:val="24"/>
          <w:highlight w:val="none"/>
          <w:u w:val="single"/>
          <w:lang w:val="en-US" w:eastAsia="zh-CN" w:bidi="ar-SA"/>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highlight w:val="none"/>
          <w:u w:val="singl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联系方式：　</w:t>
      </w:r>
      <w:r>
        <w:rPr>
          <w:rFonts w:hint="eastAsia" w:ascii="方正仿宋_GBK" w:hAnsi="方正仿宋_GBK" w:eastAsia="方正仿宋_GBK" w:cs="方正仿宋_GBK"/>
          <w:sz w:val="24"/>
          <w:szCs w:val="24"/>
          <w:highlight w:val="none"/>
          <w:u w:val="single"/>
          <w:lang w:val="en-US" w:eastAsia="zh-CN" w:bidi="ar-SA"/>
        </w:rPr>
        <w:t xml:space="preserve">　025-83668565　</w:t>
      </w:r>
      <w:r>
        <w:rPr>
          <w:rFonts w:hint="eastAsia" w:ascii="方正仿宋_GBK" w:hAnsi="方正仿宋_GBK" w:eastAsia="方正仿宋_GBK" w:cs="方正仿宋_GBK"/>
          <w:sz w:val="24"/>
          <w:szCs w:val="24"/>
          <w:highlight w:val="none"/>
          <w:lang w:val="en-US" w:eastAsia="zh-CN" w:bidi="ar-SA"/>
        </w:rPr>
        <w:t xml:space="preserve">　</w:t>
      </w:r>
      <w:r>
        <w:rPr>
          <w:rFonts w:hint="eastAsia" w:ascii="方正仿宋_GBK" w:hAnsi="方正仿宋_GBK" w:eastAsia="方正仿宋_GBK" w:cs="方正仿宋_GBK"/>
          <w:sz w:val="24"/>
          <w:szCs w:val="24"/>
          <w:highlight w:val="none"/>
          <w:u w:val="single"/>
          <w:lang w:val="en-US" w:eastAsia="zh-CN" w:bidi="ar-SA"/>
        </w:rPr>
      </w:r>
      <w:r/>
    </w:p>
    <w:p>
      <w:pPr>
        <w:pStyle w:val="894"/>
        <w:ind w:firstLine="480"/>
        <w:keepLines/>
        <w:keepNext/>
        <w:pageBreakBefore w:val="0"/>
        <w:spacing w:before="156" w:after="156" w:line="400" w:lineRule="exact"/>
        <w:widowControl w:val="off"/>
        <w:rPr>
          <w:rFonts w:hint="eastAsia" w:ascii="方正黑体_GBK" w:hAnsi="方正黑体_GBK" w:eastAsia="方正黑体_GBK" w:cs="方正黑体_GBK"/>
          <w:b w:val="0"/>
          <w:bCs w:val="0"/>
          <w:sz w:val="24"/>
          <w:szCs w:val="24"/>
        </w:rPr>
        <w:outlineLvl w:val="2"/>
      </w:pPr>
      <w:r>
        <w:rPr>
          <w:rFonts w:hint="eastAsia" w:ascii="方正黑体_GBK" w:hAnsi="方正黑体_GBK" w:eastAsia="方正黑体_GBK" w:cs="方正黑体_GBK"/>
          <w:b w:val="0"/>
          <w:bCs w:val="0"/>
          <w:sz w:val="24"/>
          <w:szCs w:val="24"/>
        </w:rPr>
        <w:t xml:space="preserve">八、其他</w:t>
      </w:r>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4"/>
          <w:szCs w:val="24"/>
        </w:rPr>
        <w:t xml:space="preserve">http://www.ccgp-jiangsu.gov.cn/jiangsu/zlxz/ee/ee3a4bc5a3454aa2b0d9312230633ce9.html。</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本次磋商不收取磋商保证金。</w:t>
      </w:r>
      <w:r>
        <w:rPr>
          <w:rFonts w:hint="eastAsia" w:ascii="方正仿宋_GBK" w:hAnsi="方正仿宋_GBK" w:eastAsia="方正仿宋_GBK" w:cs="方正仿宋_GBK"/>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32"/>
          <w:szCs w:val="32"/>
        </w:rPr>
        <w:outlineLvl w:val="1"/>
      </w:pPr>
      <w:r/>
      <w:bookmarkEnd w:id="1"/>
      <w:r/>
      <w:bookmarkEnd w:id="2"/>
      <w:r/>
      <w:bookmarkEnd w:id="3"/>
      <w:r/>
      <w:bookmarkEnd w:id="4"/>
      <w:r/>
      <w:bookmarkEnd w:id="5"/>
      <w:r/>
      <w:bookmarkStart w:id="44" w:name="_Toc120614211"/>
      <w:r/>
      <w:bookmarkStart w:id="45" w:name="_Toc120614214"/>
      <w:r/>
      <w:bookmarkStart w:id="46" w:name="_Toc16938519"/>
      <w:r/>
      <w:bookmarkStart w:id="47" w:name="_Toc513029203"/>
      <w:r/>
      <w:bookmarkStart w:id="48" w:name="_Toc20823275"/>
      <w:r>
        <w:rPr>
          <w:rFonts w:hint="eastAsia" w:ascii="方正黑体_GBK" w:hAnsi="方正黑体_GBK" w:eastAsia="方正黑体_GBK" w:cs="方正黑体_GBK"/>
          <w:b w:val="0"/>
          <w:bCs w:val="0"/>
          <w:sz w:val="32"/>
          <w:szCs w:val="32"/>
        </w:rPr>
        <w:t xml:space="preserve">第二章  </w:t>
      </w:r>
      <w:bookmarkEnd w:id="44"/>
      <w:r>
        <w:rPr>
          <w:rFonts w:hint="eastAsia" w:ascii="方正黑体_GBK" w:hAnsi="方正黑体_GBK" w:eastAsia="方正黑体_GBK" w:cs="方正黑体_GBK"/>
          <w:b w:val="0"/>
          <w:bCs w:val="0"/>
          <w:sz w:val="32"/>
          <w:szCs w:val="32"/>
        </w:rPr>
        <w:t xml:space="preserve">供应商须知</w:t>
      </w:r>
      <w:r>
        <w:rPr>
          <w:rFonts w:hint="eastAsia" w:ascii="方正黑体_GBK" w:hAnsi="方正黑体_GBK" w:eastAsia="方正黑体_GBK" w:cs="方正黑体_GBK"/>
          <w:b w:val="0"/>
          <w:bCs w:val="0"/>
          <w:sz w:val="32"/>
          <w:szCs w:val="32"/>
        </w:rPr>
      </w:r>
      <w:r/>
    </w:p>
    <w:p>
      <w:pPr>
        <w:pStyle w:val="894"/>
        <w:ind w:firstLine="48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4"/>
          <w:szCs w:val="24"/>
        </w:rPr>
        <w:outlineLvl w:val="1"/>
      </w:pPr>
      <w:r/>
      <w:bookmarkEnd w:id="45"/>
      <w:r/>
      <w:bookmarkEnd w:id="46"/>
      <w:r/>
      <w:bookmarkEnd w:id="47"/>
      <w:r/>
      <w:bookmarkEnd w:id="48"/>
      <w:r/>
      <w:bookmarkStart w:id="49" w:name="_Toc20823281"/>
      <w:r/>
      <w:bookmarkStart w:id="50" w:name="_Toc120614215"/>
      <w:r/>
      <w:bookmarkStart w:id="51" w:name="_Toc513029209"/>
      <w:r/>
      <w:bookmarkStart w:id="52" w:name="_Toc16938525"/>
      <w:r>
        <w:rPr>
          <w:rFonts w:hint="eastAsia" w:ascii="方正黑体_GBK" w:hAnsi="方正黑体_GBK" w:eastAsia="方正黑体_GBK" w:cs="方正黑体_GBK"/>
          <w:b w:val="0"/>
          <w:bCs w:val="0"/>
          <w:sz w:val="24"/>
          <w:szCs w:val="24"/>
        </w:rPr>
        <w:t xml:space="preserve">一、总则</w:t>
      </w:r>
      <w:r>
        <w:rPr>
          <w:rFonts w:hint="eastAsia" w:ascii="方正黑体_GBK" w:hAnsi="方正黑体_GBK" w:eastAsia="方正黑体_GBK" w:cs="方正黑体_GBK"/>
          <w:b w:val="0"/>
          <w:bCs w:val="0"/>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方正仿宋_GBK" w:hAnsi="方正仿宋_GBK" w:eastAsia="方正仿宋_GBK" w:cs="方正仿宋_GBK"/>
          <w:bCs/>
          <w:sz w:val="24"/>
          <w:szCs w:val="24"/>
        </w:rPr>
        <w:t xml:space="preserve">1</w:t>
      </w:r>
      <w:bookmarkEnd w:id="54"/>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采购方式</w:t>
      </w:r>
      <w:bookmarkEnd w:id="55"/>
      <w:r/>
      <w:bookmarkEnd w:id="56"/>
      <w:r/>
      <w:bookmarkEnd w:id="57"/>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58" w:name="_Toc513029205"/>
      <w:r/>
      <w:bookmarkStart w:id="59" w:name="_Toc16938521"/>
      <w:r/>
      <w:bookmarkStart w:id="60" w:name="_Toc20823277"/>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合格的</w:t>
      </w:r>
      <w:bookmarkEnd w:id="58"/>
      <w:r/>
      <w:bookmarkEnd w:id="59"/>
      <w:r/>
      <w:bookmarkEnd w:id="60"/>
      <w:r>
        <w:rPr>
          <w:rFonts w:hint="eastAsia" w:ascii="方正仿宋_GBK" w:hAnsi="方正仿宋_GBK" w:eastAsia="方正仿宋_GBK" w:cs="方正仿宋_GBK"/>
          <w:bCs/>
          <w:sz w:val="24"/>
          <w:szCs w:val="24"/>
        </w:rPr>
        <w:t xml:space="preserve">供应商</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2.1满足磋商公告中供应商资格要求的规定。</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满足本磋商文件实质性要求的规定。</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eastAsia="zh-CN"/>
        </w:rPr>
      </w:pPr>
      <w:r/>
      <w:bookmarkStart w:id="61" w:name="_Toc20823278"/>
      <w:r/>
      <w:bookmarkStart w:id="62" w:name="_Toc16938522"/>
      <w:r/>
      <w:bookmarkStart w:id="63" w:name="_Toc513029206"/>
      <w:r/>
      <w:bookmarkStart w:id="64" w:name="_Toc16938523"/>
      <w:r/>
      <w:bookmarkStart w:id="65" w:name="_Toc462564067"/>
      <w:r/>
      <w:bookmarkStart w:id="66" w:name="_Toc20823279"/>
      <w:r/>
      <w:bookmarkStart w:id="67" w:name="_Toc513029207"/>
      <w:r>
        <w:rPr>
          <w:rFonts w:hint="eastAsia" w:ascii="方正仿宋_GBK" w:hAnsi="方正仿宋_GBK" w:eastAsia="方正仿宋_GBK" w:cs="方正仿宋_GBK"/>
          <w:bCs/>
          <w:sz w:val="24"/>
          <w:szCs w:val="24"/>
        </w:rPr>
        <w:t xml:space="preserve">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适用法律</w:t>
      </w:r>
      <w:bookmarkEnd w:id="61"/>
      <w:r/>
      <w:bookmarkEnd w:id="62"/>
      <w:r/>
      <w:bookmarkEnd w:id="63"/>
      <w:r>
        <w:rPr>
          <w:rFonts w:hint="eastAsia" w:ascii="方正仿宋_GBK" w:hAnsi="方正仿宋_GBK" w:eastAsia="方正仿宋_GBK" w:cs="方正仿宋_GBK"/>
          <w:bCs/>
          <w:sz w:val="24"/>
          <w:szCs w:val="24"/>
          <w:lang w:eastAsia="zh-CN"/>
        </w:rPr>
        <w:t xml:space="preserve">和标准</w:t>
      </w:r>
      <w:r>
        <w:rPr>
          <w:rFonts w:hint="eastAsia" w:ascii="方正仿宋_GBK" w:hAnsi="方正仿宋_GBK" w:eastAsia="方正仿宋_GBK" w:cs="方正仿宋_GBK"/>
          <w:bCs/>
          <w:sz w:val="24"/>
          <w:szCs w:val="24"/>
          <w:lang w:eastAsia="zh-CN"/>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3.1本次</w:t>
      </w:r>
      <w:r>
        <w:rPr>
          <w:rFonts w:hint="eastAsia" w:ascii="方正仿宋_GBK" w:hAnsi="方正仿宋_GBK" w:eastAsia="方正仿宋_GBK" w:cs="方正仿宋_GBK"/>
          <w:bCs/>
          <w:sz w:val="24"/>
          <w:szCs w:val="24"/>
          <w:lang w:eastAsia="zh-CN"/>
        </w:rPr>
        <w:t xml:space="preserve">磋商</w:t>
      </w:r>
      <w:r>
        <w:rPr>
          <w:rFonts w:hint="eastAsia" w:ascii="方正仿宋_GBK" w:hAnsi="方正仿宋_GBK" w:eastAsia="方正仿宋_GBK" w:cs="方正仿宋_GBK"/>
          <w:bCs/>
          <w:sz w:val="24"/>
          <w:szCs w:val="24"/>
        </w:rPr>
        <w:t xml:space="preserve">及由此产生的合同受中华人民共和国有关的法律法规制约和保护。</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4"/>
          <w:szCs w:val="24"/>
          <w:lang w:val="en-US" w:eastAsia="zh-CN"/>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磋商费用</w:t>
      </w:r>
      <w:bookmarkEnd w:id="64"/>
      <w:r/>
      <w:bookmarkEnd w:id="65"/>
      <w:r/>
      <w:bookmarkEnd w:id="66"/>
      <w:r/>
      <w:bookmarkEnd w:id="67"/>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4.2本次磋商采购中心和采购人不收取标书工本费与成交服务费。</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磋商文件的约束力</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5.1供应商一旦参加本项目采购活动，即被认为接受了本磋商文件的规定和约束。</w:t>
      </w:r>
      <w:r>
        <w:rPr>
          <w:rFonts w:hint="eastAsia" w:ascii="方正仿宋_GBK" w:hAnsi="方正仿宋_GBK" w:eastAsia="方正仿宋_GBK" w:cs="方正仿宋_GBK"/>
          <w:bCs/>
          <w:sz w:val="24"/>
          <w:szCs w:val="24"/>
        </w:rPr>
      </w:r>
      <w:r/>
    </w:p>
    <w:p>
      <w:pPr>
        <w:pStyle w:val="894"/>
        <w:ind w:firstLine="48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4"/>
          <w:szCs w:val="24"/>
        </w:rPr>
        <w:outlineLvl w:val="1"/>
      </w:pPr>
      <w:r/>
      <w:bookmarkEnd w:id="49"/>
      <w:r/>
      <w:bookmarkEnd w:id="50"/>
      <w:r/>
      <w:bookmarkEnd w:id="51"/>
      <w:r/>
      <w:bookmarkEnd w:id="52"/>
      <w:r/>
      <w:bookmarkStart w:id="68" w:name="_Toc20823285"/>
      <w:r/>
      <w:bookmarkStart w:id="69" w:name="_Toc462564072"/>
      <w:r/>
      <w:bookmarkStart w:id="70" w:name="_Toc513029213"/>
      <w:r/>
      <w:bookmarkStart w:id="71" w:name="_Toc16938529"/>
      <w:r/>
      <w:bookmarkStart w:id="72" w:name="_Toc120614216"/>
      <w:r>
        <w:rPr>
          <w:rFonts w:hint="eastAsia" w:ascii="方正黑体_GBK" w:hAnsi="方正黑体_GBK" w:eastAsia="方正黑体_GBK" w:cs="方正黑体_GBK"/>
          <w:b w:val="0"/>
          <w:bCs w:val="0"/>
          <w:sz w:val="24"/>
          <w:szCs w:val="24"/>
        </w:rPr>
        <w:t xml:space="preserve">二、磋商文件</w:t>
      </w:r>
      <w:r>
        <w:rPr>
          <w:rFonts w:hint="eastAsia" w:ascii="方正黑体_GBK" w:hAnsi="方正黑体_GBK" w:eastAsia="方正黑体_GBK" w:cs="方正黑体_GBK"/>
          <w:b w:val="0"/>
          <w:bCs w:val="0"/>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73" w:name="_Toc20823282"/>
      <w:r/>
      <w:bookmarkStart w:id="74" w:name="_Toc513029210"/>
      <w:r/>
      <w:bookmarkStart w:id="75" w:name="_Toc16938526"/>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磋商文件构成</w:t>
      </w:r>
      <w:bookmarkEnd w:id="73"/>
      <w:r/>
      <w:bookmarkEnd w:id="74"/>
      <w:r/>
      <w:bookmarkEnd w:id="75"/>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6.1磋商文件由以下部分组成：</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（1）磋商邀请</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（2）供应商须知</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（5）评审方法与评审标准</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（6）响应文件格式</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请仔细检查磋商文件是否齐全，如有缺漏请立即与采购中心联系解决。</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76" w:name="_Toc513029212"/>
      <w:r/>
      <w:bookmarkStart w:id="77" w:name="_Toc16938528"/>
      <w:r/>
      <w:bookmarkStart w:id="78" w:name="_Toc462564071"/>
      <w:r/>
      <w:bookmarkStart w:id="79" w:name="_Toc20823284"/>
      <w:r>
        <w:rPr>
          <w:rFonts w:hint="eastAsia" w:ascii="方正仿宋_GBK" w:hAnsi="方正仿宋_GBK" w:eastAsia="方正仿宋_GBK" w:cs="方正仿宋_GBK"/>
          <w:bCs/>
          <w:sz w:val="24"/>
          <w:szCs w:val="24"/>
        </w:rPr>
        <w:t xml:space="preserve">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4"/>
          <w:szCs w:val="24"/>
        </w:rPr>
      </w:r>
      <w:r/>
    </w:p>
    <w:p>
      <w:pPr>
        <w:pStyle w:val="894"/>
        <w:ind w:firstLine="48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4"/>
          <w:szCs w:val="24"/>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513029214"/>
      <w:r/>
      <w:bookmarkStart w:id="83" w:name="_Toc462564073"/>
      <w:r/>
      <w:bookmarkStart w:id="84" w:name="_Toc20823286"/>
      <w:r/>
      <w:bookmarkStart w:id="85" w:name="_Toc16938530"/>
      <w:r/>
      <w:bookmarkStart w:id="86" w:name="_Toc20823296"/>
      <w:r/>
      <w:bookmarkStart w:id="87" w:name="_Toc120614217"/>
      <w:r/>
      <w:bookmarkStart w:id="88" w:name="_Toc513029224"/>
      <w:r/>
      <w:bookmarkStart w:id="89" w:name="_Toc16938540"/>
      <w:r>
        <w:rPr>
          <w:rFonts w:hint="eastAsia" w:ascii="方正黑体_GBK" w:hAnsi="方正黑体_GBK" w:eastAsia="方正黑体_GBK" w:cs="方正黑体_GBK"/>
          <w:b w:val="0"/>
          <w:bCs w:val="0"/>
          <w:sz w:val="24"/>
          <w:szCs w:val="24"/>
        </w:rPr>
        <w:t xml:space="preserve">三、响应文件的编制</w:t>
      </w:r>
      <w:r>
        <w:rPr>
          <w:rFonts w:hint="eastAsia" w:ascii="方正黑体_GBK" w:hAnsi="方正黑体_GBK" w:eastAsia="方正黑体_GBK" w:cs="方正黑体_GBK"/>
          <w:b w:val="0"/>
          <w:bCs w:val="0"/>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除技术性能另有规定外，响应文件所使用的度量衡单位，均须采用国家法定计量单位。</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90" w:name="_Toc20823287"/>
      <w:r/>
      <w:bookmarkStart w:id="91" w:name="_Toc513029215"/>
      <w:r/>
      <w:bookmarkStart w:id="92" w:name="_Toc462564074"/>
      <w:r/>
      <w:bookmarkStart w:id="93" w:name="_Toc16938531"/>
      <w:r>
        <w:rPr>
          <w:rFonts w:hint="eastAsia" w:ascii="方正仿宋_GBK" w:hAnsi="方正仿宋_GBK" w:eastAsia="方正仿宋_GBK" w:cs="方正仿宋_GBK"/>
          <w:bCs/>
          <w:sz w:val="24"/>
          <w:szCs w:val="24"/>
        </w:rPr>
        <w:t xml:space="preserve">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响应文件构成</w:t>
      </w:r>
      <w:bookmarkEnd w:id="90"/>
      <w:r/>
      <w:bookmarkEnd w:id="91"/>
      <w:r/>
      <w:bookmarkEnd w:id="92"/>
      <w:r/>
      <w:bookmarkEnd w:id="93"/>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94" w:name="_Toc14577357"/>
      <w:r/>
      <w:bookmarkStart w:id="95" w:name="_Toc513029219"/>
      <w:r/>
      <w:bookmarkStart w:id="96" w:name="_Toc49090507"/>
      <w:r/>
      <w:bookmarkStart w:id="97" w:name="_Toc513029216"/>
      <w:r/>
      <w:bookmarkStart w:id="98" w:name="_Toc14577354"/>
      <w:r/>
      <w:bookmarkStart w:id="99" w:name="_Toc14577355"/>
      <w:r/>
      <w:bookmarkStart w:id="100" w:name="_Toc49090508"/>
      <w:r/>
      <w:bookmarkStart w:id="101" w:name="_Hlt26668975"/>
      <w:r/>
      <w:bookmarkEnd w:id="101"/>
      <w:r/>
      <w:bookmarkStart w:id="102" w:name="_Hlt26954838"/>
      <w:r/>
      <w:bookmarkEnd w:id="102"/>
      <w:r/>
      <w:bookmarkStart w:id="103" w:name="_Hlt26670360"/>
      <w:r/>
      <w:bookmarkEnd w:id="103"/>
      <w:r/>
      <w:bookmarkStart w:id="104" w:name="_Toc49090509"/>
      <w:r>
        <w:rPr>
          <w:rFonts w:hint="eastAsia" w:ascii="方正仿宋_GBK" w:hAnsi="方正仿宋_GBK" w:eastAsia="方正仿宋_GBK" w:cs="方正仿宋_GBK"/>
          <w:bCs/>
          <w:sz w:val="24"/>
          <w:szCs w:val="24"/>
        </w:rPr>
        <w:t xml:space="preserve">10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End w:id="96"/>
      <w:r/>
      <w:bookmarkEnd w:id="97"/>
      <w:r/>
      <w:bookmarkEnd w:id="98"/>
      <w:r>
        <w:rPr>
          <w:rFonts w:hint="eastAsia" w:ascii="方正仿宋_GBK" w:hAnsi="方正仿宋_GBK" w:eastAsia="方正仿宋_GBK" w:cs="方正仿宋_GBK"/>
          <w:bCs/>
          <w:sz w:val="24"/>
          <w:szCs w:val="24"/>
        </w:rPr>
        <w:t xml:space="preserve">10.1供应商应按照磋商文件要求提交证明文件，证明其及磋商响应标的符合磋商文件规定。</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End w:id="99"/>
      <w:r/>
      <w:bookmarkEnd w:id="100"/>
      <w:r>
        <w:rPr>
          <w:rFonts w:hint="eastAsia" w:ascii="方正仿宋_GBK" w:hAnsi="方正仿宋_GBK" w:eastAsia="方正仿宋_GBK" w:cs="方正仿宋_GBK"/>
          <w:bCs/>
          <w:sz w:val="24"/>
          <w:szCs w:val="24"/>
        </w:rPr>
        <w:t xml:space="preserve">11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分项报价表</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11.1供应商应按照磋商文件规定格式填报分项报价表。</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05" w:name="_Hlt26670486"/>
      <w:r/>
      <w:bookmarkEnd w:id="105"/>
      <w:r/>
      <w:bookmarkStart w:id="106" w:name="_Hlt26954848"/>
      <w:r/>
      <w:bookmarkEnd w:id="106"/>
      <w:r/>
      <w:bookmarkStart w:id="107" w:name="_Hlt26954731"/>
      <w:r/>
      <w:bookmarkEnd w:id="107"/>
      <w:r/>
      <w:bookmarkStart w:id="108" w:name="_Hlt26954846"/>
      <w:r/>
      <w:bookmarkEnd w:id="108"/>
      <w:r/>
      <w:bookmarkStart w:id="109" w:name="_Hlt26670482"/>
      <w:r/>
      <w:bookmarkEnd w:id="109"/>
      <w:r>
        <w:rPr>
          <w:rFonts w:hint="eastAsia" w:ascii="方正仿宋_GBK" w:hAnsi="方正仿宋_GBK" w:eastAsia="方正仿宋_GBK" w:cs="方正仿宋_GBK"/>
          <w:bCs/>
          <w:sz w:val="24"/>
          <w:szCs w:val="24"/>
        </w:rPr>
        <w:t xml:space="preserve">12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技术要求响应及偏离表、商务要求响应及偏离表</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4"/>
          <w:szCs w:val="24"/>
          <w:lang w:val="zh-CN"/>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4"/>
          <w:szCs w:val="24"/>
          <w:lang w:val="zh-CN"/>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服务承诺、培训计划、人员安排及其他</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13.2供应商需根据磋商文件要求提供培训计划。</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13.3供应商需根据磋商文件要求提供</w:t>
      </w:r>
      <w:r>
        <w:rPr>
          <w:rFonts w:hint="eastAsia" w:ascii="方正仿宋_GBK" w:hAnsi="方正仿宋_GBK" w:eastAsia="方正仿宋_GBK" w:cs="方正仿宋_GBK"/>
          <w:bCs/>
          <w:sz w:val="24"/>
          <w:szCs w:val="24"/>
          <w:lang w:val="zh-CN"/>
        </w:rPr>
        <w:t xml:space="preserve">磋商响应标的的主要组成部分、功能设计、实现思路及关键技术等。</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10" w:name="_Toc49090510"/>
      <w:r/>
      <w:bookmarkStart w:id="111" w:name="_Toc14577359"/>
      <w:r>
        <w:rPr>
          <w:rFonts w:hint="eastAsia" w:ascii="方正仿宋_GBK" w:hAnsi="方正仿宋_GBK" w:eastAsia="方正仿宋_GBK" w:cs="方正仿宋_GBK"/>
          <w:bCs/>
          <w:sz w:val="24"/>
          <w:szCs w:val="24"/>
        </w:rPr>
        <w:t xml:space="preserve">14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磋商响应函</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14.1供应商应按照磋商文件中提供的格式完整、正确填写磋商响应函。</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End w:id="110"/>
      <w:r/>
      <w:bookmarkEnd w:id="111"/>
      <w:r/>
      <w:bookmarkStart w:id="112" w:name="_Toc49090511"/>
      <w:r/>
      <w:bookmarkStart w:id="113" w:name="_Toc14577360"/>
      <w:r>
        <w:rPr>
          <w:rFonts w:hint="eastAsia" w:ascii="方正仿宋_GBK" w:hAnsi="方正仿宋_GBK" w:eastAsia="方正仿宋_GBK" w:cs="方正仿宋_GBK"/>
          <w:bCs/>
          <w:sz w:val="24"/>
          <w:szCs w:val="24"/>
        </w:rPr>
        <w:t xml:space="preserve">15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磋商有效期</w:t>
      </w:r>
      <w:bookmarkEnd w:id="112"/>
      <w:r/>
      <w:bookmarkEnd w:id="113"/>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磋商有效期的延长</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4"/>
          <w:szCs w:val="24"/>
        </w:rPr>
      </w:r>
      <w:r/>
    </w:p>
    <w:p>
      <w:pPr>
        <w:pStyle w:val="894"/>
        <w:ind w:firstLine="48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4"/>
          <w:szCs w:val="24"/>
        </w:rPr>
        <w:outlineLvl w:val="1"/>
      </w:pPr>
      <w:r/>
      <w:bookmarkEnd w:id="86"/>
      <w:r/>
      <w:bookmarkEnd w:id="87"/>
      <w:r/>
      <w:bookmarkEnd w:id="88"/>
      <w:r/>
      <w:bookmarkEnd w:id="89"/>
      <w:r/>
      <w:bookmarkStart w:id="114" w:name="_Toc120614218"/>
      <w:r/>
      <w:bookmarkStart w:id="115" w:name="_Toc513029229"/>
      <w:r/>
      <w:bookmarkStart w:id="116" w:name="_Toc16938545"/>
      <w:r/>
      <w:bookmarkStart w:id="117" w:name="_Toc20823301"/>
      <w:r>
        <w:rPr>
          <w:rFonts w:hint="eastAsia" w:ascii="方正黑体_GBK" w:hAnsi="方正黑体_GBK" w:eastAsia="方正黑体_GBK" w:cs="方正黑体_GBK"/>
          <w:b w:val="0"/>
          <w:bCs w:val="0"/>
          <w:sz w:val="24"/>
          <w:szCs w:val="24"/>
        </w:rPr>
        <w:t xml:space="preserve">四、响应文件的递交</w:t>
      </w:r>
      <w:r>
        <w:rPr>
          <w:rFonts w:hint="eastAsia" w:ascii="方正黑体_GBK" w:hAnsi="方正黑体_GBK" w:eastAsia="方正黑体_GBK" w:cs="方正黑体_GBK"/>
          <w:b w:val="0"/>
          <w:bCs w:val="0"/>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18" w:name="_Toc16938541"/>
      <w:r/>
      <w:bookmarkStart w:id="119" w:name="_Toc513029225"/>
      <w:r/>
      <w:bookmarkStart w:id="120" w:name="_Toc462564084"/>
      <w:r/>
      <w:bookmarkStart w:id="121" w:name="_Toc20823297"/>
      <w:r>
        <w:rPr>
          <w:rFonts w:hint="eastAsia" w:ascii="方正仿宋_GBK" w:hAnsi="方正仿宋_GBK" w:eastAsia="方正仿宋_GBK" w:cs="方正仿宋_GBK"/>
          <w:bCs/>
          <w:sz w:val="24"/>
          <w:szCs w:val="24"/>
        </w:rPr>
        <w:t xml:space="preserve">17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电子磋商</w:t>
      </w:r>
      <w:bookmarkEnd w:id="118"/>
      <w:r/>
      <w:bookmarkEnd w:id="119"/>
      <w:r/>
      <w:bookmarkEnd w:id="120"/>
      <w:r/>
      <w:bookmarkEnd w:id="121"/>
      <w:r>
        <w:rPr>
          <w:rFonts w:hint="eastAsia" w:ascii="方正仿宋_GBK" w:hAnsi="方正仿宋_GBK" w:eastAsia="方正仿宋_GBK" w:cs="方正仿宋_GBK"/>
          <w:bCs/>
          <w:sz w:val="24"/>
          <w:szCs w:val="24"/>
        </w:rPr>
        <w:t xml:space="preserve">响应文件的递交</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17.1供应商应当按照《操作手册》规定，在提交响应文件截止时间前制作并上传电子响应文件。</w:t>
      </w:r>
      <w:bookmarkStart w:id="122" w:name="_Toc20823298"/>
      <w:r/>
      <w:bookmarkStart w:id="123" w:name="_Toc16938542"/>
      <w:r/>
      <w:bookmarkStart w:id="124" w:name="_Toc513029226"/>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提交响应文件截止时间</w:t>
      </w:r>
      <w:bookmarkEnd w:id="122"/>
      <w:r/>
      <w:bookmarkEnd w:id="123"/>
      <w:r/>
      <w:bookmarkEnd w:id="124"/>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18.1供应商上传电子响应文件的时间不得迟于磋商公告中规定的提交响应文件截止时间。</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25" w:name="_Toc16938543"/>
      <w:r/>
      <w:bookmarkStart w:id="126" w:name="_Toc20823299"/>
      <w:r/>
      <w:bookmarkStart w:id="127" w:name="_Toc513029227"/>
      <w:r>
        <w:rPr>
          <w:rFonts w:hint="eastAsia" w:ascii="方正仿宋_GBK" w:hAnsi="方正仿宋_GBK" w:eastAsia="方正仿宋_GBK" w:cs="方正仿宋_GBK"/>
          <w:bCs/>
          <w:sz w:val="24"/>
          <w:szCs w:val="24"/>
        </w:rPr>
        <w:t xml:space="preserve">19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w:t>
      </w:r>
      <w:bookmarkEnd w:id="125"/>
      <w:r/>
      <w:bookmarkEnd w:id="126"/>
      <w:r/>
      <w:bookmarkEnd w:id="127"/>
      <w:r>
        <w:rPr>
          <w:rFonts w:hint="eastAsia" w:ascii="方正仿宋_GBK" w:hAnsi="方正仿宋_GBK" w:eastAsia="方正仿宋_GBK" w:cs="方正仿宋_GBK"/>
          <w:bCs/>
          <w:sz w:val="24"/>
          <w:szCs w:val="24"/>
        </w:rPr>
        <w:t xml:space="preserve">的拒收</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采购中心拒绝接收在其规定的提交响应文件截止时间后上传的任何电子响应文件。</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28" w:name="_Toc513029228"/>
      <w:r/>
      <w:bookmarkStart w:id="129" w:name="_Toc16938544"/>
      <w:r/>
      <w:bookmarkStart w:id="130" w:name="_Toc20823300"/>
      <w:r>
        <w:rPr>
          <w:rFonts w:hint="eastAsia" w:ascii="方正仿宋_GBK" w:hAnsi="方正仿宋_GBK" w:eastAsia="方正仿宋_GBK" w:cs="方正仿宋_GBK"/>
          <w:bCs/>
          <w:sz w:val="24"/>
          <w:szCs w:val="24"/>
        </w:rPr>
        <w:t xml:space="preserve">20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响应文件的撤回和修改</w:t>
      </w:r>
      <w:bookmarkEnd w:id="128"/>
      <w:r/>
      <w:bookmarkEnd w:id="129"/>
      <w:r/>
      <w:bookmarkEnd w:id="130"/>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20.1响应文件的撤回</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电子响应文件的撤回</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供应商可在提交响应文件截止时间前，撤回其电子响应文件，具体操作方法见《操作手册》。</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20.1.2供应商撤回电子响应文件，则认为其不再参与本项目磋商活动。</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20.2响应文件的修改</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在提交响应文件截止时间之后，供应商不得对其电子响应文件作任何修改。</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4"/>
          <w:szCs w:val="24"/>
        </w:rPr>
      </w:r>
      <w:r/>
    </w:p>
    <w:p>
      <w:pPr>
        <w:pStyle w:val="894"/>
        <w:ind w:firstLine="48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4"/>
          <w:szCs w:val="24"/>
        </w:rPr>
        <w:outlineLvl w:val="1"/>
      </w:pPr>
      <w:r>
        <w:rPr>
          <w:rFonts w:hint="eastAsia" w:ascii="方正黑体_GBK" w:hAnsi="方正黑体_GBK" w:eastAsia="方正黑体_GBK" w:cs="方正黑体_GBK"/>
          <w:b w:val="0"/>
          <w:bCs w:val="0"/>
          <w:sz w:val="24"/>
          <w:szCs w:val="24"/>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31" w:name="_Toc20823302"/>
      <w:r/>
      <w:bookmarkStart w:id="132" w:name="_Toc513029230"/>
      <w:r/>
      <w:bookmarkStart w:id="133" w:name="_Toc16938546"/>
      <w:r/>
      <w:bookmarkStart w:id="134" w:name="_Toc16938548"/>
      <w:r/>
      <w:bookmarkStart w:id="135" w:name="_Toc513029232"/>
      <w:r/>
      <w:bookmarkStart w:id="136" w:name="_Toc20823304"/>
      <w:r>
        <w:rPr>
          <w:rFonts w:hint="eastAsia" w:ascii="方正仿宋_GBK" w:hAnsi="方正仿宋_GBK" w:eastAsia="方正仿宋_GBK" w:cs="方正仿宋_GBK"/>
          <w:bCs/>
          <w:sz w:val="24"/>
          <w:szCs w:val="24"/>
        </w:rPr>
        <w:t xml:space="preserve">21</w:t>
      </w:r>
      <w:bookmarkEnd w:id="131"/>
      <w:r/>
      <w:bookmarkEnd w:id="132"/>
      <w:r/>
      <w:bookmarkEnd w:id="133"/>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响应文件解密</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21.1供应商应当按照《操作手册》规定，在苏采云系统规定的时间内对磋商响应文件进行解密。</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37" w:name="_Toc513029231"/>
      <w:r/>
      <w:bookmarkStart w:id="138" w:name="_Toc20823303"/>
      <w:r/>
      <w:bookmarkStart w:id="139" w:name="_Toc16938547"/>
      <w:r>
        <w:rPr>
          <w:rFonts w:hint="eastAsia" w:ascii="方正仿宋_GBK" w:hAnsi="方正仿宋_GBK" w:eastAsia="方正仿宋_GBK" w:cs="方正仿宋_GBK"/>
          <w:bCs/>
          <w:sz w:val="24"/>
          <w:szCs w:val="24"/>
        </w:rPr>
        <w:t xml:space="preserve">22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磋商小组</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22.2磋商小组独立工作，负责评审所有响应文件并确定成交侯选人。</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评审过程的保密与公正</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End w:id="137"/>
      <w:r/>
      <w:bookmarkEnd w:id="138"/>
      <w:r/>
      <w:bookmarkEnd w:id="139"/>
      <w:r>
        <w:rPr>
          <w:rFonts w:hint="eastAsia" w:ascii="方正仿宋_GBK" w:hAnsi="方正仿宋_GBK" w:eastAsia="方正仿宋_GBK" w:cs="方正仿宋_GBK"/>
          <w:bCs/>
          <w:sz w:val="24"/>
          <w:szCs w:val="24"/>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23.3在项目评审期间，采购中心将设专门人员与供应商联系。</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End w:id="134"/>
      <w:r/>
      <w:bookmarkEnd w:id="135"/>
      <w:r/>
      <w:bookmarkEnd w:id="136"/>
      <w:r/>
      <w:bookmarkStart w:id="140" w:name="_Toc513029233"/>
      <w:r/>
      <w:bookmarkStart w:id="141" w:name="_Toc16938549"/>
      <w:r/>
      <w:bookmarkStart w:id="142" w:name="_Toc20823305"/>
      <w:r>
        <w:rPr>
          <w:rFonts w:hint="eastAsia" w:ascii="方正仿宋_GBK" w:hAnsi="方正仿宋_GBK" w:eastAsia="方正仿宋_GBK" w:cs="方正仿宋_GBK"/>
          <w:bCs/>
          <w:sz w:val="24"/>
          <w:szCs w:val="24"/>
        </w:rPr>
        <w:t xml:space="preserve">24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评审过程中的的澄清</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磋商小组并非对每个供应商都作澄清要求。</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4"/>
          <w:szCs w:val="24"/>
        </w:rPr>
      </w:r>
      <w:r/>
    </w:p>
    <w:p>
      <w:pPr>
        <w:pStyle w:val="894"/>
        <w:ind w:firstLine="480"/>
        <w:keepLines/>
        <w:keepNext/>
        <w:pageBreakBefore w:val="0"/>
        <w:spacing w:line="400" w:lineRule="exact"/>
        <w:widowControl w:val="off"/>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对响应文件的审</w:t>
      </w:r>
      <w:bookmarkEnd w:id="140"/>
      <w:r/>
      <w:bookmarkEnd w:id="141"/>
      <w:r/>
      <w:bookmarkEnd w:id="142"/>
      <w:r>
        <w:rPr>
          <w:rFonts w:hint="eastAsia" w:ascii="方正仿宋_GBK" w:hAnsi="方正仿宋_GBK" w:eastAsia="方正仿宋_GBK" w:cs="方正仿宋_GBK"/>
          <w:sz w:val="24"/>
          <w:szCs w:val="24"/>
        </w:rPr>
        <w:t xml:space="preserve">查</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25.1</w:t>
      </w:r>
      <w:r>
        <w:rPr>
          <w:rFonts w:hint="eastAsia" w:ascii="方正仿宋_GBK" w:hAnsi="方正仿宋_GBK" w:eastAsia="方正仿宋_GBK" w:cs="方正仿宋_GBK"/>
          <w:bCs/>
          <w:sz w:val="24"/>
          <w:szCs w:val="24"/>
        </w:rPr>
        <w:t xml:space="preserve">响应文件审查分为资格审查和符合性审查。</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磋商小组在进行资格审查的同时，将在“信用中国”网站（</w:t>
      </w:r>
      <w:r>
        <w:rPr>
          <w:rFonts w:ascii="Times New Roman" w:hAnsi="Times New Roman" w:eastAsia="方正仿宋_GBK" w:cs="Times New Roman"/>
          <w:bCs/>
          <w:sz w:val="24"/>
          <w:szCs w:val="24"/>
        </w:rPr>
        <w:t xml:space="preserve">www.creditchina.gov.cn</w:t>
      </w:r>
      <w:r>
        <w:rPr>
          <w:rFonts w:hint="eastAsia" w:ascii="方正仿宋_GBK" w:hAnsi="方正仿宋_GBK" w:eastAsia="方正仿宋_GBK" w:cs="方正仿宋_GBK"/>
          <w:bCs/>
          <w:sz w:val="24"/>
          <w:szCs w:val="24"/>
        </w:rPr>
        <w:t xml:space="preserve">）查询供应商的信用记录，以确定供应商是否具备磋商资格,查询结果留存并归档。</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未通过资格审查或符合性审查的供应商，磋商小组将在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25.3未实质性响应磋商文件的情形</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25.3.1供应商在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规定的时间内未成功解密电子响应文件的。</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25.3.2供应商未按照磋商文件要求上传电子响应文件的。</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25.3.3供应商同一采购包提交两个（含两个）以上不同的响应文件或者最后报价的。</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25.3.4供应商不具备磋商文件中规定资格要求的。</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25.3.5供应商的最后报价超过了采购预算。</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25.3.6不符合磋商文件中规定的实质性要求的</w:t>
      </w:r>
      <w:r>
        <w:rPr>
          <w:rFonts w:hint="eastAsia" w:ascii="方正仿宋_GBK" w:hAnsi="方正仿宋_GBK" w:eastAsia="方正仿宋_GBK" w:cs="方正仿宋_GBK"/>
          <w:b/>
          <w:bCs/>
          <w:sz w:val="24"/>
          <w:szCs w:val="24"/>
        </w:rPr>
        <w:t xml:space="preserve">（本磋商文件中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25.3.7供应商被 “信用中国”网站（</w:t>
      </w:r>
      <w:r>
        <w:rPr>
          <w:rFonts w:ascii="Times New Roman" w:hAnsi="Times New Roman" w:eastAsia="方正仿宋_GBK" w:cs="Times New Roman"/>
          <w:bCs/>
          <w:sz w:val="24"/>
          <w:szCs w:val="24"/>
        </w:rPr>
        <w:t xml:space="preserve">www.creditchina.gov.cn</w:t>
      </w:r>
      <w:r>
        <w:rPr>
          <w:rFonts w:hint="eastAsia" w:ascii="方正仿宋_GBK" w:hAnsi="方正仿宋_GBK" w:eastAsia="方正仿宋_GBK"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25.3.8 响应文件含有采购人不能接受的附加条件的。</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25.3.9响应文件未按照磋商文件要求加盖CA电子公章的。</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lang w:eastAsia="zh-CN"/>
        </w:rPr>
      </w:pPr>
      <w:r>
        <w:rPr>
          <w:rFonts w:hint="eastAsia" w:ascii="方正仿宋_GBK" w:hAnsi="方正仿宋_GBK" w:eastAsia="方正仿宋_GBK" w:cs="方正仿宋_GBK"/>
          <w:bCs/>
          <w:sz w:val="24"/>
          <w:szCs w:val="24"/>
          <w:lang w:val="en-US" w:eastAsia="zh-CN"/>
        </w:rPr>
        <w:t xml:space="preserve">25.3.10 </w:t>
      </w:r>
      <w:r>
        <w:rPr>
          <w:rFonts w:hint="eastAsia" w:ascii="方正仿宋_GBK" w:hAnsi="方正仿宋_GBK" w:eastAsia="方正仿宋_GBK" w:cs="方正仿宋_GBK"/>
          <w:bCs/>
          <w:sz w:val="24"/>
          <w:szCs w:val="24"/>
          <w:lang w:eastAsia="zh-CN"/>
        </w:rPr>
        <w:t xml:space="preserve">供应商所提供的服务不符合磋商文件中所列国家强制性标准的。</w:t>
      </w:r>
      <w:r>
        <w:rPr>
          <w:rFonts w:hint="eastAsia" w:ascii="方正仿宋_GBK" w:hAnsi="方正仿宋_GBK" w:eastAsia="方正仿宋_GBK" w:cs="方正仿宋_GBK"/>
          <w:bCs/>
          <w:sz w:val="24"/>
          <w:szCs w:val="24"/>
          <w:lang w:eastAsia="zh-CN"/>
        </w:rPr>
      </w:r>
      <w:r/>
    </w:p>
    <w:p>
      <w:pPr>
        <w:pStyle w:val="894"/>
        <w:ind w:firstLine="480"/>
        <w:pageBreakBefore w:val="0"/>
        <w:spacing w:line="400" w:lineRule="exact"/>
        <w:widowControl w:val="off"/>
        <w:rPr>
          <w:rFonts w:ascii="方正仿宋_GBK" w:hAnsi="方正仿宋_GBK" w:eastAsia="方正仿宋_GBK" w:cs="方正仿宋_GBK"/>
          <w:b/>
          <w:bCs/>
          <w:sz w:val="24"/>
          <w:szCs w:val="24"/>
          <w:highlight w:val="none"/>
        </w:rPr>
      </w:pPr>
      <w:r>
        <w:rPr>
          <w:rFonts w:hint="eastAsia" w:ascii="方正仿宋_GBK" w:hAnsi="方正仿宋_GBK" w:eastAsia="方正仿宋_GBK" w:cs="方正仿宋_GBK"/>
          <w:b/>
          <w:bCs/>
          <w:sz w:val="24"/>
          <w:szCs w:val="24"/>
          <w:highlight w:val="none"/>
          <w:lang w:val="en-US" w:eastAsia="zh-CN"/>
        </w:rPr>
        <w:t xml:space="preserve">25.3.11 </w:t>
      </w:r>
      <w:r>
        <w:rPr>
          <w:rFonts w:hint="eastAsia" w:ascii="方正仿宋_GBK" w:hAnsi="方正仿宋_GBK" w:eastAsia="方正仿宋_GBK" w:cs="方正仿宋_GBK"/>
          <w:b/>
          <w:bCs/>
          <w:sz w:val="24"/>
          <w:szCs w:val="24"/>
          <w:highlight w:val="none"/>
          <w:lang w:val="en-US" w:eastAsia="zh-CN" w:bidi="ar-SA"/>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b/>
          <w:bCs/>
          <w:highlight w:val="none"/>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25.4未实质性响应磋商文件的响应文件按无效响应处理。</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25.5</w:t>
      </w:r>
      <w:r>
        <w:rPr>
          <w:rFonts w:hint="eastAsia" w:ascii="方正仿宋_GBK" w:hAnsi="方正仿宋_GBK" w:eastAsia="方正仿宋_GBK" w:cs="方正仿宋_GBK"/>
          <w:bCs/>
          <w:sz w:val="24"/>
          <w:szCs w:val="24"/>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4"/>
          <w:szCs w:val="24"/>
          <w:lang w:eastAsia="zh-CN"/>
        </w:rPr>
        <w:t xml:space="preserve">符</w:t>
      </w:r>
      <w:r>
        <w:rPr>
          <w:rFonts w:hint="eastAsia" w:ascii="方正仿宋_GBK" w:hAnsi="方正仿宋_GBK" w:eastAsia="方正仿宋_GBK" w:cs="方正仿宋_GBK"/>
          <w:bCs/>
          <w:sz w:val="24"/>
          <w:szCs w:val="24"/>
        </w:rPr>
        <w:t xml:space="preserve">合要求的偏离或保留而使其成为实质性响应的文件。</w:t>
      </w:r>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bookmarkStart w:id="143" w:name="_Toc20823306"/>
      <w:r/>
      <w:bookmarkStart w:id="144" w:name="_Toc513029234"/>
      <w:r/>
      <w:bookmarkStart w:id="145" w:name="_Toc16938550"/>
      <w:r>
        <w:rPr>
          <w:rFonts w:hint="eastAsia" w:ascii="方正仿宋_GBK" w:hAnsi="方正仿宋_GBK" w:eastAsia="方正仿宋_GBK" w:cs="方正仿宋_GBK"/>
          <w:sz w:val="24"/>
          <w:szCs w:val="24"/>
        </w:rPr>
        <w:t xml:space="preserve">25.6供应商在项目评审全过程中应保持通讯畅通，并安排专人与采购中心及磋商小组联系。</w:t>
      </w:r>
      <w:r>
        <w:rPr>
          <w:rFonts w:hint="eastAsia" w:ascii="方正仿宋_GBK" w:hAnsi="方正仿宋_GBK" w:eastAsia="方正仿宋_GBK" w:cs="方正仿宋_GBK"/>
          <w:sz w:val="24"/>
          <w:szCs w:val="24"/>
        </w:rPr>
      </w:r>
      <w:r/>
    </w:p>
    <w:p>
      <w:pPr>
        <w:pStyle w:val="894"/>
        <w:ind w:firstLine="480"/>
        <w:keepLines/>
        <w:keepNext/>
        <w:pageBreakBefore w:val="0"/>
        <w:spacing w:line="400" w:lineRule="exact"/>
        <w:widowControl w:val="off"/>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26</w:t>
      </w:r>
      <w:bookmarkEnd w:id="143"/>
      <w:r/>
      <w:bookmarkEnd w:id="144"/>
      <w:r/>
      <w:bookmarkEnd w:id="145"/>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磋商程序及评审方法</w:t>
      </w:r>
      <w:r>
        <w:rPr>
          <w:rFonts w:hint="eastAsia" w:ascii="方正仿宋_GBK" w:hAnsi="方正仿宋_GBK" w:eastAsia="方正仿宋_GBK" w:cs="方正仿宋_GBK"/>
          <w:sz w:val="24"/>
          <w:szCs w:val="24"/>
          <w:lang w:eastAsia="zh-CN"/>
        </w:rPr>
        <w:t xml:space="preserve">与</w:t>
      </w:r>
      <w:r>
        <w:rPr>
          <w:rFonts w:hint="eastAsia" w:ascii="方正仿宋_GBK" w:hAnsi="方正仿宋_GBK" w:eastAsia="方正仿宋_GBK" w:cs="方正仿宋_GBK"/>
          <w:sz w:val="24"/>
          <w:szCs w:val="24"/>
        </w:rPr>
        <w:t xml:space="preserve">评审标准</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26.1磋商程序</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w:t>
      </w:r>
      <w:r>
        <w:rPr>
          <w:rFonts w:hint="eastAsia" w:ascii="方正仿宋_GBK" w:hAnsi="方正仿宋_GBK" w:eastAsia="方正仿宋_GBK" w:cs="方正仿宋_GBK"/>
          <w:sz w:val="24"/>
          <w:szCs w:val="24"/>
        </w:rPr>
        <w:t xml:space="preserve"> 异常低价</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审查</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1.4.1</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eastAsia="zh-CN"/>
        </w:rPr>
        <w:t xml:space="preserve">评审</w:t>
      </w:r>
      <w:r>
        <w:rPr>
          <w:rFonts w:hint="eastAsia" w:ascii="方正仿宋_GBK" w:hAnsi="方正仿宋_GBK" w:eastAsia="方正仿宋_GBK" w:cs="方正仿宋_GBK"/>
          <w:sz w:val="24"/>
          <w:szCs w:val="24"/>
        </w:rPr>
        <w:t xml:space="preserve">过程中出现下列情形之一的，</w:t>
      </w:r>
      <w:r>
        <w:rPr>
          <w:rFonts w:hint="eastAsia" w:ascii="方正仿宋_GBK" w:hAnsi="方正仿宋_GBK" w:eastAsia="方正仿宋_GBK" w:cs="方正仿宋_GBK"/>
          <w:sz w:val="24"/>
          <w:szCs w:val="24"/>
          <w:lang w:eastAsia="zh-CN"/>
        </w:rPr>
        <w:t xml:space="preserve">磋商小组</w:t>
      </w:r>
      <w:r>
        <w:rPr>
          <w:rFonts w:hint="eastAsia" w:ascii="方正仿宋_GBK" w:hAnsi="方正仿宋_GBK" w:eastAsia="方正仿宋_GBK" w:cs="方正仿宋_GBK"/>
          <w:sz w:val="24"/>
          <w:szCs w:val="24"/>
        </w:rPr>
        <w:t xml:space="preserve">应当启动异常低价</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审查程序：</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报价低于全部通过符合性审查供应商</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报价平均值50%的，即</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&lt;全部通过符合性审查供应商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平均值×50%；</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低于通过符合性审查的次低报价供应商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50%的，即</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&lt;通过符合性审查的次低报价供应商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×50%；</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lang w:eastAsia="zh-CN"/>
        </w:rPr>
        <w:t xml:space="preserve">）响应报价低于采购项目最高限价45%的，即响应报价&lt;采购项目最高限价×45%；</w:t>
      </w:r>
      <w:r>
        <w:rPr>
          <w:rFonts w:hint="eastAsia" w:ascii="方正仿宋_GBK" w:hAnsi="方正仿宋_GBK" w:eastAsia="方正仿宋_GBK" w:cs="方正仿宋_GBK"/>
          <w:sz w:val="24"/>
          <w:szCs w:val="24"/>
          <w:lang w:eastAsia="zh-CN"/>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磋商小组</w:t>
      </w:r>
      <w:r>
        <w:rPr>
          <w:rFonts w:hint="eastAsia" w:ascii="方正仿宋_GBK" w:hAnsi="方正仿宋_GBK" w:eastAsia="方正仿宋_GBK" w:cs="方正仿宋_GBK"/>
          <w:sz w:val="24"/>
          <w:szCs w:val="24"/>
        </w:rPr>
        <w:t xml:space="preserve">基于专业判断，认为供应商报价过低，有可能影响产品质量或者不能诚信履约的其他情形。</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1.4.2</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4"/>
          <w:szCs w:val="24"/>
          <w:lang w:val="en-US" w:eastAsia="zh-CN"/>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4"/>
          <w:szCs w:val="24"/>
          <w:lang w:val="en-US" w:eastAsia="zh-CN"/>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 评审方法</w:t>
      </w:r>
      <w:r>
        <w:rPr>
          <w:rFonts w:hint="eastAsia" w:ascii="方正仿宋_GBK" w:hAnsi="方正仿宋_GBK" w:eastAsia="方正仿宋_GBK" w:cs="方正仿宋_GBK"/>
          <w:sz w:val="24"/>
          <w:szCs w:val="24"/>
          <w:lang w:eastAsia="zh-CN"/>
        </w:rPr>
        <w:t xml:space="preserve">与</w:t>
      </w:r>
      <w:r>
        <w:rPr>
          <w:rFonts w:hint="eastAsia" w:ascii="方正仿宋_GBK" w:hAnsi="方正仿宋_GBK" w:eastAsia="方正仿宋_GBK" w:cs="方正仿宋_GBK"/>
          <w:sz w:val="24"/>
          <w:szCs w:val="24"/>
        </w:rPr>
        <w:t xml:space="preserve">评审标准</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26.2.2评审标准</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见本磋商文件第五章规定。</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26.3采购活动终止的情况</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出现下列情形之一的，本次竞争性磋商采购活动将被终止：</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26.3.1因情况变化，不再符合规定的竞争性磋商采购方式适用情形的。</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26.3.2出现影响采购公正的违法、违规行为的。</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26.3.4在苏采云系统规定时间内成功解密电子响应文件的供应商不足3家的。</w:t>
      </w:r>
      <w:r>
        <w:rPr>
          <w:rFonts w:hint="eastAsia" w:ascii="方正仿宋_GBK" w:hAnsi="方正仿宋_GBK" w:eastAsia="方正仿宋_GBK" w:cs="方正仿宋_GBK"/>
          <w:sz w:val="24"/>
          <w:szCs w:val="24"/>
        </w:rPr>
      </w:r>
      <w:r/>
    </w:p>
    <w:p>
      <w:pPr>
        <w:pStyle w:val="894"/>
        <w:ind w:firstLine="48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4"/>
          <w:szCs w:val="24"/>
        </w:rPr>
        <w:outlineLvl w:val="1"/>
      </w:pPr>
      <w:r/>
      <w:bookmarkStart w:id="146" w:name="_Toc513029235"/>
      <w:r/>
      <w:bookmarkStart w:id="147" w:name="_Toc20823307"/>
      <w:r/>
      <w:bookmarkStart w:id="148" w:name="_Toc120614219"/>
      <w:r/>
      <w:bookmarkStart w:id="149" w:name="_Toc16938551"/>
      <w:r>
        <w:rPr>
          <w:rFonts w:hint="eastAsia" w:ascii="方正黑体_GBK" w:hAnsi="方正黑体_GBK" w:eastAsia="方正黑体_GBK" w:cs="方正黑体_GBK"/>
          <w:b w:val="0"/>
          <w:bCs w:val="0"/>
          <w:sz w:val="24"/>
          <w:szCs w:val="24"/>
        </w:rPr>
        <w:t xml:space="preserve">六、</w:t>
      </w:r>
      <w:bookmarkEnd w:id="146"/>
      <w:r/>
      <w:bookmarkEnd w:id="147"/>
      <w:r/>
      <w:bookmarkEnd w:id="148"/>
      <w:r/>
      <w:bookmarkEnd w:id="149"/>
      <w:r>
        <w:rPr>
          <w:rFonts w:hint="eastAsia" w:ascii="方正黑体_GBK" w:hAnsi="方正黑体_GBK" w:eastAsia="方正黑体_GBK" w:cs="方正黑体_GBK"/>
          <w:b w:val="0"/>
          <w:bCs w:val="0"/>
          <w:sz w:val="24"/>
          <w:szCs w:val="24"/>
        </w:rPr>
        <w:t xml:space="preserve">成交</w:t>
      </w:r>
      <w:r>
        <w:rPr>
          <w:rFonts w:hint="eastAsia" w:ascii="方正黑体_GBK" w:hAnsi="方正黑体_GBK" w:eastAsia="方正黑体_GBK" w:cs="方正黑体_GBK"/>
          <w:b w:val="0"/>
          <w:bCs w:val="0"/>
          <w:sz w:val="24"/>
          <w:szCs w:val="24"/>
        </w:rPr>
      </w:r>
      <w:r/>
    </w:p>
    <w:p>
      <w:pPr>
        <w:pStyle w:val="894"/>
        <w:ind w:firstLine="48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bookmarkStart w:id="150" w:name="_Toc513029238"/>
      <w:r/>
      <w:bookmarkStart w:id="151" w:name="_Toc16938554"/>
      <w:r/>
      <w:bookmarkStart w:id="152" w:name="_Toc20823310"/>
      <w:r>
        <w:rPr>
          <w:rFonts w:hint="eastAsia" w:ascii="方正仿宋_GBK" w:hAnsi="方正仿宋_GBK" w:eastAsia="方正仿宋_GBK" w:cs="方正仿宋_GBK"/>
          <w:sz w:val="24"/>
          <w:szCs w:val="24"/>
        </w:rPr>
        <w:t xml:space="preserve">27</w:t>
      </w:r>
      <w:bookmarkEnd w:id="150"/>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确定</w:t>
      </w:r>
      <w:bookmarkEnd w:id="151"/>
      <w:r/>
      <w:bookmarkEnd w:id="152"/>
      <w:r>
        <w:rPr>
          <w:rFonts w:hint="eastAsia" w:ascii="方正仿宋_GBK" w:hAnsi="方正仿宋_GBK" w:eastAsia="方正仿宋_GBK" w:cs="方正仿宋_GBK"/>
          <w:sz w:val="24"/>
          <w:szCs w:val="24"/>
        </w:rPr>
        <w:t xml:space="preserve">成交单位</w:t>
      </w:r>
      <w:r>
        <w:rPr>
          <w:rFonts w:hint="eastAsia" w:ascii="方正仿宋_GBK" w:hAnsi="方正仿宋_GBK" w:eastAsia="方正仿宋_GBK" w:cs="方正仿宋_GBK"/>
          <w:sz w:val="24"/>
          <w:szCs w:val="24"/>
        </w:rPr>
      </w:r>
      <w:r/>
    </w:p>
    <w:p>
      <w:pPr>
        <w:pStyle w:val="894"/>
        <w:ind w:firstLine="48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27.1</w:t>
      </w:r>
      <w:r>
        <w:rPr>
          <w:rFonts w:hint="eastAsia" w:ascii="方正仿宋_GBK" w:hAnsi="方正仿宋_GBK" w:eastAsia="方正仿宋_GBK"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27.3若有充分证据证明，成交供应商出现下列情况之一的，一经查实，将被取消成交资格：</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27.3.1提供虚假材料谋取成交的。</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27.3.2与评审专家、采购人、其他供应商或者采购中心工作人员恶意串通的。</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27.3.3向评审专家、采购人或采购中心工作人员行贿或者提供其他不正当利益的。</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27.3.4恶意竞争，最后报价明显低于其自身合理成本且又无法提供证明的。</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27.3.5不满足本磋商文件规定的实质性要求，但在评审过程中又未被磋商小组发现的。</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27.3.7将政府采购合同转包的。</w:t>
      </w:r>
      <w:r>
        <w:rPr>
          <w:rFonts w:hint="eastAsia" w:ascii="方正仿宋_GBK" w:hAnsi="方正仿宋_GBK" w:eastAsia="方正仿宋_GBK" w:cs="方正仿宋_GBK"/>
          <w:bCs/>
          <w:sz w:val="24"/>
          <w:szCs w:val="24"/>
        </w:rPr>
      </w:r>
      <w:r/>
    </w:p>
    <w:p>
      <w:pPr>
        <w:pStyle w:val="894"/>
        <w:ind w:firstLine="480"/>
        <w:keepLines/>
        <w:keepNext/>
        <w:pageBreakBefore w:val="0"/>
        <w:spacing w:line="400" w:lineRule="exact"/>
        <w:widowControl w:val="off"/>
        <w:rPr>
          <w:rFonts w:hint="eastAsia" w:ascii="方正仿宋_GBK" w:hAnsi="方正仿宋_GBK" w:eastAsia="方正仿宋_GBK" w:cs="方正仿宋_GBK"/>
          <w:bCs/>
          <w:sz w:val="24"/>
          <w:szCs w:val="24"/>
        </w:rPr>
        <w:outlineLvl w:val="3"/>
      </w:pPr>
      <w:r/>
      <w:bookmarkStart w:id="153" w:name="_Toc200451960"/>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质疑处理</w:t>
      </w:r>
      <w:bookmarkEnd w:id="153"/>
      <w:r>
        <w:rPr>
          <w:rFonts w:hint="eastAsia" w:ascii="方正仿宋_GBK" w:hAnsi="方正仿宋_GBK" w:eastAsia="方正仿宋_GBK" w:cs="方正仿宋_GBK"/>
          <w:bCs/>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28.2.1</w:t>
      </w:r>
      <w:r>
        <w:rPr>
          <w:rFonts w:hint="eastAsia" w:ascii="方正仿宋_GBK" w:hAnsi="方正仿宋_GBK" w:eastAsia="方正仿宋_GBK" w:cs="方正仿宋_GBK"/>
          <w:sz w:val="24"/>
          <w:szCs w:val="24"/>
        </w:rPr>
        <w:t xml:space="preserve">对可以质疑的采购文件提出质疑的，为收到采购文件之日或者采购文件公告期限届满之日。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28.2.2</w:t>
      </w:r>
      <w:r>
        <w:rPr>
          <w:rFonts w:hint="eastAsia" w:ascii="方正仿宋_GBK" w:hAnsi="方正仿宋_GBK" w:eastAsia="方正仿宋_GBK" w:cs="方正仿宋_GBK"/>
          <w:sz w:val="24"/>
          <w:szCs w:val="24"/>
        </w:rPr>
        <w:t xml:space="preserve">对采购过程提出质疑的，为各采购程序环节结束之日。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28.2.3</w:t>
      </w:r>
      <w:r>
        <w:rPr>
          <w:rFonts w:hint="eastAsia" w:ascii="方正仿宋_GBK" w:hAnsi="方正仿宋_GBK" w:eastAsia="方正仿宋_GBK" w:cs="方正仿宋_GBK"/>
          <w:sz w:val="24"/>
          <w:szCs w:val="24"/>
        </w:rPr>
        <w:t xml:space="preserve">对成交结果提出质疑的，为成交结果公告期限届满之日。</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采购人质疑接收人及联系方式见</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文件第一章。</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28.5以下情形的质疑不予受理</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28.5.1内容不符合《政府采购质疑和投诉办法》第十二条规定的质疑。</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28.5.2超出政府采购法定期限的质疑。</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28.5.3以传真、电子邮件等方式递交的非原件形式的质疑。</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28.5.4未参加磋商活动的供应商或在磋商活动中自身权益未受到损害的供应商所提出的质疑。</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4"/>
          <w:szCs w:val="24"/>
        </w:rPr>
      </w:r>
      <w:r/>
    </w:p>
    <w:p>
      <w:pPr>
        <w:pStyle w:val="894"/>
        <w:ind w:firstLine="48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54" w:name="_Toc16938552"/>
      <w:r/>
      <w:bookmarkStart w:id="155" w:name="_Toc20823308"/>
      <w:r/>
      <w:bookmarkStart w:id="156" w:name="_Toc120614220"/>
      <w:r/>
      <w:bookmarkStart w:id="157" w:name="_Toc513029236"/>
      <w:r>
        <w:rPr>
          <w:rFonts w:hint="eastAsia" w:ascii="方正仿宋_GBK" w:hAnsi="方正仿宋_GBK" w:eastAsia="方正仿宋_GBK" w:cs="方正仿宋_GBK"/>
          <w:bCs/>
          <w:sz w:val="24"/>
          <w:szCs w:val="24"/>
        </w:rPr>
        <w:t xml:space="preserve">29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成交通知书</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4"/>
          <w:szCs w:val="24"/>
        </w:rPr>
      </w:r>
      <w:r/>
    </w:p>
    <w:p>
      <w:pPr>
        <w:pStyle w:val="894"/>
        <w:ind w:firstLine="48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4"/>
          <w:szCs w:val="24"/>
        </w:rPr>
        <w:outlineLvl w:val="1"/>
      </w:pPr>
      <w:r/>
      <w:bookmarkEnd w:id="154"/>
      <w:r/>
      <w:bookmarkEnd w:id="155"/>
      <w:r/>
      <w:bookmarkEnd w:id="156"/>
      <w:r/>
      <w:bookmarkEnd w:id="157"/>
      <w:r/>
      <w:bookmarkStart w:id="158" w:name="_Toc120614221"/>
      <w:r/>
      <w:bookmarkStart w:id="159" w:name="_Toc20823314"/>
      <w:r/>
      <w:bookmarkStart w:id="160" w:name="_Toc16938558"/>
      <w:r/>
      <w:bookmarkStart w:id="161" w:name="_Toc513029242"/>
      <w:r/>
      <w:bookmarkStart w:id="162" w:name="_Toc479757207"/>
      <w:r>
        <w:rPr>
          <w:rFonts w:hint="eastAsia" w:ascii="方正黑体_GBK" w:hAnsi="方正黑体_GBK" w:eastAsia="方正黑体_GBK" w:cs="方正黑体_GBK"/>
          <w:b w:val="0"/>
          <w:bCs w:val="0"/>
          <w:sz w:val="24"/>
          <w:szCs w:val="24"/>
        </w:rPr>
        <w:t xml:space="preserve">七、授予合同</w:t>
      </w:r>
      <w:r>
        <w:rPr>
          <w:rFonts w:hint="eastAsia" w:ascii="方正黑体_GBK" w:hAnsi="方正黑体_GBK" w:eastAsia="方正黑体_GBK" w:cs="方正黑体_GBK"/>
          <w:b w:val="0"/>
          <w:bCs w:val="0"/>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Start w:id="163" w:name="_Toc16938553"/>
      <w:r/>
      <w:bookmarkStart w:id="164" w:name="_Toc20823309"/>
      <w:r/>
      <w:bookmarkStart w:id="165" w:name="_Toc513029237"/>
      <w:r>
        <w:rPr>
          <w:rFonts w:hint="eastAsia" w:ascii="方正仿宋_GBK" w:hAnsi="方正仿宋_GBK" w:eastAsia="方正仿宋_GBK" w:cs="方正仿宋_GBK"/>
          <w:bCs/>
          <w:sz w:val="24"/>
          <w:szCs w:val="24"/>
        </w:rPr>
        <w:t xml:space="preserve">30.签订合同</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30.2磋商文件、成交供应商的响应文件及磋商过程中有关澄清、承诺文件均应作为合同附件。</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标的物的追加</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bookmarkEnd w:id="163"/>
      <w:r/>
      <w:bookmarkEnd w:id="164"/>
      <w:r/>
      <w:bookmarkEnd w:id="165"/>
      <w:r>
        <w:rPr>
          <w:rFonts w:hint="eastAsia" w:ascii="方正仿宋_GBK" w:hAnsi="方正仿宋_GBK" w:eastAsia="方正仿宋_GBK" w:cs="方正仿宋_GBK"/>
          <w:bCs/>
          <w:sz w:val="24"/>
          <w:szCs w:val="24"/>
        </w:rPr>
        <w:t xml:space="preserve">32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政府采购履约资金扶持政策</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成交供应商可凭政府采购合同办理融资贷款，详情请见江苏政府采购网“政采贷”专栏。</w:t>
      </w: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894"/>
        <w:ind w:firstLine="480"/>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r>
      <w:r/>
    </w:p>
    <w:p>
      <w:pPr>
        <w:pStyle w:val="894"/>
        <w:jc w:val="center"/>
        <w:keepLines w:val="0"/>
        <w:keepNext/>
        <w:pageBreakBefore w:val="0"/>
        <w:spacing w:line="400" w:lineRule="exact"/>
        <w:widowControl w:val="off"/>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32"/>
          <w:szCs w:val="32"/>
        </w:rPr>
      </w:r>
      <w:r/>
    </w:p>
    <w:p>
      <w:pPr>
        <w:pStyle w:val="894"/>
        <w:spacing w:line="400" w:lineRule="exact"/>
        <w:rPr>
          <w:rFonts w:ascii="宋体" w:hAnsi="宋体"/>
          <w:bCs/>
          <w:color w:val="000000"/>
          <w:sz w:val="24"/>
          <w:szCs w:val="24"/>
          <w:highlight w:val="yellow"/>
        </w:rPr>
      </w:pPr>
      <w:r/>
      <w:bookmarkStart w:id="166" w:name="_Toc513029243"/>
      <w:r/>
      <w:bookmarkStart w:id="167" w:name="_Toc20823315"/>
      <w:r/>
      <w:bookmarkStart w:id="168" w:name="_Toc16938559"/>
      <w:r>
        <w:rPr>
          <w:rFonts w:ascii="宋体" w:hAnsi="宋体"/>
          <w:bCs/>
          <w:color w:val="000000"/>
          <w:sz w:val="24"/>
          <w:szCs w:val="24"/>
          <w:highlight w:val="yellow"/>
        </w:rPr>
      </w:r>
      <w:r/>
    </w:p>
    <w:p>
      <w:pPr>
        <w:pStyle w:val="894"/>
        <w:jc w:val="center"/>
        <w:spacing w:before="156" w:after="156"/>
        <w:rPr>
          <w:rFonts w:hint="eastAsia" w:ascii="宋体" w:hAnsi="宋体"/>
          <w:b/>
          <w:sz w:val="24"/>
          <w:szCs w:val="24"/>
        </w:rPr>
        <w:outlineLvl w:val="0"/>
      </w:pPr>
      <w:r>
        <w:rPr>
          <w:rFonts w:hint="eastAsia" w:ascii="宋体" w:hAnsi="宋体"/>
          <w:b/>
          <w:sz w:val="24"/>
          <w:szCs w:val="24"/>
        </w:rPr>
      </w:r>
      <w:r/>
    </w:p>
    <w:p>
      <w:pPr>
        <w:pStyle w:val="925"/>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w:t>
      </w:r>
      <w:r>
        <w:rPr>
          <w:rFonts w:hint="eastAsia" w:ascii="方正黑体_GBK" w:hAnsi="方正黑体_GBK" w:eastAsia="方正黑体_GBK" w:cs="方正黑体_GBK"/>
          <w:b w:val="0"/>
          <w:bCs w:val="0"/>
          <w:spacing w:val="-20"/>
          <w:sz w:val="24"/>
          <w:szCs w:val="24"/>
          <w:lang w:val="en-US" w:eastAsia="zh-CN"/>
        </w:rPr>
        <w:t xml:space="preserve">（服务）</w:t>
      </w:r>
      <w:r>
        <w:rPr>
          <w:rFonts w:hint="eastAsia" w:ascii="方正黑体_GBK" w:hAnsi="方正黑体_GBK" w:eastAsia="方正黑体_GBK" w:cs="方正黑体_GBK"/>
          <w:b w:val="0"/>
          <w:bCs w:val="0"/>
          <w:spacing w:val="-20"/>
          <w:sz w:val="24"/>
          <w:szCs w:val="24"/>
        </w:rPr>
        <w:t xml:space="preserve">（合同编号）</w:t>
      </w:r>
      <w:r>
        <w:rPr>
          <w:rFonts w:hint="eastAsia" w:ascii="方正黑体_GBK" w:hAnsi="方正黑体_GBK" w:eastAsia="方正黑体_GBK" w:cs="方正黑体_GBK"/>
          <w:b w:val="0"/>
          <w:bCs w:val="0"/>
          <w:spacing w:val="-20"/>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项目名称：</w:t>
      </w:r>
      <w:r>
        <w:rPr>
          <w:rFonts w:ascii="Times New Roman" w:hAnsi="Times New Roman" w:eastAsia="方正仿宋_GBK" w:cs="Times New Roman"/>
          <w:sz w:val="24"/>
          <w:szCs w:val="24"/>
          <w:lang w:eastAsia="zh-CN"/>
        </w:rPr>
        <w:t xml:space="preserve">XXXX</w:t>
      </w:r>
      <w:r>
        <w:rPr>
          <w:rFonts w:ascii="Times New Roman" w:hAnsi="Times New Roman" w:eastAsia="方正仿宋_GBK" w:cs="Times New Roman"/>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lang w:eastAsia="zh-CN"/>
        </w:rPr>
        <w:t xml:space="preserve">JSZC-320000-</w:t>
      </w:r>
      <w:r>
        <w:rPr>
          <w:rFonts w:hint="eastAsia" w:ascii="Times New Roman" w:hAnsi="Times New Roman" w:eastAsia="方正仿宋_GBK" w:cs="Times New Roman"/>
          <w:sz w:val="24"/>
          <w:szCs w:val="24"/>
          <w:lang w:val="en-US" w:eastAsia="zh-CN"/>
        </w:rPr>
        <w:t xml:space="preserve">SCZX-C20XX-XXXX</w:t>
      </w:r>
      <w:r>
        <w:rPr>
          <w:rFonts w:hint="eastAsia" w:ascii="Times New Roman" w:hAnsi="Times New Roman" w:eastAsia="方正仿宋_GBK" w:cs="Times New Roman"/>
          <w:sz w:val="24"/>
          <w:szCs w:val="24"/>
          <w:lang w:eastAsia="zh-CN"/>
        </w:rPr>
        <w:t xml:space="preserve">  </w:t>
      </w:r>
      <w:r>
        <w:rPr>
          <w:rFonts w:hint="eastAsia" w:ascii="方正仿宋_GBK" w:hAnsi="方正仿宋_GBK" w:eastAsia="方正仿宋_GBK" w:cs="方正仿宋_GBK"/>
          <w:sz w:val="24"/>
          <w:szCs w:val="24"/>
          <w:lang w:val="en-US" w:eastAsia="zh-CN"/>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lang w:val="en-US" w:eastAsia="zh-CN"/>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乙方：（卖方/成交供应商）_________</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项目竞争性</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的结果，签署本合同。</w:t>
      </w:r>
      <w:r>
        <w:rPr>
          <w:rFonts w:hint="eastAsia" w:ascii="方正仿宋_GBK" w:hAnsi="方正仿宋_GBK" w:eastAsia="方正仿宋_GBK" w:cs="方正仿宋_GBK"/>
          <w:b/>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标的质量：</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rPr>
          <w:rFonts w:hint="eastAsia" w:ascii="方正黑体_GBK" w:hAnsi="方正黑体_GBK" w:eastAsia="方正黑体_GBK" w:cs="方正黑体_GBK"/>
          <w:b w:val="0"/>
          <w:bCs/>
          <w:sz w:val="24"/>
          <w:szCs w:val="24"/>
        </w:rPr>
      </w:r>
      <w:r/>
    </w:p>
    <w:p>
      <w:pPr>
        <w:pStyle w:val="894"/>
        <w:ind w:left="0"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本合同金额为（大写）：______圆（_____元）人民币或其他币种。</w:t>
      </w:r>
      <w:r>
        <w:rPr>
          <w:rFonts w:hint="eastAsia" w:ascii="方正仿宋_GBK" w:hAnsi="方正仿宋_GBK" w:eastAsia="方正仿宋_GBK" w:cs="方正仿宋_GBK"/>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w:t>
      </w:r>
      <w:r>
        <w:rPr>
          <w:rFonts w:hint="eastAsia" w:ascii="方正仿宋_GBK" w:hAnsi="方正仿宋_GBK" w:eastAsia="方正仿宋_GBK" w:cs="方正仿宋_GBK"/>
          <w:sz w:val="24"/>
          <w:szCs w:val="24"/>
          <w:lang w:eastAsia="zh-CN"/>
        </w:rPr>
        <w:t xml:space="preserve">磋商文件</w:t>
      </w:r>
      <w:r>
        <w:rPr>
          <w:rFonts w:hint="eastAsia" w:ascii="方正仿宋_GBK" w:hAnsi="方正仿宋_GBK" w:eastAsia="方正仿宋_GBK" w:cs="方正仿宋_GBK"/>
          <w:sz w:val="24"/>
          <w:szCs w:val="24"/>
        </w:rPr>
        <w:t xml:space="preserve">规定的时间向甲方提供与合同标的有关的技术资料。</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乙方保证所交付的合同标的的所有权完全属于乙方且无任何抵押、查封等产权瑕疵。</w:t>
      </w:r>
      <w:r>
        <w:rPr>
          <w:rFonts w:hint="eastAsia" w:ascii="方正仿宋_GBK" w:hAnsi="方正仿宋_GBK" w:eastAsia="方正仿宋_GBK" w:cs="方正仿宋_GBK"/>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乙方交纳人民币_________元作为本合同的履约保证金。（不得超过合同金额的10%）</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ascii="方正仿宋_GBK" w:hAnsi="方正仿宋_GBK" w:eastAsia="方正仿宋_GBK" w:cs="方正仿宋_GBK"/>
          <w:sz w:val="24"/>
          <w:szCs w:val="24"/>
          <w:lang w:val="en-US" w:eastAsia="zh-CN"/>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rPr>
          <w:rFonts w:hint="eastAsia" w:ascii="方正仿宋_GBK" w:hAnsi="方正仿宋_GBK" w:eastAsia="方正仿宋_GBK" w:cs="方正仿宋_GBK"/>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rPr>
          <w:rFonts w:hint="eastAsia" w:ascii="方正仿宋_GBK" w:hAnsi="方正仿宋_GBK" w:eastAsia="方正仿宋_GBK" w:cs="方正仿宋_GBK"/>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8.1合同款项的支付方式及进度安排</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8.1.1 预付款  支付时间：</w:t>
      </w:r>
      <w:r>
        <w:rPr>
          <w:rFonts w:hint="eastAsia" w:ascii="方正仿宋_GBK" w:hAnsi="方正仿宋_GBK" w:eastAsia="方正仿宋_GBK" w:cs="方正仿宋_GBK"/>
          <w:bCs/>
          <w:sz w:val="24"/>
          <w:szCs w:val="24"/>
          <w:u w:val="single"/>
        </w:rPr>
        <w:t xml:space="preserve">合同签订后</w:t>
      </w:r>
      <w:r>
        <w:rPr>
          <w:rFonts w:hint="eastAsia" w:ascii="Times New Roman" w:hAnsi="Times New Roman" w:eastAsia="方正仿宋_GBK" w:cs="Times New Roman"/>
          <w:sz w:val="24"/>
          <w:szCs w:val="24"/>
          <w:u w:val="single"/>
          <w:lang w:eastAsia="zh-CN"/>
        </w:rPr>
        <w:t xml:space="preserve">XX</w:t>
      </w:r>
      <w:r>
        <w:rPr>
          <w:rFonts w:hint="eastAsia" w:ascii="方正仿宋_GBK" w:hAnsi="方正仿宋_GBK" w:eastAsia="方正仿宋_GBK" w:cs="方正仿宋_GBK"/>
          <w:bCs/>
          <w:sz w:val="24"/>
          <w:szCs w:val="24"/>
          <w:u w:val="single"/>
        </w:rPr>
        <w:t xml:space="preserve">工作日内</w:t>
      </w:r>
      <w:r>
        <w:rPr>
          <w:rFonts w:hint="eastAsia" w:ascii="方正仿宋_GBK" w:hAnsi="方正仿宋_GBK" w:eastAsia="方正仿宋_GBK" w:cs="方正仿宋_GBK"/>
          <w:bCs/>
          <w:sz w:val="24"/>
          <w:szCs w:val="24"/>
        </w:rPr>
        <w:t xml:space="preserve">，预付款支付比例：</w:t>
      </w:r>
      <w:r>
        <w:rPr>
          <w:rFonts w:hint="eastAsia" w:ascii="方正仿宋_GBK" w:hAnsi="方正仿宋_GBK" w:eastAsia="方正仿宋_GBK" w:cs="方正仿宋_GBK"/>
          <w:sz w:val="24"/>
          <w:szCs w:val="24"/>
          <w:u w:val="single"/>
        </w:rPr>
        <w:t xml:space="preserve">合同金额的</w:t>
      </w:r>
      <w:r>
        <w:rPr>
          <w:rFonts w:hint="eastAsia" w:ascii="Times New Roman" w:hAnsi="Times New Roman" w:eastAsia="方正仿宋_GBK" w:cs="Times New Roman"/>
          <w:sz w:val="24"/>
          <w:szCs w:val="24"/>
          <w:u w:val="single"/>
          <w:lang w:eastAsia="zh-CN"/>
        </w:rPr>
        <w:t xml:space="preserve">XX</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8.1.2 尾款  支付时间：</w:t>
      </w:r>
      <w:r>
        <w:rPr>
          <w:rFonts w:hint="eastAsia" w:ascii="方正仿宋_GBK" w:hAnsi="方正仿宋_GBK" w:eastAsia="方正仿宋_GBK" w:cs="方正仿宋_GBK"/>
          <w:bCs/>
          <w:sz w:val="24"/>
          <w:szCs w:val="24"/>
          <w:u w:val="single"/>
        </w:rPr>
        <w:t xml:space="preserve">采购人收到发票后10个工作日内</w:t>
      </w:r>
      <w:r>
        <w:rPr>
          <w:rFonts w:hint="eastAsia" w:ascii="方正仿宋_GBK" w:hAnsi="方正仿宋_GBK" w:eastAsia="方正仿宋_GBK" w:cs="方正仿宋_GBK"/>
          <w:bCs/>
          <w:sz w:val="24"/>
          <w:szCs w:val="24"/>
        </w:rPr>
        <w:t xml:space="preserve">，尾款支付比例：</w:t>
      </w:r>
      <w:r>
        <w:rPr>
          <w:rFonts w:hint="eastAsia" w:ascii="方正仿宋_GBK" w:hAnsi="方正仿宋_GBK" w:eastAsia="方正仿宋_GBK" w:cs="方正仿宋_GBK"/>
          <w:sz w:val="24"/>
          <w:szCs w:val="24"/>
          <w:u w:val="single"/>
        </w:rPr>
        <w:t xml:space="preserve">合同金额的</w:t>
      </w:r>
      <w:r>
        <w:rPr>
          <w:rFonts w:hint="eastAsia" w:ascii="Times New Roman" w:hAnsi="Times New Roman" w:eastAsia="方正仿宋_GBK" w:cs="Times New Roman"/>
          <w:sz w:val="24"/>
          <w:szCs w:val="24"/>
          <w:u w:val="single"/>
          <w:lang w:eastAsia="zh-CN"/>
        </w:rPr>
        <w:t xml:space="preserve">XX</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9.1本合同执行中相关的一切税费均由乙方负担。</w:t>
      </w:r>
      <w:r>
        <w:rPr>
          <w:rFonts w:hint="eastAsia" w:ascii="方正仿宋_GBK" w:hAnsi="方正仿宋_GBK" w:eastAsia="方正仿宋_GBK" w:cs="方正仿宋_GBK"/>
          <w:bCs/>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甲方依法组织履约验收工作。</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10.3 对于实际使用人和甲方分离的项目，甲方邀请实际使用人参与验收。</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4"/>
          <w:szCs w:val="24"/>
          <w:lang w:eastAsia="zh-CN"/>
        </w:rPr>
        <w:t xml:space="preserve">中华人民共和国</w:t>
      </w:r>
      <w:r>
        <w:rPr>
          <w:rFonts w:hint="eastAsia" w:ascii="方正仿宋_GBK" w:hAnsi="方正仿宋_GBK" w:eastAsia="方正仿宋_GBK" w:cs="方正仿宋_GBK"/>
          <w:bCs/>
          <w:sz w:val="24"/>
          <w:szCs w:val="24"/>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甲方无正当理由拒绝接受乙方提供的合同标的的，甲方向乙方偿付拒绝接受合同价款总值</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的违约金。</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 甲方无故逾期验收和办理合同款项支付手续的,甲方应按逾期付款总额</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每日向乙方支付违约金。</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的违约金，如造成甲方损失超过违约金的，超出部分由乙方继续承担赔偿责任。 </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11.4 乙方交付合同标的的标准不符合合同规定及</w:t>
      </w:r>
      <w:r>
        <w:rPr>
          <w:rFonts w:hint="eastAsia" w:ascii="方正仿宋_GBK" w:hAnsi="方正仿宋_GBK" w:eastAsia="方正仿宋_GBK" w:cs="方正仿宋_GBK"/>
          <w:bCs/>
          <w:sz w:val="24"/>
          <w:szCs w:val="24"/>
          <w:lang w:eastAsia="zh-CN"/>
        </w:rPr>
        <w:t xml:space="preserve">磋商文件</w:t>
      </w:r>
      <w:r>
        <w:rPr>
          <w:rFonts w:hint="eastAsia" w:ascii="方正仿宋_GBK" w:hAnsi="方正仿宋_GBK" w:eastAsia="方正仿宋_GBK" w:cs="方正仿宋_GBK"/>
          <w:bCs/>
          <w:sz w:val="24"/>
          <w:szCs w:val="24"/>
        </w:rPr>
        <w:t xml:space="preserve">规定标准的，甲方有权拒绝接受合同标的，并可单方面解除合同。</w:t>
      </w:r>
      <w:r>
        <w:rPr>
          <w:rFonts w:hint="eastAsia" w:ascii="方正仿宋_GBK" w:hAnsi="方正仿宋_GBK" w:eastAsia="方正仿宋_GBK" w:cs="方正仿宋_GBK"/>
          <w:bCs/>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12.2 不可抗力事件发生后，应立即通知对方，并寄送有关权威机构出具的证明。</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12.3 不可抗力事件延续120天以上，双方应通过友好协商，确定是否继续履行合同。</w:t>
      </w:r>
      <w:r>
        <w:rPr>
          <w:rFonts w:hint="eastAsia" w:ascii="方正仿宋_GBK" w:hAnsi="方正仿宋_GBK" w:eastAsia="方正仿宋_GBK" w:cs="方正仿宋_GBK"/>
          <w:bCs/>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4"/>
          <w:szCs w:val="24"/>
        </w:rPr>
      </w:r>
      <w:r/>
    </w:p>
    <w:p>
      <w:pPr>
        <w:pStyle w:val="932"/>
        <w:ind w:firstLine="480"/>
        <w:keepLines w:val="0"/>
        <w:keepNext w:val="0"/>
        <w:pageBreakBefore w:val="0"/>
        <w:spacing w:before="120" w:after="120"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合同经双方法定代表人或授权委托代表人签字并加盖单位公章后生效。</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14.2本合同未尽事宜，遵照中华人民共和国现行法律法规有关条文执行。</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14.3 本合同正本一式两份，具有同等法律效力，甲方、乙方各执一份。</w:t>
      </w:r>
      <w:r>
        <w:rPr>
          <w:rFonts w:hint="eastAsia" w:ascii="方正仿宋_GBK" w:hAnsi="方正仿宋_GBK" w:eastAsia="方正仿宋_GBK" w:cs="方正仿宋_GBK"/>
          <w:bCs/>
          <w:sz w:val="24"/>
          <w:szCs w:val="24"/>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甲方：                        乙方： </w:t>
      </w:r>
      <w:r>
        <w:rPr>
          <w:rFonts w:hint="eastAsia" w:ascii="方正仿宋_GBK" w:hAnsi="方正仿宋_GBK" w:eastAsia="方正仿宋_GBK" w:cs="方正仿宋_GBK"/>
          <w:bCs/>
          <w:sz w:val="24"/>
          <w:szCs w:val="24"/>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地址：                        地址： </w:t>
      </w:r>
      <w:r>
        <w:rPr>
          <w:rFonts w:hint="eastAsia" w:ascii="方正仿宋_GBK" w:hAnsi="方正仿宋_GBK" w:eastAsia="方正仿宋_GBK" w:cs="方正仿宋_GBK"/>
          <w:bCs/>
          <w:sz w:val="24"/>
          <w:szCs w:val="24"/>
        </w:rPr>
      </w:r>
      <w:r/>
    </w:p>
    <w:p>
      <w:pPr>
        <w:pStyle w:val="894"/>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法定代表人或授权代表：        法定代表人或授权代表：联系电话：                    联系电话：          </w:t>
      </w:r>
      <w:r>
        <w:rPr>
          <w:rFonts w:hint="eastAsia" w:ascii="方正仿宋_GBK" w:hAnsi="方正仿宋_GBK" w:eastAsia="方正仿宋_GBK" w:cs="方正仿宋_GBK"/>
          <w:bCs/>
          <w:sz w:val="24"/>
          <w:szCs w:val="24"/>
        </w:rPr>
      </w:r>
      <w:r/>
    </w:p>
    <w:p>
      <w:pPr>
        <w:pStyle w:val="894"/>
        <w:ind w:firstLine="480"/>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bCs/>
          <w:sz w:val="24"/>
          <w:szCs w:val="24"/>
        </w:rPr>
      </w:r>
      <w:r/>
    </w:p>
    <w:p>
      <w:pPr>
        <w:pStyle w:val="894"/>
        <w:ind w:firstLine="48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签订日期：   年   月   日</w:t>
      </w:r>
      <w:r>
        <w:rPr>
          <w:rFonts w:hint="eastAsia" w:ascii="方正仿宋_GBK" w:hAnsi="方正仿宋_GBK" w:eastAsia="方正仿宋_GBK" w:cs="方正仿宋_GBK"/>
          <w:bCs/>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ind w:firstLine="480"/>
        <w:jc w:val="right"/>
        <w:spacing w:line="500" w:lineRule="exact"/>
        <w:rPr>
          <w:rFonts w:ascii="Times New Roman" w:hAnsi="Times New Roman"/>
          <w:sz w:val="24"/>
          <w:szCs w:val="24"/>
        </w:rPr>
      </w:pPr>
      <w:r>
        <w:rPr>
          <w:rFonts w:ascii="Times New Roman" w:hAnsi="Times New Roman"/>
          <w:sz w:val="24"/>
          <w:szCs w:val="24"/>
        </w:rPr>
      </w:r>
      <w:r/>
    </w:p>
    <w:p>
      <w:pPr>
        <w:pStyle w:val="896"/>
        <w:keepLines/>
        <w:keepNext/>
        <w:pageBreakBefore w:val="0"/>
        <w:spacing w:line="400" w:lineRule="exact"/>
        <w:widowControl w:val="off"/>
        <w:rPr>
          <w:rFonts w:ascii="宋体" w:hAnsi="Courier New" w:cs="Courier New"/>
          <w:sz w:val="24"/>
          <w:szCs w:val="24"/>
        </w:rPr>
      </w:pPr>
      <w:r/>
      <w:bookmarkEnd w:id="166"/>
      <w:r/>
      <w:bookmarkEnd w:id="167"/>
      <w:r/>
      <w:bookmarkEnd w:id="168"/>
      <w:r/>
      <w:bookmarkStart w:id="169" w:name="_Hlt16619369"/>
      <w:r/>
      <w:bookmarkEnd w:id="169"/>
      <w:r/>
      <w:r/>
      <w:r/>
      <w:bookmarkStart w:id="172" w:name="_Toc462564139"/>
      <w:r/>
      <w:bookmarkStart w:id="173" w:name="_Toc479757211"/>
      <w:r>
        <w:rPr>
          <w:rFonts w:hint="eastAsia" w:ascii="方正黑体_GBK" w:hAnsi="方正黑体_GBK" w:eastAsia="方正黑体_GBK" w:cs="方正黑体_GBK"/>
          <w:b w:val="0"/>
          <w:bCs w:val="0"/>
          <w:sz w:val="32"/>
          <w:szCs w:val="32"/>
          <w:lang w:val="en-US" w:eastAsia="zh-CN"/>
        </w:rPr>
        <w:t xml:space="preserve">第四章 采购需求</w:t>
      </w:r>
      <w:r>
        <w:rPr>
          <w:rFonts w:ascii="宋体" w:hAnsi="Courier New" w:cs="Courier New"/>
          <w:sz w:val="24"/>
          <w:szCs w:val="24"/>
        </w:rPr>
      </w:r>
      <w:r/>
    </w:p>
    <w:p>
      <w:pPr>
        <w:pStyle w:val="896"/>
        <w:jc w:val="left"/>
        <w:keepLines/>
        <w:keepNext/>
        <w:pageBreakBefore w:val="0"/>
        <w:spacing w:line="40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一、采购标的清单</w:t>
      </w:r>
      <w:r>
        <w:rPr>
          <w:rFonts w:hint="eastAsia" w:ascii="方正黑体_GBK" w:hAnsi="方正黑体_GBK" w:eastAsia="方正黑体_GBK" w:cs="方正黑体_GBK"/>
          <w:b w:val="0"/>
          <w:bCs w:val="0"/>
          <w:sz w:val="24"/>
          <w:szCs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包</w:t>
            </w:r>
            <w:r>
              <w:rPr>
                <w:rFonts w:hint="eastAsia" w:ascii="方正仿宋_GBK" w:hAnsi="方正仿宋_GBK" w:eastAsia="方正仿宋_GBK" w:cs="方正仿宋_GBK"/>
                <w:sz w:val="24"/>
                <w:szCs w:val="24"/>
                <w:lang w:eastAsia="zh-CN"/>
              </w:rPr>
              <w:t xml:space="preserve">号</w:t>
            </w:r>
            <w:r>
              <w:rPr>
                <w:rFonts w:hint="eastAsia" w:ascii="方正仿宋_GBK" w:hAnsi="方正仿宋_GBK" w:eastAsia="方正仿宋_GBK" w:cs="方正仿宋_GBK"/>
                <w:sz w:val="24"/>
                <w:szCs w:val="24"/>
                <w:lang w:val="en-US" w:eastAsia="zh-CN"/>
              </w:rPr>
            </w:r>
            <w:r/>
          </w:p>
        </w:tc>
        <w:tc>
          <w:tcPr>
            <w:tcW w:w="1007"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2764"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rPr>
                <w:rFonts w:hint="eastAsia" w:ascii="方正仿宋_GBK" w:hAnsi="方正仿宋_GBK" w:eastAsia="方正仿宋_GBK" w:cs="方正仿宋_GBK"/>
                <w:sz w:val="24"/>
                <w:szCs w:val="24"/>
              </w:rPr>
            </w:r>
            <w:r/>
          </w:p>
        </w:tc>
        <w:tc>
          <w:tcPr>
            <w:tcW w:w="2738" w:type="dxa"/>
            <w:vAlign w:val="center"/>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rPr>
                <w:rFonts w:hint="eastAsia" w:ascii="方正仿宋_GBK" w:hAnsi="方正仿宋_GBK" w:eastAsia="方正仿宋_GBK" w:cs="方正仿宋_GBK"/>
                <w:sz w:val="24"/>
                <w:szCs w:val="24"/>
              </w:rPr>
            </w:r>
            <w:r/>
          </w:p>
        </w:tc>
      </w:tr>
      <w:tr>
        <w:trPr>
          <w:cantSplit/>
          <w:trHeight w:val="291"/>
        </w:trPr>
        <w:tc>
          <w:tcPr>
            <w:tcW w:w="1249"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Times New Roman" w:hAnsi="Times New Roman" w:eastAsia="方正仿宋_GBK" w:cs="Times New Roman"/>
                <w:sz w:val="24"/>
                <w:szCs w:val="24"/>
                <w:u w:val="none"/>
                <w:lang w:val="en-US" w:eastAsia="zh-CN"/>
              </w:rPr>
              <w:t xml:space="preserve">1</w:t>
            </w:r>
            <w:r>
              <w:rPr>
                <w:rFonts w:hint="eastAsia" w:ascii="方正仿宋_GBK" w:hAnsi="方正仿宋_GBK" w:eastAsia="方正仿宋_GBK" w:cs="方正仿宋_GBK"/>
                <w:sz w:val="24"/>
                <w:szCs w:val="24"/>
                <w:lang w:eastAsia="zh-CN"/>
              </w:rPr>
            </w:r>
            <w:r/>
          </w:p>
        </w:tc>
        <w:tc>
          <w:tcPr>
            <w:tcW w:w="1007" w:type="dxa"/>
            <w:vAlign w:val="top"/>
            <w:textDirection w:val="lrTb"/>
            <w:noWrap w:val="false"/>
          </w:tcPr>
          <w:p>
            <w:pPr>
              <w:pStyle w:val="894"/>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764" w:type="dxa"/>
            <w:vAlign w:val="top"/>
            <w:textDirection w:val="lrTb"/>
            <w:noWrap w:val="false"/>
          </w:tcPr>
          <w:p>
            <w:pPr>
              <w:pStyle w:val="894"/>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SA"/>
              </w:rPr>
              <w:t xml:space="preserve">AI纺检标准知识库</w:t>
            </w:r>
            <w:r>
              <w:rPr>
                <w:rFonts w:hint="eastAsia" w:ascii="方正仿宋_GBK" w:hAnsi="方正仿宋_GBK" w:eastAsia="方正仿宋_GBK" w:cs="方正仿宋_GBK"/>
                <w:sz w:val="24"/>
                <w:szCs w:val="24"/>
              </w:rPr>
            </w:r>
            <w:r/>
          </w:p>
        </w:tc>
        <w:tc>
          <w:tcPr>
            <w:tcW w:w="2738" w:type="dxa"/>
            <w:vAlign w:val="top"/>
            <w:textDirection w:val="lrTb"/>
            <w:noWrap w:val="false"/>
          </w:tcPr>
          <w:p>
            <w:pPr>
              <w:pStyle w:val="894"/>
              <w:jc w:val="center"/>
              <w:keepLines w:val="0"/>
              <w:keepNext w:val="0"/>
              <w:pageBreakBefore w:val="0"/>
              <w:spacing w:line="40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软件和信息技术服务业</w:t>
            </w:r>
            <w:r>
              <w:rPr>
                <w:rFonts w:ascii="方正仿宋_GBK" w:hAnsi="方正仿宋_GBK" w:eastAsia="方正仿宋_GBK" w:cs="方正仿宋_GBK"/>
                <w:sz w:val="24"/>
                <w:szCs w:val="24"/>
                <w:lang w:val="en-US" w:eastAsia="zh-CN"/>
              </w:rPr>
            </w:r>
            <w:r/>
          </w:p>
        </w:tc>
      </w:tr>
    </w:tbl>
    <w:p>
      <w:pPr>
        <w:pStyle w:val="894"/>
        <w:ind w:firstLine="482"/>
        <w:jc w:val="left"/>
        <w:keepLines w:val="0"/>
        <w:keepNext w:val="0"/>
        <w:pageBreakBefore w:val="0"/>
        <w:spacing w:line="240" w:lineRule="auto"/>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b/>
          <w:bCs/>
          <w:sz w:val="24"/>
          <w:szCs w:val="24"/>
          <w:lang w:eastAsia="zh-CN"/>
        </w:rPr>
        <w:t xml:space="preserve">1.</w:t>
      </w:r>
      <w:r>
        <w:rPr>
          <w:rFonts w:hint="eastAsia" w:ascii="方正仿宋_GBK" w:hAnsi="方正仿宋_GBK" w:eastAsia="方正仿宋_GBK" w:cs="方正仿宋_GBK"/>
          <w:b/>
          <w:bCs/>
          <w:sz w:val="24"/>
          <w:szCs w:val="24"/>
          <w:lang w:val="en-US" w:eastAsia="zh-CN"/>
        </w:rPr>
        <w:t xml:space="preserve">1</w:t>
      </w:r>
      <w:r>
        <w:rPr>
          <w:rFonts w:hint="eastAsia" w:ascii="方正仿宋_GBK" w:hAnsi="方正仿宋_GBK" w:eastAsia="方正仿宋_GBK" w:cs="方正仿宋_GBK"/>
          <w:b/>
          <w:bCs/>
          <w:sz w:val="24"/>
          <w:szCs w:val="24"/>
          <w:lang w:eastAsia="zh-CN"/>
        </w:rPr>
        <w:t xml:space="preserve">项目建设目标</w:t>
      </w:r>
      <w:r>
        <w:rPr>
          <w:rFonts w:hint="eastAsia" w:ascii="方正仿宋_GBK" w:hAnsi="方正仿宋_GBK" w:eastAsia="方正仿宋_GBK" w:cs="方正仿宋_GBK"/>
          <w:sz w:val="24"/>
          <w:szCs w:val="24"/>
          <w:lang w:eastAsia="zh-CN"/>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建设覆盖纺织品检验检测领域现行使用标准的AI知识库系统，实现标准文件的全生命周期管理、智能语义检索、知识自动更新及信息智能提取，提升纺织检验检测标准管理与应用效率。</w:t>
      </w:r>
      <w:r>
        <w:rPr>
          <w:rFonts w:hint="eastAsia" w:ascii="方正仿宋_GBK" w:hAnsi="方正仿宋_GBK" w:eastAsia="方正仿宋_GBK" w:cs="方正仿宋_GBK"/>
          <w:sz w:val="24"/>
          <w:szCs w:val="24"/>
          <w:lang w:eastAsia="zh-CN"/>
        </w:rPr>
      </w:r>
      <w:r/>
    </w:p>
    <w:p>
      <w:pPr>
        <w:pStyle w:val="894"/>
        <w:ind w:firstLine="482"/>
        <w:jc w:val="left"/>
        <w:keepLines w:val="0"/>
        <w:keepNext w:val="0"/>
        <w:pageBreakBefore w:val="0"/>
        <w:spacing w:line="240" w:lineRule="auto"/>
        <w:widowControl w:val="off"/>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b/>
          <w:bCs/>
          <w:sz w:val="24"/>
          <w:szCs w:val="24"/>
          <w:lang w:val="en-US" w:eastAsia="zh-CN"/>
        </w:rPr>
        <w:t xml:space="preserve">1.2</w:t>
      </w:r>
      <w:r>
        <w:rPr>
          <w:rFonts w:hint="eastAsia" w:ascii="方正仿宋_GBK" w:hAnsi="方正仿宋_GBK" w:eastAsia="方正仿宋_GBK" w:cs="方正仿宋_GBK"/>
          <w:b/>
          <w:bCs/>
          <w:sz w:val="24"/>
          <w:szCs w:val="24"/>
          <w:lang w:eastAsia="zh-CN"/>
        </w:rPr>
        <w:t xml:space="preserve">项目背景与必要性</w:t>
      </w:r>
      <w:r>
        <w:rPr>
          <w:rFonts w:hint="eastAsia" w:ascii="方正仿宋_GBK" w:hAnsi="方正仿宋_GBK" w:eastAsia="方正仿宋_GBK" w:cs="方正仿宋_GBK"/>
          <w:b/>
          <w:bCs/>
          <w:sz w:val="24"/>
          <w:szCs w:val="24"/>
          <w:lang w:eastAsia="zh-CN"/>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为推动我院在纺织品检验检测领域实现数智化转型、提升检测业务的核心效能，我院计划在2026年内完成AI纺检标准知识库建设，旨在提升检测效率、降低人工成本、增强服务质量。通过引入人工智能与大模型技术，对纺织品检验检测领域的国家标准、行业标准等各类标准文件进行结构化处理与智能化管理，解决标准文件数量庞大、检索效率低等痛点问题，为检验检测业务提供精准、高效、智能的标准知识服务。</w:t>
      </w:r>
      <w:r>
        <w:rPr>
          <w:rFonts w:hint="eastAsia" w:ascii="方正仿宋_GBK" w:hAnsi="方正仿宋_GBK" w:eastAsia="方正仿宋_GBK" w:cs="方正仿宋_GBK"/>
          <w:sz w:val="24"/>
          <w:szCs w:val="24"/>
          <w:lang w:eastAsia="zh-CN"/>
        </w:rPr>
      </w:r>
      <w:r/>
    </w:p>
    <w:p>
      <w:pPr>
        <w:pStyle w:val="896"/>
        <w:ind w:firstLine="480"/>
        <w:jc w:val="left"/>
        <w:keepLines/>
        <w:keepNext/>
        <w:pageBreakBefore w:val="0"/>
        <w:spacing w:line="40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二、政府采购中实施本国产品标准及相关政策</w:t>
      </w:r>
      <w:r>
        <w:rPr>
          <w:rFonts w:hint="eastAsia" w:ascii="方正黑体_GBK" w:hAnsi="方正黑体_GBK" w:eastAsia="方正黑体_GBK" w:cs="方正黑体_GBK"/>
          <w:b w:val="0"/>
          <w:bCs w:val="0"/>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4"/>
          <w:szCs w:val="24"/>
        </w:rPr>
      </w:r>
      <w:r/>
    </w:p>
    <w:p>
      <w:pPr>
        <w:pStyle w:val="896"/>
        <w:ind w:firstLine="480"/>
        <w:jc w:val="left"/>
        <w:keepLines/>
        <w:keepNext/>
        <w:pageBreakBefore w:val="0"/>
        <w:spacing w:line="40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三、技术要求</w:t>
      </w:r>
      <w:r>
        <w:rPr>
          <w:rFonts w:hint="eastAsia" w:ascii="方正黑体_GBK" w:hAnsi="方正黑体_GBK" w:eastAsia="方正黑体_GBK" w:cs="方正黑体_GBK"/>
          <w:b w:val="0"/>
          <w:bCs w:val="0"/>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
          <w:bCs/>
          <w:sz w:val="24"/>
          <w:szCs w:val="24"/>
        </w:rPr>
      </w:r>
      <w:r/>
    </w:p>
    <w:p>
      <w:pPr>
        <w:pStyle w:val="894"/>
        <w:ind w:firstLine="480"/>
        <w:jc w:val="both"/>
        <w:keepLines w:val="0"/>
        <w:keepNext w:val="0"/>
        <w:pageBreakBefore w:val="0"/>
        <w:spacing w:line="40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（一）总体要求</w:t>
      </w:r>
      <w:r>
        <w:rPr>
          <w:rFonts w:hint="eastAsia" w:ascii="方正楷体_GBK" w:hAnsi="方正楷体_GBK" w:eastAsia="方正楷体_GBK" w:cs="方正楷体_GBK"/>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1. 本地化部署及数据安全要求</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（1）本地化部署要求：</w:t>
      </w:r>
      <w:r>
        <w:rPr>
          <w:rFonts w:hint="eastAsia" w:ascii="方正仿宋_GBK" w:hAnsi="方正仿宋_GBK" w:eastAsia="方正仿宋_GBK" w:cs="方正仿宋_GBK"/>
          <w:bCs/>
          <w:sz w:val="24"/>
          <w:szCs w:val="24"/>
          <w:lang w:val="en-US" w:eastAsia="zh-CN" w:bidi="ar-SA"/>
        </w:rPr>
        <w:t xml:space="preserve">供应商需承诺所提供系统必须满足采购人本地化部署要求，大模型使用及文档识别全本地化部署，所有数据存储、处理和分析均在采购人本地服务器完成，不得将任何业务数据上传至外部云端或第三方平台，保障数据安全与自主可控。</w:t>
      </w:r>
      <w:r>
        <w:rPr>
          <w:rFonts w:hint="eastAsia" w:ascii="方正仿宋_GBK" w:hAnsi="方正仿宋_GBK" w:eastAsia="方正仿宋_GBK" w:cs="方正仿宋_GBK"/>
          <w:bCs/>
          <w:sz w:val="24"/>
          <w:szCs w:val="24"/>
          <w:lang w:val="en-US" w:eastAsia="zh-CN" w:bidi="ar-SA"/>
        </w:rPr>
      </w:r>
      <w:r/>
    </w:p>
    <w:p>
      <w:pPr>
        <w:pStyle w:val="894"/>
        <w:ind w:left="0"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（2）数据标准化要求：</w:t>
      </w:r>
      <w:r>
        <w:rPr>
          <w:rFonts w:hint="eastAsia" w:ascii="方正仿宋_GBK" w:hAnsi="方正仿宋_GBK" w:eastAsia="方正仿宋_GBK" w:cs="方正仿宋_GBK"/>
          <w:bCs/>
          <w:sz w:val="24"/>
          <w:szCs w:val="24"/>
          <w:lang w:val="en-US" w:eastAsia="zh-CN" w:bidi="ar-SA"/>
        </w:rPr>
        <w:t xml:space="preserve">需结合纺织品检验检测领域标准文件特点，完成不低于3000份标准文件的结构化处理与知识融合，配套新增统一数据访问API接口，保障标准知识的规范化管理与高效利用。</w:t>
      </w:r>
      <w:r>
        <w:rPr>
          <w:rFonts w:hint="eastAsia" w:ascii="方正仿宋_GBK" w:hAnsi="方正仿宋_GBK" w:eastAsia="方正仿宋_GBK" w:cs="方正仿宋_GBK"/>
          <w:bCs/>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2. 系统性能要求</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根据业务处理类型的不同，把</w:t>
      </w:r>
      <w:r>
        <w:rPr>
          <w:rFonts w:hint="eastAsia" w:ascii="方正仿宋_GBK" w:hAnsi="方正仿宋_GBK" w:eastAsia="方正仿宋_GBK" w:cs="方正仿宋_GBK"/>
          <w:bCs/>
          <w:sz w:val="24"/>
          <w:szCs w:val="24"/>
          <w:lang w:val="en-US" w:eastAsia="zh-CN" w:bidi="ar-SA"/>
        </w:rPr>
        <w:t xml:space="preserve">作业划分为交互类业务、查询类业务和统计分析类业务，分别给出响应时间要求的参考值，包括峰值响应时间和平均响应时间。（1）系统在常规压力下保持7×24小时稳定运行，事务成功率达99.99%。（2）并发数不小于100时，常规页面展示小于等于3秒。（3）并发数不小于100时，交互类页面响应一般要求小于等于3秒。（4）并发数不小于100时，查询列表类页面响应一般要求小于等于5秒。（5）并发数不小于100时，统计分析类事务响应一般要求响应时间小于等于5秒，对于跨年度、多条件组合的复杂统计分析响应时间原则上不应超过8秒。</w:t>
      </w:r>
      <w:r>
        <w:rPr>
          <w:rFonts w:hint="eastAsia" w:ascii="方正仿宋_GBK" w:hAnsi="方正仿宋_GBK" w:eastAsia="方正仿宋_GBK" w:cs="方正仿宋_GBK"/>
          <w:bCs/>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3. 安全要求</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（1）安全评估要求：</w:t>
      </w:r>
      <w:r>
        <w:rPr>
          <w:rFonts w:hint="eastAsia" w:ascii="方正仿宋_GBK" w:hAnsi="方正仿宋_GBK" w:eastAsia="方正仿宋_GBK" w:cs="方正仿宋_GBK"/>
          <w:bCs/>
          <w:sz w:val="24"/>
          <w:szCs w:val="24"/>
          <w:lang w:val="en-US" w:eastAsia="zh-CN" w:bidi="ar-SA"/>
        </w:rPr>
        <w:t xml:space="preserve">投标供应商承诺符合国家网络安全法律法规要求，严格落实网络安全等级保护相关要求，按照采购人网络安全工作要求，完成系统建设并符合相应等级的网络安全保护要求，保障系统与数据安全。（2）保密要求：投标供应商承诺中标后完整交付所有源代码与开发文档，项目全部知识产权归采购人独享，将对项目全量业务资料（包括代码、文档、标准数据等）保密，未经采购人书面同意不得向任何第三方泄露、复制，保密义务覆盖软件全生命周期。</w:t>
      </w:r>
      <w:r>
        <w:rPr>
          <w:rFonts w:hint="eastAsia" w:ascii="方正仿宋_GBK" w:hAnsi="方正仿宋_GBK" w:eastAsia="方正仿宋_GBK" w:cs="方正仿宋_GBK"/>
          <w:bCs/>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4. 系统架构与接口要求</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（1）系统架构要求：</w:t>
      </w:r>
      <w:r>
        <w:rPr>
          <w:rFonts w:hint="eastAsia" w:ascii="方正仿宋_GBK" w:hAnsi="方正仿宋_GBK" w:eastAsia="方正仿宋_GBK" w:cs="方正仿宋_GBK"/>
          <w:bCs/>
          <w:sz w:val="24"/>
          <w:szCs w:val="24"/>
          <w:lang w:val="en-US" w:eastAsia="zh-CN" w:bidi="ar-SA"/>
        </w:rPr>
        <w:t xml:space="preserve">系统采用模块化、低耦合的架构设计，各功能模块可独立部署、独立升级，支持横向扩展，具备良好的可维护性和可扩展性。（2）接口规范要求：提供标准化RESTful API接口，支持与采购人现有LIMS系统等业务系统对接集成，接口文档完整规范，支持数据互通和业务协同。</w:t>
      </w:r>
      <w:r>
        <w:rPr>
          <w:rFonts w:hint="eastAsia" w:ascii="方正仿宋_GBK" w:hAnsi="方正仿宋_GBK" w:eastAsia="方正仿宋_GBK" w:cs="方正仿宋_GBK"/>
          <w:bCs/>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5. 国产化要求</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本项目技术架构采用国产化操作系统、国产化数据库、国产化中间件，开发系统架构采用B/S模式，执行Html5页面开发规范，软件及所使用的中间件均需实现在国产化环境下稳定、安全、可靠运行。（1）支持国产芯片。（2）支持国产化服务器操作系统。（3）支持国产数据库。（4）支持国产桌面操作系统。（5）PC端应当兼容所有主流浏览器和国产浏览器。</w:t>
      </w:r>
      <w:r>
        <w:rPr>
          <w:rFonts w:hint="eastAsia" w:ascii="方正仿宋_GBK" w:hAnsi="方正仿宋_GBK" w:eastAsia="方正仿宋_GBK" w:cs="方正仿宋_GBK"/>
          <w:bCs/>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6. 项目验收要求</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系统正式交付前，中标方将技术文档、项目源码和软件交甲方，对于已检测出来的安全漏洞，必须由中标人修复完成，否则不予上线交付。1、项目验收前，中标方要完成招标文件和合同规定</w:t>
      </w:r>
      <w:r>
        <w:rPr>
          <w:rFonts w:hint="eastAsia" w:ascii="方正仿宋_GBK" w:hAnsi="方正仿宋_GBK" w:eastAsia="方正仿宋_GBK" w:cs="方正仿宋_GBK"/>
          <w:bCs/>
          <w:sz w:val="24"/>
          <w:szCs w:val="24"/>
          <w:lang w:val="en-US" w:eastAsia="zh-CN" w:bidi="ar-SA"/>
        </w:rPr>
        <w:t xml:space="preserve">的各项建设内容并满足要求，符合国家有关工程建设、安全及保密等各项规定，验收资料齐全。2、项目完工后，中标方按招标文件和合同要求提交所有项目成果和项目文档。并提出验收申请，用户单位出具用户使用意见。3、采购人、用户使用方等接收项目成果和项目文档。用户单位确认是否达到验收要求，并按验收方案，组织项目验收。4、系统在完成功能开发上线联调测试并经用户单位验证通过后可进行项目验收。5、对整个项目的验收包括检查应用系统是否实现了双方签定的《需求说明书》所要求实现的相关功能，是否与投标人提出的解决方案中既定建设目标一致。</w:t>
      </w:r>
      <w:r>
        <w:rPr>
          <w:rFonts w:hint="eastAsia" w:ascii="方正仿宋_GBK" w:hAnsi="方正仿宋_GBK" w:eastAsia="方正仿宋_GBK" w:cs="方正仿宋_GBK"/>
          <w:bCs/>
          <w:sz w:val="24"/>
          <w:szCs w:val="24"/>
          <w:lang w:val="en-US" w:eastAsia="zh-CN" w:bidi="ar-SA"/>
        </w:rPr>
      </w:r>
      <w:r/>
    </w:p>
    <w:p>
      <w:pPr>
        <w:pStyle w:val="894"/>
        <w:ind w:firstLine="480"/>
        <w:jc w:val="both"/>
        <w:keepLines w:val="0"/>
        <w:keepNext w:val="0"/>
        <w:pageBreakBefore w:val="0"/>
        <w:spacing w:line="40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（二）技术指标要求</w:t>
      </w:r>
      <w:r>
        <w:rPr>
          <w:rFonts w:hint="eastAsia" w:ascii="方正楷体_GBK" w:hAnsi="方正楷体_GBK" w:eastAsia="方正楷体_GBK" w:cs="方正楷体_GBK"/>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系统需满足以下技术指标要求：</w:t>
      </w:r>
      <w:r>
        <w:rPr>
          <w:rFonts w:hint="eastAsia" w:ascii="方正仿宋_GBK" w:hAnsi="方正仿宋_GBK" w:eastAsia="方正仿宋_GBK" w:cs="方正仿宋_GBK"/>
          <w:bCs/>
          <w:sz w:val="24"/>
          <w:szCs w:val="24"/>
          <w:lang w:val="en-US" w:eastAsia="zh-CN" w:bidi="ar-SA"/>
        </w:rPr>
      </w:r>
      <w:r/>
    </w:p>
    <w:tbl>
      <w:tblPr>
        <w:tblStyle w:val="964"/>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681"/>
        <w:gridCol w:w="5999"/>
      </w:tblGrid>
      <w:tr>
        <w:trPr>
          <w:tblHeade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sz w:val="24"/>
                <w:szCs w:val="28"/>
              </w:rPr>
            </w:pPr>
            <w:r>
              <w:rPr>
                <w:rFonts w:hint="eastAsia" w:ascii="方正仿宋_GB2312" w:hAnsi="方正仿宋_GB2312" w:eastAsia="方正仿宋_GB2312" w:cs="方正仿宋_GB2312"/>
                <w:b/>
                <w:sz w:val="24"/>
                <w:szCs w:val="28"/>
              </w:rPr>
              <w:t xml:space="preserve">序号</w:t>
            </w:r>
            <w:r>
              <w:rPr>
                <w:rFonts w:hint="eastAsia" w:ascii="方正仿宋_GB2312" w:hAnsi="方正仿宋_GB2312" w:eastAsia="方正仿宋_GB2312" w:cs="方正仿宋_GB2312"/>
                <w:b/>
                <w:sz w:val="24"/>
                <w:szCs w:val="28"/>
              </w:rPr>
            </w:r>
            <w:r/>
          </w:p>
        </w:tc>
        <w:tc>
          <w:tcPr>
            <w:tcW w:w="1681"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sz w:val="24"/>
                <w:szCs w:val="28"/>
              </w:rPr>
            </w:pPr>
            <w:r>
              <w:rPr>
                <w:rFonts w:hint="eastAsia" w:ascii="方正仿宋_GB2312" w:hAnsi="方正仿宋_GB2312" w:eastAsia="方正仿宋_GB2312" w:cs="方正仿宋_GB2312"/>
                <w:b/>
                <w:sz w:val="24"/>
                <w:szCs w:val="28"/>
              </w:rPr>
              <w:t xml:space="preserve">技术指标</w:t>
            </w:r>
            <w:r>
              <w:rPr>
                <w:rFonts w:hint="eastAsia" w:ascii="方正仿宋_GB2312" w:hAnsi="方正仿宋_GB2312" w:eastAsia="方正仿宋_GB2312" w:cs="方正仿宋_GB2312"/>
                <w:b/>
                <w:sz w:val="24"/>
                <w:szCs w:val="28"/>
              </w:rPr>
            </w:r>
            <w:r/>
          </w:p>
        </w:tc>
        <w:tc>
          <w:tcPr>
            <w:tcW w:w="599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sz w:val="24"/>
                <w:szCs w:val="28"/>
              </w:rPr>
            </w:pPr>
            <w:r>
              <w:rPr>
                <w:rFonts w:hint="eastAsia" w:ascii="方正仿宋_GB2312" w:hAnsi="方正仿宋_GB2312" w:eastAsia="方正仿宋_GB2312" w:cs="方正仿宋_GB2312"/>
                <w:b/>
                <w:sz w:val="24"/>
                <w:szCs w:val="28"/>
              </w:rPr>
              <w:t xml:space="preserve">具体参数</w:t>
            </w:r>
            <w:r>
              <w:rPr>
                <w:rFonts w:hint="eastAsia" w:ascii="方正仿宋_GB2312" w:hAnsi="方正仿宋_GB2312" w:eastAsia="方正仿宋_GB2312" w:cs="方正仿宋_GB2312"/>
                <w:b/>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1</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安装平台</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国产麒麟操作系统、Linux和Windows下均要支持</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2</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分布式</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支持多机集群分布式安装，支持负载均衡</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3</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数据库</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MySQL、SQLServer</w:t>
            </w:r>
            <w:r>
              <w:rPr>
                <w:rFonts w:hint="eastAsia" w:ascii="方正仿宋_GB2312" w:hAnsi="方正仿宋_GB2312" w:eastAsia="方正仿宋_GB2312" w:cs="方正仿宋_GB2312"/>
                <w:sz w:val="24"/>
                <w:szCs w:val="28"/>
                <w:lang w:eastAsia="zh-CN"/>
              </w:rPr>
              <w:t xml:space="preserve">、</w:t>
            </w:r>
            <w:r>
              <w:rPr>
                <w:rFonts w:hint="eastAsia" w:ascii="方正仿宋_GB2312" w:hAnsi="方正仿宋_GB2312" w:eastAsia="方正仿宋_GB2312" w:cs="方正仿宋_GB2312"/>
                <w:sz w:val="24"/>
                <w:szCs w:val="28"/>
              </w:rPr>
              <w:t xml:space="preserve">国产数据库OceanBase等主流数据库</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4</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消息队列</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支持ActiveMQ或RabbitMQ等主流消息队列配置</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5</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分布式缓存</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支持Redis或Memcached等主流缓存</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6</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文件存储</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支持多机多卷分布式存储，支持横向磁盘扩展</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7</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服务接口</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XML、JSON、JSONP、CSV、JSV、Soap1.1、Soap1.2数据格式均要支持</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8</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服务响应速度</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lang w:val="en-US" w:eastAsia="zh-CN"/>
              </w:rPr>
              <w:t xml:space="preserve">100</w:t>
            </w:r>
            <w:r>
              <w:rPr>
                <w:rFonts w:hint="eastAsia" w:ascii="方正仿宋_GB2312" w:hAnsi="方正仿宋_GB2312" w:eastAsia="方正仿宋_GB2312" w:cs="方正仿宋_GB2312"/>
                <w:sz w:val="24"/>
                <w:szCs w:val="28"/>
              </w:rPr>
              <w:t xml:space="preserve">并发下，一般查询1秒之内，复杂查询5秒之内</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9</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服务权限</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与现有</w:t>
            </w:r>
            <w:r>
              <w:rPr>
                <w:rFonts w:hint="eastAsia" w:ascii="方正仿宋_GB2312" w:hAnsi="方正仿宋_GB2312" w:eastAsia="方正仿宋_GB2312" w:cs="方正仿宋_GB2312"/>
                <w:sz w:val="24"/>
                <w:szCs w:val="28"/>
                <w:lang w:val="en-US" w:eastAsia="zh-CN"/>
              </w:rPr>
              <w:t xml:space="preserve">LIMS系统的开发平台</w:t>
            </w:r>
            <w:r>
              <w:rPr>
                <w:rFonts w:hint="eastAsia" w:ascii="方正仿宋_GB2312" w:hAnsi="方正仿宋_GB2312" w:eastAsia="方正仿宋_GB2312" w:cs="方正仿宋_GB2312"/>
                <w:sz w:val="24"/>
                <w:szCs w:val="28"/>
              </w:rPr>
              <w:t xml:space="preserve">K5平台集成，支持权限体系，支持K5平台的统一身份认证，保持账号、权限映射及访问控制机制兼容，支持独立配置服务访问权限，以提升系统安全性</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10</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系统安全</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支持身份认证与授权，具有良好的数据备份与恢复策略</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11</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服务文档</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支持自动生成各服务接口文档</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12</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计划任务</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支持秒级分布式计划任务调度</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13</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扩展性</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支持前端或后端业务逻辑的二次扩展，能便利地进行调试和发布</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14</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密码策略</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支持自定义的密码安全策略</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15</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性能管理</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支持对系统内所有服务的性能进行监控和分析</w:t>
            </w:r>
            <w:r>
              <w:rPr>
                <w:rFonts w:hint="eastAsia" w:ascii="方正仿宋_GB2312" w:hAnsi="方正仿宋_GB2312" w:eastAsia="方正仿宋_GB2312" w:cs="方正仿宋_GB2312"/>
                <w:sz w:val="24"/>
                <w:szCs w:val="28"/>
              </w:rPr>
            </w:r>
            <w:r/>
          </w:p>
        </w:tc>
      </w:tr>
      <w:tr>
        <w:trPr/>
        <w:tc>
          <w:tcPr>
            <w:tcW w:w="842"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16</w:t>
            </w:r>
            <w:r>
              <w:rPr>
                <w:rFonts w:hint="eastAsia" w:ascii="方正仿宋_GB2312" w:hAnsi="方正仿宋_GB2312" w:eastAsia="方正仿宋_GB2312" w:cs="方正仿宋_GB2312"/>
                <w:sz w:val="24"/>
                <w:szCs w:val="28"/>
              </w:rPr>
            </w:r>
            <w:r/>
          </w:p>
        </w:tc>
        <w:tc>
          <w:tcPr>
            <w:tcW w:w="1681"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三方扩展</w:t>
            </w:r>
            <w:r>
              <w:rPr>
                <w:rFonts w:hint="eastAsia" w:ascii="方正仿宋_GB2312" w:hAnsi="方正仿宋_GB2312" w:eastAsia="方正仿宋_GB2312" w:cs="方正仿宋_GB2312"/>
                <w:sz w:val="24"/>
                <w:szCs w:val="28"/>
              </w:rPr>
            </w:r>
            <w:r/>
          </w:p>
        </w:tc>
        <w:tc>
          <w:tcPr>
            <w:tcW w:w="5999"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8"/>
              </w:rPr>
            </w:pPr>
            <w:r>
              <w:rPr>
                <w:rFonts w:hint="eastAsia" w:ascii="方正仿宋_GB2312" w:hAnsi="方正仿宋_GB2312" w:eastAsia="方正仿宋_GB2312" w:cs="方正仿宋_GB2312"/>
                <w:sz w:val="24"/>
                <w:szCs w:val="28"/>
              </w:rPr>
              <w:t xml:space="preserve">支持对已有服务接口进行无侵入的功能扩展和对接</w:t>
            </w:r>
            <w:r>
              <w:rPr>
                <w:rFonts w:hint="eastAsia" w:ascii="方正仿宋_GB2312" w:hAnsi="方正仿宋_GB2312" w:eastAsia="方正仿宋_GB2312" w:cs="方正仿宋_GB2312"/>
                <w:sz w:val="24"/>
                <w:szCs w:val="28"/>
              </w:rPr>
            </w:r>
            <w:r/>
          </w:p>
        </w:tc>
      </w:tr>
    </w:tbl>
    <w:p>
      <w:pPr>
        <w:pStyle w:val="894"/>
        <w:ind w:firstLine="480"/>
        <w:jc w:val="both"/>
        <w:keepLines w:val="0"/>
        <w:keepNext w:val="0"/>
        <w:pageBreakBefore w:val="0"/>
        <w:spacing w:line="40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（三）技术功能参数</w:t>
      </w:r>
      <w:r>
        <w:rPr>
          <w:rFonts w:hint="eastAsia" w:ascii="方正楷体_GBK" w:hAnsi="方正楷体_GBK" w:eastAsia="方正楷体_GBK" w:cs="方正楷体_GBK"/>
          <w:sz w:val="24"/>
          <w:szCs w:val="24"/>
          <w:lang w:val="en-US" w:eastAsia="zh-CN" w:bidi="ar-SA"/>
        </w:rPr>
      </w:r>
      <w:r/>
    </w:p>
    <w:p>
      <w:pPr>
        <w:pStyle w:val="894"/>
        <w:ind w:firstLine="480"/>
        <w:jc w:val="both"/>
        <w:pageBreakBefore w:val="0"/>
        <w:spacing w:after="156" w:line="40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 技术功能参数表</w:t>
      </w:r>
      <w:r>
        <w:rPr>
          <w:rFonts w:hint="eastAsia" w:ascii="方正仿宋_GBK" w:hAnsi="方正仿宋_GBK" w:eastAsia="方正仿宋_GBK" w:cs="方正仿宋_GBK"/>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AI纺检标准知识库系统建设具体技术功能参数要求如下（技术功能参数表）：</w:t>
      </w:r>
      <w:r>
        <w:rPr>
          <w:rFonts w:hint="eastAsia" w:ascii="方正仿宋_GBK" w:hAnsi="方正仿宋_GBK" w:eastAsia="方正仿宋_GBK" w:cs="方正仿宋_GBK"/>
          <w:bCs/>
          <w:sz w:val="24"/>
          <w:szCs w:val="24"/>
          <w:lang w:val="en-US" w:eastAsia="zh-CN" w:bidi="ar-SA"/>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684"/>
        <w:gridCol w:w="1800"/>
        <w:gridCol w:w="4189"/>
      </w:tblGrid>
      <w:tr>
        <w:trPr>
          <w:tblHeade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序号</w:t>
            </w:r>
            <w:r>
              <w:rPr>
                <w:rFonts w:hint="eastAsia" w:ascii="方正仿宋_GB2312" w:hAnsi="方正仿宋_GB2312" w:eastAsia="方正仿宋_GB2312" w:cs="方正仿宋_GB2312"/>
                <w:b/>
                <w:sz w:val="24"/>
                <w:szCs w:val="24"/>
              </w:rPr>
            </w:r>
            <w:r/>
          </w:p>
        </w:tc>
        <w:tc>
          <w:tcPr>
            <w:tcW w:w="1684"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功能模块</w:t>
            </w:r>
            <w:r>
              <w:rPr>
                <w:rFonts w:hint="eastAsia" w:ascii="方正仿宋_GB2312" w:hAnsi="方正仿宋_GB2312" w:eastAsia="方正仿宋_GB2312" w:cs="方正仿宋_GB2312"/>
                <w:b/>
                <w:sz w:val="24"/>
                <w:szCs w:val="24"/>
              </w:rPr>
            </w:r>
            <w:r/>
          </w:p>
        </w:tc>
        <w:tc>
          <w:tcPr>
            <w:tcW w:w="1800"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功能子项</w:t>
            </w:r>
            <w:r>
              <w:rPr>
                <w:rFonts w:hint="eastAsia" w:ascii="方正仿宋_GB2312" w:hAnsi="方正仿宋_GB2312" w:eastAsia="方正仿宋_GB2312" w:cs="方正仿宋_GB2312"/>
                <w:b/>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功能描述</w:t>
            </w:r>
            <w:r>
              <w:rPr>
                <w:rFonts w:hint="eastAsia" w:ascii="方正仿宋_GB2312" w:hAnsi="方正仿宋_GB2312" w:eastAsia="方正仿宋_GB2312" w:cs="方正仿宋_GB2312"/>
                <w:b/>
                <w:sz w:val="24"/>
                <w:szCs w:val="24"/>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684"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b/>
                <w:sz w:val="24"/>
                <w:szCs w:val="24"/>
                <w:lang w:eastAsia="zh-CN"/>
              </w:rPr>
              <w:t xml:space="preserve">PDF标准文档识别与处理</w:t>
            </w:r>
            <w:r>
              <w:rPr>
                <w:rFonts w:hint="eastAsia" w:ascii="方正仿宋_GB2312" w:hAnsi="方正仿宋_GB2312" w:eastAsia="方正仿宋_GB2312" w:cs="方正仿宋_GB2312"/>
                <w:sz w:val="24"/>
                <w:szCs w:val="24"/>
                <w:lang w:eastAsia="zh-CN"/>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PDF文档批量上传</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支持拖拽上传、文件夹上传，实现标准PDF文档的批量快速导入</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PDF文档格式校验</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文件类型校验、文件大小限制、损坏文件检测，确保上传文件合规可用</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PDF文档元数据提取</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自动提取文件名、页数、创建时间、作者信息等文档元数据</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PDF文本层直接提取</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针对可编辑PDF直接提取文字内容，保证文本准确性</w:t>
            </w:r>
            <w:r>
              <w:rPr>
                <w:rFonts w:hint="eastAsia" w:ascii="方正仿宋_GB2312" w:hAnsi="方正仿宋_GB2312" w:eastAsia="方正仿宋_GB2312" w:cs="方正仿宋_GB2312"/>
                <w:sz w:val="24"/>
                <w:szCs w:val="24"/>
                <w:lang w:eastAsia="zh-CN"/>
              </w:rPr>
            </w:r>
            <w:r/>
          </w:p>
        </w:tc>
      </w:tr>
      <w:tr>
        <w:trPr>
          <w:trHeight w:val="90"/>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PDF图像层OCR识别</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扫描件PDF文字识别，支持多语言识别，覆盖各类扫描版标准文件</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OCR识别结果后处理</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文字纠错、格式还原、段落重组，提升识别结果的可读性与准确性</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复杂版面PDF解析</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表格识别、图文混排解析、页眉页脚去除，精准还原标准文件复杂版面</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PDF文档分页与分块处理</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按章节、页码、段落智能切分，为后续知识入库提供基础粒度</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识别结果质量校验</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置信度评估、低质量内容标记、人工复核接口，保障识别质量可控</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批量识别任务调度</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任务队列管理、并发控制、进度实时反馈，支持3000份文档批量处理</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识别失败重试机制</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失败任务自动重试、重试次数配置、异常归档，确保识别任务完整执行</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识别结果可视化预览</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原文与识别结果对照展示、差异高亮，便于人工核验与修正</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3000份PDF批量识别执行</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全量文档识别任务执行与监控，完成项目范围内标准文件的识别处理</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14</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识别性能优化</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GPU加速、分布式识别、识别速度提升，保障大批量文档处理效率</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识别日志与统计</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识别成功率统计、耗时分析、错误类型归类，为系统优化提供数据支撑</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w:t>
            </w:r>
            <w:r>
              <w:rPr>
                <w:rFonts w:hint="eastAsia" w:ascii="方正仿宋_GB2312" w:hAnsi="方正仿宋_GB2312" w:eastAsia="方正仿宋_GB2312" w:cs="方正仿宋_GB2312"/>
                <w:sz w:val="24"/>
                <w:szCs w:val="24"/>
              </w:rPr>
            </w:r>
            <w:r/>
          </w:p>
        </w:tc>
        <w:tc>
          <w:tcPr>
            <w:tcW w:w="1684"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b/>
                <w:sz w:val="24"/>
                <w:szCs w:val="24"/>
                <w:lang w:eastAsia="zh-CN"/>
              </w:rPr>
              <w:t xml:space="preserve">数据清洗与结构化存储</w:t>
            </w:r>
            <w:r>
              <w:rPr>
                <w:rFonts w:hint="eastAsia" w:ascii="方正仿宋_GB2312" w:hAnsi="方正仿宋_GB2312" w:eastAsia="方正仿宋_GB2312" w:cs="方正仿宋_GB2312"/>
                <w:sz w:val="24"/>
                <w:szCs w:val="24"/>
                <w:lang w:eastAsia="zh-CN"/>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识别数据清洗规则引擎</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去重、去噪、格式标准化规则配置，保障入库数据质量</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标准编号规范化处理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GB/T、FZ/T等标准编号统一格式转换，实现标准编号规范管理</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18</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标准名称与版本清洗</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去除多余空格、特殊字符、版本号统一，提升标准信息规范性</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19</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标准内容结构化拆分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按前言、范围、术语、技术要求等章节拆分，实现标准内容结构化</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20</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标准条款级粒度拆分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将标准拆分为条款级知识点单元，支持细粒度知识检索与引用</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21</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结构化数据Schema设计</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标准文档数据模型、字段定义、关联关系设计，构建知识存储基础</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22</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数据入库与索引构建</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结构化数据写入数据库、全文索引构建，支持高效检索查询</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23</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向量嵌入生成</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文本向量化、Embedding模型选型与调优，支撑语义检索能力</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24</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向量索引构建与优化</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HNSW索引、IVF索引、索引参数调优，提升向量检索效率与精度</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25</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数据质量评估与校验</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完整性检查、一致性校验、异常数据标记，保障知识库数据质量</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26</w:t>
            </w:r>
            <w:r>
              <w:rPr>
                <w:rFonts w:hint="eastAsia" w:ascii="方正仿宋_GB2312" w:hAnsi="方正仿宋_GB2312" w:eastAsia="方正仿宋_GB2312" w:cs="方正仿宋_GB2312"/>
                <w:sz w:val="24"/>
                <w:szCs w:val="24"/>
              </w:rPr>
            </w:r>
            <w:r/>
          </w:p>
        </w:tc>
        <w:tc>
          <w:tcPr>
            <w:tcW w:w="1684"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 xml:space="preserve">知识库构建与管理</w:t>
            </w: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知识库分类体系设计</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按纺织品检测领域建立多级分类体系，实现标准知识的分类组织</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27</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标准文档知识入库</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不低于</w:t>
            </w:r>
            <w:r>
              <w:rPr>
                <w:rFonts w:hint="eastAsia" w:ascii="方正仿宋_GB2312" w:hAnsi="方正仿宋_GB2312" w:eastAsia="方正仿宋_GB2312" w:cs="方正仿宋_GB2312"/>
                <w:sz w:val="24"/>
                <w:szCs w:val="24"/>
                <w:lang w:eastAsia="zh-CN"/>
              </w:rPr>
              <w:t xml:space="preserve">3000份标准文档结构化数据导入知识库，完成知识库初始数据建设</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28</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知识点标签体系构建</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自动标签提取、手动标签管理、标签关联，支持多维度知识组织</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29</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知识图谱构建</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标准间关联关系、引用关系、替代关系图谱化，挖掘标准间内在联系</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30</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知识库版本管理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标准版本追踪、历史版本对比、版本回滚，实现标准全生命周期管理</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31</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知识库增量更新机制</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新标准自动识别、差异比对、增量入库，保障知识库内容时效性</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32</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知识库检索接口封装</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语义检索、关键词检索、混合检索接口，支撑上层应用调用</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33</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知识库数据备份与恢复</w:t>
            </w:r>
            <w:r>
              <w:rPr>
                <w:rFonts w:hint="eastAsia" w:ascii="方正仿宋_GB2312" w:hAnsi="方正仿宋_GB2312" w:eastAsia="方正仿宋_GB2312" w:cs="方正仿宋_GB2312"/>
                <w:sz w:val="24"/>
                <w:szCs w:val="24"/>
                <w:lang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全量备份、增量备份、定时备份策略，保障知识库数据安全</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34</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知识库数据迁移工具</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数据导出导入、格式转换、跨环境迁移，支持系统部署与升级</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35</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知识库统计看板</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知识总量、分类分布、更新频率统计，直观展示知识库运行状态</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36</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知识库质量评估体系</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知识覆盖率、准确率、时效性评估，持续监控知识库质量</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37</w:t>
            </w:r>
            <w:r>
              <w:rPr>
                <w:rFonts w:hint="eastAsia" w:ascii="方正仿宋_GB2312" w:hAnsi="方正仿宋_GB2312" w:eastAsia="方正仿宋_GB2312" w:cs="方正仿宋_GB2312"/>
                <w:sz w:val="24"/>
                <w:szCs w:val="24"/>
              </w:rPr>
            </w:r>
            <w:r/>
          </w:p>
        </w:tc>
        <w:tc>
          <w:tcPr>
            <w:tcW w:w="1684"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 xml:space="preserve">AI智能问答引擎</w:t>
            </w: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用户提问意图识别</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问题分类、意图判断、多轮对话上下文理解，精准把握用户查询需求</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38</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问题关键信息提取</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实体识别、关键词抽取、约束条件解析，提升检索精准度</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39</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知识库全量扫描检索</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基于提取的关键信息在知识库中召回相关内容，确保召回全面性</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40</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检索结果相关性排序</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BM25排序、语义相似度排序、混合排序策略，优化结果排序质量</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41</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多路召回融合</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关键词召回、语义召回、向量召回结果融合，提升召回效果</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42</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检索结果过滤与去重</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重复内容合并、低质量结果过滤、权限过滤，保障输出质量</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43</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AI大模型答案生成</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结合检索结果与模型能力进行归纳总结，生成精准答案</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44</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答案格式化输出</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标准格式答案模板、Markdown渲染、表格展示，提升答案可读性</w:t>
            </w:r>
            <w:r>
              <w:rPr>
                <w:rFonts w:hint="eastAsia" w:ascii="方正仿宋_GB2312" w:hAnsi="方正仿宋_GB2312" w:eastAsia="方正仿宋_GB2312" w:cs="方正仿宋_GB2312"/>
                <w:sz w:val="24"/>
                <w:szCs w:val="24"/>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45</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引用</w:t>
            </w:r>
            <w:r>
              <w:rPr>
                <w:rFonts w:hint="eastAsia" w:ascii="方正仿宋_GB2312" w:hAnsi="方正仿宋_GB2312" w:eastAsia="方正仿宋_GB2312" w:cs="方正仿宋_GB2312"/>
                <w:sz w:val="24"/>
                <w:szCs w:val="24"/>
                <w:lang w:val="en-US" w:eastAsia="zh-CN"/>
              </w:rPr>
              <w:t xml:space="preserve">展示</w:t>
            </w:r>
            <w:r>
              <w:rPr>
                <w:rFonts w:ascii="方正仿宋_GB2312" w:hAnsi="方正仿宋_GB2312" w:eastAsia="方正仿宋_GB2312" w:cs="方正仿宋_GB2312"/>
                <w:sz w:val="24"/>
                <w:szCs w:val="24"/>
                <w:lang w:val="en-US" w:eastAsia="zh-CN"/>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答案中标注引用</w:t>
            </w:r>
            <w:r>
              <w:rPr>
                <w:rFonts w:hint="eastAsia" w:ascii="方正仿宋_GB2312" w:hAnsi="方正仿宋_GB2312" w:eastAsia="方正仿宋_GB2312" w:cs="方正仿宋_GB2312"/>
                <w:sz w:val="24"/>
                <w:szCs w:val="24"/>
                <w:lang w:val="en-US" w:eastAsia="zh-CN"/>
              </w:rPr>
              <w:t xml:space="preserve">具体内容</w:t>
            </w:r>
            <w:r>
              <w:rPr>
                <w:rFonts w:hint="eastAsia" w:ascii="方正仿宋_GB2312" w:hAnsi="方正仿宋_GB2312" w:eastAsia="方正仿宋_GB2312" w:cs="方正仿宋_GB2312"/>
                <w:sz w:val="24"/>
                <w:szCs w:val="24"/>
                <w:lang w:eastAsia="zh-CN"/>
              </w:rPr>
              <w:t xml:space="preserve">展示</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46</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多轮对话管理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对话历史维护、上下文关联、追问理解，支持复杂问题的多轮交互</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47</w:t>
            </w:r>
            <w:r>
              <w:rPr>
                <w:rFonts w:hint="eastAsia" w:ascii="方正仿宋_GB2312" w:hAnsi="方正仿宋_GB2312" w:eastAsia="方正仿宋_GB2312" w:cs="方正仿宋_GB2312"/>
                <w:sz w:val="24"/>
                <w:szCs w:val="24"/>
              </w:rPr>
            </w:r>
            <w:r/>
          </w:p>
        </w:tc>
        <w:tc>
          <w:tcPr>
            <w:tcW w:w="1684"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b/>
                <w:sz w:val="24"/>
                <w:szCs w:val="24"/>
                <w:lang w:eastAsia="zh-CN"/>
              </w:rPr>
              <w:t xml:space="preserve">知识库检索与召回优化</w:t>
            </w:r>
            <w:r>
              <w:rPr>
                <w:rFonts w:hint="eastAsia" w:ascii="方正仿宋_GB2312" w:hAnsi="方正仿宋_GB2312" w:eastAsia="方正仿宋_GB2312" w:cs="方正仿宋_GB2312"/>
                <w:sz w:val="24"/>
                <w:szCs w:val="24"/>
                <w:lang w:eastAsia="zh-CN"/>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检索召回率优化</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召回率目标≥80%，检索策略调优、召回阈值调整，提升知识召回能力</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48</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检索准确率优化</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准确率目标≥80%，排序模型优化、相关性打分调优，提升检索精准度</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49</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向量检索模型调优</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Embedding模型微调、领域适配、相似度计算优化，适配纺织检测领域</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50</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关键词检索增强</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同义词扩展、拼音检索、模糊匹配策略，提升关键词检索覆盖度</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51</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混合检索权重调优</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语义检索与关键词检索权重动态调整，平衡检索效果与效率</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52</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检索结果重排序</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Learning to Rank模型、用户反馈学习，持续优化结果排序质量</w:t>
            </w:r>
            <w:r>
              <w:rPr>
                <w:rFonts w:hint="eastAsia" w:ascii="方正仿宋_GB2312" w:hAnsi="方正仿宋_GB2312" w:eastAsia="方正仿宋_GB2312" w:cs="方正仿宋_GB2312"/>
                <w:sz w:val="24"/>
                <w:szCs w:val="24"/>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53</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检索性能优化</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检索响应时间优化、缓存策略、索引分片优化，保障检索响应速度</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54</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领域术语词典优化</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纺织品检测专业术语库、缩写词映射、同义词库，提升领域适配性</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55</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检索效果评估体系</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测试集构建、人工标注、自动化评估指标，量化检索效果</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56</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检索效果持续迭代</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A/B测试、效果监控、模型迭代更新，持续提升检索质量</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57</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检索日志分析</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查询日志统计、热点查询分析、检索失败分析，为优化提供数据依据</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58</w:t>
            </w:r>
            <w:r>
              <w:rPr>
                <w:rFonts w:hint="eastAsia" w:ascii="方正仿宋_GB2312" w:hAnsi="方正仿宋_GB2312" w:eastAsia="方正仿宋_GB2312" w:cs="方正仿宋_GB2312"/>
                <w:sz w:val="24"/>
                <w:szCs w:val="24"/>
              </w:rPr>
            </w:r>
            <w:r/>
          </w:p>
        </w:tc>
        <w:tc>
          <w:tcPr>
            <w:tcW w:w="1684"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 xml:space="preserve">用户交互与前端功能</w:t>
            </w: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知识库首页设计</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热门标准推荐、快捷入口、使用指南展示，提供友好的用户入口</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59</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智能搜索框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搜索建议、历史记录、热门搜索、语音输入，提升搜索便捷性</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60</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问答对话界面</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对话式交互、消息气泡、打字机效果、停止生成，优化用户交互体验</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61</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答案展示组件</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结构化答案渲染、引用原文高亮、折叠展开，清晰展示AI生成答案</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62</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原始文件预览</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PDF在线预览、原文定位、相关段落跳转，支持用户查阅原始标准</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63</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标准详情页</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标准基本信息、全文浏览、关联标准、历史版本，全面展示标准信息</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64</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个人中心</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提问历史、收藏标准、个人设置、消息通知，提供个性化用户服务</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65</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前端性能优化</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懒加载、虚拟滚动、资源压缩，保障前端页面加载与交互流畅</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66</w:t>
            </w:r>
            <w:r>
              <w:rPr>
                <w:rFonts w:hint="eastAsia" w:ascii="方正仿宋_GB2312" w:hAnsi="方正仿宋_GB2312" w:eastAsia="方正仿宋_GB2312" w:cs="方正仿宋_GB2312"/>
                <w:sz w:val="24"/>
                <w:szCs w:val="24"/>
              </w:rPr>
            </w:r>
            <w:r/>
          </w:p>
        </w:tc>
        <w:tc>
          <w:tcPr>
            <w:tcW w:w="1684"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 xml:space="preserve">系统管理后台</w:t>
            </w: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用户管理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用户增删改查、批量导入、状态管理、角色分配，实现用户全生命周期管理</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67</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角色权限管理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角色定义、权限矩阵、菜单权限、数据权限，实现细粒度访问控制</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68</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知识库内容管理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标准文档增删改查、内容审核、发布下架，管控知识库内容质量</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69</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问答记录管理</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历史问答查询、内容审核、敏感词过滤，保障问答内容合规安全</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70</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系统参数配置</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检索参数、模型参数、阈值参数、界面参数，支持系统灵活配置</w:t>
            </w:r>
            <w:r>
              <w:rPr>
                <w:rFonts w:hint="eastAsia" w:ascii="方正仿宋_GB2312" w:hAnsi="方正仿宋_GB2312" w:eastAsia="方正仿宋_GB2312" w:cs="方正仿宋_GB2312"/>
                <w:sz w:val="24"/>
                <w:szCs w:val="24"/>
                <w:lang w:eastAsia="zh-CN"/>
              </w:rPr>
            </w:r>
            <w:r/>
          </w:p>
        </w:tc>
      </w:tr>
      <w:tr>
        <w:trPr/>
        <w:tc>
          <w:tcPr>
            <w:tcW w:w="84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71</w:t>
            </w:r>
            <w:r>
              <w:rPr>
                <w:rFonts w:hint="eastAsia" w:ascii="方正仿宋_GB2312" w:hAnsi="方正仿宋_GB2312" w:eastAsia="方正仿宋_GB2312" w:cs="方正仿宋_GB2312"/>
                <w:sz w:val="24"/>
                <w:szCs w:val="24"/>
              </w:rPr>
            </w:r>
            <w:r/>
          </w:p>
        </w:tc>
        <w:tc>
          <w:tcPr>
            <w:tcW w:w="1684"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1800" w:type="dxa"/>
            <w:vAlign w:val="center"/>
            <w:textDirection w:val="lrTb"/>
            <w:noWrap w:val="false"/>
          </w:tcPr>
          <w:p>
            <w:pPr>
              <w:pStyle w:val="894"/>
              <w:ind w:left="0" w:right="0" w:firstLine="0"/>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操作日志审计</w:t>
            </w:r>
            <w:r>
              <w:rPr>
                <w:rFonts w:hint="eastAsia" w:ascii="方正仿宋_GB2312" w:hAnsi="方正仿宋_GB2312" w:eastAsia="方正仿宋_GB2312" w:cs="方正仿宋_GB2312"/>
                <w:sz w:val="24"/>
                <w:szCs w:val="24"/>
              </w:rPr>
            </w:r>
            <w:r/>
          </w:p>
        </w:tc>
        <w:tc>
          <w:tcPr>
            <w:tcW w:w="4189"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全量操作记录、日志查询、异常操作告警，满足安全审计要求</w:t>
            </w:r>
            <w:r>
              <w:rPr>
                <w:rFonts w:hint="eastAsia" w:ascii="方正仿宋_GB2312" w:hAnsi="方正仿宋_GB2312" w:eastAsia="方正仿宋_GB2312" w:cs="方正仿宋_GB2312"/>
                <w:sz w:val="24"/>
                <w:szCs w:val="24"/>
                <w:lang w:eastAsia="zh-CN"/>
              </w:rPr>
            </w:r>
            <w:r/>
          </w:p>
        </w:tc>
      </w:tr>
    </w:tbl>
    <w:p>
      <w:pPr>
        <w:pStyle w:val="894"/>
        <w:ind w:firstLine="480"/>
        <w:jc w:val="both"/>
        <w:keepLines w:val="0"/>
        <w:keepNext w:val="0"/>
        <w:pageBreakBefore w:val="0"/>
        <w:spacing w:line="40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（四）技术方案要求</w:t>
      </w:r>
      <w:r>
        <w:rPr>
          <w:rFonts w:hint="eastAsia" w:ascii="方正楷体_GBK" w:hAnsi="方正楷体_GBK" w:eastAsia="方正楷体_GBK" w:cs="方正楷体_GBK"/>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投标人应根据磋商文件要求及本项目特点提交技术方案，具体要求如下：</w:t>
      </w:r>
      <w:r>
        <w:rPr>
          <w:rFonts w:hint="eastAsia" w:ascii="方正仿宋_GBK" w:hAnsi="方正仿宋_GBK" w:eastAsia="方正仿宋_GBK" w:cs="方正仿宋_GBK"/>
          <w:bCs/>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1. 总体设计方案</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投标人应充分了解本项目背景，根据磋商文件要求，提供总体设计方案。方案内容包括但不限于：（1）总体建设思路；（2）分阶段落地路径；（3）架构设计；（4）性能保障设计等。要求总体设计方案科学合理、切实可行，能充分保障标准知识的高效管理与智能应用。</w:t>
      </w:r>
      <w:r>
        <w:rPr>
          <w:rFonts w:hint="eastAsia" w:ascii="方正仿宋_GBK" w:hAnsi="方正仿宋_GBK" w:eastAsia="方正仿宋_GBK" w:cs="方正仿宋_GBK"/>
          <w:bCs/>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2. 知识库建设方案</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投标人需根据磋商文件第四章采购要求-三、技术要求-（二）技术功能参数要求，提交完整知识库建设专项设计方案。方案内容包括但不限于：（1）标准文档识别与处理方案；（2）数据清洗与结构化存储方案；（3）知识库构建与管理方案；（4）AI智能问答引擎设计方案等。整体方案需逻辑清晰、流程可落地、功能覆盖无遗漏。</w:t>
      </w:r>
      <w:r>
        <w:rPr>
          <w:rFonts w:hint="eastAsia" w:ascii="方正仿宋_GBK" w:hAnsi="方正仿宋_GBK" w:eastAsia="方正仿宋_GBK" w:cs="方正仿宋_GBK"/>
          <w:bCs/>
          <w:sz w:val="24"/>
          <w:szCs w:val="24"/>
          <w:lang w:val="en-US" w:eastAsia="zh-CN" w:bidi="ar-SA"/>
        </w:rPr>
      </w:r>
      <w:r/>
    </w:p>
    <w:p>
      <w:pPr>
        <w:pStyle w:val="894"/>
        <w:ind w:firstLine="482"/>
        <w:jc w:val="both"/>
        <w:keepLines w:val="0"/>
        <w:keepNext w:val="0"/>
        <w:pageBreakBefore w:val="0"/>
        <w:spacing w:line="400" w:lineRule="exact"/>
        <w:widowControl w:val="off"/>
        <w:rPr>
          <w:rFonts w:hint="eastAsia" w:ascii="方正仿宋_GBK" w:hAnsi="方正仿宋_GBK" w:eastAsia="方正仿宋_GBK" w:cs="方正仿宋_GBK"/>
          <w:b/>
          <w:sz w:val="24"/>
          <w:szCs w:val="24"/>
          <w:lang w:val="en-US" w:eastAsia="zh-CN" w:bidi="ar-SA"/>
        </w:rPr>
      </w:pPr>
      <w:r>
        <w:rPr>
          <w:rFonts w:hint="eastAsia" w:ascii="方正仿宋_GBK" w:hAnsi="方正仿宋_GBK" w:eastAsia="方正仿宋_GBK" w:cs="方正仿宋_GBK"/>
          <w:b/>
          <w:sz w:val="24"/>
          <w:szCs w:val="24"/>
          <w:lang w:val="en-US" w:eastAsia="zh-CN" w:bidi="ar-SA"/>
        </w:rPr>
        <w:t xml:space="preserve">3. 本地化部署方案</w:t>
      </w:r>
      <w:r>
        <w:rPr>
          <w:rFonts w:hint="eastAsia" w:ascii="方正仿宋_GBK" w:hAnsi="方正仿宋_GBK" w:eastAsia="方正仿宋_GBK" w:cs="方正仿宋_GBK"/>
          <w:b/>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投标人需根据磋商文件要求，提交大模型本地化部署专项设计方案。方案内容包括但不限于：（1）大模型本地化部署架构设计；（2）数据安全保障措施；（3）国产化软硬件适配能力；（4）性能优化方案等。整体方案需确保所有数据存储、处理和分析均在采购人本地服务器完成，保障数据安全与自主可控。</w:t>
      </w:r>
      <w:r>
        <w:rPr>
          <w:rFonts w:hint="eastAsia" w:ascii="方正仿宋_GBK" w:hAnsi="方正仿宋_GBK" w:eastAsia="方正仿宋_GBK" w:cs="方正仿宋_GBK"/>
          <w:bCs/>
          <w:sz w:val="24"/>
          <w:szCs w:val="24"/>
          <w:lang w:val="en-US" w:eastAsia="zh-CN" w:bidi="ar-SA"/>
        </w:rPr>
      </w:r>
      <w:r/>
    </w:p>
    <w:p>
      <w:pPr>
        <w:pStyle w:val="894"/>
        <w:ind w:firstLine="480"/>
        <w:jc w:val="both"/>
        <w:keepLines w:val="0"/>
        <w:keepNext w:val="0"/>
        <w:pageBreakBefore w:val="0"/>
        <w:spacing w:line="40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（五）项目实施要求</w:t>
      </w:r>
      <w:r>
        <w:rPr>
          <w:rFonts w:hint="eastAsia" w:ascii="方正楷体_GBK" w:hAnsi="方正楷体_GBK" w:eastAsia="方正楷体_GBK" w:cs="方正楷体_GBK"/>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投标人应根据磋商文件要求及本项目特点，制订项目实施方案。方案内容包括但不限于：（1）进度计划及保障；（2）人员组织规划；（3）测试方案等。实施方案应做到完整全面、科学可行，并有针对性，配备具有相应资质和经验的项目经理及技术服务人员，应服从采购人管理要求，确保在规定的交付时限内完成。</w:t>
      </w:r>
      <w:r>
        <w:rPr>
          <w:rFonts w:hint="eastAsia" w:ascii="方正仿宋_GBK" w:hAnsi="方正仿宋_GBK" w:eastAsia="方正仿宋_GBK" w:cs="方正仿宋_GBK"/>
          <w:bCs/>
          <w:sz w:val="24"/>
          <w:szCs w:val="24"/>
          <w:lang w:val="en-US" w:eastAsia="zh-CN" w:bidi="ar-SA"/>
        </w:rPr>
      </w:r>
      <w:r/>
    </w:p>
    <w:p>
      <w:pPr>
        <w:pStyle w:val="894"/>
        <w:ind w:firstLine="480"/>
        <w:jc w:val="both"/>
        <w:keepLines w:val="0"/>
        <w:keepNext w:val="0"/>
        <w:pageBreakBefore w:val="0"/>
        <w:spacing w:line="40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（六）培训要求</w:t>
      </w:r>
      <w:r>
        <w:rPr>
          <w:rFonts w:hint="eastAsia" w:ascii="方正楷体_GBK" w:hAnsi="方正楷体_GBK" w:eastAsia="方正楷体_GBK" w:cs="方正楷体_GBK"/>
          <w:sz w:val="24"/>
          <w:szCs w:val="24"/>
          <w:lang w:val="en-US" w:eastAsia="zh-CN" w:bidi="ar-SA"/>
        </w:rPr>
      </w:r>
      <w:r/>
    </w:p>
    <w:p>
      <w:pPr>
        <w:pStyle w:val="894"/>
        <w:ind w:firstLine="48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中标方必须提供相应的应用软件技术和系统操作等方面的培训。有关应用软件的操作培训课程，培训应该在本期项目验收完成前进行。2、中标方应提供面向系统管理员的应用软件系统结构、设计等方面的培训。项目实施入场，中标供应商将</w:t>
      </w:r>
      <w:r>
        <w:rPr>
          <w:rFonts w:hint="eastAsia" w:ascii="方正仿宋_GBK" w:hAnsi="方正仿宋_GBK" w:eastAsia="方正仿宋_GBK" w:cs="方正仿宋_GBK"/>
          <w:bCs/>
          <w:sz w:val="24"/>
          <w:szCs w:val="24"/>
          <w:lang w:val="en-US" w:eastAsia="zh-CN" w:bidi="ar-SA"/>
        </w:rPr>
        <w:t xml:space="preserve">详细的培训课程以及时间表交给采购人，最后以采购人认可为准。3、中标方派出的培训教员应具有丰富的同类课程的教学经验和应用经验；所有的培训教员必须用中文授课；投标人必须为所有被培训人员提供培训用文字资料和讲义等相关材料。4、中标方须提供详细的培训计划，包括培训方案的设计、培训制度的制定、在系统运行（含试运行）的各个阶段相应的培训内容描述，培训效果评估，保证培训课程符合采购人实际的需要。需针对用户按照不同的角色安排不同的培训课程，如系统管理员、普通用户、领导等角色，同时中标方应考虑到省市县三级用户的相应培训方案。</w:t>
      </w:r>
      <w:r>
        <w:rPr>
          <w:rFonts w:hint="eastAsia" w:ascii="方正仿宋_GBK" w:hAnsi="方正仿宋_GBK" w:eastAsia="方正仿宋_GBK" w:cs="方正仿宋_GBK"/>
          <w:bCs/>
          <w:sz w:val="24"/>
          <w:szCs w:val="24"/>
          <w:lang w:val="en-US" w:eastAsia="zh-CN" w:bidi="ar-SA"/>
        </w:rPr>
      </w:r>
      <w:r/>
    </w:p>
    <w:p>
      <w:pPr>
        <w:pStyle w:val="894"/>
        <w:ind w:firstLine="480"/>
        <w:jc w:val="both"/>
        <w:keepLines w:val="0"/>
        <w:keepNext w:val="0"/>
        <w:pageBreakBefore w:val="0"/>
        <w:spacing w:line="40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（七）售后服务要求</w:t>
      </w:r>
      <w:r>
        <w:rPr>
          <w:rFonts w:hint="eastAsia" w:ascii="方正楷体_GBK" w:hAnsi="方正楷体_GBK" w:eastAsia="方正楷体_GBK" w:cs="方正楷体_GBK"/>
          <w:sz w:val="24"/>
          <w:szCs w:val="24"/>
          <w:lang w:val="en-US" w:eastAsia="zh-CN" w:bidi="ar-SA"/>
        </w:rPr>
      </w:r>
      <w:r/>
    </w:p>
    <w:p>
      <w:pPr>
        <w:pStyle w:val="894"/>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整个项目质保期为验收后一年，质保期间的维护服务不收取任何额外费用，由中标方提供免费的软件维护服务、技术服务支持，包括系统维护、性能提升、故障检测等，并保证系统正常运行。2、在项目验收后的服务期内，如果是软件设计漏洞或偏差，中标方必须及时修正，且不另收费用。3、项目服务期满后，供应商必须承诺在法定工作时间内，可以提供技术指导和咨询；供应商要长期建立完善的技术支持和售后服务管理体系和服务队伍，为配合用户使用提供全方位的技术支持工作，并对如何实施服务提出承诺。</w:t>
      </w:r>
      <w:r>
        <w:rPr>
          <w:rFonts w:hint="eastAsia" w:ascii="方正仿宋_GBK" w:hAnsi="方正仿宋_GBK" w:eastAsia="方正仿宋_GBK" w:cs="方正仿宋_GBK"/>
          <w:sz w:val="24"/>
          <w:szCs w:val="24"/>
          <w:lang w:val="en-US" w:eastAsia="zh-CN" w:bidi="ar-SA"/>
        </w:rPr>
      </w:r>
      <w:r/>
    </w:p>
    <w:p>
      <w:pPr>
        <w:pStyle w:val="894"/>
        <w:ind w:left="0"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4、</w:t>
      </w:r>
      <w:r>
        <w:rPr>
          <w:rFonts w:hint="eastAsia" w:ascii="方正仿宋_GBK" w:hAnsi="方正仿宋_GBK" w:eastAsia="方正仿宋_GBK" w:cs="方正仿宋_GBK"/>
          <w:sz w:val="24"/>
          <w:szCs w:val="24"/>
          <w:lang w:val="en-US" w:eastAsia="zh-CN" w:bidi="ar-SA"/>
        </w:rPr>
        <w:t xml:space="preserve">响应</w:t>
      </w:r>
      <w:r>
        <w:rPr>
          <w:rFonts w:hint="eastAsia" w:ascii="方正仿宋_GBK" w:hAnsi="方正仿宋_GBK" w:eastAsia="方正仿宋_GBK" w:cs="方正仿宋_GBK"/>
          <w:sz w:val="24"/>
          <w:szCs w:val="24"/>
          <w:lang w:val="en-US" w:eastAsia="zh-CN" w:bidi="ar-SA"/>
        </w:rPr>
        <w:t xml:space="preserve">时效</w:t>
      </w:r>
      <w:r>
        <w:rPr>
          <w:rFonts w:hint="eastAsia" w:ascii="方正仿宋_GBK" w:hAnsi="方正仿宋_GBK" w:eastAsia="方正仿宋_GBK" w:cs="方正仿宋_GBK"/>
          <w:sz w:val="24"/>
          <w:szCs w:val="24"/>
          <w:lang w:val="en-US" w:eastAsia="zh-CN" w:bidi="ar-SA"/>
        </w:rPr>
        <w:t xml:space="preserve">：</w:t>
      </w:r>
      <w:r>
        <w:rPr>
          <w:rFonts w:hint="eastAsia" w:ascii="方正仿宋_GBK" w:hAnsi="方正仿宋_GBK" w:eastAsia="方正仿宋_GBK" w:cs="方正仿宋_GBK"/>
          <w:sz w:val="24"/>
          <w:szCs w:val="24"/>
          <w:lang w:val="en-US" w:eastAsia="zh-CN" w:bidi="ar-SA"/>
        </w:rPr>
        <w:t xml:space="preserve">中标方应提供实时在线的客户服务和现场服务。应具备灵活多样的通讯手段，提供7×24小时响应服务。实时解决常见问题。故障响应。中标方在接到系统故障报修要求时，半小时内做出明确响应和维护安排，在2小时内为建设单位提供维护服务，并做出故障诊断报告，3小时内恢复正常。热线服务。投标供应商应提供热线电话、E-mail、传真、网站等途径，随时接受建设单位</w:t>
      </w:r>
      <w:r>
        <w:rPr>
          <w:rFonts w:hint="eastAsia" w:ascii="方正仿宋_GBK" w:hAnsi="方正仿宋_GBK" w:eastAsia="方正仿宋_GBK" w:cs="方正仿宋_GBK"/>
          <w:sz w:val="24"/>
          <w:szCs w:val="24"/>
          <w:lang w:val="en-US" w:eastAsia="zh-CN" w:bidi="ar-SA"/>
        </w:rPr>
        <w:t xml:space="preserve">提出的各种技术和使用问题，不能即时解决的问题要在1小时内提出解决方案。系统巡检。每月至少提供4次对系统进行巡检服务，及时发现和排除潜在问题或故障隐患，保证系统的稳定运行。系统升级。质保期内投标供应商应提供免费的系统软件升级服务。升级内容包括解决的BUG、采纳用户建议以及业务需求调整实现的功能和其他内容。同时，中标方须为试点地市县使用单位提供及时便捷的技术支持，除正常运维外，确保每月至少一次现场回访。5、投标人应具备相关的售后服务体系，在承诺服务期内提供完善、及时、无推诿的应用软件等项目实施范围内的服务保障。</w:t>
      </w:r>
      <w:r>
        <w:rPr>
          <w:rFonts w:hint="eastAsia" w:ascii="方正仿宋_GBK" w:hAnsi="方正仿宋_GBK" w:eastAsia="方正仿宋_GBK" w:cs="方正仿宋_GBK"/>
          <w:sz w:val="24"/>
          <w:szCs w:val="24"/>
          <w:lang w:val="en-US" w:eastAsia="zh-CN" w:bidi="ar-SA"/>
        </w:rPr>
      </w:r>
      <w:r/>
    </w:p>
    <w:p>
      <w:pPr>
        <w:pStyle w:val="896"/>
        <w:ind w:firstLine="480"/>
        <w:jc w:val="left"/>
        <w:keepLines/>
        <w:keepNext/>
        <w:pageBreakBefore w:val="0"/>
        <w:spacing w:line="40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四、商务要求</w:t>
      </w:r>
      <w:r>
        <w:rPr>
          <w:rFonts w:hint="eastAsia" w:ascii="方正黑体_GBK" w:hAnsi="方正黑体_GBK" w:eastAsia="方正黑体_GBK" w:cs="方正黑体_GBK"/>
          <w:b w:val="0"/>
          <w:bCs w:val="0"/>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
          <w:sz w:val="24"/>
          <w:szCs w:val="24"/>
        </w:rPr>
      </w:r>
      <w:r/>
    </w:p>
    <w:p>
      <w:pPr>
        <w:pStyle w:val="894"/>
        <w:ind w:firstLine="480"/>
        <w:jc w:val="both"/>
        <w:keepLines w:val="0"/>
        <w:keepNext w:val="0"/>
        <w:pageBreakBefore w:val="0"/>
        <w:spacing w:line="240" w:lineRule="auto"/>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（一）项目服务期限</w:t>
      </w:r>
      <w:r>
        <w:rPr>
          <w:rFonts w:hint="eastAsia" w:ascii="方正楷体_GBK" w:hAnsi="方正楷体_GBK" w:eastAsia="方正楷体_GBK" w:cs="方正楷体_GBK"/>
          <w:sz w:val="24"/>
          <w:szCs w:val="24"/>
          <w:lang w:val="en-US" w:eastAsia="zh-CN" w:bidi="ar-SA"/>
        </w:rPr>
      </w:r>
      <w:r/>
    </w:p>
    <w:p>
      <w:pPr>
        <w:pStyle w:val="894"/>
        <w:ind w:left="0"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自合同签订之日起3个月内完成全部开发、部署、测试及交付。本项目免费运维服务期为1年，从项目最终验收合格之日起计算运维期。</w:t>
      </w:r>
      <w:r>
        <w:rPr>
          <w:rFonts w:hint="eastAsia" w:ascii="方正仿宋_GBK" w:hAnsi="方正仿宋_GBK" w:eastAsia="方正仿宋_GBK" w:cs="方正仿宋_GBK"/>
          <w:sz w:val="24"/>
          <w:szCs w:val="24"/>
          <w:lang w:val="en-US" w:eastAsia="zh-CN" w:bidi="ar-SA"/>
        </w:rPr>
      </w:r>
      <w:r/>
    </w:p>
    <w:p>
      <w:pPr>
        <w:pStyle w:val="894"/>
        <w:ind w:firstLine="480"/>
        <w:jc w:val="both"/>
        <w:keepLines w:val="0"/>
        <w:keepNext w:val="0"/>
        <w:pageBreakBefore w:val="0"/>
        <w:spacing w:line="240" w:lineRule="auto"/>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（二）付款方式</w:t>
      </w:r>
      <w:r>
        <w:rPr>
          <w:rFonts w:hint="eastAsia" w:ascii="方正楷体_GBK" w:hAnsi="方正楷体_GBK" w:eastAsia="方正楷体_GBK" w:cs="方正楷体_GBK"/>
          <w:sz w:val="24"/>
          <w:szCs w:val="24"/>
          <w:lang w:val="en-US" w:eastAsia="zh-CN" w:bidi="ar-SA"/>
        </w:rPr>
      </w:r>
      <w:r/>
    </w:p>
    <w:p>
      <w:pPr>
        <w:pStyle w:val="894"/>
        <w:ind w:firstLine="480"/>
        <w:jc w:val="both"/>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1. 预付款支付时间：合同签订后，在采购人收到发票20个工作日内，预付款支付比例：合同金额的50%。</w:t>
      </w:r>
      <w:r>
        <w:rPr>
          <w:rFonts w:hint="eastAsia" w:ascii="方正仿宋_GBK" w:hAnsi="方正仿宋_GBK" w:eastAsia="方正仿宋_GBK" w:cs="方正仿宋_GBK"/>
          <w:sz w:val="24"/>
          <w:szCs w:val="24"/>
          <w:lang w:val="en-US" w:eastAsia="zh-CN" w:bidi="ar-SA"/>
        </w:rPr>
      </w:r>
      <w:r/>
    </w:p>
    <w:p>
      <w:pPr>
        <w:pStyle w:val="894"/>
        <w:ind w:left="0" w:firstLine="480"/>
        <w:jc w:val="both"/>
        <w:keepLines w:val="0"/>
        <w:keepNext w:val="0"/>
        <w:pageBreakBefore w:val="0"/>
        <w:spacing w:before="0" w:after="0" w:line="4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2. 第二次付款时间：供应商完成产品的交付，系统运行调试合格，并通过采购人初步验收后20个工作日内支付至合同总价的90%。</w:t>
      </w:r>
      <w:r>
        <w:rPr>
          <w:rFonts w:hint="eastAsia" w:ascii="方正仿宋_GBK" w:hAnsi="方正仿宋_GBK" w:eastAsia="方正仿宋_GBK" w:cs="方正仿宋_GBK"/>
          <w:sz w:val="24"/>
          <w:szCs w:val="24"/>
          <w:lang w:val="en-US" w:eastAsia="zh-CN" w:bidi="ar-SA"/>
        </w:rPr>
      </w:r>
      <w:r/>
    </w:p>
    <w:p>
      <w:pPr>
        <w:pStyle w:val="894"/>
        <w:ind w:left="0" w:firstLine="480"/>
        <w:jc w:val="both"/>
        <w:keepLines w:val="0"/>
        <w:keepNext w:val="0"/>
        <w:pageBreakBefore w:val="0"/>
        <w:spacing w:before="0" w:after="0" w:line="4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3. 尾款支付时间：系统通过采购人组织的正式验收合格后，在采购人收到发票后</w:t>
      </w:r>
      <w:r>
        <w:rPr>
          <w:rFonts w:hint="eastAsia" w:ascii="方正仿宋_GBK" w:hAnsi="方正仿宋_GBK" w:eastAsia="方正仿宋_GBK" w:cs="方正仿宋_GBK"/>
          <w:sz w:val="24"/>
          <w:szCs w:val="24"/>
          <w:highlight w:val="none"/>
          <w:lang w:val="en-US" w:eastAsia="zh-CN" w:bidi="ar-SA"/>
        </w:rPr>
        <w:t xml:space="preserve">10</w:t>
      </w:r>
      <w:r>
        <w:rPr>
          <w:rFonts w:hint="eastAsia" w:ascii="方正仿宋_GBK" w:hAnsi="方正仿宋_GBK" w:eastAsia="方正仿宋_GBK" w:cs="方正仿宋_GBK"/>
          <w:sz w:val="24"/>
          <w:szCs w:val="24"/>
          <w:lang w:val="en-US" w:eastAsia="zh-CN" w:bidi="ar-SA"/>
        </w:rPr>
        <w:t xml:space="preserve">个工作日内，支付至合同总价的100%。</w:t>
      </w:r>
      <w:r>
        <w:rPr>
          <w:rFonts w:hint="eastAsia" w:ascii="方正仿宋_GBK" w:hAnsi="方正仿宋_GBK" w:eastAsia="方正仿宋_GBK" w:cs="方正仿宋_GBK"/>
          <w:sz w:val="24"/>
          <w:szCs w:val="24"/>
          <w:lang w:val="en-US" w:eastAsia="zh-CN" w:bidi="ar-SA"/>
        </w:rPr>
      </w:r>
      <w:r/>
    </w:p>
    <w:p>
      <w:pPr>
        <w:pStyle w:val="894"/>
        <w:ind w:firstLine="480"/>
        <w:jc w:val="both"/>
        <w:keepLines w:val="0"/>
        <w:keepNext w:val="0"/>
        <w:pageBreakBefore w:val="0"/>
        <w:spacing w:before="0" w:after="0" w:line="44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（三）交付地点</w:t>
      </w:r>
      <w:r>
        <w:rPr>
          <w:rFonts w:hint="eastAsia" w:ascii="方正楷体_GBK" w:hAnsi="方正楷体_GBK" w:eastAsia="方正楷体_GBK" w:cs="方正楷体_GBK"/>
          <w:sz w:val="24"/>
          <w:szCs w:val="24"/>
          <w:lang w:val="en-US" w:eastAsia="zh-CN" w:bidi="ar-SA"/>
        </w:rPr>
      </w:r>
      <w:r/>
    </w:p>
    <w:p>
      <w:pPr>
        <w:pStyle w:val="894"/>
        <w:ind w:firstLine="480"/>
        <w:jc w:val="both"/>
        <w:keepLines w:val="0"/>
        <w:keepNext w:val="0"/>
        <w:pageBreakBefore w:val="0"/>
        <w:spacing w:before="0" w:after="0" w:line="44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江苏省南京市光华东街3号。</w:t>
      </w:r>
      <w:r>
        <w:rPr>
          <w:rFonts w:hint="eastAsia" w:ascii="方正仿宋_GBK" w:hAnsi="方正仿宋_GBK" w:eastAsia="方正仿宋_GBK" w:cs="方正仿宋_GBK"/>
          <w:sz w:val="24"/>
          <w:szCs w:val="24"/>
          <w:lang w:val="en-US" w:eastAsia="zh-CN" w:bidi="ar-SA"/>
        </w:rPr>
      </w:r>
      <w:r/>
    </w:p>
    <w:p>
      <w:pPr>
        <w:pStyle w:val="894"/>
        <w:numPr>
          <w:ilvl w:val="0"/>
          <w:numId w:val="4"/>
        </w:numPr>
        <w:ind w:firstLine="480"/>
        <w:jc w:val="both"/>
        <w:keepLines w:val="0"/>
        <w:keepNext w:val="0"/>
        <w:pageBreakBefore w:val="0"/>
        <w:spacing w:before="0" w:after="0" w:line="440" w:lineRule="exact"/>
        <w:widowControl w:val="off"/>
        <w:rPr>
          <w:rFonts w:hint="eastAsia" w:ascii="方正楷体_GBK" w:hAnsi="方正楷体_GBK" w:eastAsia="方正楷体_GBK" w:cs="方正楷体_GBK"/>
          <w:sz w:val="24"/>
          <w:szCs w:val="24"/>
          <w:lang w:val="en-US" w:eastAsia="zh-CN" w:bidi="ar-SA"/>
        </w:rPr>
      </w:pPr>
      <w:r>
        <w:rPr>
          <w:rFonts w:hint="eastAsia" w:ascii="方正楷体_GBK" w:hAnsi="方正楷体_GBK" w:eastAsia="方正楷体_GBK" w:cs="方正楷体_GBK"/>
          <w:sz w:val="24"/>
          <w:szCs w:val="24"/>
          <w:lang w:val="en-US" w:eastAsia="zh-CN" w:bidi="ar-SA"/>
        </w:rPr>
        <w:t xml:space="preserve">履约能力</w:t>
      </w:r>
      <w:r>
        <w:rPr>
          <w:rFonts w:hint="eastAsia" w:ascii="方正楷体_GBK" w:hAnsi="方正楷体_GBK" w:eastAsia="方正楷体_GBK" w:cs="方正楷体_GBK"/>
          <w:sz w:val="24"/>
          <w:szCs w:val="24"/>
          <w:lang w:val="en-US" w:eastAsia="zh-CN" w:bidi="ar-SA"/>
        </w:rPr>
      </w:r>
      <w:r/>
    </w:p>
    <w:p>
      <w:pPr>
        <w:pStyle w:val="894"/>
        <w:ind w:left="0" w:firstLine="480"/>
        <w:jc w:val="both"/>
        <w:keepLines w:val="0"/>
        <w:keepNext w:val="0"/>
        <w:pageBreakBefore w:val="0"/>
        <w:spacing w:before="0" w:after="0" w:line="440" w:lineRule="exact"/>
        <w:widowControl w:val="off"/>
        <w:rPr>
          <w:rFonts w:hint="eastAsia" w:ascii="方正仿宋_GBK" w:hAnsi="方正仿宋_GBK" w:eastAsia="方正仿宋_GBK" w:cs="方正仿宋_GBK"/>
          <w:sz w:val="24"/>
          <w:szCs w:val="24"/>
          <w:highlight w:val="non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1.拟投入本项目的项目经理具有本科及以上学历。</w:t>
      </w:r>
      <w:r>
        <w:rPr>
          <w:rFonts w:hint="eastAsia" w:ascii="方正仿宋_GBK" w:hAnsi="方正仿宋_GBK" w:eastAsia="方正仿宋_GBK" w:cs="方正仿宋_GBK"/>
          <w:sz w:val="24"/>
          <w:szCs w:val="24"/>
          <w:highlight w:val="none"/>
          <w:lang w:val="en-US" w:eastAsia="zh-CN" w:bidi="ar-SA"/>
        </w:rPr>
      </w:r>
      <w:r/>
    </w:p>
    <w:p>
      <w:pPr>
        <w:pStyle w:val="894"/>
        <w:ind w:left="0" w:firstLine="480"/>
        <w:jc w:val="both"/>
        <w:keepLines w:val="0"/>
        <w:keepNext w:val="0"/>
        <w:pageBreakBefore w:val="0"/>
        <w:spacing w:before="0" w:after="0" w:line="440" w:lineRule="exact"/>
        <w:widowControl w:val="off"/>
        <w:rPr>
          <w:rFonts w:hint="eastAsia" w:ascii="方正仿宋_GBK" w:hAnsi="方正仿宋_GBK" w:eastAsia="方正仿宋_GBK" w:cs="方正仿宋_GBK"/>
          <w:sz w:val="24"/>
          <w:szCs w:val="24"/>
          <w:highlight w:val="non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2拟投入本项目的实施团队（不含项目经理）团队成员中具有本科及以上学历。</w:t>
      </w:r>
      <w:r>
        <w:rPr>
          <w:rFonts w:hint="eastAsia" w:ascii="方正仿宋_GBK" w:hAnsi="方正仿宋_GBK" w:eastAsia="方正仿宋_GBK" w:cs="方正仿宋_GBK"/>
          <w:sz w:val="24"/>
          <w:szCs w:val="24"/>
          <w:highlight w:val="none"/>
          <w:lang w:val="en-US" w:eastAsia="zh-CN" w:bidi="ar-SA"/>
        </w:rPr>
      </w:r>
      <w:r/>
    </w:p>
    <w:p>
      <w:pPr>
        <w:pStyle w:val="894"/>
        <w:ind w:left="0" w:firstLine="480"/>
        <w:jc w:val="both"/>
        <w:keepLines w:val="0"/>
        <w:keepNext w:val="0"/>
        <w:pageBreakBefore w:val="0"/>
        <w:spacing w:before="0" w:after="0" w:line="440" w:lineRule="exact"/>
        <w:widowControl w:val="off"/>
        <w:rPr>
          <w:rFonts w:ascii="方正仿宋_GBK" w:hAnsi="方正仿宋_GBK" w:eastAsia="方正仿宋_GBK" w:cs="方正仿宋_GBK"/>
          <w:sz w:val="24"/>
          <w:szCs w:val="24"/>
          <w:highlight w:val="non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3.投标人自2023年1月1日以来，有LIMS系统或实验室管理系统相关软件开发项目业绩。</w:t>
      </w:r>
      <w:r>
        <w:rPr>
          <w:rFonts w:ascii="方正仿宋_GBK" w:hAnsi="方正仿宋_GBK" w:eastAsia="方正仿宋_GBK" w:cs="方正仿宋_GBK"/>
          <w:sz w:val="24"/>
          <w:szCs w:val="24"/>
          <w:highlight w:val="none"/>
          <w:lang w:val="en-US" w:eastAsia="zh-CN" w:bidi="ar-SA"/>
        </w:rPr>
      </w:r>
      <w:r/>
    </w:p>
    <w:p>
      <w:pPr>
        <w:pStyle w:val="894"/>
        <w:ind w:left="0" w:firstLine="480"/>
        <w:jc w:val="both"/>
        <w:keepLines w:val="0"/>
        <w:keepNext w:val="0"/>
        <w:pageBreakBefore w:val="0"/>
        <w:spacing w:before="0" w:after="0" w:line="440" w:lineRule="exact"/>
        <w:widowControl w:val="off"/>
        <w:rPr>
          <w:rFonts w:hint="eastAsia" w:ascii="方正仿宋_GBK" w:hAnsi="方正仿宋_GBK" w:eastAsia="方正仿宋_GBK" w:cs="方正仿宋_GBK"/>
          <w:sz w:val="24"/>
          <w:szCs w:val="24"/>
          <w:highlight w:val="none"/>
          <w:lang w:val="en-US" w:eastAsia="zh-CN" w:bidi="ar-SA"/>
        </w:rPr>
      </w:pPr>
      <w:r>
        <w:rPr>
          <w:rFonts w:hint="eastAsia" w:ascii="方正仿宋_GBK" w:hAnsi="方正仿宋_GBK" w:eastAsia="方正仿宋_GBK" w:cs="方正仿宋_GBK"/>
          <w:sz w:val="24"/>
          <w:szCs w:val="24"/>
          <w:highlight w:val="none"/>
          <w:lang w:val="en-US" w:eastAsia="zh-CN" w:bidi="ar-SA"/>
        </w:rPr>
        <w:t xml:space="preserve">4.投标人具有由国家版权局颁发的软件著作权登记证书，证书名称包含关键词：标准管理或实验室管理。</w:t>
      </w:r>
      <w:r>
        <w:rPr>
          <w:rFonts w:hint="eastAsia" w:ascii="方正仿宋_GBK" w:hAnsi="方正仿宋_GBK" w:eastAsia="方正仿宋_GBK" w:cs="方正仿宋_GBK"/>
          <w:sz w:val="24"/>
          <w:szCs w:val="24"/>
          <w:highlight w:val="none"/>
          <w:lang w:val="en-US" w:eastAsia="zh-CN" w:bidi="ar-SA"/>
        </w:rPr>
      </w:r>
      <w:r/>
    </w:p>
    <w:p>
      <w:pPr>
        <w:pStyle w:val="894"/>
        <w:numPr>
          <w:ilvl w:val="0"/>
          <w:numId w:val="0"/>
        </w:numPr>
        <w:jc w:val="both"/>
        <w:keepLines w:val="0"/>
        <w:keepNext w:val="0"/>
        <w:pageBreakBefore w:val="0"/>
        <w:spacing w:before="0" w:after="0" w:line="44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楷体_GBK" w:hAnsi="方正楷体_GBK" w:eastAsia="方正楷体_GBK" w:cs="方正楷体_GBK"/>
          <w:sz w:val="24"/>
          <w:szCs w:val="24"/>
          <w:lang w:val="en-US" w:eastAsia="zh-CN" w:bidi="ar-SA"/>
        </w:rPr>
        <w:t xml:space="preserve">    </w:t>
      </w:r>
      <w:r>
        <w:rPr>
          <w:rFonts w:hint="eastAsia" w:ascii="方正黑体_GBK" w:hAnsi="方正黑体_GBK" w:eastAsia="方正黑体_GBK" w:cs="方正黑体_GBK"/>
          <w:b w:val="0"/>
          <w:bCs w:val="0"/>
          <w:sz w:val="24"/>
          <w:szCs w:val="24"/>
          <w:lang w:val="en-US" w:eastAsia="zh-CN"/>
        </w:rPr>
        <w:t xml:space="preserve">五、其他要求</w:t>
      </w:r>
      <w:r>
        <w:rPr>
          <w:rFonts w:hint="eastAsia" w:ascii="方正黑体_GBK" w:hAnsi="方正黑体_GBK" w:eastAsia="方正黑体_GBK" w:cs="方正黑体_GBK"/>
          <w:b w:val="0"/>
          <w:bCs w:val="0"/>
          <w:sz w:val="24"/>
          <w:szCs w:val="24"/>
          <w:lang w:val="en-US" w:eastAsia="zh-CN"/>
        </w:rPr>
      </w:r>
      <w:r/>
    </w:p>
    <w:p>
      <w:pPr>
        <w:pStyle w:val="894"/>
        <w:ind w:firstLine="480"/>
        <w:keepLines w:val="0"/>
        <w:keepNext w:val="0"/>
        <w:pageBreakBefore w:val="0"/>
        <w:spacing w:line="44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1.项目属性:服务类项目。</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4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.演示要求</w:t>
      </w:r>
      <w:r>
        <w:rPr>
          <w:rFonts w:hint="eastAsia" w:ascii="方正仿宋_GBK" w:hAnsi="方正仿宋_GBK" w:eastAsia="方正仿宋_GBK" w:cs="方正仿宋_GBK"/>
          <w:sz w:val="24"/>
          <w:szCs w:val="24"/>
          <w:highlight w:val="none"/>
        </w:rPr>
        <w:t xml:space="preserve"> </w:t>
      </w:r>
      <w:r>
        <w:rPr>
          <w:rFonts w:hint="eastAsia" w:ascii="方正仿宋_GBK" w:hAnsi="方正仿宋_GBK" w:eastAsia="方正仿宋_GBK" w:cs="方正仿宋_GBK"/>
          <w:sz w:val="24"/>
          <w:szCs w:val="24"/>
          <w:highlight w:val="none"/>
          <w:lang w:val="en-US" w:eastAsia="zh-CN"/>
        </w:rPr>
        <w:t xml:space="preserve">无</w:t>
      </w:r>
      <w:r>
        <w:rPr>
          <w:rFonts w:hint="eastAsia" w:ascii="方正仿宋_GBK" w:hAnsi="方正仿宋_GBK" w:eastAsia="方正仿宋_GBK" w:cs="方正仿宋_GBK"/>
          <w:sz w:val="24"/>
          <w:szCs w:val="24"/>
          <w:lang w:val="en-US" w:eastAsia="zh-CN"/>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spacing w:before="120" w:after="120" w:line="0" w:lineRule="atLeast"/>
        <w:rPr>
          <w:rFonts w:ascii="宋体" w:hAnsi="Courier New" w:cs="Courier New"/>
          <w:sz w:val="24"/>
          <w:szCs w:val="24"/>
        </w:rPr>
      </w:pPr>
      <w:r>
        <w:rPr>
          <w:rFonts w:ascii="宋体" w:hAnsi="Courier New" w:cs="Courier New"/>
          <w:sz w:val="24"/>
          <w:szCs w:val="24"/>
        </w:rPr>
      </w:r>
      <w:r/>
    </w:p>
    <w:p>
      <w:pPr>
        <w:pStyle w:val="894"/>
        <w:jc w:val="center"/>
        <w:keepLines w:val="0"/>
        <w:keepNext/>
        <w:pageBreakBefore w:val="0"/>
        <w:spacing w:line="400" w:lineRule="exact"/>
        <w:widowControl w:val="off"/>
        <w:rPr>
          <w:rFonts w:hint="eastAsia" w:ascii="黑体" w:hAnsi="Times New Roman" w:eastAsia="黑体"/>
          <w:b w:val="0"/>
          <w:bCs/>
          <w:sz w:val="32"/>
          <w:szCs w:val="32"/>
        </w:rPr>
        <w:outlineLvl w:val="0"/>
      </w:pPr>
      <w:r/>
      <w:r>
        <w:rPr>
          <w:rFonts w:hint="eastAsia" w:ascii="黑体" w:hAnsi="Times New Roman" w:eastAsia="黑体"/>
          <w:b w:val="0"/>
          <w:bCs/>
          <w:sz w:val="32"/>
          <w:szCs w:val="32"/>
        </w:rPr>
        <w:t xml:space="preserve">第五章  评审方法与评审标准</w:t>
      </w:r>
      <w:r>
        <w:rPr>
          <w:rFonts w:hint="eastAsia" w:ascii="黑体" w:hAnsi="Times New Roman" w:eastAsia="黑体"/>
          <w:b w:val="0"/>
          <w:bCs/>
          <w:sz w:val="32"/>
          <w:szCs w:val="32"/>
        </w:rPr>
      </w:r>
      <w:r/>
    </w:p>
    <w:p>
      <w:pPr>
        <w:pStyle w:val="894"/>
        <w:ind w:firstLine="482"/>
        <w:jc w:val="left"/>
        <w:keepLines w:val="0"/>
        <w:keepNext w:val="0"/>
        <w:pageBreakBefore w:val="0"/>
        <w:spacing w:before="120" w:after="120" w:line="4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r>
      <w:r/>
    </w:p>
    <w:p>
      <w:pPr>
        <w:pStyle w:val="894"/>
        <w:ind w:firstLine="482"/>
        <w:jc w:val="left"/>
        <w:keepLines w:val="0"/>
        <w:keepNext w:val="0"/>
        <w:pageBreakBefore w:val="0"/>
        <w:spacing w:before="120" w:after="120" w:line="400" w:lineRule="exact"/>
        <w:widowControl w:val="off"/>
        <w:rPr>
          <w:rFonts w:hint="eastAsia" w:ascii="方正仿宋_GBK" w:hAnsi="方正仿宋_GBK" w:eastAsia="方正仿宋_GBK" w:cs="方正仿宋_GBK"/>
          <w:b/>
          <w:sz w:val="24"/>
          <w:szCs w:val="24"/>
          <w:highlight w:val="yellow"/>
        </w:rPr>
      </w:pPr>
      <w:r>
        <w:rPr>
          <w:rFonts w:hint="eastAsia" w:ascii="方正仿宋_GBK" w:hAnsi="方正仿宋_GBK" w:eastAsia="方正仿宋_GBK" w:cs="方正仿宋_GBK"/>
          <w:b/>
          <w:sz w:val="24"/>
          <w:szCs w:val="24"/>
        </w:rPr>
        <w:t xml:space="preserve">政府采购政策功能落实</w:t>
      </w:r>
      <w:r>
        <w:rPr>
          <w:rFonts w:hint="eastAsia" w:ascii="方正仿宋_GBK" w:hAnsi="方正仿宋_GBK" w:eastAsia="方正仿宋_GBK" w:cs="方正仿宋_GBK"/>
          <w:b/>
          <w:sz w:val="24"/>
          <w:szCs w:val="24"/>
          <w:highlight w:val="yellow"/>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小微型企业价格扣除</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b/>
          <w:bCs/>
          <w:sz w:val="24"/>
          <w:szCs w:val="24"/>
          <w:highlight w:val="none"/>
          <w:lang w:val="en-US" w:eastAsia="zh-CN" w:bidi="ar-SA"/>
        </w:rPr>
      </w:pPr>
      <w:r>
        <w:rPr>
          <w:rFonts w:hint="eastAsia" w:ascii="方正仿宋_GBK" w:hAnsi="方正仿宋_GBK" w:eastAsia="方正仿宋_GBK" w:cs="方正仿宋_GBK"/>
          <w:sz w:val="24"/>
          <w:szCs w:val="24"/>
        </w:rPr>
        <w:t xml:space="preserve">（1）本项目对小型和微型企业产品/本项目对小型和微型企业提供的服务 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的扣除价格，用扣除后的价格参与评审。</w:t>
      </w:r>
      <w:r>
        <w:rPr>
          <w:rFonts w:hint="eastAsia" w:ascii="方正仿宋_GBK" w:hAnsi="方正仿宋_GBK" w:eastAsia="方正仿宋_GBK" w:cs="方正仿宋_GBK"/>
          <w:b/>
          <w:bCs/>
          <w:sz w:val="24"/>
          <w:szCs w:val="24"/>
          <w:highlight w:val="none"/>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24"/>
          <w:szCs w:val="24"/>
          <w:highlight w:val="none"/>
          <w:lang w:val="en-US" w:eastAsia="zh-CN" w:bidi="ar-SA"/>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（2）供应商需按照采购文件的要求提供相应的《中小微企业声明函》。</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残疾人福利单位价格扣除</w:t>
      </w:r>
      <w:r>
        <w:rPr>
          <w:rFonts w:hint="eastAsia" w:ascii="方正仿宋_GBK" w:hAnsi="方正仿宋_GBK" w:eastAsia="方正仿宋_GBK" w:cs="方正仿宋_GBK"/>
          <w:sz w:val="24"/>
          <w:szCs w:val="24"/>
        </w:rPr>
      </w:r>
      <w:r/>
    </w:p>
    <w:p>
      <w:pPr>
        <w:pStyle w:val="894"/>
        <w:ind w:left="120"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（1）本项目对残疾人福利性单位视同小型、微型企业，给予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4"/>
        <w:ind w:left="120"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（2）残疾人福利单位需按照采购文件的要求提供《残疾人福利性单位声明函》。</w:t>
      </w:r>
      <w:r>
        <w:rPr>
          <w:rFonts w:hint="eastAsia" w:ascii="方正仿宋_GBK" w:hAnsi="方正仿宋_GBK" w:eastAsia="方正仿宋_GBK" w:cs="方正仿宋_GBK"/>
          <w:sz w:val="24"/>
          <w:szCs w:val="24"/>
        </w:rPr>
      </w:r>
      <w:r/>
    </w:p>
    <w:p>
      <w:pPr>
        <w:pStyle w:val="894"/>
        <w:ind w:left="120"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（3）残疾人福利单位标准请参照《关于促进残疾人就业政府采购政策的通知》（财库〔2017〕141号）。</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监狱和戒毒企业价格扣除</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（1）本项目对监狱和戒毒企业（简称监狱企业）视同小型、微型企业，给予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4"/>
          <w:szCs w:val="24"/>
        </w:rPr>
        <w:t xml:space="preserve">供应商如不提供上述证明文件，价格将不做相应扣除</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（3）监狱企业标准请参照《关于政府采购支持监狱企业发展有关问题的通知》（财库〔2014〕68号）。</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残疾人福利单位、监狱企业属于小型、微型企业的，不重复享受政策。</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4"/>
          <w:szCs w:val="24"/>
          <w:u w:val="single"/>
        </w:rPr>
        <w:t xml:space="preserve">30%</w:t>
      </w:r>
      <w:r>
        <w:rPr>
          <w:rFonts w:hint="eastAsia" w:ascii="方正仿宋_GBK" w:hAnsi="方正仿宋_GBK" w:eastAsia="方正仿宋_GBK" w:cs="方正仿宋_GBK"/>
          <w:sz w:val="24"/>
          <w:szCs w:val="24"/>
        </w:rPr>
        <w:t xml:space="preserve">以上的，给予联合体或者大中型企业</w:t>
      </w:r>
      <w:r>
        <w:rPr>
          <w:rFonts w:hint="eastAsia" w:ascii="方正仿宋_GBK" w:hAnsi="方正仿宋_GBK" w:eastAsia="方正仿宋_GBK" w:cs="方正仿宋_GBK"/>
          <w:sz w:val="24"/>
          <w:szCs w:val="24"/>
          <w:u w:val="single"/>
        </w:rPr>
        <w:t xml:space="preserve">4%</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before="120" w:after="120"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联合体各方均为小型、微型企业（残疾人福利单位、监狱企业）的，联合体享受</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价格扣除，用扣除后的价格参与评审。</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7.采购本国产品的支持政策</w:t>
      </w:r>
      <w:r>
        <w:rPr>
          <w:rFonts w:hint="eastAsia" w:ascii="方正仿宋_GBK" w:hAnsi="方正仿宋_GBK" w:eastAsia="方正仿宋_GBK" w:cs="方正仿宋_GBK"/>
          <w:color w:val="000000"/>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成本之和的比例达到</w:t>
      </w:r>
      <w:r>
        <w:rPr>
          <w:rFonts w:hint="eastAsia" w:ascii="方正仿宋_GBK" w:hAnsi="方正仿宋_GBK" w:eastAsia="方正仿宋_GBK" w:cs="方正仿宋_GBK"/>
          <w:color w:val="000000"/>
          <w:sz w:val="24"/>
          <w:szCs w:val="24"/>
          <w:u w:val="none"/>
          <w:lang w:val="en-US" w:eastAsia="zh-CN"/>
        </w:rPr>
        <w:t xml:space="preserve">80%</w:t>
      </w:r>
      <w:r>
        <w:rPr>
          <w:rFonts w:hint="eastAsia" w:ascii="方正仿宋_GBK" w:hAnsi="方正仿宋_GBK" w:eastAsia="方正仿宋_GBK" w:cs="方正仿宋_GBK"/>
          <w:color w:val="000000"/>
          <w:sz w:val="24"/>
          <w:szCs w:val="24"/>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给予价格评审优惠，即对该供应商</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的总报价给予</w:t>
      </w:r>
      <w:r>
        <w:rPr>
          <w:rFonts w:hint="eastAsia" w:ascii="方正仿宋_GBK" w:hAnsi="方正仿宋_GBK" w:eastAsia="方正仿宋_GBK" w:cs="方正仿宋_GBK"/>
          <w:color w:val="000000"/>
          <w:sz w:val="24"/>
          <w:szCs w:val="24"/>
          <w:u w:val="none"/>
          <w:lang w:val="en-US" w:eastAsia="zh-CN"/>
        </w:rPr>
        <w:t xml:space="preserve">20%</w:t>
      </w:r>
      <w:r>
        <w:rPr>
          <w:rFonts w:hint="eastAsia" w:ascii="方正仿宋_GBK" w:hAnsi="方正仿宋_GBK" w:eastAsia="方正仿宋_GBK" w:cs="方正仿宋_GBK"/>
          <w:color w:val="000000"/>
          <w:sz w:val="24"/>
          <w:szCs w:val="24"/>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4"/>
          <w:szCs w:val="24"/>
          <w:u w:val="none"/>
          <w:lang w:val="en-US" w:eastAsia="zh-CN"/>
        </w:rPr>
        <w:t xml:space="preserve">不足80%</w:t>
      </w:r>
      <w:r>
        <w:rPr>
          <w:rFonts w:hint="eastAsia" w:ascii="方正仿宋_GBK" w:hAnsi="方正仿宋_GBK" w:eastAsia="方正仿宋_GBK" w:cs="方正仿宋_GBK"/>
          <w:color w:val="000000"/>
          <w:sz w:val="24"/>
          <w:szCs w:val="24"/>
          <w:lang w:val="en-US" w:eastAsia="zh-CN"/>
        </w:rPr>
        <w:t xml:space="preserve">的，将不享受本国产品价格评审优惠</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7.2</w:t>
      </w:r>
      <w:r>
        <w:rPr>
          <w:rFonts w:hint="eastAsia" w:ascii="方正仿宋_GBK" w:hAnsi="方正仿宋_GBK" w:eastAsia="方正仿宋_GBK" w:cs="方正仿宋_GBK"/>
          <w:color w:val="000000"/>
          <w:sz w:val="24"/>
          <w:szCs w:val="24"/>
        </w:rPr>
        <w:t xml:space="preserve">供应商需按照</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文件的要求提供《关于符合本国产品标准的声明函》</w:t>
      </w:r>
      <w:r>
        <w:rPr>
          <w:rFonts w:hint="eastAsia" w:ascii="方正仿宋_GBK" w:hAnsi="方正仿宋_GBK" w:eastAsia="方正仿宋_GBK" w:cs="方正仿宋_GBK"/>
          <w:color w:val="000000"/>
          <w:sz w:val="24"/>
          <w:szCs w:val="24"/>
          <w:lang w:eastAsia="zh-CN"/>
        </w:rPr>
        <w:t xml:space="preserve">（以下简称《声明函》），如不提供</w:t>
      </w:r>
      <w:r>
        <w:rPr>
          <w:rFonts w:hint="eastAsia" w:ascii="方正仿宋_GBK" w:hAnsi="方正仿宋_GBK" w:eastAsia="方正仿宋_GBK" w:cs="方正仿宋_GBK"/>
          <w:color w:val="000000"/>
          <w:sz w:val="24"/>
          <w:szCs w:val="24"/>
          <w:lang w:val="en-US" w:eastAsia="zh-CN"/>
        </w:rPr>
        <w:t xml:space="preserve">将不享受本国产品价格评审优惠</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7.3 </w:t>
      </w:r>
      <w:r>
        <w:rPr>
          <w:rFonts w:hint="eastAsia" w:ascii="方正仿宋_GBK" w:hAnsi="方正仿宋_GBK" w:eastAsia="方正仿宋_GBK" w:cs="方正仿宋_GBK"/>
          <w:color w:val="000000"/>
          <w:sz w:val="24"/>
          <w:szCs w:val="24"/>
        </w:rPr>
        <w:t xml:space="preserve">供应商需在《声明函》中逐一、准确填写产品名称、厂名、生产厂址三项信息（</w:t>
      </w:r>
      <w:r>
        <w:rPr>
          <w:rFonts w:hint="eastAsia" w:ascii="方正仿宋_GBK" w:hAnsi="方正仿宋_GBK" w:eastAsia="方正仿宋_GBK" w:cs="方正仿宋_GBK"/>
          <w:color w:val="000000"/>
          <w:sz w:val="24"/>
          <w:szCs w:val="24"/>
          <w:lang w:val="en-US" w:eastAsia="zh-CN"/>
        </w:rPr>
        <w:t xml:space="preserve">《声明函》中标注“</w:t>
      </w:r>
      <w:r>
        <w:rPr>
          <w:rFonts w:hint="eastAsia" w:ascii="方正仿宋_GBK" w:hAnsi="方正仿宋_GBK" w:eastAsia="方正仿宋_GBK" w:cs="方正仿宋_GBK"/>
          <w:color w:val="000000"/>
          <w:sz w:val="24"/>
          <w:szCs w:val="24"/>
          <w:u w:val="single"/>
          <w:lang w:val="en-US" w:eastAsia="zh-CN"/>
        </w:rPr>
        <w:t xml:space="preserve">  /  </w:t>
      </w:r>
      <w:r>
        <w:rPr>
          <w:rFonts w:hint="eastAsia" w:ascii="方正仿宋_GBK" w:hAnsi="方正仿宋_GBK" w:eastAsia="方正仿宋_GBK" w:cs="方正仿宋_GBK"/>
          <w:color w:val="000000"/>
          <w:sz w:val="24"/>
          <w:szCs w:val="24"/>
          <w:lang w:val="en-US" w:eastAsia="zh-CN"/>
        </w:rPr>
        <w:t xml:space="preserve">”的地方无需填写</w:t>
      </w:r>
      <w:r>
        <w:rPr>
          <w:rFonts w:hint="eastAsia" w:ascii="方正仿宋_GBK" w:hAnsi="方正仿宋_GBK" w:eastAsia="方正仿宋_GBK" w:cs="方正仿宋_GBK"/>
          <w:color w:val="000000"/>
          <w:sz w:val="24"/>
          <w:szCs w:val="24"/>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7.4 评审</w:t>
      </w:r>
      <w:r>
        <w:rPr>
          <w:rFonts w:hint="eastAsia" w:ascii="方正仿宋_GBK" w:hAnsi="方正仿宋_GBK" w:eastAsia="方正仿宋_GBK" w:cs="方正仿宋_GBK"/>
          <w:color w:val="000000"/>
          <w:sz w:val="24"/>
          <w:szCs w:val="24"/>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4"/>
          <w:szCs w:val="24"/>
          <w:lang w:eastAsia="zh-CN"/>
        </w:rPr>
        <w:t xml:space="preserve">磋商小组</w:t>
      </w:r>
      <w:r>
        <w:rPr>
          <w:rFonts w:hint="eastAsia" w:ascii="方正仿宋_GBK" w:hAnsi="方正仿宋_GBK" w:eastAsia="方正仿宋_GBK" w:cs="方正仿宋_GBK"/>
          <w:color w:val="000000"/>
          <w:sz w:val="24"/>
          <w:szCs w:val="24"/>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4"/>
          <w:szCs w:val="24"/>
          <w:lang w:eastAsia="zh-CN"/>
        </w:rPr>
        <w:t xml:space="preserve">和磋商文件</w:t>
      </w:r>
      <w:r>
        <w:rPr>
          <w:rFonts w:hint="eastAsia" w:ascii="方正仿宋_GBK" w:hAnsi="方正仿宋_GBK" w:eastAsia="方正仿宋_GBK" w:cs="方正仿宋_GBK"/>
          <w:color w:val="000000"/>
          <w:sz w:val="24"/>
          <w:szCs w:val="24"/>
        </w:rPr>
        <w:t xml:space="preserve">规定的，供应商提供的相关产品视为不符合本国产品标准。</w:t>
      </w:r>
      <w:r>
        <w:rPr>
          <w:rFonts w:hint="eastAsia" w:ascii="方正仿宋_GBK" w:hAnsi="方正仿宋_GBK" w:eastAsia="方正仿宋_GBK" w:cs="方正仿宋_GBK"/>
          <w:color w:val="000000"/>
          <w:sz w:val="24"/>
          <w:szCs w:val="24"/>
        </w:rPr>
      </w:r>
      <w:r/>
    </w:p>
    <w:p>
      <w:pPr>
        <w:pStyle w:val="894"/>
        <w:ind w:firstLine="482"/>
        <w:jc w:val="left"/>
        <w:keepLines w:val="0"/>
        <w:pageBreakBefore w:val="0"/>
        <w:spacing w:before="120" w:after="120" w:line="400" w:lineRule="exact"/>
        <w:widowControl w:val="off"/>
        <w:rPr>
          <w:rFonts w:ascii="宋体" w:hAnsi="宋体"/>
          <w:b/>
          <w:sz w:val="24"/>
          <w:szCs w:val="24"/>
        </w:rPr>
      </w:pPr>
      <w:r>
        <w:rPr>
          <w:rFonts w:ascii="宋体" w:hAnsi="宋体"/>
          <w:b/>
          <w:sz w:val="24"/>
          <w:szCs w:val="24"/>
        </w:rPr>
      </w:r>
      <w:r/>
    </w:p>
    <w:p>
      <w:pPr>
        <w:pStyle w:val="894"/>
        <w:ind w:firstLine="48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评审方法与评审标准</w:t>
      </w:r>
      <w:r>
        <w:rPr>
          <w:rFonts w:hint="eastAsia" w:ascii="方正仿宋_GBK" w:hAnsi="方正仿宋_GBK" w:eastAsia="方正仿宋_GBK" w:cs="方正仿宋_GBK"/>
          <w:b/>
          <w:color w:val="000000"/>
          <w:sz w:val="24"/>
          <w:szCs w:val="24"/>
        </w:rPr>
      </w:r>
      <w:r/>
    </w:p>
    <w:tbl>
      <w:tblPr>
        <w:tblStyle w:val="964"/>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536"/>
        <w:gridCol w:w="5374"/>
        <w:gridCol w:w="806"/>
      </w:tblGrid>
      <w:tr>
        <w:trPr>
          <w:trHeight w:val="572"/>
          <w:tblHeader/>
        </w:trPr>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序号</w:t>
            </w:r>
            <w:r>
              <w:rPr>
                <w:rFonts w:hint="eastAsia" w:ascii="方正仿宋_GB2312" w:hAnsi="方正仿宋_GB2312" w:eastAsia="方正仿宋_GB2312" w:cs="方正仿宋_GB2312"/>
                <w:b/>
                <w:color w:val="000000"/>
                <w:sz w:val="24"/>
                <w:szCs w:val="24"/>
              </w:rPr>
            </w:r>
            <w:r/>
          </w:p>
        </w:tc>
        <w:tc>
          <w:tcPr>
            <w:tcW w:w="153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评分项</w:t>
            </w:r>
            <w:r>
              <w:rPr>
                <w:rFonts w:hint="eastAsia" w:ascii="方正仿宋_GB2312" w:hAnsi="方正仿宋_GB2312" w:eastAsia="方正仿宋_GB2312" w:cs="方正仿宋_GB2312"/>
                <w:b/>
                <w:color w:val="000000"/>
                <w:sz w:val="24"/>
                <w:szCs w:val="24"/>
              </w:rPr>
            </w:r>
            <w:r/>
          </w:p>
        </w:tc>
        <w:tc>
          <w:tcPr>
            <w:tcW w:w="5374"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评分标准</w:t>
            </w:r>
            <w:r>
              <w:rPr>
                <w:rFonts w:hint="eastAsia" w:ascii="方正仿宋_GB2312" w:hAnsi="方正仿宋_GB2312" w:eastAsia="方正仿宋_GB2312" w:cs="方正仿宋_GB2312"/>
                <w:b/>
                <w:color w:val="000000"/>
                <w:sz w:val="24"/>
                <w:szCs w:val="24"/>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满分</w:t>
            </w:r>
            <w:r>
              <w:rPr>
                <w:rFonts w:hint="eastAsia" w:ascii="方正仿宋_GB2312" w:hAnsi="方正仿宋_GB2312" w:eastAsia="方正仿宋_GB2312" w:cs="方正仿宋_GB2312"/>
                <w:b/>
                <w:color w:val="000000"/>
                <w:sz w:val="24"/>
                <w:szCs w:val="24"/>
              </w:rPr>
            </w:r>
            <w:r/>
          </w:p>
        </w:tc>
      </w:tr>
      <w:tr>
        <w:trPr/>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w:t>
            </w: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价格分</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满足磋商文件要求且最后报价最低的供应商的价格为磋商基准价，其价格分为满分。其他供应商的价格分统一按照下列公式计算：响应报价得分=（磋商基准价/最后报价）×10。分值保留小数点后2位。</w:t>
            </w:r>
            <w:r>
              <w:rPr>
                <w:rFonts w:hint="eastAsia" w:ascii="方正仿宋_GB2312" w:hAnsi="方正仿宋_GB2312" w:eastAsia="方正仿宋_GB2312" w:cs="方正仿宋_GB2312"/>
                <w:color w:val="000000"/>
                <w:sz w:val="24"/>
                <w:szCs w:val="24"/>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rPr>
                <w:rFonts w:hint="eastAsia" w:ascii="方正仿宋_GB2312" w:hAnsi="方正仿宋_GB2312" w:eastAsia="方正仿宋_GB2312" w:cs="方正仿宋_GB2312"/>
                <w:color w:val="000000"/>
                <w:sz w:val="24"/>
                <w:szCs w:val="24"/>
              </w:rPr>
            </w:r>
            <w:r/>
          </w:p>
        </w:tc>
      </w:tr>
      <w:tr>
        <w:trPr/>
        <w:tc>
          <w:tcPr>
            <w:tcW w:w="806" w:type="dxa"/>
            <w:vAlign w:val="center"/>
            <w:vMerge w:val="restart"/>
            <w:textDirection w:val="lrTb"/>
            <w:noWrap w:val="false"/>
          </w:tcPr>
          <w:p>
            <w:pPr>
              <w:pStyle w:val="894"/>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2.1</w:t>
            </w:r>
            <w:r>
              <w:rPr>
                <w:rFonts w:hint="eastAsia" w:ascii="方正仿宋_GB2312" w:hAnsi="方正仿宋_GB2312" w:eastAsia="方正仿宋_GB2312" w:cs="方正仿宋_GB2312"/>
                <w:color w:val="000000"/>
                <w:sz w:val="24"/>
                <w:szCs w:val="24"/>
              </w:rPr>
              <w:t xml:space="preserve">需求响应情况</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根据第四章采购需求-三、技术要求-（三）技术功能参数要求进行打分。针对各项技术功能参数要求逐条响应，完全响应磋商文件要求的得26分。技术功能参数要求共71项，每有1项不符合要求或未响应的扣0.5分，扣完为止。（供应商需在"技术参数响应及偏离表"中如实逐项填列所投产品的参数指标或承诺。）</w:t>
            </w:r>
            <w:r>
              <w:rPr>
                <w:rFonts w:hint="eastAsia" w:ascii="方正仿宋_GB2312" w:hAnsi="方正仿宋_GB2312" w:eastAsia="方正仿宋_GB2312" w:cs="方正仿宋_GB2312"/>
                <w:color w:val="000000"/>
                <w:sz w:val="24"/>
                <w:szCs w:val="24"/>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2</w:t>
            </w:r>
            <w:r>
              <w:rPr>
                <w:rFonts w:hint="eastAsia" w:ascii="方正仿宋_GB2312" w:hAnsi="方正仿宋_GB2312" w:eastAsia="方正仿宋_GB2312" w:cs="方正仿宋_GB2312"/>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lang w:eastAsia="zh-CN"/>
              </w:rPr>
            </w:r>
            <w:r/>
          </w:p>
        </w:tc>
      </w:tr>
      <w:tr>
        <w:trPr/>
        <w:tc>
          <w:tcPr>
            <w:tcW w:w="806"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2.2</w:t>
            </w:r>
            <w:r>
              <w:rPr>
                <w:rFonts w:hint="eastAsia" w:ascii="方正仿宋_GB2312" w:hAnsi="方正仿宋_GB2312" w:eastAsia="方正仿宋_GB2312" w:cs="方正仿宋_GB2312"/>
                <w:color w:val="000000"/>
                <w:sz w:val="24"/>
                <w:szCs w:val="24"/>
              </w:rPr>
              <w:t xml:space="preserve">技术指标响应</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根据</w:t>
            </w:r>
            <w:r>
              <w:rPr>
                <w:rFonts w:hint="eastAsia" w:ascii="方正仿宋_GB2312" w:hAnsi="方正仿宋_GB2312" w:eastAsia="方正仿宋_GB2312" w:cs="方正仿宋_GB2312"/>
                <w:color w:val="000000"/>
                <w:sz w:val="24"/>
                <w:szCs w:val="24"/>
              </w:rPr>
              <w:t xml:space="preserve">磋商文件第四章采购需求-三、技术要求-（二）技术指标要求的16项技术指标逐项响应，并提供对应的系统截图或相关证明材料。每提供1项技术指标的有效截图或证明材料得1分，满分16分。未提供或提供材料无效的不得分。</w:t>
            </w:r>
            <w:r>
              <w:rPr>
                <w:rFonts w:hint="eastAsia" w:ascii="方正仿宋_GB2312" w:hAnsi="方正仿宋_GB2312" w:eastAsia="方正仿宋_GB2312" w:cs="方正仿宋_GB2312"/>
                <w:color w:val="000000"/>
                <w:sz w:val="24"/>
                <w:szCs w:val="24"/>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16</w:t>
            </w:r>
            <w:r>
              <w:rPr>
                <w:rFonts w:hint="eastAsia" w:ascii="方正仿宋_GB2312" w:hAnsi="方正仿宋_GB2312" w:eastAsia="方正仿宋_GB2312" w:cs="方正仿宋_GB2312"/>
                <w:color w:val="000000"/>
                <w:sz w:val="24"/>
                <w:szCs w:val="24"/>
              </w:rPr>
            </w:r>
            <w:r/>
          </w:p>
        </w:tc>
      </w:tr>
      <w:tr>
        <w:trPr/>
        <w:tc>
          <w:tcPr>
            <w:tcW w:w="806"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3.1</w:t>
            </w:r>
            <w:r>
              <w:rPr>
                <w:rFonts w:hint="eastAsia" w:ascii="方正仿宋_GB2312" w:hAnsi="方正仿宋_GB2312" w:eastAsia="方正仿宋_GB2312" w:cs="方正仿宋_GB2312"/>
                <w:color w:val="000000"/>
                <w:sz w:val="24"/>
                <w:szCs w:val="24"/>
              </w:rPr>
              <w:t xml:space="preserve">总体</w:t>
            </w:r>
            <w:r>
              <w:rPr>
                <w:rFonts w:hint="eastAsia" w:ascii="方正仿宋_GB2312" w:hAnsi="方正仿宋_GB2312" w:eastAsia="方正仿宋_GB2312" w:cs="方正仿宋_GB2312"/>
                <w:color w:val="000000"/>
                <w:sz w:val="24"/>
                <w:szCs w:val="24"/>
              </w:rPr>
              <w:t xml:space="preserve">设计</w:t>
            </w:r>
            <w:r>
              <w:rPr>
                <w:rFonts w:hint="eastAsia" w:ascii="方正仿宋_GB2312" w:hAnsi="方正仿宋_GB2312" w:eastAsia="方正仿宋_GB2312" w:cs="方正仿宋_GB2312"/>
                <w:color w:val="000000"/>
                <w:sz w:val="24"/>
                <w:szCs w:val="24"/>
              </w:rPr>
              <w:t xml:space="preserve">方案</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委根据投标文件对磋商文件第四章采购需求中总体设计方案要求的响应情况进行评审。（1）投标文件未响应总体设计方案中全部条款要求的，本项得0分；（2）投标文件符合总体设计方案中全部条款要求的，本项得3分；（3）投标文件对总体</w:t>
            </w:r>
            <w:r>
              <w:rPr>
                <w:rFonts w:hint="eastAsia" w:ascii="方正仿宋_GB2312" w:hAnsi="方正仿宋_GB2312" w:eastAsia="方正仿宋_GB2312" w:cs="方正仿宋_GB2312"/>
                <w:color w:val="000000"/>
                <w:sz w:val="24"/>
                <w:szCs w:val="24"/>
                <w:highlight w:val="none"/>
              </w:rPr>
              <w:t xml:space="preserve">设计</w:t>
            </w:r>
            <w:r>
              <w:rPr>
                <w:rFonts w:hint="eastAsia" w:ascii="方正仿宋_GB2312" w:hAnsi="方正仿宋_GB2312" w:eastAsia="方正仿宋_GB2312" w:cs="方正仿宋_GB2312"/>
                <w:color w:val="000000"/>
                <w:sz w:val="24"/>
                <w:szCs w:val="24"/>
                <w:highlight w:val="none"/>
              </w:rPr>
              <w:t xml:space="preserve">方案中</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性能保障设计要求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的响应内容优于磋商文件要求的</w:t>
            </w:r>
            <w:r>
              <w:rPr>
                <w:rFonts w:hint="eastAsia" w:ascii="方正仿宋_GBK" w:hAnsi="方正仿宋_GBK" w:eastAsia="方正仿宋_GBK" w:cs="方正仿宋_GBK"/>
                <w:color w:val="000000"/>
                <w:sz w:val="24"/>
                <w:szCs w:val="24"/>
                <w:highlight w:val="none"/>
              </w:rPr>
              <w:t xml:space="preserve">（前提是投标文件对“</w:t>
            </w:r>
            <w:r>
              <w:rPr>
                <w:rFonts w:hint="eastAsia" w:ascii="方正仿宋_GBK" w:hAnsi="方正仿宋_GBK" w:eastAsia="方正仿宋_GBK" w:cs="方正仿宋_GBK"/>
                <w:color w:val="000000"/>
                <w:sz w:val="24"/>
                <w:szCs w:val="24"/>
                <w:highlight w:val="none"/>
              </w:rPr>
              <w:t xml:space="preserve">总体</w:t>
            </w:r>
            <w:r>
              <w:rPr>
                <w:rFonts w:hint="eastAsia" w:ascii="方正仿宋_GBK" w:hAnsi="方正仿宋_GBK" w:eastAsia="方正仿宋_GBK" w:cs="方正仿宋_GBK"/>
                <w:color w:val="000000"/>
                <w:sz w:val="24"/>
                <w:szCs w:val="24"/>
                <w:highlight w:val="none"/>
              </w:rPr>
              <w:t xml:space="preserve">设计</w:t>
            </w:r>
            <w:r>
              <w:rPr>
                <w:rFonts w:hint="eastAsia" w:ascii="方正仿宋_GBK" w:hAnsi="方正仿宋_GBK" w:eastAsia="方正仿宋_GBK" w:cs="方正仿宋_GBK"/>
                <w:color w:val="000000"/>
                <w:sz w:val="24"/>
                <w:szCs w:val="24"/>
                <w:highlight w:val="none"/>
              </w:rPr>
            </w:r>
            <w:r>
              <w:rPr>
                <w:rFonts w:hint="eastAsia" w:ascii="方正仿宋_GBK" w:hAnsi="方正仿宋_GBK" w:eastAsia="方正仿宋_GBK" w:cs="方正仿宋_GBK"/>
                <w:color w:val="000000"/>
                <w:sz w:val="24"/>
                <w:szCs w:val="24"/>
                <w:highlight w:val="none"/>
              </w:rPr>
              <w:t xml:space="preserve">方案”中除“</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性能保障设计要求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外其他要求响应内容符合</w:t>
            </w:r>
            <w:r>
              <w:rPr>
                <w:rFonts w:hint="eastAsia" w:ascii="方正仿宋_GBK" w:hAnsi="方正仿宋_GBK" w:eastAsia="方正仿宋_GBK" w:cs="方正仿宋_GBK"/>
                <w:color w:val="000000"/>
                <w:sz w:val="24"/>
                <w:szCs w:val="24"/>
                <w:highlight w:val="none"/>
                <w:lang w:val="en-US" w:eastAsia="zh-CN"/>
              </w:rPr>
              <w:t xml:space="preserve">磋商</w:t>
            </w:r>
            <w:r>
              <w:rPr>
                <w:rFonts w:hint="eastAsia" w:ascii="方正仿宋_GBK" w:hAnsi="方正仿宋_GBK" w:eastAsia="方正仿宋_GBK" w:cs="方正仿宋_GBK"/>
                <w:color w:val="000000"/>
                <w:sz w:val="24"/>
                <w:szCs w:val="24"/>
                <w:highlight w:val="none"/>
              </w:rPr>
              <w:t xml:space="preserve">文件要求）</w:t>
            </w:r>
            <w:r>
              <w:rPr>
                <w:rFonts w:hint="eastAsia" w:ascii="方正仿宋_GB2312" w:hAnsi="方正仿宋_GB2312" w:eastAsia="方正仿宋_GB2312" w:cs="方正仿宋_GB2312"/>
                <w:color w:val="000000"/>
                <w:sz w:val="24"/>
                <w:szCs w:val="24"/>
                <w:highlight w:val="none"/>
              </w:rPr>
              <w:t xml:space="preserve">，本项得5分。</w:t>
            </w:r>
            <w:r>
              <w:rPr>
                <w:rFonts w:hint="eastAsia" w:ascii="方正仿宋_GB2312" w:hAnsi="方正仿宋_GB2312" w:eastAsia="方正仿宋_GB2312" w:cs="方正仿宋_GB2312"/>
                <w:color w:val="000000"/>
                <w:sz w:val="24"/>
                <w:szCs w:val="24"/>
                <w:highlight w:val="none"/>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r>
      <w:tr>
        <w:trPr/>
        <w:tc>
          <w:tcPr>
            <w:tcW w:w="806"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3.2</w:t>
            </w:r>
            <w:r>
              <w:rPr>
                <w:rFonts w:hint="eastAsia" w:ascii="方正仿宋_GB2312" w:hAnsi="方正仿宋_GB2312" w:eastAsia="方正仿宋_GB2312" w:cs="方正仿宋_GB2312"/>
                <w:color w:val="000000"/>
                <w:sz w:val="24"/>
                <w:szCs w:val="24"/>
              </w:rPr>
              <w:t xml:space="preserve">知识库建设方案</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委根据投标文件对磋商文件第四章采购需求中知识库建设方案要求的响应情况进行评审。（1）投标文件未响应知识库建设方案中全部条款要求的，本项得0分；（2）投标文件符合知识库建设方案中全部条款要求的，本项得3分；（3）投标文件</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标准文档识别与处理方案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或</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AI智能问答引擎设计方案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要求的响应内容优于磋商文件要求的</w:t>
            </w:r>
            <w:r>
              <w:rPr>
                <w:rFonts w:hint="eastAsia" w:ascii="方正仿宋_GBK" w:hAnsi="方正仿宋_GBK" w:eastAsia="方正仿宋_GBK" w:cs="方正仿宋_GBK"/>
                <w:color w:val="000000"/>
                <w:sz w:val="24"/>
                <w:szCs w:val="24"/>
                <w:highlight w:val="none"/>
              </w:rPr>
              <w:t xml:space="preserve">（前提是投标文件对“</w:t>
            </w:r>
            <w:r>
              <w:rPr>
                <w:rFonts w:hint="eastAsia" w:ascii="方正仿宋_GB2312" w:hAnsi="方正仿宋_GB2312" w:eastAsia="方正仿宋_GB2312" w:cs="方正仿宋_GB2312"/>
                <w:color w:val="000000"/>
                <w:sz w:val="24"/>
                <w:szCs w:val="24"/>
                <w:highlight w:val="none"/>
              </w:rPr>
              <w:t xml:space="preserve">知识库建设方案</w:t>
            </w:r>
            <w:r>
              <w:rPr>
                <w:rFonts w:hint="eastAsia" w:ascii="方正仿宋_GBK" w:hAnsi="方正仿宋_GBK" w:eastAsia="方正仿宋_GBK" w:cs="方正仿宋_GBK"/>
                <w:color w:val="000000"/>
                <w:sz w:val="24"/>
                <w:szCs w:val="24"/>
                <w:highlight w:val="none"/>
              </w:rPr>
              <w:t xml:space="preserve">”中除</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标准文档识别与处理方案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或</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AI智能问答引擎设计方案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外其他要求响应内容符合</w:t>
            </w:r>
            <w:r>
              <w:rPr>
                <w:rFonts w:hint="eastAsia" w:ascii="方正仿宋_GBK" w:hAnsi="方正仿宋_GBK" w:eastAsia="方正仿宋_GBK" w:cs="方正仿宋_GBK"/>
                <w:color w:val="000000"/>
                <w:sz w:val="24"/>
                <w:szCs w:val="24"/>
                <w:highlight w:val="none"/>
                <w:lang w:val="en-US" w:eastAsia="zh-CN"/>
              </w:rPr>
              <w:t xml:space="preserve">磋商</w:t>
            </w:r>
            <w:r>
              <w:rPr>
                <w:rFonts w:hint="eastAsia" w:ascii="方正仿宋_GBK" w:hAnsi="方正仿宋_GBK" w:eastAsia="方正仿宋_GBK" w:cs="方正仿宋_GBK"/>
                <w:color w:val="000000"/>
                <w:sz w:val="24"/>
                <w:szCs w:val="24"/>
                <w:highlight w:val="none"/>
              </w:rPr>
              <w:t xml:space="preserve">文件要求）</w:t>
            </w:r>
            <w:r>
              <w:rPr>
                <w:rFonts w:hint="eastAsia" w:ascii="方正仿宋_GB2312" w:hAnsi="方正仿宋_GB2312" w:eastAsia="方正仿宋_GB2312" w:cs="方正仿宋_GB2312"/>
                <w:color w:val="000000"/>
                <w:sz w:val="24"/>
                <w:szCs w:val="24"/>
                <w:highlight w:val="none"/>
              </w:rPr>
              <w:t xml:space="preserve">，本项得5分。</w:t>
            </w:r>
            <w:r>
              <w:rPr>
                <w:rFonts w:hint="eastAsia" w:ascii="方正仿宋_GB2312" w:hAnsi="方正仿宋_GB2312" w:eastAsia="方正仿宋_GB2312" w:cs="方正仿宋_GB2312"/>
                <w:color w:val="000000"/>
                <w:sz w:val="24"/>
                <w:szCs w:val="24"/>
                <w:highlight w:val="none"/>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r>
      <w:tr>
        <w:trPr/>
        <w:tc>
          <w:tcPr>
            <w:tcW w:w="806"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3.3</w:t>
            </w:r>
            <w:r>
              <w:rPr>
                <w:rFonts w:hint="eastAsia" w:ascii="方正仿宋_GB2312" w:hAnsi="方正仿宋_GB2312" w:eastAsia="方正仿宋_GB2312" w:cs="方正仿宋_GB2312"/>
                <w:color w:val="000000"/>
                <w:sz w:val="24"/>
                <w:szCs w:val="24"/>
              </w:rPr>
              <w:t xml:space="preserve">本地化部署方案</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委根据投标文件对磋商文件第四章采购需求中本地化部署方案要求的响应情况进行评审。（1）投标文件未响应本地化部署方案中全部条款要求的，本项得0分；（2）投标文件符合本地化部署方案中全部条款要求的，本项得3分；（3）投标文件对</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数据安全保障措施要求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的响应内容优于磋商文件要求的</w:t>
            </w:r>
            <w:r>
              <w:rPr>
                <w:rFonts w:hint="eastAsia" w:ascii="方正仿宋_GBK" w:hAnsi="方正仿宋_GBK" w:eastAsia="方正仿宋_GBK" w:cs="方正仿宋_GBK"/>
                <w:color w:val="000000"/>
                <w:sz w:val="24"/>
                <w:szCs w:val="24"/>
                <w:highlight w:val="none"/>
              </w:rPr>
              <w:t xml:space="preserve">（前提是投标文件对</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数据安全保障措施要求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外其他要求响应内容符合</w:t>
            </w:r>
            <w:r>
              <w:rPr>
                <w:rFonts w:hint="eastAsia" w:ascii="方正仿宋_GBK" w:hAnsi="方正仿宋_GBK" w:eastAsia="方正仿宋_GBK" w:cs="方正仿宋_GBK"/>
                <w:color w:val="000000"/>
                <w:sz w:val="24"/>
                <w:szCs w:val="24"/>
                <w:highlight w:val="none"/>
                <w:lang w:val="en-US" w:eastAsia="zh-CN"/>
              </w:rPr>
              <w:t xml:space="preserve">磋商</w:t>
            </w:r>
            <w:r>
              <w:rPr>
                <w:rFonts w:hint="eastAsia" w:ascii="方正仿宋_GBK" w:hAnsi="方正仿宋_GBK" w:eastAsia="方正仿宋_GBK" w:cs="方正仿宋_GBK"/>
                <w:color w:val="000000"/>
                <w:sz w:val="24"/>
                <w:szCs w:val="24"/>
                <w:highlight w:val="none"/>
              </w:rPr>
              <w:t xml:space="preserve">文件要求）</w:t>
            </w:r>
            <w:r>
              <w:rPr>
                <w:rFonts w:hint="eastAsia" w:ascii="方正仿宋_GB2312" w:hAnsi="方正仿宋_GB2312" w:eastAsia="方正仿宋_GB2312" w:cs="方正仿宋_GB2312"/>
                <w:color w:val="000000"/>
                <w:sz w:val="24"/>
                <w:szCs w:val="24"/>
                <w:highlight w:val="none"/>
              </w:rPr>
              <w:t xml:space="preserve">，本项得5分。</w:t>
            </w:r>
            <w:r>
              <w:rPr>
                <w:rFonts w:hint="eastAsia" w:ascii="方正仿宋_GB2312" w:hAnsi="方正仿宋_GB2312" w:eastAsia="方正仿宋_GB2312" w:cs="方正仿宋_GB2312"/>
                <w:color w:val="000000"/>
                <w:sz w:val="24"/>
                <w:szCs w:val="24"/>
                <w:highlight w:val="none"/>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r>
      <w:tr>
        <w:trPr/>
        <w:tc>
          <w:tcPr>
            <w:tcW w:w="806"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3.4</w:t>
            </w:r>
            <w:r>
              <w:rPr>
                <w:rFonts w:hint="eastAsia" w:ascii="方正仿宋_GB2312" w:hAnsi="方正仿宋_GB2312" w:eastAsia="方正仿宋_GB2312" w:cs="方正仿宋_GB2312"/>
                <w:color w:val="000000"/>
                <w:sz w:val="24"/>
                <w:szCs w:val="24"/>
              </w:rPr>
              <w:t xml:space="preserve">项目实施方案</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委根据投标文件对磋商文件第四章采购需求中项目实施要求的响应情况进行评审。（1）投标文件未响应项目实施要求中全部条款要求的，本项得0分；（2）投标文件符合项目实施要求中全部条款要求的，本项得3分；（3）投标文件对项目实施要求中</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人员组织规划</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的响应内容优于磋商文件要求的</w:t>
            </w:r>
            <w:r>
              <w:rPr>
                <w:rFonts w:hint="eastAsia" w:ascii="方正仿宋_GBK" w:hAnsi="方正仿宋_GBK" w:eastAsia="方正仿宋_GBK" w:cs="方正仿宋_GBK"/>
                <w:color w:val="000000"/>
                <w:sz w:val="24"/>
                <w:szCs w:val="24"/>
                <w:highlight w:val="none"/>
              </w:rPr>
              <w:t xml:space="preserve">（前提是投标文件对</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人员组织规划</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外其他要求响应内容符合</w:t>
            </w:r>
            <w:r>
              <w:rPr>
                <w:rFonts w:hint="eastAsia" w:ascii="方正仿宋_GBK" w:hAnsi="方正仿宋_GBK" w:eastAsia="方正仿宋_GBK" w:cs="方正仿宋_GBK"/>
                <w:color w:val="000000"/>
                <w:sz w:val="24"/>
                <w:szCs w:val="24"/>
                <w:highlight w:val="none"/>
                <w:lang w:val="en-US" w:eastAsia="zh-CN"/>
              </w:rPr>
              <w:t xml:space="preserve">磋商</w:t>
            </w:r>
            <w:r>
              <w:rPr>
                <w:rFonts w:hint="eastAsia" w:ascii="方正仿宋_GBK" w:hAnsi="方正仿宋_GBK" w:eastAsia="方正仿宋_GBK" w:cs="方正仿宋_GBK"/>
                <w:color w:val="000000"/>
                <w:sz w:val="24"/>
                <w:szCs w:val="24"/>
                <w:highlight w:val="none"/>
              </w:rPr>
              <w:t xml:space="preserve">文件要求）</w:t>
            </w:r>
            <w:r>
              <w:rPr>
                <w:rFonts w:hint="eastAsia" w:ascii="方正仿宋_GB2312" w:hAnsi="方正仿宋_GB2312" w:eastAsia="方正仿宋_GB2312" w:cs="方正仿宋_GB2312"/>
                <w:color w:val="000000"/>
                <w:sz w:val="24"/>
                <w:szCs w:val="24"/>
                <w:highlight w:val="none"/>
              </w:rPr>
              <w:t xml:space="preserve">，本项得5分。</w:t>
            </w:r>
            <w:r>
              <w:rPr>
                <w:rFonts w:hint="eastAsia" w:ascii="方正仿宋_GB2312" w:hAnsi="方正仿宋_GB2312" w:eastAsia="方正仿宋_GB2312" w:cs="方正仿宋_GB2312"/>
                <w:color w:val="000000"/>
                <w:sz w:val="24"/>
                <w:szCs w:val="24"/>
                <w:highlight w:val="none"/>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r>
      <w:tr>
        <w:trPr/>
        <w:tc>
          <w:tcPr>
            <w:tcW w:w="806"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3.5</w:t>
            </w:r>
            <w:r>
              <w:rPr>
                <w:rFonts w:hint="eastAsia" w:ascii="方正仿宋_GB2312" w:hAnsi="方正仿宋_GB2312" w:eastAsia="方正仿宋_GB2312" w:cs="方正仿宋_GB2312"/>
                <w:color w:val="000000"/>
                <w:sz w:val="24"/>
                <w:szCs w:val="24"/>
              </w:rPr>
              <w:t xml:space="preserve">培训方案</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委根据投标文件对磋商文件第四章采购需求中培训要求的响应情况进行评审。（1）投标文件未响应培训要求中全部条款要求的，本项得0分；（2）投标文件符合培训要求中全部条款要求的，本项得3分；（3）投标文件对培训要求中</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培训内容设计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的响应内容优于磋商文件要求的</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前提是投标文件对</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培训内容设计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外其他要求响应内容符合</w:t>
            </w:r>
            <w:r>
              <w:rPr>
                <w:rFonts w:hint="eastAsia" w:ascii="方正仿宋_GBK" w:hAnsi="方正仿宋_GBK" w:eastAsia="方正仿宋_GBK" w:cs="方正仿宋_GBK"/>
                <w:color w:val="000000"/>
                <w:sz w:val="24"/>
                <w:szCs w:val="24"/>
                <w:highlight w:val="none"/>
                <w:lang w:val="en-US" w:eastAsia="zh-CN"/>
              </w:rPr>
              <w:t xml:space="preserve">磋商</w:t>
            </w:r>
            <w:r>
              <w:rPr>
                <w:rFonts w:hint="eastAsia" w:ascii="方正仿宋_GBK" w:hAnsi="方正仿宋_GBK" w:eastAsia="方正仿宋_GBK" w:cs="方正仿宋_GBK"/>
                <w:color w:val="000000"/>
                <w:sz w:val="24"/>
                <w:szCs w:val="24"/>
                <w:highlight w:val="none"/>
              </w:rPr>
              <w:t xml:space="preserve">文件要求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，本项得5分。</w:t>
            </w:r>
            <w:r>
              <w:rPr>
                <w:rFonts w:hint="eastAsia" w:ascii="方正仿宋_GB2312" w:hAnsi="方正仿宋_GB2312" w:eastAsia="方正仿宋_GB2312" w:cs="方正仿宋_GB2312"/>
                <w:color w:val="000000"/>
                <w:sz w:val="24"/>
                <w:szCs w:val="24"/>
                <w:highlight w:val="none"/>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r>
      <w:tr>
        <w:trPr/>
        <w:tc>
          <w:tcPr>
            <w:tcW w:w="806"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3.6</w:t>
            </w:r>
            <w:r>
              <w:rPr>
                <w:rFonts w:hint="eastAsia" w:ascii="方正仿宋_GB2312" w:hAnsi="方正仿宋_GB2312" w:eastAsia="方正仿宋_GB2312" w:cs="方正仿宋_GB2312"/>
                <w:color w:val="000000"/>
                <w:sz w:val="24"/>
                <w:szCs w:val="24"/>
              </w:rPr>
              <w:t xml:space="preserve">售后服务方案</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委根据投标文件对磋商文件第四章采购需求中售后服务要求的响应情况进行评审。（1）投标文件未响应售后服务要求中全部条款要求的，本项得0分；（2）投标文件符合售后服务要求中全部条款要求的，本项得3分；（3）投标文件对售后服务要求中响应时效的响应内容优于磋商文件要求的</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前提是投标文件对</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响应时效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外其他要求响应内容符合</w:t>
            </w:r>
            <w:r>
              <w:rPr>
                <w:rFonts w:hint="eastAsia" w:ascii="方正仿宋_GBK" w:hAnsi="方正仿宋_GBK" w:eastAsia="方正仿宋_GBK" w:cs="方正仿宋_GBK"/>
                <w:color w:val="000000"/>
                <w:sz w:val="24"/>
                <w:szCs w:val="24"/>
                <w:highlight w:val="none"/>
                <w:lang w:val="en-US" w:eastAsia="zh-CN"/>
              </w:rPr>
              <w:t xml:space="preserve">磋商</w:t>
            </w:r>
            <w:r>
              <w:rPr>
                <w:rFonts w:hint="eastAsia" w:ascii="方正仿宋_GBK" w:hAnsi="方正仿宋_GBK" w:eastAsia="方正仿宋_GBK" w:cs="方正仿宋_GBK"/>
                <w:color w:val="000000"/>
                <w:sz w:val="24"/>
                <w:szCs w:val="24"/>
                <w:highlight w:val="none"/>
              </w:rPr>
              <w:t xml:space="preserve">文件要求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，本项得5分。</w:t>
            </w:r>
            <w:r>
              <w:rPr>
                <w:rFonts w:hint="eastAsia" w:ascii="方正仿宋_GB2312" w:hAnsi="方正仿宋_GB2312" w:eastAsia="方正仿宋_GB2312" w:cs="方正仿宋_GB2312"/>
                <w:color w:val="000000"/>
                <w:sz w:val="24"/>
                <w:szCs w:val="24"/>
                <w:highlight w:val="none"/>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rPr>
                <w:rFonts w:hint="eastAsia" w:ascii="方正仿宋_GB2312" w:hAnsi="方正仿宋_GB2312" w:eastAsia="方正仿宋_GB2312" w:cs="方正仿宋_GB2312"/>
                <w:color w:val="000000"/>
                <w:sz w:val="24"/>
                <w:szCs w:val="24"/>
              </w:rPr>
            </w:r>
            <w:r/>
          </w:p>
        </w:tc>
      </w:tr>
      <w:tr>
        <w:trPr/>
        <w:tc>
          <w:tcPr>
            <w:tcW w:w="806" w:type="dxa"/>
            <w:vAlign w:val="center"/>
            <w:vMerge w:val="restart"/>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4</w:t>
            </w: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4.1</w:t>
            </w:r>
            <w:r>
              <w:rPr>
                <w:rFonts w:hint="eastAsia" w:ascii="方正仿宋_GB2312" w:hAnsi="方正仿宋_GB2312" w:eastAsia="方正仿宋_GB2312" w:cs="方正仿宋_GB2312"/>
                <w:color w:val="000000"/>
                <w:sz w:val="24"/>
                <w:szCs w:val="24"/>
              </w:rPr>
              <w:t xml:space="preserve">项目团队</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拟投入本项目的项目经理：具有本科及以上学历，得2分；（2）拟投入本项目的实施团队（不含项目经理）：团队成员中每有1人具有本科及以上学历，得2分，最多得4分。（投标人需提供学历证书复印件，近半年内为项目团队人员缴纳的任意一个月的社保证明材料并加盖公章，不提供不得分）</w:t>
            </w:r>
            <w:r>
              <w:rPr>
                <w:rFonts w:hint="eastAsia" w:ascii="方正仿宋_GB2312" w:hAnsi="方正仿宋_GB2312" w:eastAsia="方正仿宋_GB2312" w:cs="方正仿宋_GB2312"/>
                <w:color w:val="000000"/>
                <w:sz w:val="24"/>
                <w:szCs w:val="24"/>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w:t>
            </w:r>
            <w:r>
              <w:rPr>
                <w:rFonts w:hint="eastAsia" w:ascii="方正仿宋_GB2312" w:hAnsi="方正仿宋_GB2312" w:eastAsia="方正仿宋_GB2312" w:cs="方正仿宋_GB2312"/>
                <w:color w:val="000000"/>
                <w:sz w:val="24"/>
                <w:szCs w:val="24"/>
              </w:rPr>
            </w:r>
            <w:r/>
          </w:p>
        </w:tc>
      </w:tr>
      <w:tr>
        <w:trPr/>
        <w:tc>
          <w:tcPr>
            <w:tcW w:w="806"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4.2</w:t>
            </w:r>
            <w:r>
              <w:rPr>
                <w:rFonts w:hint="eastAsia" w:ascii="方正仿宋_GB2312" w:hAnsi="方正仿宋_GB2312" w:eastAsia="方正仿宋_GB2312" w:cs="方正仿宋_GB2312"/>
                <w:color w:val="000000"/>
                <w:sz w:val="24"/>
                <w:szCs w:val="24"/>
              </w:rPr>
              <w:t xml:space="preserve">类似项目业绩</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投标人自2023年1月1日以来，有类似LIMS系统</w:t>
            </w:r>
            <w:r>
              <w:rPr>
                <w:rFonts w:hint="eastAsia" w:ascii="方正仿宋_GB2312" w:hAnsi="方正仿宋_GB2312" w:eastAsia="方正仿宋_GB2312" w:cs="方正仿宋_GB2312"/>
                <w:color w:val="000000"/>
                <w:sz w:val="24"/>
                <w:szCs w:val="24"/>
                <w:lang w:val="en-US" w:eastAsia="zh-CN"/>
              </w:rPr>
              <w:t xml:space="preserve">或实验室管理系统</w:t>
            </w:r>
            <w:r>
              <w:rPr>
                <w:rFonts w:hint="eastAsia" w:ascii="方正仿宋_GB2312" w:hAnsi="方正仿宋_GB2312" w:eastAsia="方正仿宋_GB2312" w:cs="方正仿宋_GB2312"/>
                <w:color w:val="000000"/>
                <w:sz w:val="24"/>
                <w:szCs w:val="24"/>
              </w:rPr>
              <w:t xml:space="preserve">相关软件开发项目的，每提供1个得</w:t>
            </w: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t xml:space="preserve">分，最高得</w:t>
            </w:r>
            <w:r>
              <w:rPr>
                <w:rFonts w:hint="eastAsia" w:ascii="方正仿宋_GB2312" w:hAnsi="方正仿宋_GB2312" w:eastAsia="方正仿宋_GB2312" w:cs="方正仿宋_GB2312"/>
                <w:color w:val="000000"/>
                <w:sz w:val="24"/>
                <w:szCs w:val="24"/>
                <w:lang w:val="en-US" w:eastAsia="zh-CN"/>
              </w:rPr>
              <w:t xml:space="preserve">9</w:t>
            </w:r>
            <w:r>
              <w:rPr>
                <w:rFonts w:hint="eastAsia" w:ascii="方正仿宋_GB2312" w:hAnsi="方正仿宋_GB2312" w:eastAsia="方正仿宋_GB2312" w:cs="方正仿宋_GB2312"/>
                <w:color w:val="000000"/>
                <w:sz w:val="24"/>
                <w:szCs w:val="24"/>
              </w:rPr>
              <w:t xml:space="preserve">分。（投标人须提供加盖投标人公章的合同关键页扫描件作为证明文件，不符合要求或未按要求提供有效证明文件的不得分）</w:t>
            </w:r>
            <w:r>
              <w:rPr>
                <w:rFonts w:hint="eastAsia" w:ascii="方正仿宋_GB2312" w:hAnsi="方正仿宋_GB2312" w:eastAsia="方正仿宋_GB2312" w:cs="方正仿宋_GB2312"/>
                <w:color w:val="000000"/>
                <w:sz w:val="24"/>
                <w:szCs w:val="24"/>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9</w:t>
            </w:r>
            <w:r>
              <w:rPr>
                <w:rFonts w:hint="eastAsia" w:ascii="方正仿宋_GB2312" w:hAnsi="方正仿宋_GB2312" w:eastAsia="方正仿宋_GB2312" w:cs="方正仿宋_GB2312"/>
                <w:color w:val="000000"/>
                <w:sz w:val="24"/>
                <w:szCs w:val="24"/>
                <w:lang w:eastAsia="zh-CN"/>
              </w:rPr>
            </w:r>
            <w:r/>
          </w:p>
        </w:tc>
      </w:tr>
      <w:tr>
        <w:trPr/>
        <w:tc>
          <w:tcPr>
            <w:tcW w:w="806" w:type="dxa"/>
            <w:vAlign w:val="center"/>
            <w:vMerge w:val="continue"/>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4.3</w:t>
            </w:r>
            <w:r>
              <w:rPr>
                <w:rFonts w:hint="eastAsia" w:ascii="方正仿宋_GB2312" w:hAnsi="方正仿宋_GB2312" w:eastAsia="方正仿宋_GB2312" w:cs="方正仿宋_GB2312"/>
                <w:color w:val="000000"/>
                <w:sz w:val="24"/>
                <w:szCs w:val="24"/>
              </w:rPr>
              <w:t xml:space="preserve">软件著作权</w:t>
            </w:r>
            <w:r>
              <w:rPr>
                <w:rFonts w:hint="eastAsia" w:ascii="方正仿宋_GB2312" w:hAnsi="方正仿宋_GB2312" w:eastAsia="方正仿宋_GB2312" w:cs="方正仿宋_GB2312"/>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color w:val="000000"/>
                <w:sz w:val="24"/>
                <w:szCs w:val="24"/>
              </w:rPr>
            </w:pPr>
            <w:r>
              <w:rPr>
                <w:rFonts w:hint="eastAsia" w:ascii="方正仿宋_GBK" w:hAnsi="方正仿宋_GBK" w:eastAsia="方正仿宋_GBK" w:cs="方正仿宋_GBK"/>
                <w:sz w:val="24"/>
                <w:szCs w:val="24"/>
                <w:highlight w:val="none"/>
                <w:lang w:val="en-US" w:eastAsia="zh-CN" w:bidi="ar-SA"/>
              </w:rPr>
              <w:t xml:space="preserve">投标人具有由国家版权局颁发的软件著作权登记证书，证书名称包含关键词：标准管理或实验室管理。</w:t>
            </w:r>
            <w:r>
              <w:rPr>
                <w:rFonts w:hint="eastAsia" w:ascii="方正仿宋_GB2312" w:hAnsi="方正仿宋_GB2312" w:eastAsia="方正仿宋_GB2312" w:cs="方正仿宋_GB2312"/>
                <w:color w:val="000000"/>
                <w:sz w:val="24"/>
                <w:szCs w:val="24"/>
              </w:rPr>
              <w:t xml:space="preserve">每提供1个得1</w:t>
            </w: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color w:val="000000"/>
                <w:sz w:val="24"/>
                <w:szCs w:val="24"/>
              </w:rPr>
              <w:t xml:space="preserve">分，满分</w:t>
            </w: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t xml:space="preserve">分。（需提供有效证书复印件并加盖公章）</w:t>
            </w:r>
            <w:r>
              <w:rPr>
                <w:rFonts w:hint="eastAsia" w:ascii="方正仿宋_GB2312" w:hAnsi="方正仿宋_GB2312" w:eastAsia="方正仿宋_GB2312" w:cs="方正仿宋_GB2312"/>
                <w:color w:val="000000"/>
                <w:sz w:val="24"/>
                <w:szCs w:val="24"/>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lang w:eastAsia="zh-CN"/>
              </w:rPr>
            </w:r>
            <w:r/>
          </w:p>
        </w:tc>
      </w:tr>
      <w:tr>
        <w:trPr/>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合计</w:t>
            </w:r>
            <w:r>
              <w:rPr>
                <w:rFonts w:hint="eastAsia" w:ascii="方正仿宋_GB2312" w:hAnsi="方正仿宋_GB2312" w:eastAsia="方正仿宋_GB2312" w:cs="方正仿宋_GB2312"/>
                <w:b/>
                <w:color w:val="000000"/>
                <w:sz w:val="24"/>
                <w:szCs w:val="24"/>
              </w:rPr>
            </w:r>
            <w:r/>
          </w:p>
        </w:tc>
        <w:tc>
          <w:tcPr>
            <w:tcW w:w="1536" w:type="dxa"/>
            <w:vAlign w:val="center"/>
            <w:textDirection w:val="lrTb"/>
            <w:noWrap w:val="false"/>
          </w:tcPr>
          <w:p>
            <w:pPr>
              <w:pStyle w:val="894"/>
              <w:ind w:left="0" w:right="0" w:firstLine="0"/>
              <w:jc w:val="left"/>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r>
            <w:r/>
          </w:p>
        </w:tc>
        <w:tc>
          <w:tcPr>
            <w:tcW w:w="5374" w:type="dxa"/>
            <w:vAlign w:val="center"/>
            <w:textDirection w:val="lrTb"/>
            <w:noWrap w:val="false"/>
          </w:tcPr>
          <w:p>
            <w:pPr>
              <w:pStyle w:val="894"/>
              <w:ind w:left="0" w:right="0" w:firstLine="0"/>
              <w:jc w:val="left"/>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r>
            <w:r/>
          </w:p>
        </w:tc>
        <w:tc>
          <w:tcPr>
            <w:tcW w:w="806" w:type="dxa"/>
            <w:vAlign w:val="center"/>
            <w:textDirection w:val="lrTb"/>
            <w:noWrap w:val="false"/>
          </w:tcPr>
          <w:p>
            <w:pPr>
              <w:pStyle w:val="894"/>
              <w:ind w:left="0" w:right="0" w:firstLine="0"/>
              <w:jc w:val="center"/>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100</w:t>
            </w:r>
            <w:r>
              <w:rPr>
                <w:rFonts w:hint="eastAsia" w:ascii="方正仿宋_GB2312" w:hAnsi="方正仿宋_GB2312" w:eastAsia="方正仿宋_GB2312" w:cs="方正仿宋_GB2312"/>
                <w:b/>
                <w:color w:val="000000"/>
                <w:sz w:val="24"/>
                <w:szCs w:val="24"/>
              </w:rPr>
            </w:r>
            <w:r/>
          </w:p>
        </w:tc>
      </w:tr>
    </w:tbl>
    <w:p>
      <w:pPr>
        <w:pStyle w:val="894"/>
        <w:ind w:firstLine="48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4"/>
          <w:szCs w:val="24"/>
          <w:lang w:val="en-US" w:eastAsia="zh-CN"/>
        </w:rPr>
      </w:pPr>
      <w:r>
        <w:rPr>
          <w:rFonts w:hint="eastAsia" w:ascii="方正仿宋_GBK" w:hAnsi="方正仿宋_GBK" w:eastAsia="方正仿宋_GBK" w:cs="方正仿宋_GBK"/>
          <w:b/>
          <w:color w:val="000000"/>
          <w:sz w:val="24"/>
          <w:szCs w:val="24"/>
        </w:rPr>
        <w:t xml:space="preserve">   </w:t>
      </w:r>
      <w:r>
        <w:rPr>
          <w:rFonts w:hint="eastAsia" w:ascii="方正仿宋_GBK" w:hAnsi="方正仿宋_GBK" w:eastAsia="方正仿宋_GBK" w:cs="方正仿宋_GBK"/>
          <w:b/>
          <w:color w:val="000000"/>
          <w:sz w:val="24"/>
          <w:szCs w:val="24"/>
          <w:lang w:val="en-US" w:eastAsia="zh-CN"/>
        </w:rPr>
        <w:t xml:space="preserve">           </w:t>
      </w:r>
      <w:r>
        <w:rPr>
          <w:rFonts w:hint="eastAsia" w:ascii="黑体" w:hAnsi="黑体" w:eastAsia="黑体" w:cs="Arial"/>
          <w:b w:val="0"/>
          <w:bCs w:val="0"/>
          <w:sz w:val="32"/>
          <w:szCs w:val="32"/>
        </w:rPr>
        <w:t xml:space="preserve">第六章  响应文件格式 </w:t>
      </w:r>
      <w:r>
        <w:rPr>
          <w:rFonts w:hint="eastAsia" w:ascii="方正仿宋_GBK" w:hAnsi="方正仿宋_GBK" w:eastAsia="方正仿宋_GBK" w:cs="方正仿宋_GBK"/>
          <w:b/>
          <w:color w:val="000000"/>
          <w:sz w:val="24"/>
          <w:szCs w:val="24"/>
          <w:lang w:val="en-US" w:eastAsia="zh-CN"/>
        </w:rPr>
      </w:r>
      <w:r/>
    </w:p>
    <w:p>
      <w:pPr>
        <w:pStyle w:val="894"/>
        <w:jc w:val="center"/>
        <w:rPr>
          <w:rFonts w:hint="eastAsia" w:ascii="宋体" w:hAnsi="宋体"/>
          <w:b/>
          <w:sz w:val="24"/>
          <w:szCs w:val="24"/>
        </w:rPr>
      </w:pPr>
      <w:r/>
      <w:bookmarkStart w:id="178" w:name="_Hlt26955039"/>
      <w:r/>
      <w:bookmarkEnd w:id="178"/>
      <w:r/>
      <w:bookmarkStart w:id="179" w:name="_Hlt26671244"/>
      <w:r/>
      <w:bookmarkEnd w:id="179"/>
      <w:r>
        <w:rPr>
          <w:rFonts w:hint="eastAsia" w:ascii="宋体" w:hAnsi="宋体"/>
          <w:b/>
          <w:sz w:val="24"/>
          <w:szCs w:val="24"/>
        </w:rPr>
      </w:r>
      <w:r/>
    </w:p>
    <w:p>
      <w:pPr>
        <w:pStyle w:val="894"/>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24"/>
          <w:szCs w:val="24"/>
        </w:rPr>
      </w:pPr>
      <w:r>
        <w:rPr>
          <w:rFonts w:hint="eastAsia" w:ascii="方正小标宋_GBK" w:hAnsi="方正小标宋_GBK" w:eastAsia="方正小标宋_GBK" w:cs="方正小标宋_GBK"/>
          <w:b w:val="0"/>
          <w:bCs/>
          <w:color w:val="000000"/>
          <w:sz w:val="24"/>
          <w:szCs w:val="24"/>
        </w:rPr>
        <w:t xml:space="preserve">响  应  文  件</w:t>
      </w:r>
      <w:r>
        <w:rPr>
          <w:rFonts w:hint="eastAsia" w:ascii="方正小标宋_GBK" w:hAnsi="方正小标宋_GBK" w:eastAsia="方正小标宋_GBK" w:cs="方正小标宋_GBK"/>
          <w:b w:val="0"/>
          <w:bCs/>
          <w:color w:val="000000"/>
          <w:sz w:val="24"/>
          <w:szCs w:val="24"/>
        </w:rPr>
      </w:r>
      <w:r/>
    </w:p>
    <w:p>
      <w:pPr>
        <w:pStyle w:val="894"/>
        <w:jc w:val="center"/>
        <w:rPr>
          <w:rFonts w:hint="eastAsia" w:ascii="宋体" w:hAnsi="宋体"/>
          <w:b/>
          <w:sz w:val="24"/>
          <w:szCs w:val="24"/>
        </w:rPr>
      </w:pPr>
      <w:r>
        <w:rPr>
          <w:rFonts w:hint="eastAsia" w:ascii="宋体" w:hAnsi="宋体"/>
          <w:b/>
          <w:sz w:val="24"/>
          <w:szCs w:val="24"/>
        </w:rPr>
      </w:r>
      <w:r/>
    </w:p>
    <w:p>
      <w:pPr>
        <w:pStyle w:val="894"/>
        <w:jc w:val="center"/>
        <w:rPr>
          <w:rFonts w:hint="eastAsia" w:ascii="宋体" w:hAnsi="宋体"/>
          <w:b/>
          <w:sz w:val="24"/>
          <w:szCs w:val="24"/>
        </w:rPr>
      </w:pPr>
      <w:r>
        <w:rPr>
          <w:rFonts w:hint="eastAsia" w:ascii="宋体" w:hAnsi="宋体"/>
          <w:b/>
          <w:sz w:val="24"/>
          <w:szCs w:val="24"/>
        </w:rPr>
      </w:r>
      <w:r/>
    </w:p>
    <w:p>
      <w:pPr>
        <w:pStyle w:val="894"/>
        <w:jc w:val="center"/>
        <w:rPr>
          <w:rFonts w:hint="eastAsia" w:ascii="宋体" w:hAnsi="宋体"/>
          <w:b/>
          <w:sz w:val="24"/>
          <w:szCs w:val="24"/>
        </w:rPr>
      </w:pPr>
      <w:r>
        <w:rPr>
          <w:rFonts w:hint="eastAsia" w:ascii="宋体" w:hAnsi="宋体"/>
          <w:b/>
          <w:sz w:val="24"/>
          <w:szCs w:val="24"/>
        </w:rPr>
      </w:r>
      <w:r/>
    </w:p>
    <w:p>
      <w:pPr>
        <w:pStyle w:val="894"/>
        <w:jc w:val="center"/>
        <w:rPr>
          <w:rFonts w:hint="eastAsia" w:ascii="宋体" w:hAnsi="宋体"/>
          <w:b/>
          <w:sz w:val="24"/>
          <w:szCs w:val="24"/>
        </w:rPr>
      </w:pPr>
      <w:r>
        <w:rPr>
          <w:rFonts w:hint="eastAsia" w:ascii="宋体" w:hAnsi="宋体"/>
          <w:b/>
          <w:sz w:val="24"/>
          <w:szCs w:val="24"/>
        </w:rPr>
      </w:r>
      <w:r/>
    </w:p>
    <w:p>
      <w:pPr>
        <w:pStyle w:val="894"/>
        <w:jc w:val="center"/>
        <w:rPr>
          <w:rFonts w:hint="eastAsia" w:ascii="宋体" w:hAnsi="宋体"/>
          <w:b/>
          <w:sz w:val="24"/>
          <w:szCs w:val="24"/>
        </w:rPr>
      </w:pPr>
      <w:r>
        <w:rPr>
          <w:rFonts w:hint="eastAsia" w:ascii="宋体" w:hAnsi="宋体"/>
          <w:b/>
          <w:sz w:val="24"/>
          <w:szCs w:val="24"/>
        </w:rPr>
      </w:r>
      <w:r/>
    </w:p>
    <w:p>
      <w:pPr>
        <w:pStyle w:val="894"/>
        <w:ind w:firstLine="720"/>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项 目 名 称：</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rPr>
      </w:r>
      <w:r/>
    </w:p>
    <w:p>
      <w:pPr>
        <w:pStyle w:val="894"/>
        <w:ind w:firstLine="720"/>
        <w:keepLines w:val="0"/>
        <w:keepNext w:val="0"/>
        <w:pageBreakBefore w:val="0"/>
        <w:spacing w:line="400" w:lineRule="exact"/>
        <w:widowControl w:val="off"/>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lang w:eastAsia="zh-CN"/>
        </w:rPr>
        <w:t xml:space="preserve">采</w:t>
      </w:r>
      <w:r>
        <w:rPr>
          <w:rFonts w:hint="eastAsia" w:ascii="方正黑体_GBK" w:hAnsi="方正黑体_GBK" w:eastAsia="方正黑体_GBK" w:cs="方正黑体_GBK"/>
          <w:b w:val="0"/>
          <w:bCs/>
          <w:sz w:val="24"/>
          <w:szCs w:val="24"/>
          <w:lang w:val="en-US" w:eastAsia="zh-CN"/>
        </w:rPr>
        <w:t xml:space="preserve"> </w:t>
      </w:r>
      <w:r>
        <w:rPr>
          <w:rFonts w:hint="eastAsia" w:ascii="方正黑体_GBK" w:hAnsi="方正黑体_GBK" w:eastAsia="方正黑体_GBK" w:cs="方正黑体_GBK"/>
          <w:b w:val="0"/>
          <w:bCs/>
          <w:sz w:val="24"/>
          <w:szCs w:val="24"/>
          <w:lang w:eastAsia="zh-CN"/>
        </w:rPr>
        <w:t xml:space="preserve">购</w:t>
      </w:r>
      <w:r>
        <w:rPr>
          <w:rFonts w:hint="eastAsia" w:ascii="方正黑体_GBK" w:hAnsi="方正黑体_GBK" w:eastAsia="方正黑体_GBK" w:cs="方正黑体_GBK"/>
          <w:b w:val="0"/>
          <w:bCs/>
          <w:sz w:val="24"/>
          <w:szCs w:val="24"/>
        </w:rPr>
        <w:t xml:space="preserve"> 编 号：</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u w:val="singl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rPr>
        <w:t xml:space="preserve">      供应商名称 ：</w:t>
      </w:r>
      <w:r>
        <w:rPr>
          <w:rFonts w:hint="eastAsia" w:ascii="方正黑体_GBK" w:hAnsi="方正黑体_GBK" w:eastAsia="方正黑体_GBK" w:cs="方正黑体_GBK"/>
          <w:b w:val="0"/>
          <w:bCs/>
          <w:sz w:val="24"/>
          <w:szCs w:val="24"/>
          <w:u w:val="single"/>
        </w:rPr>
        <w:t xml:space="preserve">（加盖CA电子公章）</w:t>
      </w:r>
      <w:r>
        <w:rPr>
          <w:rFonts w:hint="eastAsia" w:ascii="方正黑体_GBK" w:hAnsi="方正黑体_GBK" w:eastAsia="方正黑体_GBK" w:cs="方正黑体_GBK"/>
          <w:b w:val="0"/>
          <w:bCs/>
          <w:sz w:val="24"/>
          <w:szCs w:val="24"/>
          <w:u w:val="single"/>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4"/>
          <w:szCs w:val="24"/>
          <w:u w:val="single"/>
        </w:rPr>
      </w:pPr>
      <w:r>
        <w:rPr>
          <w:rFonts w:hint="eastAsia" w:ascii="方正黑体_GBK" w:hAnsi="方正黑体_GBK" w:eastAsia="方正黑体_GBK" w:cs="方正黑体_GBK"/>
          <w:b w:val="0"/>
          <w:bCs/>
          <w:sz w:val="24"/>
          <w:szCs w:val="24"/>
        </w:rPr>
        <w:t xml:space="preserve">      日      期 ：</w:t>
      </w:r>
      <w:r>
        <w:rPr>
          <w:rFonts w:hint="eastAsia" w:ascii="方正黑体_GBK" w:hAnsi="方正黑体_GBK" w:eastAsia="方正黑体_GBK" w:cs="方正黑体_GBK"/>
          <w:b w:val="0"/>
          <w:bCs/>
          <w:sz w:val="24"/>
          <w:szCs w:val="24"/>
          <w:u w:val="single"/>
        </w:rPr>
        <w:t xml:space="preserve">               </w:t>
      </w:r>
      <w:r>
        <w:rPr>
          <w:rFonts w:hint="eastAsia" w:ascii="方正黑体_GBK" w:hAnsi="方正黑体_GBK" w:eastAsia="方正黑体_GBK" w:cs="方正黑体_GBK"/>
          <w:b w:val="0"/>
          <w:bCs/>
          <w:sz w:val="24"/>
          <w:szCs w:val="24"/>
          <w:u w:val="single"/>
        </w:rPr>
      </w:r>
      <w:r/>
    </w:p>
    <w:p>
      <w:pPr>
        <w:pStyle w:val="894"/>
        <w:jc w:val="center"/>
        <w:spacing w:line="440" w:lineRule="exact"/>
        <w:rPr>
          <w:rFonts w:hint="eastAsia" w:ascii="宋体" w:hAnsi="宋体"/>
          <w:b/>
          <w:bCs/>
          <w:sz w:val="24"/>
          <w:szCs w:val="24"/>
        </w:rPr>
      </w:pPr>
      <w:r>
        <w:rPr>
          <w:rFonts w:hint="eastAsia" w:ascii="宋体" w:hAnsi="宋体"/>
          <w:b/>
          <w:bCs/>
          <w:sz w:val="24"/>
          <w:szCs w:val="24"/>
        </w:rPr>
      </w:r>
      <w:r/>
    </w:p>
    <w:p>
      <w:pPr>
        <w:pStyle w:val="894"/>
        <w:spacing w:line="440" w:lineRule="exact"/>
        <w:rPr>
          <w:rFonts w:ascii="宋体" w:hAnsi="宋体"/>
          <w:sz w:val="24"/>
          <w:szCs w:val="24"/>
        </w:rPr>
      </w:pPr>
      <w:r>
        <w:rPr>
          <w:rFonts w:ascii="宋体" w:hAnsi="宋体"/>
          <w:sz w:val="24"/>
          <w:szCs w:val="24"/>
        </w:rPr>
      </w:r>
      <w:r/>
    </w:p>
    <w:p>
      <w:pPr>
        <w:pStyle w:val="894"/>
        <w:spacing w:line="440" w:lineRule="exact"/>
        <w:rPr>
          <w:rFonts w:ascii="宋体" w:hAnsi="宋体"/>
          <w:sz w:val="24"/>
          <w:szCs w:val="24"/>
        </w:rPr>
      </w:pPr>
      <w:r>
        <w:rPr>
          <w:rFonts w:ascii="宋体" w:hAnsi="宋体"/>
          <w:sz w:val="24"/>
          <w:szCs w:val="24"/>
        </w:rPr>
      </w:r>
      <w:r/>
    </w:p>
    <w:p>
      <w:pPr>
        <w:pStyle w:val="894"/>
        <w:spacing w:line="440" w:lineRule="exact"/>
        <w:rPr>
          <w:rFonts w:ascii="宋体" w:hAnsi="宋体"/>
          <w:sz w:val="24"/>
          <w:szCs w:val="24"/>
        </w:rPr>
      </w:pPr>
      <w:r>
        <w:rPr>
          <w:rFonts w:ascii="宋体" w:hAnsi="宋体"/>
          <w:sz w:val="24"/>
          <w:szCs w:val="24"/>
        </w:rPr>
      </w:r>
      <w:r/>
    </w:p>
    <w:p>
      <w:pPr>
        <w:pStyle w:val="894"/>
        <w:spacing w:line="440" w:lineRule="exact"/>
        <w:rPr>
          <w:rFonts w:ascii="宋体" w:hAnsi="宋体"/>
          <w:sz w:val="24"/>
          <w:szCs w:val="24"/>
        </w:rPr>
      </w:pPr>
      <w:r>
        <w:rPr>
          <w:rFonts w:ascii="宋体" w:hAnsi="宋体"/>
          <w:sz w:val="24"/>
          <w:szCs w:val="24"/>
        </w:rPr>
      </w:r>
      <w:r/>
    </w:p>
    <w:p>
      <w:pPr>
        <w:pStyle w:val="894"/>
        <w:spacing w:line="440" w:lineRule="exact"/>
        <w:rPr>
          <w:rFonts w:ascii="宋体" w:hAnsi="宋体"/>
          <w:sz w:val="24"/>
          <w:szCs w:val="24"/>
        </w:rPr>
      </w:pPr>
      <w:r>
        <w:rPr>
          <w:rFonts w:ascii="宋体" w:hAnsi="宋体"/>
          <w:sz w:val="24"/>
          <w:szCs w:val="24"/>
        </w:rPr>
      </w:r>
      <w:r/>
    </w:p>
    <w:p>
      <w:pPr>
        <w:pStyle w:val="894"/>
        <w:spacing w:line="440" w:lineRule="exact"/>
        <w:rPr>
          <w:rFonts w:ascii="宋体" w:hAnsi="宋体"/>
          <w:sz w:val="24"/>
          <w:szCs w:val="24"/>
        </w:rPr>
      </w:pPr>
      <w:r>
        <w:rPr>
          <w:rFonts w:ascii="宋体" w:hAnsi="宋体"/>
          <w:sz w:val="24"/>
          <w:szCs w:val="24"/>
        </w:rPr>
      </w:r>
      <w:r/>
    </w:p>
    <w:p>
      <w:pPr>
        <w:pStyle w:val="894"/>
        <w:spacing w:line="440" w:lineRule="exact"/>
        <w:rPr>
          <w:rFonts w:ascii="宋体" w:hAnsi="宋体"/>
          <w:sz w:val="24"/>
          <w:szCs w:val="24"/>
        </w:rPr>
      </w:pPr>
      <w:r>
        <w:rPr>
          <w:rFonts w:ascii="宋体" w:hAnsi="宋体"/>
          <w:sz w:val="24"/>
          <w:szCs w:val="24"/>
        </w:rPr>
      </w:r>
      <w:r/>
    </w:p>
    <w:p>
      <w:pPr>
        <w:pStyle w:val="894"/>
        <w:spacing w:line="440" w:lineRule="exact"/>
        <w:rPr>
          <w:rFonts w:ascii="宋体" w:hAnsi="宋体"/>
          <w:sz w:val="24"/>
          <w:szCs w:val="24"/>
        </w:rPr>
      </w:pPr>
      <w:r>
        <w:rPr>
          <w:rFonts w:ascii="宋体" w:hAnsi="宋体"/>
          <w:sz w:val="24"/>
          <w:szCs w:val="24"/>
        </w:rPr>
      </w:r>
      <w:r/>
    </w:p>
    <w:p>
      <w:pPr>
        <w:pStyle w:val="894"/>
        <w:spacing w:line="440" w:lineRule="exact"/>
        <w:rPr>
          <w:rFonts w:hint="eastAsia" w:ascii="宋体" w:hAnsi="宋体"/>
          <w:sz w:val="24"/>
          <w:szCs w:val="24"/>
        </w:rPr>
      </w:pPr>
      <w:r>
        <w:rPr>
          <w:rFonts w:hint="eastAsia" w:ascii="宋体" w:hAnsi="宋体"/>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ind w:firstLine="723"/>
        <w:rPr>
          <w:rFonts w:ascii="宋体" w:hAnsi="宋体"/>
          <w:b/>
          <w:bCs/>
          <w:sz w:val="24"/>
          <w:szCs w:val="24"/>
        </w:rPr>
      </w:pPr>
      <w:r>
        <w:rPr>
          <w:rFonts w:ascii="宋体" w:hAnsi="宋体"/>
          <w:b/>
          <w:bCs/>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响应文件的组成</w:t>
      </w:r>
      <w:r>
        <w:rPr>
          <w:rFonts w:hint="eastAsia" w:ascii="方正黑体_GBK" w:hAnsi="方正黑体_GBK" w:eastAsia="方正黑体_GBK" w:cs="方正黑体_GBK"/>
          <w:b w:val="0"/>
          <w:bCs w:val="0"/>
          <w:sz w:val="24"/>
          <w:szCs w:val="24"/>
        </w:rPr>
      </w:r>
      <w:r/>
    </w:p>
    <w:p>
      <w:pPr>
        <w:pStyle w:val="894"/>
        <w:jc w:val="center"/>
        <w:keepLines w:val="0"/>
        <w:keepNext w:val="0"/>
        <w:pageBreakBefore w:val="0"/>
        <w:spacing w:line="400" w:lineRule="exact"/>
        <w:widowControl w:val="off"/>
        <w:rPr>
          <w:rFonts w:hint="eastAsia" w:ascii="宋体" w:hAnsi="宋体"/>
          <w:b/>
          <w:bCs/>
          <w:sz w:val="24"/>
          <w:szCs w:val="24"/>
        </w:rPr>
      </w:pPr>
      <w:r>
        <w:rPr>
          <w:rFonts w:hint="eastAsia" w:ascii="宋体" w:hAnsi="宋体"/>
          <w:b/>
          <w:bCs/>
          <w:sz w:val="24"/>
          <w:szCs w:val="24"/>
        </w:rPr>
      </w:r>
      <w:r/>
    </w:p>
    <w:p>
      <w:pPr>
        <w:pStyle w:val="894"/>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一、基本目录</w:t>
      </w:r>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1.分项报价表（格式见附件1）</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2.技术要求响应及偏离表（格式见附件2）</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3.商务要求响应及偏离表（格式见附件3）</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Times New Roman" w:hAnsi="Times New Roman" w:eastAsia="方正仿宋_GBK" w:cs="Times New Roman"/>
          <w:sz w:val="24"/>
          <w:szCs w:val="24"/>
          <w:lang w:eastAsia="zh-CN"/>
        </w:rPr>
        <w:t xml:space="preserve">XXXX</w:t>
      </w:r>
      <w:r>
        <w:rPr>
          <w:rFonts w:hint="eastAsia" w:ascii="方正仿宋_GBK" w:hAnsi="方正仿宋_GBK" w:eastAsia="方正仿宋_GBK" w:cs="方正仿宋_GBK"/>
          <w:sz w:val="24"/>
          <w:szCs w:val="24"/>
        </w:rPr>
        <w:t xml:space="preserve">（格式见附件</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二、资格审查内容</w:t>
      </w:r>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1.法人或者其他组织的营业执照等证明文件，自然人的身份证明</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2.上一年度的财务状况报告（供应商成立不满一年无需提供）</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4.具备履行合同所必需的设备和专业技术能力的书面声明（格式见附件4）</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5.参加政府采购活动前 3 年内在经营活动中没有重大违法记录的书面声明（格式见附件5）</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6.特定资格要求的证明文件（如果本项目对供应商做出特定资格要求的，必须提供）</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7.在“信用中国”网站（</w:t>
      </w:r>
      <w:r>
        <w:rPr>
          <w:rFonts w:hint="eastAsia" w:ascii="Times New Roman" w:hAnsi="Times New Roman" w:eastAsia="方正仿宋_GBK" w:cs="Times New Roman"/>
          <w:sz w:val="24"/>
          <w:szCs w:val="24"/>
          <w:lang w:eastAsia="zh-CN"/>
        </w:rPr>
        <w:t xml:space="preserve">www.creditchina.gov.cn</w:t>
      </w:r>
      <w:r>
        <w:rPr>
          <w:rFonts w:hint="eastAsia" w:ascii="方正仿宋_GBK" w:hAnsi="方正仿宋_GBK" w:eastAsia="方正仿宋_GBK"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8.法人授权书（格式见附件6）</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9.响应函（格式见附件7）</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10.中小微企业声明函（如果本项目专门面向中小微型企业采购，则必须提供。格式见附件8）</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rPr>
        <w:t xml:space="preserve">12.联合体协议（如果本项目接受联合体参与磋商，供应商是联合体的，则必须提供。格式见附件10）</w:t>
      </w:r>
      <w:r>
        <w:rPr>
          <w:rFonts w:hint="eastAsia" w:ascii="方正仿宋_GBK" w:hAnsi="方正仿宋_GBK" w:eastAsia="方正仿宋_GBK" w:cs="方正仿宋_GBK"/>
          <w:sz w:val="24"/>
          <w:szCs w:val="24"/>
          <w:highlight w:val="yellow"/>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三、符合性审查内容</w:t>
      </w:r>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供应商必须对磋商文件（含技术要求和商务要求）中</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color w:val="000000"/>
          <w:sz w:val="24"/>
          <w:szCs w:val="24"/>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4"/>
          <w:szCs w:val="24"/>
        </w:rPr>
      </w:r>
      <w:r/>
    </w:p>
    <w:p>
      <w:pPr>
        <w:pStyle w:val="894"/>
        <w:ind w:firstLine="480"/>
        <w:jc w:val="left"/>
        <w:keepLines w:val="0"/>
        <w:keepNext w:val="0"/>
        <w:pageBreakBefore w:val="0"/>
        <w:spacing w:line="4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四、价格扣除证明文件</w:t>
      </w:r>
      <w:r>
        <w:rPr>
          <w:rFonts w:hint="eastAsia" w:ascii="方正黑体_GBK" w:hAnsi="方正黑体_GBK" w:eastAsia="方正黑体_GBK" w:cs="方正黑体_GBK"/>
          <w:b w:val="0"/>
          <w:bCs w:val="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1.中小微企业声明函（格式见附件8）</w:t>
      </w:r>
      <w:r>
        <w:rPr>
          <w:rFonts w:hint="eastAsia" w:ascii="方正仿宋_GBK" w:hAnsi="方正仿宋_GBK" w:eastAsia="方正仿宋_GBK" w:cs="方正仿宋_GBK"/>
          <w:color w:val="00000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2.残疾人福利性单位声明函（格式见附件9）</w:t>
      </w:r>
      <w:r>
        <w:rPr>
          <w:rFonts w:hint="eastAsia" w:ascii="方正仿宋_GBK" w:hAnsi="方正仿宋_GBK" w:eastAsia="方正仿宋_GBK" w:cs="方正仿宋_GBK"/>
          <w:color w:val="00000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3.关于符合本国产品标准的声明函（</w:t>
      </w:r>
      <w:r>
        <w:rPr>
          <w:rFonts w:hint="eastAsia" w:ascii="方正仿宋_GBK" w:hAnsi="方正仿宋_GBK" w:eastAsia="方正仿宋_GBK" w:cs="方正仿宋_GBK"/>
          <w:color w:val="000000"/>
          <w:sz w:val="24"/>
          <w:szCs w:val="24"/>
        </w:rPr>
        <w:t xml:space="preserve">格式见附件</w:t>
      </w:r>
      <w:r>
        <w:rPr>
          <w:rFonts w:hint="eastAsia" w:ascii="方正仿宋_GBK" w:hAnsi="方正仿宋_GBK" w:eastAsia="方正仿宋_GBK" w:cs="方正仿宋_GBK"/>
          <w:color w:val="000000"/>
          <w:sz w:val="24"/>
          <w:szCs w:val="24"/>
          <w:lang w:val="en-US" w:eastAsia="zh-CN"/>
        </w:rPr>
        <w:t xml:space="preserve">12）</w:t>
      </w:r>
      <w:r>
        <w:rPr>
          <w:rFonts w:hint="eastAsia" w:ascii="方正仿宋_GBK" w:hAnsi="方正仿宋_GBK" w:eastAsia="方正仿宋_GBK" w:cs="方正仿宋_GBK"/>
          <w:color w:val="000000"/>
          <w:sz w:val="24"/>
          <w:szCs w:val="24"/>
          <w:lang w:val="en-US" w:eastAsia="zh-CN"/>
        </w:rPr>
      </w:r>
      <w:r/>
    </w:p>
    <w:p>
      <w:pPr>
        <w:pStyle w:val="894"/>
        <w:ind w:left="480"/>
        <w:rPr>
          <w:rFonts w:ascii="宋体" w:hAnsi="宋体"/>
          <w:b/>
          <w:sz w:val="24"/>
          <w:szCs w:val="24"/>
        </w:rPr>
      </w:pPr>
      <w:r>
        <w:rPr>
          <w:rFonts w:ascii="宋体" w:hAnsi="宋体"/>
          <w:b/>
          <w:sz w:val="24"/>
          <w:szCs w:val="24"/>
        </w:rPr>
      </w:r>
      <w:r/>
    </w:p>
    <w:p>
      <w:pPr>
        <w:pStyle w:val="894"/>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 分项报价表</w:t>
      </w:r>
      <w:r>
        <w:rPr>
          <w:rFonts w:hint="eastAsia" w:ascii="方正黑体_GBK" w:hAnsi="方正黑体_GBK" w:eastAsia="方正黑体_GBK" w:cs="方正黑体_GBK"/>
          <w:b w:val="0"/>
          <w:bCs/>
          <w:sz w:val="24"/>
          <w:szCs w:val="24"/>
          <w:lang w:eastAsia="zh-CN"/>
        </w:rPr>
        <w:t xml:space="preserve">（服务类项目）</w:t>
      </w:r>
      <w:r>
        <w:rPr>
          <w:rFonts w:hint="eastAsia" w:ascii="方正黑体_GBK" w:hAnsi="方正黑体_GBK" w:eastAsia="方正黑体_GBK" w:cs="方正黑体_GBK"/>
          <w:b w:val="0"/>
          <w:bCs/>
          <w:sz w:val="24"/>
          <w:szCs w:val="24"/>
        </w:rPr>
        <w:t xml:space="preserve">（采购包号：</w:t>
      </w:r>
      <w:r>
        <w:rPr>
          <w:rFonts w:hint="eastAsia" w:ascii="Times New Roman" w:hAnsi="Times New Roman" w:eastAsia="方正仿宋_GBK" w:cs="Times New Roman"/>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104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rPr>
            </w:r>
            <w:r/>
          </w:p>
        </w:tc>
      </w:tr>
      <w:tr>
        <w:trPr>
          <w:cantSplit/>
          <w:trHeight w:val="294"/>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4"/>
              <w:jc w:val="both"/>
              <w:keepLines w:val="0"/>
              <w:keepNext w:val="0"/>
              <w:pageBreakBefore w:val="0"/>
              <w:spacing w:line="40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分项服务名称/</w:t>
            </w:r>
            <w:r>
              <w:rPr>
                <w:rFonts w:hint="eastAsia" w:ascii="方正仿宋_GBK" w:hAnsi="方正仿宋_GBK" w:eastAsia="方正仿宋_GBK" w:cs="方正仿宋_GBK"/>
                <w:color w:val="000000"/>
                <w:sz w:val="24"/>
                <w:szCs w:val="24"/>
                <w:lang w:eastAsia="zh-CN"/>
              </w:rPr>
              <w:t xml:space="preserve">货物</w:t>
            </w:r>
            <w:r>
              <w:rPr>
                <w:rFonts w:hint="eastAsia" w:ascii="方正仿宋_GBK" w:hAnsi="方正仿宋_GBK" w:eastAsia="方正仿宋_GBK" w:cs="方正仿宋_GBK"/>
                <w:color w:val="000000"/>
                <w:sz w:val="24"/>
                <w:szCs w:val="24"/>
              </w:rPr>
              <w:t xml:space="preserve">名称</w:t>
            </w:r>
            <w:r>
              <w:rPr>
                <w:rFonts w:hint="eastAsia" w:ascii="方正仿宋_GBK" w:hAnsi="方正仿宋_GBK" w:eastAsia="方正仿宋_GBK" w:cs="方正仿宋_GBK"/>
                <w:color w:val="000000"/>
                <w:sz w:val="24"/>
                <w:szCs w:val="24"/>
                <w:lang w:val="en-US" w:eastAsia="zh-CN"/>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品牌</w:t>
            </w: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规格</w:t>
            </w:r>
            <w:r>
              <w:rPr>
                <w:rFonts w:hint="eastAsia" w:ascii="方正仿宋_GBK" w:hAnsi="方正仿宋_GBK" w:eastAsia="方正仿宋_GBK" w:cs="方正仿宋_GBK"/>
                <w:color w:val="000000"/>
                <w:sz w:val="24"/>
                <w:szCs w:val="24"/>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型号</w:t>
            </w: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制造商名称</w:t>
            </w:r>
            <w:r>
              <w:rPr>
                <w:rFonts w:hint="eastAsia" w:ascii="方正仿宋_GBK" w:hAnsi="方正仿宋_GBK" w:eastAsia="方正仿宋_GBK" w:cs="方正仿宋_GBK"/>
                <w:color w:val="000000"/>
                <w:sz w:val="24"/>
                <w:szCs w:val="24"/>
              </w:rPr>
            </w:r>
            <w:r/>
          </w:p>
        </w:tc>
        <w:tc>
          <w:tcPr>
            <w:tcW w:w="104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产地</w:t>
            </w: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交付期</w:t>
            </w:r>
            <w:r>
              <w:rPr>
                <w:rFonts w:hint="eastAsia" w:ascii="方正仿宋_GBK" w:hAnsi="方正仿宋_GBK" w:eastAsia="方正仿宋_GBK" w:cs="方正仿宋_GBK"/>
                <w:color w:val="000000"/>
                <w:sz w:val="24"/>
                <w:szCs w:val="24"/>
                <w:lang w:val="en-US" w:eastAsia="zh-CN"/>
              </w:rPr>
              <w:t xml:space="preserve">/服务期</w:t>
            </w:r>
            <w:r>
              <w:rPr>
                <w:rFonts w:hint="eastAsia" w:ascii="方正仿宋_GBK" w:hAnsi="方正仿宋_GBK" w:eastAsia="方正仿宋_GBK" w:cs="方正仿宋_GBK"/>
                <w:color w:val="000000"/>
                <w:sz w:val="24"/>
                <w:szCs w:val="24"/>
                <w:lang w:val="en-US" w:eastAsia="zh-CN"/>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数量</w:t>
            </w: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单价</w:t>
            </w: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总价</w:t>
            </w:r>
            <w:r>
              <w:rPr>
                <w:rFonts w:hint="eastAsia" w:ascii="方正仿宋_GBK" w:hAnsi="方正仿宋_GBK" w:eastAsia="方正仿宋_GBK" w:cs="方正仿宋_GBK"/>
                <w:color w:val="000000"/>
                <w:sz w:val="24"/>
                <w:szCs w:val="24"/>
              </w:rPr>
            </w:r>
            <w:r/>
          </w:p>
        </w:tc>
      </w:tr>
      <w:tr>
        <w:trPr>
          <w:cantSplit/>
          <w:trHeight w:val="696"/>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highlight w:val="cyan"/>
              </w:rPr>
            </w:pPr>
            <w:r>
              <w:rPr>
                <w:rFonts w:hint="eastAsia" w:ascii="方正仿宋_GBK" w:hAnsi="方正仿宋_GBK" w:eastAsia="方正仿宋_GBK" w:cs="方正仿宋_GBK"/>
                <w:color w:val="000000"/>
                <w:sz w:val="24"/>
                <w:szCs w:val="24"/>
                <w:highlight w:val="cyan"/>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合同签订后</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u w:val="single"/>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724"/>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580"/>
        </w:trPr>
        <w:tc>
          <w:tcPr>
            <w:tcW w:w="7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434"/>
        </w:trPr>
        <w:tc>
          <w:tcPr>
            <w:gridSpan w:val="10"/>
            <w:tcW w:w="9861" w:type="dxa"/>
            <w:vAlign w:val="top"/>
            <w:textDirection w:val="lrTb"/>
            <w:noWrap w:val="false"/>
          </w:tcPr>
          <w:p>
            <w:pPr>
              <w:pStyle w:val="894"/>
              <w:keepLines w:val="0"/>
              <w:keepNext w:val="0"/>
              <w:pageBreakBefore w:val="0"/>
              <w:spacing w:line="400" w:lineRule="exact"/>
              <w:rPr>
                <w:rFonts w:hint="eastAsia" w:ascii="方正仿宋_GBK" w:hAnsi="方正仿宋_GBK" w:eastAsia="方正仿宋_GBK" w:cs="方正仿宋_GBK"/>
                <w:color w:val="000000"/>
                <w:sz w:val="24"/>
                <w:szCs w:val="24"/>
                <w:u w:val="single"/>
                <w:lang w:val="en-US" w:eastAsia="zh-CN"/>
              </w:rPr>
            </w:pP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总报价（人民币：元）</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en-US" w:eastAsia="zh-CN"/>
              </w:rPr>
            </w:r>
            <w:r/>
          </w:p>
        </w:tc>
      </w:tr>
      <w:tr>
        <w:trPr>
          <w:cantSplit/>
          <w:trHeight w:val="767"/>
        </w:trPr>
        <w:tc>
          <w:tcPr>
            <w:gridSpan w:val="10"/>
            <w:tcW w:w="9861" w:type="dxa"/>
            <w:vAlign w:val="top"/>
            <w:textDirection w:val="lrTb"/>
            <w:noWrap w:val="false"/>
          </w:tcPr>
          <w:p>
            <w:pPr>
              <w:pStyle w:val="95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highlight w:val="none"/>
                <w:lang w:eastAsia="zh-CN"/>
              </w:rPr>
              <w:t xml:space="preserve">本</w:t>
            </w:r>
            <w:r>
              <w:rPr>
                <w:rFonts w:hint="eastAsia" w:ascii="方正仿宋_GBK" w:hAnsi="方正仿宋_GBK" w:eastAsia="方正仿宋_GBK" w:cs="方正仿宋_GBK"/>
                <w:i w:val="0"/>
                <w:iCs w:val="0"/>
                <w:caps w:val="0"/>
                <w:color w:val="000000"/>
                <w:spacing w:val="0"/>
                <w:sz w:val="24"/>
                <w:szCs w:val="24"/>
                <w:highlight w:val="none"/>
              </w:rPr>
              <w:t xml:space="preserve">采购包</w:t>
            </w:r>
            <w:r>
              <w:rPr>
                <w:rFonts w:hint="eastAsia" w:ascii="方正仿宋_GBK" w:hAnsi="方正仿宋_GBK" w:eastAsia="方正仿宋_GBK" w:cs="方正仿宋_GBK"/>
                <w:i w:val="0"/>
                <w:iCs w:val="0"/>
                <w:caps w:val="0"/>
                <w:color w:val="000000"/>
                <w:spacing w:val="0"/>
                <w:sz w:val="24"/>
                <w:szCs w:val="24"/>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4"/>
                <w:szCs w:val="24"/>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货物</w:t>
            </w:r>
            <w:r>
              <w:rPr>
                <w:rFonts w:hint="eastAsia" w:ascii="方正仿宋_GBK" w:hAnsi="方正仿宋_GBK" w:eastAsia="方正仿宋_GBK" w:cs="方正仿宋_GBK"/>
                <w:i w:val="0"/>
                <w:iCs w:val="0"/>
                <w:caps w:val="0"/>
                <w:color w:val="000000"/>
                <w:spacing w:val="0"/>
                <w:sz w:val="24"/>
                <w:szCs w:val="24"/>
                <w:highlight w:val="none"/>
              </w:rPr>
              <w:t xml:space="preserve">成本之和占</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4"/>
                <w:szCs w:val="24"/>
                <w:highlight w:val="none"/>
                <w:lang w:eastAsia="zh-CN"/>
              </w:rPr>
              <w:t xml:space="preserve">全部</w:t>
            </w:r>
            <w:r>
              <w:rPr>
                <w:rFonts w:hint="eastAsia" w:ascii="方正仿宋_GBK" w:hAnsi="方正仿宋_GBK" w:eastAsia="方正仿宋_GBK" w:cs="方正仿宋_GBK"/>
                <w:i w:val="0"/>
                <w:iCs w:val="0"/>
                <w:caps w:val="0"/>
                <w:color w:val="000000"/>
                <w:spacing w:val="0"/>
                <w:sz w:val="24"/>
                <w:szCs w:val="24"/>
                <w:highlight w:val="none"/>
              </w:rPr>
              <w:t xml:space="preserve">成本之和的比例</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为</w:t>
            </w:r>
            <w:r>
              <w:rPr>
                <w:rFonts w:hint="eastAsia" w:ascii="方正仿宋_GBK" w:hAnsi="方正仿宋_GBK" w:eastAsia="方正仿宋_GBK" w:cs="方正仿宋_GBK"/>
                <w:color w:val="000000"/>
                <w:sz w:val="24"/>
                <w:szCs w:val="24"/>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4"/>
                <w:szCs w:val="24"/>
                <w:highlight w:val="none"/>
                <w:u w:val="none"/>
              </w:rPr>
              <w:t xml:space="preserve">%</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w:t>
            </w:r>
            <w:r>
              <w:rPr>
                <w:rFonts w:hint="eastAsia" w:ascii="方正仿宋_GBK" w:hAnsi="方正仿宋_GBK" w:eastAsia="方正仿宋_GBK" w:cs="方正仿宋_GBK"/>
                <w:color w:val="000000"/>
                <w:sz w:val="24"/>
                <w:szCs w:val="24"/>
              </w:rPr>
            </w:r>
            <w:r/>
          </w:p>
        </w:tc>
      </w:tr>
    </w:tbl>
    <w:p>
      <w:pPr>
        <w:pStyle w:val="894"/>
        <w:ind w:firstLine="480"/>
        <w:keepLines w:val="0"/>
        <w:keepNext w:val="0"/>
        <w:pageBreakBefore w:val="0"/>
        <w:spacing w:line="400" w:lineRule="exact"/>
        <w:widowControl w:val="off"/>
        <w:rPr>
          <w:rFonts w:ascii="宋体" w:hAnsi="宋体"/>
          <w:sz w:val="24"/>
          <w:szCs w:val="24"/>
        </w:rPr>
      </w:pPr>
      <w:r>
        <w:rPr>
          <w:rFonts w:hint="eastAsia" w:ascii="方正仿宋_GBK" w:hAnsi="方正仿宋_GBK" w:eastAsia="方正仿宋_GBK" w:cs="方正仿宋_GBK"/>
          <w:sz w:val="24"/>
          <w:szCs w:val="24"/>
        </w:rPr>
        <w:t xml:space="preserve">备注：</w:t>
      </w:r>
      <w:r>
        <w:rPr>
          <w:rFonts w:hint="eastAsia" w:ascii="宋体" w:hAnsi="宋体"/>
          <w:sz w:val="24"/>
          <w:szCs w:val="24"/>
        </w:rPr>
        <w:t xml:space="preserve"> </w:t>
      </w:r>
      <w:r>
        <w:rPr>
          <w:rFonts w:ascii="宋体" w:hAnsi="宋体"/>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4"/>
          <w:szCs w:val="24"/>
          <w:lang w:eastAsia="zh-CN"/>
        </w:rPr>
        <w:t xml:space="preserve">“磋商总报价”数额为各“分项总价”之和。</w:t>
      </w:r>
      <w:r>
        <w:rPr>
          <w:rFonts w:hint="eastAsia" w:ascii="方正仿宋_GBK" w:hAnsi="方正仿宋_GBK" w:eastAsia="方正仿宋_GBK" w:cs="方正仿宋_GBK"/>
          <w:sz w:val="24"/>
          <w:szCs w:val="24"/>
          <w:lang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2.项目经办人可以根据项目实际需要对表格结构进行调整。</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ascii="方正仿宋_GBK" w:hAnsi="方正仿宋_GBK" w:eastAsia="方正仿宋_GBK" w:cs="方正仿宋_GBK"/>
          <w:sz w:val="24"/>
          <w:szCs w:val="24"/>
          <w:lang w:val="en-US"/>
        </w:rPr>
      </w:pPr>
      <w:r>
        <w:rPr>
          <w:rFonts w:hint="eastAsia" w:ascii="方正仿宋_GBK" w:hAnsi="方正仿宋_GBK" w:eastAsia="方正仿宋_GBK" w:cs="方正仿宋_GBK"/>
          <w:sz w:val="24"/>
          <w:szCs w:val="24"/>
          <w:lang w:val="en-US" w:eastAsia="zh-CN"/>
        </w:rPr>
        <w:t xml:space="preserve">3.分项服务不需填写品牌、规格型号、制造商、产地。</w:t>
      </w:r>
      <w:r>
        <w:rPr>
          <w:rFonts w:ascii="方正仿宋_GBK" w:hAnsi="方正仿宋_GBK" w:eastAsia="方正仿宋_GBK" w:cs="方正仿宋_GBK"/>
          <w:sz w:val="24"/>
          <w:szCs w:val="24"/>
          <w:lang w:val="en-US"/>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本</w:t>
      </w:r>
      <w:r>
        <w:rPr>
          <w:rFonts w:hint="eastAsia" w:ascii="方正仿宋_GBK" w:hAnsi="方正仿宋_GBK" w:eastAsia="方正仿宋_GBK" w:cs="方正仿宋_GBK"/>
          <w:sz w:val="24"/>
          <w:szCs w:val="24"/>
          <w:lang w:val="en-US" w:eastAsia="zh-CN"/>
        </w:rPr>
        <w:t xml:space="preserve">采购包中含有货物时，</w:t>
      </w:r>
      <w:r>
        <w:rPr>
          <w:rFonts w:hint="eastAsia" w:ascii="方正仿宋_GBK" w:hAnsi="方正仿宋_GBK" w:eastAsia="方正仿宋_GBK" w:cs="方正仿宋_GBK"/>
          <w:sz w:val="24"/>
          <w:szCs w:val="24"/>
        </w:rPr>
        <w:t xml:space="preserve">供应商未填写本采购包中提供的符合本国产品标准的</w:t>
      </w:r>
      <w:r>
        <w:rPr>
          <w:rFonts w:hint="eastAsia" w:ascii="方正仿宋_GBK" w:hAnsi="方正仿宋_GBK" w:eastAsia="方正仿宋_GBK" w:cs="方正仿宋_GBK"/>
          <w:sz w:val="24"/>
          <w:szCs w:val="24"/>
          <w:lang w:eastAsia="zh-CN"/>
        </w:rPr>
        <w:t xml:space="preserve">货物</w:t>
      </w:r>
      <w:r>
        <w:rPr>
          <w:rFonts w:hint="eastAsia" w:ascii="方正仿宋_GBK" w:hAnsi="方正仿宋_GBK" w:eastAsia="方正仿宋_GBK" w:cs="方正仿宋_GBK"/>
          <w:sz w:val="24"/>
          <w:szCs w:val="24"/>
        </w:rPr>
        <w:t xml:space="preserve">成本之和占该采购包</w:t>
      </w:r>
      <w:r>
        <w:rPr>
          <w:rFonts w:hint="eastAsia" w:ascii="方正仿宋_GBK" w:hAnsi="方正仿宋_GBK" w:eastAsia="方正仿宋_GBK" w:cs="方正仿宋_GBK"/>
          <w:sz w:val="24"/>
          <w:szCs w:val="24"/>
          <w:lang w:eastAsia="zh-CN"/>
        </w:rPr>
        <w:t xml:space="preserve">全部</w:t>
      </w:r>
      <w:r>
        <w:rPr>
          <w:rFonts w:hint="eastAsia" w:ascii="方正仿宋_GBK" w:hAnsi="方正仿宋_GBK" w:eastAsia="方正仿宋_GBK" w:cs="方正仿宋_GBK"/>
          <w:sz w:val="24"/>
          <w:szCs w:val="24"/>
        </w:rPr>
        <w:t xml:space="preserve">成本之和比例数值的，或比例数值低于</w:t>
      </w:r>
      <w:r>
        <w:rPr>
          <w:rFonts w:hint="eastAsia" w:ascii="方正仿宋_GBK" w:hAnsi="方正仿宋_GBK" w:eastAsia="方正仿宋_GBK" w:cs="方正仿宋_GBK"/>
          <w:sz w:val="24"/>
          <w:szCs w:val="24"/>
          <w:u w:val="single"/>
        </w:rPr>
        <w:t xml:space="preserve">80%</w:t>
      </w:r>
      <w:r>
        <w:rPr>
          <w:rFonts w:hint="eastAsia" w:ascii="方正仿宋_GBK" w:hAnsi="方正仿宋_GBK" w:eastAsia="方正仿宋_GBK" w:cs="方正仿宋_GBK"/>
          <w:sz w:val="24"/>
          <w:szCs w:val="24"/>
        </w:rPr>
        <w:t xml:space="preserve">的，将不享受本国产品价格评审优惠。</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魏碑_GBK" w:hAnsi="方正魏碑_GBK" w:eastAsia="方正魏碑_GBK" w:cs="方正魏碑_GBK"/>
          <w:b/>
          <w:bCs/>
          <w:color w:val="ff0000"/>
          <w:sz w:val="24"/>
          <w:szCs w:val="24"/>
          <w:lang w:eastAsia="zh-CN"/>
        </w:rPr>
      </w:pPr>
      <w:r>
        <w:rPr>
          <w:rFonts w:hint="eastAsia" w:ascii="方正魏碑_GBK" w:hAnsi="方正魏碑_GBK" w:eastAsia="方正魏碑_GBK" w:cs="方正魏碑_GBK"/>
          <w:b/>
          <w:bCs/>
          <w:color w:val="ff0000"/>
          <w:sz w:val="24"/>
          <w:szCs w:val="24"/>
          <w:lang w:eastAsia="zh-CN"/>
        </w:rPr>
      </w:r>
      <w:r/>
    </w:p>
    <w:p>
      <w:pPr>
        <w:pStyle w:val="894"/>
        <w:jc w:val="both"/>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2</w:t>
      </w:r>
      <w:r>
        <w:rPr>
          <w:rFonts w:hint="eastAsia" w:ascii="方正黑体_GBK" w:hAnsi="方正黑体_GBK" w:eastAsia="方正黑体_GBK" w:cs="方正黑体_GBK"/>
          <w:b w:val="0"/>
          <w:bCs/>
          <w:sz w:val="24"/>
          <w:szCs w:val="24"/>
        </w:rPr>
        <w:t xml:space="preserve"> 技术要求响应及偏离表（采购包号：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4"/>
        <w:ind w:firstLine="482"/>
        <w:keepLines w:val="0"/>
        <w:keepNext w:val="0"/>
        <w:pageBreakBefore w:val="0"/>
        <w:spacing w:line="4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附件3-1  证明材料1，证明材料2，……</w:t>
      </w:r>
      <w:r>
        <w:rPr>
          <w:rFonts w:hint="eastAsia" w:ascii="方正仿宋_GBK" w:hAnsi="方正仿宋_GBK" w:eastAsia="方正仿宋_GBK" w:cs="方正仿宋_GBK"/>
          <w:sz w:val="24"/>
          <w:szCs w:val="24"/>
          <w:lang w:val="en-US" w:eastAsia="zh-CN"/>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需对</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文件技术要求中非实质性要求（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文件要求提供证明材料，</w:t>
      </w:r>
      <w:r>
        <w:rPr>
          <w:rFonts w:hint="eastAsia" w:ascii="方正仿宋_GBK" w:hAnsi="方正仿宋_GBK" w:eastAsia="方正仿宋_GBK" w:cs="方正仿宋_GBK"/>
          <w:sz w:val="24"/>
          <w:szCs w:val="24"/>
          <w:lang w:eastAsia="zh-CN"/>
        </w:rPr>
        <w:t xml:space="preserve">供应商</w:t>
      </w:r>
      <w:r>
        <w:rPr>
          <w:rFonts w:hint="eastAsia" w:ascii="方正仿宋_GBK" w:hAnsi="方正仿宋_GBK" w:eastAsia="方正仿宋_GBK" w:cs="方正仿宋_GBK"/>
          <w:sz w:val="24"/>
          <w:szCs w:val="24"/>
        </w:rPr>
        <w:t xml:space="preserve">需将证明材料列于该表之下。</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3</w:t>
      </w:r>
      <w:r>
        <w:rPr>
          <w:rFonts w:hint="eastAsia" w:ascii="方正黑体_GBK" w:hAnsi="方正黑体_GBK" w:eastAsia="方正黑体_GBK" w:cs="方正黑体_GBK"/>
          <w:b w:val="0"/>
          <w:bCs/>
          <w:sz w:val="24"/>
          <w:szCs w:val="24"/>
        </w:rPr>
        <w:t xml:space="preserve"> 商务要求响应及偏离表（采购包号：</w:t>
      </w:r>
      <w:r>
        <w:rPr>
          <w:rFonts w:hint="eastAsia"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4"/>
        <w:ind w:firstLine="482"/>
        <w:keepLines w:val="0"/>
        <w:keepNext w:val="0"/>
        <w:pageBreakBefore w:val="0"/>
        <w:spacing w:line="400" w:lineRule="exact"/>
        <w:widowControl w:val="off"/>
        <w:rPr>
          <w:rFonts w:ascii="宋体" w:hAnsi="宋体"/>
          <w:sz w:val="24"/>
          <w:szCs w:val="24"/>
        </w:rPr>
      </w:pPr>
      <w:r>
        <w:rPr>
          <w:rFonts w:hint="eastAsia" w:ascii="方正仿宋_GBK" w:hAnsi="方正仿宋_GBK" w:eastAsia="方正仿宋_GBK" w:cs="方正仿宋_GBK"/>
          <w:sz w:val="24"/>
          <w:szCs w:val="24"/>
          <w:lang w:val="en-US" w:eastAsia="zh-CN"/>
        </w:rPr>
        <w:t xml:space="preserve">附件4-1  证明材料1，证明材料2，……</w:t>
      </w:r>
      <w:r>
        <w:rPr>
          <w:rFonts w:ascii="宋体" w:hAnsi="宋体"/>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需对</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文件技术要求中非实质性要求（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文件要求提供证明材料，</w:t>
      </w:r>
      <w:r>
        <w:rPr>
          <w:rFonts w:hint="eastAsia" w:ascii="方正仿宋_GBK" w:hAnsi="方正仿宋_GBK" w:eastAsia="方正仿宋_GBK" w:cs="方正仿宋_GBK"/>
          <w:sz w:val="24"/>
          <w:szCs w:val="24"/>
          <w:lang w:eastAsia="zh-CN"/>
        </w:rPr>
        <w:t xml:space="preserve">供应商</w:t>
      </w:r>
      <w:r>
        <w:rPr>
          <w:rFonts w:hint="eastAsia" w:ascii="方正仿宋_GBK" w:hAnsi="方正仿宋_GBK" w:eastAsia="方正仿宋_GBK" w:cs="方正仿宋_GBK"/>
          <w:sz w:val="24"/>
          <w:szCs w:val="24"/>
        </w:rPr>
        <w:t xml:space="preserve">需将证明材料列于该表之下。</w:t>
      </w:r>
      <w:r>
        <w:rPr>
          <w:rFonts w:hint="eastAsia" w:ascii="方正仿宋_GBK" w:hAnsi="方正仿宋_GBK" w:eastAsia="方正仿宋_GBK" w:cs="方正仿宋_GBK"/>
          <w:sz w:val="24"/>
          <w:szCs w:val="24"/>
        </w:rPr>
      </w:r>
      <w:r/>
    </w:p>
    <w:p>
      <w:pPr>
        <w:pStyle w:val="894"/>
        <w:ind w:left="480"/>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ind w:left="480"/>
        <w:keepLines w:val="0"/>
        <w:keepNext w:val="0"/>
        <w:pageBreakBefore w:val="0"/>
        <w:spacing w:line="400" w:lineRule="exact"/>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4</w:t>
      </w:r>
      <w:r>
        <w:rPr>
          <w:rFonts w:hint="eastAsia" w:ascii="方正黑体_GBK" w:hAnsi="方正黑体_GBK" w:eastAsia="方正黑体_GBK" w:cs="方正黑体_GBK"/>
          <w:b w:val="0"/>
          <w:bCs/>
          <w:sz w:val="24"/>
          <w:szCs w:val="24"/>
        </w:rPr>
        <w:t xml:space="preserve"> 具备履行合同所必需的设备和专业技术能力的书面声明</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rPr>
      </w:r>
      <w:r/>
    </w:p>
    <w:p>
      <w:pPr>
        <w:pStyle w:val="894"/>
        <w:ind w:left="480"/>
        <w:keepLines w:val="0"/>
        <w:keepNext w:val="0"/>
        <w:pageBreakBefore w:val="0"/>
        <w:spacing w:line="400" w:lineRule="exact"/>
        <w:rPr>
          <w:rFonts w:ascii="宋体" w:hAnsi="宋体"/>
          <w:b/>
          <w:color w:val="000000"/>
          <w:sz w:val="24"/>
          <w:szCs w:val="24"/>
        </w:rPr>
      </w:pPr>
      <w:r>
        <w:rPr>
          <w:rFonts w:ascii="宋体" w:hAnsi="宋体"/>
          <w:b/>
          <w:color w:val="000000"/>
          <w:sz w:val="24"/>
          <w:szCs w:val="24"/>
        </w:rPr>
      </w:r>
      <w:r/>
    </w:p>
    <w:p>
      <w:pPr>
        <w:pStyle w:val="894"/>
        <w:keepLines w:val="0"/>
        <w:keepNext w:val="0"/>
        <w:pageBreakBefore w:val="0"/>
        <w:spacing w:line="400" w:lineRule="exact"/>
        <w:rPr>
          <w:rFonts w:ascii="宋体" w:hAnsi="宋体"/>
          <w:b/>
          <w:color w:val="000000"/>
          <w:sz w:val="24"/>
          <w:szCs w:val="24"/>
        </w:rPr>
      </w:pPr>
      <w:r>
        <w:rPr>
          <w:rFonts w:ascii="宋体" w:hAnsi="宋体"/>
          <w:b/>
          <w:color w:val="000000"/>
          <w:sz w:val="24"/>
          <w:szCs w:val="24"/>
        </w:rPr>
      </w:r>
      <w:r/>
    </w:p>
    <w:p>
      <w:pPr>
        <w:pStyle w:val="894"/>
        <w:ind w:left="480"/>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5</w:t>
      </w:r>
      <w:r>
        <w:rPr>
          <w:rFonts w:hint="eastAsia" w:ascii="方正黑体_GBK" w:hAnsi="方正黑体_GBK" w:eastAsia="方正黑体_GBK" w:cs="方正黑体_GBK"/>
          <w:b w:val="0"/>
          <w:bCs/>
          <w:sz w:val="24"/>
          <w:szCs w:val="24"/>
        </w:rPr>
        <w:t xml:space="preserve"> 参加政府采购活动前 3 年内在经营活动中没有重大违法记录的书面声明</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4"/>
          <w:szCs w:val="24"/>
        </w:rPr>
      </w:r>
      <w:r/>
    </w:p>
    <w:p>
      <w:pPr>
        <w:pStyle w:val="894"/>
        <w:ind w:firstLine="492"/>
        <w:keepLines w:val="0"/>
        <w:keepNext w:val="0"/>
        <w:pageBreakBefore w:val="0"/>
        <w:spacing w:line="400" w:lineRule="exact"/>
        <w:rPr>
          <w:rFonts w:hint="eastAsia" w:ascii="宋体" w:hAnsi="宋体"/>
          <w:bCs/>
          <w:color w:val="000000"/>
          <w:sz w:val="24"/>
          <w:szCs w:val="24"/>
        </w:rPr>
      </w:pPr>
      <w:r>
        <w:rPr>
          <w:rFonts w:hint="eastAsia" w:ascii="宋体" w:hAnsi="宋体"/>
          <w:bCs/>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bookmarkStart w:id="180" w:name="_Toc120614284"/>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keepLines w:val="0"/>
        <w:keepNext w:val="0"/>
        <w:pageBreakBefore w:val="0"/>
        <w:spacing w:line="400" w:lineRule="exact"/>
        <w:rPr>
          <w:rFonts w:hint="eastAsia" w:ascii="宋体" w:hAnsi="宋体"/>
          <w:b/>
          <w:color w:val="000000"/>
          <w:sz w:val="24"/>
          <w:szCs w:val="24"/>
        </w:rPr>
      </w:pPr>
      <w:r>
        <w:rPr>
          <w:rFonts w:hint="eastAsia" w:ascii="宋体" w:hAnsi="宋体"/>
          <w:b/>
          <w:color w:val="000000"/>
          <w:sz w:val="24"/>
          <w:szCs w:val="24"/>
        </w:rPr>
      </w:r>
      <w:r/>
    </w:p>
    <w:p>
      <w:pPr>
        <w:pStyle w:val="894"/>
        <w:jc w:val="both"/>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6</w:t>
      </w:r>
      <w:r>
        <w:rPr>
          <w:rFonts w:hint="eastAsia" w:ascii="方正黑体_GBK" w:hAnsi="方正黑体_GBK" w:eastAsia="方正黑体_GBK" w:cs="方正黑体_GBK"/>
          <w:b w:val="0"/>
          <w:bCs/>
          <w:sz w:val="24"/>
          <w:szCs w:val="24"/>
        </w:rPr>
        <w:t xml:space="preserve">                   法人授权书</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（投标人名称）授权</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SCZX-C20XX-XXXX</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黑体_GBK" w:cs="Times New Roman"/>
          <w:b w:val="0"/>
          <w:bCs/>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4"/>
          <w:szCs w:val="24"/>
        </w:rPr>
      </w:r>
      <w:r/>
    </w:p>
    <w:p>
      <w:pPr>
        <w:pStyle w:val="894"/>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年</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月</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日起生效，特此声明。</w:t>
      </w:r>
      <w:r>
        <w:rPr>
          <w:rFonts w:hint="eastAsia" w:ascii="方正仿宋_GBK" w:hAnsi="方正仿宋_GBK" w:eastAsia="方正仿宋_GBK" w:cs="方正仿宋_GBK"/>
          <w:color w:val="000000"/>
          <w:sz w:val="24"/>
          <w:szCs w:val="24"/>
        </w:rPr>
      </w:r>
      <w:r/>
    </w:p>
    <w:p>
      <w:pPr>
        <w:pStyle w:val="894"/>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u w:val="single"/>
        </w:rPr>
      </w:r>
      <w:r/>
    </w:p>
    <w:p>
      <w:pPr>
        <w:pStyle w:val="894"/>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rPr>
      </w:r>
      <w:r/>
    </w:p>
    <w:p>
      <w:pPr>
        <w:pStyle w:val="894"/>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lang w:val="en-US" w:eastAsia="zh-CN"/>
        </w:rPr>
      </w:r>
      <w:r/>
    </w:p>
    <w:p>
      <w:pPr>
        <w:pStyle w:val="894"/>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u w:val="single"/>
        </w:rPr>
      </w:r>
      <w:r/>
    </w:p>
    <w:p>
      <w:pPr>
        <w:pStyle w:val="894"/>
        <w:ind w:firstLine="48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期：</w:t>
      </w:r>
      <w:bookmarkStart w:id="181" w:name="_格式3__银行出具的资信证明"/>
      <w:r/>
      <w:bookmarkEnd w:id="181"/>
      <w:r/>
      <w:bookmarkStart w:id="182" w:name="_Hlt26671380"/>
      <w:r/>
      <w:bookmarkEnd w:id="182"/>
      <w:r/>
      <w:bookmarkStart w:id="183" w:name="_Hlt26955070"/>
      <w:r/>
      <w:bookmarkEnd w:id="183"/>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rPr>
      </w:r>
      <w:r/>
    </w:p>
    <w:p>
      <w:pPr>
        <w:pStyle w:val="894"/>
        <w:ind w:firstLine="360"/>
        <w:keepLines w:val="0"/>
        <w:keepNext w:val="0"/>
        <w:pageBreakBefore w:val="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附件7   磋商响应函</w:t>
      </w:r>
      <w:r>
        <w:rPr>
          <w:rFonts w:hint="eastAsia" w:ascii="方正黑体_GBK" w:hAnsi="方正黑体_GBK" w:eastAsia="方正黑体_GBK" w:cs="方正黑体_GBK"/>
          <w:b w:val="0"/>
          <w:bCs/>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致：江苏省政府采购中心</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根据贵方采购编号</w:t>
      </w:r>
      <w:r>
        <w:rPr>
          <w:rFonts w:hint="eastAsia" w:ascii="方正仿宋_GBK" w:hAnsi="方正仿宋_GBK" w:eastAsia="方正仿宋_GBK" w:cs="方正仿宋_GBK"/>
          <w:sz w:val="24"/>
          <w:szCs w:val="24"/>
          <w:lang w:eastAsia="zh-CN"/>
        </w:rPr>
        <w:t xml:space="preserve">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的</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文件，正式授权下述签字人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(姓名)代表我方</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（供应商的名称），全权处理本次项目</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的有关事宜。</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据此函，</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签字人兹宣布同意如下：</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2.我们完全理解贵方不一定将合同授予最低报价的供应商。</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3.我们已详细审核全部磋商文件及其有效补充文件。</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7.我方与本磋商有关的正式通讯地址为：</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          编：</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          话：</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传          真：</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供应商开户行：</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账          号： </w:t>
      </w:r>
      <w:r>
        <w:rPr>
          <w:rFonts w:hint="eastAsia" w:ascii="方正仿宋_GBK" w:hAnsi="方正仿宋_GBK" w:eastAsia="方正仿宋_GBK" w:cs="方正仿宋_GBK"/>
          <w:sz w:val="24"/>
          <w:szCs w:val="24"/>
        </w:rPr>
      </w:r>
      <w:r/>
    </w:p>
    <w:p>
      <w:pPr>
        <w:pStyle w:val="894"/>
        <w:ind w:left="420" w:firstLine="480"/>
        <w:jc w:val="left"/>
        <w:keepLines w:val="0"/>
        <w:keepNext w:val="0"/>
        <w:pageBreakBefore w:val="0"/>
        <w:spacing w:line="400" w:lineRule="exact"/>
        <w:rPr>
          <w:rFonts w:hint="eastAsia" w:ascii="宋体" w:hAnsi="宋体"/>
          <w:sz w:val="24"/>
          <w:szCs w:val="24"/>
        </w:rPr>
      </w:pPr>
      <w:r>
        <w:rPr>
          <w:rFonts w:hint="eastAsia" w:ascii="宋体" w:hAnsi="宋体"/>
          <w:sz w:val="24"/>
          <w:szCs w:val="24"/>
        </w:rPr>
      </w:r>
      <w:r/>
    </w:p>
    <w:p>
      <w:pPr>
        <w:pStyle w:val="894"/>
        <w:ind w:firstLine="504"/>
        <w:keepLines w:val="0"/>
        <w:keepNext w:val="0"/>
        <w:pageBreakBefore w:val="0"/>
        <w:spacing w:line="400" w:lineRule="exact"/>
        <w:rPr>
          <w:rFonts w:ascii="仿宋_GB2312" w:hAnsi="Times New Roman" w:eastAsia="仿宋_GB2312"/>
          <w:color w:val="000000"/>
          <w:spacing w:val="6"/>
          <w:sz w:val="24"/>
          <w:szCs w:val="24"/>
        </w:rPr>
      </w:pPr>
      <w:r>
        <w:rPr>
          <w:rFonts w:ascii="仿宋_GB2312" w:hAnsi="Times New Roman" w:eastAsia="仿宋_GB2312"/>
          <w:color w:val="000000"/>
          <w:spacing w:val="6"/>
          <w:sz w:val="24"/>
          <w:szCs w:val="24"/>
        </w:rPr>
      </w:r>
      <w:r/>
    </w:p>
    <w:p>
      <w:pPr>
        <w:pStyle w:val="894"/>
        <w:ind w:firstLine="480"/>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供应商全称（加盖CA电子公章）：</w:t>
      </w:r>
      <w:r>
        <w:rPr>
          <w:rFonts w:hint="eastAsia" w:ascii="方正仿宋_GBK" w:hAnsi="方正仿宋_GBK" w:eastAsia="方正仿宋_GBK" w:cs="方正仿宋_GBK"/>
          <w:sz w:val="24"/>
          <w:szCs w:val="24"/>
        </w:rPr>
      </w:r>
      <w:r/>
    </w:p>
    <w:p>
      <w:pPr>
        <w:pStyle w:val="894"/>
        <w:jc w:val="right"/>
        <w:keepLines w:val="0"/>
        <w:keepNext w:val="0"/>
        <w:pageBreakBefore w:val="0"/>
        <w:spacing w:line="400" w:lineRule="exact"/>
        <w:widowControl w:val="off"/>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日    期：___年____月____日</w:t>
      </w:r>
      <w:r>
        <w:rPr>
          <w:rFonts w:hint="eastAsia" w:ascii="宋体" w:hAnsi="宋体"/>
          <w:color w:val="000000"/>
          <w:sz w:val="24"/>
          <w:szCs w:val="24"/>
        </w:rPr>
      </w:r>
      <w:r/>
    </w:p>
    <w:p>
      <w:pPr>
        <w:pStyle w:val="894"/>
        <w:keepLines w:val="0"/>
        <w:keepNext w:val="0"/>
        <w:pageBreakBefore w:val="0"/>
        <w:spacing w:line="400" w:lineRule="exact"/>
        <w:rPr>
          <w:rFonts w:hint="eastAsia" w:ascii="黑体" w:hAnsi="黑体" w:eastAsia="黑体"/>
          <w:b/>
          <w:color w:val="ff0000"/>
          <w:sz w:val="24"/>
          <w:szCs w:val="24"/>
          <w:highlight w:val="cyan"/>
        </w:rPr>
      </w:pPr>
      <w:r>
        <w:rPr>
          <w:rFonts w:hint="eastAsia" w:ascii="黑体" w:hAnsi="黑体" w:eastAsia="黑体"/>
          <w:b/>
          <w:color w:val="ff0000"/>
          <w:sz w:val="24"/>
          <w:szCs w:val="24"/>
          <w:highlight w:val="cyan"/>
        </w:rPr>
      </w:r>
      <w:r/>
    </w:p>
    <w:p>
      <w:pPr>
        <w:pStyle w:val="894"/>
        <w:keepLines w:val="0"/>
        <w:keepNext w:val="0"/>
        <w:pageBreakBefore w:val="0"/>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94"/>
        <w:keepLines w:val="0"/>
        <w:keepNext w:val="0"/>
        <w:pageBreakBefore w:val="0"/>
        <w:spacing w:line="400" w:lineRule="exact"/>
        <w:rPr>
          <w:rFonts w:hint="eastAsia" w:ascii="宋体" w:hAnsi="宋体"/>
          <w:sz w:val="24"/>
          <w:szCs w:val="24"/>
        </w:rPr>
      </w:pPr>
      <w:r>
        <w:rPr>
          <w:rFonts w:hint="eastAsia" w:ascii="宋体" w:hAnsi="宋体"/>
          <w:sz w:val="24"/>
          <w:szCs w:val="24"/>
        </w:rPr>
      </w:r>
      <w:r/>
    </w:p>
    <w:p>
      <w:pPr>
        <w:pStyle w:val="894"/>
        <w:keepLines w:val="0"/>
        <w:keepNext w:val="0"/>
        <w:pageBreakBefore w:val="0"/>
        <w:spacing w:line="400" w:lineRule="exact"/>
        <w:rPr>
          <w:rFonts w:hint="eastAsia" w:ascii="宋体" w:hAnsi="宋体"/>
          <w:sz w:val="24"/>
          <w:szCs w:val="24"/>
        </w:rPr>
      </w:pPr>
      <w:r>
        <w:rPr>
          <w:rFonts w:hint="eastAsia" w:ascii="宋体" w:hAnsi="宋体"/>
          <w:sz w:val="24"/>
          <w:szCs w:val="24"/>
        </w:rPr>
      </w:r>
      <w:r/>
    </w:p>
    <w:p>
      <w:pPr>
        <w:pStyle w:val="894"/>
        <w:keepLines w:val="0"/>
        <w:keepNext w:val="0"/>
        <w:pageBreakBefore w:val="0"/>
        <w:spacing w:line="400" w:lineRule="exact"/>
        <w:rPr>
          <w:rFonts w:hint="eastAsia" w:ascii="宋体" w:hAnsi="宋体"/>
          <w:sz w:val="24"/>
          <w:szCs w:val="24"/>
        </w:rPr>
      </w:pPr>
      <w:r>
        <w:rPr>
          <w:rFonts w:hint="eastAsia" w:ascii="宋体" w:hAnsi="宋体"/>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附件8 中小微企业声明函（服务类项目）（采购包号：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采购编号为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rPr>
        <w:t xml:space="preserve">（项目名称）（采购包号：</w:t>
      </w:r>
      <w:r>
        <w:rPr>
          <w:rFonts w:hint="eastAsia" w:ascii="方正仿宋_GBK" w:hAnsi="方正仿宋_GBK" w:eastAsia="方正仿宋_GBK" w:cs="方正仿宋_GBK"/>
          <w:sz w:val="24"/>
          <w:szCs w:val="24"/>
          <w:u w:val="none"/>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w:t>
      </w:r>
      <w:r>
        <w:rPr>
          <w:rFonts w:hint="eastAsia" w:ascii="方正仿宋_GBK" w:hAnsi="方正仿宋_GBK" w:eastAsia="方正仿宋_GBK" w:cs="方正仿宋_GBK"/>
          <w:sz w:val="24"/>
          <w:szCs w:val="24"/>
          <w:lang w:eastAsia="zh-CN"/>
        </w:rPr>
        <w:t xml:space="preserve">于</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（供应商填写磋商文件中明确的所属行业）</w:t>
      </w:r>
      <w:r>
        <w:rPr>
          <w:rFonts w:hint="eastAsia" w:ascii="方正仿宋_GBK" w:hAnsi="方正仿宋_GBK" w:eastAsia="方正仿宋_GBK" w:cs="方正仿宋_GBK"/>
          <w:sz w:val="24"/>
          <w:szCs w:val="24"/>
        </w:rPr>
        <w:t xml:space="preserve">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w:t>
      </w:r>
      <w:r>
        <w:rPr>
          <w:rFonts w:hint="eastAsia" w:ascii="方正仿宋_GBK" w:hAnsi="方正仿宋_GBK" w:eastAsia="方正仿宋_GBK" w:cs="方正仿宋_GBK"/>
          <w:sz w:val="24"/>
          <w:szCs w:val="24"/>
          <w:lang w:eastAsia="zh-CN"/>
        </w:rPr>
        <w:t xml:space="preserve">于</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（供应商填写磋商文件中明确的所属行业）</w:t>
      </w:r>
      <w:r>
        <w:rPr>
          <w:rFonts w:hint="eastAsia" w:ascii="方正仿宋_GBK" w:hAnsi="方正仿宋_GBK" w:eastAsia="方正仿宋_GBK" w:cs="方正仿宋_GBK"/>
          <w:sz w:val="24"/>
          <w:szCs w:val="24"/>
        </w:rPr>
        <w:t xml:space="preserve">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rPr>
      </w:r>
      <w:r/>
    </w:p>
    <w:p>
      <w:pPr>
        <w:pStyle w:val="894"/>
        <w:ind w:right="180" w:firstLine="480"/>
        <w:jc w:val="center"/>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企业名称（加盖CA电子公章）：</w:t>
      </w:r>
      <w:r>
        <w:rPr>
          <w:rFonts w:hint="eastAsia" w:ascii="方正仿宋_GBK" w:hAnsi="方正仿宋_GBK" w:eastAsia="方正仿宋_GBK" w:cs="方正仿宋_GBK"/>
          <w:sz w:val="24"/>
          <w:szCs w:val="24"/>
        </w:rPr>
      </w:r>
      <w:r/>
    </w:p>
    <w:p>
      <w:pPr>
        <w:pStyle w:val="894"/>
        <w:ind w:right="480" w:firstLine="480"/>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rPr>
          <w:rFonts w:hint="eastAsia" w:ascii="方正仿宋_GBK" w:hAnsi="方正仿宋_GBK" w:eastAsia="方正仿宋_GBK" w:cs="方正仿宋_GBK"/>
          <w:sz w:val="24"/>
          <w:szCs w:val="24"/>
        </w:rPr>
      </w:r>
      <w:r/>
    </w:p>
    <w:p>
      <w:pPr>
        <w:pStyle w:val="894"/>
        <w:numPr>
          <w:ilvl w:val="0"/>
          <w:numId w:val="0"/>
        </w:numPr>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4"/>
        <w:numPr>
          <w:ilvl w:val="0"/>
          <w:numId w:val="0"/>
        </w:numPr>
        <w:ind w:firstLine="480"/>
        <w:keepLines w:val="0"/>
        <w:keepNext w:val="0"/>
        <w:pageBreakBefore w:val="0"/>
        <w:spacing w:line="400" w:lineRule="exact"/>
        <w:widowControl w:val="off"/>
        <w:rPr>
          <w:rFonts w:hint="eastAsia" w:ascii="宋体" w:hAnsi="宋体"/>
          <w:color w:val="00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附件9 残疾人福利性单位声明函（服务类项目）（采购包号：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sz w:val="24"/>
          <w:szCs w:val="24"/>
        </w:rPr>
        <w:t xml:space="preserve">单位的采购文件编号为</w:t>
      </w:r>
      <w:r>
        <w:rPr>
          <w:rFonts w:hint="eastAsia" w:ascii="Times New Roman" w:hAnsi="Times New Roman" w:eastAsia="方正黑体_GBK" w:cs="Times New Roman"/>
          <w:b w:val="0"/>
          <w:bCs/>
          <w:sz w:val="24"/>
          <w:szCs w:val="24"/>
          <w:lang w:eastAsia="zh-CN"/>
        </w:rPr>
        <w:t xml:space="preserve">JSZC-320000-</w:t>
      </w:r>
      <w:r>
        <w:rPr>
          <w:rFonts w:hint="eastAsia" w:ascii="Times New Roman" w:hAnsi="Times New Roman" w:eastAsia="方正黑体_GBK" w:cs="Times New Roman"/>
          <w:b w:val="0"/>
          <w:bCs/>
          <w:sz w:val="24"/>
          <w:szCs w:val="24"/>
          <w:lang w:val="en-US" w:eastAsia="zh-CN"/>
        </w:rPr>
        <w:t xml:space="preserve">SCZX-C20XX-XXXX</w:t>
      </w:r>
      <w:r>
        <w:rPr>
          <w:rFonts w:hint="eastAsia" w:ascii="方正仿宋_GBK" w:hAnsi="方正仿宋_GBK" w:eastAsia="方正仿宋_GBK" w:cs="方正仿宋_GBK"/>
          <w:sz w:val="24"/>
          <w:szCs w:val="24"/>
          <w:lang w:eastAsia="zh-CN"/>
        </w:rPr>
        <w:t xml:space="preserve">，</w:t>
      </w:r>
      <w:r>
        <w:rPr>
          <w:rFonts w:hint="eastAsia" w:ascii="Times New Roman" w:hAnsi="Times New Roman" w:eastAsia="方正黑体_GBK" w:cs="Times New Roman"/>
          <w:b w:val="0"/>
          <w:bCs/>
          <w:sz w:val="24"/>
          <w:szCs w:val="24"/>
          <w:u w:val="single"/>
          <w:lang w:val="en-US" w:eastAsia="zh-CN"/>
        </w:rPr>
        <w:t xml:space="preserve">XXXX</w:t>
      </w:r>
      <w:r>
        <w:rPr>
          <w:rFonts w:hint="eastAsia" w:ascii="方正仿宋_GBK" w:hAnsi="方正仿宋_GBK" w:eastAsia="方正仿宋_GBK" w:cs="方正仿宋_GBK"/>
          <w:sz w:val="24"/>
          <w:szCs w:val="24"/>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（采购包号：</w:t>
      </w:r>
      <w:r>
        <w:rPr>
          <w:rFonts w:hint="eastAsia" w:ascii="Times New Roman" w:hAnsi="Times New Roman" w:eastAsia="方正黑体_GBK" w:cs="Times New Roman"/>
          <w:b w:val="0"/>
          <w:bCs/>
          <w:sz w:val="24"/>
          <w:szCs w:val="24"/>
          <w:lang w:eastAsia="zh-CN"/>
        </w:rPr>
        <w:t xml:space="preserve">XX</w:t>
      </w:r>
      <w:r>
        <w:rPr>
          <w:rFonts w:hint="eastAsia" w:ascii="方正仿宋_GBK" w:hAnsi="方正仿宋_GBK" w:eastAsia="方正仿宋_GBK" w:cs="方正仿宋_GBK"/>
          <w:sz w:val="24"/>
          <w:szCs w:val="24"/>
        </w:rPr>
        <w:t xml:space="preserve">）采购活动由本单位提供服务。</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4"/>
          <w:szCs w:val="24"/>
        </w:rPr>
      </w:r>
      <w:r/>
    </w:p>
    <w:p>
      <w:pPr>
        <w:pStyle w:val="894"/>
        <w:ind w:right="1559" w:firstLine="50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pacing w:val="6"/>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4"/>
        <w:ind w:right="1559" w:firstLine="48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          供应商全称（加盖CA电子公章）：</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lang w:val="en-US" w:eastAsia="zh-CN"/>
        </w:rPr>
      </w:r>
      <w:r/>
    </w:p>
    <w:p>
      <w:pPr>
        <w:pStyle w:val="894"/>
        <w:ind w:right="1559" w:firstLine="48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894"/>
        <w:ind w:right="1559" w:firstLine="480"/>
        <w:jc w:val="center"/>
        <w:keepLines w:val="0"/>
        <w:keepNext w:val="0"/>
        <w:pageBreakBefore w:val="0"/>
        <w:spacing w:line="400" w:lineRule="exact"/>
        <w:tabs>
          <w:tab w:val="left" w:pos="4860" w:leader="none"/>
        </w:tabs>
        <w:rPr>
          <w:rFonts w:hint="eastAsia" w:ascii="宋体" w:hAnsi="宋体"/>
          <w:sz w:val="24"/>
          <w:szCs w:val="24"/>
        </w:rPr>
      </w:pPr>
      <w:r>
        <w:rPr>
          <w:rFonts w:hint="eastAsia" w:ascii="宋体" w:hAnsi="宋体"/>
          <w:sz w:val="24"/>
          <w:szCs w:val="24"/>
        </w:rPr>
      </w:r>
      <w:r/>
    </w:p>
    <w:p>
      <w:pPr>
        <w:pStyle w:val="894"/>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附件10 联合体协议（参考格式）（采购包号：</w:t>
      </w:r>
      <w:r>
        <w:rPr>
          <w:rFonts w:hint="eastAsia" w:ascii="Times New Roman" w:hAnsi="Times New Roman" w:eastAsia="方正黑体_GBK" w:cs="Times New Roman"/>
          <w:b w:val="0"/>
          <w:bCs/>
          <w:sz w:val="24"/>
          <w:szCs w:val="24"/>
          <w:u w:val="none"/>
          <w:lang w:val="en-US"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的政府采购活动，我联合体指定</w:t>
      </w:r>
      <w:r>
        <w:rPr>
          <w:rFonts w:hint="eastAsia" w:ascii="方正仿宋_GBK" w:hAnsi="方正仿宋_GBK" w:eastAsia="方正仿宋_GBK" w:cs="方正仿宋_GBK"/>
          <w:sz w:val="24"/>
          <w:szCs w:val="24"/>
          <w:u w:val="single"/>
        </w:rPr>
        <w:t xml:space="preserve">（供应商</w:t>
      </w:r>
      <w:r>
        <w:rPr>
          <w:rFonts w:hint="eastAsia" w:ascii="Times New Roman" w:hAnsi="Times New Roman" w:eastAsia="方正仿宋_GBK" w:cs="Times New Roman"/>
          <w:sz w:val="24"/>
          <w:szCs w:val="24"/>
          <w:u w:val="single"/>
          <w:lang w:eastAsia="zh-CN"/>
        </w:rPr>
        <w:t xml:space="preserve">X</w:t>
      </w:r>
      <w:r>
        <w:rPr>
          <w:rFonts w:hint="eastAsia" w:ascii="Times New Roman" w:hAnsi="Times New Roman" w:eastAsia="方正仿宋_GBK" w:cs="Times New Roman"/>
          <w:sz w:val="24"/>
          <w:szCs w:val="24"/>
          <w:u w:val="single"/>
          <w:lang w:val="en-US" w:eastAsia="zh-CN"/>
        </w:rPr>
        <w:t xml:space="preserve">X</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为牵头单位（牵头单位必须为联合体成员）。</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3、其中</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备注：本磋商文件中要求加盖CA电子公章的地方，仅需加盖牵头单位的CA电子公章。</w:t>
      </w:r>
      <w:r>
        <w:rPr>
          <w:rFonts w:hint="eastAsia" w:ascii="方正仿宋_GBK" w:hAnsi="方正仿宋_GBK" w:eastAsia="方正仿宋_GBK" w:cs="方正仿宋_GBK"/>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4"/>
        <w:ind w:firstLine="480"/>
        <w:jc w:val="righ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rPr>
          <w:rFonts w:hint="eastAsia" w:ascii="方正仿宋_GBK" w:hAnsi="方正仿宋_GBK" w:eastAsia="方正仿宋_GBK" w:cs="方正仿宋_GBK"/>
          <w:sz w:val="24"/>
          <w:szCs w:val="24"/>
        </w:rPr>
      </w:r>
      <w:r/>
    </w:p>
    <w:p>
      <w:pPr>
        <w:pStyle w:val="894"/>
        <w:ind w:left="420" w:firstLine="480"/>
        <w:jc w:val="left"/>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894"/>
        <w:ind w:firstLine="645"/>
        <w:keepLines w:val="0"/>
        <w:keepNext w:val="0"/>
        <w:pageBreakBefore w:val="0"/>
        <w:spacing w:line="400" w:lineRule="exact"/>
        <w:rPr>
          <w:rFonts w:ascii="宋体" w:hAnsi="宋体"/>
          <w:sz w:val="24"/>
          <w:szCs w:val="24"/>
        </w:rPr>
      </w:pPr>
      <w:r>
        <w:rPr>
          <w:rFonts w:ascii="宋体" w:hAnsi="宋体"/>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rPr>
          <w:rFonts w:hint="eastAsia" w:ascii="宋体" w:hAnsi="宋体"/>
          <w:b/>
          <w:sz w:val="24"/>
          <w:szCs w:val="24"/>
        </w:rPr>
      </w:pPr>
      <w:r>
        <w:rPr>
          <w:rFonts w:hint="eastAsia" w:ascii="宋体" w:hAnsi="宋体"/>
          <w:b/>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附件11实质性要求响应及偏离表（采购包号：</w:t>
      </w:r>
      <w:r>
        <w:rPr>
          <w:rFonts w:hint="eastAsia" w:ascii="Times New Roman" w:hAnsi="Times New Roman" w:eastAsia="方正仿宋_GBK" w:cs="Times New Roman"/>
          <w:sz w:val="24"/>
          <w:szCs w:val="24"/>
          <w:u w:val="none"/>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3609"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rPr>
                <w:rFonts w:hint="eastAsia" w:ascii="方正仿宋_GBK" w:hAnsi="方正仿宋_GBK" w:eastAsia="方正仿宋_GBK" w:cs="方正仿宋_GBK"/>
                <w:color w:val="000000"/>
                <w:sz w:val="24"/>
                <w:szCs w:val="24"/>
              </w:rPr>
            </w:r>
            <w:r/>
          </w:p>
        </w:tc>
        <w:tc>
          <w:tcPr>
            <w:tcW w:w="1526" w:type="dxa"/>
            <w:vAlign w:val="center"/>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超出、符合或偏离</w:t>
            </w: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4"/>
              <w:jc w:val="center"/>
              <w:keepLines w:val="0"/>
              <w:keepNext w:val="0"/>
              <w:pageBreakBefore w:val="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附件11-1 证明材料1，证明材料2，……</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ascii="宋体" w:hAnsi="宋体"/>
          <w:color w:val="000000"/>
          <w:sz w:val="24"/>
          <w:szCs w:val="24"/>
        </w:rPr>
      </w:pPr>
      <w:r>
        <w:rPr>
          <w:rFonts w:ascii="宋体" w:hAnsi="宋体"/>
          <w:color w:val="00000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w:t>
      </w:r>
      <w:r>
        <w:rPr>
          <w:rFonts w:hint="eastAsia" w:ascii="方正仿宋_GBK" w:hAnsi="方正仿宋_GBK" w:eastAsia="方正仿宋_GBK" w:cs="方正仿宋_GBK"/>
          <w:color w:val="00000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1.供应商必须对磋商文件（含技术要求和商务要求）中的实质性要求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color w:val="000000"/>
          <w:sz w:val="24"/>
          <w:szCs w:val="24"/>
        </w:rPr>
        <w:t xml:space="preserve">逐条做出明确响应，否则做无效响应处理。</w:t>
      </w:r>
      <w:r>
        <w:rPr>
          <w:rFonts w:hint="eastAsia" w:ascii="方正仿宋_GBK" w:hAnsi="方正仿宋_GBK" w:eastAsia="方正仿宋_GBK" w:cs="方正仿宋_GBK"/>
          <w:color w:val="00000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2.如果磋商文件要求提供证明材料，供应商必须将证明材料列于该表之下。</w:t>
      </w:r>
      <w:r>
        <w:rPr>
          <w:rFonts w:hint="eastAsia" w:ascii="方正仿宋_GBK" w:hAnsi="方正仿宋_GBK" w:eastAsia="方正仿宋_GBK" w:cs="方正仿宋_GBK"/>
          <w:color w:val="000000"/>
          <w:sz w:val="24"/>
          <w:szCs w:val="24"/>
        </w:rPr>
      </w:r>
      <w:r/>
    </w:p>
    <w:p>
      <w:pPr>
        <w:pStyle w:val="894"/>
        <w:ind w:firstLine="480"/>
        <w:keepLines w:val="0"/>
        <w:keepNext w:val="0"/>
        <w:pageBreakBefore w:val="0"/>
        <w:spacing w:line="4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3.供应商未对实质性要求逐条作出明确响应的</w:t>
      </w:r>
      <w:r>
        <w:rPr>
          <w:rFonts w:hint="eastAsia" w:ascii="方正仿宋_GBK" w:hAnsi="方正仿宋_GBK" w:eastAsia="方正仿宋_GBK" w:cs="方正仿宋_GBK"/>
          <w:sz w:val="24"/>
          <w:szCs w:val="24"/>
        </w:rPr>
        <w:t xml:space="preserve">，或未按磋商文件要求提供证明材料的，该采购包作无效响应处理。</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宋体" w:hAnsi="宋体"/>
          <w:bCs/>
          <w:sz w:val="24"/>
          <w:szCs w:val="24"/>
        </w:rPr>
      </w:pPr>
      <w:r>
        <w:rPr>
          <w:rFonts w:hint="eastAsia" w:ascii="宋体" w:hAnsi="宋体"/>
          <w:bCs/>
          <w:sz w:val="24"/>
          <w:szCs w:val="24"/>
        </w:rPr>
      </w:r>
      <w:r/>
    </w:p>
    <w:p>
      <w:pPr>
        <w:pStyle w:val="894"/>
        <w:keepLines w:val="0"/>
        <w:keepNext w:val="0"/>
        <w:pageBreakBefore w:val="0"/>
        <w:spacing w:line="400" w:lineRule="exact"/>
        <w:rPr>
          <w:rFonts w:hint="eastAsia" w:ascii="宋体" w:hAnsi="宋体"/>
          <w:bCs/>
          <w:sz w:val="24"/>
          <w:szCs w:val="24"/>
        </w:rPr>
      </w:pPr>
      <w:r>
        <w:rPr>
          <w:rFonts w:hint="eastAsia" w:ascii="宋体" w:hAnsi="宋体"/>
          <w:bCs/>
          <w:sz w:val="24"/>
          <w:szCs w:val="24"/>
        </w:rPr>
      </w:r>
      <w:r/>
    </w:p>
    <w:p>
      <w:pPr>
        <w:pStyle w:val="894"/>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4"/>
          <w:szCs w:val="24"/>
        </w:rPr>
      </w:pPr>
      <w:r/>
      <w:bookmarkEnd w:id="172"/>
      <w:r/>
      <w:bookmarkEnd w:id="173"/>
      <w:r/>
      <w:bookmarkEnd w:id="180"/>
      <w:r>
        <w:rPr>
          <w:rFonts w:hint="eastAsia" w:ascii="方正仿宋_GBK" w:hAnsi="方正仿宋_GBK" w:eastAsia="方正仿宋_GBK" w:cs="方正仿宋_GBK"/>
          <w:b/>
          <w:color w:val="000000"/>
          <w:sz w:val="24"/>
          <w:szCs w:val="24"/>
        </w:rPr>
        <w:t xml:space="preserve">附件</w:t>
      </w:r>
      <w:r>
        <w:rPr>
          <w:rFonts w:hint="eastAsia" w:ascii="方正仿宋_GBK" w:hAnsi="方正仿宋_GBK" w:eastAsia="方正仿宋_GBK" w:cs="方正仿宋_GBK"/>
          <w:b/>
          <w:color w:val="000000"/>
          <w:sz w:val="24"/>
          <w:szCs w:val="24"/>
          <w:lang w:val="en-US" w:eastAsia="zh-CN"/>
        </w:rPr>
        <w:t xml:space="preserve">12</w:t>
      </w:r>
      <w:r>
        <w:rPr>
          <w:rFonts w:hint="eastAsia" w:ascii="方正仿宋_GBK" w:hAnsi="方正仿宋_GBK" w:eastAsia="方正仿宋_GBK" w:cs="方正仿宋_GBK"/>
          <w:b/>
          <w:color w:val="000000"/>
          <w:sz w:val="24"/>
          <w:szCs w:val="24"/>
        </w:rPr>
        <w:t xml:space="preserve">  关于符合本国产品标准的声明函（采购包号：</w:t>
      </w:r>
      <w:r>
        <w:rPr>
          <w:rFonts w:hint="eastAsia" w:ascii="方正仿宋_GBK" w:hAnsi="方正仿宋_GBK" w:eastAsia="方正仿宋_GBK" w:cs="方正仿宋_GBK"/>
          <w:b/>
          <w:color w:val="000000"/>
          <w:sz w:val="24"/>
          <w:szCs w:val="24"/>
          <w:lang w:eastAsia="zh-CN"/>
        </w:rPr>
        <w:t xml:space="preserve">XX</w:t>
      </w:r>
      <w:r>
        <w:rPr>
          <w:rFonts w:hint="eastAsia" w:ascii="方正仿宋_GBK" w:hAnsi="方正仿宋_GBK" w:eastAsia="方正仿宋_GBK" w:cs="方正仿宋_GBK"/>
          <w:b/>
          <w:color w:val="000000"/>
          <w:sz w:val="24"/>
          <w:szCs w:val="24"/>
        </w:rPr>
        <w:t xml:space="preserve">）</w:t>
      </w:r>
      <w:r>
        <w:rPr>
          <w:rFonts w:hint="eastAsia" w:ascii="方正仿宋_GBK" w:hAnsi="方正仿宋_GBK" w:eastAsia="方正仿宋_GBK" w:cs="方正仿宋_GBK"/>
          <w:i w:val="0"/>
          <w:iCs w:val="0"/>
          <w:caps w:val="0"/>
          <w:color w:val="000000"/>
          <w:spacing w:val="0"/>
          <w:sz w:val="24"/>
          <w:szCs w:val="24"/>
        </w:rPr>
      </w:r>
      <w:r/>
    </w:p>
    <w:p>
      <w:pPr>
        <w:pStyle w:val="956"/>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4"/>
          <w:szCs w:val="24"/>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1.</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（产品名称1）</w:t>
      </w:r>
      <w:r>
        <w:rPr>
          <w:rStyle w:val="968"/>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，生产厂为</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（厂名）</w:t>
      </w:r>
      <w:r>
        <w:rPr>
          <w:rStyle w:val="968"/>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，厂址为</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4"/>
          <w:szCs w:val="24"/>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（产品名称</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2</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，生产厂为</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，厂址为</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4"/>
          <w:szCs w:val="24"/>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rPr>
      </w:r>
      <w:r/>
    </w:p>
    <w:p>
      <w:pPr>
        <w:pStyle w:val="956"/>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4"/>
          <w:szCs w:val="24"/>
        </w:rPr>
      </w:r>
      <w:r/>
    </w:p>
    <w:p>
      <w:pPr>
        <w:pStyle w:val="956"/>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r>
      <w:r/>
    </w:p>
    <w:p>
      <w:pPr>
        <w:pStyle w:val="9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4"/>
          <w:szCs w:val="24"/>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4"/>
          <w:szCs w:val="24"/>
          <w:shd w:val="clear" w:color="auto" w:fill="ffffff"/>
        </w:rPr>
        <w:t xml:space="preserve">）：　        日期：</w:t>
      </w:r>
      <w:r>
        <w:rPr>
          <w:rFonts w:hint="eastAsia" w:ascii="方正仿宋_GBK" w:hAnsi="方正仿宋_GBK" w:eastAsia="方正仿宋_GBK" w:cs="方正仿宋_GBK"/>
          <w:color w:val="000000"/>
          <w:sz w:val="24"/>
          <w:szCs w:val="24"/>
        </w:rPr>
        <w:t xml:space="preserve">____年____月____日</w:t>
      </w:r>
      <w:r>
        <w:rPr>
          <w:rFonts w:hint="eastAsia" w:ascii="方正仿宋_GBK" w:hAnsi="方正仿宋_GBK" w:eastAsia="方正仿宋_GBK" w:cs="方正仿宋_GBK"/>
          <w:color w:val="000000"/>
          <w:sz w:val="24"/>
          <w:szCs w:val="24"/>
        </w:rPr>
      </w:r>
      <w:r/>
    </w:p>
    <w:p>
      <w:pPr>
        <w:pStyle w:val="956"/>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       </w:t>
      </w:r>
      <w:r>
        <w:rPr>
          <w:rFonts w:hint="eastAsia" w:ascii="方正仿宋_GBK" w:hAnsi="方正仿宋_GBK" w:eastAsia="方正仿宋_GBK" w:cs="方正仿宋_GBK"/>
          <w:i w:val="0"/>
          <w:iCs w:val="0"/>
          <w:caps w:val="0"/>
          <w:color w:val="000000"/>
          <w:spacing w:val="0"/>
          <w:sz w:val="24"/>
          <w:szCs w:val="24"/>
        </w:rPr>
      </w:r>
      <w:r/>
    </w:p>
    <w:p>
      <w:pPr>
        <w:pStyle w:val="956"/>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4"/>
          <w:szCs w:val="24"/>
        </w:rPr>
      </w:r>
      <w:r/>
    </w:p>
    <w:p>
      <w:pPr>
        <w:pStyle w:val="956"/>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4"/>
          <w:szCs w:val="24"/>
        </w:rPr>
      </w:r>
      <w:r/>
    </w:p>
    <w:p>
      <w:pPr>
        <w:pStyle w:val="956"/>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4"/>
          <w:szCs w:val="24"/>
        </w:rPr>
      </w:r>
      <w:r/>
    </w:p>
    <w:p>
      <w:pPr>
        <w:pStyle w:val="956"/>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4"/>
          <w:szCs w:val="24"/>
        </w:rPr>
      </w:r>
      <w:r/>
    </w:p>
    <w:p>
      <w:pPr>
        <w:pStyle w:val="956"/>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4"/>
          <w:szCs w:val="24"/>
        </w:rPr>
      </w:r>
      <w:r/>
    </w:p>
    <w:p>
      <w:pPr>
        <w:pStyle w:val="956"/>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4"/>
          <w:szCs w:val="24"/>
          <w:shd w:val="clear" w:color="auto" w:fill="ffffff"/>
        </w:rPr>
      </w:r>
      <w:r/>
    </w:p>
    <w:p>
      <w:pPr>
        <w:pStyle w:val="956"/>
        <w:ind w:right="0" w:firstLine="48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8"/>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r>
      <w:r/>
    </w:p>
    <w:p>
      <w:pPr>
        <w:pStyle w:val="894"/>
        <w:jc w:val="center"/>
        <w:keepLines w:val="0"/>
        <w:keepNext w:val="0"/>
        <w:pageBreakBefore w:val="0"/>
        <w:spacing w:line="400" w:lineRule="exact"/>
        <w:rPr>
          <w:rFonts w:hint="eastAsia" w:ascii="宋体" w:hAnsi="宋体" w:cs="仿宋"/>
          <w:b/>
          <w:bCs/>
          <w:sz w:val="24"/>
          <w:szCs w:val="24"/>
        </w:rPr>
      </w:pPr>
      <w:r>
        <w:rPr>
          <w:rFonts w:hint="eastAsia" w:ascii="宋体" w:hAnsi="宋体" w:cs="仿宋"/>
          <w:b/>
          <w:bCs/>
          <w:sz w:val="24"/>
          <w:szCs w:val="24"/>
        </w:rPr>
      </w:r>
      <w:r/>
    </w:p>
    <w:p>
      <w:pPr>
        <w:pStyle w:val="894"/>
        <w:jc w:val="center"/>
        <w:keepLines w:val="0"/>
        <w:keepNext w:val="0"/>
        <w:pageBreakBefore w:val="0"/>
        <w:spacing w:line="400" w:lineRule="exact"/>
        <w:rPr>
          <w:rFonts w:hint="eastAsia" w:ascii="宋体" w:hAnsi="宋体" w:cs="仿宋"/>
          <w:b/>
          <w:bCs/>
          <w:sz w:val="24"/>
          <w:szCs w:val="24"/>
        </w:rPr>
      </w:pPr>
      <w:r>
        <w:rPr>
          <w:rFonts w:hint="eastAsia" w:ascii="宋体" w:hAnsi="宋体" w:cs="仿宋"/>
          <w:b/>
          <w:bCs/>
          <w:sz w:val="24"/>
          <w:szCs w:val="24"/>
        </w:rPr>
      </w:r>
      <w:r/>
    </w:p>
    <w:p>
      <w:pPr>
        <w:pStyle w:val="894"/>
        <w:jc w:val="left"/>
        <w:keepLines w:val="0"/>
        <w:keepNext w:val="0"/>
        <w:pageBreakBefore w:val="0"/>
        <w:spacing w:line="400" w:lineRule="exact"/>
        <w:rPr>
          <w:rFonts w:hint="eastAsia" w:ascii="方正仿宋_GBK" w:hAnsi="方正仿宋_GBK" w:eastAsia="方正仿宋_GBK" w:cs="方正仿宋_GBK"/>
          <w:b/>
          <w:color w:val="000000"/>
          <w:sz w:val="24"/>
          <w:szCs w:val="24"/>
          <w:lang w:val="en-US" w:eastAsia="zh-CN"/>
        </w:rPr>
      </w:pPr>
      <w:r>
        <w:rPr>
          <w:rFonts w:hint="eastAsia" w:ascii="方正仿宋_GBK" w:hAnsi="方正仿宋_GBK" w:eastAsia="方正仿宋_GBK" w:cs="方正仿宋_GBK"/>
          <w:b/>
          <w:color w:val="000000"/>
          <w:sz w:val="24"/>
          <w:szCs w:val="24"/>
          <w:lang w:val="en-US" w:eastAsia="zh-CN"/>
        </w:rPr>
        <w:t xml:space="preserve">附件13  提供服务的人员均为订立劳动合同的从业人员的书面声明</w:t>
      </w:r>
      <w:r>
        <w:rPr>
          <w:rFonts w:hint="eastAsia" w:ascii="方正仿宋_GBK" w:hAnsi="方正仿宋_GBK" w:eastAsia="方正仿宋_GBK" w:cs="方正仿宋_GBK"/>
          <w:b/>
          <w:color w:val="000000"/>
          <w:sz w:val="24"/>
          <w:szCs w:val="24"/>
          <w:lang w:val="en-US" w:eastAsia="zh-CN"/>
        </w:rPr>
      </w:r>
      <w:r/>
    </w:p>
    <w:p>
      <w:pPr>
        <w:pStyle w:val="894"/>
        <w:ind w:left="0" w:firstLine="420"/>
        <w:jc w:val="center"/>
        <w:keepLines w:val="0"/>
        <w:keepNext w:val="0"/>
        <w:pageBreakBefore w:val="0"/>
        <w:spacing w:line="560" w:lineRule="atLeast"/>
        <w:widowControl w:val="off"/>
        <w:rPr>
          <w:rFonts w:hint="eastAsia" w:ascii="方正仿宋_GBK" w:hAnsi="方正仿宋_GBK" w:eastAsia="方正仿宋_GBK" w:cs="方正仿宋_GBK"/>
          <w:b w:val="0"/>
          <w:bCs w:val="0"/>
          <w:lang w:val="en-US" w:eastAsia="zh-CN"/>
        </w:rPr>
      </w:pPr>
      <w:r>
        <w:rPr>
          <w:rFonts w:hint="eastAsia" w:ascii="方正仿宋_GBK" w:hAnsi="方正仿宋_GBK" w:eastAsia="方正仿宋_GBK" w:cs="方正仿宋_GBK"/>
          <w:b w:val="0"/>
          <w:bCs w:val="0"/>
          <w:lang w:val="en-US" w:eastAsia="zh-CN"/>
        </w:rPr>
        <w:t xml:space="preserve">（采购包号：XX）</w:t>
      </w:r>
      <w:r>
        <w:rPr>
          <w:rFonts w:hint="eastAsia" w:ascii="方正仿宋_GBK" w:hAnsi="方正仿宋_GBK" w:eastAsia="方正仿宋_GBK" w:cs="方正仿宋_GBK"/>
          <w:b w:val="0"/>
          <w:bCs w:val="0"/>
          <w:lang w:val="en-US" w:eastAsia="zh-CN"/>
        </w:rPr>
      </w:r>
      <w:r/>
    </w:p>
    <w:p>
      <w:pPr>
        <w:pStyle w:val="956"/>
        <w:ind w:left="0" w:right="0" w:firstLine="420"/>
        <w:keepLines w:val="0"/>
        <w:keepNext w:val="0"/>
        <w:pageBreakBefore w:val="0"/>
        <w:spacing w:before="0" w:beforeAutospacing="0" w:after="0" w:afterAutospacing="0" w:line="400" w:lineRule="exact"/>
        <w:widowControl/>
        <w:rPr>
          <w:rFonts w:ascii="方正仿宋_GBK" w:hAnsi="方正仿宋_GBK" w:eastAsia="方正仿宋_GBK" w:cs="方正仿宋_GBK"/>
          <w:i w:val="0"/>
          <w:iCs w:val="0"/>
          <w:caps w:val="0"/>
          <w:color w:val="000000"/>
          <w:spacing w:val="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4"/>
          <w:szCs w:val="24"/>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4"/>
          <w:szCs w:val="24"/>
          <w:lang w:val="en-US" w:eastAsia="zh-CN"/>
        </w:rPr>
        <w:t xml:space="preserve">C</w:t>
      </w:r>
      <w:r>
        <w:rPr>
          <w:rFonts w:ascii="方正仿宋_GBK" w:hAnsi="方正仿宋_GBK" w:eastAsia="方正仿宋_GBK" w:cs="方正仿宋_GBK"/>
          <w:i w:val="0"/>
          <w:iCs w:val="0"/>
          <w:caps w:val="0"/>
          <w:color w:val="000000"/>
          <w:spacing w:val="0"/>
          <w:sz w:val="24"/>
          <w:szCs w:val="24"/>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4"/>
          <w:szCs w:val="24"/>
          <w:lang w:val="en-US" w:eastAsia="zh-CN"/>
        </w:rPr>
        <w:t xml:space="preserve">，根据</w:t>
      </w:r>
      <w:r>
        <w:rPr>
          <w:rFonts w:ascii="方正仿宋_GBK" w:hAnsi="方正仿宋_GBK" w:eastAsia="方正仿宋_GBK" w:cs="方正仿宋_GBK"/>
          <w:i w:val="0"/>
          <w:iCs w:val="0"/>
          <w:caps w:val="0"/>
          <w:color w:val="000000"/>
          <w:spacing w:val="0"/>
          <w:sz w:val="24"/>
          <w:szCs w:val="24"/>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4"/>
          <w:szCs w:val="24"/>
          <w:lang w:val="en-US" w:eastAsia="zh-CN"/>
        </w:rPr>
        <w:t xml:space="preserve">第四条规定</w:t>
      </w:r>
      <w:r>
        <w:rPr>
          <w:rFonts w:ascii="方正仿宋_GBK" w:hAnsi="方正仿宋_GBK" w:eastAsia="方正仿宋_GBK" w:cs="方正仿宋_GBK"/>
          <w:i w:val="0"/>
          <w:iCs w:val="0"/>
          <w:caps w:val="0"/>
          <w:color w:val="000000"/>
          <w:spacing w:val="0"/>
          <w:sz w:val="24"/>
          <w:szCs w:val="24"/>
          <w:lang w:val="en-US" w:eastAsia="zh-CN"/>
        </w:rPr>
        <w:t xml:space="preserve">，</w:t>
      </w:r>
      <w:r>
        <w:rPr>
          <w:rFonts w:hint="eastAsia" w:ascii="方正仿宋_GBK" w:hAnsi="方正仿宋_GBK" w:eastAsia="方正仿宋_GBK" w:cs="方正仿宋_GBK"/>
          <w:i w:val="0"/>
          <w:iCs w:val="0"/>
          <w:caps w:val="0"/>
          <w:color w:val="000000"/>
          <w:spacing w:val="0"/>
          <w:sz w:val="24"/>
          <w:szCs w:val="24"/>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4"/>
          <w:szCs w:val="24"/>
          <w:lang w:val="en-US" w:eastAsia="zh-CN"/>
        </w:rPr>
        <w:t xml:space="preserve">郑重声明</w:t>
      </w:r>
      <w:r>
        <w:rPr>
          <w:rFonts w:hint="eastAsia" w:ascii="方正仿宋_GBK" w:hAnsi="方正仿宋_GBK" w:eastAsia="方正仿宋_GBK" w:cs="方正仿宋_GBK"/>
          <w:i w:val="0"/>
          <w:iCs w:val="0"/>
          <w:caps w:val="0"/>
          <w:color w:val="000000"/>
          <w:spacing w:val="0"/>
          <w:sz w:val="24"/>
          <w:szCs w:val="24"/>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4"/>
          <w:szCs w:val="24"/>
          <w:lang w:val="en-US" w:eastAsia="zh-CN"/>
        </w:rPr>
      </w:r>
      <w:r/>
    </w:p>
    <w:p>
      <w:pPr>
        <w:pStyle w:val="956"/>
        <w:ind w:left="0" w:right="0" w:firstLine="420"/>
        <w:keepLines w:val="0"/>
        <w:keepNext w:val="0"/>
        <w:pageBreakBefore w:val="0"/>
        <w:spacing w:before="0" w:beforeAutospacing="0" w:after="0" w:afterAutospacing="0" w:line="400" w:lineRule="exact"/>
        <w:widowControl/>
        <w:rPr>
          <w:rFonts w:ascii="方正仿宋_GBK" w:hAnsi="方正仿宋_GBK" w:eastAsia="方正仿宋_GBK" w:cs="方正仿宋_GBK"/>
          <w:i w:val="0"/>
          <w:iCs w:val="0"/>
          <w:caps w:val="0"/>
          <w:color w:val="000000"/>
          <w:spacing w:val="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4"/>
          <w:szCs w:val="24"/>
          <w:lang w:val="en-US" w:eastAsia="zh-CN"/>
        </w:rPr>
        <w:t xml:space="preserve">本</w:t>
      </w:r>
      <w:r>
        <w:rPr>
          <w:rFonts w:hint="eastAsia" w:ascii="方正仿宋_GBK" w:hAnsi="方正仿宋_GBK" w:eastAsia="方正仿宋_GBK" w:cs="方正仿宋_GBK"/>
          <w:i w:val="0"/>
          <w:iCs w:val="0"/>
          <w:caps w:val="0"/>
          <w:color w:val="000000"/>
          <w:spacing w:val="0"/>
          <w:sz w:val="24"/>
          <w:szCs w:val="24"/>
          <w:lang w:val="en-US" w:eastAsia="zh-CN"/>
        </w:rPr>
        <w:t xml:space="preserve">企业（联合体）</w:t>
      </w:r>
      <w:r>
        <w:rPr>
          <w:rFonts w:ascii="方正仿宋_GBK" w:hAnsi="方正仿宋_GBK" w:eastAsia="方正仿宋_GBK" w:cs="方正仿宋_GBK"/>
          <w:i w:val="0"/>
          <w:iCs w:val="0"/>
          <w:caps w:val="0"/>
          <w:color w:val="000000"/>
          <w:spacing w:val="0"/>
          <w:sz w:val="24"/>
          <w:szCs w:val="24"/>
          <w:lang w:val="en-US" w:eastAsia="zh-CN"/>
        </w:rPr>
        <w:t xml:space="preserve">对上述声明的真实性负责。如有虚假，将依法承担相应责任。</w:t>
      </w:r>
      <w:r>
        <w:rPr>
          <w:rFonts w:ascii="方正仿宋_GBK" w:hAnsi="方正仿宋_GBK" w:eastAsia="方正仿宋_GBK" w:cs="方正仿宋_GBK"/>
          <w:i w:val="0"/>
          <w:iCs w:val="0"/>
          <w:caps w:val="0"/>
          <w:color w:val="000000"/>
          <w:spacing w:val="0"/>
          <w:sz w:val="24"/>
          <w:szCs w:val="24"/>
          <w:lang w:val="en-US" w:eastAsia="zh-CN"/>
        </w:rPr>
      </w:r>
      <w:r/>
    </w:p>
    <w:p>
      <w:pPr>
        <w:pStyle w:val="956"/>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r>
      <w:r/>
    </w:p>
    <w:p>
      <w:pPr>
        <w:pStyle w:val="894"/>
        <w:jc w:val="center"/>
        <w:keepLines w:val="0"/>
        <w:keepNext w:val="0"/>
        <w:pageBreakBefore w:val="0"/>
        <w:spacing w:line="400" w:lineRule="exact"/>
        <w:rPr>
          <w:rFonts w:hint="eastAsia" w:ascii="宋体" w:hAnsi="宋体" w:cs="仿宋"/>
          <w:b/>
          <w:bCs/>
          <w:sz w:val="24"/>
          <w:szCs w:val="24"/>
        </w:rPr>
      </w:pPr>
      <w:r>
        <w:rPr>
          <w:rFonts w:hint="eastAsia" w:ascii="宋体" w:hAnsi="宋体" w:cs="仿宋"/>
          <w:b/>
          <w:bCs/>
          <w:sz w:val="24"/>
          <w:szCs w:val="24"/>
        </w:rPr>
      </w:r>
      <w:r/>
    </w:p>
    <w:p>
      <w:pPr>
        <w:pStyle w:val="894"/>
        <w:jc w:val="center"/>
        <w:keepLines w:val="0"/>
        <w:keepNext w:val="0"/>
        <w:pageBreakBefore w:val="0"/>
        <w:spacing w:line="400" w:lineRule="exact"/>
        <w:rPr>
          <w:rFonts w:hint="eastAsia" w:ascii="宋体" w:hAnsi="宋体" w:cs="仿宋"/>
          <w:b/>
          <w:bCs/>
          <w:sz w:val="24"/>
          <w:szCs w:val="24"/>
        </w:rPr>
      </w:pPr>
      <w:r>
        <w:rPr>
          <w:rFonts w:hint="eastAsia" w:ascii="宋体" w:hAnsi="宋体" w:cs="仿宋"/>
          <w:b/>
          <w:bCs/>
          <w:sz w:val="24"/>
          <w:szCs w:val="24"/>
        </w:rPr>
      </w:r>
      <w:r/>
    </w:p>
    <w:p>
      <w:pPr>
        <w:pStyle w:val="894"/>
        <w:jc w:val="center"/>
        <w:keepLines w:val="0"/>
        <w:keepNext w:val="0"/>
        <w:pageBreakBefore w:val="0"/>
        <w:spacing w:line="400" w:lineRule="exact"/>
        <w:rPr>
          <w:rFonts w:hint="eastAsia" w:ascii="宋体" w:hAnsi="宋体" w:cs="仿宋"/>
          <w:b/>
          <w:bCs/>
          <w:sz w:val="24"/>
          <w:szCs w:val="24"/>
        </w:rPr>
      </w:pPr>
      <w:r>
        <w:rPr>
          <w:rFonts w:hint="eastAsia" w:ascii="宋体" w:hAnsi="宋体" w:cs="仿宋"/>
          <w:b/>
          <w:bCs/>
          <w:sz w:val="24"/>
          <w:szCs w:val="24"/>
        </w:rPr>
      </w:r>
      <w:r/>
    </w:p>
    <w:p>
      <w:pPr>
        <w:pStyle w:val="894"/>
        <w:jc w:val="both"/>
        <w:keepLines w:val="0"/>
        <w:keepNext w:val="0"/>
        <w:pageBreakBefore w:val="0"/>
        <w:spacing w:line="400" w:lineRule="exact"/>
        <w:rPr>
          <w:rFonts w:hint="eastAsia" w:ascii="宋体" w:hAnsi="宋体" w:cs="仿宋"/>
          <w:b/>
          <w:bCs/>
          <w:sz w:val="24"/>
          <w:szCs w:val="24"/>
        </w:rPr>
      </w:pPr>
      <w:r>
        <w:rPr>
          <w:rFonts w:hint="eastAsia" w:ascii="宋体" w:hAnsi="宋体" w:cs="仿宋"/>
          <w:b/>
          <w:bCs/>
          <w:sz w:val="24"/>
          <w:szCs w:val="24"/>
        </w:rPr>
      </w:r>
      <w:r/>
    </w:p>
    <w:p>
      <w:pPr>
        <w:pStyle w:val="894"/>
        <w:jc w:val="both"/>
        <w:keepLines w:val="0"/>
        <w:keepNext w:val="0"/>
        <w:pageBreakBefore w:val="0"/>
        <w:spacing w:line="400" w:lineRule="exact"/>
        <w:rPr>
          <w:rFonts w:hint="eastAsia" w:ascii="宋体" w:hAnsi="宋体" w:cs="仿宋"/>
          <w:b/>
          <w:bCs/>
          <w:sz w:val="24"/>
          <w:szCs w:val="24"/>
        </w:rPr>
      </w:pPr>
      <w:r>
        <w:rPr>
          <w:rFonts w:hint="eastAsia" w:ascii="宋体" w:hAnsi="宋体" w:cs="仿宋"/>
          <w:b/>
          <w:bCs/>
          <w:sz w:val="24"/>
          <w:szCs w:val="24"/>
        </w:rPr>
      </w:r>
      <w:r/>
    </w:p>
    <w:p>
      <w:pPr>
        <w:pStyle w:val="894"/>
        <w:jc w:val="center"/>
        <w:keepLines w:val="0"/>
        <w:keepNext w:val="0"/>
        <w:pageBreakBefore w:val="0"/>
        <w:spacing w:line="40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t xml:space="preserve">质疑函范本</w:t>
      </w:r>
      <w:r>
        <w:rPr>
          <w:rFonts w:hint="eastAsia" w:ascii="方正黑体_GBK" w:hAnsi="方正黑体_GBK" w:eastAsia="方正黑体_GBK" w:cs="方正黑体_GBK"/>
          <w:b w:val="0"/>
          <w:bCs/>
          <w:sz w:val="24"/>
          <w:szCs w:val="24"/>
          <w:lang w:eastAsia="zh-CN"/>
        </w:rPr>
      </w:r>
      <w:r/>
    </w:p>
    <w:p>
      <w:pPr>
        <w:pStyle w:val="894"/>
        <w:keepLines w:val="0"/>
        <w:keepNext w:val="0"/>
        <w:pageBreakBefore w:val="0"/>
        <w:spacing w:before="312"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rPr>
          <w:rFonts w:hint="eastAsia" w:ascii="方正仿宋_GBK" w:hAnsi="方正仿宋_GBK" w:eastAsia="方正仿宋_GBK" w:cs="方正仿宋_GBK"/>
          <w:bCs/>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rPr>
          <w:rFonts w:hint="eastAsia" w:ascii="方正仿宋_GBK" w:hAnsi="方正仿宋_GBK" w:eastAsia="方正仿宋_GBK" w:cs="方正仿宋_GBK"/>
          <w:bCs/>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rPr>
          <w:rFonts w:hint="eastAsia" w:ascii="方正仿宋_GBK" w:hAnsi="方正仿宋_GBK" w:eastAsia="方正仿宋_GBK" w:cs="方正仿宋_GBK"/>
          <w:bCs/>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rPr>
          <w:rFonts w:hint="eastAsia" w:ascii="方正仿宋_GBK" w:hAnsi="方正仿宋_GBK" w:eastAsia="方正仿宋_GBK" w:cs="方正仿宋_GBK"/>
          <w:bCs/>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rPr>
          <w:rFonts w:hint="eastAsia" w:ascii="方正仿宋_GBK" w:hAnsi="方正仿宋_GBK" w:eastAsia="方正仿宋_GBK" w:cs="方正仿宋_GBK"/>
          <w:sz w:val="24"/>
          <w:szCs w:val="24"/>
        </w:rPr>
      </w:r>
      <w:r/>
    </w:p>
    <w:p>
      <w:pPr>
        <w:pStyle w:val="894"/>
        <w:keepLines w:val="0"/>
        <w:keepNext w:val="0"/>
        <w:pageBreakBefore w:val="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rPr>
          <w:rFonts w:hint="eastAsia" w:ascii="方正仿宋_GBK" w:hAnsi="方正仿宋_GBK" w:eastAsia="方正仿宋_GBK" w:cs="方正仿宋_GBK"/>
          <w:b/>
          <w:sz w:val="24"/>
          <w:szCs w:val="24"/>
        </w:rPr>
      </w:r>
      <w:r/>
    </w:p>
    <w:p>
      <w:pPr>
        <w:pStyle w:val="894"/>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3.质疑供应商若对项目的某一采购包进行质疑，质疑函中应列明具体采购包号。</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rPr>
          <w:rFonts w:hint="eastAsia" w:ascii="方正仿宋_GBK" w:hAnsi="方正仿宋_GBK" w:eastAsia="方正仿宋_GBK" w:cs="方正仿宋_GBK"/>
          <w:sz w:val="24"/>
          <w:szCs w:val="24"/>
        </w:rPr>
      </w:r>
      <w:r/>
    </w:p>
    <w:p>
      <w:pPr>
        <w:pStyle w:val="894"/>
        <w:ind w:firstLine="480"/>
        <w:jc w:val="left"/>
        <w:keepLines w:val="0"/>
        <w:keepNext w:val="0"/>
        <w:pageBreakBefore w:val="0"/>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rPr>
                              <w:rFonts w:ascii="宋体" w:hAnsi="宋体" w:eastAsia="宋体"/>
                              <w:sz w:val="28"/>
                            </w:rPr>
                          </w:pPr>
                          <w:r>
                            <w:rPr>
                              <w:rFonts w:ascii="宋体" w:hAnsi="宋体" w:eastAsia="宋体"/>
                              <w:sz w:val="20"/>
                              <w:szCs w:val="11"/>
                            </w:rPr>
                            <w:t xml:space="preserve">—</w:t>
                          </w:r>
                          <w:r>
                            <w:rPr>
                              <w:rFonts w:ascii="宋体" w:hAnsi="宋体" w:eastAsia="宋体"/>
                              <w:sz w:val="18"/>
                              <w:szCs w:val="11"/>
                            </w:rPr>
                            <w:t xml:space="preserve">　</w:t>
                          </w:r>
                          <w:r>
                            <w:rPr>
                              <w:rFonts w:ascii="宋体" w:hAnsi="宋体" w:eastAsia="宋体"/>
                              <w:sz w:val="20"/>
                              <w:szCs w:val="11"/>
                            </w:rPr>
                            <w:fldChar w:fldCharType="begin"/>
                          </w:r>
                          <w:r>
                            <w:rPr>
                              <w:rFonts w:ascii="宋体" w:hAnsi="宋体" w:eastAsia="宋体"/>
                              <w:sz w:val="20"/>
                              <w:szCs w:val="11"/>
                            </w:rPr>
                            <w:instrText xml:space="preserve"> PAGE  \* MERGEFORMAT </w:instrText>
                          </w:r>
                          <w:r>
                            <w:rPr>
                              <w:rFonts w:ascii="宋体" w:hAnsi="宋体" w:eastAsia="宋体"/>
                              <w:sz w:val="20"/>
                              <w:szCs w:val="11"/>
                            </w:rPr>
                            <w:fldChar w:fldCharType="separate"/>
                          </w:r>
                          <w:r>
                            <w:rPr>
                              <w:rFonts w:ascii="宋体" w:hAnsi="宋体" w:eastAsia="宋体"/>
                              <w:sz w:val="20"/>
                              <w:szCs w:val="11"/>
                            </w:rPr>
                            <w:t xml:space="preserve">1</w:t>
                          </w:r>
                          <w:r>
                            <w:rPr>
                              <w:rFonts w:ascii="宋体" w:hAnsi="宋体" w:eastAsia="宋体"/>
                              <w:sz w:val="20"/>
                              <w:szCs w:val="11"/>
                            </w:rPr>
                            <w:fldChar w:fldCharType="end"/>
                          </w:r>
                          <w:r>
                            <w:rPr>
                              <w:rFonts w:ascii="宋体" w:hAnsi="宋体" w:eastAsia="宋体"/>
                              <w:sz w:val="18"/>
                              <w:szCs w:val="11"/>
                            </w:rPr>
                            <w:t xml:space="preserve">　</w:t>
                          </w:r>
                          <w:r>
                            <w:rPr>
                              <w:rFonts w:ascii="宋体" w:hAnsi="宋体" w:eastAsia="宋体"/>
                              <w:sz w:val="20"/>
                              <w:szCs w:val="11"/>
                            </w:rPr>
                            <w:t xml:space="preserve">—</w:t>
                          </w:r>
                          <w:r>
                            <w:rPr>
                              <w:rFonts w:ascii="宋体" w:hAnsi="宋体" w:eastAsia="宋体"/>
                              <w:sz w:val="28"/>
                            </w:rPr>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rPr>
                        <w:rFonts w:ascii="宋体" w:hAnsi="宋体" w:eastAsia="宋体"/>
                        <w:sz w:val="28"/>
                      </w:rPr>
                    </w:pPr>
                    <w:r>
                      <w:rPr>
                        <w:rFonts w:ascii="宋体" w:hAnsi="宋体" w:eastAsia="宋体"/>
                        <w:sz w:val="20"/>
                        <w:szCs w:val="11"/>
                      </w:rPr>
                      <w:t xml:space="preserve">—</w:t>
                    </w:r>
                    <w:r>
                      <w:rPr>
                        <w:rFonts w:ascii="宋体" w:hAnsi="宋体" w:eastAsia="宋体"/>
                        <w:sz w:val="18"/>
                        <w:szCs w:val="11"/>
                      </w:rPr>
                      <w:t xml:space="preserve">　</w:t>
                    </w:r>
                    <w:r>
                      <w:rPr>
                        <w:rFonts w:ascii="宋体" w:hAnsi="宋体" w:eastAsia="宋体"/>
                        <w:sz w:val="20"/>
                        <w:szCs w:val="11"/>
                      </w:rPr>
                      <w:fldChar w:fldCharType="begin"/>
                    </w:r>
                    <w:r>
                      <w:rPr>
                        <w:rFonts w:ascii="宋体" w:hAnsi="宋体" w:eastAsia="宋体"/>
                        <w:sz w:val="20"/>
                        <w:szCs w:val="11"/>
                      </w:rPr>
                      <w:instrText xml:space="preserve"> PAGE  \* MERGEFORMAT </w:instrText>
                    </w:r>
                    <w:r>
                      <w:rPr>
                        <w:rFonts w:ascii="宋体" w:hAnsi="宋体" w:eastAsia="宋体"/>
                        <w:sz w:val="20"/>
                        <w:szCs w:val="11"/>
                      </w:rPr>
                      <w:fldChar w:fldCharType="separate"/>
                    </w:r>
                    <w:r>
                      <w:rPr>
                        <w:rFonts w:ascii="宋体" w:hAnsi="宋体" w:eastAsia="宋体"/>
                        <w:sz w:val="20"/>
                        <w:szCs w:val="11"/>
                      </w:rPr>
                      <w:t xml:space="preserve">1</w:t>
                    </w:r>
                    <w:r>
                      <w:rPr>
                        <w:rFonts w:ascii="宋体" w:hAnsi="宋体" w:eastAsia="宋体"/>
                        <w:sz w:val="20"/>
                        <w:szCs w:val="11"/>
                      </w:rPr>
                      <w:fldChar w:fldCharType="end"/>
                    </w:r>
                    <w:r>
                      <w:rPr>
                        <w:rFonts w:ascii="宋体" w:hAnsi="宋体" w:eastAsia="宋体"/>
                        <w:sz w:val="18"/>
                        <w:szCs w:val="11"/>
                      </w:rPr>
                      <w:t xml:space="preserve">　</w:t>
                    </w:r>
                    <w:r>
                      <w:rPr>
                        <w:rFonts w:ascii="宋体" w:hAnsi="宋体" w:eastAsia="宋体"/>
                        <w:sz w:val="20"/>
                        <w:szCs w:val="11"/>
                      </w:rPr>
                      <w:t xml:space="preserve">—</w:t>
                    </w:r>
                    <w:r>
                      <w:rPr>
                        <w:rFonts w:ascii="宋体" w:hAnsi="宋体" w:eastAsia="宋体"/>
                        <w:sz w:val="28"/>
                      </w:rPr>
                    </w:r>
                    <w:r/>
                  </w:p>
                  <w:p>
                    <w:pPr>
                      <w:pStyle w:val="89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3"/>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0"/>
      <w:isLgl w:val="false"/>
      <w:suff w:val="tab"/>
      <w:lvlText w:val="%1."/>
      <w:lvlJc w:val="left"/>
      <w:pPr>
        <w:pStyle w:val="894"/>
        <w:ind w:left="709" w:hanging="709"/>
        <w:tabs>
          <w:tab w:val="num" w:pos="709" w:leader="none"/>
        </w:tabs>
      </w:pPr>
      <w:rPr>
        <w:rFonts w:hint="eastAsia"/>
      </w:rPr>
    </w:lvl>
    <w:lvl w:ilvl="1">
      <w:start w:val="1"/>
      <w:numFmt w:val="decimal"/>
      <w:isLgl w:val="false"/>
      <w:suff w:val="tab"/>
      <w:lvlText w:val="%1.%2"/>
      <w:lvlJc w:val="left"/>
      <w:pPr>
        <w:pStyle w:val="894"/>
        <w:ind w:left="709" w:hanging="709"/>
        <w:tabs>
          <w:tab w:val="num" w:pos="709" w:leader="none"/>
        </w:tabs>
      </w:pPr>
      <w:rPr>
        <w:rFonts w:hint="eastAsia"/>
      </w:rPr>
    </w:lvl>
    <w:lvl w:ilvl="2">
      <w:start w:val="1"/>
      <w:numFmt w:val="decimal"/>
      <w:isLgl w:val="false"/>
      <w:suff w:val="tab"/>
      <w:lvlText w:val="%1.%2.%3."/>
      <w:lvlJc w:val="left"/>
      <w:pPr>
        <w:pStyle w:val="894"/>
        <w:ind w:left="425" w:hanging="425"/>
        <w:tabs>
          <w:tab w:val="num" w:pos="425" w:leader="none"/>
        </w:tabs>
      </w:pPr>
      <w:rPr>
        <w:rFonts w:hint="eastAsia"/>
      </w:rPr>
    </w:lvl>
    <w:lvl w:ilvl="3">
      <w:start w:val="1"/>
      <w:numFmt w:val="decimal"/>
      <w:isLgl w:val="false"/>
      <w:suff w:val="tab"/>
      <w:lvlText w:val="%1.%2.%3.%4."/>
      <w:lvlJc w:val="left"/>
      <w:pPr>
        <w:pStyle w:val="894"/>
        <w:ind w:left="851" w:hanging="851"/>
        <w:tabs>
          <w:tab w:val="num" w:pos="851" w:leader="none"/>
        </w:tabs>
      </w:pPr>
      <w:rPr>
        <w:rFonts w:hint="eastAsia"/>
      </w:rPr>
    </w:lvl>
    <w:lvl w:ilvl="4">
      <w:start w:val="1"/>
      <w:numFmt w:val="decimal"/>
      <w:isLgl w:val="false"/>
      <w:suff w:val="tab"/>
      <w:lvlText w:val="%1.%2.%3.%4.%5."/>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4"/>
        <w:ind w:left="0" w:firstLine="0"/>
      </w:pPr>
      <w:rPr>
        <w:rFonts w:hint="eastAsia"/>
      </w:rPr>
    </w:lvl>
    <w:lvl w:ilvl="1">
      <w:start w:val="1"/>
      <w:numFmt w:val="decimal"/>
      <w:isLgl w:val="false"/>
      <w:suff w:val="nothing"/>
      <w:lvlText w:val="%2、"/>
      <w:lvlJc w:val="left"/>
      <w:pPr>
        <w:pStyle w:val="894"/>
        <w:ind w:left="0" w:firstLine="0"/>
      </w:pPr>
      <w:rPr>
        <w:rFonts w:hint="eastAsia"/>
      </w:rPr>
    </w:lvl>
    <w:lvl w:ilvl="2">
      <w:start w:val="1"/>
      <w:numFmt w:val="decimal"/>
      <w:isLgl w:val="false"/>
      <w:suff w:val="nothing"/>
      <w:lvlText w:val="%2.%3 "/>
      <w:lvlJc w:val="left"/>
      <w:pPr>
        <w:pStyle w:val="894"/>
        <w:ind w:left="0" w:firstLine="0"/>
      </w:pPr>
      <w:rPr>
        <w:rFonts w:hint="eastAsia"/>
      </w:rPr>
    </w:lvl>
    <w:lvl w:ilvl="3">
      <w:start w:val="1"/>
      <w:numFmt w:val="decimal"/>
      <w:isLgl w:val="false"/>
      <w:suff w:val="nothing"/>
      <w:lvlText w:val="%2.%3.%4 "/>
      <w:lvlJc w:val="left"/>
      <w:pPr>
        <w:pStyle w:val="894"/>
        <w:ind w:left="0" w:firstLine="0"/>
      </w:pPr>
      <w:rPr>
        <w:rFonts w:hint="eastAsia"/>
      </w:rPr>
    </w:lvl>
    <w:lvl w:ilvl="4">
      <w:start w:val="1"/>
      <w:numFmt w:val="decimal"/>
      <w:isLgl w:val="false"/>
      <w:suff w:val="nothing"/>
      <w:lvlText w:val="%2.%3.%4.%5 "/>
      <w:lvlJc w:val="left"/>
      <w:pPr>
        <w:pStyle w:val="894"/>
        <w:ind w:left="0" w:firstLine="0"/>
      </w:pPr>
      <w:rPr>
        <w:rFonts w:hint="eastAsia"/>
      </w:rPr>
    </w:lvl>
    <w:lvl w:ilvl="5">
      <w:start w:val="1"/>
      <w:numFmt w:val="decimal"/>
      <w:pStyle w:val="900"/>
      <w:isLgl w:val="false"/>
      <w:suff w:val="nothing"/>
      <w:lvlText w:val=""/>
      <w:lvlJc w:val="left"/>
      <w:pPr>
        <w:pStyle w:val="894"/>
        <w:ind w:left="0" w:firstLine="0"/>
      </w:pPr>
      <w:rPr>
        <w:rFonts w:hint="eastAsia"/>
      </w:rPr>
    </w:lvl>
    <w:lvl w:ilvl="6">
      <w:start w:val="1"/>
      <w:numFmt w:val="decimal"/>
      <w:pStyle w:val="901"/>
      <w:isLgl w:val="false"/>
      <w:suff w:val="nothing"/>
      <w:lvlText w:val=""/>
      <w:lvlJc w:val="left"/>
      <w:pPr>
        <w:pStyle w:val="894"/>
        <w:ind w:left="0" w:firstLine="0"/>
      </w:pPr>
      <w:rPr>
        <w:rFonts w:hint="eastAsia"/>
      </w:rPr>
    </w:lvl>
    <w:lvl w:ilvl="7">
      <w:start w:val="1"/>
      <w:numFmt w:val="decimal"/>
      <w:pStyle w:val="902"/>
      <w:isLgl w:val="false"/>
      <w:suff w:val="nothing"/>
      <w:lvlText w:val=""/>
      <w:lvlJc w:val="left"/>
      <w:pPr>
        <w:pStyle w:val="894"/>
        <w:ind w:left="0" w:firstLine="0"/>
      </w:pPr>
      <w:rPr>
        <w:rFonts w:hint="eastAsia"/>
      </w:rPr>
    </w:lvl>
    <w:lvl w:ilvl="8">
      <w:start w:val="1"/>
      <w:numFmt w:val="decimal"/>
      <w:pStyle w:val="903"/>
      <w:isLgl w:val="false"/>
      <w:suff w:val="nothing"/>
      <w:lvlText w:val=""/>
      <w:lvlJc w:val="left"/>
      <w:pPr>
        <w:pStyle w:val="894"/>
        <w:ind w:left="0" w:firstLine="0"/>
      </w:pPr>
      <w:rPr>
        <w:rFonts w:hint="eastAsia"/>
      </w:rPr>
    </w:lvl>
  </w:abstractNum>
  <w:abstractNum w:abstractNumId="3">
    <w:multiLevelType w:val="hybridMultilevel"/>
    <w:lvl w:ilvl="0">
      <w:start w:val="4"/>
      <w:numFmt w:val="chineseCounting"/>
      <w:isLgl w:val="false"/>
      <w:suff w:val="nothing"/>
      <w:lvlText w:val="（%1）"/>
      <w:lvlJc w:val="left"/>
      <w:pPr>
        <w:pStyle w:val="8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894"/>
    <w:link w:val="894"/>
    <w:qFormat/>
    <w:pPr>
      <w:jc w:val="both"/>
      <w:widowControl w:val="off"/>
    </w:pPr>
    <w:rPr>
      <w:sz w:val="21"/>
      <w:szCs w:val="22"/>
      <w:lang w:val="en-US" w:eastAsia="zh-CN" w:bidi="ar-SA"/>
    </w:rPr>
  </w:style>
  <w:style w:type="paragraph" w:styleId="895">
    <w:name w:val="标题 1"/>
    <w:basedOn w:val="894"/>
    <w:next w:val="894"/>
    <w:link w:val="906"/>
    <w:qFormat/>
    <w:pPr>
      <w:jc w:val="center"/>
      <w:keepNext/>
      <w:outlineLvl w:val="0"/>
    </w:pPr>
    <w:rPr>
      <w:rFonts w:ascii="楷体_GB2312" w:hAnsi="Times New Roman" w:eastAsia="楷体_GB2312" w:cs="Times New Roman"/>
      <w:sz w:val="28"/>
      <w:szCs w:val="28"/>
    </w:rPr>
  </w:style>
  <w:style w:type="paragraph" w:styleId="896">
    <w:name w:val="标题 2"/>
    <w:basedOn w:val="894"/>
    <w:next w:val="908"/>
    <w:link w:val="907"/>
    <w:qFormat/>
    <w:pPr>
      <w:jc w:val="center"/>
      <w:keepLines/>
      <w:keepNext/>
      <w:spacing w:before="260" w:after="260" w:line="416" w:lineRule="auto"/>
      <w:outlineLvl w:val="1"/>
    </w:pPr>
    <w:rPr>
      <w:rFonts w:ascii="Arial" w:hAnsi="Arial" w:eastAsia="幼圆" w:cs="Arial"/>
      <w:b/>
      <w:bCs/>
      <w:sz w:val="44"/>
      <w:szCs w:val="44"/>
    </w:rPr>
  </w:style>
  <w:style w:type="paragraph" w:styleId="897">
    <w:name w:val="标题 3"/>
    <w:basedOn w:val="894"/>
    <w:next w:val="908"/>
    <w:link w:val="91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name w:val="标题 4"/>
    <w:basedOn w:val="894"/>
    <w:next w:val="908"/>
    <w:link w:val="911"/>
    <w:qFormat/>
    <w:pPr>
      <w:keepLines/>
      <w:keepNext/>
      <w:spacing w:before="280" w:after="290" w:line="376" w:lineRule="auto"/>
      <w:outlineLvl w:val="3"/>
    </w:pPr>
    <w:rPr>
      <w:rFonts w:ascii="Arial" w:hAnsi="Arial" w:eastAsia="黑体" w:cs="Arial"/>
      <w:b/>
      <w:bCs/>
      <w:sz w:val="28"/>
      <w:szCs w:val="28"/>
    </w:rPr>
  </w:style>
  <w:style w:type="paragraph" w:styleId="899">
    <w:name w:val="标题 5"/>
    <w:basedOn w:val="894"/>
    <w:next w:val="908"/>
    <w:link w:val="912"/>
    <w:qFormat/>
    <w:pPr>
      <w:keepNext/>
      <w:outlineLvl w:val="4"/>
    </w:pPr>
    <w:rPr>
      <w:rFonts w:ascii="宋体" w:hAnsi="Times New Roman" w:eastAsia="宋体" w:cs="Times New Roman"/>
      <w:color w:val="000000"/>
      <w:sz w:val="28"/>
      <w:szCs w:val="28"/>
    </w:rPr>
  </w:style>
  <w:style w:type="paragraph" w:styleId="900">
    <w:name w:val="标题 6"/>
    <w:basedOn w:val="894"/>
    <w:next w:val="894"/>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1">
    <w:name w:val="标题 7"/>
    <w:basedOn w:val="894"/>
    <w:next w:val="894"/>
    <w:link w:val="9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2">
    <w:name w:val="标题 8"/>
    <w:basedOn w:val="894"/>
    <w:next w:val="894"/>
    <w:link w:val="91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3">
    <w:name w:val="标题 9"/>
    <w:basedOn w:val="894"/>
    <w:next w:val="894"/>
    <w:link w:val="916"/>
    <w:qFormat/>
    <w:pPr>
      <w:numPr>
        <w:ilvl w:val="8"/>
        <w:numId w:val="1"/>
      </w:numPr>
      <w:keepLines/>
      <w:keepNext/>
      <w:spacing w:before="240" w:after="64" w:line="320" w:lineRule="auto"/>
      <w:outlineLvl w:val="8"/>
    </w:pPr>
    <w:rPr>
      <w:rFonts w:ascii="Arial" w:hAnsi="Arial" w:eastAsia="黑体" w:cs="Times New Roman"/>
      <w:szCs w:val="21"/>
    </w:rPr>
  </w:style>
  <w:style w:type="character" w:styleId="904">
    <w:name w:val="默认段落字体"/>
    <w:next w:val="904"/>
    <w:link w:val="894"/>
    <w:uiPriority w:val="1"/>
    <w:unhideWhenUsed/>
  </w:style>
  <w:style w:type="table" w:styleId="905">
    <w:name w:val="普通表格"/>
    <w:next w:val="905"/>
    <w:link w:val="894"/>
    <w:uiPriority w:val="99"/>
    <w:unhideWhenUsed/>
    <w:tblPr/>
  </w:style>
  <w:style w:type="character" w:styleId="906">
    <w:name w:val="标题 1 Char"/>
    <w:next w:val="906"/>
    <w:link w:val="895"/>
    <w:rPr>
      <w:rFonts w:ascii="楷体_GB2312" w:hAnsi="Times New Roman" w:eastAsia="楷体_GB2312" w:cs="Times New Roman"/>
      <w:sz w:val="28"/>
      <w:szCs w:val="28"/>
    </w:rPr>
  </w:style>
  <w:style w:type="character" w:styleId="907">
    <w:name w:val="标题 2 Char"/>
    <w:next w:val="907"/>
    <w:link w:val="896"/>
    <w:rPr>
      <w:rFonts w:ascii="Arial" w:hAnsi="Arial" w:eastAsia="幼圆" w:cs="Arial"/>
      <w:b/>
      <w:bCs/>
      <w:sz w:val="44"/>
      <w:szCs w:val="44"/>
    </w:rPr>
  </w:style>
  <w:style w:type="paragraph" w:styleId="908">
    <w:name w:val="正文缩进"/>
    <w:basedOn w:val="894"/>
    <w:next w:val="908"/>
    <w:link w:val="909"/>
    <w:pPr>
      <w:ind w:firstLine="420"/>
    </w:pPr>
    <w:rPr>
      <w:szCs w:val="21"/>
    </w:rPr>
  </w:style>
  <w:style w:type="character" w:styleId="909">
    <w:name w:val="正文缩进 Char"/>
    <w:next w:val="909"/>
    <w:link w:val="908"/>
    <w:rPr>
      <w:szCs w:val="21"/>
    </w:rPr>
  </w:style>
  <w:style w:type="character" w:styleId="910">
    <w:name w:val="标题 3 Char"/>
    <w:next w:val="910"/>
    <w:link w:val="897"/>
    <w:rPr>
      <w:rFonts w:ascii="Times New Roman" w:hAnsi="Times New Roman" w:eastAsia="宋体" w:cs="Times New Roman"/>
      <w:b/>
      <w:bCs/>
      <w:sz w:val="32"/>
      <w:szCs w:val="32"/>
    </w:rPr>
  </w:style>
  <w:style w:type="character" w:styleId="911">
    <w:name w:val="标题 4 Char"/>
    <w:next w:val="911"/>
    <w:link w:val="898"/>
    <w:rPr>
      <w:rFonts w:ascii="Arial" w:hAnsi="Arial" w:eastAsia="黑体" w:cs="Arial"/>
      <w:b/>
      <w:bCs/>
      <w:sz w:val="28"/>
      <w:szCs w:val="28"/>
    </w:rPr>
  </w:style>
  <w:style w:type="character" w:styleId="912">
    <w:name w:val="标题 5 Char"/>
    <w:next w:val="912"/>
    <w:link w:val="899"/>
    <w:rPr>
      <w:rFonts w:ascii="宋体" w:hAnsi="Times New Roman" w:eastAsia="宋体" w:cs="Times New Roman"/>
      <w:color w:val="000000"/>
      <w:sz w:val="28"/>
      <w:szCs w:val="28"/>
    </w:rPr>
  </w:style>
  <w:style w:type="character" w:styleId="913">
    <w:name w:val="标题 6 Char"/>
    <w:next w:val="913"/>
    <w:link w:val="900"/>
    <w:rPr>
      <w:rFonts w:ascii="Arial" w:hAnsi="Arial" w:eastAsia="黑体" w:cs="Times New Roman"/>
      <w:b/>
      <w:bCs/>
      <w:sz w:val="24"/>
      <w:szCs w:val="24"/>
    </w:rPr>
  </w:style>
  <w:style w:type="character" w:styleId="914">
    <w:name w:val="标题 7 Char"/>
    <w:next w:val="914"/>
    <w:link w:val="901"/>
    <w:rPr>
      <w:rFonts w:ascii="Times New Roman" w:hAnsi="Times New Roman" w:eastAsia="宋体" w:cs="Times New Roman"/>
      <w:b/>
      <w:bCs/>
      <w:sz w:val="24"/>
      <w:szCs w:val="24"/>
    </w:rPr>
  </w:style>
  <w:style w:type="character" w:styleId="915">
    <w:name w:val="标题 8 Char"/>
    <w:next w:val="915"/>
    <w:link w:val="902"/>
    <w:rPr>
      <w:rFonts w:ascii="Arial" w:hAnsi="Arial" w:eastAsia="黑体" w:cs="Times New Roman"/>
      <w:sz w:val="24"/>
      <w:szCs w:val="24"/>
    </w:rPr>
  </w:style>
  <w:style w:type="character" w:styleId="916">
    <w:name w:val="标题 9 Char"/>
    <w:next w:val="916"/>
    <w:link w:val="903"/>
    <w:rPr>
      <w:rFonts w:ascii="Arial" w:hAnsi="Arial" w:eastAsia="黑体" w:cs="Times New Roman"/>
      <w:szCs w:val="21"/>
    </w:rPr>
  </w:style>
  <w:style w:type="paragraph" w:styleId="917">
    <w:name w:val="列表 3"/>
    <w:basedOn w:val="894"/>
    <w:next w:val="917"/>
    <w:link w:val="894"/>
    <w:pPr>
      <w:ind w:left="100" w:hanging="200"/>
    </w:pPr>
    <w:rPr>
      <w:rFonts w:ascii="Times New Roman" w:hAnsi="Times New Roman" w:eastAsia="宋体" w:cs="Times New Roman"/>
      <w:szCs w:val="21"/>
    </w:rPr>
  </w:style>
  <w:style w:type="paragraph" w:styleId="918">
    <w:name w:val="目录 7"/>
    <w:basedOn w:val="894"/>
    <w:next w:val="894"/>
    <w:link w:val="894"/>
    <w:semiHidden/>
    <w:pPr>
      <w:ind w:left="1260"/>
      <w:jc w:val="left"/>
    </w:pPr>
    <w:rPr>
      <w:rFonts w:ascii="Times New Roman" w:hAnsi="Times New Roman" w:eastAsia="宋体" w:cs="Times New Roman"/>
      <w:szCs w:val="21"/>
    </w:rPr>
  </w:style>
  <w:style w:type="paragraph" w:styleId="919">
    <w:name w:val="文档结构图"/>
    <w:basedOn w:val="894"/>
    <w:next w:val="919"/>
    <w:link w:val="920"/>
    <w:semiHidden/>
    <w:pPr>
      <w:shd w:val="clear" w:color="auto" w:fill="000080"/>
    </w:pPr>
    <w:rPr>
      <w:rFonts w:ascii="Times New Roman" w:hAnsi="Times New Roman" w:eastAsia="宋体" w:cs="Times New Roman"/>
      <w:szCs w:val="21"/>
    </w:rPr>
  </w:style>
  <w:style w:type="character" w:styleId="920">
    <w:name w:val="文档结构图 Char"/>
    <w:next w:val="920"/>
    <w:link w:val="919"/>
    <w:semiHidden/>
    <w:rPr>
      <w:rFonts w:ascii="Times New Roman" w:hAnsi="Times New Roman" w:eastAsia="宋体" w:cs="Times New Roman"/>
      <w:szCs w:val="21"/>
      <w:shd w:val="clear" w:color="auto" w:fill="000080"/>
    </w:rPr>
  </w:style>
  <w:style w:type="paragraph" w:styleId="921">
    <w:name w:val="批注文字"/>
    <w:basedOn w:val="894"/>
    <w:next w:val="921"/>
    <w:link w:val="922"/>
    <w:unhideWhenUsed/>
    <w:pPr>
      <w:jc w:val="left"/>
    </w:pPr>
  </w:style>
  <w:style w:type="character" w:styleId="922">
    <w:name w:val="批注文字 Char"/>
    <w:next w:val="922"/>
    <w:link w:val="921"/>
    <w:uiPriority w:val="99"/>
    <w:semiHidden/>
  </w:style>
  <w:style w:type="paragraph" w:styleId="923">
    <w:name w:val="正文文本 3"/>
    <w:basedOn w:val="894"/>
    <w:next w:val="923"/>
    <w:link w:val="924"/>
    <w:rPr>
      <w:rFonts w:ascii="仿宋_GB2312" w:hAnsi="Arial" w:eastAsia="仿宋_GB2312" w:cs="Times New Roman"/>
      <w:sz w:val="32"/>
      <w:szCs w:val="32"/>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
    <w:basedOn w:val="894"/>
    <w:next w:val="925"/>
    <w:link w:val="926"/>
    <w:rPr>
      <w:rFonts w:ascii="楷体_GB2312" w:hAnsi="Arial" w:eastAsia="楷体_GB2312" w:cs="Times New Roman"/>
      <w:sz w:val="28"/>
      <w:szCs w:val="28"/>
    </w:rPr>
  </w:style>
  <w:style w:type="character" w:styleId="926">
    <w:name w:val="正文文本 Char"/>
    <w:next w:val="926"/>
    <w:link w:val="925"/>
    <w:rPr>
      <w:rFonts w:ascii="楷体_GB2312" w:hAnsi="Arial" w:eastAsia="楷体_GB2312" w:cs="Times New Roman"/>
      <w:sz w:val="28"/>
      <w:szCs w:val="28"/>
    </w:rPr>
  </w:style>
  <w:style w:type="paragraph" w:styleId="927">
    <w:name w:val="正文文本缩进"/>
    <w:basedOn w:val="894"/>
    <w:next w:val="927"/>
    <w:link w:val="928"/>
    <w:unhideWhenUsed/>
    <w:pPr>
      <w:ind w:left="420"/>
      <w:spacing w:after="120"/>
    </w:pPr>
  </w:style>
  <w:style w:type="character" w:styleId="928">
    <w:name w:val="正文文本缩进 Char"/>
    <w:next w:val="928"/>
    <w:link w:val="927"/>
    <w:uiPriority w:val="99"/>
    <w:semiHidden/>
  </w:style>
  <w:style w:type="paragraph" w:styleId="929">
    <w:name w:val="列表 2"/>
    <w:basedOn w:val="894"/>
    <w:next w:val="929"/>
    <w:link w:val="894"/>
    <w:pPr>
      <w:ind w:left="100" w:hanging="200"/>
    </w:pPr>
    <w:rPr>
      <w:rFonts w:ascii="Times New Roman" w:hAnsi="Times New Roman" w:eastAsia="宋体" w:cs="Times New Roman"/>
      <w:szCs w:val="21"/>
    </w:rPr>
  </w:style>
  <w:style w:type="paragraph" w:styleId="930">
    <w:name w:val="目录 5"/>
    <w:basedOn w:val="894"/>
    <w:next w:val="894"/>
    <w:link w:val="894"/>
    <w:semiHidden/>
    <w:pPr>
      <w:ind w:left="840"/>
      <w:jc w:val="left"/>
    </w:pPr>
    <w:rPr>
      <w:rFonts w:ascii="Times New Roman" w:hAnsi="Times New Roman" w:eastAsia="宋体" w:cs="Times New Roman"/>
      <w:szCs w:val="21"/>
    </w:rPr>
  </w:style>
  <w:style w:type="paragraph" w:styleId="931">
    <w:name w:val="目录 3"/>
    <w:basedOn w:val="894"/>
    <w:next w:val="894"/>
    <w:link w:val="894"/>
    <w:semiHidden/>
    <w:pPr>
      <w:ind w:left="420"/>
      <w:jc w:val="left"/>
    </w:pPr>
    <w:rPr>
      <w:rFonts w:ascii="Times New Roman" w:hAnsi="Times New Roman" w:eastAsia="宋体" w:cs="Times New Roman"/>
      <w:i/>
      <w:iCs/>
      <w:szCs w:val="24"/>
    </w:rPr>
  </w:style>
  <w:style w:type="paragraph" w:styleId="932">
    <w:name w:val="纯文本"/>
    <w:basedOn w:val="894"/>
    <w:next w:val="932"/>
    <w:link w:val="933"/>
    <w:qFormat/>
    <w:rPr>
      <w:rFonts w:ascii="宋体" w:hAnsi="Courier New" w:eastAsia="宋体" w:cs="Courier New"/>
      <w:szCs w:val="21"/>
    </w:rPr>
  </w:style>
  <w:style w:type="character" w:styleId="933">
    <w:name w:val="纯文本 Char"/>
    <w:next w:val="933"/>
    <w:link w:val="932"/>
    <w:rPr>
      <w:rFonts w:ascii="宋体" w:hAnsi="Courier New" w:eastAsia="宋体" w:cs="Courier New"/>
      <w:szCs w:val="21"/>
    </w:rPr>
  </w:style>
  <w:style w:type="paragraph" w:styleId="934">
    <w:name w:val="目录 8"/>
    <w:basedOn w:val="894"/>
    <w:next w:val="894"/>
    <w:link w:val="894"/>
    <w:semiHidden/>
    <w:pPr>
      <w:ind w:left="1470"/>
      <w:jc w:val="left"/>
    </w:pPr>
    <w:rPr>
      <w:rFonts w:ascii="Times New Roman" w:hAnsi="Times New Roman" w:eastAsia="宋体" w:cs="Times New Roman"/>
      <w:szCs w:val="21"/>
    </w:rPr>
  </w:style>
  <w:style w:type="paragraph" w:styleId="935">
    <w:name w:val="日期"/>
    <w:basedOn w:val="894"/>
    <w:next w:val="894"/>
    <w:link w:val="936"/>
    <w:rPr>
      <w:rFonts w:ascii="Times New Roman" w:hAnsi="Times New Roman" w:eastAsia="宋体" w:cs="Times New Roman"/>
      <w:sz w:val="24"/>
      <w:szCs w:val="24"/>
    </w:rPr>
  </w:style>
  <w:style w:type="character" w:styleId="936">
    <w:name w:val="日期 Char"/>
    <w:next w:val="936"/>
    <w:link w:val="935"/>
    <w:rPr>
      <w:rFonts w:ascii="Times New Roman" w:hAnsi="Times New Roman" w:eastAsia="宋体" w:cs="Times New Roman"/>
      <w:sz w:val="24"/>
      <w:szCs w:val="24"/>
    </w:rPr>
  </w:style>
  <w:style w:type="paragraph" w:styleId="937">
    <w:name w:val="正文文本缩进 2"/>
    <w:basedOn w:val="894"/>
    <w:next w:val="937"/>
    <w:link w:val="938"/>
    <w:pPr>
      <w:ind w:left="630" w:firstLine="645"/>
    </w:pPr>
    <w:rPr>
      <w:rFonts w:ascii="Arial" w:hAnsi="Arial" w:eastAsia="仿宋_GB2312" w:cs="Arial"/>
      <w:sz w:val="32"/>
      <w:szCs w:val="32"/>
    </w:rPr>
  </w:style>
  <w:style w:type="character" w:styleId="938">
    <w:name w:val="正文文本缩进 2 Char"/>
    <w:next w:val="938"/>
    <w:link w:val="937"/>
    <w:rPr>
      <w:rFonts w:ascii="Arial" w:hAnsi="Arial" w:eastAsia="仿宋_GB2312" w:cs="Arial"/>
      <w:sz w:val="32"/>
      <w:szCs w:val="32"/>
    </w:rPr>
  </w:style>
  <w:style w:type="paragraph" w:styleId="939">
    <w:name w:val="批注框文本"/>
    <w:basedOn w:val="894"/>
    <w:next w:val="939"/>
    <w:link w:val="940"/>
    <w:semiHidden/>
    <w:rPr>
      <w:rFonts w:ascii="Times New Roman" w:hAnsi="Times New Roman" w:eastAsia="宋体" w:cs="Times New Roman"/>
      <w:sz w:val="18"/>
      <w:szCs w:val="18"/>
    </w:rPr>
  </w:style>
  <w:style w:type="character" w:styleId="940">
    <w:name w:val="批注框文本 Char"/>
    <w:next w:val="940"/>
    <w:link w:val="939"/>
    <w:semiHidden/>
    <w:rPr>
      <w:rFonts w:ascii="Times New Roman" w:hAnsi="Times New Roman" w:eastAsia="宋体" w:cs="Times New Roman"/>
      <w:sz w:val="18"/>
      <w:szCs w:val="18"/>
    </w:rPr>
  </w:style>
  <w:style w:type="paragraph" w:styleId="941">
    <w:name w:val="页脚"/>
    <w:basedOn w:val="894"/>
    <w:next w:val="941"/>
    <w:link w:val="94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2">
    <w:name w:val="页脚 Char"/>
    <w:next w:val="942"/>
    <w:link w:val="941"/>
    <w:uiPriority w:val="99"/>
    <w:rPr>
      <w:rFonts w:ascii="Times New Roman" w:hAnsi="Times New Roman" w:eastAsia="宋体" w:cs="Times New Roman"/>
      <w:sz w:val="18"/>
      <w:szCs w:val="18"/>
    </w:rPr>
  </w:style>
  <w:style w:type="paragraph" w:styleId="943">
    <w:name w:val="页眉"/>
    <w:basedOn w:val="894"/>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Char"/>
    <w:next w:val="944"/>
    <w:link w:val="943"/>
    <w:rPr>
      <w:rFonts w:ascii="Times New Roman" w:hAnsi="Times New Roman" w:eastAsia="宋体" w:cs="Times New Roman"/>
      <w:sz w:val="18"/>
      <w:szCs w:val="18"/>
    </w:rPr>
  </w:style>
  <w:style w:type="paragraph" w:styleId="945">
    <w:name w:val="目录 1"/>
    <w:basedOn w:val="894"/>
    <w:next w:val="894"/>
    <w:link w:val="8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目录 4"/>
    <w:basedOn w:val="894"/>
    <w:next w:val="894"/>
    <w:link w:val="894"/>
    <w:semiHidden/>
    <w:pPr>
      <w:ind w:left="630"/>
      <w:jc w:val="left"/>
    </w:pPr>
    <w:rPr>
      <w:rFonts w:ascii="Times New Roman" w:hAnsi="Times New Roman" w:eastAsia="宋体" w:cs="Times New Roman"/>
      <w:szCs w:val="21"/>
    </w:rPr>
  </w:style>
  <w:style w:type="paragraph" w:styleId="947">
    <w:name w:val="列表"/>
    <w:basedOn w:val="894"/>
    <w:next w:val="947"/>
    <w:link w:val="894"/>
    <w:pPr>
      <w:ind w:left="200" w:hanging="200"/>
    </w:pPr>
    <w:rPr>
      <w:rFonts w:ascii="Times New Roman" w:hAnsi="Times New Roman" w:eastAsia="宋体" w:cs="Times New Roman"/>
      <w:szCs w:val="21"/>
    </w:rPr>
  </w:style>
  <w:style w:type="paragraph" w:styleId="948">
    <w:name w:val="目录 6"/>
    <w:basedOn w:val="894"/>
    <w:next w:val="894"/>
    <w:link w:val="894"/>
    <w:semiHidden/>
    <w:pPr>
      <w:ind w:left="1050"/>
      <w:jc w:val="left"/>
    </w:pPr>
    <w:rPr>
      <w:rFonts w:ascii="Times New Roman" w:hAnsi="Times New Roman" w:eastAsia="宋体" w:cs="Times New Roman"/>
      <w:szCs w:val="21"/>
    </w:rPr>
  </w:style>
  <w:style w:type="paragraph" w:styleId="949">
    <w:name w:val="正文文本缩进 3"/>
    <w:basedOn w:val="894"/>
    <w:next w:val="949"/>
    <w:link w:val="950"/>
    <w:pPr>
      <w:ind w:left="645" w:firstLine="645"/>
    </w:pPr>
    <w:rPr>
      <w:rFonts w:ascii="Arial" w:hAnsi="Arial" w:eastAsia="仿宋_GB2312" w:cs="Arial"/>
      <w:color w:val="ffff00"/>
      <w:sz w:val="32"/>
      <w:szCs w:val="32"/>
    </w:rPr>
  </w:style>
  <w:style w:type="character" w:styleId="950">
    <w:name w:val="正文文本缩进 3 Char"/>
    <w:next w:val="950"/>
    <w:link w:val="949"/>
    <w:rPr>
      <w:rFonts w:ascii="Arial" w:hAnsi="Arial" w:eastAsia="仿宋_GB2312" w:cs="Arial"/>
      <w:color w:val="ffff00"/>
      <w:sz w:val="32"/>
      <w:szCs w:val="32"/>
    </w:rPr>
  </w:style>
  <w:style w:type="paragraph" w:styleId="951">
    <w:name w:val="图表目录"/>
    <w:basedOn w:val="894"/>
    <w:next w:val="894"/>
    <w:link w:val="894"/>
    <w:semiHidden/>
    <w:pPr>
      <w:ind w:left="840" w:hanging="420"/>
    </w:pPr>
    <w:rPr>
      <w:rFonts w:ascii="Times New Roman" w:hAnsi="Times New Roman" w:eastAsia="宋体" w:cs="Times New Roman"/>
      <w:szCs w:val="21"/>
    </w:rPr>
  </w:style>
  <w:style w:type="paragraph" w:styleId="952">
    <w:name w:val="目录 2"/>
    <w:basedOn w:val="894"/>
    <w:next w:val="894"/>
    <w:link w:val="894"/>
    <w:semiHidden/>
    <w:pPr>
      <w:ind w:left="210"/>
      <w:jc w:val="left"/>
    </w:pPr>
    <w:rPr>
      <w:rFonts w:ascii="Times New Roman" w:hAnsi="Times New Roman" w:eastAsia="宋体" w:cs="Times New Roman"/>
      <w:smallCaps/>
      <w:szCs w:val="24"/>
    </w:rPr>
  </w:style>
  <w:style w:type="paragraph" w:styleId="953">
    <w:name w:val="目录 9"/>
    <w:basedOn w:val="894"/>
    <w:next w:val="894"/>
    <w:link w:val="894"/>
    <w:semiHidden/>
    <w:pPr>
      <w:ind w:left="1680"/>
      <w:jc w:val="left"/>
    </w:pPr>
    <w:rPr>
      <w:rFonts w:ascii="Times New Roman" w:hAnsi="Times New Roman" w:eastAsia="宋体" w:cs="Times New Roman"/>
      <w:szCs w:val="21"/>
    </w:rPr>
  </w:style>
  <w:style w:type="paragraph" w:styleId="954">
    <w:name w:val="正文文本 2"/>
    <w:basedOn w:val="894"/>
    <w:next w:val="954"/>
    <w:link w:val="955"/>
    <w:pPr>
      <w:jc w:val="center"/>
      <w:widowControl/>
    </w:pPr>
    <w:rPr>
      <w:rFonts w:ascii="楷体_GB2312" w:hAnsi="Times New Roman" w:eastAsia="楷体_GB2312" w:cs="Times New Roman"/>
      <w:sz w:val="28"/>
      <w:szCs w:val="28"/>
    </w:rPr>
  </w:style>
  <w:style w:type="character" w:styleId="955">
    <w:name w:val="正文文本 2 Char"/>
    <w:next w:val="955"/>
    <w:link w:val="954"/>
    <w:rPr>
      <w:rFonts w:ascii="楷体_GB2312" w:hAnsi="Times New Roman" w:eastAsia="楷体_GB2312" w:cs="Times New Roman"/>
      <w:sz w:val="28"/>
      <w:szCs w:val="28"/>
    </w:rPr>
  </w:style>
  <w:style w:type="paragraph" w:styleId="956">
    <w:name w:val="普通(网站)"/>
    <w:basedOn w:val="894"/>
    <w:next w:val="956"/>
    <w:link w:val="894"/>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4"/>
    <w:next w:val="894"/>
    <w:link w:val="894"/>
    <w:semiHidden/>
    <w:pPr>
      <w:spacing w:line="240" w:lineRule="atLeast"/>
    </w:pPr>
    <w:rPr>
      <w:rFonts w:ascii="Times New Roman" w:hAnsi="Times New Roman" w:eastAsia="宋体" w:cs="Times New Roman"/>
      <w:b/>
      <w:bCs/>
      <w:szCs w:val="21"/>
    </w:rPr>
  </w:style>
  <w:style w:type="paragraph" w:styleId="958">
    <w:name w:val="批注主题"/>
    <w:basedOn w:val="921"/>
    <w:next w:val="921"/>
    <w:link w:val="959"/>
    <w:semiHidden/>
    <w:rPr>
      <w:rFonts w:ascii="Times New Roman" w:hAnsi="Times New Roman" w:eastAsia="宋体" w:cs="Times New Roman"/>
      <w:b/>
      <w:bCs/>
      <w:szCs w:val="21"/>
    </w:rPr>
  </w:style>
  <w:style w:type="character" w:styleId="959">
    <w:name w:val="批注主题 Char"/>
    <w:next w:val="959"/>
    <w:link w:val="958"/>
    <w:semiHidden/>
    <w:rPr>
      <w:rFonts w:ascii="Times New Roman" w:hAnsi="Times New Roman" w:eastAsia="宋体" w:cs="Times New Roman"/>
      <w:b/>
      <w:bCs/>
      <w:szCs w:val="21"/>
    </w:rPr>
  </w:style>
  <w:style w:type="paragraph" w:styleId="960">
    <w:name w:val="正文首行缩进"/>
    <w:basedOn w:val="894"/>
    <w:next w:val="960"/>
    <w:link w:val="961"/>
    <w:pPr>
      <w:ind w:firstLine="200"/>
      <w:spacing w:line="360" w:lineRule="auto"/>
    </w:pPr>
    <w:rPr>
      <w:rFonts w:ascii="仿宋_GB2312" w:hAnsi="Times New Roman" w:eastAsia="仿宋_GB2312" w:cs="Times New Roman"/>
      <w:sz w:val="30"/>
      <w:szCs w:val="30"/>
    </w:rPr>
  </w:style>
  <w:style w:type="character" w:styleId="961">
    <w:name w:val="正文首行缩进 Char"/>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left="0" w:firstLine="420"/>
      <w:spacing w:after="0" w:line="360" w:lineRule="auto"/>
    </w:pPr>
    <w:rPr>
      <w:rFonts w:ascii="宋体" w:hAnsi="宋体" w:eastAsia="宋体" w:cs="Times New Roman"/>
      <w:szCs w:val="20"/>
    </w:rPr>
  </w:style>
  <w:style w:type="character" w:styleId="963">
    <w:name w:val="正文首行缩进 2 Char"/>
    <w:next w:val="963"/>
    <w:link w:val="962"/>
    <w:rPr>
      <w:rFonts w:ascii="宋体" w:hAnsi="宋体" w:eastAsia="宋体" w:cs="Times New Roman"/>
      <w:szCs w:val="20"/>
    </w:rPr>
  </w:style>
  <w:style w:type="table" w:styleId="964">
    <w:name w:val="网格型"/>
    <w:basedOn w:val="905"/>
    <w:next w:val="964"/>
    <w:link w:val="894"/>
    <w:pPr>
      <w:jc w:val="both"/>
      <w:widowControl w:val="off"/>
    </w:pPr>
    <w:rPr>
      <w:rFonts w:ascii="Times New Roman" w:hAnsi="Times New Roman" w:eastAsia="宋体" w:cs="Times New Roman"/>
      <w:sz w:val="20"/>
      <w:szCs w:val="20"/>
    </w:rPr>
    <w:tblPr/>
  </w:style>
  <w:style w:type="character" w:styleId="965">
    <w:name w:val="要点"/>
    <w:next w:val="965"/>
    <w:link w:val="894"/>
    <w:qFormat/>
    <w:rPr>
      <w:b/>
      <w:bCs/>
    </w:rPr>
  </w:style>
  <w:style w:type="character" w:styleId="966">
    <w:name w:val="页码"/>
    <w:next w:val="966"/>
    <w:link w:val="894"/>
  </w:style>
  <w:style w:type="character" w:styleId="967">
    <w:name w:val="已访问的超链接"/>
    <w:next w:val="967"/>
    <w:link w:val="894"/>
    <w:rPr>
      <w:color w:val="800080"/>
      <w:u w:val="single"/>
    </w:rPr>
  </w:style>
  <w:style w:type="character" w:styleId="968">
    <w:name w:val="强调"/>
    <w:basedOn w:val="904"/>
    <w:next w:val="968"/>
    <w:link w:val="894"/>
    <w:qFormat/>
    <w:rPr>
      <w:i/>
    </w:rPr>
  </w:style>
  <w:style w:type="character" w:styleId="969">
    <w:name w:val="超链接"/>
    <w:next w:val="969"/>
    <w:link w:val="894"/>
    <w:rPr>
      <w:color w:val="0000ff"/>
      <w:u w:val="single"/>
    </w:rPr>
  </w:style>
  <w:style w:type="character" w:styleId="970">
    <w:name w:val="批注引用"/>
    <w:next w:val="970"/>
    <w:link w:val="894"/>
    <w:semiHidden/>
    <w:rPr>
      <w:sz w:val="21"/>
      <w:szCs w:val="21"/>
    </w:rPr>
  </w:style>
  <w:style w:type="character" w:styleId="971">
    <w:name w:val="font5 Char"/>
    <w:next w:val="971"/>
    <w:link w:val="894"/>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4"/>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4"/>
    <w:next w:val="975"/>
    <w:link w:val="974"/>
    <w:qFormat/>
    <w:pPr>
      <w:contextualSpacing/>
      <w:ind w:left="720"/>
      <w:jc w:val="left"/>
      <w:widowControl/>
    </w:pPr>
    <w:rPr>
      <w:rFonts w:ascii="Calibri" w:hAnsi="Calibri"/>
      <w:sz w:val="24"/>
      <w:szCs w:val="24"/>
      <w:lang w:eastAsia="en-US" w:bidi="en-US"/>
    </w:rPr>
  </w:style>
  <w:style w:type="paragraph" w:styleId="976">
    <w:name w:val="Body Text(ch)"/>
    <w:basedOn w:val="894"/>
    <w:next w:val="925"/>
    <w:link w:val="894"/>
    <w:pPr>
      <w:spacing w:after="120"/>
    </w:pPr>
    <w:rPr>
      <w:rFonts w:ascii="宋体" w:hAnsi="Arial" w:eastAsia="宋体" w:cs="Times New Roman"/>
      <w:bCs/>
      <w:iCs/>
      <w:szCs w:val="24"/>
    </w:rPr>
  </w:style>
  <w:style w:type="paragraph" w:styleId="977">
    <w:name w:val="xl27"/>
    <w:basedOn w:val="894"/>
    <w:next w:val="977"/>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6"/>
    <w:basedOn w:val="894"/>
    <w:next w:val="978"/>
    <w:link w:val="8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Char"/>
    <w:basedOn w:val="894"/>
    <w:next w:val="979"/>
    <w:link w:val="894"/>
    <w:pPr>
      <w:ind w:firstLine="200"/>
      <w:tabs>
        <w:tab w:val="left" w:pos="360" w:leader="none"/>
      </w:tabs>
    </w:pPr>
    <w:rPr>
      <w:rFonts w:ascii="Times New Roman" w:hAnsi="Times New Roman" w:eastAsia="宋体" w:cs="Times New Roman"/>
      <w:sz w:val="28"/>
      <w:szCs w:val="30"/>
    </w:rPr>
  </w:style>
  <w:style w:type="paragraph" w:styleId="980">
    <w:name w:val=" Char"/>
    <w:basedOn w:val="919"/>
    <w:next w:val="980"/>
    <w:link w:val="894"/>
    <w:rPr>
      <w:rFonts w:ascii="Tahoma" w:hAnsi="Tahoma"/>
      <w:sz w:val="24"/>
      <w:szCs w:val="24"/>
    </w:rPr>
  </w:style>
  <w:style w:type="paragraph" w:styleId="981">
    <w:name w:val="普通正文"/>
    <w:basedOn w:val="894"/>
    <w:next w:val="981"/>
    <w:link w:val="894"/>
    <w:pPr>
      <w:ind w:firstLine="480"/>
      <w:jc w:val="left"/>
      <w:spacing w:before="120" w:after="120" w:line="360" w:lineRule="auto"/>
    </w:pPr>
    <w:rPr>
      <w:rFonts w:ascii="Arial" w:hAnsi="Arial" w:eastAsia="宋体" w:cs="Times New Roman"/>
      <w:sz w:val="24"/>
      <w:szCs w:val="24"/>
    </w:rPr>
  </w:style>
  <w:style w:type="paragraph" w:styleId="982">
    <w:name w:val="table_lines"/>
    <w:basedOn w:val="894"/>
    <w:next w:val="982"/>
    <w:link w:val="894"/>
    <w:pPr>
      <w:jc w:val="left"/>
      <w:widowControl/>
    </w:pPr>
    <w:rPr>
      <w:rFonts w:ascii="Times New Roman" w:hAnsi="Times New Roman" w:eastAsia="宋体" w:cs="Times New Roman"/>
      <w:sz w:val="20"/>
      <w:szCs w:val="20"/>
      <w:lang w:val="de-DE" w:eastAsia="de-DE"/>
    </w:rPr>
  </w:style>
  <w:style w:type="paragraph" w:styleId="983">
    <w:name w:val="附录1"/>
    <w:next w:val="983"/>
    <w:link w:val="89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4"/>
    <w:next w:val="984"/>
    <w:link w:val="894"/>
    <w:pPr>
      <w:jc w:val="left"/>
      <w:spacing w:before="100" w:beforeAutospacing="1" w:after="100" w:afterAutospacing="1"/>
      <w:widowControl/>
    </w:pPr>
    <w:rPr>
      <w:rFonts w:hint="eastAsia" w:ascii="宋体" w:hAnsi="宋体" w:eastAsia="宋体" w:cs="Times New Roman"/>
      <w:sz w:val="18"/>
      <w:szCs w:val="18"/>
    </w:rPr>
  </w:style>
  <w:style w:type="paragraph" w:styleId="985">
    <w:name w:val=" Char Char Char Char"/>
    <w:basedOn w:val="919"/>
    <w:next w:val="985"/>
    <w:link w:val="894"/>
    <w:pPr>
      <w:spacing w:line="360" w:lineRule="auto"/>
    </w:pPr>
    <w:rPr>
      <w:rFonts w:ascii="Tahoma" w:hAnsi="Tahoma"/>
      <w:sz w:val="24"/>
      <w:szCs w:val="24"/>
    </w:rPr>
  </w:style>
  <w:style w:type="paragraph" w:styleId="986">
    <w:name w:val="列出段落"/>
    <w:basedOn w:val="894"/>
    <w:next w:val="986"/>
    <w:link w:val="894"/>
    <w:qFormat/>
    <w:pPr>
      <w:contextualSpacing/>
      <w:ind w:left="720"/>
      <w:jc w:val="left"/>
      <w:widowControl/>
    </w:pPr>
    <w:rPr>
      <w:rFonts w:ascii="Calibri" w:hAnsi="Calibri" w:eastAsia="宋体" w:cs="Times New Roman"/>
      <w:sz w:val="24"/>
      <w:szCs w:val="24"/>
      <w:lang w:eastAsia="en-US" w:bidi="en-US"/>
    </w:rPr>
  </w:style>
  <w:style w:type="paragraph" w:styleId="987">
    <w:name w:val="4"/>
    <w:basedOn w:val="894"/>
    <w:next w:val="949"/>
    <w:link w:val="894"/>
    <w:pPr>
      <w:ind w:firstLine="420"/>
      <w:spacing w:line="360" w:lineRule="auto"/>
    </w:pPr>
    <w:rPr>
      <w:rFonts w:ascii="Times New Roman" w:hAnsi="Times New Roman" w:eastAsia="宋体" w:cs="Times New Roman"/>
      <w:color w:val="ff0000"/>
      <w:sz w:val="24"/>
      <w:szCs w:val="24"/>
    </w:rPr>
  </w:style>
  <w:style w:type="paragraph" w:styleId="988">
    <w:name w:val="普通 (Web)"/>
    <w:basedOn w:val="894"/>
    <w:next w:val="988"/>
    <w:link w:val="894"/>
    <w:pPr>
      <w:jc w:val="left"/>
      <w:spacing w:before="100" w:beforeAutospacing="1" w:after="100" w:afterAutospacing="1"/>
      <w:widowControl/>
    </w:pPr>
    <w:rPr>
      <w:rFonts w:ascii="宋体" w:hAnsi="宋体" w:eastAsia="宋体" w:cs="Times New Roman"/>
      <w:sz w:val="24"/>
      <w:szCs w:val="24"/>
    </w:rPr>
  </w:style>
  <w:style w:type="paragraph" w:styleId="989">
    <w:name w:val=" Char Char Char Char Char Char Char Char Char Char"/>
    <w:basedOn w:val="894"/>
    <w:next w:val="989"/>
    <w:link w:val="894"/>
    <w:pPr>
      <w:spacing w:line="360" w:lineRule="auto"/>
    </w:pPr>
    <w:rPr>
      <w:rFonts w:ascii="Times New Roman" w:hAnsi="Times New Roman" w:eastAsia="宋体" w:cs="Times New Roman"/>
      <w:sz w:val="24"/>
      <w:szCs w:val="20"/>
    </w:rPr>
  </w:style>
  <w:style w:type="paragraph" w:styleId="990">
    <w:name w:val="样式1"/>
    <w:basedOn w:val="894"/>
    <w:next w:val="990"/>
    <w:link w:val="894"/>
    <w:pPr>
      <w:numPr>
        <w:ilvl w:val="0"/>
        <w:numId w:val="3"/>
      </w:numPr>
      <w:tabs>
        <w:tab w:val="left" w:pos="709" w:leader="none"/>
      </w:tabs>
    </w:pPr>
    <w:rPr>
      <w:rFonts w:ascii="宋体" w:hAnsi="宋体" w:eastAsia="宋体" w:cs="Times New Roman"/>
      <w:szCs w:val="21"/>
    </w:rPr>
  </w:style>
  <w:style w:type="paragraph" w:styleId="991">
    <w:name w:val="font6"/>
    <w:basedOn w:val="894"/>
    <w:next w:val="991"/>
    <w:link w:val="894"/>
    <w:pPr>
      <w:jc w:val="left"/>
      <w:spacing w:before="100" w:beforeAutospacing="1" w:after="100" w:afterAutospacing="1"/>
      <w:widowControl/>
    </w:pPr>
    <w:rPr>
      <w:rFonts w:hint="eastAsia" w:ascii="宋体" w:hAnsi="宋体" w:eastAsia="宋体" w:cs="Times New Roman"/>
      <w:sz w:val="28"/>
      <w:szCs w:val="28"/>
      <w:u w:val="single"/>
    </w:rPr>
  </w:style>
  <w:style w:type="paragraph" w:styleId="992">
    <w:name w:val="xl25"/>
    <w:basedOn w:val="894"/>
    <w:next w:val="992"/>
    <w:link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4"/>
    <w:next w:val="894"/>
    <w:link w:val="8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4">
    <w:name w:val="标题3"/>
    <w:basedOn w:val="894"/>
    <w:next w:val="894"/>
    <w:link w:val="894"/>
    <w:pPr>
      <w:ind w:firstLine="624"/>
      <w:spacing w:line="590" w:lineRule="atLeast"/>
    </w:pPr>
    <w:rPr>
      <w:rFonts w:ascii="方正黑体_GBK" w:hAnsi="Times New Roman" w:eastAsia="方正黑体_GBK" w:cs="Times New Roman"/>
      <w:sz w:val="32"/>
      <w:szCs w:val="32"/>
    </w:rPr>
  </w:style>
  <w:style w:type="paragraph" w:styleId="995">
    <w:name w:val="xl24"/>
    <w:basedOn w:val="894"/>
    <w:next w:val="995"/>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9"/>
    <w:basedOn w:val="894"/>
    <w:next w:val="996"/>
    <w:link w:val="8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7">
    <w:name w:val="Char Char Char Char Char Char Char Char"/>
    <w:basedOn w:val="894"/>
    <w:next w:val="997"/>
    <w:link w:val="894"/>
    <w:pPr>
      <w:jc w:val="left"/>
      <w:spacing w:after="160" w:line="240" w:lineRule="exact"/>
      <w:widowControl/>
    </w:pPr>
    <w:rPr>
      <w:rFonts w:ascii="Verdana" w:hAnsi="Verdana" w:eastAsia="宋体" w:cs="Times New Roman"/>
      <w:sz w:val="20"/>
      <w:szCs w:val="20"/>
      <w:lang w:eastAsia="en-US"/>
    </w:rPr>
  </w:style>
  <w:style w:type="paragraph" w:styleId="998">
    <w:name w:val="xl28"/>
    <w:basedOn w:val="894"/>
    <w:next w:val="998"/>
    <w:link w:val="8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name w:val=" Char Char Char Char Char Char Char Char"/>
    <w:basedOn w:val="894"/>
    <w:next w:val="999"/>
    <w:link w:val="894"/>
    <w:pPr>
      <w:jc w:val="left"/>
      <w:spacing w:after="160" w:line="240" w:lineRule="exact"/>
      <w:widowControl/>
    </w:pPr>
    <w:rPr>
      <w:rFonts w:ascii="Verdana" w:hAnsi="Verdana" w:eastAsia="宋体" w:cs="Times New Roman"/>
      <w:sz w:val="20"/>
      <w:szCs w:val="20"/>
      <w:lang w:eastAsia="en-US"/>
    </w:rPr>
  </w:style>
  <w:style w:type="paragraph" w:styleId="1000">
    <w:name w:val="xl30"/>
    <w:basedOn w:val="894"/>
    <w:next w:val="1000"/>
    <w:link w:val="894"/>
    <w:pPr>
      <w:jc w:val="center"/>
      <w:spacing w:before="100" w:beforeAutospacing="1" w:after="100" w:afterAutospacing="1"/>
      <w:widowControl/>
    </w:pPr>
    <w:rPr>
      <w:rFonts w:ascii="宋体" w:hAnsi="宋体" w:eastAsia="宋体" w:cs="Times New Roman"/>
      <w:b/>
      <w:bCs/>
      <w:sz w:val="36"/>
      <w:szCs w:val="36"/>
    </w:rPr>
  </w:style>
  <w:style w:type="paragraph" w:styleId="1001">
    <w:name w:val="Char Char Char Char"/>
    <w:basedOn w:val="919"/>
    <w:next w:val="1001"/>
    <w:link w:val="894"/>
    <w:pPr>
      <w:spacing w:line="360" w:lineRule="auto"/>
    </w:pPr>
    <w:rPr>
      <w:rFonts w:ascii="Tahoma" w:hAnsi="Tahoma"/>
      <w:sz w:val="24"/>
      <w:szCs w:val="24"/>
    </w:rPr>
  </w:style>
  <w:style w:type="paragraph" w:styleId="1002">
    <w:name w:val="table_1stline"/>
    <w:basedOn w:val="894"/>
    <w:next w:val="1002"/>
    <w:link w:val="894"/>
    <w:pPr>
      <w:jc w:val="left"/>
      <w:spacing w:before="120"/>
      <w:widowControl/>
    </w:pPr>
    <w:rPr>
      <w:rFonts w:ascii="Times New Roman" w:hAnsi="Times New Roman" w:eastAsia="宋体" w:cs="Times New Roman"/>
      <w:bCs/>
      <w:sz w:val="20"/>
      <w:szCs w:val="20"/>
      <w:lang w:val="de-DE" w:eastAsia="de-DE"/>
    </w:rPr>
  </w:style>
  <w:style w:type="paragraph" w:styleId="1003">
    <w:name w:val="font5"/>
    <w:basedOn w:val="894"/>
    <w:next w:val="1003"/>
    <w:link w:val="894"/>
    <w:pPr>
      <w:jc w:val="left"/>
      <w:spacing w:before="100" w:beforeAutospacing="1" w:after="100" w:afterAutospacing="1"/>
      <w:widowControl/>
    </w:pPr>
    <w:rPr>
      <w:rFonts w:hint="eastAsia" w:ascii="宋体" w:hAnsi="宋体" w:eastAsia="宋体" w:cs="Times New Roman"/>
      <w:sz w:val="28"/>
      <w:szCs w:val="28"/>
    </w:rPr>
  </w:style>
  <w:style w:type="paragraph" w:styleId="1004">
    <w:name w:val="标题1"/>
    <w:basedOn w:val="894"/>
    <w:next w:val="894"/>
    <w:link w:val="8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5">
    <w:name w:val="修订"/>
    <w:next w:val="1005"/>
    <w:link w:val="894"/>
    <w:uiPriority w:val="99"/>
    <w:semiHidden/>
    <w:rPr>
      <w:rFonts w:ascii="Times New Roman" w:hAnsi="Times New Roman"/>
      <w:sz w:val="21"/>
      <w:szCs w:val="21"/>
      <w:lang w:val="en-US" w:eastAsia="zh-CN" w:bidi="ar-SA"/>
    </w:rPr>
  </w:style>
  <w:style w:type="paragraph" w:styleId="1006">
    <w:name w:val="无间隔"/>
    <w:next w:val="1006"/>
    <w:link w:val="894"/>
    <w:uiPriority w:val="99"/>
    <w:qFormat/>
    <w:pPr>
      <w:jc w:val="both"/>
      <w:widowControl w:val="off"/>
    </w:pPr>
    <w:rPr>
      <w:rFonts w:ascii="Times New Roman" w:hAnsi="Times New Roman"/>
      <w:sz w:val="21"/>
      <w:szCs w:val="21"/>
      <w:lang w:val="en-US" w:eastAsia="zh-CN" w:bidi="ar-SA"/>
    </w:rPr>
  </w:style>
  <w:style w:type="paragraph" w:styleId="1007">
    <w:name w:val="AONormal"/>
    <w:next w:val="1007"/>
    <w:link w:val="894"/>
    <w:qFormat/>
    <w:pPr>
      <w:ind w:firstLine="440"/>
      <w:spacing w:line="400" w:lineRule="exact"/>
    </w:pPr>
    <w:rPr>
      <w:rFonts w:ascii="华文楷体" w:hAnsi="华文楷体" w:eastAsia="华文楷体" w:cs="华文楷体"/>
      <w:sz w:val="22"/>
      <w:szCs w:val="21"/>
      <w:lang w:val="en-US" w:eastAsia="zh-CN" w:bidi="ar-SA"/>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6</cp:revision>
  <dcterms:created xsi:type="dcterms:W3CDTF">2023-03-27T07:28:00Z</dcterms:created>
  <dcterms:modified xsi:type="dcterms:W3CDTF">2026-09-01T09:14:02Z</dcterms:modified>
</cp:coreProperties>
</file>