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after="0"/>
        <w:jc w:val="center"/>
        <w:rPr>
          <w:rFonts w:ascii="宋体" w:hAnsi="宋体" w:cs="宋体"/>
          <w:b/>
          <w:bCs/>
          <w:spacing w:val="-20"/>
          <w:kern w:val="44"/>
          <w:sz w:val="48"/>
          <w:szCs w:val="48"/>
        </w:rPr>
      </w:pPr>
      <w:bookmarkStart w:id="0" w:name="_Toc3995"/>
      <w:bookmarkStart w:id="5" w:name="_GoBack"/>
      <w:bookmarkEnd w:id="5"/>
    </w:p>
    <w:p>
      <w:pPr>
        <w:pStyle w:val="5"/>
        <w:spacing w:after="0"/>
        <w:jc w:val="center"/>
        <w:rPr>
          <w:rFonts w:ascii="宋体" w:hAnsi="宋体" w:cs="宋体"/>
          <w:b/>
          <w:bCs/>
          <w:spacing w:val="-20"/>
          <w:kern w:val="44"/>
          <w:sz w:val="48"/>
          <w:szCs w:val="48"/>
        </w:rPr>
      </w:pPr>
    </w:p>
    <w:p>
      <w:pPr>
        <w:pStyle w:val="5"/>
        <w:spacing w:after="0"/>
        <w:jc w:val="center"/>
        <w:rPr>
          <w:rFonts w:ascii="宋体" w:hAnsi="宋体" w:cs="宋体"/>
          <w:b/>
          <w:bCs/>
          <w:spacing w:val="-20"/>
          <w:kern w:val="44"/>
          <w:sz w:val="48"/>
          <w:szCs w:val="48"/>
        </w:rPr>
      </w:pPr>
    </w:p>
    <w:p>
      <w:pPr>
        <w:pStyle w:val="5"/>
        <w:spacing w:after="0"/>
        <w:jc w:val="center"/>
        <w:rPr>
          <w:rFonts w:ascii="宋体" w:hAnsi="宋体" w:cs="宋体"/>
          <w:b/>
          <w:bCs/>
          <w:spacing w:val="-20"/>
          <w:kern w:val="44"/>
          <w:sz w:val="48"/>
          <w:szCs w:val="48"/>
        </w:rPr>
      </w:pPr>
    </w:p>
    <w:p>
      <w:pPr>
        <w:pStyle w:val="5"/>
        <w:spacing w:after="0"/>
        <w:jc w:val="center"/>
        <w:rPr>
          <w:rFonts w:ascii="宋体" w:hAnsi="宋体" w:cs="宋体"/>
          <w:b/>
          <w:bCs/>
          <w:spacing w:val="-20"/>
          <w:kern w:val="44"/>
          <w:sz w:val="48"/>
          <w:szCs w:val="48"/>
        </w:rPr>
      </w:pPr>
    </w:p>
    <w:p>
      <w:pPr>
        <w:pStyle w:val="5"/>
        <w:spacing w:after="0"/>
        <w:jc w:val="center"/>
        <w:rPr>
          <w:rFonts w:hint="eastAsia" w:ascii="宋体" w:hAnsi="宋体" w:cs="宋体"/>
          <w:b/>
          <w:bCs/>
          <w:spacing w:val="-20"/>
          <w:kern w:val="44"/>
          <w:sz w:val="48"/>
          <w:szCs w:val="48"/>
        </w:rPr>
      </w:pPr>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pPr>
        <w:pStyle w:val="5"/>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pPr>
        <w:rPr>
          <w:rFonts w:ascii="宋体" w:hAnsi="宋体" w:cs="宋体"/>
          <w:b/>
          <w:bCs/>
          <w:spacing w:val="-20"/>
          <w:kern w:val="44"/>
          <w:sz w:val="40"/>
          <w:szCs w:val="40"/>
        </w:rPr>
      </w:pPr>
    </w:p>
    <w:p>
      <w:pPr>
        <w:rPr>
          <w:rFonts w:ascii="宋体" w:hAnsi="宋体" w:cs="宋体"/>
          <w:b/>
          <w:bCs/>
          <w:spacing w:val="-20"/>
          <w:kern w:val="44"/>
          <w:sz w:val="40"/>
          <w:szCs w:val="40"/>
        </w:rPr>
      </w:pPr>
    </w:p>
    <w:p>
      <w:pPr>
        <w:rPr>
          <w:rFonts w:ascii="宋体" w:hAnsi="宋体" w:cs="宋体"/>
          <w:b/>
          <w:bCs/>
          <w:spacing w:val="-20"/>
          <w:kern w:val="44"/>
          <w:sz w:val="40"/>
          <w:szCs w:val="40"/>
        </w:rPr>
      </w:pPr>
    </w:p>
    <w:p>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pPr>
        <w:ind w:firstLine="0" w:firstLineChars="0"/>
        <w:rPr>
          <w:rFonts w:hint="default"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pPr>
        <w:ind w:firstLine="880" w:firstLineChars="200"/>
        <w:jc w:val="both"/>
        <w:rPr>
          <w:rFonts w:eastAsia="黑体"/>
          <w:sz w:val="44"/>
          <w:szCs w:val="44"/>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bookmarkEnd w:id="0"/>
    <w:p>
      <w:pPr>
        <w:pStyle w:val="3"/>
        <w:adjustRightInd w:val="0"/>
        <w:snapToGrid w:val="0"/>
        <w:spacing w:beforeLines="0" w:line="400" w:lineRule="exact"/>
        <w:jc w:val="center"/>
        <w:rPr>
          <w:rFonts w:hint="eastAsia" w:ascii="黑体" w:hAnsi="黑体" w:eastAsia="黑体"/>
          <w:sz w:val="28"/>
          <w:szCs w:val="28"/>
        </w:rPr>
      </w:pPr>
      <w:bookmarkStart w:id="1" w:name="_Toc22209"/>
    </w:p>
    <w:p>
      <w:pPr>
        <w:pStyle w:val="3"/>
        <w:adjustRightInd w:val="0"/>
        <w:snapToGrid w:val="0"/>
        <w:spacing w:beforeLines="0"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1"/>
    </w:p>
    <w:p>
      <w:pPr>
        <w:pStyle w:val="3"/>
        <w:adjustRightInd w:val="0"/>
        <w:snapToGrid w:val="0"/>
        <w:spacing w:beforeLines="0" w:line="400" w:lineRule="exact"/>
        <w:jc w:val="center"/>
        <w:rPr>
          <w:rFonts w:hint="eastAsia" w:ascii="黑体" w:hAnsi="华文中宋" w:eastAsia="黑体"/>
          <w:b w:val="0"/>
          <w:bCs w:val="0"/>
          <w:sz w:val="28"/>
          <w:szCs w:val="28"/>
        </w:rPr>
      </w:pPr>
    </w:p>
    <w:p>
      <w:pPr>
        <w:adjustRightInd w:val="0"/>
        <w:snapToGrid w:val="0"/>
        <w:spacing w:before="0" w:beforeLines="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pPr>
        <w:adjustRightInd w:val="0"/>
        <w:snapToGrid w:val="0"/>
        <w:spacing w:before="0" w:beforeLines="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pPr>
        <w:adjustRightInd w:val="0"/>
        <w:snapToGrid w:val="0"/>
        <w:spacing w:before="0" w:beforeLines="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pPr>
        <w:adjustRightInd w:val="0"/>
        <w:snapToGrid w:val="0"/>
        <w:spacing w:before="0" w:beforeLines="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pPr>
        <w:spacing w:beforeLines="0" w:line="400" w:lineRule="exact"/>
        <w:rPr>
          <w:rFonts w:hint="default" w:eastAsia="宋体"/>
          <w:lang w:val="en-US" w:eastAsia="zh-CN"/>
        </w:rPr>
      </w:pPr>
    </w:p>
    <w:p>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pPr>
        <w:numPr>
          <w:ilvl w:val="0"/>
          <w:numId w:val="1"/>
        </w:numPr>
        <w:adjustRightInd w:val="0"/>
        <w:snapToGrid w:val="0"/>
        <w:spacing w:before="0" w:beforeLines="0" w:line="400" w:lineRule="exact"/>
        <w:ind w:firstLine="421" w:firstLineChars="200"/>
        <w:rPr>
          <w:rFonts w:ascii="宋体" w:hAnsi="宋体"/>
          <w:b/>
          <w:szCs w:val="21"/>
        </w:rPr>
      </w:pPr>
      <w:r>
        <w:rPr>
          <w:rFonts w:hint="eastAsia" w:ascii="宋体" w:hAnsi="宋体"/>
          <w:b/>
          <w:szCs w:val="21"/>
        </w:rPr>
        <w:t>项目信息</w:t>
      </w:r>
    </w:p>
    <w:p>
      <w:pPr>
        <w:pStyle w:val="6"/>
        <w:numPr>
          <w:ilvl w:val="0"/>
          <w:numId w:val="2"/>
        </w:numPr>
        <w:adjustRightInd w:val="0"/>
        <w:snapToGrid w:val="0"/>
        <w:spacing w:before="0" w:beforeLines="0" w:after="0" w:line="400" w:lineRule="exact"/>
        <w:ind w:left="0" w:leftChars="0" w:firstLine="42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pPr>
        <w:pStyle w:val="6"/>
        <w:numPr>
          <w:ilvl w:val="-1"/>
          <w:numId w:val="0"/>
        </w:numPr>
        <w:tabs>
          <w:tab w:val="left" w:pos="999"/>
        </w:tabs>
        <w:adjustRightInd w:val="0"/>
        <w:snapToGrid w:val="0"/>
        <w:spacing w:before="0" w:beforeLines="0" w:after="0" w:line="400" w:lineRule="exact"/>
        <w:ind w:left="0" w:leftChars="0" w:firstLine="0" w:firstLineChars="0"/>
        <w:rPr>
          <w:rFonts w:hint="default"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pPr>
        <w:pStyle w:val="6"/>
        <w:adjustRightInd w:val="0"/>
        <w:snapToGrid w:val="0"/>
        <w:spacing w:before="0" w:beforeLines="0" w:after="0" w:line="400" w:lineRule="exact"/>
        <w:ind w:left="0" w:leftChars="0"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pPr>
        <w:adjustRightInd w:val="0"/>
        <w:snapToGrid w:val="0"/>
        <w:spacing w:before="0" w:beforeLines="0" w:line="400" w:lineRule="exact"/>
        <w:ind w:firstLine="420" w:firstLineChars="200"/>
        <w:rPr>
          <w:rFonts w:hint="eastAsia" w:ascii="宋体" w:hAnsi="宋体"/>
          <w:szCs w:val="21"/>
        </w:rPr>
      </w:pPr>
      <w:r>
        <w:rPr>
          <w:rFonts w:hint="eastAsia" w:ascii="宋体" w:hAnsi="宋体"/>
          <w:szCs w:val="21"/>
        </w:rPr>
        <w:t>（3）项目内容：</w:t>
      </w:r>
    </w:p>
    <w:p>
      <w:pPr>
        <w:adjustRightInd w:val="0"/>
        <w:snapToGrid w:val="0"/>
        <w:spacing w:before="0" w:beforeLines="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hint="default" w:ascii="宋体" w:hAnsi="宋体"/>
          <w:szCs w:val="21"/>
          <w:lang w:val="en" w:eastAsia="zh-CN"/>
        </w:rPr>
        <w:t>/</w:t>
      </w:r>
      <w:r>
        <w:rPr>
          <w:rFonts w:hint="eastAsia" w:ascii="宋体" w:hAnsi="宋体"/>
          <w:szCs w:val="21"/>
          <w:lang w:val="en" w:eastAsia="zh-CN"/>
        </w:rPr>
        <w:t>个</w:t>
      </w:r>
      <w:r>
        <w:rPr>
          <w:rFonts w:hint="default" w:ascii="宋体" w:hAnsi="宋体"/>
          <w:szCs w:val="21"/>
          <w:lang w:val="en" w:eastAsia="zh-CN"/>
        </w:rPr>
        <w:t>/</w:t>
      </w:r>
      <w:r>
        <w:rPr>
          <w:rFonts w:hint="eastAsia" w:ascii="宋体" w:hAnsi="宋体"/>
          <w:szCs w:val="21"/>
          <w:lang w:val="en" w:eastAsia="zh-CN"/>
        </w:rPr>
        <w:t>架</w:t>
      </w:r>
      <w:r>
        <w:rPr>
          <w:rFonts w:hint="default" w:ascii="宋体" w:hAnsi="宋体"/>
          <w:szCs w:val="21"/>
          <w:lang w:val="en" w:eastAsia="zh-CN"/>
        </w:rPr>
        <w:t>/</w:t>
      </w:r>
      <w:r>
        <w:rPr>
          <w:rFonts w:hint="eastAsia" w:ascii="宋体" w:hAnsi="宋体"/>
          <w:szCs w:val="21"/>
          <w:lang w:val="en"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pPr>
        <w:numPr>
          <w:ilvl w:val="-1"/>
          <w:numId w:val="0"/>
        </w:numPr>
        <w:adjustRightInd w:val="0"/>
        <w:snapToGrid w:val="0"/>
        <w:spacing w:before="0" w:beforeLines="0" w:line="400" w:lineRule="exact"/>
        <w:ind w:firstLine="420" w:firstLineChars="200"/>
        <w:rPr>
          <w:rFonts w:hint="default" w:ascii="宋体" w:hAnsi="宋体" w:cs="宋体"/>
          <w:szCs w:val="21"/>
          <w:lang w:val="en"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none"/>
          <w:lang w:val="en"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r>
        <w:rPr>
          <w:rFonts w:hint="eastAsia" w:ascii="宋体" w:hAnsi="宋体" w:cs="宋体"/>
          <w:szCs w:val="21"/>
          <w:u w:val="single"/>
          <w:lang w:val="en-US" w:eastAsia="zh-CN"/>
        </w:rPr>
        <w:t xml:space="preserve">       </w:t>
      </w:r>
      <w:r>
        <w:rPr>
          <w:rFonts w:hint="default" w:ascii="宋体" w:hAnsi="宋体" w:cs="宋体"/>
          <w:szCs w:val="21"/>
          <w:u w:val="single"/>
          <w:lang w:val="en" w:eastAsia="zh-CN"/>
        </w:rPr>
        <w:t xml:space="preserve">   </w:t>
      </w:r>
    </w:p>
    <w:p>
      <w:pPr>
        <w:adjustRightInd w:val="0"/>
        <w:snapToGrid w:val="0"/>
        <w:spacing w:before="0" w:beforeLines="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pPr>
        <w:numPr>
          <w:ilvl w:val="-1"/>
          <w:numId w:val="0"/>
        </w:numPr>
        <w:adjustRightInd w:val="0"/>
        <w:snapToGrid w:val="0"/>
        <w:spacing w:before="0" w:beforeLines="0" w:line="400" w:lineRule="exact"/>
        <w:ind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pPr>
        <w:numPr>
          <w:ilvl w:val="-1"/>
          <w:numId w:val="0"/>
        </w:numPr>
        <w:adjustRightInd w:val="0"/>
        <w:snapToGrid w:val="0"/>
        <w:spacing w:before="0" w:beforeLines="0" w:line="400" w:lineRule="exact"/>
        <w:ind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hint="default" w:ascii="宋体" w:hAnsi="宋体" w:cs="宋体"/>
          <w:kern w:val="0"/>
          <w:szCs w:val="21"/>
          <w:u w:val="single"/>
          <w:lang w:val="en" w:eastAsia="zh-CN"/>
        </w:rPr>
        <w:t xml:space="preserve">               </w:t>
      </w:r>
      <w:r>
        <w:rPr>
          <w:rFonts w:hint="eastAsia" w:ascii="宋体" w:hAnsi="宋体" w:cs="宋体"/>
          <w:kern w:val="0"/>
          <w:szCs w:val="21"/>
          <w:u w:val="single"/>
          <w:lang w:val="en-US" w:eastAsia="zh-CN"/>
        </w:rPr>
        <w:t xml:space="preserve">    </w:t>
      </w:r>
    </w:p>
    <w:p>
      <w:pPr>
        <w:numPr>
          <w:ilvl w:val="-1"/>
          <w:numId w:val="0"/>
        </w:numPr>
        <w:adjustRightInd w:val="0"/>
        <w:snapToGrid w:val="0"/>
        <w:spacing w:before="0" w:beforeLines="0" w:line="400" w:lineRule="exact"/>
        <w:ind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pPr>
        <w:pStyle w:val="2"/>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pPr>
        <w:pStyle w:val="2"/>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rPr>
        <w:t>是</w:t>
      </w:r>
      <w:r>
        <w:rPr>
          <w:rFonts w:hint="eastAsia" w:asciiTheme="minorEastAsia" w:hAnsiTheme="minorEastAsia" w:eastAsiaTheme="minorEastAsia" w:cstheme="minorEastAsia"/>
          <w:iCs w:val="0"/>
          <w:sz w:val="21"/>
          <w:szCs w:val="21"/>
          <w:lang w:eastAsia="zh-CN"/>
        </w:rPr>
        <w:t>，《政府采购品目分类目录》底级品目名称</w:t>
      </w:r>
      <w:r>
        <w:rPr>
          <w:rFonts w:hint="eastAsia" w:asciiTheme="minorEastAsia" w:hAnsiTheme="minorEastAsia" w:eastAsiaTheme="minorEastAsia" w:cstheme="minorEastAsia"/>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数量：</w:t>
      </w:r>
      <w:r>
        <w:rPr>
          <w:rFonts w:hint="eastAsia" w:asciiTheme="minorEastAsia" w:hAnsiTheme="minorEastAsia" w:eastAsiaTheme="minorEastAsia" w:cstheme="minorEastAsia"/>
          <w:sz w:val="21"/>
          <w:szCs w:val="21"/>
          <w:u w:val="single"/>
          <w:lang w:val="en-US" w:eastAsia="zh-CN"/>
        </w:rPr>
        <w:t xml:space="preserve"> </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Theme="minorEastAsia" w:hAnsiTheme="minorEastAsia" w:eastAsiaTheme="minorEastAsia" w:cstheme="minorEastAsia"/>
          <w:iCs w:val="0"/>
          <w:sz w:val="21"/>
          <w:szCs w:val="21"/>
          <w:lang w:val="en-US" w:eastAsia="zh-CN"/>
        </w:rPr>
        <w:t xml:space="preserve"> </w:t>
      </w:r>
    </w:p>
    <w:p>
      <w:pPr>
        <w:pStyle w:val="2"/>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否</w:t>
      </w:r>
    </w:p>
    <w:p>
      <w:pPr>
        <w:pStyle w:val="2"/>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1"/>
          <w:szCs w:val="21"/>
          <w:lang w:val="en-US" w:eastAsia="zh-CN"/>
        </w:rPr>
      </w:pPr>
      <w:r>
        <w:rPr>
          <w:rFonts w:hint="eastAsia" w:asciiTheme="minorEastAsia" w:hAnsiTheme="minorEastAsia" w:eastAsiaTheme="minorEastAsia" w:cstheme="minorEastAsia"/>
          <w:iCs w:val="0"/>
          <w:sz w:val="21"/>
          <w:szCs w:val="21"/>
          <w:lang w:val="en-US" w:eastAsia="zh-CN"/>
        </w:rPr>
        <w:t xml:space="preserve">    （</w:t>
      </w:r>
      <w:r>
        <w:rPr>
          <w:rFonts w:hint="default" w:asciiTheme="minorEastAsia" w:hAnsiTheme="minorEastAsia" w:eastAsiaTheme="minorEastAsia" w:cstheme="minorEastAsia"/>
          <w:iCs w:val="0"/>
          <w:sz w:val="21"/>
          <w:szCs w:val="21"/>
          <w:lang w:val="en" w:eastAsia="zh-CN"/>
        </w:rPr>
        <w:t>4</w:t>
      </w:r>
      <w:r>
        <w:rPr>
          <w:rFonts w:hint="eastAsia" w:asciiTheme="minorEastAsia" w:hAnsiTheme="minorEastAsia" w:eastAsiaTheme="minorEastAsia" w:cstheme="minorEastAsia"/>
          <w:iCs w:val="0"/>
          <w:sz w:val="21"/>
          <w:szCs w:val="21"/>
          <w:lang w:val="en-US" w:eastAsia="zh-CN"/>
        </w:rPr>
        <w:t>）政府采购组织形式：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政府集中采购</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 xml:space="preserve">部门集中采购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val="en-US" w:eastAsia="zh-CN"/>
        </w:rPr>
        <w:t>分散采购</w:t>
      </w:r>
    </w:p>
    <w:p>
      <w:pPr>
        <w:pStyle w:val="2"/>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1"/>
          <w:szCs w:val="21"/>
          <w:lang w:eastAsia="zh-CN"/>
        </w:rPr>
      </w:pPr>
      <w:r>
        <w:rPr>
          <w:rFonts w:hint="eastAsia" w:asciiTheme="minorEastAsia" w:hAnsiTheme="minorEastAsia" w:eastAsiaTheme="minorEastAsia" w:cstheme="minorEastAsia"/>
          <w:iCs w:val="0"/>
          <w:sz w:val="21"/>
          <w:szCs w:val="21"/>
          <w:lang w:val="en-US" w:eastAsia="zh-CN"/>
        </w:rPr>
        <w:t>（</w:t>
      </w:r>
      <w:r>
        <w:rPr>
          <w:rFonts w:hint="default" w:asciiTheme="minorEastAsia" w:hAnsiTheme="minorEastAsia" w:eastAsiaTheme="minorEastAsia" w:cstheme="minorEastAsia"/>
          <w:iCs w:val="0"/>
          <w:sz w:val="21"/>
          <w:szCs w:val="21"/>
          <w:lang w:val="en" w:eastAsia="zh-CN"/>
        </w:rPr>
        <w:t>5</w:t>
      </w:r>
      <w:r>
        <w:rPr>
          <w:rFonts w:hint="eastAsia" w:asciiTheme="minorEastAsia" w:hAnsiTheme="minorEastAsia" w:eastAsiaTheme="minorEastAsia" w:cstheme="minorEastAsia"/>
          <w:iCs w:val="0"/>
          <w:sz w:val="21"/>
          <w:szCs w:val="21"/>
          <w:lang w:val="en-US" w:eastAsia="zh-CN"/>
        </w:rPr>
        <w:t>）政府采购方式：</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公开招标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邀请招标</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竞争性谈判</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竞争性磋商</w:t>
      </w:r>
    </w:p>
    <w:p>
      <w:pPr>
        <w:pStyle w:val="2"/>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询价</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单一来源</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框架协议</w:t>
      </w:r>
      <w:r>
        <w:rPr>
          <w:rFonts w:hint="eastAsia" w:asciiTheme="minorEastAsia" w:hAnsiTheme="minorEastAsia" w:eastAsiaTheme="minorEastAsia" w:cstheme="minorEastAsia"/>
          <w:iCs w:val="0"/>
          <w:sz w:val="21"/>
          <w:szCs w:val="21"/>
          <w:lang w:val="en-US" w:eastAsia="zh-CN"/>
        </w:rPr>
        <w:t xml:space="preserve"> </w:t>
      </w:r>
      <w:r>
        <w:rPr>
          <w:rFonts w:hint="eastAsia" w:asciiTheme="minorEastAsia" w:hAnsiTheme="minorEastAsia" w:eastAsiaTheme="minorEastAsia" w:cstheme="minorEastAsia"/>
          <w:iCs w:val="0"/>
          <w:sz w:val="21"/>
          <w:szCs w:val="21"/>
        </w:rPr>
        <w:sym w:font="Wingdings" w:char="00A8"/>
      </w:r>
      <w:r>
        <w:rPr>
          <w:rFonts w:hint="eastAsia" w:asciiTheme="minorEastAsia" w:hAnsiTheme="minorEastAsia" w:eastAsiaTheme="minorEastAsia" w:cstheme="minorEastAsia"/>
          <w:iCs w:val="0"/>
          <w:sz w:val="21"/>
          <w:szCs w:val="21"/>
          <w:lang w:eastAsia="zh-CN"/>
        </w:rPr>
        <w:t>其他：</w:t>
      </w:r>
      <w:r>
        <w:rPr>
          <w:rFonts w:hint="eastAsia" w:ascii="宋体" w:hAnsi="宋体" w:eastAsia="宋体" w:cs="宋体"/>
          <w:iCs w:val="0"/>
          <w:sz w:val="21"/>
          <w:szCs w:val="21"/>
          <w:u w:val="single"/>
          <w:lang w:val="en-US" w:eastAsia="zh-CN"/>
        </w:rPr>
        <w:t xml:space="preserve">          </w:t>
      </w:r>
    </w:p>
    <w:p>
      <w:pPr>
        <w:pStyle w:val="2"/>
        <w:numPr>
          <w:ilvl w:val="-1"/>
          <w:numId w:val="0"/>
        </w:numPr>
        <w:adjustRightInd w:val="0"/>
        <w:snapToGrid w:val="0"/>
        <w:spacing w:before="0" w:beforeLines="0" w:line="400" w:lineRule="exact"/>
        <w:ind w:left="0" w:firstLine="420" w:firstLineChars="0"/>
        <w:rPr>
          <w:rFonts w:hint="default"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pPr>
        <w:pStyle w:val="2"/>
        <w:numPr>
          <w:ilvl w:val="-1"/>
          <w:numId w:val="0"/>
        </w:numPr>
        <w:adjustRightInd w:val="0"/>
        <w:snapToGrid w:val="0"/>
        <w:spacing w:before="0" w:beforeLines="0" w:line="400" w:lineRule="exact"/>
        <w:ind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hint="default" w:ascii="宋体" w:hAnsi="宋体"/>
          <w:szCs w:val="21"/>
          <w:lang w:val="en"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pPr>
        <w:numPr>
          <w:ilvl w:val="-1"/>
          <w:numId w:val="0"/>
        </w:numPr>
        <w:adjustRightInd w:val="0"/>
        <w:snapToGrid w:val="0"/>
        <w:spacing w:before="0" w:beforeLines="0" w:line="400" w:lineRule="exact"/>
        <w:ind w:left="0" w:leftChars="0" w:firstLine="0" w:firstLineChars="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lang w:eastAsia="zh-CN"/>
        </w:rPr>
        <w:t>购</w:t>
      </w:r>
      <w:r>
        <w:rPr>
          <w:rFonts w:hint="eastAsia" w:ascii="宋体" w:hAnsi="宋体"/>
          <w:w w:val="100"/>
          <w:szCs w:val="21"/>
          <w:shd w:val="clear"/>
        </w:rPr>
        <w:t>合同</w:t>
      </w:r>
      <w:r>
        <w:rPr>
          <w:rFonts w:hint="eastAsia" w:ascii="宋体" w:hAnsi="宋体"/>
          <w:w w:val="100"/>
          <w:szCs w:val="21"/>
          <w:shd w:val="clear"/>
          <w:lang w:eastAsia="zh-CN"/>
        </w:rPr>
        <w:t>（中小企业预留合同）</w:t>
      </w:r>
      <w:r>
        <w:rPr>
          <w:rFonts w:hint="eastAsia" w:ascii="宋体" w:hAnsi="宋体"/>
          <w:szCs w:val="21"/>
          <w:shd w:val="clear"/>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numPr>
          <w:ilvl w:val="-1"/>
          <w:numId w:val="0"/>
        </w:numPr>
        <w:adjustRightInd w:val="0"/>
        <w:snapToGrid w:val="0"/>
        <w:spacing w:before="0" w:beforeLines="0" w:line="400" w:lineRule="exact"/>
        <w:ind w:firstLine="0" w:firstLineChars="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numPr>
          <w:ilvl w:val="0"/>
          <w:numId w:val="0"/>
        </w:numPr>
        <w:snapToGrid w:val="0"/>
        <w:spacing w:beforeLines="0" w:line="400" w:lineRule="exact"/>
        <w:ind w:firstLine="0" w:firstLineChars="0"/>
        <w:rPr>
          <w:rFonts w:hint="default"/>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default" w:ascii="宋体" w:hAnsi="宋体"/>
          <w:szCs w:val="21"/>
          <w:lang w:val="en"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adjustRightInd w:val="0"/>
        <w:snapToGrid w:val="0"/>
        <w:spacing w:before="0" w:beforeLines="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adjustRightInd w:val="0"/>
        <w:snapToGrid w:val="0"/>
        <w:spacing w:before="0" w:beforeLines="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pPr>
        <w:adjustRightInd w:val="0"/>
        <w:snapToGrid w:val="0"/>
        <w:spacing w:before="0" w:beforeLines="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pPr>
        <w:adjustRightInd w:val="0"/>
        <w:snapToGrid w:val="0"/>
        <w:spacing w:before="0" w:beforeLines="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pPr>
        <w:adjustRightInd w:val="0"/>
        <w:snapToGrid w:val="0"/>
        <w:spacing w:beforeLines="0"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pPr>
        <w:adjustRightInd w:val="0"/>
        <w:snapToGrid w:val="0"/>
        <w:spacing w:beforeLines="0" w:line="400" w:lineRule="exact"/>
        <w:ind w:firstLine="840" w:firstLineChars="400"/>
        <w:rPr>
          <w:rFonts w:hint="default"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pPr>
        <w:numPr>
          <w:ilvl w:val="-1"/>
          <w:numId w:val="0"/>
        </w:numPr>
        <w:adjustRightInd w:val="0"/>
        <w:snapToGrid w:val="0"/>
        <w:spacing w:before="0" w:beforeLines="0" w:line="400" w:lineRule="exact"/>
        <w:ind w:left="0" w:leftChars="0" w:firstLine="0" w:firstLineChars="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hint="default" w:ascii="宋体" w:hAnsi="宋体" w:cs="宋体"/>
          <w:szCs w:val="21"/>
          <w:highlight w:val="none"/>
          <w:u w:val="none"/>
          <w:lang w:val="en"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pPr>
        <w:pStyle w:val="2"/>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default" w:ascii="宋体" w:hAnsi="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pPr>
        <w:adjustRightInd w:val="0"/>
        <w:snapToGrid w:val="0"/>
        <w:spacing w:before="0" w:beforeLines="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hint="default" w:ascii="宋体" w:hAnsi="宋体"/>
          <w:b w:val="0"/>
          <w:bCs w:val="0"/>
          <w:sz w:val="21"/>
          <w:szCs w:val="21"/>
          <w:u w:val="none"/>
          <w:lang w:val="en"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pPr>
        <w:numPr>
          <w:ilvl w:val="-1"/>
          <w:numId w:val="0"/>
        </w:numPr>
        <w:tabs>
          <w:tab w:val="left" w:pos="740"/>
        </w:tabs>
        <w:adjustRightInd w:val="0"/>
        <w:snapToGrid w:val="0"/>
        <w:spacing w:before="0" w:beforeLines="0" w:line="400" w:lineRule="exact"/>
        <w:ind w:firstLine="0" w:firstLineChars="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pPr>
        <w:pStyle w:val="2"/>
        <w:numPr>
          <w:ilvl w:val="-1"/>
          <w:numId w:val="0"/>
        </w:numPr>
        <w:adjustRightInd w:val="0"/>
        <w:snapToGrid w:val="0"/>
        <w:spacing w:before="0" w:beforeLines="0" w:line="400" w:lineRule="exact"/>
        <w:ind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pPr>
        <w:pStyle w:val="2"/>
        <w:spacing w:beforeLines="0"/>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pPr>
        <w:numPr>
          <w:ilvl w:val="-1"/>
          <w:numId w:val="0"/>
        </w:numPr>
        <w:tabs>
          <w:tab w:val="left" w:pos="740"/>
        </w:tabs>
        <w:adjustRightInd w:val="0"/>
        <w:snapToGrid w:val="0"/>
        <w:spacing w:before="0" w:beforeLines="0" w:line="400" w:lineRule="exact"/>
        <w:ind w:firstLine="0" w:firstLineChars="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pPr>
        <w:pStyle w:val="2"/>
        <w:spacing w:beforeLines="0"/>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pPr>
        <w:numPr>
          <w:ilvl w:val="-1"/>
          <w:numId w:val="0"/>
        </w:numPr>
        <w:adjustRightInd w:val="0"/>
        <w:snapToGrid w:val="0"/>
        <w:spacing w:before="0" w:beforeLines="0" w:line="400" w:lineRule="exact"/>
        <w:ind w:firstLine="0" w:firstLineChars="0"/>
        <w:rPr>
          <w:rFonts w:hint="eastAsia" w:ascii="宋体" w:hAnsi="宋体" w:eastAsia="宋体"/>
          <w:szCs w:val="21"/>
          <w:lang w:val="en-US" w:eastAsia="zh-CN"/>
        </w:rPr>
      </w:pPr>
      <w:r>
        <w:rPr>
          <w:rFonts w:hint="eastAsia" w:ascii="宋体" w:hAnsi="宋体"/>
          <w:szCs w:val="21"/>
          <w:lang w:val="en-US" w:eastAsia="zh-CN"/>
        </w:rPr>
        <w:t xml:space="preserve">    （1</w:t>
      </w:r>
      <w:r>
        <w:rPr>
          <w:rFonts w:hint="default" w:ascii="宋体" w:hAnsi="宋体"/>
          <w:szCs w:val="21"/>
          <w:lang w:val="en"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pPr>
        <w:numPr>
          <w:ilvl w:val="-1"/>
          <w:numId w:val="0"/>
        </w:numPr>
        <w:adjustRightInd w:val="0"/>
        <w:snapToGrid w:val="0"/>
        <w:spacing w:before="0" w:beforeLines="0" w:line="400" w:lineRule="exact"/>
        <w:ind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pPr>
        <w:numPr>
          <w:ilvl w:val="0"/>
          <w:numId w:val="1"/>
        </w:numPr>
        <w:adjustRightInd w:val="0"/>
        <w:snapToGrid w:val="0"/>
        <w:spacing w:before="0" w:beforeLines="0" w:line="400" w:lineRule="exact"/>
        <w:ind w:firstLine="421" w:firstLineChars="200"/>
        <w:rPr>
          <w:rFonts w:ascii="宋体" w:hAnsi="宋体"/>
          <w:b/>
          <w:szCs w:val="21"/>
          <w:highlight w:val="none"/>
        </w:rPr>
      </w:pPr>
      <w:r>
        <w:rPr>
          <w:rFonts w:hint="eastAsia" w:ascii="宋体" w:hAnsi="宋体"/>
          <w:b/>
          <w:szCs w:val="21"/>
          <w:highlight w:val="none"/>
        </w:rPr>
        <w:t>合同金额</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adjustRightInd w:val="0"/>
        <w:snapToGrid w:val="0"/>
        <w:spacing w:before="0" w:beforeLines="0" w:line="400" w:lineRule="exact"/>
        <w:ind w:left="0" w:firstLine="0" w:firstLineChars="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adjustRightInd w:val="0"/>
        <w:snapToGrid w:val="0"/>
        <w:spacing w:before="0" w:beforeLines="0" w:line="400" w:lineRule="exact"/>
        <w:ind w:firstLine="0" w:firstLineChars="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pPr>
        <w:adjustRightInd w:val="0"/>
        <w:snapToGrid w:val="0"/>
        <w:spacing w:before="0" w:beforeLines="0" w:line="400" w:lineRule="exact"/>
        <w:ind w:firstLine="0" w:firstLineChars="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adjustRightInd w:val="0"/>
        <w:snapToGrid w:val="0"/>
        <w:spacing w:before="0" w:beforeLines="0" w:line="400" w:lineRule="exact"/>
        <w:ind w:firstLine="0" w:firstLineChars="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pPr>
        <w:numPr>
          <w:ilvl w:val="-1"/>
          <w:numId w:val="0"/>
        </w:numPr>
        <w:adjustRightInd w:val="0"/>
        <w:snapToGrid w:val="0"/>
        <w:spacing w:before="0" w:beforeLines="0" w:line="400" w:lineRule="exact"/>
        <w:ind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pPr>
        <w:adjustRightInd w:val="0"/>
        <w:snapToGrid w:val="0"/>
        <w:spacing w:before="0" w:beforeLines="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pPr>
        <w:pStyle w:val="15"/>
        <w:spacing w:beforeLines="0"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pPr>
        <w:snapToGrid w:val="0"/>
        <w:spacing w:beforeLines="0"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pPr>
        <w:adjustRightInd w:val="0"/>
        <w:snapToGrid w:val="0"/>
        <w:spacing w:before="0" w:beforeLines="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pPr>
        <w:adjustRightInd w:val="0"/>
        <w:snapToGrid w:val="0"/>
        <w:spacing w:before="0" w:beforeLines="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pPr>
        <w:numPr>
          <w:ilvl w:val="0"/>
          <w:numId w:val="1"/>
        </w:numPr>
        <w:adjustRightInd w:val="0"/>
        <w:snapToGrid w:val="0"/>
        <w:spacing w:before="0" w:beforeLines="0" w:line="400" w:lineRule="exact"/>
        <w:ind w:firstLine="421" w:firstLineChars="200"/>
        <w:rPr>
          <w:rFonts w:ascii="宋体" w:hAnsi="宋体"/>
          <w:b/>
          <w:bCs w:val="0"/>
          <w:szCs w:val="21"/>
          <w:u w:val="single"/>
        </w:rPr>
      </w:pPr>
      <w:r>
        <w:rPr>
          <w:rFonts w:hint="eastAsia" w:ascii="宋体" w:hAnsi="宋体"/>
          <w:b/>
          <w:bCs w:val="0"/>
          <w:szCs w:val="21"/>
        </w:rPr>
        <w:t>合同履行</w:t>
      </w:r>
    </w:p>
    <w:p>
      <w:pPr>
        <w:adjustRightInd w:val="0"/>
        <w:snapToGrid w:val="0"/>
        <w:spacing w:before="0" w:beforeLines="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pPr>
        <w:pStyle w:val="2"/>
        <w:spacing w:beforeLines="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pPr>
        <w:pStyle w:val="2"/>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pPr>
        <w:adjustRightInd w:val="0"/>
        <w:snapToGrid w:val="0"/>
        <w:spacing w:before="0" w:beforeLines="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pPr>
        <w:adjustRightInd w:val="0"/>
        <w:snapToGrid w:val="0"/>
        <w:spacing w:before="0" w:beforeLines="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themeColor="text1"/>
          <w:szCs w:val="21"/>
          <w:u w:val="single"/>
          <w14:textFill>
            <w14:solidFill>
              <w14:schemeClr w14:val="tx1"/>
            </w14:solidFill>
          </w14:textFill>
        </w:rPr>
        <w:t xml:space="preserve">              </w:t>
      </w:r>
      <w:r>
        <w:rPr>
          <w:rFonts w:hint="eastAsia" w:ascii="宋体" w:hAnsi="宋体" w:cs="宋体"/>
          <w:szCs w:val="21"/>
          <w:u w:val="single"/>
        </w:rPr>
        <w:t xml:space="preserve">                                                </w:t>
      </w:r>
    </w:p>
    <w:p>
      <w:pPr>
        <w:numPr>
          <w:ilvl w:val="0"/>
          <w:numId w:val="1"/>
        </w:numPr>
        <w:adjustRightInd w:val="0"/>
        <w:snapToGrid w:val="0"/>
        <w:spacing w:before="0" w:beforeLines="0" w:line="400" w:lineRule="exact"/>
        <w:ind w:firstLine="421" w:firstLineChars="200"/>
        <w:rPr>
          <w:rFonts w:ascii="宋体" w:hAnsi="宋体"/>
          <w:b/>
          <w:szCs w:val="21"/>
        </w:rPr>
      </w:pPr>
      <w:r>
        <w:rPr>
          <w:rFonts w:hint="eastAsia" w:ascii="宋体" w:hAnsi="宋体"/>
          <w:b/>
          <w:szCs w:val="21"/>
        </w:rPr>
        <w:t>合同验收</w:t>
      </w:r>
    </w:p>
    <w:p>
      <w:pPr>
        <w:numPr>
          <w:ilvl w:val="0"/>
          <w:numId w:val="3"/>
        </w:num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pPr>
        <w:numPr>
          <w:ilvl w:val="0"/>
          <w:numId w:val="0"/>
        </w:numPr>
        <w:adjustRightInd w:val="0"/>
        <w:snapToGrid w:val="0"/>
        <w:spacing w:before="0" w:beforeLines="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pPr>
        <w:adjustRightInd w:val="0"/>
        <w:snapToGrid w:val="0"/>
        <w:spacing w:before="0" w:beforeLines="0" w:line="400" w:lineRule="exact"/>
        <w:ind w:firstLine="0" w:firstLineChars="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pPr>
        <w:adjustRightInd w:val="0"/>
        <w:snapToGrid w:val="0"/>
        <w:spacing w:before="0" w:beforeLines="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pPr>
        <w:adjustRightInd w:val="0"/>
        <w:snapToGrid w:val="0"/>
        <w:spacing w:before="0" w:beforeLines="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pPr>
        <w:adjustRightInd w:val="0"/>
        <w:snapToGrid w:val="0"/>
        <w:spacing w:before="0" w:beforeLines="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pPr>
        <w:adjustRightInd w:val="0"/>
        <w:snapToGrid w:val="0"/>
        <w:spacing w:before="0" w:beforeLines="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pPr>
        <w:adjustRightInd w:val="0"/>
        <w:snapToGrid w:val="0"/>
        <w:spacing w:before="0" w:beforeLines="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pPr>
        <w:adjustRightInd w:val="0"/>
        <w:snapToGrid w:val="0"/>
        <w:spacing w:before="0" w:beforeLines="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pPr>
        <w:adjustRightInd w:val="0"/>
        <w:snapToGrid w:val="0"/>
        <w:spacing w:before="0" w:beforeLines="0" w:line="400" w:lineRule="exact"/>
        <w:ind w:firstLine="0" w:firstLineChars="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hint="default" w:ascii="宋体" w:hAnsi="宋体"/>
          <w:bCs/>
          <w:szCs w:val="21"/>
          <w:u w:val="single"/>
          <w:lang w:val="en" w:eastAsia="zh-CN"/>
        </w:rPr>
        <w:t>/</w:t>
      </w:r>
      <w:r>
        <w:rPr>
          <w:rFonts w:hint="eastAsia" w:ascii="宋体" w:hAnsi="宋体"/>
          <w:bCs/>
          <w:szCs w:val="21"/>
          <w:u w:val="single"/>
          <w:lang w:val="en" w:eastAsia="zh-CN"/>
        </w:rPr>
        <w:t>分项验收的工作安排</w:t>
      </w:r>
      <w:r>
        <w:rPr>
          <w:rFonts w:hint="eastAsia" w:ascii="宋体" w:hAnsi="宋体"/>
          <w:bCs/>
          <w:szCs w:val="21"/>
          <w:u w:val="single"/>
          <w:lang w:eastAsia="zh-CN"/>
        </w:rPr>
        <w:t>）</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pPr>
        <w:adjustRightInd w:val="0"/>
        <w:snapToGrid w:val="0"/>
        <w:spacing w:before="0" w:beforeLines="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pPr>
        <w:adjustRightInd w:val="0"/>
        <w:snapToGrid w:val="0"/>
        <w:spacing w:before="0" w:beforeLines="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pPr>
        <w:adjustRightInd w:val="0"/>
        <w:snapToGrid w:val="0"/>
        <w:spacing w:before="0" w:beforeLines="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pPr>
        <w:pStyle w:val="2"/>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pPr>
        <w:adjustRightInd w:val="0"/>
        <w:snapToGrid w:val="0"/>
        <w:spacing w:before="0" w:beforeLines="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pPr>
        <w:numPr>
          <w:ilvl w:val="0"/>
          <w:numId w:val="1"/>
        </w:numPr>
        <w:adjustRightInd w:val="0"/>
        <w:snapToGrid w:val="0"/>
        <w:spacing w:before="0" w:beforeLines="0" w:line="400" w:lineRule="exact"/>
        <w:ind w:firstLine="421" w:firstLineChars="200"/>
        <w:rPr>
          <w:rFonts w:hint="eastAsia" w:ascii="宋体" w:hAnsi="宋体"/>
          <w:b/>
          <w:szCs w:val="21"/>
        </w:rPr>
      </w:pPr>
      <w:r>
        <w:rPr>
          <w:rFonts w:hint="eastAsia" w:ascii="宋体" w:hAnsi="宋体"/>
          <w:b/>
          <w:szCs w:val="21"/>
        </w:rPr>
        <w:t>组成合同的文件</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pPr>
        <w:adjustRightInd w:val="0"/>
        <w:snapToGrid w:val="0"/>
        <w:spacing w:before="0" w:beforeLines="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pPr>
        <w:adjustRightInd w:val="0"/>
        <w:snapToGrid w:val="0"/>
        <w:spacing w:before="0" w:beforeLines="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（6）采购文件</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（7）有关技术文件，图纸</w:t>
      </w:r>
    </w:p>
    <w:p>
      <w:pPr>
        <w:pStyle w:val="2"/>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pPr>
        <w:numPr>
          <w:ilvl w:val="0"/>
          <w:numId w:val="1"/>
        </w:numPr>
        <w:adjustRightInd w:val="0"/>
        <w:snapToGrid w:val="0"/>
        <w:spacing w:before="0" w:beforeLines="0" w:line="400" w:lineRule="exact"/>
        <w:ind w:firstLine="421" w:firstLineChars="200"/>
        <w:rPr>
          <w:rFonts w:hint="eastAsia" w:ascii="宋体" w:hAnsi="宋体"/>
          <w:b/>
          <w:szCs w:val="21"/>
        </w:rPr>
      </w:pPr>
      <w:r>
        <w:rPr>
          <w:rFonts w:hint="eastAsia" w:ascii="宋体" w:hAnsi="宋体"/>
          <w:b/>
          <w:szCs w:val="21"/>
        </w:rPr>
        <w:t>合同生效</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pPr>
        <w:numPr>
          <w:ilvl w:val="0"/>
          <w:numId w:val="1"/>
        </w:numPr>
        <w:adjustRightInd w:val="0"/>
        <w:snapToGrid w:val="0"/>
        <w:spacing w:before="0" w:beforeLines="0" w:line="400" w:lineRule="exact"/>
        <w:ind w:firstLine="421" w:firstLineChars="200"/>
        <w:rPr>
          <w:rFonts w:hint="eastAsia" w:ascii="宋体" w:hAnsi="宋体"/>
          <w:b/>
          <w:szCs w:val="21"/>
        </w:rPr>
      </w:pPr>
      <w:r>
        <w:rPr>
          <w:rFonts w:hint="eastAsia" w:ascii="宋体" w:hAnsi="宋体"/>
          <w:b/>
          <w:szCs w:val="21"/>
        </w:rPr>
        <w:t>合同份数</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before="0" w:beforeLines="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pPr>
        <w:adjustRightInd w:val="0"/>
        <w:snapToGrid w:val="0"/>
        <w:spacing w:before="0" w:beforeLines="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pPr>
        <w:pStyle w:val="15"/>
        <w:spacing w:beforeLines="0" w:line="400" w:lineRule="exact"/>
      </w:pPr>
    </w:p>
    <w:p>
      <w:pPr>
        <w:pStyle w:val="3"/>
        <w:spacing w:beforeLines="0" w:line="400" w:lineRule="exact"/>
        <w:rPr>
          <w:rFonts w:hint="eastAsia" w:ascii="宋体" w:hAnsi="宋体" w:cs="Times New Roman"/>
          <w:b w:val="0"/>
          <w:bCs w:val="0"/>
          <w:sz w:val="21"/>
          <w:szCs w:val="21"/>
          <w:highlight w:val="none"/>
          <w:lang w:val="en-US" w:eastAsia="zh-CN"/>
        </w:rPr>
      </w:pPr>
      <w:r>
        <w:rPr>
          <w:rFonts w:hint="default"/>
          <w:lang w:val="en"/>
        </w:rPr>
        <w:t xml:space="preserve">   </w:t>
      </w:r>
    </w:p>
    <w:p>
      <w:pPr>
        <w:rPr>
          <w:rFonts w:hint="eastAsia"/>
        </w:rPr>
      </w:pPr>
      <w:r>
        <w:rPr>
          <w:rFonts w:hint="eastAsia"/>
        </w:rPr>
        <w:br w:type="page"/>
      </w:r>
    </w:p>
    <w:p>
      <w:pPr>
        <w:pStyle w:val="15"/>
        <w:rPr>
          <w:rFonts w:hint="eastAsia"/>
        </w:rPr>
      </w:pPr>
    </w:p>
    <w:tbl>
      <w:tblPr>
        <w:tblStyle w:val="1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pPr>
              <w:adjustRightInd w:val="0"/>
              <w:snapToGrid w:val="0"/>
              <w:spacing w:line="300" w:lineRule="exact"/>
              <w:jc w:val="center"/>
            </w:pPr>
            <w:r>
              <w:rPr>
                <w:szCs w:val="21"/>
              </w:rPr>
              <w:t>乙方</w:t>
            </w:r>
            <w:r>
              <w:rPr>
                <w:rFonts w:hint="eastAsia"/>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pPr>
              <w:adjustRightInd w:val="0"/>
              <w:snapToGrid w:val="0"/>
              <w:spacing w:line="300" w:lineRule="exact"/>
              <w:jc w:val="center"/>
              <w:rPr>
                <w:szCs w:val="21"/>
              </w:rPr>
            </w:pPr>
            <w:r>
              <w:rPr>
                <w:szCs w:val="21"/>
              </w:rPr>
              <w:t>法定代表人</w:t>
            </w:r>
          </w:p>
          <w:p>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pPr>
              <w:adjustRightInd w:val="0"/>
              <w:snapToGrid w:val="0"/>
              <w:spacing w:line="300" w:lineRule="exact"/>
              <w:jc w:val="center"/>
              <w:rPr>
                <w:szCs w:val="21"/>
              </w:rPr>
            </w:pPr>
            <w:r>
              <w:rPr>
                <w:szCs w:val="21"/>
              </w:rPr>
              <w:t>法定代表人</w:t>
            </w:r>
          </w:p>
          <w:p>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pPr>
              <w:adjustRightInd w:val="0"/>
              <w:snapToGrid w:val="0"/>
              <w:spacing w:line="300" w:lineRule="exact"/>
              <w:jc w:val="center"/>
              <w:rPr>
                <w:szCs w:val="21"/>
              </w:rPr>
            </w:pPr>
          </w:p>
        </w:tc>
        <w:tc>
          <w:tcPr>
            <w:tcW w:w="1436" w:type="pct"/>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pPr>
              <w:pStyle w:val="6"/>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pPr>
        <w:pStyle w:val="3"/>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2" w:name="_Toc27624"/>
      <w:r>
        <w:rPr>
          <w:rFonts w:hint="eastAsia" w:ascii="黑体" w:hAnsi="黑体" w:eastAsia="黑体"/>
          <w:b w:val="0"/>
          <w:bCs w:val="0"/>
          <w:sz w:val="28"/>
          <w:szCs w:val="28"/>
        </w:rPr>
        <w:t>第二节 政府采购合同通用条款</w:t>
      </w:r>
      <w:bookmarkEnd w:id="2"/>
    </w:p>
    <w:p>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1.1合同当事人</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pPr>
        <w:adjustRightInd w:val="0"/>
        <w:snapToGrid w:val="0"/>
        <w:spacing w:before="0" w:beforeLines="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color w:val="auto"/>
          <w:szCs w:val="21"/>
          <w:highlight w:val="none"/>
        </w:rPr>
        <w:t>。</w:t>
      </w:r>
    </w:p>
    <w:p>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themeColor="text1"/>
          <w:szCs w:val="21"/>
          <w:highlight w:val="none"/>
          <w14:textFill>
            <w14:solidFill>
              <w14:schemeClr w14:val="tx1"/>
            </w14:solidFill>
          </w14:textFill>
        </w:rPr>
        <w:t>包括软件）及相关的其备品备件、工具、手册及</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技术资料和材料</w:t>
      </w:r>
      <w:r>
        <w:rPr>
          <w:rFonts w:hint="eastAsia" w:ascii="宋体" w:hAnsi="宋体"/>
          <w:color w:val="000000" w:themeColor="text1"/>
          <w:szCs w:val="21"/>
          <w:highlight w:val="none"/>
          <w:lang w:eastAsia="zh-CN"/>
          <w14:textFill>
            <w14:solidFill>
              <w14:schemeClr w14:val="tx1"/>
            </w14:solidFill>
          </w14:textFill>
        </w:rPr>
        <w:t>等</w:t>
      </w:r>
      <w:r>
        <w:rPr>
          <w:rFonts w:hint="eastAsia" w:ascii="宋体" w:hAnsi="宋体"/>
          <w:color w:val="000000" w:themeColor="text1"/>
          <w:szCs w:val="21"/>
          <w:highlight w:val="none"/>
          <w14:textFill>
            <w14:solidFill>
              <w14:schemeClr w14:val="tx1"/>
            </w14:solidFill>
          </w14:textFill>
        </w:rPr>
        <w:t>。</w:t>
      </w:r>
    </w:p>
    <w:p>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auto"/>
          <w:szCs w:val="21"/>
          <w:highlight w:val="none"/>
          <w:lang w:val="en-US" w:eastAsia="zh-CN"/>
        </w:rPr>
        <w:t>相关</w:t>
      </w:r>
      <w:r>
        <w:rPr>
          <w:rFonts w:hint="eastAsia" w:ascii="宋体" w:hAnsi="宋体"/>
          <w:color w:val="000000" w:themeColor="text1"/>
          <w:szCs w:val="21"/>
          <w:highlight w:val="none"/>
          <w14:textFill>
            <w14:solidFill>
              <w14:schemeClr w14:val="tx1"/>
            </w14:solidFill>
          </w14:textFill>
        </w:rPr>
        <w:t>服务”系指根据合同规定，乙方应提供的</w:t>
      </w:r>
      <w:r>
        <w:rPr>
          <w:rFonts w:hint="eastAsia" w:ascii="宋体" w:hAnsi="宋体"/>
          <w:color w:val="000000" w:themeColor="text1"/>
          <w:szCs w:val="21"/>
          <w:highlight w:val="none"/>
          <w:lang w:val="en-US" w:eastAsia="zh-CN"/>
          <w14:textFill>
            <w14:solidFill>
              <w14:schemeClr w14:val="tx1"/>
            </w14:solidFill>
          </w14:textFill>
        </w:rPr>
        <w:t>与货物有关的</w:t>
      </w:r>
      <w:r>
        <w:rPr>
          <w:rFonts w:hint="eastAsia" w:ascii="宋体" w:hAnsi="宋体"/>
          <w:color w:val="000000" w:themeColor="text1"/>
          <w:szCs w:val="21"/>
          <w:highlight w:val="none"/>
          <w14:textFill>
            <w14:solidFill>
              <w14:schemeClr w14:val="tx1"/>
            </w14:solidFill>
          </w14:textFill>
        </w:rPr>
        <w:t>技术、管理和</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color w:val="000000" w:themeColor="text1"/>
          <w:szCs w:val="21"/>
          <w:highlight w:val="none"/>
          <w:lang w:eastAsia="zh-CN"/>
          <w14:textFill>
            <w14:solidFill>
              <w14:schemeClr w14:val="tx1"/>
            </w14:solidFill>
          </w14:textFill>
        </w:rPr>
        <w:t>废弃处置、</w:t>
      </w:r>
      <w:r>
        <w:rPr>
          <w:rFonts w:hint="eastAsia" w:ascii="宋体" w:hAnsi="宋体"/>
          <w:color w:val="000000" w:themeColor="text1"/>
          <w:szCs w:val="21"/>
          <w:highlight w:val="none"/>
          <w14:textFill>
            <w14:solidFill>
              <w14:schemeClr w14:val="tx1"/>
            </w14:solidFill>
          </w14:textFill>
        </w:rPr>
        <w:t>技术支持等以及合同中规定乙方应承担的</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义务。</w:t>
      </w:r>
    </w:p>
    <w:p>
      <w:pPr>
        <w:adjustRightInd w:val="0"/>
        <w:snapToGrid w:val="0"/>
        <w:spacing w:before="0" w:line="400" w:lineRule="exact"/>
        <w:ind w:firstLine="420" w:firstLineChars="200"/>
        <w:jc w:val="left"/>
        <w:rPr>
          <w:rFonts w:hint="eastAsia" w:ascii="宋体" w:hAnsi="宋体" w:eastAsia="宋体"/>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）“分包”系指中标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成交</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项目中的部分履约内容，分给具有相应资质条件的供应商履行合同的行为。</w:t>
      </w:r>
    </w:p>
    <w:p>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themeColor="text1"/>
          <w:szCs w:val="21"/>
          <w:highlight w:val="none"/>
          <w:lang w:eastAsia="zh-CN"/>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承担连带责任。联合体具体要求见【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pPr>
        <w:tabs>
          <w:tab w:val="left" w:pos="570"/>
          <w:tab w:val="left" w:pos="9240"/>
          <w:tab w:val="left" w:pos="9555"/>
        </w:tabs>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）其他术语解释，见【</w:t>
      </w:r>
      <w:r>
        <w:rPr>
          <w:rFonts w:hint="eastAsia" w:ascii="宋体" w:hAnsi="宋体"/>
          <w:b/>
          <w:bCs/>
          <w:color w:val="000000" w:themeColor="text1"/>
          <w:szCs w:val="21"/>
          <w:highlight w:val="none"/>
          <w14:textFill>
            <w14:solidFill>
              <w14:schemeClr w14:val="tx1"/>
            </w14:solidFill>
          </w14:textFill>
        </w:rPr>
        <w:t>政府采购合同专用条款</w:t>
      </w:r>
      <w:r>
        <w:rPr>
          <w:rFonts w:hint="eastAsia" w:ascii="宋体" w:hAnsi="宋体"/>
          <w:color w:val="000000" w:themeColor="text1"/>
          <w:szCs w:val="21"/>
          <w:highlight w:val="none"/>
          <w14:textFill>
            <w14:solidFill>
              <w14:schemeClr w14:val="tx1"/>
            </w14:solidFill>
          </w14:textFill>
        </w:rPr>
        <w:t>】。</w:t>
      </w:r>
    </w:p>
    <w:p>
      <w:pPr>
        <w:numPr>
          <w:ilvl w:val="0"/>
          <w:numId w:val="4"/>
        </w:num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合同标的及金额</w:t>
      </w:r>
    </w:p>
    <w:p>
      <w:pPr>
        <w:autoSpaceDE w:val="0"/>
        <w:autoSpaceDN w:val="0"/>
        <w:adjustRightInd w:val="0"/>
        <w:snapToGrid w:val="0"/>
        <w:spacing w:before="0" w:line="400" w:lineRule="exact"/>
        <w:ind w:firstLine="420" w:firstLineChars="200"/>
        <w:jc w:val="left"/>
        <w:rPr>
          <w:rFonts w:ascii="宋体" w:hAnsi="宋体"/>
          <w:b/>
          <w:bCs/>
          <w:i/>
          <w:iCs/>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中，甲方不再另行支付</w:t>
      </w:r>
      <w:r>
        <w:rPr>
          <w:rFonts w:hint="default" w:ascii="宋体" w:hAnsi="宋体"/>
          <w:color w:val="000000" w:themeColor="text1"/>
          <w:szCs w:val="21"/>
          <w:highlight w:val="none"/>
          <w:lang w:val="en"/>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任何费用。</w:t>
      </w:r>
    </w:p>
    <w:p>
      <w:pPr>
        <w:adjustRightInd w:val="0"/>
        <w:snapToGrid w:val="0"/>
        <w:spacing w:before="0" w:line="400" w:lineRule="exact"/>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eastAsia="zh-CN"/>
          <w14:textFill>
            <w14:solidFill>
              <w14:schemeClr w14:val="tx1"/>
            </w14:solidFill>
          </w14:textFill>
        </w:rPr>
        <w:t>3</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000000" w:themeColor="text1"/>
          <w:sz w:val="24"/>
          <w:highlight w:val="none"/>
          <w14:textFill>
            <w14:solidFill>
              <w14:schemeClr w14:val="tx1"/>
            </w14:solidFill>
          </w14:textFill>
        </w:rPr>
        <w:t>履行合同的时间、地点和方式</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4</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甲方的权利和义务</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 xml:space="preserve"> 签署合同后，甲方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r>
        <w:rPr>
          <w:rFonts w:hint="eastAsia" w:ascii="宋体" w:hAnsi="宋体"/>
          <w:color w:val="000000" w:themeColor="text1"/>
          <w:szCs w:val="21"/>
          <w:highlight w:val="none"/>
          <w14:textFill>
            <w14:solidFill>
              <w14:schemeClr w14:val="tx1"/>
            </w14:solidFill>
          </w14:textFill>
        </w:rPr>
        <w:t>甲方有权对乙方的履约行为进行检查，并</w:t>
      </w:r>
      <w:r>
        <w:rPr>
          <w:rFonts w:ascii="宋体" w:hAnsi="宋体"/>
          <w:color w:val="000000" w:themeColor="text1"/>
          <w:szCs w:val="21"/>
          <w:highlight w:val="none"/>
          <w14:textFill>
            <w14:solidFill>
              <w14:schemeClr w14:val="tx1"/>
            </w14:solidFill>
          </w14:textFill>
        </w:rPr>
        <w:t>及时确认乙方提交的事项</w:t>
      </w:r>
      <w:r>
        <w:rPr>
          <w:rFonts w:hint="eastAsia" w:ascii="宋体" w:hAnsi="宋体"/>
          <w:color w:val="000000" w:themeColor="text1"/>
          <w:szCs w:val="21"/>
          <w:highlight w:val="none"/>
          <w14:textFill>
            <w14:solidFill>
              <w14:schemeClr w14:val="tx1"/>
            </w14:solidFill>
          </w14:textFill>
        </w:rPr>
        <w:t>。甲方应当</w:t>
      </w:r>
      <w:r>
        <w:rPr>
          <w:rFonts w:ascii="宋体" w:hAnsi="宋体"/>
          <w:color w:val="000000" w:themeColor="text1"/>
          <w:szCs w:val="21"/>
          <w:highlight w:val="none"/>
          <w14:textFill>
            <w14:solidFill>
              <w14:schemeClr w14:val="tx1"/>
            </w14:solidFill>
          </w14:textFill>
        </w:rPr>
        <w:t>配合乙方完成</w:t>
      </w:r>
      <w:r>
        <w:rPr>
          <w:rFonts w:hint="eastAsia" w:ascii="宋体" w:hAnsi="宋体"/>
          <w:color w:val="000000" w:themeColor="text1"/>
          <w:szCs w:val="21"/>
          <w:highlight w:val="none"/>
          <w14:textFill>
            <w14:solidFill>
              <w14:schemeClr w14:val="tx1"/>
            </w14:solidFill>
          </w14:textFill>
        </w:rPr>
        <w:t>相关项目</w:t>
      </w:r>
      <w:r>
        <w:rPr>
          <w:rFonts w:ascii="宋体" w:hAnsi="宋体"/>
          <w:color w:val="000000" w:themeColor="text1"/>
          <w:szCs w:val="21"/>
          <w:highlight w:val="none"/>
          <w14:textFill>
            <w14:solidFill>
              <w14:schemeClr w14:val="tx1"/>
            </w14:solidFill>
          </w14:textFill>
        </w:rPr>
        <w:t>实施工作。</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.2 </w:t>
      </w:r>
      <w:r>
        <w:rPr>
          <w:rFonts w:ascii="宋体" w:hAnsi="宋体"/>
          <w:color w:val="000000" w:themeColor="text1"/>
          <w:szCs w:val="21"/>
          <w:highlight w:val="none"/>
          <w14:textFill>
            <w14:solidFill>
              <w14:schemeClr w14:val="tx1"/>
            </w14:solidFill>
          </w14:textFill>
        </w:rPr>
        <w:t>甲方有权要求乙方按时提交各阶段有关</w:t>
      </w:r>
      <w:r>
        <w:rPr>
          <w:rFonts w:hint="eastAsia" w:ascii="宋体" w:hAnsi="宋体"/>
          <w:color w:val="000000" w:themeColor="text1"/>
          <w:szCs w:val="21"/>
          <w:highlight w:val="none"/>
          <w14:textFill>
            <w14:solidFill>
              <w14:schemeClr w14:val="tx1"/>
            </w14:solidFill>
          </w14:textFill>
        </w:rPr>
        <w:t>安排计划</w:t>
      </w:r>
      <w:r>
        <w:rPr>
          <w:rFonts w:ascii="宋体" w:hAnsi="宋体"/>
          <w:color w:val="000000" w:themeColor="text1"/>
          <w:szCs w:val="21"/>
          <w:highlight w:val="none"/>
          <w14:textFill>
            <w14:solidFill>
              <w14:schemeClr w14:val="tx1"/>
            </w14:solidFill>
          </w14:textFill>
        </w:rPr>
        <w:t>，并有权</w:t>
      </w:r>
      <w:r>
        <w:rPr>
          <w:rFonts w:hint="eastAsia" w:ascii="宋体" w:hAnsi="宋体"/>
          <w:color w:val="000000" w:themeColor="text1"/>
          <w:szCs w:val="21"/>
          <w:highlight w:val="none"/>
          <w14:textFill>
            <w14:solidFill>
              <w14:schemeClr w14:val="tx1"/>
            </w14:solidFill>
          </w14:textFill>
        </w:rPr>
        <w:t>定期核对乙方提供货物数量、规格、质量等内容。甲方</w:t>
      </w:r>
      <w:r>
        <w:rPr>
          <w:rFonts w:ascii="宋体" w:hAnsi="宋体"/>
          <w:color w:val="000000" w:themeColor="text1"/>
          <w:szCs w:val="21"/>
          <w:highlight w:val="none"/>
          <w14:textFill>
            <w14:solidFill>
              <w14:schemeClr w14:val="tx1"/>
            </w14:solidFill>
          </w14:textFill>
        </w:rPr>
        <w:t>有权督促乙方工作并要求乙方</w:t>
      </w:r>
      <w:r>
        <w:rPr>
          <w:rFonts w:hint="eastAsia" w:ascii="宋体" w:hAnsi="宋体"/>
          <w:color w:val="000000" w:themeColor="text1"/>
          <w:szCs w:val="21"/>
          <w:highlight w:val="none"/>
          <w14:textFill>
            <w14:solidFill>
              <w14:schemeClr w14:val="tx1"/>
            </w14:solidFill>
          </w14:textFill>
        </w:rPr>
        <w:t>更</w:t>
      </w:r>
      <w:r>
        <w:rPr>
          <w:rFonts w:ascii="宋体" w:hAnsi="宋体"/>
          <w:color w:val="000000" w:themeColor="text1"/>
          <w:szCs w:val="21"/>
          <w:highlight w:val="none"/>
          <w14:textFill>
            <w14:solidFill>
              <w14:schemeClr w14:val="tx1"/>
            </w14:solidFill>
          </w14:textFill>
        </w:rPr>
        <w:t>换不符合要求的</w:t>
      </w:r>
      <w:r>
        <w:rPr>
          <w:rFonts w:hint="eastAsia" w:ascii="宋体" w:hAnsi="宋体"/>
          <w:color w:val="000000" w:themeColor="text1"/>
          <w:szCs w:val="21"/>
          <w:highlight w:val="none"/>
          <w14:textFill>
            <w14:solidFill>
              <w14:schemeClr w14:val="tx1"/>
            </w14:solidFill>
          </w14:textFill>
        </w:rPr>
        <w:t>货物</w:t>
      </w:r>
      <w:r>
        <w:rPr>
          <w:rFonts w:ascii="宋体" w:hAnsi="宋体"/>
          <w:color w:val="000000" w:themeColor="text1"/>
          <w:szCs w:val="21"/>
          <w:highlight w:val="none"/>
          <w14:textFill>
            <w14:solidFill>
              <w14:schemeClr w14:val="tx1"/>
            </w14:solidFill>
          </w14:textFill>
        </w:rPr>
        <w:t>。</w:t>
      </w:r>
    </w:p>
    <w:p>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ascii="宋体" w:hAnsi="宋体"/>
          <w:color w:val="000000" w:themeColor="text1"/>
          <w:szCs w:val="21"/>
          <w:highlight w:val="none"/>
          <w14:textFill>
            <w14:solidFill>
              <w14:schemeClr w14:val="tx1"/>
            </w14:solidFill>
          </w14:textFill>
        </w:rPr>
        <w:t>甲方</w:t>
      </w:r>
      <w:r>
        <w:rPr>
          <w:rFonts w:hint="eastAsia" w:ascii="宋体" w:hAnsi="宋体"/>
          <w:color w:val="000000" w:themeColor="text1"/>
          <w:szCs w:val="21"/>
          <w:highlight w:val="none"/>
          <w14:textFill>
            <w14:solidFill>
              <w14:schemeClr w14:val="tx1"/>
            </w14:solidFill>
          </w14:textFill>
        </w:rPr>
        <w:t>有权要求乙方对缺陷部分予以修复，并按合同约定享有货物保修及其他合同约定的权利。</w:t>
      </w:r>
    </w:p>
    <w:p>
      <w:pPr>
        <w:snapToGrid w:val="0"/>
        <w:spacing w:line="400" w:lineRule="exact"/>
        <w:ind w:firstLine="420" w:firstLineChars="200"/>
        <w:rPr>
          <w:rFonts w:hint="eastAsia" w:eastAsia="华文楷体"/>
          <w:lang w:val="en-US" w:eastAsia="zh-CN"/>
        </w:rPr>
      </w:pPr>
      <w:r>
        <w:rPr>
          <w:rFonts w:hint="default" w:ascii="宋体" w:hAnsi="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color w:val="000000" w:themeColor="text1"/>
          <w:szCs w:val="21"/>
          <w:highlight w:val="none"/>
          <w:lang w:val="en-US" w:eastAsia="zh-CN"/>
          <w14:textFill>
            <w14:solidFill>
              <w14:schemeClr w14:val="tx1"/>
            </w14:solidFill>
          </w14:textFill>
        </w:rPr>
        <w:t>，</w:t>
      </w:r>
      <w:r>
        <w:rPr>
          <w:rFonts w:hint="eastAsia" w:ascii="宋体" w:hAnsi="宋体" w:cs="宋体"/>
          <w:b w:val="0"/>
          <w:bCs w:val="0"/>
          <w:szCs w:val="21"/>
          <w:highlight w:val="none"/>
          <w:lang w:eastAsia="zh-CN"/>
        </w:rPr>
        <w:t>未</w:t>
      </w:r>
      <w:r>
        <w:rPr>
          <w:rFonts w:hint="eastAsia" w:ascii="宋体" w:hAnsi="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themeColor="text1"/>
          <w:szCs w:val="21"/>
          <w:highlight w:val="none"/>
          <w:lang w:val="en-US" w:eastAsia="zh-CN"/>
          <w14:textFill>
            <w14:solidFill>
              <w14:schemeClr w14:val="tx1"/>
            </w14:solidFill>
          </w14:textFill>
        </w:rPr>
        <w:t>视为验收通过。</w:t>
      </w:r>
    </w:p>
    <w:p>
      <w:pPr>
        <w:autoSpaceDE w:val="0"/>
        <w:autoSpaceDN w:val="0"/>
        <w:adjustRightInd w:val="0"/>
        <w:snapToGrid w:val="0"/>
        <w:spacing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default"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default"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甲方应当根据合同约定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color w:val="000000" w:themeColor="text1"/>
          <w:szCs w:val="21"/>
          <w:highlight w:val="none"/>
          <w14:textFill>
            <w14:solidFill>
              <w14:schemeClr w14:val="tx1"/>
            </w14:solidFill>
          </w14:textFill>
        </w:rPr>
        <w:t>时向乙方支付</w:t>
      </w:r>
      <w:r>
        <w:rPr>
          <w:rFonts w:hint="eastAsia" w:ascii="宋体" w:hAnsi="宋体"/>
          <w:color w:val="000000" w:themeColor="text1"/>
          <w:szCs w:val="21"/>
          <w:highlight w:val="none"/>
          <w:lang w:eastAsia="zh-CN"/>
          <w14:textFill>
            <w14:solidFill>
              <w14:schemeClr w14:val="tx1"/>
            </w14:solidFill>
          </w14:textFill>
        </w:rPr>
        <w:t>合同价款</w:t>
      </w:r>
      <w:r>
        <w:rPr>
          <w:rFonts w:hint="default" w:ascii="宋体" w:hAnsi="宋体"/>
          <w:color w:val="000000" w:themeColor="text1"/>
          <w:szCs w:val="21"/>
          <w:highlight w:val="none"/>
          <w:lang w:eastAsia="zh-CN"/>
          <w14:textFill>
            <w14:solidFill>
              <w14:schemeClr w14:val="tx1"/>
            </w14:solidFill>
          </w14:textFill>
        </w:rPr>
        <w:t>，不得以内部人员变更、履行内部付款流程等为由，拒绝或迟延支付。</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lang w:eastAsia="zh-CN"/>
          <w14:textFill>
            <w14:solidFill>
              <w14:schemeClr w14:val="tx1"/>
            </w14:solidFill>
          </w14:textFill>
        </w:rPr>
        <w:t>约定应</w:t>
      </w:r>
      <w:r>
        <w:rPr>
          <w:rFonts w:hint="eastAsia" w:ascii="宋体" w:hAnsi="宋体"/>
          <w:color w:val="000000" w:themeColor="text1"/>
          <w:szCs w:val="21"/>
          <w:highlight w:val="none"/>
          <w14:textFill>
            <w14:solidFill>
              <w14:schemeClr w14:val="tx1"/>
            </w14:solidFill>
          </w14:textFill>
        </w:rPr>
        <w:t>由甲方承担的其他义务和责任。</w:t>
      </w:r>
    </w:p>
    <w:p>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5</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乙方的权利和义务</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 xml:space="preserve">.1 </w:t>
      </w:r>
      <w:r>
        <w:rPr>
          <w:rFonts w:ascii="宋体" w:hAnsi="宋体"/>
          <w:color w:val="000000" w:themeColor="text1"/>
          <w:szCs w:val="21"/>
          <w:highlight w:val="none"/>
          <w14:textFill>
            <w14:solidFill>
              <w14:schemeClr w14:val="tx1"/>
            </w14:solidFill>
          </w14:textFill>
        </w:rPr>
        <w:t>签署合同后，乙方</w:t>
      </w:r>
      <w:r>
        <w:rPr>
          <w:rFonts w:hint="eastAsia" w:ascii="宋体" w:hAnsi="宋体"/>
          <w:color w:val="000000" w:themeColor="text1"/>
          <w:szCs w:val="21"/>
          <w:highlight w:val="none"/>
          <w:lang w:eastAsia="zh-CN"/>
          <w14:textFill>
            <w14:solidFill>
              <w14:schemeClr w14:val="tx1"/>
            </w14:solidFill>
          </w14:textFill>
        </w:rPr>
        <w:t>应</w:t>
      </w:r>
      <w:r>
        <w:rPr>
          <w:rFonts w:ascii="宋体" w:hAnsi="宋体"/>
          <w:color w:val="000000" w:themeColor="text1"/>
          <w:szCs w:val="21"/>
          <w:highlight w:val="none"/>
          <w14:textFill>
            <w14:solidFill>
              <w14:schemeClr w14:val="tx1"/>
            </w14:solidFill>
          </w14:textFill>
        </w:rPr>
        <w:t>确定</w:t>
      </w:r>
      <w:r>
        <w:rPr>
          <w:rFonts w:hint="eastAsia" w:ascii="宋体" w:hAnsi="宋体"/>
          <w:color w:val="000000" w:themeColor="text1"/>
          <w:szCs w:val="21"/>
          <w:highlight w:val="none"/>
          <w:lang w:val="en-US" w:eastAsia="zh-CN"/>
          <w14:textFill>
            <w14:solidFill>
              <w14:schemeClr w14:val="tx1"/>
            </w14:solidFill>
          </w14:textFill>
        </w:rPr>
        <w:t>项目负责人（或项目联系人）</w:t>
      </w:r>
      <w:r>
        <w:rPr>
          <w:rFonts w:ascii="宋体" w:hAnsi="宋体"/>
          <w:color w:val="000000" w:themeColor="text1"/>
          <w:szCs w:val="21"/>
          <w:highlight w:val="none"/>
          <w14:textFill>
            <w14:solidFill>
              <w14:schemeClr w14:val="tx1"/>
            </w14:solidFill>
          </w14:textFill>
        </w:rPr>
        <w:t>，负责与本合同有关的事务。</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 乙方应按照合同要求</w:t>
      </w:r>
      <w:r>
        <w:rPr>
          <w:rFonts w:hint="eastAsia" w:ascii="宋体" w:hAnsi="宋体"/>
          <w:color w:val="000000" w:themeColor="text1"/>
          <w:szCs w:val="21"/>
          <w:highlight w:val="none"/>
          <w14:textFill>
            <w14:solidFill>
              <w14:schemeClr w14:val="tx1"/>
            </w14:solidFill>
          </w14:textFill>
        </w:rPr>
        <w:t>履约</w:t>
      </w:r>
      <w:r>
        <w:rPr>
          <w:rFonts w:ascii="宋体" w:hAnsi="宋体"/>
          <w:color w:val="000000" w:themeColor="text1"/>
          <w:szCs w:val="21"/>
          <w:highlight w:val="none"/>
          <w14:textFill>
            <w14:solidFill>
              <w14:schemeClr w14:val="tx1"/>
            </w14:solidFill>
          </w14:textFill>
        </w:rPr>
        <w:t>，充分合理安排，确保</w:t>
      </w:r>
      <w:r>
        <w:rPr>
          <w:rFonts w:hint="eastAsia" w:ascii="宋体" w:hAnsi="宋体"/>
          <w:color w:val="000000" w:themeColor="text1"/>
          <w:szCs w:val="21"/>
          <w:highlight w:val="none"/>
          <w14:textFill>
            <w14:solidFill>
              <w14:schemeClr w14:val="tx1"/>
            </w14:solidFill>
          </w14:textFill>
        </w:rPr>
        <w:t>提供的货物</w:t>
      </w:r>
      <w:r>
        <w:rPr>
          <w:rFonts w:hint="eastAsia" w:ascii="宋体" w:hAnsi="宋体"/>
          <w:color w:val="000000" w:themeColor="text1"/>
          <w:szCs w:val="21"/>
          <w:highlight w:val="none"/>
          <w:lang w:eastAsia="zh-CN"/>
          <w14:textFill>
            <w14:solidFill>
              <w14:schemeClr w14:val="tx1"/>
            </w14:solidFill>
          </w14:textFill>
        </w:rPr>
        <w:t>及相关</w:t>
      </w:r>
      <w:r>
        <w:rPr>
          <w:rFonts w:hint="eastAsia" w:ascii="宋体" w:hAnsi="宋体"/>
          <w:color w:val="000000" w:themeColor="text1"/>
          <w:szCs w:val="21"/>
          <w:highlight w:val="none"/>
          <w14:textFill>
            <w14:solidFill>
              <w14:schemeClr w14:val="tx1"/>
            </w14:solidFill>
          </w14:textFill>
        </w:rPr>
        <w:t>服务符合合同</w:t>
      </w:r>
      <w:r>
        <w:rPr>
          <w:rFonts w:hint="eastAsia" w:ascii="宋体" w:hAnsi="宋体"/>
          <w:color w:val="000000" w:themeColor="text1"/>
          <w:szCs w:val="21"/>
          <w:highlight w:val="none"/>
          <w:lang w:eastAsia="zh-CN"/>
          <w14:textFill>
            <w14:solidFill>
              <w14:schemeClr w14:val="tx1"/>
            </w14:solidFill>
          </w14:textFill>
        </w:rPr>
        <w:t>有关</w:t>
      </w:r>
      <w:r>
        <w:rPr>
          <w:rFonts w:ascii="宋体" w:hAnsi="宋体"/>
          <w:color w:val="000000" w:themeColor="text1"/>
          <w:szCs w:val="21"/>
          <w:highlight w:val="none"/>
          <w14:textFill>
            <w14:solidFill>
              <w14:schemeClr w14:val="tx1"/>
            </w14:solidFill>
          </w14:textFill>
        </w:rPr>
        <w:t>要求</w:t>
      </w:r>
      <w:r>
        <w:rPr>
          <w:rFonts w:hint="eastAsia" w:ascii="宋体" w:hAnsi="宋体"/>
          <w:color w:val="000000" w:themeColor="text1"/>
          <w:szCs w:val="21"/>
          <w:highlight w:val="none"/>
          <w14:textFill>
            <w14:solidFill>
              <w14:schemeClr w14:val="tx1"/>
            </w14:solidFill>
          </w14:textFill>
        </w:rPr>
        <w:t>。接受项目行业管理部门及政府有关部门的指导，配合甲方的履约检查</w:t>
      </w:r>
      <w:r>
        <w:rPr>
          <w:rFonts w:hint="eastAsia" w:ascii="宋体" w:hAnsi="宋体"/>
          <w:color w:val="000000" w:themeColor="text1"/>
          <w:szCs w:val="21"/>
          <w:highlight w:val="none"/>
          <w:lang w:eastAsia="zh-CN"/>
          <w14:textFill>
            <w14:solidFill>
              <w14:schemeClr w14:val="tx1"/>
            </w14:solidFill>
          </w14:textFill>
        </w:rPr>
        <w:t>及验收</w:t>
      </w:r>
      <w:r>
        <w:rPr>
          <w:rFonts w:hint="eastAsia" w:ascii="宋体" w:hAnsi="宋体"/>
          <w:color w:val="000000" w:themeColor="text1"/>
          <w:szCs w:val="21"/>
          <w:highlight w:val="none"/>
          <w14:textFill>
            <w14:solidFill>
              <w14:schemeClr w14:val="tx1"/>
            </w14:solidFill>
          </w14:textFill>
        </w:rPr>
        <w:t>，并</w:t>
      </w:r>
      <w:r>
        <w:rPr>
          <w:rFonts w:ascii="宋体" w:hAnsi="宋体"/>
          <w:color w:val="000000" w:themeColor="text1"/>
          <w:szCs w:val="21"/>
          <w:highlight w:val="none"/>
          <w14:textFill>
            <w14:solidFill>
              <w14:schemeClr w14:val="tx1"/>
            </w14:solidFill>
          </w14:textFill>
        </w:rPr>
        <w:t>负责项目实施过程中的所有协调工作。</w:t>
      </w:r>
    </w:p>
    <w:p>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乙方有权</w:t>
      </w:r>
      <w:r>
        <w:rPr>
          <w:rFonts w:hint="eastAsia" w:ascii="宋体" w:hAnsi="宋体" w:cs="宋体"/>
          <w:color w:val="000000" w:themeColor="text1"/>
          <w:szCs w:val="21"/>
          <w:highlight w:val="none"/>
          <w14:textFill>
            <w14:solidFill>
              <w14:schemeClr w14:val="tx1"/>
            </w14:solidFill>
          </w14:textFill>
        </w:rPr>
        <w:t>根据合同约定向甲方收取</w:t>
      </w:r>
      <w:r>
        <w:rPr>
          <w:rFonts w:hint="eastAsia" w:ascii="宋体" w:hAnsi="宋体" w:cs="宋体"/>
          <w:color w:val="000000" w:themeColor="text1"/>
          <w:szCs w:val="21"/>
          <w:highlight w:val="none"/>
          <w:lang w:eastAsia="zh-CN"/>
          <w14:textFill>
            <w14:solidFill>
              <w14:schemeClr w14:val="tx1"/>
            </w14:solidFill>
          </w14:textFill>
        </w:rPr>
        <w:t>合同价款</w:t>
      </w:r>
      <w:r>
        <w:rPr>
          <w:rFonts w:hint="eastAsia" w:ascii="宋体" w:hAnsi="宋体" w:cs="宋体"/>
          <w:color w:val="000000" w:themeColor="text1"/>
          <w:szCs w:val="21"/>
          <w:highlight w:val="none"/>
          <w14:textFill>
            <w14:solidFill>
              <w14:schemeClr w14:val="tx1"/>
            </w14:solidFill>
          </w14:textFill>
        </w:rPr>
        <w:t>。</w:t>
      </w:r>
    </w:p>
    <w:p>
      <w:pPr>
        <w:pStyle w:val="5"/>
        <w:spacing w:after="0" w:line="400" w:lineRule="exact"/>
        <w:ind w:firstLine="369" w:firstLineChars="176"/>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国家法律法规规定</w:t>
      </w:r>
      <w:r>
        <w:rPr>
          <w:rFonts w:hint="eastAsia" w:ascii="宋体" w:hAnsi="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约定应</w:t>
      </w:r>
      <w:r>
        <w:rPr>
          <w:rFonts w:hint="eastAsia" w:ascii="宋体" w:hAnsi="宋体" w:cs="宋体"/>
          <w:color w:val="000000" w:themeColor="text1"/>
          <w:szCs w:val="21"/>
          <w:highlight w:val="none"/>
          <w14:textFill>
            <w14:solidFill>
              <w14:schemeClr w14:val="tx1"/>
            </w14:solidFill>
          </w14:textFill>
        </w:rPr>
        <w:t>由乙方承担的其他义务和责任。</w:t>
      </w:r>
    </w:p>
    <w:p>
      <w:pPr>
        <w:numPr>
          <w:ilvl w:val="0"/>
          <w:numId w:val="5"/>
        </w:numPr>
        <w:autoSpaceDE w:val="0"/>
        <w:autoSpaceDN w:val="0"/>
        <w:adjustRightInd w:val="0"/>
        <w:snapToGrid w:val="0"/>
        <w:spacing w:before="0" w:line="400" w:lineRule="exact"/>
        <w:jc w:val="left"/>
        <w:rPr>
          <w:rFonts w:hint="eastAsia"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合同履</w:t>
      </w:r>
      <w:r>
        <w:rPr>
          <w:rFonts w:hint="eastAsia" w:ascii="宋体" w:hAnsi="宋体"/>
          <w:b/>
          <w:bCs/>
          <w:color w:val="000000" w:themeColor="text1"/>
          <w:sz w:val="24"/>
          <w:highlight w:val="none"/>
          <w:lang w:val="en-US" w:eastAsia="zh-CN"/>
          <w14:textFill>
            <w14:solidFill>
              <w14:schemeClr w14:val="tx1"/>
            </w14:solidFill>
          </w14:textFill>
        </w:rPr>
        <w:t>行</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themeColor="text1"/>
          <w:szCs w:val="21"/>
          <w:highlight w:val="none"/>
          <w14:textFill>
            <w14:solidFill>
              <w14:schemeClr w14:val="tx1"/>
            </w14:solidFill>
          </w14:textFill>
        </w:rPr>
        <w:t>约定顺序履行合同义务；如果没有先后顺序的，应当同时履行。</w:t>
      </w:r>
    </w:p>
    <w:p>
      <w:pPr>
        <w:autoSpaceDE w:val="0"/>
        <w:autoSpaceDN w:val="0"/>
        <w:adjustRightInd w:val="0"/>
        <w:snapToGrid w:val="0"/>
        <w:spacing w:before="0" w:line="400" w:lineRule="exact"/>
        <w:ind w:firstLine="420" w:firstLineChars="200"/>
        <w:jc w:val="left"/>
      </w:pPr>
      <w:r>
        <w:rPr>
          <w:rFonts w:hint="eastAsia" w:ascii="宋体" w:hAnsi="宋体"/>
          <w:color w:val="000000" w:themeColor="text1"/>
          <w:szCs w:val="21"/>
          <w:highlight w:val="none"/>
          <w:lang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lang w:eastAsia="zh-CN"/>
          <w14:textFill>
            <w14:solidFill>
              <w14:schemeClr w14:val="tx1"/>
            </w14:solidFill>
          </w14:textFill>
        </w:rPr>
        <w:t>7</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货物包装、运输</w:t>
      </w:r>
      <w:r>
        <w:rPr>
          <w:rFonts w:hint="eastAsia" w:ascii="宋体" w:hAnsi="宋体"/>
          <w:b/>
          <w:bCs/>
          <w:color w:val="000000" w:themeColor="text1"/>
          <w:sz w:val="24"/>
          <w:highlight w:val="none"/>
          <w:lang w:eastAsia="zh-CN"/>
          <w14:textFill>
            <w14:solidFill>
              <w14:schemeClr w14:val="tx1"/>
            </w14:solidFill>
          </w14:textFill>
        </w:rPr>
        <w:t>、</w:t>
      </w:r>
      <w:r>
        <w:rPr>
          <w:rFonts w:hint="eastAsia" w:ascii="宋体" w:hAnsi="宋体"/>
          <w:b/>
          <w:bCs/>
          <w:color w:val="000000" w:themeColor="text1"/>
          <w:sz w:val="24"/>
          <w:highlight w:val="none"/>
          <w14:textFill>
            <w14:solidFill>
              <w14:schemeClr w14:val="tx1"/>
            </w14:solidFill>
          </w14:textFill>
        </w:rPr>
        <w:t>保险</w:t>
      </w:r>
      <w:r>
        <w:rPr>
          <w:rFonts w:hint="eastAsia" w:ascii="宋体" w:hAnsi="宋体"/>
          <w:b/>
          <w:bCs/>
          <w:color w:val="000000" w:themeColor="text1"/>
          <w:sz w:val="24"/>
          <w:highlight w:val="none"/>
          <w:lang w:eastAsia="zh-CN"/>
          <w14:textFill>
            <w14:solidFill>
              <w14:schemeClr w14:val="tx1"/>
            </w14:solidFill>
          </w14:textFill>
        </w:rPr>
        <w:t>和交付</w:t>
      </w:r>
      <w:r>
        <w:rPr>
          <w:rFonts w:hint="eastAsia" w:ascii="宋体" w:hAnsi="宋体"/>
          <w:b/>
          <w:bCs/>
          <w:color w:val="000000" w:themeColor="text1"/>
          <w:sz w:val="24"/>
          <w:highlight w:val="none"/>
          <w14:textFill>
            <w14:solidFill>
              <w14:schemeClr w14:val="tx1"/>
            </w14:solidFill>
          </w14:textFill>
        </w:rPr>
        <w:t>要求</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.1 本合同</w:t>
      </w:r>
      <w:r>
        <w:rPr>
          <w:rFonts w:hint="eastAsia" w:ascii="宋体" w:hAnsi="宋体"/>
          <w:bCs/>
          <w:color w:val="000000" w:themeColor="text1"/>
          <w:szCs w:val="21"/>
          <w:highlight w:val="none"/>
          <w14:textFill>
            <w14:solidFill>
              <w14:schemeClr w14:val="tx1"/>
            </w14:solidFill>
          </w14:textFill>
        </w:rPr>
        <w:t>涉及商品包装</w:t>
      </w:r>
      <w:r>
        <w:rPr>
          <w:rFonts w:hint="eastAsia" w:ascii="宋体" w:hAnsi="宋体"/>
          <w:bCs/>
          <w:color w:val="000000" w:themeColor="text1"/>
          <w:szCs w:val="21"/>
          <w:highlight w:val="none"/>
          <w:lang w:eastAsia="zh-CN"/>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快递包装的，</w:t>
      </w:r>
      <w:r>
        <w:rPr>
          <w:rFonts w:hint="eastAsia" w:ascii="宋体" w:hAnsi="宋体"/>
          <w:color w:val="000000" w:themeColor="text1"/>
          <w:szCs w:val="21"/>
          <w:highlight w:val="none"/>
          <w14:textFill>
            <w14:solidFill>
              <w14:schemeClr w14:val="tx1"/>
            </w14:solidFill>
          </w14:textFill>
        </w:rPr>
        <w:t>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 w:val="0"/>
          <w:bCs/>
          <w:color w:val="000000" w:themeColor="text1"/>
          <w:szCs w:val="21"/>
          <w:highlight w:val="none"/>
          <w:lang w:eastAsia="zh-CN"/>
          <w14:textFill>
            <w14:solidFill>
              <w14:schemeClr w14:val="tx1"/>
            </w14:solidFill>
          </w14:textFill>
        </w:rPr>
        <w:t>约定的</w:t>
      </w:r>
      <w:r>
        <w:rPr>
          <w:rFonts w:hint="eastAsia" w:ascii="宋体" w:hAnsi="宋体"/>
          <w:color w:val="000000" w:themeColor="text1"/>
          <w:szCs w:val="21"/>
          <w:highlight w:val="none"/>
          <w14:textFill>
            <w14:solidFill>
              <w14:schemeClr w14:val="tx1"/>
            </w14:solidFill>
          </w14:textFill>
        </w:rPr>
        <w:t>指定现场。</w:t>
      </w:r>
    </w:p>
    <w:p>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.2 除</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另有</w:t>
      </w:r>
      <w:r>
        <w:rPr>
          <w:rFonts w:hint="eastAsia" w:ascii="宋体" w:hAnsi="宋体"/>
          <w:bCs/>
          <w:color w:val="000000" w:themeColor="text1"/>
          <w:szCs w:val="21"/>
          <w:highlight w:val="none"/>
          <w:lang w:eastAsia="zh-CN"/>
          <w14:textFill>
            <w14:solidFill>
              <w14:schemeClr w14:val="tx1"/>
            </w14:solidFill>
          </w14:textFill>
        </w:rPr>
        <w:t>约</w:t>
      </w:r>
      <w:r>
        <w:rPr>
          <w:rFonts w:hint="eastAsia" w:ascii="宋体" w:hAnsi="宋体"/>
          <w:bCs/>
          <w:color w:val="000000" w:themeColor="text1"/>
          <w:szCs w:val="21"/>
          <w:highlight w:val="none"/>
          <w14:textFill>
            <w14:solidFill>
              <w14:schemeClr w14:val="tx1"/>
            </w14:solidFill>
          </w14:textFill>
        </w:rPr>
        <w:t>定</w:t>
      </w:r>
      <w:r>
        <w:rPr>
          <w:rFonts w:hint="eastAsia" w:ascii="宋体" w:hAnsi="宋体"/>
          <w:bCs/>
          <w:color w:val="000000" w:themeColor="text1"/>
          <w:szCs w:val="21"/>
          <w:highlight w:val="none"/>
          <w:lang w:eastAsia="zh-CN"/>
          <w14:textFill>
            <w14:solidFill>
              <w14:schemeClr w14:val="tx1"/>
            </w14:solidFill>
          </w14:textFill>
        </w:rPr>
        <w:t>外</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color w:val="000000" w:themeColor="text1"/>
          <w:szCs w:val="21"/>
          <w:highlight w:val="none"/>
          <w:lang w:eastAsia="zh-CN"/>
          <w14:textFill>
            <w14:solidFill>
              <w14:schemeClr w14:val="tx1"/>
            </w14:solidFill>
          </w14:textFill>
        </w:rPr>
        <w:t>，并装卸、交付至甲方</w:t>
      </w:r>
      <w:r>
        <w:rPr>
          <w:rFonts w:hint="eastAsia" w:ascii="宋体" w:hAnsi="宋体"/>
          <w:color w:val="000000" w:themeColor="text1"/>
          <w:szCs w:val="21"/>
          <w:highlight w:val="none"/>
          <w14:textFill>
            <w14:solidFill>
              <w14:schemeClr w14:val="tx1"/>
            </w14:solidFill>
          </w14:textFill>
        </w:rPr>
        <w:t>的一切运输事项，相关费用应</w:t>
      </w:r>
      <w:r>
        <w:rPr>
          <w:rFonts w:hint="eastAsia" w:ascii="宋体" w:hAnsi="宋体"/>
          <w:color w:val="000000" w:themeColor="text1"/>
          <w:szCs w:val="21"/>
          <w:highlight w:val="none"/>
          <w:lang w:eastAsia="zh-CN"/>
          <w14:textFill>
            <w14:solidFill>
              <w14:schemeClr w14:val="tx1"/>
            </w14:solidFill>
          </w14:textFill>
        </w:rPr>
        <w:t>包含</w:t>
      </w:r>
      <w:r>
        <w:rPr>
          <w:rFonts w:hint="eastAsia" w:ascii="宋体" w:hAnsi="宋体"/>
          <w:color w:val="000000" w:themeColor="text1"/>
          <w:szCs w:val="21"/>
          <w:highlight w:val="none"/>
          <w14:textFill>
            <w14:solidFill>
              <w14:schemeClr w14:val="tx1"/>
            </w14:solidFill>
          </w14:textFill>
        </w:rPr>
        <w:t>在合同</w:t>
      </w:r>
      <w:r>
        <w:rPr>
          <w:rFonts w:hint="eastAsia" w:ascii="宋体" w:hAnsi="宋体"/>
          <w:color w:val="000000" w:themeColor="text1"/>
          <w:szCs w:val="21"/>
          <w:highlight w:val="none"/>
          <w:lang w:eastAsia="zh-CN"/>
          <w14:textFill>
            <w14:solidFill>
              <w14:schemeClr w14:val="tx1"/>
            </w14:solidFill>
          </w14:textFill>
        </w:rPr>
        <w:t>价款</w:t>
      </w:r>
      <w:r>
        <w:rPr>
          <w:rFonts w:hint="eastAsia" w:ascii="宋体" w:hAnsi="宋体"/>
          <w:color w:val="000000" w:themeColor="text1"/>
          <w:szCs w:val="21"/>
          <w:highlight w:val="none"/>
          <w14:textFill>
            <w14:solidFill>
              <w14:schemeClr w14:val="tx1"/>
            </w14:solidFill>
          </w14:textFill>
        </w:rPr>
        <w:t>中。</w:t>
      </w:r>
    </w:p>
    <w:p>
      <w:pPr>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.3 货物保险要求按</w:t>
      </w:r>
      <w:r>
        <w:rPr>
          <w:rFonts w:hint="eastAsia" w:ascii="宋体" w:hAnsi="宋体"/>
          <w:b/>
          <w:color w:val="000000" w:themeColor="text1"/>
          <w:szCs w:val="21"/>
          <w:highlight w:val="none"/>
          <w14:textFill>
            <w14:solidFill>
              <w14:schemeClr w14:val="tx1"/>
            </w14:solidFill>
          </w14:textFill>
        </w:rPr>
        <w:t>【政府采购合同专用条款】</w:t>
      </w:r>
      <w:r>
        <w:rPr>
          <w:rFonts w:hint="eastAsia" w:ascii="宋体" w:hAnsi="宋体"/>
          <w:bCs/>
          <w:color w:val="000000" w:themeColor="text1"/>
          <w:szCs w:val="21"/>
          <w:highlight w:val="none"/>
          <w14:textFill>
            <w14:solidFill>
              <w14:schemeClr w14:val="tx1"/>
            </w14:solidFill>
          </w14:textFill>
        </w:rPr>
        <w:t>规定执行</w:t>
      </w:r>
      <w:r>
        <w:rPr>
          <w:rFonts w:hint="eastAsia" w:ascii="宋体" w:hAnsi="宋体"/>
          <w:color w:val="000000" w:themeColor="text1"/>
          <w:szCs w:val="21"/>
          <w:highlight w:val="none"/>
          <w14:textFill>
            <w14:solidFill>
              <w14:schemeClr w14:val="tx1"/>
            </w14:solidFill>
          </w14:textFill>
        </w:rPr>
        <w:t>。</w:t>
      </w:r>
    </w:p>
    <w:p>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 xml:space="preserve">.4 </w:t>
      </w:r>
      <w:r>
        <w:rPr>
          <w:rFonts w:hint="eastAsia" w:ascii="宋体" w:hAnsi="宋体"/>
          <w:color w:val="000000" w:themeColor="text1"/>
          <w:szCs w:val="21"/>
          <w:highlight w:val="none"/>
          <w:lang w:val="en-US" w:eastAsia="zh-CN"/>
          <w14:textFill>
            <w14:solidFill>
              <w14:schemeClr w14:val="tx1"/>
            </w14:solidFill>
          </w14:textFill>
        </w:rPr>
        <w:t>除采购活动</w:t>
      </w:r>
      <w:r>
        <w:rPr>
          <w:rFonts w:hint="eastAsia" w:ascii="宋体" w:hAnsi="宋体"/>
          <w:color w:val="000000" w:themeColor="text1"/>
          <w:szCs w:val="21"/>
          <w:highlight w:val="none"/>
          <w14:textFill>
            <w14:solidFill>
              <w14:schemeClr w14:val="tx1"/>
            </w14:solidFill>
          </w14:textFill>
        </w:rPr>
        <w:t>对商品包装</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w:t>
      </w:r>
      <w:r>
        <w:rPr>
          <w:rFonts w:hint="eastAsia" w:ascii="宋体" w:hAnsi="宋体"/>
          <w:color w:val="000000" w:themeColor="text1"/>
          <w:szCs w:val="21"/>
          <w:highlight w:val="none"/>
          <w:lang w:val="en-US" w:eastAsia="zh-CN"/>
          <w14:textFill>
            <w14:solidFill>
              <w14:schemeClr w14:val="tx1"/>
            </w14:solidFill>
          </w14:textFill>
        </w:rPr>
        <w:t>达成具体约定外</w:t>
      </w:r>
      <w:r>
        <w:rPr>
          <w:rFonts w:hint="eastAsia" w:ascii="宋体" w:hAnsi="宋体"/>
          <w:color w:val="000000" w:themeColor="text1"/>
          <w:szCs w:val="21"/>
          <w:highlight w:val="none"/>
          <w14:textFill>
            <w14:solidFill>
              <w14:schemeClr w14:val="tx1"/>
            </w14:solidFill>
          </w14:textFill>
        </w:rPr>
        <w:t>，乙方提供产品及相关快递服务</w:t>
      </w:r>
      <w:r>
        <w:rPr>
          <w:rFonts w:hint="eastAsia" w:ascii="宋体" w:hAnsi="宋体"/>
          <w:color w:val="000000" w:themeColor="text1"/>
          <w:szCs w:val="21"/>
          <w:highlight w:val="none"/>
          <w:lang w:val="en-US" w:eastAsia="zh-CN"/>
          <w14:textFill>
            <w14:solidFill>
              <w14:schemeClr w14:val="tx1"/>
            </w14:solidFill>
          </w14:textFill>
        </w:rPr>
        <w:t>涉及到</w:t>
      </w:r>
      <w:r>
        <w:rPr>
          <w:rFonts w:hint="eastAsia" w:ascii="宋体" w:hAnsi="宋体"/>
          <w:color w:val="000000" w:themeColor="text1"/>
          <w:szCs w:val="21"/>
          <w:highlight w:val="none"/>
          <w14:textFill>
            <w14:solidFill>
              <w14:schemeClr w14:val="tx1"/>
            </w14:solidFill>
          </w14:textFill>
        </w:rPr>
        <w:t>具体包装要求</w:t>
      </w:r>
      <w:r>
        <w:rPr>
          <w:rFonts w:hint="eastAsia" w:ascii="宋体" w:hAnsi="宋体"/>
          <w:color w:val="000000" w:themeColor="text1"/>
          <w:szCs w:val="21"/>
          <w:highlight w:val="none"/>
          <w:lang w:val="en-US" w:eastAsia="zh-CN"/>
          <w14:textFill>
            <w14:solidFill>
              <w14:schemeClr w14:val="tx1"/>
            </w14:solidFill>
          </w14:textFill>
        </w:rPr>
        <w:t>的，</w:t>
      </w:r>
      <w:r>
        <w:rPr>
          <w:rFonts w:hint="eastAsia" w:ascii="宋体" w:hAnsi="宋体"/>
          <w:color w:val="000000" w:themeColor="text1"/>
          <w:szCs w:val="21"/>
          <w:highlight w:val="none"/>
          <w14:textFill>
            <w14:solidFill>
              <w14:schemeClr w14:val="tx1"/>
            </w14:solidFill>
          </w14:textFill>
        </w:rPr>
        <w:t>应</w:t>
      </w:r>
      <w:r>
        <w:rPr>
          <w:rFonts w:hint="eastAsia" w:ascii="宋体" w:hAnsi="宋体"/>
          <w:color w:val="000000" w:themeColor="text1"/>
          <w:szCs w:val="21"/>
          <w:highlight w:val="none"/>
          <w:lang w:val="en-US" w:eastAsia="zh-CN"/>
          <w14:textFill>
            <w14:solidFill>
              <w14:schemeClr w14:val="tx1"/>
            </w14:solidFill>
          </w14:textFill>
        </w:rPr>
        <w:t>不低于</w:t>
      </w:r>
      <w:r>
        <w:rPr>
          <w:rFonts w:hint="eastAsia" w:ascii="宋体" w:hAnsi="宋体"/>
          <w:color w:val="000000" w:themeColor="text1"/>
          <w:szCs w:val="21"/>
          <w:highlight w:val="none"/>
          <w14:textFill>
            <w14:solidFill>
              <w14:schemeClr w14:val="tx1"/>
            </w14:solidFill>
          </w14:textFill>
        </w:rPr>
        <w:t>《商品包装政府采购需求标准（试行）</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快递包装政府采购需求标准（试行）》</w:t>
      </w:r>
      <w:r>
        <w:rPr>
          <w:rFonts w:hint="eastAsia" w:ascii="宋体" w:hAnsi="宋体"/>
          <w:color w:val="000000" w:themeColor="text1"/>
          <w:szCs w:val="21"/>
          <w:highlight w:val="none"/>
          <w:lang w:val="en-US" w:eastAsia="zh-CN"/>
          <w14:textFill>
            <w14:solidFill>
              <w14:schemeClr w14:val="tx1"/>
            </w14:solidFill>
          </w14:textFill>
        </w:rPr>
        <w:t>标准</w:t>
      </w:r>
      <w:r>
        <w:rPr>
          <w:rFonts w:hint="eastAsia" w:ascii="宋体" w:hAnsi="宋体"/>
          <w:color w:val="000000" w:themeColor="text1"/>
          <w:szCs w:val="21"/>
          <w:highlight w:val="none"/>
          <w14:textFill>
            <w14:solidFill>
              <w14:schemeClr w14:val="tx1"/>
            </w14:solidFill>
          </w14:textFill>
        </w:rPr>
        <w:t>，并作为履约验收的内容，必要时甲方可以要求乙方在履约验收环节出具检测报告。</w:t>
      </w:r>
    </w:p>
    <w:p>
      <w:pPr>
        <w:autoSpaceDE w:val="0"/>
        <w:autoSpaceDN w:val="0"/>
        <w:adjustRightInd w:val="0"/>
        <w:snapToGrid w:val="0"/>
        <w:spacing w:before="0" w:line="400" w:lineRule="exact"/>
        <w:ind w:firstLine="420" w:firstLineChars="20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pPr>
        <w:pStyle w:val="2"/>
        <w:rPr>
          <w:rFonts w:hint="default" w:eastAsia="华文楷体"/>
          <w:sz w:val="21"/>
          <w:lang w:val="en-US" w:eastAsia="zh-CN"/>
        </w:rPr>
      </w:pPr>
      <w:r>
        <w:rPr>
          <w:rFonts w:hint="eastAsia" w:ascii="宋体" w:hAnsi="宋体" w:eastAsia="宋体" w:cs="Times New Roman"/>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pPr>
        <w:adjustRightInd w:val="0"/>
        <w:snapToGrid w:val="0"/>
        <w:spacing w:before="0" w:line="400" w:lineRule="exact"/>
        <w:jc w:val="left"/>
        <w:rPr>
          <w:rFonts w:ascii="宋体" w:hAnsi="宋体"/>
          <w:b/>
          <w:color w:val="auto"/>
          <w:sz w:val="24"/>
          <w:highlight w:val="none"/>
        </w:rPr>
      </w:pPr>
      <w:r>
        <w:rPr>
          <w:rFonts w:hint="eastAsia" w:ascii="宋体" w:hAnsi="宋体"/>
          <w:b/>
          <w:color w:val="000000" w:themeColor="text1"/>
          <w:sz w:val="24"/>
          <w:highlight w:val="none"/>
          <w:lang w:eastAsia="zh-CN"/>
          <w14:textFill>
            <w14:solidFill>
              <w14:schemeClr w14:val="tx1"/>
            </w14:solidFill>
          </w14:textFill>
        </w:rPr>
        <w:t>8</w:t>
      </w:r>
      <w:r>
        <w:rPr>
          <w:rFonts w:hint="eastAsia" w:ascii="宋体" w:hAnsi="宋体"/>
          <w:b/>
          <w:color w:val="000000" w:themeColor="text1"/>
          <w:sz w:val="24"/>
          <w:highlight w:val="none"/>
          <w:lang w:val="en-US" w:eastAsia="zh-CN"/>
          <w14:textFill>
            <w14:solidFill>
              <w14:schemeClr w14:val="tx1"/>
            </w14:solidFill>
          </w14:textFill>
        </w:rPr>
        <w:t xml:space="preserve">. </w:t>
      </w:r>
      <w:r>
        <w:rPr>
          <w:rFonts w:hint="eastAsia" w:ascii="宋体" w:hAnsi="宋体"/>
          <w:b/>
          <w:color w:val="auto"/>
          <w:sz w:val="24"/>
          <w:highlight w:val="none"/>
        </w:rPr>
        <w:t>质量标准和保证</w:t>
      </w:r>
    </w:p>
    <w:p>
      <w:pPr>
        <w:pStyle w:val="7"/>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pPr>
        <w:pStyle w:val="7"/>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themeColor="text1"/>
          <w:szCs w:val="21"/>
          <w:highlight w:val="none"/>
          <w:lang w:val="en-US" w:eastAsia="zh-CN"/>
          <w14:textFill>
            <w14:solidFill>
              <w14:schemeClr w14:val="tx1"/>
            </w14:solidFill>
          </w14:textFill>
        </w:rPr>
        <w:t>5</w:t>
      </w:r>
      <w:r>
        <w:rPr>
          <w:rFonts w:hint="eastAsia" w:ascii="宋体" w:hAnsi="宋体"/>
          <w:color w:val="auto"/>
          <w:szCs w:val="21"/>
          <w:highlight w:val="none"/>
        </w:rPr>
        <w:t>.1条规定以书面形式</w:t>
      </w:r>
      <w:r>
        <w:rPr>
          <w:rFonts w:hint="eastAsia" w:ascii="宋体" w:hAnsi="宋体"/>
          <w:color w:val="000000" w:themeColor="text1"/>
          <w:szCs w:val="21"/>
          <w:highlight w:val="none"/>
          <w:lang w:eastAsia="zh-CN"/>
          <w14:textFill>
            <w14:solidFill>
              <w14:schemeClr w14:val="tx1"/>
            </w14:solidFill>
          </w14:textFill>
        </w:rPr>
        <w:t>追究</w:t>
      </w:r>
      <w:r>
        <w:rPr>
          <w:rFonts w:hint="eastAsia" w:ascii="宋体" w:hAnsi="宋体"/>
          <w:color w:val="auto"/>
          <w:szCs w:val="21"/>
          <w:highlight w:val="none"/>
        </w:rPr>
        <w:t>乙方</w:t>
      </w:r>
      <w:r>
        <w:rPr>
          <w:rFonts w:hint="eastAsia" w:ascii="宋体" w:hAnsi="宋体"/>
          <w:color w:val="000000" w:themeColor="text1"/>
          <w:szCs w:val="21"/>
          <w:highlight w:val="none"/>
          <w:lang w:eastAsia="zh-CN"/>
          <w14:textFill>
            <w14:solidFill>
              <w14:schemeClr w14:val="tx1"/>
            </w14:solidFill>
          </w14:textFill>
        </w:rPr>
        <w:t>的违约责任</w:t>
      </w:r>
      <w:r>
        <w:rPr>
          <w:rFonts w:hint="eastAsia" w:ascii="宋体" w:hAnsi="宋体"/>
          <w:color w:val="auto"/>
          <w:szCs w:val="21"/>
          <w:highlight w:val="none"/>
        </w:rPr>
        <w:t>。</w:t>
      </w:r>
    </w:p>
    <w:p>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themeColor="text1"/>
          <w:sz w:val="24"/>
          <w:highlight w:val="none"/>
          <w:lang w:eastAsia="zh-CN"/>
          <w14:textFill>
            <w14:solidFill>
              <w14:schemeClr w14:val="tx1"/>
            </w14:solidFill>
          </w14:textFill>
        </w:rPr>
        <w:t>9</w:t>
      </w:r>
      <w:r>
        <w:rPr>
          <w:rFonts w:hint="eastAsia" w:ascii="宋体" w:hAnsi="宋体"/>
          <w:b/>
          <w:bCs/>
          <w:color w:val="auto"/>
          <w:sz w:val="24"/>
          <w:highlight w:val="none"/>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auto"/>
          <w:sz w:val="24"/>
          <w:highlight w:val="none"/>
        </w:rPr>
        <w:t>权利瑕疵担保</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.1 乙方保证对其出售的货物享有合法的权利。</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before="0" w:line="400" w:lineRule="exact"/>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.3 如甲方使用</w:t>
      </w:r>
      <w:r>
        <w:rPr>
          <w:rFonts w:hint="eastAsia" w:ascii="宋体" w:hAnsi="宋体"/>
          <w:color w:val="000000" w:themeColor="text1"/>
          <w:szCs w:val="21"/>
          <w:highlight w:val="none"/>
          <w:lang w:val="en-US" w:eastAsia="zh-CN"/>
          <w14:textFill>
            <w14:solidFill>
              <w14:schemeClr w14:val="tx1"/>
            </w14:solidFill>
          </w14:textFill>
        </w:rPr>
        <w:t>上述</w:t>
      </w:r>
      <w:r>
        <w:rPr>
          <w:rFonts w:hint="eastAsia" w:ascii="宋体" w:hAnsi="宋体"/>
          <w:color w:val="000000" w:themeColor="text1"/>
          <w:szCs w:val="21"/>
          <w:highlight w:val="none"/>
          <w14:textFill>
            <w14:solidFill>
              <w14:schemeClr w14:val="tx1"/>
            </w14:solidFill>
          </w14:textFill>
        </w:rPr>
        <w:t>货物构成</w:t>
      </w:r>
      <w:r>
        <w:rPr>
          <w:rFonts w:hint="eastAsia" w:ascii="宋体" w:hAnsi="宋体"/>
          <w:color w:val="000000" w:themeColor="text1"/>
          <w:szCs w:val="21"/>
          <w:highlight w:val="none"/>
          <w:lang w:val="en-US" w:eastAsia="zh-CN"/>
          <w14:textFill>
            <w14:solidFill>
              <w14:schemeClr w14:val="tx1"/>
            </w14:solidFill>
          </w14:textFill>
        </w:rPr>
        <w:t>对第三人</w:t>
      </w:r>
      <w:r>
        <w:rPr>
          <w:rFonts w:hint="eastAsia" w:ascii="宋体" w:hAnsi="宋体"/>
          <w:color w:val="000000" w:themeColor="text1"/>
          <w:szCs w:val="21"/>
          <w:highlight w:val="none"/>
          <w14:textFill>
            <w14:solidFill>
              <w14:schemeClr w14:val="tx1"/>
            </w14:solidFill>
          </w14:textFill>
        </w:rPr>
        <w:t>侵权的，则由乙方承担全部责任。</w:t>
      </w:r>
    </w:p>
    <w:p>
      <w:pPr>
        <w:autoSpaceDE w:val="0"/>
        <w:autoSpaceDN w:val="0"/>
        <w:adjustRightInd w:val="0"/>
        <w:snapToGrid w:val="0"/>
        <w:spacing w:before="0" w:line="400" w:lineRule="exact"/>
        <w:jc w:val="left"/>
        <w:rPr>
          <w:rFonts w:ascii="宋体" w:hAnsi="宋体"/>
          <w:b/>
          <w:bCs/>
          <w:color w:val="000000" w:themeColor="text1"/>
          <w:sz w:val="24"/>
          <w:highlight w:val="none"/>
          <w14:textFill>
            <w14:solidFill>
              <w14:schemeClr w14:val="tx1"/>
            </w14:solidFill>
          </w14:textFill>
        </w:rPr>
      </w:pPr>
      <w:r>
        <w:rPr>
          <w:rFonts w:hint="eastAsia" w:ascii="宋体" w:hAnsi="宋体"/>
          <w:b/>
          <w:bCs/>
          <w:color w:val="000000" w:themeColor="text1"/>
          <w:sz w:val="24"/>
          <w:highlight w:val="none"/>
          <w14:textFill>
            <w14:solidFill>
              <w14:schemeClr w14:val="tx1"/>
            </w14:solidFill>
          </w14:textFill>
        </w:rPr>
        <w:t>1</w:t>
      </w:r>
      <w:r>
        <w:rPr>
          <w:rFonts w:hint="eastAsia" w:ascii="宋体" w:hAnsi="宋体"/>
          <w:b/>
          <w:bCs/>
          <w:color w:val="000000" w:themeColor="text1"/>
          <w:sz w:val="24"/>
          <w:highlight w:val="none"/>
          <w:lang w:eastAsia="zh-CN"/>
          <w14:textFill>
            <w14:solidFill>
              <w14:schemeClr w14:val="tx1"/>
            </w14:solidFill>
          </w14:textFill>
        </w:rPr>
        <w:t>0</w:t>
      </w:r>
      <w:r>
        <w:rPr>
          <w:rFonts w:hint="eastAsia" w:ascii="宋体" w:hAnsi="宋体"/>
          <w:b/>
          <w:bCs/>
          <w:color w:val="000000" w:themeColor="text1"/>
          <w:sz w:val="24"/>
          <w:highlight w:val="none"/>
          <w14:textFill>
            <w14:solidFill>
              <w14:schemeClr w14:val="tx1"/>
            </w14:solidFill>
          </w14:textFill>
        </w:rPr>
        <w:t>.</w:t>
      </w:r>
      <w:r>
        <w:rPr>
          <w:rFonts w:hint="eastAsia" w:ascii="宋体" w:hAnsi="宋体"/>
          <w:b/>
          <w:bCs/>
          <w:color w:val="000000" w:themeColor="text1"/>
          <w:sz w:val="24"/>
          <w:highlight w:val="none"/>
          <w:lang w:val="en-US" w:eastAsia="zh-CN"/>
          <w14:textFill>
            <w14:solidFill>
              <w14:schemeClr w14:val="tx1"/>
            </w14:solidFill>
          </w14:textFill>
        </w:rPr>
        <w:t xml:space="preserve"> </w:t>
      </w:r>
      <w:r>
        <w:rPr>
          <w:rFonts w:hint="eastAsia" w:ascii="宋体" w:hAnsi="宋体"/>
          <w:b/>
          <w:bCs/>
          <w:color w:val="000000" w:themeColor="text1"/>
          <w:sz w:val="24"/>
          <w:highlight w:val="none"/>
          <w14:textFill>
            <w14:solidFill>
              <w14:schemeClr w14:val="tx1"/>
            </w14:solidFill>
          </w14:textFill>
        </w:rPr>
        <w:t>知识产权保护</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lang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3"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3"/>
      <w:r>
        <w:rPr>
          <w:rFonts w:hint="eastAsia" w:ascii="宋体" w:hAnsi="宋体"/>
          <w:color w:val="auto"/>
          <w:szCs w:val="21"/>
          <w:highlight w:val="none"/>
        </w:rPr>
        <w:t>。</w:t>
      </w:r>
    </w:p>
    <w:p>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pPr>
        <w:pStyle w:val="3"/>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color w:val="auto"/>
          <w:spacing w:val="0"/>
          <w:sz w:val="21"/>
          <w:szCs w:val="21"/>
          <w:highlight w:val="none"/>
          <w:shd w:val="clear"/>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pPr>
        <w:pStyle w:val="5"/>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pPr>
        <w:pStyle w:val="2"/>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pPr>
        <w:numPr>
          <w:ilvl w:val="0"/>
          <w:numId w:val="6"/>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pPr>
        <w:autoSpaceDE/>
        <w:autoSpaceDN/>
        <w:adjustRightInd w:val="0"/>
        <w:snapToGrid w:val="0"/>
        <w:spacing w:before="0" w:line="40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pPr>
        <w:pStyle w:val="2"/>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pPr>
        <w:pStyle w:val="2"/>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pPr>
        <w:pStyle w:val="2"/>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pPr>
        <w:pStyle w:val="2"/>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pPr>
        <w:autoSpaceDE w:val="0"/>
        <w:autoSpaceDN w:val="0"/>
        <w:adjustRightInd w:val="0"/>
        <w:snapToGrid w:val="0"/>
        <w:spacing w:before="0" w:line="400" w:lineRule="exact"/>
        <w:ind w:firstLine="420" w:firstLineChars="200"/>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pPr>
        <w:pStyle w:val="5"/>
        <w:spacing w:after="0" w:line="400" w:lineRule="exact"/>
        <w:ind w:firstLine="420" w:firstLineChars="200"/>
        <w:rPr>
          <w:color w:val="auto"/>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 xml:space="preserve"> 对于</w:t>
      </w:r>
      <w:r>
        <w:rPr>
          <w:rFonts w:hint="eastAsia" w:ascii="宋体" w:hAnsi="宋体"/>
          <w:color w:val="auto"/>
          <w:szCs w:val="21"/>
          <w:highlight w:val="none"/>
          <w:lang w:eastAsia="zh-CN"/>
        </w:rPr>
        <w:t>为落实中小企业支持政策，</w:t>
      </w:r>
      <w:r>
        <w:rPr>
          <w:rFonts w:hint="eastAsia" w:ascii="宋体" w:hAnsi="宋体"/>
          <w:color w:val="auto"/>
          <w:szCs w:val="21"/>
          <w:highlight w:val="none"/>
        </w:rPr>
        <w:t>通过采购项目</w:t>
      </w:r>
      <w:r>
        <w:rPr>
          <w:rFonts w:hint="eastAsia" w:ascii="宋体" w:hAnsi="宋体"/>
          <w:color w:val="auto"/>
          <w:szCs w:val="21"/>
          <w:highlight w:val="none"/>
          <w:lang w:eastAsia="zh-CN"/>
        </w:rPr>
        <w:t>整体</w:t>
      </w:r>
      <w:r>
        <w:rPr>
          <w:rFonts w:hint="eastAsia" w:ascii="宋体" w:hAnsi="宋体"/>
          <w:color w:val="auto"/>
          <w:szCs w:val="21"/>
          <w:highlight w:val="none"/>
        </w:rPr>
        <w:t>预留、</w:t>
      </w:r>
      <w:r>
        <w:rPr>
          <w:rFonts w:hint="eastAsia" w:ascii="宋体" w:hAnsi="宋体"/>
          <w:color w:val="auto"/>
          <w:szCs w:val="21"/>
          <w:highlight w:val="none"/>
          <w:lang w:eastAsia="zh-CN"/>
        </w:rPr>
        <w:t>设置</w:t>
      </w:r>
      <w:r>
        <w:rPr>
          <w:rFonts w:hint="eastAsia" w:ascii="宋体" w:hAnsi="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pPr>
        <w:numPr>
          <w:ilvl w:val="-1"/>
          <w:numId w:val="0"/>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pPr>
        <w:pStyle w:val="2"/>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pPr>
        <w:pStyle w:val="2"/>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pPr>
        <w:numPr>
          <w:ilvl w:val="0"/>
          <w:numId w:val="7"/>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pPr>
        <w:adjustRightInd w:val="0"/>
        <w:snapToGrid w:val="0"/>
        <w:spacing w:line="400" w:lineRule="exact"/>
        <w:ind w:firstLine="0" w:firstLineChars="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4" w:name="_Toc20313"/>
    </w:p>
    <w:p>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pPr>
        <w:pStyle w:val="3"/>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4"/>
    </w:p>
    <w:tbl>
      <w:tblPr>
        <w:tblStyle w:val="11"/>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lang w:eastAsia="zh-CN"/>
              </w:rPr>
            </w:pPr>
            <w:r>
              <w:rPr>
                <w:rFonts w:hint="eastAsia" w:ascii="宋体" w:hAnsi="宋体"/>
                <w:szCs w:val="21"/>
                <w:lang w:eastAsia="zh-CN"/>
              </w:rPr>
              <w:t>第二节</w:t>
            </w:r>
          </w:p>
          <w:p>
            <w:pPr>
              <w:snapToGrid w:val="0"/>
              <w:jc w:val="center"/>
              <w:rPr>
                <w:rFonts w:hint="default"/>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lang w:eastAsia="zh-CN"/>
              </w:rPr>
            </w:pPr>
            <w:r>
              <w:rPr>
                <w:rFonts w:hint="eastAsia" w:ascii="宋体" w:hAnsi="宋体"/>
                <w:szCs w:val="21"/>
                <w:lang w:eastAsia="zh-CN"/>
              </w:rPr>
              <w:t>第二节</w:t>
            </w:r>
          </w:p>
          <w:p>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pPr>
              <w:adjustRightInd w:val="0"/>
              <w:snapToGrid w:val="0"/>
              <w:jc w:val="left"/>
              <w:rPr>
                <w:rFonts w:ascii="宋体" w:hAnsi="宋体" w:eastAsia="宋体" w:cs="Times New Roman"/>
                <w:kern w:val="2"/>
                <w:sz w:val="21"/>
                <w:szCs w:val="21"/>
                <w:lang w:val="en-US" w:eastAsia="zh-CN" w:bidi="ar-S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szCs w:val="21"/>
              </w:rPr>
            </w:pP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pPr>
              <w:rPr>
                <w:rFonts w:hint="eastAsi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pPr>
              <w:rPr>
                <w:rFonts w:hint="eastAsi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pPr>
              <w:rPr>
                <w:rFonts w:hint="eastAsia"/>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pPr>
              <w:autoSpaceDE w:val="0"/>
              <w:autoSpaceDN w:val="0"/>
              <w:adjustRightInd w:val="0"/>
              <w:snapToGrid w:val="0"/>
              <w:ind w:firstLine="420" w:firstLineChars="20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pPr>
              <w:pStyle w:val="2"/>
              <w:ind w:firstLine="0" w:firstLineChars="0"/>
              <w:jc w:val="center"/>
              <w:rPr>
                <w:rFonts w:hint="default"/>
                <w:lang w:val="en-US" w:eastAsia="zh-CN"/>
              </w:rPr>
            </w:pPr>
            <w:r>
              <w:rPr>
                <w:rFonts w:hint="eastAsia" w:ascii="宋体" w:hAnsi="宋体" w:eastAsia="宋体" w:cs="宋体"/>
                <w:szCs w:val="21"/>
                <w:lang w:val="en-US" w:eastAsia="zh-CN"/>
              </w:rPr>
              <w:t>第11.1款</w:t>
            </w:r>
          </w:p>
        </w:tc>
        <w:tc>
          <w:tcPr>
            <w:tcW w:w="1742" w:type="dxa"/>
            <w:vAlign w:val="center"/>
          </w:tcPr>
          <w:p>
            <w:pPr>
              <w:adjustRightInd w:val="0"/>
              <w:snapToGrid w:val="0"/>
              <w:jc w:val="both"/>
              <w:rPr>
                <w:rFonts w:hint="default"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pPr>
              <w:adjustRightInd w:val="0"/>
              <w:snapToGrid w:val="0"/>
              <w:jc w:val="left"/>
              <w:rPr>
                <w:rFonts w:hint="default"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default"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pPr>
              <w:adjustRightInd w:val="0"/>
              <w:snapToGrid w:val="0"/>
              <w:jc w:val="left"/>
              <w:rPr>
                <w:rFonts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pPr>
              <w:adjustRightInd w:val="0"/>
              <w:snapToGrid w:val="0"/>
              <w:jc w:val="left"/>
              <w:rPr>
                <w:rFonts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pPr>
              <w:adjustRightInd w:val="0"/>
              <w:snapToGrid w:val="0"/>
              <w:ind w:firstLine="0" w:firstLineChars="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pPr>
              <w:adjustRightInd w:val="0"/>
              <w:snapToGrid w:val="0"/>
              <w:jc w:val="left"/>
              <w:rPr>
                <w:rFonts w:hint="default" w:ascii="宋体" w:hAnsi="宋体" w:eastAsia="宋体"/>
                <w:szCs w:val="21"/>
                <w:lang w:val="en-US" w:eastAsia="zh-CN"/>
              </w:rPr>
            </w:pPr>
          </w:p>
        </w:tc>
      </w:tr>
    </w:tbl>
    <w:p/>
    <w:p/>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楷体">
    <w:altName w:val="方正楷体_GBK"/>
    <w:panose1 w:val="02010600040101010101"/>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书宋二S">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dit="readOnly"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g3NGNjYWQ4NTFmYTVkMmY0NTQ2ZDVjMmU0NGZhYTkifQ=="/>
  </w:docVars>
  <w:rsids>
    <w:rsidRoot w:val="54C92D9C"/>
    <w:rsid w:val="004907B2"/>
    <w:rsid w:val="00966ECA"/>
    <w:rsid w:val="009B6B65"/>
    <w:rsid w:val="00AA2E22"/>
    <w:rsid w:val="00D85467"/>
    <w:rsid w:val="00DD548E"/>
    <w:rsid w:val="00FA33D9"/>
    <w:rsid w:val="01401F5A"/>
    <w:rsid w:val="03624413"/>
    <w:rsid w:val="07051E94"/>
    <w:rsid w:val="090037FF"/>
    <w:rsid w:val="0ADC4CA9"/>
    <w:rsid w:val="0DED3F7D"/>
    <w:rsid w:val="0DF93024"/>
    <w:rsid w:val="0E6D824E"/>
    <w:rsid w:val="12782E2D"/>
    <w:rsid w:val="138B3749"/>
    <w:rsid w:val="14EC61FA"/>
    <w:rsid w:val="154426EF"/>
    <w:rsid w:val="1DDD518B"/>
    <w:rsid w:val="1E7F39E6"/>
    <w:rsid w:val="1F567E19"/>
    <w:rsid w:val="21A27001"/>
    <w:rsid w:val="272C59D1"/>
    <w:rsid w:val="27FFA353"/>
    <w:rsid w:val="29AA41A5"/>
    <w:rsid w:val="2ABA4329"/>
    <w:rsid w:val="2DFDF521"/>
    <w:rsid w:val="2F3A4279"/>
    <w:rsid w:val="2FBD1B59"/>
    <w:rsid w:val="2FBF6131"/>
    <w:rsid w:val="2FBFBAB7"/>
    <w:rsid w:val="303A1F86"/>
    <w:rsid w:val="320C5700"/>
    <w:rsid w:val="324E11EB"/>
    <w:rsid w:val="3328F98F"/>
    <w:rsid w:val="347830EB"/>
    <w:rsid w:val="36EB00DD"/>
    <w:rsid w:val="37BBBCEC"/>
    <w:rsid w:val="3B7EB787"/>
    <w:rsid w:val="3BF5C9FB"/>
    <w:rsid w:val="3BFF37C5"/>
    <w:rsid w:val="3C263F3D"/>
    <w:rsid w:val="3CA13ED4"/>
    <w:rsid w:val="3CDE6365"/>
    <w:rsid w:val="3D7E8BC9"/>
    <w:rsid w:val="3D7FEA00"/>
    <w:rsid w:val="3DE870BB"/>
    <w:rsid w:val="3F7FA420"/>
    <w:rsid w:val="3FFE9F1D"/>
    <w:rsid w:val="494552C4"/>
    <w:rsid w:val="4C03678D"/>
    <w:rsid w:val="4F95AC76"/>
    <w:rsid w:val="4FBBC683"/>
    <w:rsid w:val="4FFFDA0F"/>
    <w:rsid w:val="51FBC2E8"/>
    <w:rsid w:val="54C92D9C"/>
    <w:rsid w:val="55E94F2C"/>
    <w:rsid w:val="57DE89E8"/>
    <w:rsid w:val="590A2A98"/>
    <w:rsid w:val="5B004829"/>
    <w:rsid w:val="5B3BA2EB"/>
    <w:rsid w:val="5BFDEB77"/>
    <w:rsid w:val="5CE341B6"/>
    <w:rsid w:val="5CFED8D1"/>
    <w:rsid w:val="5DE12315"/>
    <w:rsid w:val="5DFB161C"/>
    <w:rsid w:val="5EFF5418"/>
    <w:rsid w:val="5F6D1D52"/>
    <w:rsid w:val="5F7C4D9E"/>
    <w:rsid w:val="5FD7E56C"/>
    <w:rsid w:val="5FDF6AB2"/>
    <w:rsid w:val="632300B4"/>
    <w:rsid w:val="658EA352"/>
    <w:rsid w:val="65E2BB69"/>
    <w:rsid w:val="66357D8C"/>
    <w:rsid w:val="67506ED5"/>
    <w:rsid w:val="677F7BEF"/>
    <w:rsid w:val="679F957B"/>
    <w:rsid w:val="67EB7B7C"/>
    <w:rsid w:val="67FDBC20"/>
    <w:rsid w:val="67FF0ABD"/>
    <w:rsid w:val="69A37C94"/>
    <w:rsid w:val="6A3691B6"/>
    <w:rsid w:val="6BBF4063"/>
    <w:rsid w:val="6C5E35D9"/>
    <w:rsid w:val="6C9FD647"/>
    <w:rsid w:val="6DFF872E"/>
    <w:rsid w:val="6E766BC1"/>
    <w:rsid w:val="6ED5EA47"/>
    <w:rsid w:val="6F1D5ABE"/>
    <w:rsid w:val="6FB6092B"/>
    <w:rsid w:val="6FC7F251"/>
    <w:rsid w:val="6FD22993"/>
    <w:rsid w:val="6FFF103C"/>
    <w:rsid w:val="6FFF371B"/>
    <w:rsid w:val="7158598F"/>
    <w:rsid w:val="71BD1E45"/>
    <w:rsid w:val="71E73B97"/>
    <w:rsid w:val="72FED5EA"/>
    <w:rsid w:val="737F7377"/>
    <w:rsid w:val="73BE23C8"/>
    <w:rsid w:val="757342D9"/>
    <w:rsid w:val="75A80AD8"/>
    <w:rsid w:val="75D57418"/>
    <w:rsid w:val="775F8678"/>
    <w:rsid w:val="777F0353"/>
    <w:rsid w:val="798DC5A4"/>
    <w:rsid w:val="79FFD7BD"/>
    <w:rsid w:val="7ABBD1E5"/>
    <w:rsid w:val="7B7FE54D"/>
    <w:rsid w:val="7BD597A4"/>
    <w:rsid w:val="7BDBA22A"/>
    <w:rsid w:val="7BDFDE74"/>
    <w:rsid w:val="7CE6F64F"/>
    <w:rsid w:val="7CFF7EF7"/>
    <w:rsid w:val="7DF33A1E"/>
    <w:rsid w:val="7E3F44D9"/>
    <w:rsid w:val="7E3FD82D"/>
    <w:rsid w:val="7E4FEF22"/>
    <w:rsid w:val="7E521AB6"/>
    <w:rsid w:val="7E8DFA41"/>
    <w:rsid w:val="7EBFEC92"/>
    <w:rsid w:val="7EEF8F49"/>
    <w:rsid w:val="7F5A277E"/>
    <w:rsid w:val="7F9905AE"/>
    <w:rsid w:val="7F9DE20E"/>
    <w:rsid w:val="7FBD49BC"/>
    <w:rsid w:val="7FDF3174"/>
    <w:rsid w:val="7FEF0372"/>
    <w:rsid w:val="7FFA7BE6"/>
    <w:rsid w:val="7FFB334B"/>
    <w:rsid w:val="8DAF2097"/>
    <w:rsid w:val="8F6B8323"/>
    <w:rsid w:val="96258F1A"/>
    <w:rsid w:val="97CFE92E"/>
    <w:rsid w:val="9BFBCB7D"/>
    <w:rsid w:val="9D1E19CE"/>
    <w:rsid w:val="9EFF5247"/>
    <w:rsid w:val="ADBFA23A"/>
    <w:rsid w:val="AFAFD29B"/>
    <w:rsid w:val="B7DDC480"/>
    <w:rsid w:val="B8DF37AE"/>
    <w:rsid w:val="BAEFB0D2"/>
    <w:rsid w:val="BAFBC193"/>
    <w:rsid w:val="BB7B6277"/>
    <w:rsid w:val="BD7FF04C"/>
    <w:rsid w:val="BDF89806"/>
    <w:rsid w:val="BDFF0F15"/>
    <w:rsid w:val="BEFF57E3"/>
    <w:rsid w:val="BF7BC9DC"/>
    <w:rsid w:val="BF9A5BD8"/>
    <w:rsid w:val="BFEFD165"/>
    <w:rsid w:val="BFF61B28"/>
    <w:rsid w:val="BFF8F801"/>
    <w:rsid w:val="BFFF3CE2"/>
    <w:rsid w:val="CDF87CFD"/>
    <w:rsid w:val="CF5F02DF"/>
    <w:rsid w:val="D2BEAE12"/>
    <w:rsid w:val="D3B2BAAD"/>
    <w:rsid w:val="D3C5761A"/>
    <w:rsid w:val="D3F671D6"/>
    <w:rsid w:val="D6FB3D02"/>
    <w:rsid w:val="D7F97C4B"/>
    <w:rsid w:val="D7FE97E1"/>
    <w:rsid w:val="D9DB2998"/>
    <w:rsid w:val="DA7FD021"/>
    <w:rsid w:val="DACB3CAC"/>
    <w:rsid w:val="DCEE1DB0"/>
    <w:rsid w:val="DCFAD0CE"/>
    <w:rsid w:val="DCFC9F61"/>
    <w:rsid w:val="DD1D0BB3"/>
    <w:rsid w:val="DD6F0DEC"/>
    <w:rsid w:val="DE3F544E"/>
    <w:rsid w:val="DF3F7CC1"/>
    <w:rsid w:val="DF6D7FD6"/>
    <w:rsid w:val="DF7AAB2B"/>
    <w:rsid w:val="DFDE9419"/>
    <w:rsid w:val="DFFF8832"/>
    <w:rsid w:val="DFFFF6D4"/>
    <w:rsid w:val="E4BFB8F7"/>
    <w:rsid w:val="EBCFD03F"/>
    <w:rsid w:val="ED7FB96F"/>
    <w:rsid w:val="EFCF5A10"/>
    <w:rsid w:val="F2EF4ACA"/>
    <w:rsid w:val="F37DAE6D"/>
    <w:rsid w:val="F3DD65AF"/>
    <w:rsid w:val="F3F9F273"/>
    <w:rsid w:val="F754A433"/>
    <w:rsid w:val="F7DD7730"/>
    <w:rsid w:val="F7DFB1B7"/>
    <w:rsid w:val="F7EFE81C"/>
    <w:rsid w:val="F7FABEE2"/>
    <w:rsid w:val="FADBC842"/>
    <w:rsid w:val="FB7F7521"/>
    <w:rsid w:val="FBDFE918"/>
    <w:rsid w:val="FBEF7FD2"/>
    <w:rsid w:val="FC3FB763"/>
    <w:rsid w:val="FDC4F057"/>
    <w:rsid w:val="FDF586CD"/>
    <w:rsid w:val="FEA79DF5"/>
    <w:rsid w:val="FEC6FE8A"/>
    <w:rsid w:val="FF29ACC6"/>
    <w:rsid w:val="FF4E9A4E"/>
    <w:rsid w:val="FF7F20DF"/>
    <w:rsid w:val="FF7F2F18"/>
    <w:rsid w:val="FF7FACA3"/>
    <w:rsid w:val="FFAC992F"/>
    <w:rsid w:val="FFAD76DA"/>
    <w:rsid w:val="FFB7750F"/>
    <w:rsid w:val="FFBF61A2"/>
    <w:rsid w:val="FFDF3DE0"/>
    <w:rsid w:val="FFF78134"/>
    <w:rsid w:val="FFF93365"/>
    <w:rsid w:val="FFFA864B"/>
    <w:rsid w:val="FFFF30E4"/>
    <w:rsid w:val="FFFF3A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4">
    <w:name w:val="annotation text"/>
    <w:basedOn w:val="1"/>
    <w:qFormat/>
    <w:uiPriority w:val="0"/>
    <w:pPr>
      <w:jc w:val="left"/>
    </w:pPr>
  </w:style>
  <w:style w:type="paragraph" w:styleId="5">
    <w:name w:val="Body Text"/>
    <w:basedOn w:val="1"/>
    <w:next w:val="1"/>
    <w:unhideWhenUsed/>
    <w:qFormat/>
    <w:uiPriority w:val="0"/>
    <w:pPr>
      <w:spacing w:after="120"/>
    </w:pPr>
    <w:rPr>
      <w:rFonts w:ascii="Calibri" w:hAnsi="Calibri"/>
      <w:szCs w:val="22"/>
    </w:rPr>
  </w:style>
  <w:style w:type="paragraph" w:styleId="6">
    <w:name w:val="Body Text Indent"/>
    <w:basedOn w:val="1"/>
    <w:qFormat/>
    <w:uiPriority w:val="0"/>
    <w:pPr>
      <w:spacing w:after="120"/>
      <w:ind w:left="420" w:leftChars="200"/>
    </w:p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Autospacing="1" w:afterAutospacing="1"/>
      <w:jc w:val="left"/>
    </w:pPr>
    <w:rPr>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列出段落1"/>
    <w:basedOn w:val="1"/>
    <w:qFormat/>
    <w:uiPriority w:val="0"/>
    <w:pPr>
      <w:ind w:firstLine="420" w:firstLineChars="200"/>
    </w:pPr>
    <w:rPr>
      <w:szCs w:val="21"/>
    </w:rPr>
  </w:style>
  <w:style w:type="paragraph" w:customStyle="1" w:styleId="16">
    <w:name w:val="目录 53"/>
    <w:next w:val="1"/>
    <w:qFormat/>
    <w:uiPriority w:val="0"/>
    <w:pPr>
      <w:wordWrap w:val="0"/>
      <w:ind w:left="1275"/>
      <w:jc w:val="both"/>
    </w:pPr>
    <w:rPr>
      <w:rFonts w:ascii="Times New Roman"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1362</Words>
  <Characters>7769</Characters>
  <Lines>64</Lines>
  <Paragraphs>18</Paragraphs>
  <TotalTime>1</TotalTime>
  <ScaleCrop>false</ScaleCrop>
  <LinksUpToDate>false</LinksUpToDate>
  <CharactersWithSpaces>9113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2024-04-10T22:44:00Z</dcterms:created>
  <dc:creator>草木蕃</dc:creator>
  <cp:lastModifiedBy>Admin</cp:lastModifiedBy>
  <cp:lastPrinted>2024-04-27T10:20:00Z</cp:lastPrinted>
  <dcterms:modified xsi:type="dcterms:W3CDTF">2024-04-26T09:20:31Z</dcterms:modified>
  <dc:title>政府采购货物买卖合同（试行）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94F9244021D84674BC4953CB389364A8_13</vt:lpwstr>
  </property>
</Properties>
</file>