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pStyle w:val="706"/>
        <w:rPr>
          <w:rFonts w:hint="eastAsia" w:ascii="宋体" w:hAnsi="宋体" w:eastAsia="宋体" w:cs="宋体"/>
          <w:color w:val="auto"/>
          <w:spacing w:val="20"/>
          <w:sz w:val="84"/>
          <w:szCs w:val="84"/>
          <w:highlight w:val="none"/>
        </w:rPr>
      </w:pPr>
      <w:r>
        <w:rPr>
          <w:rFonts w:hint="eastAsia" w:ascii="宋体" w:hAnsi="宋体" w:eastAsia="宋体" w:cs="宋体"/>
          <w:color w:val="auto"/>
          <w:spacing w:val="20"/>
          <w:sz w:val="84"/>
          <w:szCs w:val="8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招标文件</w:t>
      </w:r>
      <w:r/>
    </w:p>
    <w:p>
      <w:pPr>
        <w:ind w:firstLine="0"/>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（全流程电子化）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38"/>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8"/>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JSZC-320214-HXGW-G2026-0029</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新安街道交警新安中队食堂菜品配送服务</w:t>
      </w:r>
      <w:r/>
    </w:p>
    <w:p>
      <w:pPr>
        <w:ind w:left="420" w:firstLine="600"/>
        <w:spacing w:after="120"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30"/>
          <w:szCs w:val="30"/>
          <w:highlight w:val="none"/>
        </w:rPr>
        <w:t xml:space="preserve">采   购   人：无锡市新吴区人民政府新安街道办事处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eastAsia="宋体" w:cs="宋体"/>
          <w:color w:val="auto"/>
          <w:sz w:val="30"/>
          <w:szCs w:val="30"/>
          <w:highlight w:val="none"/>
          <w:lang w:eastAsia="zh-CN"/>
        </w:rPr>
        <w:t xml:space="preserve">涵熙（苏州）工程顾问有限公司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left="0" w:firstLine="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八</w:t>
      </w:r>
      <w:r>
        <w:rPr>
          <w:rFonts w:hint="eastAsia" w:ascii="宋体" w:hAnsi="宋体" w:eastAsia="宋体" w:cs="宋体"/>
          <w:color w:val="auto"/>
          <w:sz w:val="30"/>
          <w:szCs w:val="30"/>
          <w:highlight w:val="none"/>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五</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我公司受无锡市新吴区人民政府新安街道办事处的委托，就</w:t>
      </w:r>
      <w:r>
        <w:rPr>
          <w:rFonts w:hint="eastAsia" w:ascii="宋体" w:hAnsi="宋体" w:cs="宋体"/>
          <w:color w:val="auto"/>
          <w:sz w:val="24"/>
          <w:szCs w:val="24"/>
          <w:highlight w:val="none"/>
          <w:lang w:eastAsia="zh-CN"/>
        </w:rPr>
        <w:t xml:space="preserve">新安街道交警新安中队食堂菜品配送服务</w:t>
      </w:r>
      <w:r>
        <w:rPr>
          <w:rFonts w:hint="eastAsia" w:ascii="宋体" w:hAnsi="宋体" w:eastAsia="宋体" w:cs="宋体"/>
          <w:color w:val="auto"/>
          <w:sz w:val="24"/>
          <w:szCs w:val="24"/>
          <w:highlight w:val="none"/>
          <w:u w:val="none"/>
        </w:rPr>
        <w:t xml:space="preserve">进行公开招标，欢迎你单位参加投标并提请注意下列附表中的相关事项：</w:t>
      </w:r>
      <w:r/>
    </w:p>
    <w:tbl>
      <w:tblPr>
        <w:tblStyle w:val="705"/>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jc w:val="center"/>
          <w:trHeight w:val="90"/>
        </w:trPr>
        <w:tc>
          <w:tcPr>
            <w:tcW w:w="73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808"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1852"/>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新安街道交警新安中队食堂菜品配送服务</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JSZC-320214-HXGW-G2026-0029</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采购人：无锡市新吴区人民政府新安街道办事处</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jc w:val="center"/>
          <w:trHeight w:val="1012"/>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采购人：无锡市新吴区人民政府新安街道办事处</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采购人地址：无锡市新吴区清晏路28-1（青年公社1号楼）</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涵熙（苏州）工程顾问有限公司</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eastAsia="宋体" w:cs="宋体"/>
                <w:color w:val="auto"/>
                <w:sz w:val="24"/>
                <w:szCs w:val="24"/>
                <w:highlight w:val="none"/>
                <w:lang w:eastAsia="zh-CN"/>
              </w:rPr>
              <w:t xml:space="preserve">无锡市惠山区洛南大道8号西泽大厦28楼</w:t>
            </w:r>
            <w:r/>
          </w:p>
        </w:tc>
      </w:tr>
      <w:tr>
        <w:trPr>
          <w:jc w:val="center"/>
          <w:trHeight w:val="2392"/>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w:t>
            </w:r>
            <w:r/>
          </w:p>
          <w:p>
            <w:pPr>
              <w:ind w:left="0" w:firstLine="482"/>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主要采购内容：</w:t>
            </w:r>
            <w:r>
              <w:rPr>
                <w:rFonts w:hint="eastAsia" w:ascii="宋体" w:hAnsi="宋体" w:cs="宋体"/>
                <w:color w:val="auto"/>
                <w:sz w:val="24"/>
                <w:szCs w:val="24"/>
                <w:highlight w:val="none"/>
                <w:lang w:eastAsia="zh-CN"/>
              </w:rPr>
              <w:t xml:space="preserve">新安街道交警新安中队食堂菜品配送服务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highlight w:val="none"/>
                <w:lang w:eastAsia="zh-CN"/>
              </w:rPr>
              <w:t xml:space="preserve">无锡市新吴区人民政府新安街道交警二中队所需的包括</w:t>
            </w:r>
            <w:r>
              <w:rPr>
                <w:rFonts w:hint="eastAsia" w:asciiTheme="minorEastAsia" w:hAnsiTheme="minorEastAsia" w:eastAsiaTheme="minorEastAsia" w:cstheme="minorEastAsia"/>
                <w:color w:val="auto"/>
                <w:sz w:val="24"/>
                <w:szCs w:val="24"/>
                <w:highlight w:val="none"/>
                <w:lang w:eastAsia="zh-CN"/>
              </w:rPr>
              <w:t xml:space="preserve">肉类、水产品、鸡蛋、</w:t>
            </w:r>
            <w:r>
              <w:rPr>
                <w:rFonts w:hint="eastAsia" w:ascii="宋体" w:hAnsi="宋体" w:eastAsia="宋体" w:cs="宋体"/>
                <w:color w:val="auto"/>
                <w:sz w:val="24"/>
                <w:highlight w:val="none"/>
                <w:lang w:eastAsia="zh-CN"/>
              </w:rPr>
              <w:t xml:space="preserve">蔬菜</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叶、瓜、果、根、茎类时蔬</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、米面粮油、豆</w:t>
            </w:r>
            <w:r>
              <w:rPr>
                <w:rFonts w:hint="eastAsia" w:ascii="宋体" w:hAnsi="宋体" w:cs="宋体"/>
                <w:color w:val="auto"/>
                <w:sz w:val="24"/>
                <w:highlight w:val="none"/>
                <w:lang w:eastAsia="zh-CN"/>
              </w:rPr>
              <w:t xml:space="preserve">制品</w:t>
            </w:r>
            <w:r>
              <w:rPr>
                <w:rFonts w:hint="eastAsia" w:ascii="宋体" w:hAnsi="宋体" w:eastAsia="宋体" w:cs="宋体"/>
                <w:color w:val="auto"/>
                <w:sz w:val="24"/>
                <w:highlight w:val="none"/>
                <w:lang w:eastAsia="zh-CN"/>
              </w:rPr>
              <w:t xml:space="preserve">、菌种、干货调味品等</w:t>
            </w:r>
            <w:r>
              <w:rPr>
                <w:rFonts w:hint="eastAsia" w:ascii="宋体" w:hAnsi="宋体" w:eastAsia="宋体" w:cs="宋体"/>
                <w:color w:val="auto"/>
                <w:sz w:val="24"/>
                <w:highlight w:val="none"/>
                <w:lang w:val="en-US" w:eastAsia="zh-CN"/>
              </w:rPr>
              <w:t xml:space="preserve">产品</w:t>
            </w:r>
            <w:r>
              <w:rPr>
                <w:rFonts w:hint="eastAsia" w:ascii="宋体" w:hAnsi="宋体" w:eastAsia="宋体" w:cs="宋体"/>
                <w:color w:val="auto"/>
                <w:sz w:val="24"/>
                <w:highlight w:val="none"/>
                <w:lang w:eastAsia="zh-CN"/>
              </w:rPr>
              <w:t xml:space="preserve">采购供货、配送及相关后续服务。具体要求详见服务清单及工作内容。</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供货期</w:t>
            </w:r>
            <w:r>
              <w:rPr>
                <w:rFonts w:hint="eastAsia" w:ascii="宋体" w:hAnsi="宋体" w:eastAsia="宋体" w:cs="宋体"/>
                <w:color w:val="auto"/>
                <w:sz w:val="24"/>
                <w:highlight w:val="none"/>
                <w:lang w:eastAsia="zh-CN"/>
              </w:rPr>
              <w:t xml:space="preserve">：两年，从试供之日起开始计算。</w:t>
            </w:r>
            <w:r/>
          </w:p>
          <w:p>
            <w:pPr>
              <w:ind w:left="0"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质量要求：合格产品，符合国家相关食品安全卫生标准</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供货价=市场价*折扣率；其中市场价优先按无锡市发展和改革委员会官网专题专栏中民生价费近期公示价格的平均价格，如遇网站上没有该食品，则按无锡市天惠商城官网的平均价格，如遇以上官网均没有该类食品，采购人应提前通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eastAsia="zh-CN"/>
              </w:rPr>
              <w:t xml:space="preserve">供应商，经双方协商后进行调整确认，原则上按寻找到的其他市场价格。</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如遇到需去其他市场询问价格的商品，由采购人安排工作人员提前到其他市场进行询价，</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eastAsia="zh-CN"/>
              </w:rPr>
              <w:t xml:space="preserve">供应商可派遣相关人员参与。（如</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lang w:eastAsia="zh-CN"/>
              </w:rPr>
              <w:t xml:space="preserve">供应商未派遣人员或者派遣人员不到场，则由采购人安排的工作人员进行询价）。询价得到的商品净重单价，作为本价格执行周期该商品供货价格核定的基数。</w:t>
            </w:r>
            <w:r/>
          </w:p>
          <w:p>
            <w:pPr>
              <w:pStyle w:val="698"/>
              <w:ind w:firstLine="482"/>
              <w:rPr>
                <w:rFonts w:hint="eastAsia" w:ascii="宋体" w:hAnsi="宋体" w:eastAsia="宋体" w:cs="宋体"/>
                <w:highlight w:val="none"/>
                <w:lang w:val="en-US" w:eastAsia="zh-CN"/>
              </w:rPr>
            </w:pPr>
            <w:r>
              <w:rPr>
                <w:rFonts w:hint="eastAsia" w:ascii="宋体" w:hAnsi="宋体" w:eastAsia="宋体" w:cs="宋体"/>
                <w:color w:val="auto"/>
                <w:sz w:val="24"/>
                <w:highlight w:val="none"/>
                <w:lang w:eastAsia="zh-CN"/>
              </w:rPr>
              <w:t xml:space="preserve">本项目设最高限价折扣率：100%，高于最高限价折扣率的报价将视为无效投标。</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110.96</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最高限价：110.96万元；投标报价（含分项单价）超过投标限价的，对其投标予以否决。</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本项目是否专门面向中小企业：</w:t>
            </w:r>
            <w:r>
              <w:rPr>
                <w:rFonts w:hint="eastAsia" w:ascii="宋体" w:hAnsi="宋体" w:eastAsia="宋体" w:cs="宋体"/>
                <w:color w:val="auto"/>
                <w:sz w:val="24"/>
                <w:highlight w:val="none"/>
                <w:lang w:val="en-US" w:eastAsia="zh-CN"/>
              </w:rPr>
              <w:t xml:space="preserve">是</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本项目标的所属行业：批发业或餐饮业。（根据中小企业划型标准规定（工信部联企业〔2011〕300号））</w:t>
            </w:r>
            <w:r/>
          </w:p>
        </w:tc>
      </w:tr>
      <w:tr>
        <w:trPr>
          <w:jc w:val="center"/>
          <w:trHeight w:val="420"/>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color w:val="auto"/>
                <w:sz w:val="24"/>
                <w:highlight w:val="none"/>
              </w:rPr>
              <w:t xml:space="preserve">（投标供应商如允许以分支机构身份参加投标的，提供投标供应商分支机构的营业执照原件扫描件）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eastAsia="宋体" w:cs="宋体"/>
                <w:b/>
                <w:color w:val="auto"/>
                <w:sz w:val="24"/>
                <w:highlight w:val="none"/>
              </w:rPr>
              <w:t xml:space="preserve">（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和由社保机构出具的近一年中任意一个月份（不含开标当月）的缴费证明（新成立公司自成立日期开始、法定代表人亲自参加投标的除外），并提供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2024年度或2025年度审计报告</w:t>
            </w:r>
            <w:r>
              <w:rPr>
                <w:rFonts w:hint="eastAsia" w:ascii="宋体" w:hAnsi="宋体" w:eastAsia="宋体" w:cs="宋体"/>
                <w:color w:val="auto"/>
                <w:sz w:val="24"/>
                <w:szCs w:val="24"/>
                <w:highlight w:val="none"/>
              </w:rPr>
              <w:t xml:space="preserve">和所附已审财务报告；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left="0" w:firstLine="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left="0" w:firstLine="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供应商为中型企业/小型企业/微型企业（监狱企业/残疾人福利性单位视同小微企业）；</w:t>
            </w:r>
            <w:r/>
          </w:p>
          <w:p>
            <w:pPr>
              <w:numPr>
                <w:ilvl w:val="0"/>
                <w:numId w:val="0"/>
              </w:num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未被“信用中国”网站、中国政府采购网列入失信被执行人、重大税收违法案件当事人名单、政府采购严重违法失信行为记录名单；</w:t>
            </w:r>
            <w:r/>
          </w:p>
          <w:p>
            <w:pPr>
              <w:ind w:firstLine="0"/>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2.投标供应商须为投标产品的合法经销商或合法生产商（投标供应商若为生产商，须提供其合法有效的《食品生产许可证》；投标供应商若为经销商，须提供其合法有效的《食品经营许可证》或《食品流通许可证》）</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rPr>
              <w:t xml:space="preserve">本项目不接受联合体投标。</w:t>
            </w:r>
            <w:r/>
          </w:p>
          <w:p>
            <w:p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0"/>
              <w:spacing w:line="360" w:lineRule="auto"/>
              <w:shd w:val="clear" w:color="auto"/>
              <w:rPr>
                <w:rFonts w:hint="eastAsia" w:ascii="宋体" w:hAnsi="宋体" w:eastAsia="宋体" w:cs="宋体"/>
                <w:highlight w:val="none"/>
              </w:rPr>
            </w:pPr>
            <w:r>
              <w:rPr>
                <w:rFonts w:hint="eastAsia" w:ascii="宋体" w:hAnsi="宋体" w:eastAsia="宋体" w:cs="宋体"/>
                <w:color w:val="auto"/>
                <w:sz w:val="24"/>
                <w:szCs w:val="24"/>
                <w:highlight w:val="none"/>
                <w:lang w:val="zh-CN"/>
              </w:rPr>
              <w:t xml:space="preserve">注：采购人及采购代理机构有权对以上资格条件进行核查，如供应商有弄虚作假行为或不具备以上条件的将取消投标资格。</w:t>
            </w:r>
            <w:r/>
          </w:p>
        </w:tc>
      </w:tr>
      <w:tr>
        <w:trPr>
          <w:jc w:val="center"/>
          <w:trHeight w:val="562"/>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808"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jc w:val="center"/>
          <w:trHeight w:val="1043"/>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numPr>
                <w:ilvl w:val="0"/>
                <w:numId w:val="0"/>
              </w:num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完成项目报名，获取采购文件：</w:t>
            </w:r>
            <w:r/>
          </w:p>
          <w:p>
            <w:pPr>
              <w:numPr>
                <w:ilvl w:val="0"/>
                <w:numId w:val="0"/>
              </w:num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获取招标文件的方式：请有投标意向的供应商在招标文件有效获取期内及时至“江苏省政府采购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平台”获取。在招标文件有效获取期限内，从“江苏省政府采购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平台”获取的招标文件，视为依法获取的招标文件。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无锡政府采购网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已参与项目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（3）政府采购客户端工具及“苏采云”系统供应商操作手册可访问江苏政府采购网-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jc w:val="center"/>
          <w:trHeight w:val="2722"/>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808" w:type="dxa"/>
            <w:vAlign w:val="center"/>
            <w:textDirection w:val="lrTb"/>
            <w:noWrap w:val="false"/>
          </w:tcPr>
          <w:p>
            <w:pPr>
              <w:ind w:left="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将以线上不见面、电话咨询、传真等方式开展线上答疑服务。</w:t>
            </w:r>
            <w:r>
              <w:rPr>
                <w:rFonts w:hint="eastAsia" w:ascii="宋体" w:hAnsi="宋体" w:eastAsia="宋体" w:cs="宋体"/>
                <w:color w:val="auto"/>
                <w:sz w:val="24"/>
                <w:szCs w:val="24"/>
                <w:highlight w:val="none"/>
                <w:lang w:eastAsia="zh-CN"/>
              </w:rPr>
              <w:t xml:space="preserve">截至</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日10:00</w:t>
            </w:r>
            <w:r>
              <w:rPr>
                <w:rFonts w:hint="eastAsia" w:ascii="宋体" w:hAnsi="宋体" w:eastAsia="宋体" w:cs="宋体"/>
                <w:color w:val="auto"/>
                <w:sz w:val="24"/>
                <w:szCs w:val="24"/>
                <w:highlight w:val="none"/>
              </w:rPr>
              <w:t xml:space="preserve">前，有关单位对于招标文件的相关事项如有疑问可通过上述方式咨询；投标人如有需要对招标文件要求澄清的问题，请以书面形式</w:t>
            </w:r>
            <w:r>
              <w:rPr>
                <w:rFonts w:hint="eastAsia" w:ascii="宋体" w:hAnsi="宋体" w:eastAsia="宋体" w:cs="宋体"/>
                <w:b/>
                <w:color w:val="auto"/>
                <w:sz w:val="24"/>
                <w:szCs w:val="24"/>
                <w:highlight w:val="none"/>
              </w:rPr>
              <w:t xml:space="preserve">（必须加盖投标人公章，也请务必留下联系方式，以便回复）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项目需澄清问题”，并于答疑截止时间前传真给项目联系人。若未在法定时间内提出澄清，由此造成的损失及风险由投标人自行承担。</w:t>
            </w:r>
            <w:r/>
          </w:p>
        </w:tc>
      </w:tr>
      <w:tr>
        <w:trPr>
          <w:jc w:val="center"/>
          <w:trHeight w:val="590"/>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本项目免收投标保证金。</w:t>
            </w:r>
            <w:r/>
          </w:p>
        </w:tc>
      </w:tr>
      <w:tr>
        <w:trPr>
          <w:jc w:val="center"/>
          <w:trHeight w:val="495"/>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投标有效期：开标之日起90天</w:t>
            </w:r>
            <w:r/>
          </w:p>
        </w:tc>
      </w:tr>
      <w:tr>
        <w:trPr>
          <w:jc w:val="center"/>
          <w:trHeight w:val="509"/>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日9</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val="en-US" w:eastAsia="zh-CN" w:bidi="ar"/>
              </w:rPr>
              <w:t xml:space="preserve">3</w:t>
            </w:r>
            <w:r>
              <w:rPr>
                <w:rFonts w:hint="eastAsia" w:ascii="宋体" w:hAnsi="宋体" w:eastAsia="宋体" w:cs="宋体"/>
                <w:color w:val="auto"/>
                <w:sz w:val="24"/>
                <w:szCs w:val="24"/>
                <w:highlight w:val="none"/>
                <w:u w:val="single"/>
                <w:lang w:bidi="ar"/>
              </w:rPr>
              <w:t xml:space="preserve">0</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投标截止时间后的投标文件恕不接受。</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
                <w:bCs/>
                <w:color w:val="auto"/>
                <w:sz w:val="24"/>
                <w:szCs w:val="24"/>
                <w:highlight w:val="none"/>
              </w:rPr>
              <w:t xml:space="preserve">“江苏省政府采购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苏采云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平台”</w:t>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网上解密时间：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bidi="ar"/>
              </w:rPr>
              <w:t xml:space="preserve">9</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val="en-US" w:eastAsia="zh-CN" w:bidi="ar"/>
              </w:rPr>
              <w:t xml:space="preserve">3</w:t>
            </w:r>
            <w:r>
              <w:rPr>
                <w:rFonts w:hint="eastAsia" w:ascii="宋体" w:hAnsi="宋体" w:eastAsia="宋体" w:cs="宋体"/>
                <w:color w:val="auto"/>
                <w:sz w:val="24"/>
                <w:szCs w:val="24"/>
                <w:highlight w:val="none"/>
                <w:u w:val="single"/>
                <w:lang w:bidi="ar"/>
              </w:rPr>
              <w:t xml:space="preserve">0</w:t>
            </w:r>
            <w:r>
              <w:rPr>
                <w:rFonts w:hint="eastAsia" w:ascii="宋体" w:hAnsi="宋体" w:eastAsia="宋体" w:cs="宋体"/>
                <w:color w:val="auto"/>
                <w:sz w:val="24"/>
                <w:szCs w:val="24"/>
                <w:highlight w:val="none"/>
              </w:rPr>
              <w:t xml:space="preserve">。</w:t>
            </w:r>
            <w:r/>
          </w:p>
        </w:tc>
      </w:tr>
      <w:tr>
        <w:trPr>
          <w:jc w:val="center"/>
          <w:trHeight w:val="70"/>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808" w:type="dxa"/>
            <w:vAlign w:val="center"/>
            <w:textDirection w:val="lrTb"/>
            <w:noWrap w:val="false"/>
          </w:tcPr>
          <w:p>
            <w:pPr>
              <w:pStyle w:val="712"/>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lang w:val="en-US" w:eastAsia="zh-CN" w:bidi="ar-SA"/>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lang w:val="zh-CN"/>
              </w:rPr>
              <w:t xml:space="preserve">唱标结束后</w:t>
            </w:r>
            <w:r/>
          </w:p>
          <w:p>
            <w:pPr>
              <w:ind w:left="-23"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jc w:val="center"/>
          <w:trHeight w:val="723"/>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808" w:type="dxa"/>
            <w:vAlign w:val="center"/>
            <w:textDirection w:val="lrTb"/>
            <w:noWrap w:val="false"/>
          </w:tcPr>
          <w:p>
            <w:pPr>
              <w:ind w:firstLine="0"/>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中标单位确定时间：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rPr>
              <w:t xml:space="preserve">评审结束后</w:t>
            </w:r>
            <w:r>
              <w:rPr>
                <w:rFonts w:hint="eastAsia" w:ascii="宋体" w:hAnsi="宋体" w:eastAsia="宋体" w:cs="宋体"/>
                <w:color w:val="auto"/>
                <w:sz w:val="24"/>
                <w:szCs w:val="24"/>
                <w:highlight w:val="none"/>
                <w:lang w:eastAsia="zh-CN"/>
              </w:rPr>
              <w:t xml:space="preserve">。</w:t>
            </w:r>
            <w:r/>
          </w:p>
        </w:tc>
      </w:tr>
      <w:tr>
        <w:trPr>
          <w:jc w:val="center"/>
          <w:trHeight w:val="683"/>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纸质投标文件：本项目为线上不见面开标，无需递交纸质文件。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中标供应商需在中标后递交一份纸质文件正本，两份纸质文件副本。</w:t>
            </w:r>
            <w:r/>
          </w:p>
        </w:tc>
      </w:tr>
      <w:tr>
        <w:trPr>
          <w:jc w:val="center"/>
          <w:trHeight w:val="515"/>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808"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rPr>
              <w:t xml:space="preserve">开启解密后半小时。</w:t>
            </w:r>
            <w:r/>
          </w:p>
        </w:tc>
      </w:tr>
      <w:tr>
        <w:trPr>
          <w:jc w:val="center"/>
          <w:trHeight w:val="739"/>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808"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jc w:val="center"/>
          <w:trHeight w:val="4806"/>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采购人：无锡市新吴区人民政府新安街道办事处</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联系人：陈亮</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联系电话：0510-82228780</w:t>
            </w:r>
            <w:r>
              <w:rPr>
                <w:rFonts w:hint="eastAsia" w:ascii="宋体" w:hAnsi="宋体" w:eastAsia="宋体" w:cs="宋体"/>
                <w:color w:val="auto"/>
                <w:sz w:val="24"/>
                <w:szCs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涵熙（苏州）工程顾问有限公司</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杨逸、蒋鼎、卢祯</w:t>
            </w:r>
            <w:r>
              <w:rPr>
                <w:rFonts w:hint="eastAsia" w:ascii="宋体" w:hAnsi="宋体" w:cs="宋体"/>
                <w:color w:val="auto"/>
                <w:sz w:val="24"/>
                <w:szCs w:val="24"/>
                <w:highlight w:val="none"/>
                <w:lang w:val="en-US" w:eastAsia="zh-CN"/>
              </w:rPr>
              <w:t xml:space="preserve">、花锡兰</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eastAsia="宋体" w:cs="宋体"/>
                <w:color w:val="auto"/>
                <w:sz w:val="24"/>
                <w:szCs w:val="24"/>
                <w:highlight w:val="none"/>
                <w:lang w:val="en-US" w:eastAsia="zh-CN"/>
              </w:rPr>
              <w:t xml:space="preserve">83306659</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传真：0510-</w:t>
            </w:r>
            <w:r>
              <w:rPr>
                <w:rFonts w:hint="eastAsia" w:ascii="宋体" w:hAnsi="宋体" w:eastAsia="宋体" w:cs="宋体"/>
                <w:color w:val="auto"/>
                <w:sz w:val="24"/>
                <w:szCs w:val="24"/>
                <w:highlight w:val="none"/>
                <w:lang w:val="en-US" w:eastAsia="zh-CN"/>
              </w:rPr>
              <w:t xml:space="preserve">83306659</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电子邮件地址：464823780@qq.com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联系地址：无锡市惠山区洛南大道8号西泽大厦28楼2802室</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12"/>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12"/>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12"/>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12"/>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公告期限届满后获取招标文件的，以公告期限届满之日为准）起7个工作日内，以书面形式向采购人、采购代理机构</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。针对同一采购程序环节的质疑，须在法定质疑期内一次性提出。质疑函的质疑事项应具体、明确，</w:t>
      </w:r>
      <w:r>
        <w:rPr>
          <w:rFonts w:hint="eastAsia" w:ascii="宋体" w:hAnsi="宋体" w:eastAsia="宋体" w:cs="宋体"/>
          <w:color w:val="auto"/>
          <w:sz w:val="24"/>
          <w:szCs w:val="24"/>
          <w:highlight w:val="none"/>
          <w:lang w:eastAsia="zh-CN"/>
        </w:rPr>
        <w:t xml:space="preserve">并具</w:t>
      </w:r>
      <w:r>
        <w:rPr>
          <w:rFonts w:hint="eastAsia" w:ascii="宋体" w:hAnsi="宋体" w:eastAsia="宋体" w:cs="宋体"/>
          <w:color w:val="auto"/>
          <w:sz w:val="24"/>
          <w:szCs w:val="24"/>
          <w:highlight w:val="none"/>
        </w:rPr>
        <w:t xml:space="preserve">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对无效质疑不予受理。</w:t>
      </w:r>
      <w:r/>
    </w:p>
    <w:p>
      <w:pPr>
        <w:ind w:firstLine="48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的供应商应当是参与所质疑项目采购活动的供应商。潜在供应商依法获取其可质疑的采购文件的，可以对采购文件</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2.供应商认为采购文件、采购过程和采购结果使自己的权益受到损害的，可以在知道或应知其权益受到损害之日起七个工作日内，以书面形式根据下述2.5条款的规定向采购人或采购代理机构</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，供应商因未按该规定以相应事项向相应机构</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2.1对可以质疑的采购文件</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的，为收到采购文件之日或者采购文件公告期限届满之日；</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2.2对采购过程</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的，为各采购程序环节结束之日；</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2.3对中标或者成交结果</w:t>
      </w:r>
      <w:r>
        <w:rPr>
          <w:rFonts w:hint="eastAsia" w:ascii="宋体" w:hAnsi="宋体" w:eastAsia="宋体" w:cs="宋体"/>
          <w:color w:val="auto"/>
          <w:sz w:val="24"/>
          <w:szCs w:val="24"/>
          <w:highlight w:val="none"/>
          <w:lang w:eastAsia="zh-CN"/>
        </w:rPr>
        <w:t xml:space="preserve">提出疑问</w:t>
      </w:r>
      <w:r>
        <w:rPr>
          <w:rFonts w:hint="eastAsia" w:ascii="宋体" w:hAnsi="宋体" w:eastAsia="宋体" w:cs="宋体"/>
          <w:color w:val="auto"/>
          <w:sz w:val="24"/>
          <w:szCs w:val="24"/>
          <w:highlight w:val="none"/>
        </w:rPr>
        <w:t xml:space="preserve">的，为中标或者成交结果公告期限届满之日。</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2.6以下情形的质疑不予受理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内容不符合《政府采购质疑和投诉办法》第十二条规定的质疑。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超出政府采购法定期限的质疑。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以传真、电子邮件等方式递交的非原件形式的质疑。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4未参加投标活动的供应商或在投标活动中自身权益未受到损害的供应商所提出的质疑。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5供应商组成联合体参加投标，联合体中任何一方或多方未按要求签字、盖章、加盖公章的质疑。</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60" w:lineRule="exact"/>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关于资格的声明函的原件的扫描件</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color w:val="auto"/>
          <w:sz w:val="24"/>
          <w:highlight w:val="none"/>
        </w:rPr>
        <w:t xml:space="preserve">（投标供应商如允许以分支机构身份参加投标的，提供投标供应商分支机构的营业执照原件扫描件）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b/>
          <w:color w:val="auto"/>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和由社保机构出具的近一年中任意一个月份（不含开标当月）的缴费证明（新成立公司自成立日期开始、法定代表人亲自参加投标的除外），并提供扫描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2024年度或2025年度审计报告</w:t>
      </w:r>
      <w:r>
        <w:rPr>
          <w:rFonts w:hint="eastAsia" w:ascii="宋体" w:hAnsi="宋体" w:eastAsia="宋体" w:cs="宋体"/>
          <w:color w:val="auto"/>
          <w:sz w:val="24"/>
          <w:szCs w:val="24"/>
          <w:highlight w:val="none"/>
        </w:rPr>
        <w:t xml:space="preserve">和所附已审财务报告，提供上述资料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（11）投标供应商须为投标产品的合法经销商或合法生产商（投标供应商若为生产商，须提供其合法有效的《食品生产许可证》</w:t>
      </w:r>
      <w:r>
        <w:rPr>
          <w:rFonts w:hint="eastAsia" w:ascii="宋体" w:hAnsi="宋体" w:eastAsia="宋体" w:cs="宋体"/>
          <w:color w:val="auto"/>
          <w:sz w:val="24"/>
          <w:szCs w:val="24"/>
          <w:highlight w:val="none"/>
        </w:rPr>
        <w:t xml:space="preserve">原件扫描件</w:t>
      </w:r>
      <w:r>
        <w:rPr>
          <w:rFonts w:hint="eastAsia" w:ascii="宋体" w:hAnsi="宋体" w:eastAsia="宋体" w:cs="宋体"/>
          <w:color w:val="auto"/>
          <w:sz w:val="24"/>
          <w:szCs w:val="24"/>
          <w:highlight w:val="none"/>
          <w:lang w:val="en-US" w:eastAsia="zh-CN"/>
        </w:rPr>
        <w:t xml:space="preserve">；投标供应商若为经销商，须提供其合法有效的《食品经营许可证》或《食品流通许可证》</w:t>
      </w:r>
      <w:r>
        <w:rPr>
          <w:rFonts w:hint="eastAsia" w:ascii="宋体" w:hAnsi="宋体" w:eastAsia="宋体" w:cs="宋体"/>
          <w:color w:val="auto"/>
          <w:sz w:val="24"/>
          <w:szCs w:val="24"/>
          <w:highlight w:val="none"/>
        </w:rPr>
        <w:t xml:space="preserve">原件扫描件</w:t>
      </w:r>
      <w:r>
        <w:rPr>
          <w:rFonts w:hint="eastAsia" w:ascii="宋体" w:hAnsi="宋体" w:eastAsia="宋体" w:cs="宋体"/>
          <w:color w:val="auto"/>
          <w:sz w:val="24"/>
          <w:szCs w:val="24"/>
          <w:highlight w:val="none"/>
          <w:lang w:val="en-US" w:eastAsia="zh-CN"/>
        </w:rPr>
        <w:t xml:space="preserve">）。</w:t>
      </w:r>
      <w:r/>
    </w:p>
    <w:p>
      <w:pPr>
        <w:pStyle w:val="706"/>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4.投标偏离表（格式见附件）；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5.人员配置表（格式见附件）；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6.拟投入车辆、设备配备表（格式见附件）。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b/>
          <w:bCs/>
          <w:color w:val="auto"/>
          <w:sz w:val="24"/>
          <w:szCs w:val="24"/>
          <w:highlight w:val="none"/>
        </w:rPr>
        <w:t xml:space="preserve">第二部分：技术标部分（详见评分标准）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5.投标供应商应由其法定代表人或法定代表人授权代表在规定的网上投标时间内，凭CA数字证书登录苏采云平台获取招标文件，在投标客户端制作投标文件（电子数据），并在投标截止时间之前上传投标文件。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6.投标供应商应对CA数字证书妥善保管，如被他人盗用投标，后果自负。</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.投标供应商进行网上投标请参照《政府采购项目电子交易管理操作指南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请投标人实时关注评标过程，一旦发现有询标函，请按时回复，询标时无法通过系统以外途径通知投标单位，请投标人密切关注评标过程，因投标人未尽注意义务，而造成的损失及风险（包括但不限于未中标）由投标人自行承担。</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（八）报价要求：</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应包含但不限于以下为完成本项目服务所需的必备工具、员工工资（包括符合无锡市最低工资标准及人员社会保险费、节假日无法休假的加班工资、高温费、福利费）、日常管理服务中产生的维护费、办公费、固定资产折旧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，不予调整。</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3.供应商应结合本企业的技术水平、管理水平、市场风险自主报价。供应商自行承担投标费用，无论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与否，采购人不作解释。</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超过最高限价的按无效投标处理。</w:t>
      </w:r>
      <w:r/>
    </w:p>
    <w:p>
      <w:pPr>
        <w:ind w:firstLine="480"/>
        <w:keepLines w:val="0"/>
        <w:keepNext w:val="0"/>
        <w:pageBreakBefore w:val="0"/>
        <w:spacing w:line="460" w:lineRule="exact"/>
        <w:shd w:val="clear" w:color="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.经评标委员会认定投标供应商的投标报价明显低于其他通过符合性审查投标供应商的报价，有可能影响产品质量或者不能诚信履约，投标供应商必须在</w:t>
      </w:r>
      <w:r>
        <w:rPr>
          <w:rFonts w:hint="eastAsia" w:ascii="宋体" w:hAnsi="宋体" w:eastAsia="宋体" w:cs="宋体"/>
          <w:b/>
          <w:bCs/>
          <w:color w:val="auto"/>
          <w:sz w:val="24"/>
          <w:szCs w:val="24"/>
          <w:highlight w:val="none"/>
          <w:lang w:eastAsia="zh-CN"/>
        </w:rPr>
        <w:t xml:space="preserve">一个</w:t>
      </w:r>
      <w:r>
        <w:rPr>
          <w:rFonts w:hint="eastAsia" w:ascii="宋体" w:hAnsi="宋体" w:eastAsia="宋体" w:cs="宋体"/>
          <w:b/>
          <w:bCs/>
          <w:color w:val="auto"/>
          <w:sz w:val="24"/>
          <w:szCs w:val="24"/>
          <w:highlight w:val="none"/>
        </w:rPr>
        <w:t xml:space="preserve">小时内提供书面说明，必要时提交相关证明材料以证明其报价合理性。投标供应商不能证明其报价合理性的，评标委员会应当将其作为无效响应文件处理。</w:t>
      </w:r>
      <w:r/>
    </w:p>
    <w:p>
      <w:pPr>
        <w:ind w:firstLine="480"/>
        <w:keepLines w:val="0"/>
        <w:keepNext w:val="0"/>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6.投标供应商报价应根据招标文件采购需求，以及有关规定并结合市场因素采取综合含税单价的形式报价。投标供应商应考虑市场不可抗力因素，食材的涨幅、跌幅最终以采购人实际确认为准。</w:t>
      </w:r>
      <w:r/>
    </w:p>
    <w:p>
      <w:pPr>
        <w:ind w:firstLine="480"/>
        <w:keepLines w:val="0"/>
        <w:keepNext w:val="0"/>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配送价格应包含投标供应商食材物资原料的供货、包装、仓储、运至最终目的地的运输、装卸、保险、检测验收、售后服务等相关劳务支出、疫情防控相关费用（包含人员核酸等费用）等工作所发生的全部费用以及投标供应商利润、税金和政策性文件规定及合同包含的所有风险、责任等各项应有费用。供货产品必须符合国家标准或规范的要求。</w:t>
      </w:r>
      <w:r/>
    </w:p>
    <w:p>
      <w:pPr>
        <w:ind w:firstLine="480"/>
        <w:keepLines w:val="0"/>
        <w:keepNext w:val="0"/>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零星食品紧急采购按采购人实际需求采购为准，投标供应商无条件配合采购人完成采购任务。</w:t>
      </w:r>
      <w:r/>
    </w:p>
    <w:p>
      <w:pPr>
        <w:ind w:firstLine="480"/>
        <w:keepLines w:val="0"/>
        <w:keepNext w:val="0"/>
        <w:pageBreakBefore w:val="0"/>
        <w:spacing w:line="460" w:lineRule="exact"/>
        <w:shd w:val="clear" w:color="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有效报价折扣率的范围：报价折扣率≤100%，投标供应商的折扣率不得超过此范围，否则按无效标书处理。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为了便于评审工作，报价时按所报折扣率*采购预算得出报价金额。</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未按规定在江苏省政府采购（苏采云）平台注册的；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未按规定期限投标的</w:t>
      </w:r>
      <w:r>
        <w:rPr>
          <w:rFonts w:hint="eastAsia" w:ascii="宋体" w:hAnsi="宋体" w:eastAsia="宋体" w:cs="宋体"/>
          <w:color w:val="auto"/>
          <w:sz w:val="24"/>
          <w:szCs w:val="24"/>
          <w:highlight w:val="none"/>
        </w:rPr>
        <w:t xml:space="preserve">，纸质投标文件（如有）未按规定的期限、地点送达的；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电子投标文件未按招标文件要求签章的；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投标供应商未按招标文件要求解密电子投标文件的；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报价超过招标文件中规定的预算金额或最高限价的；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投标文件含有采购人不能接受的附加条件的；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电子投标文件图片、字迹模糊不清、无法辨认的；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投标文件中有招标文件未允许提供的选择性内容的；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恶意串通其他投标供应商，故意哄抬价格或压价的；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提供虚假材料的（包括工商营业执照、财务报表、资格证明文件等）；</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不同投标供应商投标文件相互混装的；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不同投标供应商投标文件中的项目相关人员出现同一人的；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不同投标供应商的投标文件异常一致或者投标报价呈规律性差异；</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4"/>
          <w:highlight w:val="none"/>
        </w:rPr>
        <w:t xml:space="preserve">被“信用中国”网站、中国政府采购网列入失信被执行人、重大税收违法案件当事人名单、政府采购严重违法失信行为记录名单的</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及其他不符合《中华人民共和国政府采购法》第二十二条规定条件的；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未按要求提供技术文件的；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同一投标文件中单位名称落款与公章不是同一单位的；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不同投标供应商委托同一单位或者个人办理投标事宜的；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不同投标人的投标文件由同一台电脑编制或者同一把数字证书加密锁加密或者同一台附属设备打印的；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不同投标人的投标文件上传使用的MAC地址和IP地址一致的，其投标无效；</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电子投标文件与招标文件要求格式不一致而无法导入计算机评标系统；</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pStyle w:val="912"/>
        <w:numPr>
          <w:ilvl w:val="0"/>
          <w:numId w:val="6"/>
        </w:numPr>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sz w:val="24"/>
          <w:highlight w:val="none"/>
        </w:rPr>
        <w:t xml:space="preserve">同一投标人提交两种（含两种）以上不同的投标报价的。</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12"/>
        <w:numPr>
          <w:ilvl w:val="0"/>
          <w:numId w:val="0"/>
        </w:num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12"/>
        <w:numPr>
          <w:ilvl w:val="0"/>
          <w:numId w:val="0"/>
        </w:numPr>
        <w:ind w:firstLine="482"/>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中国政府采购网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12"/>
        <w:numPr>
          <w:ilvl w:val="0"/>
          <w:numId w:val="0"/>
        </w:num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②符合性检查。评标委员会依据招标文件的规定，从投标文件的有效性、完整性和对招标文件的响应程度进行审查，以确定是否对招标文件的实质性要求作出响应。</w:t>
      </w:r>
      <w:r/>
    </w:p>
    <w:p>
      <w:pPr>
        <w:pStyle w:val="912"/>
        <w:numPr>
          <w:ilvl w:val="0"/>
          <w:numId w:val="0"/>
        </w:num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pStyle w:val="912"/>
        <w:numPr>
          <w:ilvl w:val="0"/>
          <w:numId w:val="0"/>
        </w:numPr>
        <w:ind w:firstLine="480"/>
        <w:keepLines w:val="0"/>
        <w:keepNext w:val="0"/>
        <w:pageBreakBefore w:val="0"/>
        <w:spacing w:line="460" w:lineRule="exact"/>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ind w:firstLine="482"/>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评审过程中出现下列情形之一的，评审小组应当启动异常低价投标（响应）审查程序：</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4）评审小组基于专业判断，认为供应商报价过低，有可能影响产品质量或者不能诚信履约的其他情形。</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小组启动异常低价投标（响应）审查后，属于前述第1项至第4项情形的，应当要求相关供应商在评标现场合理的时间内对投标（响应）价格作出解释，并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投标人通过初审的，方可进入比较与评价程序。</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w:t>
      </w:r>
      <w:r>
        <w:rPr>
          <w:rFonts w:hint="eastAsia" w:ascii="宋体" w:hAnsi="宋体" w:eastAsia="宋体" w:cs="宋体"/>
          <w:color w:val="auto"/>
          <w:sz w:val="24"/>
          <w:szCs w:val="24"/>
          <w:highlight w:val="none"/>
          <w:lang w:val="en-US" w:eastAsia="zh-CN"/>
        </w:rPr>
        <w:t xml:space="preserve">第一</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bookmarkStart w:id="2" w:name="_Hlk17021311"/>
      <w:r/>
      <w:bookmarkStart w:id="3" w:name="_Hlk17021334"/>
      <w:r>
        <w:rPr>
          <w:rFonts w:hint="eastAsia" w:ascii="宋体" w:hAnsi="宋体" w:eastAsia="宋体" w:cs="宋体"/>
          <w:color w:val="auto"/>
          <w:sz w:val="24"/>
          <w:szCs w:val="24"/>
          <w:highlight w:val="none"/>
        </w:rPr>
        <w:t xml:space="preserve">（1）投标报价                                   </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）投标供应商评价                            </w:t>
      </w:r>
      <w:r>
        <w:rPr>
          <w:rFonts w:hint="eastAsia" w:ascii="宋体" w:hAnsi="宋体" w:eastAsia="宋体" w:cs="宋体"/>
          <w:color w:val="auto"/>
          <w:sz w:val="24"/>
          <w:szCs w:val="24"/>
          <w:highlight w:val="none"/>
          <w:lang w:val="en-US" w:eastAsia="zh-CN"/>
        </w:rPr>
        <w:t xml:space="preserve"> 21</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                               </w:t>
      </w:r>
      <w:r>
        <w:rPr>
          <w:rFonts w:hint="eastAsia" w:ascii="宋体" w:hAnsi="宋体" w:eastAsia="宋体" w:cs="宋体"/>
          <w:color w:val="auto"/>
          <w:sz w:val="24"/>
          <w:szCs w:val="24"/>
          <w:highlight w:val="none"/>
          <w:lang w:val="en-US" w:eastAsia="zh-CN"/>
        </w:rPr>
        <w:t xml:space="preserve">    49</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bookmarkEnd w:id="2"/>
      <w:r/>
      <w:bookmarkEnd w:id="3"/>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cs="宋体"/>
          <w:b/>
          <w:bCs w:val="0"/>
          <w:color w:val="auto"/>
          <w:sz w:val="24"/>
          <w:szCs w:val="24"/>
          <w:highlight w:val="none"/>
          <w:lang w:eastAsia="zh-CN"/>
        </w:rPr>
        <w:t xml:space="preserve">1.</w:t>
      </w:r>
      <w:r>
        <w:rPr>
          <w:rFonts w:hint="eastAsia" w:ascii="宋体" w:hAnsi="宋体" w:eastAsia="宋体" w:cs="宋体"/>
          <w:b/>
          <w:bCs w:val="0"/>
          <w:color w:val="auto"/>
          <w:sz w:val="24"/>
          <w:szCs w:val="24"/>
          <w:highlight w:val="none"/>
        </w:rPr>
        <w:t xml:space="preserve">投标报价（</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采用低价优先法计算，即满足采购文件要求且（100%-最高优惠率）最低为评审基准价，其价格分为满分。其他投标供应商的价格分统一按照下列公式计算：</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szCs w:val="24"/>
          <w:highlight w:val="none"/>
        </w:rPr>
        <w:t xml:space="preserve">投标报价得分=</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评标基准价／投标报价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100%-优惠率</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×价格权值×100。</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szCs w:val="24"/>
          <w:highlight w:val="none"/>
        </w:rPr>
        <w:t xml:space="preserve">价格扣除：（本项目专门面向中小企业采购，不再执行价格评审优惠的扶持政策）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bidi="ar"/>
        </w:rPr>
        <w:t xml:space="preserve">2.</w:t>
      </w:r>
      <w:r>
        <w:rPr>
          <w:rFonts w:hint="eastAsia" w:ascii="宋体" w:hAnsi="宋体" w:eastAsia="宋体" w:cs="宋体"/>
          <w:b/>
          <w:bCs/>
          <w:color w:val="auto"/>
          <w:sz w:val="24"/>
          <w:szCs w:val="24"/>
          <w:highlight w:val="none"/>
          <w:lang w:bidi="ar"/>
        </w:rPr>
        <w:t xml:space="preserve">供应商综合评价（21分）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（1）体系认证证书（</w:t>
      </w:r>
      <w:r>
        <w:rPr>
          <w:rFonts w:hint="eastAsia" w:ascii="宋体" w:hAnsi="宋体" w:cs="宋体"/>
          <w:b/>
          <w:bCs/>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bidi="ar"/>
        </w:rPr>
        <w:t xml:space="preserve">分）</w:t>
      </w:r>
      <w:r/>
    </w:p>
    <w:p>
      <w:pPr>
        <w:ind w:firstLine="480"/>
        <w:spacing w:line="360" w:lineRule="auto"/>
        <w:rPr>
          <w:rFonts w:hint="eastAsia"/>
          <w:color w:val="auto"/>
          <w:highlight w:val="none"/>
        </w:rPr>
      </w:pPr>
      <w:r>
        <w:rPr>
          <w:rFonts w:hint="eastAsia" w:ascii="宋体" w:hAnsi="宋体" w:eastAsia="宋体" w:cs="宋体"/>
          <w:color w:val="auto"/>
          <w:sz w:val="24"/>
          <w:szCs w:val="24"/>
          <w:highlight w:val="none"/>
          <w:lang w:bidi="ar"/>
        </w:rPr>
        <w:t xml:space="preserve">供应商提供有效期内的</w:t>
      </w:r>
      <w:r>
        <w:rPr>
          <w:rFonts w:hint="eastAsia" w:ascii="宋体" w:hAnsi="宋体" w:eastAsia="宋体" w:cs="宋体"/>
          <w:sz w:val="24"/>
          <w:szCs w:val="24"/>
          <w:highlight w:val="none"/>
          <w:lang w:eastAsia="zh-Hans"/>
        </w:rPr>
        <w:t xml:space="preserve">质量管理体系认证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eastAsia="zh-CN"/>
        </w:rPr>
        <w:t xml:space="preserve">食品安全管理体系认证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环境管理体系认证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、职业健康安全管理体系认证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color w:val="auto"/>
          <w:sz w:val="24"/>
          <w:szCs w:val="24"/>
          <w:highlight w:val="none"/>
          <w:lang w:bidi="ar"/>
        </w:rPr>
        <w:t xml:space="preserve">，每提供一项得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分，本项最高得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b/>
          <w:bCs/>
          <w:color w:val="auto"/>
          <w:sz w:val="24"/>
          <w:szCs w:val="24"/>
          <w:highlight w:val="none"/>
          <w:lang w:bidi="ar"/>
        </w:rPr>
        <w:t xml:space="preserve">（提供证书原件扫描件</w:t>
      </w:r>
      <w:r>
        <w:rPr>
          <w:rFonts w:hint="eastAsia" w:ascii="宋体" w:hAnsi="宋体" w:eastAsia="宋体" w:cs="宋体"/>
          <w:b/>
          <w:bCs/>
          <w:color w:val="auto"/>
          <w:sz w:val="24"/>
          <w:highlight w:val="none"/>
          <w:lang w:val="en-US" w:eastAsia="zh-CN"/>
        </w:rPr>
        <w:t xml:space="preserve">并加盖</w:t>
      </w:r>
      <w:r>
        <w:rPr>
          <w:rFonts w:hint="eastAsia"/>
          <w:b/>
          <w:bCs w:val="0"/>
          <w:color w:val="auto"/>
          <w:sz w:val="24"/>
          <w:szCs w:val="24"/>
          <w:highlight w:val="none"/>
          <w:lang w:val="en-US" w:eastAsia="zh-CN" w:bidi="ar"/>
        </w:rPr>
        <w:t xml:space="preserve">投标</w:t>
      </w:r>
      <w:r>
        <w:rPr>
          <w:rFonts w:hint="eastAsia" w:ascii="宋体" w:hAnsi="宋体" w:eastAsia="宋体" w:cs="宋体"/>
          <w:b/>
          <w:bCs/>
          <w:color w:val="auto"/>
          <w:sz w:val="24"/>
          <w:highlight w:val="none"/>
          <w:lang w:val="en-US" w:eastAsia="zh-CN"/>
        </w:rPr>
        <w:t xml:space="preserve">供应商电子公章</w:t>
      </w:r>
      <w:r>
        <w:rPr>
          <w:rFonts w:hint="eastAsia" w:ascii="宋体" w:hAnsi="宋体" w:eastAsia="宋体" w:cs="宋体"/>
          <w:b/>
          <w:bCs/>
          <w:color w:val="auto"/>
          <w:sz w:val="24"/>
          <w:szCs w:val="24"/>
          <w:highlight w:val="none"/>
          <w:lang w:bidi="ar"/>
        </w:rPr>
        <w:t xml:space="preserve">上传至系统中（证书具有二维码的须保证二维码查询状态正常或提供查询网址及查询结果），</w:t>
      </w:r>
      <w:r>
        <w:rPr>
          <w:rFonts w:hint="eastAsia" w:ascii="宋体" w:hAnsi="宋体" w:cs="宋体"/>
          <w:b/>
          <w:bCs/>
          <w:color w:val="auto"/>
          <w:sz w:val="24"/>
          <w:szCs w:val="24"/>
          <w:highlight w:val="none"/>
          <w:lang w:val="en-US" w:eastAsia="zh-CN" w:bidi="ar"/>
        </w:rPr>
        <w:t xml:space="preserve">提供不全或</w:t>
      </w:r>
      <w:r>
        <w:rPr>
          <w:rFonts w:hint="eastAsia" w:ascii="宋体" w:hAnsi="宋体" w:eastAsia="宋体" w:cs="宋体"/>
          <w:b/>
          <w:bCs/>
          <w:color w:val="auto"/>
          <w:sz w:val="24"/>
          <w:szCs w:val="24"/>
          <w:highlight w:val="none"/>
          <w:lang w:bidi="ar"/>
        </w:rPr>
        <w:t xml:space="preserve">不提供不得分）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（2）企业业绩（</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bidi="ar"/>
        </w:rPr>
        <w:t xml:space="preserve">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供应商</w:t>
      </w:r>
      <w:r>
        <w:rPr>
          <w:rFonts w:hint="eastAsia" w:ascii="宋体" w:hAnsi="宋体" w:eastAsia="宋体" w:cs="宋体"/>
          <w:color w:val="auto"/>
          <w:sz w:val="24"/>
          <w:szCs w:val="24"/>
          <w:highlight w:val="none"/>
          <w:lang w:val="en-US" w:eastAsia="zh-CN"/>
        </w:rPr>
        <w:t xml:space="preserve">2023年1月1日</w:t>
      </w:r>
      <w:r>
        <w:rPr>
          <w:rFonts w:hint="eastAsia" w:ascii="宋体" w:hAnsi="宋体" w:eastAsia="宋体" w:cs="宋体"/>
          <w:color w:val="auto"/>
          <w:sz w:val="24"/>
          <w:szCs w:val="24"/>
          <w:highlight w:val="none"/>
          <w:lang w:val="en-US" w:eastAsia="zh-CN" w:bidi="ar"/>
        </w:rPr>
        <w:t xml:space="preserve">（以合同签订时间为准）以来承担过类似项目的，有一个得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分，最高得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b/>
          <w:bCs/>
          <w:color w:val="auto"/>
          <w:sz w:val="24"/>
          <w:szCs w:val="24"/>
          <w:highlight w:val="none"/>
          <w:lang w:bidi="ar"/>
        </w:rPr>
        <w:t xml:space="preserve">（提供合同原件扫描件及购买发票扫描件</w:t>
      </w:r>
      <w:r>
        <w:rPr>
          <w:rFonts w:hint="eastAsia" w:ascii="宋体" w:hAnsi="宋体" w:eastAsia="宋体" w:cs="宋体"/>
          <w:b/>
          <w:bCs/>
          <w:color w:val="auto"/>
          <w:sz w:val="24"/>
          <w:highlight w:val="none"/>
          <w:lang w:val="en-US" w:eastAsia="zh-CN"/>
        </w:rPr>
        <w:t xml:space="preserve">并加盖</w:t>
      </w:r>
      <w:r>
        <w:rPr>
          <w:rFonts w:hint="eastAsia"/>
          <w:b/>
          <w:bCs w:val="0"/>
          <w:color w:val="auto"/>
          <w:sz w:val="24"/>
          <w:szCs w:val="24"/>
          <w:highlight w:val="none"/>
          <w:lang w:val="en-US" w:eastAsia="zh-CN" w:bidi="ar"/>
        </w:rPr>
        <w:t xml:space="preserve">投标</w:t>
      </w:r>
      <w:r>
        <w:rPr>
          <w:rFonts w:hint="eastAsia" w:ascii="宋体" w:hAnsi="宋体" w:eastAsia="宋体" w:cs="宋体"/>
          <w:b/>
          <w:bCs/>
          <w:color w:val="auto"/>
          <w:sz w:val="24"/>
          <w:highlight w:val="none"/>
          <w:lang w:val="en-US" w:eastAsia="zh-CN"/>
        </w:rPr>
        <w:t xml:space="preserve">供应商电子公章</w:t>
      </w:r>
      <w:r>
        <w:rPr>
          <w:rFonts w:hint="eastAsia" w:ascii="宋体" w:hAnsi="宋体" w:eastAsia="宋体" w:cs="宋体"/>
          <w:b/>
          <w:bCs/>
          <w:color w:val="auto"/>
          <w:sz w:val="24"/>
          <w:szCs w:val="24"/>
          <w:highlight w:val="none"/>
          <w:lang w:bidi="ar"/>
        </w:rPr>
        <w:t xml:space="preserve">上传至系统中，不提供不得分）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b/>
          <w:bCs/>
          <w:sz w:val="24"/>
          <w:szCs w:val="24"/>
          <w:highlight w:val="none"/>
        </w:rPr>
        <w:t xml:space="preserve">经营场所功能</w:t>
      </w:r>
      <w:r>
        <w:rPr>
          <w:rFonts w:hint="eastAsia" w:ascii="宋体" w:hAnsi="宋体" w:eastAsia="宋体"/>
          <w:b/>
          <w:bCs/>
          <w:sz w:val="24"/>
          <w:szCs w:val="24"/>
          <w:highlight w:val="none"/>
          <w:lang w:val="en-US" w:eastAsia="zh-CN"/>
        </w:rPr>
        <w:t xml:space="preserve">配置及车辆配置</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①供应商拟投入配送</w:t>
      </w:r>
      <w:r>
        <w:rPr>
          <w:rFonts w:hint="eastAsia" w:ascii="宋体" w:hAnsi="宋体" w:cs="宋体"/>
          <w:color w:val="auto"/>
          <w:sz w:val="24"/>
          <w:szCs w:val="24"/>
          <w:highlight w:val="none"/>
          <w:lang w:val="en-US" w:eastAsia="zh-CN" w:bidi="ar"/>
        </w:rPr>
        <w:t xml:space="preserve">冷藏功能运输车</w:t>
      </w:r>
      <w:r>
        <w:rPr>
          <w:rFonts w:hint="eastAsia" w:ascii="宋体" w:hAnsi="宋体" w:eastAsia="宋体" w:cs="宋体"/>
          <w:color w:val="auto"/>
          <w:sz w:val="24"/>
          <w:szCs w:val="24"/>
          <w:highlight w:val="none"/>
          <w:lang w:val="en-US" w:eastAsia="zh-CN" w:bidi="ar"/>
        </w:rPr>
        <w:t xml:space="preserve">的，有1台得1分，本项最高得3分。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注：投标供应商自有车辆提供车辆发票及车辆设备实景彩色图片，租赁车辆提供租赁费用发票、出租方车辆购买发票、租赁合同（租赁期限须覆盖本项目服务期）、车辆设备实景彩色图片</w:t>
      </w:r>
      <w:r>
        <w:rPr>
          <w:rFonts w:hint="eastAsia" w:ascii="宋体" w:hAnsi="宋体" w:eastAsia="宋体" w:cs="宋体"/>
          <w:b/>
          <w:bCs/>
          <w:color w:val="auto"/>
          <w:sz w:val="24"/>
          <w:szCs w:val="24"/>
          <w:highlight w:val="none"/>
          <w:lang w:bidi="ar"/>
        </w:rPr>
        <w:t xml:space="preserve">扫描件</w:t>
      </w:r>
      <w:r>
        <w:rPr>
          <w:rFonts w:hint="eastAsia" w:ascii="宋体" w:hAnsi="宋体" w:eastAsia="宋体" w:cs="宋体"/>
          <w:b/>
          <w:bCs/>
          <w:color w:val="auto"/>
          <w:sz w:val="24"/>
          <w:szCs w:val="24"/>
          <w:highlight w:val="none"/>
          <w:lang w:eastAsia="zh-CN" w:bidi="ar"/>
        </w:rPr>
        <w:t xml:space="preserve">上传至投标文件并电子签章</w:t>
      </w:r>
      <w:r>
        <w:rPr>
          <w:rFonts w:hint="eastAsia" w:ascii="宋体" w:hAnsi="宋体" w:eastAsia="宋体" w:cs="宋体"/>
          <w:b/>
          <w:bCs/>
          <w:color w:val="auto"/>
          <w:sz w:val="24"/>
          <w:szCs w:val="24"/>
          <w:highlight w:val="none"/>
          <w:lang w:bidi="ar"/>
        </w:rPr>
        <w:t xml:space="preserve">，不提供或不符合要求均不得分。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②供应商自有或租赁固定的蔬菜种植基地的得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hAnsi="宋体"/>
          <w:bCs/>
          <w:color w:val="000000"/>
          <w:sz w:val="24"/>
          <w:highlight w:val="none"/>
          <w:lang w:val="en-US" w:eastAsia="zh-CN"/>
        </w:rPr>
        <w:t xml:space="preserve">有保证食材新鲜存货的冷藏库</w:t>
      </w:r>
      <w:r>
        <w:rPr>
          <w:rFonts w:hint="eastAsia" w:ascii="宋体" w:hAnsi="宋体" w:eastAsia="宋体" w:cs="宋体"/>
          <w:color w:val="auto"/>
          <w:sz w:val="24"/>
          <w:szCs w:val="24"/>
          <w:highlight w:val="none"/>
          <w:lang w:val="en-US" w:eastAsia="zh-CN" w:bidi="ar"/>
        </w:rPr>
        <w:t xml:space="preserve">的得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最高得</w:t>
      </w:r>
      <w:r>
        <w:rPr>
          <w:rFonts w:hint="eastAsia" w:ascii="宋体" w:hAnsi="宋体" w:eastAsia="宋体" w:cs="宋体"/>
          <w:color w:val="auto"/>
          <w:sz w:val="24"/>
          <w:szCs w:val="24"/>
          <w:highlight w:val="none"/>
          <w:lang w:val="en-US" w:eastAsia="zh-CN" w:bidi="ar"/>
        </w:rPr>
        <w:t xml:space="preserve">2分。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注：自有的提供现场</w:t>
      </w:r>
      <w:r>
        <w:rPr>
          <w:rFonts w:hint="eastAsia" w:ascii="宋体" w:hAnsi="宋体" w:cs="宋体"/>
          <w:b/>
          <w:bCs/>
          <w:color w:val="auto"/>
          <w:sz w:val="24"/>
          <w:szCs w:val="24"/>
          <w:highlight w:val="none"/>
          <w:lang w:val="en-US" w:eastAsia="zh-CN" w:bidi="ar"/>
        </w:rPr>
        <w:t xml:space="preserve">彩色</w:t>
      </w:r>
      <w:r>
        <w:rPr>
          <w:rFonts w:hint="eastAsia" w:ascii="宋体" w:hAnsi="宋体" w:eastAsia="宋体" w:cs="宋体"/>
          <w:b/>
          <w:bCs/>
          <w:color w:val="auto"/>
          <w:sz w:val="24"/>
          <w:szCs w:val="24"/>
          <w:highlight w:val="none"/>
          <w:lang w:val="en-US" w:eastAsia="zh-CN" w:bidi="ar"/>
        </w:rPr>
        <w:t xml:space="preserve">照片</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平面图、产权证明资料，租赁的提供租赁协议</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租赁协议期限需包含本项目整个服务期</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平面图、</w:t>
      </w:r>
      <w:r>
        <w:rPr>
          <w:rFonts w:hint="eastAsia" w:ascii="宋体" w:hAnsi="宋体" w:cs="宋体"/>
          <w:b/>
          <w:bCs/>
          <w:color w:val="auto"/>
          <w:sz w:val="24"/>
          <w:szCs w:val="24"/>
          <w:highlight w:val="none"/>
          <w:lang w:val="en-US" w:eastAsia="zh-CN" w:bidi="ar"/>
        </w:rPr>
        <w:t xml:space="preserve">出租方</w:t>
      </w:r>
      <w:r>
        <w:rPr>
          <w:rFonts w:hint="eastAsia" w:ascii="宋体" w:hAnsi="宋体" w:eastAsia="宋体" w:cs="宋体"/>
          <w:b/>
          <w:bCs/>
          <w:color w:val="auto"/>
          <w:sz w:val="24"/>
          <w:szCs w:val="24"/>
          <w:highlight w:val="none"/>
          <w:lang w:val="en-US" w:eastAsia="zh-CN" w:bidi="ar"/>
        </w:rPr>
        <w:t xml:space="preserve">产权证明资料和现场</w:t>
      </w:r>
      <w:r>
        <w:rPr>
          <w:rFonts w:hint="eastAsia" w:ascii="宋体" w:hAnsi="宋体" w:cs="宋体"/>
          <w:b/>
          <w:bCs/>
          <w:color w:val="auto"/>
          <w:sz w:val="24"/>
          <w:szCs w:val="24"/>
          <w:highlight w:val="none"/>
          <w:lang w:val="en-US" w:eastAsia="zh-CN" w:bidi="ar"/>
        </w:rPr>
        <w:t xml:space="preserve">彩色</w:t>
      </w:r>
      <w:r>
        <w:rPr>
          <w:rFonts w:hint="eastAsia" w:ascii="宋体" w:hAnsi="宋体" w:eastAsia="宋体" w:cs="宋体"/>
          <w:b/>
          <w:bCs/>
          <w:color w:val="auto"/>
          <w:sz w:val="24"/>
          <w:szCs w:val="24"/>
          <w:highlight w:val="none"/>
          <w:lang w:val="en-US" w:eastAsia="zh-CN" w:bidi="ar"/>
        </w:rPr>
        <w:t xml:space="preserve">照片扫描件并</w:t>
      </w:r>
      <w:r>
        <w:rPr>
          <w:rFonts w:hint="eastAsia" w:ascii="宋体" w:hAnsi="宋体" w:eastAsia="宋体" w:cs="宋体"/>
          <w:b/>
          <w:bCs/>
          <w:color w:val="auto"/>
          <w:sz w:val="24"/>
          <w:szCs w:val="24"/>
          <w:highlight w:val="none"/>
          <w:lang w:eastAsia="zh-CN" w:bidi="ar"/>
        </w:rPr>
        <w:t xml:space="preserve">电子签章</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bidi="ar"/>
        </w:rPr>
        <w:t xml:space="preserve">不提供或不符合要求均不得分</w:t>
      </w:r>
      <w:r>
        <w:rPr>
          <w:rFonts w:hint="eastAsia" w:ascii="宋体" w:hAnsi="宋体" w:eastAsia="宋体" w:cs="宋体"/>
          <w:b/>
          <w:bCs/>
          <w:color w:val="auto"/>
          <w:sz w:val="24"/>
          <w:szCs w:val="24"/>
          <w:highlight w:val="none"/>
          <w:lang w:val="en-US" w:eastAsia="zh-CN" w:bidi="ar"/>
        </w:rPr>
        <w:t xml:space="preserve">。</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③供应商具有清洗机的得1分，具有去皮机的得1分，具有消毒柜的得1分，本项最高得3分。</w:t>
      </w:r>
      <w:r/>
    </w:p>
    <w:p>
      <w:pPr>
        <w:pStyle w:val="908"/>
        <w:numPr>
          <w:ilvl w:val="0"/>
          <w:numId w:val="0"/>
        </w:numPr>
        <w:ind w:left="0" w:firstLine="482"/>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注：投标文件中提供设备购买发票扫描件和照片并加盖公章，不提供或提供不全不得分。</w:t>
      </w:r>
      <w:r>
        <w:rPr>
          <w:rFonts w:hint="eastAsia" w:ascii="宋体" w:hAnsi="宋体" w:eastAsia="宋体" w:cs="宋体"/>
          <w:b/>
          <w:bCs w:val="0"/>
          <w:sz w:val="24"/>
          <w:szCs w:val="24"/>
          <w:highlight w:val="none"/>
          <w:lang w:val="en-US" w:eastAsia="zh-CN"/>
        </w:rPr>
        <w:t xml:space="preserve"> </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④供应商具有满足保障食材安全需求的</w:t>
      </w:r>
      <w:r>
        <w:rPr>
          <w:rFonts w:hint="eastAsia" w:hAnsi="宋体"/>
          <w:bCs/>
          <w:color w:val="000000"/>
          <w:sz w:val="24"/>
          <w:highlight w:val="none"/>
          <w:lang w:val="en-US" w:eastAsia="zh-CN"/>
        </w:rPr>
        <w:t xml:space="preserve">蔬菜农残检测室或拥有相关检测仪器</w:t>
      </w:r>
      <w:r>
        <w:rPr>
          <w:rFonts w:hint="eastAsia" w:ascii="宋体" w:hAnsi="宋体" w:eastAsia="宋体" w:cs="宋体"/>
          <w:color w:val="auto"/>
          <w:sz w:val="24"/>
          <w:szCs w:val="24"/>
          <w:highlight w:val="none"/>
          <w:lang w:val="en-US" w:eastAsia="zh-CN" w:bidi="ar"/>
        </w:rPr>
        <w:t xml:space="preserve">，得1分。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注：投标文件中提供设备购买发票扫描件和照片并加盖公章，不提供或提供不全不得分。</w:t>
      </w:r>
      <w:r/>
    </w:p>
    <w:p>
      <w:pPr>
        <w:pStyle w:val="908"/>
        <w:numPr>
          <w:ilvl w:val="0"/>
          <w:numId w:val="0"/>
        </w:numPr>
        <w:ind w:left="0"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⑤供应商投保《食品安全责任险》</w:t>
      </w:r>
      <w:r>
        <w:rPr>
          <w:rFonts w:hint="eastAsia" w:hAnsi="宋体"/>
          <w:bCs/>
          <w:color w:val="000000"/>
          <w:sz w:val="24"/>
          <w:highlight w:val="none"/>
          <w:lang w:val="en-US" w:eastAsia="zh-CN"/>
        </w:rPr>
        <w:t xml:space="preserve">保险金额≥3000万元得2分；3000万元＜保险金额＜1000万元得1分；保险金额≤1000万元得0.5分</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最高得</w:t>
      </w:r>
      <w:r>
        <w:rPr>
          <w:rFonts w:hint="eastAsia" w:ascii="宋体" w:hAnsi="宋体" w:eastAsia="宋体" w:cs="宋体"/>
          <w:color w:val="auto"/>
          <w:sz w:val="24"/>
          <w:szCs w:val="24"/>
          <w:highlight w:val="none"/>
          <w:lang w:val="en-US" w:eastAsia="zh-CN" w:bidi="ar"/>
        </w:rPr>
        <w:t xml:space="preserve">2分。</w:t>
      </w:r>
      <w:r/>
    </w:p>
    <w:p>
      <w:pPr>
        <w:pStyle w:val="908"/>
        <w:numPr>
          <w:ilvl w:val="0"/>
          <w:numId w:val="0"/>
        </w:numPr>
        <w:ind w:left="0" w:firstLine="482"/>
        <w:keepLines w:val="0"/>
        <w:keepNext w:val="0"/>
        <w:pageBreakBefore w:val="0"/>
        <w:spacing w:line="360" w:lineRule="auto"/>
        <w:widowControl/>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注：投标文件中提供有效期内的食品安全保险合同扫描件并加盖公章，不提供不得分。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bidi="ar"/>
        </w:rPr>
        <w:t xml:space="preserve">3.</w:t>
      </w:r>
      <w:r>
        <w:rPr>
          <w:rFonts w:hint="eastAsia" w:ascii="宋体" w:hAnsi="宋体" w:eastAsia="宋体" w:cs="宋体"/>
          <w:b/>
          <w:color w:val="auto"/>
          <w:sz w:val="24"/>
          <w:szCs w:val="24"/>
          <w:highlight w:val="none"/>
          <w:lang w:bidi="ar"/>
        </w:rPr>
        <w:t xml:space="preserve">项目</w:t>
      </w:r>
      <w:r>
        <w:rPr>
          <w:rFonts w:hint="eastAsia" w:ascii="宋体" w:hAnsi="宋体" w:eastAsia="宋体" w:cs="宋体"/>
          <w:b/>
          <w:bCs/>
          <w:color w:val="auto"/>
          <w:sz w:val="24"/>
          <w:szCs w:val="24"/>
          <w:highlight w:val="none"/>
          <w:lang w:bidi="ar"/>
        </w:rPr>
        <w:t xml:space="preserve">服务</w:t>
      </w:r>
      <w:r>
        <w:rPr>
          <w:rFonts w:hint="eastAsia" w:ascii="宋体" w:hAnsi="宋体" w:eastAsia="宋体" w:cs="宋体"/>
          <w:b/>
          <w:color w:val="auto"/>
          <w:sz w:val="24"/>
          <w:szCs w:val="24"/>
          <w:highlight w:val="none"/>
          <w:lang w:bidi="ar"/>
        </w:rPr>
        <w:t xml:space="preserve">方案（</w:t>
      </w:r>
      <w:r>
        <w:rPr>
          <w:rFonts w:hint="eastAsia" w:ascii="宋体" w:hAnsi="宋体" w:cs="宋体"/>
          <w:b/>
          <w:color w:val="auto"/>
          <w:sz w:val="24"/>
          <w:szCs w:val="24"/>
          <w:highlight w:val="none"/>
          <w:lang w:val="en-US" w:eastAsia="zh-CN" w:bidi="ar"/>
        </w:rPr>
        <w:t xml:space="preserve">49</w:t>
      </w:r>
      <w:r>
        <w:rPr>
          <w:rFonts w:hint="eastAsia" w:ascii="宋体" w:hAnsi="宋体" w:eastAsia="宋体" w:cs="宋体"/>
          <w:b/>
          <w:color w:val="auto"/>
          <w:sz w:val="24"/>
          <w:szCs w:val="24"/>
          <w:highlight w:val="none"/>
          <w:lang w:bidi="ar"/>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
          <w:bCs w:val="0"/>
          <w:color w:val="auto"/>
          <w:sz w:val="24"/>
          <w:szCs w:val="24"/>
          <w:highlight w:val="none"/>
        </w:rPr>
        <w:outlineLvl w:val="0"/>
      </w:pPr>
      <w:r>
        <w:rPr>
          <w:rFonts w:hint="eastAsia" w:ascii="宋体" w:hAnsi="宋体" w:eastAsia="宋体" w:cs="Times New Roman"/>
          <w:b/>
          <w:bCs w:val="0"/>
          <w:color w:val="auto"/>
          <w:sz w:val="24"/>
          <w:szCs w:val="24"/>
          <w:highlight w:val="none"/>
          <w:lang w:val="en-US" w:eastAsia="zh-CN"/>
        </w:rPr>
        <w:t xml:space="preserve">1）本项目配送服务方案</w:t>
      </w:r>
      <w:r>
        <w:rPr>
          <w:rFonts w:hint="eastAsia" w:ascii="宋体" w:hAnsi="宋体" w:eastAsia="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16</w:t>
      </w:r>
      <w:r>
        <w:rPr>
          <w:rFonts w:hint="eastAsia" w:ascii="宋体" w:hAnsi="宋体" w:eastAsia="宋体" w:cs="Times New Roman"/>
          <w:b/>
          <w:bCs w:val="0"/>
          <w:color w:val="auto"/>
          <w:sz w:val="24"/>
          <w:szCs w:val="24"/>
          <w:highlight w:val="none"/>
          <w:lang w:val="en-US" w:eastAsia="zh-CN"/>
        </w:rPr>
        <w:t xml:space="preserve">分</w:t>
      </w:r>
      <w:r>
        <w:rPr>
          <w:rFonts w:hint="eastAsia" w:ascii="宋体" w:hAnsi="宋体" w:eastAsia="宋体" w:cs="Times New Roman"/>
          <w:b/>
          <w:bCs w:val="0"/>
          <w:color w:val="auto"/>
          <w:sz w:val="24"/>
          <w:szCs w:val="24"/>
          <w:highlight w:val="none"/>
          <w:lang w:eastAsia="zh-CN"/>
        </w:rPr>
        <w:t xml:space="preserve">）</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包括</w:t>
      </w:r>
      <w:r>
        <w:rPr>
          <w:rFonts w:hint="eastAsia" w:ascii="宋体" w:hAnsi="宋体" w:eastAsia="宋体" w:cs="Times New Roman"/>
          <w:bCs/>
          <w:color w:val="auto"/>
          <w:sz w:val="24"/>
          <w:szCs w:val="24"/>
          <w:highlight w:val="none"/>
        </w:rPr>
        <w:t xml:space="preserve">（但不限于）</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①食材货源供应及库存保障方案（4分）②运输配送方案（4分）③人员安排方案（4分）④服务响应时间（4分）</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w:t>
      </w:r>
      <w:r>
        <w:rPr>
          <w:rFonts w:hint="eastAsia" w:ascii="宋体" w:hAnsi="宋体" w:cs="Times New Roman"/>
          <w:bCs/>
          <w:color w:val="auto"/>
          <w:sz w:val="24"/>
          <w:szCs w:val="24"/>
          <w:highlight w:val="none"/>
          <w:lang w:val="en-US" w:eastAsia="zh-CN"/>
        </w:rPr>
        <w:t xml:space="preserve">翔实</w:t>
      </w:r>
      <w:r>
        <w:rPr>
          <w:rFonts w:hint="eastAsia" w:ascii="宋体" w:hAnsi="宋体" w:eastAsia="宋体" w:cs="Times New Roman"/>
          <w:bCs/>
          <w:color w:val="auto"/>
          <w:sz w:val="24"/>
          <w:szCs w:val="24"/>
          <w:highlight w:val="none"/>
          <w:lang w:val="en-US" w:eastAsia="zh-CN"/>
        </w:rPr>
        <w:t xml:space="preserve">、需求贴合度高且条理清晰的该条得4分；内容较为简单、可行、细节有待完善的该条得2分；内容粗略、无针对性、基本满足采购需求的该条得1分。本项最高得16分，每缺少一条内容或内容存在不能满足采购需求或存在逻辑错误、前后矛盾或存在违反现行相关规范的，该条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
          <w:bCs w:val="0"/>
          <w:color w:val="auto"/>
          <w:sz w:val="24"/>
          <w:szCs w:val="24"/>
          <w:highlight w:val="none"/>
          <w:lang w:val="en-US" w:eastAsia="zh-CN"/>
        </w:rPr>
        <w:t xml:space="preserve">2）本项目质量保证方案</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9分</w:t>
      </w:r>
      <w:r>
        <w:rPr>
          <w:rFonts w:hint="eastAsia" w:ascii="宋体" w:hAnsi="宋体" w:eastAsia="宋体" w:cs="Times New Roman"/>
          <w:b/>
          <w:bCs w:val="0"/>
          <w:color w:val="auto"/>
          <w:sz w:val="24"/>
          <w:szCs w:val="24"/>
          <w:highlight w:val="none"/>
          <w:lang w:eastAsia="zh-CN"/>
        </w:rPr>
        <w:t xml:space="preserve">）</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包括（但不限于）：①食材的来源、加工、包装环节的质量保障措施方案（3分）②食材的保存、运输环节的质量保障措施方案（3分）③食材的来源、加工、包装环节、保存、运输环节的安全保障措施方案（3分）</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w:t>
      </w:r>
      <w:r>
        <w:rPr>
          <w:rFonts w:hint="eastAsia" w:ascii="宋体" w:hAnsi="宋体" w:cs="Times New Roman"/>
          <w:bCs/>
          <w:color w:val="auto"/>
          <w:sz w:val="24"/>
          <w:szCs w:val="24"/>
          <w:highlight w:val="none"/>
          <w:lang w:val="en-US" w:eastAsia="zh-CN"/>
        </w:rPr>
        <w:t xml:space="preserve">翔实</w:t>
      </w:r>
      <w:r>
        <w:rPr>
          <w:rFonts w:hint="eastAsia" w:ascii="宋体" w:hAnsi="宋体" w:eastAsia="宋体" w:cs="Times New Roman"/>
          <w:bCs/>
          <w:color w:val="auto"/>
          <w:sz w:val="24"/>
          <w:szCs w:val="24"/>
          <w:highlight w:val="none"/>
          <w:lang w:val="en-US" w:eastAsia="zh-CN"/>
        </w:rPr>
        <w:t xml:space="preserve">、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
          <w:bCs w:val="0"/>
          <w:color w:val="auto"/>
          <w:sz w:val="24"/>
          <w:szCs w:val="24"/>
          <w:highlight w:val="none"/>
          <w:lang w:val="en-US" w:eastAsia="zh-CN"/>
        </w:rPr>
        <w:t xml:space="preserve">3）本项目食品安全保障措施方案</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9分</w:t>
      </w:r>
      <w:r>
        <w:rPr>
          <w:rFonts w:hint="eastAsia" w:ascii="宋体" w:hAnsi="宋体" w:eastAsia="宋体" w:cs="Times New Roman"/>
          <w:b/>
          <w:bCs w:val="0"/>
          <w:color w:val="auto"/>
          <w:sz w:val="24"/>
          <w:szCs w:val="24"/>
          <w:highlight w:val="none"/>
          <w:lang w:eastAsia="zh-CN"/>
        </w:rPr>
        <w:t xml:space="preserve">）</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包括（但不限于）：①食材可追根溯源的保障措施（3分）②食材安全、卫生、无毒无公害保障措施（3分）③食品召回机制及召回后处理措施（3分）</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w:t>
      </w:r>
      <w:r>
        <w:rPr>
          <w:rFonts w:hint="eastAsia" w:ascii="宋体" w:hAnsi="宋体" w:cs="Times New Roman"/>
          <w:bCs/>
          <w:color w:val="auto"/>
          <w:sz w:val="24"/>
          <w:szCs w:val="24"/>
          <w:highlight w:val="none"/>
          <w:lang w:val="en-US" w:eastAsia="zh-CN"/>
        </w:rPr>
        <w:t xml:space="preserve">翔实</w:t>
      </w:r>
      <w:r>
        <w:rPr>
          <w:rFonts w:hint="eastAsia" w:ascii="宋体" w:hAnsi="宋体" w:eastAsia="宋体" w:cs="Times New Roman"/>
          <w:bCs/>
          <w:color w:val="auto"/>
          <w:sz w:val="24"/>
          <w:szCs w:val="24"/>
          <w:highlight w:val="none"/>
          <w:lang w:val="en-US" w:eastAsia="zh-CN"/>
        </w:rPr>
        <w:t xml:space="preserve">、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pStyle w:val="908"/>
        <w:numPr>
          <w:ilvl w:val="0"/>
          <w:numId w:val="0"/>
        </w:numPr>
        <w:ind w:left="0" w:firstLine="480"/>
        <w:keepLines w:val="0"/>
        <w:keepNext w:val="0"/>
        <w:pageBreakBefore w:val="0"/>
        <w:spacing w:line="360" w:lineRule="auto"/>
        <w:widowControl/>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lang w:val="en-US" w:eastAsia="zh-CN"/>
        </w:rPr>
        <w:t xml:space="preserve">4</w:t>
      </w:r>
      <w:r>
        <w:rPr>
          <w:rFonts w:hint="eastAsia" w:ascii="宋体" w:hAnsi="宋体" w:eastAsia="宋体" w:cs="Times New Roman"/>
          <w:b/>
          <w:bCs w:val="0"/>
          <w:color w:val="auto"/>
          <w:sz w:val="24"/>
          <w:szCs w:val="24"/>
          <w:highlight w:val="none"/>
          <w:lang w:val="en-US" w:eastAsia="zh-CN"/>
        </w:rPr>
        <w:t xml:space="preserve">）本项目应急措施方案</w:t>
      </w:r>
      <w:r>
        <w:rPr>
          <w:rFonts w:hint="eastAsia" w:ascii="宋体" w:hAnsi="宋体" w:eastAsia="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6</w:t>
      </w:r>
      <w:r>
        <w:rPr>
          <w:rFonts w:hint="eastAsia" w:ascii="宋体" w:hAnsi="宋体" w:eastAsia="宋体" w:cs="Times New Roman"/>
          <w:b/>
          <w:bCs w:val="0"/>
          <w:color w:val="auto"/>
          <w:sz w:val="24"/>
          <w:szCs w:val="24"/>
          <w:highlight w:val="none"/>
          <w:lang w:val="en-US" w:eastAsia="zh-CN"/>
        </w:rPr>
        <w:t xml:space="preserve">分</w:t>
      </w:r>
      <w:r>
        <w:rPr>
          <w:rFonts w:hint="eastAsia" w:ascii="宋体" w:hAnsi="宋体" w:eastAsia="宋体" w:cs="Times New Roman"/>
          <w:b/>
          <w:bCs w:val="0"/>
          <w:color w:val="auto"/>
          <w:sz w:val="24"/>
          <w:szCs w:val="24"/>
          <w:highlight w:val="none"/>
          <w:lang w:eastAsia="zh-CN"/>
        </w:rPr>
        <w:t xml:space="preserve">）</w:t>
      </w:r>
      <w:r/>
    </w:p>
    <w:p>
      <w:pPr>
        <w:pStyle w:val="908"/>
        <w:numPr>
          <w:ilvl w:val="0"/>
          <w:numId w:val="0"/>
        </w:numPr>
        <w:ind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包括</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①灾害性天气</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防汛、防冻、防雪</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分）②)重大事故的快速处理预案</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包括但不限于食物中毒</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分）③应急措施响应时间、人员配备及流程（</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分）</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w:t>
      </w:r>
      <w:r>
        <w:rPr>
          <w:rFonts w:hint="eastAsia" w:ascii="宋体" w:hAnsi="宋体" w:cs="Times New Roman"/>
          <w:bCs/>
          <w:color w:val="auto"/>
          <w:sz w:val="24"/>
          <w:szCs w:val="24"/>
          <w:highlight w:val="none"/>
          <w:lang w:val="en-US" w:eastAsia="zh-CN"/>
        </w:rPr>
        <w:t xml:space="preserve">翔实</w:t>
      </w:r>
      <w:r>
        <w:rPr>
          <w:rFonts w:hint="eastAsia" w:ascii="宋体" w:hAnsi="宋体" w:eastAsia="宋体" w:cs="Times New Roman"/>
          <w:bCs/>
          <w:color w:val="auto"/>
          <w:sz w:val="24"/>
          <w:szCs w:val="24"/>
          <w:highlight w:val="none"/>
          <w:lang w:val="en-US" w:eastAsia="zh-CN"/>
        </w:rPr>
        <w:t xml:space="preserve">、需求贴合度高且条理清晰的该条得</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分；内容粗略、无针对性、基本满足采购需求的该条得1分。本项最高得</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分，每缺少一条内容或内容存在不能满足采购需求或存在逻辑错误、前后矛盾或存在违反现行相关规范的，该条不得分。</w:t>
      </w:r>
      <w:r>
        <w:rPr>
          <w:rFonts w:hint="eastAsia" w:ascii="宋体" w:hAnsi="宋体" w:eastAsia="宋体" w:cs="Times New Roman"/>
          <w:bCs/>
          <w:color w:val="auto"/>
          <w:sz w:val="24"/>
          <w:szCs w:val="24"/>
          <w:highlight w:val="none"/>
        </w:rPr>
        <w:t xml:space="preserve"> </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
          <w:bCs w:val="0"/>
          <w:color w:val="auto"/>
          <w:sz w:val="24"/>
          <w:szCs w:val="24"/>
          <w:highlight w:val="none"/>
          <w:lang w:val="en-US" w:eastAsia="zh-CN"/>
        </w:rPr>
        <w:t xml:space="preserve">5）本项目内控制度</w:t>
      </w:r>
      <w:r>
        <w:rPr>
          <w:rFonts w:hint="eastAsia" w:ascii="宋体" w:hAnsi="宋体" w:eastAsia="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6</w:t>
      </w:r>
      <w:r>
        <w:rPr>
          <w:rFonts w:hint="eastAsia" w:ascii="宋体" w:hAnsi="宋体" w:eastAsia="宋体" w:cs="Times New Roman"/>
          <w:b/>
          <w:bCs w:val="0"/>
          <w:color w:val="auto"/>
          <w:sz w:val="24"/>
          <w:szCs w:val="24"/>
          <w:highlight w:val="none"/>
          <w:lang w:val="en-US" w:eastAsia="zh-CN"/>
        </w:rPr>
        <w:t xml:space="preserve">分</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  </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包括（但不限于）：①质量管理制度、卫生管理制度、管理流程图（3分）②人员考核方式‌、‌考核标准、岗位职责（3分）</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供应商须针对每条内容进行阐述，阐述内容须满足采购需求。内容</w:t>
      </w:r>
      <w:r>
        <w:rPr>
          <w:rFonts w:hint="eastAsia" w:ascii="宋体" w:hAnsi="宋体" w:cs="Times New Roman"/>
          <w:bCs/>
          <w:color w:val="auto"/>
          <w:sz w:val="24"/>
          <w:szCs w:val="24"/>
          <w:highlight w:val="none"/>
          <w:lang w:val="en-US" w:eastAsia="zh-CN"/>
        </w:rPr>
        <w:t xml:space="preserve">翔实</w:t>
      </w:r>
      <w:r>
        <w:rPr>
          <w:rFonts w:hint="eastAsia" w:ascii="宋体" w:hAnsi="宋体" w:eastAsia="宋体" w:cs="Times New Roman"/>
          <w:bCs/>
          <w:color w:val="auto"/>
          <w:sz w:val="24"/>
          <w:szCs w:val="24"/>
          <w:highlight w:val="none"/>
          <w:lang w:val="en-US" w:eastAsia="zh-CN"/>
        </w:rPr>
        <w:t xml:space="preserve">、需求贴合度高且条理清晰的该条得3分；内容较为简单、可行、细节有待完善的该条得2分；内容粗略、无针对性、基本满足采购需求的该条得1分。本项最高得6分，每缺少一条内容或内容存在不能满足采购需求或存在逻辑错误、前后矛盾或存在违反现行相关规范的，该条不得分。</w:t>
      </w:r>
      <w:r/>
    </w:p>
    <w:p>
      <w:pPr>
        <w:numPr>
          <w:ilvl w:val="0"/>
          <w:numId w:val="0"/>
        </w:numPr>
        <w:ind w:left="0"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
          <w:bCs w:val="0"/>
          <w:color w:val="auto"/>
          <w:sz w:val="24"/>
          <w:szCs w:val="24"/>
          <w:highlight w:val="none"/>
          <w:lang w:eastAsia="zh-CN"/>
        </w:rPr>
        <w:outlineLvl w:val="0"/>
      </w:pPr>
      <w:r>
        <w:rPr>
          <w:rFonts w:hint="eastAsia" w:ascii="宋体" w:hAnsi="宋体" w:cs="Times New Roman"/>
          <w:b/>
          <w:bCs w:val="0"/>
          <w:color w:val="auto"/>
          <w:sz w:val="24"/>
          <w:szCs w:val="24"/>
          <w:highlight w:val="none"/>
          <w:lang w:val="en-US" w:eastAsia="zh-CN"/>
        </w:rPr>
        <w:t xml:space="preserve">6</w:t>
      </w:r>
      <w:r>
        <w:rPr>
          <w:rFonts w:hint="eastAsia" w:ascii="宋体" w:hAnsi="宋体" w:eastAsia="宋体" w:cs="Times New Roman"/>
          <w:b/>
          <w:bCs w:val="0"/>
          <w:color w:val="auto"/>
          <w:sz w:val="24"/>
          <w:szCs w:val="24"/>
          <w:highlight w:val="none"/>
          <w:lang w:val="en-US" w:eastAsia="zh-CN"/>
        </w:rPr>
        <w:t xml:space="preserve">）本项目各项服务承诺</w:t>
      </w:r>
      <w:r>
        <w:rPr>
          <w:rFonts w:hint="eastAsia" w:ascii="宋体" w:hAnsi="宋体" w:eastAsia="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lang w:val="en-US" w:eastAsia="zh-CN"/>
        </w:rPr>
        <w:t xml:space="preserve">分</w:t>
      </w:r>
      <w:r>
        <w:rPr>
          <w:rFonts w:hint="eastAsia" w:ascii="宋体" w:hAnsi="宋体" w:eastAsia="宋体" w:cs="Times New Roman"/>
          <w:b/>
          <w:bCs w:val="0"/>
          <w:color w:val="auto"/>
          <w:sz w:val="24"/>
          <w:szCs w:val="24"/>
          <w:highlight w:val="none"/>
          <w:lang w:eastAsia="zh-CN"/>
        </w:rPr>
        <w:t xml:space="preserve">）</w:t>
      </w:r>
      <w:r/>
    </w:p>
    <w:p>
      <w:pPr>
        <w:pStyle w:val="908"/>
        <w:ind w:left="0" w:firstLine="480"/>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供应商须针对本项目各项服务进行阐述，阐述内容须满足采购需求。内容</w:t>
      </w:r>
      <w:r>
        <w:rPr>
          <w:rFonts w:hint="eastAsia" w:ascii="宋体" w:hAnsi="宋体" w:cs="Times New Roman"/>
          <w:bCs/>
          <w:color w:val="auto"/>
          <w:sz w:val="24"/>
          <w:szCs w:val="24"/>
          <w:highlight w:val="none"/>
          <w:lang w:val="en-US" w:eastAsia="zh-CN"/>
        </w:rPr>
        <w:t xml:space="preserve">翔实</w:t>
      </w:r>
      <w:r>
        <w:rPr>
          <w:rFonts w:hint="eastAsia" w:ascii="宋体" w:hAnsi="宋体" w:eastAsia="宋体" w:cs="Times New Roman"/>
          <w:bCs/>
          <w:color w:val="auto"/>
          <w:sz w:val="24"/>
          <w:szCs w:val="24"/>
          <w:highlight w:val="none"/>
          <w:lang w:val="en-US" w:eastAsia="zh-CN"/>
        </w:rPr>
        <w:t xml:space="preserve">、需求贴合度高且条理清晰的该条得3分；内容较为简单、可行、细节有待完善的该条得2分；内容粗略、无针对性、基本满足采购需求的该条得1分。本项最高得3分，无内容或内容存在不能满足采购需求或存在逻辑错误、前后矛盾或存在违反现行相关规范的，该条不得分。</w:t>
      </w:r>
      <w:r/>
    </w:p>
    <w:p>
      <w:pPr>
        <w:ind w:firstLine="48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w:t>
      </w:r>
      <w:r>
        <w:rPr>
          <w:rFonts w:hint="eastAsia" w:ascii="宋体" w:hAnsi="宋体" w:eastAsia="宋体" w:cs="宋体"/>
          <w:bCs/>
          <w:color w:val="auto"/>
          <w:sz w:val="24"/>
          <w:szCs w:val="24"/>
          <w:highlight w:val="none"/>
          <w:lang w:eastAsia="zh-CN"/>
        </w:rPr>
        <w:t xml:space="preserve">并具</w:t>
      </w:r>
      <w:r>
        <w:rPr>
          <w:rFonts w:hint="eastAsia" w:ascii="宋体" w:hAnsi="宋体" w:eastAsia="宋体" w:cs="宋体"/>
          <w:bCs/>
          <w:color w:val="auto"/>
          <w:sz w:val="24"/>
          <w:szCs w:val="24"/>
          <w:highlight w:val="none"/>
        </w:rPr>
        <w:t xml:space="preserve">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eastAsia="宋体" w:cs="宋体"/>
          <w:bCs/>
          <w:color w:val="auto"/>
          <w:sz w:val="24"/>
          <w:szCs w:val="24"/>
          <w:highlight w:val="none"/>
          <w:lang w:eastAsia="zh-CN"/>
        </w:rPr>
        <w:t xml:space="preserve">事宜</w:t>
      </w:r>
      <w:r>
        <w:rPr>
          <w:rFonts w:hint="eastAsia" w:ascii="宋体" w:hAnsi="宋体" w:eastAsia="宋体" w:cs="宋体"/>
          <w:bCs/>
          <w:color w:val="auto"/>
          <w:sz w:val="24"/>
          <w:szCs w:val="24"/>
          <w:highlight w:val="none"/>
        </w:rPr>
        <w:t xml:space="preserve">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符合专业条件的投标人或者对招标文件作出实质性响应的投标人不足三家；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0"/>
        </w:numPr>
        <w:ind w:left="0" w:firstLine="523"/>
        <w:spacing w:line="360" w:lineRule="auto"/>
        <w:shd w:val="clear" w:color="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提供虚假材料谋取中标的；</w:t>
      </w:r>
      <w:r/>
    </w:p>
    <w:p>
      <w:pPr>
        <w:numPr>
          <w:ilvl w:val="0"/>
          <w:numId w:val="0"/>
        </w:numPr>
        <w:ind w:left="0" w:firstLine="523"/>
        <w:spacing w:line="360" w:lineRule="auto"/>
        <w:shd w:val="clear" w:color="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采取不正当手段诋毁、排挤其他投标人的；</w:t>
      </w:r>
      <w:r/>
    </w:p>
    <w:p>
      <w:pPr>
        <w:numPr>
          <w:ilvl w:val="0"/>
          <w:numId w:val="0"/>
        </w:numPr>
        <w:ind w:left="0" w:firstLine="523"/>
        <w:spacing w:line="360" w:lineRule="auto"/>
        <w:shd w:val="clear" w:color="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与招标采购单位、其他投标人恶意串通的；</w:t>
      </w:r>
      <w:r/>
    </w:p>
    <w:p>
      <w:pPr>
        <w:numPr>
          <w:ilvl w:val="2"/>
          <w:numId w:val="0"/>
        </w:numPr>
        <w:ind w:left="0" w:firstLine="523"/>
        <w:spacing w:line="360" w:lineRule="auto"/>
        <w:shd w:val="clear" w:color="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0"/>
        </w:numPr>
        <w:ind w:left="0" w:firstLine="523"/>
        <w:spacing w:line="360" w:lineRule="auto"/>
        <w:shd w:val="clear" w:color="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left="0" w:firstLine="523"/>
        <w:spacing w:line="360" w:lineRule="auto"/>
        <w:shd w:val="clear" w:color="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eastAsia="宋体" w:cs="宋体"/>
          <w:color w:val="auto"/>
          <w:sz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中标方非因不可抗力未履行招、投标文件和合同规定的义务，一经查实，</w:t>
      </w:r>
      <w:r>
        <w:rPr>
          <w:rFonts w:hint="eastAsia" w:ascii="宋体" w:hAnsi="宋体" w:eastAsia="宋体" w:cs="宋体"/>
          <w:color w:val="auto"/>
          <w:sz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left="0" w:firstLine="523"/>
        <w:spacing w:line="360" w:lineRule="auto"/>
        <w:shd w:val="clear" w:color="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中标后无正当理由不与采购人签订合同的；</w:t>
      </w:r>
      <w:r/>
    </w:p>
    <w:p>
      <w:pPr>
        <w:numPr>
          <w:ilvl w:val="3"/>
          <w:numId w:val="0"/>
        </w:numPr>
        <w:ind w:left="0" w:firstLine="523"/>
        <w:spacing w:line="360" w:lineRule="auto"/>
        <w:shd w:val="clear" w:color="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left="0" w:firstLine="523"/>
        <w:spacing w:line="360" w:lineRule="auto"/>
        <w:shd w:val="clear" w:color="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拒绝履行合同义务的。</w:t>
      </w:r>
      <w:r/>
    </w:p>
    <w:p>
      <w:pPr>
        <w:ind w:firstLine="48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招标代理服务费按中标价为计费基础，</w:t>
      </w:r>
      <w:r>
        <w:rPr>
          <w:rFonts w:hint="eastAsia" w:ascii="宋体" w:hAnsi="宋体" w:eastAsia="宋体" w:cs="宋体"/>
          <w:bCs/>
          <w:color w:val="auto"/>
          <w:sz w:val="24"/>
          <w:szCs w:val="24"/>
          <w:highlight w:val="none"/>
          <w:lang w:eastAsia="zh-CN"/>
        </w:rPr>
        <w:t xml:space="preserve">100万元以下</w:t>
      </w:r>
      <w:r>
        <w:rPr>
          <w:rFonts w:hint="eastAsia" w:ascii="宋体" w:hAnsi="宋体" w:eastAsia="宋体" w:cs="宋体"/>
          <w:bCs/>
          <w:color w:val="auto"/>
          <w:sz w:val="24"/>
          <w:szCs w:val="24"/>
          <w:highlight w:val="none"/>
          <w:lang w:val="en-US" w:eastAsia="zh-CN"/>
        </w:rPr>
        <w:t xml:space="preserve">1.5%，100万—500万0.8%，打7折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供应商向采购代理机构一次性付清。采购代理机构出具涵熙（苏州）工程顾问有限公司增值税专用发票。</w:t>
      </w:r>
      <w:r/>
    </w:p>
    <w:p>
      <w:pPr>
        <w:ind w:firstLine="48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（十七）其他：</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招标文件的条款必须认真审阅，凡属对条款的误解所造成的投标价格失误，由投标人负责。</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）合同融资、履约担保</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60" w:lineRule="exact"/>
        <w:shd w:val="clear" w:color="auto"/>
        <w:widowControl w:val="off"/>
        <w:rPr>
          <w:rFonts w:hint="eastAsia" w:ascii="宋体" w:hAnsi="宋体" w:eastAsia="宋体" w:cs="宋体"/>
          <w:bCs/>
          <w:color w:val="auto"/>
          <w:sz w:val="24"/>
          <w:szCs w:val="24"/>
          <w:highlight w:val="none"/>
        </w:rPr>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附件1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政府采购履约担保函（仅供参考）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编号：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鉴于你方与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（以下简称投标人）于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日签订编号为   的</w:t>
      </w:r>
      <w:r>
        <w:rPr>
          <w:rFonts w:hint="eastAsia" w:ascii="宋体" w:hAnsi="宋体" w:eastAsia="宋体" w:cs="宋体"/>
          <w:sz w:val="24"/>
          <w:szCs w:val="24"/>
          <w:highlight w:val="none"/>
          <w:lang w:eastAsia="zh-CN"/>
        </w:rPr>
        <w:t xml:space="preserve">《           政府采购合同》（以下简称“主合同”）</w:t>
      </w:r>
      <w:r>
        <w:rPr>
          <w:rFonts w:hint="eastAsia" w:ascii="宋体" w:hAnsi="宋体" w:eastAsia="宋体" w:cs="宋体"/>
          <w:sz w:val="24"/>
          <w:szCs w:val="24"/>
          <w:highlight w:val="none"/>
        </w:rPr>
        <w:t xml:space="preserve">，且依据该合同的约定，投标人应在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一、保证责任的情形及保证金额</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（一）在投标人出现下列情形之一时，我方承担保证责任：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将中标项目转让给他人，或者在投标文件中未说明，且未经采购招标机构同意，将中标项目分包给他人的；</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主合同约定的应当缴纳履约保证金的情形： </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（1）未按主合同约定的质量、数量和期限供应货物/提供服务/完成工程的；</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（二）我方的保证范围是主合同约定的合同价款总额的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%数额为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），币种为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。（即主合同履约保证金金额）</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二、保证的方式及保证期间</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我方保证的方式为：连带责任保证。</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我方保证的期间为：自本合同生效之日起至投标人按照主合同约定的供货/完工期限届满后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日内。</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如果投标人未按主合同约定向贵方供应货物/提供服务/完成工程的，由我方在保证金额内向你方支付上述款项。</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三、承担保证责任的程序</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如果你方与投标人因货物质量问题产生争议，你方还需同时提供</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 我方收到你方的书面索赔通知及相应证明材料，在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工作日内进行核定后按照本保函的承诺承担保证责任。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四、保证责任的终止</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我方按照本保函向你方履行了保证责任后，自我方向你方支付款项（支付款项从我方账户划出）之日起，保证责任即终止。</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按照法律法规的规定或出现应终止我方保证责任的其他情形的，我方在本保函项下的保证责任亦终止。</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五、免责条款</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因你方违反主合同约定致使投标人不能履行义务的，我方不承担保证责任。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依照法律法规的规定或你方与投标人的另行约定，全部或者部分免除投标人应缴纳的保证金义务的，我方亦免除相应的保证责任。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因不可抗力造成投标人不能履行供货义务的，我方不承担保证责任。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六、争议的解决</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因本保函发生的纠纷，由你我双方协商解决，协商不成的，通过诉讼程序解决，诉讼管辖地法院为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法院。</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七、保函的生效</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本保函自我方加盖公章之日起生效。</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69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保证人：（公章）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34"/>
        <w:ind w:firstLine="482"/>
        <w:rPr>
          <w:rFonts w:hint="eastAsia" w:ascii="宋体" w:hAnsi="宋体" w:eastAsia="宋体" w:cs="宋体"/>
          <w:b w:val="0"/>
          <w:szCs w:val="24"/>
          <w:highlight w:val="none"/>
        </w:rPr>
      </w:pPr>
      <w:r>
        <w:rPr>
          <w:rFonts w:hint="eastAsia" w:ascii="宋体" w:hAnsi="宋体" w:eastAsia="宋体" w:cs="宋体"/>
          <w:szCs w:val="24"/>
          <w:highlight w:val="none"/>
        </w:rPr>
        <w:t xml:space="preserve">                                                     </w:t>
      </w:r>
      <w:r>
        <w:rPr>
          <w:rFonts w:hint="eastAsia" w:ascii="宋体" w:hAnsi="宋体" w:eastAsia="宋体" w:cs="宋体"/>
          <w:b w:val="0"/>
          <w:szCs w:val="24"/>
          <w:highlight w:val="none"/>
        </w:rPr>
        <w:t xml:space="preserve">年     月      日</w:t>
      </w:r>
      <w:r/>
    </w:p>
    <w:p>
      <w:pPr>
        <w:pStyle w:val="934"/>
        <w:ind w:firstLine="482"/>
        <w:rPr>
          <w:rFonts w:hint="eastAsia" w:ascii="宋体" w:hAnsi="宋体" w:eastAsia="宋体" w:cs="宋体"/>
          <w:highlight w:val="none"/>
        </w:rPr>
      </w:pPr>
      <w:r>
        <w:rPr>
          <w:rFonts w:hint="eastAsia" w:ascii="宋体" w:hAnsi="宋体" w:eastAsia="宋体" w:cs="宋体"/>
          <w:highlight w:val="none"/>
        </w:rPr>
      </w:r>
      <w:r/>
    </w:p>
    <w:p>
      <w:pPr>
        <w:pStyle w:val="934"/>
        <w:ind w:firstLine="419"/>
        <w:rPr>
          <w:rFonts w:hint="eastAsia" w:ascii="宋体" w:hAnsi="宋体" w:eastAsia="宋体" w:cs="宋体"/>
          <w:highlight w:val="none"/>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ascii="宋体" w:hAnsi="宋体" w:eastAsia="宋体" w:cs="宋体"/>
          <w:highlight w:val="none"/>
        </w:rPr>
      </w:r>
      <w:r/>
    </w:p>
    <w:p>
      <w:pPr>
        <w:ind w:left="0" w:firstLine="0"/>
        <w:spacing w:line="3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附2：</w:t>
      </w:r>
      <w:r/>
    </w:p>
    <w:p>
      <w:pPr>
        <w:jc w:val="center"/>
        <w:spacing w:line="420" w:lineRule="exact"/>
        <w:tabs>
          <w:tab w:val="left" w:pos="525" w:leader="none"/>
          <w:tab w:val="left" w:pos="105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jc w:val="center"/>
        <w:spacing w:line="420" w:lineRule="exact"/>
        <w:tabs>
          <w:tab w:val="left" w:pos="525" w:leader="none"/>
          <w:tab w:val="left" w:pos="105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jc w:val="center"/>
        <w:spacing w:line="420" w:lineRule="exact"/>
        <w:tabs>
          <w:tab w:val="left" w:pos="525" w:leader="none"/>
          <w:tab w:val="left" w:pos="105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jc w:val="center"/>
        <w:spacing w:line="420" w:lineRule="exact"/>
        <w:tabs>
          <w:tab w:val="left" w:pos="525" w:leader="none"/>
          <w:tab w:val="left" w:pos="105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无锡市政府采购合同融资政策告知函</w:t>
      </w:r>
      <w:r/>
    </w:p>
    <w:p>
      <w:pPr>
        <w:ind w:firstLine="480"/>
        <w:spacing w:line="420" w:lineRule="exact"/>
        <w:tabs>
          <w:tab w:val="left" w:pos="52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r>
      <w:r/>
    </w:p>
    <w:p>
      <w:pPr>
        <w:ind w:left="0"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各投标人：</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欢迎贵公司参与无锡市政府采购活动！</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spacing w:line="440" w:lineRule="exact"/>
        <w:rPr>
          <w:rFonts w:hint="eastAsia" w:ascii="宋体" w:hAnsi="宋体" w:eastAsia="宋体" w:cs="宋体"/>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b/>
          <w:bCs/>
          <w:sz w:val="24"/>
          <w:szCs w:val="24"/>
          <w:highlight w:val="none"/>
        </w:rPr>
        <w:t xml:space="preserve">贷款渠道和提供贷款的金融机构，可在无锡政府采购网无锡市政府采购交易管理一体化系统查询联系。</w:t>
      </w:r>
      <w:r/>
    </w:p>
    <w:p>
      <w:pPr>
        <w:numPr>
          <w:ilvl w:val="0"/>
          <w:numId w:val="0"/>
        </w:numPr>
        <w:ind w:firstLine="42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bidi="ar-SA"/>
        </w:rPr>
        <w:t xml:space="preserve">三、</w:t>
      </w:r>
      <w:r>
        <w:rPr>
          <w:rFonts w:hint="eastAsia" w:ascii="宋体" w:hAnsi="宋体" w:eastAsia="宋体" w:cs="宋体"/>
          <w:color w:val="auto"/>
          <w:sz w:val="30"/>
          <w:szCs w:val="30"/>
          <w:highlight w:val="none"/>
        </w:rPr>
        <w:t xml:space="preserve">采购需求</w:t>
      </w:r>
      <w:r/>
    </w:p>
    <w:p>
      <w:pPr>
        <w:pStyle w:val="738"/>
        <w:jc w:val="both"/>
        <w:keepLines w:val="0"/>
        <w:keepNext w:val="0"/>
        <w:pageBreakBefore w:val="0"/>
        <w:spacing w:before="0" w:beforeAutospacing="0" w:after="0" w:afterAutospacing="0" w:line="360" w:lineRule="auto"/>
        <w:shd w:val="clear" w:color="auto" w:fill="ffffff"/>
        <w:rPr>
          <w:rFonts w:hint="eastAsia"/>
          <w:bCs/>
          <w:color w:val="auto"/>
          <w:highlight w:val="none"/>
        </w:rPr>
      </w:pPr>
      <w:r>
        <w:rPr>
          <w:rFonts w:hint="eastAsia"/>
          <w:color w:val="auto"/>
          <w:szCs w:val="20"/>
          <w:highlight w:val="none"/>
        </w:rPr>
        <w:t xml:space="preserve">（一）</w:t>
      </w:r>
      <w:r>
        <w:rPr>
          <w:rStyle w:val="744"/>
          <w:rFonts w:hint="eastAsia"/>
          <w:color w:val="auto"/>
          <w:highlight w:val="none"/>
        </w:rPr>
        <w:t xml:space="preserve">采购项目简要说明</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为全面负责无锡市新吴区人民政府新安街道交警二中队的日常饮食的供应工作，本次招标是</w:t>
      </w:r>
      <w:r>
        <w:rPr>
          <w:rFonts w:hint="eastAsia" w:ascii="宋体" w:hAnsi="宋体"/>
          <w:bCs/>
          <w:color w:val="auto"/>
          <w:sz w:val="24"/>
          <w:szCs w:val="24"/>
          <w:highlight w:val="none"/>
          <w:lang w:eastAsia="zh-CN"/>
        </w:rPr>
        <w:t xml:space="preserve">为了</w:t>
      </w:r>
      <w:r>
        <w:rPr>
          <w:rFonts w:hint="eastAsia" w:ascii="宋体" w:hAnsi="宋体"/>
          <w:bCs/>
          <w:color w:val="auto"/>
          <w:sz w:val="24"/>
          <w:szCs w:val="24"/>
          <w:highlight w:val="none"/>
        </w:rPr>
        <w:t xml:space="preserve">进一步规范我单位物资采购工作，建立竞争机制，降低采购成本，提高经济效益，确保食品安全。</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1.采购标的需实现的功能或者目标，以及为落实政府采购政策需满足的要求：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1.1.采购标的需实现的功能或者目标：</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无锡市新吴区人民政府新安街道交警二中队所需的包括</w:t>
      </w:r>
      <w:r>
        <w:rPr>
          <w:rFonts w:hint="eastAsia" w:asciiTheme="minorEastAsia" w:hAnsiTheme="minorEastAsia" w:eastAsiaTheme="minorEastAsia" w:cstheme="minorEastAsia"/>
          <w:color w:val="auto"/>
          <w:sz w:val="24"/>
          <w:szCs w:val="24"/>
          <w:highlight w:val="none"/>
          <w:lang w:eastAsia="zh-CN"/>
        </w:rPr>
        <w:t xml:space="preserve">肉类、水产品、鸡蛋、</w:t>
      </w:r>
      <w:r>
        <w:rPr>
          <w:rFonts w:hint="eastAsia" w:ascii="宋体" w:hAnsi="宋体"/>
          <w:bCs/>
          <w:color w:val="auto"/>
          <w:sz w:val="24"/>
          <w:szCs w:val="24"/>
          <w:highlight w:val="none"/>
        </w:rPr>
        <w:t xml:space="preserve">米、面、油、调料、肉类、水产品、蔬菜、鸡蛋、豆制品等采购供货、配送及相关后续服务。</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1.2为落实政府采购政策需满足的要求：供应商为中型企业/小型企业/微型企业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（监狱企业/残疾人福利性单位视同小微企业）</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2.本项目需执行的国家相关标准、行业标准、地方标准或者其他标准、规范：《中华人民共和国政府采购法》、《中华人民共和国食品安全法》、《</w:t>
      </w:r>
      <w:r>
        <w:rPr>
          <w:rFonts w:hint="eastAsia" w:ascii="宋体" w:hAnsi="宋体"/>
          <w:bCs/>
          <w:color w:val="auto"/>
          <w:sz w:val="24"/>
          <w:szCs w:val="24"/>
          <w:highlight w:val="none"/>
          <w:lang w:eastAsia="zh-CN"/>
        </w:rPr>
        <w:t xml:space="preserve">食品安全国家标准 食品生产通用卫生规范</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GB 14881-2013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食品安全国家标准 食品生产通用卫生规范</w:t>
      </w:r>
      <w:r>
        <w:rPr>
          <w:rFonts w:hint="eastAsia" w:ascii="宋体" w:hAnsi="宋体"/>
          <w:bCs/>
          <w:color w:val="auto"/>
          <w:sz w:val="24"/>
          <w:szCs w:val="24"/>
          <w:highlight w:val="none"/>
        </w:rPr>
        <w:t xml:space="preserve">》等其他法律法规以及江苏省和无锡市行业主管部门颁布的相关文件规定，如</w:t>
      </w:r>
      <w:r>
        <w:rPr>
          <w:rFonts w:hint="eastAsia" w:ascii="宋体" w:hAnsi="宋体"/>
          <w:bCs/>
          <w:color w:val="auto"/>
          <w:sz w:val="24"/>
          <w:szCs w:val="24"/>
          <w:highlight w:val="none"/>
          <w:lang w:eastAsia="zh-CN"/>
        </w:rPr>
        <w:t xml:space="preserve">地方性法规</w:t>
      </w:r>
      <w:r>
        <w:rPr>
          <w:rFonts w:hint="eastAsia" w:ascii="宋体" w:hAnsi="宋体"/>
          <w:bCs/>
          <w:color w:val="auto"/>
          <w:sz w:val="24"/>
          <w:szCs w:val="24"/>
          <w:highlight w:val="none"/>
        </w:rPr>
        <w:t xml:space="preserve">与国家法规相抵触，按国家法规执行。</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3.本项目需满足的质量、安全、技术规格、物理特性等要求：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3.1质量要求：合格产品，符合国家相关食品安全卫生标准。</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3.2安全要求：安全要求应满足国家相关法律法规的要求。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4.本项目采购内容、采购项目交付或者实施的时间和地点要求：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4.1采购内容：包括</w:t>
      </w:r>
      <w:r>
        <w:rPr>
          <w:rFonts w:hint="eastAsia" w:asciiTheme="minorEastAsia" w:hAnsiTheme="minorEastAsia" w:eastAsiaTheme="minorEastAsia" w:cstheme="minorEastAsia"/>
          <w:color w:val="auto"/>
          <w:sz w:val="24"/>
          <w:szCs w:val="24"/>
          <w:highlight w:val="none"/>
          <w:lang w:eastAsia="zh-CN"/>
        </w:rPr>
        <w:t xml:space="preserve">肉类、水产品、鸡蛋、</w:t>
      </w:r>
      <w:r>
        <w:rPr>
          <w:rFonts w:hint="eastAsia" w:ascii="宋体" w:hAnsi="宋体"/>
          <w:bCs/>
          <w:color w:val="auto"/>
          <w:sz w:val="24"/>
          <w:szCs w:val="24"/>
          <w:highlight w:val="none"/>
        </w:rPr>
        <w:t xml:space="preserve">米、面、油、调料、肉类、水产品、蔬菜、鸡蛋、豆制品等采购供货、配送及相关后续服务。</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4.2实施时间：本项目服务期限为2年（24个月），从试供之日起开始计算。</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4.3实施地点：无锡市新吴区人民政府新安街道交警二中队。</w:t>
      </w:r>
      <w:r/>
    </w:p>
    <w:p>
      <w:pPr>
        <w:ind w:firstLine="480"/>
        <w:spacing w:line="360" w:lineRule="auto"/>
        <w:shd w:val="clear" w:color="auto"/>
        <w:tabs>
          <w:tab w:val="left" w:pos="630" w:leader="none"/>
          <w:tab w:val="left" w:pos="735" w:leader="none"/>
          <w:tab w:val="left" w:pos="945" w:leader="none"/>
        </w:tabs>
        <w:rPr>
          <w:rFonts w:hint="eastAsia"/>
          <w:color w:val="auto"/>
          <w:szCs w:val="20"/>
          <w:highlight w:val="none"/>
        </w:rPr>
      </w:pPr>
      <w:r>
        <w:rPr>
          <w:rFonts w:hint="eastAsia" w:ascii="宋体" w:hAnsi="宋体"/>
          <w:bCs/>
          <w:color w:val="auto"/>
          <w:sz w:val="24"/>
          <w:szCs w:val="24"/>
          <w:highlight w:val="none"/>
        </w:rPr>
        <w:t xml:space="preserve">5.本项目验收标准：按国家现行法律法规及</w:t>
      </w:r>
      <w:r>
        <w:rPr>
          <w:rFonts w:hint="eastAsia" w:ascii="宋体" w:hAnsi="宋体"/>
          <w:bCs/>
          <w:color w:val="auto"/>
          <w:sz w:val="24"/>
          <w:szCs w:val="24"/>
          <w:highlight w:val="none"/>
          <w:lang w:eastAsia="zh-CN"/>
        </w:rPr>
        <w:t xml:space="preserve">采购文件</w:t>
      </w:r>
      <w:r>
        <w:rPr>
          <w:rFonts w:hint="eastAsia" w:ascii="宋体" w:hAnsi="宋体"/>
          <w:bCs/>
          <w:color w:val="auto"/>
          <w:sz w:val="24"/>
          <w:szCs w:val="24"/>
          <w:highlight w:val="none"/>
        </w:rPr>
        <w:t xml:space="preserve">规定的要求进行验收。</w:t>
      </w:r>
      <w:r/>
    </w:p>
    <w:p>
      <w:pPr>
        <w:pStyle w:val="738"/>
        <w:ind w:firstLine="482"/>
        <w:keepLines w:val="0"/>
        <w:keepNext w:val="0"/>
        <w:pageBreakBefore w:val="0"/>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（二）采购计划的确定</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在周四（最晚周五）</w:t>
      </w:r>
      <w:r>
        <w:rPr>
          <w:rFonts w:hint="eastAsia" w:ascii="宋体" w:hAnsi="宋体"/>
          <w:bCs/>
          <w:color w:val="auto"/>
          <w:sz w:val="24"/>
          <w:szCs w:val="24"/>
          <w:highlight w:val="none"/>
          <w:lang w:eastAsia="zh-CN"/>
        </w:rPr>
        <w:t xml:space="preserve">16:00</w:t>
      </w:r>
      <w:r>
        <w:rPr>
          <w:rFonts w:hint="eastAsia" w:ascii="宋体" w:hAnsi="宋体"/>
          <w:bCs/>
          <w:color w:val="auto"/>
          <w:sz w:val="24"/>
          <w:szCs w:val="24"/>
          <w:highlight w:val="none"/>
        </w:rPr>
        <w:t xml:space="preserve">前将下一周的采购计划以书面、电子稿形式通知</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，订单内容包括名称、种类、规格、数量、运送时间、送达地点、订单联系人等具体要求。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2.原则上，采购计划与实际下达的订单偏差控制在20％以内。</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有权根据食材生产季节、天气、市场价格情况等协商调整每期采购计划中食材品种和数量。</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必须能保证提供丰富的品种供甲方选择。</w:t>
      </w:r>
      <w:r/>
    </w:p>
    <w:p>
      <w:pPr>
        <w:ind w:firstLine="480"/>
        <w:spacing w:line="360" w:lineRule="auto"/>
        <w:shd w:val="clear" w:color="auto"/>
        <w:tabs>
          <w:tab w:val="left" w:pos="630" w:leader="none"/>
          <w:tab w:val="left" w:pos="735" w:leader="none"/>
          <w:tab w:val="left" w:pos="945" w:leader="none"/>
        </w:tabs>
        <w:rPr>
          <w:rFonts w:hint="eastAsia"/>
          <w:color w:val="auto"/>
          <w:szCs w:val="20"/>
          <w:highlight w:val="none"/>
        </w:rPr>
      </w:pPr>
      <w:r>
        <w:rPr>
          <w:rFonts w:hint="eastAsia" w:ascii="宋体" w:hAnsi="宋体"/>
          <w:bCs/>
          <w:color w:val="auto"/>
          <w:sz w:val="24"/>
          <w:szCs w:val="24"/>
          <w:highlight w:val="none"/>
        </w:rPr>
        <w:t xml:space="preserve">4.如有特殊原因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有权取消订单。</w:t>
      </w:r>
      <w:r/>
    </w:p>
    <w:p>
      <w:pPr>
        <w:pStyle w:val="738"/>
        <w:ind w:firstLine="482"/>
        <w:keepLines w:val="0"/>
        <w:keepNext w:val="0"/>
        <w:pageBreakBefore w:val="0"/>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（三）交货要求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每天早上7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00前将订单内所有食材送到采购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指定的地点并配送完毕，</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提供《送货清单》一式两份，采购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双方现场过秤并验收签名，作为结算凭证。</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2.所有品种按除箱净重过磅，最终交易重量以双方确认的过磅数为准。</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送货人员负责将货物从车上搬到</w:t>
      </w:r>
      <w:r>
        <w:rPr>
          <w:rFonts w:hint="eastAsia" w:ascii="宋体" w:hAnsi="宋体"/>
          <w:bCs/>
          <w:color w:val="auto"/>
          <w:sz w:val="24"/>
          <w:szCs w:val="24"/>
          <w:highlight w:val="none"/>
          <w:lang w:eastAsia="zh-CN"/>
        </w:rPr>
        <w:t xml:space="preserve">秤</w:t>
      </w:r>
      <w:r>
        <w:rPr>
          <w:rFonts w:hint="eastAsia" w:ascii="宋体" w:hAnsi="宋体"/>
          <w:bCs/>
          <w:color w:val="auto"/>
          <w:sz w:val="24"/>
          <w:szCs w:val="24"/>
          <w:highlight w:val="none"/>
        </w:rPr>
        <w:t xml:space="preserve">上过磅，然后放到平板推车上，并按采购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食堂人员要求由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工作人员负责拉到最终使用点。</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在收到采购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订单后，不得随意变更订单内的品种、质量、规格、数量，如因货源不足或个别品种因缺货而无法提供等因素，</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不能满足</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需求，需调换食材品种时，必须于接到订单后三个小时内及时知会采购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，经采购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同意后，按协商后的品种、质量、规格、数量将副食品于次日7:00前配送至采购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指定的地点，相关费用由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承担。如</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未及时</w:t>
      </w:r>
      <w:r>
        <w:rPr>
          <w:rFonts w:hint="eastAsia" w:ascii="宋体" w:hAnsi="宋体"/>
          <w:bCs/>
          <w:color w:val="auto"/>
          <w:sz w:val="24"/>
          <w:szCs w:val="24"/>
          <w:highlight w:val="none"/>
          <w:lang w:eastAsia="zh-CN"/>
        </w:rPr>
        <w:t xml:space="preserve">通知</w:t>
      </w:r>
      <w:r>
        <w:rPr>
          <w:rFonts w:hint="eastAsia"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，导致无法及时供货的，</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须承担当日所有供货食材总金额的两倍罚款，出现三次及以上上述情况的，采购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有权立即终止合同，且</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须向</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支付5%合同总金额的赔偿金。</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5.如遇特殊、紧急情况，采购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当天下单，</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在接到当天的采购需求计划后，于3小时之内将所需物资配送到位。双方现场对食材数量、品质进行验收登记。除特殊原因（须提前告知采购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并经采购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认可），若</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无法做到，采购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可视作当月一次考核不合格记录。</w:t>
      </w:r>
      <w:r/>
    </w:p>
    <w:p>
      <w:pPr>
        <w:ind w:firstLine="480"/>
        <w:spacing w:line="360" w:lineRule="auto"/>
        <w:shd w:val="clear" w:color="auto"/>
        <w:tabs>
          <w:tab w:val="left" w:pos="630" w:leader="none"/>
          <w:tab w:val="left" w:pos="735" w:leader="none"/>
          <w:tab w:val="left" w:pos="945" w:leader="none"/>
        </w:tabs>
        <w:rPr>
          <w:rFonts w:hint="eastAsia"/>
          <w:color w:val="auto"/>
          <w:szCs w:val="20"/>
          <w:highlight w:val="none"/>
        </w:rPr>
      </w:pPr>
      <w:r>
        <w:rPr>
          <w:rFonts w:hint="eastAsia" w:ascii="宋体" w:hAnsi="宋体"/>
          <w:bCs/>
          <w:color w:val="auto"/>
          <w:sz w:val="24"/>
          <w:szCs w:val="24"/>
          <w:highlight w:val="none"/>
        </w:rPr>
        <w:t xml:space="preserve">6.包括非正常工作时间段在内，采购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因特殊情况或任务需要临时增加订单时，</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应提供应急配送服务。</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必须在接到通知3小时内将新增的食材保质保量配送至采购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指定的地点。</w:t>
      </w:r>
      <w:r/>
    </w:p>
    <w:p>
      <w:pPr>
        <w:pStyle w:val="738"/>
        <w:ind w:firstLine="482"/>
        <w:keepLines w:val="0"/>
        <w:keepNext w:val="0"/>
        <w:pageBreakBefore w:val="0"/>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（四）数量、质量、品质要求</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1.考虑到叶菜类品种的特殊性，要求</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实际供应除叶菜类外的品种及数量与采购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订单要求相差不能超过5％，叶菜类的品种及数量与采购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订单要求相差不能超过10％。各品种数量超出规定的部分由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带回，不纳入结算，短缺的</w:t>
      </w:r>
      <w:r>
        <w:rPr>
          <w:rFonts w:hint="eastAsia" w:ascii="宋体" w:hAnsi="宋体"/>
          <w:bCs/>
          <w:color w:val="auto"/>
          <w:sz w:val="24"/>
          <w:szCs w:val="24"/>
          <w:highlight w:val="none"/>
          <w:lang w:eastAsia="zh-CN"/>
        </w:rPr>
        <w:t xml:space="preserve">部分</w:t>
      </w:r>
      <w:r>
        <w:rPr>
          <w:rFonts w:hint="eastAsia" w:ascii="宋体" w:hAnsi="宋体"/>
          <w:bCs/>
          <w:color w:val="auto"/>
          <w:sz w:val="24"/>
          <w:szCs w:val="24"/>
          <w:highlight w:val="none"/>
        </w:rPr>
        <w:t xml:space="preserve">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补足。</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2.品种的重量以双方核准的净重过磅数为准，双方签字确认作为结算凭证。</w:t>
      </w:r>
      <w:r/>
    </w:p>
    <w:p>
      <w:pPr>
        <w:ind w:firstLine="480"/>
        <w:spacing w:line="360" w:lineRule="auto"/>
        <w:shd w:val="clear" w:color="auto"/>
        <w:tabs>
          <w:tab w:val="left" w:pos="630" w:leader="none"/>
          <w:tab w:val="left" w:pos="735" w:leader="none"/>
          <w:tab w:val="left" w:pos="945" w:leader="none"/>
        </w:tabs>
        <w:rPr>
          <w:color w:val="auto"/>
          <w:szCs w:val="20"/>
          <w:highlight w:val="none"/>
        </w:rPr>
      </w:pPr>
      <w:r>
        <w:rPr>
          <w:rFonts w:hint="eastAsia" w:ascii="宋体" w:hAnsi="宋体"/>
          <w:bCs/>
          <w:color w:val="auto"/>
          <w:sz w:val="24"/>
          <w:szCs w:val="24"/>
          <w:highlight w:val="none"/>
        </w:rPr>
        <w:t xml:space="preserve">3.质量必须符合国家相关食品安全卫生标准。采购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每天进行检测，检测一次不合格的，罚当天食材供货费用的两倍，检测不合格满三次的，采购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有权终止合同，且</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须向采购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支付5%合同总金额的赔偿金。</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4.质量必须达到本标书所列的要求，并且品质不低于采购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当天在各大食材批发市场的自购标准。</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当日供应副食品经采购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验收后不达标、不足量、漏供或错供时，</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必须进行调换或补充并按合同规定进行处罚。</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调换或补充的食材必须经采购</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同意，按协商后的品种、质量、规格、数量将食材于当日10:00前配送至各伙食单位，相关费用由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承担。</w:t>
      </w:r>
      <w:r/>
    </w:p>
    <w:p>
      <w:pPr>
        <w:ind w:firstLine="480"/>
        <w:spacing w:line="360" w:lineRule="auto"/>
        <w:shd w:val="clear" w:color="auto"/>
        <w:tabs>
          <w:tab w:val="left" w:pos="630" w:leader="none"/>
          <w:tab w:val="left" w:pos="735" w:leader="none"/>
          <w:tab w:val="left" w:pos="945" w:leader="none"/>
        </w:tabs>
        <w:rPr>
          <w:rFonts w:hint="eastAsia"/>
          <w:color w:val="auto"/>
          <w:highlight w:val="none"/>
        </w:rPr>
      </w:pPr>
      <w:r>
        <w:rPr>
          <w:rFonts w:hint="eastAsia" w:ascii="宋体" w:hAnsi="宋体"/>
          <w:bCs/>
          <w:color w:val="auto"/>
          <w:sz w:val="24"/>
          <w:szCs w:val="24"/>
          <w:highlight w:val="none"/>
        </w:rPr>
        <w:t xml:space="preserve">6.净菜率：本项目采购的蔬菜为净菜，</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提供的所有食材必须是经过加工挑选后的，可食用合格率必须达到97％以上。</w:t>
      </w:r>
      <w:r/>
    </w:p>
    <w:p>
      <w:pPr>
        <w:pStyle w:val="738"/>
        <w:ind w:firstLine="482"/>
        <w:spacing w:before="0" w:beforeAutospacing="0" w:after="0" w:afterAutospacing="0" w:line="440" w:lineRule="exact"/>
        <w:shd w:val="clear" w:color="auto" w:fill="ffffff"/>
        <w:rPr>
          <w:rFonts w:hint="eastAsia"/>
          <w:b/>
          <w:color w:val="auto"/>
          <w:szCs w:val="20"/>
          <w:highlight w:val="none"/>
        </w:rPr>
      </w:pPr>
      <w:r>
        <w:rPr>
          <w:rFonts w:hint="eastAsia"/>
          <w:b/>
          <w:color w:val="auto"/>
          <w:szCs w:val="20"/>
          <w:highlight w:val="none"/>
        </w:rPr>
        <w:t xml:space="preserve">（五）配送要求：</w:t>
      </w:r>
      <w:r/>
    </w:p>
    <w:p>
      <w:pPr>
        <w:pStyle w:val="738"/>
        <w:ind w:firstLine="482"/>
        <w:spacing w:before="0" w:beforeAutospacing="0" w:after="0" w:afterAutospacing="0" w:line="440" w:lineRule="exact"/>
        <w:shd w:val="clear" w:color="auto" w:fill="ffffff"/>
        <w:rPr>
          <w:rFonts w:hint="eastAsia"/>
          <w:b/>
          <w:color w:val="auto"/>
          <w:szCs w:val="20"/>
          <w:highlight w:val="none"/>
        </w:rPr>
      </w:pPr>
      <w:r>
        <w:rPr>
          <w:rFonts w:hint="eastAsia"/>
          <w:color w:val="auto"/>
          <w:szCs w:val="20"/>
          <w:highlight w:val="none"/>
          <w:lang w:val="en-US" w:eastAsia="zh-CN"/>
        </w:rPr>
        <w:t xml:space="preserve">采购人</w:t>
      </w:r>
      <w:r>
        <w:rPr>
          <w:color w:val="auto"/>
          <w:szCs w:val="20"/>
          <w:highlight w:val="none"/>
          <w:lang w:eastAsia="zh-CN"/>
        </w:rPr>
        <w:t xml:space="preserve">按照以下分类标准作为验收标准以及退货依据：</w:t>
      </w:r>
      <w:r/>
    </w:p>
    <w:p>
      <w:pPr>
        <w:pStyle w:val="738"/>
        <w:ind w:firstLine="480"/>
        <w:spacing w:before="0" w:beforeAutospacing="0" w:after="0" w:afterAutospacing="0" w:line="440" w:lineRule="exact"/>
        <w:shd w:val="clear" w:color="auto" w:fill="ffffff"/>
        <w:rPr>
          <w:bCs/>
          <w:color w:val="auto"/>
          <w:szCs w:val="20"/>
          <w:highlight w:val="none"/>
        </w:rPr>
      </w:pPr>
      <w:r>
        <w:rPr>
          <w:rFonts w:hint="eastAsia"/>
          <w:bCs/>
          <w:color w:val="auto"/>
          <w:szCs w:val="20"/>
          <w:highlight w:val="none"/>
          <w:lang w:eastAsia="zh-CN"/>
        </w:rPr>
        <w:t xml:space="preserve">（</w:t>
      </w:r>
      <w:r>
        <w:rPr>
          <w:rFonts w:hint="eastAsia"/>
          <w:bCs/>
          <w:color w:val="auto"/>
          <w:szCs w:val="20"/>
          <w:highlight w:val="none"/>
          <w:lang w:val="en-US" w:eastAsia="zh-CN"/>
        </w:rPr>
        <w:t xml:space="preserve">1</w:t>
      </w:r>
      <w:r>
        <w:rPr>
          <w:rFonts w:hint="eastAsia"/>
          <w:bCs/>
          <w:color w:val="auto"/>
          <w:szCs w:val="20"/>
          <w:highlight w:val="none"/>
          <w:lang w:eastAsia="zh-CN"/>
        </w:rPr>
        <w:t xml:space="preserve">）</w:t>
      </w:r>
      <w:r>
        <w:rPr>
          <w:rFonts w:hint="eastAsia"/>
          <w:bCs/>
          <w:color w:val="auto"/>
          <w:szCs w:val="20"/>
          <w:highlight w:val="none"/>
        </w:rPr>
        <w:t xml:space="preserve">蔬菜类：</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737"/>
        <w:gridCol w:w="1679"/>
      </w:tblGrid>
      <w:tr>
        <w:trPr>
          <w:trHeight w:val="450"/>
        </w:trPr>
        <w:tc>
          <w:tcPr>
            <w:tcW w:w="720" w:type="dxa"/>
            <w:vAlign w:val="center"/>
            <w:textDirection w:val="lrTb"/>
            <w:noWrap w:val="false"/>
          </w:tcPr>
          <w:p>
            <w:pPr>
              <w:ind w:firstLine="0"/>
              <w:jc w:val="both"/>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序号</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货物种类</w:t>
            </w:r>
            <w:r/>
          </w:p>
        </w:tc>
        <w:tc>
          <w:tcPr>
            <w:tcW w:w="5737"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质量要求标准</w:t>
            </w:r>
            <w:r/>
          </w:p>
        </w:tc>
        <w:tc>
          <w:tcPr>
            <w:tcW w:w="1679"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lang w:eastAsia="zh-CN"/>
              </w:rPr>
              <w:t xml:space="preserve">其他</w:t>
            </w:r>
            <w:r>
              <w:rPr>
                <w:rFonts w:hint="eastAsia" w:ascii="宋体"/>
                <w:color w:val="auto"/>
                <w:sz w:val="24"/>
                <w:szCs w:val="20"/>
                <w:highlight w:val="none"/>
              </w:rPr>
              <w:t xml:space="preserve">要求</w:t>
            </w:r>
            <w:r/>
          </w:p>
        </w:tc>
      </w:tr>
      <w:tr>
        <w:trPr>
          <w:trHeight w:val="1374"/>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1</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叶菜类</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外形正常，叶梗光滑幼嫩，不干瘪凋萎，无过多黄叶，色泽正常。去除根须，不含土，无虫害，大白菜、卷心菜切开心不变黑，无腐烂情形，无明显浸水现象；农药残留不超标。</w:t>
            </w:r>
            <w:r/>
          </w:p>
        </w:tc>
        <w:tc>
          <w:tcPr>
            <w:tcW w:w="1679" w:type="dxa"/>
            <w:vAlign w:val="center"/>
            <w:vMerge w:val="restart"/>
            <w:textDirection w:val="lrTb"/>
            <w:noWrap w:val="false"/>
          </w:tcPr>
          <w:p>
            <w:pPr>
              <w:ind w:firstLine="0"/>
              <w:jc w:val="both"/>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2</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根茎类。如香芋、土豆、莴笋</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无虫咬、发芽、发霉现象，新鲜，形态大小与甲方自购标准相当。农药残留不超标。</w:t>
            </w:r>
            <w:r/>
          </w:p>
        </w:tc>
        <w:tc>
          <w:tcPr>
            <w:tcW w:w="1679" w:type="dxa"/>
            <w:vAlign w:val="center"/>
            <w:vMerge w:val="continue"/>
            <w:textDirection w:val="lrTb"/>
            <w:noWrap w:val="false"/>
          </w:tcPr>
          <w:p>
            <w:pPr>
              <w:ind w:firstLine="0"/>
              <w:keepLines w:val="0"/>
              <w:keepNext w:val="0"/>
              <w:pageBreakBefore w:val="0"/>
              <w:widowControl w:val="off"/>
              <w:rPr>
                <w:rFonts w:ascii="宋体"/>
                <w:color w:val="auto"/>
                <w:sz w:val="24"/>
                <w:szCs w:val="20"/>
                <w:highlight w:val="none"/>
              </w:rPr>
            </w:pPr>
            <w:r>
              <w:rPr>
                <w:rFonts w:ascii="宋体"/>
                <w:color w:val="auto"/>
                <w:sz w:val="24"/>
                <w:szCs w:val="20"/>
                <w:highlight w:val="none"/>
              </w:rPr>
            </w:r>
            <w:r/>
          </w:p>
        </w:tc>
      </w:tr>
      <w:tr>
        <w:trPr>
          <w:trHeight w:val="748"/>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3</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花果类：如西兰花、白菜花</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无虫害，成熟度良好，新鲜固有的色泽鲜明，无发霉发黄。农药残留不超标。</w:t>
            </w:r>
            <w:r/>
          </w:p>
        </w:tc>
        <w:tc>
          <w:tcPr>
            <w:tcW w:w="1679" w:type="dxa"/>
            <w:vAlign w:val="center"/>
            <w:vMerge w:val="continue"/>
            <w:textDirection w:val="lrTb"/>
            <w:noWrap w:val="false"/>
          </w:tcPr>
          <w:p>
            <w:pPr>
              <w:ind w:firstLine="0"/>
              <w:keepLines w:val="0"/>
              <w:keepNext w:val="0"/>
              <w:pageBreakBefore w:val="0"/>
              <w:widowControl w:val="off"/>
              <w:rPr>
                <w:rFonts w:ascii="宋体"/>
                <w:color w:val="auto"/>
                <w:sz w:val="24"/>
                <w:szCs w:val="20"/>
                <w:highlight w:val="none"/>
              </w:rPr>
            </w:pPr>
            <w:r>
              <w:rPr>
                <w:rFonts w:ascii="宋体"/>
                <w:color w:val="auto"/>
                <w:sz w:val="24"/>
                <w:szCs w:val="20"/>
                <w:highlight w:val="none"/>
              </w:rPr>
            </w:r>
            <w:r/>
          </w:p>
        </w:tc>
      </w:tr>
      <w:tr>
        <w:trPr>
          <w:trHeight w:val="978"/>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4</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瓜果类</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外表光亮无斑点，有新鲜连接的秧，形状正常、大小均匀，无软塌，成熟度适度。无腐烂，无污染，清洁、新鲜，无异味、无病虫损害。农药残留不超标。</w:t>
            </w:r>
            <w:r/>
          </w:p>
        </w:tc>
        <w:tc>
          <w:tcPr>
            <w:tcW w:w="1679" w:type="dxa"/>
            <w:vAlign w:val="center"/>
            <w:vMerge w:val="continue"/>
            <w:textDirection w:val="lrTb"/>
            <w:noWrap w:val="false"/>
          </w:tcPr>
          <w:p>
            <w:pPr>
              <w:ind w:firstLine="0"/>
              <w:keepLines w:val="0"/>
              <w:keepNext w:val="0"/>
              <w:pageBreakBefore w:val="0"/>
              <w:widowControl w:val="off"/>
              <w:rPr>
                <w:rFonts w:ascii="宋体"/>
                <w:color w:val="auto"/>
                <w:sz w:val="24"/>
                <w:szCs w:val="20"/>
                <w:highlight w:val="none"/>
              </w:rPr>
            </w:pPr>
            <w:r>
              <w:rPr>
                <w:rFonts w:ascii="宋体"/>
                <w:color w:val="auto"/>
                <w:sz w:val="24"/>
                <w:szCs w:val="20"/>
                <w:highlight w:val="none"/>
              </w:rPr>
            </w:r>
            <w:r/>
          </w:p>
        </w:tc>
      </w:tr>
    </w:tbl>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猪肉</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TW" w:eastAsia="zh-TW"/>
        </w:rPr>
        <w:t xml:space="preserve">牛羊肉配送标准：使用冷鲜肉，质量必须符合</w:t>
      </w:r>
      <w:r>
        <w:rPr>
          <w:rFonts w:hint="eastAsia" w:ascii="宋体" w:hAnsi="宋体" w:eastAsia="宋体" w:cs="Times New Roman"/>
          <w:bCs/>
          <w:color w:val="auto"/>
          <w:sz w:val="24"/>
          <w:szCs w:val="24"/>
          <w:highlight w:val="none"/>
        </w:rPr>
        <w:t xml:space="preserve">GB/</w:t>
      </w:r>
      <w:r>
        <w:rPr>
          <w:rFonts w:hint="eastAsia" w:ascii="宋体" w:hAnsi="宋体" w:cs="Times New Roman"/>
          <w:bCs/>
          <w:color w:val="auto"/>
          <w:sz w:val="24"/>
          <w:szCs w:val="24"/>
          <w:highlight w:val="none"/>
          <w:lang w:eastAsia="zh-CN"/>
        </w:rPr>
        <w:t xml:space="preserve">T</w:t>
      </w:r>
      <w:r>
        <w:rPr>
          <w:rFonts w:hint="eastAsia" w:ascii="宋体" w:hAnsi="宋体" w:eastAsia="宋体" w:cs="Times New Roman"/>
          <w:bCs/>
          <w:color w:val="auto"/>
          <w:sz w:val="24"/>
          <w:szCs w:val="24"/>
          <w:highlight w:val="none"/>
        </w:rPr>
        <w:t xml:space="preserve">9959.2-2008</w:t>
      </w:r>
      <w:r>
        <w:rPr>
          <w:rFonts w:hint="eastAsia" w:ascii="宋体" w:hAnsi="宋体" w:eastAsia="宋体" w:cs="Times New Roman"/>
          <w:bCs/>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家禽冻品（鸡产品、鸭产品、鹅产品等）配送标准：鲜、冻禽类产品质量必须符</w:t>
      </w:r>
      <w:r>
        <w:rPr>
          <w:rFonts w:hint="eastAsia" w:ascii="宋体" w:hAnsi="宋体" w:eastAsia="宋体" w:cs="Times New Roman"/>
          <w:bCs/>
          <w:color w:val="auto"/>
          <w:sz w:val="24"/>
          <w:szCs w:val="24"/>
          <w:highlight w:val="none"/>
          <w:lang w:val="zh-TW" w:eastAsia="zh-CN"/>
        </w:rPr>
        <w:t xml:space="preserve">合</w:t>
      </w:r>
      <w:r>
        <w:rPr>
          <w:rFonts w:hint="eastAsia" w:ascii="宋体" w:hAnsi="宋体" w:eastAsia="宋体" w:cs="Times New Roman"/>
          <w:bCs/>
          <w:color w:val="auto"/>
          <w:sz w:val="24"/>
          <w:szCs w:val="24"/>
          <w:highlight w:val="none"/>
        </w:rPr>
        <w:t xml:space="preserve">GB16869-2005</w:t>
      </w:r>
      <w:r>
        <w:rPr>
          <w:rFonts w:hint="eastAsia" w:ascii="宋体" w:hAnsi="宋体" w:eastAsia="宋体" w:cs="Times New Roman"/>
          <w:bCs/>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豆制品配送标准：豆制品质量必须符合</w:t>
      </w:r>
      <w:r>
        <w:rPr>
          <w:rFonts w:hint="eastAsia" w:ascii="宋体" w:hAnsi="宋体" w:eastAsia="宋体" w:cs="Times New Roman"/>
          <w:bCs/>
          <w:color w:val="auto"/>
          <w:sz w:val="24"/>
          <w:szCs w:val="24"/>
          <w:highlight w:val="none"/>
        </w:rPr>
        <w:t xml:space="preserve">GB2712-2014</w:t>
      </w:r>
      <w:r>
        <w:rPr>
          <w:rFonts w:hint="eastAsia" w:ascii="宋体" w:hAnsi="宋体" w:eastAsia="宋体" w:cs="Times New Roman"/>
          <w:bCs/>
          <w:color w:val="auto"/>
          <w:sz w:val="24"/>
          <w:szCs w:val="24"/>
          <w:highlight w:val="none"/>
          <w:lang w:val="zh-TW" w:eastAsia="zh-TW"/>
        </w:rPr>
        <w:t xml:space="preserve">食品安全国家标准，面筋制品质量必须符合</w:t>
      </w:r>
      <w:r>
        <w:rPr>
          <w:rFonts w:hint="eastAsia" w:ascii="宋体" w:hAnsi="宋体" w:eastAsia="宋体" w:cs="Times New Roman"/>
          <w:bCs/>
          <w:color w:val="auto"/>
          <w:sz w:val="24"/>
          <w:szCs w:val="24"/>
          <w:highlight w:val="none"/>
        </w:rPr>
        <w:t xml:space="preserve">GB2711-2014</w:t>
      </w:r>
      <w:r>
        <w:rPr>
          <w:rFonts w:hint="eastAsia" w:ascii="宋体" w:hAnsi="宋体" w:eastAsia="宋体" w:cs="Times New Roman"/>
          <w:bCs/>
          <w:color w:val="auto"/>
          <w:sz w:val="24"/>
          <w:szCs w:val="24"/>
          <w:highlight w:val="none"/>
          <w:lang w:val="zh-TW" w:eastAsia="zh-TW"/>
        </w:rPr>
        <w:t xml:space="preserve">食品安全国家标准，对豆制品的有关安全健康指标符合国家规定，并具有</w:t>
      </w:r>
      <w:r>
        <w:rPr>
          <w:rFonts w:hint="eastAsia" w:ascii="宋体" w:hAnsi="宋体" w:eastAsia="宋体" w:cs="Times New Roman"/>
          <w:bCs/>
          <w:color w:val="auto"/>
          <w:sz w:val="24"/>
          <w:szCs w:val="24"/>
          <w:highlight w:val="none"/>
        </w:rPr>
        <w:t xml:space="preserve">“QS”</w:t>
      </w:r>
      <w:r>
        <w:rPr>
          <w:rFonts w:hint="eastAsia" w:ascii="宋体" w:hAnsi="宋体" w:eastAsia="宋体" w:cs="Times New Roman"/>
          <w:bCs/>
          <w:color w:val="auto"/>
          <w:sz w:val="24"/>
          <w:szCs w:val="24"/>
          <w:highlight w:val="none"/>
          <w:lang w:val="zh-TW" w:eastAsia="zh-TW"/>
        </w:rPr>
        <w:t xml:space="preserve">食品质量安全认证</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水产品配送标准：鲜、冻动物性水产品质量必须符合</w:t>
      </w:r>
      <w:r>
        <w:rPr>
          <w:rFonts w:hint="eastAsia" w:ascii="宋体" w:hAnsi="宋体" w:eastAsia="宋体" w:cs="Times New Roman"/>
          <w:bCs/>
          <w:color w:val="auto"/>
          <w:sz w:val="24"/>
          <w:szCs w:val="24"/>
          <w:highlight w:val="none"/>
        </w:rPr>
        <w:t xml:space="preserve">GB2733-2015</w:t>
      </w:r>
      <w:r>
        <w:rPr>
          <w:rFonts w:hint="eastAsia" w:ascii="宋体" w:hAnsi="宋体" w:eastAsia="宋体" w:cs="Times New Roman"/>
          <w:bCs/>
          <w:color w:val="auto"/>
          <w:sz w:val="24"/>
          <w:szCs w:val="24"/>
          <w:highlight w:val="none"/>
          <w:lang w:val="zh-TW" w:eastAsia="zh-TW"/>
        </w:rPr>
        <w:t xml:space="preserve">食品安全国家标准，水产调味品质量必须符合</w:t>
      </w:r>
      <w:r>
        <w:rPr>
          <w:rFonts w:hint="eastAsia" w:ascii="宋体" w:hAnsi="宋体" w:eastAsia="宋体" w:cs="Times New Roman"/>
          <w:bCs/>
          <w:color w:val="auto"/>
          <w:sz w:val="24"/>
          <w:szCs w:val="24"/>
          <w:highlight w:val="none"/>
        </w:rPr>
        <w:t xml:space="preserve">GB10133-2014</w:t>
      </w:r>
      <w:r>
        <w:rPr>
          <w:rFonts w:hint="eastAsia" w:ascii="宋体" w:hAnsi="宋体" w:eastAsia="宋体" w:cs="Times New Roman"/>
          <w:bCs/>
          <w:color w:val="auto"/>
          <w:sz w:val="24"/>
          <w:szCs w:val="24"/>
          <w:highlight w:val="none"/>
          <w:lang w:val="zh-TW" w:eastAsia="zh-TW"/>
        </w:rPr>
        <w:t xml:space="preserve">食品安全国家标准，腌制生食动物性水产品质量必须符合</w:t>
      </w:r>
      <w:r>
        <w:rPr>
          <w:rFonts w:hint="eastAsia" w:ascii="宋体" w:hAnsi="宋体" w:eastAsia="宋体" w:cs="Times New Roman"/>
          <w:bCs/>
          <w:color w:val="auto"/>
          <w:sz w:val="24"/>
          <w:szCs w:val="24"/>
          <w:highlight w:val="none"/>
        </w:rPr>
        <w:t xml:space="preserve">GB10136-2015</w:t>
      </w:r>
      <w:r>
        <w:rPr>
          <w:rFonts w:hint="eastAsia" w:ascii="宋体" w:hAnsi="宋体" w:eastAsia="宋体" w:cs="Times New Roman"/>
          <w:bCs/>
          <w:color w:val="auto"/>
          <w:sz w:val="24"/>
          <w:szCs w:val="24"/>
          <w:highlight w:val="none"/>
          <w:lang w:val="zh-TW" w:eastAsia="zh-TW"/>
        </w:rPr>
        <w:t xml:space="preserve">食品安全国家标准，藻类及其制品质量必须符合</w:t>
      </w:r>
      <w:r>
        <w:rPr>
          <w:rFonts w:hint="eastAsia" w:ascii="宋体" w:hAnsi="宋体" w:eastAsia="宋体" w:cs="Times New Roman"/>
          <w:bCs/>
          <w:color w:val="auto"/>
          <w:sz w:val="24"/>
          <w:szCs w:val="24"/>
          <w:highlight w:val="none"/>
        </w:rPr>
        <w:t xml:space="preserve">GB19643-2016</w:t>
      </w:r>
      <w:r>
        <w:rPr>
          <w:rFonts w:hint="eastAsia" w:ascii="宋体" w:hAnsi="宋体" w:eastAsia="宋体" w:cs="Times New Roman"/>
          <w:bCs/>
          <w:color w:val="auto"/>
          <w:sz w:val="24"/>
          <w:szCs w:val="24"/>
          <w:highlight w:val="none"/>
          <w:lang w:val="zh-TW" w:eastAsia="zh-TW"/>
        </w:rPr>
        <w:t xml:space="preserve">食品安全国家标准。产品的感官性状、安</w:t>
      </w:r>
      <w:r>
        <w:rPr>
          <w:rFonts w:hint="eastAsia" w:ascii="宋体" w:hAnsi="宋体" w:cs="Times New Roman"/>
          <w:bCs/>
          <w:color w:val="auto"/>
          <w:sz w:val="24"/>
          <w:szCs w:val="24"/>
          <w:highlight w:val="none"/>
          <w:lang w:val="zh-TW" w:eastAsia="zh-CN"/>
        </w:rPr>
        <w:t xml:space="preserve">全性</w:t>
      </w:r>
      <w:r>
        <w:rPr>
          <w:rFonts w:hint="eastAsia" w:ascii="宋体" w:hAnsi="宋体" w:eastAsia="宋体" w:cs="Times New Roman"/>
          <w:bCs/>
          <w:color w:val="auto"/>
          <w:sz w:val="24"/>
          <w:szCs w:val="24"/>
          <w:highlight w:val="none"/>
          <w:lang w:val="zh-TW" w:eastAsia="zh-TW"/>
        </w:rPr>
        <w:t xml:space="preserve">、稳定性等指标符合相关规定</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鲜蛋配送标准：蛋及蛋制品质量必须符合</w:t>
      </w:r>
      <w:r>
        <w:rPr>
          <w:rFonts w:hint="eastAsia" w:ascii="宋体" w:hAnsi="宋体" w:eastAsia="宋体" w:cs="Times New Roman"/>
          <w:bCs/>
          <w:color w:val="auto"/>
          <w:sz w:val="24"/>
          <w:szCs w:val="24"/>
          <w:highlight w:val="none"/>
        </w:rPr>
        <w:t xml:space="preserve">GB2749-2015</w:t>
      </w:r>
      <w:r>
        <w:rPr>
          <w:rFonts w:hint="eastAsia" w:ascii="宋体" w:hAnsi="宋体" w:eastAsia="宋体" w:cs="Times New Roman"/>
          <w:bCs/>
          <w:color w:val="auto"/>
          <w:sz w:val="24"/>
          <w:szCs w:val="24"/>
          <w:highlight w:val="none"/>
          <w:lang w:val="zh-TW" w:eastAsia="zh-TW"/>
        </w:rPr>
        <w:t xml:space="preserve">食品安全国家标准。</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大米配送标准：当年一级粳米，符合</w:t>
      </w:r>
      <w:r>
        <w:rPr>
          <w:rFonts w:hint="eastAsia" w:ascii="宋体" w:hAnsi="宋体" w:cs="Times New Roman"/>
          <w:bCs/>
          <w:color w:val="auto"/>
          <w:sz w:val="24"/>
          <w:szCs w:val="24"/>
          <w:highlight w:val="none"/>
          <w:lang w:val="zh-TW" w:eastAsia="zh-CN"/>
        </w:rPr>
        <w:t xml:space="preserve">GB/T 1354-2018</w:t>
      </w:r>
      <w:r>
        <w:rPr>
          <w:rFonts w:hint="eastAsia" w:ascii="宋体" w:hAnsi="宋体" w:eastAsia="宋体" w:cs="Times New Roman"/>
          <w:bCs/>
          <w:color w:val="auto"/>
          <w:sz w:val="24"/>
          <w:szCs w:val="24"/>
          <w:highlight w:val="none"/>
          <w:lang w:val="zh-TW" w:eastAsia="zh-TW"/>
        </w:rPr>
        <w:t xml:space="preserve">一级标准。供货时的剩余质保期不少于三分之二。</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食用油配送标准：投标产品必须是非转基因大豆油、花生油，且必须是一级成品油，分别符合</w:t>
      </w:r>
      <w:r>
        <w:rPr>
          <w:rFonts w:hint="eastAsia" w:ascii="宋体" w:hAnsi="宋体" w:cs="Times New Roman"/>
          <w:bCs/>
          <w:color w:val="auto"/>
          <w:sz w:val="24"/>
          <w:szCs w:val="24"/>
          <w:highlight w:val="none"/>
          <w:lang w:val="zh-TW" w:eastAsia="zh-CN"/>
        </w:rPr>
        <w:t xml:space="preserve">GB/T 1535-2026</w:t>
      </w:r>
      <w:r>
        <w:rPr>
          <w:rFonts w:hint="eastAsia" w:ascii="宋体" w:hAnsi="宋体" w:eastAsia="宋体" w:cs="Times New Roman"/>
          <w:bCs/>
          <w:color w:val="auto"/>
          <w:sz w:val="24"/>
          <w:szCs w:val="24"/>
          <w:highlight w:val="none"/>
          <w:lang w:val="zh-TW" w:eastAsia="zh-TW"/>
        </w:rPr>
        <w:t xml:space="preserve">、</w:t>
      </w:r>
      <w:r>
        <w:rPr>
          <w:rFonts w:hint="eastAsia" w:ascii="宋体" w:hAnsi="宋体" w:cs="Times New Roman"/>
          <w:bCs/>
          <w:color w:val="auto"/>
          <w:sz w:val="24"/>
          <w:szCs w:val="24"/>
          <w:highlight w:val="none"/>
          <w:lang w:val="zh-TW" w:eastAsia="zh-CN"/>
        </w:rPr>
        <w:t xml:space="preserve">GB/T 10464-2026</w:t>
      </w:r>
      <w:r>
        <w:rPr>
          <w:rFonts w:hint="eastAsia" w:ascii="宋体" w:hAnsi="宋体" w:eastAsia="宋体" w:cs="Times New Roman"/>
          <w:bCs/>
          <w:color w:val="auto"/>
          <w:sz w:val="24"/>
          <w:szCs w:val="24"/>
          <w:highlight w:val="none"/>
          <w:lang w:val="zh-TW" w:eastAsia="zh-TW"/>
        </w:rPr>
        <w:t xml:space="preserve">、</w:t>
      </w:r>
      <w:r>
        <w:rPr>
          <w:rFonts w:hint="eastAsia" w:ascii="宋体" w:hAnsi="宋体" w:cs="Times New Roman"/>
          <w:bCs/>
          <w:color w:val="auto"/>
          <w:sz w:val="24"/>
          <w:szCs w:val="24"/>
          <w:highlight w:val="none"/>
          <w:lang w:val="zh-TW" w:eastAsia="zh-CN"/>
        </w:rPr>
        <w:t xml:space="preserve">GB/T 19111-2026</w:t>
      </w:r>
      <w:r>
        <w:rPr>
          <w:rFonts w:hint="eastAsia" w:ascii="宋体" w:hAnsi="宋体" w:eastAsia="宋体" w:cs="Times New Roman"/>
          <w:bCs/>
          <w:color w:val="auto"/>
          <w:sz w:val="24"/>
          <w:szCs w:val="24"/>
          <w:highlight w:val="none"/>
          <w:lang w:val="zh-TW" w:eastAsia="zh-TW"/>
        </w:rPr>
        <w:t xml:space="preserve">国家标准。供货时的剩余质保期不少于三分之二。具体品牌要求及规格详见附表</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辅料配送标准</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包括但不限于</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TW"/>
        </w:rPr>
        <w:t xml:space="preserve">食用油符合</w:t>
      </w:r>
      <w:r>
        <w:rPr>
          <w:rFonts w:hint="eastAsia" w:ascii="宋体" w:hAnsi="宋体" w:cs="Times New Roman"/>
          <w:bCs/>
          <w:color w:val="auto"/>
          <w:sz w:val="24"/>
          <w:szCs w:val="24"/>
          <w:highlight w:val="none"/>
          <w:lang w:val="zh-TW" w:eastAsia="zh-CN"/>
        </w:rPr>
        <w:t xml:space="preserve">GB 2716-2018</w:t>
      </w:r>
      <w:r>
        <w:rPr>
          <w:rFonts w:hint="eastAsia" w:ascii="宋体" w:hAnsi="宋体" w:eastAsia="宋体" w:cs="Times New Roman"/>
          <w:bCs/>
          <w:color w:val="auto"/>
          <w:sz w:val="24"/>
          <w:szCs w:val="24"/>
          <w:highlight w:val="none"/>
          <w:lang w:val="zh-TW" w:eastAsia="zh-TW"/>
        </w:rPr>
        <w:t xml:space="preserve">的规定 </w:t>
      </w:r>
      <w:r>
        <w:rPr>
          <w:rFonts w:hint="eastAsia" w:ascii="宋体" w:hAnsi="宋体" w:eastAsia="宋体" w:cs="Times New Roman"/>
          <w:bCs/>
          <w:color w:val="auto"/>
          <w:sz w:val="24"/>
          <w:szCs w:val="24"/>
          <w:highlight w:val="none"/>
          <w:lang w:val="zh-TW"/>
        </w:rPr>
        <w:t xml:space="preserve">  </w:t>
      </w:r>
      <w:r>
        <w:rPr>
          <w:rFonts w:hint="eastAsia" w:ascii="宋体" w:hAnsi="宋体" w:eastAsia="宋体" w:cs="Times New Roman"/>
          <w:bCs/>
          <w:color w:val="auto"/>
          <w:sz w:val="24"/>
          <w:szCs w:val="24"/>
          <w:highlight w:val="none"/>
          <w:lang w:val="zh-TW" w:eastAsia="zh-TW"/>
        </w:rPr>
        <w:t xml:space="preserve">食盐符合</w:t>
      </w:r>
      <w:r>
        <w:rPr>
          <w:rFonts w:hint="eastAsia" w:ascii="宋体" w:hAnsi="宋体" w:eastAsia="宋体" w:cs="Times New Roman"/>
          <w:bCs/>
          <w:color w:val="auto"/>
          <w:sz w:val="24"/>
          <w:szCs w:val="24"/>
          <w:highlight w:val="none"/>
        </w:rPr>
        <w:t xml:space="preserve">GB2721-2015</w:t>
      </w:r>
      <w:r>
        <w:rPr>
          <w:rFonts w:hint="eastAsia" w:ascii="宋体" w:hAnsi="宋体" w:eastAsia="宋体" w:cs="Times New Roman"/>
          <w:bCs/>
          <w:color w:val="auto"/>
          <w:sz w:val="24"/>
          <w:szCs w:val="24"/>
          <w:highlight w:val="none"/>
          <w:lang w:val="zh-TW" w:eastAsia="zh-TW"/>
        </w:rPr>
        <w:t xml:space="preserve">的规定</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TW"/>
        </w:rPr>
        <w:t xml:space="preserve">酱油符合</w:t>
      </w:r>
      <w:r>
        <w:rPr>
          <w:rFonts w:hint="eastAsia" w:ascii="宋体" w:hAnsi="宋体" w:cs="Times New Roman"/>
          <w:bCs/>
          <w:color w:val="auto"/>
          <w:sz w:val="24"/>
          <w:szCs w:val="24"/>
          <w:highlight w:val="none"/>
          <w:lang w:val="zh-TW" w:eastAsia="zh-CN"/>
        </w:rPr>
        <w:t xml:space="preserve">GB/T 18186-2000</w:t>
      </w:r>
      <w:r>
        <w:rPr>
          <w:rFonts w:hint="eastAsia" w:ascii="宋体" w:hAnsi="宋体" w:eastAsia="宋体" w:cs="Times New Roman"/>
          <w:bCs/>
          <w:color w:val="auto"/>
          <w:sz w:val="24"/>
          <w:szCs w:val="24"/>
          <w:highlight w:val="none"/>
          <w:lang w:val="zh-TW" w:eastAsia="zh-TW"/>
        </w:rPr>
        <w:t xml:space="preserve">的规定          醋符合</w:t>
      </w:r>
      <w:r>
        <w:rPr>
          <w:rFonts w:hint="eastAsia" w:ascii="宋体" w:hAnsi="宋体" w:eastAsia="宋体" w:cs="Times New Roman"/>
          <w:bCs/>
          <w:color w:val="auto"/>
          <w:sz w:val="24"/>
          <w:szCs w:val="24"/>
          <w:highlight w:val="none"/>
        </w:rPr>
        <w:t xml:space="preserve">GB/T18187</w:t>
      </w:r>
      <w:r>
        <w:rPr>
          <w:rFonts w:hint="eastAsia" w:ascii="宋体" w:hAnsi="宋体" w:eastAsia="宋体" w:cs="Times New Roman"/>
          <w:bCs/>
          <w:color w:val="auto"/>
          <w:sz w:val="24"/>
          <w:szCs w:val="24"/>
          <w:highlight w:val="none"/>
          <w:lang w:val="zh-TW" w:eastAsia="zh-TW"/>
        </w:rPr>
        <w:t xml:space="preserve">的规</w:t>
      </w:r>
      <w:r>
        <w:rPr>
          <w:rFonts w:hint="eastAsia" w:ascii="宋体" w:hAnsi="宋体" w:eastAsia="宋体" w:cs="Times New Roman"/>
          <w:bCs/>
          <w:color w:val="auto"/>
          <w:sz w:val="24"/>
          <w:szCs w:val="24"/>
          <w:highlight w:val="none"/>
          <w:lang w:val="zh-TW" w:eastAsia="zh-CN"/>
        </w:rPr>
        <w:t xml:space="preserve">定</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TW"/>
        </w:rPr>
        <w:t xml:space="preserve">食糖符合</w:t>
      </w:r>
      <w:r>
        <w:rPr>
          <w:rFonts w:hint="eastAsia" w:ascii="宋体" w:hAnsi="宋体" w:eastAsia="宋体" w:cs="Times New Roman"/>
          <w:bCs/>
          <w:color w:val="auto"/>
          <w:sz w:val="24"/>
          <w:szCs w:val="24"/>
          <w:highlight w:val="none"/>
        </w:rPr>
        <w:t xml:space="preserve">GB13104-2014</w:t>
      </w:r>
      <w:r>
        <w:rPr>
          <w:rFonts w:hint="eastAsia" w:ascii="宋体" w:hAnsi="宋体" w:eastAsia="宋体" w:cs="Times New Roman"/>
          <w:bCs/>
          <w:color w:val="auto"/>
          <w:sz w:val="24"/>
          <w:szCs w:val="24"/>
          <w:highlight w:val="none"/>
          <w:lang w:val="zh-TW" w:eastAsia="zh-TW"/>
        </w:rPr>
        <w:t xml:space="preserve">规定         黄酒符合</w:t>
      </w:r>
      <w:r>
        <w:rPr>
          <w:rFonts w:hint="eastAsia" w:ascii="宋体" w:hAnsi="宋体" w:eastAsia="宋体" w:cs="Times New Roman"/>
          <w:bCs/>
          <w:color w:val="auto"/>
          <w:sz w:val="24"/>
          <w:szCs w:val="24"/>
          <w:highlight w:val="none"/>
        </w:rPr>
        <w:t xml:space="preserve">GB/T13662</w:t>
      </w:r>
      <w:r>
        <w:rPr>
          <w:rFonts w:hint="eastAsia" w:ascii="宋体" w:hAnsi="宋体" w:eastAsia="宋体" w:cs="Times New Roman"/>
          <w:bCs/>
          <w:color w:val="auto"/>
          <w:sz w:val="24"/>
          <w:szCs w:val="24"/>
          <w:highlight w:val="none"/>
          <w:lang w:val="zh-TW" w:eastAsia="zh-TW"/>
        </w:rPr>
        <w:t xml:space="preserve">的</w:t>
      </w:r>
      <w:r>
        <w:rPr>
          <w:rFonts w:hint="eastAsia" w:ascii="宋体" w:hAnsi="宋体" w:eastAsia="宋体" w:cs="Times New Roman"/>
          <w:bCs/>
          <w:color w:val="auto"/>
          <w:sz w:val="24"/>
          <w:szCs w:val="24"/>
          <w:highlight w:val="none"/>
          <w:lang w:val="zh-TW" w:eastAsia="zh-CN"/>
        </w:rPr>
        <w:t xml:space="preserve">规定</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TW"/>
        </w:rPr>
        <w:t xml:space="preserve">淀粉类符合</w:t>
      </w:r>
      <w:r>
        <w:rPr>
          <w:rFonts w:hint="eastAsia" w:ascii="宋体" w:hAnsi="宋体" w:eastAsia="宋体" w:cs="Times New Roman"/>
          <w:bCs/>
          <w:color w:val="auto"/>
          <w:sz w:val="24"/>
          <w:szCs w:val="24"/>
          <w:highlight w:val="none"/>
        </w:rPr>
        <w:t xml:space="preserve">GB/T29343</w:t>
      </w:r>
      <w:r>
        <w:rPr>
          <w:rFonts w:hint="eastAsia" w:ascii="宋体" w:hAnsi="宋体" w:eastAsia="宋体" w:cs="Times New Roman"/>
          <w:bCs/>
          <w:color w:val="auto"/>
          <w:sz w:val="24"/>
          <w:szCs w:val="24"/>
          <w:highlight w:val="none"/>
          <w:lang w:val="zh-TW" w:eastAsia="zh-TW"/>
        </w:rPr>
        <w:t xml:space="preserve">的规定        麻油符合</w:t>
      </w:r>
      <w:r>
        <w:rPr>
          <w:rFonts w:hint="eastAsia" w:ascii="宋体" w:hAnsi="宋体" w:cs="Times New Roman"/>
          <w:bCs/>
          <w:color w:val="auto"/>
          <w:sz w:val="24"/>
          <w:szCs w:val="24"/>
          <w:highlight w:val="none"/>
          <w:lang w:val="zh-TW" w:eastAsia="zh-CN"/>
        </w:rPr>
        <w:t xml:space="preserve">GB/T 8233-2018</w:t>
      </w:r>
      <w:r>
        <w:rPr>
          <w:rFonts w:hint="eastAsia" w:ascii="宋体" w:hAnsi="宋体" w:eastAsia="宋体" w:cs="Times New Roman"/>
          <w:bCs/>
          <w:color w:val="auto"/>
          <w:sz w:val="24"/>
          <w:szCs w:val="24"/>
          <w:highlight w:val="none"/>
          <w:lang w:val="zh-TW" w:eastAsia="zh-TW"/>
        </w:rPr>
        <w:t xml:space="preserve">的</w:t>
      </w:r>
      <w:r>
        <w:rPr>
          <w:rFonts w:hint="eastAsia" w:ascii="宋体" w:hAnsi="宋体" w:eastAsia="宋体" w:cs="Times New Roman"/>
          <w:bCs/>
          <w:color w:val="auto"/>
          <w:sz w:val="24"/>
          <w:szCs w:val="24"/>
          <w:highlight w:val="none"/>
          <w:lang w:val="zh-TW" w:eastAsia="zh-CN"/>
        </w:rPr>
        <w:t xml:space="preserve">规定</w:t>
      </w:r>
      <w:r/>
    </w:p>
    <w:p>
      <w:pPr>
        <w:ind w:firstLine="480"/>
        <w:spacing w:line="360" w:lineRule="auto"/>
        <w:shd w:val="clear" w:color="auto"/>
        <w:tabs>
          <w:tab w:val="left" w:pos="630" w:leader="none"/>
          <w:tab w:val="left" w:pos="735" w:leader="none"/>
          <w:tab w:val="left" w:pos="945" w:leader="none"/>
        </w:tabs>
        <w:rPr>
          <w:rFonts w:hint="eastAsia"/>
          <w:b/>
          <w:bCs w:val="0"/>
          <w:color w:val="auto"/>
          <w:szCs w:val="20"/>
          <w:highlight w:val="none"/>
        </w:rPr>
      </w:pPr>
      <w:r>
        <w:rPr>
          <w:rFonts w:hint="eastAsia" w:ascii="宋体" w:hAnsi="宋体" w:eastAsia="宋体" w:cs="Times New Roman"/>
          <w:b/>
          <w:bCs w:val="0"/>
          <w:color w:val="auto"/>
          <w:sz w:val="24"/>
          <w:szCs w:val="24"/>
          <w:highlight w:val="none"/>
          <w:lang w:eastAsia="zh-CN"/>
        </w:rPr>
        <w:t xml:space="preserve">注：上述标准，国家或行业有新规定的，执行新的规定。</w:t>
      </w:r>
      <w:r/>
    </w:p>
    <w:p>
      <w:pPr>
        <w:pStyle w:val="738"/>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4.每个月《食材配送需求表》不限于：</w:t>
      </w:r>
      <w:r/>
    </w:p>
    <w:p>
      <w:pPr>
        <w:pStyle w:val="738"/>
        <w:ind w:firstLine="480"/>
        <w:spacing w:before="0" w:beforeAutospacing="0" w:after="0" w:afterAutospacing="0" w:line="360" w:lineRule="auto"/>
        <w:rPr>
          <w:rFonts w:hint="eastAsia"/>
          <w:color w:val="auto"/>
          <w:szCs w:val="20"/>
          <w:highlight w:val="none"/>
        </w:rPr>
      </w:pPr>
      <w:r>
        <w:rPr>
          <w:color w:val="auto"/>
          <w:szCs w:val="20"/>
          <w:highlight w:val="none"/>
        </w:rPr>
        <w:fldChar w:fldCharType="begin"/>
      </w:r>
      <w:r>
        <w:rPr>
          <w:color w:val="auto"/>
          <w:szCs w:val="20"/>
          <w:highlight w:val="none"/>
        </w:rPr>
        <w:instrText xml:space="preserve"> </w:instrText>
      </w:r>
      <w:r>
        <w:rPr>
          <w:rFonts w:hint="eastAsia"/>
          <w:color w:val="auto"/>
          <w:szCs w:val="20"/>
          <w:highlight w:val="none"/>
        </w:rPr>
        <w:instrText xml:space="preserve">= 1 \* GB3</w:instrText>
      </w:r>
      <w:r>
        <w:rPr>
          <w:color w:val="auto"/>
          <w:szCs w:val="20"/>
          <w:highlight w:val="none"/>
        </w:rPr>
        <w:instrText xml:space="preserve"> </w:instrText>
      </w:r>
      <w:r>
        <w:rPr>
          <w:color w:val="auto"/>
          <w:szCs w:val="20"/>
          <w:highlight w:val="none"/>
        </w:rPr>
        <w:fldChar w:fldCharType="separate"/>
      </w:r>
      <w:r>
        <w:rPr>
          <w:rFonts w:hint="eastAsia"/>
          <w:color w:val="auto"/>
          <w:szCs w:val="20"/>
          <w:highlight w:val="none"/>
        </w:rPr>
        <w:t xml:space="preserve">①</w:t>
      </w:r>
      <w:r>
        <w:rPr>
          <w:color w:val="auto"/>
          <w:szCs w:val="20"/>
          <w:highlight w:val="none"/>
        </w:rPr>
        <w:fldChar w:fldCharType="end"/>
      </w:r>
      <w:r>
        <w:rPr>
          <w:rFonts w:hint="eastAsia"/>
          <w:color w:val="auto"/>
          <w:szCs w:val="20"/>
          <w:highlight w:val="none"/>
        </w:rPr>
        <w:t xml:space="preserve">农副食品每月需求表：</w:t>
      </w:r>
      <w:r/>
    </w:p>
    <w:tbl>
      <w:tblPr>
        <w:tblStyle w:val="705"/>
        <w:tblW w:w="94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930"/>
        <w:gridCol w:w="2515"/>
        <w:gridCol w:w="1490"/>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采购项目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计量单位</w:t>
            </w:r>
            <w:r/>
          </w:p>
        </w:tc>
        <w:tc>
          <w:tcPr>
            <w:tcBorders>
              <w:top w:val="single" w:color="auto"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去皮腿心肉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草排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肉丝（猪肉）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猪脚圈</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牛腿肉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河虾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鸡蛋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鲫鱼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草鱼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藻虾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鸡丁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肉末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带鱼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昂刺鱼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白鱼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小黄鱼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魔芋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娃娃菜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鸡腿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凤爪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虾仁190g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袋</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西芹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西红柿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棉茄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黄瓜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牛心包菜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小葱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球葱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冬瓜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豆腐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山药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茭白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青菜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百叶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净毛豆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空心菜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干香菇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干黑木耳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红苋菜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土豆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长豆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雪菜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韭菜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西葫芦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大圆椒</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金针菇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丝瓜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花菜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金花菜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大蒜子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杏鲍菇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胡萝卜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白萝卜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莲藕</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香干</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油面筋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白菜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菠菜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鲜吉多紫菜80g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袋</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黄豆芽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绿豆芽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素筒肠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小姬菇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粉皮</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扁尖300g</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包</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蒜苗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刀豆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平菇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1489"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70</w:t>
            </w:r>
            <w:r/>
          </w:p>
        </w:tc>
        <w:tc>
          <w:tcPr>
            <w:tcBorders>
              <w:top w:val="single" w:color="auto" w:sz="4" w:space="0"/>
              <w:left w:val="none" w:color="000000" w:sz="4" w:space="0"/>
              <w:bottom w:val="single" w:color="auto" w:sz="4" w:space="0"/>
              <w:right w:val="single" w:color="auto" w:sz="4" w:space="0"/>
            </w:tcBorders>
            <w:tcW w:w="393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细菜</w:t>
            </w:r>
            <w:r/>
          </w:p>
        </w:tc>
        <w:tc>
          <w:tcPr>
            <w:tcBorders>
              <w:top w:val="none" w:color="000000" w:sz="4" w:space="0"/>
              <w:left w:val="none" w:color="000000" w:sz="4" w:space="0"/>
              <w:bottom w:val="single" w:color="auto" w:sz="4" w:space="0"/>
              <w:right w:val="single" w:color="auto" w:sz="4" w:space="0"/>
            </w:tcBorders>
            <w:tcW w:w="2515"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ind w:left="0" w:firstLine="0"/>
        <w:jc w:val="both"/>
        <w:widowControl/>
        <w:rPr>
          <w:rFonts w:hint="eastAsia" w:ascii="宋体"/>
          <w:color w:val="auto"/>
          <w:sz w:val="24"/>
          <w:szCs w:val="20"/>
          <w:highlight w:val="none"/>
        </w:rPr>
      </w:pPr>
      <w:r>
        <w:rPr>
          <w:rFonts w:ascii="宋体"/>
          <w:color w:val="auto"/>
          <w:sz w:val="24"/>
          <w:szCs w:val="20"/>
          <w:highlight w:val="none"/>
        </w:rPr>
        <w:fldChar w:fldCharType="begin"/>
      </w:r>
      <w:r>
        <w:rPr>
          <w:rFonts w:ascii="宋体"/>
          <w:color w:val="auto"/>
          <w:sz w:val="24"/>
          <w:szCs w:val="20"/>
          <w:highlight w:val="none"/>
        </w:rPr>
        <w:instrText xml:space="preserve"> </w:instrText>
      </w:r>
      <w:r>
        <w:rPr>
          <w:rFonts w:hint="eastAsia" w:ascii="宋体"/>
          <w:color w:val="auto"/>
          <w:sz w:val="24"/>
          <w:szCs w:val="20"/>
          <w:highlight w:val="none"/>
        </w:rPr>
        <w:instrText xml:space="preserve">= 2 \* GB3</w:instrText>
      </w:r>
      <w:r>
        <w:rPr>
          <w:rFonts w:ascii="宋体"/>
          <w:color w:val="auto"/>
          <w:sz w:val="24"/>
          <w:szCs w:val="20"/>
          <w:highlight w:val="none"/>
        </w:rPr>
        <w:instrText xml:space="preserve"> </w:instrText>
      </w:r>
      <w:r>
        <w:rPr>
          <w:rFonts w:ascii="宋体"/>
          <w:color w:val="auto"/>
          <w:sz w:val="24"/>
          <w:szCs w:val="20"/>
          <w:highlight w:val="none"/>
        </w:rPr>
        <w:fldChar w:fldCharType="separate"/>
      </w:r>
      <w:r>
        <w:rPr>
          <w:rFonts w:hint="eastAsia" w:ascii="宋体"/>
          <w:color w:val="auto"/>
          <w:sz w:val="24"/>
          <w:szCs w:val="20"/>
          <w:highlight w:val="none"/>
        </w:rPr>
        <w:t xml:space="preserve">②</w:t>
      </w:r>
      <w:r>
        <w:rPr>
          <w:rFonts w:ascii="宋体"/>
          <w:color w:val="auto"/>
          <w:sz w:val="24"/>
          <w:szCs w:val="20"/>
          <w:highlight w:val="none"/>
        </w:rPr>
        <w:fldChar w:fldCharType="end"/>
      </w:r>
      <w:r>
        <w:rPr>
          <w:rFonts w:hint="eastAsia" w:ascii="宋体"/>
          <w:color w:val="auto"/>
          <w:sz w:val="24"/>
          <w:szCs w:val="20"/>
          <w:highlight w:val="none"/>
        </w:rPr>
        <w:t xml:space="preserve">调味品的每月需求量：</w:t>
      </w:r>
      <w:r/>
    </w:p>
    <w:tbl>
      <w:tblPr>
        <w:tblStyle w:val="705"/>
        <w:tblW w:w="9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5326"/>
        <w:gridCol w:w="1876"/>
        <w:gridCol w:w="1110"/>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计量单位</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白玫白糖</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金龙鱼非转基因葵花籽油5升</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海天老抽酱油1.9L</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李锦记芝麻油410ML</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白酒</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恒顺镇江白醋500ML</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海天蚝油700G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李锦记蒸鱼豉油410ML</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海天生抽1.9L</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锡山黄酒428ML</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袋</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淮牌精制食用盐500G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袋</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菊花味精500G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袋</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13</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太太乐鸡精454G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袋</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风车生粉</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15</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葱姜料酒</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17</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张氏记剁椒酱2000G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桶</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18</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鲜吉多咖喱粉30G</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19</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胖子榨菜</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20</w:t>
            </w:r>
            <w:r/>
          </w:p>
        </w:tc>
        <w:tc>
          <w:tcPr>
            <w:tcBorders>
              <w:top w:val="single" w:color="auto" w:sz="4" w:space="0"/>
              <w:left w:val="none" w:color="000000" w:sz="4" w:space="0"/>
              <w:bottom w:val="single" w:color="auto" w:sz="4" w:space="0"/>
              <w:right w:val="single" w:color="auto" w:sz="4" w:space="0"/>
            </w:tcBorders>
            <w:tcW w:w="532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咸菜</w:t>
            </w:r>
            <w:r/>
          </w:p>
        </w:tc>
        <w:tc>
          <w:tcPr>
            <w:tcBorders>
              <w:top w:val="single" w:color="auto" w:sz="4" w:space="0"/>
              <w:left w:val="none" w:color="000000" w:sz="4" w:space="0"/>
              <w:bottom w:val="single" w:color="auto" w:sz="4" w:space="0"/>
              <w:right w:val="single" w:color="auto" w:sz="4" w:space="0"/>
            </w:tcBorders>
            <w:tcW w:w="1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斤</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738"/>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③</w:t>
      </w:r>
      <w:r>
        <w:rPr>
          <w:rFonts w:hint="eastAsia"/>
          <w:color w:val="auto"/>
          <w:szCs w:val="20"/>
          <w:highlight w:val="none"/>
        </w:rPr>
        <w:t xml:space="preserve">主食每月需求量</w:t>
      </w:r>
      <w:r/>
    </w:p>
    <w:tbl>
      <w:tblPr>
        <w:tblStyle w:val="705"/>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6"/>
        <w:gridCol w:w="1868"/>
        <w:gridCol w:w="3800"/>
        <w:gridCol w:w="1869"/>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计量单位</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bidi="ar"/>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pStyle w:val="738"/>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pStyle w:val="738"/>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大米</w:t>
            </w:r>
            <w:r/>
          </w:p>
        </w:tc>
        <w:tc>
          <w:tcPr>
            <w:tcBorders>
              <w:top w:val="single" w:color="auto" w:sz="4" w:space="0"/>
              <w:left w:val="single" w:color="auto" w:sz="4" w:space="0"/>
              <w:bottom w:val="single" w:color="auto" w:sz="4" w:space="0"/>
              <w:right w:val="single" w:color="auto" w:sz="4" w:space="0"/>
            </w:tcBorders>
            <w:tcW w:w="3800" w:type="dxa"/>
            <w:vAlign w:val="center"/>
            <w:textDirection w:val="lrTb"/>
            <w:noWrap w:val="false"/>
          </w:tcPr>
          <w:p>
            <w:pPr>
              <w:pStyle w:val="738"/>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袋（25KG）</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pStyle w:val="738"/>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738"/>
        <w:ind w:firstLine="482"/>
        <w:keepLines w:val="0"/>
        <w:keepNext w:val="0"/>
        <w:pageBreakBefore w:val="0"/>
        <w:spacing w:before="0" w:beforeAutospacing="0" w:after="0" w:afterAutospacing="0" w:line="360" w:lineRule="auto"/>
        <w:shd w:val="clear" w:color="auto" w:fill="ffffff"/>
        <w:widowControl/>
        <w:rPr>
          <w:rFonts w:hint="eastAsia"/>
          <w:b/>
          <w:color w:val="auto"/>
          <w:highlight w:val="none"/>
        </w:rPr>
      </w:pPr>
      <w:r>
        <w:rPr>
          <w:rFonts w:hint="eastAsia"/>
          <w:b/>
          <w:color w:val="auto"/>
          <w:highlight w:val="none"/>
        </w:rPr>
        <w:t xml:space="preserve">注：</w:t>
      </w:r>
      <w:r/>
    </w:p>
    <w:p>
      <w:pPr>
        <w:pStyle w:val="738"/>
        <w:ind w:firstLine="482"/>
        <w:keepLines w:val="0"/>
        <w:keepNext w:val="0"/>
        <w:pageBreakBefore w:val="0"/>
        <w:spacing w:before="0" w:beforeAutospacing="0" w:after="0" w:afterAutospacing="0" w:line="360" w:lineRule="auto"/>
        <w:shd w:val="clear" w:color="auto" w:fill="ffffff"/>
        <w:widowControl/>
        <w:rPr>
          <w:rFonts w:hint="eastAsia"/>
          <w:b/>
          <w:color w:val="auto"/>
          <w:highlight w:val="none"/>
        </w:rPr>
      </w:pPr>
      <w:r>
        <w:rPr>
          <w:rFonts w:hint="eastAsia"/>
          <w:b/>
          <w:color w:val="auto"/>
          <w:highlight w:val="none"/>
        </w:rPr>
        <w:t xml:space="preserve">①上述食材名称及规格仅供参考，实际供货时可能与市场上实际出售情况有偏差，按实际情况调整。</w:t>
      </w:r>
      <w:r/>
    </w:p>
    <w:p>
      <w:pPr>
        <w:pStyle w:val="738"/>
        <w:ind w:firstLine="482"/>
        <w:keepLines w:val="0"/>
        <w:keepNext w:val="0"/>
        <w:pageBreakBefore w:val="0"/>
        <w:spacing w:before="0" w:beforeAutospacing="0" w:after="0" w:afterAutospacing="0" w:line="360" w:lineRule="auto"/>
        <w:shd w:val="clear" w:color="auto" w:fill="ffffff"/>
        <w:widowControl/>
        <w:rPr>
          <w:rFonts w:hint="eastAsia"/>
          <w:b/>
          <w:color w:val="auto"/>
          <w:highlight w:val="none"/>
        </w:rPr>
      </w:pPr>
      <w:r>
        <w:rPr>
          <w:rFonts w:hint="eastAsia"/>
          <w:b/>
          <w:color w:val="auto"/>
          <w:highlight w:val="none"/>
        </w:rPr>
        <w:t xml:space="preserve">②以上未列出的食材品种，采购人如需采购时，按照该食材所属类别采购。食材类别的最终解释权归采购方所有。</w:t>
      </w:r>
      <w:r/>
    </w:p>
    <w:p>
      <w:pPr>
        <w:pStyle w:val="738"/>
        <w:keepLines w:val="0"/>
        <w:keepNext w:val="0"/>
        <w:pageBreakBefore w:val="0"/>
        <w:spacing w:before="0" w:beforeAutospacing="0" w:after="0" w:afterAutospacing="0" w:line="360" w:lineRule="auto"/>
        <w:shd w:val="clear" w:color="auto" w:fill="ffffff"/>
        <w:widowControl/>
        <w:rPr>
          <w:rFonts w:hint="eastAsia"/>
          <w:b/>
          <w:color w:val="auto"/>
          <w:szCs w:val="20"/>
          <w:highlight w:val="none"/>
        </w:rPr>
      </w:pPr>
      <w:r>
        <w:rPr>
          <w:rFonts w:hint="eastAsia"/>
          <w:b/>
          <w:color w:val="auto"/>
          <w:szCs w:val="20"/>
          <w:highlight w:val="none"/>
        </w:rPr>
        <w:t xml:space="preserve">（六）试供期及合同签订</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试供期为15天，即试供期从</w:t>
      </w:r>
      <w:r>
        <w:rPr>
          <w:rFonts w:hint="eastAsia" w:ascii="宋体" w:hAnsi="宋体"/>
          <w:bCs/>
          <w:color w:val="auto"/>
          <w:sz w:val="24"/>
          <w:szCs w:val="24"/>
          <w:highlight w:val="none"/>
          <w:u w:val="single"/>
        </w:rPr>
        <w:t xml:space="preserve">    年    月    日至    年   月    日</w:t>
      </w:r>
      <w:r>
        <w:rPr>
          <w:rFonts w:hint="eastAsia" w:ascii="宋体" w:hAnsi="宋体"/>
          <w:bCs/>
          <w:color w:val="auto"/>
          <w:sz w:val="24"/>
          <w:szCs w:val="24"/>
          <w:highlight w:val="none"/>
        </w:rPr>
        <w:t xml:space="preserve">，试供期内采购方主要考察</w:t>
      </w:r>
      <w:r>
        <w:rPr>
          <w:rFonts w:hint="eastAsia" w:ascii="宋体" w:hAnsi="宋体"/>
          <w:bCs/>
          <w:color w:val="auto"/>
          <w:sz w:val="24"/>
          <w:szCs w:val="24"/>
          <w:highlight w:val="none"/>
          <w:lang w:val="en-US" w:eastAsia="zh-CN"/>
        </w:rPr>
        <w:t xml:space="preserve">中标供应商食材</w:t>
      </w:r>
      <w:r>
        <w:rPr>
          <w:rFonts w:hint="eastAsia" w:ascii="宋体" w:hAnsi="宋体"/>
          <w:bCs/>
          <w:color w:val="auto"/>
          <w:sz w:val="24"/>
          <w:szCs w:val="24"/>
          <w:highlight w:val="none"/>
        </w:rPr>
        <w:t xml:space="preserve">质量、服务、信誉等方面。</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试供期满且经采购</w:t>
      </w:r>
      <w:r>
        <w:rPr>
          <w:rFonts w:hint="eastAsia" w:ascii="宋体" w:hAnsi="宋体"/>
          <w:bCs/>
          <w:color w:val="auto"/>
          <w:sz w:val="24"/>
          <w:szCs w:val="24"/>
          <w:highlight w:val="none"/>
          <w:lang w:eastAsia="zh-CN"/>
        </w:rPr>
        <w:t xml:space="preserve">人</w:t>
      </w:r>
      <w:r>
        <w:rPr>
          <w:rFonts w:hint="eastAsia" w:ascii="宋体" w:hAnsi="宋体"/>
          <w:bCs/>
          <w:color w:val="auto"/>
          <w:sz w:val="24"/>
          <w:szCs w:val="24"/>
          <w:highlight w:val="none"/>
        </w:rPr>
        <w:t xml:space="preserve">综合考察认为合格的，签订正式供货合同；若试供期间出现质量、服务等难以磨合的问题的，采购方有权终止合同。</w:t>
      </w:r>
      <w:r/>
    </w:p>
    <w:p>
      <w:pPr>
        <w:pStyle w:val="738"/>
        <w:keepLines w:val="0"/>
        <w:keepNext w:val="0"/>
        <w:pageBreakBefore w:val="0"/>
        <w:spacing w:before="0" w:beforeAutospacing="0" w:after="0" w:afterAutospacing="0" w:line="360" w:lineRule="auto"/>
        <w:shd w:val="clear" w:color="auto" w:fill="ffffff"/>
        <w:widowControl/>
        <w:rPr>
          <w:rFonts w:hint="eastAsia" w:ascii="Times New Roman" w:hAnsi="宋体" w:eastAsia="宋体" w:cs="Times New Roman"/>
          <w:b/>
          <w:color w:val="auto"/>
          <w:szCs w:val="20"/>
          <w:highlight w:val="none"/>
          <w:lang w:val="en-US" w:eastAsia="zh-CN"/>
        </w:rPr>
      </w:pPr>
      <w:r>
        <w:rPr>
          <w:rFonts w:hint="eastAsia" w:ascii="Times New Roman" w:hAnsi="宋体" w:eastAsia="宋体" w:cs="Times New Roman"/>
          <w:b/>
          <w:color w:val="auto"/>
          <w:szCs w:val="20"/>
          <w:highlight w:val="none"/>
        </w:rPr>
        <w:t xml:space="preserve">（</w:t>
      </w:r>
      <w:r>
        <w:rPr>
          <w:rFonts w:hint="eastAsia" w:ascii="Times New Roman" w:hAnsi="宋体" w:eastAsia="宋体" w:cs="Times New Roman"/>
          <w:b/>
          <w:color w:val="auto"/>
          <w:szCs w:val="20"/>
          <w:highlight w:val="none"/>
          <w:lang w:val="en-US" w:eastAsia="zh-CN"/>
        </w:rPr>
        <w:t xml:space="preserve">七</w:t>
      </w:r>
      <w:r>
        <w:rPr>
          <w:rFonts w:hint="eastAsia" w:ascii="Times New Roman" w:hAnsi="宋体" w:eastAsia="宋体" w:cs="Times New Roman"/>
          <w:b/>
          <w:color w:val="auto"/>
          <w:szCs w:val="20"/>
          <w:highlight w:val="none"/>
        </w:rPr>
        <w:t xml:space="preserve">）</w:t>
      </w:r>
      <w:r>
        <w:rPr>
          <w:rFonts w:hint="eastAsia" w:ascii="Times New Roman" w:hAnsi="宋体" w:eastAsia="宋体" w:cs="Times New Roman"/>
          <w:b/>
          <w:color w:val="auto"/>
          <w:szCs w:val="20"/>
          <w:highlight w:val="none"/>
          <w:lang w:val="en-US" w:eastAsia="zh-CN"/>
        </w:rPr>
        <w:t xml:space="preserve">考核方案</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实行每月考核，总分100分。每月低于80分为不合格，连续</w:t>
      </w:r>
      <w:r>
        <w:rPr>
          <w:rFonts w:hint="eastAsia" w:ascii="宋体" w:hAnsi="宋体" w:cs="Times New Roman"/>
          <w:bCs/>
          <w:color w:val="auto"/>
          <w:sz w:val="24"/>
          <w:szCs w:val="24"/>
          <w:highlight w:val="none"/>
          <w:lang w:eastAsia="zh-CN"/>
        </w:rPr>
        <w:t xml:space="preserve">两个</w:t>
      </w:r>
      <w:r>
        <w:rPr>
          <w:rFonts w:hint="eastAsia" w:ascii="宋体" w:hAnsi="宋体" w:eastAsia="宋体" w:cs="Times New Roman"/>
          <w:bCs/>
          <w:color w:val="auto"/>
          <w:sz w:val="24"/>
          <w:szCs w:val="24"/>
          <w:highlight w:val="none"/>
        </w:rPr>
        <w:t xml:space="preserve">月不合格或年度内累计达到三次不合格，取消供货资格。</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配送时间：需按时配送。迟到30分钟内扣5分，迟到1小时内扣10分，迟到超过1小时扣20分。</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价格：供货价不得高于同期无锡发改委网站公布价格，超出</w:t>
      </w:r>
      <w:r>
        <w:rPr>
          <w:rFonts w:hint="eastAsia" w:ascii="宋体" w:hAnsi="宋体" w:cs="Times New Roman"/>
          <w:bCs/>
          <w:color w:val="auto"/>
          <w:sz w:val="24"/>
          <w:szCs w:val="24"/>
          <w:highlight w:val="none"/>
          <w:lang w:eastAsia="zh-CN"/>
        </w:rPr>
        <w:t xml:space="preserve">价格</w:t>
      </w:r>
      <w:r>
        <w:rPr>
          <w:rFonts w:hint="eastAsia" w:ascii="宋体" w:hAnsi="宋体" w:eastAsia="宋体" w:cs="Times New Roman"/>
          <w:bCs/>
          <w:color w:val="auto"/>
          <w:sz w:val="24"/>
          <w:szCs w:val="24"/>
          <w:highlight w:val="none"/>
        </w:rPr>
        <w:t xml:space="preserve">部分由供货商自行承担，拒绝承担的扣20分。</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供货品质：新鲜度，机械伤，病虫害，成熟度，包装，污染等。新鲜度不达标扣5分，有机械伤扣5分，有病虫害扣5分，成熟度不达标扣5分，包装破损严重扣5分，食材污染扣10分。</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退换货服务：生鲜、蔬菜、水产、肉类等发现供货品质有不符合标书中项目技术要求的</w:t>
      </w:r>
      <w:r>
        <w:rPr>
          <w:rFonts w:hint="eastAsia" w:ascii="宋体" w:hAnsi="宋体" w:eastAsia="宋体" w:cs="Times New Roman"/>
          <w:bCs/>
          <w:color w:val="auto"/>
          <w:sz w:val="24"/>
          <w:szCs w:val="24"/>
          <w:highlight w:val="none"/>
          <w:lang w:val="en-US" w:eastAsia="zh-CN"/>
        </w:rPr>
        <w:t xml:space="preserve">食材</w:t>
      </w:r>
      <w:r>
        <w:rPr>
          <w:rFonts w:hint="eastAsia" w:ascii="宋体" w:hAnsi="宋体" w:eastAsia="宋体" w:cs="Times New Roman"/>
          <w:bCs/>
          <w:color w:val="auto"/>
          <w:sz w:val="24"/>
          <w:szCs w:val="24"/>
          <w:highlight w:val="none"/>
        </w:rPr>
        <w:t xml:space="preserve">可当场退货，大米、面、油类、干货、调味品等</w:t>
      </w:r>
      <w:r>
        <w:rPr>
          <w:rFonts w:hint="eastAsia" w:ascii="宋体" w:hAnsi="宋体" w:eastAsia="宋体" w:cs="Times New Roman"/>
          <w:bCs/>
          <w:color w:val="auto"/>
          <w:sz w:val="24"/>
          <w:szCs w:val="24"/>
          <w:highlight w:val="none"/>
          <w:lang w:val="en-US" w:eastAsia="zh-CN"/>
        </w:rPr>
        <w:t xml:space="preserve">食材</w:t>
      </w:r>
      <w:r>
        <w:rPr>
          <w:rFonts w:hint="eastAsia" w:ascii="宋体" w:hAnsi="宋体" w:eastAsia="宋体" w:cs="Times New Roman"/>
          <w:bCs/>
          <w:color w:val="auto"/>
          <w:sz w:val="24"/>
          <w:szCs w:val="24"/>
          <w:highlight w:val="none"/>
        </w:rPr>
        <w:t xml:space="preserve">在使用时发现掺杂、掺假、伪造，可退换。拒绝退换的，扣20分。</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诚信与廉政：建立完善的供货、对账制度，供货数量、重量以招标</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验收为准，严格遵守廉政相关规定。虚报数量、重量扣10分，违反廉政规定扣10分。</w:t>
      </w:r>
      <w:r/>
    </w:p>
    <w:p>
      <w:pPr>
        <w:ind w:firstLine="480"/>
        <w:spacing w:line="360" w:lineRule="auto"/>
        <w:shd w:val="clear" w:color="auto"/>
        <w:tabs>
          <w:tab w:val="left" w:pos="630" w:leader="none"/>
          <w:tab w:val="left" w:pos="735" w:leader="none"/>
          <w:tab w:val="left" w:pos="94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6</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三次整改不到位，取消供货资格。</w:t>
      </w:r>
      <w:r/>
    </w:p>
    <w:p>
      <w:pPr>
        <w:ind w:firstLine="482"/>
        <w:spacing w:line="360" w:lineRule="auto"/>
        <w:rPr>
          <w:rFonts w:hint="eastAsia" w:ascii="Times New Roman"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六</w:t>
      </w:r>
      <w:r>
        <w:rPr>
          <w:rFonts w:hint="eastAsia" w:ascii="Times New Roman" w:hAnsi="宋体" w:eastAsia="宋体" w:cs="宋体"/>
          <w:b/>
          <w:color w:val="auto"/>
          <w:sz w:val="24"/>
          <w:szCs w:val="24"/>
          <w:highlight w:val="none"/>
        </w:rPr>
        <w:t xml:space="preserve">、</w:t>
      </w:r>
      <w:r>
        <w:rPr>
          <w:rFonts w:hint="eastAsia" w:ascii="Times New Roman" w:hAnsi="宋体" w:eastAsia="宋体" w:cs="宋体"/>
          <w:b/>
          <w:color w:val="auto"/>
          <w:sz w:val="24"/>
          <w:szCs w:val="24"/>
          <w:highlight w:val="none"/>
          <w:lang w:val="en-US" w:eastAsia="zh-CN"/>
        </w:rPr>
        <w:t xml:space="preserve">其他说明</w:t>
      </w:r>
      <w:r>
        <w:rPr>
          <w:rFonts w:hint="eastAsia" w:ascii="Times New Roman" w:hAnsi="宋体" w:eastAsia="宋体" w:cs="宋体"/>
          <w:b/>
          <w:color w:val="auto"/>
          <w:sz w:val="24"/>
          <w:szCs w:val="24"/>
          <w:highlight w:val="none"/>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中标供应商成交后有下列情形之一的，采购人有权取消其</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资格，并由第二</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候选人顺序替补为中标供应商，并与采购人签订合同。采购人也可以重新招标。给采购人造成的损失，原中标供应商还应当予以赔偿：</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放弃</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项目；</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无正当理由不与采购人签订合同</w:t>
      </w:r>
      <w:r>
        <w:rPr>
          <w:rFonts w:hint="eastAsia" w:ascii="宋体" w:hAnsi="宋体"/>
          <w:bCs/>
          <w:color w:val="auto"/>
          <w:sz w:val="24"/>
          <w:szCs w:val="24"/>
          <w:highlight w:val="none"/>
          <w:lang w:eastAsia="zh-CN"/>
        </w:rPr>
        <w:t xml:space="preserve">或者不缴纳履约保证金的</w:t>
      </w:r>
      <w:r>
        <w:rPr>
          <w:rFonts w:hint="eastAsia" w:ascii="宋体" w:hAnsi="宋体"/>
          <w:bCs/>
          <w:color w:val="auto"/>
          <w:sz w:val="24"/>
          <w:szCs w:val="24"/>
          <w:highlight w:val="none"/>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（3）在签订合同时向采购人提出附加条件或者更改合同实质性内容的。</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采购文件中所提要求为项目实施的基本技术要求，投标供应商应根据采购需求，提供满足本技术规范和所列标准要求的服务，对国家有关安全和环保等强制性标准，必须予以说明并满足。</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中标供应商</w:t>
      </w:r>
      <w:r>
        <w:rPr>
          <w:rFonts w:hint="eastAsia" w:ascii="宋体" w:hAnsi="宋体"/>
          <w:bCs/>
          <w:color w:val="auto"/>
          <w:sz w:val="24"/>
          <w:szCs w:val="24"/>
          <w:highlight w:val="none"/>
          <w:lang w:eastAsia="zh-CN"/>
        </w:rPr>
        <w:t xml:space="preserve">工作</w:t>
      </w:r>
      <w:r>
        <w:rPr>
          <w:rFonts w:hint="eastAsia" w:ascii="宋体" w:hAnsi="宋体"/>
          <w:bCs/>
          <w:color w:val="auto"/>
          <w:sz w:val="24"/>
          <w:szCs w:val="24"/>
          <w:highlight w:val="none"/>
        </w:rPr>
        <w:t xml:space="preserve">人员在</w:t>
      </w:r>
      <w:r>
        <w:rPr>
          <w:rFonts w:hint="eastAsia" w:ascii="宋体" w:hAnsi="宋体"/>
          <w:bCs/>
          <w:color w:val="auto"/>
          <w:sz w:val="24"/>
          <w:szCs w:val="24"/>
          <w:highlight w:val="none"/>
          <w:lang w:eastAsia="zh-CN"/>
        </w:rPr>
        <w:t xml:space="preserve">项目实施</w:t>
      </w:r>
      <w:r>
        <w:rPr>
          <w:rFonts w:hint="eastAsia" w:ascii="宋体" w:hAnsi="宋体"/>
          <w:bCs/>
          <w:color w:val="auto"/>
          <w:sz w:val="24"/>
          <w:szCs w:val="24"/>
          <w:highlight w:val="none"/>
        </w:rPr>
        <w:t xml:space="preserve">期间因正常</w:t>
      </w:r>
      <w:r>
        <w:rPr>
          <w:rFonts w:hint="eastAsia" w:ascii="宋体" w:hAnsi="宋体"/>
          <w:bCs/>
          <w:color w:val="auto"/>
          <w:sz w:val="24"/>
          <w:szCs w:val="24"/>
          <w:highlight w:val="none"/>
          <w:lang w:eastAsia="zh-CN"/>
        </w:rPr>
        <w:t xml:space="preserve">工作开展</w:t>
      </w:r>
      <w:r>
        <w:rPr>
          <w:rFonts w:hint="eastAsia" w:ascii="宋体" w:hAnsi="宋体"/>
          <w:bCs/>
          <w:color w:val="auto"/>
          <w:sz w:val="24"/>
          <w:szCs w:val="24"/>
          <w:highlight w:val="none"/>
        </w:rPr>
        <w:t xml:space="preserve">或采购人派遣的委托项目任务内</w:t>
      </w:r>
      <w:r>
        <w:rPr>
          <w:rFonts w:hint="eastAsia" w:ascii="宋体" w:hAnsi="宋体"/>
          <w:bCs/>
          <w:color w:val="auto"/>
          <w:sz w:val="24"/>
          <w:szCs w:val="24"/>
          <w:highlight w:val="none"/>
          <w:lang w:eastAsia="zh-CN"/>
        </w:rPr>
        <w:t xml:space="preserve">或</w:t>
      </w:r>
      <w:r>
        <w:rPr>
          <w:rFonts w:hint="eastAsia" w:ascii="宋体" w:hAnsi="宋体"/>
          <w:bCs/>
          <w:color w:val="auto"/>
          <w:sz w:val="24"/>
          <w:szCs w:val="24"/>
          <w:highlight w:val="none"/>
        </w:rPr>
        <w:t xml:space="preserve">由于提供货物质量和安装存在问题和缺陷造成的任何经济损失、人员伤亡事故，均由</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承担相关责任，采购人不承担任何责任。</w:t>
      </w:r>
      <w:r>
        <w:rPr>
          <w:rFonts w:hint="eastAsia" w:ascii="宋体" w:hAnsi="宋体"/>
          <w:bCs/>
          <w:color w:val="auto"/>
          <w:sz w:val="24"/>
          <w:szCs w:val="24"/>
          <w:highlight w:val="none"/>
          <w:lang w:eastAsia="zh-CN"/>
        </w:rPr>
        <w:t xml:space="preserve">项目实施</w:t>
      </w:r>
      <w:r>
        <w:rPr>
          <w:rFonts w:hint="eastAsia" w:ascii="宋体" w:hAnsi="宋体"/>
          <w:bCs/>
          <w:color w:val="auto"/>
          <w:sz w:val="24"/>
          <w:szCs w:val="24"/>
          <w:highlight w:val="none"/>
        </w:rPr>
        <w:t xml:space="preserve">期间，</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的工作人员由</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全权管理，所有的劳务关系、经济关系、安全责任等问题全部由</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承担。</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中标供应商应遵守安全生产的有关管理规定，严格按照安全标准组织</w:t>
      </w:r>
      <w:r>
        <w:rPr>
          <w:rFonts w:hint="eastAsia" w:ascii="宋体" w:hAnsi="宋体"/>
          <w:bCs/>
          <w:color w:val="auto"/>
          <w:sz w:val="24"/>
          <w:szCs w:val="24"/>
          <w:highlight w:val="none"/>
          <w:lang w:eastAsia="zh-CN"/>
        </w:rPr>
        <w:t xml:space="preserve">作业</w:t>
      </w:r>
      <w:r>
        <w:rPr>
          <w:rFonts w:hint="eastAsia" w:ascii="宋体" w:hAnsi="宋体"/>
          <w:bCs/>
          <w:color w:val="auto"/>
          <w:sz w:val="24"/>
          <w:szCs w:val="24"/>
          <w:highlight w:val="none"/>
        </w:rPr>
        <w:t xml:space="preserve">，采取必要的安全防护措施，消除隐患。由于中标供应商管理或安全措施不力造成事故的责任和因此发生的费用，由中标供应商承担。</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bCs/>
          <w:color w:val="auto"/>
          <w:sz w:val="24"/>
          <w:szCs w:val="24"/>
          <w:highlight w:val="none"/>
          <w:lang w:eastAsia="zh-CN"/>
        </w:rPr>
        <w:t xml:space="preserve">均由</w:t>
      </w:r>
      <w:r>
        <w:rPr>
          <w:rFonts w:hint="eastAsia" w:ascii="宋体" w:hAnsi="宋体"/>
          <w:bCs/>
          <w:color w:val="auto"/>
          <w:sz w:val="24"/>
          <w:szCs w:val="24"/>
          <w:highlight w:val="none"/>
        </w:rPr>
        <w:t xml:space="preserve">中标供应商</w:t>
      </w:r>
      <w:r>
        <w:rPr>
          <w:rFonts w:hint="eastAsia" w:ascii="宋体" w:hAnsi="宋体"/>
          <w:bCs/>
          <w:color w:val="auto"/>
          <w:sz w:val="24"/>
          <w:szCs w:val="24"/>
          <w:highlight w:val="none"/>
          <w:lang w:eastAsia="zh-CN"/>
        </w:rPr>
        <w:t xml:space="preserve">负责处理，由</w:t>
      </w:r>
      <w:r>
        <w:rPr>
          <w:rFonts w:hint="eastAsia" w:ascii="宋体" w:hAnsi="宋体"/>
          <w:bCs/>
          <w:color w:val="auto"/>
          <w:sz w:val="24"/>
          <w:szCs w:val="24"/>
          <w:highlight w:val="none"/>
        </w:rPr>
        <w:t xml:space="preserve">中标供应商</w:t>
      </w:r>
      <w:r>
        <w:rPr>
          <w:rFonts w:hint="eastAsia" w:ascii="宋体" w:hAnsi="宋体"/>
          <w:bCs/>
          <w:color w:val="auto"/>
          <w:sz w:val="24"/>
          <w:szCs w:val="24"/>
          <w:highlight w:val="none"/>
          <w:lang w:eastAsia="zh-CN"/>
        </w:rPr>
        <w:t xml:space="preserve">承担一切责任及经济赔偿、损失，</w:t>
      </w:r>
      <w:r>
        <w:rPr>
          <w:rFonts w:hint="eastAsia" w:ascii="宋体" w:hAnsi="宋体"/>
          <w:bCs/>
          <w:color w:val="auto"/>
          <w:sz w:val="24"/>
          <w:szCs w:val="24"/>
          <w:highlight w:val="none"/>
        </w:rPr>
        <w:t xml:space="preserve">采购人不承担任何责任</w:t>
      </w:r>
      <w:r>
        <w:rPr>
          <w:rFonts w:hint="eastAsia" w:ascii="宋体" w:hAnsi="宋体"/>
          <w:bCs/>
          <w:color w:val="auto"/>
          <w:sz w:val="24"/>
          <w:szCs w:val="24"/>
          <w:highlight w:val="none"/>
          <w:lang w:eastAsia="zh-CN"/>
        </w:rPr>
        <w:t xml:space="preserve">及经济赔偿、损失</w:t>
      </w:r>
      <w:r>
        <w:rPr>
          <w:rFonts w:hint="eastAsia" w:ascii="宋体" w:hAnsi="宋体"/>
          <w:bCs/>
          <w:color w:val="auto"/>
          <w:sz w:val="24"/>
          <w:szCs w:val="24"/>
          <w:highlight w:val="none"/>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bookmarkStart w:id="4" w:name="_Hlk62691437"/>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根据国家扶持中小企业的有关政策，本项目中标供应商，如需要政府采购合同融资，请</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《关于开展政府采购合同融资工作的通知》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锡财购 </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、《关于进一步推进政府采购合同融资工作的通知》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锡财购</w:t>
      </w:r>
      <w:r>
        <w:rPr>
          <w:rFonts w:hint="eastAsia" w:ascii="宋体" w:hAnsi="宋体"/>
          <w:bCs/>
          <w:color w:val="auto"/>
          <w:sz w:val="24"/>
          <w:szCs w:val="24"/>
          <w:highlight w:val="none"/>
          <w:lang w:eastAsia="zh-CN"/>
        </w:rPr>
        <w:t xml:space="preserve">〔2022〕7号）</w:t>
      </w:r>
      <w:r>
        <w:rPr>
          <w:rFonts w:hint="eastAsia" w:ascii="宋体" w:hAnsi="宋体"/>
          <w:bCs/>
          <w:color w:val="auto"/>
          <w:sz w:val="24"/>
          <w:szCs w:val="24"/>
          <w:highlight w:val="none"/>
        </w:rPr>
        <w:t xml:space="preserve">文件执行。</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10.</w:t>
      </w:r>
      <w:r>
        <w:rPr>
          <w:rFonts w:hint="eastAsia"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lang w:val="en-US" w:eastAsia="zh-CN"/>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hint="eastAsia" w:ascii="宋体" w:hAnsi="宋体"/>
          <w:bCs/>
          <w:color w:val="auto"/>
          <w:sz w:val="24"/>
          <w:szCs w:val="24"/>
          <w:highlight w:val="none"/>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shd w:val="clear" w:color="auto"/>
        <w:tabs>
          <w:tab w:val="left" w:pos="630" w:leader="none"/>
          <w:tab w:val="left" w:pos="735"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13.付款方式：</w:t>
      </w:r>
      <w:bookmarkEnd w:id="4"/>
      <w:r>
        <w:rPr>
          <w:rFonts w:hint="eastAsia" w:ascii="宋体" w:hAnsi="宋体"/>
          <w:bCs/>
          <w:color w:val="auto"/>
          <w:sz w:val="24"/>
          <w:szCs w:val="24"/>
          <w:highlight w:val="none"/>
          <w:lang w:val="en-US" w:eastAsia="zh-CN"/>
        </w:rPr>
        <w:t xml:space="preserve">每天汇总当日配送清单及价格，按月凭送货单据结算一次（节假日顺延），采用转账支付方式结算。中标供应商需提供与货款等额的正规发票。</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14.凡涉及招标文件的补充说明和修改，均以涵熙（苏州）工程顾问有限公司书面通知为准。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r>
      <w:r/>
    </w:p>
    <w:p>
      <w:pPr>
        <w:ind w:left="0" w:firstLine="0"/>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left="0"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w:t>
      </w:r>
      <w:bookmarkStart w:id="5" w:name="_Toc508137105"/>
      <w:r>
        <w:rPr>
          <w:rFonts w:hint="eastAsia" w:ascii="宋体" w:hAnsi="宋体" w:eastAsia="宋体" w:cs="宋体"/>
          <w:color w:val="auto"/>
          <w:sz w:val="30"/>
          <w:szCs w:val="30"/>
          <w:highlight w:val="none"/>
        </w:rPr>
        <w:t xml:space="preserve">合同条款</w:t>
      </w:r>
      <w:bookmarkEnd w:id="5"/>
      <w:r/>
      <w:r/>
    </w:p>
    <w:p>
      <w:pPr>
        <w:pStyle w:val="712"/>
        <w:jc w:val="cente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pStyle w:val="712"/>
        <w:jc w:val="cente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pStyle w:val="724"/>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pStyle w:val="725"/>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pStyle w:val="724"/>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pStyle w:val="725"/>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20"/>
        <w:ind w:left="0" w:firstLine="0"/>
        <w:jc w:val="center"/>
        <w:rPr>
          <w:rFonts w:hint="eastAsia" w:ascii="宋体" w:hAnsi="宋体" w:eastAsia="宋体" w:cs="宋体"/>
          <w:b/>
          <w:color w:val="auto"/>
          <w:highlight w:val="none"/>
          <w:lang w:val="en-US"/>
        </w:rPr>
      </w:pPr>
      <w:r>
        <w:rPr>
          <w:rFonts w:hint="eastAsia" w:ascii="宋体" w:hAnsi="宋体" w:eastAsia="宋体" w:cs="宋体"/>
          <w:b/>
          <w:color w:val="auto"/>
          <w:sz w:val="44"/>
          <w:szCs w:val="44"/>
          <w:highlight w:val="none"/>
          <w:lang w:val="en-US" w:eastAsia="zh-CN"/>
        </w:rPr>
        <w:t xml:space="preserve">服 务 合 同</w:t>
      </w:r>
      <w:r/>
    </w:p>
    <w:p>
      <w:pPr>
        <w:pStyle w:val="72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   项目名称：</w:t>
      </w:r>
      <w:r>
        <w:rPr>
          <w:rFonts w:hint="eastAsia" w:ascii="宋体" w:hAnsi="宋体" w:cs="宋体"/>
          <w:color w:val="auto"/>
          <w:sz w:val="28"/>
          <w:szCs w:val="28"/>
          <w:highlight w:val="none"/>
          <w:lang w:eastAsia="zh-CN"/>
        </w:rPr>
        <w:t xml:space="preserve">新安街道交警新安中队食堂菜品配送服务</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委托方（甲方）：无锡市新吴区人民政府新安街道办事处</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rPr>
        <w:t xml:space="preserve">                 </w:t>
      </w:r>
      <w:r/>
    </w:p>
    <w:p>
      <w:pPr>
        <w:jc w:val="left"/>
        <w:widowControl/>
        <w:tabs>
          <w:tab w:val="left" w:pos="4127"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受托方（乙方）：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签订时间：     年   月   日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240" w:lineRule="auto"/>
        <w:rPr>
          <w:rFonts w:hint="eastAsia" w:ascii="宋体" w:hAnsi="宋体" w:eastAsia="宋体" w:cs="宋体"/>
          <w:b/>
          <w:bCs/>
          <w:sz w:val="44"/>
          <w:szCs w:val="44"/>
          <w:highlight w:val="none"/>
        </w:rPr>
      </w:pPr>
      <w:r/>
      <w:bookmarkStart w:id="6" w:name="_Hlk161752228"/>
      <w:r>
        <w:rPr>
          <w:rFonts w:hint="eastAsia" w:ascii="宋体" w:hAnsi="宋体" w:eastAsia="宋体" w:cs="宋体"/>
          <w:color w:val="auto"/>
          <w:sz w:val="28"/>
          <w:szCs w:val="28"/>
          <w:highlight w:val="none"/>
        </w:rPr>
        <w:t xml:space="preserve">合 同 书（格式文本）</w:t>
      </w:r>
      <w:bookmarkEnd w:id="6"/>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甲方（采购人）：无锡市新吴区人民政府新安街道办事处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乙方（成交方）：                               </w:t>
      </w:r>
      <w:r/>
    </w:p>
    <w:p>
      <w:pPr>
        <w:pStyle w:val="912"/>
        <w:numPr>
          <w:ilvl w:val="0"/>
          <w:numId w:val="0"/>
        </w:numPr>
        <w:ind w:left="450" w:hanging="450"/>
        <w:spacing w:line="360" w:lineRule="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lang w:val="en-US" w:eastAsia="zh-CN" w:bidi="ar-SA"/>
        </w:rPr>
        <w:t xml:space="preserve">一、</w:t>
      </w:r>
      <w:r>
        <w:rPr>
          <w:rFonts w:hint="eastAsia" w:cs="宋体" w:asciiTheme="minorEastAsia" w:hAnsiTheme="minorEastAsia" w:eastAsiaTheme="minorEastAsia"/>
          <w:color w:val="auto"/>
          <w:sz w:val="24"/>
          <w:szCs w:val="24"/>
          <w:highlight w:val="none"/>
        </w:rPr>
        <w:t xml:space="preserve">采购内容：</w:t>
      </w:r>
      <w:r>
        <w:rPr>
          <w:rFonts w:hint="eastAsia" w:eastAsia="宋体" w:cs="宋体" w:asciiTheme="minorEastAsia" w:hAnsiTheme="minorEastAsia"/>
          <w:color w:val="auto"/>
          <w:sz w:val="24"/>
          <w:szCs w:val="24"/>
          <w:highlight w:val="none"/>
          <w:lang w:eastAsia="zh-CN"/>
        </w:rPr>
        <w:t xml:space="preserve">新安街道交警新安中队食堂菜品配送服务</w:t>
      </w:r>
      <w:r>
        <w:rPr>
          <w:rFonts w:hint="eastAsia" w:cs="宋体" w:asciiTheme="minorEastAsia" w:hAnsiTheme="minorEastAsia"/>
          <w:color w:val="auto"/>
          <w:sz w:val="24"/>
          <w:szCs w:val="24"/>
          <w:highlight w:val="none"/>
          <w:lang w:eastAsia="zh-CN"/>
        </w:rPr>
        <w:t xml:space="preserve">。包括肉类、水产品、鸡蛋、米、面、油、调料、肉类、水产品、蔬菜、鸡蛋、豆制品等采购供货、配送及相关后续服务。</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二、</w:t>
      </w:r>
      <w:r>
        <w:rPr>
          <w:rFonts w:hint="eastAsia" w:cs="宋体" w:asciiTheme="minorEastAsia" w:hAnsiTheme="minorEastAsia" w:eastAsiaTheme="minorEastAsia"/>
          <w:color w:val="auto"/>
          <w:sz w:val="24"/>
          <w:szCs w:val="24"/>
          <w:highlight w:val="none"/>
        </w:rPr>
        <w:t xml:space="preserve">成交总金额：人民币（大写）</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元；人民币（小写）</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元</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三、</w:t>
      </w:r>
      <w:r>
        <w:rPr>
          <w:rFonts w:hint="eastAsia" w:cs="宋体" w:asciiTheme="minorEastAsia" w:hAnsiTheme="minorEastAsia" w:eastAsiaTheme="minorEastAsia"/>
          <w:color w:val="auto"/>
          <w:sz w:val="24"/>
          <w:szCs w:val="24"/>
          <w:highlight w:val="none"/>
        </w:rPr>
        <w:t xml:space="preserve">质量和服务要求及验收标准：合格产品，符合国家相关食品安全卫生标准。本项目验收标准：按国家现行法律法规及采购文件规定的要求进行验收。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四、</w:t>
      </w:r>
      <w:r>
        <w:rPr>
          <w:rFonts w:hint="eastAsia" w:ascii="宋体" w:hAnsi="宋体"/>
          <w:bCs/>
          <w:color w:val="auto"/>
          <w:sz w:val="24"/>
          <w:szCs w:val="24"/>
          <w:highlight w:val="none"/>
        </w:rPr>
        <w:t xml:space="preserve">安全要求：安全要求应满足国家相关法律法规的要求。</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五、</w:t>
      </w:r>
      <w:r>
        <w:rPr>
          <w:rFonts w:hint="eastAsia" w:cs="宋体" w:asciiTheme="minorEastAsia" w:hAnsiTheme="minorEastAsia" w:eastAsiaTheme="minorEastAsia"/>
          <w:color w:val="auto"/>
          <w:sz w:val="24"/>
          <w:szCs w:val="24"/>
          <w:highlight w:val="none"/>
        </w:rPr>
        <w:t xml:space="preserve">服务期限：本项目服务期</w:t>
      </w:r>
      <w:r>
        <w:rPr>
          <w:rFonts w:hint="eastAsia" w:ascii="宋体" w:hAnsi="宋体" w:eastAsia="宋体" w:cs="宋体"/>
          <w:color w:val="auto"/>
          <w:sz w:val="24"/>
          <w:szCs w:val="24"/>
          <w:highlight w:val="none"/>
        </w:rPr>
        <w:t xml:space="preserve">限为2年（24个月），从试供</w:t>
      </w:r>
      <w:r>
        <w:rPr>
          <w:rFonts w:hint="eastAsia" w:cs="宋体" w:asciiTheme="minorEastAsia" w:hAnsiTheme="minorEastAsia" w:eastAsiaTheme="minorEastAsia"/>
          <w:color w:val="auto"/>
          <w:sz w:val="24"/>
          <w:szCs w:val="24"/>
          <w:highlight w:val="none"/>
        </w:rPr>
        <w:t xml:space="preserve">之日起开始计算。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六、</w:t>
      </w:r>
      <w:r>
        <w:rPr>
          <w:rFonts w:hint="eastAsia" w:cs="宋体" w:asciiTheme="minorEastAsia" w:hAnsiTheme="minorEastAsia" w:eastAsiaTheme="minorEastAsia"/>
          <w:color w:val="auto"/>
          <w:sz w:val="24"/>
          <w:szCs w:val="24"/>
          <w:highlight w:val="none"/>
        </w:rPr>
        <w:t xml:space="preserve">服务地点和方式：</w:t>
      </w:r>
      <w:r>
        <w:rPr>
          <w:rFonts w:hint="eastAsia" w:ascii="宋体" w:hAnsi="宋体"/>
          <w:bCs/>
          <w:color w:val="auto"/>
          <w:sz w:val="24"/>
          <w:szCs w:val="24"/>
          <w:highlight w:val="none"/>
        </w:rPr>
        <w:t xml:space="preserve">无锡市新吴区人民政府新安街道交警二中队。</w:t>
      </w:r>
      <w:r>
        <w:rPr>
          <w:rFonts w:hint="eastAsia" w:cs="宋体" w:asciiTheme="minorEastAsia" w:hAnsiTheme="minorEastAsia" w:eastAsiaTheme="minorEastAsia"/>
          <w:color w:val="auto"/>
          <w:sz w:val="24"/>
          <w:szCs w:val="24"/>
          <w:highlight w:val="none"/>
        </w:rPr>
        <w:t xml:space="preserve">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七、</w:t>
      </w:r>
      <w:r>
        <w:rPr>
          <w:rFonts w:hint="eastAsia" w:cs="宋体" w:asciiTheme="minorEastAsia" w:hAnsiTheme="minorEastAsia" w:eastAsiaTheme="minorEastAsia"/>
          <w:color w:val="auto"/>
          <w:sz w:val="24"/>
          <w:szCs w:val="24"/>
          <w:highlight w:val="none"/>
        </w:rPr>
        <w:t xml:space="preserve">服务支付步骤和办法：每天汇总当日配送清单及价格，按月凭送货单据结算一次（节假日顺延），采用转账支付方式结算。</w:t>
      </w:r>
      <w:r>
        <w:rPr>
          <w:rFonts w:hint="eastAsia" w:cs="宋体" w:asciiTheme="minorEastAsia" w:hAnsiTheme="minorEastAsia"/>
          <w:color w:val="auto"/>
          <w:sz w:val="24"/>
          <w:szCs w:val="24"/>
          <w:highlight w:val="none"/>
          <w:lang w:val="en-US" w:eastAsia="zh-CN"/>
        </w:rPr>
        <w:t xml:space="preserve">乙方</w:t>
      </w:r>
      <w:r>
        <w:rPr>
          <w:rFonts w:hint="eastAsia" w:cs="宋体" w:asciiTheme="minorEastAsia" w:hAnsiTheme="minorEastAsia" w:eastAsiaTheme="minorEastAsia"/>
          <w:color w:val="auto"/>
          <w:sz w:val="24"/>
          <w:szCs w:val="24"/>
          <w:highlight w:val="none"/>
        </w:rPr>
        <w:t xml:space="preserve">需提供与货款等额的正规发票。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八、</w:t>
      </w:r>
      <w:r>
        <w:rPr>
          <w:rFonts w:hint="eastAsia" w:cs="宋体" w:asciiTheme="minorEastAsia" w:hAnsiTheme="minorEastAsia" w:eastAsiaTheme="minorEastAsia"/>
          <w:color w:val="auto"/>
          <w:sz w:val="24"/>
          <w:szCs w:val="24"/>
          <w:highlight w:val="none"/>
        </w:rPr>
        <w:t xml:space="preserve">违约责任：</w:t>
      </w:r>
      <w:r>
        <w:rPr>
          <w:rFonts w:hint="eastAsia" w:cs="宋体" w:asciiTheme="minorEastAsia" w:hAnsiTheme="minorEastAsia"/>
          <w:color w:val="auto"/>
          <w:sz w:val="24"/>
          <w:szCs w:val="24"/>
          <w:highlight w:val="none"/>
          <w:lang w:val="en-US" w:eastAsia="zh-CN"/>
        </w:rPr>
        <w:t xml:space="preserve">详见合同条款。</w:t>
      </w:r>
      <w:r>
        <w:rPr>
          <w:rFonts w:hint="eastAsia" w:cs="宋体" w:asciiTheme="minorEastAsia" w:hAnsiTheme="minorEastAsia" w:eastAsiaTheme="minorEastAsia"/>
          <w:color w:val="auto"/>
          <w:sz w:val="24"/>
          <w:szCs w:val="24"/>
          <w:highlight w:val="none"/>
        </w:rPr>
        <w:t xml:space="preserve">                                                            </w:t>
      </w:r>
      <w:r/>
    </w:p>
    <w:p>
      <w:pPr>
        <w:pStyle w:val="912"/>
        <w:numPr>
          <w:ilvl w:val="0"/>
          <w:numId w:val="0"/>
        </w:numPr>
        <w:ind w:left="450" w:hanging="450"/>
        <w:spacing w:line="360" w:lineRule="auto"/>
        <w:rPr>
          <w:rFonts w:cs="宋体" w:asciiTheme="minorEastAsia" w:hAnsiTheme="minorEastAsia" w:eastAsiaTheme="minorEastAsia"/>
          <w:bCs/>
          <w:color w:val="auto"/>
          <w:sz w:val="24"/>
          <w:szCs w:val="24"/>
          <w:highlight w:val="none"/>
        </w:rPr>
        <w:outlineLvl w:val="9"/>
      </w:pPr>
      <w:r>
        <w:rPr>
          <w:rFonts w:hint="eastAsia" w:cs="宋体" w:asciiTheme="minorEastAsia" w:hAnsiTheme="minorEastAsia" w:eastAsiaTheme="minorEastAsia"/>
          <w:bCs/>
          <w:color w:val="auto"/>
          <w:sz w:val="24"/>
          <w:szCs w:val="24"/>
          <w:highlight w:val="none"/>
          <w:lang w:val="en-US" w:eastAsia="zh-CN" w:bidi="ar-SA"/>
        </w:rPr>
        <w:t xml:space="preserve">九、</w:t>
      </w:r>
      <w:r>
        <w:rPr>
          <w:rFonts w:hint="eastAsia" w:cs="宋体" w:asciiTheme="minorEastAsia" w:hAnsiTheme="minorEastAsia" w:eastAsiaTheme="minorEastAsia"/>
          <w:color w:val="auto"/>
          <w:sz w:val="24"/>
          <w:szCs w:val="24"/>
          <w:highlight w:val="none"/>
        </w:rPr>
        <w:t xml:space="preserve">解决争议的方式：</w:t>
      </w:r>
      <w:r>
        <w:rPr>
          <w:rFonts w:hint="eastAsia" w:cs="宋体" w:asciiTheme="minorEastAsia" w:hAnsiTheme="minorEastAsia"/>
          <w:color w:val="auto"/>
          <w:sz w:val="24"/>
          <w:szCs w:val="24"/>
          <w:highlight w:val="none"/>
          <w:lang w:val="en-US" w:eastAsia="zh-CN"/>
        </w:rPr>
        <w:t xml:space="preserve">详见合同条款。</w:t>
      </w:r>
      <w:r>
        <w:rPr>
          <w:rFonts w:hint="eastAsia" w:cs="宋体" w:asciiTheme="minorEastAsia" w:hAnsiTheme="minorEastAsia" w:eastAsiaTheme="minorEastAsia"/>
          <w:color w:val="auto"/>
          <w:sz w:val="24"/>
          <w:szCs w:val="24"/>
          <w:highlight w:val="none"/>
        </w:rPr>
        <w:t xml:space="preserve">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十、</w:t>
      </w:r>
      <w:r>
        <w:rPr>
          <w:rFonts w:hint="eastAsia" w:cs="宋体" w:asciiTheme="minorEastAsia" w:hAnsiTheme="minorEastAsia" w:eastAsiaTheme="minorEastAsia"/>
          <w:color w:val="auto"/>
          <w:sz w:val="24"/>
          <w:szCs w:val="24"/>
          <w:highlight w:val="none"/>
        </w:rPr>
        <w:t xml:space="preserve">其</w:t>
      </w:r>
      <w:r>
        <w:rPr>
          <w:rFonts w:hint="eastAsia" w:cs="宋体" w:asciiTheme="minorEastAsia" w:hAnsiTheme="minorEastAsia" w:eastAsiaTheme="minorEastAsia"/>
          <w:color w:val="auto"/>
          <w:sz w:val="24"/>
          <w:szCs w:val="24"/>
          <w:highlight w:val="none"/>
          <w:lang w:eastAsia="zh-CN"/>
        </w:rPr>
        <w:t xml:space="preserve">他</w:t>
      </w:r>
      <w:r>
        <w:rPr>
          <w:rFonts w:hint="eastAsia" w:cs="宋体" w:asciiTheme="minorEastAsia" w:hAnsiTheme="minorEastAsia" w:eastAsiaTheme="minorEastAsia"/>
          <w:color w:val="auto"/>
          <w:sz w:val="24"/>
          <w:szCs w:val="24"/>
          <w:highlight w:val="none"/>
        </w:rPr>
        <w:t xml:space="preserve">事项： </w:t>
      </w:r>
      <w:r>
        <w:rPr>
          <w:rFonts w:hint="eastAsia" w:eastAsia="宋体" w:cs="宋体" w:asciiTheme="minorEastAsia" w:hAnsiTheme="minorEastAsia"/>
          <w:color w:val="auto"/>
          <w:sz w:val="24"/>
          <w:szCs w:val="24"/>
          <w:highlight w:val="none"/>
          <w:lang w:val="en-US" w:eastAsia="zh-CN"/>
        </w:rPr>
        <w:t xml:space="preserve">/</w:t>
      </w:r>
      <w:r>
        <w:rPr>
          <w:rFonts w:hint="eastAsia" w:cs="宋体" w:asciiTheme="minorEastAsia" w:hAnsiTheme="minorEastAsia" w:eastAsiaTheme="minorEastAsia"/>
          <w:color w:val="auto"/>
          <w:sz w:val="24"/>
          <w:szCs w:val="24"/>
          <w:highlight w:val="none"/>
        </w:rPr>
        <w:t xml:space="preserve">                                                           </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十一、</w:t>
      </w:r>
      <w:r>
        <w:rPr>
          <w:rFonts w:hint="eastAsia" w:cs="宋体" w:asciiTheme="minorEastAsia" w:hAnsiTheme="minorEastAsia" w:eastAsiaTheme="minorEastAsia"/>
          <w:color w:val="auto"/>
          <w:sz w:val="24"/>
          <w:szCs w:val="24"/>
          <w:highlight w:val="none"/>
        </w:rPr>
        <w:t xml:space="preserve">合同不可分割部分：</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采购文件、响应文件、合同条款及</w:t>
      </w:r>
      <w:r>
        <w:rPr>
          <w:rFonts w:hint="eastAsia" w:eastAsia="宋体" w:cs="宋体" w:asciiTheme="minorEastAsia" w:hAnsiTheme="minorEastAsia"/>
          <w:color w:val="auto"/>
          <w:sz w:val="24"/>
          <w:szCs w:val="24"/>
          <w:highlight w:val="none"/>
          <w:lang w:val="en-US" w:eastAsia="zh-CN"/>
        </w:rPr>
        <w:t xml:space="preserve">中标</w:t>
      </w:r>
      <w:r>
        <w:rPr>
          <w:rFonts w:hint="eastAsia" w:cs="宋体" w:asciiTheme="minorEastAsia" w:hAnsiTheme="minorEastAsia" w:eastAsiaTheme="minorEastAsia"/>
          <w:color w:val="auto"/>
          <w:sz w:val="24"/>
          <w:szCs w:val="24"/>
          <w:highlight w:val="none"/>
        </w:rPr>
        <w:t xml:space="preserve">通知书，乙方在</w:t>
      </w:r>
      <w:r>
        <w:rPr>
          <w:rFonts w:hint="eastAsia" w:eastAsia="宋体" w:cs="宋体" w:asciiTheme="minorEastAsia" w:hAnsiTheme="minorEastAsia"/>
          <w:color w:val="auto"/>
          <w:sz w:val="24"/>
          <w:szCs w:val="24"/>
          <w:highlight w:val="none"/>
          <w:lang w:val="en-US" w:eastAsia="zh-CN"/>
        </w:rPr>
        <w:t xml:space="preserve">投标</w:t>
      </w:r>
      <w:r>
        <w:rPr>
          <w:rFonts w:hint="eastAsia" w:cs="宋体" w:asciiTheme="minorEastAsia" w:hAnsiTheme="minorEastAsia" w:eastAsiaTheme="minorEastAsia"/>
          <w:color w:val="auto"/>
          <w:sz w:val="24"/>
          <w:szCs w:val="24"/>
          <w:highlight w:val="none"/>
        </w:rPr>
        <w:t xml:space="preserve">、评审过程中所作其</w:t>
      </w:r>
      <w:r>
        <w:rPr>
          <w:rFonts w:hint="eastAsia" w:cs="宋体" w:asciiTheme="minorEastAsia" w:hAnsiTheme="minorEastAsia" w:eastAsiaTheme="minorEastAsia"/>
          <w:color w:val="auto"/>
          <w:sz w:val="24"/>
          <w:szCs w:val="24"/>
          <w:highlight w:val="none"/>
          <w:lang w:eastAsia="zh-CN"/>
        </w:rPr>
        <w:t xml:space="preserve">他</w:t>
      </w:r>
      <w:r>
        <w:rPr>
          <w:rFonts w:hint="eastAsia" w:cs="宋体" w:asciiTheme="minorEastAsia" w:hAnsiTheme="minorEastAsia" w:eastAsiaTheme="minorEastAsia"/>
          <w:color w:val="auto"/>
          <w:sz w:val="24"/>
          <w:szCs w:val="24"/>
          <w:highlight w:val="none"/>
        </w:rPr>
        <w:t xml:space="preserve">有关承诺、声明、书面澄清等均为合同不可分割的部分，与主合同具有同等法律效力。</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十二、</w:t>
      </w:r>
      <w:r>
        <w:rPr>
          <w:rFonts w:hint="eastAsia" w:cs="宋体" w:asciiTheme="minorEastAsia" w:hAnsiTheme="minorEastAsia" w:eastAsiaTheme="minorEastAsia"/>
          <w:color w:val="auto"/>
          <w:sz w:val="24"/>
          <w:szCs w:val="24"/>
          <w:highlight w:val="none"/>
        </w:rPr>
        <w:t xml:space="preserve">合同备案：</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合同一式伍份，</w:t>
      </w:r>
      <w:bookmarkStart w:id="9" w:name="_GoBack"/>
      <w:r>
        <w:rPr>
          <w:rFonts w:hint="eastAsia" w:cs="宋体" w:asciiTheme="minorEastAsia" w:hAnsiTheme="minorEastAsia" w:eastAsiaTheme="minorEastAsia"/>
          <w:color w:val="auto"/>
          <w:sz w:val="24"/>
          <w:szCs w:val="24"/>
          <w:highlight w:val="none"/>
        </w:rPr>
        <w:t xml:space="preserve">甲方二份，乙方</w:t>
      </w:r>
      <w:bookmarkEnd w:id="9"/>
      <w:r>
        <w:rPr>
          <w:rFonts w:hint="eastAsia" w:cs="宋体" w:asciiTheme="minorEastAsia" w:hAnsiTheme="minorEastAsia" w:eastAsiaTheme="minorEastAsia"/>
          <w:color w:val="auto"/>
          <w:sz w:val="24"/>
          <w:szCs w:val="24"/>
          <w:highlight w:val="none"/>
        </w:rPr>
        <w:t xml:space="preserve">二份，代理机构一份。</w:t>
      </w:r>
      <w:r/>
    </w:p>
    <w:p>
      <w:pPr>
        <w:pStyle w:val="912"/>
        <w:numPr>
          <w:ilvl w:val="0"/>
          <w:numId w:val="0"/>
        </w:numPr>
        <w:ind w:left="450" w:hanging="45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lang w:val="en-US" w:eastAsia="zh-CN" w:bidi="ar-SA"/>
        </w:rPr>
        <w:t xml:space="preserve">十三、</w:t>
      </w:r>
      <w:r>
        <w:rPr>
          <w:rFonts w:hint="eastAsia" w:cs="宋体" w:asciiTheme="minorEastAsia" w:hAnsiTheme="minorEastAsia" w:eastAsiaTheme="minorEastAsia"/>
          <w:color w:val="auto"/>
          <w:sz w:val="24"/>
          <w:szCs w:val="24"/>
          <w:highlight w:val="none"/>
        </w:rPr>
        <w:t xml:space="preserve">合同生效：</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本合同由供需双方签字、盖章，并经代理机构见证后生效。</w:t>
      </w:r>
      <w:r/>
    </w:p>
    <w:p>
      <w:pPr>
        <w:ind w:firstLine="480"/>
        <w:spacing w:line="360" w:lineRule="auto"/>
        <w:rPr>
          <w:rFonts w:cs="宋体" w:asciiTheme="minorEastAsia" w:hAnsiTheme="minorEastAsia" w:eastAsiaTheme="minorEastAsia"/>
          <w:color w:val="auto"/>
          <w:sz w:val="24"/>
          <w:szCs w:val="24"/>
          <w:highlight w:val="none"/>
          <w:u w:val="single"/>
        </w:rPr>
        <w:outlineLvl w:val="9"/>
      </w:pPr>
      <w:r>
        <w:rPr>
          <w:rFonts w:hint="eastAsia" w:cs="宋体" w:asciiTheme="minorEastAsia" w:hAnsiTheme="minorEastAsia" w:eastAsiaTheme="minorEastAsia"/>
          <w:color w:val="auto"/>
          <w:sz w:val="24"/>
          <w:szCs w:val="24"/>
          <w:highlight w:val="none"/>
        </w:rPr>
        <w:t xml:space="preserve">甲方（采购人）：</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（盖章）   </w:t>
      </w:r>
      <w:r>
        <w:rPr>
          <w:rFonts w:hint="eastAsia" w:cs="宋体" w:asciiTheme="minorEastAsia" w:hAnsi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乙方（成交方）：</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（盖章）</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法定（授权）代表人：                   法定（授权）代表人：                </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     年     月      日                    </w:t>
      </w:r>
      <w:r>
        <w:rPr>
          <w:rFonts w:hint="eastAsia" w:cs="宋体" w:asciiTheme="minorEastAsia" w:hAnsi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年     月     日</w:t>
      </w:r>
      <w:r/>
    </w:p>
    <w:p>
      <w:pPr>
        <w:ind w:firstLine="480"/>
        <w:spacing w:line="360" w:lineRule="auto"/>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乙方户名：</w:t>
      </w:r>
      <w:r/>
    </w:p>
    <w:p>
      <w:pPr>
        <w:ind w:firstLine="5102"/>
        <w:spacing w:line="360" w:lineRule="auto"/>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乙方开户银行：                       </w:t>
      </w:r>
      <w:r/>
    </w:p>
    <w:p>
      <w:pPr>
        <w:ind w:firstLine="5102"/>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乙方</w:t>
      </w:r>
      <w:r>
        <w:rPr>
          <w:rFonts w:hint="eastAsia" w:cs="宋体" w:asciiTheme="minorEastAsia" w:hAnsiTheme="minorEastAsia" w:eastAsiaTheme="minorEastAsia"/>
          <w:color w:val="auto"/>
          <w:sz w:val="24"/>
          <w:szCs w:val="24"/>
          <w:highlight w:val="none"/>
          <w:lang w:val="en-US" w:eastAsia="zh-CN"/>
        </w:rPr>
        <w:t xml:space="preserve">账号</w:t>
      </w:r>
      <w:r>
        <w:rPr>
          <w:rFonts w:hint="eastAsia" w:cs="宋体" w:asciiTheme="minorEastAsia" w:hAnsiTheme="minorEastAsia" w:eastAsiaTheme="minorEastAsia"/>
          <w:color w:val="auto"/>
          <w:sz w:val="24"/>
          <w:szCs w:val="24"/>
          <w:highlight w:val="none"/>
        </w:rPr>
        <w:t xml:space="preserve">：                            </w:t>
      </w:r>
      <w:r/>
    </w:p>
    <w:p>
      <w:pPr>
        <w:ind w:left="0" w:firstLine="240"/>
        <w:spacing w:line="360" w:lineRule="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见证方：</w:t>
      </w:r>
      <w:r>
        <w:rPr>
          <w:rFonts w:hint="eastAsia" w:cs="宋体" w:asciiTheme="minorEastAsia" w:hAnsiTheme="minorEastAsia"/>
          <w:color w:val="auto"/>
          <w:sz w:val="24"/>
          <w:szCs w:val="24"/>
          <w:highlight w:val="none"/>
          <w:lang w:eastAsia="zh-CN"/>
        </w:rPr>
        <w:t xml:space="preserve">涵熙（苏州）工程顾问有限公司</w:t>
      </w:r>
      <w:r>
        <w:rPr>
          <w:rFonts w:hint="eastAsia" w:cs="宋体" w:asciiTheme="minorEastAsia" w:hAnsiTheme="minorEastAsia" w:eastAsiaTheme="minorEastAsia"/>
          <w:color w:val="auto"/>
          <w:sz w:val="24"/>
          <w:szCs w:val="24"/>
          <w:highlight w:val="none"/>
        </w:rPr>
        <w:t xml:space="preserve">（盖章）      </w:t>
      </w:r>
      <w:r>
        <w:rPr>
          <w:rFonts w:hint="eastAsia" w:cs="宋体" w:asciiTheme="minorEastAsia" w:hAnsi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 xml:space="preserve">年    月    日  </w:t>
      </w:r>
      <w:r/>
    </w:p>
    <w:p>
      <w:pPr>
        <w:ind w:firstLine="0"/>
        <w:rPr>
          <w:rFonts w:cs="宋体" w:asciiTheme="minorEastAsia" w:hAnsiTheme="minorEastAsia" w:eastAsiaTheme="minorEastAsia"/>
          <w:color w:val="auto"/>
          <w:sz w:val="24"/>
          <w:szCs w:val="24"/>
          <w:highlight w:val="none"/>
        </w:rPr>
        <w:outlineLvl w:val="9"/>
      </w:pPr>
      <w:r/>
      <w:bookmarkStart w:id="7" w:name="五．合同条款"/>
      <w:r/>
      <w:bookmarkEnd w:id="7"/>
      <w:r/>
      <w:r/>
    </w:p>
    <w:p>
      <w:pPr>
        <w:ind w:firstLine="600"/>
        <w:jc w:val="center"/>
        <w:rPr>
          <w:rFonts w:cs="黑体" w:asciiTheme="minorEastAsia" w:hAnsiTheme="minorEastAsia" w:eastAsiaTheme="minorEastAsia"/>
          <w:color w:val="auto"/>
          <w:sz w:val="30"/>
          <w:szCs w:val="30"/>
          <w:highlight w:val="none"/>
          <w:lang w:val="de-DE"/>
        </w:rPr>
        <w:outlineLvl w:val="1"/>
      </w:pPr>
      <w:r>
        <w:rPr>
          <w:rFonts w:hint="eastAsia" w:cs="黑体" w:asciiTheme="minorEastAsia" w:hAnsiTheme="minorEastAsia" w:eastAsiaTheme="minorEastAsia"/>
          <w:color w:val="auto"/>
          <w:sz w:val="30"/>
          <w:szCs w:val="30"/>
          <w:highlight w:val="none"/>
        </w:rPr>
        <w:t xml:space="preserve">合同条款（格式）</w:t>
      </w:r>
      <w:r/>
    </w:p>
    <w:p>
      <w:pPr>
        <w:pStyle w:val="738"/>
        <w:spacing w:before="0" w:beforeAutospacing="0" w:after="0" w:afterAutospacing="0" w:line="360" w:lineRule="auto"/>
        <w:rPr>
          <w:color w:val="auto"/>
          <w:highlight w:val="none"/>
        </w:rPr>
        <w:outlineLvl w:val="9"/>
      </w:pPr>
      <w:r>
        <w:rPr>
          <w:color w:val="auto"/>
          <w:highlight w:val="none"/>
        </w:rPr>
      </w:r>
      <w:r/>
    </w:p>
    <w:p>
      <w:pPr>
        <w:pStyle w:val="738"/>
        <w:spacing w:before="0" w:beforeAutospacing="0" w:after="0" w:afterAutospacing="0" w:line="360" w:lineRule="auto"/>
        <w:rPr>
          <w:color w:val="auto"/>
          <w:highlight w:val="none"/>
        </w:rPr>
        <w:outlineLvl w:val="9"/>
      </w:pPr>
      <w:r>
        <w:rPr>
          <w:rFonts w:hint="eastAsia"/>
          <w:color w:val="auto"/>
          <w:highlight w:val="none"/>
        </w:rPr>
        <w:t xml:space="preserve">甲方</w:t>
      </w:r>
      <w:r>
        <w:rPr>
          <w:rFonts w:hint="eastAsia"/>
          <w:bCs/>
          <w:color w:val="auto"/>
          <w:highlight w:val="none"/>
        </w:rPr>
        <w:t xml:space="preserve">（采购人）</w:t>
      </w:r>
      <w:r>
        <w:rPr>
          <w:rFonts w:hint="eastAsia"/>
          <w:color w:val="auto"/>
          <w:highlight w:val="none"/>
        </w:rPr>
        <w:t xml:space="preserve">：无锡市新吴区人民政府新安街道办事处                    </w:t>
      </w:r>
      <w:r/>
    </w:p>
    <w:p>
      <w:pPr>
        <w:pStyle w:val="738"/>
        <w:spacing w:before="0" w:beforeAutospacing="0" w:after="0" w:afterAutospacing="0" w:line="360" w:lineRule="auto"/>
        <w:rPr>
          <w:color w:val="auto"/>
          <w:highlight w:val="none"/>
        </w:rPr>
        <w:outlineLvl w:val="9"/>
      </w:pPr>
      <w:r>
        <w:rPr>
          <w:rFonts w:hint="eastAsia"/>
          <w:color w:val="auto"/>
          <w:highlight w:val="none"/>
        </w:rPr>
        <w:t xml:space="preserve">乙方</w:t>
      </w:r>
      <w:r>
        <w:rPr>
          <w:rFonts w:hint="eastAsia"/>
          <w:bCs/>
          <w:color w:val="auto"/>
          <w:highlight w:val="none"/>
        </w:rPr>
        <w:t xml:space="preserve">（成交方）</w:t>
      </w:r>
      <w:r>
        <w:rPr>
          <w:rFonts w:hint="eastAsia"/>
          <w:color w:val="auto"/>
          <w:highlight w:val="none"/>
        </w:rPr>
        <w:t xml:space="preserve">：                    </w:t>
      </w:r>
      <w:r/>
    </w:p>
    <w:p>
      <w:pPr>
        <w:pStyle w:val="738"/>
        <w:spacing w:before="0" w:beforeAutospacing="0" w:after="0" w:afterAutospacing="0" w:line="360" w:lineRule="auto"/>
        <w:rPr>
          <w:color w:val="auto"/>
          <w:highlight w:val="none"/>
        </w:rPr>
        <w:outlineLvl w:val="9"/>
      </w:pPr>
      <w:r>
        <w:rPr>
          <w:rFonts w:hint="eastAsia"/>
          <w:color w:val="auto"/>
          <w:highlight w:val="none"/>
        </w:rPr>
        <w:t xml:space="preserve">为进一步规范我单位的物资采购工作，降低采购成本，提高经济效益，确保食品质量安全，甲乙双方在平等自愿、协商一致的基础上，达成如下协议：</w:t>
      </w:r>
      <w:r/>
    </w:p>
    <w:p>
      <w:pPr>
        <w:pStyle w:val="738"/>
        <w:ind w:firstLine="482"/>
        <w:spacing w:before="0" w:beforeAutospacing="0" w:after="0" w:afterAutospacing="0" w:line="360" w:lineRule="auto"/>
        <w:rPr>
          <w:rFonts w:hint="eastAsia" w:eastAsia="宋体"/>
          <w:color w:val="auto"/>
          <w:highlight w:val="none"/>
          <w:lang w:eastAsia="zh-CN"/>
        </w:rPr>
        <w:outlineLvl w:val="9"/>
      </w:pPr>
      <w:r>
        <w:rPr>
          <w:rFonts w:hint="eastAsia"/>
          <w:b/>
          <w:bCs/>
          <w:color w:val="auto"/>
          <w:highlight w:val="none"/>
        </w:rPr>
        <w:t xml:space="preserve">一、配送任务：</w:t>
      </w:r>
      <w:r>
        <w:rPr>
          <w:rFonts w:hint="eastAsia"/>
          <w:color w:val="auto"/>
          <w:highlight w:val="none"/>
        </w:rPr>
        <w:t xml:space="preserve">乙方负责甲方指定食堂的食材等采购供货、配送及相关后续服务</w:t>
      </w:r>
      <w:r>
        <w:rPr>
          <w:rFonts w:hint="eastAsia"/>
          <w:color w:val="auto"/>
          <w:highlight w:val="none"/>
          <w:lang w:eastAsia="zh-CN"/>
        </w:rPr>
        <w:t xml:space="preserve">。</w:t>
      </w:r>
      <w:r/>
    </w:p>
    <w:p>
      <w:pPr>
        <w:pStyle w:val="738"/>
        <w:ind w:firstLine="482"/>
        <w:spacing w:before="0" w:beforeAutospacing="0" w:after="0" w:afterAutospacing="0" w:line="360" w:lineRule="auto"/>
        <w:rPr>
          <w:color w:val="auto"/>
          <w:highlight w:val="none"/>
        </w:rPr>
        <w:outlineLvl w:val="9"/>
      </w:pPr>
      <w:r>
        <w:rPr>
          <w:rFonts w:hint="eastAsia"/>
          <w:b/>
          <w:bCs/>
          <w:color w:val="auto"/>
          <w:highlight w:val="none"/>
        </w:rPr>
        <w:t xml:space="preserve">二、配送范围：</w:t>
      </w:r>
      <w:r>
        <w:rPr>
          <w:rFonts w:hint="eastAsia"/>
          <w:b w:val="0"/>
          <w:bCs w:val="0"/>
          <w:color w:val="auto"/>
          <w:highlight w:val="none"/>
        </w:rPr>
        <w:t xml:space="preserve">无锡市新吴区人民政府新安街道交警二中队。</w:t>
      </w:r>
      <w:r/>
    </w:p>
    <w:p>
      <w:pPr>
        <w:pStyle w:val="738"/>
        <w:ind w:firstLine="482"/>
        <w:spacing w:before="0" w:beforeAutospacing="0" w:after="0" w:afterAutospacing="0" w:line="360" w:lineRule="auto"/>
        <w:rPr>
          <w:rFonts w:hint="eastAsia" w:eastAsia="宋体"/>
          <w:color w:val="auto"/>
          <w:highlight w:val="none"/>
          <w:lang w:eastAsia="zh-CN"/>
        </w:rPr>
        <w:outlineLvl w:val="9"/>
      </w:pPr>
      <w:r>
        <w:rPr>
          <w:rFonts w:hint="eastAsia"/>
          <w:b/>
          <w:bCs/>
          <w:color w:val="auto"/>
          <w:highlight w:val="none"/>
        </w:rPr>
        <w:t xml:space="preserve">三、配送品种：</w:t>
      </w:r>
      <w:r>
        <w:rPr>
          <w:rFonts w:hint="eastAsia"/>
          <w:b w:val="0"/>
          <w:bCs w:val="0"/>
          <w:color w:val="auto"/>
          <w:highlight w:val="none"/>
        </w:rPr>
        <w:t xml:space="preserve">米、面、油、调料、肉类、水产品、蔬菜、鸡蛋、豆制品等</w:t>
      </w:r>
      <w:r>
        <w:rPr>
          <w:rFonts w:hint="eastAsia"/>
          <w:b w:val="0"/>
          <w:bCs w:val="0"/>
          <w:color w:val="auto"/>
          <w:highlight w:val="none"/>
          <w:lang w:eastAsia="zh-CN"/>
        </w:rPr>
        <w:t xml:space="preserve">。</w:t>
      </w:r>
      <w:r/>
    </w:p>
    <w:p>
      <w:pPr>
        <w:pStyle w:val="738"/>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四、合同价：</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本项目合同价为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元，根据乙方投标文件，按照无锡市发展和改革委员会平均价折扣率进行报价。最终价格为：无锡市发展和改革委员会平均价*投标折扣率（）。</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无锡市发展和改革委员会</w:t>
      </w:r>
      <w:r>
        <w:rPr>
          <w:rFonts w:hint="eastAsia" w:ascii="宋体" w:hAnsi="宋体" w:eastAsia="宋体" w:cs="宋体"/>
          <w:color w:val="auto"/>
          <w:sz w:val="24"/>
          <w:szCs w:val="24"/>
          <w:highlight w:val="none"/>
          <w:lang w:val="zh-CN"/>
        </w:rPr>
        <w:t xml:space="preserve">未公布价格的以市场价（</w:t>
      </w:r>
      <w:r>
        <w:rPr>
          <w:rFonts w:hint="eastAsia" w:ascii="宋体" w:hAnsi="宋体" w:eastAsia="宋体" w:cs="宋体"/>
          <w:color w:val="auto"/>
          <w:sz w:val="24"/>
          <w:szCs w:val="24"/>
          <w:highlight w:val="none"/>
        </w:rPr>
        <w:t xml:space="preserve">天惠超市</w:t>
      </w:r>
      <w:r>
        <w:rPr>
          <w:rFonts w:hint="eastAsia" w:ascii="宋体" w:hAnsi="宋体" w:eastAsia="宋体" w:cs="宋体"/>
          <w:color w:val="auto"/>
          <w:sz w:val="24"/>
          <w:szCs w:val="24"/>
          <w:highlight w:val="none"/>
          <w:lang w:val="zh-CN"/>
        </w:rPr>
        <w:t xml:space="preserve">零售价）</w:t>
      </w:r>
      <w:r>
        <w:rPr>
          <w:rFonts w:hint="eastAsia" w:ascii="宋体" w:hAnsi="宋体" w:eastAsia="宋体" w:cs="宋体"/>
          <w:color w:val="auto"/>
          <w:sz w:val="24"/>
          <w:szCs w:val="24"/>
          <w:highlight w:val="none"/>
        </w:rPr>
        <w:t xml:space="preserve">或双方代表询价后确定为准。</w:t>
      </w:r>
      <w:r/>
    </w:p>
    <w:p>
      <w:pPr>
        <w:ind w:firstLine="480"/>
        <w:spacing w:line="360" w:lineRule="auto"/>
        <w:rPr>
          <w:rFonts w:cs="宋体" w:asciiTheme="minorEastAsia" w:hAnsiTheme="minorEastAsia" w:eastAsiaTheme="minorEastAsia"/>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配送价格应包含乙方所有税费、成本、利润、运输、装卸、各类劳保、保险等一切费用。</w:t>
      </w:r>
      <w:r/>
    </w:p>
    <w:p>
      <w:pPr>
        <w:pStyle w:val="738"/>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五、采购计划</w:t>
      </w:r>
      <w:r/>
    </w:p>
    <w:p>
      <w:pPr>
        <w:pStyle w:val="738"/>
        <w:spacing w:before="0" w:beforeAutospacing="0" w:after="0" w:afterAutospacing="0" w:line="360" w:lineRule="auto"/>
        <w:rPr>
          <w:rFonts w:hint="eastAsia" w:ascii="Times New Roman" w:hAnsi="宋体" w:eastAsia="宋体" w:cs="Times New Roman"/>
          <w:color w:val="auto"/>
          <w:sz w:val="24"/>
          <w:highlight w:val="none"/>
        </w:rPr>
        <w:outlineLvl w:val="9"/>
      </w:pPr>
      <w:r>
        <w:rPr>
          <w:rFonts w:hint="eastAsia" w:ascii="Times New Roman" w:hAnsi="宋体" w:eastAsia="宋体" w:cs="Times New Roman"/>
          <w:color w:val="auto"/>
          <w:sz w:val="24"/>
          <w:highlight w:val="none"/>
        </w:rPr>
        <w:t xml:space="preserve">1.</w:t>
      </w:r>
      <w:r>
        <w:rPr>
          <w:rFonts w:hint="eastAsia" w:ascii="Times New Roman" w:hAnsi="宋体" w:eastAsia="宋体" w:cs="Times New Roman"/>
          <w:color w:val="auto"/>
          <w:sz w:val="24"/>
          <w:highlight w:val="none"/>
          <w:lang w:eastAsia="zh-CN"/>
        </w:rPr>
        <w:t xml:space="preserve">甲方</w:t>
      </w:r>
      <w:r>
        <w:rPr>
          <w:rFonts w:hint="eastAsia" w:ascii="Times New Roman" w:hAnsi="宋体" w:eastAsia="宋体" w:cs="Times New Roman"/>
          <w:color w:val="auto"/>
          <w:sz w:val="24"/>
          <w:highlight w:val="none"/>
        </w:rPr>
        <w:t xml:space="preserve">在周四（最晚周五）</w:t>
      </w:r>
      <w:r>
        <w:rPr>
          <w:rFonts w:hint="eastAsia" w:cs="Times New Roman"/>
          <w:color w:val="auto"/>
          <w:sz w:val="24"/>
          <w:highlight w:val="none"/>
          <w:lang w:eastAsia="zh-CN"/>
        </w:rPr>
        <w:t xml:space="preserve">16:00</w:t>
      </w:r>
      <w:r>
        <w:rPr>
          <w:rFonts w:hint="eastAsia" w:ascii="Times New Roman" w:hAnsi="宋体" w:eastAsia="宋体" w:cs="Times New Roman"/>
          <w:color w:val="auto"/>
          <w:sz w:val="24"/>
          <w:highlight w:val="none"/>
        </w:rPr>
        <w:t xml:space="preserve">前将下一周的采购计划以书面、电子稿形式通知乙方，订单内容包括名称、种类、规格、数量、运送时间、送达地点、订单联系人等具体要求。</w:t>
      </w:r>
      <w:r/>
    </w:p>
    <w:p>
      <w:pPr>
        <w:pStyle w:val="738"/>
        <w:spacing w:before="0" w:beforeAutospacing="0" w:after="0" w:afterAutospacing="0" w:line="360" w:lineRule="auto"/>
        <w:rPr>
          <w:rFonts w:hint="eastAsia" w:ascii="Times New Roman" w:hAnsi="宋体" w:eastAsia="宋体" w:cs="Times New Roman"/>
          <w:color w:val="auto"/>
          <w:sz w:val="24"/>
          <w:highlight w:val="none"/>
        </w:rPr>
        <w:outlineLvl w:val="9"/>
      </w:pPr>
      <w:r>
        <w:rPr>
          <w:rFonts w:hint="eastAsia" w:ascii="Times New Roman" w:hAnsi="宋体" w:eastAsia="宋体" w:cs="Times New Roman"/>
          <w:color w:val="auto"/>
          <w:sz w:val="24"/>
          <w:highlight w:val="none"/>
        </w:rPr>
        <w:t xml:space="preserve">2.原则上，采购计划与实际下达的订单偏差控制在20％以内。</w:t>
      </w:r>
      <w:r/>
    </w:p>
    <w:p>
      <w:pPr>
        <w:pStyle w:val="738"/>
        <w:spacing w:before="0" w:beforeAutospacing="0" w:after="0" w:afterAutospacing="0" w:line="360" w:lineRule="auto"/>
        <w:rPr>
          <w:rFonts w:hint="eastAsia" w:ascii="Times New Roman" w:hAnsi="宋体" w:eastAsia="宋体" w:cs="Times New Roman"/>
          <w:color w:val="auto"/>
          <w:sz w:val="24"/>
          <w:highlight w:val="none"/>
        </w:rPr>
        <w:outlineLvl w:val="9"/>
      </w:pPr>
      <w:r>
        <w:rPr>
          <w:rFonts w:hint="eastAsia" w:ascii="Times New Roman" w:hAnsi="宋体" w:eastAsia="宋体" w:cs="Times New Roman"/>
          <w:color w:val="auto"/>
          <w:sz w:val="24"/>
          <w:highlight w:val="none"/>
        </w:rPr>
        <w:t xml:space="preserve">3.</w:t>
      </w:r>
      <w:r>
        <w:rPr>
          <w:rFonts w:hint="eastAsia" w:ascii="Times New Roman" w:hAnsi="宋体" w:eastAsia="宋体" w:cs="Times New Roman"/>
          <w:color w:val="auto"/>
          <w:sz w:val="24"/>
          <w:highlight w:val="none"/>
          <w:lang w:eastAsia="zh-CN"/>
        </w:rPr>
        <w:t xml:space="preserve">甲方</w:t>
      </w:r>
      <w:r>
        <w:rPr>
          <w:rFonts w:hint="eastAsia" w:ascii="Times New Roman" w:hAnsi="宋体" w:eastAsia="宋体" w:cs="Times New Roman"/>
          <w:color w:val="auto"/>
          <w:sz w:val="24"/>
          <w:highlight w:val="none"/>
        </w:rPr>
        <w:t xml:space="preserve">有权根据食材生产季节、天气、市场价格情况等协商调整每期采购计划中食材品种和数量。</w:t>
      </w:r>
      <w:r>
        <w:rPr>
          <w:rFonts w:hint="eastAsia" w:cs="Times New Roman"/>
          <w:color w:val="auto"/>
          <w:sz w:val="24"/>
          <w:highlight w:val="none"/>
          <w:lang w:val="en-US" w:eastAsia="zh-CN"/>
        </w:rPr>
        <w:t xml:space="preserve">乙方</w:t>
      </w:r>
      <w:r>
        <w:rPr>
          <w:rFonts w:hint="eastAsia" w:ascii="Times New Roman" w:hAnsi="宋体" w:eastAsia="宋体" w:cs="Times New Roman"/>
          <w:color w:val="auto"/>
          <w:sz w:val="24"/>
          <w:highlight w:val="none"/>
        </w:rPr>
        <w:t xml:space="preserve">必须能保证提供丰富的品种供甲方选择。</w:t>
      </w:r>
      <w:r/>
    </w:p>
    <w:p>
      <w:pPr>
        <w:pStyle w:val="738"/>
        <w:spacing w:before="0" w:beforeAutospacing="0" w:after="0" w:afterAutospacing="0" w:line="360" w:lineRule="auto"/>
        <w:rPr>
          <w:rFonts w:hint="eastAsia" w:ascii="Times New Roman" w:hAnsi="宋体" w:eastAsia="宋体" w:cs="Times New Roman"/>
          <w:color w:val="auto"/>
          <w:sz w:val="24"/>
          <w:highlight w:val="none"/>
        </w:rPr>
        <w:outlineLvl w:val="9"/>
      </w:pPr>
      <w:r>
        <w:rPr>
          <w:rFonts w:hint="eastAsia" w:ascii="Times New Roman" w:hAnsi="宋体" w:eastAsia="宋体" w:cs="Times New Roman"/>
          <w:color w:val="auto"/>
          <w:sz w:val="24"/>
          <w:highlight w:val="none"/>
        </w:rPr>
        <w:t xml:space="preserve">4.如有特殊原因</w:t>
      </w:r>
      <w:r>
        <w:rPr>
          <w:rFonts w:hint="eastAsia" w:cs="Times New Roman"/>
          <w:color w:val="auto"/>
          <w:sz w:val="24"/>
          <w:highlight w:val="none"/>
          <w:lang w:eastAsia="zh-CN"/>
        </w:rPr>
        <w:t xml:space="preserve">，</w:t>
      </w:r>
      <w:r>
        <w:rPr>
          <w:rFonts w:hint="eastAsia" w:ascii="Times New Roman" w:hAnsi="宋体" w:eastAsia="宋体" w:cs="Times New Roman"/>
          <w:color w:val="auto"/>
          <w:sz w:val="24"/>
          <w:highlight w:val="none"/>
        </w:rPr>
        <w:t xml:space="preserve">采购方有权取消订单。</w:t>
      </w:r>
      <w:r/>
    </w:p>
    <w:p>
      <w:pPr>
        <w:pStyle w:val="738"/>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六、下订单订货</w:t>
      </w:r>
      <w:r/>
    </w:p>
    <w:p>
      <w:pPr>
        <w:pStyle w:val="738"/>
        <w:spacing w:before="0" w:beforeAutospacing="0" w:after="0" w:afterAutospacing="0" w:line="360" w:lineRule="auto"/>
        <w:rPr>
          <w:color w:val="auto"/>
          <w:highlight w:val="none"/>
        </w:rPr>
        <w:outlineLvl w:val="9"/>
      </w:pPr>
      <w:r>
        <w:rPr>
          <w:rFonts w:hint="eastAsia" w:eastAsia="宋体"/>
          <w:color w:val="auto"/>
          <w:highlight w:val="none"/>
          <w:lang w:val="en-US" w:eastAsia="zh-CN"/>
        </w:rPr>
        <w:t xml:space="preserve">1.</w:t>
      </w:r>
      <w:r>
        <w:rPr>
          <w:rFonts w:hint="eastAsia" w:ascii="Times New Roman" w:hAnsi="宋体" w:eastAsia="宋体" w:cs="Times New Roman"/>
          <w:color w:val="auto"/>
          <w:sz w:val="24"/>
          <w:highlight w:val="none"/>
          <w:lang w:eastAsia="zh-CN"/>
        </w:rPr>
        <w:t xml:space="preserve">甲方</w:t>
      </w:r>
      <w:r>
        <w:rPr>
          <w:rFonts w:hint="eastAsia" w:ascii="Times New Roman" w:hAnsi="宋体" w:eastAsia="宋体" w:cs="Times New Roman"/>
          <w:color w:val="auto"/>
          <w:sz w:val="24"/>
          <w:highlight w:val="none"/>
        </w:rPr>
        <w:t xml:space="preserve">在周四（最晚周五）</w:t>
      </w:r>
      <w:r>
        <w:rPr>
          <w:rFonts w:hint="eastAsia" w:cs="Times New Roman"/>
          <w:color w:val="auto"/>
          <w:sz w:val="24"/>
          <w:highlight w:val="none"/>
          <w:lang w:eastAsia="zh-CN"/>
        </w:rPr>
        <w:t xml:space="preserve">16:00</w:t>
      </w:r>
      <w:r>
        <w:rPr>
          <w:rFonts w:hint="eastAsia" w:ascii="Times New Roman" w:hAnsi="宋体" w:eastAsia="宋体" w:cs="Times New Roman"/>
          <w:color w:val="auto"/>
          <w:sz w:val="24"/>
          <w:highlight w:val="none"/>
        </w:rPr>
        <w:t xml:space="preserve">前将下一周的采购计划以书面、电子稿形式通知</w:t>
      </w:r>
      <w:r>
        <w:rPr>
          <w:rFonts w:hint="eastAsia" w:ascii="Times New Roman" w:hAnsi="宋体" w:eastAsia="宋体" w:cs="Times New Roman"/>
          <w:color w:val="auto"/>
          <w:sz w:val="24"/>
          <w:highlight w:val="none"/>
          <w:lang w:eastAsia="zh-CN"/>
        </w:rPr>
        <w:t xml:space="preserve">乙方</w:t>
      </w:r>
      <w:r>
        <w:rPr>
          <w:rFonts w:hint="eastAsia" w:ascii="Times New Roman" w:hAnsi="宋体" w:eastAsia="宋体" w:cs="Times New Roman"/>
          <w:color w:val="auto"/>
          <w:sz w:val="24"/>
          <w:highlight w:val="none"/>
        </w:rPr>
        <w:t xml:space="preserve">，订单内容包括名称、种类、规格、数量、运送时间、送达地点、订单联系人等具体要求。</w:t>
      </w:r>
      <w:r/>
    </w:p>
    <w:p>
      <w:pPr>
        <w:pStyle w:val="738"/>
        <w:spacing w:before="0" w:beforeAutospacing="0" w:after="0" w:afterAutospacing="0" w:line="360" w:lineRule="auto"/>
        <w:rPr>
          <w:color w:val="auto"/>
          <w:highlight w:val="none"/>
        </w:rPr>
        <w:outlineLvl w:val="9"/>
      </w:pPr>
      <w:r>
        <w:rPr>
          <w:rFonts w:hint="eastAsia"/>
          <w:color w:val="auto"/>
          <w:highlight w:val="none"/>
          <w:lang w:val="en-US" w:eastAsia="zh-CN"/>
        </w:rPr>
        <w:t xml:space="preserve">2.</w:t>
      </w:r>
      <w:r>
        <w:rPr>
          <w:rFonts w:hint="eastAsia"/>
          <w:color w:val="auto"/>
          <w:highlight w:val="none"/>
        </w:rPr>
        <w:t xml:space="preserve">乙方接到甲方订单后，个别品种因缺货而无法提供的，乙方应在接到订单后</w:t>
      </w:r>
      <w:r>
        <w:rPr>
          <w:rFonts w:hint="eastAsia"/>
          <w:color w:val="auto"/>
          <w:highlight w:val="none"/>
          <w:lang w:eastAsia="zh-CN"/>
        </w:rPr>
        <w:t xml:space="preserve">两</w:t>
      </w:r>
      <w:r>
        <w:rPr>
          <w:rFonts w:hint="eastAsia"/>
          <w:color w:val="auto"/>
          <w:highlight w:val="none"/>
        </w:rPr>
        <w:t xml:space="preserve">个小时内及时知会甲方并协商好解决方法。</w:t>
      </w:r>
      <w:r/>
    </w:p>
    <w:p>
      <w:pPr>
        <w:pStyle w:val="738"/>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七、交货</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每天早上7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00前将订单内所有食材送到</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指定的地点并配送完毕，</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提供《送货清单》一式两份，</w:t>
      </w:r>
      <w:r>
        <w:rPr>
          <w:rFonts w:hint="eastAsia" w:ascii="宋体" w:hAnsi="宋体"/>
          <w:bCs/>
          <w:color w:val="auto"/>
          <w:sz w:val="24"/>
          <w:szCs w:val="24"/>
          <w:highlight w:val="none"/>
          <w:lang w:val="en-US" w:eastAsia="zh-CN"/>
        </w:rPr>
        <w:t xml:space="preserve">甲乙</w:t>
      </w:r>
      <w:r>
        <w:rPr>
          <w:rFonts w:hint="eastAsia" w:ascii="宋体" w:hAnsi="宋体"/>
          <w:bCs/>
          <w:color w:val="auto"/>
          <w:sz w:val="24"/>
          <w:szCs w:val="24"/>
          <w:highlight w:val="none"/>
        </w:rPr>
        <w:t xml:space="preserve">双方现场过秤并验收签名，作为结算凭证。</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2.所有品种按除箱净重过磅，最终交易重量以双方确认的过磅数为准。</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送货人员负责将货物从车上搬到</w:t>
      </w:r>
      <w:r>
        <w:rPr>
          <w:rFonts w:hint="eastAsia" w:ascii="宋体" w:hAnsi="宋体"/>
          <w:bCs/>
          <w:color w:val="auto"/>
          <w:sz w:val="24"/>
          <w:szCs w:val="24"/>
          <w:highlight w:val="none"/>
          <w:lang w:eastAsia="zh-CN"/>
        </w:rPr>
        <w:t xml:space="preserve">秤</w:t>
      </w:r>
      <w:r>
        <w:rPr>
          <w:rFonts w:hint="eastAsia" w:ascii="宋体" w:hAnsi="宋体"/>
          <w:bCs/>
          <w:color w:val="auto"/>
          <w:sz w:val="24"/>
          <w:szCs w:val="24"/>
          <w:highlight w:val="none"/>
        </w:rPr>
        <w:t xml:space="preserve">上过磅，然后放到平板推车上，并按</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食堂人员要求由</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工作人员负责拉到最终使用点。</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在收到</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订单后，不得随意变更订单内的品种、质量、规格、数量，如因货源不足或个别品种因缺货而无法提供等因素，</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不能满足</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需求，需调换食材品种时，必须于接到订单后三个小时内及时知会</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，经</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同意后，按协商后的品种、质量、规格、数量将副食品于次日7:00前配送至</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指定的地点，相关费用由</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承担。如</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未及时</w:t>
      </w:r>
      <w:r>
        <w:rPr>
          <w:rFonts w:hint="eastAsia" w:ascii="宋体" w:hAnsi="宋体"/>
          <w:bCs/>
          <w:color w:val="auto"/>
          <w:sz w:val="24"/>
          <w:szCs w:val="24"/>
          <w:highlight w:val="none"/>
          <w:lang w:eastAsia="zh-CN"/>
        </w:rPr>
        <w:t xml:space="preserve">通知</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，导致无法及时供货的，</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须承担当日所有供货食材总金额的两倍罚款，出现三次及以上上述情况的，</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有权立即终止合同，且</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须向</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支付5%合同总金额的赔偿金。</w:t>
      </w:r>
      <w:r/>
    </w:p>
    <w:p>
      <w:pPr>
        <w:ind w:firstLine="480"/>
        <w:spacing w:line="360" w:lineRule="auto"/>
        <w:shd w:val="clear" w:color="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5.如遇特殊、紧急情况，</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当天下单，</w:t>
      </w:r>
      <w:r>
        <w:rPr>
          <w:rFonts w:hint="eastAsia" w:ascii="宋体" w:hAnsi="宋体"/>
          <w:bCs/>
          <w:color w:val="auto"/>
          <w:sz w:val="24"/>
          <w:szCs w:val="24"/>
          <w:highlight w:val="none"/>
          <w:lang w:val="en-US" w:eastAsia="zh-CN"/>
        </w:rPr>
        <w:t xml:space="preserve">乙方</w:t>
      </w:r>
      <w:r>
        <w:rPr>
          <w:rFonts w:hint="eastAsia" w:ascii="宋体" w:hAnsi="宋体"/>
          <w:bCs/>
          <w:color w:val="auto"/>
          <w:sz w:val="24"/>
          <w:szCs w:val="24"/>
          <w:highlight w:val="none"/>
        </w:rPr>
        <w:t xml:space="preserve">在接到当天的采购需求计划后，于3小时之内将所需物资配送到位。双方现场对食材数量、品质进行验收登记。除特殊原因（须提前告知</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并经</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认可），若</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无法做到，</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可视作当月一次考核不合格记录。</w:t>
      </w:r>
      <w:r/>
    </w:p>
    <w:p>
      <w:pPr>
        <w:pStyle w:val="738"/>
        <w:spacing w:before="0" w:beforeAutospacing="0" w:after="0" w:afterAutospacing="0" w:line="360" w:lineRule="auto"/>
        <w:rPr>
          <w:rFonts w:hint="eastAsia" w:eastAsia="宋体"/>
          <w:color w:val="auto"/>
          <w:highlight w:val="none"/>
          <w:lang w:val="en-US" w:eastAsia="zh-CN"/>
        </w:rPr>
        <w:outlineLvl w:val="9"/>
      </w:pPr>
      <w:r>
        <w:rPr>
          <w:rFonts w:hint="eastAsia" w:ascii="宋体" w:hAnsi="宋体"/>
          <w:bCs/>
          <w:color w:val="auto"/>
          <w:sz w:val="24"/>
          <w:szCs w:val="24"/>
          <w:highlight w:val="none"/>
        </w:rPr>
        <w:t xml:space="preserve">6.包括非正常工作时间段在内，</w:t>
      </w:r>
      <w:r>
        <w:rPr>
          <w:rFonts w:hint="eastAsia" w:asci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因特殊情况或任务需要临时增加订单时，</w:t>
      </w:r>
      <w:r>
        <w:rPr>
          <w:rFonts w:hint="eastAsia" w:ascii="宋体"/>
          <w:bCs/>
          <w:color w:val="auto"/>
          <w:sz w:val="24"/>
          <w:szCs w:val="24"/>
          <w:highlight w:val="none"/>
          <w:lang w:val="en-US" w:eastAsia="zh-CN"/>
        </w:rPr>
        <w:t xml:space="preserve">乙</w:t>
      </w:r>
      <w:r>
        <w:rPr>
          <w:rFonts w:hint="eastAsia" w:ascii="宋体" w:hAnsi="宋体"/>
          <w:bCs/>
          <w:color w:val="auto"/>
          <w:sz w:val="24"/>
          <w:szCs w:val="24"/>
          <w:highlight w:val="none"/>
          <w:lang w:val="en-US" w:eastAsia="zh-CN"/>
        </w:rPr>
        <w:t xml:space="preserve">方</w:t>
      </w:r>
      <w:r>
        <w:rPr>
          <w:rFonts w:hint="eastAsia" w:ascii="宋体" w:hAnsi="宋体"/>
          <w:bCs/>
          <w:color w:val="auto"/>
          <w:sz w:val="24"/>
          <w:szCs w:val="24"/>
          <w:highlight w:val="none"/>
        </w:rPr>
        <w:t xml:space="preserve">应提供应急配送服务。</w:t>
      </w:r>
      <w:r>
        <w:rPr>
          <w:rFonts w:hint="eastAsia" w:ascii="宋体"/>
          <w:bCs/>
          <w:color w:val="auto"/>
          <w:sz w:val="24"/>
          <w:szCs w:val="24"/>
          <w:highlight w:val="none"/>
          <w:lang w:val="en-US" w:eastAsia="zh-CN"/>
        </w:rPr>
        <w:t xml:space="preserve">乙</w:t>
      </w:r>
      <w:r>
        <w:rPr>
          <w:rFonts w:hint="eastAsia" w:ascii="宋体" w:hAnsi="宋体"/>
          <w:bCs/>
          <w:color w:val="auto"/>
          <w:sz w:val="24"/>
          <w:szCs w:val="24"/>
          <w:highlight w:val="none"/>
          <w:lang w:val="en-US" w:eastAsia="zh-CN"/>
        </w:rPr>
        <w:t xml:space="preserve">方</w:t>
      </w:r>
      <w:r>
        <w:rPr>
          <w:rFonts w:hint="eastAsia" w:ascii="宋体" w:hAnsi="宋体"/>
          <w:bCs/>
          <w:color w:val="auto"/>
          <w:sz w:val="24"/>
          <w:szCs w:val="24"/>
          <w:highlight w:val="none"/>
        </w:rPr>
        <w:t xml:space="preserve">必须在接到通知3小时内将新增的食材保质保量配送至</w:t>
      </w:r>
      <w:r>
        <w:rPr>
          <w:rFonts w:hint="eastAsia" w:ascii="宋体" w:hAnsi="宋体"/>
          <w:bCs/>
          <w:color w:val="auto"/>
          <w:sz w:val="24"/>
          <w:szCs w:val="24"/>
          <w:highlight w:val="none"/>
          <w:lang w:val="en-US" w:eastAsia="zh-CN"/>
        </w:rPr>
        <w:t xml:space="preserve">甲方</w:t>
      </w:r>
      <w:r>
        <w:rPr>
          <w:rFonts w:hint="eastAsia" w:ascii="宋体" w:hAnsi="宋体"/>
          <w:bCs/>
          <w:color w:val="auto"/>
          <w:sz w:val="24"/>
          <w:szCs w:val="24"/>
          <w:highlight w:val="none"/>
        </w:rPr>
        <w:t xml:space="preserve">指定的地点。</w:t>
      </w:r>
      <w:r/>
    </w:p>
    <w:p>
      <w:pPr>
        <w:pStyle w:val="738"/>
        <w:ind w:firstLine="482"/>
        <w:spacing w:before="0" w:beforeAutospacing="0" w:after="0" w:afterAutospacing="0" w:line="360" w:lineRule="auto"/>
        <w:rPr>
          <w:b/>
          <w:bCs/>
          <w:color w:val="auto"/>
          <w:highlight w:val="none"/>
        </w:rPr>
        <w:outlineLvl w:val="9"/>
      </w:pPr>
      <w:r>
        <w:rPr>
          <w:rFonts w:hint="eastAsia"/>
          <w:b/>
          <w:bCs/>
          <w:color w:val="auto"/>
          <w:highlight w:val="none"/>
        </w:rPr>
        <w:t xml:space="preserve">八、验收标准及退货依据</w:t>
      </w:r>
      <w:r/>
    </w:p>
    <w:p>
      <w:pPr>
        <w:pStyle w:val="738"/>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1.</w:t>
      </w:r>
      <w:r>
        <w:rPr>
          <w:color w:val="auto"/>
          <w:szCs w:val="20"/>
          <w:highlight w:val="none"/>
          <w:lang w:eastAsia="zh-CN"/>
        </w:rPr>
        <w:t xml:space="preserve">净菜率：</w:t>
      </w:r>
      <w:r>
        <w:rPr>
          <w:rFonts w:hint="eastAsia"/>
          <w:color w:val="auto"/>
          <w:szCs w:val="20"/>
          <w:highlight w:val="none"/>
          <w:lang w:eastAsia="zh-CN"/>
        </w:rPr>
        <w:t xml:space="preserve">本项目采购的蔬菜为净菜，中标供应商提供的所有食材必须是经过加工挑选后的，可食用合格率必须达到97％以上</w:t>
      </w:r>
      <w:r>
        <w:rPr>
          <w:color w:val="auto"/>
          <w:szCs w:val="20"/>
          <w:highlight w:val="none"/>
          <w:lang w:eastAsia="zh-CN"/>
        </w:rPr>
        <w:t xml:space="preserve">。</w:t>
      </w:r>
      <w:r/>
    </w:p>
    <w:p>
      <w:pPr>
        <w:pStyle w:val="738"/>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2.</w:t>
      </w:r>
      <w:r>
        <w:rPr>
          <w:color w:val="auto"/>
          <w:szCs w:val="20"/>
          <w:highlight w:val="none"/>
          <w:lang w:eastAsia="zh-CN"/>
        </w:rPr>
        <w:t xml:space="preserve">甲方按照以下分类标准作为验收标准以及退货依据：</w:t>
      </w:r>
      <w:r/>
    </w:p>
    <w:p>
      <w:pPr>
        <w:pStyle w:val="738"/>
        <w:ind w:firstLine="480"/>
        <w:spacing w:before="0" w:beforeAutospacing="0" w:after="0" w:afterAutospacing="0" w:line="440" w:lineRule="exact"/>
        <w:shd w:val="clear" w:color="auto" w:fill="ffffff"/>
        <w:rPr>
          <w:bCs/>
          <w:color w:val="auto"/>
          <w:szCs w:val="20"/>
          <w:highlight w:val="none"/>
        </w:rPr>
      </w:pPr>
      <w:r>
        <w:rPr>
          <w:rFonts w:hint="eastAsia"/>
          <w:bCs/>
          <w:color w:val="auto"/>
          <w:szCs w:val="20"/>
          <w:highlight w:val="none"/>
          <w:lang w:eastAsia="zh-CN"/>
        </w:rPr>
        <w:t xml:space="preserve">（</w:t>
      </w:r>
      <w:r>
        <w:rPr>
          <w:rFonts w:hint="eastAsia"/>
          <w:bCs/>
          <w:color w:val="auto"/>
          <w:szCs w:val="20"/>
          <w:highlight w:val="none"/>
          <w:lang w:val="en-US" w:eastAsia="zh-CN"/>
        </w:rPr>
        <w:t xml:space="preserve">1</w:t>
      </w:r>
      <w:r>
        <w:rPr>
          <w:rFonts w:hint="eastAsia"/>
          <w:bCs/>
          <w:color w:val="auto"/>
          <w:szCs w:val="20"/>
          <w:highlight w:val="none"/>
          <w:lang w:eastAsia="zh-CN"/>
        </w:rPr>
        <w:t xml:space="preserve">）</w:t>
      </w:r>
      <w:r>
        <w:rPr>
          <w:rFonts w:hint="eastAsia"/>
          <w:bCs/>
          <w:color w:val="auto"/>
          <w:szCs w:val="20"/>
          <w:highlight w:val="none"/>
        </w:rPr>
        <w:t xml:space="preserve">蔬菜类：</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737"/>
        <w:gridCol w:w="1679"/>
      </w:tblGrid>
      <w:tr>
        <w:trPr>
          <w:trHeight w:val="450"/>
        </w:trPr>
        <w:tc>
          <w:tcPr>
            <w:tcW w:w="720" w:type="dxa"/>
            <w:vAlign w:val="center"/>
            <w:textDirection w:val="lrTb"/>
            <w:noWrap w:val="false"/>
          </w:tcPr>
          <w:p>
            <w:pPr>
              <w:ind w:firstLine="0"/>
              <w:jc w:val="both"/>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序号</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货物种类</w:t>
            </w:r>
            <w:r/>
          </w:p>
        </w:tc>
        <w:tc>
          <w:tcPr>
            <w:tcW w:w="5737"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质量要求标准</w:t>
            </w:r>
            <w:r/>
          </w:p>
        </w:tc>
        <w:tc>
          <w:tcPr>
            <w:tcW w:w="1679"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lang w:eastAsia="zh-CN"/>
              </w:rPr>
              <w:t xml:space="preserve">其他</w:t>
            </w:r>
            <w:r>
              <w:rPr>
                <w:rFonts w:hint="eastAsia" w:ascii="宋体"/>
                <w:color w:val="auto"/>
                <w:sz w:val="24"/>
                <w:szCs w:val="20"/>
                <w:highlight w:val="none"/>
              </w:rPr>
              <w:t xml:space="preserve">要求</w:t>
            </w:r>
            <w:r/>
          </w:p>
        </w:tc>
      </w:tr>
      <w:tr>
        <w:trPr>
          <w:trHeight w:val="1374"/>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1</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叶菜类</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外形正常，叶梗光滑幼嫩，不干瘪凋萎，无过多黄叶，色泽正常。去除根须，不含土，无虫害，大白菜、卷心菜切开心不变黑，无腐烂情形，无明显浸水现象；农药残留不超标。</w:t>
            </w:r>
            <w:r/>
          </w:p>
        </w:tc>
        <w:tc>
          <w:tcPr>
            <w:tcW w:w="1679" w:type="dxa"/>
            <w:vAlign w:val="center"/>
            <w:vMerge w:val="restart"/>
            <w:textDirection w:val="lrTb"/>
            <w:noWrap w:val="false"/>
          </w:tcPr>
          <w:p>
            <w:pPr>
              <w:ind w:firstLine="0"/>
              <w:jc w:val="both"/>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2</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根茎类。如香芋、土豆、莴笋</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无虫咬、发芽、发霉现象，新鲜，形态大小与甲方自购标准相当。农药残留不超标。</w:t>
            </w:r>
            <w:r/>
          </w:p>
        </w:tc>
        <w:tc>
          <w:tcPr>
            <w:tcW w:w="1679" w:type="dxa"/>
            <w:vAlign w:val="center"/>
            <w:vMerge w:val="continue"/>
            <w:textDirection w:val="lrTb"/>
            <w:noWrap w:val="false"/>
          </w:tcPr>
          <w:p>
            <w:pPr>
              <w:ind w:firstLine="0"/>
              <w:keepLines w:val="0"/>
              <w:keepNext w:val="0"/>
              <w:pageBreakBefore w:val="0"/>
              <w:widowControl w:val="off"/>
              <w:rPr>
                <w:rFonts w:ascii="宋体"/>
                <w:color w:val="auto"/>
                <w:sz w:val="24"/>
                <w:szCs w:val="20"/>
                <w:highlight w:val="none"/>
              </w:rPr>
            </w:pPr>
            <w:r>
              <w:rPr>
                <w:rFonts w:ascii="宋体"/>
                <w:color w:val="auto"/>
                <w:sz w:val="24"/>
                <w:szCs w:val="20"/>
                <w:highlight w:val="none"/>
              </w:rPr>
            </w:r>
            <w:r/>
          </w:p>
        </w:tc>
      </w:tr>
      <w:tr>
        <w:trPr>
          <w:trHeight w:val="748"/>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3</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花果类：如西兰花、白菜花</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无虫害，成熟度良好，新鲜固有的色泽鲜明，无发霉发黄。农药残留不超标。</w:t>
            </w:r>
            <w:r/>
          </w:p>
        </w:tc>
        <w:tc>
          <w:tcPr>
            <w:tcW w:w="1679" w:type="dxa"/>
            <w:vAlign w:val="center"/>
            <w:vMerge w:val="continue"/>
            <w:textDirection w:val="lrTb"/>
            <w:noWrap w:val="false"/>
          </w:tcPr>
          <w:p>
            <w:pPr>
              <w:ind w:firstLine="0"/>
              <w:keepLines w:val="0"/>
              <w:keepNext w:val="0"/>
              <w:pageBreakBefore w:val="0"/>
              <w:widowControl w:val="off"/>
              <w:rPr>
                <w:rFonts w:ascii="宋体"/>
                <w:color w:val="auto"/>
                <w:sz w:val="24"/>
                <w:szCs w:val="20"/>
                <w:highlight w:val="none"/>
              </w:rPr>
            </w:pPr>
            <w:r>
              <w:rPr>
                <w:rFonts w:ascii="宋体"/>
                <w:color w:val="auto"/>
                <w:sz w:val="24"/>
                <w:szCs w:val="20"/>
                <w:highlight w:val="none"/>
              </w:rPr>
            </w:r>
            <w:r/>
          </w:p>
        </w:tc>
      </w:tr>
      <w:tr>
        <w:trPr>
          <w:trHeight w:val="978"/>
        </w:trPr>
        <w:tc>
          <w:tcPr>
            <w:tcW w:w="720"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4</w:t>
            </w:r>
            <w:r/>
          </w:p>
        </w:tc>
        <w:tc>
          <w:tcPr>
            <w:tcW w:w="1622" w:type="dxa"/>
            <w:vAlign w:val="center"/>
            <w:textDirection w:val="lrTb"/>
            <w:noWrap w:val="false"/>
          </w:tcPr>
          <w:p>
            <w:pPr>
              <w:ind w:firstLine="0"/>
              <w:jc w:val="center"/>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瓜果类</w:t>
            </w:r>
            <w:r/>
          </w:p>
        </w:tc>
        <w:tc>
          <w:tcPr>
            <w:tcW w:w="5737" w:type="dxa"/>
            <w:vAlign w:val="center"/>
            <w:textDirection w:val="lrTb"/>
            <w:noWrap w:val="false"/>
          </w:tcPr>
          <w:p>
            <w:pPr>
              <w:ind w:firstLine="0"/>
              <w:keepLines w:val="0"/>
              <w:keepNext w:val="0"/>
              <w:pageBreakBefore w:val="0"/>
              <w:widowControl w:val="off"/>
              <w:rPr>
                <w:rFonts w:ascii="宋体"/>
                <w:color w:val="auto"/>
                <w:sz w:val="24"/>
                <w:szCs w:val="20"/>
                <w:highlight w:val="none"/>
              </w:rPr>
            </w:pPr>
            <w:r>
              <w:rPr>
                <w:rFonts w:hint="eastAsia" w:ascii="宋体"/>
                <w:color w:val="auto"/>
                <w:sz w:val="24"/>
                <w:szCs w:val="20"/>
                <w:highlight w:val="none"/>
              </w:rPr>
              <w:t xml:space="preserve">外表光亮无斑点，有新鲜连接的秧，形状正常、大小均匀，无软塌，成熟度适度。无腐烂，无污染，清洁、新鲜，无异味、无病虫损害。农药残留不超标。</w:t>
            </w:r>
            <w:r/>
          </w:p>
        </w:tc>
        <w:tc>
          <w:tcPr>
            <w:tcW w:w="1679" w:type="dxa"/>
            <w:vAlign w:val="center"/>
            <w:vMerge w:val="continue"/>
            <w:textDirection w:val="lrTb"/>
            <w:noWrap w:val="false"/>
          </w:tcPr>
          <w:p>
            <w:pPr>
              <w:ind w:firstLine="0"/>
              <w:keepLines w:val="0"/>
              <w:keepNext w:val="0"/>
              <w:pageBreakBefore w:val="0"/>
              <w:widowControl w:val="off"/>
              <w:rPr>
                <w:rFonts w:ascii="宋体"/>
                <w:color w:val="auto"/>
                <w:sz w:val="24"/>
                <w:szCs w:val="20"/>
                <w:highlight w:val="none"/>
              </w:rPr>
            </w:pPr>
            <w:r>
              <w:rPr>
                <w:rFonts w:ascii="宋体"/>
                <w:color w:val="auto"/>
                <w:sz w:val="24"/>
                <w:szCs w:val="20"/>
                <w:highlight w:val="none"/>
              </w:rPr>
            </w:r>
            <w:r/>
          </w:p>
        </w:tc>
      </w:tr>
    </w:tbl>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猪肉</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TW" w:eastAsia="zh-TW"/>
        </w:rPr>
        <w:t xml:space="preserve">牛羊肉配送标准：使用冷鲜肉，质量必须符合</w:t>
      </w:r>
      <w:r>
        <w:rPr>
          <w:rFonts w:hint="eastAsia" w:ascii="宋体" w:hAnsi="宋体" w:eastAsia="宋体" w:cs="Times New Roman"/>
          <w:bCs/>
          <w:color w:val="auto"/>
          <w:sz w:val="24"/>
          <w:szCs w:val="24"/>
          <w:highlight w:val="none"/>
        </w:rPr>
        <w:t xml:space="preserve">GB/</w:t>
      </w:r>
      <w:r>
        <w:rPr>
          <w:rFonts w:hint="eastAsia" w:ascii="宋体" w:hAnsi="宋体" w:cs="Times New Roman"/>
          <w:bCs/>
          <w:color w:val="auto"/>
          <w:sz w:val="24"/>
          <w:szCs w:val="24"/>
          <w:highlight w:val="none"/>
          <w:lang w:eastAsia="zh-CN"/>
        </w:rPr>
        <w:t xml:space="preserve">T</w:t>
      </w:r>
      <w:r>
        <w:rPr>
          <w:rFonts w:hint="eastAsia" w:ascii="宋体" w:hAnsi="宋体" w:eastAsia="宋体" w:cs="Times New Roman"/>
          <w:bCs/>
          <w:color w:val="auto"/>
          <w:sz w:val="24"/>
          <w:szCs w:val="24"/>
          <w:highlight w:val="none"/>
        </w:rPr>
        <w:t xml:space="preserve">9959.2-2008</w:t>
      </w:r>
      <w:r>
        <w:rPr>
          <w:rFonts w:hint="eastAsia" w:ascii="宋体" w:hAnsi="宋体" w:eastAsia="宋体" w:cs="Times New Roman"/>
          <w:bCs/>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家禽冻品（鸡产品、鸭产品、鹅产品等）配送标准：鲜、冻禽类产品质量必须符</w:t>
      </w:r>
      <w:r>
        <w:rPr>
          <w:rFonts w:hint="eastAsia" w:ascii="宋体" w:hAnsi="宋体" w:eastAsia="宋体" w:cs="Times New Roman"/>
          <w:bCs/>
          <w:color w:val="auto"/>
          <w:sz w:val="24"/>
          <w:szCs w:val="24"/>
          <w:highlight w:val="none"/>
          <w:lang w:val="zh-TW" w:eastAsia="zh-CN"/>
        </w:rPr>
        <w:t xml:space="preserve">合</w:t>
      </w:r>
      <w:r>
        <w:rPr>
          <w:rFonts w:hint="eastAsia" w:ascii="宋体" w:hAnsi="宋体" w:eastAsia="宋体" w:cs="Times New Roman"/>
          <w:bCs/>
          <w:color w:val="auto"/>
          <w:sz w:val="24"/>
          <w:szCs w:val="24"/>
          <w:highlight w:val="none"/>
        </w:rPr>
        <w:t xml:space="preserve">GB16869-2005</w:t>
      </w:r>
      <w:r>
        <w:rPr>
          <w:rFonts w:hint="eastAsia" w:ascii="宋体" w:hAnsi="宋体" w:eastAsia="宋体" w:cs="Times New Roman"/>
          <w:bCs/>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豆制品配送标准：豆制品质量必须符合</w:t>
      </w:r>
      <w:r>
        <w:rPr>
          <w:rFonts w:hint="eastAsia" w:ascii="宋体" w:hAnsi="宋体" w:eastAsia="宋体" w:cs="Times New Roman"/>
          <w:bCs/>
          <w:color w:val="auto"/>
          <w:sz w:val="24"/>
          <w:szCs w:val="24"/>
          <w:highlight w:val="none"/>
        </w:rPr>
        <w:t xml:space="preserve">GB2712-2014</w:t>
      </w:r>
      <w:r>
        <w:rPr>
          <w:rFonts w:hint="eastAsia" w:ascii="宋体" w:hAnsi="宋体" w:eastAsia="宋体" w:cs="Times New Roman"/>
          <w:bCs/>
          <w:color w:val="auto"/>
          <w:sz w:val="24"/>
          <w:szCs w:val="24"/>
          <w:highlight w:val="none"/>
          <w:lang w:val="zh-TW" w:eastAsia="zh-TW"/>
        </w:rPr>
        <w:t xml:space="preserve">食品安全国家标准，面筋制品质量必须符合</w:t>
      </w:r>
      <w:r>
        <w:rPr>
          <w:rFonts w:hint="eastAsia" w:ascii="宋体" w:hAnsi="宋体" w:eastAsia="宋体" w:cs="Times New Roman"/>
          <w:bCs/>
          <w:color w:val="auto"/>
          <w:sz w:val="24"/>
          <w:szCs w:val="24"/>
          <w:highlight w:val="none"/>
        </w:rPr>
        <w:t xml:space="preserve">GB2711-2014</w:t>
      </w:r>
      <w:r>
        <w:rPr>
          <w:rFonts w:hint="eastAsia" w:ascii="宋体" w:hAnsi="宋体" w:eastAsia="宋体" w:cs="Times New Roman"/>
          <w:bCs/>
          <w:color w:val="auto"/>
          <w:sz w:val="24"/>
          <w:szCs w:val="24"/>
          <w:highlight w:val="none"/>
          <w:lang w:val="zh-TW" w:eastAsia="zh-TW"/>
        </w:rPr>
        <w:t xml:space="preserve">食品安全国家标准，对豆制品的有关安全健康指标符合国家规定，并具有</w:t>
      </w:r>
      <w:r>
        <w:rPr>
          <w:rFonts w:hint="eastAsia" w:ascii="宋体" w:hAnsi="宋体" w:eastAsia="宋体" w:cs="Times New Roman"/>
          <w:bCs/>
          <w:color w:val="auto"/>
          <w:sz w:val="24"/>
          <w:szCs w:val="24"/>
          <w:highlight w:val="none"/>
        </w:rPr>
        <w:t xml:space="preserve">“QS”</w:t>
      </w:r>
      <w:r>
        <w:rPr>
          <w:rFonts w:hint="eastAsia" w:ascii="宋体" w:hAnsi="宋体" w:eastAsia="宋体" w:cs="Times New Roman"/>
          <w:bCs/>
          <w:color w:val="auto"/>
          <w:sz w:val="24"/>
          <w:szCs w:val="24"/>
          <w:highlight w:val="none"/>
          <w:lang w:val="zh-TW" w:eastAsia="zh-TW"/>
        </w:rPr>
        <w:t xml:space="preserve">食品质量安全认证</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水产品配送标准：鲜、冻动物性水产品质量必须符合</w:t>
      </w:r>
      <w:r>
        <w:rPr>
          <w:rFonts w:hint="eastAsia" w:ascii="宋体" w:hAnsi="宋体" w:eastAsia="宋体" w:cs="Times New Roman"/>
          <w:bCs/>
          <w:color w:val="auto"/>
          <w:sz w:val="24"/>
          <w:szCs w:val="24"/>
          <w:highlight w:val="none"/>
        </w:rPr>
        <w:t xml:space="preserve">GB2733-2015</w:t>
      </w:r>
      <w:r>
        <w:rPr>
          <w:rFonts w:hint="eastAsia" w:ascii="宋体" w:hAnsi="宋体" w:eastAsia="宋体" w:cs="Times New Roman"/>
          <w:bCs/>
          <w:color w:val="auto"/>
          <w:sz w:val="24"/>
          <w:szCs w:val="24"/>
          <w:highlight w:val="none"/>
          <w:lang w:val="zh-TW" w:eastAsia="zh-TW"/>
        </w:rPr>
        <w:t xml:space="preserve">食品安全国家标准，水产调味品质量必须符合</w:t>
      </w:r>
      <w:r>
        <w:rPr>
          <w:rFonts w:hint="eastAsia" w:ascii="宋体" w:hAnsi="宋体" w:eastAsia="宋体" w:cs="Times New Roman"/>
          <w:bCs/>
          <w:color w:val="auto"/>
          <w:sz w:val="24"/>
          <w:szCs w:val="24"/>
          <w:highlight w:val="none"/>
        </w:rPr>
        <w:t xml:space="preserve">GB10133-2014</w:t>
      </w:r>
      <w:r>
        <w:rPr>
          <w:rFonts w:hint="eastAsia" w:ascii="宋体" w:hAnsi="宋体" w:eastAsia="宋体" w:cs="Times New Roman"/>
          <w:bCs/>
          <w:color w:val="auto"/>
          <w:sz w:val="24"/>
          <w:szCs w:val="24"/>
          <w:highlight w:val="none"/>
          <w:lang w:val="zh-TW" w:eastAsia="zh-TW"/>
        </w:rPr>
        <w:t xml:space="preserve">食品安全国家标准，腌制生食动物性水产品质量必须符合</w:t>
      </w:r>
      <w:r>
        <w:rPr>
          <w:rFonts w:hint="eastAsia" w:ascii="宋体" w:hAnsi="宋体" w:eastAsia="宋体" w:cs="Times New Roman"/>
          <w:bCs/>
          <w:color w:val="auto"/>
          <w:sz w:val="24"/>
          <w:szCs w:val="24"/>
          <w:highlight w:val="none"/>
        </w:rPr>
        <w:t xml:space="preserve">GB10136-2015</w:t>
      </w:r>
      <w:r>
        <w:rPr>
          <w:rFonts w:hint="eastAsia" w:ascii="宋体" w:hAnsi="宋体" w:eastAsia="宋体" w:cs="Times New Roman"/>
          <w:bCs/>
          <w:color w:val="auto"/>
          <w:sz w:val="24"/>
          <w:szCs w:val="24"/>
          <w:highlight w:val="none"/>
          <w:lang w:val="zh-TW" w:eastAsia="zh-TW"/>
        </w:rPr>
        <w:t xml:space="preserve">食品安全国家标准，藻类及其制品质量必须符合</w:t>
      </w:r>
      <w:r>
        <w:rPr>
          <w:rFonts w:hint="eastAsia" w:ascii="宋体" w:hAnsi="宋体" w:eastAsia="宋体" w:cs="Times New Roman"/>
          <w:bCs/>
          <w:color w:val="auto"/>
          <w:sz w:val="24"/>
          <w:szCs w:val="24"/>
          <w:highlight w:val="none"/>
        </w:rPr>
        <w:t xml:space="preserve">GB19643-2016</w:t>
      </w:r>
      <w:r>
        <w:rPr>
          <w:rFonts w:hint="eastAsia" w:ascii="宋体" w:hAnsi="宋体" w:eastAsia="宋体" w:cs="Times New Roman"/>
          <w:bCs/>
          <w:color w:val="auto"/>
          <w:sz w:val="24"/>
          <w:szCs w:val="24"/>
          <w:highlight w:val="none"/>
          <w:lang w:val="zh-TW" w:eastAsia="zh-TW"/>
        </w:rPr>
        <w:t xml:space="preserve">食品安全国家标准。产品的感官性状、安</w:t>
      </w:r>
      <w:r>
        <w:rPr>
          <w:rFonts w:hint="eastAsia" w:ascii="宋体" w:hAnsi="宋体" w:cs="Times New Roman"/>
          <w:bCs/>
          <w:color w:val="auto"/>
          <w:sz w:val="24"/>
          <w:szCs w:val="24"/>
          <w:highlight w:val="none"/>
          <w:lang w:val="zh-TW" w:eastAsia="zh-CN"/>
        </w:rPr>
        <w:t xml:space="preserve">全性</w:t>
      </w:r>
      <w:r>
        <w:rPr>
          <w:rFonts w:hint="eastAsia" w:ascii="宋体" w:hAnsi="宋体" w:eastAsia="宋体" w:cs="Times New Roman"/>
          <w:bCs/>
          <w:color w:val="auto"/>
          <w:sz w:val="24"/>
          <w:szCs w:val="24"/>
          <w:highlight w:val="none"/>
          <w:lang w:val="zh-TW" w:eastAsia="zh-TW"/>
        </w:rPr>
        <w:t xml:space="preserve">、稳定性等指标符合相关规定</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鲜蛋配送标准：蛋及蛋制品质量必须符合</w:t>
      </w:r>
      <w:r>
        <w:rPr>
          <w:rFonts w:hint="eastAsia" w:ascii="宋体" w:hAnsi="宋体" w:eastAsia="宋体" w:cs="Times New Roman"/>
          <w:bCs/>
          <w:color w:val="auto"/>
          <w:sz w:val="24"/>
          <w:szCs w:val="24"/>
          <w:highlight w:val="none"/>
        </w:rPr>
        <w:t xml:space="preserve">GB2749-2015</w:t>
      </w:r>
      <w:r>
        <w:rPr>
          <w:rFonts w:hint="eastAsia" w:ascii="宋体" w:hAnsi="宋体" w:eastAsia="宋体" w:cs="Times New Roman"/>
          <w:bCs/>
          <w:color w:val="auto"/>
          <w:sz w:val="24"/>
          <w:szCs w:val="24"/>
          <w:highlight w:val="none"/>
          <w:lang w:val="zh-TW" w:eastAsia="zh-TW"/>
        </w:rPr>
        <w:t xml:space="preserve">食品安全国家标准。</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大米配送标准：当年一级粳米，符合</w:t>
      </w:r>
      <w:r>
        <w:rPr>
          <w:rFonts w:hint="eastAsia" w:ascii="宋体" w:hAnsi="宋体" w:cs="Times New Roman"/>
          <w:bCs/>
          <w:color w:val="auto"/>
          <w:sz w:val="24"/>
          <w:szCs w:val="24"/>
          <w:highlight w:val="none"/>
          <w:lang w:val="zh-TW" w:eastAsia="zh-CN"/>
        </w:rPr>
        <w:t xml:space="preserve">GB/T 1354-2018</w:t>
      </w:r>
      <w:r>
        <w:rPr>
          <w:rFonts w:hint="eastAsia" w:ascii="宋体" w:hAnsi="宋体" w:eastAsia="宋体" w:cs="Times New Roman"/>
          <w:bCs/>
          <w:color w:val="auto"/>
          <w:sz w:val="24"/>
          <w:szCs w:val="24"/>
          <w:highlight w:val="none"/>
          <w:lang w:val="zh-TW" w:eastAsia="zh-TW"/>
        </w:rPr>
        <w:t xml:space="preserve">一级标准。供货时的剩余质保期不少于三分之二。</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食用油配送标准：投标产品必须是非转基因大豆油、花生油，且必须是一级成品油，分别符合</w:t>
      </w:r>
      <w:r>
        <w:rPr>
          <w:rFonts w:hint="eastAsia" w:ascii="宋体" w:hAnsi="宋体" w:cs="Times New Roman"/>
          <w:bCs/>
          <w:color w:val="auto"/>
          <w:sz w:val="24"/>
          <w:szCs w:val="24"/>
          <w:highlight w:val="none"/>
          <w:lang w:val="zh-TW" w:eastAsia="zh-CN"/>
        </w:rPr>
        <w:t xml:space="preserve">GB/T 1535-2026</w:t>
      </w:r>
      <w:r>
        <w:rPr>
          <w:rFonts w:hint="eastAsia" w:ascii="宋体" w:hAnsi="宋体" w:eastAsia="宋体" w:cs="Times New Roman"/>
          <w:bCs/>
          <w:color w:val="auto"/>
          <w:sz w:val="24"/>
          <w:szCs w:val="24"/>
          <w:highlight w:val="none"/>
          <w:lang w:val="zh-TW" w:eastAsia="zh-TW"/>
        </w:rPr>
        <w:t xml:space="preserve">、</w:t>
      </w:r>
      <w:r>
        <w:rPr>
          <w:rFonts w:hint="eastAsia" w:ascii="宋体" w:hAnsi="宋体" w:cs="Times New Roman"/>
          <w:bCs/>
          <w:color w:val="auto"/>
          <w:sz w:val="24"/>
          <w:szCs w:val="24"/>
          <w:highlight w:val="none"/>
          <w:lang w:val="zh-TW" w:eastAsia="zh-CN"/>
        </w:rPr>
        <w:t xml:space="preserve">GB/T 10464-2026</w:t>
      </w:r>
      <w:r>
        <w:rPr>
          <w:rFonts w:hint="eastAsia" w:ascii="宋体" w:hAnsi="宋体" w:eastAsia="宋体" w:cs="Times New Roman"/>
          <w:bCs/>
          <w:color w:val="auto"/>
          <w:sz w:val="24"/>
          <w:szCs w:val="24"/>
          <w:highlight w:val="none"/>
          <w:lang w:val="zh-TW" w:eastAsia="zh-TW"/>
        </w:rPr>
        <w:t xml:space="preserve">、</w:t>
      </w:r>
      <w:r>
        <w:rPr>
          <w:rFonts w:hint="eastAsia" w:ascii="宋体" w:hAnsi="宋体" w:cs="Times New Roman"/>
          <w:bCs/>
          <w:color w:val="auto"/>
          <w:sz w:val="24"/>
          <w:szCs w:val="24"/>
          <w:highlight w:val="none"/>
          <w:lang w:val="zh-TW" w:eastAsia="zh-CN"/>
        </w:rPr>
        <w:t xml:space="preserve">GB/T 19111-2026</w:t>
      </w:r>
      <w:r>
        <w:rPr>
          <w:rFonts w:hint="eastAsia" w:ascii="宋体" w:hAnsi="宋体" w:eastAsia="宋体" w:cs="Times New Roman"/>
          <w:bCs/>
          <w:color w:val="auto"/>
          <w:sz w:val="24"/>
          <w:szCs w:val="24"/>
          <w:highlight w:val="none"/>
          <w:lang w:val="zh-TW" w:eastAsia="zh-TW"/>
        </w:rPr>
        <w:t xml:space="preserve">国家标准。供货时的剩余质保期不少于三分之二。具体品牌要求及规格详见附表</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zh-TW" w:eastAsia="zh-TW"/>
        </w:rPr>
        <w:t xml:space="preserve">辅料配送标准</w:t>
      </w:r>
      <w:r>
        <w:rPr>
          <w:rFonts w:hint="eastAsia" w:ascii="宋体" w:hAnsi="宋体" w:eastAsia="宋体" w:cs="Times New Roman"/>
          <w:bCs/>
          <w:color w:val="auto"/>
          <w:sz w:val="24"/>
          <w:szCs w:val="24"/>
          <w:highlight w:val="none"/>
          <w:lang w:val="zh-TW" w:eastAsia="zh-CN"/>
        </w:rPr>
        <w:t xml:space="preserve">（</w:t>
      </w:r>
      <w:r>
        <w:rPr>
          <w:rFonts w:hint="eastAsia" w:ascii="宋体" w:hAnsi="宋体" w:eastAsia="宋体" w:cs="Times New Roman"/>
          <w:bCs/>
          <w:color w:val="auto"/>
          <w:sz w:val="24"/>
          <w:szCs w:val="24"/>
          <w:highlight w:val="none"/>
          <w:lang w:val="en-US" w:eastAsia="zh-CN"/>
        </w:rPr>
        <w:t xml:space="preserve">包括但不限于</w:t>
      </w:r>
      <w:r>
        <w:rPr>
          <w:rFonts w:hint="eastAsia" w:ascii="宋体" w:hAnsi="宋体" w:eastAsia="宋体" w:cs="Times New Roman"/>
          <w:bCs/>
          <w:color w:val="auto"/>
          <w:sz w:val="24"/>
          <w:szCs w:val="24"/>
          <w:highlight w:val="none"/>
          <w:lang w:val="zh-TW" w:eastAsia="zh-CN"/>
        </w:rPr>
        <w:t xml:space="preserve">）：</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TW"/>
        </w:rPr>
        <w:t xml:space="preserve">食用油符合</w:t>
      </w:r>
      <w:r>
        <w:rPr>
          <w:rFonts w:hint="eastAsia" w:ascii="宋体" w:hAnsi="宋体" w:cs="Times New Roman"/>
          <w:bCs/>
          <w:color w:val="auto"/>
          <w:sz w:val="24"/>
          <w:szCs w:val="24"/>
          <w:highlight w:val="none"/>
          <w:lang w:val="zh-TW" w:eastAsia="zh-CN"/>
        </w:rPr>
        <w:t xml:space="preserve">GB 2716-2018</w:t>
      </w:r>
      <w:r>
        <w:rPr>
          <w:rFonts w:hint="eastAsia" w:ascii="宋体" w:hAnsi="宋体" w:eastAsia="宋体" w:cs="Times New Roman"/>
          <w:bCs/>
          <w:color w:val="auto"/>
          <w:sz w:val="24"/>
          <w:szCs w:val="24"/>
          <w:highlight w:val="none"/>
          <w:lang w:val="zh-TW" w:eastAsia="zh-TW"/>
        </w:rPr>
        <w:t xml:space="preserve">的规定 </w:t>
      </w:r>
      <w:r>
        <w:rPr>
          <w:rFonts w:hint="eastAsia" w:ascii="宋体" w:hAnsi="宋体" w:eastAsia="宋体" w:cs="Times New Roman"/>
          <w:bCs/>
          <w:color w:val="auto"/>
          <w:sz w:val="24"/>
          <w:szCs w:val="24"/>
          <w:highlight w:val="none"/>
          <w:lang w:val="zh-TW"/>
        </w:rPr>
        <w:t xml:space="preserve">  </w:t>
      </w:r>
      <w:r>
        <w:rPr>
          <w:rFonts w:hint="eastAsia" w:ascii="宋体" w:hAnsi="宋体" w:eastAsia="宋体" w:cs="Times New Roman"/>
          <w:bCs/>
          <w:color w:val="auto"/>
          <w:sz w:val="24"/>
          <w:szCs w:val="24"/>
          <w:highlight w:val="none"/>
          <w:lang w:val="zh-TW" w:eastAsia="zh-TW"/>
        </w:rPr>
        <w:t xml:space="preserve">食盐符合</w:t>
      </w:r>
      <w:r>
        <w:rPr>
          <w:rFonts w:hint="eastAsia" w:ascii="宋体" w:hAnsi="宋体" w:eastAsia="宋体" w:cs="Times New Roman"/>
          <w:bCs/>
          <w:color w:val="auto"/>
          <w:sz w:val="24"/>
          <w:szCs w:val="24"/>
          <w:highlight w:val="none"/>
        </w:rPr>
        <w:t xml:space="preserve">GB2721-2015</w:t>
      </w:r>
      <w:r>
        <w:rPr>
          <w:rFonts w:hint="eastAsia" w:ascii="宋体" w:hAnsi="宋体" w:eastAsia="宋体" w:cs="Times New Roman"/>
          <w:bCs/>
          <w:color w:val="auto"/>
          <w:sz w:val="24"/>
          <w:szCs w:val="24"/>
          <w:highlight w:val="none"/>
          <w:lang w:val="zh-TW" w:eastAsia="zh-TW"/>
        </w:rPr>
        <w:t xml:space="preserve">的规定</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TW"/>
        </w:rPr>
        <w:t xml:space="preserve">酱油符合</w:t>
      </w:r>
      <w:r>
        <w:rPr>
          <w:rFonts w:hint="eastAsia" w:ascii="宋体" w:hAnsi="宋体" w:cs="Times New Roman"/>
          <w:bCs/>
          <w:color w:val="auto"/>
          <w:sz w:val="24"/>
          <w:szCs w:val="24"/>
          <w:highlight w:val="none"/>
          <w:lang w:val="zh-TW" w:eastAsia="zh-CN"/>
        </w:rPr>
        <w:t xml:space="preserve">GB/T 18186-2000</w:t>
      </w:r>
      <w:r>
        <w:rPr>
          <w:rFonts w:hint="eastAsia" w:ascii="宋体" w:hAnsi="宋体" w:eastAsia="宋体" w:cs="Times New Roman"/>
          <w:bCs/>
          <w:color w:val="auto"/>
          <w:sz w:val="24"/>
          <w:szCs w:val="24"/>
          <w:highlight w:val="none"/>
          <w:lang w:val="zh-TW" w:eastAsia="zh-TW"/>
        </w:rPr>
        <w:t xml:space="preserve">的规定          醋符合</w:t>
      </w:r>
      <w:r>
        <w:rPr>
          <w:rFonts w:hint="eastAsia" w:ascii="宋体" w:hAnsi="宋体" w:eastAsia="宋体" w:cs="Times New Roman"/>
          <w:bCs/>
          <w:color w:val="auto"/>
          <w:sz w:val="24"/>
          <w:szCs w:val="24"/>
          <w:highlight w:val="none"/>
        </w:rPr>
        <w:t xml:space="preserve">GB/T18187</w:t>
      </w:r>
      <w:r>
        <w:rPr>
          <w:rFonts w:hint="eastAsia" w:ascii="宋体" w:hAnsi="宋体" w:eastAsia="宋体" w:cs="Times New Roman"/>
          <w:bCs/>
          <w:color w:val="auto"/>
          <w:sz w:val="24"/>
          <w:szCs w:val="24"/>
          <w:highlight w:val="none"/>
          <w:lang w:val="zh-TW" w:eastAsia="zh-TW"/>
        </w:rPr>
        <w:t xml:space="preserve">的规</w:t>
      </w:r>
      <w:r>
        <w:rPr>
          <w:rFonts w:hint="eastAsia" w:ascii="宋体" w:hAnsi="宋体" w:eastAsia="宋体" w:cs="Times New Roman"/>
          <w:bCs/>
          <w:color w:val="auto"/>
          <w:sz w:val="24"/>
          <w:szCs w:val="24"/>
          <w:highlight w:val="none"/>
          <w:lang w:val="zh-TW" w:eastAsia="zh-CN"/>
        </w:rPr>
        <w:t xml:space="preserve">定</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TW"/>
        </w:rPr>
        <w:t xml:space="preserve">食糖符合</w:t>
      </w:r>
      <w:r>
        <w:rPr>
          <w:rFonts w:hint="eastAsia" w:ascii="宋体" w:hAnsi="宋体" w:eastAsia="宋体" w:cs="Times New Roman"/>
          <w:bCs/>
          <w:color w:val="auto"/>
          <w:sz w:val="24"/>
          <w:szCs w:val="24"/>
          <w:highlight w:val="none"/>
        </w:rPr>
        <w:t xml:space="preserve">GB13104-2014</w:t>
      </w:r>
      <w:r>
        <w:rPr>
          <w:rFonts w:hint="eastAsia" w:ascii="宋体" w:hAnsi="宋体" w:eastAsia="宋体" w:cs="Times New Roman"/>
          <w:bCs/>
          <w:color w:val="auto"/>
          <w:sz w:val="24"/>
          <w:szCs w:val="24"/>
          <w:highlight w:val="none"/>
          <w:lang w:val="zh-TW" w:eastAsia="zh-TW"/>
        </w:rPr>
        <w:t xml:space="preserve">规定         黄酒符合</w:t>
      </w:r>
      <w:r>
        <w:rPr>
          <w:rFonts w:hint="eastAsia" w:ascii="宋体" w:hAnsi="宋体" w:eastAsia="宋体" w:cs="Times New Roman"/>
          <w:bCs/>
          <w:color w:val="auto"/>
          <w:sz w:val="24"/>
          <w:szCs w:val="24"/>
          <w:highlight w:val="none"/>
        </w:rPr>
        <w:t xml:space="preserve">GB/T13662</w:t>
      </w:r>
      <w:r>
        <w:rPr>
          <w:rFonts w:hint="eastAsia" w:ascii="宋体" w:hAnsi="宋体" w:eastAsia="宋体" w:cs="Times New Roman"/>
          <w:bCs/>
          <w:color w:val="auto"/>
          <w:sz w:val="24"/>
          <w:szCs w:val="24"/>
          <w:highlight w:val="none"/>
          <w:lang w:val="zh-TW" w:eastAsia="zh-TW"/>
        </w:rPr>
        <w:t xml:space="preserve">的</w:t>
      </w:r>
      <w:r>
        <w:rPr>
          <w:rFonts w:hint="eastAsia" w:ascii="宋体" w:hAnsi="宋体" w:eastAsia="宋体" w:cs="Times New Roman"/>
          <w:bCs/>
          <w:color w:val="auto"/>
          <w:sz w:val="24"/>
          <w:szCs w:val="24"/>
          <w:highlight w:val="none"/>
          <w:lang w:val="zh-TW" w:eastAsia="zh-CN"/>
        </w:rPr>
        <w:t xml:space="preserve">规定</w:t>
      </w:r>
      <w:r/>
    </w:p>
    <w:p>
      <w:pPr>
        <w:ind w:firstLine="480"/>
        <w:spacing w:line="360" w:lineRule="auto"/>
        <w:shd w:val="clear" w:color="auto"/>
        <w:tabs>
          <w:tab w:val="left" w:pos="630" w:leader="none"/>
          <w:tab w:val="left" w:pos="735" w:leader="none"/>
          <w:tab w:val="left" w:pos="945" w:leader="none"/>
        </w:tabs>
        <w:rPr>
          <w:rFonts w:hint="eastAsia" w:ascii="宋体" w:hAnsi="宋体" w:eastAsia="宋体" w:cs="Times New Roman"/>
          <w:bCs/>
          <w:color w:val="auto"/>
          <w:sz w:val="24"/>
          <w:szCs w:val="24"/>
          <w:highlight w:val="none"/>
          <w:lang w:val="zh-TW" w:eastAsia="zh-CN"/>
        </w:rPr>
      </w:pPr>
      <w:r>
        <w:rPr>
          <w:rFonts w:hint="eastAsia" w:ascii="宋体" w:hAnsi="宋体" w:eastAsia="宋体" w:cs="Times New Roman"/>
          <w:bCs/>
          <w:color w:val="auto"/>
          <w:sz w:val="24"/>
          <w:szCs w:val="24"/>
          <w:highlight w:val="none"/>
          <w:lang w:val="zh-TW" w:eastAsia="zh-TW"/>
        </w:rPr>
        <w:t xml:space="preserve">淀粉类符合</w:t>
      </w:r>
      <w:r>
        <w:rPr>
          <w:rFonts w:hint="eastAsia" w:ascii="宋体" w:hAnsi="宋体" w:eastAsia="宋体" w:cs="Times New Roman"/>
          <w:bCs/>
          <w:color w:val="auto"/>
          <w:sz w:val="24"/>
          <w:szCs w:val="24"/>
          <w:highlight w:val="none"/>
        </w:rPr>
        <w:t xml:space="preserve">GB/T29343</w:t>
      </w:r>
      <w:r>
        <w:rPr>
          <w:rFonts w:hint="eastAsia" w:ascii="宋体" w:hAnsi="宋体" w:eastAsia="宋体" w:cs="Times New Roman"/>
          <w:bCs/>
          <w:color w:val="auto"/>
          <w:sz w:val="24"/>
          <w:szCs w:val="24"/>
          <w:highlight w:val="none"/>
          <w:lang w:val="zh-TW" w:eastAsia="zh-TW"/>
        </w:rPr>
        <w:t xml:space="preserve">的规定        麻油符合</w:t>
      </w:r>
      <w:r>
        <w:rPr>
          <w:rFonts w:hint="eastAsia" w:ascii="宋体" w:hAnsi="宋体" w:cs="Times New Roman"/>
          <w:bCs/>
          <w:color w:val="auto"/>
          <w:sz w:val="24"/>
          <w:szCs w:val="24"/>
          <w:highlight w:val="none"/>
          <w:lang w:val="zh-TW" w:eastAsia="zh-CN"/>
        </w:rPr>
        <w:t xml:space="preserve">GB/T 8233-2018</w:t>
      </w:r>
      <w:r>
        <w:rPr>
          <w:rFonts w:hint="eastAsia" w:ascii="宋体" w:hAnsi="宋体" w:eastAsia="宋体" w:cs="Times New Roman"/>
          <w:bCs/>
          <w:color w:val="auto"/>
          <w:sz w:val="24"/>
          <w:szCs w:val="24"/>
          <w:highlight w:val="none"/>
          <w:lang w:val="zh-TW" w:eastAsia="zh-TW"/>
        </w:rPr>
        <w:t xml:space="preserve">的</w:t>
      </w:r>
      <w:r>
        <w:rPr>
          <w:rFonts w:hint="eastAsia" w:ascii="宋体" w:hAnsi="宋体" w:eastAsia="宋体" w:cs="Times New Roman"/>
          <w:bCs/>
          <w:color w:val="auto"/>
          <w:sz w:val="24"/>
          <w:szCs w:val="24"/>
          <w:highlight w:val="none"/>
          <w:lang w:val="zh-TW" w:eastAsia="zh-CN"/>
        </w:rPr>
        <w:t xml:space="preserve">规定</w:t>
      </w:r>
      <w:r/>
    </w:p>
    <w:p>
      <w:pPr>
        <w:pStyle w:val="738"/>
        <w:ind w:left="0" w:right="0" w:firstLine="482"/>
        <w:keepLines w:val="0"/>
        <w:keepNext w:val="0"/>
        <w:pageBreakBefore w:val="0"/>
        <w:spacing w:before="0" w:beforeAutospacing="0" w:after="0" w:afterAutospacing="0" w:line="440" w:lineRule="exact"/>
        <w:widowControl/>
        <w:rPr>
          <w:rStyle w:val="941"/>
          <w:rFonts w:hint="eastAsia"/>
          <w:color w:val="auto"/>
          <w:highlight w:val="none"/>
          <w:lang w:eastAsia="zh-CN"/>
        </w:rPr>
        <w:outlineLvl w:val="9"/>
      </w:pPr>
      <w:r>
        <w:rPr>
          <w:rFonts w:hint="eastAsia" w:ascii="宋体" w:hAnsi="宋体" w:eastAsia="宋体" w:cs="Times New Roman"/>
          <w:b/>
          <w:bCs w:val="0"/>
          <w:color w:val="auto"/>
          <w:sz w:val="24"/>
          <w:szCs w:val="24"/>
          <w:highlight w:val="none"/>
          <w:lang w:eastAsia="zh-CN"/>
        </w:rPr>
        <w:t xml:space="preserve">注：上述标准，国家或行业有新规定的，执行新的规定。</w:t>
      </w:r>
      <w:r/>
    </w:p>
    <w:p>
      <w:pPr>
        <w:pStyle w:val="738"/>
        <w:ind w:firstLine="482"/>
        <w:spacing w:before="0" w:beforeAutospacing="0" w:after="0" w:afterAutospacing="0" w:line="480" w:lineRule="exact"/>
        <w:rPr>
          <w:rStyle w:val="941"/>
          <w:rFonts w:hint="eastAsia"/>
          <w:color w:val="auto"/>
          <w:highlight w:val="none"/>
          <w:lang w:eastAsia="zh-CN"/>
        </w:rPr>
        <w:outlineLvl w:val="9"/>
      </w:pPr>
      <w:r>
        <w:rPr>
          <w:rFonts w:hint="eastAsia"/>
          <w:b/>
          <w:bCs/>
          <w:color w:val="auto"/>
          <w:highlight w:val="none"/>
        </w:rPr>
        <w:t xml:space="preserve">九、数量、品质保证</w:t>
      </w:r>
      <w:r/>
    </w:p>
    <w:p>
      <w:pPr>
        <w:pStyle w:val="738"/>
        <w:ind w:left="0" w:right="0" w:firstLine="480"/>
        <w:keepLines w:val="0"/>
        <w:keepNext w:val="0"/>
        <w:pageBreakBefore w:val="0"/>
        <w:spacing w:before="0" w:beforeAutospacing="0" w:after="0" w:afterAutospacing="0" w:line="440" w:lineRule="exact"/>
        <w:widowControl/>
        <w:rPr>
          <w:rFonts w:ascii="宋体" w:hAnsi="宋体" w:eastAsia="宋体" w:cs="宋体"/>
          <w:color w:val="auto"/>
          <w:szCs w:val="20"/>
          <w:highlight w:val="none"/>
          <w:lang w:eastAsia="zh-CN"/>
        </w:rPr>
        <w:outlineLvl w:val="9"/>
      </w:pPr>
      <w:r>
        <w:rPr>
          <w:rFonts w:hint="eastAsia" w:ascii="宋体" w:hAnsi="宋体" w:eastAsia="宋体" w:cs="宋体"/>
          <w:color w:val="auto"/>
          <w:szCs w:val="20"/>
          <w:highlight w:val="none"/>
          <w:lang w:val="en-US" w:eastAsia="zh-CN"/>
        </w:rPr>
        <w:t xml:space="preserve">1.</w:t>
      </w:r>
      <w:r>
        <w:rPr>
          <w:rFonts w:ascii="宋体" w:hAnsi="宋体" w:eastAsia="宋体" w:cs="宋体"/>
          <w:color w:val="auto"/>
          <w:szCs w:val="20"/>
          <w:highlight w:val="none"/>
          <w:lang w:eastAsia="zh-CN"/>
        </w:rPr>
        <w:t xml:space="preserve">考虑到叶菜类品种的特殊性，要求乙方实际供应除叶菜类外的品种及数量与甲方订单要求相差不能超过5％，叶菜类的品种及数量与甲方订单要求相差不能超过10％。各品种数量超出规定的部分由乙方带回，不纳入结算，短缺的部</w:t>
      </w:r>
      <w:r>
        <w:rPr>
          <w:rFonts w:hint="eastAsia" w:ascii="宋体" w:cs="宋体"/>
          <w:color w:val="auto"/>
          <w:szCs w:val="20"/>
          <w:highlight w:val="none"/>
          <w:lang w:eastAsia="zh-CN"/>
        </w:rPr>
        <w:t xml:space="preserve">分</w:t>
      </w:r>
      <w:r>
        <w:rPr>
          <w:rFonts w:ascii="宋体" w:hAnsi="宋体" w:eastAsia="宋体" w:cs="宋体"/>
          <w:color w:val="auto"/>
          <w:szCs w:val="20"/>
          <w:highlight w:val="none"/>
          <w:lang w:eastAsia="zh-CN"/>
        </w:rPr>
        <w:t xml:space="preserve">由乙方补足。</w:t>
      </w:r>
      <w:r/>
    </w:p>
    <w:p>
      <w:pPr>
        <w:pStyle w:val="738"/>
        <w:ind w:left="0" w:right="0" w:firstLine="480"/>
        <w:keepLines w:val="0"/>
        <w:keepNext w:val="0"/>
        <w:pageBreakBefore w:val="0"/>
        <w:spacing w:before="0" w:beforeAutospacing="0" w:after="0" w:afterAutospacing="0" w:line="440" w:lineRule="exact"/>
        <w:widowControl/>
        <w:rPr>
          <w:rFonts w:ascii="宋体" w:hAnsi="宋体" w:eastAsia="宋体" w:cs="宋体"/>
          <w:color w:val="auto"/>
          <w:szCs w:val="20"/>
          <w:highlight w:val="none"/>
          <w:lang w:eastAsia="zh-CN"/>
        </w:rPr>
        <w:outlineLvl w:val="9"/>
      </w:pPr>
      <w:r>
        <w:rPr>
          <w:rFonts w:hint="eastAsia" w:ascii="宋体" w:hAnsi="宋体" w:eastAsia="宋体" w:cs="宋体"/>
          <w:color w:val="auto"/>
          <w:szCs w:val="20"/>
          <w:highlight w:val="none"/>
          <w:lang w:val="en-US" w:eastAsia="zh-CN"/>
        </w:rPr>
        <w:t xml:space="preserve">2.</w:t>
      </w:r>
      <w:r>
        <w:rPr>
          <w:rFonts w:ascii="宋体" w:hAnsi="宋体" w:eastAsia="宋体" w:cs="宋体"/>
          <w:color w:val="auto"/>
          <w:szCs w:val="20"/>
          <w:highlight w:val="none"/>
          <w:lang w:eastAsia="zh-CN"/>
        </w:rPr>
        <w:t xml:space="preserve">每个品种的重量以双方核准的净重过磅数为准，双方签字确认作为结算凭证。</w:t>
      </w:r>
      <w:r/>
    </w:p>
    <w:p>
      <w:pPr>
        <w:pStyle w:val="738"/>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ascii="宋体" w:hAnsi="宋体" w:eastAsia="宋体" w:cs="宋体"/>
          <w:color w:val="auto"/>
          <w:szCs w:val="20"/>
          <w:highlight w:val="none"/>
          <w:lang w:val="en-US" w:eastAsia="zh-CN"/>
        </w:rPr>
        <w:t xml:space="preserve">3.本项目质量要求：质量必须符合国家相关食品安全卫生标准。</w:t>
      </w:r>
      <w:r>
        <w:rPr>
          <w:rFonts w:hint="eastAsia" w:ascii="宋体" w:cs="宋体"/>
          <w:color w:val="auto"/>
          <w:szCs w:val="20"/>
          <w:highlight w:val="none"/>
          <w:lang w:val="en-US" w:eastAsia="zh-CN"/>
        </w:rPr>
        <w:t xml:space="preserve">甲方</w:t>
      </w:r>
      <w:r>
        <w:rPr>
          <w:rFonts w:hint="eastAsia" w:ascii="宋体" w:hAnsi="宋体" w:eastAsia="宋体" w:cs="宋体"/>
          <w:color w:val="auto"/>
          <w:szCs w:val="20"/>
          <w:highlight w:val="none"/>
          <w:lang w:val="en-US" w:eastAsia="zh-CN"/>
        </w:rPr>
        <w:t xml:space="preserve">每天进行检测，检测一次不合格的，罚当天食材供货费用的两倍，检测不合格满三次的，</w:t>
      </w:r>
      <w:r>
        <w:rPr>
          <w:rFonts w:hint="eastAsia" w:ascii="宋体" w:cs="宋体"/>
          <w:color w:val="auto"/>
          <w:szCs w:val="20"/>
          <w:highlight w:val="none"/>
          <w:lang w:val="en-US" w:eastAsia="zh-CN"/>
        </w:rPr>
        <w:t xml:space="preserve">甲方</w:t>
      </w:r>
      <w:r>
        <w:rPr>
          <w:rFonts w:hint="eastAsia" w:ascii="宋体" w:hAnsi="宋体" w:eastAsia="宋体" w:cs="宋体"/>
          <w:color w:val="auto"/>
          <w:szCs w:val="20"/>
          <w:highlight w:val="none"/>
          <w:lang w:val="en-US" w:eastAsia="zh-CN"/>
        </w:rPr>
        <w:t xml:space="preserve">有权终止合同，且</w:t>
      </w:r>
      <w:r>
        <w:rPr>
          <w:rFonts w:hint="eastAsia" w:ascii="宋体" w:cs="宋体"/>
          <w:color w:val="auto"/>
          <w:szCs w:val="20"/>
          <w:highlight w:val="none"/>
          <w:lang w:val="en-US" w:eastAsia="zh-CN"/>
        </w:rPr>
        <w:t xml:space="preserve">乙方</w:t>
      </w:r>
      <w:r>
        <w:rPr>
          <w:rFonts w:hint="eastAsia" w:ascii="宋体" w:hAnsi="宋体" w:eastAsia="宋体" w:cs="宋体"/>
          <w:color w:val="auto"/>
          <w:szCs w:val="20"/>
          <w:highlight w:val="none"/>
          <w:lang w:val="en-US" w:eastAsia="zh-CN"/>
        </w:rPr>
        <w:t xml:space="preserve">须向采购人支付5%合同总金额的赔偿金。</w:t>
      </w:r>
      <w:r/>
    </w:p>
    <w:p>
      <w:pPr>
        <w:ind w:firstLine="48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应严格遵守《食品卫生法》和《动物检疫法》等相关规定，一经发现供应以下食品，除全部退货外，将取消</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的供货资格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并由其承担因此造成的经济责任和法律责任：</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（1）腐败变质、油脂酸败、霉变、生虫、污秽不洁、混有异物或者其他感官性状异常，对人体健康有害的；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（2）含有毒、有害物质或者被有害物质污染，对人体健康有害的；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（3）含有致病性寄生虫、微生物或者微生物含量超过国家限定标准的；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（4）未经动物检疫部门检疫、检验或者检疫、检验不合格的肉类及其制品；</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（5）病死、毒死或者死因不明的禽、</w:t>
      </w:r>
      <w:r>
        <w:rPr>
          <w:rFonts w:hint="eastAsia" w:ascii="宋体" w:hAnsi="宋体"/>
          <w:color w:val="auto"/>
          <w:sz w:val="24"/>
          <w:highlight w:val="none"/>
          <w:lang w:val="en-US" w:eastAsia="zh-CN"/>
        </w:rPr>
        <w:t xml:space="preserve">畜</w:t>
      </w:r>
      <w:r>
        <w:rPr>
          <w:rFonts w:hint="eastAsia" w:ascii="宋体" w:hAnsi="宋体"/>
          <w:color w:val="auto"/>
          <w:sz w:val="24"/>
          <w:highlight w:val="none"/>
        </w:rPr>
        <w:t xml:space="preserve">、兽、水产动物等及其制品；</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（6）掺假、掺杂、伪造，影响营养、卫生的；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（7）用非食品原料加工的，加入非食品用化学物质或者将非食品当作食品的；</w:t>
      </w:r>
      <w:r/>
    </w:p>
    <w:p>
      <w:pPr>
        <w:ind w:firstLine="240"/>
        <w:keepLines w:val="0"/>
        <w:keepNext w:val="0"/>
        <w:pageBreakBefore w:val="0"/>
        <w:spacing w:line="440" w:lineRule="exact"/>
        <w:rPr>
          <w:rFonts w:ascii="宋体" w:hAnsi="宋体"/>
          <w:color w:val="auto"/>
          <w:sz w:val="24"/>
          <w:highlight w:val="none"/>
        </w:rPr>
        <w:outlineLvl w:val="9"/>
      </w:pPr>
      <w:r>
        <w:rPr>
          <w:rFonts w:hint="eastAsia" w:ascii="宋体" w:hAnsi="宋体"/>
          <w:color w:val="auto"/>
          <w:sz w:val="24"/>
          <w:highlight w:val="none"/>
        </w:rPr>
        <w:t xml:space="preserve">（8）超过保质期限的。</w:t>
      </w:r>
      <w:r/>
    </w:p>
    <w:p>
      <w:pPr>
        <w:pStyle w:val="738"/>
        <w:spacing w:before="0" w:beforeAutospacing="0" w:after="0" w:afterAutospacing="0" w:line="480" w:lineRule="exact"/>
        <w:rPr>
          <w:rFonts w:hint="eastAsia"/>
          <w:color w:val="auto"/>
          <w:highlight w:val="none"/>
        </w:rPr>
        <w:outlineLvl w:val="9"/>
      </w:pPr>
      <w:r>
        <w:rPr>
          <w:rFonts w:hint="eastAsia"/>
          <w:color w:val="auto"/>
          <w:highlight w:val="none"/>
          <w:lang w:val="en-US" w:eastAsia="zh-CN"/>
        </w:rPr>
        <w:t xml:space="preserve">5.</w:t>
      </w:r>
      <w:r>
        <w:rPr>
          <w:rFonts w:hint="eastAsia"/>
          <w:color w:val="auto"/>
          <w:highlight w:val="none"/>
        </w:rPr>
        <w:t xml:space="preserve">质量必须达到本标书所列的要求，并且品质不低于</w:t>
      </w:r>
      <w:r>
        <w:rPr>
          <w:rFonts w:hint="eastAsia"/>
          <w:color w:val="auto"/>
          <w:highlight w:val="none"/>
          <w:lang w:val="en-US" w:eastAsia="zh-CN"/>
        </w:rPr>
        <w:t xml:space="preserve">甲方</w:t>
      </w:r>
      <w:r>
        <w:rPr>
          <w:rFonts w:hint="eastAsia"/>
          <w:color w:val="auto"/>
          <w:highlight w:val="none"/>
        </w:rPr>
        <w:t xml:space="preserve">当天在各大食材批发市场的自购标准。</w:t>
      </w:r>
      <w:r/>
    </w:p>
    <w:p>
      <w:pPr>
        <w:pStyle w:val="738"/>
        <w:spacing w:before="0" w:beforeAutospacing="0" w:after="0" w:afterAutospacing="0" w:line="480" w:lineRule="exact"/>
        <w:rPr>
          <w:rFonts w:hint="eastAsia"/>
          <w:color w:val="auto"/>
          <w:highlight w:val="none"/>
          <w:lang w:eastAsia="zh-CN"/>
        </w:rPr>
        <w:outlineLvl w:val="9"/>
      </w:pPr>
      <w:r>
        <w:rPr>
          <w:rFonts w:hint="eastAsia"/>
          <w:color w:val="auto"/>
          <w:highlight w:val="none"/>
          <w:lang w:val="en-US" w:eastAsia="zh-CN"/>
        </w:rPr>
        <w:t xml:space="preserve">6.中标供应商</w:t>
      </w:r>
      <w:r>
        <w:rPr>
          <w:rFonts w:hint="eastAsia"/>
          <w:color w:val="auto"/>
          <w:highlight w:val="none"/>
        </w:rPr>
        <w:t xml:space="preserve">当日供应副食品经采购</w:t>
      </w:r>
      <w:r>
        <w:rPr>
          <w:rFonts w:hint="eastAsia"/>
          <w:color w:val="auto"/>
          <w:highlight w:val="none"/>
          <w:lang w:val="en-US" w:eastAsia="zh-CN"/>
        </w:rPr>
        <w:t xml:space="preserve">人</w:t>
      </w:r>
      <w:r>
        <w:rPr>
          <w:rFonts w:hint="eastAsia"/>
          <w:color w:val="auto"/>
          <w:highlight w:val="none"/>
        </w:rPr>
        <w:t xml:space="preserve">验收后不达标、不足量、漏供或错供时，</w:t>
      </w:r>
      <w:r>
        <w:rPr>
          <w:rFonts w:hint="eastAsia"/>
          <w:color w:val="auto"/>
          <w:highlight w:val="none"/>
          <w:lang w:val="en-US" w:eastAsia="zh-CN"/>
        </w:rPr>
        <w:t xml:space="preserve">中标供应商</w:t>
      </w:r>
      <w:r>
        <w:rPr>
          <w:rFonts w:hint="eastAsia"/>
          <w:color w:val="auto"/>
          <w:highlight w:val="none"/>
        </w:rPr>
        <w:t xml:space="preserve">必须进行调换或补充并按合同规定进行处罚。</w:t>
      </w:r>
      <w:r>
        <w:rPr>
          <w:rFonts w:hint="eastAsia"/>
          <w:color w:val="auto"/>
          <w:highlight w:val="none"/>
          <w:lang w:val="en-US" w:eastAsia="zh-CN"/>
        </w:rPr>
        <w:t xml:space="preserve">中标供应商</w:t>
      </w:r>
      <w:r>
        <w:rPr>
          <w:rFonts w:hint="eastAsia"/>
          <w:color w:val="auto"/>
          <w:highlight w:val="none"/>
        </w:rPr>
        <w:t xml:space="preserve">调换或补充的食材必须经采购</w:t>
      </w:r>
      <w:r>
        <w:rPr>
          <w:rFonts w:hint="eastAsia"/>
          <w:color w:val="auto"/>
          <w:highlight w:val="none"/>
          <w:lang w:val="en-US" w:eastAsia="zh-CN"/>
        </w:rPr>
        <w:t xml:space="preserve">人</w:t>
      </w:r>
      <w:r>
        <w:rPr>
          <w:rFonts w:hint="eastAsia"/>
          <w:color w:val="auto"/>
          <w:highlight w:val="none"/>
        </w:rPr>
        <w:t xml:space="preserve">同意，按协商后的品种、质量、规格、数量将食材于当日10:00前配送至各伙食单位，相关费用由</w:t>
      </w:r>
      <w:r>
        <w:rPr>
          <w:rFonts w:hint="eastAsia"/>
          <w:color w:val="auto"/>
          <w:highlight w:val="none"/>
          <w:lang w:val="en-US" w:eastAsia="zh-CN"/>
        </w:rPr>
        <w:t xml:space="preserve">中标供应商</w:t>
      </w:r>
      <w:r>
        <w:rPr>
          <w:rFonts w:hint="eastAsia"/>
          <w:color w:val="auto"/>
          <w:highlight w:val="none"/>
        </w:rPr>
        <w:t xml:space="preserve">承担。</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十、试供期</w:t>
      </w:r>
      <w:r/>
    </w:p>
    <w:p>
      <w:pPr>
        <w:pStyle w:val="738"/>
        <w:spacing w:before="0" w:beforeAutospacing="0" w:after="0" w:afterAutospacing="0" w:line="480" w:lineRule="exact"/>
        <w:rPr>
          <w:color w:val="auto"/>
          <w:highlight w:val="none"/>
        </w:rPr>
        <w:outlineLvl w:val="9"/>
      </w:pPr>
      <w:r>
        <w:rPr>
          <w:rFonts w:hint="eastAsia"/>
          <w:color w:val="auto"/>
          <w:highlight w:val="none"/>
          <w:lang w:val="en-US" w:eastAsia="zh-CN"/>
        </w:rPr>
        <w:t xml:space="preserve">1.</w:t>
      </w:r>
      <w:r>
        <w:rPr>
          <w:rFonts w:hint="eastAsia"/>
          <w:color w:val="auto"/>
          <w:highlight w:val="none"/>
        </w:rPr>
        <w:t xml:space="preserve">试供期为15天，即试供期从   年    月    日至   年   月    日，试供期内甲方主要考察乙方货物质量、服务、信誉等方面。</w:t>
      </w:r>
      <w:r/>
    </w:p>
    <w:p>
      <w:pPr>
        <w:pStyle w:val="738"/>
        <w:spacing w:before="0" w:beforeAutospacing="0" w:after="0" w:afterAutospacing="0" w:line="480" w:lineRule="exact"/>
        <w:rPr>
          <w:color w:val="auto"/>
          <w:highlight w:val="none"/>
        </w:rPr>
        <w:outlineLvl w:val="9"/>
      </w:pPr>
      <w:r>
        <w:rPr>
          <w:rFonts w:hint="eastAsia"/>
          <w:color w:val="auto"/>
          <w:highlight w:val="none"/>
          <w:lang w:val="en-US" w:eastAsia="zh-CN"/>
        </w:rPr>
        <w:t xml:space="preserve">2.</w:t>
      </w:r>
      <w:r>
        <w:rPr>
          <w:rFonts w:hint="eastAsia"/>
          <w:color w:val="auto"/>
          <w:highlight w:val="none"/>
        </w:rPr>
        <w:t xml:space="preserve">试供期满且经甲方综合考察认为合格的，合同继续执行；若试供期间出现质量、服务等难以磨合的问题的，甲乙双方均可终止合同，甲方有权选择本项目第二中标候选人进行替补。</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十一、合同期</w:t>
      </w:r>
      <w:r/>
    </w:p>
    <w:p>
      <w:pPr>
        <w:pStyle w:val="738"/>
        <w:spacing w:before="0" w:beforeAutospacing="0" w:after="0" w:afterAutospacing="0" w:line="480" w:lineRule="exact"/>
        <w:rPr>
          <w:color w:val="auto"/>
          <w:highlight w:val="none"/>
        </w:rPr>
        <w:outlineLvl w:val="9"/>
      </w:pPr>
      <w:r>
        <w:rPr>
          <w:rFonts w:hint="eastAsia"/>
          <w:color w:val="auto"/>
          <w:highlight w:val="none"/>
          <w:lang w:val="en-US" w:eastAsia="zh-CN"/>
        </w:rPr>
        <w:t xml:space="preserve">1.</w:t>
      </w:r>
      <w:r>
        <w:rPr>
          <w:rFonts w:hint="eastAsia"/>
          <w:color w:val="auto"/>
          <w:highlight w:val="none"/>
        </w:rPr>
        <w:t xml:space="preserve">试供期满且经甲方综合考察认为合格的，合同继续执行，本项目招标的服务期限为</w:t>
      </w:r>
      <w:r>
        <w:rPr>
          <w:rFonts w:hint="eastAsia"/>
          <w:color w:val="auto"/>
          <w:highlight w:val="none"/>
          <w:lang w:val="en-US" w:eastAsia="zh-CN"/>
        </w:rPr>
        <w:t xml:space="preserve">两</w:t>
      </w:r>
      <w:r>
        <w:rPr>
          <w:color w:val="auto"/>
          <w:highlight w:val="none"/>
        </w:rPr>
        <w:t xml:space="preserve">年。本项目合同按年度签订，</w:t>
      </w:r>
      <w:r>
        <w:rPr>
          <w:rFonts w:hint="eastAsia"/>
          <w:color w:val="auto"/>
          <w:highlight w:val="none"/>
        </w:rPr>
        <w:t xml:space="preserve">由采购人</w:t>
      </w:r>
      <w:r>
        <w:rPr>
          <w:color w:val="auto"/>
          <w:highlight w:val="none"/>
        </w:rPr>
        <w:t xml:space="preserve">按规定进行考核，合同到期，如考核合格续签下一年度合同</w:t>
      </w:r>
      <w:r>
        <w:rPr>
          <w:rFonts w:hint="eastAsia"/>
          <w:color w:val="auto"/>
          <w:highlight w:val="none"/>
        </w:rPr>
        <w:t xml:space="preserve">。</w:t>
      </w:r>
      <w:r/>
    </w:p>
    <w:p>
      <w:pPr>
        <w:pStyle w:val="738"/>
        <w:spacing w:before="0" w:beforeAutospacing="0" w:after="0" w:afterAutospacing="0" w:line="480" w:lineRule="exact"/>
        <w:rPr>
          <w:color w:val="auto"/>
          <w:highlight w:val="none"/>
        </w:rPr>
        <w:outlineLvl w:val="9"/>
      </w:pPr>
      <w:r>
        <w:rPr>
          <w:rFonts w:hint="eastAsia"/>
          <w:color w:val="auto"/>
          <w:highlight w:val="none"/>
          <w:lang w:val="en-US" w:eastAsia="zh-CN"/>
        </w:rPr>
        <w:t xml:space="preserve">2.</w:t>
      </w:r>
      <w:r>
        <w:rPr>
          <w:rFonts w:hint="eastAsia"/>
          <w:color w:val="auto"/>
          <w:highlight w:val="none"/>
        </w:rPr>
        <w:t xml:space="preserve">合同期间，若乙方价格明显高出市场同类品质产品批发价的10％，甲方有权立即单方终止合同，不承担因此造成的乙方的任何损失。</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十二、付款方式</w:t>
      </w:r>
      <w:r/>
    </w:p>
    <w:p>
      <w:pPr>
        <w:pStyle w:val="738"/>
        <w:spacing w:before="0" w:beforeAutospacing="0" w:after="0" w:afterAutospacing="0" w:line="480" w:lineRule="exact"/>
        <w:rPr>
          <w:color w:val="auto"/>
          <w:highlight w:val="none"/>
        </w:rPr>
        <w:outlineLvl w:val="9"/>
      </w:pPr>
      <w:r>
        <w:rPr>
          <w:rFonts w:hint="eastAsia"/>
          <w:color w:val="auto"/>
          <w:highlight w:val="none"/>
        </w:rPr>
        <w:t xml:space="preserve">每天汇总当日配送清单及价格，按月凭送货单据结算一次（节假日顺延），采用转账支付方式结算。乙方需提供与货款等额的正规发票。</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十三、违约责任</w:t>
      </w:r>
      <w:r/>
    </w:p>
    <w:p>
      <w:pPr>
        <w:pStyle w:val="738"/>
        <w:spacing w:before="0" w:beforeAutospacing="0" w:after="0" w:afterAutospacing="0" w:line="480" w:lineRule="exact"/>
        <w:rPr>
          <w:color w:val="auto"/>
          <w:highlight w:val="none"/>
        </w:rPr>
        <w:outlineLvl w:val="9"/>
      </w:pPr>
      <w:r>
        <w:rPr>
          <w:rFonts w:hint="eastAsia"/>
          <w:color w:val="auto"/>
          <w:highlight w:val="none"/>
          <w:lang w:val="en-US" w:eastAsia="zh-CN"/>
        </w:rPr>
        <w:t xml:space="preserve">1.</w:t>
      </w:r>
      <w:r>
        <w:rPr>
          <w:rFonts w:hint="eastAsia"/>
          <w:color w:val="auto"/>
          <w:highlight w:val="none"/>
        </w:rPr>
        <w:t xml:space="preserve">乙方必须严格按照甲方规定的时间将蔬菜送达指定食堂。若到货时间因乙方原因延误，迟到30分钟以内的，甲方给予警告处分，半个月内获警告处分3次或以上的，扣当</w:t>
      </w:r>
      <w:r>
        <w:rPr>
          <w:rFonts w:hint="eastAsia"/>
          <w:color w:val="auto"/>
          <w:highlight w:val="none"/>
          <w:lang w:eastAsia="zh-CN"/>
        </w:rPr>
        <w:t xml:space="preserve">月采购</w:t>
      </w:r>
      <w:r>
        <w:rPr>
          <w:rFonts w:hint="eastAsia"/>
          <w:color w:val="auto"/>
          <w:highlight w:val="none"/>
        </w:rPr>
        <w:t xml:space="preserve">货款的1％；迟到30分钟以上1小时以下的，甲方按当</w:t>
      </w:r>
      <w:r>
        <w:rPr>
          <w:rFonts w:hint="eastAsia"/>
          <w:color w:val="auto"/>
          <w:highlight w:val="none"/>
          <w:lang w:eastAsia="zh-CN"/>
        </w:rPr>
        <w:t xml:space="preserve">月采购</w:t>
      </w:r>
      <w:r>
        <w:rPr>
          <w:rFonts w:hint="eastAsia"/>
          <w:color w:val="auto"/>
          <w:highlight w:val="none"/>
        </w:rPr>
        <w:t xml:space="preserve">货款的5％向乙方扣罚；迟到超过1小时的，甲方有权拒收乙方货物，并按当天</w:t>
      </w:r>
      <w:r>
        <w:rPr>
          <w:rFonts w:hint="eastAsia"/>
          <w:color w:val="auto"/>
          <w:highlight w:val="none"/>
          <w:lang w:eastAsia="zh-CN"/>
        </w:rPr>
        <w:t xml:space="preserve">采购货款</w:t>
      </w:r>
      <w:r>
        <w:rPr>
          <w:rFonts w:hint="eastAsia"/>
          <w:color w:val="auto"/>
          <w:highlight w:val="none"/>
        </w:rPr>
        <w:t xml:space="preserve">的金额的30％向乙方扣罚。</w:t>
      </w:r>
      <w:r/>
    </w:p>
    <w:p>
      <w:pPr>
        <w:pStyle w:val="738"/>
        <w:spacing w:before="0" w:beforeAutospacing="0" w:after="0" w:afterAutospacing="0" w:line="480" w:lineRule="exact"/>
        <w:rPr>
          <w:color w:val="auto"/>
          <w:highlight w:val="none"/>
        </w:rPr>
        <w:outlineLvl w:val="9"/>
      </w:pPr>
      <w:r>
        <w:rPr>
          <w:rFonts w:hint="eastAsia"/>
          <w:color w:val="auto"/>
          <w:highlight w:val="none"/>
          <w:lang w:val="en-US" w:eastAsia="zh-CN"/>
        </w:rPr>
        <w:t xml:space="preserve">2.</w:t>
      </w:r>
      <w:r>
        <w:rPr>
          <w:rFonts w:hint="eastAsia"/>
          <w:color w:val="auto"/>
          <w:highlight w:val="none"/>
        </w:rPr>
        <w:t xml:space="preserve">乙方所送个别货物品质不符合本合同验收标准的，甲方有权拒收，乙方应保证在甲方指定的时间内增补送</w:t>
      </w:r>
      <w:r>
        <w:rPr>
          <w:rFonts w:hint="eastAsia"/>
          <w:color w:val="auto"/>
          <w:highlight w:val="none"/>
          <w:lang w:eastAsia="zh-CN"/>
        </w:rPr>
        <w:t xml:space="preserve">达</w:t>
      </w:r>
      <w:r>
        <w:rPr>
          <w:rFonts w:hint="eastAsia"/>
          <w:color w:val="auto"/>
          <w:highlight w:val="none"/>
        </w:rPr>
        <w:t xml:space="preserve">，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pStyle w:val="738"/>
        <w:spacing w:before="0" w:beforeAutospacing="0" w:after="0" w:afterAutospacing="0" w:line="480" w:lineRule="exact"/>
        <w:rPr>
          <w:rFonts w:hint="default" w:eastAsia="宋体"/>
          <w:color w:val="auto"/>
          <w:highlight w:val="none"/>
          <w:lang w:val="en-US" w:eastAsia="zh-CN"/>
        </w:rPr>
        <w:outlineLvl w:val="9"/>
      </w:pPr>
      <w:r>
        <w:rPr>
          <w:rFonts w:hint="eastAsia"/>
          <w:color w:val="auto"/>
          <w:highlight w:val="none"/>
          <w:lang w:val="en-US" w:eastAsia="zh-CN"/>
        </w:rPr>
        <w:t xml:space="preserve">3.</w:t>
      </w:r>
      <w:r>
        <w:rPr>
          <w:rFonts w:hint="eastAsia"/>
          <w:color w:val="auto"/>
          <w:highlight w:val="none"/>
        </w:rPr>
        <w:t xml:space="preserve">由于乙方所供货物的质量问题导致无锡市新吴区机关食堂就餐人员发生食物中毒事件时（以防疫部门鉴定为准），除偿付甲方损失外，并追究法律责任，同时，立即终止合同。</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十四、争端的解决</w:t>
      </w:r>
      <w:r/>
    </w:p>
    <w:p>
      <w:pPr>
        <w:pStyle w:val="738"/>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1.</w:t>
      </w:r>
      <w:r>
        <w:rPr>
          <w:color w:val="auto"/>
          <w:szCs w:val="20"/>
          <w:highlight w:val="none"/>
          <w:lang w:eastAsia="zh-CN"/>
        </w:rPr>
        <w:t xml:space="preserve">本协议履行的过程中发生的任何争议，协商</w:t>
      </w:r>
      <w:r>
        <w:rPr>
          <w:rFonts w:hint="eastAsia"/>
          <w:color w:val="auto"/>
          <w:szCs w:val="20"/>
          <w:highlight w:val="none"/>
          <w:lang w:val="en-US" w:eastAsia="zh-CN"/>
        </w:rPr>
        <w:t xml:space="preserve">不成的</w:t>
      </w:r>
      <w:r>
        <w:rPr>
          <w:color w:val="auto"/>
          <w:szCs w:val="20"/>
          <w:highlight w:val="none"/>
          <w:lang w:eastAsia="zh-CN"/>
        </w:rPr>
        <w:t xml:space="preserve">，</w:t>
      </w:r>
      <w:r>
        <w:rPr>
          <w:rFonts w:hint="eastAsia"/>
          <w:color w:val="auto"/>
          <w:szCs w:val="20"/>
          <w:highlight w:val="none"/>
          <w:lang w:val="en-US" w:eastAsia="zh-CN"/>
        </w:rPr>
        <w:t xml:space="preserve">向甲方所在地</w:t>
      </w:r>
      <w:r>
        <w:rPr>
          <w:color w:val="auto"/>
          <w:szCs w:val="20"/>
          <w:highlight w:val="none"/>
          <w:lang w:eastAsia="zh-CN"/>
        </w:rPr>
        <w:t xml:space="preserve">人民法院提起诉讼。</w:t>
      </w:r>
      <w:r/>
    </w:p>
    <w:p>
      <w:pPr>
        <w:pStyle w:val="738"/>
        <w:ind w:left="0" w:right="0" w:firstLine="480"/>
        <w:keepLines w:val="0"/>
        <w:keepNext w:val="0"/>
        <w:pageBreakBefore w:val="0"/>
        <w:spacing w:before="0" w:beforeAutospacing="0" w:after="0" w:afterAutospacing="0" w:line="440" w:lineRule="exact"/>
        <w:widowControl/>
        <w:rPr>
          <w:color w:val="auto"/>
          <w:szCs w:val="20"/>
          <w:highlight w:val="none"/>
          <w:lang w:eastAsia="zh-CN"/>
        </w:rPr>
        <w:outlineLvl w:val="9"/>
      </w:pPr>
      <w:r>
        <w:rPr>
          <w:rFonts w:hint="eastAsia"/>
          <w:color w:val="auto"/>
          <w:szCs w:val="20"/>
          <w:highlight w:val="none"/>
          <w:lang w:val="en-US" w:eastAsia="zh-CN"/>
        </w:rPr>
        <w:t xml:space="preserve">2.</w:t>
      </w:r>
      <w:r>
        <w:rPr>
          <w:color w:val="auto"/>
          <w:szCs w:val="20"/>
          <w:highlight w:val="none"/>
          <w:lang w:eastAsia="zh-CN"/>
        </w:rPr>
        <w:t xml:space="preserve">在法院审理期间，除提交法院审理的事项外，本协议其</w:t>
      </w:r>
      <w:r>
        <w:rPr>
          <w:rFonts w:hint="eastAsia"/>
          <w:color w:val="auto"/>
          <w:szCs w:val="20"/>
          <w:highlight w:val="none"/>
          <w:lang w:eastAsia="zh-CN"/>
        </w:rPr>
        <w:t xml:space="preserve">他</w:t>
      </w:r>
      <w:r>
        <w:rPr>
          <w:color w:val="auto"/>
          <w:szCs w:val="20"/>
          <w:highlight w:val="none"/>
          <w:lang w:eastAsia="zh-CN"/>
        </w:rPr>
        <w:t xml:space="preserve">事项和条款仍继续执行。</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十五、不可抗力事件处理</w:t>
      </w:r>
      <w:r/>
    </w:p>
    <w:p>
      <w:pPr>
        <w:pStyle w:val="738"/>
        <w:spacing w:before="0" w:beforeAutospacing="0" w:after="0" w:afterAutospacing="0" w:line="480" w:lineRule="exact"/>
        <w:rPr>
          <w:color w:val="auto"/>
          <w:highlight w:val="none"/>
        </w:rPr>
        <w:outlineLvl w:val="9"/>
      </w:pPr>
      <w:r>
        <w:rPr>
          <w:rFonts w:hint="eastAsia"/>
          <w:color w:val="auto"/>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color w:val="auto"/>
          <w:highlight w:val="none"/>
          <w:lang w:eastAsia="zh-CN"/>
        </w:rPr>
        <w:t xml:space="preserve">免予</w:t>
      </w:r>
      <w:r>
        <w:rPr>
          <w:rFonts w:hint="eastAsia"/>
          <w:color w:val="auto"/>
          <w:highlight w:val="none"/>
        </w:rPr>
        <w:t xml:space="preserve">承担部分或全部责任。</w:t>
      </w:r>
      <w:r/>
    </w:p>
    <w:p>
      <w:pPr>
        <w:pStyle w:val="738"/>
        <w:ind w:firstLine="482"/>
        <w:spacing w:before="0" w:beforeAutospacing="0" w:after="0" w:afterAutospacing="0" w:line="480" w:lineRule="exact"/>
        <w:rPr>
          <w:color w:val="auto"/>
          <w:highlight w:val="none"/>
        </w:rPr>
        <w:outlineLvl w:val="9"/>
      </w:pPr>
      <w:r>
        <w:rPr>
          <w:rFonts w:hint="eastAsia"/>
          <w:b/>
          <w:bCs/>
          <w:color w:val="auto"/>
          <w:highlight w:val="none"/>
        </w:rPr>
        <w:t xml:space="preserve">十六</w:t>
      </w:r>
      <w:r>
        <w:rPr>
          <w:rFonts w:hint="eastAsia"/>
          <w:color w:val="auto"/>
          <w:highlight w:val="none"/>
        </w:rPr>
        <w:t xml:space="preserve">、本协议执行期内，各方均不得随意变更或解除协议。</w:t>
      </w:r>
      <w:r/>
    </w:p>
    <w:p>
      <w:pPr>
        <w:pStyle w:val="738"/>
        <w:spacing w:before="0" w:beforeAutospacing="0" w:after="0" w:afterAutospacing="0" w:line="480" w:lineRule="exact"/>
        <w:rPr>
          <w:color w:val="auto"/>
          <w:highlight w:val="none"/>
        </w:rPr>
        <w:outlineLvl w:val="9"/>
      </w:pPr>
      <w:r>
        <w:rPr>
          <w:rFonts w:hint="eastAsia"/>
          <w:color w:val="auto"/>
          <w:highlight w:val="none"/>
        </w:rPr>
        <w:t xml:space="preserve">协议有未尽事宜，须经各方协商</w:t>
      </w:r>
      <w:r>
        <w:rPr>
          <w:rFonts w:hint="eastAsia"/>
          <w:color w:val="auto"/>
          <w:highlight w:val="none"/>
          <w:lang w:val="en-US" w:eastAsia="zh-CN"/>
        </w:rPr>
        <w:t xml:space="preserve">作</w:t>
      </w:r>
      <w:r>
        <w:rPr>
          <w:rFonts w:hint="eastAsia"/>
          <w:color w:val="auto"/>
          <w:highlight w:val="none"/>
        </w:rPr>
        <w:t xml:space="preserve">出补充规定。补充规定与本协议具有同等效力。</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十七、合同备案：</w:t>
      </w:r>
      <w:r/>
    </w:p>
    <w:p>
      <w:pPr>
        <w:pStyle w:val="738"/>
        <w:spacing w:before="0" w:beforeAutospacing="0" w:after="0" w:afterAutospacing="0" w:line="480" w:lineRule="exact"/>
        <w:rPr>
          <w:color w:val="auto"/>
          <w:highlight w:val="none"/>
        </w:rPr>
        <w:outlineLvl w:val="9"/>
      </w:pPr>
      <w:r>
        <w:rPr>
          <w:rFonts w:hint="eastAsia"/>
          <w:color w:val="auto"/>
          <w:highlight w:val="none"/>
        </w:rPr>
        <w:t xml:space="preserve">合同一式伍份，供需双方各执二份，招标代理机构一份。</w:t>
      </w:r>
      <w:r/>
    </w:p>
    <w:p>
      <w:pPr>
        <w:pStyle w:val="738"/>
        <w:ind w:firstLine="482"/>
        <w:spacing w:before="0" w:beforeAutospacing="0" w:after="0" w:afterAutospacing="0" w:line="480" w:lineRule="exact"/>
        <w:rPr>
          <w:b/>
          <w:bCs/>
          <w:color w:val="auto"/>
          <w:highlight w:val="none"/>
        </w:rPr>
        <w:outlineLvl w:val="9"/>
      </w:pPr>
      <w:r>
        <w:rPr>
          <w:rFonts w:hint="eastAsia"/>
          <w:b/>
          <w:bCs/>
          <w:color w:val="auto"/>
          <w:highlight w:val="none"/>
        </w:rPr>
        <w:t xml:space="preserve">十八、合同生效：</w:t>
      </w:r>
      <w:r/>
    </w:p>
    <w:p>
      <w:pPr>
        <w:pStyle w:val="738"/>
        <w:spacing w:before="0" w:beforeAutospacing="0" w:after="0" w:afterAutospacing="0" w:line="480" w:lineRule="exact"/>
        <w:rPr>
          <w:rFonts w:hint="eastAsia"/>
          <w:color w:val="auto"/>
          <w:highlight w:val="none"/>
        </w:rPr>
        <w:outlineLvl w:val="9"/>
      </w:pPr>
      <w:r>
        <w:rPr>
          <w:rFonts w:hint="eastAsia"/>
          <w:color w:val="auto"/>
          <w:highlight w:val="none"/>
        </w:rPr>
        <w:t xml:space="preserve">本合同由供需双方签字、盖章，经招标代理机构见证后生效。</w:t>
      </w:r>
      <w:r/>
    </w:p>
    <w:p>
      <w:pPr>
        <w:pStyle w:val="738"/>
        <w:rPr>
          <w:color w:val="auto"/>
          <w:highlight w:val="none"/>
        </w:rPr>
        <w:outlineLvl w:val="9"/>
      </w:pPr>
      <w:r>
        <w:rPr>
          <w:rFonts w:hint="eastAsia"/>
          <w:color w:val="auto"/>
          <w:highlight w:val="none"/>
        </w:rPr>
        <w:t xml:space="preserve">甲方（盖章）：                      　    乙方（盖章）： </w:t>
      </w:r>
      <w:r/>
    </w:p>
    <w:p>
      <w:pPr>
        <w:pStyle w:val="738"/>
        <w:rPr>
          <w:color w:val="auto"/>
          <w:highlight w:val="none"/>
        </w:rPr>
        <w:outlineLvl w:val="9"/>
      </w:pPr>
      <w:r>
        <w:rPr>
          <w:rFonts w:hint="eastAsia"/>
          <w:color w:val="auto"/>
          <w:highlight w:val="none"/>
        </w:rPr>
        <w:t xml:space="preserve">甲方代表（签字）：　　　　　   　         乙方代表（签字）： </w:t>
      </w:r>
      <w:r/>
    </w:p>
    <w:p>
      <w:pPr>
        <w:pStyle w:val="738"/>
        <w:rPr>
          <w:rFonts w:hint="eastAsia"/>
          <w:color w:val="auto"/>
          <w:highlight w:val="none"/>
        </w:rPr>
        <w:outlineLvl w:val="9"/>
      </w:pPr>
      <w:r>
        <w:rPr>
          <w:rFonts w:hint="eastAsia"/>
          <w:color w:val="auto"/>
          <w:highlight w:val="none"/>
        </w:rPr>
        <w:t xml:space="preserve">签约时间：        年  月   日　　　       日期：   年  月   日</w:t>
      </w:r>
      <w:r/>
    </w:p>
    <w:p>
      <w:pPr>
        <w:pStyle w:val="738"/>
        <w:rPr>
          <w:rFonts w:hint="eastAsia"/>
          <w:color w:val="auto"/>
          <w:highlight w:val="none"/>
        </w:rPr>
        <w:outlineLvl w:val="9"/>
      </w:pPr>
      <w:r>
        <w:rPr>
          <w:rFonts w:hint="eastAsia"/>
          <w:color w:val="auto"/>
          <w:highlight w:val="none"/>
        </w:rPr>
      </w:r>
      <w:r/>
    </w:p>
    <w:p>
      <w:pPr>
        <w:pStyle w:val="738"/>
        <w:rPr>
          <w:rFonts w:hint="eastAsia"/>
          <w:color w:val="auto"/>
          <w:highlight w:val="none"/>
        </w:rPr>
        <w:outlineLvl w:val="9"/>
      </w:pPr>
      <w:r>
        <w:rPr>
          <w:rFonts w:hint="eastAsia"/>
          <w:color w:val="auto"/>
          <w:highlight w:val="none"/>
        </w:rPr>
      </w:r>
      <w:r/>
    </w:p>
    <w:p>
      <w:pPr>
        <w:pStyle w:val="738"/>
        <w:rPr>
          <w:color w:val="auto"/>
          <w:highlight w:val="none"/>
        </w:rPr>
        <w:outlineLvl w:val="9"/>
      </w:pPr>
      <w:r>
        <w:rPr>
          <w:rFonts w:hint="eastAsia"/>
          <w:color w:val="auto"/>
          <w:highlight w:val="none"/>
        </w:rPr>
        <w:t xml:space="preserve">见证方：</w:t>
      </w:r>
      <w:r>
        <w:rPr>
          <w:rFonts w:hint="eastAsia"/>
          <w:color w:val="auto"/>
          <w:highlight w:val="none"/>
          <w:lang w:eastAsia="zh-CN"/>
        </w:rPr>
        <w:t xml:space="preserve">涵熙（苏州）工程顾问有限公司</w:t>
      </w:r>
      <w:r>
        <w:rPr>
          <w:rFonts w:hint="eastAsia"/>
          <w:color w:val="auto"/>
          <w:highlight w:val="none"/>
        </w:rPr>
        <w:t xml:space="preserve">（盖章）       </w:t>
      </w:r>
      <w:r/>
    </w:p>
    <w:p>
      <w:pPr>
        <w:pStyle w:val="738"/>
        <w:ind w:firstLine="1742"/>
        <w:rPr>
          <w:rFonts w:hint="eastAsia" w:ascii="宋体" w:hAnsi="宋体" w:eastAsia="宋体" w:cs="宋体"/>
          <w:color w:val="auto"/>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color w:val="auto"/>
          <w:highlight w:val="none"/>
        </w:rPr>
        <w:t xml:space="preserve">年      月       日</w:t>
      </w:r>
      <w:r/>
    </w:p>
    <w:p>
      <w:pPr>
        <w:ind w:left="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69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2"/>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69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69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二〇二</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rPr>
        <w:t xml:space="preserve">年   月  日</w:t>
      </w:r>
      <w:bookmarkStart w:id="8" w:name="一．报价函（格式）"/>
      <w:r/>
      <w:bookmarkEnd w:id="8"/>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致无锡市新吴区人民政府新安街道办事处：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12"/>
        <w:numPr>
          <w:ilvl w:val="0"/>
          <w:numId w:val="0"/>
        </w:numPr>
        <w:ind w:left="552" w:hanging="420"/>
        <w:spacing w:line="360" w:lineRule="auto"/>
        <w:shd w:val="clear" w:color="auto"/>
        <w:rPr>
          <w:rStyle w:val="749"/>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在招标文件中要求的文件、资料。</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招标文件中的规定，本投标文件投标的有效期限为开标之日起90天。</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《中华人民共和国民法典》、财政部《政府采购货物和服务招标投标管理办法》和合同条款履行自己的全部责任。</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w:t>
      </w:r>
      <w:r>
        <w:rPr>
          <w:rFonts w:hint="eastAsia" w:ascii="宋体" w:hAnsi="宋体" w:eastAsia="宋体" w:cs="宋体"/>
          <w:color w:val="auto"/>
          <w:sz w:val="24"/>
          <w:szCs w:val="24"/>
          <w:highlight w:val="none"/>
          <w:lang w:eastAsia="zh-CN"/>
        </w:rPr>
        <w:t xml:space="preserve">提出异议</w:t>
      </w:r>
      <w:r>
        <w:rPr>
          <w:rFonts w:hint="eastAsia" w:ascii="宋体" w:hAnsi="宋体" w:eastAsia="宋体" w:cs="宋体"/>
          <w:color w:val="auto"/>
          <w:sz w:val="24"/>
          <w:szCs w:val="24"/>
          <w:highlight w:val="none"/>
        </w:rPr>
        <w:t xml:space="preserve">的权利。</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如果我方被确定为中标供应商，我方愿意向采购人</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1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2916"/>
        <w:gridCol w:w="2916"/>
      </w:tblGrid>
      <w:tr>
        <w:trPr>
          <w:cantSplit/>
          <w:trHeight w:val="1078"/>
        </w:trPr>
        <w:tc>
          <w:tcPr>
            <w:tcW w:w="3119" w:type="dxa"/>
            <w:vAlign w:val="center"/>
            <w:textDirection w:val="lrTb"/>
            <w:noWrap w:val="false"/>
          </w:tcPr>
          <w:p>
            <w:pPr>
              <w:jc w:val="center"/>
              <w:widowControl/>
              <w:rPr>
                <w:rFonts w:hint="eastAsia" w:cs="宋体"/>
                <w:color w:val="auto"/>
                <w:sz w:val="24"/>
                <w:highlight w:val="none"/>
              </w:rPr>
            </w:pPr>
            <w:r>
              <w:rPr>
                <w:rFonts w:hint="eastAsia" w:cs="宋体"/>
                <w:color w:val="auto"/>
                <w:sz w:val="24"/>
                <w:highlight w:val="none"/>
              </w:rPr>
              <w:t xml:space="preserve">项目总报价</w:t>
            </w:r>
            <w:r/>
          </w:p>
          <w:p>
            <w:pPr>
              <w:pStyle w:val="712"/>
              <w:jc w:val="center"/>
              <w:spacing w:line="300" w:lineRule="auto"/>
              <w:rPr>
                <w:rFonts w:hint="eastAsia" w:ascii="宋体" w:eastAsia="宋体" w:cs="宋体"/>
                <w:bCs/>
                <w:color w:val="auto"/>
                <w:sz w:val="24"/>
                <w:szCs w:val="24"/>
                <w:highlight w:val="none"/>
              </w:rPr>
            </w:pPr>
            <w:r>
              <w:rPr>
                <w:rFonts w:hint="eastAsia" w:ascii="宋体" w:eastAsia="宋体" w:cs="宋体"/>
                <w:color w:val="auto"/>
                <w:sz w:val="24"/>
                <w:highlight w:val="none"/>
              </w:rPr>
              <w:t xml:space="preserve">（人民币）</w:t>
            </w:r>
            <w:r/>
          </w:p>
        </w:tc>
        <w:tc>
          <w:tcPr>
            <w:tcW w:w="2916" w:type="dxa"/>
            <w:vAlign w:val="center"/>
            <w:textDirection w:val="lrTb"/>
            <w:noWrap w:val="false"/>
          </w:tcPr>
          <w:p>
            <w:pPr>
              <w:pStyle w:val="712"/>
              <w:ind w:left="0" w:firstLine="0"/>
              <w:jc w:val="both"/>
              <w:spacing w:line="360" w:lineRule="auto"/>
              <w:rPr>
                <w:rFonts w:hint="eastAsia" w:ascii="宋体" w:eastAsia="宋体" w:cs="宋体"/>
                <w:b/>
                <w:bCs w:val="0"/>
                <w:color w:val="auto"/>
                <w:sz w:val="24"/>
                <w:szCs w:val="24"/>
                <w:highlight w:val="none"/>
              </w:rPr>
            </w:pPr>
            <w:r>
              <w:rPr>
                <w:rFonts w:hint="eastAsia" w:ascii="宋体" w:eastAsia="宋体" w:cs="宋体"/>
                <w:b/>
                <w:bCs w:val="0"/>
                <w:color w:val="auto"/>
                <w:sz w:val="24"/>
                <w:szCs w:val="24"/>
                <w:highlight w:val="none"/>
              </w:rPr>
              <w:t xml:space="preserve">按</w:t>
            </w:r>
            <w:r>
              <w:rPr>
                <w:rFonts w:hint="eastAsia" w:ascii="宋体" w:eastAsia="宋体" w:cs="宋体"/>
                <w:b/>
                <w:bCs w:val="0"/>
                <w:color w:val="auto"/>
                <w:sz w:val="24"/>
                <w:szCs w:val="24"/>
                <w:highlight w:val="none"/>
                <w:lang w:val="en-US" w:eastAsia="zh-CN"/>
              </w:rPr>
              <w:t xml:space="preserve">最高限</w:t>
            </w:r>
            <w:r>
              <w:rPr>
                <w:rFonts w:hint="eastAsia" w:ascii="宋体" w:eastAsia="宋体" w:cs="宋体"/>
                <w:b/>
                <w:bCs w:val="0"/>
                <w:color w:val="auto"/>
                <w:sz w:val="24"/>
                <w:szCs w:val="24"/>
                <w:highlight w:val="none"/>
              </w:rPr>
              <w:t xml:space="preserve">价折算：</w:t>
            </w:r>
            <w:r/>
          </w:p>
          <w:p>
            <w:pPr>
              <w:pStyle w:val="712"/>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小写：</w:t>
            </w:r>
            <w:r/>
          </w:p>
          <w:p>
            <w:pPr>
              <w:pStyle w:val="712"/>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大写：</w:t>
            </w:r>
            <w:r/>
          </w:p>
        </w:tc>
        <w:tc>
          <w:tcPr>
            <w:tcW w:w="2916" w:type="dxa"/>
            <w:vAlign w:val="center"/>
            <w:textDirection w:val="lrTb"/>
            <w:noWrap w:val="false"/>
          </w:tcPr>
          <w:p>
            <w:pPr>
              <w:pStyle w:val="712"/>
              <w:ind w:left="0" w:firstLine="0"/>
              <w:jc w:val="both"/>
              <w:spacing w:line="360" w:lineRule="auto"/>
              <w:rPr>
                <w:rFonts w:hint="eastAsia" w:ascii="宋体" w:eastAsia="宋体" w:cs="宋体"/>
                <w:bCs/>
                <w:color w:val="auto"/>
                <w:sz w:val="24"/>
                <w:szCs w:val="24"/>
                <w:highlight w:val="none"/>
              </w:rPr>
            </w:pPr>
            <w:r>
              <w:rPr>
                <w:rFonts w:hint="eastAsia" w:ascii="宋体" w:hAnsi="宋体" w:eastAsia="宋体" w:cs="宋体"/>
                <w:color w:val="auto"/>
                <w:sz w:val="24"/>
                <w:szCs w:val="28"/>
                <w:highlight w:val="none"/>
                <w:lang w:val="en-US" w:eastAsia="zh-CN" w:bidi="ar-SA"/>
              </w:rPr>
              <w:t xml:space="preserve">投标折扣率（</w:t>
            </w:r>
            <w:r>
              <w:rPr>
                <w:rFonts w:hint="eastAsia" w:ascii="宋体" w:hAnsi="宋体" w:eastAsia="宋体" w:cs="宋体"/>
                <w:b w:val="0"/>
                <w:bCs/>
                <w:color w:val="auto"/>
                <w:sz w:val="24"/>
                <w:szCs w:val="24"/>
                <w:highlight w:val="none"/>
              </w:rPr>
              <w:t xml:space="preserve">100%-最高优惠率</w:t>
            </w:r>
            <w:r>
              <w:rPr>
                <w:rFonts w:hint="eastAsia" w:ascii="宋体" w:hAnsi="宋体" w:eastAsia="宋体" w:cs="宋体"/>
                <w:color w:val="auto"/>
                <w:sz w:val="24"/>
                <w:szCs w:val="28"/>
                <w:highlight w:val="none"/>
                <w:lang w:val="en-US" w:eastAsia="zh-CN" w:bidi="ar-SA"/>
              </w:rPr>
              <w:t xml:space="preserve">）： </w:t>
            </w:r>
            <w:r>
              <w:rPr>
                <w:rFonts w:hint="eastAsia" w:ascii="宋体" w:hAnsi="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u w:val="single"/>
                <w:lang w:val="en-US" w:eastAsia="zh-CN" w:bidi="ar-SA"/>
              </w:rPr>
              <w:t xml:space="preserve"> </w:t>
            </w:r>
            <w:r>
              <w:rPr>
                <w:rFonts w:hint="eastAsia" w:ascii="宋体" w:hAnsi="宋体" w:eastAsia="宋体" w:cs="宋体"/>
                <w:color w:val="auto"/>
                <w:sz w:val="24"/>
                <w:szCs w:val="28"/>
                <w:highlight w:val="none"/>
                <w:lang w:val="en-US" w:eastAsia="zh-CN" w:bidi="ar-SA"/>
              </w:rPr>
              <w:t xml:space="preserve">%</w:t>
            </w:r>
            <w:r/>
          </w:p>
        </w:tc>
      </w:tr>
      <w:tr>
        <w:trPr>
          <w:cantSplit/>
          <w:trHeight w:val="1031"/>
        </w:trPr>
        <w:tc>
          <w:tcPr>
            <w:tcW w:w="3119" w:type="dxa"/>
            <w:vAlign w:val="center"/>
            <w:textDirection w:val="lrTb"/>
            <w:noWrap w:val="false"/>
          </w:tcPr>
          <w:p>
            <w:pPr>
              <w:jc w:val="center"/>
              <w:spacing w:line="300" w:lineRule="auto"/>
              <w:rPr>
                <w:rFonts w:hint="default" w:eastAsia="宋体" w:cs="宋体"/>
                <w:bCs/>
                <w:color w:val="auto"/>
                <w:sz w:val="24"/>
                <w:highlight w:val="none"/>
                <w:lang w:val="en-US" w:eastAsia="zh-CN"/>
              </w:rPr>
            </w:pPr>
            <w:r>
              <w:rPr>
                <w:rFonts w:hint="eastAsia" w:cs="宋体"/>
                <w:bCs/>
                <w:color w:val="auto"/>
                <w:sz w:val="24"/>
                <w:highlight w:val="none"/>
                <w:lang w:val="en-US" w:eastAsia="zh-CN"/>
              </w:rPr>
              <w:t xml:space="preserve">供货期</w:t>
            </w:r>
            <w:r/>
          </w:p>
        </w:tc>
        <w:tc>
          <w:tcPr>
            <w:gridSpan w:val="2"/>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trHeight w:val="1031"/>
        </w:trPr>
        <w:tc>
          <w:tcPr>
            <w:tcW w:w="3119" w:type="dxa"/>
            <w:vAlign w:val="center"/>
            <w:textDirection w:val="lrTb"/>
            <w:noWrap w:val="false"/>
          </w:tcPr>
          <w:p>
            <w:pPr>
              <w:jc w:val="center"/>
              <w:spacing w:line="300" w:lineRule="auto"/>
              <w:rPr>
                <w:rFonts w:hint="default" w:cs="宋体"/>
                <w:color w:val="auto"/>
                <w:sz w:val="24"/>
                <w:highlight w:val="none"/>
                <w:lang w:val="en-US"/>
              </w:rPr>
            </w:pPr>
            <w:r>
              <w:rPr>
                <w:rFonts w:hint="eastAsia" w:ascii="宋体" w:hAnsi="宋体" w:eastAsia="宋体" w:cs="宋体"/>
                <w:color w:val="auto"/>
                <w:sz w:val="24"/>
                <w:highlight w:val="none"/>
                <w:lang w:val="en-US" w:eastAsia="zh-CN"/>
              </w:rPr>
              <w:t xml:space="preserve">质量要求</w:t>
            </w:r>
            <w:r/>
          </w:p>
        </w:tc>
        <w:tc>
          <w:tcPr>
            <w:gridSpan w:val="2"/>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trHeight w:val="1031"/>
        </w:trPr>
        <w:tc>
          <w:tcPr>
            <w:tcW w:w="3119" w:type="dxa"/>
            <w:vAlign w:val="center"/>
            <w:textDirection w:val="lrTb"/>
            <w:noWrap w:val="false"/>
          </w:tcPr>
          <w:p>
            <w:pPr>
              <w:jc w:val="center"/>
              <w:spacing w:line="300" w:lineRule="auto"/>
              <w:rPr>
                <w:rFonts w:hint="eastAsia" w:cs="宋体"/>
                <w:bCs/>
                <w:color w:val="auto"/>
                <w:sz w:val="24"/>
                <w:highlight w:val="none"/>
              </w:rPr>
            </w:pPr>
            <w:r>
              <w:rPr>
                <w:rFonts w:hint="eastAsia" w:cs="宋体"/>
                <w:bCs/>
                <w:color w:val="auto"/>
                <w:sz w:val="24"/>
                <w:highlight w:val="none"/>
              </w:rPr>
              <w:t xml:space="preserve">安全要求</w:t>
            </w:r>
            <w:r/>
          </w:p>
        </w:tc>
        <w:tc>
          <w:tcPr>
            <w:gridSpan w:val="2"/>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trHeight w:val="1031"/>
        </w:trPr>
        <w:tc>
          <w:tcPr>
            <w:tcW w:w="3119" w:type="dxa"/>
            <w:vAlign w:val="center"/>
            <w:textDirection w:val="lrTb"/>
            <w:noWrap w:val="false"/>
          </w:tcPr>
          <w:p>
            <w:pPr>
              <w:jc w:val="center"/>
              <w:spacing w:line="300" w:lineRule="auto"/>
              <w:rPr>
                <w:rFonts w:hint="eastAsia" w:cs="宋体"/>
                <w:color w:val="auto"/>
                <w:sz w:val="24"/>
                <w:highlight w:val="none"/>
              </w:rPr>
            </w:pPr>
            <w:r>
              <w:rPr>
                <w:rFonts w:hint="eastAsia" w:cs="宋体"/>
                <w:color w:val="auto"/>
                <w:sz w:val="24"/>
                <w:highlight w:val="none"/>
              </w:rPr>
              <w:t xml:space="preserve">项目负责人</w:t>
            </w:r>
            <w:r/>
          </w:p>
        </w:tc>
        <w:tc>
          <w:tcPr>
            <w:gridSpan w:val="2"/>
            <w:tcW w:w="5832"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法定代表人或授权代表签字：                          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报价均以人民币元表示，金额精确到小数点后2位。</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98"/>
        <w:rPr>
          <w:rFonts w:hint="eastAsia" w:ascii="宋体" w:hAnsi="宋体" w:eastAsia="宋体" w:cs="宋体"/>
          <w:highlight w:val="none"/>
        </w:rPr>
      </w:pPr>
      <w:r>
        <w:rPr>
          <w:rFonts w:hint="eastAsia" w:ascii="宋体" w:hAnsi="宋体" w:eastAsia="宋体" w:cs="宋体"/>
          <w:highlight w:val="none"/>
        </w:rPr>
      </w:r>
      <w:r/>
    </w:p>
    <w:p>
      <w:pPr>
        <w:pStyle w:val="706"/>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06"/>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06"/>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06"/>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06"/>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06"/>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w:t>
      </w: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公司）项目的投标，并接受对我公司的资格审查，我公司承诺：本公</w:t>
      </w:r>
      <w:r>
        <w:rPr>
          <w:rFonts w:hint="eastAsia" w:ascii="宋体" w:hAnsi="宋体" w:eastAsia="宋体" w:cs="宋体"/>
          <w:color w:val="auto"/>
          <w:sz w:val="24"/>
          <w:szCs w:val="24"/>
          <w:highlight w:val="none"/>
          <w:lang w:eastAsia="zh-CN"/>
        </w:rPr>
        <w:t xml:space="preserve">司在</w:t>
      </w:r>
      <w:r>
        <w:rPr>
          <w:rFonts w:hint="eastAsia" w:ascii="宋体" w:hAnsi="宋体" w:eastAsia="宋体" w:cs="宋体"/>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firstLine="0"/>
        <w:jc w:val="center"/>
        <w:shd w:val="clear" w:color="auto"/>
        <w:rPr>
          <w:rFonts w:hint="eastAsia" w:ascii="宋体" w:hAnsi="宋体" w:eastAsia="宋体" w:cs="宋体"/>
          <w:b/>
          <w:color w:val="auto"/>
          <w:sz w:val="28"/>
          <w:szCs w:val="22"/>
          <w:highlight w:val="none"/>
        </w:rPr>
        <w:outlineLvl w:val="9"/>
      </w:pPr>
      <w:r>
        <w:rPr>
          <w:rFonts w:hint="eastAsia" w:ascii="宋体" w:hAnsi="宋体" w:eastAsia="宋体" w:cs="宋体"/>
          <w:color w:val="auto"/>
          <w:highlight w:val="none"/>
        </w:rPr>
        <w:br w:type="page" w:clear="all"/>
      </w:r>
      <w:r/>
    </w:p>
    <w:p>
      <w:pPr>
        <w:jc w:val="center"/>
        <w:keepNext/>
        <w:spacing w:line="360" w:lineRule="auto"/>
        <w:shd w:val="clear" w:color="auto"/>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rPr>
          <w:rFonts w:hint="eastAsia" w:ascii="宋体" w:hAnsi="宋体" w:cs="宋体"/>
          <w:b/>
          <w:color w:val="auto"/>
          <w:sz w:val="28"/>
          <w:szCs w:val="22"/>
          <w:highlight w:val="none"/>
        </w:rPr>
        <w:t xml:space="preserve">（廉洁承诺书格式）</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 xml:space="preserve">《中华人民共和国招标投标法》</w:t>
      </w:r>
      <w:r>
        <w:rPr>
          <w:rFonts w:hint="eastAsia" w:ascii="宋体" w:hAnsi="宋体" w:cs="宋体"/>
          <w:color w:val="auto"/>
          <w:sz w:val="24"/>
          <w:highlight w:val="none"/>
        </w:rPr>
        <w:t xml:space="preserve">等相关规定以及相关廉洁要求，特向贵单位承诺如下事项：</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自觉遵守国家法律法规及有关廉政建设制度。</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主动了解单位招投标纪律，积极配合单位执行招投标廉政建设的有关规定。</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不使用不正当手段妨碍、排挤其他投标供应商或串通投标。</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按照招标文件规定的方式进行投标，不隐瞒本单位投标资质的真实情况，投标资质符合规定。</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不向设计招标的单位及个人购置或</w:t>
      </w:r>
      <w:r>
        <w:rPr>
          <w:rFonts w:hint="eastAsia" w:ascii="宋体" w:hAnsi="宋体" w:cs="宋体"/>
          <w:color w:val="auto"/>
          <w:sz w:val="24"/>
          <w:highlight w:val="none"/>
          <w:lang w:eastAsia="zh-CN"/>
        </w:rPr>
        <w:t xml:space="preserve">提供通信</w:t>
      </w:r>
      <w:r>
        <w:rPr>
          <w:rFonts w:hint="eastAsia" w:ascii="宋体" w:hAnsi="宋体" w:cs="宋体"/>
          <w:color w:val="auto"/>
          <w:sz w:val="24"/>
          <w:highlight w:val="none"/>
        </w:rPr>
        <w:t xml:space="preserve">工具、交通工具和高档办公用品等。</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不向涉及招标的单位及个人的配偶、子女、亲属分包此次招标项目。</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不向涉及招标的单位及个人支付好处费、介绍费。</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一旦发现相关人员在招标过程中有索要财物等不廉洁行为，坚决予以抵制，并及时向贵局纪检监察室举报。</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32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3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投标供应商（公章）：             </w:t>
      </w:r>
      <w:r/>
    </w:p>
    <w:p>
      <w:pPr>
        <w:ind w:firstLine="43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法定代表人或授权代理人：（签字或盖章）</w:t>
      </w:r>
      <w:r/>
    </w:p>
    <w:p>
      <w:pPr>
        <w:pStyle w:val="706"/>
        <w:jc w:val="center"/>
        <w:rPr>
          <w:rFonts w:hint="eastAsia"/>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涵熙（苏州）工程顾问有限公司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05"/>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法定代表人身份证正、反面</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2"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授权代表身份证正、反面</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erReference w:type="default" r:id="rId11"/>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highlight w:val="none"/>
        </w:rPr>
      </w:r>
      <w:r/>
    </w:p>
    <w:p>
      <w:pPr>
        <w:ind w:left="0" w:firstLine="0"/>
        <w:jc w:val="left"/>
        <w:rPr>
          <w:rStyle w:val="913"/>
          <w:rFonts w:hint="eastAsia" w:ascii="宋体" w:hAnsi="宋体" w:eastAsia="宋体" w:cs="宋体"/>
          <w:color w:val="000000"/>
          <w:sz w:val="28"/>
          <w:szCs w:val="28"/>
          <w:highlight w:val="none"/>
        </w:rPr>
      </w:pPr>
      <w:r>
        <w:rPr>
          <w:rStyle w:val="913"/>
          <w:rFonts w:hint="eastAsia" w:ascii="宋体" w:hAnsi="宋体" w:eastAsia="宋体" w:cs="宋体"/>
          <w:color w:val="000000"/>
          <w:sz w:val="28"/>
          <w:szCs w:val="28"/>
          <w:highlight w:val="none"/>
        </w:rPr>
        <w:t xml:space="preserve">法定代表人亲自参加</w:t>
      </w:r>
      <w:r>
        <w:rPr>
          <w:rStyle w:val="913"/>
          <w:rFonts w:hint="eastAsia" w:ascii="宋体" w:hAnsi="宋体" w:eastAsia="宋体" w:cs="宋体"/>
          <w:color w:val="000000"/>
          <w:sz w:val="28"/>
          <w:szCs w:val="28"/>
          <w:highlight w:val="none"/>
          <w:lang w:val="en-US" w:eastAsia="zh-CN"/>
        </w:rPr>
        <w:t xml:space="preserve">投标</w:t>
      </w:r>
      <w:r>
        <w:rPr>
          <w:rStyle w:val="913"/>
          <w:rFonts w:hint="eastAsia" w:ascii="宋体" w:hAnsi="宋体" w:eastAsia="宋体" w:cs="宋体"/>
          <w:color w:val="000000"/>
          <w:sz w:val="28"/>
          <w:szCs w:val="28"/>
          <w:highlight w:val="none"/>
        </w:rPr>
        <w:t xml:space="preserve">的需提供：</w:t>
      </w:r>
      <w:r/>
    </w:p>
    <w:p>
      <w:pPr>
        <w:rPr>
          <w:rStyle w:val="913"/>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Style w:val="913"/>
          <w:rFonts w:hint="eastAsia" w:ascii="宋体" w:hAnsi="宋体" w:eastAsia="宋体" w:cs="宋体"/>
          <w:color w:val="000000"/>
          <w:sz w:val="28"/>
          <w:szCs w:val="28"/>
          <w:highlight w:val="none"/>
        </w:rPr>
      </w:pPr>
      <w:r>
        <w:rPr>
          <w:rStyle w:val="913"/>
          <w:rFonts w:hint="eastAsia" w:ascii="宋体" w:hAnsi="宋体" w:eastAsia="宋体" w:cs="宋体"/>
          <w:color w:val="000000"/>
          <w:sz w:val="28"/>
          <w:szCs w:val="28"/>
          <w:highlight w:val="none"/>
        </w:rPr>
        <w:t xml:space="preserve">法定代表人身份证明书（格式）</w:t>
      </w:r>
      <w:r/>
    </w:p>
    <w:p>
      <w:pPr>
        <w:ind w:firstLine="612"/>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2"/>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单位名称：</w:t>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p>
    <w:p>
      <w:pPr>
        <w:ind w:firstLine="612"/>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u w:val="single"/>
        </w:rPr>
      </w:pPr>
      <w:r>
        <w:rPr>
          <w:rStyle w:val="913"/>
          <w:rFonts w:hint="eastAsia" w:ascii="宋体" w:hAnsi="宋体" w:eastAsia="宋体" w:cs="宋体"/>
          <w:color w:val="000000"/>
          <w:highlight w:val="none"/>
        </w:rPr>
        <w:t xml:space="preserve">单位性质：</w:t>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p>
    <w:p>
      <w:pPr>
        <w:ind w:firstLine="610"/>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u w:val="single"/>
        </w:rPr>
      </w:pPr>
      <w:r>
        <w:rPr>
          <w:rStyle w:val="913"/>
          <w:rFonts w:hint="eastAsia" w:ascii="宋体" w:hAnsi="宋体" w:eastAsia="宋体" w:cs="宋体"/>
          <w:color w:val="000000"/>
          <w:highlight w:val="none"/>
        </w:rPr>
        <w:t xml:space="preserve">地址：</w:t>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p>
    <w:p>
      <w:pPr>
        <w:ind w:firstLine="610"/>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成立时间：年月日</w:t>
      </w:r>
      <w:r/>
    </w:p>
    <w:p>
      <w:pPr>
        <w:ind w:firstLine="610"/>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u w:val="single"/>
        </w:rPr>
      </w:pPr>
      <w:r>
        <w:rPr>
          <w:rStyle w:val="913"/>
          <w:rFonts w:hint="eastAsia" w:ascii="宋体" w:hAnsi="宋体" w:eastAsia="宋体" w:cs="宋体"/>
          <w:color w:val="000000"/>
          <w:highlight w:val="none"/>
        </w:rPr>
        <w:t xml:space="preserve">经营期限：</w:t>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p>
    <w:p>
      <w:pPr>
        <w:ind w:firstLine="610"/>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u w:val="single"/>
        </w:rPr>
      </w:pPr>
      <w:r>
        <w:rPr>
          <w:rStyle w:val="913"/>
          <w:rFonts w:hint="eastAsia" w:ascii="宋体" w:hAnsi="宋体" w:eastAsia="宋体" w:cs="宋体"/>
          <w:color w:val="000000"/>
          <w:highlight w:val="none"/>
        </w:rPr>
        <w:t xml:space="preserve">姓名：性别：年龄：职务：</w:t>
      </w:r>
      <w:r>
        <w:rPr>
          <w:rStyle w:val="913"/>
          <w:rFonts w:hint="eastAsia" w:ascii="宋体" w:hAnsi="宋体" w:eastAsia="宋体" w:cs="宋体"/>
          <w:color w:val="000000"/>
          <w:highlight w:val="none"/>
          <w:u w:val="single"/>
        </w:rPr>
        <w:tab/>
      </w:r>
      <w:r>
        <w:rPr>
          <w:rStyle w:val="913"/>
          <w:rFonts w:hint="eastAsia" w:ascii="宋体" w:hAnsi="宋体" w:eastAsia="宋体" w:cs="宋体"/>
          <w:color w:val="000000"/>
          <w:highlight w:val="none"/>
          <w:u w:val="single"/>
        </w:rPr>
        <w:tab/>
      </w:r>
      <w:r/>
    </w:p>
    <w:p>
      <w:pPr>
        <w:ind w:firstLine="610"/>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系的法定代表人。</w:t>
      </w:r>
      <w:r/>
    </w:p>
    <w:p>
      <w:pPr>
        <w:ind w:firstLine="610"/>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10"/>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特此证明。</w:t>
      </w:r>
      <w:r/>
    </w:p>
    <w:p>
      <w:pPr>
        <w:ind w:firstLine="3990"/>
        <w:spacing w:line="360" w:lineRule="auto"/>
        <w:tabs>
          <w:tab w:val="left" w:pos="720" w:leader="none"/>
          <w:tab w:val="left" w:pos="900" w:leader="none"/>
        </w:tabs>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200"/>
        <w:spacing w:line="600" w:lineRule="auto"/>
        <w:tabs>
          <w:tab w:val="left" w:pos="720" w:leader="none"/>
          <w:tab w:val="left" w:pos="900" w:leader="none"/>
        </w:tabs>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lang w:val="en-US" w:eastAsia="zh-CN"/>
        </w:rPr>
        <w:t xml:space="preserve">投标人</w:t>
      </w:r>
      <w:r>
        <w:rPr>
          <w:rStyle w:val="913"/>
          <w:rFonts w:hint="eastAsia" w:ascii="宋体" w:hAnsi="宋体" w:eastAsia="宋体" w:cs="宋体"/>
          <w:color w:val="000000"/>
          <w:highlight w:val="none"/>
        </w:rPr>
        <w:t xml:space="preserve">：</w:t>
      </w:r>
      <w:r>
        <w:rPr>
          <w:rStyle w:val="913"/>
          <w:rFonts w:hint="eastAsia" w:ascii="宋体" w:hAnsi="宋体" w:eastAsia="宋体" w:cs="宋体"/>
          <w:color w:val="000000"/>
          <w:highlight w:val="none"/>
          <w:u w:val="single"/>
        </w:rPr>
        <w:t xml:space="preserve">（盖公章）</w:t>
      </w:r>
      <w:r/>
    </w:p>
    <w:p>
      <w:pPr>
        <w:ind w:right="480" w:firstLine="4620"/>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日期：年月日</w:t>
      </w:r>
      <w:r/>
    </w:p>
    <w:tbl>
      <w:tblPr>
        <w:tblStyle w:val="705"/>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396"/>
        <w:gridCol w:w="4680"/>
      </w:tblGrid>
      <w:tr>
        <w:trPr>
          <w:trHeight w:val="2820"/>
        </w:trPr>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法定代表人身份证</w:t>
            </w:r>
            <w:r>
              <w:rPr>
                <w:rStyle w:val="913"/>
                <w:rFonts w:hint="eastAsia" w:ascii="宋体" w:hAnsi="宋体" w:eastAsia="宋体" w:cs="宋体"/>
                <w:color w:val="000000"/>
                <w:highlight w:val="none"/>
                <w:lang w:val="en-US" w:eastAsia="zh-CN"/>
              </w:rPr>
              <w:t xml:space="preserve">扫描</w:t>
            </w:r>
            <w:r>
              <w:rPr>
                <w:rStyle w:val="913"/>
                <w:rFonts w:hint="eastAsia" w:ascii="宋体" w:hAnsi="宋体" w:eastAsia="宋体" w:cs="宋体"/>
                <w:color w:val="000000"/>
                <w:highlight w:val="none"/>
              </w:rPr>
              <w:t xml:space="preserve">件</w:t>
            </w:r>
            <w:r/>
          </w:p>
          <w:p>
            <w:pPr>
              <w:jc w:val="center"/>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（正面）</w:t>
            </w:r>
            <w:r/>
          </w:p>
        </w:tc>
        <w:tc>
          <w:tcPr>
            <w:tcBorders>
              <w:top w:val="none" w:color="000000" w:sz="4" w:space="0"/>
              <w:left w:val="single" w:color="000000" w:sz="4" w:space="0"/>
              <w:bottom w:val="none" w:color="000000" w:sz="4" w:space="0"/>
              <w:right w:val="single" w:color="000000" w:sz="4" w:space="0"/>
            </w:tcBorders>
            <w:tcW w:w="396" w:type="dxa"/>
            <w:vAlign w:val="top"/>
            <w:textDirection w:val="lrTb"/>
            <w:noWrap w:val="false"/>
          </w:tcPr>
          <w:p>
            <w:pPr>
              <w:jc w:val="left"/>
              <w:rPr>
                <w:rStyle w:val="913"/>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Style w:val="913"/>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法定代表人身份证</w:t>
            </w:r>
            <w:r>
              <w:rPr>
                <w:rStyle w:val="913"/>
                <w:rFonts w:hint="eastAsia" w:ascii="宋体" w:hAnsi="宋体" w:eastAsia="宋体" w:cs="宋体"/>
                <w:color w:val="000000"/>
                <w:highlight w:val="none"/>
                <w:lang w:val="en-US" w:eastAsia="zh-CN"/>
              </w:rPr>
              <w:t xml:space="preserve">扫描</w:t>
            </w:r>
            <w:r>
              <w:rPr>
                <w:rStyle w:val="913"/>
                <w:rFonts w:hint="eastAsia" w:ascii="宋体" w:hAnsi="宋体" w:eastAsia="宋体" w:cs="宋体"/>
                <w:color w:val="000000"/>
                <w:highlight w:val="none"/>
              </w:rPr>
              <w:t xml:space="preserve">件</w:t>
            </w:r>
            <w:r/>
          </w:p>
          <w:p>
            <w:pPr>
              <w:jc w:val="center"/>
              <w:spacing w:line="360" w:lineRule="auto"/>
              <w:rPr>
                <w:rStyle w:val="913"/>
                <w:rFonts w:hint="eastAsia" w:ascii="宋体" w:hAnsi="宋体" w:eastAsia="宋体" w:cs="宋体"/>
                <w:color w:val="000000"/>
                <w:highlight w:val="none"/>
              </w:rPr>
            </w:pPr>
            <w:r>
              <w:rPr>
                <w:rStyle w:val="913"/>
                <w:rFonts w:hint="eastAsia" w:ascii="宋体" w:hAnsi="宋体" w:eastAsia="宋体" w:cs="宋体"/>
                <w:color w:val="000000"/>
                <w:highlight w:val="none"/>
              </w:rPr>
              <w:t xml:space="preserve">（反面）</w:t>
            </w:r>
            <w:r/>
          </w:p>
        </w:tc>
      </w:tr>
    </w:tbl>
    <w:p>
      <w:pPr>
        <w:pStyle w:val="724"/>
        <w:rPr>
          <w:rFonts w:hint="eastAsia" w:ascii="宋体" w:hAnsi="宋体" w:eastAsia="宋体" w:cs="宋体"/>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w:t>
      </w:r>
      <w:r/>
    </w:p>
    <w:p>
      <w:pPr>
        <w:pStyle w:val="715"/>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15"/>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15"/>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5"/>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5"/>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numPr>
          <w:ilvl w:val="0"/>
          <w:numId w:val="0"/>
        </w:num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val="en-US" w:eastAsia="zh-CN" w:bidi="ar-SA"/>
        </w:rPr>
        <w:t xml:space="preserve">（六）</w:t>
      </w:r>
      <w:r>
        <w:rPr>
          <w:rFonts w:hint="eastAsia" w:ascii="宋体" w:hAnsi="宋体" w:eastAsia="宋体" w:cs="宋体"/>
          <w:b/>
          <w:bCs/>
          <w:color w:val="auto"/>
          <w:sz w:val="28"/>
          <w:szCs w:val="28"/>
          <w:highlight w:val="none"/>
        </w:rPr>
        <w:t xml:space="preserve">人员配置表</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格式</w:t>
      </w:r>
      <w:r>
        <w:rPr>
          <w:rFonts w:hint="eastAsia" w:ascii="宋体" w:hAnsi="宋体" w:eastAsia="宋体" w:cs="宋体"/>
          <w:b/>
          <w:bCs/>
          <w:color w:val="auto"/>
          <w:sz w:val="28"/>
          <w:szCs w:val="28"/>
          <w:highlight w:val="none"/>
          <w:lang w:eastAsia="zh-CN"/>
        </w:rPr>
        <w:t xml:space="preserve">）</w:t>
      </w:r>
      <w:r/>
    </w:p>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0"/>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人员配置表</w:t>
      </w:r>
      <w:r/>
    </w:p>
    <w:p>
      <w:pPr>
        <w:ind w:firstLine="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                               政府采购编号：</w:t>
      </w:r>
      <w:r/>
    </w:p>
    <w:tbl>
      <w:tblPr>
        <w:tblStyle w:val="705"/>
        <w:tblpPr w:horzAnchor="page" w:tblpX="1125" w:vertAnchor="text" w:tblpY="8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786"/>
        <w:gridCol w:w="2006"/>
        <w:gridCol w:w="1356"/>
        <w:gridCol w:w="1572"/>
        <w:gridCol w:w="3058"/>
      </w:tblGrid>
      <w:tr>
        <w:trPr>
          <w:trHeight w:val="581"/>
        </w:trPr>
        <w:tc>
          <w:tcPr>
            <w:tcW w:w="969" w:type="dxa"/>
            <w:vAlign w:val="center"/>
            <w:textDirection w:val="lrTb"/>
            <w:noWrap w:val="false"/>
          </w:tcPr>
          <w:p>
            <w:pPr>
              <w:ind w:left="0" w:firstLine="0"/>
              <w:jc w:val="both"/>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rPr>
              <w:t xml:space="preserve">序号</w:t>
            </w:r>
            <w:r/>
          </w:p>
        </w:tc>
        <w:tc>
          <w:tcPr>
            <w:tcW w:w="786" w:type="dxa"/>
            <w:vAlign w:val="center"/>
            <w:textDirection w:val="lrTb"/>
            <w:noWrap w:val="false"/>
          </w:tcPr>
          <w:p>
            <w:pPr>
              <w:ind w:left="0" w:firstLine="0"/>
              <w:jc w:val="both"/>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rPr>
              <w:t xml:space="preserve">姓名</w:t>
            </w:r>
            <w:r/>
          </w:p>
        </w:tc>
        <w:tc>
          <w:tcPr>
            <w:tcW w:w="20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b/>
                <w:bCs/>
                <w:color w:val="auto"/>
                <w:sz w:val="24"/>
                <w:highlight w:val="none"/>
              </w:rPr>
              <w:outlineLvl w:val="0"/>
            </w:pPr>
            <w:r>
              <w:rPr>
                <w:rFonts w:hint="eastAsia" w:ascii="宋体" w:hAnsi="宋体"/>
                <w:b/>
                <w:bCs/>
                <w:color w:val="auto"/>
                <w:sz w:val="24"/>
                <w:highlight w:val="none"/>
              </w:rPr>
              <w:t xml:space="preserve">项目组</w:t>
            </w:r>
            <w:r/>
          </w:p>
          <w:p>
            <w:pPr>
              <w:ind w:firstLine="0"/>
              <w:jc w:val="center"/>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rPr>
              <w:t xml:space="preserve">岗位</w:t>
            </w:r>
            <w:r/>
          </w:p>
        </w:tc>
        <w:tc>
          <w:tcPr>
            <w:tcW w:w="135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b/>
                <w:bCs/>
                <w:color w:val="auto"/>
                <w:sz w:val="24"/>
                <w:highlight w:val="none"/>
                <w:lang w:eastAsia="zh-CN"/>
              </w:rPr>
              <w:outlineLvl w:val="0"/>
            </w:pPr>
            <w:r>
              <w:rPr>
                <w:rFonts w:hint="eastAsia" w:ascii="宋体" w:hAnsi="宋体"/>
                <w:b/>
                <w:bCs/>
                <w:color w:val="auto"/>
                <w:sz w:val="24"/>
                <w:highlight w:val="none"/>
                <w:lang w:val="en-US" w:eastAsia="zh-CN"/>
              </w:rPr>
              <w:t xml:space="preserve">年龄</w:t>
            </w:r>
            <w:r/>
          </w:p>
        </w:tc>
        <w:tc>
          <w:tcPr>
            <w:tcW w:w="1572" w:type="dxa"/>
            <w:vAlign w:val="center"/>
            <w:textDirection w:val="lrTb"/>
            <w:noWrap w:val="false"/>
          </w:tcPr>
          <w:p>
            <w:pPr>
              <w:ind w:firstLine="0"/>
              <w:jc w:val="center"/>
              <w:keepLines w:val="0"/>
              <w:keepNext w:val="0"/>
              <w:pageBreakBefore w:val="0"/>
              <w:spacing w:line="360" w:lineRule="auto"/>
              <w:widowControl w:val="off"/>
              <w:rPr>
                <w:rFonts w:ascii="宋体" w:hAnsi="宋体"/>
                <w:b/>
                <w:bCs/>
                <w:color w:val="auto"/>
                <w:sz w:val="24"/>
                <w:highlight w:val="none"/>
              </w:rPr>
              <w:outlineLvl w:val="0"/>
            </w:pPr>
            <w:r>
              <w:rPr>
                <w:rFonts w:hint="eastAsia" w:ascii="宋体" w:hAnsi="宋体"/>
                <w:b/>
                <w:bCs/>
                <w:color w:val="auto"/>
                <w:sz w:val="24"/>
                <w:highlight w:val="none"/>
                <w:lang w:val="en-US" w:eastAsia="zh-CN"/>
              </w:rPr>
              <w:t xml:space="preserve">相关</w:t>
            </w:r>
            <w:r>
              <w:rPr>
                <w:rFonts w:hint="eastAsia" w:ascii="宋体" w:hAnsi="宋体"/>
                <w:b/>
                <w:bCs/>
                <w:color w:val="auto"/>
                <w:sz w:val="24"/>
                <w:highlight w:val="none"/>
              </w:rPr>
              <w:t xml:space="preserve">证书</w:t>
            </w:r>
            <w:r/>
          </w:p>
        </w:tc>
        <w:tc>
          <w:tcPr>
            <w:tcW w:w="30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b/>
                <w:bCs/>
                <w:color w:val="auto"/>
                <w:sz w:val="24"/>
                <w:highlight w:val="none"/>
              </w:rPr>
              <w:outlineLvl w:val="0"/>
            </w:pPr>
            <w:r>
              <w:rPr>
                <w:rFonts w:hint="eastAsia" w:ascii="宋体" w:hAnsi="宋体"/>
                <w:b/>
                <w:bCs/>
                <w:color w:val="auto"/>
                <w:sz w:val="24"/>
                <w:highlight w:val="none"/>
              </w:rPr>
              <w:t xml:space="preserve">工作经验</w:t>
            </w:r>
            <w:r/>
          </w:p>
        </w:tc>
      </w:tr>
      <w:tr>
        <w:trPr>
          <w:trHeight w:val="454"/>
        </w:trPr>
        <w:tc>
          <w:tcPr>
            <w:tcW w:w="969"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0"/>
            </w:pPr>
            <w:r>
              <w:rPr>
                <w:rFonts w:hint="eastAsia" w:ascii="宋体" w:hAnsi="宋体"/>
                <w:bCs/>
                <w:color w:val="auto"/>
                <w:sz w:val="24"/>
                <w:highlight w:val="none"/>
              </w:rPr>
              <w:t xml:space="preserve">1</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35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572" w:type="dxa"/>
            <w:vAlign w:val="top"/>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3058"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r>
      <w:tr>
        <w:trPr>
          <w:trHeight w:val="454"/>
        </w:trPr>
        <w:tc>
          <w:tcPr>
            <w:tcW w:w="969"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0"/>
            </w:pPr>
            <w:r>
              <w:rPr>
                <w:rFonts w:hint="eastAsia" w:ascii="宋体" w:hAnsi="宋体"/>
                <w:bCs/>
                <w:color w:val="auto"/>
                <w:sz w:val="24"/>
                <w:highlight w:val="none"/>
              </w:rPr>
              <w:t xml:space="preserve">2</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35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572" w:type="dxa"/>
            <w:vAlign w:val="top"/>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3058"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r>
      <w:tr>
        <w:trPr>
          <w:trHeight w:val="454"/>
        </w:trPr>
        <w:tc>
          <w:tcPr>
            <w:tcW w:w="969" w:type="dxa"/>
            <w:vAlign w:val="center"/>
            <w:textDirection w:val="lrTb"/>
            <w:noWrap w:val="false"/>
          </w:tcPr>
          <w:p>
            <w:pPr>
              <w:ind w:firstLine="0"/>
              <w:keepLines w:val="0"/>
              <w:keepNext w:val="0"/>
              <w:pageBreakBefore w:val="0"/>
              <w:spacing w:line="360" w:lineRule="auto"/>
              <w:widowControl w:val="off"/>
              <w:rPr>
                <w:rFonts w:ascii="宋体" w:hAnsi="宋体"/>
                <w:bCs/>
                <w:color w:val="auto"/>
                <w:sz w:val="24"/>
                <w:highlight w:val="none"/>
              </w:rPr>
              <w:outlineLvl w:val="0"/>
            </w:pPr>
            <w:r>
              <w:rPr>
                <w:rFonts w:ascii="宋体" w:hAnsi="宋体"/>
                <w:bCs/>
                <w:color w:val="auto"/>
                <w:sz w:val="24"/>
                <w:highlight w:val="none"/>
              </w:rPr>
              <w:t xml:space="preserve">…</w:t>
            </w:r>
            <w:r/>
          </w:p>
        </w:tc>
        <w:tc>
          <w:tcPr>
            <w:tcW w:w="786" w:type="dxa"/>
            <w:vAlign w:val="center"/>
            <w:textDirection w:val="lrTb"/>
            <w:noWrap w:val="false"/>
          </w:tcPr>
          <w:p>
            <w:pPr>
              <w:ind w:firstLine="0"/>
              <w:jc w:val="center"/>
              <w:keepLines w:val="0"/>
              <w:keepNext w:val="0"/>
              <w:pageBreakBefore w:val="0"/>
              <w:spacing w:line="360" w:lineRule="auto"/>
              <w:widowControl w:val="off"/>
              <w:rPr>
                <w:rFonts w:ascii="黑体" w:hAnsi="宋体" w:eastAsia="黑体"/>
                <w:bCs/>
                <w:color w:val="auto"/>
                <w:sz w:val="24"/>
                <w:highlight w:val="none"/>
              </w:rPr>
              <w:outlineLvl w:val="9"/>
            </w:pPr>
            <w:r>
              <w:rPr>
                <w:rFonts w:ascii="黑体" w:hAnsi="宋体" w:eastAsia="黑体"/>
                <w:bCs/>
                <w:color w:val="auto"/>
                <w:sz w:val="24"/>
                <w:highlight w:val="none"/>
              </w:rPr>
            </w:r>
            <w:r/>
          </w:p>
        </w:tc>
        <w:tc>
          <w:tcPr>
            <w:tcW w:w="200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356"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1572" w:type="dxa"/>
            <w:vAlign w:val="top"/>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c>
          <w:tcPr>
            <w:tcW w:w="3058" w:type="dxa"/>
            <w:vAlign w:val="center"/>
            <w:textDirection w:val="lrTb"/>
            <w:noWrap w:val="false"/>
          </w:tcPr>
          <w:p>
            <w:pPr>
              <w:ind w:firstLine="0"/>
              <w:jc w:val="center"/>
              <w:keepLines w:val="0"/>
              <w:keepNext w:val="0"/>
              <w:pageBreakBefore w:val="0"/>
              <w:spacing w:line="360" w:lineRule="auto"/>
              <w:widowControl w:val="off"/>
              <w:rPr>
                <w:rFonts w:ascii="宋体" w:hAnsi="宋体"/>
                <w:bCs/>
                <w:color w:val="auto"/>
                <w:sz w:val="24"/>
                <w:highlight w:val="none"/>
              </w:rPr>
              <w:outlineLvl w:val="9"/>
            </w:pPr>
            <w:r>
              <w:rPr>
                <w:rFonts w:ascii="宋体" w:hAnsi="宋体"/>
                <w:bCs/>
                <w:color w:val="auto"/>
                <w:sz w:val="24"/>
                <w:highlight w:val="none"/>
              </w:rPr>
            </w:r>
            <w:r/>
          </w:p>
        </w:tc>
      </w:tr>
    </w:tbl>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法定代表人或法定代表人授权代表签字或盖章：</w:t>
      </w:r>
      <w:r/>
    </w:p>
    <w:p>
      <w:pPr>
        <w:ind w:firstLine="144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表格不够可自行扩展。</w:t>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highlight w:val="none"/>
        </w:rPr>
      </w:r>
      <w:r/>
    </w:p>
    <w:p>
      <w:pPr>
        <w:numPr>
          <w:ilvl w:val="0"/>
          <w:numId w:val="0"/>
        </w:num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val="en-US" w:eastAsia="zh-CN" w:bidi="ar-SA"/>
        </w:rPr>
        <w:t xml:space="preserve">（七）拟投入车辆、设备配备表</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格式</w:t>
      </w:r>
      <w:r>
        <w:rPr>
          <w:rFonts w:hint="eastAsia" w:ascii="宋体" w:hAnsi="宋体" w:eastAsia="宋体" w:cs="宋体"/>
          <w:b/>
          <w:bCs/>
          <w:color w:val="auto"/>
          <w:sz w:val="28"/>
          <w:szCs w:val="28"/>
          <w:highlight w:val="none"/>
          <w:lang w:eastAsia="zh-CN"/>
        </w:rPr>
        <w:t xml:space="preserve">）</w:t>
      </w:r>
      <w:r/>
    </w:p>
    <w:p>
      <w:pPr>
        <w:jc w:val="center"/>
        <w:spacing w:line="360" w:lineRule="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lang w:val="en-US" w:eastAsia="zh-CN"/>
        </w:rPr>
        <w:t xml:space="preserve">拟投入本项目的车辆、设备一览表</w:t>
      </w:r>
      <w:r/>
    </w:p>
    <w:p>
      <w:pPr>
        <w:ind w:firstLine="480"/>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p>
    <w:p>
      <w:pPr>
        <w:jc w:val="left"/>
        <w:spacing w:line="3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bl>
      <w:tblPr>
        <w:tblStyle w:val="705"/>
        <w:tblW w:w="0" w:type="auto"/>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jc w:val="center"/>
          <w:trHeight w:val="537"/>
        </w:trPr>
        <w:tc>
          <w:tcPr>
            <w:tcW w:w="86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4"/>
                <w:highlight w:val="none"/>
              </w:rPr>
              <w:t xml:space="preserve">序号</w:t>
            </w:r>
            <w:r/>
          </w:p>
        </w:tc>
        <w:tc>
          <w:tcPr>
            <w:tcW w:w="3182"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4"/>
                <w:highlight w:val="none"/>
                <w:lang w:val="en-US" w:eastAsia="zh-CN"/>
              </w:rPr>
              <w:t xml:space="preserve">设备</w:t>
            </w:r>
            <w:r>
              <w:rPr>
                <w:rFonts w:hint="eastAsia" w:ascii="宋体" w:hAnsi="宋体" w:eastAsia="宋体" w:cs="宋体"/>
                <w:bCs/>
                <w:sz w:val="24"/>
                <w:highlight w:val="none"/>
              </w:rPr>
              <w:t xml:space="preserve">名称</w:t>
            </w:r>
            <w:r/>
          </w:p>
        </w:tc>
        <w:tc>
          <w:tcPr>
            <w:tcW w:w="2064"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4"/>
                <w:highlight w:val="none"/>
              </w:rPr>
              <w:t xml:space="preserve">型号规格</w:t>
            </w:r>
            <w:r/>
          </w:p>
        </w:tc>
        <w:tc>
          <w:tcPr>
            <w:tcW w:w="130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Cs/>
                <w:sz w:val="28"/>
                <w:szCs w:val="28"/>
                <w:highlight w:val="none"/>
                <w:lang w:val="en-US" w:eastAsia="zh-CN"/>
              </w:rPr>
            </w:pPr>
            <w:r>
              <w:rPr>
                <w:rFonts w:hint="eastAsia" w:ascii="宋体" w:hAnsi="宋体" w:eastAsia="宋体" w:cs="宋体"/>
                <w:bCs/>
                <w:sz w:val="24"/>
                <w:highlight w:val="none"/>
                <w:lang w:val="en-US" w:eastAsia="zh-CN"/>
              </w:rPr>
              <w:t xml:space="preserve">数量</w:t>
            </w:r>
            <w:r/>
          </w:p>
        </w:tc>
        <w:tc>
          <w:tcPr>
            <w:tcW w:w="150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4"/>
                <w:highlight w:val="none"/>
              </w:rPr>
              <w:t xml:space="preserve">备注</w:t>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r>
      <w:tr>
        <w:trPr>
          <w:jc w:val="center"/>
          <w:trHeight w:val="617"/>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tc>
      </w:tr>
    </w:tbl>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表格不够可自行扩展。</w:t>
      </w:r>
      <w:r/>
    </w:p>
    <w:p>
      <w:pPr>
        <w:pStyle w:val="742"/>
        <w:rPr>
          <w:rFonts w:hint="eastAsia" w:ascii="宋体" w:hAnsi="宋体" w:eastAsia="宋体" w:cs="宋体"/>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759"/>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单位名称（盖章）</w:t>
      </w:r>
      <w:r/>
    </w:p>
    <w:tbl>
      <w:tblPr>
        <w:tblStyle w:val="705"/>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经营范围</w:t>
            </w:r>
            <w:r/>
          </w:p>
        </w:tc>
        <w:tc>
          <w:tcPr>
            <w:gridSpan w:val="4"/>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办公面积</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自有面积    平方米</w:t>
            </w:r>
            <w:r/>
          </w:p>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承租面积    平方米</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单位简历及内设机构情况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单位优势及特长</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（包括解决方式和结果）</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447"/>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其他需要说明的情况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注：本表可以扩展，投标供应商应当提供经会计、财务负责人、法定代表人签字、加盖公章的最近一个月财务报表</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12"/>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2"/>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p>
      <w:pPr>
        <w:jc w:val="lef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项目名称： </w:t>
      </w:r>
      <w:r/>
    </w:p>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项目编号： </w:t>
      </w:r>
      <w:r/>
    </w:p>
    <w:tbl>
      <w:tblPr>
        <w:tblStyle w:val="705"/>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采购要求</w:t>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是否偏离</w:t>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pStyle w:val="730"/>
        <w:numPr>
          <w:ilvl w:val="0"/>
          <w:numId w:val="0"/>
        </w:numPr>
        <w:ind w:firstLine="480"/>
        <w:jc w:val="lef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（1）本表不得删除；</w:t>
      </w:r>
      <w:r/>
    </w:p>
    <w:p>
      <w:pPr>
        <w:pStyle w:val="730"/>
        <w:numPr>
          <w:ilvl w:val="0"/>
          <w:numId w:val="0"/>
        </w:numPr>
        <w:ind w:firstLine="480"/>
        <w:jc w:val="left"/>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（2）如无任何服务偏离，请于本表“偏离说明”中注明“无偏离”；</w:t>
      </w:r>
      <w:r/>
    </w:p>
    <w:p>
      <w:pPr>
        <w:pStyle w:val="730"/>
        <w:numPr>
          <w:ilvl w:val="0"/>
          <w:numId w:val="0"/>
        </w:numPr>
        <w:ind w:firstLine="480"/>
        <w:jc w:val="left"/>
        <w:spacing w:after="0" w:line="360" w:lineRule="auto"/>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rPr>
        <w:t xml:space="preserve">（3）如有服务偏离项，请于本表中列明偏离内容，如需要可自行延长，其余无偏离内容</w:t>
      </w:r>
      <w:r>
        <w:rPr>
          <w:rFonts w:hint="eastAsia" w:ascii="宋体" w:hAnsi="宋体" w:eastAsia="宋体" w:cs="宋体"/>
          <w:bCs/>
          <w:sz w:val="24"/>
          <w:szCs w:val="24"/>
          <w:highlight w:val="none"/>
          <w:lang w:eastAsia="zh-CN"/>
        </w:rPr>
        <w:t xml:space="preserve">无需</w:t>
      </w:r>
      <w:r>
        <w:rPr>
          <w:rFonts w:hint="eastAsia" w:ascii="宋体" w:hAnsi="宋体" w:eastAsia="宋体" w:cs="宋体"/>
          <w:bCs/>
          <w:sz w:val="24"/>
          <w:szCs w:val="24"/>
          <w:highlight w:val="none"/>
        </w:rPr>
        <w:t xml:space="preserve">赘述。</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72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（盖章）：</w:t>
      </w:r>
      <w:r/>
    </w:p>
    <w:p>
      <w:pPr>
        <w:ind w:firstLine="102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p>
    <w:p>
      <w:pPr>
        <w:ind w:firstLine="534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ind w:left="0" w:firstLine="0"/>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中小企业声明函（服务）</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sz w:val="24"/>
          <w:szCs w:val="24"/>
          <w:highlight w:val="none"/>
          <w:u w:val="single"/>
        </w:rPr>
        <w:t xml:space="preserve">（联合体）</w:t>
      </w:r>
      <w:r>
        <w:rPr>
          <w:rFonts w:hint="eastAsia" w:ascii="宋体" w:hAnsi="宋体" w:eastAsia="宋体" w:cs="宋体"/>
          <w:bCs/>
          <w:sz w:val="24"/>
          <w:szCs w:val="24"/>
          <w:highlight w:val="none"/>
        </w:rPr>
        <w:t xml:space="preserve">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w:t>
      </w:r>
      <w:r>
        <w:rPr>
          <w:rFonts w:hint="eastAsia" w:ascii="宋体" w:hAnsi="宋体" w:eastAsia="宋体" w:cs="宋体"/>
          <w:bCs/>
          <w:sz w:val="24"/>
          <w:szCs w:val="24"/>
          <w:highlight w:val="none"/>
        </w:rPr>
        <w:t xml:space="preserve">； 承建（承接）企业为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 小型企业、微型企业）</w:t>
      </w:r>
      <w:r>
        <w:rPr>
          <w:rFonts w:hint="eastAsia" w:ascii="宋体" w:hAnsi="宋体" w:eastAsia="宋体" w:cs="宋体"/>
          <w:bCs/>
          <w:sz w:val="24"/>
          <w:szCs w:val="24"/>
          <w:highlight w:val="none"/>
        </w:rPr>
        <w:t xml:space="preserve">；</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highlight w:val="none"/>
        </w:rPr>
        <w:t xml:space="preserve">注：</w:t>
      </w:r>
      <w:r>
        <w:rPr>
          <w:rFonts w:hint="eastAsia" w:ascii="宋体" w:hAnsi="宋体" w:eastAsia="宋体" w:cs="宋体"/>
          <w:bCs/>
          <w:sz w:val="24"/>
          <w:szCs w:val="24"/>
          <w:highlight w:val="none"/>
        </w:rPr>
        <w:t xml:space="preserve">1.从业人员、营业收入、资产总额填报上一年度数据，无上一年度数据的新成立企业可不填报。</w:t>
      </w:r>
      <w:r/>
    </w:p>
    <w:p>
      <w:pPr>
        <w:ind w:left="0" w:firstLine="96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残疾人福利性单位声明函</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sz w:val="24"/>
          <w:szCs w:val="24"/>
          <w:highlight w:val="none"/>
          <w:lang w:eastAsia="zh-CN"/>
        </w:rPr>
        <w:t xml:space="preserve">〔2017〕141号</w:t>
      </w:r>
      <w:r>
        <w:rPr>
          <w:rFonts w:hint="eastAsia" w:ascii="宋体" w:hAnsi="宋体" w:eastAsia="宋体" w:cs="宋体"/>
          <w:bCs/>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5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单位名称（盖章）：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bCs/>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74700" cy="18986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74441" cy="189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ind w:firstLine="3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1.0pt;height:14.9pt;mso-wrap-distance-left:9.0pt;mso-wrap-distance-top:0.0pt;mso-wrap-distance-right:9.0pt;mso-wrap-distance-bottom:0.0pt;v-text-anchor:top;visibility:visible;" filled="f" stroked="f" strokeweight="0.50pt">
              <v:textbox inset="0,0,0,0">
                <w:txbxContent>
                  <w:p>
                    <w:pPr>
                      <w:pStyle w:val="724"/>
                      <w:ind w:firstLine="3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3060065</wp:posOffset>
              </wp:positionH>
              <wp:positionV relativeFrom="paragraph">
                <wp:posOffset>40640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429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ind w:firstLine="36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0.9pt;mso-position-horizontal:absolute;mso-position-vertical-relative:text;margin-top:3.2pt;mso-position-vertical:absolute;width:144.0pt;height:144.0pt;mso-wrap-distance-left:9.0pt;mso-wrap-distance-top:0.0pt;mso-wrap-distance-right:9.0pt;mso-wrap-distance-bottom:0.0pt;v-text-anchor:top;visibility:visible;" filled="f" stroked="f" strokeweight="0.50pt">
              <v:textbox inset="0,0,0,0">
                <w:txbxContent>
                  <w:p>
                    <w:pPr>
                      <w:pStyle w:val="724"/>
                      <w:ind w:firstLine="36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7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5"/>
      <w:isLgl w:val="false"/>
      <w:suff w:val="tab"/>
      <w:lvlText w:val="第%1部分"/>
      <w:lvlJc w:val="left"/>
      <w:pPr>
        <w:ind w:left="2836" w:hanging="425"/>
        <w:tabs>
          <w:tab w:val="left" w:pos="4211" w:leader="none"/>
        </w:tabs>
      </w:pPr>
      <w:rPr>
        <w:rFonts w:hint="eastAsia"/>
        <w:lang w:val="en-US"/>
      </w:rPr>
    </w:lvl>
    <w:lvl w:ilvl="1">
      <w:start w:val="1"/>
      <w:numFmt w:val="decimal"/>
      <w:isLgl w:val="false"/>
      <w:suff w:val="tab"/>
      <w:lvlText w:val="%1.%2"/>
      <w:lvlJc w:val="left"/>
      <w:pPr>
        <w:ind w:left="2978" w:hanging="567"/>
        <w:tabs>
          <w:tab w:val="left" w:pos="2978" w:leader="none"/>
        </w:tabs>
      </w:pPr>
      <w:rPr>
        <w:rFonts w:hint="eastAsia"/>
      </w:rPr>
    </w:lvl>
    <w:lvl w:ilvl="2">
      <w:start w:val="1"/>
      <w:numFmt w:val="decimal"/>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isLgl w:val="false"/>
      <w:suff w:val="tab"/>
      <w:lvlText w:val="%1.%2.%3.%4.%5"/>
      <w:lvlJc w:val="left"/>
      <w:pPr>
        <w:ind w:left="3403" w:hanging="992"/>
        <w:tabs>
          <w:tab w:val="left" w:pos="3491" w:leader="none"/>
        </w:tabs>
      </w:pPr>
      <w:rPr>
        <w:rFonts w:hint="eastAsia"/>
      </w:rPr>
    </w:lvl>
    <w:lvl w:ilvl="5">
      <w:start w:val="1"/>
      <w:numFmt w:val="decimal"/>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
    <w:multiLevelType w:val="hybridMultilevel"/>
    <w:lvl w:ilvl="0">
      <w:start w:val="1"/>
      <w:numFmt w:val="decimal"/>
      <w:pStyle w:val="91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0"/>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pStyle w:val="695"/>
      <w:isLgl w:val="false"/>
      <w:suff w:val="tab"/>
      <w:lvlText w:val="第%1部分"/>
      <w:lvlJc w:val="left"/>
      <w:pPr>
        <w:ind w:left="425" w:hanging="425"/>
        <w:tabs>
          <w:tab w:val="left" w:pos="1800" w:leader="none"/>
        </w:tabs>
      </w:pPr>
      <w:rPr>
        <w:rFonts w:hint="eastAsia"/>
      </w:rPr>
    </w:lvl>
    <w:lvl w:ilvl="1">
      <w:start w:val="1"/>
      <w:numFmt w:val="decimal"/>
      <w:pStyle w:val="696"/>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695">
    <w:name w:val="Heading 1"/>
    <w:basedOn w:val="694"/>
    <w:next w:val="694"/>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696">
    <w:name w:val="Heading 2"/>
    <w:basedOn w:val="694"/>
    <w:next w:val="694"/>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697">
    <w:name w:val="Heading 3"/>
    <w:basedOn w:val="694"/>
    <w:next w:val="707"/>
    <w:uiPriority w:val="99"/>
    <w:qFormat/>
    <w:pPr>
      <w:ind w:firstLine="640"/>
      <w:jc w:val="center"/>
      <w:keepLines/>
      <w:keepNext/>
      <w:spacing w:line="415" w:lineRule="auto"/>
      <w:outlineLvl w:val="2"/>
    </w:pPr>
    <w:rPr>
      <w:rFonts w:ascii="黑体" w:eastAsia="黑体" w:cs="黑体"/>
      <w:sz w:val="32"/>
      <w:szCs w:val="32"/>
    </w:rPr>
  </w:style>
  <w:style w:type="paragraph" w:styleId="698">
    <w:name w:val="Heading 4"/>
    <w:basedOn w:val="694"/>
    <w:next w:val="694"/>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699">
    <w:name w:val="Heading 5"/>
    <w:basedOn w:val="694"/>
    <w:next w:val="694"/>
    <w:link w:val="76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6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6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6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index 4"/>
    <w:basedOn w:val="694"/>
    <w:next w:val="694"/>
    <w:uiPriority w:val="99"/>
    <w:qFormat/>
    <w:pPr>
      <w:ind w:left="600"/>
    </w:pPr>
    <w:rPr>
      <w:szCs w:val="24"/>
    </w:rPr>
  </w:style>
  <w:style w:type="paragraph" w:styleId="707">
    <w:name w:val="Normal Indent"/>
    <w:basedOn w:val="694"/>
    <w:uiPriority w:val="99"/>
    <w:qFormat/>
    <w:pPr>
      <w:widowControl/>
    </w:pPr>
    <w:rPr>
      <w:sz w:val="20"/>
      <w:szCs w:val="20"/>
    </w:rPr>
  </w:style>
  <w:style w:type="paragraph" w:styleId="708">
    <w:name w:val="toc 7"/>
    <w:basedOn w:val="694"/>
    <w:next w:val="694"/>
    <w:uiPriority w:val="39"/>
    <w:unhideWhenUsed/>
    <w:qFormat/>
    <w:pPr>
      <w:ind w:left="1701" w:right="0" w:firstLine="0"/>
      <w:spacing w:after="57"/>
    </w:pPr>
  </w:style>
  <w:style w:type="paragraph" w:styleId="709">
    <w:name w:val="Caption"/>
    <w:basedOn w:val="694"/>
    <w:next w:val="69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0">
    <w:name w:val="Document Map"/>
    <w:basedOn w:val="694"/>
    <w:uiPriority w:val="0"/>
    <w:qFormat/>
    <w:pPr>
      <w:shd w:val="clear" w:color="auto" w:fill="000080"/>
    </w:pPr>
  </w:style>
  <w:style w:type="paragraph" w:styleId="711">
    <w:name w:val="annotation text"/>
    <w:basedOn w:val="694"/>
    <w:link w:val="921"/>
    <w:uiPriority w:val="99"/>
    <w:semiHidden/>
    <w:qFormat/>
  </w:style>
  <w:style w:type="paragraph" w:styleId="712">
    <w:name w:val="Body Text"/>
    <w:basedOn w:val="694"/>
    <w:next w:val="694"/>
    <w:uiPriority w:val="99"/>
    <w:qFormat/>
    <w:pPr>
      <w:ind w:firstLine="560"/>
      <w:jc w:val="center"/>
    </w:pPr>
    <w:rPr>
      <w:rFonts w:ascii="仿宋_GB2312" w:eastAsia="仿宋_GB2312" w:cs="仿宋_GB2312"/>
      <w:sz w:val="28"/>
      <w:szCs w:val="28"/>
    </w:rPr>
  </w:style>
  <w:style w:type="paragraph" w:styleId="713">
    <w:name w:val="Body Text Indent"/>
    <w:basedOn w:val="694"/>
    <w:next w:val="714"/>
    <w:uiPriority w:val="0"/>
    <w:qFormat/>
    <w:pPr>
      <w:ind w:left="156"/>
      <w:spacing w:line="300" w:lineRule="auto"/>
      <w:widowControl/>
    </w:pPr>
    <w:rPr>
      <w:rFonts w:ascii="仿宋_GB2312" w:eastAsia="仿宋_GB2312"/>
      <w:sz w:val="28"/>
    </w:rPr>
  </w:style>
  <w:style w:type="paragraph" w:styleId="714">
    <w:name w:val="envelope return"/>
    <w:basedOn w:val="694"/>
    <w:uiPriority w:val="0"/>
    <w:qFormat/>
    <w:rPr>
      <w:rFonts w:ascii="Arial" w:hAnsi="Arial"/>
    </w:rPr>
  </w:style>
  <w:style w:type="paragraph" w:styleId="715">
    <w:name w:val="Block Text"/>
    <w:basedOn w:val="694"/>
    <w:uiPriority w:val="99"/>
    <w:qFormat/>
    <w:pPr>
      <w:ind w:left="420" w:right="33"/>
    </w:pPr>
    <w:rPr>
      <w:sz w:val="24"/>
      <w:szCs w:val="24"/>
    </w:rPr>
  </w:style>
  <w:style w:type="paragraph" w:styleId="716">
    <w:name w:val="toc 5"/>
    <w:basedOn w:val="694"/>
    <w:next w:val="694"/>
    <w:uiPriority w:val="39"/>
    <w:unhideWhenUsed/>
    <w:qFormat/>
    <w:pPr>
      <w:ind w:left="1134" w:right="0" w:firstLine="0"/>
      <w:spacing w:after="57"/>
    </w:pPr>
  </w:style>
  <w:style w:type="paragraph" w:styleId="717">
    <w:name w:val="toc 3"/>
    <w:basedOn w:val="694"/>
    <w:next w:val="694"/>
    <w:uiPriority w:val="39"/>
    <w:unhideWhenUsed/>
    <w:qFormat/>
    <w:pPr>
      <w:ind w:left="567" w:right="0" w:firstLine="0"/>
      <w:spacing w:after="57"/>
    </w:pPr>
  </w:style>
  <w:style w:type="paragraph" w:styleId="718">
    <w:name w:val="Plain Text"/>
    <w:basedOn w:val="694"/>
    <w:uiPriority w:val="99"/>
    <w:qFormat/>
    <w:rPr>
      <w:rFonts w:ascii="宋体" w:cs="宋体"/>
    </w:rPr>
  </w:style>
  <w:style w:type="paragraph" w:styleId="719">
    <w:name w:val="toc 8"/>
    <w:basedOn w:val="694"/>
    <w:next w:val="694"/>
    <w:uiPriority w:val="39"/>
    <w:unhideWhenUsed/>
    <w:qFormat/>
    <w:pPr>
      <w:ind w:left="1984" w:right="0" w:firstLine="0"/>
      <w:spacing w:after="57"/>
    </w:pPr>
  </w:style>
  <w:style w:type="paragraph" w:styleId="720">
    <w:name w:val="Date"/>
    <w:basedOn w:val="694"/>
    <w:next w:val="694"/>
    <w:uiPriority w:val="0"/>
    <w:qFormat/>
    <w:rPr>
      <w:rFonts w:eastAsia="黑体"/>
      <w:b/>
      <w:sz w:val="36"/>
    </w:rPr>
  </w:style>
  <w:style w:type="paragraph" w:styleId="721">
    <w:name w:val="Body Text Indent 2"/>
    <w:basedOn w:val="694"/>
    <w:uiPriority w:val="0"/>
    <w:qFormat/>
    <w:pPr>
      <w:ind w:left="900"/>
    </w:pPr>
    <w:rPr>
      <w:rFonts w:ascii="楷体_GB2312" w:eastAsia="楷体_GB2312"/>
      <w:b/>
      <w:sz w:val="28"/>
    </w:rPr>
  </w:style>
  <w:style w:type="paragraph" w:styleId="722">
    <w:name w:val="endnote text"/>
    <w:basedOn w:val="694"/>
    <w:link w:val="905"/>
    <w:uiPriority w:val="99"/>
    <w:semiHidden/>
    <w:unhideWhenUsed/>
    <w:qFormat/>
    <w:pPr>
      <w:spacing w:after="0" w:line="240" w:lineRule="auto"/>
    </w:pPr>
    <w:rPr>
      <w:sz w:val="20"/>
    </w:rPr>
  </w:style>
  <w:style w:type="paragraph" w:styleId="723">
    <w:name w:val="Balloon Text"/>
    <w:basedOn w:val="694"/>
    <w:link w:val="923"/>
    <w:uiPriority w:val="0"/>
    <w:qFormat/>
    <w:rPr>
      <w:sz w:val="18"/>
      <w:szCs w:val="18"/>
    </w:rPr>
  </w:style>
  <w:style w:type="paragraph" w:styleId="724">
    <w:name w:val="Footer"/>
    <w:basedOn w:val="694"/>
    <w:next w:val="725"/>
    <w:uiPriority w:val="99"/>
    <w:qFormat/>
    <w:pPr>
      <w:tabs>
        <w:tab w:val="center" w:pos="4153" w:leader="none"/>
        <w:tab w:val="right" w:pos="8306" w:leader="none"/>
      </w:tabs>
    </w:pPr>
    <w:rPr>
      <w:sz w:val="18"/>
      <w:szCs w:val="18"/>
    </w:rPr>
  </w:style>
  <w:style w:type="paragraph" w:styleId="725" w:customStyle="1">
    <w:name w:val="TOC Heading1"/>
    <w:next w:val="694"/>
    <w:uiPriority w:val="0"/>
    <w:qFormat/>
    <w:rPr>
      <w:rFonts w:hint="default" w:ascii="Calibri" w:hAnsi="Calibri" w:eastAsia="宋体" w:cs="Times New Roman"/>
      <w:sz w:val="32"/>
      <w:lang w:val="en-US" w:eastAsia="zh-CN" w:bidi="ar-SA"/>
    </w:rPr>
  </w:style>
  <w:style w:type="paragraph" w:styleId="726">
    <w:name w:val="Header"/>
    <w:basedOn w:val="694"/>
    <w:link w:val="937"/>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4"/>
    <w:next w:val="694"/>
    <w:uiPriority w:val="39"/>
    <w:unhideWhenUsed/>
    <w:qFormat/>
    <w:pPr>
      <w:ind w:left="0" w:right="0" w:firstLine="0"/>
      <w:spacing w:after="57"/>
    </w:pPr>
  </w:style>
  <w:style w:type="paragraph" w:styleId="728">
    <w:name w:val="toc 4"/>
    <w:basedOn w:val="694"/>
    <w:next w:val="694"/>
    <w:uiPriority w:val="39"/>
    <w:unhideWhenUsed/>
    <w:qFormat/>
    <w:pPr>
      <w:ind w:left="850" w:right="0" w:firstLine="0"/>
      <w:spacing w:after="57"/>
    </w:pPr>
  </w:style>
  <w:style w:type="paragraph" w:styleId="729">
    <w:name w:val="Subtitle"/>
    <w:basedOn w:val="694"/>
    <w:next w:val="694"/>
    <w:link w:val="771"/>
    <w:uiPriority w:val="11"/>
    <w:qFormat/>
    <w:pPr>
      <w:spacing w:before="200" w:after="200"/>
    </w:pPr>
    <w:rPr>
      <w:sz w:val="24"/>
      <w:szCs w:val="24"/>
    </w:rPr>
  </w:style>
  <w:style w:type="paragraph" w:styleId="730">
    <w:name w:val="List"/>
    <w:basedOn w:val="694"/>
    <w:uiPriority w:val="0"/>
    <w:qFormat/>
    <w:pPr>
      <w:numPr>
        <w:ilvl w:val="0"/>
        <w:numId w:val="2"/>
      </w:numPr>
      <w:spacing w:after="20" w:line="288" w:lineRule="auto"/>
    </w:pPr>
    <w:rPr>
      <w:szCs w:val="20"/>
      <w:lang w:val="en-GB"/>
    </w:rPr>
  </w:style>
  <w:style w:type="paragraph" w:styleId="731">
    <w:name w:val="footnote text"/>
    <w:basedOn w:val="694"/>
    <w:link w:val="904"/>
    <w:uiPriority w:val="99"/>
    <w:semiHidden/>
    <w:unhideWhenUsed/>
    <w:qFormat/>
    <w:pPr>
      <w:spacing w:after="40" w:line="240" w:lineRule="auto"/>
    </w:pPr>
    <w:rPr>
      <w:sz w:val="18"/>
    </w:rPr>
  </w:style>
  <w:style w:type="paragraph" w:styleId="732">
    <w:name w:val="toc 6"/>
    <w:basedOn w:val="694"/>
    <w:next w:val="694"/>
    <w:uiPriority w:val="39"/>
    <w:unhideWhenUsed/>
    <w:qFormat/>
    <w:pPr>
      <w:ind w:left="1417" w:right="0" w:firstLine="0"/>
      <w:spacing w:after="57"/>
    </w:pPr>
  </w:style>
  <w:style w:type="paragraph" w:styleId="733">
    <w:name w:val="table of figures"/>
    <w:basedOn w:val="694"/>
    <w:next w:val="694"/>
    <w:uiPriority w:val="99"/>
    <w:unhideWhenUsed/>
    <w:qFormat/>
    <w:pPr>
      <w:spacing w:after="0" w:afterAutospacing="0"/>
    </w:pPr>
  </w:style>
  <w:style w:type="paragraph" w:styleId="734">
    <w:name w:val="toc 2"/>
    <w:basedOn w:val="694"/>
    <w:next w:val="694"/>
    <w:uiPriority w:val="0"/>
    <w:qFormat/>
    <w:pPr>
      <w:ind w:left="210"/>
      <w:spacing w:line="288" w:lineRule="auto"/>
    </w:pPr>
    <w:rPr>
      <w:smallCaps/>
      <w:sz w:val="20"/>
      <w:szCs w:val="20"/>
    </w:rPr>
  </w:style>
  <w:style w:type="paragraph" w:styleId="735">
    <w:name w:val="toc 9"/>
    <w:basedOn w:val="694"/>
    <w:next w:val="694"/>
    <w:uiPriority w:val="39"/>
    <w:unhideWhenUsed/>
    <w:qFormat/>
    <w:pPr>
      <w:ind w:left="2268" w:right="0" w:firstLine="0"/>
      <w:spacing w:after="57"/>
    </w:pPr>
  </w:style>
  <w:style w:type="paragraph" w:styleId="736">
    <w:name w:val="Body Text 2"/>
    <w:basedOn w:val="694"/>
    <w:uiPriority w:val="0"/>
    <w:qFormat/>
    <w:pPr>
      <w:spacing w:after="120" w:line="480" w:lineRule="auto"/>
    </w:pPr>
    <w:rPr>
      <w:rFonts w:ascii="Calibri" w:hAnsi="Calibri"/>
    </w:rPr>
  </w:style>
  <w:style w:type="paragraph" w:styleId="737">
    <w:name w:val="HTML Preformatted"/>
    <w:basedOn w:val="694"/>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8">
    <w:name w:val="Normal (Web)"/>
    <w:basedOn w:val="694"/>
    <w:link w:val="936"/>
    <w:uiPriority w:val="0"/>
    <w:qFormat/>
    <w:pPr>
      <w:ind w:firstLine="480"/>
      <w:spacing w:before="100" w:beforeAutospacing="1" w:after="100" w:afterAutospacing="1" w:line="288" w:lineRule="auto"/>
      <w:widowControl/>
      <w:outlineLvl w:val="1"/>
    </w:pPr>
    <w:rPr>
      <w:rFonts w:hAnsi="宋体"/>
      <w:sz w:val="24"/>
      <w:szCs w:val="24"/>
    </w:rPr>
  </w:style>
  <w:style w:type="paragraph" w:styleId="739">
    <w:name w:val="Title"/>
    <w:basedOn w:val="694"/>
    <w:next w:val="694"/>
    <w:uiPriority w:val="99"/>
    <w:qFormat/>
    <w:pPr>
      <w:jc w:val="center"/>
      <w:spacing w:line="288" w:lineRule="auto"/>
    </w:pPr>
    <w:rPr>
      <w:rFonts w:ascii="Arial" w:hAnsi="Arial" w:cs="Arial"/>
      <w:b/>
      <w:bCs/>
      <w:sz w:val="32"/>
      <w:szCs w:val="32"/>
    </w:rPr>
  </w:style>
  <w:style w:type="paragraph" w:styleId="740">
    <w:name w:val="annotation subject"/>
    <w:basedOn w:val="711"/>
    <w:next w:val="711"/>
    <w:link w:val="922"/>
    <w:uiPriority w:val="0"/>
    <w:qFormat/>
    <w:rPr>
      <w:b/>
      <w:bCs/>
    </w:rPr>
  </w:style>
  <w:style w:type="paragraph" w:styleId="741">
    <w:name w:val="Body Text First Indent"/>
    <w:basedOn w:val="712"/>
    <w:uiPriority w:val="0"/>
    <w:qFormat/>
    <w:pPr>
      <w:ind w:firstLine="420"/>
      <w:spacing w:after="120" w:line="440" w:lineRule="exact"/>
    </w:pPr>
    <w:rPr>
      <w:rFonts w:ascii="宋体"/>
      <w:sz w:val="24"/>
    </w:rPr>
  </w:style>
  <w:style w:type="paragraph" w:styleId="742">
    <w:name w:val="Body Text First Indent 2"/>
    <w:basedOn w:val="713"/>
    <w:next w:val="694"/>
    <w:uiPriority w:val="0"/>
    <w:qFormat/>
    <w:pPr>
      <w:ind w:left="0" w:firstLine="210"/>
      <w:spacing w:line="240" w:lineRule="auto"/>
      <w:widowControl w:val="off"/>
    </w:pPr>
    <w:rPr>
      <w:rFonts w:ascii="Times New Roman" w:hAnsi="宋体" w:eastAsia="宋体"/>
      <w:color w:val="000000"/>
      <w:spacing w:val="-8"/>
      <w:sz w:val="21"/>
      <w:szCs w:val="24"/>
    </w:rPr>
  </w:style>
  <w:style w:type="table" w:styleId="743">
    <w:name w:val="Table Grid"/>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basedOn w:val="704"/>
    <w:uiPriority w:val="0"/>
    <w:qFormat/>
    <w:rPr>
      <w:b/>
      <w:sz w:val="24"/>
      <w:szCs w:val="24"/>
    </w:rPr>
  </w:style>
  <w:style w:type="character" w:styleId="745">
    <w:name w:val="endnote reference"/>
    <w:basedOn w:val="704"/>
    <w:uiPriority w:val="99"/>
    <w:semiHidden/>
    <w:unhideWhenUsed/>
    <w:qFormat/>
    <w:rPr>
      <w:vertAlign w:val="superscript"/>
    </w:rPr>
  </w:style>
  <w:style w:type="character" w:styleId="746">
    <w:name w:val="page number"/>
    <w:basedOn w:val="704"/>
    <w:uiPriority w:val="0"/>
    <w:qFormat/>
  </w:style>
  <w:style w:type="character" w:styleId="747">
    <w:name w:val="FollowedHyperlink"/>
    <w:basedOn w:val="704"/>
    <w:uiPriority w:val="0"/>
    <w:qFormat/>
    <w:rPr>
      <w:color w:val="551a8b"/>
      <w:u w:val="single"/>
    </w:rPr>
  </w:style>
  <w:style w:type="character" w:styleId="748">
    <w:name w:val="Emphasis"/>
    <w:basedOn w:val="704"/>
    <w:uiPriority w:val="0"/>
    <w:qFormat/>
    <w:rPr>
      <w:color w:val="d73130"/>
      <w:sz w:val="24"/>
      <w:szCs w:val="24"/>
    </w:rPr>
  </w:style>
  <w:style w:type="character" w:styleId="749">
    <w:name w:val="HTML Typewriter"/>
    <w:basedOn w:val="704"/>
    <w:uiPriority w:val="99"/>
    <w:qFormat/>
    <w:rPr>
      <w:rFonts w:ascii="宋体" w:hAnsi="宋体" w:eastAsia="宋体" w:cs="宋体"/>
      <w:sz w:val="24"/>
      <w:szCs w:val="24"/>
    </w:rPr>
  </w:style>
  <w:style w:type="character" w:styleId="750">
    <w:name w:val="Hyperlink"/>
    <w:basedOn w:val="704"/>
    <w:uiPriority w:val="0"/>
    <w:qFormat/>
    <w:rPr>
      <w:color w:val="2438cf"/>
      <w:u w:val="single"/>
    </w:rPr>
  </w:style>
  <w:style w:type="character" w:styleId="751">
    <w:name w:val="annotation reference"/>
    <w:uiPriority w:val="0"/>
    <w:semiHidden/>
    <w:qFormat/>
    <w:rPr>
      <w:sz w:val="21"/>
      <w:szCs w:val="21"/>
    </w:rPr>
  </w:style>
  <w:style w:type="character" w:styleId="752">
    <w:name w:val="HTML Cite"/>
    <w:basedOn w:val="704"/>
    <w:uiPriority w:val="0"/>
    <w:qFormat/>
    <w:rPr>
      <w:sz w:val="24"/>
      <w:szCs w:val="24"/>
    </w:rPr>
  </w:style>
  <w:style w:type="character" w:styleId="753">
    <w:name w:val="footnote reference"/>
    <w:basedOn w:val="704"/>
    <w:uiPriority w:val="99"/>
    <w:unhideWhenUsed/>
    <w:qFormat/>
    <w:rPr>
      <w:vertAlign w:val="superscript"/>
    </w:rPr>
  </w:style>
  <w:style w:type="paragraph" w:styleId="754" w:customStyle="1">
    <w:name w:val="正文文本1"/>
    <w:basedOn w:val="694"/>
    <w:next w:val="755"/>
    <w:uiPriority w:val="0"/>
    <w:qFormat/>
    <w:rPr>
      <w:rFonts w:ascii="仿宋_GB2312" w:eastAsia="仿宋_GB2312"/>
      <w:sz w:val="28"/>
      <w:szCs w:val="20"/>
    </w:rPr>
  </w:style>
  <w:style w:type="paragraph" w:styleId="755" w:customStyle="1">
    <w:name w:val="列表1"/>
    <w:basedOn w:val="694"/>
    <w:uiPriority w:val="0"/>
    <w:qFormat/>
    <w:pPr>
      <w:numPr>
        <w:ilvl w:val="0"/>
        <w:numId w:val="3"/>
      </w:numPr>
      <w:spacing w:after="20" w:line="288" w:lineRule="auto"/>
    </w:pPr>
    <w:rPr>
      <w:szCs w:val="20"/>
      <w:lang w:val="en-GB"/>
    </w:rPr>
  </w:style>
  <w:style w:type="paragraph" w:styleId="756" w:customStyle="1">
    <w:name w:val="标题 411"/>
    <w:basedOn w:val="694"/>
    <w:next w:val="694"/>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757" w:customStyle="1">
    <w:name w:val="列出段落"/>
    <w:basedOn w:val="694"/>
    <w:uiPriority w:val="0"/>
    <w:qFormat/>
    <w:pPr>
      <w:ind w:firstLine="420"/>
    </w:pPr>
    <w:rPr>
      <w:rFonts w:ascii="Cambria" w:hAnsi="Cambria" w:eastAsia="华文细黑" w:cs="Cambria"/>
    </w:rPr>
  </w:style>
  <w:style w:type="paragraph" w:styleId="758" w:customStyle="1">
    <w:name w:val="页脚1"/>
    <w:basedOn w:val="694"/>
    <w:next w:val="725"/>
    <w:uiPriority w:val="0"/>
    <w:qFormat/>
    <w:pPr>
      <w:jc w:val="left"/>
      <w:tabs>
        <w:tab w:val="center" w:pos="4153" w:leader="none"/>
        <w:tab w:val="right" w:pos="8306" w:leader="none"/>
      </w:tabs>
    </w:pPr>
    <w:rPr>
      <w:sz w:val="18"/>
      <w:szCs w:val="18"/>
    </w:rPr>
  </w:style>
  <w:style w:type="paragraph" w:styleId="759"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760" w:customStyle="1">
    <w:name w:val="Heading 1 Char"/>
    <w:basedOn w:val="704"/>
    <w:uiPriority w:val="9"/>
    <w:qFormat/>
    <w:rPr>
      <w:rFonts w:ascii="Arial" w:hAnsi="Arial" w:eastAsia="Arial" w:cs="Arial"/>
      <w:sz w:val="40"/>
      <w:szCs w:val="40"/>
    </w:rPr>
  </w:style>
  <w:style w:type="character" w:styleId="761" w:customStyle="1">
    <w:name w:val="Heading 2 Char"/>
    <w:basedOn w:val="704"/>
    <w:uiPriority w:val="9"/>
    <w:qFormat/>
    <w:rPr>
      <w:rFonts w:ascii="Arial" w:hAnsi="Arial" w:eastAsia="Arial" w:cs="Arial"/>
      <w:sz w:val="34"/>
    </w:rPr>
  </w:style>
  <w:style w:type="character" w:styleId="762" w:customStyle="1">
    <w:name w:val="Heading 3 Char"/>
    <w:basedOn w:val="704"/>
    <w:uiPriority w:val="9"/>
    <w:qFormat/>
    <w:rPr>
      <w:rFonts w:ascii="Arial" w:hAnsi="Arial" w:eastAsia="Arial" w:cs="Arial"/>
      <w:sz w:val="30"/>
      <w:szCs w:val="30"/>
    </w:rPr>
  </w:style>
  <w:style w:type="character" w:styleId="763" w:customStyle="1">
    <w:name w:val="Heading 4 Char"/>
    <w:basedOn w:val="704"/>
    <w:uiPriority w:val="9"/>
    <w:qFormat/>
    <w:rPr>
      <w:rFonts w:ascii="Arial" w:hAnsi="Arial" w:eastAsia="Arial" w:cs="Arial"/>
      <w:b/>
      <w:bCs/>
      <w:sz w:val="26"/>
      <w:szCs w:val="26"/>
    </w:rPr>
  </w:style>
  <w:style w:type="character" w:styleId="764" w:customStyle="1">
    <w:name w:val="Heading 5 Char"/>
    <w:basedOn w:val="704"/>
    <w:link w:val="699"/>
    <w:uiPriority w:val="9"/>
    <w:qFormat/>
    <w:rPr>
      <w:rFonts w:ascii="Arial" w:hAnsi="Arial" w:eastAsia="Arial" w:cs="Arial"/>
      <w:b/>
      <w:bCs/>
      <w:sz w:val="24"/>
      <w:szCs w:val="24"/>
    </w:rPr>
  </w:style>
  <w:style w:type="character" w:styleId="765" w:customStyle="1">
    <w:name w:val="Heading 6 Char"/>
    <w:basedOn w:val="704"/>
    <w:link w:val="700"/>
    <w:uiPriority w:val="9"/>
    <w:qFormat/>
    <w:rPr>
      <w:rFonts w:ascii="Arial" w:hAnsi="Arial" w:eastAsia="Arial" w:cs="Arial"/>
      <w:b/>
      <w:bCs/>
      <w:sz w:val="22"/>
      <w:szCs w:val="22"/>
    </w:rPr>
  </w:style>
  <w:style w:type="character" w:styleId="766" w:customStyle="1">
    <w:name w:val="Heading 7 Char"/>
    <w:basedOn w:val="704"/>
    <w:link w:val="701"/>
    <w:uiPriority w:val="9"/>
    <w:qFormat/>
    <w:rPr>
      <w:rFonts w:ascii="Arial" w:hAnsi="Arial" w:eastAsia="Arial" w:cs="Arial"/>
      <w:b/>
      <w:bCs/>
      <w:i/>
      <w:iCs/>
      <w:sz w:val="22"/>
      <w:szCs w:val="22"/>
    </w:rPr>
  </w:style>
  <w:style w:type="character" w:styleId="767" w:customStyle="1">
    <w:name w:val="Heading 8 Char"/>
    <w:basedOn w:val="704"/>
    <w:link w:val="702"/>
    <w:uiPriority w:val="9"/>
    <w:qFormat/>
    <w:rPr>
      <w:rFonts w:ascii="Arial" w:hAnsi="Arial" w:eastAsia="Arial" w:cs="Arial"/>
      <w:i/>
      <w:iCs/>
      <w:sz w:val="22"/>
      <w:szCs w:val="22"/>
    </w:rPr>
  </w:style>
  <w:style w:type="character" w:styleId="768" w:customStyle="1">
    <w:name w:val="Heading 9 Char"/>
    <w:basedOn w:val="704"/>
    <w:link w:val="703"/>
    <w:uiPriority w:val="9"/>
    <w:qFormat/>
    <w:rPr>
      <w:rFonts w:ascii="Arial" w:hAnsi="Arial" w:eastAsia="Arial" w:cs="Arial"/>
      <w:i/>
      <w:iCs/>
      <w:sz w:val="21"/>
      <w:szCs w:val="21"/>
    </w:r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704"/>
    <w:uiPriority w:val="10"/>
    <w:qFormat/>
    <w:rPr>
      <w:sz w:val="48"/>
      <w:szCs w:val="48"/>
    </w:rPr>
  </w:style>
  <w:style w:type="character" w:styleId="771" w:customStyle="1">
    <w:name w:val="Subtitle Char"/>
    <w:basedOn w:val="704"/>
    <w:link w:val="729"/>
    <w:uiPriority w:val="11"/>
    <w:qFormat/>
    <w:rPr>
      <w:sz w:val="24"/>
      <w:szCs w:val="24"/>
    </w:rPr>
  </w:style>
  <w:style w:type="paragraph" w:styleId="772">
    <w:name w:val="Quote"/>
    <w:basedOn w:val="694"/>
    <w:next w:val="694"/>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694"/>
    <w:next w:val="694"/>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basedOn w:val="704"/>
    <w:uiPriority w:val="99"/>
    <w:qFormat/>
  </w:style>
  <w:style w:type="character" w:styleId="777" w:customStyle="1">
    <w:name w:val="Footer Char"/>
    <w:basedOn w:val="704"/>
    <w:uiPriority w:val="99"/>
    <w:qFormat/>
  </w:style>
  <w:style w:type="character" w:styleId="778" w:customStyle="1">
    <w:name w:val="Caption Char"/>
    <w:uiPriority w:val="99"/>
    <w:qFormat/>
  </w:style>
  <w:style w:type="table" w:styleId="779"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0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0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0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0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0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0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0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8" w:customStyle="1">
    <w:name w:val="Grid Table 4 - Accent 2"/>
    <w:basedOn w:val="70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9" w:customStyle="1">
    <w:name w:val="Grid Table 4 - Accent 3"/>
    <w:basedOn w:val="70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0" w:customStyle="1">
    <w:name w:val="Grid Table 4 - Accent 4"/>
    <w:basedOn w:val="70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1" w:customStyle="1">
    <w:name w:val="Grid Table 4 - Accent 5"/>
    <w:basedOn w:val="70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2" w:customStyle="1">
    <w:name w:val="Grid Table 4 - Accent 6"/>
    <w:basedOn w:val="70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3"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5"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6"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7"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8"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9"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0"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0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0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0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6 Colorful - Accent 6"/>
    <w:basedOn w:val="70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0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0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0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0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0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0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0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0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0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0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0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0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0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70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70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70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70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70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0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3 - Accent 2"/>
    <w:basedOn w:val="70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0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0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0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0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0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4 - Accent 2"/>
    <w:basedOn w:val="70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0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0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0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1" w:customStyle="1">
    <w:name w:val="List Table 4 - Accent 6"/>
    <w:basedOn w:val="70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0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0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0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0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0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0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0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1" w:customStyle="1">
    <w:name w:val="List Table 6 Colorful - Accent 2"/>
    <w:basedOn w:val="70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2" w:customStyle="1">
    <w:name w:val="List Table 6 Colorful - Accent 3"/>
    <w:basedOn w:val="70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3" w:customStyle="1">
    <w:name w:val="List Table 6 Colorful - Accent 4"/>
    <w:basedOn w:val="70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4" w:customStyle="1">
    <w:name w:val="List Table 6 Colorful - Accent 5"/>
    <w:basedOn w:val="70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5" w:customStyle="1">
    <w:name w:val="List Table 6 Colorful - Accent 6"/>
    <w:basedOn w:val="70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6"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0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0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0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0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0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0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5"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0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2" w:customStyle="1">
    <w:name w:val="Bordered &amp; Lined - Accent 2"/>
    <w:basedOn w:val="70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3" w:customStyle="1">
    <w:name w:val="Bordered &amp; Lined - Accent 3"/>
    <w:basedOn w:val="70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Bordered &amp; Lined - Accent 4"/>
    <w:basedOn w:val="70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Bordered &amp; Lined - Accent 5"/>
    <w:basedOn w:val="70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6" w:customStyle="1">
    <w:name w:val="Bordered &amp; Lined - Accent 6"/>
    <w:basedOn w:val="70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0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9" w:customStyle="1">
    <w:name w:val="Bordered - Accent 2"/>
    <w:basedOn w:val="70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0" w:customStyle="1">
    <w:name w:val="Bordered - Accent 3"/>
    <w:basedOn w:val="70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1" w:customStyle="1">
    <w:name w:val="Bordered - Accent 4"/>
    <w:basedOn w:val="70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2" w:customStyle="1">
    <w:name w:val="Bordered - Accent 5"/>
    <w:basedOn w:val="70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3" w:customStyle="1">
    <w:name w:val="Bordered - Accent 6"/>
    <w:basedOn w:val="70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4" w:customStyle="1">
    <w:name w:val="Footnote Text Char"/>
    <w:link w:val="731"/>
    <w:uiPriority w:val="99"/>
    <w:qFormat/>
    <w:rPr>
      <w:sz w:val="18"/>
    </w:rPr>
  </w:style>
  <w:style w:type="character" w:styleId="905" w:customStyle="1">
    <w:name w:val="Endnote Text Char"/>
    <w:link w:val="722"/>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08" w:customStyle="1">
    <w:name w:val="_Style 1"/>
    <w:basedOn w:val="694"/>
    <w:uiPriority w:val="99"/>
    <w:qFormat/>
    <w:rPr>
      <w:rFonts w:ascii="Calibri" w:hAnsi="Calibri" w:cs="Calibri"/>
      <w:sz w:val="34"/>
      <w:szCs w:val="34"/>
    </w:rPr>
  </w:style>
  <w:style w:type="paragraph" w:styleId="909" w:customStyle="1">
    <w:name w:val="样式 表格正文 + 两端对齐"/>
    <w:basedOn w:val="694"/>
    <w:next w:val="910"/>
    <w:uiPriority w:val="99"/>
    <w:qFormat/>
    <w:pPr>
      <w:spacing w:line="300" w:lineRule="auto"/>
    </w:pPr>
  </w:style>
  <w:style w:type="paragraph" w:styleId="910" w:customStyle="1">
    <w:name w:val="正文1"/>
    <w:basedOn w:val="710"/>
    <w:next w:val="694"/>
    <w:uiPriority w:val="99"/>
    <w:qFormat/>
    <w:pPr>
      <w:ind w:right="1"/>
      <w:spacing w:line="360" w:lineRule="auto"/>
    </w:pPr>
    <w:rPr>
      <w:rFonts w:ascii="宋体" w:hAnsi="宋体" w:cs="宋体"/>
      <w:color w:val="000000"/>
      <w:sz w:val="24"/>
      <w:szCs w:val="24"/>
    </w:rPr>
  </w:style>
  <w:style w:type="paragraph" w:styleId="911" w:customStyle="1">
    <w:name w:val="目录"/>
    <w:basedOn w:val="694"/>
    <w:next w:val="694"/>
    <w:uiPriority w:val="99"/>
    <w:qFormat/>
    <w:pPr>
      <w:jc w:val="center"/>
      <w:spacing w:line="360" w:lineRule="auto"/>
    </w:pPr>
    <w:rPr>
      <w:b/>
      <w:bCs/>
      <w:spacing w:val="200"/>
      <w:sz w:val="36"/>
      <w:szCs w:val="36"/>
    </w:rPr>
  </w:style>
  <w:style w:type="paragraph" w:styleId="912">
    <w:name w:val="List Paragraph"/>
    <w:basedOn w:val="694"/>
    <w:uiPriority w:val="99"/>
    <w:qFormat/>
    <w:pPr>
      <w:ind w:firstLine="200"/>
    </w:pPr>
    <w:rPr>
      <w:rFonts w:ascii="Calibri" w:hAnsi="Calibri" w:cs="Calibri"/>
    </w:rPr>
  </w:style>
  <w:style w:type="character" w:styleId="913" w:customStyle="1">
    <w:name w:val="NormalCharacter"/>
    <w:uiPriority w:val="0"/>
    <w:qFormat/>
  </w:style>
  <w:style w:type="paragraph" w:styleId="914" w:customStyle="1">
    <w:name w:val="UserStyle_4"/>
    <w:basedOn w:val="694"/>
    <w:link w:val="942"/>
    <w:uiPriority w:val="99"/>
    <w:qFormat/>
  </w:style>
  <w:style w:type="paragraph" w:styleId="915" w:customStyle="1">
    <w:name w:val="正文2"/>
    <w:basedOn w:val="694"/>
    <w:uiPriority w:val="0"/>
    <w:qFormat/>
    <w:pPr>
      <w:ind w:firstLine="510"/>
      <w:spacing w:line="360" w:lineRule="auto"/>
    </w:pPr>
    <w:rPr>
      <w:rFonts w:hAnsi="宋体"/>
      <w:sz w:val="24"/>
    </w:rPr>
  </w:style>
  <w:style w:type="paragraph" w:styleId="916" w:customStyle="1">
    <w:name w:val="Char"/>
    <w:basedOn w:val="694"/>
    <w:uiPriority w:val="0"/>
    <w:qFormat/>
    <w:pPr>
      <w:numPr>
        <w:ilvl w:val="0"/>
        <w:numId w:val="4"/>
      </w:numPr>
      <w:tabs>
        <w:tab w:val="clear" w:pos="552" w:leader="none"/>
        <w:tab w:val="left" w:pos="1080" w:leader="none"/>
      </w:tabs>
    </w:pPr>
    <w:rPr>
      <w:sz w:val="24"/>
      <w:szCs w:val="24"/>
    </w:rPr>
  </w:style>
  <w:style w:type="paragraph" w:styleId="917"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18" w:customStyle="1">
    <w:name w:val="样式 小四 段前: 5 磅 段后: 5 磅 首行缩进:  2 字符"/>
    <w:basedOn w:val="694"/>
    <w:uiPriority w:val="0"/>
    <w:qFormat/>
    <w:pPr>
      <w:spacing w:line="360" w:lineRule="auto"/>
    </w:pPr>
    <w:rPr>
      <w:rFonts w:ascii="宋体" w:hAnsi="宋体"/>
    </w:rPr>
  </w:style>
  <w:style w:type="character" w:styleId="919" w:customStyle="1">
    <w:name w:val="font01"/>
    <w:basedOn w:val="704"/>
    <w:uiPriority w:val="0"/>
    <w:qFormat/>
    <w:rPr>
      <w:rFonts w:hint="eastAsia" w:ascii="宋体" w:hAnsi="宋体" w:eastAsia="宋体" w:cs="宋体"/>
      <w:color w:val="000000"/>
      <w:sz w:val="22"/>
      <w:szCs w:val="22"/>
      <w:u w:val="none"/>
    </w:rPr>
  </w:style>
  <w:style w:type="character" w:styleId="920" w:customStyle="1">
    <w:name w:val="font31"/>
    <w:basedOn w:val="704"/>
    <w:uiPriority w:val="0"/>
    <w:qFormat/>
    <w:rPr>
      <w:rFonts w:hint="eastAsia" w:ascii="宋体" w:hAnsi="宋体" w:eastAsia="宋体" w:cs="宋体"/>
      <w:b/>
      <w:bCs/>
      <w:color w:val="000000"/>
      <w:sz w:val="21"/>
      <w:szCs w:val="21"/>
      <w:u w:val="none"/>
    </w:rPr>
  </w:style>
  <w:style w:type="character" w:styleId="921" w:customStyle="1">
    <w:name w:val="批注文字 字符"/>
    <w:basedOn w:val="704"/>
    <w:link w:val="711"/>
    <w:uiPriority w:val="99"/>
    <w:semiHidden/>
    <w:qFormat/>
    <w:rPr>
      <w:sz w:val="21"/>
      <w:szCs w:val="21"/>
    </w:rPr>
  </w:style>
  <w:style w:type="character" w:styleId="922" w:customStyle="1">
    <w:name w:val="批注主题 字符"/>
    <w:basedOn w:val="921"/>
    <w:link w:val="740"/>
    <w:uiPriority w:val="0"/>
    <w:qFormat/>
    <w:rPr>
      <w:sz w:val="21"/>
      <w:szCs w:val="21"/>
    </w:rPr>
  </w:style>
  <w:style w:type="character" w:styleId="923" w:customStyle="1">
    <w:name w:val="批注框文本 字符"/>
    <w:basedOn w:val="704"/>
    <w:link w:val="723"/>
    <w:uiPriority w:val="0"/>
    <w:qFormat/>
    <w:rPr>
      <w:sz w:val="18"/>
      <w:szCs w:val="18"/>
    </w:rPr>
  </w:style>
  <w:style w:type="paragraph" w:styleId="924" w:customStyle="1">
    <w:name w:val="l15"/>
    <w:basedOn w:val="694"/>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25" w:customStyle="1">
    <w:name w:val="p0"/>
    <w:basedOn w:val="694"/>
    <w:uiPriority w:val="0"/>
    <w:qFormat/>
    <w:pPr>
      <w:widowControl/>
    </w:pPr>
    <w:rPr>
      <w:rFonts w:ascii="宋体" w:hAnsi="宋体" w:cs="宋体"/>
      <w:sz w:val="24"/>
    </w:rPr>
  </w:style>
  <w:style w:type="character" w:styleId="926" w:customStyle="1">
    <w:name w:val="p121"/>
    <w:uiPriority w:val="0"/>
    <w:qFormat/>
    <w:rPr>
      <w:rFonts w:hint="default" w:ascii="_x000B__x000C_" w:hAnsi="_x000B__x000C_"/>
      <w:sz w:val="24"/>
      <w:szCs w:val="24"/>
    </w:rPr>
  </w:style>
  <w:style w:type="paragraph" w:styleId="927" w:customStyle="1">
    <w:name w:val="UserStyle_11"/>
    <w:basedOn w:val="694"/>
    <w:uiPriority w:val="99"/>
    <w:qFormat/>
  </w:style>
  <w:style w:type="character" w:styleId="928" w:customStyle="1">
    <w:name w:val="10"/>
    <w:basedOn w:val="704"/>
    <w:uiPriority w:val="0"/>
    <w:qFormat/>
    <w:rPr>
      <w:rFonts w:hint="default" w:ascii="Times New Roman" w:hAnsi="Times New Roman" w:cs="Times New Roman"/>
    </w:rPr>
  </w:style>
  <w:style w:type="character" w:styleId="929" w:customStyle="1">
    <w:name w:val="15"/>
    <w:basedOn w:val="704"/>
    <w:uiPriority w:val="0"/>
    <w:qFormat/>
    <w:rPr>
      <w:rFonts w:hint="default" w:ascii="Times New Roman" w:hAnsi="Times New Roman" w:cs="Times New Roman"/>
    </w:rPr>
  </w:style>
  <w:style w:type="character" w:styleId="930" w:customStyle="1">
    <w:name w:val="16"/>
    <w:basedOn w:val="704"/>
    <w:uiPriority w:val="0"/>
    <w:qFormat/>
    <w:rPr>
      <w:rFonts w:hint="default" w:ascii="Times New Roman" w:hAnsi="Times New Roman" w:cs="Times New Roman"/>
    </w:rPr>
  </w:style>
  <w:style w:type="paragraph" w:styleId="931" w:customStyle="1">
    <w:name w:val="普通文字"/>
    <w:basedOn w:val="694"/>
    <w:next w:val="694"/>
    <w:uiPriority w:val="0"/>
    <w:qFormat/>
    <w:rPr>
      <w:rFonts w:ascii="宋体"/>
      <w:sz w:val="24"/>
      <w:szCs w:val="20"/>
    </w:rPr>
  </w:style>
  <w:style w:type="table" w:styleId="932" w:customStyle="1">
    <w:name w:val="Table Normal"/>
    <w:uiPriority w:val="0"/>
    <w:qFormat/>
    <w:tblPr>
      <w:tblCellMar>
        <w:left w:w="0" w:type="dxa"/>
        <w:top w:w="0" w:type="dxa"/>
        <w:right w:w="0" w:type="dxa"/>
        <w:bottom w:w="0" w:type="dxa"/>
      </w:tblCellMar>
    </w:tblPr>
  </w:style>
  <w:style w:type="paragraph" w:styleId="933" w:customStyle="1">
    <w:name w:val="Table Text"/>
    <w:basedOn w:val="694"/>
    <w:uiPriority w:val="0"/>
    <w:qFormat/>
    <w:rPr>
      <w:rFonts w:ascii="宋体" w:hAnsi="宋体" w:cs="宋体"/>
    </w:rPr>
  </w:style>
  <w:style w:type="paragraph" w:styleId="934" w:customStyle="1">
    <w:name w:val="BodyText1I21"/>
    <w:basedOn w:val="935"/>
    <w:uiPriority w:val="99"/>
    <w:qFormat/>
    <w:pPr>
      <w:ind w:left="0"/>
    </w:pPr>
  </w:style>
  <w:style w:type="paragraph" w:styleId="935" w:customStyle="1">
    <w:name w:val="BodyTextIndent1"/>
    <w:basedOn w:val="694"/>
    <w:uiPriority w:val="99"/>
    <w:qFormat/>
    <w:pPr>
      <w:ind w:left="257"/>
      <w:spacing w:line="360" w:lineRule="auto"/>
    </w:pPr>
    <w:rPr>
      <w:rFonts w:ascii="宋体" w:hAnsi="宋体" w:eastAsia="仿宋_GB2312"/>
      <w:b/>
      <w:sz w:val="24"/>
      <w:szCs w:val="20"/>
    </w:rPr>
  </w:style>
  <w:style w:type="character" w:styleId="936" w:customStyle="1">
    <w:name w:val="普通(网站) 字符"/>
    <w:link w:val="738"/>
    <w:uiPriority w:val="0"/>
    <w:qFormat/>
    <w:rPr>
      <w:rFonts w:hAnsi="宋体"/>
      <w:sz w:val="24"/>
      <w:szCs w:val="24"/>
    </w:rPr>
  </w:style>
  <w:style w:type="character" w:styleId="937" w:customStyle="1">
    <w:name w:val="页眉 字符"/>
    <w:link w:val="726"/>
    <w:uiPriority w:val="0"/>
    <w:qFormat/>
    <w:rPr>
      <w:sz w:val="18"/>
      <w:szCs w:val="18"/>
    </w:rPr>
  </w:style>
  <w:style w:type="paragraph" w:styleId="938" w:customStyle="1">
    <w:name w:val="正文首行缩进 21"/>
    <w:basedOn w:val="939"/>
    <w:uiPriority w:val="0"/>
    <w:qFormat/>
    <w:pPr>
      <w:ind w:left="420" w:firstLine="420"/>
      <w:spacing w:after="120" w:line="240" w:lineRule="auto"/>
      <w:widowControl w:val="off"/>
    </w:pPr>
    <w:rPr>
      <w:rFonts w:ascii="Cambria" w:hAnsi="Cambria" w:eastAsia="华文细黑"/>
      <w:sz w:val="21"/>
    </w:rPr>
  </w:style>
  <w:style w:type="paragraph" w:styleId="939" w:customStyle="1">
    <w:name w:val="正文文本缩进1"/>
    <w:basedOn w:val="694"/>
    <w:uiPriority w:val="0"/>
    <w:qFormat/>
    <w:pPr>
      <w:ind w:left="156"/>
      <w:spacing w:line="300" w:lineRule="auto"/>
      <w:widowControl/>
    </w:pPr>
    <w:rPr>
      <w:rFonts w:ascii="仿宋_GB2312" w:eastAsia="仿宋_GB2312"/>
      <w:sz w:val="28"/>
      <w:szCs w:val="20"/>
    </w:rPr>
  </w:style>
  <w:style w:type="character" w:styleId="940" w:customStyle="1">
    <w:name w:val="无"/>
    <w:uiPriority w:val="0"/>
    <w:qFormat/>
  </w:style>
  <w:style w:type="character" w:styleId="941" w:customStyle="1">
    <w:name w:val="Hyperlink.0"/>
    <w:basedOn w:val="940"/>
    <w:uiPriority w:val="0"/>
    <w:qFormat/>
    <w:rPr>
      <w:rFonts w:ascii="宋体" w:hAnsi="宋体" w:eastAsia="宋体" w:cs="宋体"/>
      <w:sz w:val="24"/>
      <w:szCs w:val="24"/>
      <w:lang w:val="en-US"/>
    </w:rPr>
  </w:style>
  <w:style w:type="character" w:styleId="942" w:customStyle="1">
    <w:name w:val="NormalCharacter1"/>
    <w:link w:val="914"/>
    <w:uiPriority w:val="0"/>
    <w:qFormat/>
  </w:style>
  <w:style w:type="paragraph" w:styleId="943" w:customStyle="1">
    <w:name w:val="普通(网站)1"/>
    <w:basedOn w:val="694"/>
    <w:uiPriority w:val="0"/>
    <w:qFormat/>
    <w:pPr>
      <w:ind w:firstLine="420"/>
      <w:jc w:val="left"/>
      <w:spacing w:before="100" w:beforeAutospacing="1" w:after="100" w:afterAutospacing="1" w:line="288" w:lineRule="auto"/>
      <w:widowControl/>
    </w:pPr>
    <w:rPr>
      <w:rFonts w:ascii="宋体" w:hAnsi="宋体"/>
    </w:rPr>
  </w:style>
  <w:style w:type="paragraph" w:styleId="944" w:customStyle="1">
    <w:name w:val="列表段落"/>
    <w:basedOn w:val="694"/>
    <w:uiPriority w:val="34"/>
    <w:qFormat/>
    <w:pPr>
      <w:ind w:firstLine="420"/>
      <w:spacing w:line="240" w:lineRule="auto"/>
    </w:pPr>
    <w:rPr>
      <w:rFonts w:ascii="Calibri" w:hAnsi="Calibri"/>
      <w:sz w:val="21"/>
      <w:szCs w:val="22"/>
    </w:rPr>
  </w:style>
  <w:style w:type="paragraph" w:styleId="945" w:customStyle="1">
    <w:name w:val="标题 11"/>
    <w:basedOn w:val="694"/>
    <w:next w:val="694"/>
    <w:uiPriority w:val="0"/>
    <w:qFormat/>
    <w:pPr>
      <w:numPr>
        <w:ilvl w:val="0"/>
        <w:numId w:val="5"/>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46" w:customStyle="1">
    <w:name w:val="BodyText1I2"/>
    <w:basedOn w:val="947"/>
    <w:uiPriority w:val="0"/>
    <w:qFormat/>
    <w:pPr>
      <w:ind w:firstLine="420"/>
      <w:jc w:val="both"/>
      <w:spacing w:before="100" w:after="100" w:line="360" w:lineRule="auto"/>
      <w:widowControl w:val="off"/>
    </w:pPr>
    <w:rPr>
      <w:rFonts w:ascii="Calibri" w:hAnsi="Calibri" w:eastAsia="宋体" w:cs="Times New Roman"/>
      <w:sz w:val="32"/>
      <w:szCs w:val="24"/>
    </w:rPr>
  </w:style>
  <w:style w:type="paragraph" w:styleId="947" w:customStyle="1">
    <w:name w:val="BodyTextIndent"/>
    <w:basedOn w:val="694"/>
    <w:uiPriority w:val="0"/>
    <w:qFormat/>
    <w:pPr>
      <w:ind w:firstLine="600"/>
      <w:spacing w:before="100" w:after="100" w:line="360" w:lineRule="auto"/>
    </w:pPr>
    <w:rPr>
      <w:rFonts w:ascii="仿宋_GB2312" w:eastAsia="仿宋_GB2312"/>
      <w:sz w:val="32"/>
    </w:rPr>
  </w:style>
  <w:style w:type="table" w:styleId="948" w:customStyle="1">
    <w:name w:val="网格型11"/>
    <w:basedOn w:val="949"/>
    <w:uiPriority w:val="0"/>
    <w:qFormat/>
    <w:pPr>
      <w:jc w:val="both"/>
      <w:widowControl w:val="off"/>
    </w:pPr>
    <w:rPr>
      <w:rFonts w:ascii="Cambria" w:hAnsi="Cambria" w:eastAsia="华文细黑" w:cs="Cambria"/>
    </w:rPr>
    <w:tblPr/>
  </w:style>
  <w:style w:type="table" w:styleId="949" w:customStyle="1">
    <w:name w:val="普通表格1"/>
    <w:uiPriority w:val="0"/>
    <w:semiHidden/>
    <w:qFormat/>
    <w:tblPr/>
  </w:style>
  <w:style w:type="table" w:styleId="950" w:customStyle="1">
    <w:name w:val="网格型63"/>
    <w:basedOn w:val="949"/>
    <w:uiPriority w:val="59"/>
    <w:qFormat/>
    <w:rPr>
      <w:rFonts w:ascii="Calibri" w:hAnsi="Calibri"/>
    </w:rPr>
    <w:tblPr/>
  </w:style>
  <w:style w:type="character" w:styleId="951" w:customStyle="1">
    <w:name w:val="mini-outputtext1"/>
    <w:basedOn w:val="704"/>
    <w:uiPriority w:val="0"/>
    <w:qFormat/>
  </w:style>
  <w:style w:type="character" w:styleId="952" w:customStyle="1">
    <w:name w:val="tpc_content"/>
    <w:uiPriority w:val="0"/>
    <w:qFormat/>
  </w:style>
  <w:style w:type="numbering" w:styleId="12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d0804067-fbf6-49f2-ba89-82d8f0d7d313</errorID>
      <errorWord>（</errorWord>
      <group>L1_Punc</group>
      <groupName>标点问题</groupName>
      <ability>L2_Punc_CN</ability>
      <abilityName>标点符号问题</abilityName>
      <candidateList/>
      <explain>同一形式括号套用。</explain>
      <paraID>22A9827B</paraID>
      <start>31</start>
      <end>32</end>
      <status>unmodified</status>
      <modifiedWord/>
      <trackRevisions>false</trackRevisions>
    </reviewItem>
    <reviewItem>
      <errorID>f44439be-0f5d-42d3-aa80-cb7e1e200123</errorID>
      <errorWord>）</errorWord>
      <group>L1_Punc</group>
      <groupName>标点问题</groupName>
      <ability>L2_Punc_CN</ability>
      <abilityName>标点符号问题</abilityName>
      <candidateList/>
      <explain>同一形式括号套用。</explain>
      <paraID>22A9827B</paraID>
      <start>48</start>
      <end>49</end>
      <status>unmodified</status>
      <modifiedWord/>
      <trackRevisions>false</trackRevisions>
    </reviewItem>
    <reviewItem>
      <errorID>837acc0f-302d-407b-bedc-b6e42ba7605b</errorID>
      <errorWord>（</errorWord>
      <group>L1_Punc</group>
      <groupName>标点问题</groupName>
      <ability>L2_Punc_CN</ability>
      <abilityName>标点符号问题</abilityName>
      <candidateList/>
      <explain>同一形式括号套用。</explain>
      <paraID>327ED307</paraID>
      <start>111</start>
      <end>112</end>
      <status>unmodified</status>
      <modifiedWord/>
      <trackRevisions>false</trackRevisions>
    </reviewItem>
    <reviewItem>
      <errorID>8039ffff-6875-4c97-a81d-c1b8a5d0f704</errorID>
      <errorWord>）</errorWord>
      <group>L1_Punc</group>
      <groupName>标点问题</groupName>
      <ability>L2_Punc_CN</ability>
      <abilityName>标点符号问题</abilityName>
      <candidateList/>
      <explain>同一形式括号套用。</explain>
      <paraID>327ED307</paraID>
      <start>115</start>
      <end>116</end>
      <status>unmodified</status>
      <modifiedWord/>
      <trackRevisions>false</trackRevisions>
    </reviewItem>
    <reviewItem>
      <errorID>7440013e-76d2-454d-b8e2-c89cea9242fc</errorID>
      <errorWord>（</errorWord>
      <group>L1_Punc</group>
      <groupName>标点问题</groupName>
      <ability>L2_Punc_CN</ability>
      <abilityName>标点符号问题</abilityName>
      <candidateList/>
      <explain>同一形式括号套用。</explain>
      <paraID>327ED307</paraID>
      <start>127</start>
      <end>128</end>
      <status>unmodified</status>
      <modifiedWord/>
      <trackRevisions>false</trackRevisions>
    </reviewItem>
    <reviewItem>
      <errorID>b0141735-3672-4ee2-95e5-1945094e29a3</errorID>
      <errorWord>）</errorWord>
      <group>L1_Punc</group>
      <groupName>标点问题</groupName>
      <ability>L2_Punc_CN</ability>
      <abilityName>标点符号问题</abilityName>
      <candidateList/>
      <explain>同一形式括号套用。</explain>
      <paraID>327ED307</paraID>
      <start>131</start>
      <end>132</end>
      <status>unmodified</status>
      <modifiedWord/>
      <trackRevisions>false</trackRevisions>
    </reviewItem>
    <reviewItem>
      <errorID>d2118a38-a735-49fd-8a5c-b0f4f401d207</errorID>
      <errorWord>（</errorWord>
      <group>L1_Punc</group>
      <groupName>标点问题</groupName>
      <ability>L2_Punc_CN</ability>
      <abilityName>标点符号问题</abilityName>
      <candidateList/>
      <explain>同一形式括号套用。</explain>
      <paraID>327ED307</paraID>
      <start>140</start>
      <end>141</end>
      <status>unmodified</status>
      <modifiedWord/>
      <trackRevisions>false</trackRevisions>
    </reviewItem>
    <reviewItem>
      <errorID>0d1b467a-e240-4b15-bba5-0ccf8fd080a1</errorID>
      <errorWord>）</errorWord>
      <group>L1_Punc</group>
      <groupName>标点问题</groupName>
      <ability>L2_Punc_CN</ability>
      <abilityName>标点符号问题</abilityName>
      <candidateList/>
      <explain>同一形式括号套用。</explain>
      <paraID>327ED307</paraID>
      <start>187</start>
      <end>188</end>
      <status>unmodified</status>
      <modifiedWord/>
      <trackRevisions>false</trackRevisions>
    </reviewItem>
    <reviewItem>
      <errorID>dce11b0e-9e98-4a62-bd53-2a9662a55833</errorID>
      <errorWord>“.</errorWord>
      <group>L1_Punc</group>
      <groupName>标点问题</groupName>
      <ability>L2_Punc_CN</ability>
      <abilityName>标点符号问题</abilityName>
      <candidateList>
        <item>“</item>
      </candidateList>
      <explain/>
      <paraID>327ED307</paraID>
      <start>216</start>
      <end>218</end>
      <status>unmodified</status>
      <modifiedWord/>
      <trackRevisions>false</trackRevisions>
    </reviewItem>
    <reviewItem>
      <errorID>7f23c7be-2991-4740-8045-b8f8846393b8</errorID>
      <errorWord>“.</errorWord>
      <group>L1_Punc</group>
      <groupName>标点问题</groupName>
      <ability>L2_Punc_CN</ability>
      <abilityName>标点符号问题</abilityName>
      <candidateList>
        <item>“</item>
      </candidateList>
      <explain/>
      <paraID>4F9DE979</paraID>
      <start>12</start>
      <end>14</end>
      <status>unmodified</status>
      <modifiedWord/>
      <trackRevisions>false</trackRevisions>
    </reviewItem>
    <reviewItem>
      <errorID>e31df957-f60c-4d54-be18-198d8be5a301</errorID>
      <errorWord>&lt;</errorWord>
      <group>L1_Format</group>
      <groupName>格式问题</groupName>
      <ability>L2_HalfPunc_CN</ability>
      <abilityName>全半角问题</abilityName>
      <candidateList>
        <item>〈</item>
      </candidateList>
      <explain>文本全半角错误。</explain>
      <paraID>76DC909C</paraID>
      <start>49</start>
      <end>50</end>
      <status>unmodified</status>
      <modifiedWord/>
      <trackRevisions>false</trackRevisions>
    </reviewItem>
    <reviewItem>
      <errorID>158bdfbb-73af-4d85-8c5b-4ef035f7f887</errorID>
      <errorWord>&lt;</errorWord>
      <group>L1_Format</group>
      <groupName>格式问题</groupName>
      <ability>L2_HalfPunc_CN</ability>
      <abilityName>全半角问题</abilityName>
      <candidateList>
        <item>〈</item>
      </candidateList>
      <explain>文本全半角错误。</explain>
      <paraID> 3B3B5DF</paraID>
      <start>49</start>
      <end>50</end>
      <status>unmodified</status>
      <modifiedWord/>
      <trackRevisions>false</trackRevisions>
    </reviewItem>
    <reviewItem>
      <errorID>73b7e3c7-fede-4ab8-9eb4-2a4e67093b72</errorID>
      <errorWord>&lt;</errorWord>
      <group>L1_Format</group>
      <groupName>格式问题</groupName>
      <ability>L2_HalfPunc_CN</ability>
      <abilityName>全半角问题</abilityName>
      <candidateList>
        <item>〈</item>
      </candidateList>
      <explain>文本全半角错误。</explain>
      <paraID>5CBE9DD6</paraID>
      <start>34</start>
      <end>35</end>
      <status>unmodified</status>
      <modifiedWord/>
      <trackRevisions>false</trackRevisions>
    </reviewItem>
    <reviewItem>
      <errorID>3a81ed56-5574-4704-9017-4da24fe33396</errorID>
      <errorWord>-</errorWord>
      <group>L1_Format</group>
      <groupName>格式问题</groupName>
      <ability>L2_HalfPunc_CN</ability>
      <abilityName>全半角问题</abilityName>
      <candidateList>
        <item>－</item>
      </candidateList>
      <explain>文本全半角错误。</explain>
      <paraID>5C3E161C</paraID>
      <start>25</start>
      <end>26</end>
      <status>unmodified</status>
      <modifiedWord/>
      <trackRevisions>false</trackRevisions>
    </reviewItem>
    <reviewItem>
      <errorID>15f80fc4-5910-456c-bfea-dbfafdbeee72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4594BC2E</paraID>
      <start>24</start>
      <end>25</end>
      <status>unmodified</status>
      <modifiedWord/>
      <trackRevisions>false</trackRevisions>
    </reviewItem>
    <reviewItem>
      <errorID>47c86e44-5695-4706-9a8a-8217240a38f4</errorID>
      <errorWord>。</errorWord>
      <group>L1_Format</group>
      <groupName>格式问题</groupName>
      <ability>L2_HalfPunc_CN</ability>
      <abilityName>全半角问题</abilityName>
      <candidateList>
        <item>.</item>
      </candidateList>
      <explain>文本全半角错误。</explain>
      <paraID>2FF27E5A</paraID>
      <start>62</start>
      <end>63</end>
      <status>unmodified</status>
      <modifiedWord/>
      <trackRevisions>false</trackRevisions>
    </reviewItem>
    <reviewItem>
      <errorID>85cc16b9-7292-42d9-b997-dacce7c80732</errorID>
      <errorWord>西兰花</errorWord>
      <group>L1_Knowledge</group>
      <groupName>知识性问题</groupName>
      <ability>L2_Knowledge</ability>
      <abilityName>其他知识</abilityName>
      <candidateList>
        <item>西蓝花</item>
      </candidateList>
      <explain/>
      <paraID> 4DD8565</paraID>
      <start>5</start>
      <end>8</end>
      <status>unmodified</status>
      <modifiedWord/>
      <trackRevisions>false</trackRevisions>
    </reviewItem>
    <reviewItem>
      <errorID>efd2e8fa-a7b8-4989-b1cd-dc5c52c94f18</errorID>
      <errorWord>葵花籽</errorWord>
      <group>L1_Knowledge</group>
      <groupName>知识性问题</groupName>
      <ability>L2_Knowledge</ability>
      <abilityName>其他知识</abilityName>
      <candidateList>
        <item>葵花子</item>
      </candidateList>
      <explain/>
      <paraID>54BE09BE</paraID>
      <start>7</start>
      <end>10</end>
      <status>unmodified</status>
      <modifiedWord/>
      <trackRevisions>false</trackRevisions>
    </reviewItem>
    <reviewItem>
      <errorID>33abc57b-8088-4a45-b138-9114c29db028</errorID>
      <errorWord>甲方二份，乙方</errorWord>
      <group>L1_Word</group>
      <groupName>字词问题</groupName>
      <ability>L2_Typo</ability>
      <abilityName>字词错误</abilityName>
      <candidateList>
        <item>甲方两份，乙方</item>
      </candidateList>
      <explain/>
      <paraID>38DDD0B8</paraID>
      <start>7</start>
      <end>14</end>
      <status>unmodified</status>
      <modifiedWord/>
      <trackRevisions>false</trackRevisions>
    </reviewItem>
    <reviewItem>
      <errorID>695625d2-f020-46c7-99d6-cfa044224a2c</errorID>
      <errorWord>西兰花</errorWord>
      <group>L1_Knowledge</group>
      <groupName>知识性问题</groupName>
      <ability>L2_Knowledge</ability>
      <abilityName>其他知识</abilityName>
      <candidateList>
        <item>西蓝花</item>
      </candidateList>
      <explain/>
      <paraID> 8CFCE26</paraID>
      <start>5</start>
      <end>8</end>
      <status>unmodified</status>
      <modifiedWord/>
      <trackRevisions>false</trackRevisions>
    </reviewItem>
    <reviewItem>
      <errorID>cd4dd3e5-3fca-400e-9b19-d9118b1a93b2</errorID>
      <errorWord>-</errorWord>
      <group>L1_Format</group>
      <groupName>格式问题</groupName>
      <ability>L2_HalfPunc_CN</ability>
      <abilityName>全半角问题</abilityName>
      <candidateList>
        <item>－</item>
      </candidateList>
      <explain>文本全半角错误。</explain>
      <paraID>50299811</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194400C-4DB4-4EC1-BB16-B481EDDD3EA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蒋鼎</cp:lastModifiedBy>
  <cp:revision>52</cp:revision>
  <dcterms:created xsi:type="dcterms:W3CDTF">2024-04-18T09:13:00Z</dcterms:created>
  <dcterms:modified xsi:type="dcterms:W3CDTF">2026-08-04T08:45:27Z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B059E79DE83D4D1A97FF14395F968E6F_13</vt:lpwstr>
  </property>
  <property fmtid="{D5CDD505-2E9C-101B-9397-08002B2CF9AE}" pid="4" name="commondata">
    <vt:lpwstr>eyJoZGlkIjoiMTI5OTQ5ZTkyOTZlMjBlYzJmZGMzNDNjMWMyNGU2ZTYifQ==</vt:lpwstr>
  </property>
  <property fmtid="{D5CDD505-2E9C-101B-9397-08002B2CF9AE}" pid="5" name="KSOTemplateDocerSaveRecord">
    <vt:lpwstr>eyJoZGlkIjoiNzBhYjcxODRlOTAwMDZiOTc2NDBmZTJkNjYwMmE0MmEiLCJ1c2VySWQiOiI0NDYxNTk4NjcifQ==</vt:lpwstr>
  </property>
</Properties>
</file>