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ind w:firstLine="0"/>
        <w:jc w:val="center"/>
        <w:spacing w:line="480" w:lineRule="exact"/>
        <w:rPr>
          <w:color w:val="auto"/>
          <w:sz w:val="28"/>
          <w:highlight w:val="none"/>
        </w:rPr>
      </w:pPr>
      <w:r>
        <w:rPr>
          <w:color w:val="auto"/>
          <w:sz w:val="28"/>
          <w:highlight w:val="none"/>
        </w:rPr>
      </w:r>
      <w:r/>
    </w:p>
    <w:p>
      <w:pPr>
        <w:pStyle w:val="718"/>
        <w:ind w:firstLine="0"/>
        <w:jc w:val="center"/>
        <w:spacing w:line="480" w:lineRule="exact"/>
        <w:rPr>
          <w:rFonts w:hint="eastAsia"/>
          <w:color w:val="auto"/>
          <w:sz w:val="28"/>
          <w:highlight w:val="none"/>
        </w:rPr>
      </w:pPr>
      <w:r>
        <w:rPr>
          <w:rFonts w:hint="eastAsia"/>
          <w:color w:val="auto"/>
          <w:sz w:val="28"/>
          <w:highlight w:val="none"/>
        </w:rPr>
      </w:r>
      <w:r/>
    </w:p>
    <w:p>
      <w:pPr>
        <w:jc w:val="center"/>
        <w:rPr>
          <w:rFonts w:hint="eastAsia" w:ascii="黑体" w:hAnsi="黑体" w:eastAsia="黑体"/>
          <w:bCs/>
          <w:color w:val="auto"/>
          <w:sz w:val="96"/>
          <w:szCs w:val="96"/>
          <w:highlight w:val="none"/>
        </w:rPr>
      </w:pPr>
      <w:r>
        <w:rPr>
          <w:rFonts w:hint="eastAsia" w:ascii="黑体" w:hAnsi="黑体" w:eastAsia="黑体"/>
          <w:bCs/>
          <w:color w:val="auto"/>
          <w:sz w:val="96"/>
          <w:szCs w:val="96"/>
          <w:highlight w:val="none"/>
        </w:rPr>
      </w:r>
      <w:r/>
    </w:p>
    <w:p>
      <w:pPr>
        <w:jc w:val="center"/>
        <w:rPr>
          <w:rFonts w:ascii="黑体" w:hAnsi="黑体" w:eastAsia="黑体"/>
          <w:bCs/>
          <w:color w:val="auto"/>
          <w:sz w:val="96"/>
          <w:szCs w:val="96"/>
          <w:highlight w:val="none"/>
        </w:rPr>
      </w:pPr>
      <w:r>
        <w:rPr>
          <w:rFonts w:hint="eastAsia" w:ascii="黑体" w:hAnsi="黑体" w:eastAsia="黑体"/>
          <w:bCs/>
          <w:color w:val="auto"/>
          <w:sz w:val="96"/>
          <w:szCs w:val="96"/>
          <w:highlight w:val="none"/>
        </w:rPr>
        <w:t xml:space="preserve">询</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价</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文</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件</w:t>
      </w:r>
      <w:r/>
    </w:p>
    <w:p>
      <w:pPr>
        <w:pStyle w:val="718"/>
        <w:ind w:firstLine="0"/>
        <w:jc w:val="center"/>
        <w:spacing w:line="480" w:lineRule="exact"/>
        <w:rPr>
          <w:color w:val="auto"/>
          <w:sz w:val="28"/>
          <w:highlight w:val="none"/>
        </w:rPr>
      </w:pPr>
      <w:r>
        <w:rPr>
          <w:color w:val="auto"/>
          <w:sz w:val="28"/>
          <w:highlight w:val="none"/>
        </w:rPr>
      </w:r>
      <w:r/>
    </w:p>
    <w:p>
      <w:pPr>
        <w:pStyle w:val="718"/>
        <w:ind w:firstLine="0"/>
        <w:jc w:val="center"/>
        <w:spacing w:line="480" w:lineRule="exact"/>
        <w:rPr>
          <w:rFonts w:hint="eastAsia"/>
          <w:color w:val="auto"/>
          <w:sz w:val="28"/>
          <w:highlight w:val="none"/>
        </w:rPr>
      </w:pPr>
      <w:r>
        <w:rPr>
          <w:rFonts w:hint="eastAsia"/>
          <w:color w:val="auto"/>
          <w:sz w:val="28"/>
          <w:highlight w:val="none"/>
        </w:rPr>
      </w:r>
      <w:r/>
    </w:p>
    <w:p>
      <w:pPr>
        <w:jc w:val="center"/>
        <w:spacing w:line="360" w:lineRule="auto"/>
        <w:rPr>
          <w:rFonts w:hint="eastAsia" w:ascii="宋体" w:hAnsi="宋体"/>
          <w:b w:val="0"/>
          <w:bCs w:val="0"/>
          <w:color w:val="auto"/>
          <w:sz w:val="32"/>
          <w:highlight w:val="none"/>
        </w:rPr>
      </w:pPr>
      <w:r>
        <w:rPr>
          <w:rFonts w:hint="eastAsia" w:ascii="宋体" w:hAnsi="宋体"/>
          <w:b/>
          <w:bCs/>
          <w:color w:val="auto"/>
          <w:sz w:val="32"/>
          <w:highlight w:val="none"/>
        </w:rPr>
        <w:t xml:space="preserve">项目名称：</w:t>
      </w:r>
      <w:r>
        <w:rPr>
          <w:rFonts w:hint="eastAsia" w:ascii="宋体" w:hAnsi="宋体"/>
          <w:b w:val="0"/>
          <w:bCs w:val="0"/>
          <w:color w:val="auto"/>
          <w:sz w:val="32"/>
          <w:highlight w:val="none"/>
        </w:rPr>
        <w:t xml:space="preserve">南通市第一初级中学课桌椅采购项目</w:t>
      </w:r>
      <w:r/>
    </w:p>
    <w:p>
      <w:pPr>
        <w:jc w:val="center"/>
        <w:spacing w:line="360" w:lineRule="auto"/>
        <w:rPr>
          <w:rFonts w:hint="default" w:ascii="Times New Roman" w:hAnsi="Times New Roman" w:eastAsia="宋体" w:cs="Times New Roman"/>
          <w:b w:val="0"/>
          <w:bCs w:val="0"/>
          <w:color w:val="auto"/>
          <w:sz w:val="32"/>
          <w:szCs w:val="32"/>
          <w:highlight w:val="none"/>
          <w:lang w:val="en-US" w:eastAsia="zh-CN"/>
        </w:rPr>
      </w:pPr>
      <w:r>
        <w:rPr>
          <w:rFonts w:hint="eastAsia" w:ascii="Arial" w:hAnsi="Arial"/>
          <w:b/>
          <w:bCs/>
          <w:color w:val="auto"/>
          <w:sz w:val="32"/>
          <w:szCs w:val="24"/>
          <w:highlight w:val="none"/>
        </w:rPr>
        <w:t xml:space="preserve">项目编号：</w:t>
      </w:r>
      <w:r>
        <w:rPr>
          <w:rFonts w:hint="default" w:ascii="Times New Roman" w:hAnsi="Times New Roman" w:cs="Times New Roman"/>
          <w:b w:val="0"/>
          <w:bCs w:val="0"/>
          <w:color w:val="auto"/>
          <w:sz w:val="32"/>
          <w:szCs w:val="24"/>
          <w:highlight w:val="none"/>
        </w:rPr>
        <w:t xml:space="preserve">JSZC-320600-JZCG-X2026-0</w:t>
      </w:r>
      <w:r>
        <w:rPr>
          <w:rFonts w:hint="eastAsia" w:cs="Times New Roman"/>
          <w:b w:val="0"/>
          <w:bCs w:val="0"/>
          <w:color w:val="auto"/>
          <w:sz w:val="32"/>
          <w:szCs w:val="24"/>
          <w:highlight w:val="none"/>
          <w:lang w:val="en-US" w:eastAsia="zh-CN"/>
        </w:rPr>
        <w:t xml:space="preserve">138</w:t>
      </w:r>
      <w:r/>
    </w:p>
    <w:p>
      <w:pPr>
        <w:pStyle w:val="718"/>
        <w:ind w:firstLine="0"/>
        <w:jc w:val="center"/>
        <w:spacing w:line="480" w:lineRule="exact"/>
        <w:rPr>
          <w:rFonts w:hint="eastAsia"/>
          <w:color w:val="auto"/>
          <w:sz w:val="32"/>
          <w:highlight w:val="none"/>
        </w:rPr>
      </w:pPr>
      <w:r>
        <w:rPr>
          <w:rFonts w:hint="eastAsia"/>
          <w:color w:val="auto"/>
          <w:sz w:val="32"/>
          <w:highlight w:val="none"/>
        </w:rPr>
      </w:r>
      <w:r/>
    </w:p>
    <w:p>
      <w:pPr>
        <w:pStyle w:val="718"/>
        <w:ind w:firstLine="0"/>
        <w:jc w:val="center"/>
        <w:spacing w:line="480" w:lineRule="exact"/>
        <w:rPr>
          <w:rFonts w:hint="eastAsia"/>
          <w:color w:val="auto"/>
          <w:sz w:val="32"/>
          <w:highlight w:val="none"/>
        </w:rPr>
      </w:pPr>
      <w:r>
        <w:rPr>
          <w:rFonts w:hint="eastAsia"/>
          <w:color w:val="auto"/>
          <w:sz w:val="32"/>
          <w:highlight w:val="none"/>
        </w:rPr>
      </w:r>
      <w:r/>
    </w:p>
    <w:p>
      <w:pPr>
        <w:pStyle w:val="718"/>
        <w:ind w:firstLine="0"/>
        <w:jc w:val="center"/>
        <w:spacing w:line="480" w:lineRule="exact"/>
        <w:rPr>
          <w:rFonts w:hint="eastAsia"/>
          <w:color w:val="auto"/>
          <w:sz w:val="32"/>
          <w:highlight w:val="none"/>
        </w:rPr>
      </w:pPr>
      <w:r>
        <w:rPr>
          <w:rFonts w:hint="eastAsia"/>
          <w:color w:val="auto"/>
          <w:sz w:val="32"/>
          <w:highlight w:val="none"/>
        </w:rPr>
      </w:r>
      <w:r/>
    </w:p>
    <w:p>
      <w:pPr>
        <w:pStyle w:val="718"/>
        <w:ind w:firstLine="0"/>
        <w:jc w:val="center"/>
        <w:spacing w:line="480" w:lineRule="exact"/>
        <w:rPr>
          <w:rFonts w:hint="eastAsia"/>
          <w:color w:val="auto"/>
          <w:sz w:val="32"/>
          <w:highlight w:val="none"/>
        </w:rPr>
      </w:pPr>
      <w:r>
        <w:rPr>
          <w:rFonts w:hint="eastAsia"/>
          <w:color w:val="auto"/>
          <w:sz w:val="32"/>
          <w:highlight w:val="none"/>
        </w:rPr>
      </w:r>
      <w:r/>
    </w:p>
    <w:p>
      <w:pPr>
        <w:pStyle w:val="718"/>
        <w:ind w:firstLine="0"/>
        <w:jc w:val="center"/>
        <w:spacing w:line="480" w:lineRule="exact"/>
        <w:rPr>
          <w:rFonts w:hint="eastAsia"/>
          <w:color w:val="auto"/>
          <w:sz w:val="32"/>
          <w:highlight w:val="none"/>
        </w:rPr>
      </w:pPr>
      <w:r>
        <w:rPr>
          <w:rFonts w:hint="eastAsia"/>
          <w:color w:val="auto"/>
          <w:sz w:val="32"/>
          <w:highlight w:val="none"/>
        </w:rPr>
      </w:r>
      <w:r/>
    </w:p>
    <w:p>
      <w:pPr>
        <w:pStyle w:val="718"/>
        <w:ind w:firstLine="0"/>
        <w:jc w:val="center"/>
        <w:spacing w:line="480" w:lineRule="exact"/>
        <w:rPr>
          <w:rFonts w:hint="eastAsia"/>
          <w:color w:val="auto"/>
          <w:sz w:val="32"/>
          <w:highlight w:val="none"/>
        </w:rPr>
      </w:pPr>
      <w:r>
        <w:rPr>
          <w:rFonts w:hint="eastAsia"/>
          <w:color w:val="auto"/>
          <w:sz w:val="32"/>
          <w:highlight w:val="none"/>
        </w:rPr>
      </w:r>
      <w:r/>
    </w:p>
    <w:p>
      <w:pPr>
        <w:pStyle w:val="718"/>
        <w:ind w:firstLine="0"/>
        <w:jc w:val="center"/>
        <w:spacing w:line="480" w:lineRule="exact"/>
        <w:rPr>
          <w:rFonts w:hint="eastAsia"/>
          <w:color w:val="auto"/>
          <w:sz w:val="32"/>
          <w:highlight w:val="none"/>
        </w:rPr>
      </w:pPr>
      <w:r>
        <w:rPr>
          <w:rFonts w:hint="eastAsia"/>
          <w:color w:val="auto"/>
          <w:sz w:val="32"/>
          <w:highlight w:val="none"/>
        </w:rPr>
      </w:r>
      <w:r/>
    </w:p>
    <w:p>
      <w:pPr>
        <w:pStyle w:val="718"/>
        <w:ind w:firstLine="0"/>
        <w:jc w:val="center"/>
        <w:spacing w:line="480" w:lineRule="exact"/>
        <w:rPr>
          <w:rFonts w:hint="eastAsia"/>
          <w:color w:val="auto"/>
          <w:sz w:val="32"/>
          <w:highlight w:val="none"/>
        </w:rPr>
      </w:pPr>
      <w:r>
        <w:rPr>
          <w:rFonts w:hint="eastAsia"/>
          <w:color w:val="auto"/>
          <w:sz w:val="32"/>
          <w:highlight w:val="none"/>
        </w:rPr>
      </w:r>
      <w:r/>
    </w:p>
    <w:p>
      <w:pPr>
        <w:pStyle w:val="718"/>
        <w:ind w:firstLine="0"/>
        <w:jc w:val="center"/>
        <w:spacing w:line="480" w:lineRule="exact"/>
        <w:rPr>
          <w:rFonts w:hint="eastAsia"/>
          <w:color w:val="auto"/>
          <w:sz w:val="32"/>
          <w:highlight w:val="none"/>
        </w:rPr>
      </w:pPr>
      <w:r>
        <w:rPr>
          <w:rFonts w:hint="eastAsia"/>
          <w:color w:val="auto"/>
          <w:sz w:val="32"/>
          <w:highlight w:val="none"/>
          <w:lang w:val="en-US" w:eastAsia="zh-CN"/>
        </w:rPr>
        <w:t xml:space="preserve">南通市教育技术中心</w:t>
      </w:r>
      <w:r/>
    </w:p>
    <w:p>
      <w:pPr>
        <w:pStyle w:val="718"/>
        <w:ind w:firstLine="0"/>
        <w:jc w:val="center"/>
        <w:spacing w:line="480" w:lineRule="exact"/>
        <w:rPr>
          <w:rFonts w:hint="eastAsia"/>
          <w:color w:val="auto"/>
          <w:sz w:val="32"/>
          <w:highlight w:val="none"/>
        </w:rPr>
      </w:pPr>
      <w:r>
        <w:rPr>
          <w:rFonts w:hint="eastAsia"/>
          <w:color w:val="auto"/>
          <w:sz w:val="32"/>
          <w:highlight w:val="none"/>
        </w:rPr>
      </w:r>
      <w:r/>
    </w:p>
    <w:p>
      <w:pPr>
        <w:jc w:val="center"/>
        <w:spacing w:line="360" w:lineRule="auto"/>
        <w:rPr>
          <w:rFonts w:hint="eastAsia"/>
          <w:color w:val="auto"/>
          <w:sz w:val="24"/>
          <w:highlight w:val="none"/>
        </w:rPr>
      </w:pPr>
      <w:r>
        <w:rPr>
          <w:rFonts w:hint="eastAsia" w:ascii="宋体" w:hAnsi="宋体"/>
          <w:color w:val="auto"/>
          <w:sz w:val="32"/>
          <w:highlight w:val="none"/>
        </w:rPr>
        <w:t xml:space="preserve">2</w:t>
      </w:r>
      <w:r>
        <w:rPr>
          <w:rFonts w:ascii="宋体" w:hAnsi="宋体"/>
          <w:color w:val="auto"/>
          <w:sz w:val="32"/>
          <w:highlight w:val="none"/>
        </w:rPr>
        <w:t xml:space="preserve">02</w:t>
      </w:r>
      <w:r>
        <w:rPr>
          <w:rFonts w:hint="eastAsia" w:ascii="宋体" w:hAnsi="宋体"/>
          <w:color w:val="auto"/>
          <w:sz w:val="32"/>
          <w:highlight w:val="none"/>
        </w:rPr>
        <w:t xml:space="preserve">6年</w:t>
      </w:r>
      <w:r>
        <w:rPr>
          <w:rFonts w:hint="eastAsia" w:ascii="宋体" w:hAnsi="宋体"/>
          <w:color w:val="auto"/>
          <w:sz w:val="32"/>
          <w:highlight w:val="none"/>
          <w:lang w:val="en-US" w:eastAsia="zh-CN"/>
        </w:rPr>
        <w:t xml:space="preserve">9</w:t>
      </w:r>
      <w:r>
        <w:rPr>
          <w:rFonts w:hint="eastAsia" w:ascii="宋体" w:hAnsi="宋体"/>
          <w:color w:val="auto"/>
          <w:sz w:val="32"/>
          <w:highlight w:val="none"/>
        </w:rPr>
        <w:t xml:space="preserve">月</w:t>
      </w:r>
      <w:r/>
    </w:p>
    <w:p>
      <w:pPr>
        <w:pStyle w:val="718"/>
        <w:ind w:firstLine="0"/>
        <w:jc w:val="center"/>
        <w:spacing w:line="480" w:lineRule="exact"/>
        <w:rPr>
          <w:color w:val="auto"/>
          <w:sz w:val="28"/>
          <w:highlight w:val="none"/>
        </w:rPr>
      </w:pPr>
      <w:r>
        <w:rPr>
          <w:color w:val="auto"/>
          <w:highlight w:val="none"/>
          <w:lang w:eastAsia="zh-CN"/>
        </w:rPr>
        <w:br w:type="page" w:clear="all"/>
      </w:r>
      <w:r/>
    </w:p>
    <w:p>
      <w:pPr>
        <w:pStyle w:val="718"/>
        <w:ind w:firstLine="0"/>
        <w:jc w:val="center"/>
        <w:spacing w:line="480" w:lineRule="exact"/>
        <w:rPr>
          <w:color w:val="auto"/>
          <w:sz w:val="52"/>
          <w:szCs w:val="36"/>
          <w:highlight w:val="none"/>
        </w:rPr>
      </w:pPr>
      <w:r>
        <w:rPr>
          <w:color w:val="auto"/>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color w:val="auto"/>
          <w:sz w:val="40"/>
          <w:szCs w:val="36"/>
          <w:lang w:val="en-US" w:eastAsia="zh-CN" w:bidi="ar-SA"/>
        </w:rPr>
      </w:sdtPr>
      <w:sdtContent>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t xml:space="preserve">目录</w:t>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pStyle w:val="730"/>
            <w:keepLines w:val="0"/>
            <w:keepNext w:val="0"/>
            <w:pageBreakBefore w:val="0"/>
            <w:spacing w:line="560" w:lineRule="exact"/>
            <w:widowControl w:val="off"/>
            <w:tabs>
              <w:tab w:val="right" w:pos="8504" w:leader="dot"/>
            </w:tabs>
            <w:rPr>
              <w:color w:val="auto"/>
              <w:sz w:val="36"/>
              <w:szCs w:val="32"/>
              <w:highlight w:val="none"/>
            </w:rPr>
          </w:pPr>
          <w:r>
            <w:rPr>
              <w:color w:val="auto"/>
              <w:sz w:val="52"/>
              <w:szCs w:val="36"/>
              <w:highlight w:val="none"/>
              <w:lang w:eastAsia="zh-CN"/>
            </w:rPr>
            <w:fldChar w:fldCharType="begin"/>
          </w:r>
          <w:r>
            <w:rPr>
              <w:color w:val="auto"/>
              <w:sz w:val="52"/>
              <w:szCs w:val="36"/>
              <w:highlight w:val="none"/>
              <w:lang w:eastAsia="zh-CN"/>
            </w:rPr>
            <w:instrText xml:space="preserve">TOC \o "1-1" \h \u </w:instrText>
          </w:r>
          <w:r>
            <w:rPr>
              <w:color w:val="auto"/>
              <w:sz w:val="52"/>
              <w:szCs w:val="36"/>
              <w:highlight w:val="none"/>
              <w:lang w:eastAsia="zh-CN"/>
            </w:rPr>
            <w:fldChar w:fldCharType="separate"/>
          </w:r>
          <w:r>
            <w:rPr>
              <w:color w:val="auto"/>
              <w:sz w:val="36"/>
              <w:szCs w:val="32"/>
              <w:highlight w:val="none"/>
              <w:lang w:eastAsia="zh-CN"/>
            </w:rPr>
            <w:fldChar w:fldCharType="begin"/>
          </w:r>
          <w:r>
            <w:rPr>
              <w:color w:val="auto"/>
              <w:sz w:val="36"/>
              <w:szCs w:val="32"/>
              <w:highlight w:val="none"/>
              <w:lang w:eastAsia="zh-CN"/>
            </w:rPr>
            <w:instrText xml:space="preserve"> HYPERLINK \l _Toc18975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第一章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val="en-US" w:eastAsia="zh-CN"/>
            </w:rPr>
            <w:t xml:space="preserve">询价</w:t>
          </w:r>
          <w:r>
            <w:rPr>
              <w:rFonts w:hint="eastAsia" w:ascii="黑体" w:hAnsi="黑体" w:eastAsia="黑体" w:cs="黑体"/>
              <w:color w:val="auto"/>
              <w:sz w:val="36"/>
              <w:szCs w:val="32"/>
              <w:highlight w:val="none"/>
              <w:lang w:eastAsia="zh-CN"/>
            </w:rPr>
            <w:t xml:space="preserve">邀请</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_Toc18975 \h </w:instrText>
          </w:r>
          <w:r>
            <w:rPr>
              <w:color w:val="auto"/>
              <w:sz w:val="36"/>
              <w:szCs w:val="32"/>
              <w:highlight w:val="none"/>
            </w:rPr>
            <w:fldChar w:fldCharType="separate"/>
          </w:r>
          <w:r>
            <w:rPr>
              <w:color w:val="auto"/>
              <w:sz w:val="36"/>
              <w:szCs w:val="32"/>
              <w:highlight w:val="none"/>
            </w:rPr>
            <w:t xml:space="preserve">3</w:t>
          </w:r>
          <w:r>
            <w:rPr>
              <w:color w:val="auto"/>
              <w:sz w:val="36"/>
              <w:szCs w:val="32"/>
              <w:highlight w:val="none"/>
            </w:rPr>
            <w:fldChar w:fldCharType="end"/>
          </w:r>
          <w:r>
            <w:rPr>
              <w:color w:val="auto"/>
              <w:sz w:val="36"/>
              <w:szCs w:val="32"/>
              <w:highlight w:val="none"/>
              <w:lang w:eastAsia="zh-CN"/>
            </w:rPr>
            <w:fldChar w:fldCharType="end"/>
          </w:r>
          <w:r/>
        </w:p>
        <w:p>
          <w:pPr>
            <w:pStyle w:val="730"/>
            <w:keepLines w:val="0"/>
            <w:keepNext w:val="0"/>
            <w:pageBreakBefore w:val="0"/>
            <w:spacing w:line="560" w:lineRule="exact"/>
            <w:widowControl w:val="off"/>
            <w:tabs>
              <w:tab w:val="right" w:pos="8504" w:leader="dot"/>
            </w:tabs>
            <w:rPr>
              <w:color w:val="auto"/>
              <w:sz w:val="36"/>
              <w:szCs w:val="32"/>
              <w:highlight w:val="none"/>
            </w:rPr>
          </w:pPr>
          <w:r>
            <w:rPr>
              <w:color w:val="auto"/>
              <w:sz w:val="36"/>
              <w:szCs w:val="32"/>
              <w:highlight w:val="none"/>
              <w:lang w:eastAsia="zh-CN"/>
            </w:rPr>
            <w:fldChar w:fldCharType="begin"/>
          </w:r>
          <w:r>
            <w:rPr>
              <w:color w:val="auto"/>
              <w:sz w:val="36"/>
              <w:szCs w:val="32"/>
              <w:highlight w:val="none"/>
              <w:lang w:eastAsia="zh-CN"/>
            </w:rPr>
            <w:instrText xml:space="preserve"> HYPERLINK \l _Toc25625 </w:instrText>
          </w:r>
          <w:r>
            <w:rPr>
              <w:color w:val="auto"/>
              <w:sz w:val="36"/>
              <w:szCs w:val="32"/>
              <w:highlight w:val="none"/>
              <w:lang w:eastAsia="zh-CN"/>
            </w:rPr>
            <w:fldChar w:fldCharType="separate"/>
          </w:r>
          <w:r>
            <w:rPr>
              <w:rFonts w:ascii="黑体" w:hAnsi="黑体" w:eastAsia="黑体" w:cs="黑体"/>
              <w:color w:val="auto"/>
              <w:sz w:val="36"/>
              <w:szCs w:val="32"/>
              <w:highlight w:val="none"/>
              <w:lang w:eastAsia="zh-CN"/>
            </w:rPr>
            <w:t xml:space="preserve">第二</w:t>
          </w:r>
          <w:r>
            <w:rPr>
              <w:rFonts w:hint="eastAsia" w:ascii="黑体" w:hAnsi="黑体" w:eastAsia="黑体" w:cs="黑体"/>
              <w:color w:val="auto"/>
              <w:sz w:val="36"/>
              <w:szCs w:val="32"/>
              <w:highlight w:val="none"/>
              <w:lang w:eastAsia="zh-CN"/>
            </w:rPr>
            <w:t xml:space="preserve">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供应商</w:t>
          </w:r>
          <w:r>
            <w:rPr>
              <w:rFonts w:ascii="黑体" w:hAnsi="黑体" w:eastAsia="黑体" w:cs="黑体"/>
              <w:color w:val="auto"/>
              <w:sz w:val="36"/>
              <w:szCs w:val="32"/>
              <w:highlight w:val="none"/>
              <w:lang w:eastAsia="zh-CN"/>
            </w:rPr>
            <w:t xml:space="preserve">须知</w:t>
          </w:r>
          <w:r>
            <w:rPr>
              <w:color w:val="auto"/>
              <w:sz w:val="36"/>
              <w:szCs w:val="32"/>
              <w:highlight w:val="none"/>
            </w:rPr>
            <w:tab/>
          </w:r>
          <w:r>
            <w:rPr>
              <w:rFonts w:hint="eastAsia"/>
              <w:color w:val="auto"/>
              <w:sz w:val="36"/>
              <w:szCs w:val="32"/>
              <w:highlight w:val="none"/>
              <w:lang w:val="en-US" w:eastAsia="zh-CN"/>
            </w:rPr>
            <w:t xml:space="preserve">7</w:t>
          </w:r>
          <w:r>
            <w:rPr>
              <w:color w:val="auto"/>
              <w:sz w:val="36"/>
              <w:szCs w:val="32"/>
              <w:highlight w:val="none"/>
              <w:lang w:eastAsia="zh-CN"/>
            </w:rPr>
            <w:fldChar w:fldCharType="end"/>
          </w:r>
          <w:r/>
        </w:p>
        <w:p>
          <w:pPr>
            <w:pStyle w:val="730"/>
            <w:keepLines w:val="0"/>
            <w:keepNext w:val="0"/>
            <w:pageBreakBefore w:val="0"/>
            <w:spacing w:line="560" w:lineRule="exact"/>
            <w:widowControl w:val="off"/>
            <w:tabs>
              <w:tab w:val="right" w:pos="8504" w:leader="dot"/>
            </w:tabs>
            <w:rPr>
              <w:rFonts w:hint="default"/>
              <w:color w:val="auto"/>
              <w:sz w:val="36"/>
              <w:szCs w:val="32"/>
              <w:highlight w:val="none"/>
              <w:lang w:val="en-US"/>
            </w:rPr>
          </w:pPr>
          <w:r>
            <w:rPr>
              <w:color w:val="auto"/>
              <w:sz w:val="36"/>
              <w:szCs w:val="32"/>
              <w:highlight w:val="none"/>
              <w:lang w:eastAsia="zh-CN"/>
            </w:rPr>
            <w:fldChar w:fldCharType="begin"/>
          </w:r>
          <w:r>
            <w:rPr>
              <w:color w:val="auto"/>
              <w:sz w:val="36"/>
              <w:szCs w:val="32"/>
              <w:highlight w:val="none"/>
              <w:lang w:eastAsia="zh-CN"/>
            </w:rPr>
            <w:instrText xml:space="preserve"> HYPERLINK \l _Toc8121 </w:instrText>
          </w:r>
          <w:r>
            <w:rPr>
              <w:color w:val="auto"/>
              <w:sz w:val="36"/>
              <w:szCs w:val="32"/>
              <w:highlight w:val="none"/>
              <w:lang w:eastAsia="zh-CN"/>
            </w:rPr>
            <w:fldChar w:fldCharType="separate"/>
          </w:r>
          <w:r>
            <w:rPr>
              <w:rFonts w:ascii="黑体" w:hAnsi="黑体" w:eastAsia="黑体" w:cs="黑体"/>
              <w:color w:val="auto"/>
              <w:sz w:val="36"/>
              <w:szCs w:val="32"/>
              <w:highlight w:val="none"/>
              <w:lang w:eastAsia="zh-CN"/>
            </w:rPr>
            <w:t xml:space="preserve">第</w:t>
          </w:r>
          <w:r>
            <w:rPr>
              <w:rFonts w:hint="eastAsia" w:ascii="黑体" w:hAnsi="黑体" w:eastAsia="黑体" w:cs="黑体"/>
              <w:color w:val="auto"/>
              <w:sz w:val="36"/>
              <w:szCs w:val="32"/>
              <w:highlight w:val="none"/>
              <w:lang w:eastAsia="zh-CN"/>
            </w:rPr>
            <w:t xml:space="preserve">三章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文本合同</w:t>
          </w:r>
          <w:r>
            <w:rPr>
              <w:color w:val="auto"/>
              <w:sz w:val="36"/>
              <w:szCs w:val="32"/>
              <w:highlight w:val="none"/>
            </w:rPr>
            <w:tab/>
          </w:r>
          <w:r>
            <w:rPr>
              <w:rFonts w:hint="eastAsia"/>
              <w:color w:val="auto"/>
              <w:sz w:val="36"/>
              <w:szCs w:val="32"/>
              <w:highlight w:val="none"/>
              <w:lang w:val="en-US" w:eastAsia="zh-CN"/>
            </w:rPr>
            <w:t xml:space="preserve">2</w:t>
          </w:r>
          <w:r>
            <w:rPr>
              <w:color w:val="auto"/>
              <w:sz w:val="36"/>
              <w:szCs w:val="32"/>
              <w:highlight w:val="none"/>
              <w:lang w:eastAsia="zh-CN"/>
            </w:rPr>
            <w:fldChar w:fldCharType="end"/>
          </w:r>
          <w:r>
            <w:rPr>
              <w:rFonts w:hint="eastAsia"/>
              <w:color w:val="auto"/>
              <w:sz w:val="36"/>
              <w:szCs w:val="32"/>
              <w:highlight w:val="none"/>
              <w:lang w:val="en-US" w:eastAsia="zh-CN"/>
            </w:rPr>
            <w:t xml:space="preserve">0</w:t>
          </w:r>
          <w:r/>
        </w:p>
        <w:p>
          <w:pPr>
            <w:pStyle w:val="730"/>
            <w:keepLines w:val="0"/>
            <w:keepNext w:val="0"/>
            <w:pageBreakBefore w:val="0"/>
            <w:spacing w:line="560" w:lineRule="exact"/>
            <w:widowControl w:val="off"/>
            <w:tabs>
              <w:tab w:val="right" w:pos="8504" w:leader="dot"/>
            </w:tabs>
            <w:rPr>
              <w:color w:val="auto"/>
              <w:sz w:val="36"/>
              <w:szCs w:val="32"/>
              <w:highlight w:val="none"/>
            </w:rPr>
          </w:pPr>
          <w:r>
            <w:rPr>
              <w:color w:val="auto"/>
              <w:sz w:val="36"/>
              <w:szCs w:val="32"/>
              <w:highlight w:val="none"/>
              <w:lang w:eastAsia="zh-CN"/>
            </w:rPr>
            <w:fldChar w:fldCharType="begin"/>
          </w:r>
          <w:r>
            <w:rPr>
              <w:color w:val="auto"/>
              <w:sz w:val="36"/>
              <w:szCs w:val="32"/>
              <w:highlight w:val="none"/>
              <w:lang w:eastAsia="zh-CN"/>
            </w:rPr>
            <w:instrText xml:space="preserve"> HYPERLINK \l _Toc26847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第四章 </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val="en-US" w:eastAsia="zh-CN"/>
            </w:rPr>
            <w:t xml:space="preserve">采购</w:t>
          </w:r>
          <w:r>
            <w:rPr>
              <w:rFonts w:ascii="黑体" w:hAnsi="黑体" w:eastAsia="黑体" w:cs="黑体"/>
              <w:color w:val="auto"/>
              <w:sz w:val="36"/>
              <w:szCs w:val="32"/>
              <w:highlight w:val="none"/>
              <w:lang w:eastAsia="zh-CN"/>
            </w:rPr>
            <w:t xml:space="preserve">需求</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_Toc26847 \h </w:instrText>
          </w:r>
          <w:r>
            <w:rPr>
              <w:color w:val="auto"/>
              <w:sz w:val="36"/>
              <w:szCs w:val="32"/>
              <w:highlight w:val="none"/>
            </w:rPr>
            <w:fldChar w:fldCharType="separate"/>
          </w:r>
          <w:r>
            <w:rPr>
              <w:color w:val="auto"/>
              <w:sz w:val="36"/>
              <w:szCs w:val="32"/>
              <w:highlight w:val="none"/>
            </w:rPr>
            <w:t xml:space="preserve">3</w:t>
          </w:r>
          <w:r>
            <w:rPr>
              <w:rFonts w:hint="eastAsia"/>
              <w:color w:val="auto"/>
              <w:sz w:val="36"/>
              <w:szCs w:val="32"/>
              <w:highlight w:val="none"/>
              <w:lang w:val="en-US" w:eastAsia="zh-CN"/>
            </w:rPr>
            <w:t xml:space="preserve">6</w:t>
          </w:r>
          <w:r>
            <w:rPr>
              <w:color w:val="auto"/>
              <w:sz w:val="36"/>
              <w:szCs w:val="32"/>
              <w:highlight w:val="none"/>
            </w:rPr>
            <w:fldChar w:fldCharType="end"/>
          </w:r>
          <w:r>
            <w:rPr>
              <w:color w:val="auto"/>
              <w:sz w:val="36"/>
              <w:szCs w:val="32"/>
              <w:highlight w:val="none"/>
              <w:lang w:eastAsia="zh-CN"/>
            </w:rPr>
            <w:fldChar w:fldCharType="end"/>
          </w:r>
          <w:r/>
        </w:p>
        <w:p>
          <w:pPr>
            <w:pStyle w:val="730"/>
            <w:keepLines w:val="0"/>
            <w:keepNext w:val="0"/>
            <w:pageBreakBefore w:val="0"/>
            <w:spacing w:line="560" w:lineRule="exact"/>
            <w:widowControl w:val="off"/>
            <w:tabs>
              <w:tab w:val="right" w:pos="8504" w:leader="dot"/>
            </w:tabs>
            <w:rPr>
              <w:rFonts w:hint="default"/>
              <w:color w:val="auto"/>
              <w:sz w:val="40"/>
              <w:szCs w:val="36"/>
              <w:highlight w:val="none"/>
              <w:lang w:val="en-US"/>
            </w:rPr>
          </w:pPr>
          <w:r>
            <w:rPr>
              <w:color w:val="auto"/>
              <w:sz w:val="36"/>
              <w:szCs w:val="32"/>
              <w:highlight w:val="none"/>
              <w:lang w:eastAsia="zh-CN"/>
            </w:rPr>
            <w:fldChar w:fldCharType="begin"/>
          </w:r>
          <w:r>
            <w:rPr>
              <w:color w:val="auto"/>
              <w:sz w:val="36"/>
              <w:szCs w:val="32"/>
              <w:highlight w:val="none"/>
              <w:lang w:eastAsia="zh-CN"/>
            </w:rPr>
            <w:instrText xml:space="preserve"> HYPERLINK \l _Toc3917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第五章 </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响应文件格式</w:t>
          </w:r>
          <w:r>
            <w:rPr>
              <w:color w:val="auto"/>
              <w:sz w:val="36"/>
              <w:szCs w:val="32"/>
              <w:highlight w:val="none"/>
            </w:rPr>
            <w:tab/>
          </w:r>
          <w:r>
            <w:rPr>
              <w:rFonts w:hint="eastAsia"/>
              <w:color w:val="auto"/>
              <w:sz w:val="36"/>
              <w:szCs w:val="32"/>
              <w:highlight w:val="none"/>
              <w:lang w:val="en-US" w:eastAsia="zh-CN"/>
            </w:rPr>
            <w:t xml:space="preserve">4</w:t>
          </w:r>
          <w:r>
            <w:rPr>
              <w:color w:val="auto"/>
              <w:sz w:val="36"/>
              <w:szCs w:val="32"/>
              <w:highlight w:val="none"/>
              <w:lang w:eastAsia="zh-CN"/>
            </w:rPr>
            <w:fldChar w:fldCharType="end"/>
          </w:r>
          <w:r>
            <w:rPr>
              <w:rFonts w:hint="eastAsia"/>
              <w:color w:val="auto"/>
              <w:sz w:val="36"/>
              <w:szCs w:val="32"/>
              <w:highlight w:val="none"/>
              <w:lang w:val="en-US" w:eastAsia="zh-CN"/>
            </w:rPr>
            <w:t xml:space="preserve">5</w:t>
          </w:r>
          <w:r/>
        </w:p>
        <w:p>
          <w:pPr>
            <w:pStyle w:val="718"/>
            <w:ind w:firstLine="0"/>
            <w:jc w:val="center"/>
            <w:spacing w:line="480" w:lineRule="exact"/>
            <w:rPr>
              <w:rFonts w:hint="default" w:ascii="宋体" w:hAnsi="宋体" w:eastAsia="宋体" w:cs="Times New Roman"/>
              <w:color w:val="auto"/>
              <w:sz w:val="20"/>
              <w:szCs w:val="20"/>
              <w:highlight w:val="none"/>
            </w:rPr>
          </w:pPr>
          <w:r>
            <w:rPr>
              <w:color w:val="auto"/>
              <w:sz w:val="36"/>
              <w:szCs w:val="36"/>
              <w:highlight w:val="none"/>
              <w:lang w:eastAsia="zh-CN"/>
            </w:rPr>
            <w:fldChar w:fldCharType="end"/>
          </w:r>
          <w:r/>
        </w:p>
      </w:sdtContent>
    </w:sdt>
    <w:p>
      <w:pPr>
        <w:rPr>
          <w:rFonts w:ascii="黑体" w:hAnsi="黑体" w:eastAsia="黑体" w:cs="黑体"/>
          <w:color w:val="auto"/>
          <w:sz w:val="44"/>
          <w:szCs w:val="44"/>
          <w:highlight w:val="none"/>
        </w:rPr>
        <w:outlineLvl w:val="0"/>
      </w:pPr>
      <w:r>
        <w:rPr>
          <w:highlight w:val="none"/>
        </w:rPr>
        <w:br w:type="page" w:clear="all"/>
      </w:r>
      <w:bookmarkStart w:id="18" w:name="_GoBack"/>
      <w:r/>
      <w:bookmarkEnd w:id="18"/>
      <w:r/>
      <w:r/>
    </w:p>
    <w:p>
      <w:pPr>
        <w:pStyle w:val="718"/>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auto"/>
          <w:sz w:val="44"/>
          <w:highlight w:val="none"/>
          <w:lang w:eastAsia="zh-CN"/>
        </w:rPr>
        <w:t xml:space="preserve">第一章</w:t>
      </w:r>
      <w:bookmarkEnd w:id="0"/>
      <w:r/>
      <w:bookmarkEnd w:id="1"/>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val="en-US" w:eastAsia="zh-CN"/>
        </w:rPr>
        <w:t xml:space="preserve">询价</w:t>
      </w:r>
      <w:r>
        <w:rPr>
          <w:rFonts w:hint="eastAsia" w:ascii="黑体" w:hAnsi="黑体" w:eastAsia="黑体" w:cs="黑体"/>
          <w:color w:val="auto"/>
          <w:sz w:val="44"/>
          <w:highlight w:val="none"/>
          <w:lang w:eastAsia="zh-CN"/>
        </w:rPr>
        <w:t xml:space="preserve">邀请</w:t>
      </w:r>
      <w:bookmarkEnd w:id="2"/>
      <w:r/>
      <w:r/>
    </w:p>
    <w:p>
      <w:pPr>
        <w:spacing w:line="480" w:lineRule="exact"/>
        <w:rPr>
          <w:rFonts w:hint="eastAsia" w:ascii="仿宋" w:hAnsi="仿宋" w:eastAsia="仿宋" w:cs="仿宋"/>
          <w:b/>
          <w:color w:val="auto"/>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color w:val="auto"/>
          <w:sz w:val="28"/>
          <w:szCs w:val="28"/>
          <w:highlight w:val="none"/>
        </w:rPr>
        <w:t xml:space="preserve">项目概况</w:t>
      </w:r>
      <w:r/>
    </w:p>
    <w:p>
      <w:pPr>
        <w:ind w:firstLine="482"/>
        <w:spacing w:line="480" w:lineRule="exact"/>
        <w:rPr>
          <w:rFonts w:hint="eastAsia" w:ascii="仿宋" w:hAnsi="仿宋" w:eastAsia="仿宋" w:cs="仿宋"/>
          <w:color w:val="auto"/>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color w:val="auto"/>
          <w:sz w:val="28"/>
          <w:highlight w:val="none"/>
          <w:lang w:eastAsia="zh-CN"/>
        </w:rPr>
        <w:t xml:space="preserve">南通市第一初级中学课桌椅采购</w:t>
      </w:r>
      <w:r>
        <w:rPr>
          <w:rFonts w:hint="eastAsia" w:ascii="仿宋" w:hAnsi="仿宋" w:eastAsia="仿宋" w:cs="仿宋"/>
          <w:color w:val="auto"/>
          <w:sz w:val="28"/>
          <w:szCs w:val="28"/>
          <w:highlight w:val="none"/>
        </w:rPr>
        <w:t xml:space="preserve">项目的潜在供应商应在江苏政府采购网获取采购文件，并于2026年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月28日</w:t>
      </w: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0分（北京时间）前提交响应文件。</w:t>
      </w:r>
      <w:r/>
    </w:p>
    <w:p>
      <w:pPr>
        <w:pStyle w:val="71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一、项目基本情况</w:t>
      </w:r>
      <w:r/>
    </w:p>
    <w:p>
      <w:pPr>
        <w:pStyle w:val="718"/>
        <w:ind w:firstLine="560"/>
        <w:spacing w:line="48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eastAsia="zh-CN"/>
        </w:rPr>
        <w:t xml:space="preserve">1.项目编号：JSZC-320600-JZCG-X2026-0</w:t>
      </w:r>
      <w:r>
        <w:rPr>
          <w:rFonts w:hint="eastAsia" w:ascii="仿宋" w:hAnsi="仿宋" w:eastAsia="仿宋" w:cs="仿宋"/>
          <w:color w:val="auto"/>
          <w:sz w:val="28"/>
          <w:highlight w:val="none"/>
          <w:lang w:val="en-US" w:eastAsia="zh-CN"/>
        </w:rPr>
        <w:t xml:space="preserve">138</w:t>
      </w:r>
      <w:r/>
    </w:p>
    <w:p>
      <w:pPr>
        <w:pStyle w:val="718"/>
        <w:ind w:firstLine="56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eastAsia="zh-CN"/>
        </w:rPr>
        <w:t xml:space="preserve">2.项目名称：南通市第一初级中学课桌椅采购项目</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eastAsia="zh-CN"/>
        </w:rPr>
        <w:t xml:space="preserve">3.预算</w:t>
      </w:r>
      <w:r>
        <w:rPr>
          <w:rFonts w:hint="eastAsia" w:ascii="仿宋" w:hAnsi="仿宋" w:eastAsia="仿宋" w:cs="仿宋"/>
          <w:color w:val="auto"/>
          <w:sz w:val="28"/>
          <w:szCs w:val="28"/>
          <w:highlight w:val="none"/>
          <w:lang w:val="en-US" w:eastAsia="zh-CN"/>
        </w:rPr>
        <w:t xml:space="preserve">金额：9 万元。</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4.最高限价：9万元。</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5.采购需求：</w:t>
      </w:r>
      <w:r>
        <w:rPr>
          <w:rFonts w:hint="eastAsia" w:ascii="仿宋" w:hAnsi="仿宋" w:eastAsia="仿宋" w:cs="仿宋"/>
          <w:color w:val="auto"/>
          <w:sz w:val="28"/>
          <w:szCs w:val="20"/>
          <w:highlight w:val="none"/>
          <w:lang w:val="en-US" w:eastAsia="zh-CN" w:bidi="ar-SA"/>
        </w:rPr>
        <w:t xml:space="preserve">南通市第一初级中学配置课桌椅（凳）。</w:t>
      </w:r>
      <w:r/>
    </w:p>
    <w:p>
      <w:pPr>
        <w:ind w:left="2799" w:hanging="2240"/>
        <w:jc w:val="left"/>
        <w:pageBreakBefore w:val="0"/>
        <w:spacing w:line="480" w:lineRule="exact"/>
        <w:widowControl/>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auto"/>
          <w:sz w:val="28"/>
          <w:szCs w:val="28"/>
          <w:highlight w:val="none"/>
        </w:rPr>
        <w:t xml:space="preserve">6.合同履行期限：</w:t>
      </w:r>
      <w:r>
        <w:rPr>
          <w:rFonts w:hint="eastAsia" w:ascii="仿宋" w:hAnsi="仿宋" w:eastAsia="仿宋" w:cs="仿宋"/>
          <w:b w:val="0"/>
          <w:bCs/>
          <w:color w:val="auto"/>
          <w:sz w:val="28"/>
          <w:szCs w:val="28"/>
          <w:highlight w:val="none"/>
          <w:lang w:val="en-US" w:eastAsia="zh-CN"/>
        </w:rPr>
        <w:t xml:space="preserve">自合同签署15个日历天内完成供货</w:t>
      </w: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，并通过初步验收。</w:t>
      </w:r>
      <w:r/>
    </w:p>
    <w:p>
      <w:pPr>
        <w:pStyle w:val="71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二、申请人的资格要求</w:t>
      </w:r>
      <w:r/>
    </w:p>
    <w:p>
      <w:pPr>
        <w:pStyle w:val="921"/>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（一）通用资格要求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1.满足《中华人民共和国政府采购法》第二十二条规定；</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文件中无需提供证明材料）</w:t>
      </w:r>
      <w:r/>
    </w:p>
    <w:p>
      <w:pPr>
        <w:ind w:firstLine="560"/>
        <w:pageBreakBefore w:val="0"/>
        <w:spacing w:line="56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3.落实政府采购政策需满足的资格要求：</w:t>
      </w:r>
      <w:r>
        <w:rPr>
          <w:rFonts w:hint="eastAsia" w:ascii="仿宋" w:hAnsi="仿宋" w:eastAsia="仿宋"/>
          <w:color w:val="auto"/>
          <w:sz w:val="28"/>
          <w:szCs w:val="28"/>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4.本项目不接受联合体投标。</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5.本项目不接受分包。</w:t>
      </w:r>
      <w:r/>
    </w:p>
    <w:p>
      <w:pPr>
        <w:pStyle w:val="921"/>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（二）本项目的特定资格要求：无</w:t>
      </w:r>
      <w:r/>
    </w:p>
    <w:p>
      <w:pPr>
        <w:pStyle w:val="71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三、获取采购文件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宋体"/>
          <w:color w:val="auto"/>
          <w:sz w:val="28"/>
          <w:szCs w:val="28"/>
          <w:highlight w:val="none"/>
        </w:rPr>
        <w:t xml:space="preserve">时间：</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lang w:eastAsia="zh-CN"/>
        </w:rPr>
        <w:t xml:space="preserve">月22日</w:t>
      </w:r>
      <w:r>
        <w:rPr>
          <w:rFonts w:hint="eastAsia" w:ascii="仿宋" w:hAnsi="仿宋" w:eastAsia="仿宋" w:cs="宋体"/>
          <w:color w:val="auto"/>
          <w:sz w:val="28"/>
          <w:szCs w:val="28"/>
          <w:highlight w:val="none"/>
        </w:rPr>
        <w:t xml:space="preserve">00:00至</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lang w:eastAsia="zh-CN"/>
        </w:rPr>
        <w:t xml:space="preserve">月28日</w:t>
      </w:r>
      <w:r>
        <w:rPr>
          <w:rFonts w:hint="eastAsia" w:ascii="仿宋" w:hAnsi="仿宋" w:eastAsia="仿宋" w:cs="宋体"/>
          <w:color w:val="auto"/>
          <w:sz w:val="28"/>
          <w:szCs w:val="28"/>
          <w:highlight w:val="none"/>
          <w:lang w:val="en-US" w:eastAsia="zh-CN"/>
        </w:rPr>
        <w:t xml:space="preserve">14</w:t>
      </w:r>
      <w:r>
        <w:rPr>
          <w:rFonts w:hint="eastAsia"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lang w:val="en-US" w:eastAsia="zh-CN"/>
        </w:rPr>
        <w:t xml:space="preserve">00</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北京时间，法定节假日除外</w:t>
      </w:r>
      <w:r>
        <w:rPr>
          <w:rFonts w:hint="eastAsia" w:ascii="仿宋" w:hAnsi="仿宋" w:eastAsia="仿宋" w:cs="宋体"/>
          <w:color w:val="auto"/>
          <w:sz w:val="28"/>
          <w:szCs w:val="28"/>
          <w:highlight w:val="none"/>
          <w:lang w:eastAsia="zh-CN"/>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2.方式：在“江苏政府采购网”自行免费下载。</w:t>
      </w:r>
      <w:r/>
    </w:p>
    <w:p>
      <w:pPr>
        <w:pStyle w:val="71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四、响应文件提交</w:t>
      </w:r>
      <w:r/>
    </w:p>
    <w:p>
      <w:pPr>
        <w:ind w:firstLine="560"/>
        <w:spacing w:line="480" w:lineRule="exact"/>
        <w:rPr>
          <w:rFonts w:hint="eastAsia" w:ascii="仿宋" w:hAnsi="仿宋" w:eastAsia="仿宋" w:cs="仿宋"/>
          <w:i/>
          <w:iCs/>
          <w:color w:val="auto"/>
          <w:spacing w:val="7"/>
          <w:sz w:val="28"/>
          <w:szCs w:val="28"/>
          <w:highlight w:val="none"/>
          <w:u w:val="single"/>
        </w:rPr>
      </w:pPr>
      <w:r>
        <w:rPr>
          <w:rFonts w:hint="eastAsia" w:ascii="仿宋" w:hAnsi="仿宋" w:eastAsia="仿宋" w:cs="仿宋"/>
          <w:color w:val="auto"/>
          <w:sz w:val="28"/>
          <w:szCs w:val="28"/>
          <w:highlight w:val="none"/>
        </w:rPr>
        <w:t xml:space="preserve">截止时间：2026年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月28日</w:t>
      </w: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0分（北京时间）</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地点：“苏采云”政府采购交易系统网上开标大厅。</w:t>
      </w:r>
      <w:r/>
    </w:p>
    <w:p>
      <w:pPr>
        <w:pStyle w:val="71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五、公告期限</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自本公告发布之日起3个工作日。</w:t>
      </w:r>
      <w:r/>
    </w:p>
    <w:p>
      <w:pPr>
        <w:pStyle w:val="71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六、其他补充事宜</w:t>
      </w:r>
      <w:r/>
    </w:p>
    <w:p>
      <w:pPr>
        <w:ind w:firstLine="56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1.对</w:t>
      </w:r>
      <w:r>
        <w:rPr>
          <w:rFonts w:hint="eastAsia" w:ascii="仿宋" w:hAnsi="仿宋" w:eastAsia="仿宋" w:cs="仿宋"/>
          <w:b w:val="0"/>
          <w:bCs w:val="0"/>
          <w:color w:val="auto"/>
          <w:sz w:val="28"/>
          <w:szCs w:val="28"/>
          <w:highlight w:val="none"/>
          <w:lang w:val="en-US" w:eastAsia="zh-CN"/>
        </w:rPr>
        <w:t xml:space="preserve">采购</w:t>
      </w:r>
      <w:r>
        <w:rPr>
          <w:rFonts w:hint="eastAsia" w:ascii="仿宋" w:hAnsi="仿宋" w:eastAsia="仿宋" w:cs="仿宋"/>
          <w:b w:val="0"/>
          <w:bCs w:val="0"/>
          <w:color w:val="auto"/>
          <w:sz w:val="28"/>
          <w:szCs w:val="28"/>
          <w:highlight w:val="none"/>
        </w:rPr>
        <w:t xml:space="preserve">需求部分的询问、质疑请向采购人提出，由采购人负责答复。系统操作过程中如遇问题，请致电“苏采云”客服0519-86722801。</w:t>
      </w:r>
      <w:r/>
    </w:p>
    <w:p>
      <w:pPr>
        <w:pStyle w:val="921"/>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2.供应商必须详细报出采购清单中各个子项的名称、品牌（如有）、规格型号、数量、单价，未按以上要求填报，将作为无效投标处理。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3.本项目不收取询价保证金，不收取质量保证金。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4.各供应商在</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截止时间前应当每天都上网查询，以便获取更新的澄清、修改、补充内容。凡</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该项目的补充说明和修改，均以江苏政府采购网上的更正或补充通知为准。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5.供应商因自身系统环境、操作熟练程度等原因导致报名、开评标过程出现问题，相应责任由供应商自行承担。</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关于个体工商户及分公司参与本项目的资格补充条款，详见第二章“供应商须知”第</w:t>
      </w:r>
      <w:r>
        <w:rPr>
          <w:rFonts w:hint="eastAsia" w:ascii="仿宋" w:hAnsi="仿宋" w:eastAsia="仿宋" w:cs="仿宋"/>
          <w:color w:val="auto"/>
          <w:sz w:val="28"/>
          <w:szCs w:val="28"/>
          <w:highlight w:val="none"/>
          <w:lang w:val="en-US" w:eastAsia="zh-CN"/>
        </w:rPr>
        <w:t xml:space="preserve">9.1.1款附上的特别说明</w:t>
      </w:r>
      <w:r>
        <w:rPr>
          <w:rFonts w:hint="eastAsia" w:ascii="仿宋" w:hAnsi="仿宋" w:eastAsia="仿宋" w:cs="仿宋"/>
          <w:color w:val="auto"/>
          <w:sz w:val="28"/>
          <w:szCs w:val="28"/>
          <w:highlight w:val="none"/>
        </w:rPr>
        <w:t xml:space="preserve">。</w:t>
      </w:r>
      <w:r/>
    </w:p>
    <w:p>
      <w:pPr>
        <w:pStyle w:val="921"/>
        <w:ind w:left="0" w:firstLine="56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.“苏采云”系统使用相关提醒</w:t>
      </w:r>
      <w:r/>
    </w:p>
    <w:p>
      <w:pPr>
        <w:ind w:firstLine="560"/>
        <w:spacing w:line="480" w:lineRule="exact"/>
        <w:tabs>
          <w:tab w:val="left" w:pos="900" w:leader="none"/>
        </w:tabs>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.1</w:t>
      </w:r>
      <w:r>
        <w:rPr>
          <w:rFonts w:hint="eastAsia" w:ascii="仿宋" w:hAnsi="仿宋" w:eastAsia="仿宋" w:cs="仿宋"/>
          <w:bCs/>
          <w:color w:val="auto"/>
          <w:sz w:val="28"/>
          <w:szCs w:val="28"/>
          <w:highlight w:val="none"/>
        </w:rPr>
        <w:t xml:space="preserve">根据省财政厅《关于更换全省政府采购交易系统CA数字证书和电子签章的通知》（苏财购〔2023〕101号），</w:t>
      </w:r>
      <w:r>
        <w:rPr>
          <w:rFonts w:hint="eastAsia" w:ascii="仿宋" w:hAnsi="仿宋" w:eastAsia="仿宋" w:cs="仿宋"/>
          <w:color w:val="auto"/>
          <w:sz w:val="28"/>
          <w:szCs w:val="28"/>
          <w:highlight w:val="none"/>
        </w:rPr>
        <w:t xml:space="preserve">“苏采云”政府采购交易系统（以下简称苏采云系统）</w:t>
      </w:r>
      <w:r>
        <w:rPr>
          <w:rFonts w:hint="eastAsia" w:ascii="仿宋" w:hAnsi="仿宋" w:eastAsia="仿宋" w:cs="仿宋"/>
          <w:bCs/>
          <w:color w:val="auto"/>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通过</w:t>
      </w:r>
      <w:r>
        <w:rPr>
          <w:rFonts w:hint="eastAsia" w:ascii="仿宋" w:hAnsi="仿宋" w:eastAsia="仿宋" w:cs="仿宋"/>
          <w:color w:val="auto"/>
          <w:sz w:val="28"/>
          <w:szCs w:val="28"/>
          <w:highlight w:val="none"/>
        </w:rPr>
        <w:t xml:space="preserve">苏采云系统</w:t>
      </w:r>
      <w:r>
        <w:rPr>
          <w:rFonts w:hint="eastAsia" w:ascii="仿宋" w:hAnsi="仿宋" w:eastAsia="仿宋" w:cs="仿宋"/>
          <w:bCs/>
          <w:color w:val="auto"/>
          <w:sz w:val="28"/>
          <w:szCs w:val="28"/>
          <w:highlight w:val="none"/>
        </w:rPr>
        <w:t xml:space="preserve">参与政府采购项目，需要更换CA数字证书和电子签章。具体办理指南和操作手册见链接：http://www.ccgp-jiangsu.gov.cn/jiangsu/zlxz/ee/ee3a4bc5a3454aa2b0d9312230633ce9.html。</w:t>
      </w:r>
      <w:r/>
    </w:p>
    <w:p>
      <w:pPr>
        <w:pStyle w:val="921"/>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Cs/>
          <w:color w:val="auto"/>
          <w:sz w:val="28"/>
          <w:szCs w:val="28"/>
          <w:highlight w:val="none"/>
          <w:lang w:val="en-US" w:eastAsia="zh-CN"/>
        </w:rPr>
        <w:t xml:space="preserve">7</w:t>
      </w:r>
      <w:r>
        <w:rPr>
          <w:rFonts w:hint="eastAsia" w:ascii="仿宋" w:hAnsi="仿宋" w:eastAsia="仿宋" w:cs="仿宋"/>
          <w:bCs/>
          <w:color w:val="auto"/>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供应商</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CA及电子签章办理指南》，请及时进行注册并按要求制作、上传电子</w:t>
      </w:r>
      <w:r>
        <w:rPr>
          <w:rFonts w:hint="eastAsia" w:ascii="仿宋" w:hAnsi="仿宋" w:eastAsia="仿宋" w:cs="仿宋"/>
          <w:bCs/>
          <w:color w:val="auto"/>
          <w:sz w:val="28"/>
          <w:szCs w:val="28"/>
          <w:highlight w:val="none"/>
          <w:lang w:eastAsia="zh-CN"/>
        </w:rPr>
        <w:t xml:space="preserve">响应文件</w:t>
      </w:r>
      <w:r>
        <w:rPr>
          <w:rFonts w:hint="eastAsia" w:ascii="仿宋" w:hAnsi="仿宋" w:eastAsia="仿宋" w:cs="仿宋"/>
          <w:bCs/>
          <w:color w:val="auto"/>
          <w:sz w:val="28"/>
          <w:szCs w:val="28"/>
          <w:highlight w:val="none"/>
        </w:rPr>
        <w:t xml:space="preserve">。</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7</w:t>
      </w:r>
      <w:r>
        <w:rPr>
          <w:rFonts w:hint="eastAsia" w:ascii="仿宋" w:hAnsi="仿宋" w:eastAsia="仿宋" w:cs="仿宋"/>
          <w:b w:val="0"/>
          <w:bCs w:val="0"/>
          <w:color w:val="auto"/>
          <w:sz w:val="28"/>
          <w:szCs w:val="28"/>
          <w:highlight w:val="none"/>
        </w:rPr>
        <w:t xml:space="preserve">.3开标当天</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应及时登录“苏采云”不见面开标大厅，并在规定时间内自行实施远程解密。</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color w:val="auto"/>
          <w:sz w:val="28"/>
          <w:szCs w:val="28"/>
          <w:highlight w:val="none"/>
        </w:rPr>
        <w:t xml:space="preserve">成响应文件解密或开、评标工作无法进行的，可根据实际情况相应延迟解密时间或调整开、评标时间。</w:t>
      </w:r>
      <w:r/>
    </w:p>
    <w:p>
      <w:pPr>
        <w:pStyle w:val="71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七、本次采购联系方式</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pStyle w:val="921"/>
        <w:ind w:left="0" w:firstLine="0"/>
        <w:spacing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名    称：南通市第一初级中学   </w:t>
      </w:r>
      <w:r/>
    </w:p>
    <w:p>
      <w:pPr>
        <w:pStyle w:val="921"/>
        <w:ind w:left="0" w:firstLine="0"/>
        <w:spacing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地　  址：南通市崇川区崇川路9号</w:t>
      </w:r>
      <w:r/>
    </w:p>
    <w:p>
      <w:pPr>
        <w:spacing w:line="48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联 系 人：彭老师</w:t>
      </w:r>
      <w:r/>
    </w:p>
    <w:p>
      <w:pPr>
        <w:spacing w:line="48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联系方式：13861902029</w:t>
      </w:r>
      <w:r/>
    </w:p>
    <w:p>
      <w:pPr>
        <w:pStyle w:val="921"/>
        <w:ind w:left="0" w:firstLine="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pStyle w:val="921"/>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名    称：</w:t>
      </w:r>
      <w:r>
        <w:rPr>
          <w:rFonts w:hint="eastAsia" w:ascii="仿宋" w:hAnsi="仿宋" w:eastAsia="仿宋" w:cs="仿宋"/>
          <w:color w:val="auto"/>
          <w:sz w:val="28"/>
          <w:szCs w:val="28"/>
          <w:highlight w:val="none"/>
          <w:u w:val="none"/>
          <w:lang w:val="en-US" w:eastAsia="zh-CN"/>
        </w:rPr>
        <w:t xml:space="preserve">南通市教育技术中心 </w:t>
      </w:r>
      <w:r>
        <w:rPr>
          <w:rFonts w:hint="eastAsia" w:ascii="仿宋" w:hAnsi="仿宋" w:eastAsia="仿宋" w:cs="仿宋"/>
          <w:color w:val="auto"/>
          <w:sz w:val="28"/>
          <w:szCs w:val="28"/>
          <w:highlight w:val="none"/>
          <w:u w:val="none"/>
        </w:rPr>
        <w:t xml:space="preserve">  </w:t>
      </w:r>
      <w:r/>
    </w:p>
    <w:p>
      <w:pPr>
        <w:pStyle w:val="921"/>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地　  址：南通市崇川区</w:t>
      </w:r>
      <w:r>
        <w:rPr>
          <w:rFonts w:hint="eastAsia" w:ascii="仿宋" w:hAnsi="仿宋" w:eastAsia="仿宋" w:cs="仿宋"/>
          <w:color w:val="auto"/>
          <w:sz w:val="28"/>
          <w:szCs w:val="28"/>
          <w:highlight w:val="none"/>
          <w:u w:val="none"/>
          <w:lang w:val="en-US" w:eastAsia="zh-CN"/>
        </w:rPr>
        <w:t xml:space="preserve">板桥路45号</w:t>
      </w:r>
      <w:r/>
    </w:p>
    <w:p>
      <w:pPr>
        <w:pStyle w:val="921"/>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 系 人：</w:t>
      </w:r>
      <w:r>
        <w:rPr>
          <w:rFonts w:hint="eastAsia" w:ascii="仿宋" w:hAnsi="仿宋" w:eastAsia="仿宋" w:cs="仿宋"/>
          <w:color w:val="auto"/>
          <w:sz w:val="28"/>
          <w:szCs w:val="28"/>
          <w:highlight w:val="none"/>
          <w:u w:val="none"/>
          <w:lang w:val="en-US" w:eastAsia="zh-CN"/>
        </w:rPr>
        <w:t xml:space="preserve">姜老师</w:t>
      </w:r>
      <w:r>
        <w:rPr>
          <w:rFonts w:hint="eastAsia"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 xml:space="preserve">      </w:t>
      </w:r>
      <w:r/>
    </w:p>
    <w:p>
      <w:pPr>
        <w:pStyle w:val="921"/>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联系方式：0513-</w:t>
      </w:r>
      <w:r>
        <w:rPr>
          <w:rFonts w:hint="eastAsia" w:ascii="仿宋" w:hAnsi="仿宋" w:eastAsia="仿宋" w:cs="仿宋"/>
          <w:color w:val="auto"/>
          <w:sz w:val="28"/>
          <w:szCs w:val="28"/>
          <w:highlight w:val="none"/>
          <w:u w:val="none"/>
          <w:lang w:val="en-US" w:eastAsia="zh-CN"/>
        </w:rPr>
        <w:t xml:space="preserve">85010355</w:t>
      </w:r>
      <w:r>
        <w:rPr>
          <w:rFonts w:hint="eastAsia" w:ascii="仿宋" w:hAnsi="仿宋" w:eastAsia="仿宋" w:cs="仿宋"/>
          <w:color w:val="auto"/>
          <w:sz w:val="28"/>
          <w:szCs w:val="28"/>
          <w:highlight w:val="none"/>
          <w:u w:val="none"/>
        </w:rPr>
        <w:t xml:space="preserve">     </w:t>
      </w:r>
      <w:r/>
    </w:p>
    <w:p>
      <w:pPr>
        <w:pStyle w:val="921"/>
        <w:ind w:left="0" w:firstLine="0"/>
        <w:jc w:val="left"/>
        <w:spacing w:after="0" w:line="480" w:lineRule="exact"/>
        <w:rPr>
          <w:rFonts w:hint="default"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苏采云</w:t>
      </w:r>
      <w:r>
        <w:rPr>
          <w:rFonts w:hint="eastAsia" w:ascii="仿宋" w:hAnsi="仿宋" w:eastAsia="仿宋" w:cs="仿宋"/>
          <w:color w:val="auto"/>
          <w:sz w:val="28"/>
          <w:szCs w:val="28"/>
          <w:highlight w:val="none"/>
        </w:rPr>
        <w:t xml:space="preserve">客服：0519-86722801、0519-86722806</w:t>
      </w:r>
      <w:r>
        <w:rPr>
          <w:rFonts w:hint="eastAsia" w:ascii="仿宋" w:hAnsi="仿宋" w:eastAsia="仿宋" w:cs="仿宋"/>
          <w:color w:val="auto"/>
          <w:sz w:val="28"/>
          <w:szCs w:val="28"/>
          <w:highlight w:val="none"/>
          <w:lang w:eastAsia="zh-CN"/>
        </w:rPr>
        <w:t xml:space="preserve">、0513-5900195</w:t>
      </w:r>
      <w:r>
        <w:rPr>
          <w:rFonts w:hint="eastAsia" w:ascii="仿宋" w:hAnsi="仿宋" w:eastAsia="仿宋" w:cs="仿宋"/>
          <w:color w:val="auto"/>
          <w:sz w:val="28"/>
          <w:szCs w:val="28"/>
          <w:highlight w:val="none"/>
          <w:lang w:val="en-US" w:eastAsia="zh-CN"/>
        </w:rPr>
        <w:t xml:space="preserve">0</w:t>
      </w:r>
      <w:r/>
    </w:p>
    <w:p>
      <w:pPr>
        <w:pStyle w:val="718"/>
        <w:ind w:firstLine="0"/>
        <w:jc w:val="center"/>
        <w:keepLines w:val="0"/>
        <w:keepNext w:val="0"/>
        <w:pageBreakBefore w:val="0"/>
        <w:widowControl w:val="off"/>
        <w:rPr>
          <w:rFonts w:ascii="黑体" w:hAnsi="黑体" w:eastAsia="黑体" w:cs="黑体"/>
          <w:color w:val="auto"/>
          <w:sz w:val="44"/>
          <w:highlight w:val="none"/>
        </w:rPr>
        <w:outlineLvl w:val="0"/>
      </w:pPr>
      <w:r>
        <w:rPr>
          <w:rFonts w:hint="eastAsia"/>
          <w:bCs/>
          <w:color w:val="auto"/>
          <w:sz w:val="28"/>
          <w:szCs w:val="28"/>
          <w:highlight w:val="none"/>
          <w:lang w:eastAsia="zh-CN"/>
        </w:rPr>
        <w:br w:type="page" w:clear="all"/>
      </w:r>
      <w:bookmarkEnd w:id="3"/>
      <w:r/>
      <w:bookmarkStart w:id="4" w:name="_Toc25625"/>
      <w:r>
        <w:rPr>
          <w:rFonts w:ascii="黑体" w:hAnsi="黑体" w:eastAsia="黑体" w:cs="黑体"/>
          <w:color w:val="auto"/>
          <w:sz w:val="44"/>
          <w:highlight w:val="none"/>
          <w:lang w:eastAsia="zh-CN"/>
        </w:rPr>
        <w:t xml:space="preserve">第二</w:t>
      </w:r>
      <w:r>
        <w:rPr>
          <w:rFonts w:hint="eastAsia" w:ascii="黑体" w:hAnsi="黑体" w:eastAsia="黑体" w:cs="黑体"/>
          <w:color w:val="auto"/>
          <w:sz w:val="44"/>
          <w:highlight w:val="none"/>
          <w:lang w:eastAsia="zh-CN"/>
        </w:rPr>
        <w:t xml:space="preserve">章</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eastAsia="zh-CN"/>
        </w:rPr>
        <w:t xml:space="preserve">供应商</w:t>
      </w:r>
      <w:r>
        <w:rPr>
          <w:rFonts w:ascii="黑体" w:hAnsi="黑体" w:eastAsia="黑体" w:cs="黑体"/>
          <w:color w:val="auto"/>
          <w:sz w:val="44"/>
          <w:highlight w:val="none"/>
          <w:lang w:eastAsia="zh-CN"/>
        </w:rPr>
        <w:t xml:space="preserve">须知</w:t>
      </w:r>
      <w:bookmarkEnd w:id="4"/>
      <w:r/>
      <w:r/>
    </w:p>
    <w:p>
      <w:pPr>
        <w:pStyle w:val="71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一、成交原则</w:t>
      </w:r>
      <w:r/>
    </w:p>
    <w:p>
      <w:pPr>
        <w:pStyle w:val="718"/>
        <w:ind w:firstLine="560"/>
        <w:spacing w:line="480" w:lineRule="exact"/>
        <w:rPr>
          <w:rFonts w:hint="eastAsia" w:ascii="仿宋" w:hAnsi="仿宋" w:eastAsia="仿宋" w:cs="仿宋"/>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1. 供应商报价为项目总价，不得拆分或选择性报价；供应商须满足公告规定的供货时间要求；成交人不得以任何方式转包或分包。</w:t>
      </w:r>
      <w:r/>
    </w:p>
    <w:p>
      <w:pPr>
        <w:pStyle w:val="718"/>
        <w:ind w:firstLine="560"/>
        <w:spacing w:line="480" w:lineRule="exact"/>
        <w:rPr>
          <w:rFonts w:hint="eastAsia" w:ascii="仿宋" w:hAnsi="仿宋" w:eastAsia="仿宋" w:cs="仿宋"/>
          <w:b/>
          <w:bCs/>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2.</w:t>
      </w:r>
      <w:r>
        <w:rPr>
          <w:rFonts w:hint="eastAsia" w:ascii="仿宋" w:hAnsi="仿宋" w:eastAsia="仿宋" w:cs="仿宋"/>
          <w:b/>
          <w:bCs/>
          <w:color w:val="000000"/>
          <w:sz w:val="28"/>
          <w:szCs w:val="28"/>
          <w:highlight w:val="none"/>
          <w:lang w:val="en-US" w:eastAsia="zh-CN" w:bidi="ar-SA"/>
        </w:rPr>
        <w:t xml:space="preserve"> 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18"/>
        <w:ind w:firstLine="560"/>
        <w:spacing w:line="480" w:lineRule="exact"/>
        <w:rPr>
          <w:rFonts w:hint="eastAsia" w:ascii="仿宋" w:hAnsi="仿宋" w:eastAsia="仿宋" w:cs="仿宋"/>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3. 询价小组从按上述第2条处理后剩余的供应商中，按报价由低到高的顺序提出3名以上成交候选人，并编写评审报告。</w:t>
      </w:r>
      <w:r/>
    </w:p>
    <w:p>
      <w:pPr>
        <w:pStyle w:val="718"/>
        <w:ind w:firstLine="560"/>
        <w:spacing w:line="480" w:lineRule="exact"/>
        <w:rPr>
          <w:rFonts w:hint="eastAsia" w:ascii="仿宋" w:hAnsi="仿宋" w:eastAsia="仿宋" w:cs="仿宋"/>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4. 最低报价相同的，由询价小组按随机方式抽签确定成交候选人排序。</w:t>
      </w:r>
      <w:r/>
    </w:p>
    <w:p>
      <w:pPr>
        <w:pStyle w:val="718"/>
        <w:ind w:firstLine="560"/>
        <w:spacing w:line="480" w:lineRule="exact"/>
        <w:rPr>
          <w:rFonts w:hint="eastAsia" w:ascii="仿宋" w:hAnsi="仿宋" w:eastAsia="仿宋" w:cs="仿宋"/>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5. 采购人按评审报告推荐的顺序确定排名第一的成交候选人为成交人。</w:t>
      </w:r>
      <w:r/>
    </w:p>
    <w:p>
      <w:pPr>
        <w:pStyle w:val="71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二、询价采购报价须知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3.异常低价审查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采购人可结合具体项目实际情况，提高上述第</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auto"/>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4.无效响应条款</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4.3</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4.4</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不具备询价文件中规定资格要求的。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4.5</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的报价超过了采购预算或最高限价的。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4.6未通过符合性审查的。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4.7不符合询价文件中规定的实质性要求的</w:t>
      </w:r>
      <w:r>
        <w:rPr>
          <w:rFonts w:hint="eastAsia" w:ascii="仿宋" w:hAnsi="仿宋" w:eastAsia="仿宋" w:cs="仿宋"/>
          <w:b/>
          <w:bCs/>
          <w:color w:val="auto"/>
          <w:sz w:val="28"/>
          <w:szCs w:val="28"/>
          <w:highlight w:val="none"/>
        </w:rPr>
        <w:t xml:space="preserve">（详见本询价文件第四章采购需求中“四、采购需求中必须满足的实质性要求”部分）</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其中，实质性要求的佐证材料应按采购文件规定在《技术要求响应及偏离表》或《商务要求响应及偏离表》下方列明。若</w:t>
      </w: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在规定的部位查找不到相关佐证材料，或材料内容不完整、不清晰，</w:t>
      </w: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给予供应商的澄清、说明或补正时间一般不超过30分钟，具体时限由</w:t>
      </w: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根据实际情况确定。</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4.8</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4.11询价小组认为</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的报价明显低于其他通过符合性审查</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4.12本项目投标产品如属于政府强制采购节能产品品目清单范围内，</w:t>
      </w:r>
      <w:r>
        <w:rPr>
          <w:rFonts w:hint="eastAsia" w:ascii="仿宋" w:hAnsi="仿宋" w:eastAsia="仿宋" w:cs="仿宋"/>
          <w:color w:val="auto"/>
          <w:sz w:val="28"/>
          <w:szCs w:val="28"/>
          <w:highlight w:val="none"/>
          <w:lang w:eastAsia="zh-CN"/>
        </w:rPr>
        <w:t xml:space="preserve">响应文件</w:t>
      </w:r>
      <w:r>
        <w:rPr>
          <w:rFonts w:hint="eastAsia" w:ascii="仿宋" w:hAnsi="仿宋" w:eastAsia="仿宋" w:cs="仿宋"/>
          <w:color w:val="auto"/>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4.14其他</w:t>
      </w:r>
      <w:r>
        <w:rPr>
          <w:rFonts w:hint="eastAsia" w:ascii="仿宋" w:hAnsi="仿宋" w:eastAsia="仿宋" w:cs="仿宋"/>
          <w:color w:val="auto"/>
          <w:sz w:val="28"/>
          <w:szCs w:val="28"/>
          <w:highlight w:val="none"/>
          <w:lang w:eastAsia="zh-CN"/>
        </w:rPr>
        <w:t xml:space="preserve">法律法规</w:t>
      </w:r>
      <w:r>
        <w:rPr>
          <w:rFonts w:hint="eastAsia" w:ascii="仿宋" w:hAnsi="仿宋" w:eastAsia="仿宋" w:cs="仿宋"/>
          <w:color w:val="auto"/>
          <w:sz w:val="28"/>
          <w:szCs w:val="28"/>
          <w:highlight w:val="none"/>
        </w:rPr>
        <w:t xml:space="preserve">及本询价文件</w:t>
      </w:r>
      <w:r>
        <w:rPr>
          <w:rFonts w:hint="eastAsia" w:ascii="仿宋" w:hAnsi="仿宋" w:eastAsia="仿宋" w:cs="仿宋"/>
          <w:color w:val="auto"/>
          <w:sz w:val="28"/>
          <w:szCs w:val="28"/>
          <w:highlight w:val="none"/>
          <w:lang w:eastAsia="zh-CN"/>
        </w:rPr>
        <w:t xml:space="preserve">规定的属于无效</w:t>
      </w:r>
      <w:r>
        <w:rPr>
          <w:rFonts w:hint="eastAsia" w:ascii="仿宋" w:hAnsi="仿宋" w:eastAsia="仿宋" w:cs="仿宋"/>
          <w:color w:val="auto"/>
          <w:sz w:val="28"/>
          <w:szCs w:val="28"/>
          <w:highlight w:val="none"/>
        </w:rPr>
        <w:t xml:space="preserve">响应的情形。</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5.询价采购活动终止</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6.成交通知书领取</w:t>
      </w:r>
      <w:r>
        <w:rPr>
          <w:rFonts w:hint="eastAsia" w:ascii="仿宋" w:hAnsi="仿宋" w:eastAsia="仿宋" w:cs="仿宋"/>
          <w:color w:val="auto"/>
          <w:sz w:val="28"/>
          <w:szCs w:val="28"/>
          <w:highlight w:val="none"/>
        </w:rPr>
        <w:t xml:space="preserve">：成交结果确定后，</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将向成交供应商发出成交通知书。请成交供应商在中标</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成交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结果公告届满之日起30日内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使用CA数字证书登录苏采云系统及时下载成交通知书。因系统存储空间有限，自中标</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成交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结果公告届满之日起30日后，苏采云系统不再保证提供下载成交通知书服务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8.评审过程中的澄清</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8.3接到询价小组澄清、说明和更正要求的供应商如未按规定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9.对响应文件的审查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auto"/>
          <w:sz w:val="28"/>
          <w:szCs w:val="28"/>
          <w:highlight w:val="none"/>
          <w:lang w:eastAsia="zh-CN"/>
        </w:rPr>
        <w:t xml:space="preserve">，将</w:t>
      </w:r>
      <w:r>
        <w:rPr>
          <w:rFonts w:hint="eastAsia" w:ascii="仿宋" w:hAnsi="仿宋" w:eastAsia="仿宋" w:cs="仿宋"/>
          <w:color w:val="auto"/>
          <w:sz w:val="28"/>
          <w:szCs w:val="28"/>
          <w:highlight w:val="none"/>
        </w:rPr>
        <w:t xml:space="preserve">查询结果留存并归档。</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联合体成员中任何一方存在不良信用记录的，视同联合体存在不良信用记录。</w:t>
      </w:r>
      <w:r/>
    </w:p>
    <w:p>
      <w:pPr>
        <w:pStyle w:val="718"/>
        <w:ind w:left="0" w:firstLine="0"/>
        <w:jc w:val="left"/>
        <w:keepLines w:val="0"/>
        <w:keepNext w:val="0"/>
        <w:pageBreakBefore w:val="0"/>
        <w:spacing w:line="480" w:lineRule="exact"/>
        <w:widowControl w:val="off"/>
        <w:rPr>
          <w:rFonts w:hint="eastAsia" w:ascii="仿宋" w:hAnsi="仿宋" w:eastAsia="仿宋" w:cs="仿宋"/>
          <w:b/>
          <w:bCs/>
          <w:color w:val="auto"/>
          <w:sz w:val="28"/>
          <w:szCs w:val="28"/>
          <w:highlight w:val="none"/>
          <w:u w:val="single"/>
          <w:lang w:val="en-US" w:eastAsia="zh-CN" w:bidi="ar-SA"/>
        </w:rPr>
        <w:outlineLvl w:val="1"/>
      </w:pPr>
      <w:r>
        <w:rPr>
          <w:rFonts w:hint="eastAsia" w:ascii="仿宋" w:hAnsi="仿宋" w:eastAsia="仿宋" w:cs="仿宋"/>
          <w:b/>
          <w:bCs/>
          <w:color w:val="auto"/>
          <w:sz w:val="28"/>
          <w:szCs w:val="28"/>
          <w:highlight w:val="none"/>
          <w:u w:val="single"/>
          <w:lang w:val="en-US" w:eastAsia="zh-CN" w:bidi="ar-SA"/>
        </w:rPr>
        <w:t xml:space="preserve">特别说明：关于个体工商户及分公司（分支机构）参与本项目的资格补充条款。</w:t>
      </w:r>
      <w:r/>
    </w:p>
    <w:p>
      <w:pPr>
        <w:pStyle w:val="718"/>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一、个体工商户</w:t>
      </w:r>
      <w:r/>
    </w:p>
    <w:p>
      <w:pPr>
        <w:pStyle w:val="718"/>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符合中小企业划分标准的个体工商户，在政府采购活动中视同中小企业，享受相关扶持政策。</w:t>
      </w:r>
      <w:r/>
    </w:p>
    <w:p>
      <w:pPr>
        <w:pStyle w:val="718"/>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个体工商户以经营者对应本文件中的“法定代表人”，相关材料可由经营者身份证明书及授权委托书替代。</w:t>
      </w:r>
      <w:r/>
    </w:p>
    <w:p>
      <w:pPr>
        <w:pStyle w:val="718"/>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二、分公司及非法人性质分支机构（含电信、银行、保险、石油石化、电力等行业）</w:t>
      </w:r>
      <w:r/>
    </w:p>
    <w:p>
      <w:pPr>
        <w:pStyle w:val="718"/>
        <w:ind w:firstLine="560"/>
        <w:keepLines w:val="0"/>
        <w:keepNext w:val="0"/>
        <w:pageBreakBefore w:val="0"/>
        <w:spacing w:line="480" w:lineRule="exact"/>
        <w:widowControl w:val="off"/>
        <w:rPr>
          <w:rFonts w:hint="default"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此项无佐证材料视为无效响应。</w:t>
      </w:r>
      <w:r/>
    </w:p>
    <w:p>
      <w:pPr>
        <w:pStyle w:val="718"/>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分公司以负责人对应本文件中的“法定代表人”，相关材料可由负责人身份证明书及授权委托书替代。</w:t>
      </w:r>
      <w:r/>
    </w:p>
    <w:p>
      <w:pPr>
        <w:pStyle w:val="718"/>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同一总公司仅能授权一家分公司参与本项目；总公司与其分公司不得同时参与同一项目，否则相关响应均按无效处理。</w:t>
      </w:r>
      <w:r/>
    </w:p>
    <w:p>
      <w:pPr>
        <w:pStyle w:val="718"/>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分公司原则上不得使用总公司的业绩和资质；采购文件另有规定的除外。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22"/>
        <w:ind w:firstLine="562"/>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10.评审过程的保密与公正</w:t>
      </w:r>
      <w:r/>
    </w:p>
    <w:p>
      <w:pPr>
        <w:pStyle w:val="722"/>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10.1 询价小组、采购人和招标代理工作人员、相关监督人员等与评审工作有关的人员，对评审情况以及在评审过程中获悉的国家秘密、商业秘密负有保密责任。</w:t>
      </w:r>
      <w:r/>
    </w:p>
    <w:p>
      <w:pPr>
        <w:pStyle w:val="722"/>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10.2 在评审过程中，供应商不得以任何行为影响评审过程，否则其响应文件将被作为无效响应文件。</w:t>
      </w:r>
      <w:r/>
    </w:p>
    <w:p>
      <w:pPr>
        <w:pStyle w:val="722"/>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10.3 在评审期间，由专门工作人员负责与供应商联系。</w:t>
      </w:r>
      <w:r/>
    </w:p>
    <w:p>
      <w:pPr>
        <w:pStyle w:val="722"/>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1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三、合同签订</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1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四、验收与付款</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2.款项由</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根据合同约定，按相关支付规定直接支付。</w:t>
      </w:r>
      <w:r/>
    </w:p>
    <w:p>
      <w:pPr>
        <w:pStyle w:val="71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五、询价费用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1.供应商承担</w:t>
      </w:r>
      <w:r>
        <w:rPr>
          <w:rFonts w:hint="eastAsia" w:ascii="仿宋" w:hAnsi="仿宋" w:eastAsia="仿宋" w:cs="仿宋"/>
          <w:color w:val="auto"/>
          <w:sz w:val="28"/>
          <w:szCs w:val="28"/>
          <w:highlight w:val="none"/>
          <w:lang w:eastAsia="zh-CN"/>
        </w:rPr>
        <w:t xml:space="preserve">所有</w:t>
      </w:r>
      <w:r>
        <w:rPr>
          <w:rFonts w:hint="eastAsia" w:ascii="仿宋" w:hAnsi="仿宋" w:eastAsia="仿宋" w:cs="仿宋"/>
          <w:color w:val="auto"/>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2.本中心不收取任何费用。</w:t>
      </w:r>
      <w:r/>
    </w:p>
    <w:p>
      <w:pPr>
        <w:pStyle w:val="71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六、报价注意事项</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报价截止时间以江苏政府采购网服务器时间为准。</w:t>
      </w:r>
      <w:r/>
    </w:p>
    <w:p>
      <w:pPr>
        <w:pStyle w:val="71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七、政府采购政策功能落实</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1.小微型企业价格扣除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（3）企业标准请参照《关于印发中小企业划型标准规定的通知》（工信部联企业</w:t>
      </w:r>
      <w:r>
        <w:rPr>
          <w:rFonts w:hint="eastAsia" w:ascii="仿宋" w:hAnsi="仿宋" w:eastAsia="仿宋" w:cs="仿宋"/>
          <w:color w:val="auto"/>
          <w:sz w:val="28"/>
          <w:szCs w:val="28"/>
          <w:highlight w:val="none"/>
          <w:lang w:eastAsia="zh-CN"/>
        </w:rPr>
        <w:t xml:space="preserve">〔2011〕300号</w:t>
      </w:r>
      <w:r>
        <w:rPr>
          <w:rFonts w:hint="eastAsia" w:ascii="仿宋" w:hAnsi="仿宋" w:eastAsia="仿宋" w:cs="仿宋"/>
          <w:color w:val="auto"/>
          <w:sz w:val="28"/>
          <w:szCs w:val="28"/>
          <w:highlight w:val="none"/>
        </w:rPr>
        <w:t xml:space="preserve">）文件规定自行填写。</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2.残疾人福利单位价格扣除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3.监狱和戒毒企业价格扣除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（2）监狱企业参加政府采购活动时，需提供由省级以上监狱管理局、戒毒管理局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含新疆生产建设兵团</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（3）监狱企业标准请参照《关于政府采购支持监狱企业发展有关问题的通知》（财库</w:t>
      </w:r>
      <w:r>
        <w:rPr>
          <w:rFonts w:hint="eastAsia" w:ascii="仿宋" w:hAnsi="仿宋" w:eastAsia="仿宋" w:cs="仿宋"/>
          <w:color w:val="auto"/>
          <w:sz w:val="28"/>
          <w:szCs w:val="28"/>
          <w:highlight w:val="none"/>
          <w:lang w:eastAsia="zh-CN"/>
        </w:rPr>
        <w:t xml:space="preserve">〔2014〕68号</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8.强制采购节能产品。政府强制采购节能产品是指</w:t>
      </w:r>
      <w:bookmarkStart w:id="5" w:name="OLE_LINK209"/>
      <w:r>
        <w:rPr>
          <w:rFonts w:hint="eastAsia" w:ascii="仿宋" w:hAnsi="仿宋" w:eastAsia="仿宋" w:cs="仿宋"/>
          <w:color w:val="auto"/>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auto"/>
          <w:sz w:val="28"/>
          <w:szCs w:val="28"/>
          <w:highlight w:val="none"/>
        </w:rPr>
        <w:t xml:space="preserve">；本项目中</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强制采购产品的，供应商须按照上述要求提供相关产品的证明材料，否则响应无效。</w:t>
      </w:r>
      <w:bookmarkStart w:id="6" w:name="OLE_LINK210"/>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bookmarkEnd w:id="6"/>
      <w:r>
        <w:rPr>
          <w:rFonts w:hint="eastAsia" w:ascii="仿宋" w:hAnsi="仿宋" w:eastAsia="仿宋" w:cs="仿宋"/>
          <w:color w:val="auto"/>
          <w:sz w:val="28"/>
          <w:szCs w:val="28"/>
          <w:highlight w:val="none"/>
        </w:rPr>
        <w:t xml:space="preserve">.商品包装环保要求：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（1）商品包装层数不得超过3层，空隙率不大于40%；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（2）商品包装尽可能使用单一材质的包装材料，如因功能需求</w:t>
      </w:r>
      <w:r>
        <w:rPr>
          <w:rFonts w:hint="eastAsia" w:ascii="仿宋" w:hAnsi="仿宋" w:eastAsia="仿宋" w:cs="仿宋"/>
          <w:color w:val="auto"/>
          <w:sz w:val="28"/>
          <w:szCs w:val="28"/>
          <w:highlight w:val="none"/>
          <w:lang w:eastAsia="zh-CN"/>
        </w:rPr>
        <w:t xml:space="preserve">必须</w:t>
      </w:r>
      <w:r>
        <w:rPr>
          <w:rFonts w:hint="eastAsia" w:ascii="仿宋" w:hAnsi="仿宋" w:eastAsia="仿宋" w:cs="仿宋"/>
          <w:color w:val="auto"/>
          <w:sz w:val="28"/>
          <w:szCs w:val="28"/>
          <w:highlight w:val="none"/>
        </w:rPr>
        <w:t xml:space="preserve">使用不同材质，不同材质间应便于分离；</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（3）商品包装中铅、汞、镉、六价铬的总含量应不大于100mg/kg；</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（4）商品包装印刷使用的油墨中挥发性有机化合物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（5）塑料材质商品包装上呈现的印刷颜色不得超过6色；</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（6）纸质商品包装应使用75%以上的可再生纤维原料生产；</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（7）木质商品包装的原料应来源于可持续性森林。</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10.快递包装环保要求：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（1）快递包装中重金属（铅、汞、镉、六价铬）总量应不大于100mg/kg；</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（2）快递包装印刷使用的油墨中不应添加邻苯二甲酸酯，其挥发性有机化合物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（3）快递包装中使用纸基材的包装材料，纸基材中的有机氯的含量应不大于150mg/kg；</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乙基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己酯、邻苯二甲酸二异癸酯、邻苯二甲酸丁基苄基酯、邻苯二甲酸二丁酯等作为增塑剂；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（5）快递中使用的塑料包装袋不得使用聚氯乙烯作为原料，且原料应为单一材质制成，生物分解率大于60%；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（6）快递中使用的充气类填充物不得使用聚氯乙烯作为原料，且原料为单一材质制成，生物分解率大于60%；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（7）快递中使用的集装袋应为单一材质制成，其重复使用次数应不小于80次；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（8）快递中应使用幅宽不大于45mm的生物降解胶带；</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（9）快递包装中不得使用溶剂型</w:t>
      </w:r>
      <w:r>
        <w:rPr>
          <w:rFonts w:hint="eastAsia" w:ascii="仿宋" w:hAnsi="仿宋" w:eastAsia="仿宋" w:cs="仿宋"/>
          <w:color w:val="auto"/>
          <w:sz w:val="28"/>
          <w:szCs w:val="28"/>
          <w:highlight w:val="none"/>
          <w:lang w:eastAsia="zh-CN"/>
        </w:rPr>
        <w:t xml:space="preserve">胶黏剂</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）快递应使用电子面单；</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）直接使用商品包装作为快递包装的商品，其商品包装满足《商品包装政府采购需求标准（试行）》即可；</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）快递包装产品质量和封装方式应符合相关国家或行业标准技术指标要求。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12.</w:t>
      </w:r>
      <w:r>
        <w:rPr>
          <w:rFonts w:hint="eastAsia" w:ascii="仿宋" w:hAnsi="仿宋" w:eastAsia="仿宋" w:cs="仿宋"/>
          <w:b/>
          <w:bCs/>
          <w:color w:val="auto"/>
          <w:sz w:val="28"/>
          <w:szCs w:val="28"/>
          <w:highlight w:val="none"/>
        </w:rPr>
        <w:t xml:space="preserve">采购本国产品的支持政策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w:t>
      </w:r>
      <w:r>
        <w:rPr>
          <w:rFonts w:hint="eastAsia" w:ascii="仿宋" w:hAnsi="仿宋" w:eastAsia="仿宋" w:cs="仿宋"/>
          <w:b/>
          <w:bCs/>
          <w:color w:val="auto"/>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12.2当采购项目或者采购包中含有多种产品，</w:t>
      </w:r>
      <w:r>
        <w:rPr>
          <w:rFonts w:hint="eastAsia" w:ascii="仿宋" w:hAnsi="仿宋" w:eastAsia="仿宋" w:cs="仿宋"/>
          <w:b w:val="0"/>
          <w:bCs w:val="0"/>
          <w:color w:val="auto"/>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auto"/>
          <w:sz w:val="28"/>
          <w:szCs w:val="28"/>
          <w:highlight w:val="none"/>
          <w:lang w:eastAsia="zh-CN"/>
        </w:rPr>
        <w:t xml:space="preserve">响应文件</w:t>
      </w:r>
      <w:r>
        <w:rPr>
          <w:rFonts w:hint="eastAsia" w:ascii="仿宋" w:hAnsi="仿宋" w:eastAsia="仿宋" w:cs="仿宋"/>
          <w:b w:val="0"/>
          <w:bCs w:val="0"/>
          <w:color w:val="auto"/>
          <w:sz w:val="28"/>
          <w:szCs w:val="28"/>
          <w:highlight w:val="none"/>
        </w:rPr>
        <w:t xml:space="preserve">格式”的“附件2投标分项报价表”中填写比例数值），</w:t>
      </w:r>
      <w:r>
        <w:rPr>
          <w:rFonts w:hint="eastAsia" w:ascii="仿宋" w:hAnsi="仿宋" w:eastAsia="仿宋" w:cs="仿宋"/>
          <w:color w:val="auto"/>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12.3供应商需按照</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规定的，供应商提供的相关产品视为不符合本国产品标准。</w:t>
      </w:r>
      <w:r/>
    </w:p>
    <w:p>
      <w:pPr>
        <w:pStyle w:val="71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八、质疑处理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3.质疑函必须按照本</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lang w:val="zh-CN"/>
        </w:rPr>
        <w:t xml:space="preserve">提出，由</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lang w:val="zh-CN"/>
        </w:rPr>
        <w:t xml:space="preserve">负责答复。</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及采购人只接收以纸质原件形式送达的质疑</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建议供应商尽量通过邮寄方式提交质疑（采购人和</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不接受未填写快递运单的快件）。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质疑接收部门为</w:t>
      </w:r>
      <w:r>
        <w:rPr>
          <w:rFonts w:hint="eastAsia" w:ascii="仿宋" w:hAnsi="仿宋" w:eastAsia="仿宋" w:cs="仿宋"/>
          <w:color w:val="auto"/>
          <w:sz w:val="28"/>
          <w:szCs w:val="28"/>
          <w:highlight w:val="none"/>
          <w:lang w:eastAsia="zh-CN"/>
        </w:rPr>
        <w:t xml:space="preserve">采购科</w:t>
      </w:r>
      <w:r>
        <w:rPr>
          <w:rFonts w:hint="eastAsia" w:ascii="仿宋" w:hAnsi="仿宋" w:eastAsia="仿宋" w:cs="仿宋"/>
          <w:color w:val="auto"/>
          <w:sz w:val="28"/>
          <w:szCs w:val="28"/>
          <w:highlight w:val="none"/>
        </w:rPr>
        <w:t xml:space="preserve">（快递运单上的收件人填写“</w:t>
      </w:r>
      <w:r>
        <w:rPr>
          <w:rFonts w:hint="eastAsia" w:ascii="仿宋" w:hAnsi="仿宋" w:eastAsia="仿宋" w:cs="仿宋"/>
          <w:color w:val="auto"/>
          <w:sz w:val="28"/>
          <w:szCs w:val="28"/>
          <w:highlight w:val="none"/>
          <w:lang w:eastAsia="zh-CN"/>
        </w:rPr>
        <w:t xml:space="preserve">采购科</w:t>
      </w:r>
      <w:r>
        <w:rPr>
          <w:rFonts w:hint="eastAsia" w:ascii="仿宋" w:hAnsi="仿宋" w:eastAsia="仿宋" w:cs="仿宋"/>
          <w:color w:val="auto"/>
          <w:sz w:val="28"/>
          <w:szCs w:val="28"/>
          <w:highlight w:val="none"/>
        </w:rPr>
        <w:t xml:space="preserve">”即可），联系地址：南通市崇川区</w:t>
      </w:r>
      <w:r>
        <w:rPr>
          <w:rFonts w:hint="eastAsia" w:ascii="仿宋" w:hAnsi="仿宋" w:eastAsia="仿宋" w:cs="仿宋"/>
          <w:color w:val="auto"/>
          <w:sz w:val="28"/>
          <w:szCs w:val="28"/>
          <w:highlight w:val="none"/>
          <w:lang w:val="en-US" w:eastAsia="zh-CN"/>
        </w:rPr>
        <w:t xml:space="preserve">板桥路45号</w:t>
      </w:r>
      <w:r>
        <w:rPr>
          <w:rFonts w:hint="eastAsia" w:ascii="仿宋" w:hAnsi="仿宋" w:eastAsia="仿宋" w:cs="仿宋"/>
          <w:color w:val="auto"/>
          <w:sz w:val="28"/>
          <w:szCs w:val="28"/>
          <w:highlight w:val="none"/>
        </w:rPr>
        <w:t xml:space="preserve">，联系电话：0513-</w:t>
      </w:r>
      <w:r>
        <w:rPr>
          <w:rFonts w:hint="eastAsia" w:ascii="仿宋" w:hAnsi="仿宋" w:eastAsia="仿宋" w:cs="仿宋"/>
          <w:color w:val="auto"/>
          <w:sz w:val="28"/>
          <w:szCs w:val="28"/>
          <w:highlight w:val="none"/>
          <w:lang w:val="en-US" w:eastAsia="zh-CN"/>
        </w:rPr>
        <w:t xml:space="preserve">85010355</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采购人质疑接收人及联系方式见</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第一章。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5.以下情形的质疑不予受理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5.2超出政府采购法定期限的质疑。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有权依据政府采购的有关规定，报请政府采购监管部门对该供应商进行相应的行政处罚和记录该供应商的失信信息。</w:t>
      </w:r>
      <w:r/>
    </w:p>
    <w:p>
      <w:pPr>
        <w:pStyle w:val="71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九、政府采购履约资金扶持政策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auto"/>
          <w:sz w:val="28"/>
          <w:szCs w:val="28"/>
          <w:highlight w:val="none"/>
          <w:lang w:eastAsia="zh-CN"/>
        </w:rPr>
        <w:t xml:space="preserve">可登录</w:t>
      </w:r>
      <w:r>
        <w:rPr>
          <w:rFonts w:hint="eastAsia" w:ascii="仿宋" w:hAnsi="仿宋" w:eastAsia="仿宋" w:cs="仿宋"/>
          <w:color w:val="auto"/>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pStyle w:val="718"/>
        <w:ind w:firstLine="0"/>
        <w:jc w:val="center"/>
        <w:keepLines w:val="0"/>
        <w:keepNext w:val="0"/>
        <w:pageBreakBefore w:val="0"/>
        <w:widowControl w:val="off"/>
        <w:rPr>
          <w:rFonts w:ascii="黑体" w:hAnsi="黑体" w:eastAsia="黑体" w:cs="黑体"/>
          <w:color w:val="auto"/>
          <w:sz w:val="44"/>
          <w:highlight w:val="none"/>
        </w:rPr>
        <w:outlineLvl w:val="0"/>
      </w:pPr>
      <w:r>
        <w:rPr>
          <w:rFonts w:ascii="黑体" w:hAnsi="黑体" w:eastAsia="黑体" w:cs="黑体"/>
          <w:color w:val="auto"/>
          <w:sz w:val="44"/>
          <w:highlight w:val="none"/>
          <w:lang w:eastAsia="zh-CN"/>
        </w:rPr>
        <w:br w:type="page" w:clear="all"/>
      </w:r>
      <w:bookmarkStart w:id="7" w:name="_Toc8121"/>
      <w:r>
        <w:rPr>
          <w:rFonts w:ascii="黑体" w:hAnsi="黑体" w:eastAsia="黑体" w:cs="黑体"/>
          <w:color w:val="auto"/>
          <w:sz w:val="44"/>
          <w:highlight w:val="none"/>
          <w:lang w:eastAsia="zh-CN"/>
        </w:rPr>
        <w:t xml:space="preserve">第</w:t>
      </w:r>
      <w:r>
        <w:rPr>
          <w:rFonts w:hint="eastAsia" w:ascii="黑体" w:hAnsi="黑体" w:eastAsia="黑体" w:cs="黑体"/>
          <w:color w:val="auto"/>
          <w:sz w:val="44"/>
          <w:highlight w:val="none"/>
          <w:lang w:eastAsia="zh-CN"/>
        </w:rPr>
        <w:t xml:space="preserve">三章</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eastAsia="zh-CN"/>
        </w:rPr>
        <w:t xml:space="preserve">文本合同</w:t>
      </w:r>
      <w:bookmarkEnd w:id="7"/>
      <w:r/>
      <w:r/>
    </w:p>
    <w:p>
      <w:pPr>
        <w:pStyle w:val="921"/>
        <w:ind w:firstLine="0"/>
        <w:jc w:val="center"/>
        <w:spacing w:line="540" w:lineRule="exact"/>
        <w:rPr>
          <w:rFonts w:ascii="黑体" w:hAnsi="黑体" w:eastAsia="黑体" w:cs="黑体"/>
          <w:color w:val="auto"/>
          <w:sz w:val="44"/>
          <w:szCs w:val="20"/>
          <w:highlight w:val="none"/>
        </w:rPr>
      </w:pPr>
      <w:r>
        <w:rPr>
          <w:rFonts w:ascii="黑体" w:hAnsi="黑体" w:eastAsia="黑体" w:cs="黑体"/>
          <w:color w:val="auto"/>
          <w:sz w:val="44"/>
          <w:szCs w:val="20"/>
          <w:highlight w:val="none"/>
        </w:rPr>
      </w:r>
      <w:r/>
    </w:p>
    <w:p>
      <w:pPr>
        <w:pStyle w:val="718"/>
        <w:ind w:firstLine="0"/>
        <w:jc w:val="center"/>
        <w:rPr>
          <w:color w:val="auto"/>
          <w:sz w:val="28"/>
          <w:szCs w:val="28"/>
          <w:highlight w:val="none"/>
        </w:rPr>
      </w:pPr>
      <w:r>
        <w:rPr>
          <w:color w:val="auto"/>
          <w:sz w:val="28"/>
          <w:szCs w:val="28"/>
          <w:highlight w:val="none"/>
        </w:rPr>
      </w:r>
      <w:r/>
    </w:p>
    <w:p>
      <w:pPr>
        <w:pStyle w:val="718"/>
        <w:ind w:firstLine="0"/>
        <w:jc w:val="center"/>
        <w:rPr>
          <w:color w:val="auto"/>
          <w:sz w:val="28"/>
          <w:szCs w:val="28"/>
          <w:highlight w:val="none"/>
        </w:rPr>
      </w:pPr>
      <w:r>
        <w:rPr>
          <w:color w:val="auto"/>
          <w:sz w:val="28"/>
          <w:szCs w:val="28"/>
          <w:highlight w:val="none"/>
        </w:rPr>
      </w:r>
      <w:r/>
    </w:p>
    <w:p>
      <w:pPr>
        <w:pStyle w:val="718"/>
        <w:ind w:firstLine="0"/>
        <w:jc w:val="center"/>
        <w:rPr>
          <w:color w:val="auto"/>
          <w:sz w:val="28"/>
          <w:szCs w:val="28"/>
          <w:highlight w:val="none"/>
        </w:rPr>
      </w:pPr>
      <w:r>
        <w:rPr>
          <w:color w:val="auto"/>
          <w:sz w:val="28"/>
          <w:szCs w:val="28"/>
          <w:highlight w:val="none"/>
        </w:rPr>
      </w:r>
      <w:r/>
    </w:p>
    <w:p>
      <w:pPr>
        <w:pStyle w:val="718"/>
        <w:ind w:firstLine="0"/>
        <w:jc w:val="center"/>
        <w:rPr>
          <w:rFonts w:hint="eastAsia"/>
          <w:color w:val="auto"/>
          <w:highlight w:val="none"/>
        </w:rPr>
      </w:pPr>
      <w:r>
        <w:rPr>
          <w:rFonts w:hint="eastAsia"/>
          <w:color w:val="auto"/>
          <w:highlight w:val="none"/>
        </w:rPr>
      </w:r>
      <w:r/>
    </w:p>
    <w:p>
      <w:pPr>
        <w:pStyle w:val="905"/>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pStyle w:val="905"/>
        <w:jc w:val="center"/>
        <w:rPr>
          <w:rFonts w:hint="eastAsia" w:ascii="宋体" w:hAnsi="宋体" w:eastAsia="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（试行）</w:t>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ind w:firstLine="128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firstLine="128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firstLine="128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firstLine="128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firstLine="128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rPr>
          <w:rFonts w:hint="eastAsia" w:eastAsia="黑体"/>
          <w:color w:val="auto"/>
          <w:sz w:val="44"/>
          <w:szCs w:val="44"/>
          <w:highlight w:val="none"/>
        </w:rPr>
      </w:pPr>
      <w:r>
        <w:rPr>
          <w:rFonts w:eastAsia="黑体"/>
          <w:color w:val="auto"/>
          <w:sz w:val="44"/>
          <w:szCs w:val="44"/>
          <w:highlight w:val="none"/>
        </w:rPr>
        <w:br w:type="page" w:clear="all"/>
      </w:r>
      <w:r>
        <w:rPr>
          <w:rFonts w:hint="eastAsia" w:eastAsia="黑体"/>
          <w:color w:val="auto"/>
          <w:sz w:val="44"/>
          <w:szCs w:val="44"/>
          <w:highlight w:val="none"/>
        </w:rPr>
        <w:t xml:space="preserve">使 用 说 明</w:t>
      </w:r>
      <w:r/>
    </w:p>
    <w:p>
      <w:pPr>
        <w:jc w:val="center"/>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eastAsia="黑体"/>
          <w:color w:val="auto"/>
          <w:sz w:val="44"/>
          <w:szCs w:val="44"/>
          <w:highlight w:val="none"/>
        </w:rPr>
        <w:t xml:space="preserve">   </w:t>
      </w: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pStyle w:val="718"/>
        <w:ind w:firstLine="0"/>
        <w:jc w:val="center"/>
        <w:spacing w:line="480" w:lineRule="exact"/>
        <w:rPr>
          <w:rFonts w:hint="eastAsia"/>
          <w:b/>
          <w:color w:val="auto"/>
          <w:sz w:val="28"/>
          <w:highlight w:val="none"/>
        </w:rPr>
        <w:outlineLvl w:val="1"/>
      </w:pPr>
      <w:r/>
      <w:bookmarkStart w:id="8" w:name="_Toc22209"/>
      <w:r>
        <w:rPr>
          <w:b/>
          <w:color w:val="auto"/>
          <w:sz w:val="28"/>
          <w:highlight w:val="none"/>
          <w:lang w:eastAsia="zh-CN"/>
        </w:rPr>
        <w:br w:type="page" w:clear="all"/>
      </w:r>
      <w:r>
        <w:rPr>
          <w:rFonts w:hint="eastAsia"/>
          <w:b/>
          <w:color w:val="auto"/>
          <w:sz w:val="28"/>
          <w:highlight w:val="none"/>
          <w:lang w:eastAsia="zh-CN"/>
        </w:rPr>
        <w:t xml:space="preserve">第一节 政府采购合同协议书</w:t>
      </w:r>
      <w:bookmarkEnd w:id="8"/>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（采购人、受采购人委托签订合同的单位或采购</w:t>
      </w:r>
      <w:r>
        <w:rPr>
          <w:rFonts w:hint="eastAsia" w:ascii="宋体" w:hAnsi="宋体"/>
          <w:color w:val="auto"/>
          <w:szCs w:val="21"/>
          <w:highlight w:val="none"/>
        </w:rPr>
        <w:tab/>
      </w:r>
      <w:r>
        <w:rPr>
          <w:rFonts w:hint="eastAsia" w:ascii="宋体" w:hAnsi="宋体"/>
          <w:color w:val="auto"/>
          <w:szCs w:val="21"/>
          <w:highlight w:val="none"/>
        </w:rPr>
        <w:t xml:space="preserve">                                   文件约定的合同甲方）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乙方1（全称）：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乙方2（全称）：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spacing w:line="400" w:lineRule="exact"/>
        <w:rPr>
          <w:rFonts w:hint="eastAsia" w:ascii="宋体" w:hAnsi="宋体"/>
          <w:color w:val="auto"/>
          <w:szCs w:val="21"/>
          <w:highlight w:val="none"/>
        </w:rPr>
      </w:pPr>
      <w:r>
        <w:rPr>
          <w:rFonts w:hint="eastAsia"/>
          <w:color w:val="auto"/>
          <w:highlight w:val="none"/>
        </w:rPr>
        <w:t xml:space="preserve">乙方</w:t>
      </w:r>
      <w:r>
        <w:rPr>
          <w:rFonts w:hint="eastAsia" w:ascii="宋体" w:hAnsi="宋体"/>
          <w:color w:val="auto"/>
          <w:szCs w:val="21"/>
          <w:highlight w:val="none"/>
        </w:rPr>
        <w:t xml:space="preserve">3</w:t>
      </w:r>
      <w:r>
        <w:rPr>
          <w:rFonts w:hint="eastAsia"/>
          <w:color w:val="auto"/>
          <w:highlight w:val="none"/>
        </w:rPr>
        <w:t xml:space="preserve">（全称）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pStyle w:val="906"/>
        <w:ind w:left="0" w:firstLine="420"/>
        <w:spacing w:after="0" w:line="400" w:lineRule="exact"/>
        <w:rPr>
          <w:rFonts w:ascii="宋体" w:hAnsi="宋体"/>
          <w:color w:val="auto"/>
          <w:szCs w:val="21"/>
          <w:highlight w:val="none"/>
        </w:rPr>
      </w:pPr>
      <w:r>
        <w:rPr>
          <w:rFonts w:ascii="宋体" w:hAnsi="宋体"/>
          <w:color w:val="auto"/>
          <w:szCs w:val="21"/>
          <w:highlight w:val="none"/>
        </w:rPr>
      </w:r>
      <w:r/>
    </w:p>
    <w:p>
      <w:pPr>
        <w:pStyle w:val="906"/>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依据《中华人民共和国民法典</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w:t>
      </w:r>
      <w:r>
        <w:rPr>
          <w:rFonts w:ascii="宋体" w:hAnsi="宋体"/>
          <w:b/>
          <w:color w:val="auto"/>
          <w:szCs w:val="21"/>
          <w:highlight w:val="none"/>
        </w:rPr>
        <w:t xml:space="preserve">.</w:t>
      </w:r>
      <w:r>
        <w:rPr>
          <w:rFonts w:hint="eastAsia" w:ascii="宋体" w:hAnsi="宋体"/>
          <w:b/>
          <w:color w:val="auto"/>
          <w:szCs w:val="21"/>
          <w:highlight w:val="none"/>
        </w:rPr>
        <w:t xml:space="preserve">项目信息</w:t>
      </w:r>
      <w:r/>
    </w:p>
    <w:p>
      <w:pPr>
        <w:pStyle w:val="906"/>
        <w:spacing w:after="0" w:line="400" w:lineRule="exact"/>
        <w:rPr>
          <w:rFonts w:ascii="宋体" w:hAnsi="宋体"/>
          <w:color w:val="auto"/>
          <w:szCs w:val="21"/>
          <w:highlight w:val="none"/>
          <w:u w:val="single"/>
        </w:rPr>
      </w:pPr>
      <w:r>
        <w:rPr>
          <w:rFonts w:hint="eastAsia" w:ascii="宋体" w:hAnsi="宋体"/>
          <w:color w:val="auto"/>
          <w:szCs w:val="21"/>
          <w:highlight w:val="none"/>
        </w:rPr>
        <w:t xml:space="preserve">（1）采购项目名称：</w:t>
      </w:r>
      <w:r>
        <w:rPr>
          <w:rFonts w:ascii="宋体" w:hAnsi="宋体"/>
          <w:color w:val="auto"/>
          <w:szCs w:val="21"/>
          <w:highlight w:val="none"/>
          <w:u w:val="single"/>
        </w:rPr>
        <w:t xml:space="preserve">                                          </w:t>
      </w:r>
      <w:r/>
    </w:p>
    <w:p>
      <w:pPr>
        <w:pStyle w:val="906"/>
        <w:ind w:left="0"/>
        <w:spacing w:after="0"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p>
    <w:p>
      <w:pPr>
        <w:pStyle w:val="906"/>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（3）项目内容：</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p>
    <w:p>
      <w:pPr>
        <w:ind w:firstLine="94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945"/>
        <w:spacing w:line="400" w:lineRule="exact"/>
        <w:rPr>
          <w:rFonts w:hint="eastAsia"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p>
    <w:p>
      <w:pPr>
        <w:ind w:firstLine="945"/>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ind w:firstLine="945"/>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ind w:firstLine="945"/>
        <w:spacing w:line="400" w:lineRule="exact"/>
        <w:rPr>
          <w:rFonts w:hint="eastAsia" w:ascii="宋体" w:hAnsi="宋体" w:cs="宋体"/>
          <w:color w:val="auto"/>
          <w:highlight w:val="none"/>
        </w:rPr>
      </w:pP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pStyle w:val="940"/>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40"/>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940"/>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p>
    <w:p>
      <w:pPr>
        <w:pStyle w:val="940"/>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否</w:t>
      </w:r>
      <w:r/>
    </w:p>
    <w:p>
      <w:pPr>
        <w:pStyle w:val="940"/>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分散采购</w:t>
      </w:r>
      <w:r/>
    </w:p>
    <w:p>
      <w:pPr>
        <w:pStyle w:val="940"/>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公开招标</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940"/>
        <w:ind w:firstLine="420"/>
        <w:rPr>
          <w:rFonts w:hint="eastAsia"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940"/>
        <w:ind w:firstLine="84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940"/>
        <w:ind w:firstLine="438"/>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w:t>
      </w:r>
      <w:r>
        <w:rPr>
          <w:rFonts w:ascii="宋体" w:hAnsi="宋体" w:eastAsia="宋体" w:cs="Times New Roman"/>
          <w:color w:val="auto"/>
          <w:sz w:val="21"/>
          <w:highlight w:val="none"/>
        </w:rPr>
        <w:t xml:space="preserve">6</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w:t>
      </w:r>
      <w:r>
        <w:rPr>
          <w:rFonts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ascii="宋体" w:hAnsi="宋体"/>
          <w:iCs/>
          <w:color w:val="auto"/>
          <w:szCs w:val="21"/>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ascii="宋体" w:hAnsi="宋体"/>
          <w:iCs/>
          <w:color w:val="auto"/>
          <w:szCs w:val="21"/>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w:t>
      </w:r>
      <w:r/>
    </w:p>
    <w:p>
      <w:pPr>
        <w:ind w:firstLine="840"/>
        <w:spacing w:line="400" w:lineRule="exact"/>
        <w:rPr>
          <w:rFonts w:eastAsia="华文楷体"/>
          <w:color w:val="auto"/>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spacing w:line="400" w:lineRule="exact"/>
        <w:rPr>
          <w:rFonts w:hint="eastAsia"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w:t>
      </w:r>
      <w:r>
        <w:rPr>
          <w:rFonts w:ascii="宋体" w:hAnsi="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940"/>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w:t>
      </w:r>
      <w:r>
        <w:rPr>
          <w:rFonts w:ascii="宋体" w:hAnsi="宋体" w:eastAsia="宋体" w:cs="宋体"/>
          <w:color w:val="auto"/>
          <w:sz w:val="21"/>
          <w:highlight w:val="none"/>
        </w:rPr>
        <w:t xml:space="preserve">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84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ind w:firstLine="84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spacing w:line="400" w:lineRule="exact"/>
        <w:tabs>
          <w:tab w:val="left" w:pos="740" w:leader="none"/>
        </w:tabs>
        <w:rPr>
          <w:rFonts w:hint="eastAsia"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是否涉及环境标志产品：</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pStyle w:val="940"/>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w:t>
      </w:r>
      <w:r/>
    </w:p>
    <w:p>
      <w:pPr>
        <w:pStyle w:val="940"/>
        <w:ind w:firstLine="420"/>
        <w:rPr>
          <w:rFonts w:hint="eastAsia"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w:t>
      </w:r>
      <w:r/>
    </w:p>
    <w:p>
      <w:pPr>
        <w:pStyle w:val="940"/>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快递包装政府采购需求标准（试行）》明确产品及相关快递服务的具体包装要求：</w:t>
      </w:r>
      <w:r/>
    </w:p>
    <w:p>
      <w:pPr>
        <w:pStyle w:val="940"/>
        <w:ind w:firstLine="945"/>
        <w:rPr>
          <w:rFonts w:hint="eastAsia" w:ascii="宋体" w:hAnsi="宋体" w:eastAsia="宋体" w:cs="Times New Roman"/>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w:t>
      </w:r>
      <w:r>
        <w:rPr>
          <w:rFonts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rPr>
          <w:rFonts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不涉及</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w:t>
      </w:r>
      <w:r>
        <w:rPr>
          <w:rFonts w:ascii="宋体" w:hAnsi="宋体"/>
          <w:b/>
          <w:color w:val="auto"/>
          <w:szCs w:val="21"/>
          <w:highlight w:val="none"/>
        </w:rPr>
        <w:t xml:space="preserve">.</w:t>
      </w:r>
      <w:r>
        <w:rPr>
          <w:rFonts w:hint="eastAsia" w:ascii="宋体" w:hAnsi="宋体"/>
          <w:b/>
          <w:color w:val="auto"/>
          <w:szCs w:val="21"/>
          <w:highlight w:val="none"/>
        </w:rPr>
        <w:t xml:space="preserve">合同金额</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（注：固定单价合同应填写单价和最高限价）</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ind w:firstLine="945"/>
        <w:spacing w:line="400" w:lineRule="exact"/>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pStyle w:val="941"/>
        <w:spacing w:line="400" w:lineRule="exact"/>
        <w:rPr>
          <w:color w:val="auto"/>
          <w:highlight w:val="none"/>
        </w:rPr>
      </w:pPr>
      <w:r>
        <w:rPr>
          <w:rFonts w:hint="eastAsia" w:ascii="宋体" w:hAnsi="宋体"/>
          <w:color w:val="auto"/>
          <w:highlight w:val="none"/>
        </w:rPr>
        <w:t xml:space="preserve">（3）付款方式（按项目实际勾选填写）：</w:t>
      </w:r>
      <w:r/>
    </w:p>
    <w:p>
      <w:pPr>
        <w:ind w:firstLine="94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（应明确一次性支付合同款项的条件）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ind w:firstLine="945"/>
        <w:spacing w:line="400" w:lineRule="exact"/>
        <w:rPr>
          <w:color w:val="auto"/>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（应明确分期支付合同款项的各期比例和支付条件，各期支付条件应与分期履约验收情况挂钩）</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（应明确预付款的支付比例和支付条件）</w:t>
      </w:r>
      <w:r/>
    </w:p>
    <w:p>
      <w:pPr>
        <w:ind w:firstLine="94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（应明确按照成本补偿方式的支付方式和支付条件）   </w:t>
      </w:r>
      <w:r>
        <w:rPr>
          <w:rFonts w:ascii="宋体" w:hAnsi="宋体"/>
          <w:color w:val="auto"/>
          <w:szCs w:val="21"/>
          <w:highlight w:val="none"/>
          <w:u w:val="single"/>
        </w:rPr>
        <w:t xml:space="preserve">          </w:t>
      </w:r>
      <w:r/>
    </w:p>
    <w:p>
      <w:pPr>
        <w:ind w:firstLine="945"/>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（应明确按照绩效激励方式的支付方式和支付条件）   </w:t>
      </w:r>
      <w:r>
        <w:rPr>
          <w:rFonts w:ascii="宋体" w:hAnsi="宋体"/>
          <w:color w:val="auto"/>
          <w:szCs w:val="21"/>
          <w:highlight w:val="none"/>
          <w:u w:val="single"/>
        </w:rPr>
        <w:t xml:space="preserve">          </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3</w:t>
      </w:r>
      <w:r>
        <w:rPr>
          <w:rFonts w:ascii="宋体" w:hAnsi="宋体"/>
          <w:b/>
          <w:color w:val="auto"/>
          <w:szCs w:val="21"/>
          <w:highlight w:val="none"/>
        </w:rPr>
        <w:t xml:space="preserve">.</w:t>
      </w:r>
      <w:r>
        <w:rPr>
          <w:rFonts w:hint="eastAsia" w:ascii="宋体" w:hAnsi="宋体"/>
          <w:b/>
          <w:color w:val="auto"/>
          <w:szCs w:val="21"/>
          <w:highlight w:val="none"/>
        </w:rPr>
        <w:t xml:space="preserve">合同履行</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p>
    <w:p>
      <w:pPr>
        <w:ind w:firstLine="420"/>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940"/>
        <w:ind w:firstLine="945"/>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收取履约保证金形式：</w:t>
      </w:r>
      <w:r>
        <w:rPr>
          <w:rFonts w:hint="eastAsia" w:ascii="宋体" w:hAnsi="宋体" w:eastAsia="宋体" w:cs="宋体"/>
          <w:bCs/>
          <w:color w:val="auto"/>
          <w:sz w:val="21"/>
          <w:highlight w:val="none"/>
          <w:u w:val="single"/>
        </w:rPr>
        <w:t xml:space="preserve">                            </w:t>
      </w:r>
      <w:r/>
    </w:p>
    <w:p>
      <w:pPr>
        <w:pStyle w:val="940"/>
        <w:ind w:firstLine="945"/>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收取履约保证金金额：</w:t>
      </w:r>
      <w:r>
        <w:rPr>
          <w:rFonts w:hint="eastAsia" w:ascii="宋体" w:hAnsi="宋体" w:eastAsia="宋体" w:cs="宋体"/>
          <w:bCs/>
          <w:color w:val="auto"/>
          <w:sz w:val="21"/>
          <w:highlight w:val="none"/>
          <w:u w:val="single"/>
        </w:rPr>
        <w:t xml:space="preserve">                            </w:t>
      </w:r>
      <w:r/>
    </w:p>
    <w:p>
      <w:pPr>
        <w:ind w:firstLine="945"/>
        <w:spacing w:line="400" w:lineRule="exact"/>
        <w:rPr>
          <w:rFonts w:hint="eastAsia" w:ascii="宋体" w:hAnsi="宋体" w:cs="宋体"/>
          <w:color w:val="auto"/>
          <w:highlight w:val="none"/>
        </w:rPr>
      </w:pPr>
      <w:r>
        <w:rPr>
          <w:rFonts w:hint="eastAsia" w:ascii="宋体" w:hAnsi="宋体" w:cs="宋体"/>
          <w:bCs/>
          <w:color w:val="auto"/>
          <w:szCs w:val="21"/>
          <w:highlight w:val="none"/>
        </w:rPr>
        <w:t xml:space="preserve">履约担保期限：</w:t>
      </w:r>
      <w:r>
        <w:rPr>
          <w:rFonts w:hint="eastAsia" w:ascii="宋体" w:hAnsi="宋体" w:cs="宋体"/>
          <w:bCs/>
          <w:color w:val="auto"/>
          <w:szCs w:val="21"/>
          <w:highlight w:val="none"/>
          <w:u w:val="single"/>
        </w:rPr>
        <w:t xml:space="preserve">                                  </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p>
    <w:p>
      <w:pPr>
        <w:ind w:firstLine="420"/>
        <w:spacing w:line="400" w:lineRule="exact"/>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4</w:t>
      </w:r>
      <w:r>
        <w:rPr>
          <w:rFonts w:ascii="宋体" w:hAnsi="宋体"/>
          <w:b/>
          <w:color w:val="auto"/>
          <w:szCs w:val="21"/>
          <w:highlight w:val="none"/>
        </w:rPr>
        <w:t xml:space="preserve">.</w:t>
      </w:r>
      <w:r>
        <w:rPr>
          <w:rFonts w:hint="eastAsia" w:ascii="宋体" w:hAnsi="宋体"/>
          <w:b/>
          <w:color w:val="auto"/>
          <w:szCs w:val="21"/>
          <w:highlight w:val="none"/>
        </w:rPr>
        <w:t xml:space="preserve">合同验收</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验收主体：</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p>
    <w:p>
      <w:pPr>
        <w:ind w:firstLine="84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pStyle w:val="940"/>
        <w:ind w:firstLine="420"/>
        <w:rPr>
          <w:rFonts w:hint="eastAsia"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spacing w:line="400" w:lineRule="exact"/>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rPr>
          <w:rFonts w:ascii="宋体" w:hAnsi="宋体" w:cs="宋体"/>
          <w:bCs/>
          <w:color w:val="auto"/>
          <w:szCs w:val="21"/>
          <w:highlight w:val="none"/>
          <w:u w:val="single"/>
        </w:rPr>
        <w:t xml:space="preserve">                    </w:t>
      </w:r>
      <w:r/>
    </w:p>
    <w:p>
      <w:pPr>
        <w:pStyle w:val="906"/>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5</w:t>
      </w:r>
      <w:r>
        <w:rPr>
          <w:rFonts w:ascii="宋体" w:hAnsi="宋体"/>
          <w:b/>
          <w:color w:val="auto"/>
          <w:szCs w:val="21"/>
          <w:highlight w:val="none"/>
        </w:rPr>
        <w:t xml:space="preserve">.</w:t>
      </w:r>
      <w:r>
        <w:rPr>
          <w:rFonts w:hint="eastAsia" w:ascii="宋体" w:hAnsi="宋体"/>
          <w:b/>
          <w:color w:val="auto"/>
          <w:szCs w:val="21"/>
          <w:highlight w:val="none"/>
        </w:rPr>
        <w:t xml:space="preserve">组成合同的文件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pStyle w:val="940"/>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pStyle w:val="906"/>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6</w:t>
      </w:r>
      <w:r>
        <w:rPr>
          <w:rFonts w:ascii="宋体" w:hAnsi="宋体"/>
          <w:b/>
          <w:color w:val="auto"/>
          <w:szCs w:val="21"/>
          <w:highlight w:val="none"/>
        </w:rPr>
        <w:t xml:space="preserve">.</w:t>
      </w:r>
      <w:r>
        <w:rPr>
          <w:rFonts w:hint="eastAsia" w:ascii="宋体" w:hAnsi="宋体"/>
          <w:b/>
          <w:color w:val="auto"/>
          <w:szCs w:val="21"/>
          <w:highlight w:val="none"/>
        </w:rPr>
        <w:t xml:space="preserve">合同生效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pStyle w:val="906"/>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7</w:t>
      </w:r>
      <w:r>
        <w:rPr>
          <w:rFonts w:ascii="宋体" w:hAnsi="宋体"/>
          <w:b/>
          <w:color w:val="auto"/>
          <w:szCs w:val="21"/>
          <w:highlight w:val="none"/>
        </w:rPr>
        <w:t xml:space="preserve">.</w:t>
      </w:r>
      <w:r>
        <w:rPr>
          <w:rFonts w:hint="eastAsia" w:ascii="宋体" w:hAnsi="宋体"/>
          <w:b/>
          <w:color w:val="auto"/>
          <w:szCs w:val="21"/>
          <w:highlight w:val="none"/>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pStyle w:val="940"/>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附件：具体标的及其技术要求和商务要求、联合协议、分包意向协议等（如有）。</w:t>
      </w:r>
      <w:r/>
    </w:p>
    <w:p>
      <w:pPr>
        <w:pStyle w:val="940"/>
        <w:rPr>
          <w:rFonts w:ascii="宋体" w:hAnsi="宋体" w:eastAsia="宋体" w:cs="宋体"/>
          <w:color w:val="auto"/>
          <w:sz w:val="21"/>
          <w:highlight w:val="none"/>
        </w:rPr>
      </w:pPr>
      <w:r>
        <w:rPr>
          <w:color w:val="auto"/>
          <w:highlight w:val="none"/>
        </w:rPr>
        <w:br w:type="page" w:clear="all"/>
      </w:r>
      <w:r/>
    </w:p>
    <w:p>
      <w:pPr>
        <w:pStyle w:val="940"/>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bl>
      <w:tblPr>
        <w:tblStyle w:val="71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277"/>
        <w:gridCol w:w="1178"/>
        <w:gridCol w:w="3012"/>
      </w:tblGrid>
      <w:tr>
        <w:trPr>
          <w:jc w:val="center"/>
          <w:trHeight w:val="490"/>
        </w:trPr>
        <w:tc>
          <w:tcPr>
            <w:gridSpan w:val="2"/>
            <w:tcW w:w="4403" w:type="dxa"/>
            <w:vAlign w:val="center"/>
            <w:textDirection w:val="lrTb"/>
            <w:noWrap w:val="false"/>
          </w:tcPr>
          <w:p>
            <w:pPr>
              <w:jc w:val="center"/>
              <w:spacing w:line="300" w:lineRule="exact"/>
              <w:rPr>
                <w:color w:val="auto"/>
                <w:highlight w:val="none"/>
              </w:rPr>
            </w:pPr>
            <w:r>
              <w:rPr>
                <w:color w:val="auto"/>
                <w:highlight w:val="none"/>
              </w:rPr>
              <w:br w:type="page" w:clear="all"/>
            </w: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ind w:firstLine="100"/>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W w:w="1436" w:type="dxa"/>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W w:w="1260" w:type="dxa"/>
            <w:vAlign w:val="center"/>
            <w:textDirection w:val="lrTb"/>
            <w:noWrap w:val="false"/>
          </w:tcPr>
          <w:p>
            <w:pPr>
              <w:jc w:val="center"/>
              <w:spacing w:line="300" w:lineRule="exact"/>
              <w:rPr>
                <w:color w:val="auto"/>
                <w:szCs w:val="21"/>
                <w:highlight w:val="none"/>
              </w:rPr>
            </w:pPr>
            <w:r>
              <w:rPr>
                <w:color w:val="auto"/>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拥有者性别</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住  所</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住  所</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通信地址</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开户名称</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开户银行</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银行账号</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586"/>
        </w:trPr>
        <w:tc>
          <w:tcPr>
            <w:gridSpan w:val="4"/>
            <w:tcW w:w="8593" w:type="dxa"/>
            <w:vAlign w:val="center"/>
            <w:textDirection w:val="lrTb"/>
            <w:noWrap w:val="false"/>
          </w:tcPr>
          <w:p>
            <w:pPr>
              <w:pStyle w:val="906"/>
              <w:ind w:left="0"/>
              <w:jc w:val="left"/>
              <w:spacing w:before="156" w:after="0" w:line="360" w:lineRule="auto"/>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pPr>
        <w:pStyle w:val="940"/>
        <w:ind w:firstLine="420"/>
        <w:rPr>
          <w:rFonts w:ascii="宋体" w:hAnsi="宋体" w:eastAsia="宋体" w:cs="宋体"/>
          <w:color w:val="auto"/>
          <w:sz w:val="21"/>
          <w:highlight w:val="none"/>
        </w:rPr>
      </w:pPr>
      <w:r>
        <w:rPr>
          <w:rFonts w:ascii="宋体" w:hAnsi="宋体" w:eastAsia="宋体" w:cs="宋体"/>
          <w:color w:val="auto"/>
          <w:sz w:val="21"/>
          <w:highlight w:val="none"/>
        </w:rPr>
      </w:r>
      <w:r/>
    </w:p>
    <w:p>
      <w:pPr>
        <w:pStyle w:val="940"/>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18"/>
        <w:ind w:firstLine="0"/>
        <w:jc w:val="center"/>
        <w:spacing w:line="480" w:lineRule="exact"/>
        <w:rPr>
          <w:b/>
          <w:color w:val="auto"/>
          <w:sz w:val="28"/>
          <w:highlight w:val="none"/>
        </w:rPr>
        <w:outlineLvl w:val="1"/>
      </w:pPr>
      <w:r>
        <w:rPr>
          <w:color w:val="auto"/>
          <w:sz w:val="21"/>
          <w:szCs w:val="21"/>
          <w:highlight w:val="none"/>
          <w:u w:val="single"/>
          <w:lang w:eastAsia="zh-CN"/>
        </w:rPr>
        <w:br w:type="page" w:clear="all"/>
      </w:r>
      <w:bookmarkStart w:id="9" w:name="_Toc27624"/>
      <w:r>
        <w:rPr>
          <w:rFonts w:hint="eastAsia"/>
          <w:b/>
          <w:color w:val="auto"/>
          <w:sz w:val="28"/>
          <w:highlight w:val="none"/>
          <w:lang w:eastAsia="zh-CN"/>
        </w:rPr>
        <w:t xml:space="preserve">第二节 政府采购合同通用条款</w:t>
      </w:r>
      <w:bookmarkEnd w:id="9"/>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1.定义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w:t>
      </w:r>
      <w:r>
        <w:rPr>
          <w:rFonts w:hint="eastAsia" w:ascii="宋体" w:hAnsi="宋体"/>
          <w:color w:val="auto"/>
          <w:szCs w:val="21"/>
          <w:highlight w:val="none"/>
          <w:lang w:eastAsia="zh-CN"/>
        </w:rPr>
        <w:t xml:space="preserve">下简</w:t>
      </w:r>
      <w:r>
        <w:rPr>
          <w:rFonts w:hint="eastAsia" w:ascii="宋体" w:hAnsi="宋体"/>
          <w:color w:val="auto"/>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w:t>
      </w:r>
      <w:r>
        <w:rPr>
          <w:rFonts w:hint="eastAsia" w:ascii="宋体" w:hAnsi="宋体"/>
          <w:color w:val="auto"/>
          <w:szCs w:val="21"/>
          <w:highlight w:val="none"/>
          <w:lang w:eastAsia="zh-CN"/>
        </w:rPr>
        <w:t xml:space="preserve">下简</w:t>
      </w:r>
      <w:r>
        <w:rPr>
          <w:rFonts w:hint="eastAsia" w:ascii="宋体" w:hAnsi="宋体"/>
          <w:color w:val="auto"/>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w:t>
      </w:r>
      <w:r>
        <w:rPr>
          <w:rFonts w:ascii="宋体" w:hAnsi="宋体"/>
          <w:b/>
          <w:color w:val="auto"/>
          <w:szCs w:val="21"/>
          <w:highlight w:val="none"/>
        </w:rPr>
        <w:t xml:space="preserve">.</w:t>
      </w:r>
      <w:r>
        <w:rPr>
          <w:rFonts w:hint="eastAsia" w:ascii="宋体" w:hAnsi="宋体"/>
          <w:b/>
          <w:color w:val="auto"/>
          <w:szCs w:val="21"/>
          <w:highlight w:val="none"/>
        </w:rPr>
        <w:t xml:space="preserve">合同标的及金额</w:t>
      </w:r>
      <w:r/>
    </w:p>
    <w:p>
      <w:pPr>
        <w:ind w:firstLine="420"/>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3.履行合同的时间、地点和方式</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3.1</w:t>
      </w:r>
      <w:r>
        <w:rPr>
          <w:rFonts w:hint="eastAsia" w:ascii="宋体" w:hAnsi="宋体" w:cs="宋体"/>
          <w:color w:val="auto"/>
          <w:szCs w:val="21"/>
          <w:highlight w:val="none"/>
        </w:rPr>
        <w:t xml:space="preserve">乙方应当在约定的时间、地点，按照约定方式履行合同。</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4.甲方的权利和义务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color w:val="auto"/>
          <w:highlight w:val="none"/>
        </w:rPr>
      </w:pPr>
      <w:r>
        <w:rPr>
          <w:rFonts w:ascii="宋体" w:hAnsi="宋体"/>
          <w:color w:val="auto"/>
          <w:szCs w:val="21"/>
          <w:highlight w:val="none"/>
        </w:rPr>
        <w:t xml:space="preserve">4.4甲方应当按照合同约定及时对交付的货物进行验收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4.6国家法律法规规定及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5.乙方的权利和义务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5.1</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pStyle w:val="905"/>
        <w:ind w:firstLine="369"/>
        <w:spacing w:line="400" w:lineRule="exact"/>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乙方有权</w:t>
      </w:r>
      <w:r>
        <w:rPr>
          <w:rFonts w:hint="eastAsia" w:ascii="宋体" w:hAnsi="宋体" w:eastAsia="宋体" w:cs="宋体"/>
          <w:color w:val="auto"/>
          <w:sz w:val="21"/>
          <w:szCs w:val="21"/>
          <w:highlight w:val="none"/>
        </w:rPr>
        <w:t xml:space="preserve">根据合同约定向甲方收取合同价款。</w:t>
      </w:r>
      <w:r/>
    </w:p>
    <w:p>
      <w:pPr>
        <w:pStyle w:val="905"/>
        <w:ind w:firstLine="369"/>
        <w:spacing w:line="400" w:lineRule="exact"/>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4</w:t>
      </w:r>
      <w:r>
        <w:rPr>
          <w:rFonts w:hint="eastAsia" w:ascii="宋体" w:hAnsi="宋体" w:eastAsia="宋体" w:cs="宋体"/>
          <w:color w:val="auto"/>
          <w:sz w:val="21"/>
          <w:szCs w:val="21"/>
          <w:highlight w:val="none"/>
        </w:rPr>
        <w:t xml:space="preserve">国家法律法规规定</w:t>
      </w:r>
      <w:r>
        <w:rPr>
          <w:rFonts w:hint="eastAsia" w:ascii="宋体" w:hAnsi="宋体" w:eastAsia="宋体"/>
          <w:color w:val="auto"/>
          <w:sz w:val="21"/>
          <w:szCs w:val="21"/>
          <w:highlight w:val="none"/>
        </w:rPr>
        <w:t xml:space="preserve">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约定应由乙方承担的其他义务和责任。</w:t>
      </w:r>
      <w:r/>
    </w:p>
    <w:p>
      <w:pPr>
        <w:pStyle w:val="906"/>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6</w:t>
      </w:r>
      <w:r>
        <w:rPr>
          <w:rFonts w:ascii="宋体" w:hAnsi="宋体"/>
          <w:b/>
          <w:color w:val="auto"/>
          <w:szCs w:val="21"/>
          <w:highlight w:val="none"/>
        </w:rPr>
        <w:t xml:space="preserve">.</w:t>
      </w:r>
      <w:r>
        <w:rPr>
          <w:rFonts w:hint="eastAsia" w:ascii="宋体" w:hAnsi="宋体"/>
          <w:b/>
          <w:color w:val="auto"/>
          <w:szCs w:val="21"/>
          <w:highlight w:val="none"/>
        </w:rPr>
        <w:t xml:space="preserve">合同履行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6.1甲乙双方应当按照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color w:val="auto"/>
          <w:highlight w:val="none"/>
        </w:rPr>
      </w:pPr>
      <w:r>
        <w:rPr>
          <w:rFonts w:hint="eastAsia" w:ascii="宋体" w:hAnsi="宋体"/>
          <w:color w:val="auto"/>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7.货物包装、运输、保险和交付要求</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7.1本合同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7.2除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7.3货物保险要求按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7.4除采购活动对商品包装、快递包装达成具体约定外，乙方提供产品及相关快递服务</w:t>
      </w:r>
      <w:r>
        <w:rPr>
          <w:rFonts w:hint="eastAsia" w:ascii="宋体" w:hAnsi="宋体"/>
          <w:color w:val="auto"/>
          <w:szCs w:val="21"/>
          <w:highlight w:val="none"/>
          <w:lang w:eastAsia="zh-CN"/>
        </w:rPr>
        <w:t xml:space="preserve">涉及</w:t>
      </w:r>
      <w:r>
        <w:rPr>
          <w:rFonts w:hint="eastAsia" w:ascii="宋体" w:hAnsi="宋体"/>
          <w:color w:val="auto"/>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940"/>
        <w:ind w:firstLine="420"/>
        <w:rPr>
          <w:color w:val="auto"/>
          <w:sz w:val="21"/>
          <w:highlight w:val="none"/>
        </w:rPr>
      </w:pPr>
      <w:r>
        <w:rPr>
          <w:rFonts w:hint="eastAsia" w:ascii="宋体" w:hAnsi="宋体" w:eastAsia="宋体" w:cs="Times New Roman"/>
          <w:color w:val="auto"/>
          <w:sz w:val="21"/>
          <w:highlight w:val="none"/>
        </w:rPr>
        <w:t xml:space="preserve">7.6如因包装、运输问题导致货物损毁、丢失或者品质下降，甲方有权要求降价、换货、拒收部分或整批货物，由此产生的费用和损失，均由乙方承担。</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8.质量标准和保证</w:t>
      </w:r>
      <w:r/>
    </w:p>
    <w:p>
      <w:pPr>
        <w:pStyle w:val="910"/>
        <w:ind w:firstLine="420"/>
        <w:jc w:val="left"/>
        <w:spacing w:line="400" w:lineRule="exact"/>
        <w:rPr>
          <w:rFonts w:hAnsi="宋体"/>
          <w:b/>
          <w:color w:val="auto"/>
          <w:highlight w:val="none"/>
        </w:rPr>
      </w:pPr>
      <w:r>
        <w:rPr>
          <w:rFonts w:hint="eastAsia" w:hAnsi="宋体"/>
          <w:color w:val="auto"/>
          <w:highlight w:val="none"/>
        </w:rPr>
        <w:t xml:space="preserve">8.1质量标准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0"/>
        <w:ind w:firstLine="420"/>
        <w:jc w:val="left"/>
        <w:spacing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8.2保证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9.权利瑕疵担保</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9.1乙方保证对其出售的货物享有合法的权利。</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9.2</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9.3如甲方使用上述货物构成对第三人侵权的，则由乙方承担全部责任。</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10.知识产权保护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10.1乙方对其所销售的货物应当享有知识产权或经权利人合法授权，保证没有侵犯任何第三人的知识产权等权利。</w:t>
      </w:r>
      <w:bookmarkStart w:id="10"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color w:val="auto"/>
          <w:szCs w:val="21"/>
          <w:highlight w:val="none"/>
        </w:rPr>
        <w:t xml:space="preserve">。</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11.保密义务</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12.合同价款支付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中约定。</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13.履约保证金</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13.3甲方在项目通过验收后按照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14.售后服务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14.1除项目不涉及或采购活动中明确约定无须承担外，乙方还应提供下列服务：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940"/>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14.2乙方提供的售后服务的费用已包含在合同价款中，甲方不再另行支付。</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15.违约责任</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15.2迟延交货的违约责任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15.3迟延支付的违约责任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w:t>
      </w:r>
      <w:r>
        <w:rPr>
          <w:rFonts w:ascii="宋体" w:hAnsi="宋体"/>
          <w:b/>
          <w:color w:val="auto"/>
          <w:szCs w:val="21"/>
          <w:highlight w:val="none"/>
        </w:rPr>
        <w:t xml:space="preserve">6.</w:t>
      </w:r>
      <w:r>
        <w:rPr>
          <w:rFonts w:hint="eastAsia" w:ascii="宋体" w:hAnsi="宋体"/>
          <w:b/>
          <w:color w:val="auto"/>
          <w:szCs w:val="21"/>
          <w:highlight w:val="none"/>
        </w:rPr>
        <w:t xml:space="preserve">合同变更、中止与终止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16.1合同的变更</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w:t>
      </w:r>
      <w:r>
        <w:rPr>
          <w:rFonts w:hint="eastAsia" w:ascii="宋体" w:hAnsi="宋体"/>
          <w:color w:val="auto"/>
          <w:szCs w:val="21"/>
          <w:highlight w:val="none"/>
          <w:lang w:eastAsia="zh-CN"/>
        </w:rPr>
        <w:t xml:space="preserve">终止</w:t>
      </w:r>
      <w:r>
        <w:rPr>
          <w:rFonts w:hint="eastAsia" w:ascii="宋体" w:hAnsi="宋体"/>
          <w:color w:val="auto"/>
          <w:szCs w:val="21"/>
          <w:highlight w:val="none"/>
        </w:rPr>
        <w:t xml:space="preserve">合同的履行。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0"/>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940"/>
        <w:rPr>
          <w:rFonts w:hint="eastAsia" w:ascii="宋体" w:hAnsi="宋体"/>
          <w:color w:val="auto"/>
          <w:highlight w:val="none"/>
        </w:rPr>
      </w:pPr>
      <w:r>
        <w:rPr>
          <w:rFonts w:hint="eastAsia" w:ascii="宋体" w:hAnsi="宋体"/>
          <w:color w:val="auto"/>
          <w:highlight w:val="none"/>
        </w:rPr>
        <w:t xml:space="preserve">16.4</w:t>
      </w:r>
      <w:r>
        <w:rPr>
          <w:rFonts w:hint="eastAsia" w:ascii="宋体" w:hAnsi="宋体" w:eastAsia="宋体" w:cs="Times New Roman"/>
          <w:color w:val="auto"/>
          <w:sz w:val="21"/>
          <w:highlight w:val="none"/>
        </w:rPr>
        <w:t xml:space="preserve">涉及国家利益、社会公共利益的情形</w:t>
      </w:r>
      <w:r/>
    </w:p>
    <w:p>
      <w:pPr>
        <w:pStyle w:val="940"/>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17.合同分包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17.2乙方执行政府采购政策向中小企业依法分包的，乙方应当按采购文件和投标（响应）文件签订分包意向协议，分包意向协议属于本合同组成部分。</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18.不可抗力</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18.1不可抗力是指合同双方不能预见、不能避免且不能克服的客观情况。</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906"/>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19.解决争议的方法</w:t>
      </w:r>
      <w:r/>
    </w:p>
    <w:p>
      <w:pPr>
        <w:pStyle w:val="94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4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4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19.3如甲乙双方有争议的事项不影响合同其他部分的履行，在争议解决期间，合同其他部分应当继续履行。</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20.政府采购政策</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20.1</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06"/>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21.法律适用</w:t>
      </w:r>
      <w:r/>
    </w:p>
    <w:p>
      <w:pPr>
        <w:pStyle w:val="94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21.1本合同的订立、生效、解释、履行及与本合同有关的争议解决，均适用法律、行政法规。</w:t>
      </w:r>
      <w:r/>
    </w:p>
    <w:p>
      <w:pPr>
        <w:pStyle w:val="94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21.2本合同条款与法律、行政法规的强制性规定不一致的，双方当事人</w:t>
      </w:r>
      <w:r>
        <w:rPr>
          <w:rFonts w:hint="eastAsia" w:ascii="宋体" w:hAnsi="宋体" w:eastAsia="宋体" w:cs="宋体"/>
          <w:color w:val="auto"/>
          <w:sz w:val="21"/>
          <w:highlight w:val="none"/>
          <w:lang w:eastAsia="zh-CN"/>
        </w:rPr>
        <w:t xml:space="preserve">应当</w:t>
      </w:r>
      <w:r>
        <w:rPr>
          <w:rFonts w:hint="eastAsia" w:ascii="宋体" w:hAnsi="宋体" w:eastAsia="宋体" w:cs="宋体"/>
          <w:color w:val="auto"/>
          <w:sz w:val="21"/>
          <w:highlight w:val="none"/>
        </w:rPr>
        <w:t xml:space="preserve">按照法律、行政法规的强制性规定修改本合同的相关条款。</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22.通知</w:t>
      </w:r>
      <w:r/>
    </w:p>
    <w:p>
      <w:pPr>
        <w:pStyle w:val="940"/>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40"/>
        <w:ind w:firstLine="420"/>
        <w:jc w:val="both"/>
        <w:rPr>
          <w:color w:val="auto"/>
          <w:sz w:val="21"/>
          <w:highlight w:val="none"/>
        </w:rPr>
      </w:pPr>
      <w:r>
        <w:rPr>
          <w:rFonts w:hint="eastAsia" w:ascii="宋体" w:hAnsi="宋体" w:eastAsia="宋体" w:cs="宋体"/>
          <w:color w:val="auto"/>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pStyle w:val="906"/>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w:t>
      </w:r>
      <w:r>
        <w:rPr>
          <w:rFonts w:ascii="宋体" w:hAnsi="宋体"/>
          <w:b/>
          <w:color w:val="auto"/>
          <w:szCs w:val="21"/>
          <w:highlight w:val="none"/>
        </w:rPr>
        <w:t xml:space="preserve">3.</w:t>
      </w:r>
      <w:r>
        <w:rPr>
          <w:rFonts w:hint="eastAsia" w:ascii="宋体" w:hAnsi="宋体"/>
          <w:b/>
          <w:color w:val="auto"/>
          <w:szCs w:val="21"/>
          <w:highlight w:val="none"/>
        </w:rPr>
        <w:t xml:space="preserve">合同未尽事项</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23.2合同附件与合同正文具有同等的法律效力。</w:t>
      </w:r>
      <w:bookmarkStart w:id="11" w:name="_Toc20313"/>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jc w:val="center"/>
        <w:spacing w:line="400" w:lineRule="exact"/>
        <w:rPr>
          <w:rFonts w:ascii="宋体" w:hAnsi="宋体"/>
          <w:b/>
          <w:color w:val="auto"/>
          <w:sz w:val="28"/>
          <w:highlight w:val="none"/>
        </w:rPr>
        <w:outlineLvl w:val="1"/>
      </w:pPr>
      <w:r>
        <w:rPr>
          <w:rFonts w:hint="eastAsia" w:ascii="宋体" w:hAnsi="宋体"/>
          <w:color w:val="auto"/>
          <w:szCs w:val="21"/>
          <w:highlight w:val="none"/>
        </w:rPr>
        <w:br w:type="page" w:clear="all"/>
      </w:r>
      <w:r>
        <w:rPr>
          <w:rFonts w:hint="eastAsia" w:ascii="宋体" w:hAnsi="宋体"/>
          <w:b/>
          <w:color w:val="auto"/>
          <w:sz w:val="28"/>
          <w:highlight w:val="none"/>
        </w:rPr>
        <w:t xml:space="preserve">第三节 政府采购合同专用条款</w:t>
      </w:r>
      <w:bookmarkEnd w:id="11"/>
      <w:r/>
      <w:r/>
    </w:p>
    <w:tbl>
      <w:tblPr>
        <w:tblStyle w:val="71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联合体具体要求</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60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其他术语解释</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color w:val="auto"/>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履行合同义务的顺序</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67"/>
        </w:trPr>
        <w:tc>
          <w:tcPr>
            <w:tcW w:w="1607"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包装特殊要求</w:t>
            </w:r>
            <w:r/>
          </w:p>
        </w:tc>
        <w:tc>
          <w:tcPr>
            <w:tcW w:w="5170" w:type="dxa"/>
            <w:vAlign w:val="center"/>
            <w:textDirection w:val="lrTb"/>
            <w:noWrap w:val="false"/>
          </w:tcPr>
          <w:p>
            <w:pPr>
              <w:rPr>
                <w:color w:val="auto"/>
                <w:highlight w:val="none"/>
              </w:rPr>
            </w:pPr>
            <w:r>
              <w:rPr>
                <w:color w:val="auto"/>
                <w:highlight w:val="none"/>
              </w:rPr>
            </w:r>
            <w:r/>
          </w:p>
        </w:tc>
      </w:tr>
      <w:tr>
        <w:trPr>
          <w:trHeight w:val="667"/>
        </w:trPr>
        <w:tc>
          <w:tcPr>
            <w:tcW w:w="1607" w:type="dxa"/>
            <w:vAlign w:val="center"/>
            <w:vMerge w:val="continue"/>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指定现场</w:t>
            </w:r>
            <w:r/>
          </w:p>
        </w:tc>
        <w:tc>
          <w:tcPr>
            <w:tcW w:w="5170" w:type="dxa"/>
            <w:vAlign w:val="center"/>
            <w:textDirection w:val="lrTb"/>
            <w:noWrap w:val="false"/>
          </w:tcPr>
          <w:p>
            <w:pPr>
              <w:rPr>
                <w:rFonts w:hint="eastAsia"/>
                <w:color w:val="auto"/>
                <w:highlight w:val="none"/>
              </w:rPr>
            </w:pPr>
            <w:r>
              <w:rPr>
                <w:rFonts w:hint="eastAsia"/>
                <w:color w:val="auto"/>
                <w:highlight w:val="none"/>
              </w:rPr>
            </w:r>
            <w:r/>
          </w:p>
        </w:tc>
      </w:tr>
      <w:tr>
        <w:trPr>
          <w:trHeight w:val="772"/>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运输特殊要求</w:t>
            </w:r>
            <w:r/>
          </w:p>
        </w:tc>
        <w:tc>
          <w:tcPr>
            <w:tcW w:w="5170" w:type="dxa"/>
            <w:vAlign w:val="center"/>
            <w:textDirection w:val="lrTb"/>
            <w:noWrap w:val="false"/>
          </w:tcPr>
          <w:p>
            <w:pPr>
              <w:rPr>
                <w:rFonts w:hint="eastAsia"/>
                <w:color w:val="auto"/>
                <w:highlight w:val="none"/>
              </w:rPr>
            </w:pPr>
            <w:r>
              <w:rPr>
                <w:rFonts w:hint="eastAsia"/>
                <w:color w:val="auto"/>
                <w:highlight w:val="none"/>
              </w:rPr>
            </w:r>
            <w:r/>
          </w:p>
        </w:tc>
      </w:tr>
      <w:tr>
        <w:trPr>
          <w:trHeight w:val="66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保险要求</w:t>
            </w:r>
            <w:r/>
          </w:p>
        </w:tc>
        <w:tc>
          <w:tcPr>
            <w:tcW w:w="5170" w:type="dxa"/>
            <w:vAlign w:val="center"/>
            <w:textDirection w:val="lrTb"/>
            <w:noWrap w:val="false"/>
          </w:tcPr>
          <w:p>
            <w:pPr>
              <w:rPr>
                <w:rFonts w:hint="eastAsia"/>
                <w:color w:val="auto"/>
                <w:highlight w:val="none"/>
              </w:rPr>
            </w:pPr>
            <w:r>
              <w:rPr>
                <w:rFonts w:hint="eastAsia"/>
                <w:color w:val="auto"/>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质量保证期</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货物质量缺陷</w:t>
            </w:r>
            <w:r/>
          </w:p>
          <w:p>
            <w:pPr>
              <w:jc w:val="left"/>
              <w:rPr>
                <w:rFonts w:ascii="宋体" w:hAnsi="宋体"/>
                <w:color w:val="auto"/>
                <w:szCs w:val="21"/>
                <w:highlight w:val="none"/>
              </w:rPr>
            </w:pPr>
            <w:r>
              <w:rPr>
                <w:rFonts w:hint="eastAsia" w:ascii="宋体" w:hAnsi="宋体"/>
                <w:color w:val="auto"/>
                <w:szCs w:val="21"/>
                <w:highlight w:val="none"/>
              </w:rPr>
              <w:t xml:space="preserve">响应时间</w:t>
            </w:r>
            <w:r/>
          </w:p>
        </w:tc>
        <w:tc>
          <w:tcPr>
            <w:tcW w:w="5170" w:type="dxa"/>
            <w:vAlign w:val="center"/>
            <w:textDirection w:val="lrTb"/>
            <w:noWrap w:val="false"/>
          </w:tcPr>
          <w:p>
            <w:pPr>
              <w:jc w:val="left"/>
              <w:rPr>
                <w:rFonts w:hint="eastAsia"/>
                <w:color w:val="auto"/>
                <w:highlight w:val="none"/>
              </w:rPr>
            </w:pPr>
            <w:r>
              <w:rPr>
                <w:rFonts w:hint="eastAsia"/>
                <w:color w:val="auto"/>
                <w:highlight w:val="none"/>
              </w:rPr>
            </w:r>
            <w:r/>
          </w:p>
        </w:tc>
      </w:tr>
      <w:tr>
        <w:trPr>
          <w:trHeight w:val="736"/>
        </w:trPr>
        <w:tc>
          <w:tcPr>
            <w:tcW w:w="160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第二节</w:t>
            </w:r>
            <w:r/>
          </w:p>
          <w:p>
            <w:pPr>
              <w:pStyle w:val="940"/>
              <w:ind w:firstLine="0"/>
              <w:jc w:val="center"/>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其他应当保密的信息</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合同价款支付时间</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97"/>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运行监督、维修期限</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货物回收的约定</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修理、重</w:t>
            </w:r>
            <w:r>
              <w:rPr>
                <w:rFonts w:hint="eastAsia" w:ascii="宋体" w:hAnsi="宋体"/>
                <w:color w:val="auto"/>
                <w:szCs w:val="21"/>
                <w:highlight w:val="none"/>
                <w:lang w:eastAsia="zh-CN"/>
              </w:rPr>
              <w:t xml:space="preserve">做</w:t>
            </w:r>
            <w:r>
              <w:rPr>
                <w:rFonts w:hint="eastAsia" w:ascii="宋体" w:hAnsi="宋体"/>
                <w:color w:val="auto"/>
                <w:szCs w:val="21"/>
                <w:highlight w:val="none"/>
              </w:rPr>
              <w:t xml:space="preserve">、更换相关具体规定</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迟延交货赔偿费</w:t>
            </w:r>
            <w:r/>
          </w:p>
        </w:tc>
        <w:tc>
          <w:tcPr>
            <w:tcW w:w="5170" w:type="dxa"/>
            <w:vAlign w:val="center"/>
            <w:textDirection w:val="lrTb"/>
            <w:noWrap w:val="false"/>
          </w:tcPr>
          <w:p>
            <w:pPr>
              <w:jc w:val="left"/>
              <w:rPr>
                <w:rFonts w:hint="eastAsia" w:ascii="宋体" w:hAnsi="宋体"/>
                <w:color w:val="auto"/>
                <w:szCs w:val="21"/>
                <w:highlight w:val="none"/>
                <w:u w:val="single"/>
              </w:rPr>
            </w:pPr>
            <w:r>
              <w:rPr>
                <w:rFonts w:hint="eastAsia" w:ascii="宋体" w:hAnsi="宋体"/>
                <w:color w:val="auto"/>
                <w:szCs w:val="21"/>
                <w:highlight w:val="none"/>
                <w:u w:val="singl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逾期付款利息</w:t>
            </w:r>
            <w:r/>
          </w:p>
        </w:tc>
        <w:tc>
          <w:tcPr>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Cs w:val="21"/>
                <w:highlight w:val="none"/>
                <w:u w:val="single"/>
              </w:rPr>
            </w:r>
            <w:r/>
          </w:p>
        </w:tc>
      </w:tr>
      <w:tr>
        <w:trPr>
          <w:trHeight w:val="87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其他违约责任</w:t>
            </w:r>
            <w:r/>
          </w:p>
        </w:tc>
        <w:tc>
          <w:tcPr>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Cs w:val="21"/>
                <w:highlight w:val="none"/>
                <w:u w:val="single"/>
              </w:rPr>
            </w:r>
            <w:r/>
          </w:p>
        </w:tc>
      </w:tr>
      <w:tr>
        <w:trPr>
          <w:trHeight w:val="9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第19.2款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color w:val="auto"/>
                <w:szCs w:val="21"/>
                <w:highlight w:val="none"/>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bCs/>
                <w:color w:val="auto"/>
                <w:szCs w:val="21"/>
                <w:highlight w:val="none"/>
              </w:rPr>
              <w:t xml:space="preserve">其他专用条款</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bl>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pStyle w:val="718"/>
        <w:ind w:firstLine="0"/>
        <w:jc w:val="center"/>
        <w:pageBreakBefore w:val="0"/>
        <w:spacing w:line="440" w:lineRule="exact"/>
        <w:rPr>
          <w:rFonts w:ascii="黑体" w:hAnsi="黑体" w:eastAsia="黑体" w:cs="黑体"/>
          <w:color w:val="auto"/>
          <w:sz w:val="44"/>
          <w:highlight w:val="none"/>
        </w:rPr>
        <w:outlineLvl w:val="0"/>
      </w:pPr>
      <w:r>
        <w:rPr>
          <w:rFonts w:ascii="黑体" w:hAnsi="黑体" w:eastAsia="黑体" w:cs="黑体"/>
          <w:color w:val="auto"/>
          <w:sz w:val="44"/>
          <w:highlight w:val="none"/>
          <w:lang w:eastAsia="zh-CN"/>
        </w:rPr>
        <w:br w:type="page" w:clear="all"/>
      </w:r>
      <w:bookmarkStart w:id="12" w:name="_Toc26847"/>
      <w:r>
        <w:rPr>
          <w:rFonts w:hint="eastAsia" w:ascii="黑体" w:hAnsi="黑体" w:eastAsia="黑体" w:cs="黑体"/>
          <w:color w:val="auto"/>
          <w:sz w:val="44"/>
          <w:highlight w:val="none"/>
          <w:lang w:eastAsia="zh-CN"/>
        </w:rPr>
        <w:t xml:space="preserve">第四章 </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val="en-US" w:eastAsia="zh-CN"/>
        </w:rPr>
        <w:t xml:space="preserve">采购</w:t>
      </w:r>
      <w:r>
        <w:rPr>
          <w:rFonts w:ascii="黑体" w:hAnsi="黑体" w:eastAsia="黑体" w:cs="黑体"/>
          <w:color w:val="auto"/>
          <w:sz w:val="44"/>
          <w:highlight w:val="none"/>
          <w:lang w:eastAsia="zh-CN"/>
        </w:rPr>
        <w:t xml:space="preserve">需求</w:t>
      </w:r>
      <w:bookmarkEnd w:id="12"/>
      <w:r/>
      <w:r/>
    </w:p>
    <w:p>
      <w:pPr>
        <w:pStyle w:val="718"/>
        <w:ind w:firstLine="0"/>
        <w:pageBreakBefore w:val="0"/>
        <w:spacing w:line="440" w:lineRule="exact"/>
        <w:rPr>
          <w:rFonts w:hint="eastAsia"/>
          <w:b/>
          <w:color w:val="auto"/>
          <w:sz w:val="28"/>
          <w:highlight w:val="none"/>
        </w:rPr>
        <w:outlineLvl w:val="1"/>
      </w:pPr>
      <w:r>
        <w:rPr>
          <w:rFonts w:hint="eastAsia"/>
          <w:b/>
          <w:color w:val="auto"/>
          <w:sz w:val="28"/>
          <w:highlight w:val="none"/>
          <w:lang w:eastAsia="zh-CN"/>
        </w:rPr>
        <w:t xml:space="preserve">项目属性：货物类</w:t>
      </w:r>
      <w:bookmarkStart w:id="13" w:name="_Toc26554093"/>
      <w:r/>
      <w:bookmarkStart w:id="14" w:name="_Toc49090575"/>
      <w:r/>
      <w:r/>
    </w:p>
    <w:p>
      <w:pPr>
        <w:pStyle w:val="718"/>
        <w:ind w:firstLine="0"/>
        <w:pageBreakBefore w:val="0"/>
        <w:spacing w:line="440" w:lineRule="exact"/>
        <w:rPr>
          <w:rFonts w:hint="eastAsia" w:ascii="Times New Roman" w:hAnsi="Times New Roman" w:eastAsia="宋体" w:cs="Times New Roman"/>
          <w:b/>
          <w:bCs/>
          <w:color w:val="auto"/>
          <w:sz w:val="32"/>
          <w:szCs w:val="32"/>
          <w:highlight w:val="none"/>
        </w:rPr>
        <w:outlineLvl w:val="1"/>
      </w:pPr>
      <w:r>
        <w:rPr>
          <w:rFonts w:hint="eastAsia" w:ascii="Times New Roman" w:hAnsi="Times New Roman" w:eastAsia="宋体" w:cs="Times New Roman"/>
          <w:b/>
          <w:bCs/>
          <w:color w:val="auto"/>
          <w:sz w:val="32"/>
          <w:szCs w:val="32"/>
          <w:highlight w:val="none"/>
          <w:lang w:val="en-US" w:eastAsia="zh-CN"/>
        </w:rPr>
        <w:t xml:space="preserve">一、采购标的清单</w:t>
      </w:r>
      <w:r/>
    </w:p>
    <w:tbl>
      <w:tblPr>
        <w:tblStyle w:val="717"/>
        <w:tblW w:w="8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786"/>
        <w:gridCol w:w="1870"/>
        <w:gridCol w:w="2083"/>
        <w:gridCol w:w="750"/>
        <w:gridCol w:w="735"/>
        <w:gridCol w:w="2119"/>
      </w:tblGrid>
      <w:tr>
        <w:trPr>
          <w:jc w:val="center"/>
          <w:trHeight w:val="0"/>
          <w:tblHeader/>
        </w:trPr>
        <w:tc>
          <w:tcPr>
            <w:tcMar>
              <w:left w:w="20" w:type="dxa"/>
              <w:top w:w="20" w:type="dxa"/>
              <w:right w:w="20" w:type="dxa"/>
              <w:bottom w:w="20" w:type="dxa"/>
            </w:tcMar>
            <w:tcW w:w="0" w:type="auto"/>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序号</w:t>
            </w:r>
            <w:r/>
          </w:p>
        </w:tc>
        <w:tc>
          <w:tcPr>
            <w:tcMar>
              <w:left w:w="20" w:type="dxa"/>
              <w:top w:w="20" w:type="dxa"/>
              <w:right w:w="20" w:type="dxa"/>
              <w:bottom w:w="20" w:type="dxa"/>
            </w:tcMar>
            <w:tcW w:w="0" w:type="auto"/>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名称</w:t>
            </w:r>
            <w:r/>
          </w:p>
        </w:tc>
        <w:tc>
          <w:tcPr>
            <w:tcMar>
              <w:left w:w="20" w:type="dxa"/>
              <w:top w:w="20" w:type="dxa"/>
              <w:right w:w="20" w:type="dxa"/>
              <w:bottom w:w="20" w:type="dxa"/>
            </w:tcMar>
            <w:tcW w:w="2083"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规格</w:t>
            </w:r>
            <w:r/>
          </w:p>
        </w:tc>
        <w:tc>
          <w:tcPr>
            <w:tcMar>
              <w:left w:w="20" w:type="dxa"/>
              <w:top w:w="20" w:type="dxa"/>
              <w:right w:w="20" w:type="dxa"/>
              <w:bottom w:w="20" w:type="dxa"/>
            </w:tcMar>
            <w:tcW w:w="750"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单位</w:t>
            </w:r>
            <w:r/>
          </w:p>
        </w:tc>
        <w:tc>
          <w:tcPr>
            <w:tcMar>
              <w:left w:w="20" w:type="dxa"/>
              <w:top w:w="20" w:type="dxa"/>
              <w:right w:w="20" w:type="dxa"/>
              <w:bottom w:w="20" w:type="dxa"/>
            </w:tcMar>
            <w:tcW w:w="735"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数量</w:t>
            </w:r>
            <w:r/>
          </w:p>
        </w:tc>
        <w:tc>
          <w:tcPr>
            <w:tcMar>
              <w:left w:w="20" w:type="dxa"/>
              <w:top w:w="20" w:type="dxa"/>
              <w:right w:w="20" w:type="dxa"/>
              <w:bottom w:w="20" w:type="dxa"/>
            </w:tcMar>
            <w:tcW w:w="2119"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最高限价（</w:t>
            </w:r>
            <w:r>
              <w:rPr>
                <w:rFonts w:hint="eastAsia" w:ascii="仿宋" w:hAnsi="仿宋" w:eastAsia="仿宋" w:cs="仿宋"/>
                <w:b/>
                <w:color w:val="auto"/>
                <w:sz w:val="28"/>
                <w:szCs w:val="28"/>
                <w:highlight w:val="none"/>
              </w:rPr>
              <w:t xml:space="preserve">元</w:t>
            </w:r>
            <w:r>
              <w:rPr>
                <w:rFonts w:hint="eastAsia" w:ascii="仿宋" w:hAnsi="仿宋" w:eastAsia="仿宋" w:cs="仿宋"/>
                <w:b/>
                <w:color w:val="auto"/>
                <w:sz w:val="28"/>
                <w:szCs w:val="28"/>
                <w:highlight w:val="none"/>
                <w:lang w:eastAsia="zh-CN"/>
              </w:rPr>
              <w:t xml:space="preserve">）</w:t>
            </w:r>
            <w:r/>
          </w:p>
        </w:tc>
      </w:tr>
      <w:tr>
        <w:trPr>
          <w:jc w:val="center"/>
          <w:trHeight w:val="0"/>
        </w:trPr>
        <w:tc>
          <w:tcPr>
            <w:shd w:val="clear" w:color="auto" w:fill="auto"/>
            <w:tcMar>
              <w:left w:w="20" w:type="dxa"/>
              <w:top w:w="20" w:type="dxa"/>
              <w:right w:w="20" w:type="dxa"/>
              <w:bottom w:w="20" w:type="dxa"/>
            </w:tcMar>
            <w:tcW w:w="786"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1</w:t>
            </w:r>
            <w:r/>
          </w:p>
        </w:tc>
        <w:tc>
          <w:tcPr>
            <w:shd w:val="clear" w:color="auto" w:fill="auto"/>
            <w:tcMar>
              <w:left w:w="20" w:type="dxa"/>
              <w:top w:w="20" w:type="dxa"/>
              <w:right w:w="20" w:type="dxa"/>
              <w:bottom w:w="20" w:type="dxa"/>
            </w:tcMar>
            <w:tcW w:w="1870" w:type="dxa"/>
            <w:vAlign w:val="center"/>
            <w:textDirection w:val="lrTb"/>
            <w:noWrap w:val="false"/>
          </w:tcPr>
          <w:p>
            <w:pPr>
              <w:ind w:left="0" w:right="0" w:firstLine="0"/>
              <w:jc w:val="center"/>
              <w:pageBreakBefore w:val="0"/>
              <w:spacing w:line="44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i w:val="0"/>
                <w:iCs w:val="0"/>
                <w:color w:val="auto"/>
                <w:sz w:val="28"/>
                <w:szCs w:val="28"/>
                <w:highlight w:val="none"/>
                <w:u w:val="none"/>
                <w:lang w:val="en-US" w:eastAsia="zh-CN" w:bidi="ar"/>
              </w:rPr>
              <w:t xml:space="preserve">学生桌凳</w:t>
            </w:r>
            <w:r/>
          </w:p>
        </w:tc>
        <w:tc>
          <w:tcPr>
            <w:shd w:val="clear" w:color="auto" w:fill="auto"/>
            <w:tcMar>
              <w:left w:w="20" w:type="dxa"/>
              <w:top w:w="20" w:type="dxa"/>
              <w:right w:w="20" w:type="dxa"/>
              <w:bottom w:w="20" w:type="dxa"/>
            </w:tcMar>
            <w:tcW w:w="2083"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见技术参数</w:t>
            </w:r>
            <w:r/>
          </w:p>
        </w:tc>
        <w:tc>
          <w:tcPr>
            <w:shd w:val="clear" w:color="auto" w:fill="auto"/>
            <w:tcMar>
              <w:left w:w="20" w:type="dxa"/>
              <w:top w:w="20" w:type="dxa"/>
              <w:right w:w="20" w:type="dxa"/>
              <w:bottom w:w="20" w:type="dxa"/>
            </w:tcMar>
            <w:tcW w:w="750"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套</w:t>
            </w:r>
            <w:r/>
          </w:p>
        </w:tc>
        <w:tc>
          <w:tcPr>
            <w:shd w:val="clear" w:color="auto" w:fill="auto"/>
            <w:tcMar>
              <w:left w:w="20" w:type="dxa"/>
              <w:top w:w="20" w:type="dxa"/>
              <w:right w:w="20" w:type="dxa"/>
              <w:bottom w:w="20" w:type="dxa"/>
            </w:tcMar>
            <w:tcW w:w="735" w:type="dxa"/>
            <w:vAlign w:val="center"/>
            <w:textDirection w:val="lrTb"/>
            <w:noWrap w:val="false"/>
          </w:tcPr>
          <w:p>
            <w:pPr>
              <w:ind w:left="0" w:right="0" w:firstLine="0"/>
              <w:jc w:val="center"/>
              <w:pageBreakBefore w:val="0"/>
              <w:spacing w:line="44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300</w:t>
            </w:r>
            <w:r/>
          </w:p>
        </w:tc>
        <w:tc>
          <w:tcPr>
            <w:shd w:val="clear" w:color="auto" w:fill="auto"/>
            <w:tcMar>
              <w:left w:w="20" w:type="dxa"/>
              <w:top w:w="20" w:type="dxa"/>
              <w:right w:w="20" w:type="dxa"/>
              <w:bottom w:w="20" w:type="dxa"/>
            </w:tcMar>
            <w:tcW w:w="2119" w:type="dxa"/>
            <w:vAlign w:val="center"/>
            <w:textDirection w:val="lrTb"/>
            <w:noWrap w:val="false"/>
          </w:tcPr>
          <w:p>
            <w:pPr>
              <w:ind w:left="0" w:right="0" w:firstLine="0"/>
              <w:jc w:val="center"/>
              <w:pageBreakBefore w:val="0"/>
              <w:spacing w:line="44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90000</w:t>
            </w:r>
            <w:r/>
          </w:p>
        </w:tc>
      </w:tr>
    </w:tbl>
    <w:p>
      <w:pPr>
        <w:pStyle w:val="942"/>
        <w:numPr>
          <w:ilvl w:val="0"/>
          <w:numId w:val="0"/>
        </w:numPr>
        <w:keepLines/>
        <w:keepNext/>
        <w:pageBreakBefore w:val="0"/>
        <w:spacing w:line="40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bidi="ar"/>
        </w:rPr>
        <w:t xml:space="preserve">本项目核心产品：学生桌凳</w:t>
      </w:r>
      <w:r/>
    </w:p>
    <w:p>
      <w:pPr>
        <w:pStyle w:val="942"/>
        <w:numPr>
          <w:ilvl w:val="0"/>
          <w:numId w:val="0"/>
        </w:numPr>
        <w:keepLines/>
        <w:keepNext/>
        <w:pageBreakBefore w:val="0"/>
        <w:spacing w:line="400" w:lineRule="exact"/>
        <w:widowControl w:val="off"/>
        <w:rPr>
          <w:rFonts w:hint="eastAsia"/>
          <w:color w:val="auto"/>
          <w:highlight w:val="none"/>
        </w:rPr>
      </w:pPr>
      <w:r>
        <w:rPr>
          <w:rFonts w:hint="eastAsia" w:ascii="仿宋" w:hAnsi="仿宋" w:eastAsia="仿宋" w:cs="仿宋"/>
          <w:b/>
          <w:bCs/>
          <w:color w:val="auto"/>
          <w:sz w:val="28"/>
          <w:szCs w:val="28"/>
          <w:highlight w:val="none"/>
          <w:lang w:val="en-US" w:eastAsia="zh-CN" w:bidi="ar"/>
        </w:rPr>
        <w:t xml:space="preserve">本项目所有产品所属行业：工业</w:t>
      </w:r>
      <w:r/>
    </w:p>
    <w:p>
      <w:pPr>
        <w:pageBreakBefore w:val="0"/>
        <w:spacing w:line="440" w:lineRule="exact"/>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二、技术要求</w:t>
      </w:r>
      <w:r/>
    </w:p>
    <w:p>
      <w:pPr>
        <w:pStyle w:val="942"/>
        <w:numPr>
          <w:ilvl w:val="0"/>
          <w:numId w:val="0"/>
        </w:numPr>
        <w:pageBreakBefore w:val="0"/>
        <w:spacing w:line="440" w:lineRule="exact"/>
        <w:widowControl w:val="off"/>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包括性能、材料、结构、外观、安全，或者服务内容和标准等：</w:t>
      </w:r>
      <w:r/>
    </w:p>
    <w:p>
      <w:pPr>
        <w:jc w:val="left"/>
        <w:pageBreakBefore w:val="0"/>
        <w:spacing w:line="480" w:lineRule="exact"/>
        <w:widowControl/>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8"/>
          <w:szCs w:val="28"/>
          <w:highlight w:val="none"/>
          <w:lang w:val="en-US" w:eastAsia="zh-CN"/>
        </w:rPr>
        <w:t xml:space="preserve">一</w:t>
      </w: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8"/>
          <w:szCs w:val="28"/>
          <w:highlight w:val="none"/>
        </w:rPr>
        <w:t xml:space="preserve">采购标的需实现的功能或者目标</w:t>
      </w:r>
      <w:r/>
    </w:p>
    <w:p>
      <w:pPr>
        <w:ind w:firstLine="560"/>
        <w:pageBreakBefore w:val="0"/>
        <w:spacing w:line="48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val="en-US" w:eastAsia="zh-CN"/>
        </w:rPr>
        <w:t xml:space="preserve">南通市第一初级中学配置</w:t>
      </w:r>
      <w:r>
        <w:rPr>
          <w:rFonts w:hint="eastAsia" w:ascii="仿宋" w:hAnsi="仿宋" w:eastAsia="仿宋" w:cs="仿宋"/>
          <w:bCs/>
          <w:color w:val="auto"/>
          <w:sz w:val="28"/>
          <w:szCs w:val="28"/>
          <w:highlight w:val="none"/>
        </w:rPr>
        <w:t xml:space="preserve">课桌椅</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凳</w:t>
      </w:r>
      <w:r>
        <w:rPr>
          <w:rFonts w:hint="eastAsia" w:ascii="仿宋" w:hAnsi="仿宋" w:eastAsia="仿宋" w:cs="仿宋"/>
          <w:bCs/>
          <w:color w:val="auto"/>
          <w:sz w:val="28"/>
          <w:szCs w:val="28"/>
          <w:highlight w:val="none"/>
          <w:lang w:eastAsia="zh-CN"/>
        </w:rPr>
        <w:t xml:space="preserve">）。</w:t>
      </w:r>
      <w:r/>
    </w:p>
    <w:p>
      <w:pPr>
        <w:jc w:val="left"/>
        <w:pageBreakBefore w:val="0"/>
        <w:spacing w:line="480" w:lineRule="exact"/>
        <w:widowControl/>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（二）采购标的需执行的国家相关标准、行业标准、地方标准或者其他标准、规范</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总体原则：产品的技术标准按国家标准执行，无国家标准的，按行业标准执行；无国家和行业标准的，按企业标准执行；但在询价文件中有特别要求的，按询价文件中规定的要求执行，并且符合相关法律法规规定的要求。</w:t>
      </w:r>
      <w:r/>
    </w:p>
    <w:p>
      <w:pPr>
        <w:jc w:val="left"/>
        <w:pageBreakBefore w:val="0"/>
        <w:spacing w:line="480" w:lineRule="exact"/>
        <w:widowControl/>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（三）采购标的需满足的质量、安全、技术规格、物理特性等要求设备技术参数要求</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本项目所有成品家具均配套对应国标，从源头严控有害物质，满足校园室内密闭空间使用条件。</w:t>
      </w:r>
      <w:r/>
    </w:p>
    <w:p>
      <w:pPr>
        <w:numPr>
          <w:ilvl w:val="0"/>
          <w:numId w:val="1"/>
        </w:numPr>
        <w:keepLines w:val="0"/>
        <w:keepNext w:val="0"/>
        <w:pageBreakBefore w:val="0"/>
        <w:spacing w:line="480" w:lineRule="exact"/>
        <w:widowControl w:val="off"/>
        <w:tabs>
          <w:tab w:val="left" w:pos="0" w:leader="none"/>
          <w:tab w:val="clear" w:pos="312"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整体必须符合GB18584-2024《家具中有害物质限量》强制限值。为确保成品达标，本项目要求所有人造板零部件所用基材须符合GB 18580-2025《室内装饰装修材料人造板及其制品中甲醛释放限量》且达到E0级（≤0.050mg/m³，1 m³ 气候箱法）。</w:t>
      </w:r>
      <w:r/>
    </w:p>
    <w:p>
      <w:pPr>
        <w:numPr>
          <w:ilvl w:val="0"/>
          <w:numId w:val="1"/>
        </w:numPr>
        <w:ind w:left="0" w:firstLine="0"/>
        <w:keepLines w:val="0"/>
        <w:keepNext w:val="0"/>
        <w:pageBreakBefore w:val="0"/>
        <w:spacing w:line="480" w:lineRule="exact"/>
        <w:widowControl w:val="off"/>
        <w:tabs>
          <w:tab w:val="left" w:pos="0" w:leader="none"/>
          <w:tab w:val="clear" w:pos="312"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所用木器涂料（含水性、UV、溶剂型等）及稀释剂、固化剂等配套辅助材料，其有害物质限量应符合 GB 30981.2-2025《涂料中有害物质限量 第2部分：工业涂料》中对应品类限值。</w:t>
      </w:r>
      <w:r/>
    </w:p>
    <w:p>
      <w:pPr>
        <w:numPr>
          <w:ilvl w:val="0"/>
          <w:numId w:val="1"/>
        </w:numPr>
        <w:ind w:left="0" w:firstLine="0"/>
        <w:keepLines w:val="0"/>
        <w:keepNext w:val="0"/>
        <w:pageBreakBefore w:val="0"/>
        <w:spacing w:line="480" w:lineRule="exact"/>
        <w:widowControl w:val="off"/>
        <w:tabs>
          <w:tab w:val="left" w:pos="0" w:leader="none"/>
          <w:tab w:val="clear" w:pos="312"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所用胶粘剂应符合现行有效 GB 18583《室内装饰装修材料 胶粘剂中有害物质限量》对应品类限值。</w:t>
      </w:r>
      <w:r/>
    </w:p>
    <w:p>
      <w:pPr>
        <w:numPr>
          <w:ilvl w:val="0"/>
          <w:numId w:val="1"/>
        </w:numPr>
        <w:ind w:left="0" w:firstLine="0"/>
        <w:keepLines w:val="0"/>
        <w:keepNext w:val="0"/>
        <w:pageBreakBefore w:val="0"/>
        <w:spacing w:line="480" w:lineRule="exact"/>
        <w:widowControl w:val="off"/>
        <w:tabs>
          <w:tab w:val="left" w:pos="0" w:leader="none"/>
          <w:tab w:val="clear" w:pos="312"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木家具应符合GB/T 3324-2024《木家具通用技术条件》相关要求。     金属家具应符合GB/T3325-2024《金属家具通用技术条件》相关要求。</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5.家具结构安全应符合GB 28008-2024《家具结构安全技术规范》要求；床类及可攀爬家具须满足相应专项安全规定。</w:t>
      </w:r>
      <w:r/>
    </w:p>
    <w:p>
      <w:pPr>
        <w:numPr>
          <w:ilvl w:val="0"/>
          <w:numId w:val="0"/>
        </w:numPr>
        <w:ind w:firstLine="562"/>
        <w:pageBreakBefore w:val="0"/>
        <w:spacing w:line="480" w:lineRule="exact"/>
        <w:rPr>
          <w:rFonts w:hint="eastAsia" w:eastAsia="宋体" w:asciiTheme="minorEastAsia" w:hAnsiTheme="minorEastAsia" w:cstheme="minorEastAsia"/>
          <w:b/>
          <w:bCs/>
          <w:color w:val="auto"/>
          <w:sz w:val="28"/>
          <w:szCs w:val="36"/>
          <w:highlight w:val="none"/>
          <w:lang w:eastAsia="zh-CN"/>
        </w:rPr>
      </w:pPr>
      <w:r>
        <w:rPr>
          <w:rFonts w:hint="eastAsia" w:asciiTheme="minorEastAsia" w:hAnsiTheme="minorEastAsia" w:cstheme="minorEastAsia"/>
          <w:b/>
          <w:bCs/>
          <w:color w:val="auto"/>
          <w:sz w:val="28"/>
          <w:szCs w:val="36"/>
          <w:highlight w:val="none"/>
          <w:lang w:val="en-US" w:eastAsia="zh-CN"/>
        </w:rPr>
        <w:t xml:space="preserve">1.</w:t>
      </w:r>
      <w:r>
        <w:rPr>
          <w:rFonts w:hint="eastAsia" w:asciiTheme="minorEastAsia" w:hAnsiTheme="minorEastAsia" w:eastAsiaTheme="minorEastAsia" w:cstheme="minorEastAsia"/>
          <w:b/>
          <w:bCs/>
          <w:color w:val="auto"/>
          <w:sz w:val="28"/>
          <w:szCs w:val="36"/>
          <w:highlight w:val="none"/>
        </w:rPr>
        <w:t xml:space="preserve">实木单人课桌</w:t>
      </w:r>
      <w:r/>
    </w:p>
    <w:p>
      <w:pPr>
        <w:ind w:firstLine="560"/>
        <w:jc w:val="left"/>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尺寸</w:t>
      </w:r>
      <w:r>
        <w:rPr>
          <w:rFonts w:hint="eastAsia" w:ascii="仿宋" w:hAnsi="仿宋" w:eastAsia="仿宋" w:cs="仿宋"/>
          <w:color w:val="auto"/>
          <w:sz w:val="28"/>
          <w:szCs w:val="28"/>
          <w:highlight w:val="none"/>
        </w:rPr>
        <w:t xml:space="preserve">：长600mm*宽400mm</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高度</w:t>
      </w:r>
      <w:r>
        <w:rPr>
          <w:rFonts w:hint="eastAsia" w:ascii="仿宋" w:hAnsi="仿宋" w:eastAsia="仿宋" w:cs="仿宋"/>
          <w:color w:val="auto"/>
          <w:sz w:val="28"/>
          <w:szCs w:val="28"/>
          <w:highlight w:val="none"/>
          <w:lang w:val="en-US" w:eastAsia="zh-CN"/>
        </w:rPr>
        <w:t xml:space="preserve">760</w:t>
      </w:r>
      <w:r>
        <w:rPr>
          <w:rFonts w:hint="eastAsia" w:ascii="仿宋" w:hAnsi="仿宋" w:eastAsia="仿宋" w:cs="仿宋"/>
          <w:color w:val="auto"/>
          <w:sz w:val="28"/>
          <w:szCs w:val="28"/>
          <w:highlight w:val="none"/>
        </w:rPr>
        <w:t xml:space="preserve">mm</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详细尺寸见后附图纸。</w:t>
      </w:r>
      <w:r/>
    </w:p>
    <w:p>
      <w:pPr>
        <w:pStyle w:val="718"/>
        <w:ind w:lef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技术参数</w:t>
      </w:r>
      <w:r>
        <w:rPr>
          <w:rFonts w:hint="eastAsia" w:ascii="仿宋" w:hAnsi="仿宋" w:eastAsia="仿宋" w:cs="仿宋"/>
          <w:color w:val="auto"/>
          <w:sz w:val="28"/>
          <w:szCs w:val="28"/>
          <w:highlight w:val="none"/>
        </w:rPr>
        <w:t xml:space="preserve">：材料选用20mm厚</w:t>
      </w:r>
      <w:r>
        <w:rPr>
          <w:rFonts w:hint="eastAsia" w:ascii="仿宋" w:hAnsi="仿宋" w:eastAsia="仿宋" w:cs="仿宋"/>
          <w:color w:val="auto"/>
          <w:sz w:val="28"/>
          <w:szCs w:val="28"/>
          <w:highlight w:val="none"/>
          <w:lang w:val="en-US" w:eastAsia="zh-CN"/>
        </w:rPr>
        <w:t xml:space="preserve">A</w:t>
      </w:r>
      <w:r>
        <w:rPr>
          <w:rFonts w:hint="eastAsia" w:ascii="仿宋" w:hAnsi="仿宋" w:eastAsia="仿宋" w:cs="仿宋"/>
          <w:color w:val="auto"/>
          <w:sz w:val="28"/>
          <w:szCs w:val="28"/>
          <w:highlight w:val="none"/>
        </w:rPr>
        <w:t xml:space="preserve">A</w:t>
      </w:r>
      <w:r>
        <w:rPr>
          <w:rFonts w:hint="eastAsia" w:ascii="仿宋" w:hAnsi="仿宋" w:eastAsia="仿宋" w:cs="仿宋"/>
          <w:color w:val="auto"/>
          <w:sz w:val="28"/>
          <w:szCs w:val="28"/>
          <w:highlight w:val="none"/>
          <w:lang w:val="en-US" w:eastAsia="zh-CN"/>
        </w:rPr>
        <w:t xml:space="preserve">级</w:t>
      </w:r>
      <w:r>
        <w:rPr>
          <w:rFonts w:hint="eastAsia" w:ascii="仿宋" w:hAnsi="仿宋" w:eastAsia="仿宋" w:cs="仿宋"/>
          <w:color w:val="auto"/>
          <w:sz w:val="28"/>
          <w:szCs w:val="28"/>
          <w:highlight w:val="none"/>
        </w:rPr>
        <w:t xml:space="preserve">橡胶木齿接板，</w:t>
      </w:r>
      <w:r>
        <w:rPr>
          <w:rFonts w:hint="eastAsia" w:ascii="仿宋" w:hAnsi="仿宋" w:eastAsia="仿宋" w:cs="仿宋"/>
          <w:color w:val="auto"/>
          <w:sz w:val="28"/>
          <w:szCs w:val="36"/>
          <w:highlight w:val="none"/>
        </w:rPr>
        <w:t xml:space="preserve">木材必须经过烘干、杀虫等工艺处理，木材无裂缝、结疤、腐朽、刀痕等瑕疵，含水率≤10%。</w:t>
      </w:r>
      <w:r>
        <w:rPr>
          <w:rFonts w:hint="eastAsia" w:ascii="仿宋" w:hAnsi="仿宋" w:eastAsia="仿宋" w:cs="仿宋"/>
          <w:color w:val="auto"/>
          <w:sz w:val="28"/>
          <w:szCs w:val="28"/>
          <w:highlight w:val="none"/>
          <w:lang w:val="en-US" w:eastAsia="zh-CN" w:bidi="ar-SA"/>
        </w:rPr>
        <w:t xml:space="preserve">桌面四边精细化倒圆角处理，规避磕碰风险。</w:t>
      </w:r>
      <w:r>
        <w:rPr>
          <w:rFonts w:hint="eastAsia" w:ascii="仿宋" w:hAnsi="仿宋" w:eastAsia="仿宋" w:cs="仿宋"/>
          <w:color w:val="auto"/>
          <w:sz w:val="32"/>
          <w:szCs w:val="40"/>
        </w:rPr>
        <w:t xml:space="preserve">面板与侧板结构处用三合一连接件</w:t>
      </w:r>
      <w:r>
        <w:rPr>
          <w:rFonts w:hint="eastAsia" w:ascii="仿宋" w:hAnsi="仿宋" w:eastAsia="仿宋" w:cs="仿宋"/>
          <w:color w:val="auto"/>
          <w:sz w:val="32"/>
          <w:szCs w:val="40"/>
          <w:lang w:eastAsia="zh-CN"/>
        </w:rPr>
        <w:t xml:space="preserve">、</w:t>
      </w:r>
      <w:r>
        <w:rPr>
          <w:rFonts w:hint="eastAsia" w:ascii="仿宋" w:hAnsi="仿宋" w:eastAsia="仿宋" w:cs="仿宋"/>
          <w:color w:val="auto"/>
          <w:sz w:val="32"/>
          <w:szCs w:val="40"/>
        </w:rPr>
        <w:t xml:space="preserve">侧板与层板底板用圆棒榫及大头帽螺丝加固</w:t>
      </w:r>
      <w:r>
        <w:rPr>
          <w:rFonts w:hint="eastAsia" w:ascii="仿宋" w:hAnsi="仿宋" w:eastAsia="仿宋" w:cs="仿宋"/>
          <w:color w:val="auto"/>
          <w:sz w:val="32"/>
          <w:szCs w:val="40"/>
          <w:lang w:eastAsia="zh-CN"/>
        </w:rPr>
        <w:t xml:space="preserve">。</w:t>
      </w:r>
      <w:r>
        <w:rPr>
          <w:rFonts w:hint="eastAsia" w:ascii="仿宋" w:hAnsi="仿宋" w:eastAsia="仿宋" w:cs="仿宋"/>
          <w:color w:val="auto"/>
          <w:sz w:val="32"/>
          <w:szCs w:val="40"/>
          <w:lang w:val="en-US" w:eastAsia="zh-CN"/>
        </w:rPr>
        <w:t xml:space="preserve">各结构处用木</w:t>
      </w:r>
      <w:r>
        <w:rPr>
          <w:rFonts w:hint="eastAsia" w:ascii="仿宋" w:hAnsi="仿宋" w:eastAsia="仿宋" w:cs="仿宋"/>
          <w:color w:val="auto"/>
          <w:sz w:val="32"/>
          <w:szCs w:val="40"/>
        </w:rPr>
        <w:t xml:space="preserve">条木</w:t>
      </w:r>
      <w:r>
        <w:rPr>
          <w:rFonts w:hint="eastAsia" w:ascii="仿宋" w:hAnsi="仿宋" w:eastAsia="仿宋" w:cs="仿宋"/>
          <w:color w:val="auto"/>
          <w:sz w:val="32"/>
          <w:szCs w:val="40"/>
          <w:lang w:val="en-US" w:eastAsia="zh-CN"/>
        </w:rPr>
        <w:t xml:space="preserve">螺钉</w:t>
      </w:r>
      <w:r>
        <w:rPr>
          <w:rFonts w:hint="eastAsia" w:ascii="仿宋" w:hAnsi="仿宋" w:eastAsia="仿宋" w:cs="仿宋"/>
          <w:color w:val="auto"/>
          <w:sz w:val="32"/>
          <w:szCs w:val="40"/>
        </w:rPr>
        <w:t xml:space="preserve">固定</w:t>
      </w:r>
      <w:r>
        <w:rPr>
          <w:rFonts w:hint="eastAsia" w:ascii="仿宋" w:hAnsi="仿宋" w:eastAsia="仿宋" w:cs="仿宋"/>
          <w:color w:val="auto"/>
          <w:sz w:val="32"/>
          <w:szCs w:val="40"/>
          <w:lang w:eastAsia="zh-CN"/>
        </w:rPr>
        <w:t xml:space="preserve">，</w:t>
      </w:r>
      <w:r>
        <w:rPr>
          <w:rFonts w:hint="eastAsia" w:ascii="仿宋" w:hAnsi="仿宋" w:eastAsia="仿宋" w:cs="仿宋"/>
          <w:color w:val="auto"/>
          <w:sz w:val="32"/>
          <w:szCs w:val="40"/>
          <w:lang w:val="en-US" w:eastAsia="zh-CN"/>
        </w:rPr>
        <w:t xml:space="preserve">木条为橡胶木实木条，颜色与课桌一致。上下一共十三处固定点（具体见参考图）</w:t>
      </w:r>
      <w:r>
        <w:rPr>
          <w:rFonts w:hint="eastAsia" w:ascii="仿宋" w:hAnsi="仿宋" w:eastAsia="仿宋" w:cs="仿宋"/>
          <w:color w:val="auto"/>
          <w:sz w:val="32"/>
          <w:szCs w:val="40"/>
        </w:rPr>
        <w:t xml:space="preserve">。</w:t>
      </w:r>
      <w:r>
        <w:rPr>
          <w:rFonts w:hint="eastAsia" w:ascii="仿宋" w:hAnsi="仿宋" w:eastAsia="仿宋" w:cs="仿宋"/>
          <w:color w:val="auto"/>
          <w:sz w:val="28"/>
          <w:szCs w:val="28"/>
          <w:highlight w:val="none"/>
        </w:rPr>
        <w:t xml:space="preserve">所有连接处不可用胶水，便于维修拆卸。</w:t>
      </w:r>
      <w:r>
        <w:rPr>
          <w:rFonts w:hint="eastAsia" w:ascii="仿宋" w:hAnsi="仿宋" w:eastAsia="仿宋" w:cs="仿宋"/>
          <w:color w:val="auto"/>
          <w:sz w:val="28"/>
          <w:szCs w:val="28"/>
          <w:highlight w:val="none"/>
          <w:lang w:val="en-US" w:eastAsia="zh-CN"/>
        </w:rPr>
        <w:t xml:space="preserve">桌面配有一个笔槽。</w:t>
      </w:r>
      <w:r>
        <w:rPr>
          <w:rFonts w:hint="eastAsia" w:ascii="仿宋" w:hAnsi="仿宋" w:eastAsia="仿宋" w:cs="仿宋"/>
          <w:color w:val="auto"/>
          <w:sz w:val="28"/>
          <w:szCs w:val="28"/>
          <w:highlight w:val="none"/>
        </w:rPr>
        <w:t xml:space="preserve">油漆采用环保型UV漆（无味无毒）三底，环保水性面漆二遍，颜色为清水本色。</w:t>
      </w:r>
      <w:r/>
    </w:p>
    <w:p>
      <w:pPr>
        <w:ind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环保标准：总成品甲醛释放量≤0.050mg/m³，符合GB 18580-2025《室内装饰装修材料人造板及其制品中甲醛释放限量》。</w:t>
      </w:r>
      <w:r/>
    </w:p>
    <w:p>
      <w:pPr>
        <w:ind w:left="559" w:firstLine="0"/>
        <w:jc w:val="left"/>
        <w:pageBreakBefore w:val="0"/>
        <w:spacing w:line="480" w:lineRule="exact"/>
        <w:rPr>
          <w:rFonts w:hint="eastAsia" w:ascii="仿宋" w:hAnsi="仿宋" w:eastAsia="仿宋" w:cs="仿宋"/>
          <w:color w:val="auto"/>
          <w:sz w:val="28"/>
          <w:szCs w:val="36"/>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2.</w:t>
      </w:r>
      <w:r>
        <w:rPr>
          <w:rFonts w:hint="eastAsia" w:asciiTheme="minorEastAsia" w:hAnsiTheme="minorEastAsia" w:eastAsiaTheme="minorEastAsia" w:cstheme="minorEastAsia"/>
          <w:b/>
          <w:bCs/>
          <w:color w:val="auto"/>
          <w:sz w:val="28"/>
          <w:szCs w:val="28"/>
          <w:highlight w:val="none"/>
        </w:rPr>
        <w:t xml:space="preserve">实木方凳</w:t>
      </w:r>
      <w:r>
        <w:rPr>
          <w:rFonts w:hint="eastAsia" w:asciiTheme="minorEastAsia" w:hAnsiTheme="minorEastAsia" w:eastAsiaTheme="minorEastAsia" w:cstheme="minorEastAsia"/>
          <w:b/>
          <w:bCs/>
          <w:color w:val="auto"/>
          <w:sz w:val="28"/>
          <w:szCs w:val="28"/>
          <w:highlight w:val="none"/>
        </w:rPr>
        <w:br w:type="textWrapping" w:clear="all"/>
      </w:r>
      <w:r>
        <w:rPr>
          <w:rFonts w:hint="eastAsia" w:ascii="仿宋" w:hAnsi="仿宋" w:eastAsia="仿宋" w:cs="仿宋"/>
          <w:color w:val="auto"/>
          <w:sz w:val="28"/>
          <w:szCs w:val="28"/>
          <w:highlight w:val="none"/>
          <w:lang w:val="en-US" w:eastAsia="zh-CN"/>
        </w:rPr>
        <w:t xml:space="preserve">尺寸</w:t>
      </w:r>
      <w:r>
        <w:rPr>
          <w:rFonts w:hint="eastAsia" w:ascii="仿宋" w:hAnsi="仿宋" w:eastAsia="仿宋" w:cs="仿宋"/>
          <w:color w:val="auto"/>
          <w:sz w:val="28"/>
          <w:szCs w:val="36"/>
          <w:highlight w:val="none"/>
        </w:rPr>
        <w:t xml:space="preserve">：长</w:t>
      </w:r>
      <w:r>
        <w:rPr>
          <w:rFonts w:hint="eastAsia" w:ascii="仿宋" w:hAnsi="仿宋" w:eastAsia="仿宋" w:cs="仿宋"/>
          <w:color w:val="auto"/>
          <w:sz w:val="28"/>
          <w:szCs w:val="36"/>
          <w:highlight w:val="none"/>
          <w:lang w:val="en-US" w:eastAsia="zh-CN"/>
        </w:rPr>
        <w:t xml:space="preserve">400</w:t>
      </w:r>
      <w:r>
        <w:rPr>
          <w:rFonts w:hint="eastAsia" w:ascii="仿宋" w:hAnsi="仿宋" w:eastAsia="仿宋" w:cs="仿宋"/>
          <w:color w:val="auto"/>
          <w:sz w:val="28"/>
          <w:szCs w:val="36"/>
          <w:highlight w:val="none"/>
        </w:rPr>
        <w:t xml:space="preserve">mm*宽</w:t>
      </w:r>
      <w:r>
        <w:rPr>
          <w:rFonts w:hint="eastAsia" w:ascii="仿宋" w:hAnsi="仿宋" w:eastAsia="仿宋" w:cs="仿宋"/>
          <w:color w:val="auto"/>
          <w:sz w:val="28"/>
          <w:szCs w:val="36"/>
          <w:highlight w:val="none"/>
          <w:lang w:val="en-US" w:eastAsia="zh-CN"/>
        </w:rPr>
        <w:t xml:space="preserve">280</w:t>
      </w:r>
      <w:r>
        <w:rPr>
          <w:rFonts w:hint="eastAsia" w:ascii="仿宋" w:hAnsi="仿宋" w:eastAsia="仿宋" w:cs="仿宋"/>
          <w:color w:val="auto"/>
          <w:sz w:val="28"/>
          <w:szCs w:val="36"/>
          <w:highlight w:val="none"/>
        </w:rPr>
        <w:t xml:space="preserve">mm</w:t>
      </w:r>
      <w:r>
        <w:rPr>
          <w:rFonts w:hint="eastAsia" w:ascii="仿宋" w:hAnsi="仿宋" w:eastAsia="仿宋" w:cs="仿宋"/>
          <w:color w:val="auto"/>
          <w:sz w:val="28"/>
          <w:szCs w:val="36"/>
          <w:highlight w:val="none"/>
          <w:lang w:val="en-US" w:eastAsia="zh-CN"/>
        </w:rPr>
        <w:t xml:space="preserve">*</w:t>
      </w:r>
      <w:r>
        <w:rPr>
          <w:rFonts w:hint="eastAsia" w:ascii="仿宋" w:hAnsi="仿宋" w:eastAsia="仿宋" w:cs="仿宋"/>
          <w:color w:val="auto"/>
          <w:sz w:val="28"/>
          <w:szCs w:val="36"/>
          <w:highlight w:val="none"/>
        </w:rPr>
        <w:t xml:space="preserve">高度</w:t>
      </w:r>
      <w:r>
        <w:rPr>
          <w:rFonts w:hint="eastAsia" w:ascii="仿宋" w:hAnsi="仿宋" w:eastAsia="仿宋" w:cs="仿宋"/>
          <w:color w:val="auto"/>
          <w:sz w:val="28"/>
          <w:szCs w:val="36"/>
          <w:highlight w:val="none"/>
          <w:lang w:val="en-US" w:eastAsia="zh-CN"/>
        </w:rPr>
        <w:t xml:space="preserve">460</w:t>
      </w:r>
      <w:r>
        <w:rPr>
          <w:rFonts w:hint="eastAsia" w:ascii="仿宋" w:hAnsi="仿宋" w:eastAsia="仿宋" w:cs="仿宋"/>
          <w:color w:val="auto"/>
          <w:sz w:val="28"/>
          <w:szCs w:val="36"/>
          <w:highlight w:val="none"/>
        </w:rPr>
        <w:t xml:space="preserve">mm</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详细尺寸见后附图纸。</w:t>
      </w:r>
      <w:r/>
    </w:p>
    <w:p>
      <w:pPr>
        <w:pStyle w:val="718"/>
        <w:ind w:left="0"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技术参数：凳腿为橡胶木，面板为选用20mm双面A级橡胶木指接板。含水率≤10%，A面无死结、活结≤5㎜、≤10个/m³，无色差；B面活结≤20个/m³，死节2个/m³；所有连接处不可用胶水，便于维修拆卸。</w:t>
      </w:r>
      <w:r>
        <w:rPr>
          <w:rFonts w:hint="eastAsia" w:ascii="仿宋" w:hAnsi="仿宋" w:eastAsia="仿宋" w:cs="仿宋"/>
          <w:color w:val="auto"/>
          <w:sz w:val="28"/>
          <w:szCs w:val="28"/>
          <w:highlight w:val="none"/>
          <w:lang w:val="en-US" w:eastAsia="zh-CN" w:bidi="ar-SA"/>
        </w:rPr>
        <w:t xml:space="preserve">凳面四边精细化倒圆角处理，规避磕碰风险。</w:t>
      </w:r>
      <w:r>
        <w:rPr>
          <w:rFonts w:hint="eastAsia" w:ascii="仿宋" w:hAnsi="仿宋" w:eastAsia="仿宋" w:cs="仿宋"/>
          <w:color w:val="auto"/>
          <w:sz w:val="28"/>
          <w:szCs w:val="28"/>
          <w:highlight w:val="none"/>
          <w:lang w:val="en-US" w:eastAsia="zh-CN"/>
        </w:rPr>
        <w:t xml:space="preserve">油漆采用环保型 UV 漆（无味无毒）三底，环保水性面漆二遍，颜色为清水本色。档料连接处增加 4 个角码连接件，角码为镀锌角码，一次性冲压成型。</w:t>
      </w:r>
      <w:r/>
    </w:p>
    <w:p>
      <w:pPr>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环保标准：总成品甲醛释放量≤0.05mg/m³，胶黏剂符合国标要求。</w:t>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实物照片</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inline xmlns:wp="http://schemas.openxmlformats.org/drawingml/2006/wordprocessingDrawing" distT="0" distB="0" distL="0" distR="0">
                <wp:extent cx="4554855" cy="3801745"/>
                <wp:effectExtent l="0" t="0" r="17145" b="8255"/>
                <wp:docPr id="3" name="图片 7"/>
                <wp:cNvGraphicFramePr/>
                <a:graphic xmlns:a="http://schemas.openxmlformats.org/drawingml/2006/main">
                  <a:graphicData uri="http://schemas.openxmlformats.org/drawingml/2006/picture">
                    <pic:pic xmlns:pic="http://schemas.openxmlformats.org/drawingml/2006/picture">
                      <pic:nvPicPr>
                        <pic:cNvPr id="3" name="图片 7"/>
                        <pic:cNvPicPr/>
                        <pic:nvPr/>
                      </pic:nvPicPr>
                      <pic:blipFill>
                        <a:blip r:embed="rId13"/>
                        <a:stretch/>
                      </pic:blipFill>
                      <pic:spPr bwMode="auto">
                        <a:xfrm>
                          <a:off x="0" y="0"/>
                          <a:ext cx="4554855" cy="380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8.6pt;height:299.3pt;mso-wrap-distance-left:0.0pt;mso-wrap-distance-top:0.0pt;mso-wrap-distance-right:0.0pt;mso-wrap-distance-bottom:0.0pt;" stroked="f">
                <v:path textboxrect="0,0,0,0"/>
                <v:imagedata r:id="rId13" o:title=""/>
              </v:shape>
            </w:pict>
          </mc:Fallback>
        </mc:AlternateContent>
      </w:r>
      <w:r/>
    </w:p>
    <w:p>
      <w:pPr>
        <w:pStyle w:val="72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723"/>
        <w:rPr>
          <w:rFonts w:hint="eastAsia" w:eastAsia="宋体" w:asciiTheme="minorEastAsia" w:hAnsiTheme="minorEastAsia" w:cstheme="minorEastAsia"/>
          <w:color w:val="auto"/>
          <w:sz w:val="24"/>
          <w:szCs w:val="24"/>
          <w:highlight w:val="none"/>
          <w:lang w:eastAsia="zh-CN"/>
        </w:rPr>
      </w:pPr>
      <w:r>
        <w:rPr>
          <w:rFonts w:hint="eastAsia" w:eastAsia="宋体" w:asciiTheme="minorEastAsia" w:hAnsiTheme="minorEastAsia" w:cstheme="minorEastAsia"/>
          <w:color w:val="auto"/>
          <w:sz w:val="24"/>
          <w:szCs w:val="24"/>
          <w:highlight w:val="none"/>
          <w:lang w:eastAsia="zh-CN"/>
        </w:rPr>
        <mc:AlternateContent>
          <mc:Choice Requires="wpg">
            <w:drawing>
              <wp:inline xmlns:wp="http://schemas.openxmlformats.org/drawingml/2006/wordprocessingDrawing" distT="0" distB="0" distL="0" distR="0">
                <wp:extent cx="5678170" cy="5941695"/>
                <wp:effectExtent l="0" t="0" r="17780" b="1905"/>
                <wp:docPr id="4" name="图片 1" descr="6c7f1332f56bcbf860295652fb837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c7f1332f56bcbf860295652fb837e15"/>
                        <pic:cNvPicPr>
                          <a:picLocks noChangeAspect="1"/>
                        </pic:cNvPicPr>
                        <pic:nvPr/>
                      </pic:nvPicPr>
                      <pic:blipFill>
                        <a:blip r:embed="rId14"/>
                        <a:stretch/>
                      </pic:blipFill>
                      <pic:spPr bwMode="auto">
                        <a:xfrm>
                          <a:off x="0" y="0"/>
                          <a:ext cx="5678170" cy="59416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7.1pt;height:467.8pt;mso-wrap-distance-left:0.0pt;mso-wrap-distance-top:0.0pt;mso-wrap-distance-right:0.0pt;mso-wrap-distance-bottom:0.0pt;" stroked="false">
                <v:path textboxrect="0,0,0,0"/>
                <v:imagedata r:id="rId14" o:title=""/>
              </v:shape>
            </w:pict>
          </mc:Fallback>
        </mc:AlternateConten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718"/>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课桌结构固定件（参考图）</w:t>
      </w:r>
      <w:r/>
    </w:p>
    <w:p>
      <w:pPr>
        <w:pStyle w:val="718"/>
        <w:jc w:val="center"/>
        <w:rPr>
          <w:rFonts w:hint="eastAsia" w:eastAsia="宋体" w:asciiTheme="minorEastAsia" w:hAnsiTheme="minorEastAsia" w:cstheme="minorEastAsia"/>
          <w:color w:val="auto"/>
          <w:sz w:val="24"/>
          <w:szCs w:val="24"/>
          <w:highlight w:val="none"/>
          <w:lang w:eastAsia="zh-CN"/>
        </w:rPr>
      </w:pPr>
      <w:r>
        <w:rPr>
          <w:rFonts w:hint="eastAsia" w:eastAsia="宋体" w:asciiTheme="minorEastAsia" w:hAnsiTheme="minorEastAsia" w:cstheme="minorEastAsia"/>
          <w:color w:val="auto"/>
          <w:sz w:val="24"/>
          <w:szCs w:val="24"/>
          <w:highlight w:val="none"/>
          <w:lang w:eastAsia="zh-CN"/>
        </w:rPr>
      </w:r>
      <w:r/>
    </w:p>
    <w:tbl>
      <w:tblPr>
        <w:tblStyle w:val="7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06"/>
        <w:gridCol w:w="2906"/>
        <w:gridCol w:w="2908"/>
      </w:tblGrid>
      <w:tr>
        <w:trPr>
          <w:trHeight w:val="2753"/>
        </w:trPr>
        <w:tc>
          <w:tcPr>
            <w:tcW w:w="2906" w:type="dxa"/>
            <w:textDirection w:val="lrTb"/>
            <w:noWrap w:val="false"/>
          </w:tcPr>
          <w:p>
            <w:pPr>
              <w:pStyle w:val="718"/>
              <w:ind w:left="0" w:firstLine="0"/>
              <w:rPr>
                <w:rFonts w:hint="eastAsia" w:eastAsia="宋体" w:asciiTheme="minorEastAsia" w:hAnsiTheme="minorEastAsia" w:cstheme="minorEastAsia"/>
                <w:color w:val="auto"/>
                <w:sz w:val="24"/>
                <w:szCs w:val="24"/>
                <w:highlight w:val="none"/>
                <w:vertAlign w:val="baseline"/>
                <w:lang w:eastAsia="zh-CN"/>
              </w:rPr>
            </w:pPr>
            <w:r>
              <w:rPr>
                <w:rFonts w:hint="eastAsia" w:eastAsia="宋体" w:asciiTheme="minorEastAsia" w:hAnsiTheme="minorEastAsia" w:cstheme="minorEastAsia"/>
                <w:color w:val="auto"/>
                <w:sz w:val="24"/>
                <w:szCs w:val="24"/>
                <w:highlight w:val="none"/>
                <w:lang w:eastAsia="zh-CN"/>
              </w:rPr>
              <mc:AlternateContent>
                <mc:Choice Requires="wpg">
                  <w:drawing>
                    <wp:inline xmlns:wp="http://schemas.openxmlformats.org/drawingml/2006/wordprocessingDrawing" distT="0" distB="0" distL="0" distR="0">
                      <wp:extent cx="1921510" cy="1370330"/>
                      <wp:effectExtent l="0" t="0" r="2540" b="1270"/>
                      <wp:docPr id="5" name="图片 2" descr="b000fa4a5622c4980f206035d93dc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b000fa4a5622c4980f206035d93dc764"/>
                              <pic:cNvPicPr>
                                <a:picLocks noChangeAspect="1"/>
                              </pic:cNvPicPr>
                              <pic:nvPr/>
                            </pic:nvPicPr>
                            <pic:blipFill>
                              <a:blip r:embed="rId15"/>
                              <a:stretch/>
                            </pic:blipFill>
                            <pic:spPr bwMode="auto">
                              <a:xfrm>
                                <a:off x="0" y="0"/>
                                <a:ext cx="1921510" cy="13703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1.3pt;height:107.9pt;mso-wrap-distance-left:0.0pt;mso-wrap-distance-top:0.0pt;mso-wrap-distance-right:0.0pt;mso-wrap-distance-bottom:0.0pt;" stroked="false">
                      <v:path textboxrect="0,0,0,0"/>
                      <v:imagedata r:id="rId15" o:title=""/>
                    </v:shape>
                  </w:pict>
                </mc:Fallback>
              </mc:AlternateContent>
            </w:r>
            <w:r/>
          </w:p>
        </w:tc>
        <w:tc>
          <w:tcPr>
            <w:tcW w:w="2906" w:type="dxa"/>
            <w:textDirection w:val="lrTb"/>
            <w:noWrap w:val="false"/>
          </w:tcPr>
          <w:p>
            <w:pPr>
              <w:pStyle w:val="718"/>
              <w:ind w:left="0" w:firstLine="0"/>
              <w:rPr>
                <w:rFonts w:hint="eastAsia" w:eastAsia="宋体" w:asciiTheme="minorEastAsia" w:hAnsiTheme="minorEastAsia" w:cstheme="minorEastAsia"/>
                <w:color w:val="auto"/>
                <w:sz w:val="24"/>
                <w:szCs w:val="24"/>
                <w:highlight w:val="none"/>
                <w:vertAlign w:val="baseline"/>
                <w:lang w:eastAsia="zh-CN"/>
              </w:rPr>
            </w:pPr>
            <w:r>
              <w:rPr>
                <w:rFonts w:hint="eastAsia" w:asciiTheme="minorEastAsia" w:hAnsiTheme="minorEastAsia" w:eastAsiaTheme="minorEastAsia" w:cstheme="minorEastAsia"/>
                <w:color w:val="auto"/>
                <w:sz w:val="24"/>
                <w:szCs w:val="24"/>
                <w:highlight w:val="none"/>
              </w:rPr>
              <mc:AlternateContent>
                <mc:Choice Requires="wpg">
                  <w:drawing>
                    <wp:inline xmlns:wp="http://schemas.openxmlformats.org/drawingml/2006/wordprocessingDrawing" distT="0" distB="0" distL="0" distR="0">
                      <wp:extent cx="1842135" cy="1391920"/>
                      <wp:effectExtent l="0" t="0" r="5715" b="17780"/>
                      <wp:docPr id="6" name="图片 4" descr="1adf283dfaf3dc3cafb7a30190d0e4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adf283dfaf3dc3cafb7a30190d0e47c"/>
                              <pic:cNvPicPr>
                                <a:picLocks noChangeAspect="1"/>
                              </pic:cNvPicPr>
                              <pic:nvPr/>
                            </pic:nvPicPr>
                            <pic:blipFill>
                              <a:blip r:embed="rId16"/>
                              <a:stretch/>
                            </pic:blipFill>
                            <pic:spPr bwMode="auto">
                              <a:xfrm>
                                <a:off x="0" y="0"/>
                                <a:ext cx="1842135" cy="13919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5.0pt;height:109.6pt;mso-wrap-distance-left:0.0pt;mso-wrap-distance-top:0.0pt;mso-wrap-distance-right:0.0pt;mso-wrap-distance-bottom:0.0pt;" stroked="false">
                      <v:path textboxrect="0,0,0,0"/>
                      <v:imagedata r:id="rId16" o:title=""/>
                    </v:shape>
                  </w:pict>
                </mc:Fallback>
              </mc:AlternateContent>
            </w:r>
            <w:r/>
          </w:p>
        </w:tc>
        <w:tc>
          <w:tcPr>
            <w:tcW w:w="2908" w:type="dxa"/>
            <w:textDirection w:val="lrTb"/>
            <w:noWrap w:val="false"/>
          </w:tcPr>
          <w:p>
            <w:pPr>
              <w:pStyle w:val="718"/>
              <w:ind w:left="0" w:firstLine="0"/>
              <w:rPr>
                <w:rFonts w:hint="eastAsia" w:eastAsia="宋体" w:asciiTheme="minorEastAsia" w:hAnsiTheme="minorEastAsia" w:cstheme="minorEastAsia"/>
                <w:color w:val="auto"/>
                <w:sz w:val="24"/>
                <w:szCs w:val="24"/>
                <w:highlight w:val="none"/>
                <w:vertAlign w:val="baseline"/>
                <w:lang w:eastAsia="zh-CN"/>
              </w:rPr>
            </w:pPr>
            <w:r>
              <w:rPr>
                <w:rFonts w:hint="eastAsia" w:eastAsia="宋体" w:asciiTheme="minorEastAsia" w:hAnsiTheme="minorEastAsia" w:cstheme="minorEastAsia"/>
                <w:color w:val="auto"/>
                <w:sz w:val="24"/>
                <w:szCs w:val="24"/>
                <w:highlight w:val="none"/>
                <w:lang w:eastAsia="zh-CN"/>
              </w:rPr>
              <mc:AlternateContent>
                <mc:Choice Requires="wpg">
                  <w:drawing>
                    <wp:inline xmlns:wp="http://schemas.openxmlformats.org/drawingml/2006/wordprocessingDrawing" distT="0" distB="0" distL="0" distR="0">
                      <wp:extent cx="1801495" cy="1433195"/>
                      <wp:effectExtent l="0" t="0" r="8255" b="14604"/>
                      <wp:docPr id="7" name="图片 5" descr="07e12c28df358e0fa22db567e91825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07e12c28df358e0fa22db567e918259c"/>
                              <pic:cNvPicPr>
                                <a:picLocks noChangeAspect="1"/>
                              </pic:cNvPicPr>
                              <pic:nvPr/>
                            </pic:nvPicPr>
                            <pic:blipFill>
                              <a:blip r:embed="rId17"/>
                              <a:stretch/>
                            </pic:blipFill>
                            <pic:spPr bwMode="auto">
                              <a:xfrm>
                                <a:off x="0" y="0"/>
                                <a:ext cx="1801495" cy="143319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41.8pt;height:112.8pt;mso-wrap-distance-left:0.0pt;mso-wrap-distance-top:0.0pt;mso-wrap-distance-right:0.0pt;mso-wrap-distance-bottom:0.0pt;" stroked="false">
                      <v:path textboxrect="0,0,0,0"/>
                      <v:imagedata r:id="rId17" o:title=""/>
                    </v:shape>
                  </w:pict>
                </mc:Fallback>
              </mc:AlternateContent>
            </w:r>
            <w:r/>
          </w:p>
        </w:tc>
      </w:tr>
    </w:tbl>
    <w:p>
      <w:pPr>
        <w:pStyle w:val="718"/>
        <w:rPr>
          <w:rFonts w:hint="eastAsia" w:eastAsia="宋体" w:asciiTheme="minorEastAsia" w:hAnsiTheme="minorEastAsia" w:cstheme="minorEastAsia"/>
          <w:color w:val="auto"/>
          <w:sz w:val="24"/>
          <w:szCs w:val="24"/>
          <w:highlight w:val="none"/>
          <w:lang w:eastAsia="zh-CN"/>
        </w:rPr>
      </w:pPr>
      <w:r>
        <w:rPr>
          <w:rFonts w:hint="eastAsia" w:eastAsia="宋体" w:asciiTheme="minorEastAsia" w:hAnsiTheme="minorEastAsia" w:cstheme="minorEastAsia"/>
          <w:color w:val="auto"/>
          <w:sz w:val="24"/>
          <w:szCs w:val="24"/>
          <w:highlight w:val="none"/>
          <w:lang w:eastAsia="zh-CN"/>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3"/>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mc:AlternateContent>
          <mc:Choice Requires="wpg">
            <w:drawing>
              <wp:inline xmlns:wp="http://schemas.openxmlformats.org/drawingml/2006/wordprocessingDrawing" distT="0" distB="0" distL="0" distR="0">
                <wp:extent cx="5274310" cy="4396105"/>
                <wp:effectExtent l="0" t="0" r="2540" b="4445"/>
                <wp:docPr id="8" name="图片 9" descr="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2_01"/>
                        <pic:cNvPicPr>
                          <a:picLocks noChangeAspect="1"/>
                        </pic:cNvPicPr>
                        <pic:nvPr/>
                      </pic:nvPicPr>
                      <pic:blipFill>
                        <a:blip r:embed="rId18"/>
                        <a:srcRect l="0" t="22161" r="0" b="18900"/>
                        <a:stretch/>
                      </pic:blipFill>
                      <pic:spPr bwMode="auto">
                        <a:xfrm>
                          <a:off x="0" y="0"/>
                          <a:ext cx="5274310" cy="43961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3pt;height:346.1pt;mso-wrap-distance-left:0.0pt;mso-wrap-distance-top:0.0pt;mso-wrap-distance-right:0.0pt;mso-wrap-distance-bottom:0.0pt;" stroked="false">
                <v:path textboxrect="0,0,0,0"/>
                <v:imagedata r:id="rId18" o:title=""/>
              </v:shape>
            </w:pict>
          </mc:Fallback>
        </mc:AlternateConten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722"/>
        <w:ind w:firstLine="1400"/>
        <w:jc w:val="center"/>
        <w:rPr>
          <w:rFonts w:hint="eastAsia" w:eastAsia="宋体" w:asciiTheme="minorEastAsia" w:hAnsiTheme="minorEastAsia" w:cstheme="minorEastAsia"/>
          <w:color w:val="auto"/>
          <w:sz w:val="28"/>
          <w:szCs w:val="36"/>
          <w:highlight w:val="none"/>
          <w:lang w:eastAsia="zh-CN"/>
        </w:rPr>
      </w:pPr>
      <w:r>
        <w:rPr>
          <w:rFonts w:hint="eastAsia" w:asciiTheme="minorEastAsia" w:hAnsiTheme="minorEastAsia" w:eastAsiaTheme="minorEastAsia" w:cstheme="minorEastAsia"/>
          <w:color w:val="auto"/>
          <w:sz w:val="28"/>
          <w:szCs w:val="36"/>
          <w:highlight w:val="none"/>
        </w:rPr>
        <w:t xml:space="preserve">加强角码</w:t>
      </w:r>
      <w:r>
        <w:rPr>
          <w:rFonts w:hint="eastAsia" w:eastAsia="宋体" w:asciiTheme="minorEastAsia" w:hAnsiTheme="minorEastAsia" w:cstheme="minorEastAsia"/>
          <w:color w:val="auto"/>
          <w:sz w:val="28"/>
          <w:szCs w:val="36"/>
          <w:highlight w:val="none"/>
          <w:lang w:eastAsia="zh-CN"/>
        </w:rPr>
        <w:t xml:space="preserve">（</w:t>
      </w:r>
      <w:r>
        <w:rPr>
          <w:rFonts w:hint="eastAsia" w:eastAsia="宋体" w:asciiTheme="minorEastAsia" w:hAnsiTheme="minorEastAsia" w:cstheme="minorEastAsia"/>
          <w:color w:val="auto"/>
          <w:sz w:val="28"/>
          <w:szCs w:val="36"/>
          <w:highlight w:val="none"/>
          <w:lang w:val="en-US" w:eastAsia="zh-CN"/>
        </w:rPr>
        <w:t xml:space="preserve">参考图</w:t>
      </w:r>
      <w:r>
        <w:rPr>
          <w:rFonts w:hint="eastAsia" w:eastAsia="宋体" w:asciiTheme="minorEastAsia" w:hAnsiTheme="minorEastAsia" w:cstheme="minorEastAsia"/>
          <w:color w:val="auto"/>
          <w:sz w:val="28"/>
          <w:szCs w:val="36"/>
          <w:highlight w:val="none"/>
          <w:lang w:eastAsia="zh-CN"/>
        </w:rPr>
        <w:t xml:space="preserve">）</w:t>
      </w:r>
      <w:r/>
    </w:p>
    <w:p>
      <w:pPr>
        <w:pStyle w:val="722"/>
        <w:ind w:firstLine="1400"/>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4"/>
          <w:szCs w:val="24"/>
          <w:highlight w:val="none"/>
          <w:lang w:val="en-US" w:eastAsia="zh-CN"/>
        </w:rPr>
        <w:t xml:space="preserve">    </w:t>
      </w:r>
      <w:r/>
    </w:p>
    <w:tbl>
      <w:tblPr>
        <w:tblStyle w:val="7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0"/>
        <w:gridCol w:w="4360"/>
      </w:tblGrid>
      <w:tr>
        <w:trPr>
          <w:trHeight w:val="2253"/>
        </w:trPr>
        <w:tc>
          <w:tcPr>
            <w:tcW w:w="4360" w:type="dxa"/>
            <w:textDirection w:val="lrTb"/>
            <w:noWrap w:val="false"/>
          </w:tcPr>
          <w:p>
            <w:pPr>
              <w:spacing w:after="0" w:line="240" w:lineRule="auto"/>
              <w:rPr>
                <w:rFonts w:hint="eastAsia" w:ascii="宋体" w:hAnsi="宋体" w:eastAsia="宋体" w:cs="Courier New"/>
                <w:b/>
                <w:bCs/>
                <w:color w:val="auto"/>
                <w:sz w:val="28"/>
                <w:szCs w:val="28"/>
                <w:highlight w:val="none"/>
                <w:vertAlign w:val="baseline"/>
                <w:lang w:val="en-US" w:eastAsia="zh-CN" w:bidi="ar-SA"/>
              </w:rPr>
            </w:pPr>
            <w:r>
              <w:rPr>
                <w:rFonts w:hint="eastAsia" w:asciiTheme="minorEastAsia" w:hAnsiTheme="minorEastAsia" w:eastAsiaTheme="minorEastAsia" w:cstheme="minorEastAsia"/>
                <w:color w:val="auto"/>
                <w:sz w:val="24"/>
                <w:szCs w:val="24"/>
                <w:highlight w:val="none"/>
                <w:lang w:eastAsia="zh-CN"/>
              </w:rPr>
              <mc:AlternateContent>
                <mc:Choice Requires="wpg">
                  <w:drawing>
                    <wp:inline xmlns:wp="http://schemas.openxmlformats.org/drawingml/2006/wordprocessingDrawing" distT="0" distB="0" distL="0" distR="0">
                      <wp:extent cx="1635125" cy="2440940"/>
                      <wp:effectExtent l="0" t="0" r="16510" b="3175"/>
                      <wp:docPr id="9" name="图片 8" descr="f74836e358a6b7aff98e5a76b0e05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descr="f74836e358a6b7aff98e5a76b0e051c0"/>
                              <pic:cNvPicPr>
                                <a:picLocks noChangeAspect="1"/>
                              </pic:cNvPicPr>
                              <pic:nvPr/>
                            </pic:nvPicPr>
                            <pic:blipFill>
                              <a:blip r:embed="rId19"/>
                              <a:srcRect l="10650" t="0" r="0" b="0"/>
                              <a:stretch/>
                            </pic:blipFill>
                            <pic:spPr bwMode="auto">
                              <a:xfrm rot="16199998">
                                <a:off x="0" y="0"/>
                                <a:ext cx="1635125" cy="2440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8.8pt;height:192.2pt;mso-wrap-distance-left:0.0pt;mso-wrap-distance-top:0.0pt;mso-wrap-distance-right:0.0pt;mso-wrap-distance-bottom:0.0pt;rotation:269;" stroked="false">
                      <v:path textboxrect="0,0,0,0"/>
                      <v:imagedata r:id="rId19" o:title=""/>
                    </v:shape>
                  </w:pict>
                </mc:Fallback>
              </mc:AlternateContent>
            </w:r>
            <w:r/>
          </w:p>
        </w:tc>
        <w:tc>
          <w:tcPr>
            <w:tcW w:w="4360" w:type="dxa"/>
            <w:textDirection w:val="lrTb"/>
            <w:noWrap w:val="false"/>
          </w:tcPr>
          <w:p>
            <w:pPr>
              <w:spacing w:after="0" w:line="240" w:lineRule="auto"/>
              <w:rPr>
                <w:rFonts w:hint="eastAsia" w:ascii="宋体" w:hAnsi="宋体" w:eastAsia="宋体" w:cs="Courier New"/>
                <w:b/>
                <w:bCs/>
                <w:color w:val="auto"/>
                <w:sz w:val="28"/>
                <w:szCs w:val="28"/>
                <w:highlight w:val="none"/>
                <w:vertAlign w:val="baseline"/>
                <w:lang w:val="en-US" w:eastAsia="zh-CN" w:bidi="ar-SA"/>
              </w:rPr>
            </w:pPr>
            <w:r>
              <w:rPr>
                <w:rFonts w:hint="eastAsia" w:asciiTheme="minorEastAsia" w:hAnsiTheme="minorEastAsia" w:eastAsiaTheme="minorEastAsia" w:cstheme="minorEastAsia"/>
                <w:color w:val="auto"/>
                <w:sz w:val="24"/>
                <w:szCs w:val="24"/>
                <w:highlight w:val="none"/>
                <w:lang w:eastAsia="zh-CN"/>
              </w:rPr>
              <mc:AlternateContent>
                <mc:Choice Requires="wpg">
                  <w:drawing>
                    <wp:inline xmlns:wp="http://schemas.openxmlformats.org/drawingml/2006/wordprocessingDrawing" distT="0" distB="0" distL="0" distR="0">
                      <wp:extent cx="2527300" cy="1854200"/>
                      <wp:effectExtent l="0" t="0" r="6350" b="12700"/>
                      <wp:docPr id="10" name="图片 6" descr="4c514b032609c5a205e2f9f672c562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4c514b032609c5a205e2f9f672c5627b"/>
                              <pic:cNvPicPr>
                                <a:picLocks noChangeAspect="1"/>
                              </pic:cNvPicPr>
                              <pic:nvPr/>
                            </pic:nvPicPr>
                            <pic:blipFill>
                              <a:blip r:embed="rId20"/>
                              <a:stretch/>
                            </pic:blipFill>
                            <pic:spPr bwMode="auto">
                              <a:xfrm>
                                <a:off x="0" y="0"/>
                                <a:ext cx="2527300" cy="1854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99.0pt;height:146.0pt;mso-wrap-distance-left:0.0pt;mso-wrap-distance-top:0.0pt;mso-wrap-distance-right:0.0pt;mso-wrap-distance-bottom:0.0pt;" stroked="false">
                      <v:path textboxrect="0,0,0,0"/>
                      <v:imagedata r:id="rId20" o:title=""/>
                    </v:shape>
                  </w:pict>
                </mc:Fallback>
              </mc:AlternateContent>
            </w:r>
            <w:r/>
          </w:p>
        </w:tc>
      </w:tr>
    </w:tbl>
    <w:p>
      <w:pPr>
        <w:rPr>
          <w:rFonts w:hint="eastAsia" w:ascii="仿宋" w:hAnsi="仿宋" w:eastAsia="仿宋" w:cs="仿宋"/>
          <w:color w:val="auto"/>
          <w:sz w:val="28"/>
          <w:szCs w:val="36"/>
          <w:highlight w:val="none"/>
        </w:rPr>
      </w:pPr>
      <w:r>
        <w:rPr>
          <w:rFonts w:hint="eastAsia" w:ascii="宋体" w:hAnsi="宋体" w:eastAsia="宋体" w:cs="Courier New"/>
          <w:b/>
          <w:bCs/>
          <w:color w:val="auto"/>
          <w:sz w:val="28"/>
          <w:szCs w:val="28"/>
          <w:highlight w:val="none"/>
          <w:lang w:val="en-US" w:eastAsia="zh-CN" w:bidi="ar-SA"/>
        </w:rPr>
        <w:br w:type="page" w:clear="all"/>
      </w:r>
      <w:r/>
    </w:p>
    <w:p>
      <w:pPr>
        <w:ind w:firstLine="56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供货要求</w:t>
      </w:r>
      <w:r/>
    </w:p>
    <w:p>
      <w:pPr>
        <w:ind w:firstLine="560"/>
        <w:jc w:val="left"/>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自合同签署15个日历天内完成供货</w:t>
      </w:r>
      <w:r>
        <w:rPr>
          <w:rFonts w:hint="eastAsia" w:ascii="仿宋" w:hAnsi="仿宋" w:eastAsia="仿宋" w:cs="仿宋"/>
          <w:color w:val="auto"/>
          <w:sz w:val="28"/>
          <w:szCs w:val="28"/>
          <w:highlight w:val="none"/>
          <w:lang w:eastAsia="zh-CN"/>
        </w:rPr>
        <w:t xml:space="preserve">。</w:t>
      </w:r>
      <w:r/>
    </w:p>
    <w:p>
      <w:pPr>
        <w:pStyle w:val="722"/>
        <w:ind w:firstLine="562"/>
        <w:pageBreakBefore w:val="0"/>
        <w:spacing w:line="480" w:lineRule="exact"/>
        <w:rPr>
          <w:rFonts w:hint="eastAsia" w:ascii="宋体" w:hAnsi="宋体" w:eastAsia="宋体" w:cs="宋体"/>
          <w:b/>
          <w:bCs/>
          <w:color w:val="auto"/>
          <w:highlight w:val="none"/>
        </w:rPr>
      </w:pPr>
      <w:r>
        <w:rPr>
          <w:rFonts w:hint="eastAsia" w:ascii="宋体" w:hAnsi="宋体" w:eastAsia="宋体" w:cs="宋体"/>
          <w:b/>
          <w:bCs/>
          <w:color w:val="auto"/>
          <w:sz w:val="28"/>
          <w:szCs w:val="28"/>
          <w:highlight w:val="none"/>
          <w:lang w:val="en-US" w:eastAsia="zh-CN"/>
        </w:rPr>
        <w:t xml:space="preserve">验收要求</w:t>
      </w:r>
      <w:r/>
    </w:p>
    <w:p>
      <w:pPr>
        <w:ind w:firstLine="562"/>
        <w:keepLines w:val="0"/>
        <w:keepNext w:val="0"/>
        <w:pageBreakBefore w:val="0"/>
        <w:spacing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rPr>
        <w:t xml:space="preserve"> 到货初验（现场）</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完成供货后</w:t>
      </w:r>
      <w:r>
        <w:rPr>
          <w:rFonts w:hint="eastAsia" w:ascii="仿宋" w:hAnsi="仿宋" w:eastAsia="仿宋" w:cs="仿宋"/>
          <w:color w:val="auto"/>
          <w:sz w:val="28"/>
          <w:szCs w:val="28"/>
          <w:highlight w:val="none"/>
        </w:rPr>
        <w:t xml:space="preserve">，采购人组织现场初验，检查成品外观。不合格件当场标记，供应商须在3日（库存更换）或</w:t>
      </w:r>
      <w:r>
        <w:rPr>
          <w:rFonts w:hint="eastAsia" w:ascii="仿宋" w:hAnsi="仿宋" w:eastAsia="仿宋" w:cs="仿宋"/>
          <w:color w:val="auto"/>
          <w:sz w:val="28"/>
          <w:szCs w:val="28"/>
          <w:highlight w:val="none"/>
          <w:lang w:val="en-US" w:eastAsia="zh-CN"/>
        </w:rPr>
        <w:t xml:space="preserve">10日</w:t>
      </w:r>
      <w:r>
        <w:rPr>
          <w:rFonts w:hint="eastAsia" w:ascii="仿宋" w:hAnsi="仿宋" w:eastAsia="仿宋" w:cs="仿宋"/>
          <w:color w:val="auto"/>
          <w:sz w:val="28"/>
          <w:szCs w:val="28"/>
          <w:highlight w:val="none"/>
        </w:rPr>
        <w:t xml:space="preserve">（重新生产）内无条件撤换。</w:t>
      </w:r>
      <w:r/>
    </w:p>
    <w:p>
      <w:pPr>
        <w:ind w:firstLine="562"/>
        <w:keepLines w:val="0"/>
        <w:keepNext w:val="0"/>
        <w:pageBreakBefore w:val="0"/>
        <w:spacing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外观接收准则：</w:t>
      </w:r>
      <w:r/>
    </w:p>
    <w:tbl>
      <w:tblPr>
        <w:tblStyle w:val="740"/>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3"/>
        <w:gridCol w:w="6510"/>
      </w:tblGrid>
      <w:tr>
        <w:trPr>
          <w:jc w:val="center"/>
          <w:trHeight w:val="0"/>
          <w:tblHeader/>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项目</w:t>
            </w: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合格形态</w:t>
            </w:r>
            <w:r/>
          </w:p>
        </w:tc>
      </w:tr>
      <w:tr>
        <w:trPr>
          <w:jc w:val="center"/>
          <w:trHeight w:val="0"/>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漆膜完整性</w:t>
            </w: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无流挂、橘皮、颗粒、气泡、针孔、发粘、回粘</w:t>
            </w:r>
            <w:r/>
          </w:p>
        </w:tc>
      </w:tr>
      <w:tr>
        <w:trPr>
          <w:jc w:val="center"/>
          <w:trHeight w:val="0"/>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边缘/棱角</w:t>
            </w: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倒圆/倒角一致，漆膜覆盖到边（不应露白茬木）</w:t>
            </w:r>
            <w:r/>
          </w:p>
        </w:tc>
      </w:tr>
      <w:tr>
        <w:trPr>
          <w:jc w:val="center"/>
          <w:trHeight w:val="0"/>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色泽纹理</w:t>
            </w: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同批桌面目视无明显跳色</w:t>
            </w:r>
            <w:r>
              <w:rPr>
                <w:rFonts w:hint="eastAsia" w:ascii="仿宋" w:hAnsi="仿宋" w:eastAsia="仿宋" w:cs="仿宋"/>
                <w:color w:val="auto"/>
                <w:sz w:val="28"/>
                <w:szCs w:val="28"/>
                <w:highlight w:val="none"/>
                <w:lang w:eastAsia="zh-CN"/>
              </w:rPr>
              <w:t xml:space="preserve">；允许天然木纹差异，严禁“阴阳色/斑块”及明显修补痕迹</w:t>
            </w:r>
            <w:r/>
          </w:p>
        </w:tc>
      </w:tr>
      <w:tr>
        <w:trPr>
          <w:jc w:val="center"/>
          <w:trHeight w:val="0"/>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拼缝</w:t>
            </w:r>
            <w:r>
              <w:rPr>
                <w:rFonts w:hint="eastAsia" w:ascii="仿宋" w:hAnsi="仿宋" w:eastAsia="仿宋" w:cs="仿宋"/>
                <w:color w:val="auto"/>
                <w:sz w:val="28"/>
                <w:szCs w:val="28"/>
                <w:highlight w:val="none"/>
                <w:lang w:val="en-US" w:eastAsia="zh-CN"/>
              </w:rPr>
              <w:t xml:space="preserve">与</w:t>
            </w:r>
            <w:r>
              <w:rPr>
                <w:rFonts w:hint="eastAsia" w:ascii="仿宋" w:hAnsi="仿宋" w:eastAsia="仿宋" w:cs="仿宋"/>
                <w:color w:val="auto"/>
                <w:sz w:val="28"/>
                <w:szCs w:val="28"/>
                <w:highlight w:val="none"/>
              </w:rPr>
              <w:t xml:space="preserve">封边</w:t>
            </w: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指接板胶缝不发黑、不泛油线；封边条与板面平顺，漆膜不得堆积形成“胶棱”</w:t>
            </w:r>
            <w:r/>
          </w:p>
        </w:tc>
      </w:tr>
    </w:tbl>
    <w:p>
      <w:pPr>
        <w:ind w:firstLine="562"/>
        <w:keepLines w:val="0"/>
        <w:keepNext w:val="0"/>
        <w:pageBreakBefore w:val="0"/>
        <w:spacing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rPr>
        <w:t xml:space="preserve">. 抽检验证（环保+质量）</w:t>
      </w:r>
      <w:r/>
    </w:p>
    <w:p>
      <w:pPr>
        <w:ind w:firstLine="560"/>
        <w:keepLines w:val="0"/>
        <w:keepNext w:val="0"/>
        <w:pageBreakBefore w:val="0"/>
        <w:spacing w:line="48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核心产品实行抽检制。抽检样品在成品中随机抽取，由供应商代表、检测机构人员、采购人代表三方共同封存。</w:t>
      </w:r>
      <w:r/>
    </w:p>
    <w:p>
      <w:pPr>
        <w:ind w:firstLine="562"/>
        <w:keepLines w:val="0"/>
        <w:keepNext w:val="0"/>
        <w:pageBreakBefore w:val="0"/>
        <w:spacing w:line="480" w:lineRule="exact"/>
        <w:widowControl/>
        <w:rPr>
          <w:rFonts w:hint="default"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抽检指标</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环保：</w:t>
      </w:r>
      <w:r>
        <w:rPr>
          <w:rFonts w:hint="eastAsia" w:ascii="仿宋" w:hAnsi="仿宋" w:eastAsia="仿宋" w:cs="仿宋"/>
          <w:color w:val="auto"/>
          <w:sz w:val="28"/>
          <w:szCs w:val="28"/>
          <w:highlight w:val="none"/>
          <w:lang w:val="en-US" w:eastAsia="zh-CN"/>
        </w:rPr>
        <w:t xml:space="preserve">按</w:t>
      </w:r>
      <w:r>
        <w:rPr>
          <w:rFonts w:hint="eastAsia" w:ascii="仿宋" w:hAnsi="仿宋" w:eastAsia="仿宋" w:cs="仿宋"/>
          <w:color w:val="auto"/>
          <w:sz w:val="28"/>
          <w:szCs w:val="28"/>
          <w:highlight w:val="none"/>
        </w:rPr>
        <w:t xml:space="preserve">GB 18584-2024</w:t>
      </w:r>
      <w:r>
        <w:rPr>
          <w:rFonts w:hint="eastAsia" w:ascii="仿宋" w:hAnsi="仿宋" w:eastAsia="仿宋" w:cs="仿宋"/>
          <w:color w:val="auto"/>
          <w:sz w:val="28"/>
          <w:szCs w:val="28"/>
          <w:highlight w:val="none"/>
          <w:lang w:val="en-US" w:eastAsia="zh-CN"/>
        </w:rPr>
        <w:t xml:space="preserve">执行，</w:t>
      </w:r>
      <w:r>
        <w:rPr>
          <w:rFonts w:hint="eastAsia" w:ascii="仿宋" w:hAnsi="仿宋" w:eastAsia="仿宋" w:cs="仿宋"/>
          <w:color w:val="auto"/>
          <w:sz w:val="28"/>
          <w:szCs w:val="28"/>
          <w:highlight w:val="none"/>
        </w:rPr>
        <w:t xml:space="preserve">甲醛、苯、甲苯、二甲苯和TVOC释放量须符合GB 18584-2024表1强制限值。</w:t>
      </w:r>
      <w:r/>
    </w:p>
    <w:p>
      <w:pPr>
        <w:ind w:firstLine="560"/>
        <w:keepLines w:val="0"/>
        <w:keepNext w:val="0"/>
        <w:pageBreakBefore w:val="0"/>
        <w:spacing w:line="480" w:lineRule="exact"/>
        <w:widowControl/>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 质量（漆膜理化）：按GB/T 3324-2024执行，且须达到以下等级：附着力≥3级、耐磨性≥3级</w:t>
      </w:r>
      <w:r>
        <w:rPr>
          <w:rFonts w:hint="eastAsia" w:ascii="仿宋" w:hAnsi="仿宋" w:eastAsia="仿宋" w:cs="仿宋"/>
          <w:color w:val="auto"/>
          <w:sz w:val="28"/>
          <w:szCs w:val="28"/>
          <w:highlight w:val="none"/>
          <w:lang w:eastAsia="zh-CN"/>
        </w:rPr>
        <w:t xml:space="preserve">。</w:t>
      </w:r>
      <w:r/>
    </w:p>
    <w:p>
      <w:pPr>
        <w:ind w:firstLine="562"/>
        <w:keepLines w:val="0"/>
        <w:keepNext w:val="0"/>
        <w:pageBreakBefore w:val="0"/>
        <w:spacing w:line="480" w:lineRule="exact"/>
        <w:widowControl/>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 xml:space="preserve">抽检安排：</w:t>
      </w:r>
      <w:r/>
    </w:p>
    <w:p>
      <w:pPr>
        <w:ind w:firstLine="560"/>
        <w:keepLines w:val="0"/>
        <w:keepNext w:val="0"/>
        <w:pageBreakBefore w:val="0"/>
        <w:spacing w:line="480" w:lineRule="exact"/>
        <w:widowControl/>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成交供应商送货前须提前3个工作日告知学校，由学校组织现场抽检。</w:t>
      </w:r>
      <w:r/>
    </w:p>
    <w:p>
      <w:pPr>
        <w:ind w:firstLine="562"/>
        <w:keepLines w:val="0"/>
        <w:keepNext w:val="0"/>
        <w:pageBreakBefore w:val="0"/>
        <w:spacing w:line="480" w:lineRule="exact"/>
        <w:widowControl/>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 xml:space="preserve">抽检机构</w:t>
      </w:r>
      <w:r/>
    </w:p>
    <w:p>
      <w:pPr>
        <w:ind w:firstLine="560"/>
        <w:keepLines w:val="0"/>
        <w:keepNext w:val="0"/>
        <w:pageBreakBefore w:val="0"/>
        <w:spacing w:line="480" w:lineRule="exact"/>
        <w:widowControl/>
        <w:rPr>
          <w:rFonts w:hint="default"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南通市产品质量监督检验所（法定质检机构）。</w:t>
      </w:r>
      <w:r/>
    </w:p>
    <w:p>
      <w:pPr>
        <w:ind w:firstLine="562"/>
        <w:keepLines w:val="0"/>
        <w:keepNext w:val="0"/>
        <w:pageBreakBefore w:val="0"/>
        <w:spacing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3</w:t>
      </w:r>
      <w:r>
        <w:rPr>
          <w:rFonts w:hint="eastAsia" w:ascii="仿宋" w:hAnsi="仿宋" w:eastAsia="仿宋" w:cs="仿宋"/>
          <w:b/>
          <w:bCs/>
          <w:color w:val="auto"/>
          <w:sz w:val="28"/>
          <w:szCs w:val="28"/>
          <w:highlight w:val="none"/>
        </w:rPr>
        <w:t xml:space="preserve">. 费用与后果</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检测费用由</w:t>
      </w:r>
      <w:r>
        <w:rPr>
          <w:rFonts w:hint="eastAsia" w:ascii="仿宋" w:hAnsi="仿宋" w:eastAsia="仿宋" w:cs="仿宋"/>
          <w:color w:val="auto"/>
          <w:sz w:val="28"/>
          <w:szCs w:val="28"/>
          <w:highlight w:val="none"/>
          <w:lang w:val="en-US" w:eastAsia="zh-CN"/>
        </w:rPr>
        <w:t xml:space="preserve">成交</w:t>
      </w:r>
      <w:r>
        <w:rPr>
          <w:rFonts w:hint="eastAsia" w:ascii="仿宋" w:hAnsi="仿宋" w:eastAsia="仿宋" w:cs="仿宋"/>
          <w:color w:val="auto"/>
          <w:sz w:val="28"/>
          <w:szCs w:val="28"/>
          <w:highlight w:val="none"/>
        </w:rPr>
        <w:t xml:space="preserve">供应商承担。检测达不到</w:t>
      </w:r>
      <w:r>
        <w:rPr>
          <w:rFonts w:hint="eastAsia" w:ascii="仿宋" w:hAnsi="仿宋" w:eastAsia="仿宋" w:cs="仿宋"/>
          <w:color w:val="auto"/>
          <w:sz w:val="28"/>
          <w:szCs w:val="28"/>
          <w:highlight w:val="none"/>
          <w:lang w:val="en-US" w:eastAsia="zh-CN"/>
        </w:rPr>
        <w:t xml:space="preserve">上述</w:t>
      </w:r>
      <w:r>
        <w:rPr>
          <w:rFonts w:hint="eastAsia" w:ascii="仿宋" w:hAnsi="仿宋" w:eastAsia="仿宋" w:cs="仿宋"/>
          <w:color w:val="auto"/>
          <w:sz w:val="28"/>
          <w:szCs w:val="28"/>
          <w:highlight w:val="none"/>
        </w:rPr>
        <w:t xml:space="preserve">要求的：</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立即停止该批次供货与安装；</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供应商须在</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日内整改到位，并承担扩大抽检及复检费用；</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复检仍不合格的，采购人有权解除合同，不予退还履约保证金，供应商应赔偿由此造成的直接经济损失（含重购差价、工期延误费等）。</w:t>
      </w:r>
      <w:r/>
    </w:p>
    <w:p>
      <w:pPr>
        <w:rPr>
          <w:rFonts w:hint="eastAsia" w:ascii="宋体" w:hAnsi="宋体"/>
          <w:b/>
          <w:color w:val="auto"/>
          <w:sz w:val="28"/>
          <w:szCs w:val="28"/>
          <w:highlight w:val="none"/>
        </w:rPr>
      </w:pPr>
      <w:r>
        <w:rPr>
          <w:rFonts w:hint="eastAsia" w:ascii="宋体" w:hAnsi="宋体"/>
          <w:b/>
          <w:color w:val="auto"/>
          <w:sz w:val="28"/>
          <w:szCs w:val="28"/>
          <w:highlight w:val="none"/>
        </w:rPr>
      </w:r>
      <w:r/>
    </w:p>
    <w:p>
      <w:pPr>
        <w:rPr>
          <w:rFonts w:hint="eastAsia" w:ascii="宋体" w:hAnsi="宋体"/>
          <w:b/>
          <w:color w:val="auto"/>
          <w:sz w:val="28"/>
          <w:szCs w:val="28"/>
          <w:highlight w:val="none"/>
        </w:rPr>
      </w:pPr>
      <w:r>
        <w:rPr>
          <w:rFonts w:hint="eastAsia" w:ascii="宋体" w:hAnsi="宋体"/>
          <w:b/>
          <w:color w:val="auto"/>
          <w:sz w:val="28"/>
          <w:szCs w:val="28"/>
          <w:highlight w:val="none"/>
        </w:rPr>
        <w:t xml:space="preserve">三、商务要求</w:t>
      </w:r>
      <w:r/>
    </w:p>
    <w:p>
      <w:pPr>
        <w:keepLines w:val="0"/>
        <w:keepNext w:val="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包括交付（实施）的时间（期限）和地点（范围），付款条件（进度和方法），包装和运输，售后服务，保险等：</w:t>
      </w:r>
      <w:r/>
    </w:p>
    <w:p>
      <w:pPr>
        <w:rPr>
          <w:rFonts w:hint="eastAsia" w:ascii="仿宋" w:hAnsi="仿宋" w:eastAsia="仿宋"/>
          <w:b/>
          <w:bCs/>
          <w:sz w:val="28"/>
          <w:szCs w:val="28"/>
        </w:rPr>
      </w:pPr>
      <w:r>
        <w:rPr>
          <w:rFonts w:hint="eastAsia" w:ascii="仿宋" w:hAnsi="仿宋" w:eastAsia="仿宋"/>
          <w:b/>
          <w:bCs/>
          <w:sz w:val="28"/>
          <w:szCs w:val="28"/>
        </w:rPr>
        <w:t xml:space="preserve">（一）采购标的数量、采购项目交付或者实施的时间和地点</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（1）实施时间：合同签订后</w:t>
      </w:r>
      <w:r>
        <w:rPr>
          <w:rFonts w:hint="eastAsia" w:ascii="仿宋_GB2312" w:eastAsia="仿宋_GB2312"/>
          <w:b/>
          <w:bCs/>
          <w:color w:val="auto"/>
          <w:sz w:val="28"/>
          <w:szCs w:val="28"/>
          <w:highlight w:val="none"/>
          <w:lang w:val="en-US" w:eastAsia="zh-CN"/>
        </w:rPr>
        <w:t xml:space="preserve">15个</w:t>
      </w:r>
      <w:r>
        <w:rPr>
          <w:rFonts w:hint="eastAsia" w:ascii="仿宋_GB2312" w:eastAsia="仿宋_GB2312"/>
          <w:b/>
          <w:bCs/>
          <w:color w:val="auto"/>
          <w:sz w:val="28"/>
          <w:szCs w:val="28"/>
          <w:highlight w:val="none"/>
        </w:rPr>
        <w:t xml:space="preserve">日历天</w:t>
      </w:r>
      <w:r>
        <w:rPr>
          <w:rFonts w:hint="eastAsia" w:ascii="仿宋_GB2312" w:eastAsia="仿宋_GB2312"/>
          <w:color w:val="auto"/>
          <w:sz w:val="28"/>
          <w:szCs w:val="28"/>
          <w:highlight w:val="none"/>
        </w:rPr>
        <w:t xml:space="preserve">内完成</w:t>
      </w:r>
      <w:r>
        <w:rPr>
          <w:rFonts w:hint="eastAsia" w:ascii="仿宋_GB2312" w:eastAsia="仿宋_GB2312"/>
          <w:color w:val="auto"/>
          <w:sz w:val="28"/>
          <w:szCs w:val="28"/>
          <w:highlight w:val="none"/>
          <w:lang w:val="en-US" w:eastAsia="zh-CN"/>
        </w:rPr>
        <w:t xml:space="preserve">交付</w:t>
      </w:r>
      <w:r>
        <w:rPr>
          <w:rFonts w:hint="eastAsia" w:ascii="仿宋_GB2312" w:eastAsia="仿宋_GB2312"/>
          <w:color w:val="auto"/>
          <w:sz w:val="28"/>
          <w:szCs w:val="28"/>
          <w:highlight w:val="none"/>
        </w:rPr>
        <w:t xml:space="preserve">，并通过</w:t>
      </w:r>
      <w:r>
        <w:rPr>
          <w:rFonts w:hint="eastAsia" w:ascii="仿宋_GB2312" w:eastAsia="仿宋_GB2312"/>
          <w:color w:val="auto"/>
          <w:sz w:val="28"/>
          <w:szCs w:val="28"/>
          <w:highlight w:val="none"/>
          <w:lang w:val="en-US" w:eastAsia="zh-CN"/>
        </w:rPr>
        <w:t xml:space="preserve">初步</w:t>
      </w:r>
      <w:r>
        <w:rPr>
          <w:rFonts w:hint="eastAsia" w:ascii="仿宋_GB2312" w:eastAsia="仿宋_GB2312"/>
          <w:color w:val="auto"/>
          <w:sz w:val="28"/>
          <w:szCs w:val="28"/>
          <w:highlight w:val="none"/>
        </w:rPr>
        <w:t xml:space="preserve">验收。</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（2）交付地点：</w:t>
      </w:r>
      <w:r>
        <w:rPr>
          <w:rFonts w:hint="eastAsia" w:ascii="宋体" w:hAnsi="宋体" w:eastAsia="仿宋" w:cs="仿宋"/>
          <w:bCs/>
          <w:color w:val="auto"/>
          <w:sz w:val="28"/>
          <w:szCs w:val="28"/>
          <w:highlight w:val="none"/>
          <w:lang w:val="en-US" w:eastAsia="zh-CN" w:bidi="ar-SA"/>
        </w:rPr>
        <w:t xml:space="preserve">采购人指定的安装地点</w:t>
      </w:r>
      <w:r>
        <w:rPr>
          <w:rFonts w:hint="eastAsia" w:ascii="仿宋_GB2312" w:eastAsia="仿宋_GB2312"/>
          <w:color w:val="auto"/>
          <w:sz w:val="28"/>
          <w:szCs w:val="28"/>
          <w:highlight w:val="none"/>
        </w:rPr>
        <w:t xml:space="preserve">。运输、搬运及安装调试等供货要求</w:t>
      </w:r>
      <w:r>
        <w:rPr>
          <w:rFonts w:hint="eastAsia" w:ascii="仿宋_GB2312" w:eastAsia="仿宋_GB2312"/>
          <w:color w:val="auto"/>
          <w:sz w:val="28"/>
          <w:szCs w:val="28"/>
          <w:highlight w:val="none"/>
          <w:lang w:eastAsia="zh-CN"/>
        </w:rPr>
        <w:t xml:space="preserve">，</w:t>
      </w:r>
      <w:r>
        <w:rPr>
          <w:rFonts w:hint="eastAsia" w:ascii="仿宋_GB2312" w:eastAsia="仿宋_GB2312"/>
          <w:color w:val="auto"/>
          <w:sz w:val="28"/>
          <w:szCs w:val="28"/>
          <w:highlight w:val="none"/>
        </w:rPr>
        <w:t xml:space="preserve">均按</w:t>
      </w:r>
      <w:r>
        <w:rPr>
          <w:rFonts w:hint="eastAsia" w:ascii="仿宋_GB2312" w:eastAsia="仿宋_GB2312"/>
          <w:color w:val="auto"/>
          <w:sz w:val="28"/>
          <w:szCs w:val="28"/>
          <w:highlight w:val="none"/>
          <w:lang w:eastAsia="zh-CN"/>
        </w:rPr>
        <w:t xml:space="preserve">询价文件</w:t>
      </w:r>
      <w:r>
        <w:rPr>
          <w:rFonts w:hint="eastAsia" w:ascii="仿宋_GB2312" w:eastAsia="仿宋_GB2312"/>
          <w:color w:val="auto"/>
          <w:sz w:val="28"/>
          <w:szCs w:val="28"/>
          <w:highlight w:val="none"/>
        </w:rPr>
        <w:t xml:space="preserve">要求执行。</w:t>
      </w:r>
      <w:r/>
    </w:p>
    <w:p>
      <w:pPr>
        <w:keepLines w:val="0"/>
        <w:keepNext w:val="0"/>
        <w:pageBreakBefore w:val="0"/>
        <w:spacing w:line="560" w:lineRule="exact"/>
        <w:widowControl w:val="off"/>
        <w:rPr>
          <w:rFonts w:hint="eastAsia" w:ascii="仿宋" w:hAnsi="仿宋" w:eastAsia="仿宋" w:cs="Times New Roman"/>
          <w:b/>
          <w:bCs/>
          <w:sz w:val="28"/>
          <w:szCs w:val="28"/>
        </w:rPr>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二</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rPr>
        <w:t xml:space="preserve">质保期要求：</w:t>
      </w:r>
      <w:r/>
    </w:p>
    <w:p>
      <w:pPr>
        <w:ind w:firstLine="562"/>
        <w:keepLines w:val="0"/>
        <w:keepNext w:val="0"/>
        <w:pageBreakBefore w:val="0"/>
        <w:spacing w:line="480" w:lineRule="exact"/>
        <w:widowControl w:val="off"/>
        <w:rPr>
          <w:rFonts w:hint="default" w:ascii="仿宋_GB2312" w:eastAsia="仿宋_GB2312"/>
          <w:color w:val="auto"/>
          <w:sz w:val="28"/>
          <w:szCs w:val="28"/>
          <w:highlight w:val="none"/>
        </w:rPr>
      </w:pPr>
      <w:r>
        <w:rPr>
          <w:rFonts w:hint="eastAsia" w:ascii="仿宋" w:hAnsi="仿宋" w:eastAsia="仿宋" w:cs="Times New Roman"/>
          <w:b/>
          <w:bCs w:val="0"/>
          <w:color w:val="000000" w:themeColor="text1"/>
          <w:sz w:val="28"/>
          <w:szCs w:val="28"/>
          <w:highlight w:val="none"/>
          <w:lang w:val="en-US" w:eastAsia="zh-CN"/>
          <w14:textFill>
            <w14:solidFill>
              <w14:schemeClr w14:val="tx1"/>
            </w14:solidFill>
          </w14:textFill>
        </w:rPr>
        <w:t xml:space="preserve">整体免费质保期为叁年。</w:t>
      </w:r>
      <w:r>
        <w:rPr>
          <w:rFonts w:hint="eastAsia" w:ascii="仿宋_GB2312" w:eastAsia="仿宋_GB2312"/>
          <w:color w:val="auto"/>
          <w:sz w:val="28"/>
          <w:szCs w:val="28"/>
          <w:highlight w:val="none"/>
        </w:rPr>
        <w:t xml:space="preserve">时间自该批次最终验收合格并交付学校使用之日起算</w:t>
      </w:r>
      <w:r>
        <w:rPr>
          <w:rFonts w:hint="eastAsia" w:ascii="仿宋_GB2312" w:eastAsia="仿宋_GB2312"/>
          <w:color w:val="auto"/>
          <w:sz w:val="28"/>
          <w:szCs w:val="28"/>
          <w:highlight w:val="none"/>
          <w:lang w:eastAsia="zh-CN"/>
        </w:rPr>
        <w:t xml:space="preserve">。（因检测不合格导致退货或整改的，该批次质保期自整改后重新验收合格并交付使用之日起计算）</w:t>
      </w:r>
      <w:r/>
    </w:p>
    <w:p>
      <w:pPr>
        <w:keepLines w:val="0"/>
        <w:keepNext w:val="0"/>
        <w:pageBreakBefore w:val="0"/>
        <w:spacing w:line="560" w:lineRule="exact"/>
        <w:widowControl w:val="off"/>
        <w:rPr>
          <w:rFonts w:hint="eastAsia" w:ascii="仿宋" w:hAnsi="仿宋" w:eastAsia="仿宋" w:cs="Times New Roman"/>
          <w:b/>
          <w:bCs/>
          <w:sz w:val="28"/>
          <w:szCs w:val="28"/>
        </w:rPr>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三）</w:t>
      </w:r>
      <w:r>
        <w:rPr>
          <w:rFonts w:hint="eastAsia" w:ascii="仿宋" w:hAnsi="仿宋" w:eastAsia="仿宋" w:cs="Times New Roman"/>
          <w:b/>
          <w:bCs/>
          <w:sz w:val="28"/>
          <w:szCs w:val="28"/>
        </w:rPr>
        <w:t xml:space="preserve">售后服务要求：</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eastAsia="zh-CN"/>
        </w:rPr>
        <w:t xml:space="preserve">（</w:t>
      </w:r>
      <w:r>
        <w:rPr>
          <w:rFonts w:hint="eastAsia" w:ascii="仿宋_GB2312" w:eastAsia="仿宋_GB2312"/>
          <w:color w:val="auto"/>
          <w:sz w:val="28"/>
          <w:szCs w:val="28"/>
          <w:highlight w:val="none"/>
        </w:rPr>
        <w:t xml:space="preserve">1）在保修期内，因制造质量、材料缺陷或安装不当导致的损坏，成交供应商应在接到通知后响应并处置：一般故障（松动、异响、小面积漆损）：≤48小时内免费修复；结构性损坏（断裂、变形、严重开胶）：≤7个工作日内免费更换。修理和更换所需的材料、人工及运输费用均由供应商承担。</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（2）在保修期外，成交供应商应提供终身维修服务。维修配件仅收取材料采购成本及合理运输费用，且免收上门服务费。</w:t>
      </w:r>
      <w:r/>
    </w:p>
    <w:p>
      <w:pPr>
        <w:keepLines w:val="0"/>
        <w:keepNext w:val="0"/>
        <w:pageBreakBefore w:val="0"/>
        <w:spacing w:line="560" w:lineRule="exact"/>
        <w:widowControl w:val="off"/>
        <w:rPr>
          <w:rFonts w:hint="eastAsia" w:ascii="仿宋" w:hAnsi="仿宋" w:eastAsia="仿宋" w:cs="Times New Roman"/>
          <w:b/>
          <w:bCs/>
          <w:sz w:val="28"/>
          <w:szCs w:val="28"/>
          <w:lang w:eastAsia="zh-CN"/>
        </w:rPr>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四）</w:t>
      </w:r>
      <w:r>
        <w:rPr>
          <w:rFonts w:hint="eastAsia" w:ascii="仿宋" w:hAnsi="仿宋" w:eastAsia="仿宋" w:cs="Times New Roman"/>
          <w:b/>
          <w:bCs/>
          <w:sz w:val="28"/>
          <w:szCs w:val="28"/>
          <w:lang w:eastAsia="zh-CN"/>
        </w:rPr>
        <w:t xml:space="preserve">培训要求：</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成交供应商须在安装完成后，对各校管理人员进行现场操作培训，演示家具的正确使用方法、日常保养要点及简单故障排查，确保管理人员具备基本的维护常识。</w:t>
      </w:r>
      <w:r/>
    </w:p>
    <w:p>
      <w:pPr>
        <w:keepLines w:val="0"/>
        <w:keepNext w:val="0"/>
        <w:pageBreakBefore w:val="0"/>
        <w:spacing w:line="560" w:lineRule="exact"/>
        <w:widowControl w:val="off"/>
        <w:rPr>
          <w:rFonts w:hint="eastAsia" w:ascii="仿宋" w:hAnsi="仿宋" w:eastAsia="仿宋" w:cs="Times New Roman"/>
          <w:b/>
          <w:bCs/>
          <w:sz w:val="28"/>
          <w:szCs w:val="28"/>
          <w:lang w:eastAsia="zh-CN"/>
        </w:rPr>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五）</w:t>
      </w:r>
      <w:r>
        <w:rPr>
          <w:rFonts w:hint="eastAsia" w:ascii="仿宋" w:hAnsi="仿宋" w:eastAsia="仿宋" w:cs="Times New Roman"/>
          <w:b/>
          <w:bCs/>
          <w:sz w:val="28"/>
          <w:szCs w:val="28"/>
        </w:rPr>
        <w:t xml:space="preserve">验收标准</w:t>
      </w:r>
      <w:r>
        <w:rPr>
          <w:rFonts w:hint="eastAsia" w:ascii="仿宋" w:hAnsi="仿宋" w:eastAsia="仿宋" w:cs="Times New Roman"/>
          <w:b/>
          <w:bCs/>
          <w:sz w:val="28"/>
          <w:szCs w:val="28"/>
          <w:lang w:eastAsia="zh-CN"/>
        </w:rPr>
        <w:t xml:space="preserve">：</w:t>
      </w:r>
      <w:r/>
    </w:p>
    <w:p>
      <w:pPr>
        <w:ind w:firstLine="560"/>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（1）询价文件技术规格书中明确的标准和技术要求；</w:t>
      </w:r>
      <w:r/>
    </w:p>
    <w:p>
      <w:pPr>
        <w:ind w:firstLine="560"/>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（2）与合同货物有关的最新版本的中华人民共和国国家/国际标准和部颁标准；</w:t>
      </w:r>
      <w:r/>
    </w:p>
    <w:p>
      <w:pPr>
        <w:ind w:firstLine="560"/>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（3）货物合格证书技术资料中的精度、质量要求；</w:t>
      </w:r>
      <w:r/>
    </w:p>
    <w:p>
      <w:pPr>
        <w:ind w:firstLine="560"/>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（4）供应商在澄清响应文件时作出的承诺，经采购单位确认后，将作为对货物的验收依据之一；</w:t>
      </w:r>
      <w:r/>
    </w:p>
    <w:p>
      <w:pPr>
        <w:ind w:firstLine="560"/>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（5）双方签订的合同技术附件所规定的条款。</w:t>
      </w:r>
      <w:r/>
    </w:p>
    <w:p>
      <w:pPr>
        <w:keepLines w:val="0"/>
        <w:keepNext w:val="0"/>
        <w:pageBreakBefore w:val="0"/>
        <w:spacing w:line="560" w:lineRule="exact"/>
        <w:widowControl w:val="off"/>
        <w:rPr>
          <w:rFonts w:hint="eastAsia" w:ascii="仿宋" w:hAnsi="仿宋" w:eastAsia="仿宋" w:cs="Times New Roman"/>
          <w:b/>
          <w:bCs/>
          <w:sz w:val="28"/>
          <w:szCs w:val="28"/>
          <w:lang w:eastAsia="zh-CN"/>
        </w:rPr>
      </w:pPr>
      <w:r>
        <w:rPr>
          <w:rFonts w:hint="eastAsia" w:ascii="仿宋" w:hAnsi="仿宋" w:eastAsia="仿宋" w:cs="Times New Roman"/>
          <w:b/>
          <w:bCs/>
          <w:sz w:val="28"/>
          <w:szCs w:val="28"/>
        </w:rPr>
        <w:t xml:space="preserve">（</w:t>
      </w:r>
      <w:r>
        <w:rPr>
          <w:rFonts w:hint="eastAsia" w:ascii="仿宋" w:hAnsi="仿宋" w:eastAsia="仿宋" w:cs="Times New Roman"/>
          <w:b/>
          <w:bCs/>
          <w:sz w:val="28"/>
          <w:szCs w:val="28"/>
          <w:lang w:val="en-US" w:eastAsia="zh-CN"/>
        </w:rPr>
        <w:t xml:space="preserve">六</w:t>
      </w:r>
      <w:r>
        <w:rPr>
          <w:rFonts w:hint="eastAsia" w:ascii="仿宋" w:hAnsi="仿宋" w:eastAsia="仿宋" w:cs="Times New Roman"/>
          <w:b/>
          <w:bCs/>
          <w:sz w:val="28"/>
          <w:szCs w:val="28"/>
        </w:rPr>
        <w:t xml:space="preserve">）付款方式</w:t>
      </w:r>
      <w:r>
        <w:rPr>
          <w:rFonts w:hint="eastAsia" w:ascii="仿宋" w:hAnsi="仿宋" w:eastAsia="仿宋" w:cs="Times New Roman"/>
          <w:b/>
          <w:bCs/>
          <w:sz w:val="28"/>
          <w:szCs w:val="28"/>
          <w:lang w:eastAsia="zh-CN"/>
        </w:rPr>
        <w:t xml:space="preserve">：</w:t>
      </w:r>
      <w:r/>
    </w:p>
    <w:p>
      <w:pPr>
        <w:ind w:firstLine="560"/>
        <w:pageBreakBefore w:val="0"/>
        <w:spacing w:after="62" w:line="480" w:lineRule="exact"/>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（1）</w:t>
      </w:r>
      <w:r>
        <w:rPr>
          <w:rFonts w:hint="eastAsia" w:ascii="仿宋_GB2312" w:eastAsia="仿宋_GB2312"/>
          <w:color w:val="auto"/>
          <w:sz w:val="28"/>
          <w:szCs w:val="28"/>
          <w:highlight w:val="none"/>
          <w:lang w:val="en-US" w:eastAsia="zh-CN"/>
        </w:rPr>
        <w:t xml:space="preserve">学校</w:t>
      </w:r>
      <w:r>
        <w:rPr>
          <w:rFonts w:hint="eastAsia" w:ascii="仿宋_GB2312" w:eastAsia="仿宋_GB2312"/>
          <w:color w:val="auto"/>
          <w:sz w:val="28"/>
          <w:szCs w:val="28"/>
          <w:highlight w:val="none"/>
        </w:rPr>
        <w:t xml:space="preserve">应在合同签订后与成交供应商对接确认验收流程、结算资料清单及开票信息等具体事宜。因学校原因导致沟通延迟的，相应履约期限顺延。</w:t>
      </w:r>
      <w:r/>
    </w:p>
    <w:p>
      <w:pPr>
        <w:ind w:firstLine="560"/>
        <w:pageBreakBefore w:val="0"/>
        <w:spacing w:after="62" w:line="480" w:lineRule="exact"/>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（2）在</w:t>
      </w:r>
      <w:r>
        <w:rPr>
          <w:rFonts w:hint="eastAsia" w:ascii="仿宋_GB2312" w:eastAsia="仿宋_GB2312"/>
          <w:color w:val="auto"/>
          <w:sz w:val="28"/>
          <w:szCs w:val="28"/>
          <w:highlight w:val="none"/>
          <w:lang w:val="en-US" w:eastAsia="zh-CN"/>
        </w:rPr>
        <w:t xml:space="preserve">学校</w:t>
      </w:r>
      <w:r>
        <w:rPr>
          <w:rFonts w:hint="eastAsia" w:ascii="仿宋_GB2312" w:eastAsia="仿宋_GB2312"/>
          <w:color w:val="auto"/>
          <w:sz w:val="28"/>
          <w:szCs w:val="28"/>
          <w:highlight w:val="none"/>
        </w:rPr>
        <w:t xml:space="preserve">支付合同价款前，成交供应商应当先向对应学校开具等额合法有效的发票；学校收到发票后应在合同约定的付款期限内支付相应款项。因发票问题导致付款延迟的，成交供应商应积极配合更正</w:t>
      </w:r>
      <w:r>
        <w:rPr>
          <w:rFonts w:hint="eastAsia" w:ascii="仿宋_GB2312" w:eastAsia="仿宋_GB2312"/>
          <w:color w:val="auto"/>
          <w:sz w:val="28"/>
          <w:szCs w:val="28"/>
          <w:highlight w:val="none"/>
          <w:lang w:eastAsia="zh-CN"/>
        </w:rPr>
        <w:t xml:space="preserve">，因此造成的付款延迟，双方互不承担违约责任。</w:t>
      </w:r>
      <w:r/>
    </w:p>
    <w:p>
      <w:pPr>
        <w:keepLines w:val="0"/>
        <w:keepNext w:val="0"/>
        <w:pageBreakBefore w:val="0"/>
        <w:spacing w:line="560" w:lineRule="exact"/>
        <w:widowControl w:val="off"/>
        <w:rPr>
          <w:rFonts w:hint="eastAsia" w:ascii="仿宋" w:hAnsi="仿宋" w:eastAsia="仿宋" w:cs="Times New Roman"/>
          <w:b/>
          <w:bCs/>
          <w:sz w:val="28"/>
          <w:szCs w:val="28"/>
          <w:lang w:eastAsia="zh-CN"/>
        </w:rPr>
      </w:pPr>
      <w:r>
        <w:rPr>
          <w:rFonts w:hint="eastAsia" w:ascii="仿宋" w:hAnsi="仿宋" w:eastAsia="仿宋" w:cs="Times New Roman"/>
          <w:b/>
          <w:bCs/>
          <w:sz w:val="28"/>
          <w:szCs w:val="28"/>
        </w:rPr>
        <w:t xml:space="preserve">（</w:t>
      </w:r>
      <w:r>
        <w:rPr>
          <w:rFonts w:hint="eastAsia" w:ascii="仿宋" w:hAnsi="仿宋" w:eastAsia="仿宋" w:cs="Times New Roman"/>
          <w:b/>
          <w:bCs/>
          <w:sz w:val="28"/>
          <w:szCs w:val="28"/>
          <w:lang w:val="en-US" w:eastAsia="zh-CN"/>
        </w:rPr>
        <w:t xml:space="preserve">七</w:t>
      </w:r>
      <w:r>
        <w:rPr>
          <w:rFonts w:hint="eastAsia" w:ascii="仿宋" w:hAnsi="仿宋" w:eastAsia="仿宋" w:cs="Times New Roman"/>
          <w:b/>
          <w:bCs/>
          <w:sz w:val="28"/>
          <w:szCs w:val="28"/>
        </w:rPr>
        <w:t xml:space="preserve">）履约保证金</w:t>
      </w:r>
      <w:r>
        <w:rPr>
          <w:rFonts w:hint="eastAsia" w:ascii="仿宋" w:hAnsi="仿宋" w:eastAsia="仿宋" w:cs="Times New Roman"/>
          <w:b/>
          <w:bCs/>
          <w:sz w:val="28"/>
          <w:szCs w:val="28"/>
          <w:lang w:eastAsia="zh-CN"/>
        </w:rPr>
        <w:t xml:space="preserve">：</w:t>
      </w:r>
      <w:r/>
    </w:p>
    <w:p>
      <w:pPr>
        <w:ind w:firstLine="560"/>
        <w:keepLines w:val="0"/>
        <w:keepNext w:val="0"/>
        <w:pageBreakBefore w:val="0"/>
        <w:spacing w:line="480" w:lineRule="exact"/>
        <w:widowControl w:val="off"/>
        <w:rPr>
          <w:rFonts w:hint="eastAsia" w:ascii="仿宋_GB2312" w:hAnsi="Times New Roman" w:eastAsia="仿宋_GB2312" w:cs="Times New Roman"/>
          <w:color w:val="auto"/>
          <w:sz w:val="28"/>
          <w:szCs w:val="28"/>
          <w:highlight w:val="none"/>
        </w:rPr>
      </w:pPr>
      <w:r>
        <w:rPr>
          <w:rFonts w:hint="eastAsia" w:ascii="仿宋_GB2312" w:eastAsia="仿宋_GB2312" w:cs="Times New Roman"/>
          <w:color w:val="auto"/>
          <w:sz w:val="28"/>
          <w:szCs w:val="28"/>
          <w:highlight w:val="none"/>
          <w:lang w:val="en-US" w:eastAsia="zh-CN"/>
        </w:rPr>
        <w:t xml:space="preserve">（1）</w:t>
      </w:r>
      <w:r>
        <w:rPr>
          <w:rFonts w:hint="eastAsia" w:ascii="仿宋_GB2312" w:hAnsi="Times New Roman" w:eastAsia="仿宋_GB2312" w:cs="Times New Roman"/>
          <w:color w:val="auto"/>
          <w:sz w:val="28"/>
          <w:szCs w:val="28"/>
          <w:highlight w:val="none"/>
        </w:rPr>
        <w:t xml:space="preserve">本项目成交后的</w:t>
      </w:r>
      <w:r>
        <w:rPr>
          <w:rFonts w:hint="eastAsia" w:ascii="仿宋_GB2312" w:hAnsi="Times New Roman" w:eastAsia="仿宋_GB2312" w:cs="Times New Roman"/>
          <w:b/>
          <w:bCs/>
          <w:color w:val="auto"/>
          <w:sz w:val="28"/>
          <w:szCs w:val="28"/>
          <w:highlight w:val="none"/>
        </w:rPr>
        <w:t xml:space="preserve">履约保证金为项目成交价的</w:t>
      </w:r>
      <w:r>
        <w:rPr>
          <w:rFonts w:hint="eastAsia" w:ascii="仿宋_GB2312" w:eastAsia="仿宋_GB2312" w:cs="Times New Roman"/>
          <w:b/>
          <w:bCs/>
          <w:color w:val="auto"/>
          <w:sz w:val="28"/>
          <w:szCs w:val="28"/>
          <w:highlight w:val="none"/>
          <w:lang w:val="en-US" w:eastAsia="zh-CN"/>
        </w:rPr>
        <w:t xml:space="preserve">10</w:t>
      </w:r>
      <w:r>
        <w:rPr>
          <w:rFonts w:hint="eastAsia" w:ascii="仿宋_GB2312" w:hAnsi="Times New Roman" w:eastAsia="仿宋_GB2312" w:cs="Times New Roman"/>
          <w:b/>
          <w:bCs/>
          <w:color w:val="auto"/>
          <w:sz w:val="28"/>
          <w:szCs w:val="28"/>
          <w:highlight w:val="none"/>
        </w:rPr>
        <w:t xml:space="preserve">%</w:t>
      </w:r>
      <w:r>
        <w:rPr>
          <w:rFonts w:hint="eastAsia" w:ascii="仿宋_GB2312" w:hAnsi="Times New Roman" w:eastAsia="仿宋_GB2312" w:cs="Times New Roman"/>
          <w:color w:val="auto"/>
          <w:sz w:val="28"/>
          <w:szCs w:val="28"/>
          <w:highlight w:val="none"/>
        </w:rPr>
        <w:t xml:space="preserve">，成交供应商的履约保证金须在成交通知书发出之日起至合同签订前汇入采购单位账户（应当以支票、汇票或者金融机构、担保机构出具的保函等非现金形式提交），成交供应商凭成交通知书与采购单位签订合同。超期或</w:t>
      </w:r>
      <w:r>
        <w:rPr>
          <w:rFonts w:hint="eastAsia" w:ascii="仿宋_GB2312" w:eastAsia="仿宋_GB2312" w:cs="Times New Roman"/>
          <w:color w:val="auto"/>
          <w:sz w:val="28"/>
          <w:szCs w:val="28"/>
          <w:highlight w:val="none"/>
          <w:lang w:eastAsia="zh-CN"/>
        </w:rPr>
        <w:t xml:space="preserve">未</w:t>
      </w:r>
      <w:r>
        <w:rPr>
          <w:rFonts w:hint="eastAsia" w:ascii="仿宋_GB2312" w:hAnsi="Times New Roman" w:eastAsia="仿宋_GB2312" w:cs="Times New Roman"/>
          <w:color w:val="auto"/>
          <w:sz w:val="28"/>
          <w:szCs w:val="28"/>
          <w:highlight w:val="none"/>
        </w:rPr>
        <w:t xml:space="preserve">协商，则视为自动放弃成交资格。</w:t>
      </w:r>
      <w:r/>
    </w:p>
    <w:p>
      <w:pPr>
        <w:ind w:firstLine="560"/>
        <w:keepLines w:val="0"/>
        <w:keepNext w:val="0"/>
        <w:pageBreakBefore w:val="0"/>
        <w:spacing w:line="480" w:lineRule="exact"/>
        <w:rPr>
          <w:rFonts w:hint="eastAsia" w:ascii="仿宋_GB2312" w:hAnsi="Times New Roman" w:eastAsia="仿宋_GB2312" w:cs="Times New Roman"/>
          <w:color w:val="auto"/>
          <w:sz w:val="28"/>
          <w:szCs w:val="28"/>
          <w:highlight w:val="none"/>
        </w:rPr>
      </w:pPr>
      <w:r>
        <w:rPr>
          <w:rFonts w:hint="eastAsia" w:ascii="仿宋_GB2312" w:eastAsia="仿宋_GB2312" w:cs="Times New Roman"/>
          <w:color w:val="auto"/>
          <w:sz w:val="28"/>
          <w:szCs w:val="28"/>
          <w:highlight w:val="none"/>
          <w:lang w:val="en-US" w:eastAsia="zh-CN"/>
        </w:rPr>
        <w:t xml:space="preserve">（2）</w:t>
      </w:r>
      <w:r>
        <w:rPr>
          <w:rFonts w:hint="eastAsia" w:ascii="仿宋_GB2312" w:hAnsi="Times New Roman" w:eastAsia="仿宋_GB2312" w:cs="Times New Roman"/>
          <w:color w:val="auto"/>
          <w:sz w:val="28"/>
          <w:szCs w:val="28"/>
          <w:highlight w:val="none"/>
        </w:rPr>
        <w:t xml:space="preserve">成交供应商全部</w:t>
      </w:r>
      <w:r>
        <w:rPr>
          <w:rFonts w:hint="eastAsia" w:ascii="仿宋_GB2312" w:eastAsia="仿宋_GB2312" w:cs="Times New Roman"/>
          <w:color w:val="auto"/>
          <w:sz w:val="28"/>
          <w:szCs w:val="28"/>
          <w:highlight w:val="none"/>
          <w:lang w:eastAsia="zh-CN"/>
        </w:rPr>
        <w:t xml:space="preserve">履行合同</w:t>
      </w:r>
      <w:r>
        <w:rPr>
          <w:rFonts w:hint="eastAsia" w:ascii="仿宋_GB2312" w:hAnsi="Times New Roman" w:eastAsia="仿宋_GB2312" w:cs="Times New Roman"/>
          <w:color w:val="auto"/>
          <w:sz w:val="28"/>
          <w:szCs w:val="28"/>
          <w:highlight w:val="none"/>
        </w:rPr>
        <w:t xml:space="preserve">义务，经采购单位验收合格无质量、进度等问题的，采购人在验收合格后一次性退还履约保证金；</w:t>
      </w:r>
      <w:r/>
    </w:p>
    <w:p>
      <w:pPr>
        <w:ind w:firstLine="560"/>
        <w:keepLines w:val="0"/>
        <w:keepNext w:val="0"/>
        <w:pageBreakBefore w:val="0"/>
        <w:spacing w:line="480" w:lineRule="exact"/>
        <w:rPr>
          <w:rFonts w:hint="eastAsia" w:ascii="仿宋_GB2312" w:hAnsi="Times New Roman" w:eastAsia="仿宋_GB2312" w:cs="Times New Roman"/>
          <w:color w:val="auto"/>
          <w:sz w:val="28"/>
          <w:szCs w:val="28"/>
          <w:highlight w:val="none"/>
        </w:rPr>
      </w:pPr>
      <w:r>
        <w:rPr>
          <w:rFonts w:hint="eastAsia" w:ascii="仿宋_GB2312" w:eastAsia="仿宋_GB2312" w:cs="Times New Roman"/>
          <w:color w:val="auto"/>
          <w:sz w:val="28"/>
          <w:szCs w:val="28"/>
          <w:highlight w:val="none"/>
          <w:lang w:val="en-US" w:eastAsia="zh-CN"/>
        </w:rPr>
        <w:t xml:space="preserve">（3）</w:t>
      </w:r>
      <w:r>
        <w:rPr>
          <w:rFonts w:hint="eastAsia" w:ascii="仿宋_GB2312" w:hAnsi="Times New Roman" w:eastAsia="仿宋_GB2312" w:cs="Times New Roman"/>
          <w:color w:val="auto"/>
          <w:sz w:val="28"/>
          <w:szCs w:val="28"/>
          <w:highlight w:val="none"/>
        </w:rPr>
        <w:t xml:space="preserve">发生以下情况的，履约保证金不予退还或部分退还：a.签订合同后，成交供应商不履行合同义务的，采购单位有权全额扣除履约保证金，全额不予退还，同时采购单位亦有权终止合同，</w:t>
      </w:r>
      <w:r>
        <w:rPr>
          <w:rFonts w:hint="eastAsia" w:ascii="仿宋_GB2312" w:eastAsia="仿宋_GB2312" w:cs="Times New Roman"/>
          <w:color w:val="auto"/>
          <w:sz w:val="28"/>
          <w:szCs w:val="28"/>
          <w:highlight w:val="none"/>
          <w:lang w:eastAsia="zh-CN"/>
        </w:rPr>
        <w:t xml:space="preserve">成交供应商</w:t>
      </w:r>
      <w:r>
        <w:rPr>
          <w:rFonts w:hint="eastAsia" w:ascii="仿宋_GB2312" w:hAnsi="Times New Roman" w:eastAsia="仿宋_GB2312" w:cs="Times New Roman"/>
          <w:color w:val="auto"/>
          <w:sz w:val="28"/>
          <w:szCs w:val="28"/>
          <w:highlight w:val="none"/>
        </w:rPr>
        <w:t xml:space="preserve">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480" w:lineRule="exact"/>
        <w:rPr>
          <w:rFonts w:hint="eastAsia" w:ascii="仿宋" w:hAnsi="仿宋" w:eastAsia="仿宋" w:cs="Times New Roman"/>
          <w:b/>
          <w:bCs w:val="0"/>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
          <w:bCs w:val="0"/>
          <w:color w:val="000000" w:themeColor="text1"/>
          <w:sz w:val="28"/>
          <w:szCs w:val="28"/>
          <w:highlight w:val="none"/>
          <w:lang w:val="en-US" w:eastAsia="zh-CN" w:bidi="ar-SA"/>
          <w14:textFill>
            <w14:solidFill>
              <w14:schemeClr w14:val="tx1"/>
            </w14:solidFill>
          </w14:textFill>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numPr>
          <w:numId w:val="0"/>
        </w:numPr>
        <w:keepLines w:val="0"/>
        <w:keepNext w:val="0"/>
        <w:pageBreakBefore w:val="0"/>
        <w:spacing w:line="480" w:lineRule="exact"/>
        <w:rPr>
          <w:rFonts w:hint="eastAsia" w:ascii="宋体" w:hAnsi="宋体"/>
          <w:b/>
          <w:bCs/>
          <w:i w:val="0"/>
          <w:iCs w:val="0"/>
          <w:color w:val="auto"/>
          <w:sz w:val="28"/>
          <w:szCs w:val="28"/>
          <w:highlight w:val="none"/>
          <w:u w:val="single"/>
        </w:rPr>
      </w:pPr>
      <w:r/>
      <w:bookmarkStart w:id="15" w:name="_Toc171068954"/>
      <w:r/>
      <w:bookmarkStart w:id="16" w:name="_Toc120614281"/>
      <w:r/>
      <w:r/>
    </w:p>
    <w:p>
      <w:pPr>
        <w:numPr>
          <w:numId w:val="0"/>
        </w:numPr>
        <w:keepLines w:val="0"/>
        <w:keepNext w:val="0"/>
        <w:pageBreakBefore w:val="0"/>
        <w:spacing w:line="480" w:lineRule="exact"/>
        <w:rPr>
          <w:rFonts w:hint="eastAsia" w:ascii="宋体" w:hAnsi="宋体"/>
          <w:b/>
          <w:bCs/>
          <w:i w:val="0"/>
          <w:iCs w:val="0"/>
          <w:color w:val="auto"/>
          <w:sz w:val="28"/>
          <w:szCs w:val="28"/>
          <w:highlight w:val="none"/>
          <w:u w:val="single"/>
        </w:rPr>
      </w:pPr>
      <w:r>
        <w:rPr>
          <w:rFonts w:hint="eastAsia" w:ascii="宋体" w:hAnsi="宋体"/>
          <w:b/>
          <w:bCs/>
          <w:i w:val="0"/>
          <w:iCs w:val="0"/>
          <w:color w:val="auto"/>
          <w:sz w:val="28"/>
          <w:szCs w:val="28"/>
          <w:highlight w:val="none"/>
          <w:u w:val="single"/>
          <w:lang w:val="en-US" w:eastAsia="zh-CN"/>
        </w:rPr>
        <w:t xml:space="preserve">四、</w:t>
      </w:r>
      <w:r>
        <w:rPr>
          <w:rFonts w:hint="eastAsia" w:ascii="宋体" w:hAnsi="宋体"/>
          <w:b/>
          <w:bCs/>
          <w:i w:val="0"/>
          <w:iCs w:val="0"/>
          <w:color w:val="auto"/>
          <w:sz w:val="28"/>
          <w:szCs w:val="28"/>
          <w:highlight w:val="none"/>
          <w:u w:val="single"/>
        </w:rPr>
        <w:t xml:space="preserve">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keepLines w:val="0"/>
        <w:keepNext w:val="0"/>
        <w:pageBreakBefore w:val="0"/>
        <w:spacing w:line="480" w:lineRule="exact"/>
        <w:rPr>
          <w:rFonts w:hint="eastAsia" w:ascii="仿宋_GB2312" w:hAnsi="Times New Roman" w:eastAsia="仿宋_GB2312" w:cs="Times New Roman"/>
          <w:b/>
          <w:bCs/>
          <w:color w:val="auto"/>
          <w:sz w:val="24"/>
          <w:szCs w:val="24"/>
          <w:highlight w:val="none"/>
          <w:u w:val="single"/>
        </w:rPr>
      </w:pPr>
      <w:r>
        <w:rPr>
          <w:rFonts w:hint="eastAsia" w:ascii="仿宋_GB2312" w:hAnsi="Times New Roman" w:eastAsia="仿宋_GB2312" w:cs="Times New Roman"/>
          <w:b/>
          <w:bCs/>
          <w:color w:val="auto"/>
          <w:sz w:val="24"/>
          <w:szCs w:val="24"/>
          <w:highlight w:val="none"/>
          <w:u w:val="single"/>
          <w:lang w:val="en-US" w:eastAsia="zh-CN"/>
        </w:rPr>
        <w:t xml:space="preserve">1.技术部分实质性要求（佐证材料须在《技术要求响应及偏离表》下方列明）</w:t>
      </w:r>
      <w:r/>
    </w:p>
    <w:p>
      <w:pPr>
        <w:keepLines w:val="0"/>
        <w:keepNext w:val="0"/>
        <w:pageBreakBefore w:val="0"/>
        <w:spacing w:line="480" w:lineRule="exact"/>
        <w:rPr>
          <w:rFonts w:hint="eastAsia" w:ascii="仿宋_GB2312" w:hAnsi="Times New Roman" w:eastAsia="仿宋_GB2312" w:cs="Times New Roman"/>
          <w:color w:val="auto"/>
          <w:sz w:val="24"/>
          <w:szCs w:val="24"/>
          <w:highlight w:val="none"/>
          <w:u w:val="single"/>
        </w:rPr>
      </w:pPr>
      <w:r>
        <w:rPr>
          <w:rFonts w:hint="eastAsia" w:ascii="仿宋_GB2312" w:hAnsi="Times New Roman" w:eastAsia="仿宋_GB2312" w:cs="Times New Roman"/>
          <w:color w:val="auto"/>
          <w:sz w:val="24"/>
          <w:szCs w:val="24"/>
          <w:highlight w:val="none"/>
          <w:u w:val="single"/>
          <w:lang w:val="en-US" w:eastAsia="zh-CN"/>
        </w:rPr>
        <w:t xml:space="preserve">1.1必须完全响应采购需求中列明的所有技术参数、材质、尺寸、工艺等要求。任何负偏离（不满足）都将导致响应无效。</w:t>
      </w:r>
      <w:r/>
    </w:p>
    <w:p>
      <w:pPr>
        <w:keepLines w:val="0"/>
        <w:keepNext w:val="0"/>
        <w:pageBreakBefore w:val="0"/>
        <w:spacing w:line="480" w:lineRule="exact"/>
        <w:rPr>
          <w:rFonts w:hint="eastAsia" w:ascii="仿宋_GB2312" w:hAnsi="Times New Roman" w:eastAsia="仿宋_GB2312" w:cs="Times New Roman"/>
          <w:b/>
          <w:bCs/>
          <w:color w:val="auto"/>
          <w:sz w:val="24"/>
          <w:szCs w:val="24"/>
          <w:highlight w:val="none"/>
          <w:u w:val="single"/>
        </w:rPr>
      </w:pPr>
      <w:r>
        <w:rPr>
          <w:rFonts w:hint="eastAsia" w:ascii="仿宋_GB2312" w:hAnsi="Times New Roman" w:eastAsia="仿宋_GB2312" w:cs="Times New Roman"/>
          <w:b/>
          <w:bCs/>
          <w:color w:val="auto"/>
          <w:sz w:val="24"/>
          <w:szCs w:val="24"/>
          <w:highlight w:val="none"/>
          <w:u w:val="single"/>
          <w:lang w:val="en-US" w:eastAsia="zh-CN"/>
        </w:rPr>
        <w:t xml:space="preserve">2.商务部分实质性要求</w:t>
      </w:r>
      <w:r>
        <w:rPr>
          <w:rFonts w:hint="eastAsia" w:ascii="仿宋_GB2312" w:eastAsia="仿宋_GB2312" w:cs="Times New Roman"/>
          <w:b/>
          <w:bCs/>
          <w:color w:val="auto"/>
          <w:sz w:val="24"/>
          <w:szCs w:val="24"/>
          <w:highlight w:val="none"/>
          <w:u w:val="single"/>
          <w:lang w:val="en-US" w:eastAsia="zh-CN"/>
        </w:rPr>
        <w:t xml:space="preserve">：</w:t>
      </w:r>
      <w:r>
        <w:rPr>
          <w:rFonts w:hint="eastAsia" w:ascii="仿宋_GB2312" w:hAnsi="Times New Roman" w:eastAsia="仿宋_GB2312" w:cs="Times New Roman"/>
          <w:b/>
          <w:bCs/>
          <w:color w:val="auto"/>
          <w:sz w:val="24"/>
          <w:szCs w:val="24"/>
          <w:highlight w:val="none"/>
          <w:u w:val="single"/>
          <w:lang w:val="en-US" w:eastAsia="zh-CN"/>
        </w:rPr>
        <w:t xml:space="preserve">（佐证材料须在《商务要求响应及偏离表》下方列明）</w:t>
      </w:r>
      <w:bookmarkEnd w:id="13"/>
      <w:r/>
      <w:bookmarkEnd w:id="14"/>
      <w:r/>
      <w:bookmarkEnd w:id="15"/>
      <w:r/>
      <w:bookmarkEnd w:id="16"/>
      <w:r/>
      <w:r/>
    </w:p>
    <w:p>
      <w:pPr>
        <w:keepLines w:val="0"/>
        <w:keepNext w:val="0"/>
        <w:pageBreakBefore w:val="0"/>
        <w:spacing w:line="480" w:lineRule="exact"/>
        <w:rPr>
          <w:rFonts w:hint="eastAsia" w:ascii="仿宋_GB2312" w:hAnsi="Times New Roman" w:eastAsia="仿宋_GB2312" w:cs="Times New Roman"/>
          <w:color w:val="auto"/>
          <w:sz w:val="24"/>
          <w:szCs w:val="24"/>
          <w:highlight w:val="none"/>
          <w:u w:val="single"/>
        </w:rPr>
      </w:pPr>
      <w:r>
        <w:rPr>
          <w:rFonts w:hint="eastAsia" w:ascii="仿宋_GB2312" w:hAnsi="Times New Roman" w:eastAsia="仿宋_GB2312" w:cs="Times New Roman"/>
          <w:color w:val="auto"/>
          <w:sz w:val="24"/>
          <w:szCs w:val="24"/>
          <w:highlight w:val="none"/>
          <w:u w:val="single"/>
          <w:lang w:val="en-US" w:eastAsia="zh-CN"/>
        </w:rPr>
        <w:t xml:space="preserve">2.1本项目须在合同签订后</w:t>
      </w:r>
      <w:r>
        <w:rPr>
          <w:rFonts w:hint="eastAsia" w:ascii="仿宋_GB2312" w:eastAsia="仿宋_GB2312" w:cs="Times New Roman"/>
          <w:color w:val="auto"/>
          <w:sz w:val="24"/>
          <w:szCs w:val="24"/>
          <w:highlight w:val="none"/>
          <w:u w:val="single"/>
          <w:lang w:val="en-US" w:eastAsia="zh-CN"/>
        </w:rPr>
        <w:t xml:space="preserve">15</w:t>
      </w:r>
      <w:r>
        <w:rPr>
          <w:rFonts w:hint="eastAsia" w:ascii="仿宋_GB2312" w:hAnsi="Times New Roman" w:eastAsia="仿宋_GB2312" w:cs="Times New Roman"/>
          <w:color w:val="auto"/>
          <w:sz w:val="24"/>
          <w:szCs w:val="24"/>
          <w:highlight w:val="none"/>
          <w:u w:val="single"/>
          <w:lang w:val="en-US" w:eastAsia="zh-CN"/>
        </w:rPr>
        <w:t xml:space="preserve">个日历天内完成交付，供应商须提供书面承诺函（内容须包括供货时间和供货达成率），加盖投标单位公章，格式自拟。</w:t>
      </w:r>
      <w:r/>
    </w:p>
    <w:p>
      <w:pPr>
        <w:pageBreakBefore w:val="0"/>
        <w:spacing w:line="480" w:lineRule="exact"/>
        <w:rPr>
          <w:color w:val="auto"/>
          <w:highlight w:val="none"/>
        </w:rPr>
      </w:pPr>
      <w:r>
        <w:rPr>
          <w:color w:val="auto"/>
          <w:highlight w:val="none"/>
        </w:rPr>
      </w:r>
      <w:r/>
    </w:p>
    <w:p>
      <w:pPr>
        <w:pageBreakBefore w:val="0"/>
        <w:spacing w:line="480" w:lineRule="exact"/>
        <w:rPr>
          <w:color w:val="auto"/>
          <w:highlight w:val="none"/>
        </w:rPr>
      </w:pPr>
      <w:r>
        <w:rPr>
          <w:color w:val="auto"/>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numPr>
          <w:ilvl w:val="0"/>
          <w:numId w:val="0"/>
        </w:numPr>
        <w:pageBreakBefore w:val="0"/>
        <w:spacing w:line="480" w:lineRule="exact"/>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p>
    <w:p>
      <w:pPr>
        <w:pStyle w:val="907"/>
        <w:pageBreakBefore w:val="0"/>
        <w:spacing w:line="480" w:lineRule="exact"/>
        <w:rPr>
          <w:rFonts w:hint="default"/>
          <w:color w:val="auto"/>
          <w:highlight w:val="none"/>
        </w:rPr>
      </w:pPr>
      <w:r>
        <w:rPr>
          <w:rFonts w:hint="default"/>
          <w:color w:val="auto"/>
          <w:highlight w:val="none"/>
        </w:rPr>
      </w:r>
      <w:r/>
    </w:p>
    <w:p>
      <w:pPr>
        <w:pStyle w:val="907"/>
        <w:pageBreakBefore w:val="0"/>
        <w:spacing w:line="480" w:lineRule="exact"/>
        <w:rPr>
          <w:rFonts w:hint="eastAsia"/>
          <w:color w:val="auto"/>
          <w:highlight w:val="none"/>
        </w:rPr>
      </w:pPr>
      <w:r>
        <w:rPr>
          <w:rFonts w:hint="eastAsia"/>
          <w:color w:val="auto"/>
          <w:highlight w:val="none"/>
        </w:rPr>
      </w:r>
      <w:r/>
    </w:p>
    <w:p>
      <w:pPr>
        <w:pageBreakBefore w:val="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18"/>
        <w:ind w:firstLine="0"/>
        <w:jc w:val="center"/>
        <w:rPr>
          <w:rFonts w:hint="eastAsia" w:ascii="黑体" w:hAnsi="黑体" w:eastAsia="黑体" w:cs="黑体"/>
          <w:color w:val="auto"/>
          <w:sz w:val="44"/>
          <w:highlight w:val="none"/>
        </w:rPr>
        <w:outlineLvl w:val="0"/>
      </w:pPr>
      <w:r/>
      <w:bookmarkStart w:id="17" w:name="_Toc3917"/>
      <w:r>
        <w:rPr>
          <w:rFonts w:hint="eastAsia" w:ascii="黑体" w:hAnsi="黑体" w:eastAsia="黑体" w:cs="黑体"/>
          <w:color w:val="auto"/>
          <w:sz w:val="44"/>
          <w:highlight w:val="none"/>
          <w:lang w:eastAsia="zh-CN"/>
        </w:rPr>
        <w:t xml:space="preserve">第五章 </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eastAsia="zh-CN"/>
        </w:rPr>
        <w:t xml:space="preserve">响应文件格式</w:t>
      </w:r>
      <w:bookmarkEnd w:id="17"/>
      <w:r/>
      <w:r/>
    </w:p>
    <w:p>
      <w:pPr>
        <w:jc w:val="left"/>
        <w:keepLines w:val="0"/>
        <w:keepNext w:val="0"/>
        <w:widowControl/>
        <w:rPr>
          <w:rFonts w:hint="eastAsia" w:ascii="仿宋" w:hAnsi="仿宋" w:eastAsia="仿宋" w:cs="仿宋"/>
          <w:b/>
          <w:bCs w:val="0"/>
          <w:color w:val="ff0000"/>
          <w:sz w:val="28"/>
          <w:szCs w:val="28"/>
        </w:rPr>
        <w:suppressLineNumbers w:val="0"/>
      </w:pPr>
      <w:r>
        <w:rPr>
          <w:rStyle w:val="741"/>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18"/>
        <w:ind w:firstLine="0"/>
        <w:jc w:val="center"/>
        <w:rPr>
          <w:rFonts w:hint="eastAsia" w:ascii="黑体" w:hAnsi="黑体" w:eastAsia="黑体" w:cs="黑体"/>
          <w:color w:val="auto"/>
          <w:sz w:val="44"/>
          <w:highlight w:val="none"/>
        </w:rPr>
        <w:outlineLvl w:val="0"/>
      </w:pPr>
      <w:r>
        <w:rPr>
          <w:rFonts w:hint="eastAsia" w:ascii="黑体" w:hAnsi="黑体" w:eastAsia="黑体" w:cs="黑体"/>
          <w:color w:val="auto"/>
          <w:sz w:val="44"/>
          <w:highlight w:val="none"/>
        </w:rPr>
      </w:r>
      <w:r/>
    </w:p>
    <w:p>
      <w:pPr>
        <w:pStyle w:val="718"/>
        <w:ind w:firstLine="0"/>
        <w:jc w:val="center"/>
        <w:rPr>
          <w:rFonts w:hint="eastAsia" w:ascii="黑体" w:hAnsi="黑体" w:eastAsia="黑体" w:cs="黑体"/>
          <w:color w:val="auto"/>
          <w:sz w:val="44"/>
          <w:highlight w:val="none"/>
        </w:rPr>
        <w:outlineLvl w:val="0"/>
      </w:pPr>
      <w:r>
        <w:rPr>
          <w:rFonts w:hint="eastAsia" w:ascii="黑体" w:hAnsi="黑体" w:eastAsia="黑体" w:cs="黑体"/>
          <w:color w:val="auto"/>
          <w:sz w:val="44"/>
          <w:highlight w:val="none"/>
        </w:rPr>
      </w:r>
      <w:r/>
    </w:p>
    <w:p>
      <w:pPr>
        <w:pStyle w:val="718"/>
        <w:ind w:firstLine="0"/>
        <w:jc w:val="center"/>
        <w:rPr>
          <w:rFonts w:hint="eastAsia" w:ascii="宋体" w:hAnsi="宋体" w:eastAsia="宋体" w:cs="宋体"/>
          <w:color w:val="auto"/>
          <w:sz w:val="72"/>
          <w:szCs w:val="72"/>
          <w:highlight w:val="none"/>
        </w:rPr>
        <w:outlineLvl w:val="0"/>
      </w:pPr>
      <w:r>
        <w:rPr>
          <w:rFonts w:hint="eastAsia" w:ascii="宋体" w:hAnsi="宋体" w:eastAsia="宋体" w:cs="宋体"/>
          <w:color w:val="auto"/>
          <w:sz w:val="72"/>
          <w:szCs w:val="72"/>
          <w:highlight w:val="none"/>
          <w:lang w:val="en-US" w:eastAsia="zh-CN"/>
        </w:rPr>
        <w:t xml:space="preserve">响 应 文 件</w:t>
      </w:r>
      <w:r/>
    </w:p>
    <w:p>
      <w:pPr>
        <w:pStyle w:val="906"/>
        <w:ind w:left="0"/>
        <w:jc w:val="center"/>
        <w:spacing w:after="0" w:line="400" w:lineRule="exact"/>
        <w:rPr>
          <w:rFonts w:ascii="宋体" w:hAnsi="宋体"/>
          <w:color w:val="auto"/>
          <w:szCs w:val="21"/>
          <w:highlight w:val="none"/>
        </w:rPr>
      </w:pPr>
      <w:r>
        <w:rPr>
          <w:rFonts w:ascii="宋体" w:hAnsi="宋体"/>
          <w:color w:val="auto"/>
          <w:szCs w:val="21"/>
          <w:highlight w:val="none"/>
        </w:rPr>
      </w:r>
      <w:r/>
    </w:p>
    <w:p>
      <w:pPr>
        <w:pStyle w:val="906"/>
        <w:ind w:left="0"/>
        <w:jc w:val="center"/>
        <w:spacing w:after="0" w:line="400" w:lineRule="exact"/>
        <w:rPr>
          <w:rFonts w:ascii="宋体" w:hAnsi="宋体"/>
          <w:color w:val="auto"/>
          <w:szCs w:val="21"/>
          <w:highlight w:val="none"/>
        </w:rPr>
      </w:pPr>
      <w:r>
        <w:rPr>
          <w:rFonts w:ascii="宋体" w:hAnsi="宋体"/>
          <w:color w:val="auto"/>
          <w:szCs w:val="21"/>
          <w:highlight w:val="none"/>
        </w:rPr>
      </w:r>
      <w:r/>
    </w:p>
    <w:p>
      <w:pPr>
        <w:pStyle w:val="907"/>
        <w:rPr>
          <w:color w:val="auto"/>
          <w:highlight w:val="none"/>
        </w:rPr>
      </w:pPr>
      <w:r>
        <w:rPr>
          <w:color w:val="auto"/>
          <w:highlight w:val="none"/>
        </w:rPr>
      </w:r>
      <w:r/>
    </w:p>
    <w:p>
      <w:pPr>
        <w:pStyle w:val="906"/>
        <w:ind w:left="0"/>
        <w:jc w:val="center"/>
        <w:spacing w:after="0" w:line="400" w:lineRule="exact"/>
        <w:rPr>
          <w:rFonts w:ascii="宋体" w:hAnsi="宋体"/>
          <w:color w:val="auto"/>
          <w:szCs w:val="21"/>
          <w:highlight w:val="none"/>
        </w:rPr>
      </w:pPr>
      <w:r>
        <w:rPr>
          <w:rFonts w:ascii="宋体" w:hAnsi="宋体"/>
          <w:color w:val="auto"/>
          <w:szCs w:val="21"/>
          <w:highlight w:val="none"/>
        </w:rPr>
      </w:r>
      <w:r/>
    </w:p>
    <w:p>
      <w:pPr>
        <w:pStyle w:val="906"/>
        <w:ind w:left="0"/>
        <w:jc w:val="center"/>
        <w:spacing w:after="0" w:line="400" w:lineRule="exact"/>
        <w:rPr>
          <w:rFonts w:hint="eastAsia" w:ascii="宋体" w:hAnsi="宋体"/>
          <w:color w:val="auto"/>
          <w:szCs w:val="21"/>
          <w:highlight w:val="none"/>
        </w:rPr>
      </w:pPr>
      <w:r>
        <w:rPr>
          <w:rFonts w:hint="eastAsia" w:ascii="宋体" w:hAnsi="宋体"/>
          <w:color w:val="auto"/>
          <w:szCs w:val="21"/>
          <w:highlight w:val="none"/>
        </w:rPr>
      </w:r>
      <w:r/>
    </w:p>
    <w:p>
      <w:pPr>
        <w:ind w:firstLine="1084"/>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ascii="宋体" w:hAnsi="宋体"/>
          <w:b/>
          <w:color w:val="auto"/>
          <w:sz w:val="36"/>
          <w:szCs w:val="21"/>
          <w:highlight w:val="none"/>
          <w:u w:val="single"/>
        </w:rPr>
        <w:t xml:space="preserve">    </w:t>
      </w:r>
      <w:r/>
    </w:p>
    <w:p>
      <w:pPr>
        <w:ind w:firstLine="1084"/>
        <w:spacing w:line="360" w:lineRule="auto"/>
        <w:rPr>
          <w:rFonts w:hint="eastAsia" w:ascii="宋体" w:hAnsi="宋体"/>
          <w:bCs/>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bCs/>
          <w:color w:val="auto"/>
          <w:sz w:val="36"/>
          <w:szCs w:val="21"/>
          <w:highlight w:val="none"/>
          <w:u w:val="single"/>
        </w:rPr>
        <w:t xml:space="preserve">   </w:t>
      </w:r>
      <w:r>
        <w:rPr>
          <w:bCs/>
          <w:color w:val="auto"/>
          <w:sz w:val="36"/>
          <w:szCs w:val="21"/>
          <w:highlight w:val="none"/>
          <w:u w:val="single"/>
        </w:rPr>
        <w:t xml:space="preserve"> </w:t>
      </w:r>
      <w:r>
        <w:rPr>
          <w:rFonts w:hint="eastAsia" w:ascii="宋体" w:hAnsi="宋体"/>
          <w:bCs/>
          <w:color w:val="auto"/>
          <w:sz w:val="36"/>
          <w:szCs w:val="21"/>
          <w:highlight w:val="none"/>
          <w:u w:val="single"/>
        </w:rPr>
        <w:t xml:space="preserve">            </w:t>
      </w:r>
      <w:r>
        <w:rPr>
          <w:rFonts w:ascii="宋体" w:hAnsi="宋体"/>
          <w:bCs/>
          <w:color w:val="auto"/>
          <w:sz w:val="36"/>
          <w:szCs w:val="21"/>
          <w:highlight w:val="none"/>
          <w:u w:val="single"/>
        </w:rPr>
        <w:t xml:space="preserve">    </w:t>
      </w:r>
      <w:r/>
    </w:p>
    <w:p>
      <w:pPr>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w:t>
      </w:r>
      <w:r>
        <w:rPr>
          <w:rFonts w:hint="eastAsia" w:ascii="宋体" w:hAnsi="宋体"/>
          <w:b/>
          <w:color w:val="auto"/>
          <w:sz w:val="36"/>
          <w:szCs w:val="21"/>
          <w:highlight w:val="none"/>
          <w:lang w:eastAsia="zh-CN"/>
        </w:rPr>
        <w:t xml:space="preserve">供应商</w:t>
      </w:r>
      <w:r>
        <w:rPr>
          <w:rFonts w:hint="eastAsia" w:ascii="宋体" w:hAnsi="宋体"/>
          <w:b/>
          <w:color w:val="auto"/>
          <w:sz w:val="36"/>
          <w:szCs w:val="21"/>
          <w:highlight w:val="none"/>
        </w:rPr>
        <w:t xml:space="preserve">名称 ：</w:t>
      </w:r>
      <w:r>
        <w:rPr>
          <w:rFonts w:hint="eastAsia" w:ascii="宋体" w:hAnsi="宋体"/>
          <w:b/>
          <w:color w:val="auto"/>
          <w:sz w:val="36"/>
          <w:szCs w:val="21"/>
          <w:highlight w:val="none"/>
          <w:u w:val="single"/>
        </w:rPr>
        <w:t xml:space="preserve">（加盖CA电子公章） </w:t>
      </w:r>
      <w:r/>
    </w:p>
    <w:p>
      <w:pPr>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ascii="宋体" w:hAnsi="宋体"/>
          <w:b/>
          <w:color w:val="auto"/>
          <w:sz w:val="36"/>
          <w:szCs w:val="21"/>
          <w:highlight w:val="none"/>
          <w:u w:val="single"/>
        </w:rPr>
        <w:t xml:space="preserve"> </w:t>
      </w:r>
      <w:r/>
    </w:p>
    <w:p>
      <w:pPr>
        <w:pStyle w:val="906"/>
        <w:ind w:left="0"/>
        <w:jc w:val="center"/>
        <w:spacing w:after="0" w:line="400" w:lineRule="exact"/>
        <w:rPr>
          <w:rFonts w:hint="eastAsia" w:ascii="宋体" w:hAnsi="宋体"/>
          <w:b/>
          <w:bCs/>
          <w:color w:val="auto"/>
          <w:sz w:val="32"/>
          <w:szCs w:val="32"/>
          <w:highlight w:val="none"/>
        </w:rPr>
        <w:outlineLvl w:val="1"/>
      </w:pPr>
      <w:r>
        <w:rPr>
          <w:rFonts w:hint="eastAsia" w:ascii="黑体" w:hAnsi="黑体" w:eastAsia="黑体" w:cs="黑体"/>
          <w:color w:val="auto"/>
          <w:sz w:val="44"/>
          <w:highlight w:val="none"/>
        </w:rPr>
        <w:br w:type="page" w:clear="all"/>
      </w:r>
      <w:r>
        <w:rPr>
          <w:rFonts w:hint="eastAsia" w:ascii="宋体" w:hAnsi="宋体"/>
          <w:b/>
          <w:bCs/>
          <w:color w:val="auto"/>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1.</w:t>
      </w:r>
      <w:r>
        <w:rPr>
          <w:rFonts w:hint="eastAsia" w:ascii="仿宋_GB2312" w:hAnsi="仿宋_GB2312" w:eastAsia="仿宋_GB2312" w:cs="仿宋_GB2312"/>
          <w:color w:val="auto"/>
          <w:sz w:val="28"/>
          <w:szCs w:val="32"/>
          <w:highlight w:val="none"/>
          <w:lang w:eastAsia="zh-CN"/>
        </w:rPr>
        <w:t xml:space="preserve">供应商</w:t>
      </w:r>
      <w:r>
        <w:rPr>
          <w:rFonts w:hint="eastAsia" w:ascii="仿宋_GB2312" w:hAnsi="仿宋_GB2312" w:eastAsia="仿宋_GB2312" w:cs="仿宋_GB2312"/>
          <w:color w:val="auto"/>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color w:val="auto"/>
          <w:sz w:val="28"/>
          <w:szCs w:val="32"/>
          <w:highlight w:val="none"/>
          <w:lang w:val="en-US" w:eastAsia="zh-CN"/>
        </w:rPr>
        <w:t xml:space="preserve">3</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2.特定资格要求的证明文件（如果本项目对</w:t>
      </w:r>
      <w:r>
        <w:rPr>
          <w:rFonts w:hint="eastAsia" w:ascii="仿宋_GB2312" w:hAnsi="仿宋_GB2312" w:eastAsia="仿宋_GB2312" w:cs="仿宋_GB2312"/>
          <w:color w:val="auto"/>
          <w:sz w:val="28"/>
          <w:szCs w:val="32"/>
          <w:highlight w:val="none"/>
          <w:lang w:eastAsia="zh-CN"/>
        </w:rPr>
        <w:t xml:space="preserve">供应商</w:t>
      </w:r>
      <w:r>
        <w:rPr>
          <w:rFonts w:hint="eastAsia" w:ascii="仿宋_GB2312" w:hAnsi="仿宋_GB2312" w:eastAsia="仿宋_GB2312" w:cs="仿宋_GB2312"/>
          <w:color w:val="auto"/>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auto"/>
          <w:sz w:val="28"/>
          <w:szCs w:val="28"/>
          <w:highlight w:val="none"/>
        </w:rPr>
      </w:pPr>
      <w:r>
        <w:rPr>
          <w:rFonts w:hint="eastAsia" w:ascii="仿宋_GB2312" w:hAnsi="仿宋_GB2312" w:eastAsia="仿宋_GB2312" w:cs="仿宋_GB2312"/>
          <w:color w:val="auto"/>
          <w:sz w:val="28"/>
          <w:szCs w:val="32"/>
          <w:highlight w:val="none"/>
        </w:rPr>
        <w:t xml:space="preserve">3.</w:t>
      </w:r>
      <w:r>
        <w:rPr>
          <w:rFonts w:ascii="仿宋" w:hAnsi="仿宋" w:eastAsia="仿宋"/>
          <w:color w:val="auto"/>
          <w:sz w:val="28"/>
          <w:szCs w:val="28"/>
          <w:highlight w:val="none"/>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法定代表人身份证明</w:t>
      </w:r>
      <w:r>
        <w:rPr>
          <w:rFonts w:hint="eastAsia" w:ascii="仿宋_GB2312" w:hAnsi="仿宋_GB2312" w:eastAsia="仿宋_GB2312" w:cs="仿宋_GB2312"/>
          <w:color w:val="auto"/>
          <w:sz w:val="28"/>
          <w:szCs w:val="32"/>
          <w:highlight w:val="none"/>
        </w:rPr>
        <w:t xml:space="preserve">（格式见附件</w:t>
      </w:r>
      <w:r>
        <w:rPr>
          <w:rFonts w:hint="eastAsia" w:ascii="仿宋_GB2312" w:hAnsi="仿宋_GB2312" w:eastAsia="仿宋_GB2312" w:cs="仿宋_GB2312"/>
          <w:color w:val="auto"/>
          <w:sz w:val="28"/>
          <w:szCs w:val="32"/>
          <w:highlight w:val="none"/>
          <w:lang w:val="en-US" w:eastAsia="zh-CN"/>
        </w:rPr>
        <w:t xml:space="preserve">4</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 w:hAnsi="仿宋" w:eastAsia="仿宋"/>
          <w:color w:val="auto"/>
          <w:sz w:val="28"/>
          <w:szCs w:val="28"/>
          <w:highlight w:val="none"/>
          <w:lang w:val="en-US" w:eastAsia="zh-CN"/>
        </w:rPr>
        <w:t xml:space="preserve">5.法定代表人授权委托书</w:t>
      </w:r>
      <w:r>
        <w:rPr>
          <w:rFonts w:hint="eastAsia" w:ascii="仿宋_GB2312" w:hAnsi="仿宋_GB2312" w:eastAsia="仿宋_GB2312" w:cs="仿宋_GB2312"/>
          <w:color w:val="auto"/>
          <w:sz w:val="28"/>
          <w:szCs w:val="32"/>
          <w:highlight w:val="none"/>
        </w:rPr>
        <w:t xml:space="preserve">（格式见附件</w:t>
      </w:r>
      <w:r>
        <w:rPr>
          <w:rFonts w:hint="eastAsia" w:ascii="仿宋_GB2312" w:hAnsi="仿宋_GB2312" w:eastAsia="仿宋_GB2312" w:cs="仿宋_GB2312"/>
          <w:color w:val="auto"/>
          <w:sz w:val="28"/>
          <w:szCs w:val="32"/>
          <w:highlight w:val="none"/>
          <w:lang w:val="en-US" w:eastAsia="zh-CN"/>
        </w:rPr>
        <w:t xml:space="preserve">5</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6</w:t>
      </w:r>
      <w:r>
        <w:rPr>
          <w:rFonts w:hint="eastAsia" w:ascii="仿宋_GB2312" w:hAnsi="仿宋_GB2312" w:eastAsia="仿宋_GB2312" w:cs="仿宋_GB2312"/>
          <w:color w:val="auto"/>
          <w:sz w:val="28"/>
          <w:szCs w:val="32"/>
          <w:highlight w:val="none"/>
        </w:rPr>
        <w:t xml:space="preserve">.询价响应函（格式见附件</w:t>
      </w:r>
      <w:r>
        <w:rPr>
          <w:rFonts w:hint="eastAsia" w:ascii="仿宋_GB2312" w:hAnsi="仿宋_GB2312" w:eastAsia="仿宋_GB2312" w:cs="仿宋_GB2312"/>
          <w:color w:val="auto"/>
          <w:sz w:val="28"/>
          <w:szCs w:val="32"/>
          <w:highlight w:val="none"/>
          <w:lang w:val="en-US" w:eastAsia="zh-CN"/>
        </w:rPr>
        <w:t xml:space="preserve">6</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7</w:t>
      </w:r>
      <w:r>
        <w:rPr>
          <w:rFonts w:hint="eastAsia" w:ascii="仿宋_GB2312" w:hAnsi="仿宋_GB2312" w:eastAsia="仿宋_GB2312" w:cs="仿宋_GB2312"/>
          <w:color w:val="auto"/>
          <w:sz w:val="28"/>
          <w:szCs w:val="32"/>
          <w:highlight w:val="none"/>
        </w:rPr>
        <w:t xml:space="preserve">.</w:t>
      </w:r>
      <w:r>
        <w:rPr>
          <w:rFonts w:hint="eastAsia" w:ascii="仿宋_GB2312" w:hAnsi="仿宋_GB2312" w:eastAsia="仿宋_GB2312" w:cs="仿宋_GB2312"/>
          <w:color w:val="auto"/>
          <w:sz w:val="28"/>
          <w:szCs w:val="32"/>
          <w:highlight w:val="none"/>
          <w:lang w:eastAsia="zh-CN"/>
        </w:rPr>
        <w:t xml:space="preserve">中小微企业声明函</w:t>
      </w:r>
      <w:r>
        <w:rPr>
          <w:rFonts w:hint="eastAsia" w:ascii="仿宋_GB2312" w:hAnsi="仿宋_GB2312" w:eastAsia="仿宋_GB2312" w:cs="仿宋_GB2312"/>
          <w:color w:val="auto"/>
          <w:sz w:val="28"/>
          <w:szCs w:val="32"/>
          <w:highlight w:val="none"/>
        </w:rPr>
        <w:t xml:space="preserve">（如果本项目专门面向中小微型企业采购，则必须提供。格式见附件</w:t>
      </w:r>
      <w:r>
        <w:rPr>
          <w:rFonts w:hint="eastAsia" w:ascii="仿宋_GB2312" w:hAnsi="仿宋_GB2312" w:eastAsia="仿宋_GB2312" w:cs="仿宋_GB2312"/>
          <w:color w:val="auto"/>
          <w:sz w:val="28"/>
          <w:szCs w:val="32"/>
          <w:highlight w:val="none"/>
          <w:lang w:val="en-US" w:eastAsia="zh-CN"/>
        </w:rPr>
        <w:t xml:space="preserve">9</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8</w:t>
      </w:r>
      <w:r>
        <w:rPr>
          <w:rFonts w:hint="eastAsia" w:ascii="仿宋_GB2312" w:hAnsi="仿宋_GB2312" w:eastAsia="仿宋_GB2312" w:cs="仿宋_GB2312"/>
          <w:color w:val="auto"/>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color w:val="auto"/>
          <w:sz w:val="28"/>
          <w:szCs w:val="32"/>
          <w:highlight w:val="none"/>
          <w:lang w:val="en-US" w:eastAsia="zh-CN"/>
        </w:rPr>
        <w:t xml:space="preserve">10</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总备注：上述“资格审查内容”中1、3、4</w:t>
      </w:r>
      <w:r>
        <w:rPr>
          <w:rFonts w:hint="eastAsia" w:ascii="仿宋_GB2312" w:hAnsi="仿宋_GB2312" w:eastAsia="仿宋_GB2312" w:cs="仿宋_GB2312"/>
          <w:color w:val="auto"/>
          <w:sz w:val="28"/>
          <w:szCs w:val="32"/>
          <w:highlight w:val="none"/>
          <w:lang w:eastAsia="zh-CN"/>
        </w:rPr>
        <w:t xml:space="preserve">、</w:t>
      </w:r>
      <w:r>
        <w:rPr>
          <w:rFonts w:hint="eastAsia" w:ascii="仿宋_GB2312" w:hAnsi="仿宋_GB2312" w:eastAsia="仿宋_GB2312" w:cs="仿宋_GB2312"/>
          <w:color w:val="auto"/>
          <w:sz w:val="28"/>
          <w:szCs w:val="32"/>
          <w:highlight w:val="none"/>
          <w:lang w:val="en-US" w:eastAsia="zh-CN"/>
        </w:rPr>
        <w:t xml:space="preserve">6</w:t>
      </w:r>
      <w:r>
        <w:rPr>
          <w:rFonts w:hint="eastAsia" w:ascii="仿宋_GB2312" w:hAnsi="仿宋_GB2312" w:eastAsia="仿宋_GB2312" w:cs="仿宋_GB2312"/>
          <w:color w:val="auto"/>
          <w:sz w:val="28"/>
          <w:szCs w:val="32"/>
          <w:highlight w:val="none"/>
        </w:rPr>
        <w:t xml:space="preserve">条</w:t>
      </w:r>
      <w:r>
        <w:rPr>
          <w:rFonts w:hint="eastAsia" w:ascii="仿宋_GB2312" w:hAnsi="仿宋_GB2312" w:eastAsia="仿宋_GB2312" w:cs="仿宋_GB2312"/>
          <w:color w:val="auto"/>
          <w:sz w:val="28"/>
          <w:szCs w:val="32"/>
          <w:highlight w:val="none"/>
          <w:lang w:eastAsia="zh-CN"/>
        </w:rPr>
        <w:t xml:space="preserve">供应商</w:t>
      </w:r>
      <w:r>
        <w:rPr>
          <w:rFonts w:hint="eastAsia" w:ascii="仿宋_GB2312" w:hAnsi="仿宋_GB2312" w:eastAsia="仿宋_GB2312" w:cs="仿宋_GB2312"/>
          <w:color w:val="auto"/>
          <w:sz w:val="28"/>
          <w:szCs w:val="32"/>
          <w:highlight w:val="none"/>
        </w:rPr>
        <w:t xml:space="preserve">必须在响应文件中提供相关材料，否则作无效响应处理；2、5、</w:t>
      </w:r>
      <w:r>
        <w:rPr>
          <w:rFonts w:hint="eastAsia" w:ascii="仿宋_GB2312" w:hAnsi="仿宋_GB2312" w:eastAsia="仿宋_GB2312" w:cs="仿宋_GB2312"/>
          <w:color w:val="auto"/>
          <w:sz w:val="28"/>
          <w:szCs w:val="32"/>
          <w:highlight w:val="none"/>
          <w:lang w:val="en-US" w:eastAsia="zh-CN"/>
        </w:rPr>
        <w:t xml:space="preserve">7、8</w:t>
      </w:r>
      <w:r>
        <w:rPr>
          <w:rFonts w:hint="eastAsia" w:ascii="仿宋_GB2312" w:hAnsi="仿宋_GB2312" w:eastAsia="仿宋_GB2312" w:cs="仿宋_GB2312"/>
          <w:color w:val="auto"/>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三、符合性审查内容</w:t>
      </w:r>
      <w:r/>
    </w:p>
    <w:p>
      <w:pPr>
        <w:ind w:firstLine="560"/>
        <w:keepLines w:val="0"/>
        <w:keepNext w:val="0"/>
        <w:pageBreakBefore w:val="0"/>
        <w:spacing w:line="440" w:lineRule="exact"/>
        <w:widowControl w:val="off"/>
        <w:rPr>
          <w:rFonts w:hint="eastAsia" w:ascii="仿宋_GB2312" w:hAnsi="仿宋_GB2312" w:eastAsia="仿宋_GB2312" w:cs="仿宋_GB2312"/>
          <w:b/>
          <w:bCs/>
          <w:color w:val="auto"/>
          <w:sz w:val="28"/>
          <w:szCs w:val="32"/>
          <w:highlight w:val="none"/>
        </w:rPr>
      </w:pPr>
      <w:r>
        <w:rPr>
          <w:rFonts w:hint="eastAsia" w:ascii="仿宋_GB2312" w:hAnsi="仿宋_GB2312" w:eastAsia="仿宋_GB2312" w:cs="仿宋_GB2312"/>
          <w:b/>
          <w:bCs/>
          <w:color w:val="auto"/>
          <w:sz w:val="28"/>
          <w:szCs w:val="32"/>
          <w:highlight w:val="none"/>
          <w:lang w:eastAsia="zh-CN"/>
        </w:rPr>
        <w:t xml:space="preserve">供应商</w:t>
      </w:r>
      <w:r>
        <w:rPr>
          <w:rFonts w:hint="eastAsia" w:ascii="仿宋_GB2312" w:hAnsi="仿宋_GB2312" w:eastAsia="仿宋_GB2312" w:cs="仿宋_GB2312"/>
          <w:b/>
          <w:bCs/>
          <w:color w:val="auto"/>
          <w:sz w:val="28"/>
          <w:szCs w:val="32"/>
          <w:highlight w:val="none"/>
        </w:rPr>
        <w:t xml:space="preserve">必须对采购需求中加斜体下划线的实质性要求逐条做出响应，并按照询价文件要求提供证明材料，否则</w:t>
      </w:r>
      <w:r>
        <w:rPr>
          <w:rFonts w:hint="eastAsia" w:ascii="仿宋_GB2312" w:hAnsi="仿宋_GB2312" w:eastAsia="仿宋_GB2312" w:cs="仿宋_GB2312"/>
          <w:b/>
          <w:bCs/>
          <w:color w:val="auto"/>
          <w:sz w:val="28"/>
          <w:szCs w:val="32"/>
          <w:highlight w:val="none"/>
          <w:lang w:eastAsia="zh-CN"/>
        </w:rPr>
        <w:t xml:space="preserve">作</w:t>
      </w:r>
      <w:r>
        <w:rPr>
          <w:rFonts w:hint="eastAsia" w:ascii="仿宋_GB2312" w:hAnsi="仿宋_GB2312" w:eastAsia="仿宋_GB2312" w:cs="仿宋_GB2312"/>
          <w:b/>
          <w:bCs/>
          <w:color w:val="auto"/>
          <w:sz w:val="28"/>
          <w:szCs w:val="32"/>
          <w:highlight w:val="none"/>
        </w:rPr>
        <w:t xml:space="preserve">无效响应处理。</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1.</w:t>
      </w:r>
      <w:r>
        <w:rPr>
          <w:rFonts w:hint="eastAsia" w:ascii="仿宋_GB2312" w:hAnsi="仿宋_GB2312" w:eastAsia="仿宋_GB2312" w:cs="仿宋_GB2312"/>
          <w:color w:val="auto"/>
          <w:sz w:val="28"/>
          <w:szCs w:val="32"/>
          <w:highlight w:val="none"/>
        </w:rPr>
        <w:t xml:space="preserve">技术要求响应及偏离表（格式见附件</w:t>
      </w:r>
      <w:r>
        <w:rPr>
          <w:rFonts w:hint="eastAsia" w:ascii="仿宋_GB2312" w:hAnsi="仿宋_GB2312" w:eastAsia="仿宋_GB2312" w:cs="仿宋_GB2312"/>
          <w:color w:val="auto"/>
          <w:sz w:val="28"/>
          <w:szCs w:val="32"/>
          <w:highlight w:val="none"/>
          <w:lang w:val="en-US" w:eastAsia="zh-CN"/>
        </w:rPr>
        <w:t xml:space="preserve">7</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2.</w:t>
      </w:r>
      <w:r>
        <w:rPr>
          <w:rFonts w:hint="eastAsia" w:ascii="仿宋_GB2312" w:hAnsi="仿宋_GB2312" w:eastAsia="仿宋_GB2312" w:cs="仿宋_GB2312"/>
          <w:color w:val="auto"/>
          <w:sz w:val="28"/>
          <w:szCs w:val="32"/>
          <w:highlight w:val="none"/>
        </w:rPr>
        <w:t xml:space="preserve">商务要求响应及偏离表（格式见附件</w:t>
      </w:r>
      <w:r>
        <w:rPr>
          <w:rFonts w:hint="eastAsia" w:ascii="仿宋_GB2312" w:hAnsi="仿宋_GB2312" w:eastAsia="仿宋_GB2312" w:cs="仿宋_GB2312"/>
          <w:color w:val="auto"/>
          <w:sz w:val="28"/>
          <w:szCs w:val="32"/>
          <w:highlight w:val="none"/>
          <w:lang w:val="en-US" w:eastAsia="zh-CN"/>
        </w:rPr>
        <w:t xml:space="preserve">8</w:t>
      </w:r>
      <w:r>
        <w:rPr>
          <w:rFonts w:hint="eastAsia" w:ascii="仿宋_GB2312" w:hAnsi="仿宋_GB2312" w:eastAsia="仿宋_GB2312" w:cs="仿宋_GB2312"/>
          <w:color w:val="auto"/>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1.</w:t>
      </w:r>
      <w:r>
        <w:rPr>
          <w:rFonts w:hint="eastAsia" w:ascii="仿宋_GB2312" w:hAnsi="仿宋_GB2312" w:eastAsia="仿宋_GB2312" w:cs="仿宋_GB2312"/>
          <w:color w:val="auto"/>
          <w:sz w:val="28"/>
          <w:szCs w:val="32"/>
          <w:highlight w:val="none"/>
          <w:lang w:eastAsia="zh-CN"/>
        </w:rPr>
        <w:t xml:space="preserve">中小微企业声明函</w:t>
      </w:r>
      <w:r>
        <w:rPr>
          <w:rFonts w:hint="eastAsia" w:ascii="仿宋_GB2312" w:hAnsi="仿宋_GB2312" w:eastAsia="仿宋_GB2312" w:cs="仿宋_GB2312"/>
          <w:color w:val="auto"/>
          <w:sz w:val="28"/>
          <w:szCs w:val="32"/>
          <w:highlight w:val="none"/>
        </w:rPr>
        <w:t xml:space="preserve">（格式见附件</w:t>
      </w:r>
      <w:r>
        <w:rPr>
          <w:rFonts w:hint="eastAsia" w:ascii="仿宋_GB2312" w:hAnsi="仿宋_GB2312" w:eastAsia="仿宋_GB2312" w:cs="仿宋_GB2312"/>
          <w:color w:val="auto"/>
          <w:sz w:val="28"/>
          <w:szCs w:val="32"/>
          <w:highlight w:val="none"/>
          <w:lang w:val="en-US" w:eastAsia="zh-CN"/>
        </w:rPr>
        <w:t xml:space="preserve">9</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2.残疾人福利性单位声明函（格式见附件</w:t>
      </w:r>
      <w:r>
        <w:rPr>
          <w:rFonts w:hint="eastAsia" w:ascii="仿宋_GB2312" w:hAnsi="仿宋_GB2312" w:eastAsia="仿宋_GB2312" w:cs="仿宋_GB2312"/>
          <w:color w:val="auto"/>
          <w:sz w:val="28"/>
          <w:szCs w:val="32"/>
          <w:highlight w:val="none"/>
          <w:lang w:val="en-US" w:eastAsia="zh-CN"/>
        </w:rPr>
        <w:t xml:space="preserve">10</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3.关于符合本国产品标准的声明函（格式见附件</w:t>
      </w:r>
      <w:r>
        <w:rPr>
          <w:rFonts w:hint="eastAsia" w:ascii="仿宋_GB2312" w:hAnsi="仿宋_GB2312" w:eastAsia="仿宋_GB2312" w:cs="仿宋_GB2312"/>
          <w:color w:val="auto"/>
          <w:sz w:val="28"/>
          <w:szCs w:val="32"/>
          <w:highlight w:val="none"/>
          <w:lang w:val="en-US" w:eastAsia="zh-CN"/>
        </w:rPr>
        <w:t xml:space="preserve">11</w:t>
      </w:r>
      <w:r>
        <w:rPr>
          <w:rFonts w:hint="eastAsia" w:ascii="仿宋_GB2312" w:hAnsi="仿宋_GB2312" w:eastAsia="仿宋_GB2312" w:cs="仿宋_GB2312"/>
          <w:color w:val="auto"/>
          <w:sz w:val="28"/>
          <w:szCs w:val="32"/>
          <w:highlight w:val="none"/>
        </w:rPr>
        <w:t xml:space="preserve">）</w:t>
      </w:r>
      <w:r/>
    </w:p>
    <w:p>
      <w:pPr>
        <w:ind w:firstLine="560"/>
        <w:rPr>
          <w:rFonts w:ascii="仿宋_GB2312" w:hAnsi="仿宋_GB2312" w:eastAsia="仿宋_GB2312" w:cs="仿宋_GB2312"/>
          <w:color w:val="auto"/>
          <w:sz w:val="28"/>
          <w:szCs w:val="32"/>
          <w:highlight w:val="none"/>
        </w:rPr>
      </w:pPr>
      <w:r>
        <w:rPr>
          <w:rFonts w:ascii="仿宋_GB2312" w:hAnsi="仿宋_GB2312" w:eastAsia="仿宋_GB2312" w:cs="仿宋_GB2312"/>
          <w:color w:val="auto"/>
          <w:sz w:val="28"/>
          <w:szCs w:val="32"/>
          <w:highlight w:val="none"/>
        </w:rPr>
      </w:r>
      <w:r/>
    </w:p>
    <w:p>
      <w:pPr>
        <w:rPr>
          <w:rFonts w:hint="eastAsia" w:ascii="仿宋_GB2312" w:hAnsi="仿宋_GB2312" w:eastAsia="仿宋_GB2312" w:cs="仿宋_GB2312"/>
          <w:b/>
          <w:color w:val="auto"/>
          <w:sz w:val="32"/>
          <w:szCs w:val="32"/>
          <w:highlight w:val="none"/>
        </w:rPr>
      </w:pPr>
      <w:r>
        <w:rPr>
          <w:rFonts w:ascii="仿宋_GB2312" w:hAnsi="仿宋_GB2312" w:eastAsia="仿宋_GB2312" w:cs="仿宋_GB2312"/>
          <w:color w:val="auto"/>
          <w:sz w:val="28"/>
          <w:szCs w:val="32"/>
          <w:highlight w:val="none"/>
        </w:rPr>
        <w:br w:type="page" w:clear="all"/>
      </w:r>
      <w:r>
        <w:rPr>
          <w:rFonts w:hint="eastAsia" w:ascii="仿宋_GB2312" w:hAnsi="仿宋_GB2312" w:eastAsia="仿宋_GB2312" w:cs="仿宋_GB2312"/>
          <w:b/>
          <w:color w:val="auto"/>
          <w:sz w:val="32"/>
          <w:szCs w:val="32"/>
          <w:highlight w:val="none"/>
        </w:rPr>
        <w:t xml:space="preserve">附件1</w:t>
      </w:r>
      <w:r/>
    </w:p>
    <w:p>
      <w:pPr>
        <w:pStyle w:val="90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907"/>
        <w:rPr>
          <w:rFonts w:hint="eastAsia"/>
        </w:rPr>
      </w:pPr>
      <w:r>
        <w:rPr>
          <w:rFonts w:hint="eastAsia"/>
        </w:rPr>
      </w:r>
      <w:r/>
    </w:p>
    <w:p>
      <w:pPr>
        <w:pStyle w:val="906"/>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p>
    <w:p>
      <w:pPr>
        <w:pStyle w:val="906"/>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货币单位：人民币元</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2535"/>
        <w:gridCol w:w="2494"/>
        <w:gridCol w:w="1745"/>
      </w:tblGrid>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序号</w:t>
            </w:r>
            <w:r/>
          </w:p>
        </w:tc>
        <w:tc>
          <w:tcPr>
            <w:tcW w:w="253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（小写）</w:t>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rPr>
              <w:t xml:space="preserve">1</w:t>
            </w:r>
            <w:r/>
          </w:p>
        </w:tc>
        <w:tc>
          <w:tcPr>
            <w:tcW w:w="2535"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详见</w:t>
            </w:r>
            <w:r>
              <w:rPr>
                <w:rFonts w:hint="eastAsia" w:ascii="仿宋" w:hAnsi="仿宋" w:eastAsia="仿宋" w:cs="仿宋"/>
                <w:b w:val="0"/>
                <w:bCs w:val="0"/>
                <w:sz w:val="24"/>
                <w:szCs w:val="24"/>
                <w:lang w:val="en-US" w:eastAsia="zh-CN"/>
              </w:rPr>
              <w:t xml:space="preserve">分项</w:t>
            </w:r>
            <w:r>
              <w:rPr>
                <w:rFonts w:hint="eastAsia" w:ascii="仿宋" w:hAnsi="仿宋" w:eastAsia="仿宋" w:cs="仿宋"/>
                <w:b w:val="0"/>
                <w:bCs w:val="0"/>
                <w:sz w:val="24"/>
                <w:szCs w:val="24"/>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（大写）</w:t>
            </w:r>
            <w:r/>
          </w:p>
        </w:tc>
        <w:tc>
          <w:tcPr>
            <w:gridSpan w:val="3"/>
            <w:tcW w:w="6774" w:type="dxa"/>
            <w:vAlign w:val="center"/>
            <w:textDirection w:val="lrTb"/>
            <w:noWrap w:val="false"/>
          </w:tcPr>
          <w:p>
            <w:pPr>
              <w:jc w:val="left"/>
              <w:spacing w:before="20" w:after="20" w:line="300" w:lineRule="auto"/>
              <w:rPr>
                <w:rFonts w:hint="eastAsia" w:ascii="仿宋" w:hAnsi="仿宋" w:eastAsia="仿宋" w:cs="仿宋"/>
                <w:sz w:val="28"/>
                <w:szCs w:val="28"/>
              </w:rPr>
            </w:pPr>
            <w:r>
              <w:rPr>
                <w:rFonts w:hint="eastAsia" w:ascii="仿宋" w:hAnsi="仿宋" w:eastAsia="仿宋" w:cs="仿宋"/>
                <w:b w:val="0"/>
                <w:bCs w:val="0"/>
                <w:sz w:val="28"/>
                <w:szCs w:val="28"/>
              </w:rPr>
              <w:t xml:space="preserve">人民币（大写）：__________________________元整</w:t>
            </w:r>
            <w:r/>
          </w:p>
        </w:tc>
      </w:tr>
    </w:tbl>
    <w:p>
      <w:pPr>
        <w:pStyle w:val="906"/>
        <w:ind w:left="0"/>
        <w:spacing w:after="0" w:line="480" w:lineRule="exact"/>
        <w:rPr>
          <w:rFonts w:hint="eastAsia"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备注：</w:t>
      </w:r>
      <w:r/>
    </w:p>
    <w:p>
      <w:pPr>
        <w:pStyle w:val="906"/>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906"/>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906"/>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906"/>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906"/>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906"/>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color w:val="auto"/>
          <w:sz w:val="32"/>
          <w:szCs w:val="32"/>
          <w:highlight w:val="none"/>
        </w:rPr>
      </w:pPr>
      <w:r>
        <w:rPr>
          <w:rFonts w:hint="eastAsia" w:ascii="仿宋" w:hAnsi="仿宋" w:eastAsia="仿宋" w:cs="仿宋"/>
          <w:color w:val="auto"/>
          <w:sz w:val="28"/>
          <w:szCs w:val="28"/>
          <w:highlight w:val="none"/>
        </w:rPr>
        <w:br w:type="page" w:clear="all"/>
      </w:r>
      <w:r>
        <w:rPr>
          <w:rFonts w:hint="eastAsia" w:ascii="仿宋_GB2312" w:hAnsi="仿宋_GB2312" w:eastAsia="仿宋_GB2312" w:cs="仿宋_GB2312"/>
          <w:b/>
          <w:color w:val="auto"/>
          <w:sz w:val="32"/>
          <w:szCs w:val="32"/>
          <w:highlight w:val="none"/>
        </w:rPr>
        <w:t xml:space="preserve">附件2</w:t>
      </w:r>
      <w:r/>
    </w:p>
    <w:p>
      <w:pPr>
        <w:jc w:val="center"/>
        <w:spacing w:line="480" w:lineRule="exact"/>
        <w:rPr>
          <w:rFonts w:hint="eastAsia" w:ascii="宋体" w:hAnsi="宋体"/>
          <w:b/>
          <w:bCs/>
          <w:sz w:val="32"/>
          <w:szCs w:val="32"/>
          <w:highlight w:val="none"/>
        </w:rPr>
      </w:pPr>
      <w:r>
        <w:rPr>
          <w:rFonts w:hint="eastAsia" w:ascii="宋体" w:hAnsi="宋体"/>
          <w:b/>
          <w:bCs/>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717"/>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906"/>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906"/>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906"/>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8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360" w:lineRule="auto"/>
        <w:rPr>
          <w:rFonts w:hint="eastAsia" w:ascii="仿宋_GB2312" w:hAnsi="仿宋_GB2312" w:eastAsia="仿宋_GB2312" w:cs="仿宋_GB2312"/>
          <w:b/>
          <w:color w:val="auto"/>
          <w:sz w:val="32"/>
          <w:szCs w:val="32"/>
          <w:highlight w:val="none"/>
        </w:rPr>
      </w:pPr>
      <w:r>
        <w:rPr>
          <w:rFonts w:ascii="仿宋_GB2312" w:hAnsi="仿宋_GB2312" w:eastAsia="仿宋_GB2312" w:cs="仿宋_GB2312"/>
          <w:b/>
          <w:color w:val="auto"/>
          <w:sz w:val="32"/>
          <w:szCs w:val="32"/>
          <w:highlight w:val="none"/>
        </w:rPr>
        <w:br w:type="page" w:clear="all"/>
      </w:r>
      <w:r>
        <w:rPr>
          <w:rFonts w:hint="eastAsia" w:ascii="仿宋_GB2312" w:hAnsi="仿宋_GB2312" w:eastAsia="仿宋_GB2312" w:cs="仿宋_GB2312"/>
          <w:b/>
          <w:color w:val="auto"/>
          <w:sz w:val="32"/>
          <w:szCs w:val="32"/>
          <w:highlight w:val="none"/>
        </w:rPr>
        <w:t xml:space="preserve">附件3</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r>
      <w:r/>
    </w:p>
    <w:p>
      <w:pPr>
        <w:ind w:firstLine="482"/>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宋体" w:hAnsi="宋体" w:cs="仿宋"/>
          <w:bCs/>
          <w:color w:val="auto"/>
          <w:sz w:val="24"/>
          <w:szCs w:val="28"/>
          <w:highlight w:val="none"/>
        </w:rPr>
        <w:t xml:space="preserve">                            </w:t>
      </w:r>
      <w:r>
        <w:rPr>
          <w:rFonts w:ascii="宋体" w:hAnsi="宋体" w:cs="仿宋"/>
          <w:bCs/>
          <w:color w:val="auto"/>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r>
      <w:r/>
    </w:p>
    <w:p>
      <w:pPr>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left"/>
        <w:spacing w:line="480" w:lineRule="exact"/>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 xml:space="preserve">附件</w:t>
      </w:r>
      <w:r>
        <w:rPr>
          <w:rFonts w:hint="eastAsia" w:ascii="仿宋_GB2312" w:hAnsi="仿宋_GB2312" w:eastAsia="仿宋_GB2312" w:cs="仿宋_GB2312"/>
          <w:b/>
          <w:color w:val="auto"/>
          <w:sz w:val="32"/>
          <w:szCs w:val="32"/>
          <w:highlight w:val="none"/>
          <w:lang w:val="en-US" w:eastAsia="zh-CN"/>
        </w:rPr>
        <w:t xml:space="preserve">4</w:t>
      </w:r>
      <w:r/>
    </w:p>
    <w:p>
      <w:pPr>
        <w:jc w:val="cente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法定代表人身份证明</w:t>
      </w:r>
      <w:r/>
    </w:p>
    <w:p>
      <w:pPr>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仿宋" w:hAnsi="仿宋" w:eastAsia="仿宋"/>
          <w:color w:val="auto"/>
          <w:sz w:val="28"/>
          <w:highlight w:val="none"/>
        </w:rPr>
      </w:pPr>
      <w:r>
        <w:rPr>
          <w:rFonts w:ascii="宋体" w:hAnsi="宋体"/>
          <w:color w:val="auto"/>
          <w:sz w:val="24"/>
          <w:highlight w:val="none"/>
          <w:u w:val="single"/>
        </w:rPr>
        <w:t xml:space="preserve">  </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先生/女士：</w:t>
      </w:r>
      <w:r>
        <w:rPr>
          <w:rFonts w:ascii="仿宋" w:hAnsi="仿宋" w:eastAsia="仿宋"/>
          <w:color w:val="auto"/>
          <w:sz w:val="28"/>
          <w:highlight w:val="none"/>
        </w:rPr>
        <w:t xml:space="preserve"> </w:t>
      </w:r>
      <w:r>
        <w:rPr>
          <w:rFonts w:hint="eastAsia" w:ascii="仿宋" w:hAnsi="仿宋" w:eastAsia="仿宋"/>
          <w:color w:val="auto"/>
          <w:sz w:val="28"/>
          <w:highlight w:val="none"/>
        </w:rPr>
        <w:t xml:space="preserve">现任我单位</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职务，为法定代表人，特此证明。</w:t>
      </w:r>
      <w:r/>
    </w:p>
    <w:p>
      <w:pPr>
        <w:ind w:firstLine="480"/>
        <w:spacing w:line="480" w:lineRule="exact"/>
        <w:rPr>
          <w:rFonts w:ascii="仿宋" w:hAnsi="仿宋" w:eastAsia="仿宋"/>
          <w:color w:val="auto"/>
          <w:sz w:val="28"/>
          <w:highlight w:val="none"/>
          <w:u w:val="single"/>
        </w:rPr>
      </w:pPr>
      <w:r>
        <w:rPr>
          <w:rFonts w:hint="eastAsia" w:ascii="仿宋" w:hAnsi="仿宋" w:eastAsia="仿宋"/>
          <w:color w:val="auto"/>
          <w:sz w:val="28"/>
          <w:highlight w:val="none"/>
        </w:rPr>
        <w:t xml:space="preserve">身份证号码：</w:t>
      </w:r>
      <w:r>
        <w:rPr>
          <w:rFonts w:ascii="仿宋" w:hAnsi="仿宋" w:eastAsia="仿宋"/>
          <w:color w:val="auto"/>
          <w:sz w:val="28"/>
          <w:highlight w:val="none"/>
          <w:u w:val="single"/>
        </w:rPr>
        <w:t xml:space="preserve">                                               </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pStyle w:val="746"/>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w:t>
      </w:r>
      <w:r>
        <w:rPr>
          <w:rFonts w:hint="eastAsia"/>
          <w:b/>
          <w:color w:val="000000" w:themeColor="text1"/>
          <w:sz w:val="28"/>
          <w:szCs w:val="28"/>
          <w:highlight w:val="none"/>
          <w14:textFill>
            <w14:solidFill>
              <w14:schemeClr w14:val="tx1"/>
            </w14:solidFill>
          </w14:textFill>
        </w:rPr>
        <w:t xml:space="preserve">提供法定代表人有效期内的身份证复印件（加盖CA电子公章）</w:t>
      </w:r>
      <w:r/>
    </w:p>
    <w:p>
      <w:pPr>
        <w:pStyle w:val="746"/>
        <w:ind w:firstLine="602"/>
        <w:rPr>
          <w:rFonts w:hint="eastAsia"/>
          <w:b/>
          <w:color w:val="auto"/>
          <w:highlight w:val="none"/>
        </w:rPr>
      </w:pPr>
      <w:r>
        <w:rPr>
          <w:rFonts w:hint="eastAsia"/>
          <w:b/>
          <w:color w:val="auto"/>
          <w:highlight w:val="none"/>
        </w:rPr>
        <w:br/>
      </w:r>
      <w:r>
        <w:rPr>
          <w:rFonts w:hint="eastAsia"/>
          <w:b/>
          <w:color w:val="auto"/>
          <w:highlight w:val="none"/>
        </w:rPr>
        <w:br/>
      </w:r>
      <w:r/>
    </w:p>
    <w:p>
      <w:pPr>
        <w:rPr>
          <w:rFonts w:hint="eastAsia"/>
          <w:b/>
          <w:color w:val="auto"/>
          <w:highlight w:val="none"/>
        </w:rPr>
      </w:pPr>
      <w:r>
        <w:rPr>
          <w:rFonts w:hint="eastAsia"/>
          <w:b/>
          <w:color w:val="auto"/>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746"/>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6"/>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746"/>
        <w:jc w:val="both"/>
        <w:rPr>
          <w:rFonts w:hint="eastAsia"/>
          <w:b/>
          <w:color w:val="000000" w:themeColor="text1"/>
          <w:sz w:val="28"/>
          <w:szCs w:val="28"/>
          <w:highlight w:val="none"/>
          <w:lang w:eastAsia="zh-CN"/>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746"/>
        <w:jc w:val="both"/>
        <w:rPr>
          <w:rFonts w:hint="default" w:eastAsia="仿宋"/>
          <w:b/>
          <w:color w:val="000000" w:themeColor="text1"/>
          <w:sz w:val="28"/>
          <w:szCs w:val="28"/>
          <w:highlight w:val="none"/>
          <w:lang w:val="en-US" w:eastAsia="zh-CN"/>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746"/>
        <w:ind w:firstLine="602"/>
        <w:rPr>
          <w:rFonts w:hint="eastAsia"/>
          <w:b/>
          <w:color w:val="auto"/>
          <w:highlight w:val="none"/>
        </w:rPr>
      </w:pPr>
      <w:r>
        <w:rPr>
          <w:rFonts w:ascii="仿宋" w:hAnsi="仿宋" w:eastAsia="仿宋" w:cs="Arial"/>
          <w:b/>
          <w:color w:val="auto"/>
          <w:sz w:val="28"/>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6</w:t>
      </w:r>
      <w:r/>
    </w:p>
    <w:p>
      <w:pPr>
        <w:pStyle w:val="906"/>
        <w:ind w:left="0"/>
        <w:jc w:val="left"/>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r>
      <w:r/>
    </w:p>
    <w:p>
      <w:pPr>
        <w:pStyle w:val="90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718"/>
        <w:rPr>
          <w:rFonts w:hint="eastAsia" w:ascii="仿宋" w:hAnsi="仿宋" w:eastAsia="仿宋" w:cs="仿宋"/>
          <w:sz w:val="20"/>
          <w:szCs w:val="20"/>
        </w:rPr>
      </w:pPr>
      <w:r>
        <w:rPr>
          <w:rFonts w:hint="eastAsia" w:ascii="仿宋" w:hAnsi="仿宋" w:eastAsia="仿宋" w:cs="仿宋"/>
          <w:sz w:val="20"/>
          <w:szCs w:val="20"/>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pStyle w:val="906"/>
        <w:ind w:left="0"/>
        <w:jc w:val="left"/>
        <w:spacing w:after="0" w:line="400" w:lineRule="exact"/>
        <w:rPr>
          <w:rFonts w:hint="eastAsia" w:ascii="宋体" w:hAnsi="宋体" w:eastAsia="仿宋_GB2312"/>
          <w:b/>
          <w:bCs/>
          <w:color w:val="auto"/>
          <w:sz w:val="32"/>
          <w:szCs w:val="32"/>
          <w:highlight w:val="none"/>
        </w:rPr>
        <w:outlineLvl w:val="1"/>
      </w:pPr>
      <w:r>
        <w:rPr>
          <w:rFonts w:ascii="宋体" w:hAnsi="宋体" w:cs="仿宋"/>
          <w:color w:val="auto"/>
          <w:sz w:val="24"/>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7</w:t>
      </w:r>
      <w:r/>
    </w:p>
    <w:p>
      <w:pPr>
        <w:pStyle w:val="906"/>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技术要求响应及偏离表</w:t>
      </w:r>
      <w:r/>
    </w:p>
    <w:tbl>
      <w:tblPr>
        <w:tblStyle w:val="71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序号</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技术要求</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投标响应情况</w:t>
            </w:r>
            <w:r/>
          </w:p>
        </w:tc>
        <w:tc>
          <w:tcPr>
            <w:tcW w:w="2690"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1</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90"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90"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bl>
    <w:p>
      <w:pPr>
        <w:spacing w:line="480" w:lineRule="exact"/>
        <w:rPr>
          <w:color w:val="auto"/>
          <w:highlight w:val="none"/>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备注：</w:t>
      </w:r>
      <w:r/>
    </w:p>
    <w:p>
      <w:pPr>
        <w:spacing w:line="480" w:lineRule="exact"/>
        <w:rPr>
          <w:rFonts w:hint="eastAsia" w:ascii="宋体" w:hAnsi="宋体" w:cs="仿宋"/>
          <w:b/>
          <w:bCs/>
          <w:color w:val="auto"/>
          <w:sz w:val="24"/>
          <w:szCs w:val="24"/>
          <w:highlight w:val="none"/>
        </w:rPr>
      </w:pPr>
      <w:r>
        <w:rPr>
          <w:rFonts w:hint="eastAsia" w:ascii="宋体" w:hAnsi="宋体" w:cs="仿宋"/>
          <w:b/>
          <w:bCs/>
          <w:color w:val="auto"/>
          <w:sz w:val="24"/>
          <w:szCs w:val="24"/>
          <w:highlight w:val="none"/>
        </w:rPr>
        <w:t xml:space="preserve">1.</w:t>
      </w:r>
      <w:r>
        <w:rPr>
          <w:rFonts w:hint="eastAsia" w:ascii="宋体" w:hAnsi="宋体" w:cs="仿宋"/>
          <w:b/>
          <w:bCs/>
          <w:color w:val="auto"/>
          <w:sz w:val="24"/>
          <w:szCs w:val="24"/>
          <w:highlight w:val="none"/>
          <w:lang w:eastAsia="zh-CN"/>
        </w:rPr>
        <w:t xml:space="preserve">供应商</w:t>
      </w:r>
      <w:r>
        <w:rPr>
          <w:rFonts w:hint="eastAsia" w:ascii="宋体" w:hAnsi="宋体" w:cs="仿宋"/>
          <w:b/>
          <w:bCs/>
          <w:color w:val="auto"/>
          <w:sz w:val="24"/>
          <w:szCs w:val="24"/>
          <w:highlight w:val="none"/>
        </w:rPr>
        <w:t xml:space="preserve">需对技术要求逐条做出明确响应。</w:t>
      </w:r>
      <w:r/>
    </w:p>
    <w:p>
      <w:pPr>
        <w:spacing w:line="480" w:lineRule="exact"/>
        <w:rPr>
          <w:rFonts w:hint="eastAsia" w:ascii="宋体" w:hAnsi="宋体" w:cs="仿宋"/>
          <w:b/>
          <w:bCs/>
          <w:color w:val="auto"/>
          <w:sz w:val="24"/>
          <w:szCs w:val="24"/>
          <w:highlight w:val="none"/>
        </w:rPr>
      </w:pPr>
      <w:r>
        <w:rPr>
          <w:rFonts w:hint="eastAsia" w:ascii="宋体" w:hAnsi="宋体" w:cs="仿宋"/>
          <w:b/>
          <w:bCs/>
          <w:color w:val="auto"/>
          <w:sz w:val="24"/>
          <w:szCs w:val="24"/>
          <w:highlight w:val="none"/>
        </w:rPr>
        <w:t xml:space="preserve">2.如果询价文件要求提供证明材料，</w:t>
      </w:r>
      <w:r>
        <w:rPr>
          <w:rFonts w:hint="eastAsia" w:ascii="宋体" w:hAnsi="宋体" w:cs="仿宋"/>
          <w:b/>
          <w:bCs/>
          <w:color w:val="auto"/>
          <w:sz w:val="24"/>
          <w:szCs w:val="24"/>
          <w:highlight w:val="none"/>
          <w:lang w:eastAsia="zh-CN"/>
        </w:rPr>
        <w:t xml:space="preserve">供应商</w:t>
      </w:r>
      <w:r>
        <w:rPr>
          <w:rFonts w:hint="eastAsia" w:ascii="宋体" w:hAnsi="宋体" w:cs="仿宋"/>
          <w:b/>
          <w:bCs/>
          <w:color w:val="auto"/>
          <w:sz w:val="24"/>
          <w:szCs w:val="24"/>
          <w:highlight w:val="none"/>
        </w:rPr>
        <w:t xml:space="preserve">需将证明材料列于该表之下。</w:t>
      </w:r>
      <w:r/>
    </w:p>
    <w:p>
      <w:pPr>
        <w:spacing w:line="480" w:lineRule="exact"/>
        <w:rPr>
          <w:rFonts w:hint="eastAsia" w:ascii="仿宋_GB2312" w:hAnsi="仿宋_GB2312" w:eastAsia="仿宋_GB2312" w:cs="仿宋_GB2312"/>
          <w:b/>
          <w:color w:val="auto"/>
          <w:sz w:val="32"/>
          <w:szCs w:val="32"/>
          <w:highlight w:val="none"/>
        </w:rPr>
      </w:pPr>
      <w:r>
        <w:rPr>
          <w:rFonts w:hint="eastAsia" w:ascii="宋体" w:hAnsi="宋体" w:cs="仿宋"/>
          <w:color w:val="auto"/>
          <w:sz w:val="24"/>
          <w:szCs w:val="24"/>
          <w:highlight w:val="none"/>
        </w:rPr>
        <w:br w:type="page" w:clear="all"/>
      </w:r>
      <w:r>
        <w:rPr>
          <w:rFonts w:hint="eastAsia" w:ascii="仿宋_GB2312" w:hAnsi="仿宋_GB2312" w:eastAsia="仿宋_GB2312" w:cs="仿宋_GB2312"/>
          <w:b/>
          <w:color w:val="auto"/>
          <w:sz w:val="32"/>
          <w:szCs w:val="32"/>
          <w:highlight w:val="none"/>
        </w:rPr>
        <w:t xml:space="preserve">附件</w:t>
      </w:r>
      <w:r>
        <w:rPr>
          <w:rFonts w:hint="eastAsia" w:ascii="仿宋_GB2312" w:hAnsi="仿宋_GB2312" w:eastAsia="仿宋_GB2312" w:cs="仿宋_GB2312"/>
          <w:b/>
          <w:color w:val="auto"/>
          <w:sz w:val="32"/>
          <w:szCs w:val="32"/>
          <w:highlight w:val="none"/>
          <w:lang w:val="en-US" w:eastAsia="zh-CN"/>
        </w:rPr>
        <w:t xml:space="preserve">8</w:t>
      </w:r>
      <w:r/>
    </w:p>
    <w:p>
      <w:pPr>
        <w:pStyle w:val="906"/>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商务要求响应及偏离表</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序号</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商务要求</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投标响应情况</w:t>
            </w:r>
            <w:r/>
          </w:p>
        </w:tc>
        <w:tc>
          <w:tcPr>
            <w:tcW w:w="2690"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1</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90"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90"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r>
    </w:tbl>
    <w:p>
      <w:pPr>
        <w:spacing w:line="480" w:lineRule="exact"/>
        <w:rPr>
          <w:color w:val="auto"/>
          <w:highlight w:val="none"/>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备注：</w:t>
      </w:r>
      <w:r/>
    </w:p>
    <w:p>
      <w:pPr>
        <w:spacing w:line="480" w:lineRule="exact"/>
        <w:rPr>
          <w:rFonts w:hint="eastAsia" w:ascii="宋体" w:hAnsi="宋体" w:cs="仿宋"/>
          <w:b/>
          <w:bCs/>
          <w:color w:val="auto"/>
          <w:sz w:val="24"/>
          <w:szCs w:val="24"/>
          <w:highlight w:val="none"/>
        </w:rPr>
      </w:pPr>
      <w:r>
        <w:rPr>
          <w:rFonts w:hint="eastAsia" w:ascii="宋体" w:hAnsi="宋体" w:cs="仿宋"/>
          <w:b/>
          <w:bCs/>
          <w:color w:val="auto"/>
          <w:sz w:val="24"/>
          <w:szCs w:val="24"/>
          <w:highlight w:val="none"/>
        </w:rPr>
        <w:t xml:space="preserve">1.</w:t>
      </w:r>
      <w:r>
        <w:rPr>
          <w:rFonts w:hint="eastAsia" w:ascii="宋体" w:hAnsi="宋体" w:cs="仿宋"/>
          <w:b/>
          <w:bCs/>
          <w:color w:val="auto"/>
          <w:sz w:val="24"/>
          <w:szCs w:val="24"/>
          <w:highlight w:val="none"/>
          <w:lang w:eastAsia="zh-CN"/>
        </w:rPr>
        <w:t xml:space="preserve">供应商</w:t>
      </w:r>
      <w:r>
        <w:rPr>
          <w:rFonts w:hint="eastAsia" w:ascii="宋体" w:hAnsi="宋体" w:cs="仿宋"/>
          <w:b/>
          <w:bCs/>
          <w:color w:val="auto"/>
          <w:sz w:val="24"/>
          <w:szCs w:val="24"/>
          <w:highlight w:val="none"/>
        </w:rPr>
        <w:t xml:space="preserve">需对商务要求逐条做出明确响应。</w:t>
      </w:r>
      <w:r/>
    </w:p>
    <w:p>
      <w:pPr>
        <w:spacing w:line="480" w:lineRule="exact"/>
        <w:rPr>
          <w:rFonts w:hint="eastAsia" w:ascii="宋体" w:hAnsi="宋体" w:cs="仿宋"/>
          <w:b/>
          <w:bCs/>
          <w:color w:val="auto"/>
          <w:sz w:val="24"/>
          <w:szCs w:val="28"/>
          <w:highlight w:val="none"/>
        </w:rPr>
      </w:pPr>
      <w:r>
        <w:rPr>
          <w:rFonts w:hint="eastAsia" w:ascii="宋体" w:hAnsi="宋体" w:cs="仿宋"/>
          <w:b/>
          <w:bCs/>
          <w:color w:val="auto"/>
          <w:sz w:val="24"/>
          <w:szCs w:val="24"/>
          <w:highlight w:val="none"/>
        </w:rPr>
        <w:t xml:space="preserve">2.如果询价文件要求提供证明材料，</w:t>
      </w:r>
      <w:r>
        <w:rPr>
          <w:rFonts w:hint="eastAsia" w:ascii="宋体" w:hAnsi="宋体" w:cs="仿宋"/>
          <w:b/>
          <w:bCs/>
          <w:color w:val="auto"/>
          <w:sz w:val="24"/>
          <w:szCs w:val="24"/>
          <w:highlight w:val="none"/>
          <w:lang w:eastAsia="zh-CN"/>
        </w:rPr>
        <w:t xml:space="preserve">供应商</w:t>
      </w:r>
      <w:r>
        <w:rPr>
          <w:rFonts w:hint="eastAsia" w:ascii="宋体" w:hAnsi="宋体" w:cs="仿宋"/>
          <w:b/>
          <w:bCs/>
          <w:color w:val="auto"/>
          <w:sz w:val="24"/>
          <w:szCs w:val="24"/>
          <w:highlight w:val="none"/>
        </w:rPr>
        <w:t xml:space="preserve">需将证明材料列于该表之下。</w:t>
      </w:r>
      <w:r/>
    </w:p>
    <w:p>
      <w:pPr>
        <w:ind w:firstLine="480"/>
        <w:spacing w:line="480" w:lineRule="atLeast"/>
        <w:rPr>
          <w:rFonts w:hint="eastAsia" w:ascii="宋体" w:hAnsi="宋体" w:cs="仿宋"/>
          <w:bCs/>
          <w:color w:val="auto"/>
          <w:sz w:val="24"/>
          <w:szCs w:val="28"/>
          <w:highlight w:val="none"/>
        </w:rPr>
      </w:pPr>
      <w:r>
        <w:rPr>
          <w:rFonts w:hint="eastAsia" w:ascii="宋体" w:hAnsi="宋体" w:cs="仿宋"/>
          <w:bCs/>
          <w:color w:val="auto"/>
          <w:sz w:val="24"/>
          <w:szCs w:val="28"/>
          <w:highlight w:val="none"/>
        </w:rPr>
      </w:r>
      <w:r/>
    </w:p>
    <w:p>
      <w:pPr>
        <w:rPr>
          <w:rFonts w:hint="eastAsia" w:ascii="仿宋" w:hAnsi="仿宋" w:eastAsia="仿宋"/>
          <w:b/>
          <w:color w:val="auto"/>
          <w:sz w:val="28"/>
          <w:szCs w:val="28"/>
          <w:highlight w:val="none"/>
        </w:rPr>
      </w:pPr>
      <w:r>
        <w:rPr>
          <w:rFonts w:hint="eastAsia" w:ascii="仿宋" w:hAnsi="仿宋" w:eastAsia="仿宋" w:cs="仿宋"/>
          <w:color w:val="auto"/>
          <w:sz w:val="20"/>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9</w:t>
      </w:r>
      <w:r/>
    </w:p>
    <w:p>
      <w:pPr>
        <w:ind w:firstLine="281"/>
        <w:jc w:val="center"/>
        <w:keepLines w:val="0"/>
        <w:keepNext w:val="0"/>
        <w:pageBreakBefore w:val="0"/>
        <w:spacing w:line="56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的规定，本公司（联合体）参加南通市教育技术中心组织的</w:t>
      </w:r>
      <w:r>
        <w:rPr>
          <w:rFonts w:hint="eastAsia" w:ascii="仿宋" w:hAnsi="仿宋" w:eastAsia="仿宋"/>
          <w:b/>
          <w:bCs/>
          <w:color w:val="auto"/>
          <w:sz w:val="28"/>
          <w:szCs w:val="28"/>
          <w:highlight w:val="none"/>
          <w:u w:val="single"/>
        </w:rPr>
        <w:t xml:space="preserve">（单位名称）</w:t>
      </w:r>
      <w:r>
        <w:rPr>
          <w:rFonts w:hint="eastAsia" w:ascii="仿宋" w:hAnsi="仿宋" w:eastAsia="仿宋"/>
          <w:color w:val="auto"/>
          <w:sz w:val="28"/>
          <w:szCs w:val="28"/>
          <w:highlight w:val="none"/>
        </w:rPr>
        <w:t xml:space="preserve">采购编号为JSZC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hint="eastAsia" w:ascii="仿宋" w:hAnsi="仿宋" w:eastAsia="仿宋"/>
          <w:color w:val="auto"/>
          <w:sz w:val="28"/>
          <w:szCs w:val="28"/>
          <w:highlight w:val="none"/>
          <w:u w:val="single"/>
        </w:rPr>
        <w:t xml:space="preserve">***</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w:t>
      </w:r>
      <w:r>
        <w:rPr>
          <w:rFonts w:hint="eastAsia" w:ascii="仿宋" w:hAnsi="仿宋" w:eastAsia="仿宋"/>
          <w:b/>
          <w:bCs/>
          <w:color w:val="auto"/>
          <w:sz w:val="28"/>
          <w:szCs w:val="28"/>
          <w:highlight w:val="none"/>
          <w:u w:val="single"/>
        </w:rPr>
        <w:t xml:space="preserve">（项目名称）</w:t>
      </w:r>
      <w:r>
        <w:rPr>
          <w:rFonts w:hint="eastAsia" w:ascii="仿宋" w:hAnsi="仿宋" w:eastAsia="仿宋"/>
          <w:color w:val="auto"/>
          <w:sz w:val="28"/>
          <w:szCs w:val="28"/>
          <w:highlight w:val="none"/>
          <w:u w:val="single"/>
        </w:rPr>
        <w:t xml:space="preserve">（分包号：**）</w:t>
      </w:r>
      <w:r>
        <w:rPr>
          <w:rFonts w:hint="eastAsia" w:ascii="仿宋" w:hAnsi="仿宋" w:eastAsia="仿宋"/>
          <w:color w:val="auto"/>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工信部联企业</w:t>
      </w:r>
      <w:r>
        <w:rPr>
          <w:rFonts w:hint="eastAsia" w:ascii="仿宋" w:hAnsi="仿宋" w:eastAsia="仿宋"/>
          <w:color w:val="auto"/>
          <w:sz w:val="28"/>
          <w:szCs w:val="28"/>
          <w:highlight w:val="none"/>
          <w:lang w:eastAsia="zh-CN"/>
        </w:rPr>
        <w:t xml:space="preserve">〔2011〕300号）</w:t>
      </w:r>
      <w:r>
        <w:rPr>
          <w:rFonts w:hint="eastAsia" w:ascii="仿宋" w:hAnsi="仿宋" w:eastAsia="仿宋"/>
          <w:color w:val="auto"/>
          <w:sz w:val="28"/>
          <w:szCs w:val="28"/>
          <w:highlight w:val="none"/>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1.</w:t>
      </w:r>
      <w:r>
        <w:rPr>
          <w:rFonts w:hint="eastAsia" w:ascii="仿宋" w:hAnsi="仿宋" w:eastAsia="仿宋"/>
          <w:b/>
          <w:bCs/>
          <w:color w:val="auto"/>
          <w:sz w:val="28"/>
          <w:szCs w:val="28"/>
          <w:highlight w:val="none"/>
          <w:u w:val="single"/>
        </w:rPr>
        <w:t xml:space="preserve">（标的名称）</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2.</w:t>
      </w:r>
      <w:r>
        <w:rPr>
          <w:rFonts w:hint="eastAsia" w:ascii="仿宋" w:hAnsi="仿宋" w:eastAsia="仿宋"/>
          <w:b/>
          <w:bCs/>
          <w:color w:val="auto"/>
          <w:sz w:val="28"/>
          <w:szCs w:val="28"/>
          <w:highlight w:val="none"/>
          <w:u w:val="single"/>
        </w:rPr>
        <w:t xml:space="preserve">（标的名称</w:t>
      </w:r>
      <w:r>
        <w:rPr>
          <w:rFonts w:hint="eastAsia" w:ascii="仿宋" w:hAnsi="仿宋" w:eastAsia="仿宋"/>
          <w:color w:val="auto"/>
          <w:sz w:val="28"/>
          <w:szCs w:val="28"/>
          <w:highlight w:val="none"/>
          <w:u w:val="single"/>
        </w:rPr>
        <w:t xml:space="preserve">）</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4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工信部联企业〔2011〕300号</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附：中小企业划型标准规定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4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hint="default"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10</w:t>
      </w:r>
      <w:r/>
    </w:p>
    <w:p>
      <w:pPr>
        <w:ind w:left="561" w:hanging="141"/>
        <w:jc w:val="center"/>
        <w:spacing w:line="48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残疾人福利性单位声明函（货物类项目）</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olor w:val="auto"/>
          <w:sz w:val="28"/>
          <w:szCs w:val="28"/>
          <w:highlight w:val="none"/>
          <w:lang w:eastAsia="zh-CN"/>
        </w:rPr>
        <w:t xml:space="preserve">〔2017〕141号</w:t>
      </w:r>
      <w:r>
        <w:rPr>
          <w:rFonts w:hint="eastAsia" w:ascii="仿宋" w:hAnsi="仿宋" w:eastAsia="仿宋"/>
          <w:color w:val="auto"/>
          <w:sz w:val="28"/>
          <w:szCs w:val="28"/>
          <w:highlight w:val="none"/>
        </w:rPr>
        <w:t xml:space="preserve">）的规定，本单位为符合条件的残疾人福利性单位，且本单位参加______单位的采购文件编号为</w:t>
      </w:r>
      <w:r>
        <w:rPr>
          <w:rFonts w:ascii="仿宋" w:hAnsi="仿宋" w:eastAsia="仿宋"/>
          <w:color w:val="auto"/>
          <w:sz w:val="28"/>
          <w:szCs w:val="28"/>
          <w:highlight w:val="none"/>
        </w:rPr>
        <w:t xml:space="preserve">JSZC-320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84"/>
        <w:spacing w:line="480" w:lineRule="exact"/>
        <w:rPr>
          <w:rFonts w:ascii="仿宋" w:hAnsi="仿宋" w:eastAsia="仿宋"/>
          <w:color w:val="auto"/>
          <w:spacing w:val="6"/>
          <w:sz w:val="28"/>
          <w:szCs w:val="28"/>
          <w:highlight w:val="none"/>
        </w:rPr>
      </w:pPr>
      <w:r>
        <w:rPr>
          <w:rFonts w:ascii="仿宋" w:hAnsi="仿宋" w:eastAsia="仿宋"/>
          <w:color w:val="auto"/>
          <w:spacing w:val="6"/>
          <w:sz w:val="28"/>
          <w:szCs w:val="28"/>
          <w:highlight w:val="none"/>
        </w:rPr>
      </w:r>
      <w:r/>
    </w:p>
    <w:p>
      <w:pPr>
        <w:ind w:right="1559" w:firstLine="584"/>
        <w:jc w:val="right"/>
        <w:spacing w:line="480" w:lineRule="exact"/>
        <w:tabs>
          <w:tab w:val="left" w:pos="4860" w:leader="none"/>
        </w:tabs>
        <w:rPr>
          <w:rFonts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p>
    <w:p>
      <w:pPr>
        <w:ind w:firstLine="562"/>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，供应商为残疾人福利性单位并提供本单位制造的货物，或者提供其他残疾人福利性单位制造的货物，必须提供此</w:t>
      </w:r>
      <w:r>
        <w:rPr>
          <w:rFonts w:ascii="仿宋" w:hAnsi="仿宋" w:eastAsia="仿宋"/>
          <w:b/>
          <w:bCs/>
          <w:color w:val="auto"/>
          <w:sz w:val="28"/>
          <w:szCs w:val="28"/>
          <w:highlight w:val="none"/>
        </w:rPr>
        <w:t xml:space="preserve">声明函</w:t>
      </w:r>
      <w:r>
        <w:rPr>
          <w:rFonts w:hint="eastAsia"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否则将</w:t>
      </w:r>
      <w:r>
        <w:rPr>
          <w:rFonts w:hint="eastAsia" w:ascii="仿宋" w:hAnsi="仿宋" w:eastAsia="仿宋"/>
          <w:b/>
          <w:bCs/>
          <w:color w:val="auto"/>
          <w:sz w:val="28"/>
          <w:szCs w:val="28"/>
          <w:highlight w:val="none"/>
        </w:rPr>
        <w:t xml:space="preserve">不能</w:t>
      </w:r>
      <w:r>
        <w:rPr>
          <w:rFonts w:ascii="仿宋" w:hAnsi="仿宋" w:eastAsia="仿宋"/>
          <w:b/>
          <w:bCs/>
          <w:color w:val="auto"/>
          <w:sz w:val="28"/>
          <w:szCs w:val="28"/>
          <w:highlight w:val="none"/>
        </w:rPr>
        <w:t xml:space="preserve">通过资格审查</w:t>
      </w:r>
      <w:r>
        <w:rPr>
          <w:rFonts w:hint="eastAsia" w:ascii="仿宋" w:hAnsi="仿宋" w:eastAsia="仿宋"/>
          <w:b/>
          <w:bCs/>
          <w:color w:val="auto"/>
          <w:sz w:val="28"/>
          <w:szCs w:val="28"/>
          <w:highlight w:val="none"/>
        </w:rPr>
        <w:t xml:space="preserve">。</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2.非专门面向中小微型企业采购的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，供应商如不提供此声明函，价格将不做相应扣除。</w:t>
      </w:r>
      <w:r/>
    </w:p>
    <w:p>
      <w:pPr>
        <w:ind w:firstLine="560"/>
        <w:spacing w:line="48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w:t>
      </w:r>
      <w:r>
        <w:rPr>
          <w:rFonts w:hint="eastAsia" w:ascii="仿宋" w:hAnsi="仿宋" w:eastAsia="仿宋"/>
          <w:b/>
          <w:color w:val="auto"/>
          <w:sz w:val="28"/>
          <w:szCs w:val="28"/>
          <w:highlight w:val="none"/>
          <w:lang w:val="en-US" w:eastAsia="zh-CN"/>
        </w:rPr>
        <w:t xml:space="preserve">1</w:t>
      </w:r>
      <w:r/>
    </w:p>
    <w:p>
      <w:pPr>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 xml:space="preserve">关于符合本国产品标准的声明函（采购包号：**）</w:t>
      </w:r>
      <w:r/>
    </w:p>
    <w:p>
      <w:pPr>
        <w:pStyle w:val="738"/>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ind w:firstLine="420"/>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本公司（单位）郑重声明，根据《国务院办公厅关于在政府采购中实施本国产品标准及相关政策的通知》（国办发〔</w:t>
      </w:r>
      <w:r>
        <w:rPr>
          <w:rFonts w:hint="eastAsia" w:ascii="仿宋" w:hAnsi="仿宋" w:eastAsia="仿宋" w:cs="仿宋"/>
          <w:color w:val="auto"/>
          <w:sz w:val="24"/>
          <w:szCs w:val="22"/>
          <w:highlight w:val="none"/>
          <w:lang w:eastAsia="zh-CN"/>
        </w:rPr>
        <w:t xml:space="preserve">2026</w:t>
      </w:r>
      <w:r>
        <w:rPr>
          <w:rFonts w:hint="eastAsia" w:ascii="仿宋" w:hAnsi="仿宋" w:eastAsia="仿宋" w:cs="仿宋"/>
          <w:color w:val="auto"/>
          <w:sz w:val="24"/>
          <w:szCs w:val="22"/>
          <w:highlight w:val="none"/>
        </w:rPr>
        <w:t xml:space="preserve">〕34号）的规定，本公司（单位）提供的以下产品属于本国产品。具体情况如下：</w:t>
      </w:r>
      <w:r/>
    </w:p>
    <w:p>
      <w:pPr>
        <w:pStyle w:val="738"/>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1.</w:t>
      </w:r>
      <w:r>
        <w:rPr>
          <w:rStyle w:val="743"/>
          <w:rFonts w:hint="eastAsia" w:ascii="仿宋" w:hAnsi="仿宋" w:eastAsia="仿宋" w:cs="仿宋"/>
          <w:i w:val="0"/>
          <w:color w:val="auto"/>
          <w:sz w:val="24"/>
          <w:szCs w:val="22"/>
          <w:highlight w:val="none"/>
          <w:u w:val="single"/>
          <w:shd w:val="clear" w:color="auto" w:fill="ffffff"/>
        </w:rPr>
        <w:t xml:space="preserve">（产品名称1）</w:t>
      </w:r>
      <w:r>
        <w:rPr>
          <w:rStyle w:val="743"/>
          <w:rFonts w:hint="eastAsia" w:ascii="仿宋" w:hAnsi="仿宋" w:eastAsia="仿宋" w:cs="仿宋"/>
          <w:i w:val="0"/>
          <w:color w:val="auto"/>
          <w:sz w:val="24"/>
          <w:szCs w:val="22"/>
          <w:highlight w:val="none"/>
          <w:shd w:val="clear" w:color="auto" w:fill="ffffff"/>
          <w:vertAlign w:val="superscript"/>
        </w:rPr>
        <w:t xml:space="preserve">1</w:t>
      </w:r>
      <w:r>
        <w:rPr>
          <w:rFonts w:hint="eastAsia" w:ascii="仿宋" w:hAnsi="仿宋" w:eastAsia="仿宋" w:cs="仿宋"/>
          <w:color w:val="auto"/>
          <w:sz w:val="24"/>
          <w:szCs w:val="22"/>
          <w:highlight w:val="none"/>
          <w:shd w:val="clear" w:color="auto" w:fill="ffffff"/>
        </w:rPr>
        <w:t xml:space="preserve">，生产厂为</w:t>
      </w:r>
      <w:r>
        <w:rPr>
          <w:rStyle w:val="743"/>
          <w:rFonts w:hint="eastAsia" w:ascii="仿宋" w:hAnsi="仿宋" w:eastAsia="仿宋" w:cs="仿宋"/>
          <w:i w:val="0"/>
          <w:color w:val="auto"/>
          <w:sz w:val="24"/>
          <w:szCs w:val="22"/>
          <w:highlight w:val="none"/>
          <w:u w:val="single"/>
          <w:shd w:val="clear" w:color="auto" w:fill="ffffff"/>
        </w:rPr>
        <w:t xml:space="preserve">（厂名）</w:t>
      </w:r>
      <w:r>
        <w:rPr>
          <w:rStyle w:val="743"/>
          <w:rFonts w:hint="eastAsia" w:ascii="仿宋" w:hAnsi="仿宋" w:eastAsia="仿宋" w:cs="仿宋"/>
          <w:i w:val="0"/>
          <w:color w:val="auto"/>
          <w:sz w:val="24"/>
          <w:szCs w:val="22"/>
          <w:highlight w:val="none"/>
          <w:shd w:val="clear" w:color="auto" w:fill="ffffff"/>
          <w:vertAlign w:val="superscript"/>
        </w:rPr>
        <w:t xml:space="preserve">2</w:t>
      </w:r>
      <w:r>
        <w:rPr>
          <w:rFonts w:hint="eastAsia" w:ascii="仿宋" w:hAnsi="仿宋" w:eastAsia="仿宋" w:cs="仿宋"/>
          <w:color w:val="auto"/>
          <w:sz w:val="24"/>
          <w:szCs w:val="22"/>
          <w:highlight w:val="none"/>
          <w:shd w:val="clear" w:color="auto" w:fill="ffffff"/>
        </w:rPr>
        <w:t xml:space="preserve">，厂址为</w:t>
      </w:r>
      <w:r>
        <w:rPr>
          <w:rStyle w:val="743"/>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Fonts w:hint="eastAsia" w:ascii="仿宋" w:hAnsi="仿宋" w:eastAsia="仿宋" w:cs="仿宋"/>
          <w:color w:val="auto"/>
          <w:sz w:val="24"/>
          <w:szCs w:val="22"/>
          <w:highlight w:val="none"/>
          <w:u w:val="single"/>
          <w:shd w:val="clear" w:color="auto" w:fill="ffffff"/>
        </w:rPr>
        <w:t xml:space="preserve"> </w:t>
      </w:r>
      <w:r>
        <w:rPr>
          <w:rStyle w:val="743"/>
          <w:rFonts w:hint="eastAsia" w:ascii="仿宋" w:hAnsi="仿宋" w:eastAsia="仿宋" w:cs="仿宋"/>
          <w:i w:val="0"/>
          <w:strike/>
          <w:color w:val="auto"/>
          <w:sz w:val="24"/>
          <w:szCs w:val="22"/>
          <w:highlight w:val="none"/>
          <w:u w:val="single"/>
          <w:shd w:val="clear" w:color="auto" w:fill="ffffff"/>
        </w:rPr>
        <w:t xml:space="preserve">（产品名称1）</w:t>
      </w:r>
      <w:r>
        <w:rPr>
          <w:rStyle w:val="743"/>
          <w:rFonts w:hint="eastAsia" w:ascii="仿宋" w:hAnsi="仿宋" w:eastAsia="仿宋" w:cs="仿宋"/>
          <w:i w:val="0"/>
          <w:color w:val="auto"/>
          <w:sz w:val="24"/>
          <w:szCs w:val="22"/>
          <w:highlight w:val="none"/>
          <w:u w:val="single"/>
          <w:shd w:val="clear" w:color="auto" w:fill="ffffff"/>
        </w:rPr>
        <w:t xml:space="preserve"> </w:t>
      </w:r>
      <w:r>
        <w:rPr>
          <w:rFonts w:hint="eastAsia" w:ascii="仿宋" w:hAnsi="仿宋" w:eastAsia="仿宋" w:cs="仿宋"/>
          <w:color w:val="auto"/>
          <w:sz w:val="24"/>
          <w:szCs w:val="22"/>
          <w:highlight w:val="none"/>
          <w:shd w:val="clear" w:color="auto" w:fill="ffffff"/>
        </w:rPr>
        <w:t xml:space="preserve">的中国境内生产的组件成本占比≥</w:t>
      </w:r>
      <w:r>
        <w:rPr>
          <w:rStyle w:val="743"/>
          <w:rFonts w:hint="eastAsia" w:ascii="仿宋" w:hAnsi="仿宋" w:eastAsia="仿宋" w:cs="仿宋"/>
          <w:i w:val="0"/>
          <w:strike/>
          <w:color w:val="auto"/>
          <w:sz w:val="24"/>
          <w:szCs w:val="22"/>
          <w:highlight w:val="none"/>
          <w:u w:val="single"/>
          <w:shd w:val="clear" w:color="auto" w:fill="ffffff"/>
        </w:rPr>
        <w:t xml:space="preserve">（规定比例）</w:t>
      </w:r>
      <w:r>
        <w:rPr>
          <w:rStyle w:val="743"/>
          <w:rFonts w:hint="eastAsia" w:ascii="仿宋" w:hAnsi="仿宋" w:eastAsia="仿宋" w:cs="仿宋"/>
          <w:i w:val="0"/>
          <w:color w:val="auto"/>
          <w:sz w:val="24"/>
          <w:szCs w:val="22"/>
          <w:highlight w:val="none"/>
          <w:shd w:val="clear" w:color="auto" w:fill="ffffff"/>
          <w:vertAlign w:val="superscript"/>
        </w:rPr>
        <w:t xml:space="preserve">3</w:t>
      </w:r>
      <w:r>
        <w:rPr>
          <w:rFonts w:hint="eastAsia" w:ascii="仿宋" w:hAnsi="仿宋" w:eastAsia="仿宋" w:cs="仿宋"/>
          <w:color w:val="auto"/>
          <w:sz w:val="24"/>
          <w:szCs w:val="22"/>
          <w:highlight w:val="none"/>
          <w:shd w:val="clear" w:color="auto" w:fill="ffffff"/>
        </w:rPr>
        <w:t xml:space="preserve">。</w:t>
      </w:r>
      <w:r>
        <w:rPr>
          <w:rStyle w:val="743"/>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743"/>
          <w:rFonts w:hint="eastAsia" w:ascii="仿宋" w:hAnsi="仿宋" w:eastAsia="仿宋" w:cs="仿宋"/>
          <w:i w:val="0"/>
          <w:strike/>
          <w:color w:val="auto"/>
          <w:sz w:val="24"/>
          <w:szCs w:val="22"/>
          <w:highlight w:val="none"/>
          <w:u w:val="single"/>
          <w:shd w:val="clear" w:color="auto" w:fill="ffffff"/>
        </w:rPr>
        <w:t xml:space="preserve">（关键组件）</w:t>
      </w:r>
      <w:r>
        <w:rPr>
          <w:rStyle w:val="743"/>
          <w:rFonts w:hint="eastAsia" w:ascii="仿宋" w:hAnsi="仿宋" w:eastAsia="仿宋" w:cs="仿宋"/>
          <w:i w:val="0"/>
          <w:color w:val="auto"/>
          <w:sz w:val="24"/>
          <w:szCs w:val="22"/>
          <w:highlight w:val="none"/>
          <w:shd w:val="clear" w:color="auto" w:fill="ffffff"/>
          <w:vertAlign w:val="superscript"/>
        </w:rPr>
        <w:t xml:space="preserve">4</w:t>
      </w:r>
      <w:r>
        <w:rPr>
          <w:rFonts w:hint="eastAsia" w:ascii="仿宋" w:hAnsi="仿宋" w:eastAsia="仿宋" w:cs="仿宋"/>
          <w:color w:val="auto"/>
          <w:sz w:val="24"/>
          <w:szCs w:val="22"/>
          <w:highlight w:val="none"/>
          <w:shd w:val="clear" w:color="auto" w:fill="ffffff"/>
        </w:rPr>
        <w:t xml:space="preserve">在中国境内生产。</w:t>
      </w:r>
      <w:r>
        <w:rPr>
          <w:rStyle w:val="743"/>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743"/>
          <w:rFonts w:hint="eastAsia" w:ascii="仿宋" w:hAnsi="仿宋" w:eastAsia="仿宋" w:cs="仿宋"/>
          <w:i w:val="0"/>
          <w:strike/>
          <w:color w:val="auto"/>
          <w:sz w:val="24"/>
          <w:szCs w:val="22"/>
          <w:highlight w:val="none"/>
          <w:u w:val="single"/>
          <w:shd w:val="clear" w:color="auto" w:fill="ffffff"/>
        </w:rPr>
        <w:t xml:space="preserve">（关键工序）</w:t>
      </w:r>
      <w:r>
        <w:rPr>
          <w:rStyle w:val="743"/>
          <w:rFonts w:hint="eastAsia" w:ascii="仿宋" w:hAnsi="仿宋" w:eastAsia="仿宋" w:cs="仿宋"/>
          <w:i w:val="0"/>
          <w:color w:val="auto"/>
          <w:sz w:val="24"/>
          <w:szCs w:val="22"/>
          <w:highlight w:val="none"/>
          <w:shd w:val="clear" w:color="auto" w:fill="ffffff"/>
          <w:vertAlign w:val="superscript"/>
        </w:rPr>
        <w:t xml:space="preserve">5</w:t>
      </w:r>
      <w:r>
        <w:rPr>
          <w:rFonts w:hint="eastAsia" w:ascii="仿宋" w:hAnsi="仿宋" w:eastAsia="仿宋" w:cs="仿宋"/>
          <w:color w:val="auto"/>
          <w:sz w:val="24"/>
          <w:szCs w:val="22"/>
          <w:highlight w:val="none"/>
          <w:shd w:val="clear" w:color="auto" w:fill="ffffff"/>
        </w:rPr>
        <w:t xml:space="preserve">在中国境内完成。</w:t>
      </w:r>
      <w:r/>
    </w:p>
    <w:p>
      <w:pPr>
        <w:pStyle w:val="738"/>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2.</w:t>
      </w:r>
      <w:r>
        <w:rPr>
          <w:rStyle w:val="743"/>
          <w:rFonts w:hint="eastAsia" w:ascii="仿宋" w:hAnsi="仿宋" w:eastAsia="仿宋" w:cs="仿宋"/>
          <w:i w:val="0"/>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，生产厂为</w:t>
      </w:r>
      <w:r>
        <w:rPr>
          <w:rStyle w:val="743"/>
          <w:rFonts w:hint="eastAsia" w:ascii="仿宋" w:hAnsi="仿宋" w:eastAsia="仿宋" w:cs="仿宋"/>
          <w:i w:val="0"/>
          <w:color w:val="auto"/>
          <w:sz w:val="24"/>
          <w:szCs w:val="22"/>
          <w:highlight w:val="none"/>
          <w:u w:val="single"/>
          <w:shd w:val="clear" w:color="auto" w:fill="ffffff"/>
        </w:rPr>
        <w:t xml:space="preserve">（厂名）</w:t>
      </w:r>
      <w:r>
        <w:rPr>
          <w:rFonts w:hint="eastAsia" w:ascii="仿宋" w:hAnsi="仿宋" w:eastAsia="仿宋" w:cs="仿宋"/>
          <w:color w:val="auto"/>
          <w:sz w:val="24"/>
          <w:szCs w:val="22"/>
          <w:highlight w:val="none"/>
          <w:shd w:val="clear" w:color="auto" w:fill="ffffff"/>
        </w:rPr>
        <w:t xml:space="preserve">，厂址为</w:t>
      </w:r>
      <w:r>
        <w:rPr>
          <w:rStyle w:val="743"/>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Style w:val="743"/>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的中国境内生产的组件成本占比≥</w:t>
      </w:r>
      <w:r>
        <w:rPr>
          <w:rStyle w:val="743"/>
          <w:rFonts w:hint="eastAsia" w:ascii="仿宋" w:hAnsi="仿宋" w:eastAsia="仿宋" w:cs="仿宋"/>
          <w:i w:val="0"/>
          <w:strike/>
          <w:color w:val="auto"/>
          <w:sz w:val="24"/>
          <w:szCs w:val="22"/>
          <w:highlight w:val="none"/>
          <w:u w:val="single"/>
          <w:shd w:val="clear" w:color="auto" w:fill="ffffff"/>
        </w:rPr>
        <w:t xml:space="preserve">（规定比例）</w:t>
      </w:r>
      <w:r>
        <w:rPr>
          <w:rFonts w:hint="eastAsia" w:ascii="仿宋" w:hAnsi="仿宋" w:eastAsia="仿宋" w:cs="仿宋"/>
          <w:color w:val="auto"/>
          <w:sz w:val="24"/>
          <w:szCs w:val="22"/>
          <w:highlight w:val="none"/>
          <w:shd w:val="clear" w:color="auto" w:fill="ffffff"/>
        </w:rPr>
        <w:t xml:space="preserve">。</w:t>
      </w:r>
      <w:r>
        <w:rPr>
          <w:rStyle w:val="743"/>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w:t>
      </w:r>
      <w:r>
        <w:rPr>
          <w:rStyle w:val="743"/>
          <w:rFonts w:hint="eastAsia" w:ascii="仿宋" w:hAnsi="仿宋" w:eastAsia="仿宋" w:cs="仿宋"/>
          <w:i w:val="0"/>
          <w:strike/>
          <w:color w:val="auto"/>
          <w:sz w:val="24"/>
          <w:szCs w:val="22"/>
          <w:highlight w:val="none"/>
          <w:u w:val="single"/>
          <w:shd w:val="clear" w:color="auto" w:fill="ffffff"/>
        </w:rPr>
        <w:t xml:space="preserve">（关键组件）</w:t>
      </w:r>
      <w:r>
        <w:rPr>
          <w:rFonts w:hint="eastAsia" w:ascii="仿宋" w:hAnsi="仿宋" w:eastAsia="仿宋" w:cs="仿宋"/>
          <w:color w:val="auto"/>
          <w:sz w:val="24"/>
          <w:szCs w:val="22"/>
          <w:highlight w:val="none"/>
          <w:shd w:val="clear" w:color="auto" w:fill="ffffff"/>
        </w:rPr>
        <w:t xml:space="preserve">在中国境内生产。</w:t>
      </w:r>
      <w:r>
        <w:rPr>
          <w:rStyle w:val="743"/>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743"/>
          <w:rFonts w:hint="eastAsia" w:ascii="仿宋" w:hAnsi="仿宋" w:eastAsia="仿宋" w:cs="仿宋"/>
          <w:i w:val="0"/>
          <w:strike/>
          <w:color w:val="auto"/>
          <w:sz w:val="24"/>
          <w:szCs w:val="22"/>
          <w:highlight w:val="none"/>
          <w:u w:val="single"/>
          <w:shd w:val="clear" w:color="auto" w:fill="ffffff"/>
        </w:rPr>
        <w:t xml:space="preserve">（关键工序）</w:t>
      </w:r>
      <w:r>
        <w:rPr>
          <w:rFonts w:hint="eastAsia" w:ascii="仿宋" w:hAnsi="仿宋" w:eastAsia="仿宋" w:cs="仿宋"/>
          <w:color w:val="auto"/>
          <w:sz w:val="24"/>
          <w:szCs w:val="22"/>
          <w:highlight w:val="none"/>
          <w:shd w:val="clear" w:color="auto" w:fill="ffffff"/>
        </w:rPr>
        <w:t xml:space="preserve">在中国境内完成。</w:t>
      </w:r>
      <w:r/>
    </w:p>
    <w:p>
      <w:pPr>
        <w:pStyle w:val="738"/>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w:t>
      </w:r>
      <w:r/>
    </w:p>
    <w:p>
      <w:pPr>
        <w:pStyle w:val="738"/>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本公司（单位）对上述声明内容的真实性负责。如有虚假，愿承担相应法律责任。</w:t>
      </w:r>
      <w:r/>
    </w:p>
    <w:p>
      <w:pPr>
        <w:pStyle w:val="738"/>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738"/>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公司（单位）名称（盖章）：　        </w:t>
      </w:r>
      <w:r/>
    </w:p>
    <w:p>
      <w:pPr>
        <w:pStyle w:val="738"/>
        <w:jc w:val="center"/>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                                日期：　   年　  月　  日         </w:t>
      </w:r>
      <w:r/>
    </w:p>
    <w:p>
      <w:pPr>
        <w:pStyle w:val="738"/>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__________________</w:t>
      </w:r>
      <w:r/>
    </w:p>
    <w:p>
      <w:pPr>
        <w:pStyle w:val="738"/>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1.产品如有型号，请在“产品名称”栏一并填写。</w:t>
      </w:r>
      <w:r/>
    </w:p>
    <w:p>
      <w:pPr>
        <w:pStyle w:val="738"/>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2.生产厂名与厂址应与生产厂营业执照载明的相关信息保持一致。</w:t>
      </w:r>
      <w:r/>
    </w:p>
    <w:p>
      <w:pPr>
        <w:pStyle w:val="738"/>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3.该产品的中国境内生产的组件成本占比相关要求实施前，“规定比例”栏可不填，下同。</w:t>
      </w:r>
      <w:r/>
    </w:p>
    <w:p>
      <w:pPr>
        <w:pStyle w:val="738"/>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4.该产品的关键组件要求实施前，“关键组件”栏可不填，下同。</w:t>
      </w:r>
      <w:r/>
    </w:p>
    <w:p>
      <w:pPr>
        <w:pStyle w:val="738"/>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5.该产品的关键工序要求实施前，“关键工序”栏可不填，下同。</w:t>
      </w:r>
      <w:r/>
    </w:p>
    <w:p>
      <w:pPr>
        <w:pStyle w:val="738"/>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6.用斜线划除的地方无需填写。</w:t>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918"/>
        <w:ind w:firstLine="480"/>
        <w:spacing w:before="0" w:beforeAutospacing="0" w:after="0" w:afterAutospacing="0" w:line="480" w:lineRule="exact"/>
        <w:rPr>
          <w:rFonts w:hint="eastAsia" w:cs="仿宋"/>
          <w:color w:val="auto"/>
          <w:highlight w:val="none"/>
          <w:shd w:val="clear" w:color="auto" w:fill="ffffff"/>
        </w:rPr>
      </w:pPr>
      <w:r>
        <w:rPr>
          <w:rFonts w:hint="eastAsia" w:cs="仿宋"/>
          <w:color w:val="auto"/>
          <w:highlight w:val="none"/>
          <w:shd w:val="clear" w:color="auto" w:fill="ffffff"/>
        </w:rPr>
      </w:r>
      <w:r/>
    </w:p>
    <w:p>
      <w:pPr>
        <w:jc w:val="center"/>
        <w:spacing w:line="480" w:lineRule="exact"/>
        <w:rPr>
          <w:rFonts w:ascii="仿宋" w:hAnsi="仿宋" w:eastAsia="仿宋" w:cs="仿宋"/>
          <w:b/>
          <w:bCs/>
          <w:color w:val="auto"/>
          <w:sz w:val="28"/>
          <w:szCs w:val="28"/>
          <w:highlight w:val="none"/>
        </w:rPr>
      </w:pPr>
      <w:r>
        <w:rPr>
          <w:rFonts w:ascii="宋体" w:hAnsi="宋体"/>
          <w:b/>
          <w:bCs/>
          <w:color w:val="auto"/>
          <w:sz w:val="32"/>
          <w:szCs w:val="32"/>
          <w:highlight w:val="none"/>
        </w:rPr>
        <w:br w:type="page" w:clear="all"/>
      </w:r>
      <w:r>
        <w:rPr>
          <w:rFonts w:hint="eastAsia" w:ascii="仿宋" w:hAnsi="仿宋" w:eastAsia="仿宋" w:cs="仿宋"/>
          <w:b/>
          <w:bCs/>
          <w:color w:val="auto"/>
          <w:sz w:val="28"/>
          <w:szCs w:val="28"/>
          <w:highlight w:val="none"/>
        </w:rPr>
        <w:t xml:space="preserve">质疑函范本</w:t>
      </w:r>
      <w:r/>
    </w:p>
    <w:p>
      <w:pPr>
        <w:spacing w:before="290"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包号：</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签字</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签章</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公章：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    </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质疑函制作说明：</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1.供应商提出质疑时，应提交质疑函和必要的证明材料。</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2.质疑供应商若委托代理人进行质疑的，质疑函应按要求列明“授权代表”的有关内容，并在附件中提交由质疑</w:t>
      </w:r>
      <w:r>
        <w:rPr>
          <w:rFonts w:hint="eastAsia" w:ascii="仿宋" w:hAnsi="仿宋" w:eastAsia="仿宋" w:cs="宋体"/>
          <w:color w:val="auto"/>
          <w:sz w:val="28"/>
          <w:szCs w:val="28"/>
          <w:highlight w:val="none"/>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4.质疑函的质疑事项应具体、明确，并有必要的事实依据和法律依据。</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5.质疑函的质疑请求应与质疑事项相关。</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auto"/>
          <w:sz w:val="24"/>
          <w:szCs w:val="24"/>
          <w:highlight w:val="none"/>
        </w:rPr>
      </w:pPr>
      <w:r>
        <w:rPr>
          <w:rFonts w:hint="eastAsia"/>
          <w:color w:val="auto"/>
          <w:sz w:val="24"/>
          <w:szCs w:val="24"/>
          <w:highlight w:val="none"/>
        </w:rPr>
      </w:r>
      <w:r/>
    </w:p>
    <w:p>
      <w:pPr>
        <w:ind w:firstLine="480"/>
        <w:jc w:val="left"/>
        <w:spacing w:line="480" w:lineRule="exact"/>
        <w:widowControl/>
        <w:rPr>
          <w:rFonts w:ascii="宋体" w:hAnsi="宋体" w:cs="仿宋"/>
          <w:color w:val="auto"/>
          <w:sz w:val="24"/>
          <w:szCs w:val="24"/>
          <w:highlight w:val="none"/>
        </w:rPr>
      </w:pPr>
      <w:r>
        <w:rPr>
          <w:rFonts w:ascii="宋体" w:hAnsi="宋体" w:cs="仿宋"/>
          <w:color w:val="auto"/>
          <w:sz w:val="24"/>
          <w:szCs w:val="24"/>
          <w:highlight w:val="none"/>
        </w:rPr>
      </w:r>
      <w:r/>
    </w:p>
    <w:p>
      <w:pPr>
        <w:ind w:firstLine="56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Symbol">
    <w:panose1 w:val="05050102010706020507"/>
  </w:font>
  <w:font w:name="新宋体">
    <w:panose1 w:val="0201060903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939"/>
    <w:uiPriority w:val="0"/>
    <w:qFormat/>
    <w:pPr>
      <w:jc w:val="both"/>
      <w:widowControl w:val="off"/>
    </w:pPr>
    <w:rPr>
      <w:rFonts w:hint="default" w:ascii="Times New Roman" w:hAnsi="Times New Roman" w:eastAsia="宋体" w:cs="Times New Roman"/>
      <w:sz w:val="21"/>
      <w:lang w:val="en-US" w:eastAsia="zh-CN" w:bidi="ar-SA"/>
    </w:rPr>
  </w:style>
  <w:style w:type="paragraph" w:styleId="707">
    <w:name w:val="Heading 1"/>
    <w:basedOn w:val="706"/>
    <w:next w:val="706"/>
    <w:link w:val="748"/>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9"/>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50"/>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1"/>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2"/>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3"/>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5"/>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6"/>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customStyle="1">
    <w:name w:val="正文首行缩进 21"/>
    <w:basedOn w:val="719"/>
    <w:uiPriority w:val="0"/>
    <w:qFormat/>
    <w:pPr>
      <w:ind w:left="0" w:firstLine="420"/>
      <w:spacing w:after="0" w:line="360" w:lineRule="auto"/>
    </w:pPr>
    <w:rPr>
      <w:rFonts w:ascii="宋体" w:hAnsi="宋体"/>
      <w:sz w:val="20"/>
      <w:szCs w:val="20"/>
      <w:lang w:val="en-US" w:eastAsia="en-US"/>
    </w:rPr>
  </w:style>
  <w:style w:type="paragraph" w:styleId="719" w:customStyle="1">
    <w:name w:val="正文文本缩进1"/>
    <w:basedOn w:val="706"/>
    <w:next w:val="718"/>
    <w:uiPriority w:val="0"/>
    <w:unhideWhenUsed/>
    <w:qFormat/>
    <w:pPr>
      <w:ind w:left="420"/>
      <w:spacing w:after="120"/>
    </w:pPr>
  </w:style>
  <w:style w:type="paragraph" w:styleId="720">
    <w:name w:val="toc 7"/>
    <w:basedOn w:val="706"/>
    <w:next w:val="706"/>
    <w:uiPriority w:val="39"/>
    <w:unhideWhenUsed/>
    <w:qFormat/>
    <w:pPr>
      <w:ind w:left="1701" w:right="0" w:firstLine="0"/>
      <w:spacing w:after="57"/>
    </w:pPr>
  </w:style>
  <w:style w:type="paragraph" w:styleId="721">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Body Text"/>
    <w:basedOn w:val="706"/>
    <w:next w:val="723"/>
    <w:uiPriority w:val="99"/>
    <w:qFormat/>
    <w:rPr>
      <w:rFonts w:ascii="楷体_GB2312" w:hAnsi="Arial" w:eastAsia="楷体_GB2312"/>
      <w:sz w:val="28"/>
      <w:szCs w:val="28"/>
    </w:rPr>
  </w:style>
  <w:style w:type="paragraph" w:styleId="723" w:customStyle="1">
    <w:name w:val="Default"/>
    <w:next w:val="706"/>
    <w:uiPriority w:val="0"/>
    <w:qFormat/>
    <w:pPr>
      <w:widowControl w:val="off"/>
    </w:pPr>
    <w:rPr>
      <w:rFonts w:hint="default" w:ascii="宋体" w:hAnsi="宋体" w:eastAsia="宋体" w:cs="宋体"/>
      <w:color w:val="000000"/>
      <w:sz w:val="24"/>
      <w:szCs w:val="24"/>
      <w:lang w:val="en-US" w:eastAsia="zh-CN" w:bidi="ar-SA"/>
    </w:rPr>
  </w:style>
  <w:style w:type="paragraph" w:styleId="724">
    <w:name w:val="toc 5"/>
    <w:basedOn w:val="706"/>
    <w:next w:val="706"/>
    <w:uiPriority w:val="39"/>
    <w:unhideWhenUsed/>
    <w:qFormat/>
    <w:pPr>
      <w:ind w:left="1134" w:right="0" w:firstLine="0"/>
      <w:spacing w:after="57"/>
    </w:pPr>
  </w:style>
  <w:style w:type="paragraph" w:styleId="725">
    <w:name w:val="toc 3"/>
    <w:basedOn w:val="706"/>
    <w:next w:val="706"/>
    <w:uiPriority w:val="39"/>
    <w:unhideWhenUsed/>
    <w:qFormat/>
    <w:pPr>
      <w:ind w:left="567" w:right="0" w:firstLine="0"/>
      <w:spacing w:after="57"/>
    </w:pPr>
  </w:style>
  <w:style w:type="paragraph" w:styleId="726">
    <w:name w:val="toc 8"/>
    <w:basedOn w:val="706"/>
    <w:next w:val="706"/>
    <w:uiPriority w:val="39"/>
    <w:unhideWhenUsed/>
    <w:qFormat/>
    <w:pPr>
      <w:ind w:left="1984" w:right="0" w:firstLine="0"/>
      <w:spacing w:after="57"/>
    </w:pPr>
  </w:style>
  <w:style w:type="paragraph" w:styleId="727">
    <w:name w:val="endnote text"/>
    <w:basedOn w:val="706"/>
    <w:link w:val="895"/>
    <w:uiPriority w:val="99"/>
    <w:semiHidden/>
    <w:unhideWhenUsed/>
    <w:qFormat/>
    <w:pPr>
      <w:spacing w:after="0" w:line="240" w:lineRule="auto"/>
    </w:pPr>
    <w:rPr>
      <w:sz w:val="20"/>
    </w:rPr>
  </w:style>
  <w:style w:type="paragraph" w:styleId="728">
    <w:name w:val="Footer"/>
    <w:basedOn w:val="706"/>
    <w:link w:val="768"/>
    <w:uiPriority w:val="99"/>
    <w:unhideWhenUsed/>
    <w:qFormat/>
    <w:pPr>
      <w:spacing w:after="0" w:line="240" w:lineRule="auto"/>
      <w:tabs>
        <w:tab w:val="center" w:pos="7143" w:leader="none"/>
        <w:tab w:val="right" w:pos="14287" w:leader="none"/>
      </w:tabs>
    </w:pPr>
  </w:style>
  <w:style w:type="paragraph" w:styleId="729">
    <w:name w:val="Header"/>
    <w:basedOn w:val="706"/>
    <w:link w:val="766"/>
    <w:uiPriority w:val="99"/>
    <w:unhideWhenUsed/>
    <w:qFormat/>
    <w:pPr>
      <w:spacing w:after="0" w:line="240" w:lineRule="auto"/>
      <w:tabs>
        <w:tab w:val="center" w:pos="7143" w:leader="none"/>
        <w:tab w:val="right" w:pos="14287" w:leader="none"/>
      </w:tabs>
    </w:pPr>
  </w:style>
  <w:style w:type="paragraph" w:styleId="730">
    <w:name w:val="toc 1"/>
    <w:basedOn w:val="706"/>
    <w:next w:val="706"/>
    <w:uiPriority w:val="39"/>
    <w:unhideWhenUsed/>
    <w:qFormat/>
    <w:pPr>
      <w:ind w:left="0" w:right="0" w:firstLine="0"/>
      <w:spacing w:after="57"/>
    </w:pPr>
  </w:style>
  <w:style w:type="paragraph" w:styleId="731">
    <w:name w:val="toc 4"/>
    <w:basedOn w:val="706"/>
    <w:next w:val="706"/>
    <w:uiPriority w:val="39"/>
    <w:unhideWhenUsed/>
    <w:qFormat/>
    <w:pPr>
      <w:ind w:left="850" w:right="0" w:firstLine="0"/>
      <w:spacing w:after="57"/>
    </w:pPr>
  </w:style>
  <w:style w:type="paragraph" w:styleId="732">
    <w:name w:val="Subtitle"/>
    <w:basedOn w:val="706"/>
    <w:next w:val="706"/>
    <w:link w:val="761"/>
    <w:uiPriority w:val="11"/>
    <w:qFormat/>
    <w:pPr>
      <w:spacing w:before="200" w:after="200"/>
    </w:pPr>
    <w:rPr>
      <w:sz w:val="24"/>
      <w:szCs w:val="24"/>
    </w:rPr>
  </w:style>
  <w:style w:type="paragraph" w:styleId="733">
    <w:name w:val="footnote text"/>
    <w:basedOn w:val="706"/>
    <w:link w:val="894"/>
    <w:uiPriority w:val="99"/>
    <w:semiHidden/>
    <w:unhideWhenUsed/>
    <w:qFormat/>
    <w:pPr>
      <w:spacing w:after="40" w:line="240" w:lineRule="auto"/>
    </w:pPr>
    <w:rPr>
      <w:sz w:val="18"/>
    </w:rPr>
  </w:style>
  <w:style w:type="paragraph" w:styleId="734">
    <w:name w:val="toc 6"/>
    <w:basedOn w:val="706"/>
    <w:next w:val="706"/>
    <w:uiPriority w:val="39"/>
    <w:unhideWhenUsed/>
    <w:qFormat/>
    <w:pPr>
      <w:ind w:left="1417" w:right="0" w:firstLine="0"/>
      <w:spacing w:after="57"/>
    </w:pPr>
  </w:style>
  <w:style w:type="paragraph" w:styleId="735">
    <w:name w:val="table of figures"/>
    <w:basedOn w:val="706"/>
    <w:next w:val="706"/>
    <w:uiPriority w:val="99"/>
    <w:unhideWhenUsed/>
    <w:qFormat/>
    <w:pPr>
      <w:spacing w:after="0" w:afterAutospacing="0"/>
    </w:pPr>
  </w:style>
  <w:style w:type="paragraph" w:styleId="736">
    <w:name w:val="toc 2"/>
    <w:basedOn w:val="706"/>
    <w:next w:val="706"/>
    <w:uiPriority w:val="39"/>
    <w:unhideWhenUsed/>
    <w:qFormat/>
    <w:pPr>
      <w:ind w:left="283" w:right="0" w:firstLine="0"/>
      <w:spacing w:after="57"/>
    </w:pPr>
  </w:style>
  <w:style w:type="paragraph" w:styleId="737">
    <w:name w:val="toc 9"/>
    <w:basedOn w:val="706"/>
    <w:next w:val="706"/>
    <w:uiPriority w:val="39"/>
    <w:unhideWhenUsed/>
    <w:qFormat/>
    <w:pPr>
      <w:ind w:left="2268" w:right="0" w:firstLine="0"/>
      <w:spacing w:after="57"/>
    </w:pPr>
  </w:style>
  <w:style w:type="paragraph" w:styleId="738">
    <w:name w:val="Normal (Web)"/>
    <w:basedOn w:val="706"/>
    <w:uiPriority w:val="0"/>
    <w:qFormat/>
    <w:pPr>
      <w:jc w:val="left"/>
      <w:spacing w:beforeAutospacing="1" w:afterAutospacing="1"/>
    </w:pPr>
    <w:rPr>
      <w:sz w:val="24"/>
    </w:rPr>
  </w:style>
  <w:style w:type="paragraph" w:styleId="739">
    <w:name w:val="Title"/>
    <w:basedOn w:val="706"/>
    <w:next w:val="706"/>
    <w:link w:val="760"/>
    <w:uiPriority w:val="10"/>
    <w:qFormat/>
    <w:pPr>
      <w:contextualSpacing/>
      <w:spacing w:before="300" w:after="200"/>
    </w:pPr>
    <w:rPr>
      <w:sz w:val="48"/>
      <w:szCs w:val="48"/>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basedOn w:val="716"/>
    <w:uiPriority w:val="22"/>
    <w:qFormat/>
    <w:rPr>
      <w:b/>
    </w:rPr>
  </w:style>
  <w:style w:type="character" w:styleId="742">
    <w:name w:val="endnote reference"/>
    <w:uiPriority w:val="99"/>
    <w:semiHidden/>
    <w:unhideWhenUsed/>
    <w:qFormat/>
    <w:rPr>
      <w:vertAlign w:val="superscript"/>
    </w:rPr>
  </w:style>
  <w:style w:type="character" w:styleId="743">
    <w:name w:val="Emphasis"/>
    <w:uiPriority w:val="0"/>
    <w:qFormat/>
    <w:rPr>
      <w:i/>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paragraph" w:styleId="746" w:customStyle="1">
    <w:name w:val="正文首行缩进11"/>
    <w:basedOn w:val="747"/>
    <w:uiPriority w:val="0"/>
    <w:qFormat/>
    <w:pPr>
      <w:ind w:firstLine="200"/>
      <w:spacing w:line="360" w:lineRule="auto"/>
    </w:pPr>
    <w:rPr>
      <w:rFonts w:ascii="仿宋_GB2312" w:hAnsi="Times New Roman" w:eastAsia="仿宋_GB2312"/>
      <w:sz w:val="30"/>
      <w:szCs w:val="30"/>
    </w:rPr>
  </w:style>
  <w:style w:type="paragraph" w:styleId="747" w:customStyle="1">
    <w:name w:val="正文文本1"/>
    <w:basedOn w:val="706"/>
    <w:next w:val="706"/>
    <w:uiPriority w:val="0"/>
    <w:qFormat/>
    <w:rPr>
      <w:sz w:val="20"/>
    </w:rPr>
  </w:style>
  <w:style w:type="character" w:styleId="748" w:customStyle="1">
    <w:name w:val="Heading 1 Char"/>
    <w:link w:val="707"/>
    <w:uiPriority w:val="9"/>
    <w:qFormat/>
    <w:rPr>
      <w:rFonts w:ascii="Arial" w:hAnsi="Arial" w:eastAsia="Arial" w:cs="Arial"/>
      <w:sz w:val="40"/>
      <w:szCs w:val="40"/>
    </w:rPr>
  </w:style>
  <w:style w:type="character" w:styleId="749" w:customStyle="1">
    <w:name w:val="Heading 2 Char"/>
    <w:link w:val="708"/>
    <w:uiPriority w:val="9"/>
    <w:qFormat/>
    <w:rPr>
      <w:rFonts w:ascii="Arial" w:hAnsi="Arial" w:eastAsia="Arial" w:cs="Arial"/>
      <w:sz w:val="34"/>
    </w:rPr>
  </w:style>
  <w:style w:type="character" w:styleId="750" w:customStyle="1">
    <w:name w:val="Heading 3 Char"/>
    <w:link w:val="709"/>
    <w:uiPriority w:val="9"/>
    <w:qFormat/>
    <w:rPr>
      <w:rFonts w:ascii="Arial" w:hAnsi="Arial" w:eastAsia="Arial" w:cs="Arial"/>
      <w:sz w:val="30"/>
      <w:szCs w:val="30"/>
    </w:rPr>
  </w:style>
  <w:style w:type="character" w:styleId="751" w:customStyle="1">
    <w:name w:val="Heading 4 Char"/>
    <w:link w:val="710"/>
    <w:uiPriority w:val="9"/>
    <w:qFormat/>
    <w:rPr>
      <w:rFonts w:ascii="Arial" w:hAnsi="Arial" w:eastAsia="Arial" w:cs="Arial"/>
      <w:b/>
      <w:bCs/>
      <w:sz w:val="26"/>
      <w:szCs w:val="26"/>
    </w:rPr>
  </w:style>
  <w:style w:type="character" w:styleId="752" w:customStyle="1">
    <w:name w:val="Heading 5 Char"/>
    <w:link w:val="711"/>
    <w:uiPriority w:val="9"/>
    <w:qFormat/>
    <w:rPr>
      <w:rFonts w:ascii="Arial" w:hAnsi="Arial" w:eastAsia="Arial" w:cs="Arial"/>
      <w:b/>
      <w:bCs/>
      <w:sz w:val="24"/>
      <w:szCs w:val="24"/>
    </w:rPr>
  </w:style>
  <w:style w:type="character" w:styleId="753" w:customStyle="1">
    <w:name w:val="Heading 6 Char"/>
    <w:link w:val="712"/>
    <w:uiPriority w:val="9"/>
    <w:qFormat/>
    <w:rPr>
      <w:rFonts w:ascii="Arial" w:hAnsi="Arial" w:eastAsia="Arial" w:cs="Arial"/>
      <w:b/>
      <w:bCs/>
      <w:sz w:val="22"/>
      <w:szCs w:val="22"/>
    </w:rPr>
  </w:style>
  <w:style w:type="character" w:styleId="754" w:customStyle="1">
    <w:name w:val="Heading 7 Char"/>
    <w:link w:val="713"/>
    <w:uiPriority w:val="9"/>
    <w:qFormat/>
    <w:rPr>
      <w:rFonts w:ascii="Arial" w:hAnsi="Arial" w:eastAsia="Arial" w:cs="Arial"/>
      <w:b/>
      <w:bCs/>
      <w:i/>
      <w:iCs/>
      <w:sz w:val="22"/>
      <w:szCs w:val="22"/>
    </w:rPr>
  </w:style>
  <w:style w:type="character" w:styleId="755" w:customStyle="1">
    <w:name w:val="Heading 8 Char"/>
    <w:link w:val="714"/>
    <w:uiPriority w:val="9"/>
    <w:qFormat/>
    <w:rPr>
      <w:rFonts w:ascii="Arial" w:hAnsi="Arial" w:eastAsia="Arial" w:cs="Arial"/>
      <w:i/>
      <w:iCs/>
      <w:sz w:val="22"/>
      <w:szCs w:val="22"/>
    </w:rPr>
  </w:style>
  <w:style w:type="character" w:styleId="756" w:customStyle="1">
    <w:name w:val="Heading 9 Char"/>
    <w:link w:val="715"/>
    <w:uiPriority w:val="9"/>
    <w:qFormat/>
    <w:rPr>
      <w:rFonts w:ascii="Arial" w:hAnsi="Arial" w:eastAsia="Arial" w:cs="Arial"/>
      <w:i/>
      <w:iCs/>
      <w:sz w:val="21"/>
      <w:szCs w:val="21"/>
    </w:rPr>
  </w:style>
  <w:style w:type="paragraph" w:styleId="757">
    <w:name w:val="List Paragraph"/>
    <w:basedOn w:val="706"/>
    <w:next w:val="758"/>
    <w:uiPriority w:val="34"/>
    <w:qFormat/>
    <w:pPr>
      <w:contextualSpacing/>
      <w:ind w:left="720"/>
    </w:pPr>
  </w:style>
  <w:style w:type="paragraph" w:styleId="758" w:customStyle="1">
    <w:name w:val="批注文字1"/>
    <w:basedOn w:val="706"/>
    <w:link w:val="904"/>
    <w:uiPriority w:val="0"/>
    <w:qFormat/>
    <w:pPr>
      <w:jc w:val="left"/>
    </w:pPr>
  </w:style>
  <w:style w:type="paragraph" w:styleId="759">
    <w:name w:val="No Spacing"/>
    <w:uiPriority w:val="1"/>
    <w:qFormat/>
    <w:pPr>
      <w:spacing w:before="0" w:after="0" w:line="240" w:lineRule="auto"/>
    </w:pPr>
    <w:rPr>
      <w:rFonts w:hint="default" w:ascii="Times New Roman" w:hAnsi="Times New Roman" w:eastAsia="宋体" w:cs="Times New Roman"/>
    </w:rPr>
  </w:style>
  <w:style w:type="character" w:styleId="760" w:customStyle="1">
    <w:name w:val="Title Char"/>
    <w:link w:val="739"/>
    <w:uiPriority w:val="10"/>
    <w:qFormat/>
    <w:rPr>
      <w:sz w:val="48"/>
      <w:szCs w:val="48"/>
    </w:rPr>
  </w:style>
  <w:style w:type="character" w:styleId="761" w:customStyle="1">
    <w:name w:val="Subtitle Char"/>
    <w:link w:val="732"/>
    <w:uiPriority w:val="11"/>
    <w:qFormat/>
    <w:rPr>
      <w:sz w:val="24"/>
      <w:szCs w:val="24"/>
    </w:rPr>
  </w:style>
  <w:style w:type="paragraph" w:styleId="762">
    <w:name w:val="Quote"/>
    <w:basedOn w:val="706"/>
    <w:next w:val="706"/>
    <w:link w:val="763"/>
    <w:uiPriority w:val="29"/>
    <w:qFormat/>
    <w:pPr>
      <w:ind w:left="720" w:right="720"/>
    </w:pPr>
    <w:rPr>
      <w:i/>
    </w:rPr>
  </w:style>
  <w:style w:type="character" w:styleId="763" w:customStyle="1">
    <w:name w:val="Quote Char"/>
    <w:link w:val="762"/>
    <w:uiPriority w:val="29"/>
    <w:qFormat/>
    <w:rPr>
      <w:i/>
    </w:rPr>
  </w:style>
  <w:style w:type="paragraph" w:styleId="764">
    <w:name w:val="Intense Quote"/>
    <w:basedOn w:val="706"/>
    <w:next w:val="706"/>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Intense Quote Char"/>
    <w:link w:val="764"/>
    <w:uiPriority w:val="30"/>
    <w:qFormat/>
    <w:rPr>
      <w:i/>
    </w:rPr>
  </w:style>
  <w:style w:type="character" w:styleId="766" w:customStyle="1">
    <w:name w:val="Header Char"/>
    <w:link w:val="729"/>
    <w:uiPriority w:val="99"/>
    <w:qFormat/>
  </w:style>
  <w:style w:type="character" w:styleId="767" w:customStyle="1">
    <w:name w:val="Footer Char"/>
    <w:link w:val="728"/>
    <w:uiPriority w:val="99"/>
    <w:qFormat/>
  </w:style>
  <w:style w:type="character" w:styleId="768" w:customStyle="1">
    <w:name w:val="Caption Char"/>
    <w:link w:val="728"/>
    <w:uiPriority w:val="99"/>
    <w:qFormat/>
  </w:style>
  <w:style w:type="table" w:styleId="7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Footnote Text Char"/>
    <w:link w:val="733"/>
    <w:uiPriority w:val="99"/>
    <w:qFormat/>
    <w:rPr>
      <w:sz w:val="18"/>
    </w:rPr>
  </w:style>
  <w:style w:type="character" w:styleId="895" w:customStyle="1">
    <w:name w:val="Endnote Text Char"/>
    <w:link w:val="727"/>
    <w:uiPriority w:val="99"/>
    <w:qFormat/>
    <w:rPr>
      <w:sz w:val="20"/>
    </w:rPr>
  </w:style>
  <w:style w:type="paragraph" w:styleId="896" w:customStyle="1">
    <w:name w:val="TOC Heading"/>
    <w:uiPriority w:val="39"/>
    <w:unhideWhenUsed/>
    <w:qFormat/>
    <w:rPr>
      <w:rFonts w:hint="default" w:ascii="Times New Roman" w:hAnsi="Times New Roman" w:eastAsia="宋体" w:cs="Times New Roman"/>
    </w:rPr>
  </w:style>
  <w:style w:type="paragraph" w:styleId="897" w:customStyle="1">
    <w:name w:val="标题 11"/>
    <w:basedOn w:val="706"/>
    <w:next w:val="706"/>
    <w:link w:val="903"/>
    <w:uiPriority w:val="0"/>
    <w:qFormat/>
    <w:pPr>
      <w:keepLines/>
      <w:keepNext/>
      <w:spacing w:before="340" w:after="330" w:line="578" w:lineRule="auto"/>
      <w:outlineLvl w:val="0"/>
    </w:pPr>
    <w:rPr>
      <w:b/>
      <w:bCs/>
      <w:sz w:val="44"/>
      <w:szCs w:val="44"/>
    </w:rPr>
  </w:style>
  <w:style w:type="paragraph" w:styleId="898" w:customStyle="1">
    <w:name w:val="标题 21"/>
    <w:basedOn w:val="706"/>
    <w:next w:val="706"/>
    <w:uiPriority w:val="0"/>
    <w:qFormat/>
    <w:pPr>
      <w:keepLines/>
      <w:keepNext/>
      <w:spacing w:line="360" w:lineRule="auto"/>
      <w:outlineLvl w:val="1"/>
    </w:pPr>
    <w:rPr>
      <w:rFonts w:ascii="Arial" w:hAnsi="Arial"/>
      <w:b/>
      <w:bCs/>
      <w:sz w:val="24"/>
      <w:szCs w:val="32"/>
    </w:rPr>
  </w:style>
  <w:style w:type="paragraph" w:styleId="899" w:customStyle="1">
    <w:name w:val="标题 41"/>
    <w:basedOn w:val="706"/>
    <w:next w:val="900"/>
    <w:uiPriority w:val="0"/>
    <w:qFormat/>
    <w:pPr>
      <w:jc w:val="center"/>
      <w:keepNext/>
      <w:outlineLvl w:val="3"/>
    </w:pPr>
    <w:rPr>
      <w:rFonts w:eastAsia="新宋体"/>
      <w:sz w:val="30"/>
      <w:szCs w:val="21"/>
    </w:rPr>
  </w:style>
  <w:style w:type="paragraph" w:styleId="900" w:customStyle="1">
    <w:name w:val="正文缩进11"/>
    <w:basedOn w:val="706"/>
    <w:uiPriority w:val="0"/>
    <w:qFormat/>
    <w:pPr>
      <w:ind w:firstLine="420"/>
    </w:pPr>
  </w:style>
  <w:style w:type="character" w:styleId="901" w:customStyle="1">
    <w:name w:val="默认段落字体1"/>
    <w:link w:val="706"/>
    <w:uiPriority w:val="1"/>
    <w:unhideWhenUsed/>
    <w:qFormat/>
  </w:style>
  <w:style w:type="table" w:styleId="902" w:customStyle="1">
    <w:name w:val="普通表格1"/>
    <w:uiPriority w:val="99"/>
    <w:unhideWhenUsed/>
    <w:qFormat/>
    <w:tblPr/>
  </w:style>
  <w:style w:type="character" w:styleId="903" w:customStyle="1">
    <w:name w:val="标题 1 字符"/>
    <w:link w:val="897"/>
    <w:uiPriority w:val="0"/>
    <w:qFormat/>
    <w:rPr>
      <w:rFonts w:ascii="Times New Roman" w:hAnsi="Times New Roman"/>
      <w:b/>
      <w:bCs/>
      <w:sz w:val="44"/>
      <w:szCs w:val="44"/>
    </w:rPr>
  </w:style>
  <w:style w:type="character" w:styleId="904" w:customStyle="1">
    <w:name w:val="批注文字 字符"/>
    <w:link w:val="758"/>
    <w:uiPriority w:val="0"/>
    <w:qFormat/>
    <w:rPr>
      <w:sz w:val="21"/>
    </w:rPr>
  </w:style>
  <w:style w:type="paragraph" w:styleId="905" w:customStyle="1">
    <w:name w:val="正文文本11"/>
    <w:basedOn w:val="706"/>
    <w:next w:val="706"/>
    <w:uiPriority w:val="0"/>
    <w:qFormat/>
    <w:rPr>
      <w:rFonts w:ascii="仿宋_GB2312" w:eastAsia="仿宋_GB2312"/>
      <w:sz w:val="24"/>
    </w:rPr>
  </w:style>
  <w:style w:type="paragraph" w:styleId="906" w:customStyle="1">
    <w:name w:val="正文文本缩进11"/>
    <w:basedOn w:val="706"/>
    <w:next w:val="907"/>
    <w:link w:val="908"/>
    <w:uiPriority w:val="0"/>
    <w:qFormat/>
    <w:pPr>
      <w:ind w:left="420"/>
      <w:spacing w:after="120"/>
    </w:pPr>
  </w:style>
  <w:style w:type="paragraph" w:styleId="907" w:customStyle="1">
    <w:name w:val="寄信人地址1"/>
    <w:basedOn w:val="706"/>
    <w:uiPriority w:val="0"/>
    <w:qFormat/>
    <w:rPr>
      <w:rFonts w:ascii="Arial" w:hAnsi="Arial"/>
    </w:rPr>
  </w:style>
  <w:style w:type="character" w:styleId="908" w:customStyle="1">
    <w:name w:val="正文文本缩进 字符"/>
    <w:link w:val="906"/>
    <w:uiPriority w:val="0"/>
    <w:qFormat/>
    <w:rPr>
      <w:sz w:val="21"/>
    </w:rPr>
  </w:style>
  <w:style w:type="paragraph" w:styleId="909" w:customStyle="1">
    <w:name w:val="索引 41"/>
    <w:basedOn w:val="706"/>
    <w:next w:val="706"/>
    <w:uiPriority w:val="99"/>
    <w:unhideWhenUsed/>
    <w:qFormat/>
    <w:pPr>
      <w:ind w:left="600"/>
    </w:pPr>
  </w:style>
  <w:style w:type="paragraph" w:styleId="910" w:customStyle="1">
    <w:name w:val="纯文本11"/>
    <w:basedOn w:val="706"/>
    <w:uiPriority w:val="0"/>
    <w:qFormat/>
    <w:rPr>
      <w:rFonts w:ascii="宋体" w:hAnsi="Courier New" w:cs="Courier New"/>
      <w:szCs w:val="21"/>
    </w:rPr>
  </w:style>
  <w:style w:type="paragraph" w:styleId="911" w:customStyle="1">
    <w:name w:val="批注框文本1"/>
    <w:basedOn w:val="706"/>
    <w:link w:val="912"/>
    <w:uiPriority w:val="0"/>
    <w:qFormat/>
    <w:rPr>
      <w:sz w:val="18"/>
      <w:szCs w:val="18"/>
    </w:rPr>
  </w:style>
  <w:style w:type="character" w:styleId="912" w:customStyle="1">
    <w:name w:val="批注框文本 字符"/>
    <w:link w:val="911"/>
    <w:uiPriority w:val="0"/>
    <w:qFormat/>
    <w:rPr>
      <w:sz w:val="18"/>
      <w:szCs w:val="18"/>
    </w:rPr>
  </w:style>
  <w:style w:type="paragraph" w:styleId="913" w:customStyle="1">
    <w:name w:val="页脚11"/>
    <w:basedOn w:val="706"/>
    <w:link w:val="914"/>
    <w:uiPriority w:val="99"/>
    <w:qFormat/>
    <w:pPr>
      <w:jc w:val="left"/>
      <w:tabs>
        <w:tab w:val="center" w:pos="4153" w:leader="none"/>
        <w:tab w:val="right" w:pos="8306" w:leader="none"/>
      </w:tabs>
    </w:pPr>
    <w:rPr>
      <w:sz w:val="18"/>
      <w:szCs w:val="18"/>
    </w:rPr>
  </w:style>
  <w:style w:type="character" w:styleId="914" w:customStyle="1">
    <w:name w:val="页脚 字符"/>
    <w:link w:val="913"/>
    <w:uiPriority w:val="99"/>
    <w:qFormat/>
    <w:rPr>
      <w:rFonts w:ascii="Times New Roman" w:hAnsi="Times New Roman" w:eastAsia="宋体" w:cs="Times New Roman"/>
      <w:sz w:val="18"/>
      <w:szCs w:val="18"/>
    </w:rPr>
  </w:style>
  <w:style w:type="paragraph" w:styleId="915" w:customStyle="1">
    <w:name w:val="页眉1"/>
    <w:basedOn w:val="70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6" w:customStyle="1">
    <w:name w:val="目录 11"/>
    <w:basedOn w:val="706"/>
    <w:next w:val="706"/>
    <w:uiPriority w:val="39"/>
    <w:qFormat/>
  </w:style>
  <w:style w:type="paragraph" w:styleId="917" w:customStyle="1">
    <w:name w:val="正文文本缩进 31"/>
    <w:basedOn w:val="706"/>
    <w:uiPriority w:val="0"/>
    <w:qFormat/>
    <w:pPr>
      <w:ind w:left="645" w:firstLine="645"/>
    </w:pPr>
    <w:rPr>
      <w:rFonts w:ascii="Arial" w:hAnsi="Arial" w:eastAsia="仿宋_GB2312"/>
      <w:color w:val="ffff00"/>
      <w:sz w:val="32"/>
      <w:szCs w:val="32"/>
    </w:rPr>
  </w:style>
  <w:style w:type="paragraph" w:styleId="918" w:customStyle="1">
    <w:name w:val="普通(网站)11"/>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19" w:customStyle="1">
    <w:name w:val="批注主题1"/>
    <w:basedOn w:val="758"/>
    <w:next w:val="758"/>
    <w:link w:val="920"/>
    <w:uiPriority w:val="0"/>
    <w:qFormat/>
    <w:rPr>
      <w:b/>
      <w:bCs/>
    </w:rPr>
  </w:style>
  <w:style w:type="character" w:styleId="920" w:customStyle="1">
    <w:name w:val="批注主题 字符"/>
    <w:link w:val="919"/>
    <w:uiPriority w:val="0"/>
    <w:qFormat/>
    <w:rPr>
      <w:b/>
      <w:bCs/>
      <w:sz w:val="21"/>
    </w:rPr>
  </w:style>
  <w:style w:type="paragraph" w:styleId="921" w:customStyle="1">
    <w:name w:val="正文首行缩进1"/>
    <w:basedOn w:val="905"/>
    <w:link w:val="922"/>
    <w:uiPriority w:val="0"/>
    <w:qFormat/>
    <w:pPr>
      <w:ind w:firstLine="420"/>
      <w:spacing w:after="120"/>
    </w:pPr>
    <w:rPr>
      <w:rFonts w:ascii="Times New Roman" w:eastAsia="宋体"/>
      <w:szCs w:val="24"/>
    </w:rPr>
  </w:style>
  <w:style w:type="character" w:styleId="922" w:customStyle="1">
    <w:name w:val="正文首行缩进 字符"/>
    <w:link w:val="921"/>
    <w:uiPriority w:val="0"/>
    <w:qFormat/>
    <w:rPr>
      <w:sz w:val="24"/>
      <w:szCs w:val="24"/>
    </w:rPr>
  </w:style>
  <w:style w:type="paragraph" w:styleId="923" w:customStyle="1">
    <w:name w:val="正文首行缩进 211"/>
    <w:basedOn w:val="906"/>
    <w:next w:val="917"/>
    <w:uiPriority w:val="0"/>
    <w:qFormat/>
    <w:pPr>
      <w:ind w:left="0" w:firstLine="420"/>
      <w:spacing w:after="0" w:line="360" w:lineRule="auto"/>
    </w:pPr>
    <w:rPr>
      <w:rFonts w:ascii="宋体" w:hAnsi="宋体"/>
      <w:sz w:val="20"/>
      <w:szCs w:val="20"/>
    </w:rPr>
  </w:style>
  <w:style w:type="table" w:styleId="924" w:customStyle="1">
    <w:name w:val="网格型1"/>
    <w:basedOn w:val="902"/>
    <w:uiPriority w:val="39"/>
    <w:qFormat/>
    <w:tblPr/>
  </w:style>
  <w:style w:type="character" w:styleId="925" w:customStyle="1">
    <w:name w:val="要点1"/>
    <w:link w:val="706"/>
    <w:uiPriority w:val="22"/>
    <w:qFormat/>
    <w:rPr>
      <w:b/>
      <w:bCs/>
    </w:rPr>
  </w:style>
  <w:style w:type="character" w:styleId="926" w:customStyle="1">
    <w:name w:val="已访问的超链接1"/>
    <w:link w:val="706"/>
    <w:uiPriority w:val="0"/>
    <w:qFormat/>
    <w:rPr>
      <w:rFonts w:ascii="Times New Roman" w:hAnsi="Times New Roman" w:eastAsia="宋体" w:cs="Times New Roman"/>
      <w:sz w:val="21"/>
      <w:lang w:val="en-US" w:eastAsia="zh-CN" w:bidi="ar-SA"/>
    </w:rPr>
  </w:style>
  <w:style w:type="character" w:styleId="927" w:customStyle="1">
    <w:name w:val="强调1"/>
    <w:link w:val="706"/>
    <w:uiPriority w:val="0"/>
    <w:qFormat/>
    <w:rPr>
      <w:i/>
    </w:rPr>
  </w:style>
  <w:style w:type="character" w:styleId="928" w:customStyle="1">
    <w:name w:val="超链接1"/>
    <w:link w:val="706"/>
    <w:uiPriority w:val="99"/>
    <w:unhideWhenUsed/>
    <w:qFormat/>
    <w:rPr>
      <w:color w:val="0563c1"/>
      <w:u w:val="single"/>
    </w:rPr>
  </w:style>
  <w:style w:type="character" w:styleId="929" w:customStyle="1">
    <w:name w:val="批注引用1"/>
    <w:link w:val="706"/>
    <w:uiPriority w:val="0"/>
    <w:qFormat/>
    <w:rPr>
      <w:sz w:val="21"/>
      <w:szCs w:val="21"/>
    </w:rPr>
  </w:style>
  <w:style w:type="paragraph" w:styleId="930" w:customStyle="1">
    <w:name w:val="普通文字"/>
    <w:basedOn w:val="706"/>
    <w:next w:val="706"/>
    <w:uiPriority w:val="0"/>
    <w:qFormat/>
    <w:rPr>
      <w:rFonts w:ascii="宋体"/>
      <w:sz w:val="24"/>
    </w:rPr>
  </w:style>
  <w:style w:type="paragraph" w:styleId="931" w:customStyle="1">
    <w:name w:val="正文缩进1"/>
    <w:basedOn w:val="706"/>
    <w:uiPriority w:val="0"/>
    <w:qFormat/>
    <w:pPr>
      <w:ind w:firstLine="420"/>
      <w:jc w:val="left"/>
    </w:pPr>
    <w:rPr>
      <w:rFonts w:ascii="宋体" w:hAnsi="Calibri"/>
      <w:sz w:val="24"/>
      <w:szCs w:val="22"/>
    </w:rPr>
  </w:style>
  <w:style w:type="paragraph" w:styleId="932" w:customStyle="1">
    <w:name w:val="索引 11"/>
    <w:basedOn w:val="706"/>
    <w:next w:val="706"/>
    <w:uiPriority w:val="0"/>
    <w:qFormat/>
    <w:pPr>
      <w:spacing w:line="360" w:lineRule="auto"/>
    </w:pPr>
    <w:rPr>
      <w:rFonts w:ascii="仿宋_GB2312" w:eastAsia="仿宋_GB2312"/>
      <w:sz w:val="24"/>
    </w:rPr>
  </w:style>
  <w:style w:type="paragraph" w:styleId="933" w:customStyle="1">
    <w:name w:val="纯文本1"/>
    <w:basedOn w:val="706"/>
    <w:uiPriority w:val="0"/>
    <w:qFormat/>
    <w:rPr>
      <w:rFonts w:ascii="宋体" w:hAnsi="Courier New"/>
      <w:szCs w:val="22"/>
    </w:rPr>
  </w:style>
  <w:style w:type="paragraph" w:styleId="934" w:customStyle="1">
    <w:name w:val="普通(网站)1"/>
    <w:basedOn w:val="706"/>
    <w:uiPriority w:val="99"/>
    <w:qFormat/>
    <w:pPr>
      <w:jc w:val="left"/>
      <w:spacing w:before="100" w:beforeAutospacing="1" w:after="100" w:afterAutospacing="1"/>
    </w:pPr>
    <w:rPr>
      <w:sz w:val="24"/>
    </w:rPr>
  </w:style>
  <w:style w:type="paragraph" w:styleId="935" w:customStyle="1">
    <w:name w:val="正文文本首行缩进"/>
    <w:basedOn w:val="747"/>
    <w:uiPriority w:val="0"/>
    <w:qFormat/>
    <w:pPr>
      <w:ind w:firstLine="420"/>
      <w:spacing w:after="120"/>
      <w:tabs>
        <w:tab w:val="left" w:pos="2020" w:leader="none"/>
        <w:tab w:val="center" w:pos="4535" w:leader="none"/>
      </w:tabs>
    </w:pPr>
    <w:rPr>
      <w:sz w:val="21"/>
    </w:rPr>
  </w:style>
  <w:style w:type="paragraph" w:styleId="936" w:customStyle="1">
    <w:name w:val="纯文本2"/>
    <w:basedOn w:val="706"/>
    <w:uiPriority w:val="0"/>
    <w:qFormat/>
    <w:rPr>
      <w:rFonts w:ascii="宋体" w:hAnsi="Courier New"/>
    </w:rPr>
  </w:style>
  <w:style w:type="paragraph" w:styleId="937" w:customStyle="1">
    <w:name w:val="正文文本 21"/>
    <w:basedOn w:val="706"/>
    <w:uiPriority w:val="0"/>
    <w:qFormat/>
    <w:pPr>
      <w:spacing w:after="120" w:line="480" w:lineRule="auto"/>
    </w:pPr>
    <w:rPr>
      <w:sz w:val="20"/>
    </w:rPr>
  </w:style>
  <w:style w:type="paragraph" w:styleId="938" w:customStyle="1">
    <w:name w:val="页脚1"/>
    <w:basedOn w:val="706"/>
    <w:uiPriority w:val="0"/>
    <w:qFormat/>
    <w:pPr>
      <w:jc w:val="left"/>
      <w:tabs>
        <w:tab w:val="center" w:pos="4153" w:leader="none"/>
        <w:tab w:val="right" w:pos="8306" w:leader="none"/>
      </w:tabs>
    </w:pPr>
    <w:rPr>
      <w:sz w:val="18"/>
    </w:rPr>
  </w:style>
  <w:style w:type="character" w:styleId="939" w:customStyle="1">
    <w:name w:val="custom-tag-placeholder-class"/>
    <w:link w:val="706"/>
    <w:uiPriority w:val="0"/>
    <w:qFormat/>
  </w:style>
  <w:style w:type="paragraph" w:styleId="9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1" w:customStyle="1">
    <w:name w:val="列出段落1"/>
    <w:basedOn w:val="706"/>
    <w:uiPriority w:val="0"/>
    <w:qFormat/>
    <w:pPr>
      <w:ind w:firstLine="420"/>
    </w:pPr>
    <w:rPr>
      <w:szCs w:val="21"/>
    </w:rPr>
  </w:style>
  <w:style w:type="paragraph" w:styleId="942" w:customStyle="1">
    <w:name w:val="标题 111"/>
    <w:basedOn w:val="706"/>
    <w:next w:val="706"/>
    <w:uiPriority w:val="0"/>
    <w:qFormat/>
    <w:pPr>
      <w:keepLines/>
      <w:keepNext/>
      <w:spacing w:before="340" w:after="330" w:line="578" w:lineRule="auto"/>
      <w:outlineLvl w:val="0"/>
    </w:pPr>
    <w:rPr>
      <w:b/>
      <w:bCs/>
      <w:sz w:val="44"/>
      <w:szCs w:val="44"/>
      <w:lang w:val="en-US" w:eastAsia="en-US"/>
    </w:rPr>
  </w:style>
  <w:style w:type="paragraph" w:styleId="943" w:customStyle="1">
    <w:name w:val="普通(网站)2"/>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44" w:customStyle="1">
    <w:name w:val="普通正文"/>
    <w:basedOn w:val="706"/>
    <w:uiPriority w:val="0"/>
    <w:qFormat/>
    <w:pPr>
      <w:ind w:firstLine="480"/>
      <w:jc w:val="left"/>
      <w:spacing w:before="120" w:after="120" w:line="360" w:lineRule="auto"/>
    </w:pPr>
    <w:rPr>
      <w:rFonts w:ascii="Arial" w:hAnsi="Arial"/>
      <w:sz w:val="24"/>
      <w:szCs w:val="24"/>
    </w:rPr>
  </w:style>
  <w:style w:type="character" w:styleId="945" w:customStyle="1">
    <w:name w:val="font51"/>
    <w:basedOn w:val="716"/>
    <w:uiPriority w:val="0"/>
    <w:qFormat/>
    <w:rPr>
      <w:rFonts w:hint="eastAsia" w:ascii="宋体" w:hAnsi="宋体" w:eastAsia="宋体" w:cs="宋体"/>
      <w:color w:val="000000"/>
      <w:sz w:val="21"/>
      <w:szCs w:val="21"/>
      <w:u w:val="none"/>
    </w:rPr>
  </w:style>
  <w:style w:type="character" w:styleId="946" w:customStyle="1">
    <w:name w:val="font41"/>
    <w:basedOn w:val="716"/>
    <w:uiPriority w:val="0"/>
    <w:qFormat/>
    <w:rPr>
      <w:rFonts w:hint="eastAsia" w:ascii="宋体" w:hAnsi="宋体" w:eastAsia="宋体" w:cs="宋体"/>
      <w:color w:val="000000"/>
      <w:sz w:val="22"/>
      <w:szCs w:val="22"/>
      <w:u w:val="none"/>
    </w:rPr>
  </w:style>
  <w:style w:type="character" w:styleId="947" w:customStyle="1">
    <w:name w:val="font11"/>
    <w:basedOn w:val="716"/>
    <w:uiPriority w:val="0"/>
    <w:qFormat/>
    <w:rPr>
      <w:rFonts w:hint="eastAsia" w:ascii="宋体" w:hAnsi="宋体" w:eastAsia="宋体" w:cs="宋体"/>
      <w:color w:val="000000"/>
      <w:sz w:val="21"/>
      <w:szCs w:val="21"/>
      <w:u w:val="none"/>
    </w:rPr>
  </w:style>
  <w:style w:type="paragraph" w:styleId="948" w:customStyle="1">
    <w:name w:val="方案正文"/>
    <w:basedOn w:val="706"/>
    <w:uiPriority w:val="0"/>
    <w:qFormat/>
    <w:pPr>
      <w:contextualSpacing/>
      <w:ind w:firstLine="200"/>
      <w:jc w:val="left"/>
      <w:widowControl/>
    </w:pPr>
    <w:rPr>
      <w:rFonts w:eastAsia="宋体"/>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pn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425B14D-B759-49D3-B4C1-C50AFD5DBA8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20</cp:revision>
  <dcterms:created xsi:type="dcterms:W3CDTF">2023-12-07T03:32:00Z</dcterms:created>
  <dcterms:modified xsi:type="dcterms:W3CDTF">2026-09-21T01:03:45Z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380D4D1D366847709261F183B57953DB_13</vt:lpwstr>
  </property>
  <property fmtid="{D5CDD505-2E9C-101B-9397-08002B2CF9AE}" pid="4" name="KSOTemplateDocerSaveRecord">
    <vt:lpwstr>eyJoZGlkIjoiMGRkNTk5ZjA5YWZiMjQ4N2FjZjQ2MmExYTFlODRiZjYiLCJ1c2VySWQiOiIxNjU1OTQ5OTkwIn0=</vt:lpwstr>
  </property>
</Properties>
</file>